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tblpY="-612"/>
        <w:bidiVisual/>
        <w:tblW w:w="5017" w:type="pct"/>
        <w:tblLayout w:type="fixed"/>
        <w:tblLook w:val="0000" w:firstRow="0" w:lastRow="0" w:firstColumn="0" w:lastColumn="0" w:noHBand="0" w:noVBand="0"/>
      </w:tblPr>
      <w:tblGrid>
        <w:gridCol w:w="6620"/>
        <w:gridCol w:w="3052"/>
      </w:tblGrid>
      <w:tr w:rsidR="00290728" w:rsidRPr="00290728" w14:paraId="5610BBC6" w14:textId="77777777" w:rsidTr="006C7CC0">
        <w:trPr>
          <w:cantSplit/>
          <w:trHeight w:val="20"/>
        </w:trPr>
        <w:tc>
          <w:tcPr>
            <w:tcW w:w="6620" w:type="dxa"/>
          </w:tcPr>
          <w:p w14:paraId="0FA585D6" w14:textId="77777777" w:rsidR="00290728" w:rsidRPr="00290728" w:rsidRDefault="00290728" w:rsidP="0026373E">
            <w:pPr>
              <w:spacing w:before="240"/>
              <w:jc w:val="left"/>
              <w:rPr>
                <w:b/>
                <w:bCs/>
                <w:rtl/>
                <w:lang w:bidi="ar-EG"/>
              </w:rPr>
            </w:pPr>
            <w:proofErr w:type="spellStart"/>
            <w:r w:rsidRPr="006A793B">
              <w:rPr>
                <w:rFonts w:hint="cs"/>
                <w:b/>
                <w:bCs/>
                <w:w w:val="110"/>
                <w:sz w:val="30"/>
                <w:szCs w:val="30"/>
                <w:rtl/>
                <w:lang w:bidi="ar-EG"/>
              </w:rPr>
              <w:t>ال‍مجلس</w:t>
            </w:r>
            <w:proofErr w:type="spellEnd"/>
            <w:r w:rsidRPr="006A793B">
              <w:rPr>
                <w:rFonts w:hint="cs"/>
                <w:b/>
                <w:bCs/>
                <w:w w:val="110"/>
                <w:sz w:val="30"/>
                <w:szCs w:val="30"/>
                <w:rtl/>
                <w:lang w:bidi="ar-EG"/>
              </w:rPr>
              <w:t xml:space="preserve"> </w:t>
            </w:r>
            <w:r w:rsidR="006A793B" w:rsidRPr="006A793B">
              <w:rPr>
                <w:b/>
                <w:bCs/>
                <w:w w:val="110"/>
                <w:sz w:val="30"/>
                <w:szCs w:val="30"/>
                <w:lang w:bidi="ar-SY"/>
              </w:rPr>
              <w:t>202</w:t>
            </w:r>
            <w:r w:rsidR="00C566BA">
              <w:rPr>
                <w:b/>
                <w:bCs/>
                <w:w w:val="110"/>
                <w:sz w:val="30"/>
                <w:szCs w:val="30"/>
                <w:lang w:bidi="ar-SY"/>
              </w:rPr>
              <w:t>1</w:t>
            </w:r>
            <w:r w:rsidR="00C002DE" w:rsidRPr="006A793B">
              <w:rPr>
                <w:b/>
                <w:bCs/>
                <w:w w:val="110"/>
                <w:sz w:val="30"/>
                <w:szCs w:val="30"/>
                <w:rtl/>
                <w:lang w:bidi="ar-SY"/>
              </w:rPr>
              <w:br/>
            </w:r>
            <w:r w:rsidR="00C67A87">
              <w:rPr>
                <w:rFonts w:hint="cs"/>
                <w:b/>
                <w:bCs/>
                <w:sz w:val="24"/>
                <w:szCs w:val="24"/>
                <w:rtl/>
                <w:lang w:bidi="ar-EG"/>
              </w:rPr>
              <w:t>المشاورة الافتراضية لأعضاء المجلس</w:t>
            </w:r>
            <w:r w:rsidRPr="0026373E">
              <w:rPr>
                <w:rFonts w:hint="cs"/>
                <w:b/>
                <w:bCs/>
                <w:sz w:val="24"/>
                <w:szCs w:val="24"/>
                <w:rtl/>
                <w:lang w:bidi="ar-EG"/>
              </w:rPr>
              <w:t xml:space="preserve">، </w:t>
            </w:r>
            <w:r w:rsidR="00C566BA">
              <w:rPr>
                <w:b/>
                <w:bCs/>
                <w:sz w:val="24"/>
                <w:szCs w:val="24"/>
                <w:lang w:bidi="ar-SY"/>
              </w:rPr>
              <w:t>18-8</w:t>
            </w:r>
            <w:r w:rsidR="00DC1E02" w:rsidRPr="0026373E">
              <w:rPr>
                <w:rFonts w:hint="cs"/>
                <w:b/>
                <w:bCs/>
                <w:sz w:val="24"/>
                <w:szCs w:val="24"/>
                <w:rtl/>
                <w:lang w:bidi="ar-EG"/>
              </w:rPr>
              <w:t xml:space="preserve"> </w:t>
            </w:r>
            <w:r w:rsidR="0082358A" w:rsidRPr="0026373E">
              <w:rPr>
                <w:rFonts w:hint="cs"/>
                <w:b/>
                <w:bCs/>
                <w:sz w:val="24"/>
                <w:szCs w:val="24"/>
                <w:rtl/>
                <w:lang w:bidi="ar-EG"/>
              </w:rPr>
              <w:t>يونيو</w:t>
            </w:r>
            <w:r w:rsidR="00DC1E02" w:rsidRPr="0026373E">
              <w:rPr>
                <w:rFonts w:hint="cs"/>
                <w:b/>
                <w:bCs/>
                <w:sz w:val="24"/>
                <w:szCs w:val="24"/>
                <w:rtl/>
                <w:lang w:bidi="ar-EG"/>
              </w:rPr>
              <w:t xml:space="preserve"> </w:t>
            </w:r>
            <w:r w:rsidR="00C566BA">
              <w:rPr>
                <w:b/>
                <w:bCs/>
                <w:sz w:val="24"/>
                <w:szCs w:val="24"/>
                <w:lang w:bidi="ar-EG"/>
              </w:rPr>
              <w:t>2021</w:t>
            </w:r>
          </w:p>
        </w:tc>
        <w:tc>
          <w:tcPr>
            <w:tcW w:w="3052" w:type="dxa"/>
          </w:tcPr>
          <w:p w14:paraId="5C0C11B9" w14:textId="77777777" w:rsidR="00290728" w:rsidRPr="00290728" w:rsidRDefault="006A793B" w:rsidP="0015650C">
            <w:pPr>
              <w:spacing w:before="0" w:line="240" w:lineRule="auto"/>
              <w:jc w:val="left"/>
              <w:rPr>
                <w:rtl/>
                <w:lang w:bidi="ar-EG"/>
              </w:rPr>
            </w:pPr>
            <w:bookmarkStart w:id="0" w:name="ditulogo"/>
            <w:bookmarkEnd w:id="0"/>
            <w:r>
              <w:rPr>
                <w:noProof/>
              </w:rPr>
              <w:drawing>
                <wp:inline distT="0" distB="0" distL="0" distR="0" wp14:anchorId="6575B416" wp14:editId="6F8AAADF">
                  <wp:extent cx="682402" cy="720000"/>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ITU-RGB-size templat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2402" cy="720000"/>
                          </a:xfrm>
                          <a:prstGeom prst="rect">
                            <a:avLst/>
                          </a:prstGeom>
                        </pic:spPr>
                      </pic:pic>
                    </a:graphicData>
                  </a:graphic>
                </wp:inline>
              </w:drawing>
            </w:r>
          </w:p>
        </w:tc>
      </w:tr>
      <w:tr w:rsidR="00290728" w:rsidRPr="00290728" w14:paraId="38708047" w14:textId="77777777" w:rsidTr="009F66A8">
        <w:trPr>
          <w:cantSplit/>
          <w:trHeight w:val="20"/>
        </w:trPr>
        <w:tc>
          <w:tcPr>
            <w:tcW w:w="6620" w:type="dxa"/>
            <w:tcBorders>
              <w:bottom w:val="single" w:sz="12" w:space="0" w:color="auto"/>
            </w:tcBorders>
          </w:tcPr>
          <w:p w14:paraId="5B008567" w14:textId="77777777" w:rsidR="00290728" w:rsidRPr="006A793B" w:rsidRDefault="00290728" w:rsidP="006A793B">
            <w:pPr>
              <w:spacing w:before="0" w:line="120" w:lineRule="auto"/>
              <w:rPr>
                <w:rtl/>
                <w:lang w:bidi="ar-EG"/>
              </w:rPr>
            </w:pPr>
          </w:p>
        </w:tc>
        <w:tc>
          <w:tcPr>
            <w:tcW w:w="3052" w:type="dxa"/>
            <w:tcBorders>
              <w:bottom w:val="single" w:sz="12" w:space="0" w:color="auto"/>
            </w:tcBorders>
          </w:tcPr>
          <w:p w14:paraId="3E0A9E87" w14:textId="77777777" w:rsidR="00290728" w:rsidRPr="006A793B" w:rsidRDefault="00290728" w:rsidP="006A793B">
            <w:pPr>
              <w:spacing w:before="0" w:line="120" w:lineRule="auto"/>
              <w:rPr>
                <w:lang w:bidi="ar-EG"/>
              </w:rPr>
            </w:pPr>
          </w:p>
        </w:tc>
      </w:tr>
      <w:tr w:rsidR="00290728" w:rsidRPr="00290728" w14:paraId="1E1CC09E" w14:textId="77777777" w:rsidTr="009F66A8">
        <w:trPr>
          <w:cantSplit/>
          <w:trHeight w:val="20"/>
        </w:trPr>
        <w:tc>
          <w:tcPr>
            <w:tcW w:w="6620" w:type="dxa"/>
            <w:tcBorders>
              <w:top w:val="single" w:sz="12" w:space="0" w:color="auto"/>
            </w:tcBorders>
          </w:tcPr>
          <w:p w14:paraId="4EF5F876" w14:textId="77777777" w:rsidR="00290728" w:rsidRPr="00290728" w:rsidRDefault="00290728" w:rsidP="00290728">
            <w:pPr>
              <w:spacing w:before="60" w:after="60" w:line="260" w:lineRule="exact"/>
              <w:rPr>
                <w:b/>
                <w:bCs/>
                <w:rtl/>
                <w:lang w:bidi="ar-EG"/>
              </w:rPr>
            </w:pPr>
          </w:p>
        </w:tc>
        <w:tc>
          <w:tcPr>
            <w:tcW w:w="3052" w:type="dxa"/>
            <w:tcBorders>
              <w:top w:val="single" w:sz="12" w:space="0" w:color="auto"/>
            </w:tcBorders>
          </w:tcPr>
          <w:p w14:paraId="4D49AA72" w14:textId="77777777" w:rsidR="00290728" w:rsidRPr="00290728" w:rsidRDefault="00290728" w:rsidP="00290728">
            <w:pPr>
              <w:spacing w:before="60" w:after="60" w:line="260" w:lineRule="exact"/>
              <w:rPr>
                <w:b/>
                <w:bCs/>
                <w:lang w:bidi="ar-SY"/>
              </w:rPr>
            </w:pPr>
          </w:p>
        </w:tc>
      </w:tr>
      <w:tr w:rsidR="0015650C" w:rsidRPr="00290728" w14:paraId="707EA27B" w14:textId="77777777" w:rsidTr="009F66A8">
        <w:trPr>
          <w:cantSplit/>
        </w:trPr>
        <w:tc>
          <w:tcPr>
            <w:tcW w:w="6620" w:type="dxa"/>
            <w:vMerge w:val="restart"/>
          </w:tcPr>
          <w:p w14:paraId="7C1A817E" w14:textId="3E90DE6A" w:rsidR="005805EA" w:rsidRPr="005805EA" w:rsidRDefault="005805EA" w:rsidP="003C6B4F">
            <w:pPr>
              <w:spacing w:before="20" w:after="20" w:line="300" w:lineRule="exact"/>
              <w:rPr>
                <w:b/>
                <w:bCs/>
                <w:highlight w:val="yellow"/>
                <w:rtl/>
                <w:lang w:bidi="ar-EG"/>
              </w:rPr>
            </w:pPr>
            <w:r w:rsidRPr="0041340D">
              <w:rPr>
                <w:rFonts w:hint="cs"/>
                <w:b/>
                <w:bCs/>
                <w:rtl/>
                <w:lang w:bidi="ar-EG"/>
              </w:rPr>
              <w:t xml:space="preserve">بند جدول الأعمال: </w:t>
            </w:r>
            <w:r w:rsidRPr="0041340D">
              <w:rPr>
                <w:b/>
                <w:bCs/>
                <w:lang w:bidi="ar-EG"/>
              </w:rPr>
              <w:t>PL </w:t>
            </w:r>
            <w:r w:rsidR="0041340D" w:rsidRPr="0041340D">
              <w:rPr>
                <w:b/>
                <w:bCs/>
                <w:lang w:bidi="ar-EG"/>
              </w:rPr>
              <w:t>3.1</w:t>
            </w:r>
          </w:p>
        </w:tc>
        <w:tc>
          <w:tcPr>
            <w:tcW w:w="3052" w:type="dxa"/>
            <w:vAlign w:val="center"/>
          </w:tcPr>
          <w:p w14:paraId="1FE6B370" w14:textId="6B833ECB" w:rsidR="0015650C" w:rsidRPr="002F71D8" w:rsidRDefault="0015650C" w:rsidP="003C6B4F">
            <w:pPr>
              <w:spacing w:before="20" w:after="20" w:line="300" w:lineRule="exact"/>
              <w:rPr>
                <w:b/>
                <w:bCs/>
                <w:lang w:bidi="ar-SY"/>
              </w:rPr>
            </w:pPr>
            <w:r w:rsidRPr="002F71D8">
              <w:rPr>
                <w:rFonts w:hint="cs"/>
                <w:b/>
                <w:bCs/>
                <w:rtl/>
                <w:lang w:bidi="ar-EG"/>
              </w:rPr>
              <w:t xml:space="preserve">الوثيقة </w:t>
            </w:r>
            <w:r w:rsidRPr="002F71D8">
              <w:rPr>
                <w:b/>
                <w:bCs/>
                <w:lang w:bidi="ar-SY"/>
              </w:rPr>
              <w:t>C2</w:t>
            </w:r>
            <w:r>
              <w:rPr>
                <w:b/>
                <w:bCs/>
                <w:lang w:bidi="ar-SY"/>
              </w:rPr>
              <w:t>1</w:t>
            </w:r>
            <w:r w:rsidRPr="002F71D8">
              <w:rPr>
                <w:b/>
                <w:bCs/>
                <w:lang w:bidi="ar-SY"/>
              </w:rPr>
              <w:t>/</w:t>
            </w:r>
            <w:r w:rsidR="0041340D">
              <w:rPr>
                <w:b/>
                <w:bCs/>
                <w:lang w:bidi="ar-SY"/>
              </w:rPr>
              <w:t>35</w:t>
            </w:r>
            <w:r w:rsidRPr="002F71D8">
              <w:rPr>
                <w:b/>
                <w:bCs/>
                <w:lang w:bidi="ar-SY"/>
              </w:rPr>
              <w:t>-A</w:t>
            </w:r>
          </w:p>
        </w:tc>
      </w:tr>
      <w:tr w:rsidR="0015650C" w:rsidRPr="00290728" w14:paraId="5557902D" w14:textId="77777777" w:rsidTr="009F66A8">
        <w:trPr>
          <w:cantSplit/>
        </w:trPr>
        <w:tc>
          <w:tcPr>
            <w:tcW w:w="6620" w:type="dxa"/>
            <w:vMerge/>
          </w:tcPr>
          <w:p w14:paraId="452C3DDF" w14:textId="77777777" w:rsidR="0015650C" w:rsidRPr="002F71D8" w:rsidRDefault="0015650C" w:rsidP="003C6B4F">
            <w:pPr>
              <w:spacing w:before="20" w:after="20" w:line="300" w:lineRule="exact"/>
              <w:rPr>
                <w:b/>
                <w:bCs/>
                <w:lang w:bidi="ar-SY"/>
              </w:rPr>
            </w:pPr>
          </w:p>
        </w:tc>
        <w:tc>
          <w:tcPr>
            <w:tcW w:w="3052" w:type="dxa"/>
            <w:vAlign w:val="center"/>
          </w:tcPr>
          <w:p w14:paraId="4D4E7126" w14:textId="2E69F3CC" w:rsidR="0015650C" w:rsidRPr="002F71D8" w:rsidRDefault="00404B22" w:rsidP="003C6B4F">
            <w:pPr>
              <w:spacing w:before="20" w:after="20" w:line="300" w:lineRule="exact"/>
              <w:rPr>
                <w:b/>
                <w:bCs/>
                <w:rtl/>
                <w:lang w:bidi="ar-EG"/>
              </w:rPr>
            </w:pPr>
            <w:r>
              <w:rPr>
                <w:b/>
                <w:bCs/>
                <w:lang w:bidi="ar-EG"/>
              </w:rPr>
              <w:t>3</w:t>
            </w:r>
            <w:r>
              <w:rPr>
                <w:rFonts w:hint="cs"/>
                <w:b/>
                <w:bCs/>
                <w:rtl/>
                <w:lang w:bidi="ar-EG"/>
              </w:rPr>
              <w:t xml:space="preserve"> </w:t>
            </w:r>
            <w:r w:rsidR="00F45191">
              <w:rPr>
                <w:rFonts w:hint="cs"/>
                <w:b/>
                <w:bCs/>
                <w:rtl/>
                <w:lang w:bidi="ar-EG"/>
              </w:rPr>
              <w:t>مايو</w:t>
            </w:r>
            <w:r w:rsidR="0041340D">
              <w:rPr>
                <w:rFonts w:hint="cs"/>
                <w:b/>
                <w:bCs/>
                <w:rtl/>
                <w:lang w:bidi="ar-EG"/>
              </w:rPr>
              <w:t xml:space="preserve"> </w:t>
            </w:r>
            <w:r w:rsidR="0015650C" w:rsidRPr="002F71D8">
              <w:rPr>
                <w:b/>
                <w:bCs/>
                <w:lang w:bidi="ar-SY"/>
              </w:rPr>
              <w:t>202</w:t>
            </w:r>
            <w:r w:rsidR="0015650C">
              <w:rPr>
                <w:b/>
                <w:bCs/>
                <w:lang w:bidi="ar-SY"/>
              </w:rPr>
              <w:t>1</w:t>
            </w:r>
          </w:p>
        </w:tc>
      </w:tr>
      <w:tr w:rsidR="0015650C" w:rsidRPr="00290728" w14:paraId="0773B7EA" w14:textId="77777777" w:rsidTr="009F66A8">
        <w:trPr>
          <w:cantSplit/>
        </w:trPr>
        <w:tc>
          <w:tcPr>
            <w:tcW w:w="6620" w:type="dxa"/>
            <w:vMerge/>
          </w:tcPr>
          <w:p w14:paraId="1B42F23B" w14:textId="77777777" w:rsidR="0015650C" w:rsidRPr="002F71D8" w:rsidRDefault="0015650C" w:rsidP="003C6B4F">
            <w:pPr>
              <w:spacing w:before="20" w:after="20" w:line="300" w:lineRule="exact"/>
              <w:rPr>
                <w:b/>
                <w:bCs/>
                <w:lang w:bidi="ar-EG"/>
              </w:rPr>
            </w:pPr>
          </w:p>
        </w:tc>
        <w:tc>
          <w:tcPr>
            <w:tcW w:w="3052" w:type="dxa"/>
            <w:vAlign w:val="center"/>
          </w:tcPr>
          <w:p w14:paraId="725379C7" w14:textId="77777777" w:rsidR="0015650C" w:rsidRPr="002F71D8" w:rsidRDefault="0015650C" w:rsidP="003C6B4F">
            <w:pPr>
              <w:spacing w:before="20" w:after="20" w:line="300" w:lineRule="exact"/>
              <w:rPr>
                <w:b/>
                <w:bCs/>
                <w:lang w:bidi="ar-SY"/>
              </w:rPr>
            </w:pPr>
            <w:r w:rsidRPr="002F71D8">
              <w:rPr>
                <w:b/>
                <w:bCs/>
                <w:rtl/>
                <w:lang w:bidi="ar-EG"/>
              </w:rPr>
              <w:t xml:space="preserve">الأصل: </w:t>
            </w:r>
            <w:r w:rsidRPr="0041340D">
              <w:rPr>
                <w:rFonts w:hint="cs"/>
                <w:b/>
                <w:bCs/>
                <w:rtl/>
                <w:lang w:bidi="ar-EG"/>
              </w:rPr>
              <w:t>بالإنكليزية</w:t>
            </w:r>
          </w:p>
        </w:tc>
      </w:tr>
      <w:tr w:rsidR="0041340D" w:rsidRPr="00290728" w14:paraId="6392C933" w14:textId="77777777" w:rsidTr="009F66A8">
        <w:trPr>
          <w:cantSplit/>
        </w:trPr>
        <w:tc>
          <w:tcPr>
            <w:tcW w:w="9672" w:type="dxa"/>
            <w:gridSpan w:val="2"/>
          </w:tcPr>
          <w:p w14:paraId="7D633FC8" w14:textId="0A4448ED" w:rsidR="0041340D" w:rsidRPr="00290728" w:rsidRDefault="0041340D" w:rsidP="0041340D">
            <w:pPr>
              <w:pStyle w:val="Source"/>
              <w:rPr>
                <w:lang w:bidi="ar-EG"/>
              </w:rPr>
            </w:pPr>
            <w:r>
              <w:rPr>
                <w:rFonts w:hint="cs"/>
                <w:rtl/>
                <w:lang w:bidi="ar-SY"/>
              </w:rPr>
              <w:t>تقرير من الأمين العام</w:t>
            </w:r>
          </w:p>
        </w:tc>
      </w:tr>
      <w:tr w:rsidR="0041340D" w:rsidRPr="00290728" w14:paraId="03215994" w14:textId="77777777" w:rsidTr="009F66A8">
        <w:trPr>
          <w:cantSplit/>
        </w:trPr>
        <w:tc>
          <w:tcPr>
            <w:tcW w:w="9672" w:type="dxa"/>
            <w:gridSpan w:val="2"/>
          </w:tcPr>
          <w:p w14:paraId="113D98F3" w14:textId="0AFDEA52" w:rsidR="0041340D" w:rsidRPr="00383829" w:rsidRDefault="0041340D" w:rsidP="0041340D">
            <w:pPr>
              <w:pStyle w:val="Title1"/>
              <w:rPr>
                <w:rtl/>
              </w:rPr>
            </w:pPr>
            <w:r w:rsidRPr="00BB53F3">
              <w:rPr>
                <w:rFonts w:hint="cs"/>
                <w:rtl/>
                <w:lang w:bidi="ar-EG"/>
              </w:rPr>
              <w:t xml:space="preserve">تقرير عن تنفيذ الخطة الاستراتيجية للاتحاد </w:t>
            </w:r>
            <w:r w:rsidRPr="00BB53F3">
              <w:rPr>
                <w:rtl/>
                <w:lang w:bidi="ar-EG"/>
              </w:rPr>
              <w:br/>
            </w:r>
            <w:r w:rsidRPr="00BB53F3">
              <w:rPr>
                <w:rFonts w:hint="cs"/>
                <w:rtl/>
                <w:lang w:bidi="ar-EG"/>
              </w:rPr>
              <w:t xml:space="preserve">وعن أنشطة الاتحاد للفترة </w:t>
            </w:r>
            <w:r>
              <w:rPr>
                <w:rFonts w:hint="cs"/>
                <w:rtl/>
                <w:lang w:bidi="ar-EG"/>
              </w:rPr>
              <w:t xml:space="preserve">أبريل </w:t>
            </w:r>
            <w:r w:rsidRPr="00BB53F3">
              <w:t>2019</w:t>
            </w:r>
            <w:r>
              <w:rPr>
                <w:rFonts w:hint="cs"/>
                <w:rtl/>
              </w:rPr>
              <w:t xml:space="preserve"> - أبريل </w:t>
            </w:r>
            <w:r>
              <w:t>2021</w:t>
            </w:r>
          </w:p>
        </w:tc>
      </w:tr>
      <w:tr w:rsidR="00DC5FB0" w:rsidRPr="00290728" w14:paraId="1F5676D6" w14:textId="77777777" w:rsidTr="009F66A8">
        <w:trPr>
          <w:cantSplit/>
        </w:trPr>
        <w:tc>
          <w:tcPr>
            <w:tcW w:w="9672" w:type="dxa"/>
            <w:gridSpan w:val="2"/>
          </w:tcPr>
          <w:p w14:paraId="31763831" w14:textId="77777777" w:rsidR="00DC5FB0" w:rsidRPr="00383829" w:rsidRDefault="00DC5FB0" w:rsidP="006A793B">
            <w:pPr>
              <w:rPr>
                <w:rtl/>
              </w:rPr>
            </w:pPr>
          </w:p>
        </w:tc>
      </w:tr>
    </w:tbl>
    <w:p w14:paraId="5319C1B7" w14:textId="77777777" w:rsidR="00706D7A" w:rsidRDefault="00706D7A" w:rsidP="002154EE"/>
    <w:tbl>
      <w:tblPr>
        <w:tblStyle w:val="TableGrid"/>
        <w:bidiVisual/>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080"/>
      </w:tblGrid>
      <w:tr w:rsidR="00290728" w14:paraId="150B025D" w14:textId="77777777" w:rsidTr="00952F86">
        <w:trPr>
          <w:jc w:val="center"/>
        </w:trPr>
        <w:tc>
          <w:tcPr>
            <w:tcW w:w="8080" w:type="dxa"/>
          </w:tcPr>
          <w:p w14:paraId="1E295862" w14:textId="77777777" w:rsidR="00290728" w:rsidRPr="00290728" w:rsidRDefault="00290728" w:rsidP="00706D7A">
            <w:pPr>
              <w:rPr>
                <w:b/>
                <w:bCs/>
                <w:rtl/>
                <w:lang w:bidi="ar-SY"/>
              </w:rPr>
            </w:pPr>
            <w:r w:rsidRPr="00290728">
              <w:rPr>
                <w:rFonts w:hint="cs"/>
                <w:b/>
                <w:bCs/>
                <w:rtl/>
                <w:lang w:bidi="ar-SY"/>
              </w:rPr>
              <w:t>ملخص</w:t>
            </w:r>
          </w:p>
          <w:p w14:paraId="61491696" w14:textId="08727F93" w:rsidR="0041340D" w:rsidRDefault="0041340D" w:rsidP="0041340D">
            <w:pPr>
              <w:rPr>
                <w:rtl/>
                <w:lang w:bidi="ar-EG"/>
              </w:rPr>
            </w:pPr>
            <w:r>
              <w:rPr>
                <w:rFonts w:hint="cs"/>
                <w:rtl/>
                <w:lang w:bidi="ar-EG"/>
              </w:rPr>
              <w:t xml:space="preserve">يتناول هذا التقرير أنشطة الاتحاد في الفترة من أبريل </w:t>
            </w:r>
            <w:r>
              <w:rPr>
                <w:lang w:bidi="ar-EG"/>
              </w:rPr>
              <w:t>2019</w:t>
            </w:r>
            <w:r>
              <w:rPr>
                <w:rFonts w:hint="cs"/>
                <w:rtl/>
                <w:lang w:bidi="ar-EG"/>
              </w:rPr>
              <w:t xml:space="preserve"> إلى أبريل </w:t>
            </w:r>
            <w:r>
              <w:rPr>
                <w:lang w:bidi="ar-EG"/>
              </w:rPr>
              <w:t>2021</w:t>
            </w:r>
            <w:r>
              <w:rPr>
                <w:rFonts w:hint="cs"/>
                <w:rtl/>
                <w:lang w:bidi="ar-EG"/>
              </w:rPr>
              <w:t xml:space="preserve">، بتقديم معلومات عن تنفيذ الغايات والمقاصد الاستراتيجية للاتحاد ككل والأهداف الخاصة بكل قطاع والأهداف المشتركة بين القطاعات. وهو يجمع بين تقرير الأنشطة السنوية (المطلوب بموجب الرقم </w:t>
            </w:r>
            <w:r>
              <w:rPr>
                <w:lang w:bidi="ar-EG"/>
              </w:rPr>
              <w:t>102</w:t>
            </w:r>
            <w:r>
              <w:rPr>
                <w:rFonts w:hint="cs"/>
                <w:rtl/>
                <w:lang w:bidi="ar-EG"/>
              </w:rPr>
              <w:t xml:space="preserve"> من الاتفاقية) والتقرير </w:t>
            </w:r>
            <w:r w:rsidR="0072574B">
              <w:rPr>
                <w:rFonts w:hint="cs"/>
                <w:rtl/>
                <w:lang w:bidi="ar-EG"/>
              </w:rPr>
              <w:t>بشأن</w:t>
            </w:r>
            <w:r>
              <w:rPr>
                <w:rFonts w:hint="cs"/>
                <w:rtl/>
                <w:lang w:bidi="ar-EG"/>
              </w:rPr>
              <w:t xml:space="preserve"> تنفيذ الخطة الاستراتيجية (المطلوب بموجب الرقم </w:t>
            </w:r>
            <w:r>
              <w:rPr>
                <w:lang w:bidi="ar-EG"/>
              </w:rPr>
              <w:t>61</w:t>
            </w:r>
            <w:r>
              <w:rPr>
                <w:rFonts w:hint="cs"/>
                <w:rtl/>
                <w:lang w:bidi="ar-EG"/>
              </w:rPr>
              <w:t xml:space="preserve"> من الاتفاقية والقرار </w:t>
            </w:r>
            <w:r>
              <w:rPr>
                <w:lang w:bidi="ar-EG"/>
              </w:rPr>
              <w:t>71</w:t>
            </w:r>
            <w:r>
              <w:rPr>
                <w:rFonts w:hint="cs"/>
                <w:rtl/>
                <w:lang w:bidi="ar-EG"/>
              </w:rPr>
              <w:t xml:space="preserve"> (المراجَع في دبي، 2018))</w:t>
            </w:r>
            <w:r w:rsidR="0072574B">
              <w:rPr>
                <w:rFonts w:hint="cs"/>
                <w:rtl/>
                <w:lang w:bidi="ar-EG"/>
              </w:rPr>
              <w:t xml:space="preserve"> الصادر عن مؤتمر المندوبين المفوضين.</w:t>
            </w:r>
          </w:p>
          <w:p w14:paraId="4BF464EA" w14:textId="7DC738A5" w:rsidR="0041340D" w:rsidRDefault="0041340D" w:rsidP="0041340D">
            <w:pPr>
              <w:rPr>
                <w:rtl/>
                <w:lang w:bidi="ar-EG"/>
              </w:rPr>
            </w:pPr>
            <w:r>
              <w:rPr>
                <w:rFonts w:hint="cs"/>
                <w:rtl/>
                <w:lang w:bidi="ar-EG"/>
              </w:rPr>
              <w:t xml:space="preserve">وقد بذلت جهود </w:t>
            </w:r>
            <w:r w:rsidR="00C224F5">
              <w:rPr>
                <w:rFonts w:hint="cs"/>
                <w:rtl/>
                <w:lang w:bidi="ar-EG"/>
              </w:rPr>
              <w:t>كبيرة</w:t>
            </w:r>
            <w:r>
              <w:rPr>
                <w:rFonts w:hint="cs"/>
                <w:rtl/>
                <w:lang w:bidi="ar-EG"/>
              </w:rPr>
              <w:t xml:space="preserve"> في تجميع هذه الوثيقة لكي </w:t>
            </w:r>
            <w:r w:rsidR="00E41728">
              <w:rPr>
                <w:rFonts w:hint="cs"/>
                <w:rtl/>
                <w:lang w:bidi="ar-EG"/>
              </w:rPr>
              <w:t>تغطي</w:t>
            </w:r>
            <w:r>
              <w:rPr>
                <w:rFonts w:hint="cs"/>
                <w:rtl/>
                <w:lang w:bidi="ar-EG"/>
              </w:rPr>
              <w:t xml:space="preserve"> جميع الأنشطة ذات الصلة بطريقة قائمة على النتائج والشواهد والمواضيع، بما في ذلك أشكال تحليلية تبين التقدم الإجمالي المحرز في تنفيذ أهداف برنامج التوصيل في </w:t>
            </w:r>
            <w:r>
              <w:rPr>
                <w:lang w:bidi="ar-EG"/>
              </w:rPr>
              <w:t>2030</w:t>
            </w:r>
            <w:r>
              <w:rPr>
                <w:rFonts w:hint="cs"/>
                <w:rtl/>
                <w:lang w:bidi="ar-EG"/>
              </w:rPr>
              <w:t>، ومعلومات تفصيلية عن المؤشرات التي أقرها الأعضاء في الخطط التشغيلية للقطاعات الثلاثة والأمانة العامة.</w:t>
            </w:r>
          </w:p>
          <w:p w14:paraId="79D0387A" w14:textId="66ED289A" w:rsidR="0041340D" w:rsidRDefault="0041340D" w:rsidP="00007ABB">
            <w:pPr>
              <w:rPr>
                <w:rtl/>
              </w:rPr>
            </w:pPr>
            <w:r>
              <w:rPr>
                <w:rFonts w:hint="cs"/>
                <w:rtl/>
                <w:lang w:bidi="ar-SY"/>
              </w:rPr>
              <w:t>وهذا التقرير هو الأول بشأن تنفيذ الخطة الاستراتيجية للاتحاد للفترة 2020-2023 التي اُعتمدت في</w:t>
            </w:r>
            <w:r>
              <w:rPr>
                <w:rFonts w:hint="eastAsia"/>
                <w:rtl/>
                <w:lang w:bidi="ar-SY"/>
              </w:rPr>
              <w:t> </w:t>
            </w:r>
            <w:r>
              <w:rPr>
                <w:rFonts w:hint="cs"/>
                <w:rtl/>
                <w:lang w:bidi="ar-SY"/>
              </w:rPr>
              <w:t xml:space="preserve">مؤتمر المندوبين المفوضين </w:t>
            </w:r>
            <w:r w:rsidR="00957B72">
              <w:rPr>
                <w:rFonts w:hint="cs"/>
                <w:rtl/>
                <w:lang w:bidi="ar-SY"/>
              </w:rPr>
              <w:t xml:space="preserve">(دبي، </w:t>
            </w:r>
            <w:r w:rsidR="00957B72">
              <w:rPr>
                <w:lang w:val="en-GB" w:bidi="ar-SY"/>
              </w:rPr>
              <w:t>2018</w:t>
            </w:r>
            <w:r w:rsidR="00957B72">
              <w:rPr>
                <w:rFonts w:hint="cs"/>
                <w:rtl/>
                <w:lang w:bidi="ar-EG"/>
              </w:rPr>
              <w:t>)</w:t>
            </w:r>
            <w:r>
              <w:rPr>
                <w:rFonts w:hint="cs"/>
                <w:rtl/>
                <w:lang w:bidi="ar-EG"/>
              </w:rPr>
              <w:t>.</w:t>
            </w:r>
            <w:r w:rsidR="00957B72">
              <w:rPr>
                <w:rFonts w:hint="cs"/>
                <w:rtl/>
              </w:rPr>
              <w:t xml:space="preserve"> </w:t>
            </w:r>
            <w:r w:rsidR="00957B72">
              <w:rPr>
                <w:color w:val="000000"/>
                <w:rtl/>
              </w:rPr>
              <w:t>وقد أُعدت هذه الوثيقة في الأصل كوثيقة المجلس</w:t>
            </w:r>
            <w:r w:rsidR="00957B72">
              <w:rPr>
                <w:color w:val="000000"/>
              </w:rPr>
              <w:t xml:space="preserve"> </w:t>
            </w:r>
            <w:hyperlink r:id="rId9" w:history="1">
              <w:r w:rsidR="00007ABB" w:rsidRPr="00007ABB">
                <w:rPr>
                  <w:rStyle w:val="Hyperlink"/>
                  <w:lang w:val="en-GB"/>
                </w:rPr>
                <w:t>C20/35</w:t>
              </w:r>
            </w:hyperlink>
            <w:r w:rsidR="00957B72">
              <w:rPr>
                <w:rFonts w:hint="cs"/>
                <w:color w:val="000000"/>
                <w:rtl/>
              </w:rPr>
              <w:t xml:space="preserve"> </w:t>
            </w:r>
            <w:r w:rsidR="00957B72">
              <w:rPr>
                <w:color w:val="000000"/>
                <w:rtl/>
              </w:rPr>
              <w:t>من أجل تقديمها إلى دورة المجلس لعام 2020، ولكن لم يجرِ استعراضها</w:t>
            </w:r>
            <w:r w:rsidR="00957B72">
              <w:rPr>
                <w:color w:val="000000"/>
              </w:rPr>
              <w:t>.</w:t>
            </w:r>
          </w:p>
          <w:p w14:paraId="4413877F" w14:textId="77777777" w:rsidR="0041340D" w:rsidRPr="00290728" w:rsidRDefault="0041340D" w:rsidP="0041340D">
            <w:pPr>
              <w:rPr>
                <w:b/>
                <w:bCs/>
                <w:rtl/>
                <w:lang w:bidi="ar-SY"/>
              </w:rPr>
            </w:pPr>
            <w:r w:rsidRPr="00290728">
              <w:rPr>
                <w:rFonts w:hint="cs"/>
                <w:b/>
                <w:bCs/>
                <w:rtl/>
                <w:lang w:bidi="ar-SY"/>
              </w:rPr>
              <w:t>الإجراء المطلوب</w:t>
            </w:r>
          </w:p>
          <w:p w14:paraId="3C41F19F" w14:textId="77777777" w:rsidR="0041340D" w:rsidRDefault="0041340D" w:rsidP="0041340D">
            <w:pPr>
              <w:rPr>
                <w:rtl/>
                <w:lang w:bidi="ar-SY"/>
              </w:rPr>
            </w:pPr>
            <w:r>
              <w:rPr>
                <w:rFonts w:hint="cs"/>
                <w:rtl/>
                <w:lang w:bidi="ar-SY"/>
              </w:rPr>
              <w:t xml:space="preserve">يُدعى المجلس إلى </w:t>
            </w:r>
            <w:r w:rsidRPr="00BB53F3">
              <w:rPr>
                <w:rFonts w:hint="cs"/>
                <w:b/>
                <w:bCs/>
                <w:rtl/>
                <w:lang w:bidi="ar-SY"/>
              </w:rPr>
              <w:t xml:space="preserve">الموافقة </w:t>
            </w:r>
            <w:r w:rsidRPr="006305BE">
              <w:rPr>
                <w:rFonts w:hint="cs"/>
                <w:rtl/>
                <w:lang w:bidi="ar-SY"/>
              </w:rPr>
              <w:t>على</w:t>
            </w:r>
            <w:r>
              <w:rPr>
                <w:rFonts w:hint="cs"/>
                <w:rtl/>
                <w:lang w:bidi="ar-SY"/>
              </w:rPr>
              <w:t xml:space="preserve"> هذا التقرير.</w:t>
            </w:r>
          </w:p>
          <w:p w14:paraId="48DF3C79" w14:textId="77777777" w:rsidR="0041340D" w:rsidRPr="0026373E" w:rsidRDefault="0041340D" w:rsidP="0041340D">
            <w:pPr>
              <w:jc w:val="center"/>
              <w:rPr>
                <w:rFonts w:ascii="Traditional Arabic" w:hAnsi="Traditional Arabic" w:cs="Traditional Arabic"/>
                <w:sz w:val="30"/>
                <w:szCs w:val="30"/>
                <w:rtl/>
                <w:lang w:bidi="ar-SY"/>
              </w:rPr>
            </w:pPr>
            <w:r w:rsidRPr="0026373E">
              <w:rPr>
                <w:rFonts w:ascii="Traditional Arabic" w:hAnsi="Traditional Arabic" w:cs="Traditional Arabic"/>
                <w:sz w:val="30"/>
                <w:szCs w:val="30"/>
                <w:rtl/>
                <w:lang w:bidi="ar-SY"/>
              </w:rPr>
              <w:t>_________</w:t>
            </w:r>
          </w:p>
          <w:p w14:paraId="371FD463" w14:textId="77777777" w:rsidR="0041340D" w:rsidRPr="00290728" w:rsidRDefault="0041340D" w:rsidP="0041340D">
            <w:pPr>
              <w:rPr>
                <w:b/>
                <w:bCs/>
                <w:rtl/>
                <w:lang w:bidi="ar-SY"/>
              </w:rPr>
            </w:pPr>
            <w:r w:rsidRPr="00290728">
              <w:rPr>
                <w:rFonts w:hint="cs"/>
                <w:b/>
                <w:bCs/>
                <w:rtl/>
                <w:lang w:bidi="ar-SY"/>
              </w:rPr>
              <w:lastRenderedPageBreak/>
              <w:t>المراجع</w:t>
            </w:r>
          </w:p>
          <w:p w14:paraId="7E54C4B3" w14:textId="5B23990E" w:rsidR="00290728" w:rsidRPr="00290728" w:rsidRDefault="0041340D" w:rsidP="0041340D">
            <w:pPr>
              <w:spacing w:after="120"/>
              <w:rPr>
                <w:i/>
                <w:iCs/>
                <w:rtl/>
                <w:lang w:bidi="ar-SY"/>
              </w:rPr>
            </w:pPr>
            <w:r w:rsidRPr="00585673">
              <w:rPr>
                <w:rFonts w:hint="cs"/>
                <w:i/>
                <w:iCs/>
                <w:spacing w:val="-6"/>
                <w:rtl/>
                <w:lang w:bidi="ar-SY"/>
              </w:rPr>
              <w:t xml:space="preserve">القرارات </w:t>
            </w:r>
            <w:hyperlink r:id="rId10" w:history="1">
              <w:r w:rsidRPr="00585673">
                <w:rPr>
                  <w:rStyle w:val="Hyperlink"/>
                  <w:rFonts w:hint="cs"/>
                  <w:i/>
                  <w:iCs/>
                  <w:spacing w:val="-6"/>
                  <w:rtl/>
                  <w:lang w:bidi="ar-SY"/>
                </w:rPr>
                <w:t>71</w:t>
              </w:r>
            </w:hyperlink>
            <w:r w:rsidRPr="00585673">
              <w:rPr>
                <w:rFonts w:hint="cs"/>
                <w:i/>
                <w:iCs/>
                <w:spacing w:val="-6"/>
                <w:rtl/>
                <w:lang w:bidi="ar-SY"/>
              </w:rPr>
              <w:t xml:space="preserve"> و</w:t>
            </w:r>
            <w:hyperlink r:id="rId11" w:history="1">
              <w:r w:rsidRPr="00585673">
                <w:rPr>
                  <w:rStyle w:val="Hyperlink"/>
                  <w:rFonts w:hint="cs"/>
                  <w:i/>
                  <w:iCs/>
                  <w:spacing w:val="-6"/>
                  <w:rtl/>
                  <w:lang w:bidi="ar-SY"/>
                </w:rPr>
                <w:t>151</w:t>
              </w:r>
            </w:hyperlink>
            <w:r w:rsidRPr="00585673">
              <w:rPr>
                <w:rFonts w:hint="cs"/>
                <w:i/>
                <w:iCs/>
                <w:spacing w:val="-6"/>
                <w:rtl/>
                <w:lang w:bidi="ar-SY"/>
              </w:rPr>
              <w:t xml:space="preserve"> و</w:t>
            </w:r>
            <w:hyperlink r:id="rId12" w:history="1">
              <w:r w:rsidRPr="00585673">
                <w:rPr>
                  <w:rStyle w:val="Hyperlink"/>
                  <w:rFonts w:hint="cs"/>
                  <w:i/>
                  <w:iCs/>
                  <w:spacing w:val="-6"/>
                  <w:rtl/>
                  <w:lang w:bidi="ar-SY"/>
                </w:rPr>
                <w:t>200</w:t>
              </w:r>
            </w:hyperlink>
            <w:r w:rsidRPr="00585673">
              <w:rPr>
                <w:rFonts w:hint="cs"/>
                <w:i/>
                <w:iCs/>
                <w:spacing w:val="-6"/>
                <w:rtl/>
                <w:lang w:bidi="ar-SY"/>
              </w:rPr>
              <w:t xml:space="preserve"> لمؤتمر المندوبين المفوضين والرقمان 61 و102 من اتفاقية الاتحاد الدولي للاتصالات</w:t>
            </w:r>
          </w:p>
        </w:tc>
      </w:tr>
    </w:tbl>
    <w:p w14:paraId="62665CA9" w14:textId="77777777" w:rsidR="004E11DC" w:rsidRPr="00F974C5" w:rsidRDefault="004E11DC" w:rsidP="0026373E">
      <w:pPr>
        <w:rPr>
          <w:rtl/>
        </w:rPr>
      </w:pPr>
    </w:p>
    <w:p w14:paraId="0BFDA60D" w14:textId="77777777" w:rsidR="00290728" w:rsidRDefault="00290728" w:rsidP="00290728">
      <w:pPr>
        <w:rPr>
          <w:rtl/>
          <w:lang w:bidi="ar-EG"/>
        </w:rPr>
      </w:pPr>
      <w:r>
        <w:rPr>
          <w:rtl/>
          <w:lang w:bidi="ar-SY"/>
        </w:rPr>
        <w:br w:type="page"/>
      </w:r>
    </w:p>
    <w:p w14:paraId="70E1FDC4" w14:textId="2DC0AC5E" w:rsidR="0041340D" w:rsidRPr="00007ABB" w:rsidRDefault="00957B72" w:rsidP="008113D0">
      <w:pPr>
        <w:pStyle w:val="Heading1"/>
        <w:tabs>
          <w:tab w:val="clear" w:pos="794"/>
        </w:tabs>
        <w:spacing w:before="480" w:after="360"/>
        <w:ind w:left="0" w:firstLine="0"/>
        <w:jc w:val="center"/>
        <w:rPr>
          <w:spacing w:val="-4"/>
          <w:rtl/>
          <w:lang w:val="en-GB"/>
        </w:rPr>
      </w:pPr>
      <w:bookmarkStart w:id="1" w:name="_Toc73456687"/>
      <w:r w:rsidRPr="00007ABB">
        <w:rPr>
          <w:rFonts w:hint="cs"/>
          <w:spacing w:val="-4"/>
          <w:rtl/>
          <w:lang w:bidi="ar-EG"/>
        </w:rPr>
        <w:lastRenderedPageBreak/>
        <w:t xml:space="preserve">تمهيد للتقرير بشأن تنفيذ الخطة الاستراتيجية للاتحاد وأنشطته </w:t>
      </w:r>
      <w:r w:rsidR="00404B22">
        <w:rPr>
          <w:spacing w:val="-4"/>
          <w:rtl/>
          <w:lang w:bidi="ar-EG"/>
        </w:rPr>
        <w:br/>
      </w:r>
      <w:r w:rsidRPr="00007ABB">
        <w:rPr>
          <w:rFonts w:hint="cs"/>
          <w:spacing w:val="-4"/>
          <w:rtl/>
          <w:lang w:bidi="ar-EG"/>
        </w:rPr>
        <w:t xml:space="preserve">للفترة من </w:t>
      </w:r>
      <w:r w:rsidRPr="00007ABB">
        <w:rPr>
          <w:spacing w:val="-4"/>
          <w:lang w:val="en-GB" w:bidi="ar-EG"/>
        </w:rPr>
        <w:t>29</w:t>
      </w:r>
      <w:r w:rsidRPr="00007ABB">
        <w:rPr>
          <w:rFonts w:hint="cs"/>
          <w:spacing w:val="-4"/>
          <w:rtl/>
          <w:lang w:val="en-GB"/>
        </w:rPr>
        <w:t xml:space="preserve"> أبريل </w:t>
      </w:r>
      <w:r w:rsidRPr="00007ABB">
        <w:rPr>
          <w:spacing w:val="-4"/>
          <w:lang w:val="en-GB"/>
        </w:rPr>
        <w:t>2019</w:t>
      </w:r>
      <w:r w:rsidRPr="00007ABB">
        <w:rPr>
          <w:rFonts w:hint="cs"/>
          <w:spacing w:val="-4"/>
          <w:rtl/>
          <w:lang w:val="en-GB"/>
        </w:rPr>
        <w:t xml:space="preserve"> إلى أبريل </w:t>
      </w:r>
      <w:r w:rsidRPr="00007ABB">
        <w:rPr>
          <w:spacing w:val="-4"/>
          <w:lang w:val="en-GB"/>
        </w:rPr>
        <w:t>2021</w:t>
      </w:r>
      <w:bookmarkEnd w:id="1"/>
    </w:p>
    <w:p w14:paraId="28D13616" w14:textId="77777777" w:rsidR="0041340D" w:rsidRDefault="0041340D" w:rsidP="0041340D">
      <w:pPr>
        <w:rPr>
          <w:rtl/>
          <w:lang w:bidi="ar-EG"/>
        </w:rPr>
      </w:pPr>
      <w:r>
        <w:rPr>
          <w:rFonts w:hint="cs"/>
          <w:rtl/>
          <w:lang w:bidi="ar-EG"/>
        </w:rPr>
        <w:t>أعضاء عائلة الاتحاد الأعزاء،</w:t>
      </w:r>
    </w:p>
    <w:p w14:paraId="5B3EB9DD" w14:textId="115F0847" w:rsidR="0041340D" w:rsidRDefault="00957B72" w:rsidP="00957B72">
      <w:pPr>
        <w:rPr>
          <w:rtl/>
          <w:lang w:bidi="ar-EG"/>
        </w:rPr>
      </w:pPr>
      <w:r>
        <w:rPr>
          <w:rFonts w:hint="cs"/>
          <w:rtl/>
          <w:lang w:bidi="ar-EG"/>
        </w:rPr>
        <w:t xml:space="preserve">بعد مرور عام على انتشار وباء </w:t>
      </w:r>
      <w:r w:rsidR="00367AB7">
        <w:rPr>
          <w:rFonts w:hint="cs"/>
          <w:rtl/>
          <w:lang w:bidi="ar-EG"/>
        </w:rPr>
        <w:t>لا يزال يعطّل</w:t>
      </w:r>
      <w:r w:rsidR="00A55983">
        <w:rPr>
          <w:rFonts w:hint="cs"/>
          <w:rtl/>
          <w:lang w:bidi="ar-EG"/>
        </w:rPr>
        <w:t xml:space="preserve"> </w:t>
      </w:r>
      <w:r>
        <w:rPr>
          <w:rFonts w:hint="cs"/>
          <w:rtl/>
          <w:lang w:bidi="ar-EG"/>
        </w:rPr>
        <w:t xml:space="preserve">حياة الناس والاقتصادات في جميع أنحاء العالم، يعتمد الناس والشركات في كل مكان أكثر من أي وقت مضى على تكنولوجيات المعلومات والاتصالات للنظر إلى ما </w:t>
      </w:r>
      <w:r w:rsidR="00A55983">
        <w:rPr>
          <w:rFonts w:hint="cs"/>
          <w:rtl/>
          <w:lang w:bidi="ar-EG"/>
        </w:rPr>
        <w:t>بعد</w:t>
      </w:r>
      <w:r>
        <w:rPr>
          <w:rFonts w:hint="cs"/>
          <w:rtl/>
          <w:lang w:bidi="ar-EG"/>
        </w:rPr>
        <w:t xml:space="preserve"> جائحة كوفيد-19 نحو إعادة البناء بشكل أفضل </w:t>
      </w:r>
      <w:r w:rsidR="00A55983">
        <w:rPr>
          <w:rFonts w:hint="cs"/>
          <w:rtl/>
          <w:lang w:bidi="ar-EG"/>
        </w:rPr>
        <w:t>باستخدام</w:t>
      </w:r>
      <w:r>
        <w:rPr>
          <w:rFonts w:hint="cs"/>
          <w:rtl/>
          <w:lang w:bidi="ar-EG"/>
        </w:rPr>
        <w:t xml:space="preserve"> تكنولوجيات المعلومات والاتصالات.</w:t>
      </w:r>
    </w:p>
    <w:p w14:paraId="1D56AB08" w14:textId="10BAE868" w:rsidR="000C337F" w:rsidRDefault="000C337F" w:rsidP="00957B72">
      <w:pPr>
        <w:rPr>
          <w:rtl/>
        </w:rPr>
      </w:pPr>
      <w:r>
        <w:rPr>
          <w:rFonts w:hint="cs"/>
          <w:rtl/>
          <w:lang w:bidi="ar-EG"/>
        </w:rPr>
        <w:t xml:space="preserve">وبينما يشهد </w:t>
      </w:r>
      <w:r w:rsidRPr="000C337F">
        <w:rPr>
          <w:rtl/>
          <w:lang w:bidi="ar-EG"/>
        </w:rPr>
        <w:t xml:space="preserve">العالم تحولاً رقمياً على نطاق واسع في عصرنا، دعونا نتذكر الدور الأساسي الذي </w:t>
      </w:r>
      <w:r>
        <w:rPr>
          <w:rFonts w:hint="cs"/>
          <w:rtl/>
          <w:lang w:bidi="ar-EG"/>
        </w:rPr>
        <w:t>أدته</w:t>
      </w:r>
      <w:r w:rsidRPr="000C337F">
        <w:rPr>
          <w:rtl/>
          <w:lang w:bidi="ar-EG"/>
        </w:rPr>
        <w:t xml:space="preserve"> القمة العالمية لمجتمع المعلومات بمرحلتيها</w:t>
      </w:r>
      <w:r w:rsidR="0050798A">
        <w:rPr>
          <w:rFonts w:hint="cs"/>
          <w:rtl/>
          <w:lang w:bidi="ar-EG"/>
        </w:rPr>
        <w:t xml:space="preserve"> </w:t>
      </w:r>
      <w:r>
        <w:rPr>
          <w:rFonts w:hint="cs"/>
          <w:rtl/>
          <w:lang w:bidi="ar-EG"/>
        </w:rPr>
        <w:t>اللتين</w:t>
      </w:r>
      <w:r w:rsidRPr="000C337F">
        <w:rPr>
          <w:rtl/>
          <w:lang w:bidi="ar-EG"/>
        </w:rPr>
        <w:t xml:space="preserve"> نظمه</w:t>
      </w:r>
      <w:r>
        <w:rPr>
          <w:rFonts w:hint="cs"/>
          <w:rtl/>
          <w:lang w:bidi="ar-EG"/>
        </w:rPr>
        <w:t>م</w:t>
      </w:r>
      <w:r w:rsidRPr="000C337F">
        <w:rPr>
          <w:rtl/>
          <w:lang w:bidi="ar-EG"/>
        </w:rPr>
        <w:t xml:space="preserve">ا الاتحاد في </w:t>
      </w:r>
      <w:r>
        <w:rPr>
          <w:lang w:bidi="ar-EG"/>
        </w:rPr>
        <w:t>2003</w:t>
      </w:r>
      <w:r w:rsidRPr="000C337F">
        <w:rPr>
          <w:rtl/>
          <w:lang w:bidi="ar-EG"/>
        </w:rPr>
        <w:t xml:space="preserve"> و</w:t>
      </w:r>
      <w:r>
        <w:rPr>
          <w:lang w:bidi="ar-EG"/>
        </w:rPr>
        <w:t>2005</w:t>
      </w:r>
      <w:r w:rsidRPr="000C337F">
        <w:rPr>
          <w:rtl/>
          <w:lang w:bidi="ar-EG"/>
        </w:rPr>
        <w:t xml:space="preserve">، في إرساء أسس النظام الإيكولوجي لتكنولوجيا المعلومات والاتصالات الواسع </w:t>
      </w:r>
      <w:r w:rsidR="0050798A">
        <w:rPr>
          <w:rFonts w:hint="cs"/>
          <w:rtl/>
          <w:lang w:bidi="ar-EG"/>
        </w:rPr>
        <w:t>والصلد</w:t>
      </w:r>
      <w:r>
        <w:rPr>
          <w:rFonts w:hint="cs"/>
          <w:rtl/>
          <w:lang w:bidi="ar-EG"/>
        </w:rPr>
        <w:t xml:space="preserve"> والذي جعل </w:t>
      </w:r>
      <w:r w:rsidRPr="000C337F">
        <w:rPr>
          <w:rtl/>
          <w:lang w:bidi="ar-EG"/>
        </w:rPr>
        <w:t>هذا الأمر ممكناً</w:t>
      </w:r>
      <w:r>
        <w:rPr>
          <w:rFonts w:hint="cs"/>
          <w:rtl/>
          <w:lang w:bidi="ar-EG"/>
        </w:rPr>
        <w:t>. ول</w:t>
      </w:r>
      <w:r w:rsidRPr="000C337F">
        <w:rPr>
          <w:rtl/>
          <w:lang w:bidi="ar-EG"/>
        </w:rPr>
        <w:t xml:space="preserve">نتذكر أيضاً أنه بعد أن شهدنا </w:t>
      </w:r>
      <w:r>
        <w:rPr>
          <w:rFonts w:hint="cs"/>
          <w:rtl/>
          <w:lang w:bidi="ar-EG"/>
        </w:rPr>
        <w:t xml:space="preserve">عقدين من النمو </w:t>
      </w:r>
      <w:r w:rsidR="006420BB">
        <w:rPr>
          <w:rFonts w:hint="cs"/>
          <w:rtl/>
          <w:lang w:bidi="ar-EG"/>
        </w:rPr>
        <w:t xml:space="preserve">الاستثنائي، </w:t>
      </w:r>
      <w:r w:rsidR="006420BB" w:rsidRPr="000C337F">
        <w:rPr>
          <w:rFonts w:hint="cs"/>
          <w:rtl/>
          <w:lang w:bidi="ar-EG"/>
        </w:rPr>
        <w:t>يتباطأ</w:t>
      </w:r>
      <w:r w:rsidRPr="000C337F">
        <w:rPr>
          <w:rtl/>
          <w:lang w:bidi="ar-EG"/>
        </w:rPr>
        <w:t xml:space="preserve"> </w:t>
      </w:r>
      <w:r w:rsidR="0050798A">
        <w:rPr>
          <w:rFonts w:hint="cs"/>
          <w:rtl/>
          <w:lang w:bidi="ar-EG"/>
        </w:rPr>
        <w:t>تحسين</w:t>
      </w:r>
      <w:r w:rsidRPr="000C337F">
        <w:rPr>
          <w:rtl/>
          <w:lang w:bidi="ar-EG"/>
        </w:rPr>
        <w:t xml:space="preserve"> التوصيلية ولا يزال </w:t>
      </w:r>
      <w:r>
        <w:rPr>
          <w:rFonts w:hint="cs"/>
          <w:rtl/>
          <w:lang w:bidi="ar-EG"/>
        </w:rPr>
        <w:t xml:space="preserve">ما يقرب من </w:t>
      </w:r>
      <w:r w:rsidRPr="000C337F">
        <w:rPr>
          <w:rtl/>
          <w:lang w:bidi="ar-EG"/>
        </w:rPr>
        <w:t xml:space="preserve">نصف سكان العالم غير موصولين </w:t>
      </w:r>
      <w:r>
        <w:rPr>
          <w:rFonts w:hint="cs"/>
          <w:rtl/>
          <w:lang w:bidi="ar-EG"/>
        </w:rPr>
        <w:t>ومحرومين</w:t>
      </w:r>
      <w:r w:rsidRPr="000C337F">
        <w:rPr>
          <w:rtl/>
          <w:lang w:bidi="ar-EG"/>
        </w:rPr>
        <w:t xml:space="preserve"> من التكنولوجيات والخدمات الرقمية التي أثبتت </w:t>
      </w:r>
      <w:r>
        <w:rPr>
          <w:rFonts w:hint="cs"/>
          <w:rtl/>
          <w:lang w:bidi="ar-EG"/>
        </w:rPr>
        <w:t>أهميتها</w:t>
      </w:r>
      <w:r w:rsidRPr="000C337F">
        <w:rPr>
          <w:rtl/>
          <w:lang w:bidi="ar-EG"/>
        </w:rPr>
        <w:t xml:space="preserve"> منذ بداية الجائحة</w:t>
      </w:r>
      <w:r>
        <w:rPr>
          <w:rFonts w:hint="cs"/>
          <w:rtl/>
          <w:lang w:bidi="ar-EG"/>
        </w:rPr>
        <w:t>.</w:t>
      </w:r>
    </w:p>
    <w:p w14:paraId="1E48DC38" w14:textId="7A5C2E2F" w:rsidR="000C337F" w:rsidRDefault="006420BB" w:rsidP="00957B72">
      <w:pPr>
        <w:rPr>
          <w:rtl/>
        </w:rPr>
      </w:pPr>
      <w:r>
        <w:rPr>
          <w:rFonts w:hint="cs"/>
          <w:rtl/>
          <w:lang w:bidi="ar-EG"/>
        </w:rPr>
        <w:t>والم</w:t>
      </w:r>
      <w:r w:rsidRPr="006420BB">
        <w:rPr>
          <w:rtl/>
          <w:lang w:bidi="ar-EG"/>
        </w:rPr>
        <w:t xml:space="preserve">همة الحاسمة </w:t>
      </w:r>
      <w:r w:rsidR="0050798A">
        <w:rPr>
          <w:rFonts w:hint="cs"/>
          <w:rtl/>
          <w:lang w:bidi="ar-EG"/>
        </w:rPr>
        <w:t>المنوطة</w:t>
      </w:r>
      <w:r w:rsidRPr="006420BB">
        <w:rPr>
          <w:rtl/>
          <w:lang w:bidi="ar-EG"/>
        </w:rPr>
        <w:t xml:space="preserve"> </w:t>
      </w:r>
      <w:r w:rsidR="0050798A">
        <w:rPr>
          <w:rFonts w:hint="cs"/>
          <w:rtl/>
          <w:lang w:bidi="ar-EG"/>
        </w:rPr>
        <w:t>ب</w:t>
      </w:r>
      <w:r w:rsidRPr="006420BB">
        <w:rPr>
          <w:rtl/>
          <w:lang w:bidi="ar-EG"/>
        </w:rPr>
        <w:t xml:space="preserve">الاتحاد، بوصفه وكالة الأمم المتحدة المتخصصة في مجال تكنولوجيا المعلومات والاتصالات، </w:t>
      </w:r>
      <w:r>
        <w:rPr>
          <w:rFonts w:hint="cs"/>
          <w:rtl/>
          <w:lang w:bidi="ar-EG"/>
        </w:rPr>
        <w:t>ذات شقين:</w:t>
      </w:r>
      <w:r w:rsidRPr="006420BB">
        <w:rPr>
          <w:rtl/>
          <w:lang w:bidi="ar-EG"/>
        </w:rPr>
        <w:t xml:space="preserve"> توصيل غير الموصولين وتيسير تطوير التكنولوجيات ذات الصلة</w:t>
      </w:r>
      <w:r>
        <w:rPr>
          <w:rFonts w:hint="cs"/>
          <w:rtl/>
          <w:lang w:bidi="ar-EG"/>
        </w:rPr>
        <w:t xml:space="preserve">. </w:t>
      </w:r>
      <w:r>
        <w:rPr>
          <w:rFonts w:hint="cs"/>
          <w:rtl/>
        </w:rPr>
        <w:t xml:space="preserve">ويورد هذا التقرير التقدم </w:t>
      </w:r>
      <w:r w:rsidR="00275EBD">
        <w:rPr>
          <w:rFonts w:hint="cs"/>
          <w:rtl/>
        </w:rPr>
        <w:t>الهائل</w:t>
      </w:r>
      <w:r>
        <w:rPr>
          <w:rFonts w:hint="cs"/>
          <w:rtl/>
        </w:rPr>
        <w:t xml:space="preserve"> المحرز في تحقيق هذا الهدف في السنتين الماضيتين، من خلال المؤتمرات والعمليات والمبادرات البارزة للاتحاد. كما يبين كيف استجاب الاتحاد،</w:t>
      </w:r>
      <w:r w:rsidRPr="006420BB">
        <w:rPr>
          <w:rtl/>
        </w:rPr>
        <w:t xml:space="preserve"> </w:t>
      </w:r>
      <w:r>
        <w:rPr>
          <w:rFonts w:hint="cs"/>
          <w:rtl/>
        </w:rPr>
        <w:t xml:space="preserve">بالتنسيق </w:t>
      </w:r>
      <w:r w:rsidRPr="006420BB">
        <w:rPr>
          <w:rtl/>
        </w:rPr>
        <w:t xml:space="preserve">مع أعضائنا وشركائنا، للأزمة الحالية </w:t>
      </w:r>
      <w:r w:rsidR="00275EBD">
        <w:rPr>
          <w:rFonts w:hint="cs"/>
          <w:rtl/>
        </w:rPr>
        <w:t>من خلال التحرك والبناء على</w:t>
      </w:r>
      <w:r w:rsidRPr="006420BB">
        <w:rPr>
          <w:rtl/>
        </w:rPr>
        <w:t xml:space="preserve"> المشاريع والأنشطة في مجالات متنوعة وحاسمة </w:t>
      </w:r>
      <w:r w:rsidR="00367AB7">
        <w:rPr>
          <w:rFonts w:hint="cs"/>
          <w:rtl/>
        </w:rPr>
        <w:t>كصمود</w:t>
      </w:r>
      <w:r>
        <w:rPr>
          <w:rFonts w:hint="cs"/>
          <w:rtl/>
        </w:rPr>
        <w:t xml:space="preserve"> الشبكات</w:t>
      </w:r>
      <w:r w:rsidRPr="006420BB">
        <w:rPr>
          <w:rtl/>
        </w:rPr>
        <w:t xml:space="preserve"> والصحة الرقمية والتعلم عن بُعد والخدمات المالية الرقمية والحكومة الإلكترونية والعمل عن بُعد.</w:t>
      </w:r>
      <w:r w:rsidR="00275EBD">
        <w:rPr>
          <w:rFonts w:hint="cs"/>
          <w:rtl/>
        </w:rPr>
        <w:t xml:space="preserve"> </w:t>
      </w:r>
      <w:r w:rsidR="00275EBD" w:rsidRPr="00275EBD">
        <w:rPr>
          <w:rtl/>
        </w:rPr>
        <w:t>وه</w:t>
      </w:r>
      <w:r w:rsidR="00275EBD">
        <w:rPr>
          <w:rFonts w:hint="cs"/>
          <w:rtl/>
        </w:rPr>
        <w:t xml:space="preserve">و </w:t>
      </w:r>
      <w:r w:rsidR="00275EBD" w:rsidRPr="00275EBD">
        <w:rPr>
          <w:rtl/>
        </w:rPr>
        <w:t xml:space="preserve">جزء من </w:t>
      </w:r>
      <w:r w:rsidR="00275EBD">
        <w:rPr>
          <w:rFonts w:hint="cs"/>
          <w:rtl/>
        </w:rPr>
        <w:t xml:space="preserve">الجهود المستمرة التي يبذلها الاتحاد لتيسير تعبئة </w:t>
      </w:r>
      <w:r w:rsidR="00275EBD" w:rsidRPr="00275EBD">
        <w:rPr>
          <w:rtl/>
        </w:rPr>
        <w:t xml:space="preserve">التكنولوجيات الجديدة والناشئة </w:t>
      </w:r>
      <w:r w:rsidR="00275EBD">
        <w:rPr>
          <w:rFonts w:hint="cs"/>
          <w:rtl/>
        </w:rPr>
        <w:t>بدءاً من</w:t>
      </w:r>
      <w:r w:rsidR="00275EBD" w:rsidRPr="00275EBD">
        <w:rPr>
          <w:rtl/>
        </w:rPr>
        <w:t xml:space="preserve"> الذكاء الاصطناعي </w:t>
      </w:r>
      <w:r w:rsidR="00275EBD">
        <w:rPr>
          <w:rFonts w:hint="cs"/>
          <w:rtl/>
        </w:rPr>
        <w:t xml:space="preserve">إلى </w:t>
      </w:r>
      <w:r w:rsidR="00275EBD">
        <w:rPr>
          <w:rFonts w:hint="cs"/>
          <w:rtl/>
        </w:rPr>
        <w:lastRenderedPageBreak/>
        <w:t>شبكات الجيل الخامس،</w:t>
      </w:r>
      <w:r w:rsidR="00275EBD" w:rsidRPr="00275EBD">
        <w:rPr>
          <w:rtl/>
        </w:rPr>
        <w:t xml:space="preserve"> والتي ستكون محورية </w:t>
      </w:r>
      <w:r w:rsidR="00275EBD">
        <w:rPr>
          <w:rFonts w:hint="cs"/>
          <w:rtl/>
        </w:rPr>
        <w:t>في الاقتصاد الرقمي</w:t>
      </w:r>
      <w:r w:rsidR="00275EBD" w:rsidRPr="00275EBD">
        <w:rPr>
          <w:rtl/>
        </w:rPr>
        <w:t xml:space="preserve"> ليوم الغد ولدعم التغيرات التحويلية الملحة </w:t>
      </w:r>
      <w:r w:rsidR="00275EBD">
        <w:rPr>
          <w:rFonts w:hint="cs"/>
          <w:rtl/>
        </w:rPr>
        <w:t>اللازمة</w:t>
      </w:r>
      <w:r w:rsidR="00275EBD" w:rsidRPr="00275EBD">
        <w:rPr>
          <w:rtl/>
        </w:rPr>
        <w:t xml:space="preserve"> للمجتمع والبيئة.</w:t>
      </w:r>
    </w:p>
    <w:p w14:paraId="6D6BE75D" w14:textId="32B22CA6" w:rsidR="000C337F" w:rsidRPr="009F080F" w:rsidRDefault="00275EBD" w:rsidP="002B57ED">
      <w:pPr>
        <w:rPr>
          <w:rtl/>
          <w:lang w:val="en-GB"/>
        </w:rPr>
      </w:pPr>
      <w:r>
        <w:rPr>
          <w:rFonts w:hint="cs"/>
          <w:rtl/>
          <w:lang w:bidi="ar-EG"/>
        </w:rPr>
        <w:t xml:space="preserve">لقد عشنا كمنظمة لحظات صعبة في العام الماضي، ولكننا تعلمنا الكثير أيضاً. وقد </w:t>
      </w:r>
      <w:r w:rsidR="00053944">
        <w:rPr>
          <w:rFonts w:hint="cs"/>
          <w:rtl/>
          <w:lang w:bidi="ar-EG"/>
        </w:rPr>
        <w:t>عبّرت</w:t>
      </w:r>
      <w:r w:rsidRPr="00275EBD">
        <w:rPr>
          <w:rtl/>
          <w:lang w:bidi="ar-EG"/>
        </w:rPr>
        <w:t xml:space="preserve"> كلتا المشاورتين الافتراضيتين لأعضاء المجلس </w:t>
      </w:r>
      <w:r w:rsidR="00053944">
        <w:rPr>
          <w:rFonts w:hint="cs"/>
          <w:rtl/>
          <w:lang w:bidi="ar-EG"/>
        </w:rPr>
        <w:t>عن روح</w:t>
      </w:r>
      <w:r w:rsidRPr="00275EBD">
        <w:rPr>
          <w:rtl/>
          <w:lang w:bidi="ar-EG"/>
        </w:rPr>
        <w:t xml:space="preserve"> أسرية قوية </w:t>
      </w:r>
      <w:r>
        <w:rPr>
          <w:rFonts w:hint="cs"/>
          <w:rtl/>
          <w:lang w:bidi="ar-EG"/>
        </w:rPr>
        <w:t>وضمنت</w:t>
      </w:r>
      <w:r w:rsidRPr="00275EBD">
        <w:rPr>
          <w:rtl/>
          <w:lang w:bidi="ar-EG"/>
        </w:rPr>
        <w:t xml:space="preserve"> استمرار </w:t>
      </w:r>
      <w:r>
        <w:rPr>
          <w:rFonts w:hint="cs"/>
          <w:rtl/>
          <w:lang w:bidi="ar-EG"/>
        </w:rPr>
        <w:t>أنشطة</w:t>
      </w:r>
      <w:r w:rsidRPr="00275EBD">
        <w:rPr>
          <w:rtl/>
          <w:lang w:bidi="ar-EG"/>
        </w:rPr>
        <w:t xml:space="preserve"> الاتحاد وسياساته واستراتيجياته </w:t>
      </w:r>
      <w:r>
        <w:rPr>
          <w:rFonts w:hint="cs"/>
          <w:rtl/>
          <w:lang w:bidi="ar-EG"/>
        </w:rPr>
        <w:t xml:space="preserve">في الاستجابة الكاملة </w:t>
      </w:r>
      <w:r w:rsidRPr="00275EBD">
        <w:rPr>
          <w:rtl/>
          <w:lang w:bidi="ar-EG"/>
        </w:rPr>
        <w:t>للتحول الرقمي المتسارع اليوم</w:t>
      </w:r>
      <w:r>
        <w:rPr>
          <w:rFonts w:hint="cs"/>
          <w:rtl/>
          <w:lang w:val="en-GB" w:bidi="ar-EG"/>
        </w:rPr>
        <w:t xml:space="preserve">. وكما </w:t>
      </w:r>
      <w:r w:rsidR="002D3EF9">
        <w:rPr>
          <w:rFonts w:hint="cs"/>
          <w:rtl/>
          <w:lang w:val="en-GB" w:bidi="ar-EG"/>
        </w:rPr>
        <w:t>هو مبين في</w:t>
      </w:r>
      <w:r>
        <w:rPr>
          <w:rFonts w:hint="cs"/>
          <w:rtl/>
          <w:lang w:val="en-GB" w:bidi="ar-EG"/>
        </w:rPr>
        <w:t xml:space="preserve"> صفحات هذا التقرير، فقد كان الاتحاد </w:t>
      </w:r>
      <w:r w:rsidR="00580F34">
        <w:rPr>
          <w:rFonts w:hint="cs"/>
          <w:rtl/>
          <w:lang w:val="en-GB" w:bidi="ar-EG"/>
        </w:rPr>
        <w:t>مثالاً يُحتذى به</w:t>
      </w:r>
      <w:r>
        <w:rPr>
          <w:rFonts w:hint="cs"/>
          <w:rtl/>
          <w:lang w:val="en-GB" w:bidi="ar-EG"/>
        </w:rPr>
        <w:t xml:space="preserve"> في منظومة الأمم المتحدة </w:t>
      </w:r>
      <w:r w:rsidR="00E62F1D">
        <w:rPr>
          <w:rFonts w:hint="cs"/>
          <w:rtl/>
          <w:lang w:val="en-GB" w:bidi="ar-EG"/>
        </w:rPr>
        <w:t xml:space="preserve">من خلال التكيف السريع لأساليب عمله وجعل فعالياتنا واجتماعاتنا </w:t>
      </w:r>
      <w:r w:rsidR="00580F34">
        <w:rPr>
          <w:rFonts w:hint="cs"/>
          <w:rtl/>
          <w:lang w:val="en-GB" w:bidi="ar-EG"/>
        </w:rPr>
        <w:t>متاحة بالكامل على الإنترنت</w:t>
      </w:r>
      <w:r w:rsidR="00E62F1D">
        <w:rPr>
          <w:rFonts w:hint="cs"/>
          <w:rtl/>
          <w:lang w:val="en-GB" w:bidi="ar-EG"/>
        </w:rPr>
        <w:t xml:space="preserve">. وقد أدى ذلك إلى مشاركة أكثر شمولاً، وسنواصل تعزيز تحولنا الرقمي لتقديم أقصى قيمة </w:t>
      </w:r>
      <w:r w:rsidR="00580F34">
        <w:rPr>
          <w:rFonts w:hint="cs"/>
          <w:rtl/>
          <w:lang w:val="en-GB" w:bidi="ar-EG"/>
        </w:rPr>
        <w:t>لأعضاء الاتحاد.</w:t>
      </w:r>
      <w:r w:rsidR="009F080F">
        <w:rPr>
          <w:rFonts w:hint="cs"/>
          <w:rtl/>
          <w:lang w:val="en-GB" w:bidi="ar-EG"/>
        </w:rPr>
        <w:t xml:space="preserve"> </w:t>
      </w:r>
      <w:r w:rsidR="00053944">
        <w:rPr>
          <w:rFonts w:hint="cs"/>
          <w:rtl/>
          <w:lang w:val="en-GB" w:bidi="ar-EG"/>
        </w:rPr>
        <w:t>و</w:t>
      </w:r>
      <w:r w:rsidR="009F080F">
        <w:rPr>
          <w:rFonts w:hint="cs"/>
          <w:rtl/>
          <w:lang w:val="en-GB" w:bidi="ar-EG"/>
        </w:rPr>
        <w:t xml:space="preserve">إننا نقف في بداية عقد حاسم في عام سيشهد أحداثاً كبرى للاتحاد، </w:t>
      </w:r>
      <w:r w:rsidR="00053944">
        <w:rPr>
          <w:rFonts w:hint="cs"/>
          <w:rtl/>
          <w:lang w:val="en-GB" w:bidi="ar-EG"/>
        </w:rPr>
        <w:t>بما في ذلك</w:t>
      </w:r>
      <w:r w:rsidR="009F080F">
        <w:rPr>
          <w:rFonts w:hint="cs"/>
          <w:rtl/>
          <w:lang w:val="en-GB" w:bidi="ar-EG"/>
        </w:rPr>
        <w:t xml:space="preserve"> المؤتمر العالمي لتنمية الاتصالات لعام </w:t>
      </w:r>
      <w:r w:rsidR="009F080F">
        <w:rPr>
          <w:lang w:val="en-GB" w:bidi="ar-EG"/>
        </w:rPr>
        <w:t>2021</w:t>
      </w:r>
      <w:r w:rsidR="009F080F">
        <w:rPr>
          <w:rFonts w:hint="cs"/>
          <w:rtl/>
          <w:lang w:val="en-GB"/>
        </w:rPr>
        <w:t xml:space="preserve"> </w:t>
      </w:r>
      <w:r w:rsidR="009F080F">
        <w:rPr>
          <w:lang w:val="en-GB"/>
        </w:rPr>
        <w:t>(WTDC-21)</w:t>
      </w:r>
      <w:r w:rsidR="009F080F">
        <w:rPr>
          <w:rFonts w:hint="cs"/>
          <w:rtl/>
          <w:lang w:val="en-GB"/>
        </w:rPr>
        <w:t xml:space="preserve"> </w:t>
      </w:r>
      <w:r w:rsidR="00053944">
        <w:rPr>
          <w:rFonts w:hint="cs"/>
          <w:rtl/>
          <w:lang w:val="en-GB"/>
        </w:rPr>
        <w:t xml:space="preserve">الذي سيُعقد </w:t>
      </w:r>
      <w:r w:rsidR="009F080F">
        <w:rPr>
          <w:rFonts w:hint="cs"/>
          <w:rtl/>
          <w:lang w:val="en-GB"/>
        </w:rPr>
        <w:t>تحت موضوع "توصيل غير</w:t>
      </w:r>
      <w:r w:rsidR="00007ABB">
        <w:rPr>
          <w:rFonts w:hint="eastAsia"/>
          <w:rtl/>
          <w:lang w:val="en-GB"/>
        </w:rPr>
        <w:t> </w:t>
      </w:r>
      <w:r w:rsidR="009F080F">
        <w:rPr>
          <w:rFonts w:hint="cs"/>
          <w:rtl/>
          <w:lang w:val="en-GB"/>
        </w:rPr>
        <w:t xml:space="preserve">الموصولين لتحقيق التنمية المستدامة". </w:t>
      </w:r>
      <w:r w:rsidR="00053944">
        <w:rPr>
          <w:rFonts w:hint="cs"/>
          <w:rtl/>
        </w:rPr>
        <w:t>وآمل</w:t>
      </w:r>
      <w:r w:rsidR="009F080F">
        <w:rPr>
          <w:rFonts w:hint="cs"/>
          <w:rtl/>
        </w:rPr>
        <w:t xml:space="preserve"> أن نساعد، </w:t>
      </w:r>
      <w:r w:rsidR="00053944">
        <w:rPr>
          <w:rFonts w:hint="cs"/>
          <w:rtl/>
        </w:rPr>
        <w:t>بصفتنا أسرة</w:t>
      </w:r>
      <w:r w:rsidR="009F080F">
        <w:rPr>
          <w:rFonts w:hint="cs"/>
          <w:rtl/>
        </w:rPr>
        <w:t xml:space="preserve"> الاتحاد، </w:t>
      </w:r>
      <w:r w:rsidR="002B57ED">
        <w:rPr>
          <w:rFonts w:hint="cs"/>
          <w:rtl/>
        </w:rPr>
        <w:t>ف</w:t>
      </w:r>
      <w:r w:rsidR="009F080F" w:rsidRPr="009F080F">
        <w:rPr>
          <w:rtl/>
        </w:rPr>
        <w:t>ي تهيئة الظروف اللازمة لازدهار الاستثمارات في</w:t>
      </w:r>
      <w:r w:rsidR="00007ABB">
        <w:rPr>
          <w:rFonts w:hint="cs"/>
          <w:rtl/>
        </w:rPr>
        <w:t> </w:t>
      </w:r>
      <w:r w:rsidR="009F080F" w:rsidRPr="009F080F">
        <w:rPr>
          <w:rtl/>
        </w:rPr>
        <w:t xml:space="preserve">تكنولوجيا المعلومات والاتصالات </w:t>
      </w:r>
      <w:r w:rsidR="00053944">
        <w:rPr>
          <w:rFonts w:hint="cs"/>
          <w:rtl/>
        </w:rPr>
        <w:t>و</w:t>
      </w:r>
      <w:r w:rsidR="009F080F" w:rsidRPr="009F080F">
        <w:rPr>
          <w:rtl/>
        </w:rPr>
        <w:t>استخدامها بكفاءة</w:t>
      </w:r>
      <w:r w:rsidR="00053944">
        <w:rPr>
          <w:rFonts w:hint="cs"/>
          <w:rtl/>
        </w:rPr>
        <w:t xml:space="preserve"> أكبر</w:t>
      </w:r>
      <w:r w:rsidR="009F080F" w:rsidRPr="009F080F">
        <w:rPr>
          <w:rtl/>
        </w:rPr>
        <w:t xml:space="preserve"> في وقت </w:t>
      </w:r>
      <w:r w:rsidR="002B57ED">
        <w:rPr>
          <w:rFonts w:hint="cs"/>
          <w:rtl/>
        </w:rPr>
        <w:t xml:space="preserve">أوقفت فيه جائحة كوفيد-19 أو عكست العديد من المكاسب الإنمائية التي تحققت قبل </w:t>
      </w:r>
      <w:r w:rsidR="00E41728">
        <w:rPr>
          <w:rFonts w:hint="cs"/>
          <w:rtl/>
        </w:rPr>
        <w:t>الجائحة</w:t>
      </w:r>
      <w:r w:rsidR="002B57ED">
        <w:rPr>
          <w:rFonts w:hint="cs"/>
          <w:rtl/>
        </w:rPr>
        <w:t>.</w:t>
      </w:r>
    </w:p>
    <w:p w14:paraId="073BF3F5" w14:textId="3EC20179" w:rsidR="000C337F" w:rsidRDefault="00367AB7" w:rsidP="00053944">
      <w:pPr>
        <w:rPr>
          <w:rtl/>
          <w:lang w:bidi="ar-EG"/>
        </w:rPr>
      </w:pPr>
      <w:r>
        <w:rPr>
          <w:rFonts w:hint="cs"/>
          <w:rtl/>
          <w:lang w:bidi="ar-EG"/>
        </w:rPr>
        <w:t>و</w:t>
      </w:r>
      <w:r w:rsidR="00053944" w:rsidRPr="00053944">
        <w:rPr>
          <w:rtl/>
          <w:lang w:bidi="ar-EG"/>
        </w:rPr>
        <w:t xml:space="preserve">لم </w:t>
      </w:r>
      <w:r w:rsidR="00053944">
        <w:rPr>
          <w:rFonts w:hint="cs"/>
          <w:rtl/>
          <w:lang w:bidi="ar-EG"/>
        </w:rPr>
        <w:t>تكن مهمة</w:t>
      </w:r>
      <w:r w:rsidR="00053944" w:rsidRPr="00053944">
        <w:rPr>
          <w:rtl/>
          <w:lang w:bidi="ar-EG"/>
        </w:rPr>
        <w:t xml:space="preserve"> </w:t>
      </w:r>
      <w:r w:rsidR="00053944">
        <w:rPr>
          <w:rFonts w:hint="cs"/>
          <w:rtl/>
          <w:lang w:bidi="ar-EG"/>
        </w:rPr>
        <w:t>ا</w:t>
      </w:r>
      <w:r w:rsidR="00053944" w:rsidRPr="00053944">
        <w:rPr>
          <w:rtl/>
          <w:lang w:bidi="ar-EG"/>
        </w:rPr>
        <w:t xml:space="preserve">لاتحاد </w:t>
      </w:r>
      <w:r w:rsidR="00053944">
        <w:rPr>
          <w:rFonts w:hint="cs"/>
          <w:rtl/>
          <w:lang w:bidi="ar-EG"/>
        </w:rPr>
        <w:t>المتمثلة في توصيل</w:t>
      </w:r>
      <w:r w:rsidR="00053944" w:rsidRPr="00053944">
        <w:rPr>
          <w:rtl/>
          <w:lang w:bidi="ar-EG"/>
        </w:rPr>
        <w:t xml:space="preserve"> العالم </w:t>
      </w:r>
      <w:r w:rsidR="00053944">
        <w:rPr>
          <w:rFonts w:hint="cs"/>
          <w:rtl/>
          <w:lang w:bidi="ar-EG"/>
        </w:rPr>
        <w:t>بهذه</w:t>
      </w:r>
      <w:r w:rsidR="00053944" w:rsidRPr="00053944">
        <w:rPr>
          <w:rtl/>
          <w:lang w:bidi="ar-EG"/>
        </w:rPr>
        <w:t xml:space="preserve"> الأهمية بالنسبة إلى الكثيرين</w:t>
      </w:r>
      <w:r w:rsidR="00053944">
        <w:rPr>
          <w:rFonts w:hint="cs"/>
          <w:rtl/>
          <w:lang w:bidi="ar-EG"/>
        </w:rPr>
        <w:t xml:space="preserve">. دعونا </w:t>
      </w:r>
      <w:r w:rsidR="00E41728">
        <w:rPr>
          <w:rFonts w:hint="cs"/>
          <w:rtl/>
          <w:lang w:bidi="ar-EG"/>
        </w:rPr>
        <w:t>نستفيد من</w:t>
      </w:r>
      <w:r w:rsidR="00053944" w:rsidRPr="00053944">
        <w:rPr>
          <w:rtl/>
          <w:lang w:bidi="ar-EG"/>
        </w:rPr>
        <w:t xml:space="preserve"> هذه اللحظة لبناء اقتصاد رقمي أقوى وأكثر استدامة ومجتمع أكثر عدلاً وتوصيلاً.</w:t>
      </w:r>
    </w:p>
    <w:p w14:paraId="655FB80D" w14:textId="244B5ED6" w:rsidR="0041340D" w:rsidRPr="00AC5A24" w:rsidRDefault="0041340D" w:rsidP="008113D0">
      <w:pPr>
        <w:spacing w:before="960"/>
        <w:jc w:val="left"/>
        <w:rPr>
          <w:i/>
          <w:iCs/>
          <w:rtl/>
          <w:lang w:bidi="ar-EG"/>
        </w:rPr>
      </w:pPr>
      <w:r>
        <w:rPr>
          <w:rFonts w:hint="cs"/>
          <w:rtl/>
          <w:lang w:bidi="ar-EG"/>
        </w:rPr>
        <w:t>هولين جاو</w:t>
      </w:r>
      <w:r w:rsidR="008113D0">
        <w:rPr>
          <w:rtl/>
          <w:lang w:bidi="ar-EG"/>
        </w:rPr>
        <w:br/>
      </w:r>
      <w:r w:rsidRPr="00AC5A24">
        <w:rPr>
          <w:rFonts w:hint="cs"/>
          <w:i/>
          <w:iCs/>
          <w:rtl/>
          <w:lang w:bidi="ar-EG"/>
        </w:rPr>
        <w:t>الأمين العام للاتحاد الدولي للاتصالات</w:t>
      </w:r>
    </w:p>
    <w:p w14:paraId="2424ACA8" w14:textId="77777777" w:rsidR="0041340D" w:rsidRDefault="0041340D" w:rsidP="0041340D">
      <w:pPr>
        <w:rPr>
          <w:rtl/>
          <w:lang w:bidi="ar-EG"/>
        </w:rPr>
      </w:pPr>
      <w:r>
        <w:rPr>
          <w:rtl/>
          <w:lang w:bidi="ar-EG"/>
        </w:rPr>
        <w:br w:type="page"/>
      </w:r>
    </w:p>
    <w:p w14:paraId="2E006C05" w14:textId="77777777" w:rsidR="0041340D" w:rsidRPr="00007ABB" w:rsidRDefault="0041340D" w:rsidP="0041340D">
      <w:pPr>
        <w:pStyle w:val="Heading1"/>
        <w:rPr>
          <w:rtl/>
          <w:lang w:bidi="ar-EG"/>
        </w:rPr>
      </w:pPr>
      <w:bookmarkStart w:id="2" w:name="_Toc42188529"/>
      <w:bookmarkStart w:id="3" w:name="_Toc73456688"/>
      <w:r w:rsidRPr="00007ABB">
        <w:rPr>
          <w:rFonts w:hint="cs"/>
          <w:rtl/>
          <w:lang w:bidi="ar-EG"/>
        </w:rPr>
        <w:lastRenderedPageBreak/>
        <w:t xml:space="preserve">نبذة عن الاتحاد الدولي للاتصالات </w:t>
      </w:r>
      <w:r w:rsidRPr="00007ABB">
        <w:rPr>
          <w:lang w:bidi="ar-EG"/>
        </w:rPr>
        <w:t>(ITU)</w:t>
      </w:r>
      <w:bookmarkEnd w:id="2"/>
      <w:bookmarkEnd w:id="3"/>
    </w:p>
    <w:p w14:paraId="613CBE20" w14:textId="44D19A89" w:rsidR="0041340D" w:rsidRPr="00993431" w:rsidRDefault="0041340D" w:rsidP="0041340D">
      <w:pPr>
        <w:rPr>
          <w:rtl/>
          <w:lang w:bidi="ar-EG"/>
        </w:rPr>
      </w:pPr>
      <w:r w:rsidRPr="00993431">
        <w:rPr>
          <w:rtl/>
          <w:lang w:bidi="ar-EG"/>
        </w:rPr>
        <w:t>الاتحاد الدولي للاتصالات</w:t>
      </w:r>
      <w:r w:rsidRPr="00993431">
        <w:rPr>
          <w:rFonts w:hint="cs"/>
          <w:rtl/>
          <w:lang w:bidi="ar-EG"/>
        </w:rPr>
        <w:t xml:space="preserve"> </w:t>
      </w:r>
      <w:r w:rsidRPr="00993431">
        <w:rPr>
          <w:lang w:val="en-GB" w:bidi="ar-EG"/>
        </w:rPr>
        <w:t>(ITU)</w:t>
      </w:r>
      <w:r w:rsidRPr="00993431">
        <w:rPr>
          <w:rtl/>
          <w:lang w:bidi="ar-EG"/>
        </w:rPr>
        <w:t xml:space="preserve"> هو وكالة الأمم المتحدة المتخصصة في مسائل تكنولوجيات المعلومات والاتصالات </w:t>
      </w:r>
      <w:r w:rsidRPr="00993431">
        <w:rPr>
          <w:lang w:val="en-GB" w:bidi="ar-EG"/>
        </w:rPr>
        <w:t>(ICT)</w:t>
      </w:r>
      <w:r w:rsidRPr="00993431">
        <w:rPr>
          <w:rtl/>
          <w:lang w:bidi="ar-EG"/>
        </w:rPr>
        <w:t xml:space="preserve">، التي تقود عجلة الابتكار في مجال تكنولوجيات المعلومات والاتصالات جنباً إلى جنب مع </w:t>
      </w:r>
      <w:r w:rsidRPr="00993431">
        <w:rPr>
          <w:lang w:bidi="ar-EG"/>
        </w:rPr>
        <w:t>193</w:t>
      </w:r>
      <w:r w:rsidRPr="00993431">
        <w:rPr>
          <w:rtl/>
          <w:lang w:bidi="ar-EG"/>
        </w:rPr>
        <w:t xml:space="preserve"> دولة عضواً وعضوية تضم ما </w:t>
      </w:r>
      <w:r w:rsidRPr="00993431">
        <w:rPr>
          <w:rFonts w:hint="cs"/>
          <w:rtl/>
          <w:lang w:bidi="ar-EG"/>
        </w:rPr>
        <w:t>يزيد عن</w:t>
      </w:r>
      <w:r w:rsidRPr="00993431">
        <w:rPr>
          <w:rtl/>
          <w:lang w:bidi="ar-EG"/>
        </w:rPr>
        <w:t xml:space="preserve"> </w:t>
      </w:r>
      <w:r w:rsidRPr="00993431">
        <w:rPr>
          <w:lang w:bidi="ar-EG"/>
        </w:rPr>
        <w:t>900</w:t>
      </w:r>
      <w:r w:rsidRPr="00993431">
        <w:rPr>
          <w:rtl/>
          <w:lang w:bidi="ar-EG"/>
        </w:rPr>
        <w:t> كيان من </w:t>
      </w:r>
      <w:proofErr w:type="gramStart"/>
      <w:r w:rsidRPr="00993431">
        <w:rPr>
          <w:rtl/>
          <w:lang w:bidi="ar-EG"/>
        </w:rPr>
        <w:t>الشركات</w:t>
      </w:r>
      <w:proofErr w:type="gramEnd"/>
      <w:r w:rsidRPr="00993431">
        <w:rPr>
          <w:rtl/>
          <w:lang w:bidi="ar-EG"/>
        </w:rPr>
        <w:t xml:space="preserve"> والجامعات والمنظمات الدولية والإقليمية. والاتحاد الذي أُنشئ منذ أكثر من </w:t>
      </w:r>
      <w:r>
        <w:rPr>
          <w:lang w:val="en-GB" w:bidi="ar-EG"/>
        </w:rPr>
        <w:t>156</w:t>
      </w:r>
      <w:r w:rsidRPr="00993431">
        <w:rPr>
          <w:rtl/>
          <w:lang w:bidi="ar-EG"/>
        </w:rPr>
        <w:t xml:space="preserve"> عاماً في </w:t>
      </w:r>
      <w:r w:rsidRPr="00993431">
        <w:rPr>
          <w:lang w:bidi="ar-EG"/>
        </w:rPr>
        <w:t>1865</w:t>
      </w:r>
      <w:r w:rsidRPr="00993431">
        <w:rPr>
          <w:rtl/>
          <w:lang w:bidi="ar-EG"/>
        </w:rPr>
        <w:t xml:space="preserve"> هو الهيئة الحكومية الدولية المسؤولة عن تنسيق الاستعمال العالمي المشترك لطيف الترددات الراديوية وتعزيز التعاون الدولي </w:t>
      </w:r>
      <w:r>
        <w:rPr>
          <w:rFonts w:hint="cs"/>
          <w:rtl/>
          <w:lang w:bidi="ar-EG"/>
        </w:rPr>
        <w:t>فيما يتعلق</w:t>
      </w:r>
      <w:r w:rsidRPr="00993431">
        <w:rPr>
          <w:rtl/>
          <w:lang w:bidi="ar-EG"/>
        </w:rPr>
        <w:t> </w:t>
      </w:r>
      <w:r>
        <w:rPr>
          <w:rFonts w:hint="cs"/>
          <w:rtl/>
          <w:lang w:bidi="ar-EG"/>
        </w:rPr>
        <w:t>ب</w:t>
      </w:r>
      <w:r w:rsidRPr="00993431">
        <w:rPr>
          <w:rtl/>
          <w:lang w:bidi="ar-EG"/>
        </w:rPr>
        <w:t xml:space="preserve">تخصيص المدارات </w:t>
      </w:r>
      <w:proofErr w:type="spellStart"/>
      <w:r w:rsidRPr="00993431">
        <w:rPr>
          <w:rtl/>
          <w:lang w:bidi="ar-EG"/>
        </w:rPr>
        <w:t>الساتلية</w:t>
      </w:r>
      <w:proofErr w:type="spellEnd"/>
      <w:r w:rsidRPr="00993431">
        <w:rPr>
          <w:rtl/>
          <w:lang w:bidi="ar-EG"/>
        </w:rPr>
        <w:t xml:space="preserve"> وتحسين البنية التحتية للاتصالات في</w:t>
      </w:r>
      <w:r w:rsidRPr="00993431">
        <w:rPr>
          <w:lang w:bidi="ar-EG"/>
        </w:rPr>
        <w:t xml:space="preserve"> </w:t>
      </w:r>
      <w:r w:rsidRPr="00993431">
        <w:rPr>
          <w:rtl/>
          <w:lang w:bidi="ar-EG"/>
        </w:rPr>
        <w:t xml:space="preserve">العالم النامي ووضع معايير عالمية </w:t>
      </w:r>
      <w:r>
        <w:rPr>
          <w:rFonts w:hint="cs"/>
          <w:rtl/>
          <w:lang w:bidi="ar-EG"/>
        </w:rPr>
        <w:t xml:space="preserve">تعزز </w:t>
      </w:r>
      <w:r w:rsidRPr="00993431">
        <w:rPr>
          <w:rtl/>
          <w:lang w:bidi="ar-EG"/>
        </w:rPr>
        <w:t xml:space="preserve">التوصيل البيني السلس لمجموعة ضخمة من أنظمة الاتصالات. ويلتزم الاتحاد بتوصيل العالم: من الشبكات عريضة النطاق إلى أحدث التكنولوجيات اللاسلكية، ومن ملاحة الطيران والملاحة البحرية إلى علم الفلك الراديوي </w:t>
      </w:r>
      <w:r w:rsidRPr="00993431">
        <w:rPr>
          <w:rtl/>
        </w:rPr>
        <w:t xml:space="preserve">ورصد الأرض من خلال </w:t>
      </w:r>
      <w:proofErr w:type="spellStart"/>
      <w:r w:rsidRPr="00993431">
        <w:rPr>
          <w:rtl/>
        </w:rPr>
        <w:t>السواتل</w:t>
      </w:r>
      <w:proofErr w:type="spellEnd"/>
      <w:r w:rsidRPr="00993431">
        <w:rPr>
          <w:rtl/>
        </w:rPr>
        <w:t xml:space="preserve"> والرادارات </w:t>
      </w:r>
      <w:proofErr w:type="spellStart"/>
      <w:r w:rsidRPr="00993431">
        <w:rPr>
          <w:rtl/>
        </w:rPr>
        <w:t>الأوقيانوغرافية</w:t>
      </w:r>
      <w:proofErr w:type="spellEnd"/>
      <w:r w:rsidRPr="00993431">
        <w:rPr>
          <w:rtl/>
          <w:lang w:bidi="ar-EG"/>
        </w:rPr>
        <w:t xml:space="preserve"> فضلاً عن التقارب في خدمات الهاتف الثابت والمتنقل، وتكنولوجيات الإنترنت والإذاعة. ولمزيد من المعلومات، زوروا </w:t>
      </w:r>
      <w:hyperlink r:id="rId13" w:history="1">
        <w:r w:rsidRPr="00993431">
          <w:rPr>
            <w:rStyle w:val="Hyperlink"/>
            <w:lang w:bidi="ar-EG"/>
          </w:rPr>
          <w:t>www.itu.int</w:t>
        </w:r>
      </w:hyperlink>
      <w:r w:rsidRPr="00993431">
        <w:rPr>
          <w:rFonts w:hint="cs"/>
          <w:rtl/>
          <w:lang w:bidi="ar-EG"/>
        </w:rPr>
        <w:t>.</w:t>
      </w:r>
    </w:p>
    <w:p w14:paraId="07349C20" w14:textId="77777777" w:rsidR="0041340D" w:rsidRDefault="0041340D" w:rsidP="0041340D">
      <w:pPr>
        <w:rPr>
          <w:rtl/>
          <w:lang w:bidi="ar-SY"/>
        </w:rPr>
      </w:pPr>
      <w:r>
        <w:rPr>
          <w:rtl/>
          <w:lang w:bidi="ar-SY"/>
        </w:rPr>
        <w:br w:type="page"/>
      </w:r>
    </w:p>
    <w:p w14:paraId="08562689" w14:textId="77777777" w:rsidR="0041340D" w:rsidRPr="00F71653" w:rsidRDefault="0041340D" w:rsidP="0041340D">
      <w:pPr>
        <w:pStyle w:val="TOCHeading"/>
        <w:rPr>
          <w:b w:val="0"/>
          <w:bCs w:val="0"/>
          <w:rtl/>
          <w:lang w:bidi="ar-EG"/>
        </w:rPr>
      </w:pPr>
      <w:r w:rsidRPr="00F71653">
        <w:rPr>
          <w:rFonts w:hint="cs"/>
          <w:rtl/>
          <w:lang w:bidi="ar-EG"/>
        </w:rPr>
        <w:lastRenderedPageBreak/>
        <w:t>المحتويات</w:t>
      </w:r>
    </w:p>
    <w:p w14:paraId="1A459597" w14:textId="740D4520" w:rsidR="008D0BB7" w:rsidRDefault="008D0BB7" w:rsidP="008D0BB7">
      <w:pPr>
        <w:pStyle w:val="TOC1"/>
        <w:rPr>
          <w:rFonts w:asciiTheme="minorHAnsi" w:hAnsiTheme="minorHAnsi" w:cstheme="minorBidi"/>
          <w:noProof/>
          <w:lang w:val="en-GB" w:eastAsia="en-GB"/>
        </w:rPr>
      </w:pPr>
      <w:r>
        <w:rPr>
          <w:rtl/>
          <w:lang w:bidi="ar-EG"/>
        </w:rPr>
        <w:fldChar w:fldCharType="begin"/>
      </w:r>
      <w:r>
        <w:rPr>
          <w:rtl/>
          <w:lang w:bidi="ar-EG"/>
        </w:rPr>
        <w:instrText xml:space="preserve"> </w:instrText>
      </w:r>
      <w:r>
        <w:rPr>
          <w:lang w:bidi="ar-EG"/>
        </w:rPr>
        <w:instrText>TOC</w:instrText>
      </w:r>
      <w:r>
        <w:rPr>
          <w:rtl/>
          <w:lang w:bidi="ar-EG"/>
        </w:rPr>
        <w:instrText xml:space="preserve"> \</w:instrText>
      </w:r>
      <w:r>
        <w:rPr>
          <w:lang w:bidi="ar-EG"/>
        </w:rPr>
        <w:instrText>u \t "Heading 1,1,Heading 2,2,Heading 3,3</w:instrText>
      </w:r>
      <w:r>
        <w:rPr>
          <w:rtl/>
          <w:lang w:bidi="ar-EG"/>
        </w:rPr>
        <w:instrText xml:space="preserve">" </w:instrText>
      </w:r>
      <w:r>
        <w:rPr>
          <w:rtl/>
          <w:lang w:bidi="ar-EG"/>
        </w:rPr>
        <w:fldChar w:fldCharType="separate"/>
      </w:r>
      <w:r>
        <w:rPr>
          <w:noProof/>
          <w:rtl/>
          <w:lang w:bidi="ar-EG"/>
        </w:rPr>
        <w:t xml:space="preserve">نبذة عن الاتحاد الدولي للاتصالات </w:t>
      </w:r>
      <w:r>
        <w:rPr>
          <w:noProof/>
          <w:lang w:bidi="ar-EG"/>
        </w:rPr>
        <w:t>(ITU)</w:t>
      </w:r>
      <w:r>
        <w:rPr>
          <w:noProof/>
        </w:rPr>
        <w:tab/>
      </w:r>
      <w:r>
        <w:rPr>
          <w:noProof/>
          <w:rtl/>
        </w:rPr>
        <w:tab/>
      </w:r>
      <w:r>
        <w:rPr>
          <w:noProof/>
        </w:rPr>
        <w:fldChar w:fldCharType="begin"/>
      </w:r>
      <w:r>
        <w:rPr>
          <w:noProof/>
        </w:rPr>
        <w:instrText xml:space="preserve"> PAGEREF _Toc73456688 \h </w:instrText>
      </w:r>
      <w:r>
        <w:rPr>
          <w:noProof/>
        </w:rPr>
      </w:r>
      <w:r>
        <w:rPr>
          <w:noProof/>
        </w:rPr>
        <w:fldChar w:fldCharType="separate"/>
      </w:r>
      <w:r w:rsidR="00795173">
        <w:rPr>
          <w:noProof/>
        </w:rPr>
        <w:t>iii</w:t>
      </w:r>
      <w:r>
        <w:rPr>
          <w:noProof/>
        </w:rPr>
        <w:fldChar w:fldCharType="end"/>
      </w:r>
    </w:p>
    <w:p w14:paraId="7A887CAC" w14:textId="76980B6C" w:rsidR="008D0BB7" w:rsidRDefault="008D0BB7" w:rsidP="008D0BB7">
      <w:pPr>
        <w:pStyle w:val="TOC1"/>
        <w:tabs>
          <w:tab w:val="left" w:pos="2308"/>
        </w:tabs>
        <w:rPr>
          <w:rFonts w:asciiTheme="minorHAnsi" w:hAnsiTheme="minorHAnsi" w:cstheme="minorBidi"/>
          <w:noProof/>
          <w:lang w:val="en-GB" w:eastAsia="en-GB"/>
        </w:rPr>
      </w:pPr>
      <w:r>
        <w:rPr>
          <w:noProof/>
          <w:rtl/>
          <w:lang w:bidi="ar-SY"/>
        </w:rPr>
        <w:t>1</w:t>
      </w:r>
      <w:r>
        <w:rPr>
          <w:rFonts w:asciiTheme="minorHAnsi" w:hAnsiTheme="minorHAnsi" w:cstheme="minorBidi"/>
          <w:noProof/>
          <w:lang w:val="en-GB" w:eastAsia="en-GB"/>
        </w:rPr>
        <w:tab/>
      </w:r>
      <w:r>
        <w:rPr>
          <w:noProof/>
          <w:rtl/>
          <w:lang w:bidi="ar-SY"/>
        </w:rPr>
        <w:t>مواضيع العمل الرئيسية</w:t>
      </w:r>
      <w:r>
        <w:rPr>
          <w:noProof/>
        </w:rPr>
        <w:tab/>
      </w:r>
      <w:r>
        <w:rPr>
          <w:noProof/>
          <w:rtl/>
        </w:rPr>
        <w:tab/>
      </w:r>
      <w:r>
        <w:rPr>
          <w:noProof/>
        </w:rPr>
        <w:fldChar w:fldCharType="begin"/>
      </w:r>
      <w:r>
        <w:rPr>
          <w:noProof/>
        </w:rPr>
        <w:instrText xml:space="preserve"> PAGEREF _Toc73456689 \h </w:instrText>
      </w:r>
      <w:r>
        <w:rPr>
          <w:noProof/>
        </w:rPr>
      </w:r>
      <w:r>
        <w:rPr>
          <w:noProof/>
        </w:rPr>
        <w:fldChar w:fldCharType="separate"/>
      </w:r>
      <w:r w:rsidR="00795173">
        <w:rPr>
          <w:noProof/>
          <w:rtl/>
        </w:rPr>
        <w:t>1</w:t>
      </w:r>
      <w:r>
        <w:rPr>
          <w:noProof/>
        </w:rPr>
        <w:fldChar w:fldCharType="end"/>
      </w:r>
    </w:p>
    <w:p w14:paraId="6123C2E0" w14:textId="5B317C05" w:rsidR="008D0BB7" w:rsidRDefault="008D0BB7" w:rsidP="008D0BB7">
      <w:pPr>
        <w:pStyle w:val="TOC2"/>
        <w:rPr>
          <w:rFonts w:asciiTheme="minorHAnsi" w:hAnsiTheme="minorHAnsi" w:cstheme="minorBidi"/>
          <w:noProof/>
          <w:lang w:val="en-GB" w:eastAsia="en-GB"/>
        </w:rPr>
      </w:pPr>
      <w:r w:rsidRPr="00B60A4C">
        <w:rPr>
          <w:noProof/>
          <w:rtl/>
          <w:lang w:bidi="ar-SY"/>
        </w:rPr>
        <w:t>1.1</w:t>
      </w:r>
      <w:r>
        <w:rPr>
          <w:rFonts w:asciiTheme="minorHAnsi" w:hAnsiTheme="minorHAnsi" w:cstheme="minorBidi"/>
          <w:noProof/>
          <w:lang w:val="en-GB" w:eastAsia="en-GB"/>
        </w:rPr>
        <w:tab/>
      </w:r>
      <w:r w:rsidRPr="008D0BB7">
        <w:rPr>
          <w:noProof/>
          <w:spacing w:val="-4"/>
          <w:rtl/>
          <w:lang w:bidi="ar-SY"/>
        </w:rPr>
        <w:t xml:space="preserve">المؤتمر العالمي للاتصالات الراديوية لعام 2019 </w:t>
      </w:r>
      <w:r w:rsidRPr="008D0BB7">
        <w:rPr>
          <w:noProof/>
          <w:spacing w:val="-4"/>
          <w:lang w:bidi="ar-EG"/>
        </w:rPr>
        <w:t>(WRC-19)</w:t>
      </w:r>
      <w:r w:rsidRPr="008D0BB7">
        <w:rPr>
          <w:noProof/>
          <w:spacing w:val="-4"/>
          <w:rtl/>
          <w:lang w:bidi="ar-EG"/>
        </w:rPr>
        <w:t xml:space="preserve"> وجمعية الاتصالات الراديوية لعام</w:t>
      </w:r>
      <w:r>
        <w:rPr>
          <w:rFonts w:hint="cs"/>
          <w:noProof/>
          <w:spacing w:val="-4"/>
          <w:rtl/>
          <w:lang w:bidi="ar-EG"/>
        </w:rPr>
        <w:t> </w:t>
      </w:r>
      <w:r w:rsidRPr="008D0BB7">
        <w:rPr>
          <w:noProof/>
          <w:spacing w:val="-4"/>
          <w:lang w:bidi="ar-EG"/>
        </w:rPr>
        <w:t>2019</w:t>
      </w:r>
      <w:r>
        <w:rPr>
          <w:rFonts w:hint="cs"/>
          <w:noProof/>
          <w:spacing w:val="-4"/>
          <w:rtl/>
          <w:lang w:bidi="ar-EG"/>
        </w:rPr>
        <w:t> </w:t>
      </w:r>
      <w:r w:rsidRPr="008D0BB7">
        <w:rPr>
          <w:noProof/>
          <w:spacing w:val="-4"/>
          <w:lang w:bidi="ar-EG"/>
        </w:rPr>
        <w:t>(RA</w:t>
      </w:r>
      <w:r w:rsidRPr="008D0BB7">
        <w:rPr>
          <w:noProof/>
          <w:spacing w:val="-4"/>
          <w:lang w:bidi="ar-EG"/>
        </w:rPr>
        <w:noBreakHyphen/>
        <w:t>19)</w:t>
      </w:r>
      <w:r>
        <w:rPr>
          <w:noProof/>
        </w:rPr>
        <w:tab/>
      </w:r>
      <w:r>
        <w:rPr>
          <w:noProof/>
          <w:rtl/>
        </w:rPr>
        <w:tab/>
      </w:r>
      <w:r>
        <w:rPr>
          <w:noProof/>
        </w:rPr>
        <w:fldChar w:fldCharType="begin"/>
      </w:r>
      <w:r>
        <w:rPr>
          <w:noProof/>
        </w:rPr>
        <w:instrText xml:space="preserve"> PAGEREF _Toc73456690 \h </w:instrText>
      </w:r>
      <w:r>
        <w:rPr>
          <w:noProof/>
        </w:rPr>
      </w:r>
      <w:r>
        <w:rPr>
          <w:noProof/>
        </w:rPr>
        <w:fldChar w:fldCharType="separate"/>
      </w:r>
      <w:r w:rsidR="00795173">
        <w:rPr>
          <w:noProof/>
          <w:rtl/>
        </w:rPr>
        <w:t>1</w:t>
      </w:r>
      <w:r>
        <w:rPr>
          <w:noProof/>
        </w:rPr>
        <w:fldChar w:fldCharType="end"/>
      </w:r>
    </w:p>
    <w:p w14:paraId="33F7F6E6" w14:textId="19B19587" w:rsidR="008D0BB7" w:rsidRDefault="008D0BB7" w:rsidP="008D0BB7">
      <w:pPr>
        <w:pStyle w:val="TOC2"/>
        <w:rPr>
          <w:rFonts w:asciiTheme="minorHAnsi" w:hAnsiTheme="minorHAnsi" w:cstheme="minorBidi"/>
          <w:noProof/>
          <w:lang w:val="en-GB" w:eastAsia="en-GB"/>
        </w:rPr>
      </w:pPr>
      <w:r>
        <w:rPr>
          <w:noProof/>
          <w:lang w:bidi="ar-EG"/>
        </w:rPr>
        <w:t>2.1</w:t>
      </w:r>
      <w:r>
        <w:rPr>
          <w:rFonts w:asciiTheme="minorHAnsi" w:hAnsiTheme="minorHAnsi" w:cstheme="minorBidi"/>
          <w:noProof/>
          <w:lang w:val="en-GB" w:eastAsia="en-GB"/>
        </w:rPr>
        <w:tab/>
      </w:r>
      <w:r>
        <w:rPr>
          <w:noProof/>
          <w:rtl/>
          <w:lang w:bidi="ar-EG"/>
        </w:rPr>
        <w:t>تنظيم الطيف/المدار وإدارتهما</w:t>
      </w:r>
      <w:r>
        <w:rPr>
          <w:noProof/>
        </w:rPr>
        <w:tab/>
      </w:r>
      <w:r>
        <w:rPr>
          <w:noProof/>
          <w:rtl/>
        </w:rPr>
        <w:tab/>
      </w:r>
      <w:r>
        <w:rPr>
          <w:noProof/>
        </w:rPr>
        <w:fldChar w:fldCharType="begin"/>
      </w:r>
      <w:r>
        <w:rPr>
          <w:noProof/>
        </w:rPr>
        <w:instrText xml:space="preserve"> PAGEREF _Toc73456691 \h </w:instrText>
      </w:r>
      <w:r>
        <w:rPr>
          <w:noProof/>
        </w:rPr>
      </w:r>
      <w:r>
        <w:rPr>
          <w:noProof/>
        </w:rPr>
        <w:fldChar w:fldCharType="separate"/>
      </w:r>
      <w:r w:rsidR="00795173">
        <w:rPr>
          <w:noProof/>
          <w:rtl/>
        </w:rPr>
        <w:t>5</w:t>
      </w:r>
      <w:r>
        <w:rPr>
          <w:noProof/>
        </w:rPr>
        <w:fldChar w:fldCharType="end"/>
      </w:r>
    </w:p>
    <w:p w14:paraId="4AC7A222" w14:textId="4AD49EC2" w:rsidR="008D0BB7" w:rsidRDefault="008D0BB7" w:rsidP="008D0BB7">
      <w:pPr>
        <w:pStyle w:val="TOC2"/>
        <w:rPr>
          <w:rFonts w:asciiTheme="minorHAnsi" w:hAnsiTheme="minorHAnsi" w:cstheme="minorBidi"/>
          <w:noProof/>
          <w:lang w:val="en-GB" w:eastAsia="en-GB"/>
        </w:rPr>
      </w:pPr>
      <w:r>
        <w:rPr>
          <w:noProof/>
          <w:lang w:bidi="ar-EG"/>
        </w:rPr>
        <w:t>3.1</w:t>
      </w:r>
      <w:r>
        <w:rPr>
          <w:rFonts w:asciiTheme="minorHAnsi" w:hAnsiTheme="minorHAnsi" w:cstheme="minorBidi"/>
          <w:noProof/>
          <w:lang w:val="en-GB" w:eastAsia="en-GB"/>
        </w:rPr>
        <w:tab/>
      </w:r>
      <w:r>
        <w:rPr>
          <w:noProof/>
          <w:rtl/>
          <w:lang w:bidi="ar-EG"/>
        </w:rPr>
        <w:t>التقييس</w:t>
      </w:r>
      <w:r>
        <w:rPr>
          <w:noProof/>
        </w:rPr>
        <w:tab/>
      </w:r>
      <w:r>
        <w:rPr>
          <w:noProof/>
          <w:rtl/>
        </w:rPr>
        <w:tab/>
      </w:r>
      <w:r>
        <w:rPr>
          <w:noProof/>
        </w:rPr>
        <w:fldChar w:fldCharType="begin"/>
      </w:r>
      <w:r>
        <w:rPr>
          <w:noProof/>
        </w:rPr>
        <w:instrText xml:space="preserve"> PAGEREF _Toc73456692 \h </w:instrText>
      </w:r>
      <w:r>
        <w:rPr>
          <w:noProof/>
        </w:rPr>
      </w:r>
      <w:r>
        <w:rPr>
          <w:noProof/>
        </w:rPr>
        <w:fldChar w:fldCharType="separate"/>
      </w:r>
      <w:r w:rsidR="00795173">
        <w:rPr>
          <w:noProof/>
          <w:rtl/>
        </w:rPr>
        <w:t>7</w:t>
      </w:r>
      <w:r>
        <w:rPr>
          <w:noProof/>
        </w:rPr>
        <w:fldChar w:fldCharType="end"/>
      </w:r>
    </w:p>
    <w:p w14:paraId="67A3BE40" w14:textId="4C95EEBF" w:rsidR="008D0BB7" w:rsidRDefault="008D0BB7" w:rsidP="008D0BB7">
      <w:pPr>
        <w:pStyle w:val="TOC2"/>
        <w:rPr>
          <w:rFonts w:asciiTheme="minorHAnsi" w:hAnsiTheme="minorHAnsi" w:cstheme="minorBidi"/>
          <w:noProof/>
          <w:lang w:val="en-GB" w:eastAsia="en-GB"/>
        </w:rPr>
      </w:pPr>
      <w:r>
        <w:rPr>
          <w:noProof/>
          <w:lang w:bidi="ar-EG"/>
        </w:rPr>
        <w:t>4.1</w:t>
      </w:r>
      <w:r>
        <w:rPr>
          <w:rFonts w:asciiTheme="minorHAnsi" w:hAnsiTheme="minorHAnsi" w:cstheme="minorBidi"/>
          <w:noProof/>
          <w:lang w:val="en-GB" w:eastAsia="en-GB"/>
        </w:rPr>
        <w:tab/>
      </w:r>
      <w:r>
        <w:rPr>
          <w:noProof/>
          <w:rtl/>
          <w:lang w:bidi="ar-EG"/>
        </w:rPr>
        <w:t>التكنولوجيات الناشئة</w:t>
      </w:r>
      <w:r>
        <w:rPr>
          <w:noProof/>
        </w:rPr>
        <w:tab/>
      </w:r>
      <w:r>
        <w:rPr>
          <w:noProof/>
          <w:rtl/>
        </w:rPr>
        <w:tab/>
      </w:r>
      <w:r>
        <w:rPr>
          <w:noProof/>
        </w:rPr>
        <w:fldChar w:fldCharType="begin"/>
      </w:r>
      <w:r>
        <w:rPr>
          <w:noProof/>
        </w:rPr>
        <w:instrText xml:space="preserve"> PAGEREF _Toc73456693 \h </w:instrText>
      </w:r>
      <w:r>
        <w:rPr>
          <w:noProof/>
        </w:rPr>
      </w:r>
      <w:r>
        <w:rPr>
          <w:noProof/>
        </w:rPr>
        <w:fldChar w:fldCharType="separate"/>
      </w:r>
      <w:r w:rsidR="00795173">
        <w:rPr>
          <w:noProof/>
          <w:rtl/>
        </w:rPr>
        <w:t>14</w:t>
      </w:r>
      <w:r>
        <w:rPr>
          <w:noProof/>
        </w:rPr>
        <w:fldChar w:fldCharType="end"/>
      </w:r>
    </w:p>
    <w:p w14:paraId="0FC69D88" w14:textId="057636A7" w:rsidR="008D0BB7" w:rsidRDefault="008D0BB7" w:rsidP="008D0BB7">
      <w:pPr>
        <w:pStyle w:val="TOC2"/>
        <w:rPr>
          <w:rFonts w:asciiTheme="minorHAnsi" w:hAnsiTheme="minorHAnsi" w:cstheme="minorBidi"/>
          <w:noProof/>
          <w:lang w:val="en-GB" w:eastAsia="en-GB"/>
        </w:rPr>
      </w:pPr>
      <w:r>
        <w:rPr>
          <w:noProof/>
        </w:rPr>
        <w:t>5.1</w:t>
      </w:r>
      <w:r>
        <w:rPr>
          <w:rFonts w:asciiTheme="minorHAnsi" w:hAnsiTheme="minorHAnsi" w:cstheme="minorBidi"/>
          <w:noProof/>
          <w:lang w:val="en-GB" w:eastAsia="en-GB"/>
        </w:rPr>
        <w:tab/>
      </w:r>
      <w:r>
        <w:rPr>
          <w:noProof/>
          <w:rtl/>
          <w:lang w:bidi="ar-EG"/>
        </w:rPr>
        <w:t>البيئة والمدن والمجتمعات الذكية المستدامة</w:t>
      </w:r>
      <w:r>
        <w:rPr>
          <w:noProof/>
        </w:rPr>
        <w:tab/>
      </w:r>
      <w:r>
        <w:rPr>
          <w:noProof/>
          <w:rtl/>
        </w:rPr>
        <w:tab/>
      </w:r>
      <w:r>
        <w:rPr>
          <w:noProof/>
        </w:rPr>
        <w:fldChar w:fldCharType="begin"/>
      </w:r>
      <w:r>
        <w:rPr>
          <w:noProof/>
        </w:rPr>
        <w:instrText xml:space="preserve"> PAGEREF _Toc73456694 \h </w:instrText>
      </w:r>
      <w:r>
        <w:rPr>
          <w:noProof/>
        </w:rPr>
      </w:r>
      <w:r>
        <w:rPr>
          <w:noProof/>
        </w:rPr>
        <w:fldChar w:fldCharType="separate"/>
      </w:r>
      <w:r w:rsidR="00795173">
        <w:rPr>
          <w:noProof/>
          <w:rtl/>
        </w:rPr>
        <w:t>16</w:t>
      </w:r>
      <w:r>
        <w:rPr>
          <w:noProof/>
        </w:rPr>
        <w:fldChar w:fldCharType="end"/>
      </w:r>
    </w:p>
    <w:p w14:paraId="51961CAF" w14:textId="69930650" w:rsidR="008D0BB7" w:rsidRDefault="008D0BB7" w:rsidP="008D0BB7">
      <w:pPr>
        <w:pStyle w:val="TOC2"/>
        <w:rPr>
          <w:rFonts w:asciiTheme="minorHAnsi" w:hAnsiTheme="minorHAnsi" w:cstheme="minorBidi"/>
          <w:noProof/>
          <w:lang w:val="en-GB" w:eastAsia="en-GB"/>
        </w:rPr>
      </w:pPr>
      <w:r>
        <w:rPr>
          <w:noProof/>
        </w:rPr>
        <w:t>6.1</w:t>
      </w:r>
      <w:r>
        <w:rPr>
          <w:rFonts w:asciiTheme="minorHAnsi" w:hAnsiTheme="minorHAnsi" w:cstheme="minorBidi"/>
          <w:noProof/>
          <w:lang w:val="en-GB" w:eastAsia="en-GB"/>
        </w:rPr>
        <w:tab/>
      </w:r>
      <w:r>
        <w:rPr>
          <w:noProof/>
          <w:rtl/>
          <w:lang w:bidi="ar-EG"/>
        </w:rPr>
        <w:t>الأمن السيبراني: بناء الثقة والأمن في استخدام تكنولوجيا المعلومات والاتصالات</w:t>
      </w:r>
      <w:r>
        <w:rPr>
          <w:noProof/>
        </w:rPr>
        <w:tab/>
      </w:r>
      <w:r>
        <w:rPr>
          <w:noProof/>
          <w:rtl/>
        </w:rPr>
        <w:tab/>
      </w:r>
      <w:r>
        <w:rPr>
          <w:noProof/>
        </w:rPr>
        <w:fldChar w:fldCharType="begin"/>
      </w:r>
      <w:r>
        <w:rPr>
          <w:noProof/>
        </w:rPr>
        <w:instrText xml:space="preserve"> PAGEREF _Toc73456695 \h </w:instrText>
      </w:r>
      <w:r>
        <w:rPr>
          <w:noProof/>
        </w:rPr>
      </w:r>
      <w:r>
        <w:rPr>
          <w:noProof/>
        </w:rPr>
        <w:fldChar w:fldCharType="separate"/>
      </w:r>
      <w:r w:rsidR="00795173">
        <w:rPr>
          <w:noProof/>
          <w:rtl/>
        </w:rPr>
        <w:t>19</w:t>
      </w:r>
      <w:r>
        <w:rPr>
          <w:noProof/>
        </w:rPr>
        <w:fldChar w:fldCharType="end"/>
      </w:r>
    </w:p>
    <w:p w14:paraId="06D73AD9" w14:textId="0E6C315C" w:rsidR="008D0BB7" w:rsidRDefault="008D0BB7" w:rsidP="008D0BB7">
      <w:pPr>
        <w:pStyle w:val="TOC2"/>
        <w:rPr>
          <w:rFonts w:asciiTheme="minorHAnsi" w:hAnsiTheme="minorHAnsi" w:cstheme="minorBidi"/>
          <w:noProof/>
          <w:lang w:val="en-GB" w:eastAsia="en-GB"/>
        </w:rPr>
      </w:pPr>
      <w:r>
        <w:rPr>
          <w:noProof/>
          <w:rtl/>
        </w:rPr>
        <w:t>7.1</w:t>
      </w:r>
      <w:r>
        <w:rPr>
          <w:rFonts w:asciiTheme="minorHAnsi" w:hAnsiTheme="minorHAnsi" w:cstheme="minorBidi"/>
          <w:noProof/>
          <w:lang w:val="en-GB" w:eastAsia="en-GB"/>
        </w:rPr>
        <w:tab/>
      </w:r>
      <w:r>
        <w:rPr>
          <w:noProof/>
          <w:rtl/>
          <w:lang w:bidi="ar-EG"/>
        </w:rPr>
        <w:t>الشمول الرقمي</w:t>
      </w:r>
      <w:r>
        <w:rPr>
          <w:noProof/>
        </w:rPr>
        <w:tab/>
      </w:r>
      <w:r>
        <w:rPr>
          <w:noProof/>
          <w:rtl/>
        </w:rPr>
        <w:tab/>
      </w:r>
      <w:r>
        <w:rPr>
          <w:noProof/>
        </w:rPr>
        <w:fldChar w:fldCharType="begin"/>
      </w:r>
      <w:r>
        <w:rPr>
          <w:noProof/>
        </w:rPr>
        <w:instrText xml:space="preserve"> PAGEREF _Toc73456696 \h </w:instrText>
      </w:r>
      <w:r>
        <w:rPr>
          <w:noProof/>
        </w:rPr>
      </w:r>
      <w:r>
        <w:rPr>
          <w:noProof/>
        </w:rPr>
        <w:fldChar w:fldCharType="separate"/>
      </w:r>
      <w:r w:rsidR="00795173">
        <w:rPr>
          <w:noProof/>
          <w:rtl/>
        </w:rPr>
        <w:t>22</w:t>
      </w:r>
      <w:r>
        <w:rPr>
          <w:noProof/>
        </w:rPr>
        <w:fldChar w:fldCharType="end"/>
      </w:r>
    </w:p>
    <w:p w14:paraId="09F93F12" w14:textId="236CF8B4" w:rsidR="008D0BB7" w:rsidRDefault="008D0BB7" w:rsidP="008D0BB7">
      <w:pPr>
        <w:pStyle w:val="TOC2"/>
        <w:rPr>
          <w:rFonts w:asciiTheme="minorHAnsi" w:hAnsiTheme="minorHAnsi" w:cstheme="minorBidi"/>
          <w:noProof/>
          <w:lang w:val="en-GB" w:eastAsia="en-GB"/>
        </w:rPr>
      </w:pPr>
      <w:r>
        <w:rPr>
          <w:noProof/>
          <w:rtl/>
          <w:lang w:bidi="ar-EG"/>
        </w:rPr>
        <w:t>8.1</w:t>
      </w:r>
      <w:r>
        <w:rPr>
          <w:rFonts w:asciiTheme="minorHAnsi" w:hAnsiTheme="minorHAnsi" w:cstheme="minorBidi"/>
          <w:noProof/>
          <w:lang w:val="en-GB" w:eastAsia="en-GB"/>
        </w:rPr>
        <w:tab/>
      </w:r>
      <w:r>
        <w:rPr>
          <w:noProof/>
          <w:rtl/>
          <w:lang w:bidi="ar-EG"/>
        </w:rPr>
        <w:t xml:space="preserve">الأنشطة/الاستجابات المتعلقة بفيروس كورونا </w:t>
      </w:r>
      <w:r>
        <w:rPr>
          <w:noProof/>
          <w:lang w:bidi="ar-EG"/>
        </w:rPr>
        <w:t>(COVID-19)</w:t>
      </w:r>
      <w:r>
        <w:rPr>
          <w:noProof/>
        </w:rPr>
        <w:tab/>
      </w:r>
      <w:r>
        <w:rPr>
          <w:noProof/>
          <w:rtl/>
        </w:rPr>
        <w:tab/>
      </w:r>
      <w:r>
        <w:rPr>
          <w:noProof/>
        </w:rPr>
        <w:fldChar w:fldCharType="begin"/>
      </w:r>
      <w:r>
        <w:rPr>
          <w:noProof/>
        </w:rPr>
        <w:instrText xml:space="preserve"> PAGEREF _Toc73456697 \h </w:instrText>
      </w:r>
      <w:r>
        <w:rPr>
          <w:noProof/>
        </w:rPr>
      </w:r>
      <w:r>
        <w:rPr>
          <w:noProof/>
        </w:rPr>
        <w:fldChar w:fldCharType="separate"/>
      </w:r>
      <w:r w:rsidR="00795173">
        <w:rPr>
          <w:noProof/>
          <w:rtl/>
        </w:rPr>
        <w:t>25</w:t>
      </w:r>
      <w:r>
        <w:rPr>
          <w:noProof/>
        </w:rPr>
        <w:fldChar w:fldCharType="end"/>
      </w:r>
    </w:p>
    <w:p w14:paraId="39F55DC5" w14:textId="2BBCFCAB" w:rsidR="008D0BB7" w:rsidRDefault="008D0BB7" w:rsidP="008D0BB7">
      <w:pPr>
        <w:pStyle w:val="TOC2"/>
        <w:rPr>
          <w:rFonts w:asciiTheme="minorHAnsi" w:hAnsiTheme="minorHAnsi" w:cstheme="minorBidi"/>
          <w:noProof/>
          <w:lang w:val="en-GB" w:eastAsia="en-GB"/>
        </w:rPr>
      </w:pPr>
      <w:r>
        <w:rPr>
          <w:noProof/>
          <w:lang w:bidi="ar-EG"/>
        </w:rPr>
        <w:t>9.1</w:t>
      </w:r>
      <w:r>
        <w:rPr>
          <w:rFonts w:asciiTheme="minorHAnsi" w:hAnsiTheme="minorHAnsi" w:cstheme="minorBidi"/>
          <w:noProof/>
          <w:lang w:val="en-GB" w:eastAsia="en-GB"/>
        </w:rPr>
        <w:tab/>
      </w:r>
      <w:r>
        <w:rPr>
          <w:noProof/>
          <w:rtl/>
          <w:lang w:bidi="ar-EG"/>
        </w:rPr>
        <w:t>شراكات استراتيجية من أجل اهداف التنمية المستدامة</w:t>
      </w:r>
      <w:r>
        <w:rPr>
          <w:noProof/>
        </w:rPr>
        <w:tab/>
      </w:r>
      <w:r>
        <w:rPr>
          <w:noProof/>
          <w:rtl/>
        </w:rPr>
        <w:tab/>
      </w:r>
      <w:r>
        <w:rPr>
          <w:noProof/>
        </w:rPr>
        <w:fldChar w:fldCharType="begin"/>
      </w:r>
      <w:r>
        <w:rPr>
          <w:noProof/>
        </w:rPr>
        <w:instrText xml:space="preserve"> PAGEREF _Toc73456698 \h </w:instrText>
      </w:r>
      <w:r>
        <w:rPr>
          <w:noProof/>
        </w:rPr>
      </w:r>
      <w:r>
        <w:rPr>
          <w:noProof/>
        </w:rPr>
        <w:fldChar w:fldCharType="separate"/>
      </w:r>
      <w:r w:rsidR="00795173">
        <w:rPr>
          <w:noProof/>
          <w:rtl/>
        </w:rPr>
        <w:t>28</w:t>
      </w:r>
      <w:r>
        <w:rPr>
          <w:noProof/>
        </w:rPr>
        <w:fldChar w:fldCharType="end"/>
      </w:r>
    </w:p>
    <w:p w14:paraId="151B2C4E" w14:textId="0FF41B84" w:rsidR="008D0BB7" w:rsidRDefault="008D0BB7" w:rsidP="008D0BB7">
      <w:pPr>
        <w:pStyle w:val="TOC2"/>
        <w:rPr>
          <w:rFonts w:asciiTheme="minorHAnsi" w:hAnsiTheme="minorHAnsi" w:cstheme="minorBidi"/>
          <w:noProof/>
          <w:lang w:val="en-GB" w:eastAsia="en-GB"/>
        </w:rPr>
      </w:pPr>
      <w:r>
        <w:rPr>
          <w:noProof/>
        </w:rPr>
        <w:t>10.1</w:t>
      </w:r>
      <w:r>
        <w:rPr>
          <w:rFonts w:asciiTheme="minorHAnsi" w:hAnsiTheme="minorHAnsi" w:cstheme="minorBidi"/>
          <w:noProof/>
          <w:lang w:val="en-GB" w:eastAsia="en-GB"/>
        </w:rPr>
        <w:tab/>
      </w:r>
      <w:r>
        <w:rPr>
          <w:noProof/>
          <w:rtl/>
          <w:lang w:bidi="ar-EG"/>
        </w:rPr>
        <w:t>الحلقات الدراسية وورش العمل</w:t>
      </w:r>
      <w:r>
        <w:rPr>
          <w:noProof/>
        </w:rPr>
        <w:tab/>
      </w:r>
      <w:r>
        <w:rPr>
          <w:noProof/>
          <w:rtl/>
        </w:rPr>
        <w:tab/>
      </w:r>
      <w:r>
        <w:rPr>
          <w:noProof/>
        </w:rPr>
        <w:fldChar w:fldCharType="begin"/>
      </w:r>
      <w:r>
        <w:rPr>
          <w:noProof/>
        </w:rPr>
        <w:instrText xml:space="preserve"> PAGEREF _Toc73456699 \h </w:instrText>
      </w:r>
      <w:r>
        <w:rPr>
          <w:noProof/>
        </w:rPr>
      </w:r>
      <w:r>
        <w:rPr>
          <w:noProof/>
        </w:rPr>
        <w:fldChar w:fldCharType="separate"/>
      </w:r>
      <w:r w:rsidR="00795173">
        <w:rPr>
          <w:noProof/>
          <w:rtl/>
        </w:rPr>
        <w:t>33</w:t>
      </w:r>
      <w:r>
        <w:rPr>
          <w:noProof/>
        </w:rPr>
        <w:fldChar w:fldCharType="end"/>
      </w:r>
    </w:p>
    <w:p w14:paraId="4E7F68BA" w14:textId="2D148081" w:rsidR="008D0BB7" w:rsidRDefault="008D0BB7" w:rsidP="008D0BB7">
      <w:pPr>
        <w:pStyle w:val="TOC2"/>
        <w:rPr>
          <w:rFonts w:asciiTheme="minorHAnsi" w:hAnsiTheme="minorHAnsi" w:cstheme="minorBidi"/>
          <w:noProof/>
          <w:lang w:val="en-GB" w:eastAsia="en-GB"/>
        </w:rPr>
      </w:pPr>
      <w:r>
        <w:rPr>
          <w:noProof/>
          <w:lang w:bidi="ar-EG"/>
        </w:rPr>
        <w:t>11.1</w:t>
      </w:r>
      <w:r>
        <w:rPr>
          <w:rFonts w:asciiTheme="minorHAnsi" w:hAnsiTheme="minorHAnsi" w:cstheme="minorBidi"/>
          <w:noProof/>
          <w:lang w:val="en-GB" w:eastAsia="en-GB"/>
        </w:rPr>
        <w:tab/>
      </w:r>
      <w:r>
        <w:rPr>
          <w:noProof/>
          <w:rtl/>
          <w:lang w:bidi="ar-EG"/>
        </w:rPr>
        <w:t>الأحداث الرئيسية</w:t>
      </w:r>
      <w:r>
        <w:rPr>
          <w:noProof/>
        </w:rPr>
        <w:tab/>
      </w:r>
      <w:r>
        <w:rPr>
          <w:noProof/>
          <w:rtl/>
        </w:rPr>
        <w:tab/>
      </w:r>
      <w:r>
        <w:rPr>
          <w:noProof/>
        </w:rPr>
        <w:fldChar w:fldCharType="begin"/>
      </w:r>
      <w:r>
        <w:rPr>
          <w:noProof/>
        </w:rPr>
        <w:instrText xml:space="preserve"> PAGEREF _Toc73456700 \h </w:instrText>
      </w:r>
      <w:r>
        <w:rPr>
          <w:noProof/>
        </w:rPr>
      </w:r>
      <w:r>
        <w:rPr>
          <w:noProof/>
        </w:rPr>
        <w:fldChar w:fldCharType="separate"/>
      </w:r>
      <w:r w:rsidR="00795173">
        <w:rPr>
          <w:noProof/>
          <w:rtl/>
        </w:rPr>
        <w:t>35</w:t>
      </w:r>
      <w:r>
        <w:rPr>
          <w:noProof/>
        </w:rPr>
        <w:fldChar w:fldCharType="end"/>
      </w:r>
    </w:p>
    <w:p w14:paraId="08E190D9" w14:textId="40EF4779" w:rsidR="008D0BB7" w:rsidRDefault="008D0BB7" w:rsidP="008D0BB7">
      <w:pPr>
        <w:pStyle w:val="TOC1"/>
        <w:tabs>
          <w:tab w:val="left" w:pos="5256"/>
        </w:tabs>
        <w:rPr>
          <w:rFonts w:asciiTheme="minorHAnsi" w:hAnsiTheme="minorHAnsi" w:cstheme="minorBidi"/>
          <w:noProof/>
          <w:lang w:val="en-GB" w:eastAsia="en-GB"/>
        </w:rPr>
      </w:pPr>
      <w:r>
        <w:rPr>
          <w:noProof/>
          <w:lang w:bidi="ar-EG"/>
        </w:rPr>
        <w:t>2</w:t>
      </w:r>
      <w:r>
        <w:rPr>
          <w:rFonts w:asciiTheme="minorHAnsi" w:hAnsiTheme="minorHAnsi" w:cstheme="minorBidi"/>
          <w:noProof/>
          <w:lang w:val="en-GB" w:eastAsia="en-GB"/>
        </w:rPr>
        <w:tab/>
      </w:r>
      <w:r>
        <w:rPr>
          <w:noProof/>
          <w:rtl/>
          <w:lang w:bidi="ar-EG"/>
        </w:rPr>
        <w:t>الأنشطة الرئيسية الأخرى التي نفذتها الأمانة لدعم أعضاء الاتحاد</w:t>
      </w:r>
      <w:r>
        <w:rPr>
          <w:noProof/>
        </w:rPr>
        <w:tab/>
      </w:r>
      <w:r>
        <w:rPr>
          <w:noProof/>
          <w:rtl/>
        </w:rPr>
        <w:tab/>
      </w:r>
      <w:r>
        <w:rPr>
          <w:noProof/>
        </w:rPr>
        <w:fldChar w:fldCharType="begin"/>
      </w:r>
      <w:r>
        <w:rPr>
          <w:noProof/>
        </w:rPr>
        <w:instrText xml:space="preserve"> PAGEREF _Toc73456701 \h </w:instrText>
      </w:r>
      <w:r>
        <w:rPr>
          <w:noProof/>
        </w:rPr>
      </w:r>
      <w:r>
        <w:rPr>
          <w:noProof/>
        </w:rPr>
        <w:fldChar w:fldCharType="separate"/>
      </w:r>
      <w:r w:rsidR="00795173">
        <w:rPr>
          <w:noProof/>
          <w:rtl/>
        </w:rPr>
        <w:t>41</w:t>
      </w:r>
      <w:r>
        <w:rPr>
          <w:noProof/>
        </w:rPr>
        <w:fldChar w:fldCharType="end"/>
      </w:r>
    </w:p>
    <w:p w14:paraId="507E902D" w14:textId="2A5A38E5" w:rsidR="008D0BB7" w:rsidRDefault="008D0BB7" w:rsidP="008D0BB7">
      <w:pPr>
        <w:pStyle w:val="TOC2"/>
        <w:rPr>
          <w:rFonts w:asciiTheme="minorHAnsi" w:hAnsiTheme="minorHAnsi" w:cstheme="minorBidi"/>
          <w:noProof/>
          <w:lang w:val="en-GB" w:eastAsia="en-GB"/>
        </w:rPr>
      </w:pPr>
      <w:r>
        <w:rPr>
          <w:noProof/>
          <w:rtl/>
          <w:lang w:bidi="ar-EG"/>
        </w:rPr>
        <w:t>القدوة الحسنة</w:t>
      </w:r>
      <w:r>
        <w:rPr>
          <w:noProof/>
        </w:rPr>
        <w:tab/>
      </w:r>
      <w:r>
        <w:rPr>
          <w:noProof/>
          <w:rtl/>
        </w:rPr>
        <w:tab/>
      </w:r>
      <w:r>
        <w:rPr>
          <w:noProof/>
        </w:rPr>
        <w:fldChar w:fldCharType="begin"/>
      </w:r>
      <w:r>
        <w:rPr>
          <w:noProof/>
        </w:rPr>
        <w:instrText xml:space="preserve"> PAGEREF _Toc73456702 \h </w:instrText>
      </w:r>
      <w:r>
        <w:rPr>
          <w:noProof/>
        </w:rPr>
      </w:r>
      <w:r>
        <w:rPr>
          <w:noProof/>
        </w:rPr>
        <w:fldChar w:fldCharType="separate"/>
      </w:r>
      <w:r w:rsidR="00795173">
        <w:rPr>
          <w:noProof/>
          <w:rtl/>
        </w:rPr>
        <w:t>41</w:t>
      </w:r>
      <w:r>
        <w:rPr>
          <w:noProof/>
        </w:rPr>
        <w:fldChar w:fldCharType="end"/>
      </w:r>
    </w:p>
    <w:p w14:paraId="226DE2CB" w14:textId="1F28426F" w:rsidR="008D0BB7" w:rsidRDefault="008D0BB7" w:rsidP="008D0BB7">
      <w:pPr>
        <w:pStyle w:val="TOC3"/>
        <w:rPr>
          <w:rFonts w:asciiTheme="minorHAnsi" w:hAnsiTheme="minorHAnsi" w:cstheme="minorBidi"/>
          <w:noProof/>
          <w:lang w:val="en-GB" w:eastAsia="en-GB"/>
        </w:rPr>
      </w:pPr>
      <w:r w:rsidRPr="008D0BB7">
        <w:rPr>
          <w:b/>
          <w:bCs/>
          <w:noProof/>
          <w:rtl/>
          <w:lang w:bidi="ar-EG"/>
        </w:rPr>
        <w:t>الاتحاد المراعي للبيئة</w:t>
      </w:r>
      <w:r>
        <w:rPr>
          <w:noProof/>
        </w:rPr>
        <w:tab/>
      </w:r>
      <w:r>
        <w:rPr>
          <w:noProof/>
          <w:rtl/>
        </w:rPr>
        <w:tab/>
      </w:r>
      <w:r>
        <w:rPr>
          <w:noProof/>
        </w:rPr>
        <w:fldChar w:fldCharType="begin"/>
      </w:r>
      <w:r>
        <w:rPr>
          <w:noProof/>
        </w:rPr>
        <w:instrText xml:space="preserve"> PAGEREF _Toc73456703 \h </w:instrText>
      </w:r>
      <w:r>
        <w:rPr>
          <w:noProof/>
        </w:rPr>
      </w:r>
      <w:r>
        <w:rPr>
          <w:noProof/>
        </w:rPr>
        <w:fldChar w:fldCharType="separate"/>
      </w:r>
      <w:r w:rsidR="00795173">
        <w:rPr>
          <w:noProof/>
          <w:rtl/>
        </w:rPr>
        <w:t>41</w:t>
      </w:r>
      <w:r>
        <w:rPr>
          <w:noProof/>
        </w:rPr>
        <w:fldChar w:fldCharType="end"/>
      </w:r>
    </w:p>
    <w:p w14:paraId="6CA2546B" w14:textId="40B27003" w:rsidR="008D0BB7" w:rsidRDefault="008D0BB7" w:rsidP="008D0BB7">
      <w:pPr>
        <w:pStyle w:val="TOC3"/>
        <w:rPr>
          <w:rFonts w:asciiTheme="minorHAnsi" w:hAnsiTheme="minorHAnsi" w:cstheme="minorBidi"/>
          <w:noProof/>
          <w:lang w:val="en-GB" w:eastAsia="en-GB"/>
        </w:rPr>
      </w:pPr>
      <w:r w:rsidRPr="008D0BB7">
        <w:rPr>
          <w:b/>
          <w:bCs/>
          <w:noProof/>
          <w:rtl/>
          <w:lang w:bidi="ar-EG"/>
        </w:rPr>
        <w:lastRenderedPageBreak/>
        <w:t>إمكانية النفاذ في الاتحاد (المبنى الجديد)</w:t>
      </w:r>
      <w:r>
        <w:rPr>
          <w:noProof/>
        </w:rPr>
        <w:tab/>
      </w:r>
      <w:r>
        <w:rPr>
          <w:noProof/>
          <w:rtl/>
        </w:rPr>
        <w:tab/>
      </w:r>
      <w:r>
        <w:rPr>
          <w:noProof/>
        </w:rPr>
        <w:fldChar w:fldCharType="begin"/>
      </w:r>
      <w:r>
        <w:rPr>
          <w:noProof/>
        </w:rPr>
        <w:instrText xml:space="preserve"> PAGEREF _Toc73456704 \h </w:instrText>
      </w:r>
      <w:r>
        <w:rPr>
          <w:noProof/>
        </w:rPr>
      </w:r>
      <w:r>
        <w:rPr>
          <w:noProof/>
        </w:rPr>
        <w:fldChar w:fldCharType="separate"/>
      </w:r>
      <w:r w:rsidR="00795173">
        <w:rPr>
          <w:noProof/>
          <w:rtl/>
        </w:rPr>
        <w:t>41</w:t>
      </w:r>
      <w:r>
        <w:rPr>
          <w:noProof/>
        </w:rPr>
        <w:fldChar w:fldCharType="end"/>
      </w:r>
    </w:p>
    <w:p w14:paraId="2A8D826F" w14:textId="7E34495E" w:rsidR="008D0BB7" w:rsidRDefault="008D0BB7" w:rsidP="008D0BB7">
      <w:pPr>
        <w:pStyle w:val="TOC3"/>
        <w:rPr>
          <w:rFonts w:asciiTheme="minorHAnsi" w:hAnsiTheme="minorHAnsi" w:cstheme="minorBidi"/>
          <w:noProof/>
          <w:lang w:val="en-GB" w:eastAsia="en-GB"/>
        </w:rPr>
      </w:pPr>
      <w:r w:rsidRPr="008D0BB7">
        <w:rPr>
          <w:b/>
          <w:bCs/>
          <w:noProof/>
          <w:rtl/>
          <w:lang w:bidi="ar-EG"/>
        </w:rPr>
        <w:t>تحقيق المساواة بين الجنسين في الاتحاد</w:t>
      </w:r>
      <w:r>
        <w:rPr>
          <w:noProof/>
        </w:rPr>
        <w:tab/>
      </w:r>
      <w:r>
        <w:rPr>
          <w:noProof/>
          <w:rtl/>
        </w:rPr>
        <w:tab/>
      </w:r>
      <w:r>
        <w:rPr>
          <w:noProof/>
        </w:rPr>
        <w:fldChar w:fldCharType="begin"/>
      </w:r>
      <w:r>
        <w:rPr>
          <w:noProof/>
        </w:rPr>
        <w:instrText xml:space="preserve"> PAGEREF _Toc73456705 \h </w:instrText>
      </w:r>
      <w:r>
        <w:rPr>
          <w:noProof/>
        </w:rPr>
      </w:r>
      <w:r>
        <w:rPr>
          <w:noProof/>
        </w:rPr>
        <w:fldChar w:fldCharType="separate"/>
      </w:r>
      <w:r w:rsidR="00795173">
        <w:rPr>
          <w:noProof/>
          <w:rtl/>
        </w:rPr>
        <w:t>41</w:t>
      </w:r>
      <w:r>
        <w:rPr>
          <w:noProof/>
        </w:rPr>
        <w:fldChar w:fldCharType="end"/>
      </w:r>
    </w:p>
    <w:p w14:paraId="11D1B604" w14:textId="1ED49824" w:rsidR="008D0BB7" w:rsidRDefault="008D0BB7" w:rsidP="008D0BB7">
      <w:pPr>
        <w:pStyle w:val="TOC2"/>
        <w:rPr>
          <w:rFonts w:asciiTheme="minorHAnsi" w:hAnsiTheme="minorHAnsi" w:cstheme="minorBidi"/>
          <w:noProof/>
          <w:lang w:val="en-GB" w:eastAsia="en-GB"/>
        </w:rPr>
      </w:pPr>
      <w:r>
        <w:rPr>
          <w:noProof/>
          <w:rtl/>
          <w:lang w:bidi="ar-EG"/>
        </w:rPr>
        <w:t>1.2</w:t>
      </w:r>
      <w:r>
        <w:rPr>
          <w:rFonts w:asciiTheme="minorHAnsi" w:hAnsiTheme="minorHAnsi" w:cstheme="minorBidi"/>
          <w:noProof/>
          <w:lang w:val="en-GB" w:eastAsia="en-GB"/>
        </w:rPr>
        <w:tab/>
      </w:r>
      <w:r>
        <w:rPr>
          <w:noProof/>
          <w:rtl/>
          <w:lang w:bidi="ar-EG"/>
        </w:rPr>
        <w:t>قطاع الاتصالات الراديوية</w:t>
      </w:r>
      <w:r>
        <w:rPr>
          <w:noProof/>
        </w:rPr>
        <w:tab/>
      </w:r>
      <w:r>
        <w:rPr>
          <w:noProof/>
          <w:rtl/>
        </w:rPr>
        <w:tab/>
      </w:r>
      <w:r>
        <w:rPr>
          <w:noProof/>
        </w:rPr>
        <w:fldChar w:fldCharType="begin"/>
      </w:r>
      <w:r>
        <w:rPr>
          <w:noProof/>
        </w:rPr>
        <w:instrText xml:space="preserve"> PAGEREF _Toc73456706 \h </w:instrText>
      </w:r>
      <w:r>
        <w:rPr>
          <w:noProof/>
        </w:rPr>
      </w:r>
      <w:r>
        <w:rPr>
          <w:noProof/>
        </w:rPr>
        <w:fldChar w:fldCharType="separate"/>
      </w:r>
      <w:r w:rsidR="00795173">
        <w:rPr>
          <w:noProof/>
          <w:rtl/>
        </w:rPr>
        <w:t>42</w:t>
      </w:r>
      <w:r>
        <w:rPr>
          <w:noProof/>
        </w:rPr>
        <w:fldChar w:fldCharType="end"/>
      </w:r>
    </w:p>
    <w:p w14:paraId="35407B30" w14:textId="32B2BA63" w:rsidR="008D0BB7" w:rsidRDefault="008D0BB7" w:rsidP="008D0BB7">
      <w:pPr>
        <w:pStyle w:val="TOC2"/>
        <w:rPr>
          <w:rFonts w:asciiTheme="minorHAnsi" w:hAnsiTheme="minorHAnsi" w:cstheme="minorBidi"/>
          <w:noProof/>
          <w:lang w:val="en-GB" w:eastAsia="en-GB"/>
        </w:rPr>
      </w:pPr>
      <w:r>
        <w:rPr>
          <w:noProof/>
          <w:rtl/>
          <w:lang w:bidi="ar-EG"/>
        </w:rPr>
        <w:t>2.2</w:t>
      </w:r>
      <w:r>
        <w:rPr>
          <w:rFonts w:asciiTheme="minorHAnsi" w:hAnsiTheme="minorHAnsi" w:cstheme="minorBidi"/>
          <w:noProof/>
          <w:lang w:val="en-GB" w:eastAsia="en-GB"/>
        </w:rPr>
        <w:tab/>
      </w:r>
      <w:r>
        <w:rPr>
          <w:noProof/>
          <w:rtl/>
          <w:lang w:bidi="ar-EG"/>
        </w:rPr>
        <w:t>قطاع تقييس الاتصالات</w:t>
      </w:r>
      <w:r>
        <w:rPr>
          <w:noProof/>
        </w:rPr>
        <w:tab/>
      </w:r>
      <w:r>
        <w:rPr>
          <w:noProof/>
          <w:rtl/>
        </w:rPr>
        <w:tab/>
      </w:r>
      <w:r>
        <w:rPr>
          <w:noProof/>
        </w:rPr>
        <w:fldChar w:fldCharType="begin"/>
      </w:r>
      <w:r>
        <w:rPr>
          <w:noProof/>
        </w:rPr>
        <w:instrText xml:space="preserve"> PAGEREF _Toc73456707 \h </w:instrText>
      </w:r>
      <w:r>
        <w:rPr>
          <w:noProof/>
        </w:rPr>
      </w:r>
      <w:r>
        <w:rPr>
          <w:noProof/>
        </w:rPr>
        <w:fldChar w:fldCharType="separate"/>
      </w:r>
      <w:r w:rsidR="00795173">
        <w:rPr>
          <w:noProof/>
          <w:rtl/>
        </w:rPr>
        <w:t>42</w:t>
      </w:r>
      <w:r>
        <w:rPr>
          <w:noProof/>
        </w:rPr>
        <w:fldChar w:fldCharType="end"/>
      </w:r>
    </w:p>
    <w:p w14:paraId="05C2C213" w14:textId="15C0C5B2" w:rsidR="008D0BB7" w:rsidRDefault="008D0BB7" w:rsidP="008D0BB7">
      <w:pPr>
        <w:pStyle w:val="TOC2"/>
        <w:rPr>
          <w:rFonts w:asciiTheme="minorHAnsi" w:hAnsiTheme="minorHAnsi" w:cstheme="minorBidi"/>
          <w:noProof/>
          <w:lang w:val="en-GB" w:eastAsia="en-GB"/>
        </w:rPr>
      </w:pPr>
      <w:r>
        <w:rPr>
          <w:noProof/>
          <w:rtl/>
        </w:rPr>
        <w:t>3.2</w:t>
      </w:r>
      <w:r>
        <w:rPr>
          <w:rFonts w:asciiTheme="minorHAnsi" w:hAnsiTheme="minorHAnsi" w:cstheme="minorBidi"/>
          <w:noProof/>
          <w:lang w:val="en-GB" w:eastAsia="en-GB"/>
        </w:rPr>
        <w:tab/>
      </w:r>
      <w:r>
        <w:rPr>
          <w:noProof/>
          <w:rtl/>
        </w:rPr>
        <w:t>قطاع تنمية الاتصالات</w:t>
      </w:r>
      <w:r>
        <w:rPr>
          <w:noProof/>
        </w:rPr>
        <w:tab/>
      </w:r>
      <w:r>
        <w:rPr>
          <w:noProof/>
          <w:rtl/>
        </w:rPr>
        <w:tab/>
      </w:r>
      <w:r>
        <w:rPr>
          <w:noProof/>
        </w:rPr>
        <w:fldChar w:fldCharType="begin"/>
      </w:r>
      <w:r>
        <w:rPr>
          <w:noProof/>
        </w:rPr>
        <w:instrText xml:space="preserve"> PAGEREF _Toc73456708 \h </w:instrText>
      </w:r>
      <w:r>
        <w:rPr>
          <w:noProof/>
        </w:rPr>
      </w:r>
      <w:r>
        <w:rPr>
          <w:noProof/>
        </w:rPr>
        <w:fldChar w:fldCharType="separate"/>
      </w:r>
      <w:r w:rsidR="00795173">
        <w:rPr>
          <w:noProof/>
          <w:rtl/>
        </w:rPr>
        <w:t>43</w:t>
      </w:r>
      <w:r>
        <w:rPr>
          <w:noProof/>
        </w:rPr>
        <w:fldChar w:fldCharType="end"/>
      </w:r>
    </w:p>
    <w:p w14:paraId="1B9BFA04" w14:textId="31DBDEB5" w:rsidR="008D0BB7" w:rsidRDefault="008D0BB7" w:rsidP="008D0BB7">
      <w:pPr>
        <w:pStyle w:val="TOC2"/>
        <w:rPr>
          <w:rFonts w:asciiTheme="minorHAnsi" w:hAnsiTheme="minorHAnsi" w:cstheme="minorBidi"/>
          <w:noProof/>
          <w:lang w:val="en-GB" w:eastAsia="en-GB"/>
        </w:rPr>
      </w:pPr>
      <w:r>
        <w:rPr>
          <w:noProof/>
          <w:rtl/>
          <w:lang w:bidi="ar-EG"/>
        </w:rPr>
        <w:t>4.2</w:t>
      </w:r>
      <w:r>
        <w:rPr>
          <w:rFonts w:asciiTheme="minorHAnsi" w:hAnsiTheme="minorHAnsi" w:cstheme="minorBidi"/>
          <w:noProof/>
          <w:lang w:val="en-GB" w:eastAsia="en-GB"/>
        </w:rPr>
        <w:tab/>
      </w:r>
      <w:r>
        <w:rPr>
          <w:noProof/>
          <w:rtl/>
          <w:lang w:bidi="ar-EG"/>
        </w:rPr>
        <w:t>الأمانة العامة</w:t>
      </w:r>
      <w:r>
        <w:rPr>
          <w:noProof/>
        </w:rPr>
        <w:tab/>
      </w:r>
      <w:r>
        <w:rPr>
          <w:noProof/>
          <w:rtl/>
        </w:rPr>
        <w:tab/>
      </w:r>
      <w:r>
        <w:rPr>
          <w:noProof/>
        </w:rPr>
        <w:fldChar w:fldCharType="begin"/>
      </w:r>
      <w:r>
        <w:rPr>
          <w:noProof/>
        </w:rPr>
        <w:instrText xml:space="preserve"> PAGEREF _Toc73456709 \h </w:instrText>
      </w:r>
      <w:r>
        <w:rPr>
          <w:noProof/>
        </w:rPr>
      </w:r>
      <w:r>
        <w:rPr>
          <w:noProof/>
        </w:rPr>
        <w:fldChar w:fldCharType="separate"/>
      </w:r>
      <w:r w:rsidR="00795173">
        <w:rPr>
          <w:noProof/>
          <w:rtl/>
        </w:rPr>
        <w:t>45</w:t>
      </w:r>
      <w:r>
        <w:rPr>
          <w:noProof/>
        </w:rPr>
        <w:fldChar w:fldCharType="end"/>
      </w:r>
    </w:p>
    <w:p w14:paraId="49D33E40" w14:textId="00FE4937" w:rsidR="008D0BB7" w:rsidRDefault="008D0BB7" w:rsidP="008D0BB7">
      <w:pPr>
        <w:pStyle w:val="TOC1"/>
        <w:tabs>
          <w:tab w:val="left" w:pos="6961"/>
        </w:tabs>
        <w:rPr>
          <w:rFonts w:asciiTheme="minorHAnsi" w:hAnsiTheme="minorHAnsi" w:cstheme="minorBidi"/>
          <w:noProof/>
          <w:lang w:val="en-GB" w:eastAsia="en-GB"/>
        </w:rPr>
      </w:pPr>
      <w:r>
        <w:rPr>
          <w:noProof/>
          <w:rtl/>
          <w:lang w:bidi="ar-EG"/>
        </w:rPr>
        <w:t>3</w:t>
      </w:r>
      <w:r>
        <w:rPr>
          <w:rFonts w:asciiTheme="minorHAnsi" w:hAnsiTheme="minorHAnsi" w:cstheme="minorBidi"/>
          <w:noProof/>
          <w:lang w:val="en-GB" w:eastAsia="en-GB"/>
        </w:rPr>
        <w:tab/>
      </w:r>
      <w:r>
        <w:rPr>
          <w:noProof/>
          <w:rtl/>
          <w:lang w:bidi="ar-EG"/>
        </w:rPr>
        <w:t>تنفيذ الخطة الاستراتيجية للاتحاد: التقدم المحرز في تنفيذ الغايات والأهداف الاستراتيجية</w:t>
      </w:r>
      <w:r>
        <w:rPr>
          <w:noProof/>
        </w:rPr>
        <w:tab/>
      </w:r>
      <w:r>
        <w:rPr>
          <w:noProof/>
          <w:rtl/>
        </w:rPr>
        <w:tab/>
      </w:r>
      <w:r>
        <w:rPr>
          <w:noProof/>
        </w:rPr>
        <w:fldChar w:fldCharType="begin"/>
      </w:r>
      <w:r>
        <w:rPr>
          <w:noProof/>
        </w:rPr>
        <w:instrText xml:space="preserve"> PAGEREF _Toc73456710 \h </w:instrText>
      </w:r>
      <w:r>
        <w:rPr>
          <w:noProof/>
        </w:rPr>
      </w:r>
      <w:r>
        <w:rPr>
          <w:noProof/>
        </w:rPr>
        <w:fldChar w:fldCharType="separate"/>
      </w:r>
      <w:r w:rsidR="00795173">
        <w:rPr>
          <w:noProof/>
          <w:rtl/>
        </w:rPr>
        <w:t>47</w:t>
      </w:r>
      <w:r>
        <w:rPr>
          <w:noProof/>
        </w:rPr>
        <w:fldChar w:fldCharType="end"/>
      </w:r>
    </w:p>
    <w:p w14:paraId="4807EC13" w14:textId="0859D4B0" w:rsidR="008D0BB7" w:rsidRDefault="008D0BB7" w:rsidP="008D0BB7">
      <w:pPr>
        <w:pStyle w:val="TOC2"/>
        <w:rPr>
          <w:rFonts w:asciiTheme="minorHAnsi" w:hAnsiTheme="minorHAnsi" w:cstheme="minorBidi"/>
          <w:noProof/>
          <w:lang w:val="en-GB" w:eastAsia="en-GB"/>
        </w:rPr>
      </w:pPr>
      <w:r>
        <w:rPr>
          <w:noProof/>
        </w:rPr>
        <w:t>1.3</w:t>
      </w:r>
      <w:r>
        <w:rPr>
          <w:rFonts w:asciiTheme="minorHAnsi" w:hAnsiTheme="minorHAnsi" w:cstheme="minorBidi"/>
          <w:noProof/>
          <w:lang w:val="en-GB" w:eastAsia="en-GB"/>
        </w:rPr>
        <w:tab/>
      </w:r>
      <w:r>
        <w:rPr>
          <w:noProof/>
          <w:rtl/>
        </w:rPr>
        <w:t>النتائج بحسب الغايات الاستراتيجية</w:t>
      </w:r>
      <w:r>
        <w:rPr>
          <w:noProof/>
        </w:rPr>
        <w:tab/>
      </w:r>
      <w:r>
        <w:rPr>
          <w:noProof/>
          <w:rtl/>
        </w:rPr>
        <w:tab/>
      </w:r>
      <w:r>
        <w:rPr>
          <w:noProof/>
        </w:rPr>
        <w:fldChar w:fldCharType="begin"/>
      </w:r>
      <w:r>
        <w:rPr>
          <w:noProof/>
        </w:rPr>
        <w:instrText xml:space="preserve"> PAGEREF _Toc73456711 \h </w:instrText>
      </w:r>
      <w:r>
        <w:rPr>
          <w:noProof/>
        </w:rPr>
      </w:r>
      <w:r>
        <w:rPr>
          <w:noProof/>
        </w:rPr>
        <w:fldChar w:fldCharType="separate"/>
      </w:r>
      <w:r w:rsidR="00795173">
        <w:rPr>
          <w:noProof/>
          <w:rtl/>
        </w:rPr>
        <w:t>50</w:t>
      </w:r>
      <w:r>
        <w:rPr>
          <w:noProof/>
        </w:rPr>
        <w:fldChar w:fldCharType="end"/>
      </w:r>
    </w:p>
    <w:p w14:paraId="72F87209" w14:textId="53653593" w:rsidR="008D0BB7" w:rsidRDefault="008D0BB7" w:rsidP="008D0BB7">
      <w:pPr>
        <w:pStyle w:val="TOC3"/>
        <w:tabs>
          <w:tab w:val="left" w:pos="2308"/>
        </w:tabs>
        <w:rPr>
          <w:rFonts w:asciiTheme="minorHAnsi" w:hAnsiTheme="minorHAnsi" w:cstheme="minorBidi"/>
          <w:noProof/>
          <w:lang w:val="en-GB" w:eastAsia="en-GB"/>
        </w:rPr>
      </w:pPr>
      <w:r>
        <w:rPr>
          <w:noProof/>
          <w:rtl/>
        </w:rPr>
        <w:t>1.1.3</w:t>
      </w:r>
      <w:r>
        <w:rPr>
          <w:rFonts w:asciiTheme="minorHAnsi" w:hAnsiTheme="minorHAnsi" w:cstheme="minorBidi"/>
          <w:noProof/>
          <w:lang w:val="en-GB" w:eastAsia="en-GB"/>
        </w:rPr>
        <w:tab/>
      </w:r>
      <w:r>
        <w:rPr>
          <w:noProof/>
          <w:rtl/>
        </w:rPr>
        <w:t xml:space="preserve">الغاية </w:t>
      </w:r>
      <w:r>
        <w:rPr>
          <w:noProof/>
          <w:lang w:bidi="ar-SY"/>
        </w:rPr>
        <w:t>1</w:t>
      </w:r>
      <w:r>
        <w:rPr>
          <w:noProof/>
          <w:rtl/>
        </w:rPr>
        <w:t xml:space="preserve"> - النمو</w:t>
      </w:r>
      <w:r>
        <w:rPr>
          <w:noProof/>
        </w:rPr>
        <w:tab/>
      </w:r>
      <w:r>
        <w:rPr>
          <w:noProof/>
          <w:rtl/>
        </w:rPr>
        <w:tab/>
      </w:r>
      <w:r>
        <w:rPr>
          <w:noProof/>
        </w:rPr>
        <w:fldChar w:fldCharType="begin"/>
      </w:r>
      <w:r>
        <w:rPr>
          <w:noProof/>
        </w:rPr>
        <w:instrText xml:space="preserve"> PAGEREF _Toc73456712 \h </w:instrText>
      </w:r>
      <w:r>
        <w:rPr>
          <w:noProof/>
        </w:rPr>
      </w:r>
      <w:r>
        <w:rPr>
          <w:noProof/>
        </w:rPr>
        <w:fldChar w:fldCharType="separate"/>
      </w:r>
      <w:r w:rsidR="00795173">
        <w:rPr>
          <w:noProof/>
          <w:rtl/>
        </w:rPr>
        <w:t>50</w:t>
      </w:r>
      <w:r>
        <w:rPr>
          <w:noProof/>
        </w:rPr>
        <w:fldChar w:fldCharType="end"/>
      </w:r>
    </w:p>
    <w:p w14:paraId="403BBB01" w14:textId="602188D1" w:rsidR="008D0BB7" w:rsidRDefault="008D0BB7" w:rsidP="008D0BB7">
      <w:pPr>
        <w:pStyle w:val="TOC3"/>
        <w:tabs>
          <w:tab w:val="left" w:pos="3045"/>
        </w:tabs>
        <w:rPr>
          <w:rFonts w:asciiTheme="minorHAnsi" w:hAnsiTheme="minorHAnsi" w:cstheme="minorBidi"/>
          <w:noProof/>
          <w:lang w:val="en-GB" w:eastAsia="en-GB"/>
        </w:rPr>
      </w:pPr>
      <w:r>
        <w:rPr>
          <w:noProof/>
        </w:rPr>
        <w:t>2.1.3</w:t>
      </w:r>
      <w:r>
        <w:rPr>
          <w:rFonts w:asciiTheme="minorHAnsi" w:hAnsiTheme="minorHAnsi" w:cstheme="minorBidi"/>
          <w:noProof/>
          <w:lang w:val="en-GB" w:eastAsia="en-GB"/>
        </w:rPr>
        <w:tab/>
      </w:r>
      <w:r>
        <w:rPr>
          <w:noProof/>
          <w:rtl/>
          <w:lang w:bidi="ar-EG"/>
        </w:rPr>
        <w:t xml:space="preserve">الغاية </w:t>
      </w:r>
      <w:r w:rsidRPr="00B60A4C">
        <w:rPr>
          <w:noProof/>
          <w:lang w:val="en-GB"/>
        </w:rPr>
        <w:t>2</w:t>
      </w:r>
      <w:r>
        <w:rPr>
          <w:noProof/>
          <w:rtl/>
          <w:lang w:bidi="ar-EG"/>
        </w:rPr>
        <w:t xml:space="preserve"> - الشمول</w:t>
      </w:r>
      <w:r>
        <w:rPr>
          <w:noProof/>
        </w:rPr>
        <w:tab/>
      </w:r>
      <w:r>
        <w:rPr>
          <w:noProof/>
          <w:rtl/>
        </w:rPr>
        <w:tab/>
      </w:r>
      <w:r>
        <w:rPr>
          <w:noProof/>
        </w:rPr>
        <w:fldChar w:fldCharType="begin"/>
      </w:r>
      <w:r>
        <w:rPr>
          <w:noProof/>
        </w:rPr>
        <w:instrText xml:space="preserve"> PAGEREF _Toc73456713 \h </w:instrText>
      </w:r>
      <w:r>
        <w:rPr>
          <w:noProof/>
        </w:rPr>
      </w:r>
      <w:r>
        <w:rPr>
          <w:noProof/>
        </w:rPr>
        <w:fldChar w:fldCharType="separate"/>
      </w:r>
      <w:r w:rsidR="00795173">
        <w:rPr>
          <w:noProof/>
          <w:rtl/>
        </w:rPr>
        <w:t>52</w:t>
      </w:r>
      <w:r>
        <w:rPr>
          <w:noProof/>
        </w:rPr>
        <w:fldChar w:fldCharType="end"/>
      </w:r>
    </w:p>
    <w:p w14:paraId="4E81F964" w14:textId="3EF9F95B" w:rsidR="008D0BB7" w:rsidRDefault="008D0BB7" w:rsidP="008D0BB7">
      <w:pPr>
        <w:pStyle w:val="TOC3"/>
        <w:tabs>
          <w:tab w:val="left" w:pos="3045"/>
        </w:tabs>
        <w:rPr>
          <w:rFonts w:asciiTheme="minorHAnsi" w:hAnsiTheme="minorHAnsi" w:cstheme="minorBidi"/>
          <w:noProof/>
          <w:lang w:val="en-GB" w:eastAsia="en-GB"/>
        </w:rPr>
      </w:pPr>
      <w:r>
        <w:rPr>
          <w:noProof/>
        </w:rPr>
        <w:t>3.1.3</w:t>
      </w:r>
      <w:r>
        <w:rPr>
          <w:rFonts w:asciiTheme="minorHAnsi" w:hAnsiTheme="minorHAnsi" w:cstheme="minorBidi"/>
          <w:noProof/>
          <w:lang w:val="en-GB" w:eastAsia="en-GB"/>
        </w:rPr>
        <w:tab/>
      </w:r>
      <w:r>
        <w:rPr>
          <w:noProof/>
          <w:rtl/>
          <w:lang w:bidi="ar-EG"/>
        </w:rPr>
        <w:t xml:space="preserve">الغاية </w:t>
      </w:r>
      <w:r w:rsidRPr="00B60A4C">
        <w:rPr>
          <w:noProof/>
          <w:lang w:val="en-GB"/>
        </w:rPr>
        <w:t>3</w:t>
      </w:r>
      <w:r>
        <w:rPr>
          <w:noProof/>
          <w:rtl/>
          <w:lang w:bidi="ar-EG"/>
        </w:rPr>
        <w:t xml:space="preserve"> - الاستدامة</w:t>
      </w:r>
      <w:r>
        <w:rPr>
          <w:noProof/>
        </w:rPr>
        <w:tab/>
      </w:r>
      <w:r>
        <w:rPr>
          <w:noProof/>
          <w:rtl/>
        </w:rPr>
        <w:tab/>
      </w:r>
      <w:r>
        <w:rPr>
          <w:noProof/>
        </w:rPr>
        <w:fldChar w:fldCharType="begin"/>
      </w:r>
      <w:r>
        <w:rPr>
          <w:noProof/>
        </w:rPr>
        <w:instrText xml:space="preserve"> PAGEREF _Toc73456714 \h </w:instrText>
      </w:r>
      <w:r>
        <w:rPr>
          <w:noProof/>
        </w:rPr>
      </w:r>
      <w:r>
        <w:rPr>
          <w:noProof/>
        </w:rPr>
        <w:fldChar w:fldCharType="separate"/>
      </w:r>
      <w:r w:rsidR="00795173">
        <w:rPr>
          <w:noProof/>
          <w:rtl/>
        </w:rPr>
        <w:t>56</w:t>
      </w:r>
      <w:r>
        <w:rPr>
          <w:noProof/>
        </w:rPr>
        <w:fldChar w:fldCharType="end"/>
      </w:r>
    </w:p>
    <w:p w14:paraId="6B495DF9" w14:textId="263939BF" w:rsidR="008D0BB7" w:rsidRDefault="008D0BB7" w:rsidP="008D0BB7">
      <w:pPr>
        <w:pStyle w:val="TOC3"/>
        <w:tabs>
          <w:tab w:val="left" w:pos="2308"/>
        </w:tabs>
        <w:rPr>
          <w:rFonts w:asciiTheme="minorHAnsi" w:hAnsiTheme="minorHAnsi" w:cstheme="minorBidi"/>
          <w:noProof/>
          <w:lang w:val="en-GB" w:eastAsia="en-GB"/>
        </w:rPr>
      </w:pPr>
      <w:r>
        <w:rPr>
          <w:noProof/>
          <w:rtl/>
        </w:rPr>
        <w:t>4.1.3</w:t>
      </w:r>
      <w:r>
        <w:rPr>
          <w:rFonts w:asciiTheme="minorHAnsi" w:hAnsiTheme="minorHAnsi" w:cstheme="minorBidi"/>
          <w:noProof/>
          <w:lang w:val="en-GB" w:eastAsia="en-GB"/>
        </w:rPr>
        <w:tab/>
      </w:r>
      <w:r>
        <w:rPr>
          <w:noProof/>
          <w:rtl/>
          <w:lang w:bidi="ar-EG"/>
        </w:rPr>
        <w:t xml:space="preserve">الغاية </w:t>
      </w:r>
      <w:r w:rsidRPr="00B60A4C">
        <w:rPr>
          <w:noProof/>
          <w:lang w:val="en-GB"/>
        </w:rPr>
        <w:t>4</w:t>
      </w:r>
      <w:r>
        <w:rPr>
          <w:noProof/>
          <w:rtl/>
          <w:lang w:bidi="ar-EG"/>
        </w:rPr>
        <w:t xml:space="preserve"> - الابتكار</w:t>
      </w:r>
      <w:r>
        <w:rPr>
          <w:noProof/>
        </w:rPr>
        <w:tab/>
      </w:r>
      <w:r>
        <w:rPr>
          <w:noProof/>
          <w:rtl/>
        </w:rPr>
        <w:tab/>
      </w:r>
      <w:r>
        <w:rPr>
          <w:noProof/>
        </w:rPr>
        <w:fldChar w:fldCharType="begin"/>
      </w:r>
      <w:r>
        <w:rPr>
          <w:noProof/>
        </w:rPr>
        <w:instrText xml:space="preserve"> PAGEREF _Toc73456715 \h </w:instrText>
      </w:r>
      <w:r>
        <w:rPr>
          <w:noProof/>
        </w:rPr>
      </w:r>
      <w:r>
        <w:rPr>
          <w:noProof/>
        </w:rPr>
        <w:fldChar w:fldCharType="separate"/>
      </w:r>
      <w:r w:rsidR="00795173">
        <w:rPr>
          <w:noProof/>
          <w:rtl/>
        </w:rPr>
        <w:t>59</w:t>
      </w:r>
      <w:r>
        <w:rPr>
          <w:noProof/>
        </w:rPr>
        <w:fldChar w:fldCharType="end"/>
      </w:r>
    </w:p>
    <w:p w14:paraId="78A701D4" w14:textId="68BDA8A6" w:rsidR="008D0BB7" w:rsidRDefault="008D0BB7" w:rsidP="008D0BB7">
      <w:pPr>
        <w:pStyle w:val="TOC3"/>
        <w:tabs>
          <w:tab w:val="left" w:pos="2308"/>
        </w:tabs>
        <w:rPr>
          <w:rFonts w:asciiTheme="minorHAnsi" w:hAnsiTheme="minorHAnsi" w:cstheme="minorBidi"/>
          <w:noProof/>
          <w:lang w:val="en-GB" w:eastAsia="en-GB"/>
        </w:rPr>
      </w:pPr>
      <w:r>
        <w:rPr>
          <w:noProof/>
          <w:rtl/>
        </w:rPr>
        <w:t>5.1.3</w:t>
      </w:r>
      <w:r>
        <w:rPr>
          <w:rFonts w:asciiTheme="minorHAnsi" w:hAnsiTheme="minorHAnsi" w:cstheme="minorBidi"/>
          <w:noProof/>
          <w:lang w:val="en-GB" w:eastAsia="en-GB"/>
        </w:rPr>
        <w:tab/>
      </w:r>
      <w:r>
        <w:rPr>
          <w:noProof/>
          <w:rtl/>
          <w:lang w:bidi="ar-SY"/>
        </w:rPr>
        <w:t xml:space="preserve">الغاية </w:t>
      </w:r>
      <w:r w:rsidRPr="00B60A4C">
        <w:rPr>
          <w:noProof/>
          <w:lang w:val="en-GB"/>
        </w:rPr>
        <w:t>5</w:t>
      </w:r>
      <w:r>
        <w:rPr>
          <w:noProof/>
          <w:rtl/>
          <w:lang w:bidi="ar-EG"/>
        </w:rPr>
        <w:t xml:space="preserve"> - الشراكة</w:t>
      </w:r>
      <w:r>
        <w:rPr>
          <w:noProof/>
        </w:rPr>
        <w:tab/>
      </w:r>
      <w:r>
        <w:rPr>
          <w:noProof/>
          <w:rtl/>
        </w:rPr>
        <w:tab/>
      </w:r>
      <w:r>
        <w:rPr>
          <w:noProof/>
        </w:rPr>
        <w:fldChar w:fldCharType="begin"/>
      </w:r>
      <w:r>
        <w:rPr>
          <w:noProof/>
        </w:rPr>
        <w:instrText xml:space="preserve"> PAGEREF _Toc73456716 \h </w:instrText>
      </w:r>
      <w:r>
        <w:rPr>
          <w:noProof/>
        </w:rPr>
      </w:r>
      <w:r>
        <w:rPr>
          <w:noProof/>
        </w:rPr>
        <w:fldChar w:fldCharType="separate"/>
      </w:r>
      <w:r w:rsidR="00795173">
        <w:rPr>
          <w:noProof/>
          <w:rtl/>
        </w:rPr>
        <w:t>60</w:t>
      </w:r>
      <w:r>
        <w:rPr>
          <w:noProof/>
        </w:rPr>
        <w:fldChar w:fldCharType="end"/>
      </w:r>
    </w:p>
    <w:p w14:paraId="39FE2345" w14:textId="2C7EC9AA" w:rsidR="008D0BB7" w:rsidRDefault="008D0BB7" w:rsidP="008D0BB7">
      <w:pPr>
        <w:pStyle w:val="TOC2"/>
        <w:rPr>
          <w:rFonts w:asciiTheme="minorHAnsi" w:hAnsiTheme="minorHAnsi" w:cstheme="minorBidi"/>
          <w:noProof/>
          <w:lang w:val="en-GB" w:eastAsia="en-GB"/>
        </w:rPr>
      </w:pPr>
      <w:r>
        <w:rPr>
          <w:noProof/>
        </w:rPr>
        <w:t>2.3</w:t>
      </w:r>
      <w:r>
        <w:rPr>
          <w:rFonts w:asciiTheme="minorHAnsi" w:hAnsiTheme="minorHAnsi" w:cstheme="minorBidi"/>
          <w:noProof/>
          <w:lang w:val="en-GB" w:eastAsia="en-GB"/>
        </w:rPr>
        <w:tab/>
      </w:r>
      <w:r>
        <w:rPr>
          <w:noProof/>
          <w:rtl/>
        </w:rPr>
        <w:t>نتائج عمل الاتحاد – أهداف قطاعات الاتحاد والأهداف المشتركة بين القطاعات</w:t>
      </w:r>
      <w:r>
        <w:rPr>
          <w:noProof/>
        </w:rPr>
        <w:tab/>
      </w:r>
      <w:r>
        <w:rPr>
          <w:noProof/>
          <w:rtl/>
        </w:rPr>
        <w:tab/>
      </w:r>
      <w:r>
        <w:rPr>
          <w:noProof/>
        </w:rPr>
        <w:fldChar w:fldCharType="begin"/>
      </w:r>
      <w:r>
        <w:rPr>
          <w:noProof/>
        </w:rPr>
        <w:instrText xml:space="preserve"> PAGEREF _Toc73456717 \h </w:instrText>
      </w:r>
      <w:r>
        <w:rPr>
          <w:noProof/>
        </w:rPr>
      </w:r>
      <w:r>
        <w:rPr>
          <w:noProof/>
        </w:rPr>
        <w:fldChar w:fldCharType="separate"/>
      </w:r>
      <w:r w:rsidR="00795173">
        <w:rPr>
          <w:noProof/>
          <w:rtl/>
        </w:rPr>
        <w:t>61</w:t>
      </w:r>
      <w:r>
        <w:rPr>
          <w:noProof/>
        </w:rPr>
        <w:fldChar w:fldCharType="end"/>
      </w:r>
    </w:p>
    <w:p w14:paraId="659BCE47" w14:textId="2844836A" w:rsidR="008D0BB7" w:rsidRDefault="008D0BB7" w:rsidP="008D0BB7">
      <w:pPr>
        <w:pStyle w:val="TOC2"/>
        <w:rPr>
          <w:rFonts w:asciiTheme="minorHAnsi" w:hAnsiTheme="minorHAnsi" w:cstheme="minorBidi"/>
          <w:noProof/>
          <w:lang w:val="en-GB" w:eastAsia="en-GB"/>
        </w:rPr>
      </w:pPr>
      <w:r>
        <w:rPr>
          <w:noProof/>
        </w:rPr>
        <w:t>3.3</w:t>
      </w:r>
      <w:r>
        <w:rPr>
          <w:rFonts w:asciiTheme="minorHAnsi" w:hAnsiTheme="minorHAnsi" w:cstheme="minorBidi"/>
          <w:noProof/>
          <w:lang w:val="en-GB" w:eastAsia="en-GB"/>
        </w:rPr>
        <w:tab/>
      </w:r>
      <w:r>
        <w:rPr>
          <w:noProof/>
          <w:rtl/>
        </w:rPr>
        <w:t>نتائج العوامل التمكينية</w:t>
      </w:r>
      <w:r>
        <w:rPr>
          <w:noProof/>
        </w:rPr>
        <w:tab/>
      </w:r>
      <w:r>
        <w:rPr>
          <w:noProof/>
          <w:rtl/>
        </w:rPr>
        <w:tab/>
      </w:r>
      <w:r>
        <w:rPr>
          <w:noProof/>
        </w:rPr>
        <w:fldChar w:fldCharType="begin"/>
      </w:r>
      <w:r>
        <w:rPr>
          <w:noProof/>
        </w:rPr>
        <w:instrText xml:space="preserve"> PAGEREF _Toc73456718 \h </w:instrText>
      </w:r>
      <w:r>
        <w:rPr>
          <w:noProof/>
        </w:rPr>
      </w:r>
      <w:r>
        <w:rPr>
          <w:noProof/>
        </w:rPr>
        <w:fldChar w:fldCharType="separate"/>
      </w:r>
      <w:r w:rsidR="00795173">
        <w:rPr>
          <w:noProof/>
          <w:rtl/>
        </w:rPr>
        <w:t>61</w:t>
      </w:r>
      <w:r>
        <w:rPr>
          <w:noProof/>
        </w:rPr>
        <w:fldChar w:fldCharType="end"/>
      </w:r>
    </w:p>
    <w:p w14:paraId="25456D2F" w14:textId="22B30B88" w:rsidR="008D0BB7" w:rsidRDefault="008D0BB7" w:rsidP="008D0BB7">
      <w:pPr>
        <w:pStyle w:val="TOC2"/>
        <w:rPr>
          <w:rFonts w:asciiTheme="minorHAnsi" w:hAnsiTheme="minorHAnsi" w:cstheme="minorBidi"/>
          <w:noProof/>
          <w:lang w:val="en-GB" w:eastAsia="en-GB"/>
        </w:rPr>
      </w:pPr>
      <w:r>
        <w:rPr>
          <w:noProof/>
          <w:rtl/>
        </w:rPr>
        <w:t>4.3</w:t>
      </w:r>
      <w:r>
        <w:rPr>
          <w:rFonts w:asciiTheme="minorHAnsi" w:hAnsiTheme="minorHAnsi" w:cstheme="minorBidi"/>
          <w:noProof/>
          <w:lang w:val="en-GB" w:eastAsia="en-GB"/>
        </w:rPr>
        <w:tab/>
      </w:r>
      <w:r>
        <w:rPr>
          <w:noProof/>
          <w:rtl/>
        </w:rPr>
        <w:t>الأولويات للفترة 2020-</w:t>
      </w:r>
      <w:r>
        <w:rPr>
          <w:noProof/>
        </w:rPr>
        <w:t>2022</w:t>
      </w:r>
      <w:r>
        <w:rPr>
          <w:noProof/>
        </w:rPr>
        <w:tab/>
      </w:r>
      <w:r>
        <w:rPr>
          <w:noProof/>
          <w:rtl/>
        </w:rPr>
        <w:tab/>
      </w:r>
      <w:r>
        <w:rPr>
          <w:noProof/>
        </w:rPr>
        <w:fldChar w:fldCharType="begin"/>
      </w:r>
      <w:r>
        <w:rPr>
          <w:noProof/>
        </w:rPr>
        <w:instrText xml:space="preserve"> PAGEREF _Toc73456719 \h </w:instrText>
      </w:r>
      <w:r>
        <w:rPr>
          <w:noProof/>
        </w:rPr>
      </w:r>
      <w:r>
        <w:rPr>
          <w:noProof/>
        </w:rPr>
        <w:fldChar w:fldCharType="separate"/>
      </w:r>
      <w:r w:rsidR="00795173">
        <w:rPr>
          <w:noProof/>
          <w:rtl/>
        </w:rPr>
        <w:t>61</w:t>
      </w:r>
      <w:r>
        <w:rPr>
          <w:noProof/>
        </w:rPr>
        <w:fldChar w:fldCharType="end"/>
      </w:r>
    </w:p>
    <w:p w14:paraId="737A736C" w14:textId="035EC573" w:rsidR="008D0BB7" w:rsidRDefault="008D0BB7" w:rsidP="008D0BB7">
      <w:pPr>
        <w:pStyle w:val="TOC1"/>
        <w:tabs>
          <w:tab w:val="left" w:pos="3782"/>
        </w:tabs>
        <w:rPr>
          <w:rFonts w:asciiTheme="minorHAnsi" w:hAnsiTheme="minorHAnsi" w:cstheme="minorBidi"/>
          <w:noProof/>
          <w:lang w:val="en-GB" w:eastAsia="en-GB"/>
        </w:rPr>
      </w:pPr>
      <w:r>
        <w:rPr>
          <w:noProof/>
          <w:rtl/>
        </w:rPr>
        <w:t xml:space="preserve">الملحق 1 </w:t>
      </w:r>
      <w:r>
        <w:rPr>
          <w:rFonts w:asciiTheme="minorHAnsi" w:hAnsiTheme="minorHAnsi" w:cstheme="minorBidi" w:hint="cs"/>
          <w:noProof/>
          <w:rtl/>
          <w:lang w:val="en-GB" w:eastAsia="en-GB"/>
        </w:rPr>
        <w:t xml:space="preserve">- </w:t>
      </w:r>
      <w:r>
        <w:rPr>
          <w:noProof/>
          <w:rtl/>
        </w:rPr>
        <w:t>تنفيذ قرارات مؤتمر المندوبين المفوضين</w:t>
      </w:r>
      <w:r>
        <w:rPr>
          <w:noProof/>
        </w:rPr>
        <w:tab/>
      </w:r>
      <w:r>
        <w:rPr>
          <w:noProof/>
          <w:rtl/>
        </w:rPr>
        <w:tab/>
      </w:r>
      <w:r>
        <w:rPr>
          <w:noProof/>
        </w:rPr>
        <w:fldChar w:fldCharType="begin"/>
      </w:r>
      <w:r>
        <w:rPr>
          <w:noProof/>
        </w:rPr>
        <w:instrText xml:space="preserve"> PAGEREF _Toc73456720 \h </w:instrText>
      </w:r>
      <w:r>
        <w:rPr>
          <w:noProof/>
        </w:rPr>
      </w:r>
      <w:r>
        <w:rPr>
          <w:noProof/>
        </w:rPr>
        <w:fldChar w:fldCharType="separate"/>
      </w:r>
      <w:r w:rsidR="00795173">
        <w:rPr>
          <w:noProof/>
          <w:rtl/>
        </w:rPr>
        <w:t>62</w:t>
      </w:r>
      <w:r>
        <w:rPr>
          <w:noProof/>
        </w:rPr>
        <w:fldChar w:fldCharType="end"/>
      </w:r>
    </w:p>
    <w:p w14:paraId="3BAADDC9" w14:textId="7BF42A2E" w:rsidR="008D0BB7" w:rsidRDefault="008D0BB7" w:rsidP="008D0BB7">
      <w:pPr>
        <w:pStyle w:val="TOC1"/>
        <w:tabs>
          <w:tab w:val="left" w:pos="3782"/>
        </w:tabs>
        <w:rPr>
          <w:rFonts w:asciiTheme="minorHAnsi" w:hAnsiTheme="minorHAnsi" w:cstheme="minorBidi"/>
          <w:noProof/>
          <w:lang w:val="en-GB" w:eastAsia="en-GB"/>
        </w:rPr>
      </w:pPr>
      <w:r>
        <w:rPr>
          <w:noProof/>
          <w:rtl/>
        </w:rPr>
        <w:lastRenderedPageBreak/>
        <w:t>الملحق 2</w:t>
      </w:r>
      <w:r>
        <w:rPr>
          <w:rFonts w:asciiTheme="minorHAnsi" w:hAnsiTheme="minorHAnsi" w:cstheme="minorBidi" w:hint="cs"/>
          <w:noProof/>
          <w:rtl/>
          <w:lang w:val="en-GB" w:eastAsia="en-GB"/>
        </w:rPr>
        <w:t xml:space="preserve"> - </w:t>
      </w:r>
      <w:r>
        <w:rPr>
          <w:noProof/>
          <w:rtl/>
        </w:rPr>
        <w:t>نتائج عمل الاتحاد/كفاءة العوامل التمكينية</w:t>
      </w:r>
      <w:r>
        <w:rPr>
          <w:noProof/>
        </w:rPr>
        <w:tab/>
      </w:r>
      <w:r>
        <w:rPr>
          <w:noProof/>
          <w:rtl/>
        </w:rPr>
        <w:tab/>
      </w:r>
      <w:r>
        <w:rPr>
          <w:noProof/>
        </w:rPr>
        <w:fldChar w:fldCharType="begin"/>
      </w:r>
      <w:r>
        <w:rPr>
          <w:noProof/>
        </w:rPr>
        <w:instrText xml:space="preserve"> PAGEREF _Toc73456721 \h </w:instrText>
      </w:r>
      <w:r>
        <w:rPr>
          <w:noProof/>
        </w:rPr>
      </w:r>
      <w:r>
        <w:rPr>
          <w:noProof/>
        </w:rPr>
        <w:fldChar w:fldCharType="separate"/>
      </w:r>
      <w:r w:rsidR="00795173">
        <w:rPr>
          <w:noProof/>
          <w:rtl/>
        </w:rPr>
        <w:t>80</w:t>
      </w:r>
      <w:r>
        <w:rPr>
          <w:noProof/>
        </w:rPr>
        <w:fldChar w:fldCharType="end"/>
      </w:r>
    </w:p>
    <w:p w14:paraId="250B430F" w14:textId="52E15AC5" w:rsidR="008D0BB7" w:rsidRDefault="008D0BB7" w:rsidP="008D0BB7">
      <w:pPr>
        <w:pStyle w:val="TOC2"/>
        <w:rPr>
          <w:rFonts w:asciiTheme="minorHAnsi" w:hAnsiTheme="minorHAnsi" w:cstheme="minorBidi"/>
          <w:noProof/>
          <w:lang w:val="en-GB" w:eastAsia="en-GB"/>
        </w:rPr>
      </w:pPr>
      <w:r>
        <w:rPr>
          <w:noProof/>
          <w:rtl/>
        </w:rPr>
        <w:t>أهداف قطاع الاتصالات الراديوية</w:t>
      </w:r>
      <w:r>
        <w:rPr>
          <w:noProof/>
        </w:rPr>
        <w:tab/>
      </w:r>
      <w:r>
        <w:rPr>
          <w:noProof/>
          <w:rtl/>
        </w:rPr>
        <w:tab/>
      </w:r>
      <w:r>
        <w:rPr>
          <w:noProof/>
        </w:rPr>
        <w:fldChar w:fldCharType="begin"/>
      </w:r>
      <w:r>
        <w:rPr>
          <w:noProof/>
        </w:rPr>
        <w:instrText xml:space="preserve"> PAGEREF _Toc73456722 \h </w:instrText>
      </w:r>
      <w:r>
        <w:rPr>
          <w:noProof/>
        </w:rPr>
      </w:r>
      <w:r>
        <w:rPr>
          <w:noProof/>
        </w:rPr>
        <w:fldChar w:fldCharType="separate"/>
      </w:r>
      <w:r w:rsidR="00795173">
        <w:rPr>
          <w:noProof/>
          <w:rtl/>
        </w:rPr>
        <w:t>80</w:t>
      </w:r>
      <w:r>
        <w:rPr>
          <w:noProof/>
        </w:rPr>
        <w:fldChar w:fldCharType="end"/>
      </w:r>
    </w:p>
    <w:p w14:paraId="3C186486" w14:textId="5B757A88" w:rsidR="008D0BB7" w:rsidRDefault="008D0BB7" w:rsidP="008D0BB7">
      <w:pPr>
        <w:pStyle w:val="TOC2"/>
        <w:rPr>
          <w:rFonts w:asciiTheme="minorHAnsi" w:hAnsiTheme="minorHAnsi" w:cstheme="minorBidi"/>
          <w:noProof/>
          <w:lang w:val="en-GB" w:eastAsia="en-GB"/>
        </w:rPr>
      </w:pPr>
      <w:r>
        <w:rPr>
          <w:noProof/>
          <w:rtl/>
        </w:rPr>
        <w:t>أهداف قطاع تقييس الاتصالات</w:t>
      </w:r>
      <w:r>
        <w:rPr>
          <w:noProof/>
        </w:rPr>
        <w:tab/>
      </w:r>
      <w:r>
        <w:rPr>
          <w:noProof/>
          <w:rtl/>
        </w:rPr>
        <w:tab/>
      </w:r>
      <w:r>
        <w:rPr>
          <w:noProof/>
        </w:rPr>
        <w:fldChar w:fldCharType="begin"/>
      </w:r>
      <w:r>
        <w:rPr>
          <w:noProof/>
        </w:rPr>
        <w:instrText xml:space="preserve"> PAGEREF _Toc73456723 \h </w:instrText>
      </w:r>
      <w:r>
        <w:rPr>
          <w:noProof/>
        </w:rPr>
      </w:r>
      <w:r>
        <w:rPr>
          <w:noProof/>
        </w:rPr>
        <w:fldChar w:fldCharType="separate"/>
      </w:r>
      <w:r w:rsidR="00795173">
        <w:rPr>
          <w:noProof/>
          <w:rtl/>
        </w:rPr>
        <w:t>85</w:t>
      </w:r>
      <w:r>
        <w:rPr>
          <w:noProof/>
        </w:rPr>
        <w:fldChar w:fldCharType="end"/>
      </w:r>
    </w:p>
    <w:p w14:paraId="0ED54CDD" w14:textId="75701919" w:rsidR="008D0BB7" w:rsidRDefault="008D0BB7" w:rsidP="008D0BB7">
      <w:pPr>
        <w:pStyle w:val="TOC2"/>
        <w:rPr>
          <w:rFonts w:asciiTheme="minorHAnsi" w:hAnsiTheme="minorHAnsi" w:cstheme="minorBidi"/>
          <w:noProof/>
          <w:lang w:val="en-GB" w:eastAsia="en-GB"/>
        </w:rPr>
      </w:pPr>
      <w:r>
        <w:rPr>
          <w:noProof/>
          <w:rtl/>
          <w:lang w:bidi="ar-SY"/>
        </w:rPr>
        <w:t>أهداف قطاع تنمية الاتصالات</w:t>
      </w:r>
      <w:r>
        <w:rPr>
          <w:noProof/>
        </w:rPr>
        <w:tab/>
      </w:r>
      <w:r>
        <w:rPr>
          <w:noProof/>
          <w:rtl/>
        </w:rPr>
        <w:tab/>
      </w:r>
      <w:r>
        <w:rPr>
          <w:noProof/>
        </w:rPr>
        <w:fldChar w:fldCharType="begin"/>
      </w:r>
      <w:r>
        <w:rPr>
          <w:noProof/>
        </w:rPr>
        <w:instrText xml:space="preserve"> PAGEREF _Toc73456724 \h </w:instrText>
      </w:r>
      <w:r>
        <w:rPr>
          <w:noProof/>
        </w:rPr>
      </w:r>
      <w:r>
        <w:rPr>
          <w:noProof/>
        </w:rPr>
        <w:fldChar w:fldCharType="separate"/>
      </w:r>
      <w:r w:rsidR="00795173">
        <w:rPr>
          <w:noProof/>
          <w:rtl/>
        </w:rPr>
        <w:t>90</w:t>
      </w:r>
      <w:r>
        <w:rPr>
          <w:noProof/>
        </w:rPr>
        <w:fldChar w:fldCharType="end"/>
      </w:r>
    </w:p>
    <w:p w14:paraId="27F26825" w14:textId="0AB229B0" w:rsidR="008D0BB7" w:rsidRDefault="008D0BB7" w:rsidP="008D0BB7">
      <w:pPr>
        <w:pStyle w:val="TOC2"/>
        <w:rPr>
          <w:rFonts w:asciiTheme="minorHAnsi" w:hAnsiTheme="minorHAnsi" w:cstheme="minorBidi"/>
          <w:noProof/>
          <w:lang w:val="en-GB" w:eastAsia="en-GB"/>
        </w:rPr>
      </w:pPr>
      <w:r>
        <w:rPr>
          <w:noProof/>
          <w:rtl/>
        </w:rPr>
        <w:t>الأهداف المشتركة بين القطاعات</w:t>
      </w:r>
      <w:r>
        <w:rPr>
          <w:noProof/>
        </w:rPr>
        <w:tab/>
      </w:r>
      <w:r>
        <w:rPr>
          <w:noProof/>
          <w:rtl/>
        </w:rPr>
        <w:tab/>
      </w:r>
      <w:r>
        <w:rPr>
          <w:noProof/>
        </w:rPr>
        <w:fldChar w:fldCharType="begin"/>
      </w:r>
      <w:r>
        <w:rPr>
          <w:noProof/>
        </w:rPr>
        <w:instrText xml:space="preserve"> PAGEREF _Toc73456725 \h </w:instrText>
      </w:r>
      <w:r>
        <w:rPr>
          <w:noProof/>
        </w:rPr>
      </w:r>
      <w:r>
        <w:rPr>
          <w:noProof/>
        </w:rPr>
        <w:fldChar w:fldCharType="separate"/>
      </w:r>
      <w:r w:rsidR="00795173">
        <w:rPr>
          <w:noProof/>
          <w:rtl/>
        </w:rPr>
        <w:t>96</w:t>
      </w:r>
      <w:r>
        <w:rPr>
          <w:noProof/>
        </w:rPr>
        <w:fldChar w:fldCharType="end"/>
      </w:r>
    </w:p>
    <w:p w14:paraId="19920D37" w14:textId="49A3F38D" w:rsidR="008D0BB7" w:rsidRDefault="008D0BB7" w:rsidP="008D0BB7">
      <w:pPr>
        <w:pStyle w:val="TOC2"/>
        <w:rPr>
          <w:rFonts w:asciiTheme="minorHAnsi" w:hAnsiTheme="minorHAnsi" w:cstheme="minorBidi"/>
          <w:noProof/>
          <w:lang w:val="en-GB" w:eastAsia="en-GB"/>
        </w:rPr>
      </w:pPr>
      <w:r>
        <w:rPr>
          <w:noProof/>
          <w:rtl/>
        </w:rPr>
        <w:t>العوامل التمكينية</w:t>
      </w:r>
      <w:r>
        <w:rPr>
          <w:noProof/>
        </w:rPr>
        <w:tab/>
      </w:r>
      <w:r>
        <w:rPr>
          <w:noProof/>
          <w:rtl/>
        </w:rPr>
        <w:tab/>
      </w:r>
      <w:r>
        <w:rPr>
          <w:noProof/>
        </w:rPr>
        <w:fldChar w:fldCharType="begin"/>
      </w:r>
      <w:r>
        <w:rPr>
          <w:noProof/>
        </w:rPr>
        <w:instrText xml:space="preserve"> PAGEREF _Toc73456726 \h </w:instrText>
      </w:r>
      <w:r>
        <w:rPr>
          <w:noProof/>
        </w:rPr>
      </w:r>
      <w:r>
        <w:rPr>
          <w:noProof/>
        </w:rPr>
        <w:fldChar w:fldCharType="separate"/>
      </w:r>
      <w:r w:rsidR="00795173">
        <w:rPr>
          <w:noProof/>
          <w:rtl/>
        </w:rPr>
        <w:t>103</w:t>
      </w:r>
      <w:r>
        <w:rPr>
          <w:noProof/>
        </w:rPr>
        <w:fldChar w:fldCharType="end"/>
      </w:r>
    </w:p>
    <w:p w14:paraId="71F0BA0B" w14:textId="1311AC2F" w:rsidR="0041340D" w:rsidRDefault="008D0BB7" w:rsidP="0041340D">
      <w:pPr>
        <w:rPr>
          <w:lang w:bidi="ar-EG"/>
        </w:rPr>
      </w:pPr>
      <w:r>
        <w:rPr>
          <w:rtl/>
          <w:lang w:bidi="ar-EG"/>
        </w:rPr>
        <w:fldChar w:fldCharType="end"/>
      </w:r>
    </w:p>
    <w:p w14:paraId="3B1E28EA" w14:textId="77777777" w:rsidR="0041340D" w:rsidRDefault="0041340D" w:rsidP="0041340D">
      <w:pPr>
        <w:rPr>
          <w:rtl/>
          <w:lang w:bidi="ar-EG"/>
        </w:rPr>
      </w:pPr>
    </w:p>
    <w:p w14:paraId="0F1468A9" w14:textId="77777777" w:rsidR="0041340D" w:rsidRDefault="0041340D" w:rsidP="0041340D">
      <w:pPr>
        <w:rPr>
          <w:rtl/>
          <w:lang w:bidi="ar-EG"/>
        </w:rPr>
        <w:sectPr w:rsidR="0041340D" w:rsidSect="00007ABB">
          <w:headerReference w:type="default" r:id="rId14"/>
          <w:footerReference w:type="default" r:id="rId15"/>
          <w:footerReference w:type="first" r:id="rId16"/>
          <w:type w:val="oddPage"/>
          <w:pgSz w:w="11907" w:h="16840" w:code="9"/>
          <w:pgMar w:top="1418" w:right="1134" w:bottom="1134" w:left="1134" w:header="709" w:footer="709" w:gutter="0"/>
          <w:pgNumType w:fmt="lowerRoman"/>
          <w:cols w:space="708"/>
          <w:titlePg/>
          <w:docGrid w:linePitch="360"/>
        </w:sectPr>
      </w:pPr>
    </w:p>
    <w:p w14:paraId="1CFFD218" w14:textId="77777777" w:rsidR="0041340D" w:rsidRDefault="0041340D" w:rsidP="0041340D">
      <w:pPr>
        <w:pStyle w:val="Heading1"/>
        <w:rPr>
          <w:lang w:bidi="ar-SY"/>
        </w:rPr>
      </w:pPr>
      <w:bookmarkStart w:id="4" w:name="_Toc42188531"/>
      <w:bookmarkStart w:id="5" w:name="_Toc73456689"/>
      <w:r>
        <w:rPr>
          <w:rFonts w:hint="cs"/>
          <w:rtl/>
          <w:lang w:bidi="ar-SY"/>
        </w:rPr>
        <w:lastRenderedPageBreak/>
        <w:t>1</w:t>
      </w:r>
      <w:r>
        <w:rPr>
          <w:rtl/>
          <w:lang w:bidi="ar-SY"/>
        </w:rPr>
        <w:tab/>
      </w:r>
      <w:r>
        <w:rPr>
          <w:rFonts w:hint="cs"/>
          <w:rtl/>
          <w:lang w:bidi="ar-SY"/>
        </w:rPr>
        <w:t>مواضيع العمل الرئيسية</w:t>
      </w:r>
      <w:bookmarkEnd w:id="4"/>
      <w:bookmarkEnd w:id="5"/>
    </w:p>
    <w:p w14:paraId="1D2BAD20" w14:textId="77777777" w:rsidR="0041340D" w:rsidRPr="00007ABB" w:rsidRDefault="0041340D" w:rsidP="0041340D">
      <w:pPr>
        <w:pStyle w:val="Heading2"/>
        <w:rPr>
          <w:spacing w:val="-8"/>
          <w:rtl/>
          <w:lang w:bidi="ar-SY"/>
        </w:rPr>
      </w:pPr>
      <w:bookmarkStart w:id="6" w:name="_Toc42188532"/>
      <w:bookmarkStart w:id="7" w:name="_Toc73456690"/>
      <w:bookmarkStart w:id="8" w:name="section1_1"/>
      <w:r w:rsidRPr="00007ABB">
        <w:rPr>
          <w:rFonts w:hint="cs"/>
          <w:spacing w:val="-8"/>
          <w:rtl/>
          <w:lang w:bidi="ar-SY"/>
        </w:rPr>
        <w:t>1.1</w:t>
      </w:r>
      <w:r w:rsidRPr="00007ABB">
        <w:rPr>
          <w:spacing w:val="-8"/>
          <w:rtl/>
          <w:lang w:bidi="ar-SY"/>
        </w:rPr>
        <w:tab/>
      </w:r>
      <w:r w:rsidRPr="00007ABB">
        <w:rPr>
          <w:rFonts w:hint="cs"/>
          <w:spacing w:val="-8"/>
          <w:rtl/>
          <w:lang w:bidi="ar-SY"/>
        </w:rPr>
        <w:t xml:space="preserve">المؤتمر العالمي للاتصالات الراديوية لعام 2019 </w:t>
      </w:r>
      <w:r w:rsidRPr="00007ABB">
        <w:rPr>
          <w:spacing w:val="-8"/>
          <w:lang w:bidi="ar-EG"/>
        </w:rPr>
        <w:t>(WRC-19)</w:t>
      </w:r>
      <w:r w:rsidRPr="00007ABB">
        <w:rPr>
          <w:rFonts w:hint="cs"/>
          <w:spacing w:val="-8"/>
          <w:rtl/>
          <w:lang w:bidi="ar-EG"/>
        </w:rPr>
        <w:t xml:space="preserve"> وجمعية الاتصالات الراديوية لعام </w:t>
      </w:r>
      <w:r w:rsidRPr="00007ABB">
        <w:rPr>
          <w:spacing w:val="-8"/>
          <w:lang w:bidi="ar-EG"/>
        </w:rPr>
        <w:t>2019</w:t>
      </w:r>
      <w:r w:rsidRPr="00007ABB">
        <w:rPr>
          <w:rFonts w:hint="cs"/>
          <w:spacing w:val="-8"/>
          <w:rtl/>
          <w:lang w:bidi="ar-EG"/>
        </w:rPr>
        <w:t xml:space="preserve"> </w:t>
      </w:r>
      <w:r w:rsidRPr="00007ABB">
        <w:rPr>
          <w:spacing w:val="-8"/>
          <w:lang w:bidi="ar-EG"/>
        </w:rPr>
        <w:t>(RA</w:t>
      </w:r>
      <w:r w:rsidRPr="00007ABB">
        <w:rPr>
          <w:spacing w:val="-8"/>
          <w:lang w:bidi="ar-EG"/>
        </w:rPr>
        <w:noBreakHyphen/>
        <w:t>19)</w:t>
      </w:r>
      <w:bookmarkEnd w:id="6"/>
      <w:bookmarkEnd w:id="7"/>
    </w:p>
    <w:bookmarkEnd w:id="8"/>
    <w:p w14:paraId="2F9D6643" w14:textId="77777777" w:rsidR="0041340D" w:rsidRPr="004245FA" w:rsidRDefault="0041340D" w:rsidP="0041340D">
      <w:pPr>
        <w:pStyle w:val="Headingb"/>
        <w:rPr>
          <w:rtl/>
          <w:lang w:bidi="ar-EG"/>
        </w:rPr>
      </w:pPr>
      <w:r w:rsidRPr="004245FA">
        <w:rPr>
          <w:rFonts w:hint="cs"/>
          <w:rtl/>
        </w:rPr>
        <w:t xml:space="preserve">المؤتمر العالمي للاتصالات الراديوية لعام </w:t>
      </w:r>
      <w:r w:rsidRPr="004245FA">
        <w:t>201</w:t>
      </w:r>
      <w:r>
        <w:t>9</w:t>
      </w:r>
      <w:r>
        <w:rPr>
          <w:rFonts w:hint="cs"/>
          <w:rtl/>
        </w:rPr>
        <w:t xml:space="preserve"> </w:t>
      </w:r>
      <w:r>
        <w:t>(WRC-19)</w:t>
      </w:r>
    </w:p>
    <w:p w14:paraId="4468F6AD" w14:textId="355FD06B" w:rsidR="0041340D" w:rsidRPr="00B96E63" w:rsidRDefault="0041340D" w:rsidP="0041340D">
      <w:pPr>
        <w:rPr>
          <w:spacing w:val="-4"/>
          <w:rtl/>
          <w:lang w:bidi="ar-EG"/>
        </w:rPr>
      </w:pPr>
      <w:r>
        <w:rPr>
          <w:rFonts w:hint="cs"/>
          <w:rtl/>
          <w:lang w:val="es-ES" w:bidi="ar-EG"/>
        </w:rPr>
        <w:t>إلحاقاً بالقرار</w:t>
      </w:r>
      <w:r>
        <w:rPr>
          <w:rFonts w:hint="cs"/>
          <w:rtl/>
          <w:lang w:bidi="ar-EG"/>
        </w:rPr>
        <w:t xml:space="preserve"> </w:t>
      </w:r>
      <w:r>
        <w:rPr>
          <w:lang w:bidi="ar-EG"/>
        </w:rPr>
        <w:t>(</w:t>
      </w:r>
      <w:r w:rsidRPr="004245FA">
        <w:t>WRC-</w:t>
      </w:r>
      <w:r>
        <w:rPr>
          <w:lang w:val="en-GB"/>
        </w:rPr>
        <w:t>1</w:t>
      </w:r>
      <w:r>
        <w:t>5</w:t>
      </w:r>
      <w:r>
        <w:rPr>
          <w:lang w:bidi="ar-EG"/>
        </w:rPr>
        <w:t>)</w:t>
      </w:r>
      <w:r>
        <w:rPr>
          <w:rFonts w:hint="cs"/>
          <w:rtl/>
          <w:lang w:bidi="ar-EG"/>
        </w:rPr>
        <w:t xml:space="preserve"> </w:t>
      </w:r>
      <w:r>
        <w:rPr>
          <w:lang w:val="en-GB" w:bidi="ar-EG"/>
        </w:rPr>
        <w:t>809</w:t>
      </w:r>
      <w:r w:rsidRPr="004245FA">
        <w:rPr>
          <w:rtl/>
          <w:lang w:bidi="ar-EG"/>
        </w:rPr>
        <w:t xml:space="preserve">، </w:t>
      </w:r>
      <w:r>
        <w:rPr>
          <w:rFonts w:hint="cs"/>
          <w:rtl/>
          <w:lang w:val="es-ES" w:bidi="ar-EG"/>
        </w:rPr>
        <w:t>و</w:t>
      </w:r>
      <w:r w:rsidRPr="004245FA">
        <w:rPr>
          <w:rtl/>
          <w:lang w:bidi="ar-EG"/>
        </w:rPr>
        <w:t>وفقا</w:t>
      </w:r>
      <w:r w:rsidRPr="004245FA">
        <w:rPr>
          <w:rFonts w:hint="cs"/>
          <w:rtl/>
          <w:lang w:bidi="ar-EG"/>
        </w:rPr>
        <w:t>ً</w:t>
      </w:r>
      <w:r w:rsidRPr="004245FA">
        <w:rPr>
          <w:rtl/>
          <w:lang w:bidi="ar-EG"/>
        </w:rPr>
        <w:t xml:space="preserve"> لقرار </w:t>
      </w:r>
      <w:r w:rsidRPr="004245FA">
        <w:rPr>
          <w:rFonts w:hint="cs"/>
          <w:rtl/>
          <w:lang w:bidi="ar-EG"/>
        </w:rPr>
        <w:t>ال</w:t>
      </w:r>
      <w:r w:rsidRPr="004245FA">
        <w:rPr>
          <w:rtl/>
          <w:lang w:bidi="ar-EG"/>
        </w:rPr>
        <w:t>مجلس</w:t>
      </w:r>
      <w:r>
        <w:rPr>
          <w:rFonts w:hint="cs"/>
          <w:rtl/>
          <w:lang w:bidi="ar-EG"/>
        </w:rPr>
        <w:t xml:space="preserve"> </w:t>
      </w:r>
      <w:r>
        <w:rPr>
          <w:lang w:bidi="ar-EG"/>
        </w:rPr>
        <w:t>1380</w:t>
      </w:r>
      <w:r>
        <w:rPr>
          <w:rFonts w:hint="cs"/>
          <w:rtl/>
          <w:lang w:bidi="ar-EG"/>
        </w:rPr>
        <w:t> (</w:t>
      </w:r>
      <w:r w:rsidR="0022715E">
        <w:rPr>
          <w:rFonts w:hint="cs"/>
          <w:rtl/>
        </w:rPr>
        <w:t xml:space="preserve">دورة المجلس لعام </w:t>
      </w:r>
      <w:r w:rsidR="0022715E">
        <w:rPr>
          <w:lang w:val="en-GB"/>
        </w:rPr>
        <w:t>2016</w:t>
      </w:r>
      <w:r w:rsidR="0022715E">
        <w:rPr>
          <w:rFonts w:hint="cs"/>
          <w:rtl/>
        </w:rPr>
        <w:t xml:space="preserve">، </w:t>
      </w:r>
      <w:r>
        <w:rPr>
          <w:rFonts w:hint="cs"/>
          <w:rtl/>
          <w:lang w:bidi="ar-EG"/>
        </w:rPr>
        <w:t>المعدَّل في</w:t>
      </w:r>
      <w:r w:rsidR="0022715E">
        <w:rPr>
          <w:rFonts w:hint="cs"/>
          <w:rtl/>
          <w:lang w:bidi="ar-EG"/>
        </w:rPr>
        <w:t xml:space="preserve"> دورة المجلس لعام</w:t>
      </w:r>
      <w:r>
        <w:rPr>
          <w:rFonts w:hint="cs"/>
          <w:rtl/>
          <w:lang w:bidi="ar-EG"/>
        </w:rPr>
        <w:t xml:space="preserve"> </w:t>
      </w:r>
      <w:r>
        <w:rPr>
          <w:lang w:val="en-GB" w:bidi="ar-EG"/>
        </w:rPr>
        <w:t>2017</w:t>
      </w:r>
      <w:r>
        <w:rPr>
          <w:rFonts w:hint="cs"/>
          <w:rtl/>
          <w:lang w:val="es-ES" w:bidi="ar-EG"/>
        </w:rPr>
        <w:t>)</w:t>
      </w:r>
      <w:r w:rsidRPr="004245FA">
        <w:rPr>
          <w:rtl/>
          <w:lang w:bidi="ar-EG"/>
        </w:rPr>
        <w:t>، ع</w:t>
      </w:r>
      <w:r w:rsidRPr="004245FA">
        <w:rPr>
          <w:rFonts w:hint="cs"/>
          <w:rtl/>
          <w:lang w:bidi="ar-EG"/>
        </w:rPr>
        <w:t>ُ</w:t>
      </w:r>
      <w:r w:rsidRPr="004245FA">
        <w:rPr>
          <w:rtl/>
          <w:lang w:bidi="ar-EG"/>
        </w:rPr>
        <w:t>قد المؤتمر العالمي للاتصالات الراديوية</w:t>
      </w:r>
      <w:r w:rsidRPr="004245FA">
        <w:rPr>
          <w:rFonts w:hint="cs"/>
          <w:rtl/>
          <w:lang w:bidi="ar-EG"/>
        </w:rPr>
        <w:t xml:space="preserve"> لعام</w:t>
      </w:r>
      <w:r>
        <w:rPr>
          <w:rFonts w:hint="cs"/>
          <w:rtl/>
          <w:lang w:bidi="ar-EG"/>
        </w:rPr>
        <w:t> 2019</w:t>
      </w:r>
      <w:r w:rsidRPr="004245FA">
        <w:rPr>
          <w:rtl/>
          <w:lang w:bidi="ar-EG"/>
        </w:rPr>
        <w:t xml:space="preserve"> </w:t>
      </w:r>
      <w:r>
        <w:rPr>
          <w:lang w:bidi="ar-EG"/>
        </w:rPr>
        <w:t>(</w:t>
      </w:r>
      <w:r w:rsidRPr="004245FA">
        <w:t>WRC-</w:t>
      </w:r>
      <w:r>
        <w:t>19</w:t>
      </w:r>
      <w:r>
        <w:rPr>
          <w:lang w:bidi="ar-EG"/>
        </w:rPr>
        <w:t>)</w:t>
      </w:r>
      <w:r w:rsidRPr="004245FA">
        <w:rPr>
          <w:rtl/>
          <w:lang w:bidi="ar-EG"/>
        </w:rPr>
        <w:t xml:space="preserve"> في الفترة من </w:t>
      </w:r>
      <w:r>
        <w:rPr>
          <w:rFonts w:hint="cs"/>
          <w:rtl/>
          <w:lang w:bidi="ar-EG"/>
        </w:rPr>
        <w:t xml:space="preserve">28 أكتوبر إلى 22 نوفمبر 2019 </w:t>
      </w:r>
      <w:r w:rsidRPr="004245FA">
        <w:rPr>
          <w:rtl/>
          <w:lang w:bidi="ar-EG"/>
        </w:rPr>
        <w:t xml:space="preserve">في </w:t>
      </w:r>
      <w:r>
        <w:rPr>
          <w:rFonts w:hint="cs"/>
          <w:rtl/>
          <w:lang w:bidi="ar-EG"/>
        </w:rPr>
        <w:t>شرم الشيخ بمصر</w:t>
      </w:r>
      <w:r w:rsidRPr="004245FA">
        <w:rPr>
          <w:rtl/>
          <w:lang w:bidi="ar-EG"/>
        </w:rPr>
        <w:t>.</w:t>
      </w:r>
      <w:r>
        <w:rPr>
          <w:rFonts w:hint="cs"/>
          <w:rtl/>
          <w:lang w:bidi="ar-EG"/>
        </w:rPr>
        <w:t xml:space="preserve"> </w:t>
      </w:r>
      <w:r w:rsidRPr="00B96E63">
        <w:rPr>
          <w:spacing w:val="-4"/>
          <w:rtl/>
          <w:lang w:bidi="ar-EG"/>
        </w:rPr>
        <w:t>وحضر</w:t>
      </w:r>
      <w:r w:rsidRPr="00B96E63">
        <w:rPr>
          <w:rFonts w:hint="cs"/>
          <w:spacing w:val="-4"/>
          <w:rtl/>
          <w:lang w:bidi="ar-EG"/>
        </w:rPr>
        <w:t xml:space="preserve"> المؤتمر </w:t>
      </w:r>
      <w:r w:rsidRPr="00B96E63">
        <w:rPr>
          <w:spacing w:val="-4"/>
          <w:rtl/>
          <w:lang w:bidi="ar-EG"/>
        </w:rPr>
        <w:t xml:space="preserve">ما مجموعه </w:t>
      </w:r>
      <w:r>
        <w:rPr>
          <w:spacing w:val="-4"/>
          <w:lang w:bidi="ar-EG"/>
        </w:rPr>
        <w:t>3 420</w:t>
      </w:r>
      <w:r>
        <w:rPr>
          <w:rFonts w:hint="cs"/>
          <w:spacing w:val="-4"/>
          <w:rtl/>
          <w:lang w:bidi="ar-EG"/>
        </w:rPr>
        <w:t xml:space="preserve"> </w:t>
      </w:r>
      <w:r w:rsidRPr="00B96E63">
        <w:rPr>
          <w:spacing w:val="-4"/>
          <w:rtl/>
          <w:lang w:bidi="ar-EG"/>
        </w:rPr>
        <w:t>مشاركا</w:t>
      </w:r>
      <w:r w:rsidRPr="00B96E63">
        <w:rPr>
          <w:rFonts w:hint="cs"/>
          <w:spacing w:val="-4"/>
          <w:rtl/>
          <w:lang w:bidi="ar-EG"/>
        </w:rPr>
        <w:t>ً</w:t>
      </w:r>
      <w:r w:rsidRPr="00B96E63">
        <w:rPr>
          <w:spacing w:val="-4"/>
          <w:rtl/>
          <w:lang w:bidi="ar-EG"/>
        </w:rPr>
        <w:t xml:space="preserve"> يمثلون </w:t>
      </w:r>
      <w:r>
        <w:rPr>
          <w:spacing w:val="-4"/>
          <w:lang w:bidi="ar-EG"/>
        </w:rPr>
        <w:t>163</w:t>
      </w:r>
      <w:r>
        <w:rPr>
          <w:rFonts w:hint="cs"/>
          <w:spacing w:val="-4"/>
          <w:rtl/>
          <w:lang w:bidi="ar-EG"/>
        </w:rPr>
        <w:t xml:space="preserve"> </w:t>
      </w:r>
      <w:r w:rsidRPr="00B96E63">
        <w:rPr>
          <w:spacing w:val="-4"/>
          <w:rtl/>
          <w:lang w:bidi="ar-EG"/>
        </w:rPr>
        <w:t xml:space="preserve">دولة </w:t>
      </w:r>
      <w:r>
        <w:rPr>
          <w:rFonts w:hint="cs"/>
          <w:spacing w:val="-4"/>
          <w:rtl/>
          <w:lang w:bidi="ar-EG"/>
        </w:rPr>
        <w:t xml:space="preserve">عضواً </w:t>
      </w:r>
      <w:r w:rsidRPr="00B96E63">
        <w:rPr>
          <w:spacing w:val="-4"/>
          <w:rtl/>
          <w:lang w:bidi="ar-EG"/>
        </w:rPr>
        <w:t>و</w:t>
      </w:r>
      <w:r>
        <w:rPr>
          <w:spacing w:val="-4"/>
          <w:lang w:bidi="ar-EG"/>
        </w:rPr>
        <w:t>129</w:t>
      </w:r>
      <w:r>
        <w:rPr>
          <w:rFonts w:hint="cs"/>
          <w:spacing w:val="-4"/>
          <w:rtl/>
          <w:lang w:bidi="ar-EG"/>
        </w:rPr>
        <w:t xml:space="preserve"> </w:t>
      </w:r>
      <w:r w:rsidRPr="00B96E63">
        <w:rPr>
          <w:spacing w:val="-4"/>
          <w:rtl/>
          <w:lang w:bidi="ar-EG"/>
        </w:rPr>
        <w:t>منظمة بصفة</w:t>
      </w:r>
      <w:r w:rsidRPr="00B96E63">
        <w:rPr>
          <w:rFonts w:hint="cs"/>
          <w:spacing w:val="-4"/>
          <w:rtl/>
          <w:lang w:bidi="ar-EG"/>
        </w:rPr>
        <w:t> </w:t>
      </w:r>
      <w:r w:rsidRPr="00B96E63">
        <w:rPr>
          <w:spacing w:val="-4"/>
          <w:rtl/>
          <w:lang w:bidi="ar-EG"/>
        </w:rPr>
        <w:t>مراقب.</w:t>
      </w:r>
    </w:p>
    <w:p w14:paraId="09CC18A0" w14:textId="77777777" w:rsidR="0041340D" w:rsidRPr="004245FA" w:rsidRDefault="0041340D" w:rsidP="0041340D">
      <w:pPr>
        <w:rPr>
          <w:rtl/>
        </w:rPr>
      </w:pPr>
      <w:r w:rsidRPr="004245FA">
        <w:rPr>
          <w:rFonts w:hint="cs"/>
          <w:rtl/>
        </w:rPr>
        <w:t>واستغنى</w:t>
      </w:r>
      <w:r w:rsidRPr="004245FA">
        <w:rPr>
          <w:rFonts w:hint="cs"/>
          <w:rtl/>
          <w:lang w:bidi="ar-EG"/>
        </w:rPr>
        <w:t xml:space="preserve"> المؤتمر</w:t>
      </w:r>
      <w:r>
        <w:rPr>
          <w:rFonts w:hint="cs"/>
          <w:rtl/>
          <w:lang w:bidi="ar-EG"/>
        </w:rPr>
        <w:t xml:space="preserve"> </w:t>
      </w:r>
      <w:r>
        <w:rPr>
          <w:lang w:val="es-ES" w:bidi="ar-EG"/>
        </w:rPr>
        <w:t>WRC-19</w:t>
      </w:r>
      <w:r>
        <w:rPr>
          <w:rFonts w:hint="cs"/>
          <w:rtl/>
          <w:lang w:val="es-ES" w:bidi="ar-EG"/>
        </w:rPr>
        <w:t xml:space="preserve"> </w:t>
      </w:r>
      <w:r w:rsidRPr="004245FA">
        <w:rPr>
          <w:rFonts w:hint="cs"/>
          <w:rtl/>
          <w:lang w:bidi="ar-EG"/>
        </w:rPr>
        <w:t xml:space="preserve">عن </w:t>
      </w:r>
      <w:r>
        <w:rPr>
          <w:rFonts w:hint="cs"/>
          <w:rtl/>
          <w:lang w:bidi="ar-EG"/>
        </w:rPr>
        <w:t>الورق</w:t>
      </w:r>
      <w:r w:rsidRPr="004245FA">
        <w:rPr>
          <w:rFonts w:hint="cs"/>
          <w:rtl/>
          <w:lang w:bidi="ar-EG"/>
        </w:rPr>
        <w:t xml:space="preserve"> تماماً. </w:t>
      </w:r>
      <w:r w:rsidRPr="004245FA">
        <w:rPr>
          <w:rFonts w:hint="cs"/>
          <w:rtl/>
        </w:rPr>
        <w:t>ول</w:t>
      </w:r>
      <w:r w:rsidRPr="004245FA">
        <w:rPr>
          <w:rtl/>
        </w:rPr>
        <w:t xml:space="preserve">تسهيل التعامل مع </w:t>
      </w:r>
      <w:r>
        <w:rPr>
          <w:rFonts w:hint="cs"/>
          <w:rtl/>
        </w:rPr>
        <w:t xml:space="preserve">970 </w:t>
      </w:r>
      <w:r>
        <w:rPr>
          <w:rFonts w:hint="cs"/>
          <w:rtl/>
          <w:lang w:bidi="ar-EG"/>
        </w:rPr>
        <w:t xml:space="preserve">وثيقة تتضمن </w:t>
      </w:r>
      <w:r>
        <w:t>5 811</w:t>
      </w:r>
      <w:r>
        <w:rPr>
          <w:rFonts w:hint="cs"/>
          <w:rtl/>
          <w:lang w:bidi="ar-EG"/>
        </w:rPr>
        <w:t xml:space="preserve"> </w:t>
      </w:r>
      <w:r w:rsidRPr="004245FA">
        <w:rPr>
          <w:rtl/>
        </w:rPr>
        <w:t>مقترحا</w:t>
      </w:r>
      <w:r w:rsidRPr="004245FA">
        <w:rPr>
          <w:rFonts w:hint="cs"/>
          <w:rtl/>
        </w:rPr>
        <w:t>ً</w:t>
      </w:r>
      <w:r>
        <w:rPr>
          <w:rFonts w:hint="cs"/>
          <w:rtl/>
        </w:rPr>
        <w:t xml:space="preserve"> مقدماً إلى المؤتمر</w:t>
      </w:r>
      <w:r w:rsidRPr="004245FA">
        <w:rPr>
          <w:rtl/>
        </w:rPr>
        <w:t>،</w:t>
      </w:r>
      <w:r w:rsidRPr="004245FA">
        <w:rPr>
          <w:rFonts w:hint="cs"/>
          <w:rtl/>
        </w:rPr>
        <w:t xml:space="preserve"> </w:t>
      </w:r>
      <w:r>
        <w:rPr>
          <w:rFonts w:hint="cs"/>
          <w:rtl/>
          <w:lang w:bidi="ar-EG"/>
        </w:rPr>
        <w:t>عزز الاتحاد استعمال</w:t>
      </w:r>
      <w:r>
        <w:rPr>
          <w:rFonts w:hint="cs"/>
          <w:rtl/>
        </w:rPr>
        <w:t xml:space="preserve"> نظام </w:t>
      </w:r>
      <w:r w:rsidRPr="004245FA">
        <w:rPr>
          <w:rtl/>
        </w:rPr>
        <w:t xml:space="preserve">إدارة </w:t>
      </w:r>
      <w:r w:rsidRPr="004245FA">
        <w:rPr>
          <w:rFonts w:hint="cs"/>
          <w:rtl/>
        </w:rPr>
        <w:t>ال</w:t>
      </w:r>
      <w:r w:rsidRPr="004245FA">
        <w:rPr>
          <w:rtl/>
        </w:rPr>
        <w:t>مقترحات</w:t>
      </w:r>
      <w:r w:rsidRPr="004245FA">
        <w:rPr>
          <w:rFonts w:hint="cs"/>
          <w:rtl/>
        </w:rPr>
        <w:t>، و</w:t>
      </w:r>
      <w:r>
        <w:rPr>
          <w:rFonts w:hint="cs"/>
          <w:rtl/>
        </w:rPr>
        <w:t>واصل الاتحاد</w:t>
      </w:r>
      <w:r w:rsidRPr="004245FA">
        <w:rPr>
          <w:rFonts w:hint="cs"/>
          <w:rtl/>
        </w:rPr>
        <w:t xml:space="preserve"> كذلك</w:t>
      </w:r>
      <w:r w:rsidRPr="004245FA">
        <w:rPr>
          <w:rtl/>
        </w:rPr>
        <w:t xml:space="preserve"> </w:t>
      </w:r>
      <w:r>
        <w:rPr>
          <w:rFonts w:hint="cs"/>
          <w:rtl/>
        </w:rPr>
        <w:t xml:space="preserve">تطوير </w:t>
      </w:r>
      <w:r w:rsidRPr="004245FA">
        <w:rPr>
          <w:rtl/>
        </w:rPr>
        <w:t>واجهة مقترحات المؤتمر</w:t>
      </w:r>
      <w:r>
        <w:rPr>
          <w:rFonts w:hint="cs"/>
          <w:rtl/>
        </w:rPr>
        <w:t xml:space="preserve">، وكانت هاتان الأداتان قد استخدمتا من قبل في مؤتمرات سابقة للاتحاد. </w:t>
      </w:r>
      <w:r w:rsidRPr="004245FA">
        <w:rPr>
          <w:rFonts w:hint="cs"/>
          <w:rtl/>
        </w:rPr>
        <w:t>واستُخدمت</w:t>
      </w:r>
      <w:r w:rsidRPr="004245FA">
        <w:rPr>
          <w:rtl/>
        </w:rPr>
        <w:t xml:space="preserve"> أدوات إلكترونية أخرى خلال المؤتمر</w:t>
      </w:r>
      <w:r w:rsidRPr="004245FA">
        <w:rPr>
          <w:rFonts w:hint="cs"/>
          <w:rtl/>
        </w:rPr>
        <w:t xml:space="preserve"> وهي</w:t>
      </w:r>
      <w:r w:rsidRPr="004245FA">
        <w:rPr>
          <w:rtl/>
        </w:rPr>
        <w:t>:</w:t>
      </w:r>
      <w:r w:rsidRPr="004245FA">
        <w:rPr>
          <w:rFonts w:hint="cs"/>
          <w:rtl/>
        </w:rPr>
        <w:t xml:space="preserve"> بوابة المؤتمر في الموقع الإلكتروني لتبادل المعلومات</w:t>
      </w:r>
      <w:r>
        <w:rPr>
          <w:rFonts w:hint="eastAsia"/>
          <w:rtl/>
        </w:rPr>
        <w:t> </w:t>
      </w:r>
      <w:r w:rsidRPr="004245FA">
        <w:t>SharePoint</w:t>
      </w:r>
      <w:r w:rsidRPr="004245FA">
        <w:rPr>
          <w:rFonts w:hint="cs"/>
          <w:rtl/>
        </w:rPr>
        <w:t>، و</w:t>
      </w:r>
      <w:r>
        <w:rPr>
          <w:rFonts w:hint="cs"/>
          <w:rtl/>
        </w:rPr>
        <w:t xml:space="preserve">تطبيقات الهواتف الذكية الخاصة </w:t>
      </w:r>
      <w:r w:rsidRPr="004245FA">
        <w:rPr>
          <w:rFonts w:hint="cs"/>
          <w:rtl/>
        </w:rPr>
        <w:t>بالمؤتمر</w:t>
      </w:r>
      <w:r>
        <w:rPr>
          <w:rFonts w:hint="cs"/>
          <w:rtl/>
        </w:rPr>
        <w:t xml:space="preserve">، </w:t>
      </w:r>
      <w:r w:rsidRPr="004245FA">
        <w:rPr>
          <w:rFonts w:hint="cs"/>
          <w:rtl/>
        </w:rPr>
        <w:t>وأداة التصفح الإلكتروني لل</w:t>
      </w:r>
      <w:r w:rsidRPr="004245FA">
        <w:rPr>
          <w:rtl/>
        </w:rPr>
        <w:t xml:space="preserve">وائح الراديو، وتطبيق </w:t>
      </w:r>
      <w:r w:rsidRPr="004245FA">
        <w:rPr>
          <w:rFonts w:hint="cs"/>
          <w:rtl/>
        </w:rPr>
        <w:t>ال</w:t>
      </w:r>
      <w:r w:rsidRPr="004245FA">
        <w:rPr>
          <w:rtl/>
        </w:rPr>
        <w:t>مزامنة</w:t>
      </w:r>
      <w:r w:rsidRPr="004245FA">
        <w:rPr>
          <w:rFonts w:hint="cs"/>
          <w:rtl/>
        </w:rPr>
        <w:t xml:space="preserve"> عبر شبكة</w:t>
      </w:r>
      <w:r>
        <w:rPr>
          <w:rFonts w:hint="eastAsia"/>
          <w:rtl/>
        </w:rPr>
        <w:t> </w:t>
      </w:r>
      <w:r w:rsidRPr="004245FA">
        <w:rPr>
          <w:rFonts w:hint="cs"/>
          <w:rtl/>
        </w:rPr>
        <w:t>الإنترنت</w:t>
      </w:r>
      <w:r w:rsidRPr="004245FA">
        <w:rPr>
          <w:rtl/>
        </w:rPr>
        <w:t>.</w:t>
      </w:r>
    </w:p>
    <w:p w14:paraId="75D97A6E" w14:textId="77777777" w:rsidR="0041340D" w:rsidRPr="004245FA" w:rsidRDefault="0041340D" w:rsidP="0041340D">
      <w:pPr>
        <w:rPr>
          <w:rtl/>
          <w:lang w:bidi="ar-EG"/>
        </w:rPr>
      </w:pPr>
      <w:r>
        <w:rPr>
          <w:rFonts w:hint="cs"/>
          <w:rtl/>
          <w:lang w:bidi="ar-EG"/>
        </w:rPr>
        <w:t>وطبقاً لسياسة الاتحاد بشأن النفاذ إلى المعلومات/الوثائق</w:t>
      </w:r>
      <w:r w:rsidRPr="004245FA">
        <w:rPr>
          <w:rFonts w:hint="cs"/>
          <w:rtl/>
          <w:lang w:bidi="ar-EG"/>
        </w:rPr>
        <w:t xml:space="preserve">، </w:t>
      </w:r>
      <w:r>
        <w:rPr>
          <w:rFonts w:hint="cs"/>
          <w:rtl/>
          <w:lang w:bidi="ar-EG"/>
        </w:rPr>
        <w:t xml:space="preserve">أُتيحت للجمهور إمكانية النفاذ </w:t>
      </w:r>
      <w:r w:rsidRPr="004245FA">
        <w:rPr>
          <w:rFonts w:hint="cs"/>
          <w:rtl/>
          <w:lang w:bidi="ar-EG"/>
        </w:rPr>
        <w:t>مجاناً</w:t>
      </w:r>
      <w:r>
        <w:rPr>
          <w:rFonts w:hint="cs"/>
          <w:rtl/>
          <w:lang w:bidi="ar-EG"/>
        </w:rPr>
        <w:t xml:space="preserve"> </w:t>
      </w:r>
      <w:r w:rsidRPr="004245FA">
        <w:rPr>
          <w:rFonts w:hint="cs"/>
          <w:rtl/>
          <w:lang w:bidi="ar-EG"/>
        </w:rPr>
        <w:t>إلى كل وثائق المساهمات قبل</w:t>
      </w:r>
      <w:r>
        <w:rPr>
          <w:rFonts w:hint="eastAsia"/>
          <w:rtl/>
          <w:lang w:bidi="ar-EG"/>
        </w:rPr>
        <w:t> </w:t>
      </w:r>
      <w:r w:rsidRPr="004245FA">
        <w:rPr>
          <w:rFonts w:hint="cs"/>
          <w:rtl/>
          <w:lang w:bidi="ar-EG"/>
        </w:rPr>
        <w:t xml:space="preserve">انعقاد </w:t>
      </w:r>
      <w:r w:rsidRPr="004245FA">
        <w:rPr>
          <w:rtl/>
        </w:rPr>
        <w:t>المؤتمر</w:t>
      </w:r>
      <w:r>
        <w:rPr>
          <w:rFonts w:hint="cs"/>
          <w:rtl/>
        </w:rPr>
        <w:t xml:space="preserve">. </w:t>
      </w:r>
      <w:r>
        <w:rPr>
          <w:rFonts w:hint="cs"/>
          <w:rtl/>
          <w:lang w:bidi="ar-EG"/>
        </w:rPr>
        <w:t xml:space="preserve">كما تُتاح للجمهور </w:t>
      </w:r>
      <w:r w:rsidRPr="004245FA">
        <w:rPr>
          <w:rFonts w:hint="cs"/>
          <w:rtl/>
          <w:lang w:bidi="ar-EG"/>
        </w:rPr>
        <w:t xml:space="preserve">إمكانية النفاذ إلى </w:t>
      </w:r>
      <w:hyperlink r:id="rId17" w:history="1">
        <w:r w:rsidRPr="00632038">
          <w:rPr>
            <w:rStyle w:val="Hyperlink"/>
            <w:rtl/>
          </w:rPr>
          <w:t>الوثائق الختامية للمؤتمر</w:t>
        </w:r>
      </w:hyperlink>
      <w:r>
        <w:rPr>
          <w:rStyle w:val="Hyperlink"/>
          <w:rFonts w:hint="cs"/>
          <w:rtl/>
        </w:rPr>
        <w:t xml:space="preserve"> </w:t>
      </w:r>
      <w:r>
        <w:rPr>
          <w:rStyle w:val="Hyperlink"/>
        </w:rPr>
        <w:t>WRC-19</w:t>
      </w:r>
      <w:r w:rsidRPr="004245FA">
        <w:rPr>
          <w:rtl/>
        </w:rPr>
        <w:t xml:space="preserve"> </w:t>
      </w:r>
      <w:r w:rsidRPr="004245FA">
        <w:rPr>
          <w:rFonts w:hint="cs"/>
          <w:rtl/>
          <w:lang w:bidi="ar-EG"/>
        </w:rPr>
        <w:t>باعتبارها</w:t>
      </w:r>
      <w:r>
        <w:rPr>
          <w:rFonts w:hint="cs"/>
          <w:rtl/>
          <w:lang w:bidi="ar-EG"/>
        </w:rPr>
        <w:t xml:space="preserve"> نواتجه الرئيسية</w:t>
      </w:r>
      <w:r w:rsidRPr="004245FA">
        <w:rPr>
          <w:rFonts w:hint="cs"/>
          <w:rtl/>
          <w:lang w:bidi="ar-EG"/>
        </w:rPr>
        <w:t>.</w:t>
      </w:r>
      <w:r>
        <w:rPr>
          <w:rFonts w:hint="cs"/>
          <w:rtl/>
          <w:lang w:bidi="ar-EG"/>
        </w:rPr>
        <w:t xml:space="preserve"> </w:t>
      </w:r>
      <w:r w:rsidRPr="004245FA">
        <w:rPr>
          <w:rtl/>
        </w:rPr>
        <w:t xml:space="preserve">ويمكن الاطلاع على معلومات كاملة عن المؤتمر </w:t>
      </w:r>
      <w:r>
        <w:rPr>
          <w:lang w:val="en-GB"/>
        </w:rPr>
        <w:t>WRC-19</w:t>
      </w:r>
      <w:r w:rsidRPr="00B814CC">
        <w:rPr>
          <w:rtl/>
        </w:rPr>
        <w:t xml:space="preserve"> </w:t>
      </w:r>
      <w:r w:rsidRPr="00B814CC">
        <w:rPr>
          <w:rFonts w:hint="cs"/>
          <w:rtl/>
        </w:rPr>
        <w:t>عبر الرابط</w:t>
      </w:r>
      <w:r w:rsidRPr="00B814CC">
        <w:rPr>
          <w:rtl/>
        </w:rPr>
        <w:t xml:space="preserve">: </w:t>
      </w:r>
      <w:hyperlink r:id="rId18" w:history="1">
        <w:r w:rsidRPr="00B814CC">
          <w:rPr>
            <w:rStyle w:val="Hyperlink"/>
          </w:rPr>
          <w:t>www.itu.int/go/WRC-19</w:t>
        </w:r>
      </w:hyperlink>
      <w:r w:rsidRPr="00B814CC">
        <w:rPr>
          <w:rFonts w:hint="cs"/>
          <w:rtl/>
          <w:lang w:bidi="ar-EG"/>
        </w:rPr>
        <w:t>.</w:t>
      </w:r>
    </w:p>
    <w:p w14:paraId="333AB2AA" w14:textId="77777777" w:rsidR="0041340D" w:rsidRPr="00C822E2" w:rsidRDefault="0041340D" w:rsidP="00007ABB">
      <w:pPr>
        <w:pStyle w:val="Heading5"/>
        <w:rPr>
          <w:rtl/>
          <w:lang w:val="en-GB"/>
        </w:rPr>
      </w:pPr>
      <w:r>
        <w:rPr>
          <w:rFonts w:hint="cs"/>
          <w:rtl/>
        </w:rPr>
        <w:lastRenderedPageBreak/>
        <w:t xml:space="preserve">النتائج الرئيسية للمؤتمر العالمي للاتصالات الراديوية لعام </w:t>
      </w:r>
      <w:r>
        <w:rPr>
          <w:lang w:val="en-GB"/>
        </w:rPr>
        <w:t>2019</w:t>
      </w:r>
    </w:p>
    <w:p w14:paraId="6DE50264" w14:textId="77777777" w:rsidR="0041340D" w:rsidRPr="00FB1FED" w:rsidRDefault="0041340D" w:rsidP="0041340D">
      <w:pPr>
        <w:rPr>
          <w:rtl/>
          <w:lang w:val="es-ES"/>
        </w:rPr>
      </w:pPr>
      <w:r w:rsidRPr="00FB1FED">
        <w:rPr>
          <w:rFonts w:hint="cs"/>
          <w:rtl/>
          <w:lang w:val="es-ES"/>
        </w:rPr>
        <w:t xml:space="preserve">بحث المؤتمر </w:t>
      </w:r>
      <w:r w:rsidRPr="00FB1FED">
        <w:rPr>
          <w:lang w:val="en-GB"/>
        </w:rPr>
        <w:t>WRC-19</w:t>
      </w:r>
      <w:r w:rsidRPr="00FB1FED">
        <w:rPr>
          <w:rFonts w:hint="cs"/>
          <w:rtl/>
          <w:lang w:val="es-ES"/>
        </w:rPr>
        <w:t xml:space="preserve"> أكثر من </w:t>
      </w:r>
      <w:r w:rsidRPr="00FB1FED">
        <w:rPr>
          <w:lang w:val="en-GB"/>
        </w:rPr>
        <w:t>36</w:t>
      </w:r>
      <w:r w:rsidRPr="00FB1FED">
        <w:rPr>
          <w:rFonts w:hint="cs"/>
          <w:rtl/>
          <w:lang w:val="es-ES"/>
        </w:rPr>
        <w:t xml:space="preserve"> موضوعاً متعلقاً بتوزيع نطاقات التردد وتقاسمها لتحقيق الكفاءة في استخدام الموارد الطيفية والمدارية. وفيما يلي النتائج الرئيسية للمؤتمر:</w:t>
      </w:r>
    </w:p>
    <w:p w14:paraId="05999FFB" w14:textId="77777777" w:rsidR="0041340D" w:rsidRPr="008B5437" w:rsidRDefault="0041340D" w:rsidP="0041340D">
      <w:pPr>
        <w:keepNext/>
        <w:spacing w:before="180"/>
        <w:rPr>
          <w:u w:val="single"/>
          <w:rtl/>
          <w:lang w:val="es-ES"/>
        </w:rPr>
      </w:pPr>
      <w:r w:rsidRPr="008B5437">
        <w:rPr>
          <w:rFonts w:hint="cs"/>
          <w:u w:val="single"/>
          <w:rtl/>
          <w:lang w:val="es-ES"/>
        </w:rPr>
        <w:t>الاتصالات المتنقلة والثابتة العريضة النطاق</w:t>
      </w:r>
    </w:p>
    <w:p w14:paraId="719B1827" w14:textId="7082A51A" w:rsidR="0041340D" w:rsidRPr="007E4BA3" w:rsidRDefault="0041340D" w:rsidP="0041340D">
      <w:pPr>
        <w:rPr>
          <w:rtl/>
          <w:lang w:val="es-ES" w:bidi="ar-EG"/>
        </w:rPr>
      </w:pPr>
      <w:r w:rsidRPr="000E227E">
        <w:rPr>
          <w:rFonts w:hint="cs"/>
          <w:spacing w:val="-6"/>
          <w:rtl/>
          <w:lang w:val="es-ES" w:bidi="ar-EG"/>
        </w:rPr>
        <w:t xml:space="preserve">سعياً من المؤتمر </w:t>
      </w:r>
      <w:r w:rsidRPr="000E227E">
        <w:rPr>
          <w:spacing w:val="-6"/>
          <w:lang w:val="en-GB" w:bidi="ar-EG"/>
        </w:rPr>
        <w:t>WRC-19</w:t>
      </w:r>
      <w:r w:rsidRPr="000E227E">
        <w:rPr>
          <w:rFonts w:hint="cs"/>
          <w:spacing w:val="-6"/>
          <w:rtl/>
          <w:lang w:val="es-ES" w:bidi="ar-EG"/>
        </w:rPr>
        <w:t xml:space="preserve"> إلى الوفاء بمتطلبات أنظمة الاتصالات المتنقلة الدولية-</w:t>
      </w:r>
      <w:r w:rsidRPr="000E227E">
        <w:rPr>
          <w:spacing w:val="-6"/>
          <w:lang w:val="en-GB" w:bidi="ar-EG"/>
        </w:rPr>
        <w:t>2020</w:t>
      </w:r>
      <w:r w:rsidRPr="000E227E">
        <w:rPr>
          <w:rFonts w:hint="cs"/>
          <w:spacing w:val="-6"/>
          <w:rtl/>
          <w:lang w:val="es-ES" w:bidi="ar-EG"/>
        </w:rPr>
        <w:t>/شبكات الجيل الخامس</w:t>
      </w:r>
      <w:r w:rsidRPr="000E227E">
        <w:rPr>
          <w:rFonts w:hint="eastAsia"/>
          <w:spacing w:val="-6"/>
          <w:rtl/>
          <w:lang w:val="es-ES" w:bidi="ar-EG"/>
        </w:rPr>
        <w:t> </w:t>
      </w:r>
      <w:r w:rsidRPr="000E227E">
        <w:rPr>
          <w:spacing w:val="-6"/>
          <w:lang w:val="en-GB" w:bidi="ar-EG"/>
        </w:rPr>
        <w:t>(IMT</w:t>
      </w:r>
      <w:r w:rsidRPr="000E227E">
        <w:rPr>
          <w:spacing w:val="-6"/>
          <w:lang w:val="en-GB" w:bidi="ar-EG"/>
        </w:rPr>
        <w:noBreakHyphen/>
        <w:t>2020/5G)</w:t>
      </w:r>
      <w:r>
        <w:rPr>
          <w:rFonts w:hint="cs"/>
          <w:rtl/>
          <w:lang w:val="es-ES" w:bidi="ar-EG"/>
        </w:rPr>
        <w:t xml:space="preserve"> من طيف الموجات </w:t>
      </w:r>
      <w:proofErr w:type="spellStart"/>
      <w:r>
        <w:rPr>
          <w:rFonts w:hint="cs"/>
          <w:rtl/>
          <w:lang w:val="es-ES" w:bidi="ar-EG"/>
        </w:rPr>
        <w:t>الميلليمترية</w:t>
      </w:r>
      <w:proofErr w:type="spellEnd"/>
      <w:r>
        <w:rPr>
          <w:rFonts w:hint="cs"/>
          <w:rtl/>
          <w:lang w:val="es-ES" w:bidi="ar-EG"/>
        </w:rPr>
        <w:t xml:space="preserve">، حدد المؤتمر مقداراً إضافياً إجمالياً من الطيف للاتصالات المتنقلة الدولية يبلغ </w:t>
      </w:r>
      <w:r>
        <w:rPr>
          <w:lang w:val="en-GB" w:bidi="ar-EG"/>
        </w:rPr>
        <w:t>17,25</w:t>
      </w:r>
      <w:r>
        <w:rPr>
          <w:rFonts w:hint="cs"/>
          <w:rtl/>
          <w:lang w:val="es-ES" w:bidi="ar-EG"/>
        </w:rPr>
        <w:t xml:space="preserve"> </w:t>
      </w:r>
      <w:r>
        <w:rPr>
          <w:lang w:val="en-GB" w:bidi="ar-EG"/>
        </w:rPr>
        <w:t>GHz</w:t>
      </w:r>
      <w:r>
        <w:rPr>
          <w:rFonts w:hint="cs"/>
          <w:rtl/>
          <w:lang w:val="es-ES" w:bidi="ar-EG"/>
        </w:rPr>
        <w:t xml:space="preserve"> في الترددات المحصورة بين </w:t>
      </w:r>
      <w:r>
        <w:rPr>
          <w:lang w:val="en-GB" w:bidi="ar-EG"/>
        </w:rPr>
        <w:t>GHz 24</w:t>
      </w:r>
      <w:r>
        <w:rPr>
          <w:rFonts w:hint="cs"/>
          <w:rtl/>
          <w:lang w:val="es-ES" w:bidi="ar-EG"/>
        </w:rPr>
        <w:t xml:space="preserve"> و</w:t>
      </w:r>
      <w:r>
        <w:rPr>
          <w:lang w:val="en-GB" w:bidi="ar-EG"/>
        </w:rPr>
        <w:t>GHz 71</w:t>
      </w:r>
      <w:r>
        <w:rPr>
          <w:rFonts w:hint="cs"/>
          <w:rtl/>
          <w:lang w:val="es-ES" w:bidi="ar-EG"/>
        </w:rPr>
        <w:t xml:space="preserve">، ونُسِّقت عالمياً نسبة </w:t>
      </w:r>
      <w:r w:rsidR="0022715E">
        <w:rPr>
          <w:lang w:val="en-GB" w:bidi="ar-EG"/>
        </w:rPr>
        <w:t>86</w:t>
      </w:r>
      <w:r w:rsidR="0022715E">
        <w:rPr>
          <w:rFonts w:hint="cs"/>
          <w:rtl/>
          <w:lang w:val="en-GB" w:bidi="ar-EG"/>
        </w:rPr>
        <w:t xml:space="preserve"> في </w:t>
      </w:r>
      <w:proofErr w:type="gramStart"/>
      <w:r w:rsidR="0022715E">
        <w:rPr>
          <w:rFonts w:hint="cs"/>
          <w:rtl/>
          <w:lang w:val="en-GB" w:bidi="ar-EG"/>
        </w:rPr>
        <w:t>ا</w:t>
      </w:r>
      <w:r w:rsidR="0022715E">
        <w:rPr>
          <w:rFonts w:hint="cs"/>
          <w:rtl/>
          <w:lang w:val="en-GB"/>
        </w:rPr>
        <w:t>ل</w:t>
      </w:r>
      <w:r w:rsidR="0022715E">
        <w:rPr>
          <w:rFonts w:hint="cs"/>
          <w:rtl/>
          <w:lang w:val="en-GB" w:bidi="ar-EG"/>
        </w:rPr>
        <w:t>مائة</w:t>
      </w:r>
      <w:proofErr w:type="gramEnd"/>
      <w:r w:rsidR="0022715E">
        <w:rPr>
          <w:rFonts w:hint="cs"/>
          <w:rtl/>
          <w:lang w:val="en-GB" w:bidi="ar-EG"/>
        </w:rPr>
        <w:t xml:space="preserve"> </w:t>
      </w:r>
      <w:r>
        <w:rPr>
          <w:rFonts w:hint="cs"/>
          <w:rtl/>
          <w:lang w:val="en-GB" w:bidi="ar-EG"/>
        </w:rPr>
        <w:t xml:space="preserve">منه. وتشكل النطاقات </w:t>
      </w:r>
      <w:r>
        <w:rPr>
          <w:lang w:val="en-GB" w:bidi="ar-EG"/>
        </w:rPr>
        <w:t>GHz 27,5-24,25</w:t>
      </w:r>
      <w:r>
        <w:rPr>
          <w:rFonts w:hint="cs"/>
          <w:rtl/>
          <w:lang w:val="en-GB" w:bidi="ar-EG"/>
        </w:rPr>
        <w:t xml:space="preserve"> </w:t>
      </w:r>
      <w:r>
        <w:rPr>
          <w:rFonts w:hint="cs"/>
          <w:rtl/>
          <w:lang w:val="es-ES" w:bidi="ar-EG"/>
        </w:rPr>
        <w:t>و</w:t>
      </w:r>
      <w:r>
        <w:rPr>
          <w:lang w:val="en-GB" w:bidi="ar-EG"/>
        </w:rPr>
        <w:t>43,5</w:t>
      </w:r>
      <w:r>
        <w:rPr>
          <w:lang w:val="en-GB" w:bidi="ar-EG"/>
        </w:rPr>
        <w:noBreakHyphen/>
        <w:t>37</w:t>
      </w:r>
      <w:r>
        <w:rPr>
          <w:rFonts w:hint="eastAsia"/>
          <w:rtl/>
          <w:lang w:val="en-GB" w:bidi="ar-EG"/>
        </w:rPr>
        <w:t> </w:t>
      </w:r>
      <w:r>
        <w:rPr>
          <w:lang w:val="en-GB" w:bidi="ar-EG"/>
        </w:rPr>
        <w:t>GHz</w:t>
      </w:r>
      <w:r>
        <w:rPr>
          <w:rFonts w:hint="cs"/>
          <w:rtl/>
          <w:lang w:val="es-ES" w:bidi="ar-EG"/>
        </w:rPr>
        <w:t xml:space="preserve"> و</w:t>
      </w:r>
      <w:r>
        <w:rPr>
          <w:lang w:val="en-GB" w:bidi="ar-EG"/>
        </w:rPr>
        <w:t>GHz 71-66</w:t>
      </w:r>
      <w:r>
        <w:rPr>
          <w:rFonts w:hint="cs"/>
          <w:rtl/>
          <w:lang w:val="en-GB" w:bidi="ar-EG"/>
        </w:rPr>
        <w:t xml:space="preserve"> </w:t>
      </w:r>
      <w:r>
        <w:rPr>
          <w:rFonts w:hint="cs"/>
          <w:rtl/>
          <w:lang w:val="es-ES" w:bidi="ar-EG"/>
        </w:rPr>
        <w:t>ن</w:t>
      </w:r>
      <w:r>
        <w:rPr>
          <w:rFonts w:hint="cs"/>
          <w:rtl/>
          <w:lang w:val="en-GB" w:bidi="ar-EG"/>
        </w:rPr>
        <w:t xml:space="preserve">طاقات التردد الإضافية </w:t>
      </w:r>
      <w:r>
        <w:rPr>
          <w:rFonts w:hint="cs"/>
          <w:rtl/>
          <w:lang w:val="es-ES" w:bidi="ar-EG"/>
        </w:rPr>
        <w:t>المحددة لأنظمة الاتصالات المتنقلة الدولية، وقد</w:t>
      </w:r>
      <w:r>
        <w:rPr>
          <w:rFonts w:hint="eastAsia"/>
          <w:rtl/>
          <w:lang w:val="es-ES" w:bidi="ar-EG"/>
        </w:rPr>
        <w:t> </w:t>
      </w:r>
      <w:r>
        <w:rPr>
          <w:rFonts w:hint="cs"/>
          <w:rtl/>
          <w:lang w:val="es-ES" w:bidi="ar-EG"/>
        </w:rPr>
        <w:t xml:space="preserve">أُجريت تحديدات إقليمية وقُطرية في النطاقين </w:t>
      </w:r>
      <w:r>
        <w:rPr>
          <w:lang w:val="en-GB" w:bidi="ar-EG"/>
        </w:rPr>
        <w:t>GHz 47-45,5</w:t>
      </w:r>
      <w:r>
        <w:rPr>
          <w:rFonts w:hint="cs"/>
          <w:rtl/>
          <w:lang w:val="es-ES" w:bidi="ar-EG"/>
        </w:rPr>
        <w:t xml:space="preserve"> و</w:t>
      </w:r>
      <w:r>
        <w:rPr>
          <w:lang w:val="en-GB" w:bidi="ar-EG"/>
        </w:rPr>
        <w:t>GHz 48,2-47,2</w:t>
      </w:r>
      <w:r>
        <w:rPr>
          <w:rFonts w:hint="cs"/>
          <w:rtl/>
          <w:lang w:val="es-ES" w:bidi="ar-EG"/>
        </w:rPr>
        <w:t>.</w:t>
      </w:r>
    </w:p>
    <w:p w14:paraId="65FA844E" w14:textId="77777777" w:rsidR="0041340D" w:rsidRPr="00C822E2" w:rsidRDefault="0041340D" w:rsidP="0041340D">
      <w:pPr>
        <w:rPr>
          <w:lang w:val="es-ES" w:bidi="ar-EG"/>
        </w:rPr>
      </w:pPr>
      <w:r>
        <w:rPr>
          <w:rFonts w:hint="cs"/>
          <w:rtl/>
          <w:lang w:val="es-ES" w:bidi="ar-EG"/>
        </w:rPr>
        <w:t xml:space="preserve">ولحماية الأنظمة في خدمة استكشاف الأرض </w:t>
      </w:r>
      <w:proofErr w:type="spellStart"/>
      <w:r>
        <w:rPr>
          <w:rFonts w:hint="cs"/>
          <w:rtl/>
          <w:lang w:val="es-ES" w:bidi="ar-EG"/>
        </w:rPr>
        <w:t>الساتلية</w:t>
      </w:r>
      <w:proofErr w:type="spellEnd"/>
      <w:r>
        <w:rPr>
          <w:rFonts w:hint="cs"/>
          <w:rtl/>
          <w:lang w:val="es-ES" w:bidi="ar-EG"/>
        </w:rPr>
        <w:t xml:space="preserve"> (المنفعلة) في النطاق </w:t>
      </w:r>
      <w:r>
        <w:rPr>
          <w:lang w:val="en-GB" w:bidi="ar-EG"/>
        </w:rPr>
        <w:t>GHz 24-23,6</w:t>
      </w:r>
      <w:r>
        <w:rPr>
          <w:rFonts w:hint="cs"/>
          <w:rtl/>
          <w:lang w:val="en-GB" w:bidi="ar-EG"/>
        </w:rPr>
        <w:t xml:space="preserve">، حدّث المؤتمر </w:t>
      </w:r>
      <w:r>
        <w:rPr>
          <w:rFonts w:hint="cs"/>
          <w:rtl/>
          <w:lang w:val="es-ES" w:bidi="ar-EG"/>
        </w:rPr>
        <w:t>القرار</w:t>
      </w:r>
      <w:r>
        <w:rPr>
          <w:rFonts w:hint="eastAsia"/>
          <w:rtl/>
          <w:lang w:val="es-ES" w:bidi="ar-EG"/>
        </w:rPr>
        <w:t> </w:t>
      </w:r>
      <w:r w:rsidRPr="00BD5B24">
        <w:rPr>
          <w:lang w:val="es-ES" w:bidi="ar-EG"/>
        </w:rPr>
        <w:t>750</w:t>
      </w:r>
      <w:r w:rsidRPr="00BD5B24">
        <w:rPr>
          <w:rFonts w:hint="cs"/>
          <w:rtl/>
          <w:lang w:val="es-ES" w:bidi="ar-EG"/>
        </w:rPr>
        <w:t xml:space="preserve"> لتحديد حدود مستويات قدرة الإرسال غير المطلوب من أنظمة الاتصالات المتنقلة الدولية في</w:t>
      </w:r>
      <w:r>
        <w:rPr>
          <w:rFonts w:hint="eastAsia"/>
          <w:rtl/>
          <w:lang w:val="es-ES" w:bidi="ar-EG"/>
        </w:rPr>
        <w:t> </w:t>
      </w:r>
      <w:r w:rsidRPr="00BD5B24">
        <w:rPr>
          <w:rFonts w:hint="cs"/>
          <w:rtl/>
          <w:lang w:val="es-ES" w:bidi="ar-EG"/>
        </w:rPr>
        <w:t>النطاق</w:t>
      </w:r>
      <w:r>
        <w:rPr>
          <w:rFonts w:eastAsia="Arial Unicode MS" w:hint="cs"/>
          <w:szCs w:val="24"/>
          <w:rtl/>
          <w:lang w:val="es-ES" w:bidi="ar-EG"/>
        </w:rPr>
        <w:t xml:space="preserve"> </w:t>
      </w:r>
      <w:r>
        <w:rPr>
          <w:lang w:val="en-GB" w:bidi="ar-EG"/>
        </w:rPr>
        <w:t>GHz 27,5-24,25</w:t>
      </w:r>
      <w:r>
        <w:rPr>
          <w:rFonts w:hint="cs"/>
          <w:rtl/>
          <w:lang w:val="es-ES" w:bidi="ar-EG"/>
        </w:rPr>
        <w:t xml:space="preserve">. ووضع المؤتمر نهجاً يتألف من خطوتين تصبح بتطبيقه حدود مستويات قدرة الإرسال غير المطلوب أكثر صرامةً فيما يتعلق بأنظمة الاتصالات المتنقلة الدولية المنشورة بعد </w:t>
      </w:r>
      <w:r>
        <w:rPr>
          <w:lang w:val="en-GB" w:bidi="ar-EG"/>
        </w:rPr>
        <w:t>1</w:t>
      </w:r>
      <w:r>
        <w:rPr>
          <w:rFonts w:hint="cs"/>
          <w:rtl/>
          <w:lang w:val="es-ES" w:bidi="ar-EG"/>
        </w:rPr>
        <w:t xml:space="preserve"> سبتمبر </w:t>
      </w:r>
      <w:r>
        <w:rPr>
          <w:lang w:val="en-GB" w:bidi="ar-EG"/>
        </w:rPr>
        <w:t>2027</w:t>
      </w:r>
      <w:r>
        <w:rPr>
          <w:rFonts w:hint="cs"/>
          <w:rtl/>
          <w:lang w:val="es-ES" w:bidi="ar-EG"/>
        </w:rPr>
        <w:t>، وهو الإطار الزمني المتوقع فيه أن يوضَع</w:t>
      </w:r>
      <w:r w:rsidRPr="008E101D">
        <w:rPr>
          <w:rFonts w:hint="cs"/>
          <w:rtl/>
          <w:lang w:val="es-ES" w:bidi="ar-EG"/>
        </w:rPr>
        <w:t xml:space="preserve"> </w:t>
      </w:r>
      <w:r>
        <w:rPr>
          <w:rFonts w:hint="cs"/>
          <w:rtl/>
          <w:lang w:val="es-ES" w:bidi="ar-EG"/>
        </w:rPr>
        <w:t>عدد أكبر من تلك الأنظمة في الخدمة في مدى التردد ذاك.</w:t>
      </w:r>
    </w:p>
    <w:p w14:paraId="56B29327" w14:textId="77777777" w:rsidR="0041340D" w:rsidRPr="00C822E2" w:rsidRDefault="0041340D" w:rsidP="0041340D">
      <w:pPr>
        <w:rPr>
          <w:rtl/>
          <w:lang w:val="es-ES" w:bidi="ar-EG"/>
        </w:rPr>
      </w:pPr>
      <w:r>
        <w:rPr>
          <w:rFonts w:hint="cs"/>
          <w:rtl/>
          <w:lang w:bidi="ar-EG"/>
        </w:rPr>
        <w:t>و</w:t>
      </w:r>
      <w:r>
        <w:rPr>
          <w:rFonts w:hint="cs"/>
          <w:rtl/>
          <w:lang w:val="es-ES" w:bidi="ar-EG"/>
        </w:rPr>
        <w:t>قد</w:t>
      </w:r>
      <w:r>
        <w:rPr>
          <w:rFonts w:hint="cs"/>
          <w:rtl/>
          <w:lang w:bidi="ar-EG"/>
        </w:rPr>
        <w:t xml:space="preserve"> غيّر المؤتمر </w:t>
      </w:r>
      <w:r w:rsidRPr="000D1DD3">
        <w:rPr>
          <w:lang w:val="es-ES"/>
        </w:rPr>
        <w:t>WRC-19</w:t>
      </w:r>
      <w:r>
        <w:rPr>
          <w:rFonts w:hint="cs"/>
          <w:b/>
          <w:bCs/>
          <w:rtl/>
          <w:lang w:val="en-GB"/>
        </w:rPr>
        <w:t xml:space="preserve"> </w:t>
      </w:r>
      <w:r w:rsidRPr="00C822E2">
        <w:rPr>
          <w:rFonts w:hint="eastAsia"/>
          <w:rtl/>
          <w:lang w:bidi="ar-EG"/>
        </w:rPr>
        <w:t>الشروط</w:t>
      </w:r>
      <w:r w:rsidRPr="00C822E2">
        <w:rPr>
          <w:rtl/>
          <w:lang w:bidi="ar-EG"/>
        </w:rPr>
        <w:t xml:space="preserve"> </w:t>
      </w:r>
      <w:r w:rsidRPr="00C822E2">
        <w:rPr>
          <w:rFonts w:hint="eastAsia"/>
          <w:rtl/>
          <w:lang w:bidi="ar-EG"/>
        </w:rPr>
        <w:t>التنظيمية</w:t>
      </w:r>
      <w:r w:rsidRPr="00C822E2">
        <w:rPr>
          <w:rtl/>
          <w:lang w:bidi="ar-EG"/>
        </w:rPr>
        <w:t xml:space="preserve"> </w:t>
      </w:r>
      <w:r w:rsidRPr="00C822E2">
        <w:rPr>
          <w:rFonts w:hint="eastAsia"/>
          <w:rtl/>
          <w:lang w:bidi="ar-EG"/>
        </w:rPr>
        <w:t>لأنظمة</w:t>
      </w:r>
      <w:r w:rsidRPr="00C822E2">
        <w:rPr>
          <w:rtl/>
          <w:lang w:bidi="ar-EG"/>
        </w:rPr>
        <w:t xml:space="preserve"> </w:t>
      </w:r>
      <w:r w:rsidRPr="00C822E2">
        <w:rPr>
          <w:rFonts w:hint="eastAsia"/>
          <w:rtl/>
          <w:lang w:bidi="ar-EG"/>
        </w:rPr>
        <w:t>النفاذ</w:t>
      </w:r>
      <w:r w:rsidRPr="00C822E2">
        <w:rPr>
          <w:rtl/>
          <w:lang w:bidi="ar-EG"/>
        </w:rPr>
        <w:t xml:space="preserve"> </w:t>
      </w:r>
      <w:r w:rsidRPr="00C822E2">
        <w:rPr>
          <w:rFonts w:hint="eastAsia"/>
          <w:rtl/>
          <w:lang w:bidi="ar-EG"/>
        </w:rPr>
        <w:t>اللاسلكي</w:t>
      </w:r>
      <w:r>
        <w:rPr>
          <w:rFonts w:hint="cs"/>
          <w:rtl/>
          <w:lang w:bidi="ar-EG"/>
        </w:rPr>
        <w:t xml:space="preserve">، بما فيها الشبكات المحلية الراديوية </w:t>
      </w:r>
      <w:r w:rsidRPr="000D1DD3">
        <w:rPr>
          <w:rFonts w:eastAsia="Arial Unicode MS"/>
          <w:lang w:val="es-ES"/>
        </w:rPr>
        <w:t>(WAS/RLAN)</w:t>
      </w:r>
      <w:r>
        <w:rPr>
          <w:rFonts w:eastAsia="Arial Unicode MS" w:hint="cs"/>
          <w:rtl/>
        </w:rPr>
        <w:t xml:space="preserve"> في</w:t>
      </w:r>
      <w:r>
        <w:rPr>
          <w:rFonts w:eastAsia="Arial Unicode MS" w:hint="eastAsia"/>
          <w:rtl/>
        </w:rPr>
        <w:t> </w:t>
      </w:r>
      <w:r>
        <w:rPr>
          <w:rFonts w:eastAsia="Arial Unicode MS" w:hint="cs"/>
          <w:rtl/>
        </w:rPr>
        <w:t xml:space="preserve">النطاق </w:t>
      </w:r>
      <w:r w:rsidRPr="000D1DD3">
        <w:rPr>
          <w:rFonts w:eastAsia="Arial Unicode MS"/>
          <w:lang w:val="es-ES"/>
        </w:rPr>
        <w:t>MHz 5 250-5 150</w:t>
      </w:r>
      <w:r>
        <w:rPr>
          <w:rFonts w:eastAsia="Arial Unicode MS" w:hint="cs"/>
          <w:rtl/>
          <w:lang w:val="es-ES" w:bidi="ar-EG"/>
        </w:rPr>
        <w:t xml:space="preserve">. ويسمح هذا القرار باستخدام أجهزة </w:t>
      </w:r>
      <w:proofErr w:type="spellStart"/>
      <w:r w:rsidRPr="000D1DD3">
        <w:rPr>
          <w:rFonts w:eastAsia="Arial Unicode MS"/>
          <w:lang w:val="es-ES" w:bidi="ar-EG"/>
        </w:rPr>
        <w:t>Wi</w:t>
      </w:r>
      <w:proofErr w:type="spellEnd"/>
      <w:r w:rsidRPr="000D1DD3">
        <w:rPr>
          <w:rFonts w:eastAsia="Arial Unicode MS"/>
          <w:lang w:val="es-ES" w:bidi="ar-EG"/>
        </w:rPr>
        <w:t>-Fi</w:t>
      </w:r>
      <w:r>
        <w:rPr>
          <w:rFonts w:eastAsia="Arial Unicode MS" w:hint="cs"/>
          <w:rtl/>
          <w:lang w:val="es-ES" w:bidi="ar-EG"/>
        </w:rPr>
        <w:t xml:space="preserve"> في القطارات والسيارات وهي مسألة لطالما تاق إليها قطاعا صناعة السيارات والسكك الحديدية. كما يُجيز القرار النشر المحدود لأنظمة النفاذ اللاسلكي/الشبكات المحلية الراديوية</w:t>
      </w:r>
      <w:r>
        <w:rPr>
          <w:rFonts w:eastAsia="Arial Unicode MS" w:hint="eastAsia"/>
          <w:rtl/>
          <w:lang w:val="es-ES" w:bidi="ar-EG"/>
        </w:rPr>
        <w:t> </w:t>
      </w:r>
      <w:r w:rsidRPr="000D1DD3">
        <w:rPr>
          <w:rFonts w:eastAsia="Arial Unicode MS"/>
          <w:lang w:val="es-ES"/>
        </w:rPr>
        <w:t>(WAS/RLAN)</w:t>
      </w:r>
      <w:r>
        <w:rPr>
          <w:rFonts w:eastAsia="Arial Unicode MS" w:hint="cs"/>
          <w:rtl/>
        </w:rPr>
        <w:t xml:space="preserve"> </w:t>
      </w:r>
      <w:r>
        <w:rPr>
          <w:rFonts w:eastAsia="Arial Unicode MS" w:hint="cs"/>
          <w:rtl/>
          <w:lang w:val="es-ES" w:bidi="ar-EG"/>
        </w:rPr>
        <w:t>خارج المباني، مع توفير الحماية الواجبة للخدمات الفضائية.</w:t>
      </w:r>
    </w:p>
    <w:p w14:paraId="1BC431D0" w14:textId="77777777" w:rsidR="0041340D" w:rsidRPr="00C822E2" w:rsidRDefault="0041340D" w:rsidP="0041340D">
      <w:pPr>
        <w:rPr>
          <w:rtl/>
          <w:lang w:val="es-ES" w:bidi="ar-EG"/>
        </w:rPr>
      </w:pPr>
      <w:r w:rsidRPr="00944D99">
        <w:rPr>
          <w:rFonts w:hint="cs"/>
          <w:rtl/>
          <w:lang w:val="es-ES" w:bidi="ar-EG"/>
        </w:rPr>
        <w:lastRenderedPageBreak/>
        <w:t xml:space="preserve">وحدد المؤتمر </w:t>
      </w:r>
      <w:r w:rsidRPr="00944D99">
        <w:rPr>
          <w:rFonts w:hint="cs"/>
          <w:rtl/>
          <w:lang w:val="en-GB"/>
        </w:rPr>
        <w:t xml:space="preserve">أيضاً نطاقات تردد عديدة لمحطات المنصات العالية الارتفاع </w:t>
      </w:r>
      <w:r w:rsidRPr="00944D99">
        <w:rPr>
          <w:lang w:val="en-GB"/>
        </w:rPr>
        <w:t>(HAPS)</w:t>
      </w:r>
      <w:r w:rsidRPr="00944D99">
        <w:rPr>
          <w:rFonts w:hint="cs"/>
          <w:rtl/>
          <w:lang w:val="en-GB"/>
        </w:rPr>
        <w:t xml:space="preserve"> على أساس عالمي بالإضافة إلى نطاقات أخرى في الإقليم </w:t>
      </w:r>
      <w:r w:rsidRPr="00944D99">
        <w:rPr>
          <w:lang w:val="en-GB"/>
        </w:rPr>
        <w:t>2</w:t>
      </w:r>
      <w:r w:rsidRPr="00944D99">
        <w:rPr>
          <w:rFonts w:hint="cs"/>
          <w:rtl/>
          <w:lang w:val="es-ES" w:bidi="ar-EG"/>
        </w:rPr>
        <w:t xml:space="preserve">، بإجمالي طيف مقداره </w:t>
      </w:r>
      <w:r w:rsidRPr="00944D99">
        <w:rPr>
          <w:lang w:val="en-GB" w:bidi="ar-EG"/>
        </w:rPr>
        <w:t>5</w:t>
      </w:r>
      <w:r>
        <w:rPr>
          <w:lang w:val="en-GB" w:bidi="ar-EG"/>
        </w:rPr>
        <w:t>,</w:t>
      </w:r>
      <w:r w:rsidRPr="00944D99">
        <w:rPr>
          <w:lang w:val="en-GB" w:bidi="ar-EG"/>
        </w:rPr>
        <w:t>25</w:t>
      </w:r>
      <w:r w:rsidRPr="00944D99">
        <w:rPr>
          <w:rFonts w:hint="cs"/>
          <w:rtl/>
          <w:lang w:val="es-ES" w:bidi="ar-EG"/>
        </w:rPr>
        <w:t xml:space="preserve"> </w:t>
      </w:r>
      <w:r w:rsidRPr="00944D99">
        <w:rPr>
          <w:lang w:val="en-GB" w:bidi="ar-EG"/>
        </w:rPr>
        <w:t>GHz</w:t>
      </w:r>
      <w:r w:rsidRPr="00944D99">
        <w:rPr>
          <w:rFonts w:hint="cs"/>
          <w:rtl/>
          <w:lang w:val="es-ES" w:bidi="ar-EG"/>
        </w:rPr>
        <w:t xml:space="preserve">. وسييسّر ذلك تطوير المحطات </w:t>
      </w:r>
      <w:r w:rsidRPr="00944D99">
        <w:rPr>
          <w:lang w:val="en-GB" w:bidi="ar-EG"/>
        </w:rPr>
        <w:t>HAPS</w:t>
      </w:r>
      <w:r w:rsidRPr="00944D99">
        <w:rPr>
          <w:rFonts w:hint="cs"/>
          <w:rtl/>
          <w:lang w:val="es-ES" w:bidi="ar-EG"/>
        </w:rPr>
        <w:t xml:space="preserve"> وتنفيذها ويُتيح التوصيلية وخدمات الاتصالات عريضتي النطاق بتكلفة ميسورة في المجتمعات المحلية ناقصة الخدمات والمناطق الريفية والنائية، بما فيها المناطق الجبلية والصحراوية، ليتحقق بذلك توصيل السكان غير الموصولين. ويمكن استخدام المحطات </w:t>
      </w:r>
      <w:r w:rsidRPr="00944D99">
        <w:rPr>
          <w:lang w:val="en-GB" w:bidi="ar-EG"/>
        </w:rPr>
        <w:t>HAPS</w:t>
      </w:r>
      <w:r w:rsidRPr="00944D99">
        <w:rPr>
          <w:rFonts w:hint="cs"/>
          <w:rtl/>
          <w:lang w:val="es-ES" w:bidi="ar-EG"/>
        </w:rPr>
        <w:t xml:space="preserve"> كذلك للاتصالات في</w:t>
      </w:r>
      <w:r>
        <w:rPr>
          <w:rFonts w:hint="eastAsia"/>
          <w:rtl/>
          <w:lang w:val="es-ES" w:bidi="ar-EG"/>
        </w:rPr>
        <w:t> </w:t>
      </w:r>
      <w:r w:rsidRPr="00944D99">
        <w:rPr>
          <w:rFonts w:hint="cs"/>
          <w:rtl/>
          <w:lang w:val="es-ES" w:bidi="ar-EG"/>
        </w:rPr>
        <w:t>مرحلة التعافي من الكوارث.</w:t>
      </w:r>
      <w:r>
        <w:rPr>
          <w:rFonts w:hint="cs"/>
          <w:rtl/>
          <w:lang w:val="es-ES" w:bidi="ar-EG"/>
        </w:rPr>
        <w:t xml:space="preserve"> </w:t>
      </w:r>
    </w:p>
    <w:p w14:paraId="50B7A897" w14:textId="77777777" w:rsidR="0041340D" w:rsidRPr="00C822E2" w:rsidRDefault="0041340D" w:rsidP="0041340D">
      <w:pPr>
        <w:rPr>
          <w:rtl/>
          <w:lang w:val="es-ES" w:bidi="ar-EG"/>
        </w:rPr>
      </w:pPr>
      <w:r>
        <w:rPr>
          <w:rFonts w:hint="cs"/>
          <w:rtl/>
          <w:lang w:bidi="ar-EG"/>
        </w:rPr>
        <w:t xml:space="preserve">كما حدد المؤتمر نطاقات عديدة بين </w:t>
      </w:r>
      <w:r>
        <w:rPr>
          <w:lang w:val="en-GB" w:bidi="ar-EG"/>
        </w:rPr>
        <w:t>275</w:t>
      </w:r>
      <w:r>
        <w:rPr>
          <w:rFonts w:hint="cs"/>
          <w:rtl/>
          <w:lang w:val="es-ES" w:bidi="ar-EG"/>
        </w:rPr>
        <w:t xml:space="preserve"> و</w:t>
      </w:r>
      <w:r>
        <w:rPr>
          <w:lang w:val="en-GB" w:bidi="ar-EG"/>
        </w:rPr>
        <w:t>450</w:t>
      </w:r>
      <w:r>
        <w:rPr>
          <w:rFonts w:hint="cs"/>
          <w:rtl/>
          <w:lang w:val="es-ES" w:bidi="ar-EG"/>
        </w:rPr>
        <w:t xml:space="preserve"> </w:t>
      </w:r>
      <w:r>
        <w:rPr>
          <w:lang w:val="en-GB" w:bidi="ar-EG"/>
        </w:rPr>
        <w:t>GHz</w:t>
      </w:r>
      <w:r>
        <w:rPr>
          <w:rFonts w:hint="cs"/>
          <w:rtl/>
          <w:lang w:val="es-ES" w:bidi="ar-EG"/>
        </w:rPr>
        <w:t xml:space="preserve"> للخدمتين المتنقلة البرية والثابتة، وذلك بشروط لازمة لحماية تطبيقات خدمة استكشاف الأرض </w:t>
      </w:r>
      <w:proofErr w:type="spellStart"/>
      <w:r>
        <w:rPr>
          <w:rFonts w:hint="cs"/>
          <w:rtl/>
          <w:lang w:val="es-ES" w:bidi="ar-EG"/>
        </w:rPr>
        <w:t>الساتلية</w:t>
      </w:r>
      <w:proofErr w:type="spellEnd"/>
      <w:r>
        <w:rPr>
          <w:rFonts w:hint="cs"/>
          <w:rtl/>
          <w:lang w:val="es-ES" w:bidi="ar-EG"/>
        </w:rPr>
        <w:t xml:space="preserve"> </w:t>
      </w:r>
      <w:r>
        <w:rPr>
          <w:lang w:val="en-GB" w:bidi="ar-EG"/>
        </w:rPr>
        <w:t>(EESS)</w:t>
      </w:r>
      <w:r>
        <w:rPr>
          <w:rFonts w:hint="cs"/>
          <w:rtl/>
          <w:lang w:val="es-ES" w:bidi="ar-EG"/>
        </w:rPr>
        <w:t xml:space="preserve"> المنفعلة الموجودة في بعض هذه النطاقات. ويُتيح هذا التحديد الاستخدام المستقبلي للأنظمة الثابتة والمتنقلة ذات المعدلات العالية لنقل البيانات، التي تزيد عن </w:t>
      </w:r>
      <w:r>
        <w:rPr>
          <w:lang w:val="es-ES" w:bidi="ar-EG"/>
        </w:rPr>
        <w:t>Gbit/s </w:t>
      </w:r>
      <w:r>
        <w:rPr>
          <w:lang w:val="en-GB" w:bidi="ar-EG"/>
        </w:rPr>
        <w:t>100</w:t>
      </w:r>
      <w:r>
        <w:rPr>
          <w:rFonts w:hint="cs"/>
          <w:rtl/>
          <w:lang w:val="es-ES" w:bidi="ar-EG"/>
        </w:rPr>
        <w:t>. وجدير بالذكر أنه</w:t>
      </w:r>
      <w:r>
        <w:rPr>
          <w:rFonts w:hint="eastAsia"/>
          <w:rtl/>
          <w:lang w:val="es-ES" w:bidi="ar-EG"/>
        </w:rPr>
        <w:t> </w:t>
      </w:r>
      <w:r>
        <w:rPr>
          <w:rFonts w:hint="cs"/>
          <w:rtl/>
          <w:lang w:val="es-ES" w:bidi="ar-EG"/>
        </w:rPr>
        <w:t>يلزم لحماية الخدمات المنفعلة إجراء المزيد من الدراسات.</w:t>
      </w:r>
    </w:p>
    <w:p w14:paraId="30CB9341" w14:textId="77777777" w:rsidR="0041340D" w:rsidRPr="008B5437" w:rsidRDefault="0041340D" w:rsidP="0041340D">
      <w:pPr>
        <w:keepNext/>
        <w:spacing w:before="180"/>
        <w:rPr>
          <w:u w:val="single"/>
        </w:rPr>
      </w:pPr>
      <w:r w:rsidRPr="008B5437">
        <w:rPr>
          <w:rFonts w:hint="cs"/>
          <w:u w:val="single"/>
          <w:rtl/>
        </w:rPr>
        <w:t>خدمة الهواة الراديوية</w:t>
      </w:r>
    </w:p>
    <w:p w14:paraId="0CDCFBC2" w14:textId="77777777" w:rsidR="0041340D" w:rsidRPr="00C822E2" w:rsidRDefault="0041340D" w:rsidP="00007ABB">
      <w:pPr>
        <w:rPr>
          <w:b/>
          <w:bCs/>
          <w:rtl/>
          <w:lang w:val="es-ES"/>
        </w:rPr>
      </w:pPr>
      <w:r w:rsidRPr="00C822E2">
        <w:rPr>
          <w:rFonts w:hint="eastAsia"/>
          <w:rtl/>
        </w:rPr>
        <w:t>حدد</w:t>
      </w:r>
      <w:r w:rsidRPr="00C822E2">
        <w:rPr>
          <w:rtl/>
        </w:rPr>
        <w:t xml:space="preserve"> المؤتمر </w:t>
      </w:r>
      <w:r w:rsidRPr="00C822E2">
        <w:rPr>
          <w:lang w:val="en-GB"/>
        </w:rPr>
        <w:t>WRC-19</w:t>
      </w:r>
      <w:r w:rsidRPr="00C822E2">
        <w:rPr>
          <w:rtl/>
          <w:lang w:val="es-ES"/>
        </w:rPr>
        <w:t xml:space="preserve"> ت</w:t>
      </w:r>
      <w:r w:rsidRPr="00C822E2">
        <w:rPr>
          <w:rFonts w:hint="eastAsia"/>
          <w:rtl/>
          <w:lang w:val="es-ES"/>
        </w:rPr>
        <w:t>وزيعات</w:t>
      </w:r>
      <w:r w:rsidRPr="00C822E2">
        <w:rPr>
          <w:rtl/>
          <w:lang w:val="es-ES"/>
        </w:rPr>
        <w:t xml:space="preserve"> </w:t>
      </w:r>
      <w:r w:rsidRPr="00C822E2">
        <w:rPr>
          <w:rFonts w:hint="eastAsia"/>
          <w:rtl/>
          <w:lang w:val="es-ES"/>
        </w:rPr>
        <w:t>لخدمة</w:t>
      </w:r>
      <w:r w:rsidRPr="00C822E2">
        <w:rPr>
          <w:rtl/>
          <w:lang w:val="es-ES"/>
        </w:rPr>
        <w:t xml:space="preserve"> </w:t>
      </w:r>
      <w:r w:rsidRPr="00C822E2">
        <w:rPr>
          <w:rFonts w:hint="eastAsia"/>
          <w:rtl/>
          <w:lang w:val="es-ES"/>
        </w:rPr>
        <w:t>الهواة</w:t>
      </w:r>
      <w:r w:rsidRPr="00C822E2">
        <w:rPr>
          <w:rtl/>
          <w:lang w:val="es-ES"/>
        </w:rPr>
        <w:t xml:space="preserve"> </w:t>
      </w:r>
      <w:r w:rsidRPr="00C822E2">
        <w:rPr>
          <w:rFonts w:hint="eastAsia"/>
          <w:rtl/>
          <w:lang w:val="es-ES"/>
        </w:rPr>
        <w:t>على</w:t>
      </w:r>
      <w:r w:rsidRPr="00C822E2">
        <w:rPr>
          <w:rtl/>
          <w:lang w:val="es-ES"/>
        </w:rPr>
        <w:t xml:space="preserve"> </w:t>
      </w:r>
      <w:r w:rsidRPr="00C822E2">
        <w:rPr>
          <w:rFonts w:hint="eastAsia"/>
          <w:rtl/>
          <w:lang w:val="es-ES"/>
        </w:rPr>
        <w:t>أساس</w:t>
      </w:r>
      <w:r w:rsidRPr="00C822E2">
        <w:rPr>
          <w:rtl/>
          <w:lang w:val="es-ES"/>
        </w:rPr>
        <w:t xml:space="preserve"> </w:t>
      </w:r>
      <w:r w:rsidRPr="00C822E2">
        <w:rPr>
          <w:rFonts w:hint="eastAsia"/>
          <w:rtl/>
          <w:lang w:val="es-ES"/>
        </w:rPr>
        <w:t>ثانوي</w:t>
      </w:r>
      <w:r w:rsidRPr="00C822E2">
        <w:rPr>
          <w:rtl/>
          <w:lang w:val="es-ES"/>
        </w:rPr>
        <w:t xml:space="preserve"> </w:t>
      </w:r>
      <w:r w:rsidRPr="00C822E2">
        <w:rPr>
          <w:rFonts w:hint="eastAsia"/>
          <w:rtl/>
          <w:lang w:val="es-ES"/>
        </w:rPr>
        <w:t>في</w:t>
      </w:r>
      <w:r w:rsidRPr="00C822E2">
        <w:rPr>
          <w:rtl/>
          <w:lang w:val="es-ES"/>
        </w:rPr>
        <w:t xml:space="preserve"> </w:t>
      </w:r>
      <w:r w:rsidRPr="00C822E2">
        <w:rPr>
          <w:rFonts w:hint="eastAsia"/>
          <w:rtl/>
          <w:lang w:val="es-ES"/>
        </w:rPr>
        <w:t>نطاق</w:t>
      </w:r>
      <w:r w:rsidRPr="00C822E2">
        <w:rPr>
          <w:rtl/>
          <w:lang w:val="es-ES"/>
        </w:rPr>
        <w:t xml:space="preserve"> </w:t>
      </w:r>
      <w:r w:rsidRPr="00C822E2">
        <w:rPr>
          <w:rFonts w:hint="eastAsia"/>
          <w:rtl/>
          <w:lang w:val="es-ES"/>
        </w:rPr>
        <w:t>التردد</w:t>
      </w:r>
      <w:r>
        <w:rPr>
          <w:rFonts w:hint="cs"/>
          <w:rtl/>
          <w:lang w:val="es-ES"/>
        </w:rPr>
        <w:t xml:space="preserve"> </w:t>
      </w:r>
      <w:r>
        <w:rPr>
          <w:lang w:val="en-GB"/>
        </w:rPr>
        <w:t>MHz 52-50</w:t>
      </w:r>
      <w:r>
        <w:rPr>
          <w:rFonts w:hint="cs"/>
          <w:rtl/>
          <w:lang w:val="es-ES"/>
        </w:rPr>
        <w:t xml:space="preserve"> في الإقليم </w:t>
      </w:r>
      <w:r>
        <w:rPr>
          <w:lang w:val="en-GB"/>
        </w:rPr>
        <w:t>1</w:t>
      </w:r>
      <w:r>
        <w:rPr>
          <w:rFonts w:hint="cs"/>
          <w:rtl/>
          <w:lang w:val="en-GB"/>
        </w:rPr>
        <w:t xml:space="preserve"> </w:t>
      </w:r>
      <w:r>
        <w:t>(R1)</w:t>
      </w:r>
      <w:r>
        <w:rPr>
          <w:rFonts w:hint="cs"/>
          <w:rtl/>
          <w:lang w:val="es-ES"/>
        </w:rPr>
        <w:t xml:space="preserve">، وذلك بشروط توفر الحماية للخدمات القائمة. وتوزَّع خدمة الهواة في بعض بلدان الإقليم </w:t>
      </w:r>
      <w:r>
        <w:rPr>
          <w:lang w:val="en-GB"/>
        </w:rPr>
        <w:t>1</w:t>
      </w:r>
      <w:r>
        <w:rPr>
          <w:rFonts w:hint="cs"/>
          <w:rtl/>
          <w:lang w:val="es-ES"/>
        </w:rPr>
        <w:t xml:space="preserve"> على أساس أولي في النطاق </w:t>
      </w:r>
      <w:r>
        <w:rPr>
          <w:lang w:val="en-GB"/>
        </w:rPr>
        <w:t>MHz 54-50</w:t>
      </w:r>
      <w:r>
        <w:rPr>
          <w:rFonts w:hint="cs"/>
          <w:rtl/>
          <w:lang w:val="en-GB"/>
        </w:rPr>
        <w:t xml:space="preserve"> بأكمله أو</w:t>
      </w:r>
      <w:r>
        <w:rPr>
          <w:rFonts w:hint="eastAsia"/>
          <w:rtl/>
          <w:lang w:val="en-GB"/>
        </w:rPr>
        <w:t> </w:t>
      </w:r>
      <w:r>
        <w:rPr>
          <w:rFonts w:hint="cs"/>
          <w:rtl/>
          <w:lang w:val="en-GB"/>
        </w:rPr>
        <w:t>في</w:t>
      </w:r>
      <w:r>
        <w:rPr>
          <w:rFonts w:hint="eastAsia"/>
          <w:rtl/>
          <w:lang w:val="en-GB"/>
        </w:rPr>
        <w:t> </w:t>
      </w:r>
      <w:r>
        <w:rPr>
          <w:rFonts w:hint="cs"/>
          <w:rtl/>
          <w:lang w:val="en-GB"/>
        </w:rPr>
        <w:t xml:space="preserve">أجزاء منه. وقد استكمل المؤتمر بهذا الإجراء عملية تنسيق الطيف في جميع الأقاليم الثلاثة، نظراً إلى وجود هذا التوزيع بالفعل في الإقليمين </w:t>
      </w:r>
      <w:r>
        <w:rPr>
          <w:lang w:val="en-GB"/>
        </w:rPr>
        <w:t>2</w:t>
      </w:r>
      <w:r>
        <w:rPr>
          <w:rFonts w:hint="cs"/>
          <w:rtl/>
          <w:lang w:val="en-GB"/>
        </w:rPr>
        <w:t xml:space="preserve"> </w:t>
      </w:r>
      <w:r>
        <w:rPr>
          <w:rFonts w:hint="cs"/>
          <w:rtl/>
          <w:lang w:val="es-ES"/>
        </w:rPr>
        <w:t xml:space="preserve">و3 قبل انعقاد المؤتمر. وسيزيد ذلك من قدرة هواة الخدمة الراديوية على التواصل في نطاق التردد هذا. </w:t>
      </w:r>
    </w:p>
    <w:p w14:paraId="14B2FE79" w14:textId="77777777" w:rsidR="0041340D" w:rsidRPr="008B5437" w:rsidRDefault="0041340D" w:rsidP="0041340D">
      <w:pPr>
        <w:keepNext/>
        <w:spacing w:before="180"/>
        <w:rPr>
          <w:u w:val="single"/>
          <w:rtl/>
        </w:rPr>
      </w:pPr>
      <w:r w:rsidRPr="008B5437">
        <w:rPr>
          <w:rFonts w:hint="cs"/>
          <w:u w:val="single"/>
          <w:rtl/>
        </w:rPr>
        <w:t>الاتصالات الراديوية المتعلقة بأنظمة النقل</w:t>
      </w:r>
    </w:p>
    <w:p w14:paraId="31D915E4" w14:textId="77777777" w:rsidR="0041340D" w:rsidRDefault="0041340D" w:rsidP="00007ABB">
      <w:pPr>
        <w:rPr>
          <w:b/>
          <w:bCs/>
          <w:rtl/>
          <w:lang w:val="es-ES"/>
        </w:rPr>
      </w:pPr>
      <w:r w:rsidRPr="00C822E2">
        <w:rPr>
          <w:rFonts w:hint="eastAsia"/>
          <w:rtl/>
        </w:rPr>
        <w:t>اعتمد</w:t>
      </w:r>
      <w:r w:rsidRPr="00C822E2">
        <w:rPr>
          <w:rtl/>
        </w:rPr>
        <w:t xml:space="preserve"> المؤتمر </w:t>
      </w:r>
      <w:r w:rsidRPr="00C822E2">
        <w:rPr>
          <w:lang w:val="en-GB"/>
        </w:rPr>
        <w:t>WRC-19</w:t>
      </w:r>
      <w:r w:rsidRPr="00C822E2">
        <w:rPr>
          <w:rtl/>
          <w:lang w:val="es-ES"/>
        </w:rPr>
        <w:t xml:space="preserve"> قراراً جديداً بشأن أنظمة الاتصالات الراديو</w:t>
      </w:r>
      <w:r w:rsidRPr="00C822E2">
        <w:rPr>
          <w:rFonts w:hint="eastAsia"/>
          <w:rtl/>
          <w:lang w:val="es-ES"/>
        </w:rPr>
        <w:t>ية</w:t>
      </w:r>
      <w:r w:rsidRPr="00C822E2">
        <w:rPr>
          <w:rtl/>
          <w:lang w:val="es-ES"/>
        </w:rPr>
        <w:t xml:space="preserve"> </w:t>
      </w:r>
      <w:r>
        <w:rPr>
          <w:rFonts w:hint="cs"/>
          <w:rtl/>
          <w:lang w:val="es-ES"/>
        </w:rPr>
        <w:t>الخاصة ب</w:t>
      </w:r>
      <w:r w:rsidRPr="00C822E2">
        <w:rPr>
          <w:rFonts w:hint="eastAsia"/>
          <w:rtl/>
          <w:lang w:val="es-ES"/>
        </w:rPr>
        <w:t>السكك</w:t>
      </w:r>
      <w:r w:rsidRPr="00C822E2">
        <w:rPr>
          <w:rtl/>
          <w:lang w:val="es-ES"/>
        </w:rPr>
        <w:t xml:space="preserve"> </w:t>
      </w:r>
      <w:r w:rsidRPr="00C822E2">
        <w:rPr>
          <w:rFonts w:hint="eastAsia"/>
          <w:rtl/>
          <w:lang w:val="es-ES"/>
        </w:rPr>
        <w:t>الحديدية</w:t>
      </w:r>
      <w:r w:rsidRPr="00C822E2">
        <w:rPr>
          <w:rtl/>
          <w:lang w:val="es-ES"/>
        </w:rPr>
        <w:t xml:space="preserve"> </w:t>
      </w:r>
      <w:r w:rsidRPr="00C822E2">
        <w:rPr>
          <w:rFonts w:hint="eastAsia"/>
          <w:rtl/>
          <w:lang w:val="es-ES"/>
        </w:rPr>
        <w:t>بين</w:t>
      </w:r>
      <w:r w:rsidRPr="00C822E2">
        <w:rPr>
          <w:rtl/>
          <w:lang w:val="es-ES"/>
        </w:rPr>
        <w:t xml:space="preserve"> </w:t>
      </w:r>
      <w:r w:rsidRPr="00C822E2">
        <w:rPr>
          <w:rFonts w:hint="eastAsia"/>
          <w:rtl/>
          <w:lang w:val="es-ES"/>
        </w:rPr>
        <w:t>القطار</w:t>
      </w:r>
      <w:r w:rsidRPr="00C822E2">
        <w:rPr>
          <w:rtl/>
          <w:lang w:val="es-ES"/>
        </w:rPr>
        <w:t xml:space="preserve"> </w:t>
      </w:r>
      <w:r w:rsidRPr="00C822E2">
        <w:rPr>
          <w:rFonts w:hint="eastAsia"/>
          <w:rtl/>
          <w:lang w:val="es-ES"/>
        </w:rPr>
        <w:t>و</w:t>
      </w:r>
      <w:r>
        <w:rPr>
          <w:rFonts w:hint="cs"/>
          <w:rtl/>
          <w:lang w:val="es-ES"/>
        </w:rPr>
        <w:t>جانبي مساره</w:t>
      </w:r>
      <w:r>
        <w:rPr>
          <w:rFonts w:hint="eastAsia"/>
          <w:rtl/>
          <w:lang w:val="es-ES"/>
        </w:rPr>
        <w:t> </w:t>
      </w:r>
      <w:r w:rsidRPr="00C822E2">
        <w:rPr>
          <w:lang w:val="en-GB"/>
        </w:rPr>
        <w:t>(RS</w:t>
      </w:r>
      <w:r>
        <w:rPr>
          <w:lang w:val="en-GB"/>
        </w:rPr>
        <w:t>T</w:t>
      </w:r>
      <w:r w:rsidRPr="00C822E2">
        <w:rPr>
          <w:lang w:val="en-GB"/>
        </w:rPr>
        <w:t>T)</w:t>
      </w:r>
      <w:r>
        <w:rPr>
          <w:rFonts w:hint="cs"/>
          <w:rtl/>
          <w:lang w:val="en-GB"/>
        </w:rPr>
        <w:t xml:space="preserve">. ويدعو المؤتمر إلى مواصلة إعداد التوصيات/التقارير المتعلقة بتنسيق الطيف اللازم لهذه الأنظمة. وتُشجَّع البلدان على أخذ نتائج </w:t>
      </w:r>
      <w:r>
        <w:rPr>
          <w:rFonts w:hint="cs"/>
          <w:rtl/>
          <w:lang w:val="en-GB"/>
        </w:rPr>
        <w:lastRenderedPageBreak/>
        <w:t xml:space="preserve">هذه الدراسات في اعتبارها عند تخطيط أنظمة الاتصالات </w:t>
      </w:r>
      <w:r>
        <w:rPr>
          <w:lang w:val="en-GB"/>
        </w:rPr>
        <w:t>RSTT</w:t>
      </w:r>
      <w:r>
        <w:rPr>
          <w:rFonts w:hint="cs"/>
          <w:rtl/>
          <w:lang w:val="es-ES"/>
        </w:rPr>
        <w:t xml:space="preserve"> بها. ويسهم هذا القرار في تنسيق تطبيقات أنظمة الاتصالات </w:t>
      </w:r>
      <w:r>
        <w:rPr>
          <w:lang w:val="en-GB"/>
        </w:rPr>
        <w:t>RSTT</w:t>
      </w:r>
      <w:r>
        <w:rPr>
          <w:rFonts w:hint="cs"/>
          <w:rtl/>
          <w:lang w:val="es-ES"/>
        </w:rPr>
        <w:t xml:space="preserve"> عالمياً وإقليمياً بما يحقق وفورات الحجم وقابلية التشغيل البيني. </w:t>
      </w:r>
    </w:p>
    <w:p w14:paraId="70298C90" w14:textId="77777777" w:rsidR="0041340D" w:rsidRPr="00C822E2" w:rsidRDefault="0041340D" w:rsidP="00007ABB">
      <w:pPr>
        <w:rPr>
          <w:rtl/>
          <w:lang w:val="es-ES"/>
        </w:rPr>
      </w:pPr>
      <w:r>
        <w:rPr>
          <w:rFonts w:hint="cs"/>
          <w:rtl/>
          <w:lang w:val="es-ES" w:bidi="ar-EG"/>
        </w:rPr>
        <w:t xml:space="preserve">كما اعتمد المؤتمر توصية جديدة تتعلق بأنظمة النقل الذكية </w:t>
      </w:r>
      <w:r>
        <w:rPr>
          <w:lang w:val="en-GB" w:bidi="ar-EG"/>
        </w:rPr>
        <w:t>(ITS)</w:t>
      </w:r>
      <w:r>
        <w:rPr>
          <w:rFonts w:hint="cs"/>
          <w:rtl/>
          <w:lang w:val="en-GB" w:bidi="ar-EG"/>
        </w:rPr>
        <w:t>، يوصي فيها الإدارات بأخذ نطاقات التردد المنسقة في</w:t>
      </w:r>
      <w:r>
        <w:rPr>
          <w:rFonts w:hint="eastAsia"/>
          <w:rtl/>
          <w:lang w:val="en-GB" w:bidi="ar-EG"/>
        </w:rPr>
        <w:t> </w:t>
      </w:r>
      <w:r>
        <w:rPr>
          <w:rFonts w:hint="cs"/>
          <w:rtl/>
          <w:lang w:val="en-GB" w:bidi="ar-EG"/>
        </w:rPr>
        <w:t xml:space="preserve">اعتبارها، على النحو المبين في التوصيات </w:t>
      </w:r>
      <w:r>
        <w:rPr>
          <w:rFonts w:hint="cs"/>
          <w:rtl/>
          <w:lang w:val="es-ES" w:bidi="ar-EG"/>
        </w:rPr>
        <w:t xml:space="preserve">ذات الصلة (كالتوصية </w:t>
      </w:r>
      <w:r w:rsidRPr="006B28F2">
        <w:rPr>
          <w:rFonts w:eastAsia="Arial Unicode MS"/>
          <w:szCs w:val="24"/>
        </w:rPr>
        <w:t>ITU-R M.2121</w:t>
      </w:r>
      <w:r>
        <w:rPr>
          <w:rFonts w:hint="cs"/>
          <w:rtl/>
          <w:lang w:val="es-ES" w:bidi="ar-EG"/>
        </w:rPr>
        <w:t xml:space="preserve">)، عند تخطيط تطبيقات أنظمة النقل الذكية المتطورة ونشرها. ويسهم هذا القرار في تنسيق تطبيقات أنظمة النقل الذكية عالمياً </w:t>
      </w:r>
      <w:r w:rsidRPr="00C822E2">
        <w:rPr>
          <w:rFonts w:hint="eastAsia"/>
          <w:rtl/>
          <w:lang w:val="es-ES" w:bidi="ar-EG"/>
        </w:rPr>
        <w:t>وإقليمياً</w:t>
      </w:r>
      <w:r w:rsidRPr="00C822E2">
        <w:rPr>
          <w:rtl/>
          <w:lang w:val="es-ES" w:bidi="ar-EG"/>
        </w:rPr>
        <w:t xml:space="preserve"> </w:t>
      </w:r>
      <w:r w:rsidRPr="00CE68EB">
        <w:rPr>
          <w:rFonts w:hint="eastAsia"/>
          <w:rtl/>
          <w:lang w:val="es-ES"/>
        </w:rPr>
        <w:t>بما</w:t>
      </w:r>
      <w:r w:rsidRPr="00CE68EB">
        <w:rPr>
          <w:rtl/>
          <w:lang w:val="es-ES"/>
        </w:rPr>
        <w:t xml:space="preserve"> </w:t>
      </w:r>
      <w:r w:rsidRPr="00CE68EB">
        <w:rPr>
          <w:rFonts w:hint="eastAsia"/>
          <w:rtl/>
          <w:lang w:val="es-ES"/>
        </w:rPr>
        <w:t>يحقق</w:t>
      </w:r>
      <w:r w:rsidRPr="00F7496A">
        <w:rPr>
          <w:rtl/>
          <w:lang w:val="es-ES"/>
        </w:rPr>
        <w:t xml:space="preserve"> </w:t>
      </w:r>
      <w:r w:rsidRPr="00D60A3F">
        <w:rPr>
          <w:rFonts w:hint="eastAsia"/>
          <w:rtl/>
          <w:lang w:val="es-ES"/>
        </w:rPr>
        <w:t>وفورات</w:t>
      </w:r>
      <w:r w:rsidRPr="00D60A3F">
        <w:rPr>
          <w:rtl/>
          <w:lang w:val="es-ES"/>
        </w:rPr>
        <w:t xml:space="preserve"> </w:t>
      </w:r>
      <w:r w:rsidRPr="00D60A3F">
        <w:rPr>
          <w:rFonts w:hint="eastAsia"/>
          <w:rtl/>
          <w:lang w:val="es-ES"/>
        </w:rPr>
        <w:t>الحجم</w:t>
      </w:r>
      <w:r w:rsidRPr="00D60A3F">
        <w:rPr>
          <w:rtl/>
          <w:lang w:val="es-ES"/>
        </w:rPr>
        <w:t xml:space="preserve"> </w:t>
      </w:r>
      <w:r w:rsidRPr="002A49B7">
        <w:rPr>
          <w:rFonts w:hint="eastAsia"/>
          <w:rtl/>
          <w:lang w:val="es-ES"/>
        </w:rPr>
        <w:t>وقابلية</w:t>
      </w:r>
      <w:r w:rsidRPr="002A49B7">
        <w:rPr>
          <w:rtl/>
          <w:lang w:val="es-ES"/>
        </w:rPr>
        <w:t xml:space="preserve"> </w:t>
      </w:r>
      <w:r w:rsidRPr="002A49B7">
        <w:rPr>
          <w:rFonts w:hint="eastAsia"/>
          <w:rtl/>
          <w:lang w:val="es-ES"/>
        </w:rPr>
        <w:t>التشغيل</w:t>
      </w:r>
      <w:r w:rsidRPr="002A49B7">
        <w:rPr>
          <w:rtl/>
          <w:lang w:val="es-ES"/>
        </w:rPr>
        <w:t xml:space="preserve"> </w:t>
      </w:r>
      <w:r w:rsidRPr="002A49B7">
        <w:rPr>
          <w:rFonts w:hint="eastAsia"/>
          <w:rtl/>
          <w:lang w:val="es-ES"/>
        </w:rPr>
        <w:t>البيني</w:t>
      </w:r>
      <w:r w:rsidRPr="002A49B7">
        <w:rPr>
          <w:rtl/>
          <w:lang w:val="es-ES"/>
        </w:rPr>
        <w:t>.</w:t>
      </w:r>
    </w:p>
    <w:p w14:paraId="05026E1F" w14:textId="77777777" w:rsidR="0041340D" w:rsidRPr="008B5437" w:rsidRDefault="0041340D" w:rsidP="0041340D">
      <w:pPr>
        <w:keepNext/>
        <w:spacing w:before="180"/>
        <w:rPr>
          <w:u w:val="single"/>
          <w:rtl/>
        </w:rPr>
      </w:pPr>
      <w:r w:rsidRPr="008B5437">
        <w:rPr>
          <w:rFonts w:hint="cs"/>
          <w:u w:val="single"/>
          <w:rtl/>
        </w:rPr>
        <w:t>أنظمة وخدمات الاتصالات البحرية المعزَّزة</w:t>
      </w:r>
    </w:p>
    <w:p w14:paraId="49474DD7" w14:textId="77777777" w:rsidR="0041340D" w:rsidRPr="00C822E2" w:rsidRDefault="0041340D" w:rsidP="0041340D">
      <w:pPr>
        <w:rPr>
          <w:rtl/>
          <w:lang w:val="es-ES" w:bidi="ar-EG"/>
        </w:rPr>
      </w:pPr>
      <w:r>
        <w:rPr>
          <w:rFonts w:hint="cs"/>
          <w:rtl/>
          <w:lang w:bidi="ar-EG"/>
        </w:rPr>
        <w:t xml:space="preserve">إن نظام </w:t>
      </w:r>
      <w:r>
        <w:rPr>
          <w:lang w:val="en-GB" w:bidi="ar-EG"/>
        </w:rPr>
        <w:t>NAVDAT</w:t>
      </w:r>
      <w:r>
        <w:rPr>
          <w:rFonts w:hint="cs"/>
          <w:rtl/>
          <w:lang w:val="es-ES" w:bidi="ar-EG"/>
        </w:rPr>
        <w:t xml:space="preserve"> (نظام بيانات الملاحة) هو نظام رقمي لبث معلومات السلامة البحرية، بما فيها التحذيرات الملاحية والجوية. وقد أجاز المؤتمر </w:t>
      </w:r>
      <w:r>
        <w:rPr>
          <w:lang w:val="en-GB" w:bidi="ar-EG"/>
        </w:rPr>
        <w:t>WRC-19</w:t>
      </w:r>
      <w:r>
        <w:rPr>
          <w:rFonts w:hint="cs"/>
          <w:rtl/>
          <w:lang w:val="es-ES" w:bidi="ar-EG"/>
        </w:rPr>
        <w:t xml:space="preserve"> استخدام هذا النظام في بعض نطاقات التردد المتوسطة والعالية في الخدمة المتنقلة البحرية، الأمر الذي سيوفر للسفن المستخدمة للتكنولوجيات الرقمية مجموعة متنوعة من المعلومات المتعلقة بالسلامة.</w:t>
      </w:r>
    </w:p>
    <w:p w14:paraId="4F81FBE2" w14:textId="30BD0A66" w:rsidR="0041340D" w:rsidRPr="00C822E2" w:rsidRDefault="0041340D" w:rsidP="0041340D">
      <w:pPr>
        <w:rPr>
          <w:rtl/>
          <w:lang w:val="es-ES" w:bidi="ar-EG"/>
        </w:rPr>
      </w:pPr>
      <w:r>
        <w:rPr>
          <w:rFonts w:hint="cs"/>
          <w:rtl/>
          <w:lang w:bidi="ar-EG"/>
        </w:rPr>
        <w:t xml:space="preserve">واعتمد المؤتمر الأحكام التنظيمية اللازمة لإضافة كوكبة </w:t>
      </w:r>
      <w:proofErr w:type="spellStart"/>
      <w:r>
        <w:rPr>
          <w:rFonts w:hint="cs"/>
          <w:rtl/>
          <w:lang w:bidi="ar-EG"/>
        </w:rPr>
        <w:t>السواتل</w:t>
      </w:r>
      <w:proofErr w:type="spellEnd"/>
      <w:r>
        <w:rPr>
          <w:rFonts w:hint="cs"/>
          <w:rtl/>
          <w:lang w:bidi="ar-EG"/>
        </w:rPr>
        <w:t xml:space="preserve"> </w:t>
      </w:r>
      <w:r>
        <w:rPr>
          <w:lang w:val="en-GB" w:bidi="ar-EG"/>
        </w:rPr>
        <w:t>Iridium</w:t>
      </w:r>
      <w:r>
        <w:rPr>
          <w:rFonts w:hint="cs"/>
          <w:rtl/>
          <w:lang w:val="es-ES" w:bidi="ar-EG"/>
        </w:rPr>
        <w:t xml:space="preserve"> كمورد </w:t>
      </w:r>
      <w:proofErr w:type="spellStart"/>
      <w:r>
        <w:rPr>
          <w:rFonts w:hint="cs"/>
          <w:rtl/>
          <w:lang w:val="es-ES" w:bidi="ar-EG"/>
        </w:rPr>
        <w:t>ساتلي</w:t>
      </w:r>
      <w:proofErr w:type="spellEnd"/>
      <w:r>
        <w:rPr>
          <w:rFonts w:hint="cs"/>
          <w:rtl/>
          <w:lang w:val="es-ES" w:bidi="ar-EG"/>
        </w:rPr>
        <w:t xml:space="preserve"> ثانٍ للنظام العالمي للاستغاثة والسلامة في</w:t>
      </w:r>
      <w:r>
        <w:rPr>
          <w:rFonts w:hint="eastAsia"/>
          <w:rtl/>
          <w:lang w:val="es-ES" w:bidi="ar-EG"/>
        </w:rPr>
        <w:t> </w:t>
      </w:r>
      <w:r>
        <w:rPr>
          <w:rFonts w:hint="cs"/>
          <w:rtl/>
          <w:lang w:val="es-ES" w:bidi="ar-EG"/>
        </w:rPr>
        <w:t xml:space="preserve">البحر </w:t>
      </w:r>
      <w:r>
        <w:rPr>
          <w:lang w:val="es-ES" w:bidi="ar-EG"/>
        </w:rPr>
        <w:t>(GMDSS)</w:t>
      </w:r>
      <w:r>
        <w:rPr>
          <w:rFonts w:hint="cs"/>
          <w:rtl/>
          <w:lang w:val="es-ES" w:bidi="ar-EG"/>
        </w:rPr>
        <w:t xml:space="preserve">. وعلى وجه التحديد، رفع المؤتمر </w:t>
      </w:r>
      <w:r>
        <w:rPr>
          <w:lang w:val="en-GB" w:bidi="ar-EG"/>
        </w:rPr>
        <w:t>WRC-19</w:t>
      </w:r>
      <w:r>
        <w:rPr>
          <w:rFonts w:hint="cs"/>
          <w:rtl/>
          <w:lang w:val="es-ES" w:bidi="ar-EG"/>
        </w:rPr>
        <w:t xml:space="preserve"> التوزيع المحدد للخدمة المتنقلة البحرية </w:t>
      </w:r>
      <w:proofErr w:type="spellStart"/>
      <w:r>
        <w:rPr>
          <w:rFonts w:hint="cs"/>
          <w:rtl/>
          <w:lang w:val="es-ES" w:bidi="ar-EG"/>
        </w:rPr>
        <w:t>الساتلية</w:t>
      </w:r>
      <w:proofErr w:type="spellEnd"/>
      <w:r>
        <w:rPr>
          <w:rFonts w:hint="cs"/>
          <w:rtl/>
          <w:lang w:val="es-ES" w:bidi="ar-EG"/>
        </w:rPr>
        <w:t xml:space="preserve"> في الوصلة الهابطة وأُدرج هذا النطاق في التذييل </w:t>
      </w:r>
      <w:r>
        <w:rPr>
          <w:lang w:val="en-GB" w:bidi="ar-EG"/>
        </w:rPr>
        <w:t>15</w:t>
      </w:r>
      <w:r>
        <w:rPr>
          <w:rFonts w:hint="cs"/>
          <w:rtl/>
          <w:lang w:val="es-ES" w:bidi="ar-EG"/>
        </w:rPr>
        <w:t xml:space="preserve"> للوائح الراديو </w:t>
      </w:r>
      <w:r>
        <w:rPr>
          <w:lang w:bidi="ar-EG"/>
        </w:rPr>
        <w:t>(RR)</w:t>
      </w:r>
      <w:r>
        <w:rPr>
          <w:rFonts w:hint="cs"/>
          <w:rtl/>
          <w:lang w:val="es-ES" w:bidi="ar-EG"/>
        </w:rPr>
        <w:t xml:space="preserve"> لتشغيل النظام </w:t>
      </w:r>
      <w:r>
        <w:rPr>
          <w:lang w:val="en-GB" w:bidi="ar-EG"/>
        </w:rPr>
        <w:t>GMDSS</w:t>
      </w:r>
      <w:r>
        <w:rPr>
          <w:rFonts w:hint="cs"/>
          <w:rtl/>
          <w:lang w:val="es-ES" w:bidi="ar-EG"/>
        </w:rPr>
        <w:t xml:space="preserve">. وبالإضافة إلى ذلك، شُدِّدت الأحكام التنظيمية لحماية تطبيقات علم الفلك الراديوي في النطاق الأدنى المجاور لها، والخدمة المتنقلة </w:t>
      </w:r>
      <w:proofErr w:type="spellStart"/>
      <w:r>
        <w:rPr>
          <w:rFonts w:hint="cs"/>
          <w:rtl/>
          <w:lang w:val="es-ES" w:bidi="ar-EG"/>
        </w:rPr>
        <w:t>الساتلية</w:t>
      </w:r>
      <w:proofErr w:type="spellEnd"/>
      <w:r>
        <w:rPr>
          <w:rFonts w:hint="cs"/>
          <w:rtl/>
          <w:lang w:val="es-ES" w:bidi="ar-EG"/>
        </w:rPr>
        <w:t xml:space="preserve"> في نفس النطاق وفي</w:t>
      </w:r>
      <w:r w:rsidR="00007ABB">
        <w:rPr>
          <w:rFonts w:hint="eastAsia"/>
          <w:rtl/>
          <w:lang w:val="es-ES" w:bidi="ar-EG"/>
        </w:rPr>
        <w:t> </w:t>
      </w:r>
      <w:r>
        <w:rPr>
          <w:rFonts w:hint="cs"/>
          <w:rtl/>
          <w:lang w:val="es-ES" w:bidi="ar-EG"/>
        </w:rPr>
        <w:t xml:space="preserve">النطاق الأعلى المجاور. وتشكل إضافة هذا المورد </w:t>
      </w:r>
      <w:proofErr w:type="spellStart"/>
      <w:r>
        <w:rPr>
          <w:rFonts w:hint="cs"/>
          <w:rtl/>
          <w:lang w:val="es-ES" w:bidi="ar-EG"/>
        </w:rPr>
        <w:t>الساتلي</w:t>
      </w:r>
      <w:proofErr w:type="spellEnd"/>
      <w:r>
        <w:rPr>
          <w:rFonts w:hint="cs"/>
          <w:rtl/>
          <w:lang w:val="es-ES" w:bidi="ar-EG"/>
        </w:rPr>
        <w:t xml:space="preserve"> الثاني للنظام </w:t>
      </w:r>
      <w:r>
        <w:rPr>
          <w:lang w:val="en-GB" w:bidi="ar-EG"/>
        </w:rPr>
        <w:t>GMDSS</w:t>
      </w:r>
      <w:r>
        <w:rPr>
          <w:rFonts w:hint="cs"/>
          <w:rtl/>
          <w:lang w:val="en-GB" w:bidi="ar-EG"/>
        </w:rPr>
        <w:t xml:space="preserve">، وهو نظام </w:t>
      </w:r>
      <w:proofErr w:type="spellStart"/>
      <w:r>
        <w:rPr>
          <w:rFonts w:hint="cs"/>
          <w:rtl/>
          <w:lang w:val="en-GB" w:bidi="ar-EG"/>
        </w:rPr>
        <w:t>ساتلي</w:t>
      </w:r>
      <w:proofErr w:type="spellEnd"/>
      <w:r>
        <w:rPr>
          <w:rFonts w:hint="cs"/>
          <w:rtl/>
          <w:lang w:val="en-GB" w:bidi="ar-EG"/>
        </w:rPr>
        <w:t xml:space="preserve"> يعمل في مدار غير مستقر بالنسبة إلى الأرض </w:t>
      </w:r>
      <w:r>
        <w:rPr>
          <w:lang w:val="en-GB" w:bidi="ar-EG"/>
        </w:rPr>
        <w:t>(non-GSO)</w:t>
      </w:r>
      <w:r>
        <w:rPr>
          <w:rFonts w:hint="cs"/>
          <w:rtl/>
          <w:lang w:val="es-ES" w:bidi="ar-EG"/>
        </w:rPr>
        <w:t xml:space="preserve">، إجراءً مفيداً جداً للمجتمع البحري، إذ إنه يسمح للنظام </w:t>
      </w:r>
      <w:r>
        <w:rPr>
          <w:lang w:val="en-GB" w:bidi="ar-EG"/>
        </w:rPr>
        <w:t>GMDSS</w:t>
      </w:r>
      <w:r>
        <w:rPr>
          <w:rFonts w:hint="cs"/>
          <w:rtl/>
          <w:lang w:val="es-ES" w:bidi="ar-EG"/>
        </w:rPr>
        <w:t xml:space="preserve"> بتغطية جميع بقاع العالم، بما فيها المنطقتان القطبيتان، ويعزز المنافسة في مجال الاتصالات البحرية.</w:t>
      </w:r>
    </w:p>
    <w:p w14:paraId="48A8F195" w14:textId="77777777" w:rsidR="0041340D" w:rsidRPr="00C822E2" w:rsidRDefault="0041340D" w:rsidP="0041340D">
      <w:pPr>
        <w:rPr>
          <w:rtl/>
          <w:lang w:val="es-ES" w:bidi="ar-EG"/>
        </w:rPr>
      </w:pPr>
      <w:r>
        <w:rPr>
          <w:rFonts w:hint="cs"/>
          <w:rtl/>
          <w:lang w:bidi="ar-EG"/>
        </w:rPr>
        <w:lastRenderedPageBreak/>
        <w:t xml:space="preserve">كما نُظم </w:t>
      </w:r>
      <w:r>
        <w:rPr>
          <w:rFonts w:hint="cs"/>
          <w:rtl/>
          <w:lang w:val="es-ES" w:bidi="ar-EG"/>
        </w:rPr>
        <w:t xml:space="preserve">استخدام قنوات التردد البحرية لتشغيل الأجهزة الراديوية البحرية المستقلة </w:t>
      </w:r>
      <w:r>
        <w:rPr>
          <w:lang w:val="en-GB" w:bidi="ar-EG"/>
        </w:rPr>
        <w:t>(AMRD)</w:t>
      </w:r>
      <w:r>
        <w:rPr>
          <w:rFonts w:hint="cs"/>
          <w:rtl/>
          <w:lang w:val="es-ES" w:bidi="ar-EG"/>
        </w:rPr>
        <w:t xml:space="preserve"> بتقسم هذه القنوات إلى مجموعتين، إحداهما لأغراض السلامة والأخرى لغيرها من الأغراض، وقيّد النفاذ إليها بناءً على ذلك. وبتنظيم عملية تشغيل الأجهزة </w:t>
      </w:r>
      <w:r>
        <w:rPr>
          <w:lang w:val="en-GB" w:bidi="ar-EG"/>
        </w:rPr>
        <w:t>AMRD</w:t>
      </w:r>
      <w:r>
        <w:rPr>
          <w:rFonts w:hint="cs"/>
          <w:rtl/>
          <w:lang w:val="es-ES" w:bidi="ar-EG"/>
        </w:rPr>
        <w:t xml:space="preserve"> تعززت سلامة الملاحة البحرية بدرجة أكبر.</w:t>
      </w:r>
    </w:p>
    <w:p w14:paraId="1448AADD" w14:textId="77777777" w:rsidR="0041340D" w:rsidRPr="00C822E2" w:rsidRDefault="0041340D" w:rsidP="0041340D">
      <w:pPr>
        <w:rPr>
          <w:rtl/>
          <w:lang w:val="es-ES"/>
        </w:rPr>
      </w:pPr>
      <w:r w:rsidRPr="00C822E2">
        <w:rPr>
          <w:rFonts w:hint="eastAsia"/>
          <w:rtl/>
          <w:lang w:val="es-ES"/>
        </w:rPr>
        <w:t>ولت</w:t>
      </w:r>
      <w:r>
        <w:rPr>
          <w:rFonts w:hint="cs"/>
          <w:rtl/>
          <w:lang w:val="es-ES"/>
        </w:rPr>
        <w:t xml:space="preserve">مكين المكون </w:t>
      </w:r>
      <w:proofErr w:type="spellStart"/>
      <w:r>
        <w:rPr>
          <w:rFonts w:hint="cs"/>
          <w:rtl/>
          <w:lang w:val="es-ES"/>
        </w:rPr>
        <w:t>الساتلي</w:t>
      </w:r>
      <w:proofErr w:type="spellEnd"/>
      <w:r w:rsidRPr="00C822E2">
        <w:rPr>
          <w:rtl/>
          <w:lang w:val="es-ES"/>
        </w:rPr>
        <w:t xml:space="preserve"> </w:t>
      </w:r>
      <w:r>
        <w:rPr>
          <w:rFonts w:hint="cs"/>
          <w:rtl/>
          <w:lang w:val="es-ES"/>
        </w:rPr>
        <w:t>ل</w:t>
      </w:r>
      <w:r w:rsidRPr="00C822E2">
        <w:rPr>
          <w:rFonts w:hint="eastAsia"/>
          <w:shd w:val="clear" w:color="auto" w:fill="FFFFFF"/>
          <w:rtl/>
        </w:rPr>
        <w:t>نظام</w:t>
      </w:r>
      <w:r w:rsidRPr="00C822E2">
        <w:rPr>
          <w:shd w:val="clear" w:color="auto" w:fill="FFFFFF"/>
          <w:rtl/>
        </w:rPr>
        <w:t xml:space="preserve"> </w:t>
      </w:r>
      <w:r w:rsidRPr="00C822E2">
        <w:rPr>
          <w:rFonts w:hint="eastAsia"/>
          <w:shd w:val="clear" w:color="auto" w:fill="FFFFFF"/>
          <w:rtl/>
        </w:rPr>
        <w:t>تبادل</w:t>
      </w:r>
      <w:r w:rsidRPr="00C822E2">
        <w:rPr>
          <w:shd w:val="clear" w:color="auto" w:fill="FFFFFF"/>
          <w:rtl/>
        </w:rPr>
        <w:t xml:space="preserve"> </w:t>
      </w:r>
      <w:r w:rsidRPr="00C822E2">
        <w:rPr>
          <w:rFonts w:hint="eastAsia"/>
          <w:shd w:val="clear" w:color="auto" w:fill="FFFFFF"/>
          <w:rtl/>
        </w:rPr>
        <w:t>البيانات</w:t>
      </w:r>
      <w:r w:rsidRPr="00C822E2">
        <w:rPr>
          <w:shd w:val="clear" w:color="auto" w:fill="FFFFFF"/>
          <w:rtl/>
        </w:rPr>
        <w:t xml:space="preserve"> </w:t>
      </w:r>
      <w:r w:rsidRPr="00C822E2">
        <w:rPr>
          <w:rFonts w:hint="eastAsia"/>
          <w:shd w:val="clear" w:color="auto" w:fill="FFFFFF"/>
          <w:rtl/>
        </w:rPr>
        <w:t>في</w:t>
      </w:r>
      <w:r w:rsidRPr="00C822E2">
        <w:rPr>
          <w:shd w:val="clear" w:color="auto" w:fill="FFFFFF"/>
          <w:rtl/>
        </w:rPr>
        <w:t xml:space="preserve"> </w:t>
      </w:r>
      <w:r w:rsidRPr="00C822E2">
        <w:rPr>
          <w:rFonts w:hint="eastAsia"/>
          <w:shd w:val="clear" w:color="auto" w:fill="FFFFFF"/>
          <w:rtl/>
        </w:rPr>
        <w:t>نطاق</w:t>
      </w:r>
      <w:r w:rsidRPr="00C822E2">
        <w:rPr>
          <w:shd w:val="clear" w:color="auto" w:fill="FFFFFF"/>
          <w:rtl/>
        </w:rPr>
        <w:t xml:space="preserve"> </w:t>
      </w:r>
      <w:r w:rsidRPr="00C822E2">
        <w:rPr>
          <w:rFonts w:hint="eastAsia"/>
          <w:shd w:val="clear" w:color="auto" w:fill="FFFFFF"/>
          <w:rtl/>
        </w:rPr>
        <w:t>الموجات</w:t>
      </w:r>
      <w:r w:rsidRPr="00C822E2">
        <w:rPr>
          <w:shd w:val="clear" w:color="auto" w:fill="FFFFFF"/>
          <w:rtl/>
        </w:rPr>
        <w:t xml:space="preserve"> </w:t>
      </w:r>
      <w:r w:rsidRPr="00C822E2">
        <w:rPr>
          <w:rFonts w:hint="eastAsia"/>
          <w:shd w:val="clear" w:color="auto" w:fill="FFFFFF"/>
          <w:rtl/>
        </w:rPr>
        <w:t>المترية</w:t>
      </w:r>
      <w:r w:rsidRPr="00C822E2">
        <w:rPr>
          <w:shd w:val="clear" w:color="auto" w:fill="FFFFFF"/>
          <w:rtl/>
        </w:rPr>
        <w:t xml:space="preserve"> (</w:t>
      </w:r>
      <w:r w:rsidRPr="00C822E2">
        <w:rPr>
          <w:shd w:val="clear" w:color="auto" w:fill="FFFFFF"/>
        </w:rPr>
        <w:t>VDES</w:t>
      </w:r>
      <w:r w:rsidRPr="00C822E2">
        <w:rPr>
          <w:shd w:val="clear" w:color="auto" w:fill="FFFFFF"/>
          <w:rtl/>
        </w:rPr>
        <w:t>)</w:t>
      </w:r>
      <w:r w:rsidRPr="00C822E2">
        <w:rPr>
          <w:rFonts w:hint="eastAsia"/>
          <w:shd w:val="clear" w:color="auto" w:fill="FFFFFF"/>
          <w:rtl/>
        </w:rPr>
        <w:t>،</w:t>
      </w:r>
      <w:r w:rsidRPr="00C822E2">
        <w:rPr>
          <w:shd w:val="clear" w:color="auto" w:fill="FFFFFF"/>
          <w:rtl/>
        </w:rPr>
        <w:t xml:space="preserve"> </w:t>
      </w:r>
      <w:r>
        <w:rPr>
          <w:rFonts w:hint="cs"/>
          <w:shd w:val="clear" w:color="auto" w:fill="FFFFFF"/>
          <w:rtl/>
        </w:rPr>
        <w:t>تم تأمين</w:t>
      </w:r>
      <w:r w:rsidRPr="00C822E2">
        <w:rPr>
          <w:shd w:val="clear" w:color="auto" w:fill="FFFFFF"/>
          <w:rtl/>
          <w:lang w:val="es-ES"/>
        </w:rPr>
        <w:t xml:space="preserve"> </w:t>
      </w:r>
      <w:r w:rsidRPr="00C822E2">
        <w:rPr>
          <w:rFonts w:hint="eastAsia"/>
          <w:shd w:val="clear" w:color="auto" w:fill="FFFFFF"/>
          <w:rtl/>
          <w:lang w:val="es-ES"/>
        </w:rPr>
        <w:t>توزيعات</w:t>
      </w:r>
      <w:r w:rsidRPr="00C822E2">
        <w:rPr>
          <w:shd w:val="clear" w:color="auto" w:fill="FFFFFF"/>
          <w:rtl/>
          <w:lang w:val="es-ES"/>
        </w:rPr>
        <w:t xml:space="preserve"> </w:t>
      </w:r>
      <w:r w:rsidRPr="00C822E2">
        <w:rPr>
          <w:rFonts w:hint="eastAsia"/>
          <w:shd w:val="clear" w:color="auto" w:fill="FFFFFF"/>
          <w:rtl/>
          <w:lang w:val="es-ES"/>
        </w:rPr>
        <w:t>ثانوية</w:t>
      </w:r>
      <w:r w:rsidRPr="00C822E2">
        <w:rPr>
          <w:shd w:val="clear" w:color="auto" w:fill="FFFFFF"/>
          <w:rtl/>
          <w:lang w:val="es-ES"/>
        </w:rPr>
        <w:t xml:space="preserve"> </w:t>
      </w:r>
      <w:r w:rsidRPr="00C822E2">
        <w:rPr>
          <w:rFonts w:hint="eastAsia"/>
          <w:shd w:val="clear" w:color="auto" w:fill="FFFFFF"/>
          <w:rtl/>
          <w:lang w:val="es-ES"/>
        </w:rPr>
        <w:t>للخدمة</w:t>
      </w:r>
      <w:r w:rsidRPr="00C822E2">
        <w:rPr>
          <w:shd w:val="clear" w:color="auto" w:fill="FFFFFF"/>
          <w:rtl/>
          <w:lang w:val="es-ES"/>
        </w:rPr>
        <w:t xml:space="preserve"> </w:t>
      </w:r>
      <w:r w:rsidRPr="00C822E2">
        <w:rPr>
          <w:rFonts w:hint="eastAsia"/>
          <w:shd w:val="clear" w:color="auto" w:fill="FFFFFF"/>
          <w:rtl/>
          <w:lang w:val="es-ES"/>
        </w:rPr>
        <w:t>المتنقلة</w:t>
      </w:r>
      <w:r w:rsidRPr="00C822E2">
        <w:rPr>
          <w:shd w:val="clear" w:color="auto" w:fill="FFFFFF"/>
          <w:rtl/>
          <w:lang w:val="es-ES"/>
        </w:rPr>
        <w:t xml:space="preserve"> </w:t>
      </w:r>
      <w:r w:rsidRPr="00C822E2">
        <w:rPr>
          <w:rFonts w:hint="eastAsia"/>
          <w:shd w:val="clear" w:color="auto" w:fill="FFFFFF"/>
          <w:rtl/>
          <w:lang w:val="es-ES"/>
        </w:rPr>
        <w:t>البحرية</w:t>
      </w:r>
      <w:r w:rsidRPr="00C822E2">
        <w:rPr>
          <w:shd w:val="clear" w:color="auto" w:fill="FFFFFF"/>
          <w:rtl/>
          <w:lang w:val="es-ES"/>
        </w:rPr>
        <w:t xml:space="preserve"> </w:t>
      </w:r>
      <w:proofErr w:type="spellStart"/>
      <w:r w:rsidRPr="00C822E2">
        <w:rPr>
          <w:rFonts w:hint="eastAsia"/>
          <w:shd w:val="clear" w:color="auto" w:fill="FFFFFF"/>
          <w:rtl/>
          <w:lang w:val="es-ES"/>
        </w:rPr>
        <w:t>الساتلية</w:t>
      </w:r>
      <w:proofErr w:type="spellEnd"/>
      <w:r w:rsidRPr="00C822E2">
        <w:rPr>
          <w:shd w:val="clear" w:color="auto" w:fill="FFFFFF"/>
          <w:rtl/>
          <w:lang w:val="es-ES"/>
        </w:rPr>
        <w:t xml:space="preserve">. </w:t>
      </w:r>
      <w:r>
        <w:rPr>
          <w:rFonts w:hint="cs"/>
          <w:shd w:val="clear" w:color="auto" w:fill="FFFFFF"/>
          <w:rtl/>
          <w:lang w:val="es-ES"/>
        </w:rPr>
        <w:t>وبتمكين النظام</w:t>
      </w:r>
      <w:r w:rsidRPr="00C822E2">
        <w:rPr>
          <w:shd w:val="clear" w:color="auto" w:fill="FFFFFF"/>
          <w:rtl/>
          <w:lang w:val="es-ES"/>
        </w:rPr>
        <w:t xml:space="preserve"> </w:t>
      </w:r>
      <w:r w:rsidRPr="00C822E2">
        <w:rPr>
          <w:shd w:val="clear" w:color="auto" w:fill="FFFFFF"/>
          <w:lang w:val="en-GB"/>
        </w:rPr>
        <w:t>VDES</w:t>
      </w:r>
      <w:r w:rsidRPr="00C822E2">
        <w:rPr>
          <w:shd w:val="clear" w:color="auto" w:fill="FFFFFF"/>
          <w:rtl/>
          <w:lang w:val="es-ES"/>
        </w:rPr>
        <w:t xml:space="preserve"> </w:t>
      </w:r>
      <w:proofErr w:type="spellStart"/>
      <w:r>
        <w:rPr>
          <w:rFonts w:hint="cs"/>
          <w:shd w:val="clear" w:color="auto" w:fill="FFFFFF"/>
          <w:rtl/>
          <w:lang w:val="es-ES"/>
        </w:rPr>
        <w:t>الساتلي</w:t>
      </w:r>
      <w:proofErr w:type="spellEnd"/>
      <w:r>
        <w:rPr>
          <w:rFonts w:hint="cs"/>
          <w:shd w:val="clear" w:color="auto" w:fill="FFFFFF"/>
          <w:rtl/>
          <w:lang w:val="es-ES"/>
        </w:rPr>
        <w:t xml:space="preserve">، توسعت خدمة هذا النظام </w:t>
      </w:r>
      <w:r w:rsidRPr="00C822E2">
        <w:rPr>
          <w:rFonts w:hint="eastAsia"/>
          <w:shd w:val="clear" w:color="auto" w:fill="FFFFFF"/>
          <w:rtl/>
          <w:lang w:val="es-ES"/>
        </w:rPr>
        <w:t>ل</w:t>
      </w:r>
      <w:r>
        <w:rPr>
          <w:rFonts w:hint="cs"/>
          <w:shd w:val="clear" w:color="auto" w:fill="FFFFFF"/>
          <w:rtl/>
          <w:lang w:val="es-ES"/>
        </w:rPr>
        <w:t>ت</w:t>
      </w:r>
      <w:r w:rsidRPr="00C822E2">
        <w:rPr>
          <w:rFonts w:hint="eastAsia"/>
          <w:shd w:val="clear" w:color="auto" w:fill="FFFFFF"/>
          <w:rtl/>
          <w:lang w:val="es-ES"/>
        </w:rPr>
        <w:t>تجاوز</w:t>
      </w:r>
      <w:r w:rsidRPr="00C822E2">
        <w:rPr>
          <w:shd w:val="clear" w:color="auto" w:fill="FFFFFF"/>
          <w:rtl/>
          <w:lang w:val="es-ES"/>
        </w:rPr>
        <w:t xml:space="preserve"> </w:t>
      </w:r>
      <w:r w:rsidRPr="00C822E2">
        <w:rPr>
          <w:rFonts w:hint="eastAsia"/>
          <w:shd w:val="clear" w:color="auto" w:fill="FFFFFF"/>
          <w:rtl/>
          <w:lang w:val="es-ES"/>
        </w:rPr>
        <w:t>المناطق</w:t>
      </w:r>
      <w:r w:rsidRPr="00C822E2">
        <w:rPr>
          <w:shd w:val="clear" w:color="auto" w:fill="FFFFFF"/>
          <w:rtl/>
          <w:lang w:val="es-ES"/>
        </w:rPr>
        <w:t xml:space="preserve"> </w:t>
      </w:r>
      <w:r w:rsidRPr="00C822E2">
        <w:rPr>
          <w:rFonts w:hint="eastAsia"/>
          <w:shd w:val="clear" w:color="auto" w:fill="FFFFFF"/>
          <w:rtl/>
          <w:lang w:val="es-ES"/>
        </w:rPr>
        <w:t>الساحلية</w:t>
      </w:r>
      <w:r w:rsidRPr="00C822E2">
        <w:rPr>
          <w:shd w:val="clear" w:color="auto" w:fill="FFFFFF"/>
          <w:rtl/>
          <w:lang w:val="es-ES"/>
        </w:rPr>
        <w:t xml:space="preserve"> </w:t>
      </w:r>
      <w:r w:rsidRPr="00C822E2">
        <w:rPr>
          <w:rFonts w:hint="eastAsia"/>
          <w:shd w:val="clear" w:color="auto" w:fill="FFFFFF"/>
          <w:rtl/>
          <w:lang w:val="es-ES"/>
        </w:rPr>
        <w:t>التي</w:t>
      </w:r>
      <w:r w:rsidRPr="00C822E2">
        <w:rPr>
          <w:shd w:val="clear" w:color="auto" w:fill="FFFFFF"/>
          <w:rtl/>
          <w:lang w:val="es-ES"/>
        </w:rPr>
        <w:t xml:space="preserve"> </w:t>
      </w:r>
      <w:r w:rsidRPr="00C822E2">
        <w:rPr>
          <w:rFonts w:hint="eastAsia"/>
          <w:shd w:val="clear" w:color="auto" w:fill="FFFFFF"/>
          <w:rtl/>
          <w:lang w:val="es-ES"/>
        </w:rPr>
        <w:t>يصل</w:t>
      </w:r>
      <w:r w:rsidRPr="00C822E2">
        <w:rPr>
          <w:shd w:val="clear" w:color="auto" w:fill="FFFFFF"/>
          <w:rtl/>
          <w:lang w:val="es-ES"/>
        </w:rPr>
        <w:t xml:space="preserve"> </w:t>
      </w:r>
      <w:r w:rsidRPr="00C822E2">
        <w:rPr>
          <w:rFonts w:hint="eastAsia"/>
          <w:shd w:val="clear" w:color="auto" w:fill="FFFFFF"/>
          <w:rtl/>
          <w:lang w:val="es-ES"/>
        </w:rPr>
        <w:t>إليها</w:t>
      </w:r>
      <w:r w:rsidRPr="00C822E2">
        <w:rPr>
          <w:shd w:val="clear" w:color="auto" w:fill="FFFFFF"/>
          <w:rtl/>
          <w:lang w:val="es-ES"/>
        </w:rPr>
        <w:t xml:space="preserve"> </w:t>
      </w:r>
      <w:r w:rsidRPr="00C822E2">
        <w:rPr>
          <w:rFonts w:hint="eastAsia"/>
          <w:shd w:val="clear" w:color="auto" w:fill="FFFFFF"/>
          <w:rtl/>
          <w:lang w:val="es-ES"/>
        </w:rPr>
        <w:t>المكوّن</w:t>
      </w:r>
      <w:r w:rsidRPr="00C822E2">
        <w:rPr>
          <w:shd w:val="clear" w:color="auto" w:fill="FFFFFF"/>
          <w:rtl/>
          <w:lang w:val="es-ES"/>
        </w:rPr>
        <w:t xml:space="preserve"> </w:t>
      </w:r>
      <w:r w:rsidRPr="00C822E2">
        <w:rPr>
          <w:rFonts w:hint="eastAsia"/>
          <w:shd w:val="clear" w:color="auto" w:fill="FFFFFF"/>
          <w:rtl/>
          <w:lang w:val="es-ES"/>
        </w:rPr>
        <w:t>الأرضي</w:t>
      </w:r>
      <w:r w:rsidRPr="00C822E2">
        <w:rPr>
          <w:shd w:val="clear" w:color="auto" w:fill="FFFFFF"/>
          <w:rtl/>
          <w:lang w:val="es-ES"/>
        </w:rPr>
        <w:t xml:space="preserve"> </w:t>
      </w:r>
      <w:r>
        <w:rPr>
          <w:rFonts w:hint="cs"/>
          <w:shd w:val="clear" w:color="auto" w:fill="FFFFFF"/>
          <w:rtl/>
          <w:lang w:val="es-ES"/>
        </w:rPr>
        <w:t>(</w:t>
      </w:r>
      <w:r w:rsidRPr="00C822E2">
        <w:rPr>
          <w:rFonts w:hint="eastAsia"/>
          <w:shd w:val="clear" w:color="auto" w:fill="FFFFFF"/>
          <w:rtl/>
          <w:lang w:val="es-ES"/>
        </w:rPr>
        <w:t>الذي</w:t>
      </w:r>
      <w:r w:rsidRPr="00C822E2">
        <w:rPr>
          <w:shd w:val="clear" w:color="auto" w:fill="FFFFFF"/>
          <w:rtl/>
          <w:lang w:val="es-ES"/>
        </w:rPr>
        <w:t xml:space="preserve"> </w:t>
      </w:r>
      <w:r w:rsidRPr="00C822E2">
        <w:rPr>
          <w:rFonts w:hint="eastAsia"/>
          <w:shd w:val="clear" w:color="auto" w:fill="FFFFFF"/>
          <w:rtl/>
          <w:lang w:val="es-ES"/>
        </w:rPr>
        <w:t>وافق</w:t>
      </w:r>
      <w:r w:rsidRPr="00C822E2">
        <w:rPr>
          <w:shd w:val="clear" w:color="auto" w:fill="FFFFFF"/>
          <w:rtl/>
          <w:lang w:val="es-ES"/>
        </w:rPr>
        <w:t xml:space="preserve"> </w:t>
      </w:r>
      <w:r w:rsidRPr="00C822E2">
        <w:rPr>
          <w:rFonts w:hint="eastAsia"/>
          <w:shd w:val="clear" w:color="auto" w:fill="FFFFFF"/>
          <w:rtl/>
          <w:lang w:val="es-ES"/>
        </w:rPr>
        <w:t>عليه</w:t>
      </w:r>
      <w:r w:rsidRPr="00C822E2">
        <w:rPr>
          <w:shd w:val="clear" w:color="auto" w:fill="FFFFFF"/>
          <w:rtl/>
          <w:lang w:val="es-ES"/>
        </w:rPr>
        <w:t xml:space="preserve"> </w:t>
      </w:r>
      <w:r w:rsidRPr="00C822E2">
        <w:rPr>
          <w:rFonts w:hint="eastAsia"/>
          <w:shd w:val="clear" w:color="auto" w:fill="FFFFFF"/>
          <w:rtl/>
          <w:lang w:val="es-ES"/>
        </w:rPr>
        <w:t>من</w:t>
      </w:r>
      <w:r w:rsidRPr="00C822E2">
        <w:rPr>
          <w:shd w:val="clear" w:color="auto" w:fill="FFFFFF"/>
          <w:rtl/>
          <w:lang w:val="es-ES"/>
        </w:rPr>
        <w:t xml:space="preserve"> </w:t>
      </w:r>
      <w:r w:rsidRPr="00C822E2">
        <w:rPr>
          <w:rFonts w:hint="eastAsia"/>
          <w:shd w:val="clear" w:color="auto" w:fill="FFFFFF"/>
          <w:rtl/>
          <w:lang w:val="es-ES"/>
        </w:rPr>
        <w:t>قبل</w:t>
      </w:r>
      <w:r w:rsidRPr="00C822E2">
        <w:rPr>
          <w:shd w:val="clear" w:color="auto" w:fill="FFFFFF"/>
          <w:rtl/>
          <w:lang w:val="es-ES"/>
        </w:rPr>
        <w:t xml:space="preserve"> </w:t>
      </w:r>
      <w:r w:rsidRPr="00C822E2">
        <w:rPr>
          <w:rFonts w:hint="eastAsia"/>
          <w:shd w:val="clear" w:color="auto" w:fill="FFFFFF"/>
          <w:rtl/>
          <w:lang w:val="es-ES"/>
        </w:rPr>
        <w:t>المؤتمر</w:t>
      </w:r>
      <w:r w:rsidRPr="00C822E2">
        <w:rPr>
          <w:shd w:val="clear" w:color="auto" w:fill="FFFFFF"/>
          <w:rtl/>
          <w:lang w:val="es-ES"/>
        </w:rPr>
        <w:t xml:space="preserve"> </w:t>
      </w:r>
      <w:r w:rsidRPr="00C822E2">
        <w:rPr>
          <w:shd w:val="clear" w:color="auto" w:fill="FFFFFF"/>
          <w:lang w:val="en-GB"/>
        </w:rPr>
        <w:t>WRC-15</w:t>
      </w:r>
      <w:r>
        <w:rPr>
          <w:rFonts w:hint="cs"/>
          <w:shd w:val="clear" w:color="auto" w:fill="FFFFFF"/>
          <w:rtl/>
          <w:lang w:val="en-GB"/>
        </w:rPr>
        <w:t>)</w:t>
      </w:r>
      <w:r w:rsidRPr="00C822E2">
        <w:rPr>
          <w:rFonts w:hint="eastAsia"/>
          <w:shd w:val="clear" w:color="auto" w:fill="FFFFFF"/>
          <w:rtl/>
          <w:lang w:val="es-ES"/>
        </w:rPr>
        <w:t>،</w:t>
      </w:r>
      <w:r w:rsidRPr="00C822E2">
        <w:rPr>
          <w:shd w:val="clear" w:color="auto" w:fill="FFFFFF"/>
          <w:rtl/>
          <w:lang w:val="es-ES"/>
        </w:rPr>
        <w:t xml:space="preserve"> </w:t>
      </w:r>
      <w:r w:rsidRPr="00C822E2">
        <w:rPr>
          <w:rFonts w:hint="eastAsia"/>
          <w:shd w:val="clear" w:color="auto" w:fill="FFFFFF"/>
          <w:rtl/>
          <w:lang w:val="es-ES"/>
        </w:rPr>
        <w:t>إلى</w:t>
      </w:r>
      <w:r w:rsidRPr="00C822E2">
        <w:rPr>
          <w:shd w:val="clear" w:color="auto" w:fill="FFFFFF"/>
          <w:rtl/>
          <w:lang w:val="es-ES"/>
        </w:rPr>
        <w:t xml:space="preserve"> </w:t>
      </w:r>
      <w:r w:rsidRPr="00C822E2">
        <w:rPr>
          <w:rFonts w:hint="eastAsia"/>
          <w:shd w:val="clear" w:color="auto" w:fill="FFFFFF"/>
          <w:rtl/>
          <w:lang w:val="es-ES"/>
        </w:rPr>
        <w:t>تغطية</w:t>
      </w:r>
      <w:r>
        <w:rPr>
          <w:rFonts w:hint="cs"/>
          <w:shd w:val="clear" w:color="auto" w:fill="FFFFFF"/>
          <w:rtl/>
          <w:lang w:val="es-ES"/>
        </w:rPr>
        <w:t>ٍ</w:t>
      </w:r>
      <w:r w:rsidRPr="00C822E2">
        <w:rPr>
          <w:shd w:val="clear" w:color="auto" w:fill="FFFFFF"/>
          <w:rtl/>
          <w:lang w:val="es-ES"/>
        </w:rPr>
        <w:t xml:space="preserve"> </w:t>
      </w:r>
      <w:r w:rsidRPr="00C822E2">
        <w:rPr>
          <w:rFonts w:hint="eastAsia"/>
          <w:shd w:val="clear" w:color="auto" w:fill="FFFFFF"/>
          <w:rtl/>
          <w:lang w:val="es-ES"/>
        </w:rPr>
        <w:t>عالمية،</w:t>
      </w:r>
      <w:r w:rsidRPr="00C822E2">
        <w:rPr>
          <w:shd w:val="clear" w:color="auto" w:fill="FFFFFF"/>
          <w:rtl/>
          <w:lang w:val="es-ES"/>
        </w:rPr>
        <w:t xml:space="preserve"> </w:t>
      </w:r>
      <w:r w:rsidRPr="00C822E2">
        <w:rPr>
          <w:rFonts w:hint="eastAsia"/>
          <w:shd w:val="clear" w:color="auto" w:fill="FFFFFF"/>
          <w:rtl/>
          <w:lang w:val="es-ES"/>
        </w:rPr>
        <w:t>و</w:t>
      </w:r>
      <w:r>
        <w:rPr>
          <w:rFonts w:hint="cs"/>
          <w:shd w:val="clear" w:color="auto" w:fill="FFFFFF"/>
          <w:rtl/>
          <w:lang w:val="es-ES"/>
        </w:rPr>
        <w:t>هو ما مكن</w:t>
      </w:r>
      <w:r w:rsidRPr="00C822E2">
        <w:rPr>
          <w:shd w:val="clear" w:color="auto" w:fill="FFFFFF"/>
          <w:rtl/>
          <w:lang w:val="es-ES"/>
        </w:rPr>
        <w:t xml:space="preserve"> </w:t>
      </w:r>
      <w:r>
        <w:rPr>
          <w:rFonts w:hint="cs"/>
          <w:shd w:val="clear" w:color="auto" w:fill="FFFFFF"/>
          <w:rtl/>
          <w:lang w:val="es-ES"/>
        </w:rPr>
        <w:t xml:space="preserve">من </w:t>
      </w:r>
      <w:r w:rsidRPr="00C822E2">
        <w:rPr>
          <w:rFonts w:hint="eastAsia"/>
          <w:shd w:val="clear" w:color="auto" w:fill="FFFFFF"/>
          <w:rtl/>
          <w:lang w:val="es-ES"/>
        </w:rPr>
        <w:t>تنفيذ</w:t>
      </w:r>
      <w:r w:rsidRPr="00C822E2">
        <w:rPr>
          <w:shd w:val="clear" w:color="auto" w:fill="FFFFFF"/>
          <w:rtl/>
          <w:lang w:val="es-ES"/>
        </w:rPr>
        <w:t xml:space="preserve"> </w:t>
      </w:r>
      <w:r>
        <w:rPr>
          <w:rFonts w:hint="cs"/>
          <w:shd w:val="clear" w:color="auto" w:fill="FFFFFF"/>
          <w:rtl/>
          <w:lang w:val="es-ES"/>
        </w:rPr>
        <w:t>ال</w:t>
      </w:r>
      <w:r w:rsidRPr="00C822E2">
        <w:rPr>
          <w:rFonts w:hint="eastAsia"/>
          <w:shd w:val="clear" w:color="auto" w:fill="FFFFFF"/>
          <w:rtl/>
          <w:lang w:val="es-ES"/>
        </w:rPr>
        <w:t>نظام</w:t>
      </w:r>
      <w:r w:rsidRPr="00C822E2">
        <w:rPr>
          <w:shd w:val="clear" w:color="auto" w:fill="FFFFFF"/>
          <w:rtl/>
          <w:lang w:val="es-ES"/>
        </w:rPr>
        <w:t xml:space="preserve"> </w:t>
      </w:r>
      <w:r w:rsidRPr="00C822E2">
        <w:rPr>
          <w:shd w:val="clear" w:color="auto" w:fill="FFFFFF"/>
          <w:lang w:val="en-GB"/>
        </w:rPr>
        <w:t>VDES</w:t>
      </w:r>
      <w:r w:rsidRPr="00C822E2">
        <w:rPr>
          <w:shd w:val="clear" w:color="auto" w:fill="FFFFFF"/>
          <w:rtl/>
          <w:lang w:val="es-ES"/>
        </w:rPr>
        <w:t xml:space="preserve"> </w:t>
      </w:r>
      <w:r w:rsidRPr="00C822E2">
        <w:rPr>
          <w:rFonts w:hint="eastAsia"/>
          <w:shd w:val="clear" w:color="auto" w:fill="FFFFFF"/>
          <w:rtl/>
          <w:lang w:val="es-ES"/>
        </w:rPr>
        <w:t>بمفهومه</w:t>
      </w:r>
      <w:r w:rsidRPr="00C822E2">
        <w:rPr>
          <w:shd w:val="clear" w:color="auto" w:fill="FFFFFF"/>
          <w:rtl/>
          <w:lang w:val="es-ES"/>
        </w:rPr>
        <w:t xml:space="preserve"> </w:t>
      </w:r>
      <w:r w:rsidRPr="00C822E2">
        <w:rPr>
          <w:rFonts w:hint="eastAsia"/>
          <w:shd w:val="clear" w:color="auto" w:fill="FFFFFF"/>
          <w:rtl/>
          <w:lang w:val="es-ES"/>
        </w:rPr>
        <w:t>الكامل</w:t>
      </w:r>
      <w:r w:rsidRPr="00C822E2">
        <w:rPr>
          <w:shd w:val="clear" w:color="auto" w:fill="FFFFFF"/>
          <w:rtl/>
          <w:lang w:val="es-ES"/>
        </w:rPr>
        <w:t xml:space="preserve">. </w:t>
      </w:r>
      <w:r w:rsidRPr="00C822E2">
        <w:rPr>
          <w:rFonts w:hint="eastAsia"/>
          <w:shd w:val="clear" w:color="auto" w:fill="FFFFFF"/>
          <w:rtl/>
          <w:lang w:val="es-ES"/>
        </w:rPr>
        <w:t>ويعزز</w:t>
      </w:r>
      <w:r w:rsidRPr="00C822E2">
        <w:rPr>
          <w:shd w:val="clear" w:color="auto" w:fill="FFFFFF"/>
          <w:rtl/>
          <w:lang w:val="es-ES"/>
        </w:rPr>
        <w:t xml:space="preserve"> </w:t>
      </w:r>
      <w:r w:rsidRPr="00C822E2">
        <w:rPr>
          <w:rFonts w:hint="eastAsia"/>
          <w:shd w:val="clear" w:color="auto" w:fill="FFFFFF"/>
          <w:rtl/>
          <w:lang w:val="es-ES"/>
        </w:rPr>
        <w:t>هذا</w:t>
      </w:r>
      <w:r w:rsidRPr="00C822E2">
        <w:rPr>
          <w:shd w:val="clear" w:color="auto" w:fill="FFFFFF"/>
          <w:rtl/>
          <w:lang w:val="es-ES"/>
        </w:rPr>
        <w:t xml:space="preserve"> </w:t>
      </w:r>
      <w:r w:rsidRPr="00C822E2">
        <w:rPr>
          <w:rFonts w:hint="eastAsia"/>
          <w:shd w:val="clear" w:color="auto" w:fill="FFFFFF"/>
          <w:rtl/>
          <w:lang w:val="es-ES"/>
        </w:rPr>
        <w:t>القرار</w:t>
      </w:r>
      <w:r w:rsidRPr="00C822E2">
        <w:rPr>
          <w:shd w:val="clear" w:color="auto" w:fill="FFFFFF"/>
          <w:rtl/>
          <w:lang w:val="es-ES"/>
        </w:rPr>
        <w:t xml:space="preserve"> </w:t>
      </w:r>
      <w:r w:rsidRPr="00C822E2">
        <w:rPr>
          <w:rFonts w:hint="eastAsia"/>
          <w:shd w:val="clear" w:color="auto" w:fill="FFFFFF"/>
          <w:rtl/>
          <w:lang w:val="es-ES"/>
        </w:rPr>
        <w:t>الاتصالات</w:t>
      </w:r>
      <w:r w:rsidRPr="00C822E2">
        <w:rPr>
          <w:shd w:val="clear" w:color="auto" w:fill="FFFFFF"/>
          <w:rtl/>
          <w:lang w:val="es-ES"/>
        </w:rPr>
        <w:t xml:space="preserve"> </w:t>
      </w:r>
      <w:r w:rsidRPr="00C822E2">
        <w:rPr>
          <w:rFonts w:hint="eastAsia"/>
          <w:shd w:val="clear" w:color="auto" w:fill="FFFFFF"/>
          <w:rtl/>
          <w:lang w:val="es-ES"/>
        </w:rPr>
        <w:t>في</w:t>
      </w:r>
      <w:r w:rsidRPr="00C822E2">
        <w:rPr>
          <w:shd w:val="clear" w:color="auto" w:fill="FFFFFF"/>
          <w:rtl/>
          <w:lang w:val="es-ES"/>
        </w:rPr>
        <w:t xml:space="preserve"> </w:t>
      </w:r>
      <w:r w:rsidRPr="00C822E2">
        <w:rPr>
          <w:rFonts w:hint="eastAsia"/>
          <w:shd w:val="clear" w:color="auto" w:fill="FFFFFF"/>
          <w:rtl/>
          <w:lang w:val="es-ES"/>
        </w:rPr>
        <w:t>نطاق</w:t>
      </w:r>
      <w:r w:rsidRPr="00C822E2">
        <w:rPr>
          <w:shd w:val="clear" w:color="auto" w:fill="FFFFFF"/>
          <w:rtl/>
          <w:lang w:val="es-ES"/>
        </w:rPr>
        <w:t xml:space="preserve"> </w:t>
      </w:r>
      <w:r w:rsidRPr="00C822E2">
        <w:rPr>
          <w:rFonts w:hint="eastAsia"/>
          <w:shd w:val="clear" w:color="auto" w:fill="FFFFFF"/>
          <w:rtl/>
          <w:lang w:val="es-ES"/>
        </w:rPr>
        <w:t>الموجات</w:t>
      </w:r>
      <w:r w:rsidRPr="00C822E2">
        <w:rPr>
          <w:shd w:val="clear" w:color="auto" w:fill="FFFFFF"/>
          <w:rtl/>
          <w:lang w:val="es-ES"/>
        </w:rPr>
        <w:t xml:space="preserve"> </w:t>
      </w:r>
      <w:r w:rsidRPr="00C822E2">
        <w:rPr>
          <w:rFonts w:hint="eastAsia"/>
          <w:shd w:val="clear" w:color="auto" w:fill="FFFFFF"/>
          <w:rtl/>
          <w:lang w:val="es-ES"/>
        </w:rPr>
        <w:t>المترية</w:t>
      </w:r>
      <w:r w:rsidRPr="00C822E2">
        <w:rPr>
          <w:shd w:val="clear" w:color="auto" w:fill="FFFFFF"/>
          <w:rtl/>
          <w:lang w:val="es-ES"/>
        </w:rPr>
        <w:t xml:space="preserve"> </w:t>
      </w:r>
      <w:r w:rsidRPr="00C822E2">
        <w:rPr>
          <w:rFonts w:hint="eastAsia"/>
          <w:shd w:val="clear" w:color="auto" w:fill="FFFFFF"/>
          <w:rtl/>
          <w:lang w:val="es-ES"/>
        </w:rPr>
        <w:t>ويسهم</w:t>
      </w:r>
      <w:r w:rsidRPr="00C822E2">
        <w:rPr>
          <w:shd w:val="clear" w:color="auto" w:fill="FFFFFF"/>
          <w:rtl/>
          <w:lang w:val="es-ES"/>
        </w:rPr>
        <w:t xml:space="preserve"> </w:t>
      </w:r>
      <w:r w:rsidRPr="00C822E2">
        <w:rPr>
          <w:rFonts w:hint="eastAsia"/>
          <w:shd w:val="clear" w:color="auto" w:fill="FFFFFF"/>
          <w:rtl/>
          <w:lang w:val="es-ES"/>
        </w:rPr>
        <w:t>في</w:t>
      </w:r>
      <w:r w:rsidRPr="00C822E2">
        <w:rPr>
          <w:shd w:val="clear" w:color="auto" w:fill="FFFFFF"/>
          <w:rtl/>
          <w:lang w:val="es-ES"/>
        </w:rPr>
        <w:t xml:space="preserve"> </w:t>
      </w:r>
      <w:r w:rsidRPr="00C822E2">
        <w:rPr>
          <w:rFonts w:hint="eastAsia"/>
          <w:shd w:val="clear" w:color="auto" w:fill="FFFFFF"/>
          <w:rtl/>
          <w:lang w:val="es-ES"/>
        </w:rPr>
        <w:t>تحسين</w:t>
      </w:r>
      <w:r>
        <w:rPr>
          <w:rFonts w:hint="cs"/>
          <w:shd w:val="clear" w:color="auto" w:fill="FFFFFF"/>
          <w:rtl/>
          <w:lang w:val="es-ES"/>
        </w:rPr>
        <w:t xml:space="preserve"> مستوى السلامة البحرية في العالم.</w:t>
      </w:r>
      <w:r w:rsidRPr="00C822E2">
        <w:rPr>
          <w:shd w:val="clear" w:color="auto" w:fill="FFFFFF"/>
          <w:rtl/>
          <w:lang w:val="es-ES"/>
        </w:rPr>
        <w:t xml:space="preserve"> </w:t>
      </w:r>
    </w:p>
    <w:p w14:paraId="42CF8992" w14:textId="77777777" w:rsidR="0041340D" w:rsidRPr="008B5437" w:rsidRDefault="0041340D" w:rsidP="0041340D">
      <w:pPr>
        <w:keepNext/>
        <w:spacing w:before="180"/>
        <w:rPr>
          <w:u w:val="single"/>
          <w:rtl/>
        </w:rPr>
      </w:pPr>
      <w:r w:rsidRPr="008B5437">
        <w:rPr>
          <w:rFonts w:hint="cs"/>
          <w:u w:val="single"/>
          <w:rtl/>
        </w:rPr>
        <w:lastRenderedPageBreak/>
        <w:t>الأنظمة العالمية للاستغاثة والسلامة في الطيران</w:t>
      </w:r>
    </w:p>
    <w:p w14:paraId="2EDD831A" w14:textId="77777777" w:rsidR="0041340D" w:rsidRPr="00C822E2" w:rsidRDefault="0041340D" w:rsidP="00962391">
      <w:pPr>
        <w:keepNext/>
        <w:keepLines/>
        <w:rPr>
          <w:b/>
          <w:bCs/>
          <w:rtl/>
          <w:lang w:val="es-ES"/>
        </w:rPr>
      </w:pPr>
      <w:r w:rsidRPr="00C822E2">
        <w:rPr>
          <w:rFonts w:hint="eastAsia"/>
          <w:rtl/>
        </w:rPr>
        <w:t>طُلب</w:t>
      </w:r>
      <w:r w:rsidRPr="00C822E2">
        <w:rPr>
          <w:rtl/>
        </w:rPr>
        <w:t xml:space="preserve"> </w:t>
      </w:r>
      <w:r>
        <w:rPr>
          <w:rFonts w:hint="cs"/>
          <w:rtl/>
        </w:rPr>
        <w:t>من</w:t>
      </w:r>
      <w:r w:rsidRPr="00C822E2">
        <w:rPr>
          <w:rtl/>
        </w:rPr>
        <w:t xml:space="preserve"> المؤتمر </w:t>
      </w:r>
      <w:r w:rsidRPr="00C822E2">
        <w:rPr>
          <w:lang w:val="en-GB"/>
        </w:rPr>
        <w:t>WRC-19</w:t>
      </w:r>
      <w:r w:rsidRPr="00C822E2">
        <w:rPr>
          <w:rtl/>
          <w:lang w:val="es-ES"/>
        </w:rPr>
        <w:t xml:space="preserve"> النظر في </w:t>
      </w:r>
      <w:r w:rsidRPr="00C822E2">
        <w:rPr>
          <w:rFonts w:hint="eastAsia"/>
          <w:rtl/>
          <w:lang w:val="es-ES"/>
        </w:rPr>
        <w:t>الاحتياجات</w:t>
      </w:r>
      <w:r w:rsidRPr="00C822E2">
        <w:rPr>
          <w:rtl/>
          <w:lang w:val="es-ES"/>
        </w:rPr>
        <w:t xml:space="preserve"> </w:t>
      </w:r>
      <w:r>
        <w:rPr>
          <w:rFonts w:hint="cs"/>
          <w:rtl/>
          <w:lang w:val="es-ES"/>
        </w:rPr>
        <w:t>من الطيف</w:t>
      </w:r>
      <w:r w:rsidRPr="00C822E2">
        <w:rPr>
          <w:rtl/>
          <w:lang w:val="es-ES"/>
        </w:rPr>
        <w:t xml:space="preserve"> </w:t>
      </w:r>
      <w:r w:rsidRPr="00C822E2">
        <w:rPr>
          <w:rFonts w:hint="eastAsia"/>
          <w:rtl/>
          <w:lang w:val="es-ES"/>
        </w:rPr>
        <w:t>والأحكام</w:t>
      </w:r>
      <w:r w:rsidRPr="00C822E2">
        <w:rPr>
          <w:rtl/>
          <w:lang w:val="es-ES"/>
        </w:rPr>
        <w:t xml:space="preserve"> التنظيمية اللازمة ل</w:t>
      </w:r>
      <w:r>
        <w:rPr>
          <w:rFonts w:hint="cs"/>
          <w:rtl/>
          <w:lang w:val="es-ES"/>
        </w:rPr>
        <w:t>إدخال</w:t>
      </w:r>
      <w:r w:rsidRPr="00C822E2">
        <w:rPr>
          <w:rtl/>
          <w:lang w:val="es-ES"/>
        </w:rPr>
        <w:t xml:space="preserve"> النظام العالمي للاستغاثة والسلامة في الطيران </w:t>
      </w:r>
      <w:r w:rsidRPr="00C822E2">
        <w:rPr>
          <w:lang w:val="en-GB"/>
        </w:rPr>
        <w:t>(GADSS)</w:t>
      </w:r>
      <w:r w:rsidRPr="00C822E2">
        <w:rPr>
          <w:rtl/>
          <w:lang w:val="es-ES"/>
        </w:rPr>
        <w:t xml:space="preserve"> واستخدامه.</w:t>
      </w:r>
      <w:r>
        <w:rPr>
          <w:rFonts w:hint="cs"/>
          <w:rtl/>
          <w:lang w:val="es-ES"/>
        </w:rPr>
        <w:t xml:space="preserve"> واستناداً إلى نتائج دراسات قطاع الاتصالات الراديوية ذات الصلة، لم يُجرِ المؤتمر أي تغييرات تنظيمية في لوائح الراديو بحيث تشمل النظام </w:t>
      </w:r>
      <w:r>
        <w:rPr>
          <w:lang w:val="es-ES"/>
        </w:rPr>
        <w:t>GADSS</w:t>
      </w:r>
      <w:r>
        <w:rPr>
          <w:rFonts w:hint="cs"/>
          <w:rtl/>
          <w:lang w:val="es-ES"/>
        </w:rPr>
        <w:t>، نظراً إلى أنه يشكل نظاماً دائم التطور وقائماً على نوع الأداء يصعب وصفه ب</w:t>
      </w:r>
      <w:r w:rsidRPr="00C822E2">
        <w:rPr>
          <w:rFonts w:hint="eastAsia"/>
          <w:rtl/>
          <w:lang w:val="es-ES"/>
        </w:rPr>
        <w:t>أحكام</w:t>
      </w:r>
      <w:r w:rsidRPr="00C822E2">
        <w:rPr>
          <w:rtl/>
          <w:lang w:val="es-ES"/>
        </w:rPr>
        <w:t xml:space="preserve"> </w:t>
      </w:r>
      <w:r w:rsidRPr="00C822E2">
        <w:rPr>
          <w:rFonts w:hint="eastAsia"/>
          <w:rtl/>
          <w:lang w:val="es-ES"/>
        </w:rPr>
        <w:t>تنظيمية</w:t>
      </w:r>
      <w:r>
        <w:rPr>
          <w:rFonts w:hint="cs"/>
          <w:rtl/>
          <w:lang w:val="es-ES"/>
        </w:rPr>
        <w:t xml:space="preserve"> محددة.</w:t>
      </w:r>
    </w:p>
    <w:p w14:paraId="02FB46DA" w14:textId="77777777" w:rsidR="0041340D" w:rsidRPr="008B5437" w:rsidRDefault="0041340D" w:rsidP="0041340D">
      <w:pPr>
        <w:keepNext/>
        <w:spacing w:before="180"/>
        <w:rPr>
          <w:u w:val="single"/>
          <w:rtl/>
        </w:rPr>
      </w:pPr>
      <w:r w:rsidRPr="008B5437">
        <w:rPr>
          <w:rFonts w:hint="cs"/>
          <w:u w:val="single"/>
          <w:rtl/>
        </w:rPr>
        <w:t xml:space="preserve">الخدمات </w:t>
      </w:r>
      <w:proofErr w:type="spellStart"/>
      <w:r w:rsidRPr="008B5437">
        <w:rPr>
          <w:rFonts w:hint="cs"/>
          <w:u w:val="single"/>
          <w:rtl/>
        </w:rPr>
        <w:t>الساتلية</w:t>
      </w:r>
      <w:proofErr w:type="spellEnd"/>
    </w:p>
    <w:p w14:paraId="7CD9DAD4" w14:textId="77777777" w:rsidR="0041340D" w:rsidRPr="00AB7FAD" w:rsidRDefault="0041340D" w:rsidP="0041340D">
      <w:pPr>
        <w:keepNext/>
        <w:keepLines/>
        <w:rPr>
          <w:spacing w:val="-2"/>
          <w:rtl/>
          <w:lang w:val="es-ES" w:bidi="ar-EG"/>
        </w:rPr>
      </w:pPr>
      <w:r w:rsidRPr="00AB7FAD">
        <w:rPr>
          <w:rFonts w:hint="cs"/>
          <w:spacing w:val="-2"/>
          <w:rtl/>
          <w:lang w:bidi="ar-EG"/>
        </w:rPr>
        <w:t xml:space="preserve">اعتمد المؤتمر </w:t>
      </w:r>
      <w:r w:rsidRPr="00AB7FAD">
        <w:rPr>
          <w:spacing w:val="-2"/>
          <w:lang w:val="es-ES" w:bidi="ar-EG"/>
        </w:rPr>
        <w:t>WRC-19</w:t>
      </w:r>
      <w:r w:rsidRPr="00AB7FAD">
        <w:rPr>
          <w:rFonts w:hint="cs"/>
          <w:spacing w:val="-2"/>
          <w:rtl/>
          <w:lang w:bidi="ar-EG"/>
        </w:rPr>
        <w:t xml:space="preserve"> إطاراً تنظيمياً جديداً يشمل وضع</w:t>
      </w:r>
      <w:r>
        <w:rPr>
          <w:rFonts w:hint="cs"/>
          <w:spacing w:val="-2"/>
          <w:rtl/>
          <w:lang w:bidi="ar-EG"/>
        </w:rPr>
        <w:t xml:space="preserve"> نهج جديد قائم على مراحل لنشر</w:t>
      </w:r>
      <w:r w:rsidRPr="00AB7FAD">
        <w:rPr>
          <w:rFonts w:hint="cs"/>
          <w:spacing w:val="-2"/>
          <w:rtl/>
          <w:lang w:bidi="ar-EG"/>
        </w:rPr>
        <w:t xml:space="preserve"> </w:t>
      </w:r>
      <w:proofErr w:type="spellStart"/>
      <w:r w:rsidRPr="00AB7FAD">
        <w:rPr>
          <w:rFonts w:hint="cs"/>
          <w:spacing w:val="-2"/>
          <w:rtl/>
          <w:lang w:bidi="ar-EG"/>
        </w:rPr>
        <w:t>الكوكبات</w:t>
      </w:r>
      <w:proofErr w:type="spellEnd"/>
      <w:r w:rsidRPr="00AB7FAD">
        <w:rPr>
          <w:rFonts w:hint="cs"/>
          <w:spacing w:val="-2"/>
          <w:rtl/>
          <w:lang w:bidi="ar-EG"/>
        </w:rPr>
        <w:t xml:space="preserve"> </w:t>
      </w:r>
      <w:proofErr w:type="spellStart"/>
      <w:r w:rsidRPr="00AB7FAD">
        <w:rPr>
          <w:rFonts w:hint="cs"/>
          <w:spacing w:val="-2"/>
          <w:rtl/>
          <w:lang w:bidi="ar-EG"/>
        </w:rPr>
        <w:t>الساتلية</w:t>
      </w:r>
      <w:proofErr w:type="spellEnd"/>
      <w:r w:rsidRPr="00AB7FAD">
        <w:rPr>
          <w:rFonts w:hint="cs"/>
          <w:spacing w:val="-2"/>
          <w:rtl/>
          <w:lang w:bidi="ar-EG"/>
        </w:rPr>
        <w:t xml:space="preserve"> غير المستقرة بالنسبة إلى الأرض</w:t>
      </w:r>
      <w:r>
        <w:rPr>
          <w:rFonts w:hint="eastAsia"/>
          <w:spacing w:val="-2"/>
          <w:rtl/>
          <w:lang w:bidi="ar-EG"/>
        </w:rPr>
        <w:t> </w:t>
      </w:r>
      <w:r w:rsidRPr="00AB7FAD">
        <w:rPr>
          <w:spacing w:val="-2"/>
          <w:lang w:val="es-ES" w:bidi="ar-EG"/>
        </w:rPr>
        <w:t>(non-GSO)</w:t>
      </w:r>
      <w:r w:rsidRPr="00AB7FAD">
        <w:rPr>
          <w:rFonts w:hint="cs"/>
          <w:spacing w:val="-2"/>
          <w:rtl/>
          <w:lang w:bidi="ar-EG"/>
        </w:rPr>
        <w:t xml:space="preserve"> في نطاقات تردد وخدمات محددة. وسيتيح الإطار التنظيمي الجديد </w:t>
      </w:r>
      <w:r>
        <w:rPr>
          <w:rFonts w:hint="cs"/>
          <w:spacing w:val="-2"/>
          <w:rtl/>
          <w:lang w:bidi="ar-EG"/>
        </w:rPr>
        <w:t xml:space="preserve">القائم على مراحل </w:t>
      </w:r>
      <w:r w:rsidRPr="00AB7FAD">
        <w:rPr>
          <w:rFonts w:hint="cs"/>
          <w:spacing w:val="-2"/>
          <w:rtl/>
          <w:lang w:bidi="ar-EG"/>
        </w:rPr>
        <w:t xml:space="preserve">سرعة نشر </w:t>
      </w:r>
      <w:proofErr w:type="spellStart"/>
      <w:r w:rsidRPr="00AB7FAD">
        <w:rPr>
          <w:rFonts w:hint="cs"/>
          <w:spacing w:val="-2"/>
          <w:rtl/>
          <w:lang w:bidi="ar-EG"/>
        </w:rPr>
        <w:t>الكوكبات</w:t>
      </w:r>
      <w:proofErr w:type="spellEnd"/>
      <w:r w:rsidRPr="00AB7FAD">
        <w:rPr>
          <w:rFonts w:hint="cs"/>
          <w:spacing w:val="-2"/>
          <w:rtl/>
          <w:lang w:bidi="ar-EG"/>
        </w:rPr>
        <w:t xml:space="preserve"> </w:t>
      </w:r>
      <w:proofErr w:type="spellStart"/>
      <w:r w:rsidRPr="00AB7FAD">
        <w:rPr>
          <w:rFonts w:hint="cs"/>
          <w:spacing w:val="-2"/>
          <w:rtl/>
          <w:lang w:bidi="ar-EG"/>
        </w:rPr>
        <w:t>الساتلية</w:t>
      </w:r>
      <w:proofErr w:type="spellEnd"/>
      <w:r w:rsidRPr="00AB7FAD">
        <w:rPr>
          <w:rFonts w:hint="cs"/>
          <w:spacing w:val="-2"/>
          <w:rtl/>
          <w:lang w:bidi="ar-EG"/>
        </w:rPr>
        <w:t xml:space="preserve"> الضخمة، المؤلفة من مئات الآلاف من المركبات الفضائية في المدار الأرضي المنخفض، بما يضمن تشغيل أكبر عدد ممكن من الأنظمة. كما سيساعد هذا النهج في ضمان توافق السجل الأساسي الدولي للترددات مع عمليات النشر الفعلية للأنظمة </w:t>
      </w:r>
      <w:proofErr w:type="spellStart"/>
      <w:r w:rsidRPr="00AB7FAD">
        <w:rPr>
          <w:rFonts w:hint="cs"/>
          <w:spacing w:val="-2"/>
          <w:rtl/>
          <w:lang w:bidi="ar-EG"/>
        </w:rPr>
        <w:t>الساتلية</w:t>
      </w:r>
      <w:proofErr w:type="spellEnd"/>
      <w:r w:rsidRPr="00AB7FAD">
        <w:rPr>
          <w:rFonts w:hint="cs"/>
          <w:spacing w:val="-2"/>
          <w:rtl/>
          <w:lang w:bidi="ar-EG"/>
        </w:rPr>
        <w:t xml:space="preserve"> غير المستقرة بالنسبة إلى الأرض. وباتخاذ هذا القرار، حقق المؤتمر</w:t>
      </w:r>
      <w:r>
        <w:rPr>
          <w:rFonts w:hint="cs"/>
          <w:spacing w:val="-2"/>
          <w:rtl/>
          <w:lang w:bidi="ar-EG"/>
        </w:rPr>
        <w:t xml:space="preserve"> </w:t>
      </w:r>
      <w:r w:rsidRPr="00AB7FAD">
        <w:rPr>
          <w:rFonts w:hint="cs"/>
          <w:spacing w:val="-2"/>
          <w:rtl/>
          <w:lang w:bidi="ar-EG"/>
        </w:rPr>
        <w:t>التوزان بين منع تخزين الطيف، وضمان سلامة سير عمليات التنسيق والتبليغ والتسجيل، والمتطلبات التشغيلية المتعلقة بنشر الأنظمة غير المستقرة بالنسبة إلى الأرض.</w:t>
      </w:r>
    </w:p>
    <w:p w14:paraId="4CACFBB7" w14:textId="77777777" w:rsidR="0041340D" w:rsidRDefault="0041340D" w:rsidP="0041340D">
      <w:pPr>
        <w:rPr>
          <w:rtl/>
          <w:lang w:val="en-GB"/>
        </w:rPr>
      </w:pPr>
      <w:r>
        <w:rPr>
          <w:rFonts w:hint="cs"/>
          <w:rtl/>
          <w:lang w:bidi="ar-EG"/>
        </w:rPr>
        <w:t>و</w:t>
      </w:r>
      <w:r w:rsidRPr="00514942">
        <w:rPr>
          <w:rFonts w:hint="cs"/>
          <w:rtl/>
          <w:lang w:bidi="ar-EG"/>
        </w:rPr>
        <w:t xml:space="preserve">أتاح المؤتمر </w:t>
      </w:r>
      <w:r w:rsidRPr="00514942">
        <w:rPr>
          <w:rFonts w:hint="cs"/>
          <w:rtl/>
          <w:lang w:val="en-GB"/>
        </w:rPr>
        <w:t xml:space="preserve">مواقع مدارية جديدة </w:t>
      </w:r>
      <w:proofErr w:type="spellStart"/>
      <w:r w:rsidRPr="00514942">
        <w:rPr>
          <w:rFonts w:hint="cs"/>
          <w:rtl/>
          <w:lang w:val="en-GB"/>
        </w:rPr>
        <w:t>للسواتل</w:t>
      </w:r>
      <w:proofErr w:type="spellEnd"/>
      <w:r w:rsidRPr="00514942">
        <w:rPr>
          <w:rFonts w:hint="cs"/>
          <w:rtl/>
          <w:lang w:val="en-GB"/>
        </w:rPr>
        <w:t xml:space="preserve"> الإذاعية و</w:t>
      </w:r>
      <w:r>
        <w:rPr>
          <w:rFonts w:hint="cs"/>
          <w:rtl/>
          <w:lang w:val="en-GB"/>
        </w:rPr>
        <w:t xml:space="preserve">هو ما أتاح </w:t>
      </w:r>
      <w:r w:rsidRPr="00514942">
        <w:rPr>
          <w:rFonts w:hint="cs"/>
          <w:rtl/>
          <w:lang w:val="en-GB"/>
        </w:rPr>
        <w:t xml:space="preserve">للبلدان النامية الفرصة لاستعادة النفاذ إلى موارد الطيف والمدار </w:t>
      </w:r>
      <w:r>
        <w:rPr>
          <w:rFonts w:hint="cs"/>
          <w:rtl/>
          <w:lang w:val="en-GB"/>
        </w:rPr>
        <w:t>من خلال</w:t>
      </w:r>
      <w:r w:rsidRPr="00514942">
        <w:rPr>
          <w:rFonts w:hint="cs"/>
          <w:rtl/>
          <w:lang w:val="en-GB"/>
        </w:rPr>
        <w:t xml:space="preserve"> آلية تمنحها الأولوية وُضعت خصيصاً لها.</w:t>
      </w:r>
    </w:p>
    <w:p w14:paraId="23418043" w14:textId="77777777" w:rsidR="0041340D" w:rsidRPr="00AB7FAD" w:rsidRDefault="0041340D" w:rsidP="0041340D">
      <w:pPr>
        <w:rPr>
          <w:rtl/>
          <w:lang w:val="es-ES" w:bidi="ar-EG"/>
        </w:rPr>
      </w:pPr>
      <w:r>
        <w:rPr>
          <w:rFonts w:hint="cs"/>
          <w:rtl/>
          <w:lang w:bidi="ar-EG"/>
        </w:rPr>
        <w:t xml:space="preserve">وحدد المؤتمر </w:t>
      </w:r>
      <w:r>
        <w:rPr>
          <w:lang w:val="es-ES" w:bidi="ar-EG"/>
        </w:rPr>
        <w:t>WRC-1</w:t>
      </w:r>
      <w:r>
        <w:rPr>
          <w:lang w:bidi="ar-EG"/>
        </w:rPr>
        <w:t>9</w:t>
      </w:r>
      <w:r>
        <w:rPr>
          <w:rFonts w:hint="cs"/>
          <w:rtl/>
          <w:lang w:bidi="ar-EG"/>
        </w:rPr>
        <w:t xml:space="preserve"> كذلك الشروط التنظيمية والتشغيلية والتقنية لإمكانية استخدام المحطات الأرضية المتحركة</w:t>
      </w:r>
      <w:r>
        <w:rPr>
          <w:rFonts w:hint="eastAsia"/>
          <w:rtl/>
          <w:lang w:bidi="ar-EG"/>
        </w:rPr>
        <w:t> </w:t>
      </w:r>
      <w:r>
        <w:rPr>
          <w:lang w:bidi="ar-EG"/>
        </w:rPr>
        <w:t>(ESIM)</w:t>
      </w:r>
      <w:r>
        <w:rPr>
          <w:rFonts w:hint="cs"/>
          <w:rtl/>
          <w:lang w:bidi="ar-EG"/>
        </w:rPr>
        <w:t xml:space="preserve"> المتواصلة مع محطات فضائية في المدار </w:t>
      </w:r>
      <w:proofErr w:type="spellStart"/>
      <w:r>
        <w:rPr>
          <w:rFonts w:hint="cs"/>
          <w:rtl/>
          <w:lang w:bidi="ar-EG"/>
        </w:rPr>
        <w:t>الساتلي</w:t>
      </w:r>
      <w:proofErr w:type="spellEnd"/>
      <w:r>
        <w:rPr>
          <w:rFonts w:hint="cs"/>
          <w:rtl/>
          <w:lang w:bidi="ar-EG"/>
        </w:rPr>
        <w:t xml:space="preserve"> المستقر بالنسبة إلى الأرض </w:t>
      </w:r>
      <w:r>
        <w:rPr>
          <w:lang w:bidi="ar-EG"/>
        </w:rPr>
        <w:t>(GSO)</w:t>
      </w:r>
      <w:r>
        <w:rPr>
          <w:rFonts w:hint="cs"/>
          <w:rtl/>
          <w:lang w:bidi="ar-EG"/>
        </w:rPr>
        <w:t xml:space="preserve"> في الخدمة الثابتة </w:t>
      </w:r>
      <w:proofErr w:type="spellStart"/>
      <w:r>
        <w:rPr>
          <w:rFonts w:hint="cs"/>
          <w:rtl/>
          <w:lang w:bidi="ar-EG"/>
        </w:rPr>
        <w:t>الساتلية</w:t>
      </w:r>
      <w:proofErr w:type="spellEnd"/>
      <w:r>
        <w:rPr>
          <w:rFonts w:hint="cs"/>
          <w:rtl/>
          <w:lang w:bidi="ar-EG"/>
        </w:rPr>
        <w:t xml:space="preserve"> </w:t>
      </w:r>
      <w:r>
        <w:rPr>
          <w:lang w:bidi="ar-EG"/>
        </w:rPr>
        <w:t>(FSS)</w:t>
      </w:r>
      <w:r>
        <w:rPr>
          <w:rFonts w:hint="cs"/>
          <w:rtl/>
          <w:lang w:bidi="ar-EG"/>
        </w:rPr>
        <w:t xml:space="preserve"> لنطاقات التردد الواقعة في مدى التردد </w:t>
      </w:r>
      <w:r>
        <w:rPr>
          <w:lang w:bidi="ar-EG"/>
        </w:rPr>
        <w:t>GHz 30/20</w:t>
      </w:r>
      <w:r>
        <w:rPr>
          <w:rFonts w:hint="cs"/>
          <w:rtl/>
          <w:lang w:bidi="ar-EG"/>
        </w:rPr>
        <w:t xml:space="preserve"> في جميع الأقاليم. وسيتيح هذا القرار تواصل الأشخاص على متن السفن </w:t>
      </w:r>
      <w:r>
        <w:rPr>
          <w:rFonts w:hint="cs"/>
          <w:rtl/>
          <w:lang w:val="es-ES" w:bidi="ar-EG"/>
        </w:rPr>
        <w:t xml:space="preserve">(المحطات الأرضية المتحركة البحرية) والطائرات (المحطات الأرضية المتحركة للطيران) </w:t>
      </w:r>
      <w:r>
        <w:rPr>
          <w:rFonts w:hint="cs"/>
          <w:rtl/>
          <w:lang w:val="es-ES" w:bidi="ar-EG"/>
        </w:rPr>
        <w:lastRenderedPageBreak/>
        <w:t>والمركبات البرية (المحطات الأرضية المتحركة البرية) ويضمن سلامتهم وأمنهم وراحتهم أثناء تحرك المحطات. كما سيسهم هذا القرار في زيادة استخدام وتطوير المحطات الأرضية المتحركة بينما يضمن حماية سائر الشيكات المستقرة بالنسبة إلى الارض والأنظمة غير المستقرة بالنسبة إلى الأرض فضلاً عن خدمات الأرض.</w:t>
      </w:r>
    </w:p>
    <w:p w14:paraId="22E24995" w14:textId="77777777" w:rsidR="0041340D" w:rsidRPr="008B5437" w:rsidRDefault="0041340D" w:rsidP="0041340D">
      <w:pPr>
        <w:keepNext/>
        <w:spacing w:before="180"/>
        <w:rPr>
          <w:u w:val="single"/>
        </w:rPr>
      </w:pPr>
      <w:r w:rsidRPr="008B5437">
        <w:rPr>
          <w:rFonts w:hint="cs"/>
          <w:u w:val="single"/>
          <w:rtl/>
        </w:rPr>
        <w:t>دعم خدمات العل</w:t>
      </w:r>
      <w:r>
        <w:rPr>
          <w:rFonts w:hint="cs"/>
          <w:u w:val="single"/>
          <w:rtl/>
        </w:rPr>
        <w:t>وم</w:t>
      </w:r>
    </w:p>
    <w:p w14:paraId="5E2D984B" w14:textId="77777777" w:rsidR="0041340D" w:rsidRPr="00212278" w:rsidRDefault="0041340D" w:rsidP="0041340D">
      <w:pPr>
        <w:rPr>
          <w:spacing w:val="-2"/>
          <w:rtl/>
        </w:rPr>
      </w:pPr>
      <w:r w:rsidRPr="00212278">
        <w:rPr>
          <w:rFonts w:hint="cs"/>
          <w:spacing w:val="-2"/>
          <w:rtl/>
          <w:lang w:bidi="ar-EG"/>
        </w:rPr>
        <w:t xml:space="preserve">وضع المؤتمر </w:t>
      </w:r>
      <w:r w:rsidRPr="00212278">
        <w:rPr>
          <w:spacing w:val="-2"/>
          <w:lang w:bidi="ar-EG"/>
        </w:rPr>
        <w:t>WRC-19</w:t>
      </w:r>
      <w:r w:rsidRPr="00212278">
        <w:rPr>
          <w:rFonts w:hint="cs"/>
          <w:spacing w:val="-2"/>
          <w:rtl/>
          <w:lang w:bidi="ar-EG"/>
        </w:rPr>
        <w:t xml:space="preserve"> تدابير لحماية خدم</w:t>
      </w:r>
      <w:r>
        <w:rPr>
          <w:rFonts w:hint="cs"/>
          <w:spacing w:val="-2"/>
          <w:rtl/>
          <w:lang w:bidi="ar-EG"/>
        </w:rPr>
        <w:t>ات</w:t>
      </w:r>
      <w:r w:rsidRPr="00212278">
        <w:rPr>
          <w:rFonts w:hint="cs"/>
          <w:spacing w:val="-2"/>
          <w:rtl/>
          <w:lang w:bidi="ar-EG"/>
        </w:rPr>
        <w:t xml:space="preserve"> استكشاف الأرض </w:t>
      </w:r>
      <w:proofErr w:type="spellStart"/>
      <w:r w:rsidRPr="00212278">
        <w:rPr>
          <w:rFonts w:hint="cs"/>
          <w:spacing w:val="-2"/>
          <w:rtl/>
          <w:lang w:bidi="ar-EG"/>
        </w:rPr>
        <w:t>الساتلية</w:t>
      </w:r>
      <w:proofErr w:type="spellEnd"/>
      <w:r w:rsidRPr="00212278">
        <w:rPr>
          <w:rFonts w:hint="cs"/>
          <w:spacing w:val="-2"/>
          <w:rtl/>
          <w:lang w:bidi="ar-EG"/>
        </w:rPr>
        <w:t xml:space="preserve"> </w:t>
      </w:r>
      <w:r w:rsidRPr="00212278">
        <w:rPr>
          <w:spacing w:val="-2"/>
          <w:lang w:bidi="ar-EG"/>
        </w:rPr>
        <w:t>(EESS)</w:t>
      </w:r>
      <w:r w:rsidRPr="00212278">
        <w:rPr>
          <w:rFonts w:hint="cs"/>
          <w:spacing w:val="-2"/>
          <w:rtl/>
          <w:lang w:bidi="ar-EG"/>
        </w:rPr>
        <w:t xml:space="preserve"> و</w:t>
      </w:r>
      <w:r>
        <w:rPr>
          <w:rFonts w:hint="cs"/>
          <w:spacing w:val="-2"/>
          <w:rtl/>
          <w:lang w:bidi="ar-EG"/>
        </w:rPr>
        <w:t>محطات الاتصالات الراديوية</w:t>
      </w:r>
      <w:r w:rsidRPr="00212278">
        <w:rPr>
          <w:rFonts w:hint="cs"/>
          <w:spacing w:val="-2"/>
          <w:rtl/>
          <w:lang w:bidi="ar-EG"/>
        </w:rPr>
        <w:t xml:space="preserve"> الفضائية </w:t>
      </w:r>
      <w:r w:rsidRPr="00212278">
        <w:rPr>
          <w:spacing w:val="-2"/>
          <w:lang w:bidi="ar-EG"/>
        </w:rPr>
        <w:t>(SRS)</w:t>
      </w:r>
      <w:r w:rsidRPr="00212278">
        <w:rPr>
          <w:rFonts w:hint="cs"/>
          <w:spacing w:val="-2"/>
          <w:rtl/>
          <w:lang w:bidi="ar-EG"/>
        </w:rPr>
        <w:t xml:space="preserve"> في </w:t>
      </w:r>
      <w:r>
        <w:rPr>
          <w:rFonts w:hint="cs"/>
          <w:spacing w:val="-2"/>
          <w:rtl/>
          <w:lang w:bidi="ar-EG"/>
        </w:rPr>
        <w:t>داخل النطاق</w:t>
      </w:r>
      <w:r w:rsidRPr="00212278">
        <w:rPr>
          <w:rFonts w:hint="cs"/>
          <w:spacing w:val="-2"/>
          <w:rtl/>
          <w:lang w:bidi="ar-EG"/>
        </w:rPr>
        <w:t xml:space="preserve"> وفي النطاقات المجاورة ضماناً لاستمرار سلامة عمليات الرصد الفضائي للأرض وغلافها الجوي.</w:t>
      </w:r>
    </w:p>
    <w:p w14:paraId="163853CF" w14:textId="77777777" w:rsidR="0041340D" w:rsidRDefault="0041340D" w:rsidP="0041340D">
      <w:pPr>
        <w:rPr>
          <w:rtl/>
          <w:lang w:bidi="ar-EG"/>
        </w:rPr>
      </w:pPr>
      <w:r>
        <w:rPr>
          <w:rFonts w:hint="cs"/>
          <w:rtl/>
          <w:lang w:bidi="ar-EG"/>
        </w:rPr>
        <w:t xml:space="preserve">كما جرت الموافقة على تدابير تنظيمية وتقنية تستهدف حماية عمليات تطوير منصات جمع البيانات على الأجل الطويل. وحُددت نطاقات تردد في خدمة العمليات الفضائية وإجراءات تنظيمية من أجل تشغيل </w:t>
      </w:r>
      <w:proofErr w:type="spellStart"/>
      <w:r>
        <w:rPr>
          <w:rFonts w:hint="cs"/>
          <w:rtl/>
          <w:lang w:bidi="ar-EG"/>
        </w:rPr>
        <w:t>السواتل</w:t>
      </w:r>
      <w:proofErr w:type="spellEnd"/>
      <w:r>
        <w:rPr>
          <w:rFonts w:hint="cs"/>
          <w:rtl/>
          <w:lang w:bidi="ar-EG"/>
        </w:rPr>
        <w:t xml:space="preserve"> ذات المهمات القصيرة الأجل وتوفير الحماية الواجبة لخدمة الأرض، في الوقت ذاته.</w:t>
      </w:r>
    </w:p>
    <w:p w14:paraId="09F3E885" w14:textId="77777777" w:rsidR="0041340D" w:rsidRPr="00904436" w:rsidRDefault="0041340D" w:rsidP="0041340D">
      <w:pPr>
        <w:rPr>
          <w:rFonts w:eastAsia="SimSun"/>
          <w:rtl/>
          <w:lang w:val="en-GB"/>
        </w:rPr>
      </w:pPr>
      <w:r w:rsidRPr="001B3953">
        <w:rPr>
          <w:rFonts w:eastAsia="SimSun" w:hint="cs"/>
          <w:rtl/>
          <w:lang w:val="en-GB"/>
        </w:rPr>
        <w:t>و</w:t>
      </w:r>
      <w:r>
        <w:rPr>
          <w:rFonts w:eastAsia="SimSun" w:hint="cs"/>
          <w:rtl/>
          <w:lang w:val="en-GB"/>
        </w:rPr>
        <w:t xml:space="preserve">اعتمد المؤتمر </w:t>
      </w:r>
      <w:r>
        <w:rPr>
          <w:rFonts w:hint="cs"/>
          <w:rtl/>
          <w:lang w:bidi="ar-EG"/>
        </w:rPr>
        <w:t xml:space="preserve">تدابير تضمن حماية </w:t>
      </w:r>
      <w:r w:rsidRPr="001B3953">
        <w:rPr>
          <w:rFonts w:eastAsia="SimSun" w:hint="cs"/>
          <w:rtl/>
          <w:lang w:val="en-GB"/>
        </w:rPr>
        <w:t xml:space="preserve">الخدمات </w:t>
      </w:r>
      <w:proofErr w:type="spellStart"/>
      <w:r w:rsidRPr="001B3953">
        <w:rPr>
          <w:rFonts w:eastAsia="SimSun" w:hint="cs"/>
          <w:rtl/>
          <w:lang w:val="en-GB"/>
        </w:rPr>
        <w:t>الساتلية</w:t>
      </w:r>
      <w:proofErr w:type="spellEnd"/>
      <w:r w:rsidRPr="001B3953">
        <w:rPr>
          <w:rFonts w:eastAsia="SimSun" w:hint="cs"/>
          <w:rtl/>
          <w:lang w:val="en-GB"/>
        </w:rPr>
        <w:t xml:space="preserve"> </w:t>
      </w:r>
      <w:r>
        <w:rPr>
          <w:rFonts w:eastAsia="SimSun" w:hint="cs"/>
          <w:rtl/>
          <w:lang w:val="en-GB"/>
        </w:rPr>
        <w:t xml:space="preserve">الداعمة لخدمات </w:t>
      </w:r>
      <w:r w:rsidRPr="001B3953">
        <w:rPr>
          <w:rFonts w:eastAsia="SimSun" w:hint="cs"/>
          <w:rtl/>
          <w:lang w:val="en-GB"/>
        </w:rPr>
        <w:t>الأرصاد الجوية وعلم المناخ</w:t>
      </w:r>
      <w:r>
        <w:rPr>
          <w:rFonts w:eastAsia="SimSun" w:hint="cs"/>
          <w:rtl/>
          <w:lang w:val="en-GB"/>
        </w:rPr>
        <w:t>،</w:t>
      </w:r>
      <w:r w:rsidRPr="001B3953">
        <w:rPr>
          <w:rFonts w:eastAsia="SimSun" w:hint="cs"/>
          <w:rtl/>
          <w:lang w:val="en-GB"/>
        </w:rPr>
        <w:t xml:space="preserve"> </w:t>
      </w:r>
      <w:r>
        <w:rPr>
          <w:rFonts w:eastAsia="SimSun" w:hint="cs"/>
          <w:rtl/>
          <w:lang w:val="en-GB"/>
        </w:rPr>
        <w:t xml:space="preserve">والهادفة </w:t>
      </w:r>
      <w:r w:rsidRPr="001B3953">
        <w:rPr>
          <w:rFonts w:eastAsia="SimSun" w:hint="cs"/>
          <w:rtl/>
          <w:lang w:val="en-GB"/>
        </w:rPr>
        <w:t>إلى حماية الحياة البشرية و</w:t>
      </w:r>
      <w:r>
        <w:rPr>
          <w:rFonts w:eastAsia="SimSun" w:hint="cs"/>
          <w:rtl/>
          <w:lang w:bidi="ar-EG"/>
        </w:rPr>
        <w:t xml:space="preserve">تقييم حالة </w:t>
      </w:r>
      <w:r w:rsidRPr="001B3953">
        <w:rPr>
          <w:rFonts w:eastAsia="SimSun" w:hint="cs"/>
          <w:rtl/>
          <w:lang w:val="en-GB"/>
        </w:rPr>
        <w:t>الموارد الطبيعية</w:t>
      </w:r>
      <w:r>
        <w:rPr>
          <w:rFonts w:eastAsia="SimSun" w:hint="cs"/>
          <w:rtl/>
          <w:lang w:val="en-GB"/>
        </w:rPr>
        <w:t>،</w:t>
      </w:r>
      <w:r w:rsidRPr="001B3953">
        <w:rPr>
          <w:rFonts w:eastAsia="SimSun" w:hint="cs"/>
          <w:rtl/>
          <w:lang w:val="en-GB"/>
        </w:rPr>
        <w:t xml:space="preserve"> من </w:t>
      </w:r>
      <w:r w:rsidRPr="001B3953">
        <w:rPr>
          <w:color w:val="000000"/>
          <w:rtl/>
        </w:rPr>
        <w:t>تداخل الترددات الراديوية الضار</w:t>
      </w:r>
      <w:r w:rsidRPr="001B3953">
        <w:rPr>
          <w:rFonts w:eastAsia="SimSun" w:hint="cs"/>
          <w:rtl/>
          <w:lang w:val="en-GB"/>
        </w:rPr>
        <w:t>، و</w:t>
      </w:r>
      <w:r>
        <w:rPr>
          <w:rFonts w:eastAsia="SimSun" w:hint="cs"/>
          <w:rtl/>
          <w:lang w:val="en-GB"/>
        </w:rPr>
        <w:t xml:space="preserve">تضمن الحماية </w:t>
      </w:r>
      <w:r w:rsidRPr="001B3953">
        <w:rPr>
          <w:rFonts w:eastAsia="SimSun" w:hint="cs"/>
          <w:rtl/>
          <w:lang w:val="en-GB"/>
        </w:rPr>
        <w:t>كذلك</w:t>
      </w:r>
      <w:r>
        <w:rPr>
          <w:rFonts w:eastAsia="SimSun" w:hint="cs"/>
          <w:rtl/>
          <w:lang w:val="en-GB"/>
        </w:rPr>
        <w:t xml:space="preserve"> </w:t>
      </w:r>
      <w:r w:rsidRPr="001B3953">
        <w:rPr>
          <w:rFonts w:eastAsia="SimSun" w:hint="cs"/>
          <w:rtl/>
          <w:lang w:val="en-GB"/>
        </w:rPr>
        <w:t>للأنظمة التي يستخدمها علماء الفلك الراديوي لاستكشاف الفضاء</w:t>
      </w:r>
      <w:r w:rsidRPr="001B3953">
        <w:rPr>
          <w:rFonts w:eastAsia="SimSun" w:hint="eastAsia"/>
          <w:rtl/>
          <w:lang w:val="en-GB"/>
        </w:rPr>
        <w:t> </w:t>
      </w:r>
      <w:r w:rsidRPr="001B3953">
        <w:rPr>
          <w:rFonts w:eastAsia="SimSun" w:hint="cs"/>
          <w:rtl/>
          <w:lang w:val="en-GB"/>
        </w:rPr>
        <w:t>السحيق.</w:t>
      </w:r>
      <w:r>
        <w:rPr>
          <w:rFonts w:eastAsia="SimSun" w:hint="cs"/>
          <w:rtl/>
          <w:lang w:val="en-GB"/>
        </w:rPr>
        <w:t xml:space="preserve"> </w:t>
      </w:r>
      <w:r w:rsidRPr="00904436">
        <w:rPr>
          <w:rFonts w:eastAsia="SimSun" w:hint="cs"/>
          <w:rtl/>
          <w:lang w:val="en-GB"/>
        </w:rPr>
        <w:t>و</w:t>
      </w:r>
      <w:r>
        <w:rPr>
          <w:rFonts w:eastAsia="SimSun" w:hint="cs"/>
          <w:rtl/>
          <w:lang w:val="en-GB"/>
        </w:rPr>
        <w:t xml:space="preserve">اعتمد المؤتمر أيضاً تدابير إضافية </w:t>
      </w:r>
      <w:r w:rsidRPr="00904436">
        <w:rPr>
          <w:rFonts w:eastAsia="SimSun" w:hint="cs"/>
          <w:rtl/>
          <w:lang w:val="en-GB"/>
        </w:rPr>
        <w:t xml:space="preserve">لضمان حماية محطات الفلك الراديوي من أي تداخل ترددات راديوية ضار صادر عن محطات فضائية أو أنظمة </w:t>
      </w:r>
      <w:proofErr w:type="spellStart"/>
      <w:r w:rsidRPr="00904436">
        <w:rPr>
          <w:rFonts w:eastAsia="SimSun" w:hint="cs"/>
          <w:rtl/>
          <w:lang w:val="en-GB"/>
        </w:rPr>
        <w:t>ساتلية</w:t>
      </w:r>
      <w:proofErr w:type="spellEnd"/>
      <w:r>
        <w:rPr>
          <w:rFonts w:eastAsia="SimSun" w:hint="cs"/>
          <w:rtl/>
          <w:lang w:val="en-GB"/>
        </w:rPr>
        <w:t xml:space="preserve"> أخرى</w:t>
      </w:r>
      <w:r w:rsidRPr="00904436">
        <w:rPr>
          <w:rFonts w:eastAsia="SimSun" w:hint="cs"/>
          <w:rtl/>
          <w:lang w:val="en-GB"/>
        </w:rPr>
        <w:t xml:space="preserve"> في المدار.</w:t>
      </w:r>
    </w:p>
    <w:p w14:paraId="6D2BF242" w14:textId="1CCACA5F" w:rsidR="0041340D" w:rsidRDefault="0041340D" w:rsidP="0041340D">
      <w:pPr>
        <w:rPr>
          <w:spacing w:val="-2"/>
          <w:rtl/>
          <w:lang w:bidi="ar-EG"/>
        </w:rPr>
      </w:pPr>
      <w:r>
        <w:rPr>
          <w:rFonts w:hint="cs"/>
          <w:spacing w:val="-2"/>
          <w:rtl/>
          <w:lang w:bidi="ar-EG"/>
        </w:rPr>
        <w:t>و</w:t>
      </w:r>
      <w:r w:rsidRPr="00212278">
        <w:rPr>
          <w:rFonts w:hint="cs"/>
          <w:spacing w:val="-2"/>
          <w:rtl/>
          <w:lang w:bidi="ar-EG"/>
        </w:rPr>
        <w:t>اعتم</w:t>
      </w:r>
      <w:r>
        <w:rPr>
          <w:rFonts w:hint="cs"/>
          <w:spacing w:val="-2"/>
          <w:rtl/>
          <w:lang w:bidi="ar-EG"/>
        </w:rPr>
        <w:t xml:space="preserve">دت أيضاً </w:t>
      </w:r>
      <w:r w:rsidRPr="00212278">
        <w:rPr>
          <w:rFonts w:hint="cs"/>
          <w:spacing w:val="-2"/>
          <w:rtl/>
          <w:lang w:bidi="ar-EG"/>
        </w:rPr>
        <w:t xml:space="preserve">تدابير </w:t>
      </w:r>
      <w:r>
        <w:rPr>
          <w:rFonts w:hint="cs"/>
          <w:spacing w:val="-2"/>
          <w:rtl/>
          <w:lang w:bidi="ar-EG"/>
        </w:rPr>
        <w:t>لضمان</w:t>
      </w:r>
      <w:r w:rsidRPr="00212278">
        <w:rPr>
          <w:rFonts w:hint="cs"/>
          <w:spacing w:val="-2"/>
          <w:rtl/>
          <w:lang w:bidi="ar-EG"/>
        </w:rPr>
        <w:t xml:space="preserve"> استمرار </w:t>
      </w:r>
      <w:r>
        <w:rPr>
          <w:rFonts w:hint="cs"/>
          <w:spacing w:val="-2"/>
          <w:rtl/>
          <w:lang w:bidi="ar-EG"/>
        </w:rPr>
        <w:t xml:space="preserve">تقديم </w:t>
      </w:r>
      <w:r w:rsidRPr="00212278">
        <w:rPr>
          <w:rFonts w:hint="cs"/>
          <w:spacing w:val="-2"/>
          <w:rtl/>
          <w:lang w:bidi="ar-EG"/>
        </w:rPr>
        <w:t xml:space="preserve">المساعدة والدعم اللازمين لتنفيذ </w:t>
      </w:r>
      <w:r w:rsidRPr="00212278">
        <w:rPr>
          <w:rFonts w:hint="cs"/>
          <w:spacing w:val="-2"/>
          <w:rtl/>
        </w:rPr>
        <w:t>تكنولوجيات جديدة في فلسطين في أقرب وقت، بما</w:t>
      </w:r>
      <w:r>
        <w:rPr>
          <w:rFonts w:hint="eastAsia"/>
          <w:spacing w:val="-2"/>
          <w:rtl/>
        </w:rPr>
        <w:t> </w:t>
      </w:r>
      <w:r w:rsidRPr="00212278">
        <w:rPr>
          <w:rFonts w:hint="cs"/>
          <w:spacing w:val="-2"/>
          <w:rtl/>
        </w:rPr>
        <w:t>في ذلك شبكات وخدمات الجيل</w:t>
      </w:r>
      <w:r>
        <w:rPr>
          <w:rFonts w:hint="cs"/>
          <w:spacing w:val="-2"/>
          <w:rtl/>
        </w:rPr>
        <w:t>ين</w:t>
      </w:r>
      <w:r w:rsidRPr="00212278">
        <w:rPr>
          <w:rFonts w:hint="cs"/>
          <w:spacing w:val="-2"/>
          <w:rtl/>
        </w:rPr>
        <w:t xml:space="preserve"> الرابع </w:t>
      </w:r>
      <w:r>
        <w:rPr>
          <w:rFonts w:hint="cs"/>
          <w:spacing w:val="-2"/>
          <w:rtl/>
        </w:rPr>
        <w:t>و</w:t>
      </w:r>
      <w:r w:rsidRPr="00212278">
        <w:rPr>
          <w:rFonts w:hint="cs"/>
          <w:spacing w:val="-2"/>
          <w:rtl/>
        </w:rPr>
        <w:t>الخامس.</w:t>
      </w:r>
    </w:p>
    <w:p w14:paraId="2AC2519D" w14:textId="293A0941" w:rsidR="0034181C" w:rsidRPr="0034181C" w:rsidRDefault="0022715E" w:rsidP="0041340D">
      <w:pPr>
        <w:rPr>
          <w:spacing w:val="-2"/>
          <w:u w:val="single"/>
          <w:rtl/>
        </w:rPr>
      </w:pPr>
      <w:r>
        <w:rPr>
          <w:rFonts w:hint="cs"/>
          <w:spacing w:val="-2"/>
          <w:u w:val="single"/>
          <w:rtl/>
          <w:lang w:bidi="ar-EG"/>
        </w:rPr>
        <w:t>المنشورات</w:t>
      </w:r>
    </w:p>
    <w:p w14:paraId="7E446CF1" w14:textId="396B047A" w:rsidR="0034181C" w:rsidRDefault="0022715E" w:rsidP="0041340D">
      <w:pPr>
        <w:rPr>
          <w:spacing w:val="-2"/>
          <w:rtl/>
        </w:rPr>
      </w:pPr>
      <w:r>
        <w:rPr>
          <w:rFonts w:hint="cs"/>
          <w:spacing w:val="-2"/>
          <w:rtl/>
          <w:lang w:bidi="ar-EG"/>
        </w:rPr>
        <w:lastRenderedPageBreak/>
        <w:t>نُ</w:t>
      </w:r>
      <w:r w:rsidRPr="0022715E">
        <w:rPr>
          <w:spacing w:val="-2"/>
          <w:rtl/>
          <w:lang w:bidi="ar-EG"/>
        </w:rPr>
        <w:t xml:space="preserve">شرت طبعة </w:t>
      </w:r>
      <w:r>
        <w:rPr>
          <w:spacing w:val="-2"/>
          <w:lang w:bidi="ar-EG"/>
        </w:rPr>
        <w:t>2020</w:t>
      </w:r>
      <w:r w:rsidRPr="0022715E">
        <w:rPr>
          <w:spacing w:val="-2"/>
          <w:rtl/>
          <w:lang w:bidi="ar-EG"/>
        </w:rPr>
        <w:t xml:space="preserve"> من لوائح الراديو وهي متاحة لتنزيلها من الموقع الإلكتروني للاتحاد</w:t>
      </w:r>
      <w:r>
        <w:rPr>
          <w:spacing w:val="-2"/>
          <w:lang w:bidi="ar-EG"/>
        </w:rPr>
        <w:t>.</w:t>
      </w:r>
      <w:r>
        <w:rPr>
          <w:rFonts w:hint="cs"/>
          <w:spacing w:val="-2"/>
          <w:rtl/>
        </w:rPr>
        <w:t xml:space="preserve"> وت</w:t>
      </w:r>
      <w:r w:rsidRPr="0022715E">
        <w:rPr>
          <w:spacing w:val="-2"/>
          <w:rtl/>
        </w:rPr>
        <w:t xml:space="preserve">م تحديث </w:t>
      </w:r>
      <w:r w:rsidR="00DB0521">
        <w:rPr>
          <w:color w:val="000000"/>
          <w:rtl/>
        </w:rPr>
        <w:t xml:space="preserve">كتيّب لتستعمله الخدمة المتنقلة البحرية والخدمة المتنقلة البحرية </w:t>
      </w:r>
      <w:proofErr w:type="spellStart"/>
      <w:r w:rsidR="00DB0521">
        <w:rPr>
          <w:color w:val="000000"/>
          <w:rtl/>
        </w:rPr>
        <w:t>الساتلية</w:t>
      </w:r>
      <w:proofErr w:type="spellEnd"/>
      <w:r w:rsidRPr="0022715E">
        <w:rPr>
          <w:spacing w:val="-2"/>
          <w:rtl/>
        </w:rPr>
        <w:t xml:space="preserve"> استناداً إلى الطبعة الجديدة للوائح الراديو وتم نشره أيضاً.</w:t>
      </w:r>
    </w:p>
    <w:p w14:paraId="49F9B3CE" w14:textId="77777777" w:rsidR="0041340D" w:rsidRPr="00C262BB" w:rsidRDefault="0041340D" w:rsidP="00007ABB">
      <w:pPr>
        <w:pStyle w:val="Heading5"/>
      </w:pPr>
      <w:r w:rsidRPr="00C262BB">
        <w:rPr>
          <w:rFonts w:hint="cs"/>
          <w:rtl/>
        </w:rPr>
        <w:t>إعلان المساواة بين الجنسين</w:t>
      </w:r>
    </w:p>
    <w:p w14:paraId="0B73B9FC" w14:textId="77777777" w:rsidR="0041340D" w:rsidRDefault="0041340D" w:rsidP="0041340D">
      <w:pPr>
        <w:rPr>
          <w:rtl/>
          <w:lang w:bidi="ar-EG"/>
        </w:rPr>
      </w:pPr>
      <w:r>
        <w:rPr>
          <w:rFonts w:hint="cs"/>
          <w:rtl/>
          <w:lang w:bidi="ar-EG"/>
        </w:rPr>
        <w:t xml:space="preserve">اعتمد المؤتمر </w:t>
      </w:r>
      <w:r>
        <w:rPr>
          <w:lang w:bidi="ar-EG"/>
        </w:rPr>
        <w:t>WRC-19</w:t>
      </w:r>
      <w:r>
        <w:rPr>
          <w:rFonts w:hint="cs"/>
          <w:rtl/>
          <w:lang w:bidi="ar-EG"/>
        </w:rPr>
        <w:t xml:space="preserve"> "</w:t>
      </w:r>
      <w:r>
        <w:rPr>
          <w:rFonts w:hint="cs"/>
          <w:rtl/>
        </w:rPr>
        <w:t>ال</w:t>
      </w:r>
      <w:r w:rsidRPr="00B77921">
        <w:rPr>
          <w:rtl/>
          <w:lang w:bidi="ar-EG"/>
        </w:rPr>
        <w:t>إعلان بشأن تشجيع المساواة والإنصاف والتكافؤ بين الجنسين في قطاع الاتصالات الراديوية بالاتحاد الدولي للاتصالات</w:t>
      </w:r>
      <w:r>
        <w:rPr>
          <w:rFonts w:hint="cs"/>
          <w:rtl/>
          <w:lang w:bidi="ar-EG"/>
        </w:rPr>
        <w:t>"</w:t>
      </w:r>
      <w:r>
        <w:rPr>
          <w:rFonts w:hint="cs"/>
          <w:rtl/>
        </w:rPr>
        <w:t xml:space="preserve">، الذي يعلن التزام قطاع الاتصالات الراديوية بتحقيق المساواة والتوازن بين الجنسين. </w:t>
      </w:r>
      <w:r>
        <w:rPr>
          <w:rFonts w:hint="cs"/>
          <w:rtl/>
          <w:lang w:val="en-GB"/>
        </w:rPr>
        <w:t xml:space="preserve">وأعلن المؤتمر كذلك في هذا الإعلان أنه ينبغي للدول </w:t>
      </w:r>
      <w:r w:rsidRPr="005762E4">
        <w:rPr>
          <w:rtl/>
          <w:lang w:bidi="ar-EG"/>
        </w:rPr>
        <w:t>الأعضاء في الاتحاد وأعضاء القطاع</w:t>
      </w:r>
      <w:r>
        <w:rPr>
          <w:rFonts w:hint="cs"/>
          <w:rtl/>
          <w:lang w:bidi="ar-EG"/>
        </w:rPr>
        <w:t xml:space="preserve"> تشجيع </w:t>
      </w:r>
      <w:r w:rsidRPr="00C84DD5">
        <w:rPr>
          <w:rtl/>
          <w:lang w:bidi="ar-EG"/>
        </w:rPr>
        <w:t xml:space="preserve">اعتماد تدابير مجربة </w:t>
      </w:r>
      <w:r>
        <w:rPr>
          <w:rFonts w:hint="cs"/>
          <w:rtl/>
          <w:lang w:bidi="ar-EG"/>
        </w:rPr>
        <w:t>لتحقيق زيادة على المستوى العالمي في</w:t>
      </w:r>
      <w:r w:rsidRPr="00C84DD5">
        <w:rPr>
          <w:rtl/>
          <w:lang w:bidi="ar-EG"/>
        </w:rPr>
        <w:t xml:space="preserve"> عدد </w:t>
      </w:r>
      <w:r>
        <w:rPr>
          <w:rFonts w:hint="cs"/>
          <w:rtl/>
          <w:lang w:bidi="ar-EG"/>
        </w:rPr>
        <w:t>ا</w:t>
      </w:r>
      <w:r w:rsidRPr="00C84DD5">
        <w:rPr>
          <w:rtl/>
          <w:lang w:bidi="ar-EG"/>
        </w:rPr>
        <w:t xml:space="preserve">لنساء </w:t>
      </w:r>
      <w:proofErr w:type="spellStart"/>
      <w:r w:rsidRPr="00C84DD5">
        <w:rPr>
          <w:rFonts w:hint="cs"/>
          <w:rtl/>
          <w:lang w:bidi="ar-EG"/>
        </w:rPr>
        <w:t>الساعيات</w:t>
      </w:r>
      <w:proofErr w:type="spellEnd"/>
      <w:r w:rsidRPr="00C84DD5">
        <w:rPr>
          <w:rFonts w:hint="cs"/>
          <w:rtl/>
          <w:lang w:bidi="ar-EG"/>
        </w:rPr>
        <w:t xml:space="preserve"> </w:t>
      </w:r>
      <w:r>
        <w:rPr>
          <w:rFonts w:hint="cs"/>
          <w:rtl/>
          <w:lang w:bidi="ar-EG"/>
        </w:rPr>
        <w:t xml:space="preserve">إلى تحصيل </w:t>
      </w:r>
      <w:r w:rsidRPr="00C84DD5">
        <w:rPr>
          <w:rtl/>
          <w:lang w:bidi="ar-EG"/>
        </w:rPr>
        <w:t xml:space="preserve">شهادات أكاديمية على جميع المستويات في مجالات </w:t>
      </w:r>
      <w:r w:rsidRPr="00C84DD5">
        <w:rPr>
          <w:rtl/>
        </w:rPr>
        <w:t>العلوم والتكنولوجيا والهندسة والرياضيات</w:t>
      </w:r>
      <w:r w:rsidRPr="00C84DD5">
        <w:rPr>
          <w:rtl/>
          <w:lang w:bidi="ar-EG"/>
        </w:rPr>
        <w:t>، ولا</w:t>
      </w:r>
      <w:r>
        <w:rPr>
          <w:rFonts w:hint="eastAsia"/>
          <w:rtl/>
          <w:lang w:bidi="ar-EG"/>
        </w:rPr>
        <w:t> </w:t>
      </w:r>
      <w:r w:rsidRPr="00C84DD5">
        <w:rPr>
          <w:rtl/>
          <w:lang w:bidi="ar-EG"/>
        </w:rPr>
        <w:t>سيما تلك المتعلقة بتكنولوجيات المعلومات والاتصالات</w:t>
      </w:r>
      <w:r>
        <w:rPr>
          <w:rFonts w:hint="cs"/>
          <w:rtl/>
          <w:lang w:bidi="ar-EG"/>
        </w:rPr>
        <w:t xml:space="preserve">. كما أعلن المؤتمر </w:t>
      </w:r>
      <w:r w:rsidRPr="0087248A">
        <w:rPr>
          <w:rFonts w:hint="cs"/>
          <w:rtl/>
        </w:rPr>
        <w:t>أن</w:t>
      </w:r>
      <w:r>
        <w:rPr>
          <w:rFonts w:hint="cs"/>
          <w:rtl/>
          <w:lang w:val="fr-CH" w:bidi="ar-SY"/>
        </w:rPr>
        <w:t>ه ينبغي أن</w:t>
      </w:r>
      <w:r>
        <w:rPr>
          <w:rFonts w:hint="cs"/>
          <w:rtl/>
        </w:rPr>
        <w:t xml:space="preserve"> تنظر</w:t>
      </w:r>
      <w:r w:rsidRPr="005762E4">
        <w:rPr>
          <w:rFonts w:hint="cs"/>
          <w:rtl/>
          <w:lang w:val="en-GB"/>
        </w:rPr>
        <w:t xml:space="preserve"> </w:t>
      </w:r>
      <w:r w:rsidRPr="005762E4">
        <w:rPr>
          <w:rFonts w:hint="cs"/>
          <w:rtl/>
        </w:rPr>
        <w:t>الدول الأعضاء</w:t>
      </w:r>
      <w:r>
        <w:rPr>
          <w:rFonts w:eastAsiaTheme="minorHAnsi" w:hint="cs"/>
          <w:rtl/>
          <w:lang w:bidi="ar-EG"/>
        </w:rPr>
        <w:t xml:space="preserve"> </w:t>
      </w:r>
      <w:r w:rsidRPr="005762E4">
        <w:rPr>
          <w:rtl/>
          <w:lang w:bidi="ar-EG"/>
        </w:rPr>
        <w:t xml:space="preserve">في </w:t>
      </w:r>
      <w:r>
        <w:rPr>
          <w:rFonts w:hint="cs"/>
          <w:rtl/>
          <w:lang w:bidi="ar-EG"/>
        </w:rPr>
        <w:t xml:space="preserve">اعتماد </w:t>
      </w:r>
      <w:r w:rsidRPr="005762E4">
        <w:rPr>
          <w:rtl/>
          <w:lang w:bidi="ar-EG"/>
        </w:rPr>
        <w:t>قرار</w:t>
      </w:r>
      <w:r>
        <w:rPr>
          <w:rFonts w:eastAsiaTheme="minorHAnsi" w:hint="cs"/>
          <w:rtl/>
          <w:lang w:bidi="ar-EG"/>
        </w:rPr>
        <w:t xml:space="preserve">، في </w:t>
      </w:r>
      <w:r w:rsidRPr="005762E4">
        <w:rPr>
          <w:rtl/>
          <w:lang w:bidi="ar-EG"/>
        </w:rPr>
        <w:t xml:space="preserve">جمعية الاتصالات الراديوية لعام </w:t>
      </w:r>
      <w:r w:rsidRPr="00837911">
        <w:rPr>
          <w:lang w:bidi="ar-EG"/>
        </w:rPr>
        <w:t>2023</w:t>
      </w:r>
      <w:r>
        <w:rPr>
          <w:rFonts w:hint="cs"/>
          <w:rtl/>
          <w:lang w:bidi="ar-EG"/>
        </w:rPr>
        <w:t xml:space="preserve">، </w:t>
      </w:r>
      <w:r w:rsidRPr="005762E4">
        <w:rPr>
          <w:rtl/>
          <w:lang w:bidi="ar-EG"/>
        </w:rPr>
        <w:t xml:space="preserve">بشأن </w:t>
      </w:r>
      <w:r w:rsidRPr="00B77921">
        <w:rPr>
          <w:rtl/>
          <w:lang w:bidi="ar-EG"/>
        </w:rPr>
        <w:t xml:space="preserve">المساواة والإنصاف والتكافؤ </w:t>
      </w:r>
      <w:r w:rsidRPr="005762E4">
        <w:rPr>
          <w:rtl/>
          <w:lang w:bidi="ar-EG"/>
        </w:rPr>
        <w:t>بين الجنسين في قطاع الاتصالات الراديوية</w:t>
      </w:r>
      <w:r>
        <w:rPr>
          <w:rFonts w:hint="cs"/>
          <w:rtl/>
          <w:lang w:bidi="ar-EG"/>
        </w:rPr>
        <w:t>.</w:t>
      </w:r>
    </w:p>
    <w:p w14:paraId="71B2AB58" w14:textId="77777777" w:rsidR="0041340D" w:rsidRPr="008B5437" w:rsidRDefault="0041340D" w:rsidP="0041340D">
      <w:pPr>
        <w:keepNext/>
        <w:spacing w:before="180"/>
        <w:rPr>
          <w:u w:val="single"/>
        </w:rPr>
      </w:pPr>
      <w:r w:rsidRPr="008B5437">
        <w:rPr>
          <w:rFonts w:hint="cs"/>
          <w:u w:val="single"/>
          <w:rtl/>
        </w:rPr>
        <w:t xml:space="preserve">جدول أعمال المؤتمر العالمي للاتصالات الراديوية لعام </w:t>
      </w:r>
      <w:r w:rsidRPr="008B5437">
        <w:rPr>
          <w:u w:val="single"/>
          <w:lang w:val="es-ES"/>
        </w:rPr>
        <w:t>2023</w:t>
      </w:r>
      <w:r w:rsidRPr="008B5437">
        <w:rPr>
          <w:rFonts w:hint="cs"/>
          <w:u w:val="single"/>
          <w:rtl/>
        </w:rPr>
        <w:t xml:space="preserve"> وجدول الأعمال الأولي للمؤتمر العالمي للاتصالات الراديوية لعام</w:t>
      </w:r>
      <w:r>
        <w:rPr>
          <w:rFonts w:hint="eastAsia"/>
          <w:u w:val="single"/>
          <w:rtl/>
        </w:rPr>
        <w:t> </w:t>
      </w:r>
      <w:r w:rsidRPr="008B5437">
        <w:rPr>
          <w:u w:val="single"/>
        </w:rPr>
        <w:t>2027</w:t>
      </w:r>
    </w:p>
    <w:p w14:paraId="6E645503" w14:textId="77777777" w:rsidR="0041340D" w:rsidRPr="00C822E2" w:rsidRDefault="0041340D" w:rsidP="00007ABB">
      <w:pPr>
        <w:rPr>
          <w:b/>
          <w:bCs/>
          <w:rtl/>
        </w:rPr>
      </w:pPr>
      <w:r w:rsidRPr="00C822E2">
        <w:rPr>
          <w:rFonts w:hint="eastAsia"/>
          <w:rtl/>
        </w:rPr>
        <w:t>اعتمد</w:t>
      </w:r>
      <w:r w:rsidRPr="00C822E2">
        <w:rPr>
          <w:rtl/>
        </w:rPr>
        <w:t xml:space="preserve"> المؤتمر </w:t>
      </w:r>
      <w:r w:rsidRPr="00C822E2">
        <w:t>W</w:t>
      </w:r>
      <w:r>
        <w:t>R</w:t>
      </w:r>
      <w:r w:rsidRPr="00C822E2">
        <w:t>C-19</w:t>
      </w:r>
      <w:r w:rsidRPr="00C822E2">
        <w:rPr>
          <w:rtl/>
        </w:rPr>
        <w:t xml:space="preserve"> </w:t>
      </w:r>
      <w:r w:rsidRPr="00C262BB">
        <w:rPr>
          <w:rtl/>
        </w:rPr>
        <w:t>قراراً جديداً</w:t>
      </w:r>
      <w:r w:rsidRPr="00C822E2">
        <w:rPr>
          <w:rtl/>
        </w:rPr>
        <w:t xml:space="preserve"> يتضمن جدول أعمال المؤتمر </w:t>
      </w:r>
      <w:r w:rsidRPr="00C822E2">
        <w:t>WRC-23</w:t>
      </w:r>
      <w:r w:rsidRPr="00C822E2">
        <w:rPr>
          <w:rtl/>
        </w:rPr>
        <w:t xml:space="preserve"> وجدول الأعمال الأولي للمؤتمر </w:t>
      </w:r>
      <w:r w:rsidRPr="00C822E2">
        <w:t>WRC-27</w:t>
      </w:r>
      <w:r w:rsidRPr="00C822E2">
        <w:rPr>
          <w:rtl/>
        </w:rPr>
        <w:t xml:space="preserve">. </w:t>
      </w:r>
      <w:r w:rsidRPr="00C822E2">
        <w:rPr>
          <w:rFonts w:hint="eastAsia"/>
          <w:rtl/>
        </w:rPr>
        <w:t>ويضم</w:t>
      </w:r>
      <w:r w:rsidRPr="00C822E2">
        <w:rPr>
          <w:rtl/>
        </w:rPr>
        <w:t xml:space="preserve"> جدول أعمال المؤتمر </w:t>
      </w:r>
      <w:r w:rsidRPr="00C822E2">
        <w:rPr>
          <w:lang w:val="es-ES"/>
        </w:rPr>
        <w:t>WRC-23</w:t>
      </w:r>
      <w:r>
        <w:rPr>
          <w:rFonts w:hint="cs"/>
          <w:rtl/>
          <w:lang w:val="es-ES"/>
        </w:rPr>
        <w:t xml:space="preserve"> </w:t>
      </w:r>
      <w:r w:rsidRPr="00C822E2">
        <w:t>19</w:t>
      </w:r>
      <w:r w:rsidRPr="00C822E2">
        <w:rPr>
          <w:rtl/>
        </w:rPr>
        <w:t xml:space="preserve"> بنداً محدداً بشأن </w:t>
      </w:r>
      <w:r>
        <w:rPr>
          <w:rFonts w:hint="cs"/>
          <w:rtl/>
        </w:rPr>
        <w:t xml:space="preserve">التطورات التكنولوجية في خدمات الأرض أو الطيران أو الخدمات البحرية أو </w:t>
      </w:r>
      <w:proofErr w:type="spellStart"/>
      <w:r>
        <w:rPr>
          <w:rFonts w:hint="cs"/>
          <w:rtl/>
        </w:rPr>
        <w:t>الساتلية</w:t>
      </w:r>
      <w:proofErr w:type="spellEnd"/>
      <w:r>
        <w:rPr>
          <w:rFonts w:hint="cs"/>
          <w:rtl/>
        </w:rPr>
        <w:t xml:space="preserve"> أو العلمية والمتطلبات الطيفية الجديدة لمستعملي هذه الخدمات. كما يتضمن جدول أعمال </w:t>
      </w:r>
      <w:r w:rsidRPr="005256D3">
        <w:rPr>
          <w:rFonts w:hint="cs"/>
          <w:rtl/>
        </w:rPr>
        <w:t xml:space="preserve">المؤتمر </w:t>
      </w:r>
      <w:r w:rsidRPr="005256D3">
        <w:rPr>
          <w:lang w:val="es-ES"/>
        </w:rPr>
        <w:t>WRC-23</w:t>
      </w:r>
      <w:r>
        <w:rPr>
          <w:rFonts w:hint="cs"/>
          <w:rtl/>
          <w:lang w:val="es-ES"/>
        </w:rPr>
        <w:t xml:space="preserve"> بنود جدول الأعمال الدائمة الاعتيادية، وسيأخذ في الاعتبار كذلك جدول الأعمال الأولي </w:t>
      </w:r>
      <w:r w:rsidRPr="005256D3">
        <w:rPr>
          <w:rFonts w:hint="cs"/>
          <w:rtl/>
        </w:rPr>
        <w:t xml:space="preserve">للمؤتمر </w:t>
      </w:r>
      <w:r w:rsidRPr="005256D3">
        <w:t>WRC-27</w:t>
      </w:r>
      <w:r w:rsidRPr="005256D3">
        <w:rPr>
          <w:rFonts w:hint="cs"/>
          <w:rtl/>
        </w:rPr>
        <w:t>.</w:t>
      </w:r>
      <w:r>
        <w:rPr>
          <w:rFonts w:hint="cs"/>
          <w:rtl/>
        </w:rPr>
        <w:t xml:space="preserve"> وسيُعرض جدول أعمال المؤتمر </w:t>
      </w:r>
      <w:r>
        <w:t>WRC-23</w:t>
      </w:r>
      <w:r>
        <w:rPr>
          <w:rFonts w:hint="cs"/>
          <w:rtl/>
        </w:rPr>
        <w:t xml:space="preserve"> على المجلس في دورته لعام </w:t>
      </w:r>
      <w:r>
        <w:t>2020</w:t>
      </w:r>
      <w:r>
        <w:rPr>
          <w:rFonts w:hint="cs"/>
          <w:rtl/>
        </w:rPr>
        <w:t xml:space="preserve"> في وثيقة منفصلة.</w:t>
      </w:r>
    </w:p>
    <w:p w14:paraId="1A1E52A5" w14:textId="77777777" w:rsidR="0041340D" w:rsidRPr="008B5437" w:rsidRDefault="0041340D" w:rsidP="00007ABB">
      <w:pPr>
        <w:pStyle w:val="Heading5"/>
        <w:rPr>
          <w:rtl/>
          <w:lang w:bidi="ar-EG"/>
        </w:rPr>
      </w:pPr>
      <w:r>
        <w:rPr>
          <w:rFonts w:hint="cs"/>
          <w:rtl/>
        </w:rPr>
        <w:lastRenderedPageBreak/>
        <w:t xml:space="preserve">جمعية الاتصالات الراديوية لعام </w:t>
      </w:r>
      <w:r>
        <w:rPr>
          <w:lang w:val="en-GB"/>
        </w:rPr>
        <w:t>2019</w:t>
      </w:r>
      <w:r>
        <w:rPr>
          <w:rFonts w:hint="cs"/>
          <w:rtl/>
          <w:lang w:val="en-GB"/>
        </w:rPr>
        <w:t xml:space="preserve"> </w:t>
      </w:r>
      <w:r>
        <w:t>(RA-19)</w:t>
      </w:r>
    </w:p>
    <w:p w14:paraId="185555D7" w14:textId="77777777" w:rsidR="0041340D" w:rsidRPr="00421AAA" w:rsidRDefault="0041340D" w:rsidP="0041340D">
      <w:pPr>
        <w:rPr>
          <w:rtl/>
          <w:lang w:val="es-ES" w:bidi="ar-EG"/>
        </w:rPr>
      </w:pPr>
      <w:r>
        <w:rPr>
          <w:rFonts w:hint="cs"/>
          <w:rtl/>
          <w:lang w:bidi="ar-EG"/>
        </w:rPr>
        <w:t xml:space="preserve">عُقدت جمعية الاتصالات الراديوية </w:t>
      </w:r>
      <w:r>
        <w:rPr>
          <w:rFonts w:hint="cs"/>
          <w:rtl/>
          <w:lang w:val="es-ES"/>
        </w:rPr>
        <w:t xml:space="preserve">لعام </w:t>
      </w:r>
      <w:r>
        <w:rPr>
          <w:lang w:val="en-GB"/>
        </w:rPr>
        <w:t>2019</w:t>
      </w:r>
      <w:r>
        <w:rPr>
          <w:rFonts w:hint="cs"/>
          <w:rtl/>
          <w:lang w:val="en-GB"/>
        </w:rPr>
        <w:t xml:space="preserve"> </w:t>
      </w:r>
      <w:r>
        <w:rPr>
          <w:lang w:val="en-GB"/>
        </w:rPr>
        <w:t>(RA-19)</w:t>
      </w:r>
      <w:r>
        <w:rPr>
          <w:rFonts w:hint="cs"/>
          <w:rtl/>
          <w:lang w:val="es-ES" w:bidi="ar-EG"/>
        </w:rPr>
        <w:t xml:space="preserve">، بموجب قرار المجلس </w:t>
      </w:r>
      <w:r>
        <w:rPr>
          <w:lang w:val="en-GB" w:bidi="ar-EG"/>
        </w:rPr>
        <w:t>1343</w:t>
      </w:r>
      <w:r>
        <w:rPr>
          <w:rFonts w:hint="cs"/>
          <w:rtl/>
          <w:lang w:val="es-ES" w:bidi="ar-EG"/>
        </w:rPr>
        <w:t xml:space="preserve">، في الفترة من </w:t>
      </w:r>
      <w:r>
        <w:rPr>
          <w:lang w:val="en-GB" w:bidi="ar-EG"/>
        </w:rPr>
        <w:t>21</w:t>
      </w:r>
      <w:r>
        <w:rPr>
          <w:rFonts w:hint="cs"/>
          <w:rtl/>
          <w:lang w:val="es-ES" w:bidi="ar-EG"/>
        </w:rPr>
        <w:t xml:space="preserve"> إلى </w:t>
      </w:r>
      <w:r>
        <w:rPr>
          <w:lang w:val="en-GB" w:bidi="ar-EG"/>
        </w:rPr>
        <w:t>25</w:t>
      </w:r>
      <w:r>
        <w:rPr>
          <w:rFonts w:hint="cs"/>
          <w:rtl/>
          <w:lang w:val="es-ES" w:bidi="ar-EG"/>
        </w:rPr>
        <w:t xml:space="preserve"> أكتوبر </w:t>
      </w:r>
      <w:r>
        <w:rPr>
          <w:lang w:val="en-GB" w:bidi="ar-EG"/>
        </w:rPr>
        <w:t>2019</w:t>
      </w:r>
      <w:r>
        <w:rPr>
          <w:rFonts w:hint="cs"/>
          <w:rtl/>
          <w:lang w:val="es-ES" w:bidi="ar-EG"/>
        </w:rPr>
        <w:t xml:space="preserve"> في شرم الشيخ بمصر، بحضور </w:t>
      </w:r>
      <w:r>
        <w:rPr>
          <w:lang w:val="en-GB" w:bidi="ar-EG"/>
        </w:rPr>
        <w:t>521</w:t>
      </w:r>
      <w:r>
        <w:rPr>
          <w:rFonts w:hint="cs"/>
          <w:rtl/>
          <w:lang w:val="es-ES" w:bidi="ar-EG"/>
        </w:rPr>
        <w:t xml:space="preserve"> مشاركاً يمثلون </w:t>
      </w:r>
      <w:r>
        <w:rPr>
          <w:lang w:val="en-GB" w:bidi="ar-EG"/>
        </w:rPr>
        <w:t>91</w:t>
      </w:r>
      <w:r>
        <w:rPr>
          <w:rFonts w:hint="cs"/>
          <w:rtl/>
          <w:lang w:val="es-ES" w:bidi="ar-EG"/>
        </w:rPr>
        <w:t xml:space="preserve"> إدارة و</w:t>
      </w:r>
      <w:r>
        <w:rPr>
          <w:lang w:val="en-GB" w:bidi="ar-EG"/>
        </w:rPr>
        <w:t>31</w:t>
      </w:r>
      <w:r>
        <w:rPr>
          <w:rFonts w:hint="cs"/>
          <w:rtl/>
          <w:lang w:val="es-ES" w:bidi="ar-EG"/>
        </w:rPr>
        <w:t xml:space="preserve"> عضواً من أعضاء القطاعات ووكالة متخصصة واحدة تابعة للأمم المتحدة.</w:t>
      </w:r>
    </w:p>
    <w:p w14:paraId="1CCAE10A" w14:textId="77777777" w:rsidR="0041340D" w:rsidRDefault="0041340D" w:rsidP="0041340D">
      <w:pPr>
        <w:rPr>
          <w:lang w:bidi="ar-EG"/>
        </w:rPr>
      </w:pPr>
      <w:r>
        <w:rPr>
          <w:rFonts w:hint="cs"/>
          <w:rtl/>
          <w:lang w:val="es-ES" w:bidi="ar-EG"/>
        </w:rPr>
        <w:t xml:space="preserve">وأدارت </w:t>
      </w:r>
      <w:r>
        <w:rPr>
          <w:rFonts w:hint="cs"/>
          <w:rtl/>
        </w:rPr>
        <w:t xml:space="preserve">الجمعية </w:t>
      </w:r>
      <w:r>
        <w:rPr>
          <w:lang w:val="en-GB"/>
        </w:rPr>
        <w:t>RA-19</w:t>
      </w:r>
      <w:r w:rsidRPr="004245FA">
        <w:rPr>
          <w:rFonts w:hint="cs"/>
          <w:rtl/>
        </w:rPr>
        <w:t xml:space="preserve"> اجتماعاتها بدون أوراق نهائياً و</w:t>
      </w:r>
      <w:r>
        <w:rPr>
          <w:rFonts w:hint="cs"/>
          <w:rtl/>
        </w:rPr>
        <w:t xml:space="preserve">باشرت </w:t>
      </w:r>
      <w:r w:rsidRPr="004245FA">
        <w:rPr>
          <w:rFonts w:hint="cs"/>
          <w:rtl/>
          <w:lang w:bidi="ar-EG"/>
        </w:rPr>
        <w:t xml:space="preserve">كل </w:t>
      </w:r>
      <w:r w:rsidRPr="004245FA">
        <w:rPr>
          <w:rFonts w:hint="cs"/>
          <w:rtl/>
        </w:rPr>
        <w:t xml:space="preserve">أعمال الصياغة باستخدام الموقع الإلكتروني لتبادل المعلومات </w:t>
      </w:r>
      <w:r w:rsidRPr="004245FA">
        <w:t>(SharePoint)</w:t>
      </w:r>
      <w:r w:rsidRPr="004245FA">
        <w:rPr>
          <w:rFonts w:hint="cs"/>
          <w:rtl/>
          <w:lang w:bidi="ar-EG"/>
        </w:rPr>
        <w:t xml:space="preserve"> المخصص للجمعية. </w:t>
      </w:r>
      <w:r>
        <w:rPr>
          <w:rFonts w:hint="cs"/>
          <w:rtl/>
          <w:lang w:bidi="ar-EG"/>
        </w:rPr>
        <w:t xml:space="preserve">وأُتيح واستُخدم أيضاً </w:t>
      </w:r>
      <w:r w:rsidRPr="004245FA">
        <w:rPr>
          <w:rFonts w:hint="cs"/>
          <w:rtl/>
          <w:lang w:bidi="ar-EG"/>
        </w:rPr>
        <w:t>تطبيق لمزامنة</w:t>
      </w:r>
      <w:r w:rsidRPr="004245FA">
        <w:rPr>
          <w:rFonts w:hint="eastAsia"/>
          <w:rtl/>
          <w:lang w:bidi="ar-EG"/>
        </w:rPr>
        <w:t> </w:t>
      </w:r>
      <w:r w:rsidRPr="004245FA">
        <w:rPr>
          <w:rFonts w:hint="cs"/>
          <w:rtl/>
          <w:lang w:bidi="ar-EG"/>
        </w:rPr>
        <w:t>الوثائق.</w:t>
      </w:r>
      <w:r>
        <w:rPr>
          <w:rFonts w:hint="cs"/>
          <w:rtl/>
          <w:lang w:bidi="ar-EG"/>
        </w:rPr>
        <w:t xml:space="preserve"> </w:t>
      </w:r>
      <w:r w:rsidRPr="004245FA">
        <w:rPr>
          <w:rFonts w:hint="cs"/>
          <w:rtl/>
          <w:lang w:bidi="ar-EG"/>
        </w:rPr>
        <w:t>وكما تقرر خلال الجلسة العامة الافتتاحية، وتماشياً مع قر</w:t>
      </w:r>
      <w:r>
        <w:rPr>
          <w:rFonts w:hint="cs"/>
          <w:rtl/>
          <w:lang w:bidi="ar-EG"/>
        </w:rPr>
        <w:t>ا</w:t>
      </w:r>
      <w:r w:rsidRPr="004245FA">
        <w:rPr>
          <w:rFonts w:hint="cs"/>
          <w:rtl/>
          <w:lang w:bidi="ar-EG"/>
        </w:rPr>
        <w:t>رات مؤتمر المندوبين المفوضين لعام</w:t>
      </w:r>
      <w:r w:rsidRPr="004245FA">
        <w:rPr>
          <w:rFonts w:hint="eastAsia"/>
          <w:rtl/>
          <w:lang w:bidi="ar-EG"/>
        </w:rPr>
        <w:t> </w:t>
      </w:r>
      <w:r w:rsidRPr="004245FA">
        <w:t>2014</w:t>
      </w:r>
      <w:r w:rsidRPr="004245FA">
        <w:rPr>
          <w:rFonts w:hint="cs"/>
          <w:rtl/>
          <w:lang w:bidi="ar-EG"/>
        </w:rPr>
        <w:t xml:space="preserve">، كان يمكن لعامة الناس النفاذ مجاناً إلى كل وثائق المساهمات قبل انعقاد الجمعية، </w:t>
      </w:r>
      <w:r>
        <w:rPr>
          <w:rFonts w:hint="cs"/>
          <w:rtl/>
          <w:lang w:bidi="ar-EG"/>
        </w:rPr>
        <w:t>طالما لا ترى</w:t>
      </w:r>
      <w:r w:rsidRPr="004245FA">
        <w:rPr>
          <w:rtl/>
          <w:lang w:bidi="ar-EG"/>
        </w:rPr>
        <w:t xml:space="preserve"> أي دولة من الدول الأعضاء أن الكشف</w:t>
      </w:r>
      <w:r w:rsidRPr="004245FA">
        <w:rPr>
          <w:rFonts w:hint="cs"/>
          <w:rtl/>
          <w:lang w:bidi="ar-EG"/>
        </w:rPr>
        <w:t xml:space="preserve"> عنها</w:t>
      </w:r>
      <w:r w:rsidRPr="004245FA">
        <w:rPr>
          <w:rtl/>
          <w:lang w:bidi="ar-EG"/>
        </w:rPr>
        <w:t xml:space="preserve"> من شأنه أن يسبب ضرر</w:t>
      </w:r>
      <w:r w:rsidRPr="004245FA">
        <w:rPr>
          <w:rFonts w:hint="cs"/>
          <w:rtl/>
          <w:lang w:bidi="ar-EG"/>
        </w:rPr>
        <w:t>اً</w:t>
      </w:r>
      <w:r w:rsidRPr="004245FA">
        <w:rPr>
          <w:rtl/>
          <w:lang w:bidi="ar-EG"/>
        </w:rPr>
        <w:t xml:space="preserve"> محتمل</w:t>
      </w:r>
      <w:r w:rsidRPr="004245FA">
        <w:rPr>
          <w:rFonts w:hint="cs"/>
          <w:rtl/>
          <w:lang w:bidi="ar-EG"/>
        </w:rPr>
        <w:t>اً</w:t>
      </w:r>
      <w:r w:rsidRPr="004245FA">
        <w:rPr>
          <w:rtl/>
          <w:lang w:bidi="ar-EG"/>
        </w:rPr>
        <w:t xml:space="preserve"> لمصلحة خاصة أو عامة </w:t>
      </w:r>
      <w:r w:rsidRPr="004245FA">
        <w:rPr>
          <w:rFonts w:hint="cs"/>
          <w:rtl/>
          <w:lang w:bidi="ar-EG"/>
        </w:rPr>
        <w:t>مشروعة</w:t>
      </w:r>
      <w:r w:rsidRPr="004245FA">
        <w:rPr>
          <w:rtl/>
          <w:lang w:bidi="ar-EG"/>
        </w:rPr>
        <w:t xml:space="preserve"> تفوق فوائد </w:t>
      </w:r>
      <w:r>
        <w:rPr>
          <w:rFonts w:hint="cs"/>
          <w:rtl/>
          <w:lang w:bidi="ar-EG"/>
        </w:rPr>
        <w:t>النفاذ إليها.</w:t>
      </w:r>
      <w:r w:rsidRPr="004245FA">
        <w:rPr>
          <w:rFonts w:hint="cs"/>
          <w:rtl/>
          <w:lang w:bidi="ar-EG"/>
        </w:rPr>
        <w:t xml:space="preserve"> </w:t>
      </w:r>
    </w:p>
    <w:p w14:paraId="4F5B1B03" w14:textId="77777777" w:rsidR="0041340D" w:rsidRDefault="0041340D" w:rsidP="0041340D">
      <w:r>
        <w:rPr>
          <w:rFonts w:hint="cs"/>
          <w:rtl/>
        </w:rPr>
        <w:t xml:space="preserve">وقد روجع القراران </w:t>
      </w:r>
      <w:r w:rsidRPr="004245FA">
        <w:t>ITU-R </w:t>
      </w:r>
      <w:hyperlink r:id="rId19" w:history="1">
        <w:r w:rsidRPr="00EA4BBE">
          <w:rPr>
            <w:rStyle w:val="Hyperlink"/>
          </w:rPr>
          <w:t>1</w:t>
        </w:r>
      </w:hyperlink>
      <w:r w:rsidRPr="004245FA">
        <w:rPr>
          <w:rFonts w:hint="cs"/>
          <w:rtl/>
          <w:lang w:bidi="ar-EG"/>
        </w:rPr>
        <w:t xml:space="preserve"> </w:t>
      </w:r>
      <w:r w:rsidRPr="004245FA">
        <w:rPr>
          <w:rFonts w:hint="cs"/>
          <w:rtl/>
        </w:rPr>
        <w:t>"طرائق</w:t>
      </w:r>
      <w:r w:rsidRPr="004245FA">
        <w:rPr>
          <w:rtl/>
        </w:rPr>
        <w:t xml:space="preserve"> </w:t>
      </w:r>
      <w:r w:rsidRPr="004245FA">
        <w:rPr>
          <w:rFonts w:hint="cs"/>
          <w:rtl/>
        </w:rPr>
        <w:t>عمل</w:t>
      </w:r>
      <w:r w:rsidRPr="004245FA">
        <w:rPr>
          <w:rtl/>
        </w:rPr>
        <w:t xml:space="preserve"> </w:t>
      </w:r>
      <w:r w:rsidRPr="004245FA">
        <w:rPr>
          <w:rFonts w:hint="cs"/>
          <w:rtl/>
        </w:rPr>
        <w:t>جمعية</w:t>
      </w:r>
      <w:r w:rsidRPr="004245FA">
        <w:rPr>
          <w:rtl/>
        </w:rPr>
        <w:t xml:space="preserve"> </w:t>
      </w:r>
      <w:r w:rsidRPr="004245FA">
        <w:rPr>
          <w:rFonts w:hint="cs"/>
          <w:rtl/>
        </w:rPr>
        <w:t>الاتصالات</w:t>
      </w:r>
      <w:r w:rsidRPr="004245FA">
        <w:rPr>
          <w:rtl/>
        </w:rPr>
        <w:t xml:space="preserve"> </w:t>
      </w:r>
      <w:r w:rsidRPr="004245FA">
        <w:rPr>
          <w:rFonts w:hint="cs"/>
          <w:rtl/>
        </w:rPr>
        <w:t>الراديوية</w:t>
      </w:r>
      <w:r w:rsidRPr="004245FA">
        <w:rPr>
          <w:rtl/>
        </w:rPr>
        <w:t xml:space="preserve"> </w:t>
      </w:r>
      <w:r w:rsidRPr="004245FA">
        <w:rPr>
          <w:rFonts w:hint="cs"/>
          <w:rtl/>
        </w:rPr>
        <w:t>ولجان</w:t>
      </w:r>
      <w:r w:rsidRPr="004245FA">
        <w:rPr>
          <w:rtl/>
        </w:rPr>
        <w:t xml:space="preserve"> </w:t>
      </w:r>
      <w:r w:rsidRPr="004245FA">
        <w:rPr>
          <w:rFonts w:hint="cs"/>
          <w:rtl/>
        </w:rPr>
        <w:t>دراسات</w:t>
      </w:r>
      <w:r w:rsidRPr="004245FA">
        <w:rPr>
          <w:rtl/>
        </w:rPr>
        <w:t xml:space="preserve"> </w:t>
      </w:r>
      <w:r w:rsidRPr="004245FA">
        <w:rPr>
          <w:rFonts w:hint="cs"/>
          <w:rtl/>
        </w:rPr>
        <w:t>الاتصالات</w:t>
      </w:r>
      <w:r w:rsidRPr="004245FA">
        <w:rPr>
          <w:rtl/>
        </w:rPr>
        <w:t xml:space="preserve"> </w:t>
      </w:r>
      <w:r w:rsidRPr="004245FA">
        <w:rPr>
          <w:rFonts w:hint="cs"/>
          <w:rtl/>
        </w:rPr>
        <w:t>الراديوية</w:t>
      </w:r>
      <w:r w:rsidRPr="004245FA">
        <w:rPr>
          <w:rtl/>
        </w:rPr>
        <w:t xml:space="preserve"> </w:t>
      </w:r>
      <w:r w:rsidRPr="004245FA">
        <w:rPr>
          <w:rFonts w:hint="cs"/>
          <w:rtl/>
        </w:rPr>
        <w:t>والفريق</w:t>
      </w:r>
      <w:r w:rsidRPr="004245FA">
        <w:rPr>
          <w:rtl/>
        </w:rPr>
        <w:t xml:space="preserve"> </w:t>
      </w:r>
      <w:r w:rsidRPr="004245FA">
        <w:rPr>
          <w:rFonts w:hint="cs"/>
          <w:rtl/>
        </w:rPr>
        <w:t>الاستشاري</w:t>
      </w:r>
      <w:r w:rsidRPr="004245FA">
        <w:rPr>
          <w:rtl/>
        </w:rPr>
        <w:t xml:space="preserve"> </w:t>
      </w:r>
      <w:r w:rsidRPr="004245FA">
        <w:rPr>
          <w:rFonts w:hint="cs"/>
          <w:rtl/>
        </w:rPr>
        <w:t>للاتصالات</w:t>
      </w:r>
      <w:r w:rsidRPr="004245FA">
        <w:rPr>
          <w:rtl/>
        </w:rPr>
        <w:t xml:space="preserve"> </w:t>
      </w:r>
      <w:r w:rsidRPr="004245FA">
        <w:rPr>
          <w:rFonts w:hint="cs"/>
          <w:rtl/>
        </w:rPr>
        <w:t>الراديوية</w:t>
      </w:r>
      <w:r w:rsidRPr="004245FA">
        <w:rPr>
          <w:rtl/>
        </w:rPr>
        <w:t xml:space="preserve"> </w:t>
      </w:r>
      <w:r w:rsidRPr="004245FA">
        <w:rPr>
          <w:rFonts w:hint="cs"/>
          <w:rtl/>
        </w:rPr>
        <w:t>والأفرقة</w:t>
      </w:r>
      <w:r w:rsidRPr="004245FA">
        <w:rPr>
          <w:rtl/>
        </w:rPr>
        <w:t xml:space="preserve"> </w:t>
      </w:r>
      <w:r w:rsidRPr="004245FA">
        <w:rPr>
          <w:rFonts w:hint="cs"/>
          <w:rtl/>
        </w:rPr>
        <w:t>الأخرى</w:t>
      </w:r>
      <w:r w:rsidRPr="004245FA">
        <w:rPr>
          <w:rtl/>
        </w:rPr>
        <w:t xml:space="preserve"> </w:t>
      </w:r>
      <w:r w:rsidRPr="004245FA">
        <w:rPr>
          <w:rFonts w:hint="cs"/>
          <w:rtl/>
        </w:rPr>
        <w:t>لقطاع</w:t>
      </w:r>
      <w:r w:rsidRPr="004245FA">
        <w:rPr>
          <w:rtl/>
        </w:rPr>
        <w:t xml:space="preserve"> </w:t>
      </w:r>
      <w:r w:rsidRPr="004245FA">
        <w:rPr>
          <w:rFonts w:hint="cs"/>
          <w:rtl/>
        </w:rPr>
        <w:t>الاتصالات</w:t>
      </w:r>
      <w:r w:rsidRPr="004245FA">
        <w:rPr>
          <w:rtl/>
        </w:rPr>
        <w:t xml:space="preserve"> </w:t>
      </w:r>
      <w:r w:rsidRPr="004245FA">
        <w:rPr>
          <w:rFonts w:hint="cs"/>
          <w:rtl/>
        </w:rPr>
        <w:t>الراديوية"</w:t>
      </w:r>
      <w:r>
        <w:rPr>
          <w:rFonts w:hint="cs"/>
          <w:rtl/>
        </w:rPr>
        <w:t xml:space="preserve"> و</w:t>
      </w:r>
      <w:r w:rsidRPr="004245FA">
        <w:t>ITU-R </w:t>
      </w:r>
      <w:hyperlink r:id="rId20" w:history="1">
        <w:r w:rsidRPr="005F5F46">
          <w:rPr>
            <w:rStyle w:val="Hyperlink"/>
          </w:rPr>
          <w:t>2</w:t>
        </w:r>
      </w:hyperlink>
      <w:r>
        <w:rPr>
          <w:rFonts w:hint="cs"/>
          <w:rtl/>
        </w:rPr>
        <w:t xml:space="preserve"> </w:t>
      </w:r>
      <w:r w:rsidRPr="004245FA">
        <w:rPr>
          <w:rFonts w:hint="cs"/>
          <w:rtl/>
          <w:lang w:bidi="ar-EG"/>
        </w:rPr>
        <w:t>"الاجتماع التحضيري للمؤتمر"</w:t>
      </w:r>
      <w:r>
        <w:rPr>
          <w:rFonts w:hint="cs"/>
          <w:rtl/>
          <w:lang w:bidi="ar-EG"/>
        </w:rPr>
        <w:t>. ولما كان القرار</w:t>
      </w:r>
      <w:r>
        <w:rPr>
          <w:rFonts w:hint="eastAsia"/>
          <w:rtl/>
          <w:lang w:bidi="ar-EG"/>
        </w:rPr>
        <w:t> </w:t>
      </w:r>
      <w:r>
        <w:rPr>
          <w:lang w:bidi="ar-EG"/>
        </w:rPr>
        <w:t>ITU</w:t>
      </w:r>
      <w:r>
        <w:rPr>
          <w:lang w:bidi="ar-EG"/>
        </w:rPr>
        <w:noBreakHyphen/>
        <w:t>R 1</w:t>
      </w:r>
      <w:r>
        <w:rPr>
          <w:rFonts w:hint="cs"/>
          <w:rtl/>
          <w:lang w:bidi="ar-EG"/>
        </w:rPr>
        <w:t xml:space="preserve"> قد أعيدت هيكلته وحُدث بشكل كبير في الجمعية </w:t>
      </w:r>
      <w:r>
        <w:rPr>
          <w:lang w:bidi="ar-EG"/>
        </w:rPr>
        <w:t>RA-15</w:t>
      </w:r>
      <w:r>
        <w:rPr>
          <w:rFonts w:hint="cs"/>
          <w:rtl/>
          <w:lang w:bidi="ar-EG"/>
        </w:rPr>
        <w:t xml:space="preserve">، فإنه لم يطرأ عليه في الجمعية </w:t>
      </w:r>
      <w:r>
        <w:rPr>
          <w:lang w:bidi="ar-EG"/>
        </w:rPr>
        <w:t>RA-19</w:t>
      </w:r>
      <w:r>
        <w:rPr>
          <w:rFonts w:hint="cs"/>
          <w:rtl/>
          <w:lang w:bidi="ar-EG"/>
        </w:rPr>
        <w:t xml:space="preserve"> إلا تصويبات وتوضيحات طفيفة. أما القرار </w:t>
      </w:r>
      <w:r>
        <w:rPr>
          <w:lang w:bidi="ar-EG"/>
        </w:rPr>
        <w:t>ITU-R 2</w:t>
      </w:r>
      <w:r>
        <w:rPr>
          <w:rFonts w:hint="cs"/>
          <w:rtl/>
          <w:lang w:bidi="ar-EG"/>
        </w:rPr>
        <w:t xml:space="preserve"> فقد شهد مراجعات جوهرية بهدف تحسين الدراسات وعملية إعداد التقارير الخاصة بالأعمال التحضيرية التقنية للمؤتمر العالمي للاتصالات الراديوية </w:t>
      </w:r>
      <w:r>
        <w:rPr>
          <w:lang w:val="en-GB" w:bidi="ar-EG"/>
        </w:rPr>
        <w:t>(WRC)</w:t>
      </w:r>
      <w:r>
        <w:rPr>
          <w:rFonts w:hint="cs"/>
          <w:rtl/>
          <w:lang w:val="en-GB" w:bidi="ar-EG"/>
        </w:rPr>
        <w:t>.</w:t>
      </w:r>
      <w:r>
        <w:rPr>
          <w:rFonts w:hint="cs"/>
          <w:rtl/>
          <w:lang w:val="es-ES" w:bidi="ar-EG"/>
        </w:rPr>
        <w:t xml:space="preserve"> </w:t>
      </w:r>
    </w:p>
    <w:p w14:paraId="752829DD" w14:textId="367FCEC3" w:rsidR="0041340D" w:rsidRPr="00B41950" w:rsidRDefault="00DB0521" w:rsidP="0041340D">
      <w:pPr>
        <w:rPr>
          <w:spacing w:val="-2"/>
          <w:rtl/>
        </w:rPr>
      </w:pPr>
      <w:r>
        <w:rPr>
          <w:rFonts w:hint="cs"/>
          <w:spacing w:val="-2"/>
          <w:rtl/>
          <w:lang w:bidi="ar-EG"/>
        </w:rPr>
        <w:t>تستمر</w:t>
      </w:r>
      <w:r w:rsidR="0041340D" w:rsidRPr="00B41950">
        <w:rPr>
          <w:rFonts w:hint="cs"/>
          <w:spacing w:val="-2"/>
          <w:rtl/>
        </w:rPr>
        <w:t xml:space="preserve"> اللجان الست الحالية </w:t>
      </w:r>
      <w:r w:rsidR="0041340D">
        <w:rPr>
          <w:rFonts w:hint="cs"/>
          <w:spacing w:val="-2"/>
          <w:rtl/>
        </w:rPr>
        <w:t xml:space="preserve">لقطاع الاتصالات الراديوية </w:t>
      </w:r>
      <w:r w:rsidR="0041340D" w:rsidRPr="00B41950">
        <w:rPr>
          <w:rFonts w:hint="cs"/>
          <w:spacing w:val="-2"/>
          <w:rtl/>
        </w:rPr>
        <w:t>في فترة الدراسة الجديدة</w:t>
      </w:r>
      <w:r w:rsidR="0041340D" w:rsidRPr="00B41950">
        <w:rPr>
          <w:rFonts w:hint="eastAsia"/>
          <w:spacing w:val="-2"/>
          <w:rtl/>
        </w:rPr>
        <w:t> </w:t>
      </w:r>
      <w:r w:rsidR="0041340D" w:rsidRPr="00B41950">
        <w:rPr>
          <w:spacing w:val="-2"/>
        </w:rPr>
        <w:t>(</w:t>
      </w:r>
      <w:r w:rsidR="0041340D">
        <w:rPr>
          <w:spacing w:val="-2"/>
        </w:rPr>
        <w:t>2023-2019</w:t>
      </w:r>
      <w:r w:rsidR="0041340D" w:rsidRPr="00B41950">
        <w:rPr>
          <w:spacing w:val="-2"/>
        </w:rPr>
        <w:t>)</w:t>
      </w:r>
      <w:r w:rsidR="0041340D" w:rsidRPr="00B41950">
        <w:rPr>
          <w:rFonts w:hint="cs"/>
          <w:spacing w:val="-2"/>
          <w:rtl/>
        </w:rPr>
        <w:t xml:space="preserve"> بنفس مجالات العمل</w:t>
      </w:r>
      <w:r w:rsidR="0041340D" w:rsidRPr="00C1160D">
        <w:rPr>
          <w:spacing w:val="-2"/>
          <w:rtl/>
        </w:rPr>
        <w:t xml:space="preserve">. </w:t>
      </w:r>
      <w:r w:rsidR="0041340D" w:rsidRPr="00B41950">
        <w:rPr>
          <w:rFonts w:hint="cs"/>
          <w:spacing w:val="-2"/>
          <w:rtl/>
          <w:lang w:bidi="ar-EG"/>
        </w:rPr>
        <w:t xml:space="preserve">ويمكن الاطلاع على هيكل </w:t>
      </w:r>
      <w:r w:rsidR="0041340D" w:rsidRPr="00B41950">
        <w:rPr>
          <w:spacing w:val="-2"/>
          <w:rtl/>
        </w:rPr>
        <w:t>لجان دراسات</w:t>
      </w:r>
      <w:r w:rsidR="0041340D" w:rsidRPr="00B41950">
        <w:rPr>
          <w:rFonts w:hint="cs"/>
          <w:spacing w:val="-2"/>
          <w:rtl/>
        </w:rPr>
        <w:t xml:space="preserve"> </w:t>
      </w:r>
      <w:r w:rsidR="0041340D" w:rsidRPr="00B41950">
        <w:rPr>
          <w:spacing w:val="-2"/>
          <w:rtl/>
        </w:rPr>
        <w:t>قطاع الاتصالات الراديوية</w:t>
      </w:r>
      <w:r w:rsidR="0041340D">
        <w:rPr>
          <w:rFonts w:hint="cs"/>
          <w:spacing w:val="-2"/>
          <w:rtl/>
        </w:rPr>
        <w:t>،</w:t>
      </w:r>
      <w:r w:rsidR="0041340D" w:rsidRPr="00B41950">
        <w:rPr>
          <w:rFonts w:hint="cs"/>
          <w:spacing w:val="-2"/>
          <w:rtl/>
        </w:rPr>
        <w:t xml:space="preserve"> بما</w:t>
      </w:r>
      <w:r w:rsidR="0041340D" w:rsidRPr="00B41950">
        <w:rPr>
          <w:rFonts w:hint="eastAsia"/>
          <w:spacing w:val="-2"/>
          <w:rtl/>
        </w:rPr>
        <w:t> </w:t>
      </w:r>
      <w:r w:rsidR="0041340D" w:rsidRPr="00B41950">
        <w:rPr>
          <w:rFonts w:hint="cs"/>
          <w:spacing w:val="-2"/>
          <w:rtl/>
        </w:rPr>
        <w:t>في</w:t>
      </w:r>
      <w:r w:rsidR="0041340D" w:rsidRPr="00B41950">
        <w:rPr>
          <w:rFonts w:hint="eastAsia"/>
          <w:spacing w:val="-2"/>
          <w:rtl/>
        </w:rPr>
        <w:t> </w:t>
      </w:r>
      <w:r w:rsidR="0041340D" w:rsidRPr="00B41950">
        <w:rPr>
          <w:rFonts w:hint="cs"/>
          <w:spacing w:val="-2"/>
          <w:rtl/>
        </w:rPr>
        <w:t>ذلك نطاق عملها وال</w:t>
      </w:r>
      <w:r w:rsidR="0041340D" w:rsidRPr="00B41950">
        <w:rPr>
          <w:rFonts w:hint="cs"/>
          <w:spacing w:val="-2"/>
          <w:rtl/>
          <w:lang w:bidi="ar-EG"/>
        </w:rPr>
        <w:t>رؤساء</w:t>
      </w:r>
      <w:r w:rsidR="0041340D">
        <w:rPr>
          <w:rFonts w:hint="cs"/>
          <w:spacing w:val="-2"/>
          <w:rtl/>
          <w:lang w:bidi="ar-EG"/>
        </w:rPr>
        <w:t xml:space="preserve"> و</w:t>
      </w:r>
      <w:r w:rsidR="0041340D" w:rsidRPr="00B41950">
        <w:rPr>
          <w:rFonts w:hint="cs"/>
          <w:spacing w:val="-2"/>
          <w:rtl/>
          <w:lang w:bidi="ar-EG"/>
        </w:rPr>
        <w:t xml:space="preserve">نواب الرؤساء، في القرار </w:t>
      </w:r>
      <w:r w:rsidR="0041340D" w:rsidRPr="00B41950">
        <w:rPr>
          <w:spacing w:val="-2"/>
        </w:rPr>
        <w:t>ITU-R </w:t>
      </w:r>
      <w:hyperlink r:id="rId21" w:history="1">
        <w:r w:rsidR="0041340D" w:rsidRPr="00AA4AB4">
          <w:rPr>
            <w:rStyle w:val="Hyperlink"/>
            <w:spacing w:val="-2"/>
            <w:lang w:val="en-GB"/>
          </w:rPr>
          <w:t>4</w:t>
        </w:r>
      </w:hyperlink>
      <w:r w:rsidR="0041340D" w:rsidRPr="00B41950">
        <w:rPr>
          <w:rFonts w:hint="cs"/>
          <w:spacing w:val="-2"/>
          <w:rtl/>
        </w:rPr>
        <w:t>.</w:t>
      </w:r>
    </w:p>
    <w:p w14:paraId="20DAF315" w14:textId="77777777" w:rsidR="0041340D" w:rsidRPr="004245FA" w:rsidRDefault="0041340D" w:rsidP="0041340D">
      <w:pPr>
        <w:rPr>
          <w:rtl/>
          <w:lang w:bidi="ar-EG"/>
        </w:rPr>
      </w:pPr>
      <w:r w:rsidRPr="004245FA">
        <w:rPr>
          <w:rFonts w:hint="cs"/>
          <w:rtl/>
          <w:lang w:bidi="ar-EG"/>
        </w:rPr>
        <w:t xml:space="preserve">وقد أقرت </w:t>
      </w:r>
      <w:r>
        <w:rPr>
          <w:rFonts w:hint="cs"/>
          <w:rtl/>
          <w:lang w:val="es-ES" w:bidi="ar-EG"/>
        </w:rPr>
        <w:t xml:space="preserve">الجمعية </w:t>
      </w:r>
      <w:r>
        <w:rPr>
          <w:lang w:val="en-GB" w:bidi="ar-EG"/>
        </w:rPr>
        <w:t>RA-19</w:t>
      </w:r>
      <w:r>
        <w:rPr>
          <w:rFonts w:hint="cs"/>
          <w:rtl/>
          <w:lang w:val="es-ES" w:bidi="ar-EG"/>
        </w:rPr>
        <w:t xml:space="preserve"> </w:t>
      </w:r>
      <w:r w:rsidRPr="004245FA">
        <w:rPr>
          <w:rFonts w:hint="cs"/>
          <w:rtl/>
        </w:rPr>
        <w:t>برامج</w:t>
      </w:r>
      <w:r>
        <w:rPr>
          <w:rFonts w:hint="cs"/>
          <w:rtl/>
        </w:rPr>
        <w:t xml:space="preserve"> عمل لجان الدراسات التابعة لقطاع</w:t>
      </w:r>
      <w:r w:rsidRPr="004245FA">
        <w:rPr>
          <w:rFonts w:hint="cs"/>
          <w:rtl/>
        </w:rPr>
        <w:t xml:space="preserve"> </w:t>
      </w:r>
      <w:r w:rsidRPr="004245FA">
        <w:rPr>
          <w:rtl/>
        </w:rPr>
        <w:t>الاتصالات الراديوية</w:t>
      </w:r>
      <w:r w:rsidRPr="004245FA">
        <w:rPr>
          <w:rFonts w:hint="cs"/>
          <w:rtl/>
        </w:rPr>
        <w:t xml:space="preserve"> </w:t>
      </w:r>
      <w:r>
        <w:rPr>
          <w:rFonts w:hint="cs"/>
          <w:rtl/>
        </w:rPr>
        <w:t xml:space="preserve">ومسائله </w:t>
      </w:r>
      <w:r w:rsidRPr="004245FA">
        <w:rPr>
          <w:rFonts w:hint="cs"/>
          <w:rtl/>
        </w:rPr>
        <w:t>(انظر</w:t>
      </w:r>
      <w:r w:rsidRPr="004245FA">
        <w:rPr>
          <w:rFonts w:hint="eastAsia"/>
          <w:rtl/>
        </w:rPr>
        <w:t> </w:t>
      </w:r>
      <w:r w:rsidRPr="004245FA">
        <w:rPr>
          <w:rFonts w:hint="cs"/>
          <w:rtl/>
        </w:rPr>
        <w:t>القرار</w:t>
      </w:r>
      <w:r w:rsidRPr="004245FA">
        <w:rPr>
          <w:rFonts w:hint="eastAsia"/>
          <w:rtl/>
        </w:rPr>
        <w:t> </w:t>
      </w:r>
      <w:r w:rsidRPr="004245FA">
        <w:t>ITU</w:t>
      </w:r>
      <w:r>
        <w:noBreakHyphen/>
      </w:r>
      <w:r w:rsidRPr="004245FA">
        <w:t>R </w:t>
      </w:r>
      <w:hyperlink r:id="rId22" w:history="1">
        <w:r w:rsidRPr="00AA4AB4">
          <w:rPr>
            <w:rStyle w:val="Hyperlink"/>
            <w:lang w:val="en-GB"/>
          </w:rPr>
          <w:t>5</w:t>
        </w:r>
      </w:hyperlink>
      <w:r w:rsidRPr="004245FA">
        <w:rPr>
          <w:rFonts w:hint="cs"/>
          <w:rtl/>
          <w:lang w:bidi="ar-EG"/>
        </w:rPr>
        <w:t xml:space="preserve">)، إضافةً إلى </w:t>
      </w:r>
      <w:r>
        <w:rPr>
          <w:rFonts w:hint="cs"/>
          <w:rtl/>
          <w:lang w:bidi="ar-EG"/>
        </w:rPr>
        <w:t xml:space="preserve">خمس </w:t>
      </w:r>
      <w:r w:rsidRPr="004245FA">
        <w:rPr>
          <w:rFonts w:hint="cs"/>
          <w:rtl/>
          <w:lang w:bidi="ar-EG"/>
        </w:rPr>
        <w:t>توصيات</w:t>
      </w:r>
      <w:r>
        <w:rPr>
          <w:rFonts w:hint="cs"/>
          <w:rtl/>
          <w:lang w:bidi="ar-EG"/>
        </w:rPr>
        <w:t xml:space="preserve"> صادرة عن القطاع</w:t>
      </w:r>
      <w:r w:rsidRPr="004245FA">
        <w:rPr>
          <w:rFonts w:hint="cs"/>
          <w:rtl/>
          <w:lang w:bidi="ar-EG"/>
        </w:rPr>
        <w:t>.</w:t>
      </w:r>
    </w:p>
    <w:p w14:paraId="0AAC2068" w14:textId="77777777" w:rsidR="0041340D" w:rsidRDefault="0041340D" w:rsidP="0041340D">
      <w:pPr>
        <w:rPr>
          <w:rtl/>
          <w:lang w:bidi="ar-EG"/>
        </w:rPr>
      </w:pPr>
      <w:r>
        <w:rPr>
          <w:rFonts w:hint="cs"/>
          <w:rtl/>
          <w:lang w:bidi="ar-EG"/>
        </w:rPr>
        <w:lastRenderedPageBreak/>
        <w:t xml:space="preserve">وبالإضافة إلى ذلك، جرت الموافقة على قرارين جديدين </w:t>
      </w:r>
      <w:r>
        <w:rPr>
          <w:rFonts w:hint="cs"/>
          <w:rtl/>
          <w:lang w:val="es-ES" w:bidi="ar-EG"/>
        </w:rPr>
        <w:t>أصدرهما القطاع،</w:t>
      </w:r>
      <w:r>
        <w:rPr>
          <w:rFonts w:hint="cs"/>
          <w:rtl/>
          <w:lang w:bidi="ar-EG"/>
        </w:rPr>
        <w:t xml:space="preserve"> يتعلق كلاهما بالمسائل الإذاعية، وهما:</w:t>
      </w:r>
    </w:p>
    <w:p w14:paraId="0863FCF8" w14:textId="26C0A7A9" w:rsidR="0041340D" w:rsidRDefault="00007ABB" w:rsidP="00007ABB">
      <w:pPr>
        <w:pStyle w:val="enumlev1"/>
        <w:rPr>
          <w:noProof/>
          <w:rtl/>
        </w:rPr>
      </w:pPr>
      <w:r>
        <w:rPr>
          <w:b/>
          <w:bCs/>
          <w:noProof/>
          <w:rtl/>
        </w:rPr>
        <w:tab/>
      </w:r>
      <w:r w:rsidR="0041340D" w:rsidRPr="00665F61">
        <w:rPr>
          <w:b/>
          <w:bCs/>
          <w:noProof/>
          <w:rtl/>
        </w:rPr>
        <w:t xml:space="preserve">القرار </w:t>
      </w:r>
      <w:r w:rsidR="0041340D" w:rsidRPr="00665F61">
        <w:rPr>
          <w:b/>
          <w:bCs/>
          <w:noProof/>
        </w:rPr>
        <w:t>ITU</w:t>
      </w:r>
      <w:r w:rsidR="0041340D" w:rsidRPr="00665F61">
        <w:rPr>
          <w:b/>
          <w:bCs/>
          <w:noProof/>
        </w:rPr>
        <w:noBreakHyphen/>
        <w:t>R </w:t>
      </w:r>
      <w:hyperlink r:id="rId23" w:history="1">
        <w:r w:rsidR="0041340D" w:rsidRPr="00665F61">
          <w:rPr>
            <w:rStyle w:val="Hyperlink"/>
            <w:b/>
            <w:bCs/>
            <w:noProof/>
          </w:rPr>
          <w:t>70</w:t>
        </w:r>
      </w:hyperlink>
      <w:r w:rsidR="0041340D" w:rsidRPr="00665F61">
        <w:rPr>
          <w:rFonts w:hint="cs"/>
          <w:b/>
          <w:bCs/>
          <w:noProof/>
          <w:webHidden/>
          <w:rtl/>
        </w:rPr>
        <w:t xml:space="preserve"> </w:t>
      </w:r>
      <w:r w:rsidR="0041340D">
        <w:rPr>
          <w:rFonts w:hint="cs"/>
          <w:noProof/>
          <w:webHidden/>
          <w:rtl/>
        </w:rPr>
        <w:t xml:space="preserve">- </w:t>
      </w:r>
      <w:r w:rsidR="0041340D" w:rsidRPr="00665F61">
        <w:rPr>
          <w:noProof/>
          <w:rtl/>
        </w:rPr>
        <w:t>مبادئ تطوير الإذاعة في المستقبل</w:t>
      </w:r>
    </w:p>
    <w:p w14:paraId="7EEC58A2" w14:textId="47ECD769" w:rsidR="0041340D" w:rsidRDefault="00007ABB" w:rsidP="00007ABB">
      <w:pPr>
        <w:pStyle w:val="enumlev1"/>
        <w:rPr>
          <w:noProof/>
          <w:rtl/>
        </w:rPr>
      </w:pPr>
      <w:r>
        <w:rPr>
          <w:b/>
          <w:bCs/>
          <w:noProof/>
          <w:rtl/>
        </w:rPr>
        <w:tab/>
      </w:r>
      <w:r w:rsidR="0041340D" w:rsidRPr="00665F61">
        <w:rPr>
          <w:b/>
          <w:bCs/>
          <w:noProof/>
          <w:rtl/>
        </w:rPr>
        <w:t xml:space="preserve">القرار </w:t>
      </w:r>
      <w:r w:rsidR="0041340D" w:rsidRPr="00665F61">
        <w:rPr>
          <w:b/>
          <w:bCs/>
          <w:noProof/>
        </w:rPr>
        <w:t>ITU-R </w:t>
      </w:r>
      <w:hyperlink r:id="rId24" w:history="1">
        <w:r w:rsidR="0041340D" w:rsidRPr="000A1A7B">
          <w:rPr>
            <w:b/>
            <w:bCs/>
            <w:color w:val="0000FF"/>
            <w:szCs w:val="24"/>
            <w:u w:val="single"/>
          </w:rPr>
          <w:t>71</w:t>
        </w:r>
      </w:hyperlink>
      <w:r w:rsidR="0041340D" w:rsidRPr="00665F61">
        <w:rPr>
          <w:rFonts w:hint="cs"/>
          <w:b/>
          <w:bCs/>
          <w:noProof/>
          <w:webHidden/>
          <w:rtl/>
        </w:rPr>
        <w:t xml:space="preserve"> </w:t>
      </w:r>
      <w:r w:rsidR="0041340D">
        <w:rPr>
          <w:rFonts w:hint="cs"/>
          <w:noProof/>
          <w:webHidden/>
          <w:rtl/>
        </w:rPr>
        <w:t xml:space="preserve">- </w:t>
      </w:r>
      <w:r w:rsidR="0041340D" w:rsidRPr="00665F61">
        <w:rPr>
          <w:noProof/>
          <w:rtl/>
        </w:rPr>
        <w:t>دور قطاع الاتصالات الراديوية في التطوير المستمر للإذاعة التلفزيونية</w:t>
      </w:r>
      <w:r w:rsidR="0041340D">
        <w:rPr>
          <w:noProof/>
          <w:rtl/>
        </w:rPr>
        <w:t xml:space="preserve"> </w:t>
      </w:r>
      <w:r w:rsidR="0041340D" w:rsidRPr="00665F61">
        <w:rPr>
          <w:noProof/>
          <w:rtl/>
        </w:rPr>
        <w:t>والصوتية ومتعددة الوسائط</w:t>
      </w:r>
    </w:p>
    <w:p w14:paraId="4C1134F0" w14:textId="21FA8D33" w:rsidR="0041340D" w:rsidRDefault="00DB0521" w:rsidP="0041340D">
      <w:pPr>
        <w:rPr>
          <w:rtl/>
          <w:lang w:val="fr-CH"/>
        </w:rPr>
      </w:pPr>
      <w:r>
        <w:rPr>
          <w:rFonts w:hint="cs"/>
          <w:rtl/>
          <w:lang w:val="fr-CH"/>
        </w:rPr>
        <w:t>وألغت</w:t>
      </w:r>
      <w:r w:rsidR="0041340D">
        <w:rPr>
          <w:rFonts w:hint="cs"/>
          <w:rtl/>
          <w:lang w:val="fr-CH"/>
        </w:rPr>
        <w:t xml:space="preserve"> الجمعية </w:t>
      </w:r>
      <w:proofErr w:type="gramStart"/>
      <w:r w:rsidR="0041340D">
        <w:rPr>
          <w:rFonts w:hint="cs"/>
          <w:rtl/>
          <w:lang w:val="fr-CH"/>
        </w:rPr>
        <w:t>ثلاثة</w:t>
      </w:r>
      <w:proofErr w:type="gramEnd"/>
      <w:r w:rsidR="0041340D">
        <w:rPr>
          <w:rFonts w:hint="cs"/>
          <w:rtl/>
          <w:lang w:val="fr-CH"/>
        </w:rPr>
        <w:t xml:space="preserve"> قرارات </w:t>
      </w:r>
      <w:r>
        <w:rPr>
          <w:rFonts w:hint="cs"/>
          <w:rtl/>
          <w:lang w:val="fr-CH"/>
        </w:rPr>
        <w:t>لقطاع الاتصالات الراديوية</w:t>
      </w:r>
      <w:r w:rsidR="0041340D">
        <w:rPr>
          <w:rFonts w:hint="cs"/>
          <w:rtl/>
          <w:lang w:val="fr-CH"/>
        </w:rPr>
        <w:t>، وهي:</w:t>
      </w:r>
    </w:p>
    <w:p w14:paraId="4B28BF37" w14:textId="6410A8E4" w:rsidR="0041340D" w:rsidRPr="00665F61" w:rsidRDefault="00007ABB" w:rsidP="00007ABB">
      <w:pPr>
        <w:pStyle w:val="enumlev1"/>
        <w:rPr>
          <w:b/>
          <w:bCs/>
          <w:rtl/>
        </w:rPr>
      </w:pPr>
      <w:r>
        <w:rPr>
          <w:b/>
          <w:bCs/>
          <w:rtl/>
          <w:lang w:val="fr-CH"/>
        </w:rPr>
        <w:tab/>
      </w:r>
      <w:r w:rsidR="0041340D" w:rsidRPr="00665F61">
        <w:rPr>
          <w:rFonts w:hint="cs"/>
          <w:b/>
          <w:bCs/>
          <w:rtl/>
          <w:lang w:val="fr-CH"/>
        </w:rPr>
        <w:t xml:space="preserve">القرار </w:t>
      </w:r>
      <w:r w:rsidR="0041340D" w:rsidRPr="00665F61">
        <w:rPr>
          <w:b/>
          <w:bCs/>
          <w:lang w:val="fr-CH"/>
        </w:rPr>
        <w:t xml:space="preserve">ITU-R </w:t>
      </w:r>
      <w:hyperlink r:id="rId25" w:history="1">
        <w:r w:rsidR="0041340D" w:rsidRPr="00665F61">
          <w:rPr>
            <w:b/>
            <w:bCs/>
            <w:color w:val="0000FF"/>
            <w:szCs w:val="24"/>
            <w:u w:val="single"/>
            <w:lang w:val="fr-CH"/>
          </w:rPr>
          <w:t>34</w:t>
        </w:r>
      </w:hyperlink>
      <w:r w:rsidR="0041340D" w:rsidRPr="00665F61">
        <w:rPr>
          <w:rFonts w:hint="cs"/>
          <w:rtl/>
        </w:rPr>
        <w:t xml:space="preserve"> - </w:t>
      </w:r>
      <w:r w:rsidR="0041340D">
        <w:rPr>
          <w:rFonts w:hint="cs"/>
          <w:rtl/>
        </w:rPr>
        <w:t>مب</w:t>
      </w:r>
      <w:r w:rsidR="0041340D" w:rsidRPr="00665F61">
        <w:rPr>
          <w:rFonts w:hint="cs"/>
          <w:rtl/>
        </w:rPr>
        <w:t>ادئ</w:t>
      </w:r>
      <w:r w:rsidR="0041340D" w:rsidRPr="00665F61">
        <w:rPr>
          <w:rtl/>
        </w:rPr>
        <w:t xml:space="preserve"> </w:t>
      </w:r>
      <w:r w:rsidR="0041340D" w:rsidRPr="00665F61">
        <w:rPr>
          <w:rFonts w:hint="cs"/>
          <w:rtl/>
        </w:rPr>
        <w:t>توجيهية</w:t>
      </w:r>
      <w:r w:rsidR="0041340D" w:rsidRPr="00665F61">
        <w:rPr>
          <w:rtl/>
        </w:rPr>
        <w:t xml:space="preserve"> </w:t>
      </w:r>
      <w:r w:rsidR="0041340D" w:rsidRPr="00665F61">
        <w:rPr>
          <w:rFonts w:hint="cs"/>
          <w:rtl/>
        </w:rPr>
        <w:t>لإعداد</w:t>
      </w:r>
      <w:r w:rsidR="0041340D" w:rsidRPr="00665F61">
        <w:rPr>
          <w:rtl/>
        </w:rPr>
        <w:t xml:space="preserve"> </w:t>
      </w:r>
      <w:r w:rsidR="0041340D" w:rsidRPr="00665F61">
        <w:rPr>
          <w:rFonts w:hint="cs"/>
          <w:rtl/>
        </w:rPr>
        <w:t>المصطلحات</w:t>
      </w:r>
      <w:r w:rsidR="0041340D" w:rsidRPr="00665F61">
        <w:rPr>
          <w:rtl/>
        </w:rPr>
        <w:t xml:space="preserve"> </w:t>
      </w:r>
      <w:r w:rsidR="0041340D" w:rsidRPr="00665F61">
        <w:rPr>
          <w:rFonts w:hint="cs"/>
          <w:rtl/>
        </w:rPr>
        <w:t>والتعاريف</w:t>
      </w:r>
    </w:p>
    <w:p w14:paraId="753C8DA0" w14:textId="6E2C132F" w:rsidR="0041340D" w:rsidRDefault="00007ABB" w:rsidP="00007ABB">
      <w:pPr>
        <w:pStyle w:val="enumlev1"/>
        <w:rPr>
          <w:rtl/>
        </w:rPr>
      </w:pPr>
      <w:r>
        <w:rPr>
          <w:b/>
          <w:bCs/>
          <w:rtl/>
          <w:lang w:val="fr-CH"/>
        </w:rPr>
        <w:tab/>
      </w:r>
      <w:r w:rsidR="0041340D" w:rsidRPr="00665F61">
        <w:rPr>
          <w:rFonts w:hint="cs"/>
          <w:b/>
          <w:bCs/>
          <w:rtl/>
          <w:lang w:val="fr-CH"/>
        </w:rPr>
        <w:t xml:space="preserve">القرار </w:t>
      </w:r>
      <w:r w:rsidR="0041340D" w:rsidRPr="00665F61">
        <w:rPr>
          <w:b/>
          <w:bCs/>
          <w:szCs w:val="24"/>
          <w:lang w:val="fr-CH"/>
        </w:rPr>
        <w:t xml:space="preserve">ITU-R </w:t>
      </w:r>
      <w:hyperlink r:id="rId26" w:history="1">
        <w:r w:rsidR="0041340D" w:rsidRPr="00665F61">
          <w:rPr>
            <w:b/>
            <w:bCs/>
            <w:color w:val="0000FF"/>
            <w:szCs w:val="24"/>
            <w:u w:val="single"/>
            <w:lang w:val="fr-CH"/>
          </w:rPr>
          <w:t>35</w:t>
        </w:r>
      </w:hyperlink>
      <w:r w:rsidR="0041340D" w:rsidRPr="00665F61">
        <w:rPr>
          <w:rFonts w:hint="cs"/>
          <w:rtl/>
        </w:rPr>
        <w:t xml:space="preserve"> - </w:t>
      </w:r>
      <w:r w:rsidR="0041340D">
        <w:rPr>
          <w:rFonts w:hint="cs"/>
          <w:rtl/>
        </w:rPr>
        <w:t>تن</w:t>
      </w:r>
      <w:r w:rsidR="0041340D" w:rsidRPr="00665F61">
        <w:rPr>
          <w:rFonts w:hint="cs"/>
          <w:rtl/>
        </w:rPr>
        <w:t>ظيم</w:t>
      </w:r>
      <w:r w:rsidR="0041340D" w:rsidRPr="00665F61">
        <w:rPr>
          <w:rtl/>
        </w:rPr>
        <w:t xml:space="preserve"> </w:t>
      </w:r>
      <w:r w:rsidR="0041340D" w:rsidRPr="00665F61">
        <w:rPr>
          <w:rFonts w:hint="cs"/>
          <w:rtl/>
        </w:rPr>
        <w:t>أعمال</w:t>
      </w:r>
      <w:r w:rsidR="0041340D" w:rsidRPr="00665F61">
        <w:rPr>
          <w:rtl/>
        </w:rPr>
        <w:t xml:space="preserve"> </w:t>
      </w:r>
      <w:r w:rsidR="0041340D" w:rsidRPr="00665F61">
        <w:rPr>
          <w:rFonts w:hint="cs"/>
          <w:rtl/>
        </w:rPr>
        <w:t>إعداد</w:t>
      </w:r>
      <w:r w:rsidR="0041340D" w:rsidRPr="00665F61">
        <w:rPr>
          <w:rtl/>
        </w:rPr>
        <w:t xml:space="preserve"> </w:t>
      </w:r>
      <w:r w:rsidR="0041340D" w:rsidRPr="00665F61">
        <w:rPr>
          <w:rFonts w:hint="cs"/>
          <w:rtl/>
        </w:rPr>
        <w:t>المفردات</w:t>
      </w:r>
      <w:r w:rsidR="0041340D" w:rsidRPr="00665F61">
        <w:rPr>
          <w:rtl/>
        </w:rPr>
        <w:t xml:space="preserve"> </w:t>
      </w:r>
      <w:r w:rsidR="0041340D" w:rsidRPr="00665F61">
        <w:rPr>
          <w:rFonts w:hint="cs"/>
          <w:rtl/>
        </w:rPr>
        <w:t>التي</w:t>
      </w:r>
      <w:r w:rsidR="0041340D" w:rsidRPr="00665F61">
        <w:rPr>
          <w:rtl/>
        </w:rPr>
        <w:t xml:space="preserve"> </w:t>
      </w:r>
      <w:r w:rsidR="0041340D" w:rsidRPr="00665F61">
        <w:rPr>
          <w:rFonts w:hint="cs"/>
          <w:rtl/>
        </w:rPr>
        <w:t>تشمل</w:t>
      </w:r>
      <w:r w:rsidR="0041340D" w:rsidRPr="00665F61">
        <w:rPr>
          <w:rtl/>
        </w:rPr>
        <w:t xml:space="preserve"> </w:t>
      </w:r>
      <w:r w:rsidR="0041340D" w:rsidRPr="00665F61">
        <w:rPr>
          <w:rFonts w:hint="cs"/>
          <w:rtl/>
        </w:rPr>
        <w:t>المصطلحات</w:t>
      </w:r>
      <w:r w:rsidR="0041340D" w:rsidRPr="00665F61">
        <w:rPr>
          <w:rtl/>
        </w:rPr>
        <w:t xml:space="preserve"> </w:t>
      </w:r>
      <w:r w:rsidR="0041340D" w:rsidRPr="00665F61">
        <w:rPr>
          <w:rFonts w:hint="cs"/>
          <w:rtl/>
        </w:rPr>
        <w:t>والتعاريف</w:t>
      </w:r>
    </w:p>
    <w:p w14:paraId="2F121B80" w14:textId="2BE8E28B" w:rsidR="0041340D" w:rsidRDefault="00007ABB" w:rsidP="00007ABB">
      <w:pPr>
        <w:pStyle w:val="enumlev1"/>
        <w:rPr>
          <w:rtl/>
        </w:rPr>
      </w:pPr>
      <w:r>
        <w:rPr>
          <w:b/>
          <w:bCs/>
          <w:rtl/>
          <w:lang w:val="fr-CH"/>
        </w:rPr>
        <w:tab/>
      </w:r>
      <w:r w:rsidR="0041340D" w:rsidRPr="00665F61">
        <w:rPr>
          <w:rFonts w:hint="cs"/>
          <w:b/>
          <w:bCs/>
          <w:rtl/>
          <w:lang w:val="fr-CH"/>
        </w:rPr>
        <w:t xml:space="preserve">القرار </w:t>
      </w:r>
      <w:r w:rsidR="0041340D" w:rsidRPr="00665F61">
        <w:rPr>
          <w:b/>
          <w:bCs/>
          <w:szCs w:val="24"/>
          <w:lang w:val="fr-CH"/>
        </w:rPr>
        <w:t>ITU-</w:t>
      </w:r>
      <w:r w:rsidR="0041340D" w:rsidRPr="00665F61">
        <w:rPr>
          <w:rFonts w:eastAsia="Arial Unicode MS"/>
          <w:b/>
          <w:szCs w:val="24"/>
          <w:lang w:val="fr-CH"/>
        </w:rPr>
        <w:t xml:space="preserve">R </w:t>
      </w:r>
      <w:hyperlink r:id="rId27" w:history="1">
        <w:r w:rsidR="0041340D" w:rsidRPr="00665F61">
          <w:rPr>
            <w:b/>
            <w:bCs/>
            <w:color w:val="0000FF"/>
            <w:szCs w:val="24"/>
            <w:u w:val="single"/>
            <w:lang w:val="fr-CH"/>
          </w:rPr>
          <w:t>43</w:t>
        </w:r>
      </w:hyperlink>
      <w:r w:rsidR="0041340D" w:rsidRPr="00665F61">
        <w:rPr>
          <w:rFonts w:hint="cs"/>
          <w:rtl/>
        </w:rPr>
        <w:t xml:space="preserve"> - </w:t>
      </w:r>
      <w:r w:rsidR="0041340D">
        <w:rPr>
          <w:rFonts w:hint="cs"/>
          <w:rtl/>
        </w:rPr>
        <w:t>ح</w:t>
      </w:r>
      <w:r w:rsidR="0041340D" w:rsidRPr="00665F61">
        <w:rPr>
          <w:rFonts w:hint="cs"/>
          <w:rtl/>
        </w:rPr>
        <w:t>قوق</w:t>
      </w:r>
      <w:r w:rsidR="0041340D" w:rsidRPr="00665F61">
        <w:rPr>
          <w:rtl/>
        </w:rPr>
        <w:t xml:space="preserve"> </w:t>
      </w:r>
      <w:r w:rsidR="0041340D" w:rsidRPr="00665F61">
        <w:rPr>
          <w:rFonts w:hint="cs"/>
          <w:rtl/>
        </w:rPr>
        <w:t>المنتسبين</w:t>
      </w:r>
    </w:p>
    <w:p w14:paraId="64B5D863" w14:textId="77777777" w:rsidR="0041340D" w:rsidRDefault="0041340D" w:rsidP="0041340D">
      <w:pPr>
        <w:pStyle w:val="Heading2"/>
        <w:rPr>
          <w:rtl/>
          <w:lang w:bidi="ar-EG"/>
        </w:rPr>
      </w:pPr>
      <w:bookmarkStart w:id="9" w:name="_Toc42188533"/>
      <w:bookmarkStart w:id="10" w:name="_Toc73456691"/>
      <w:r>
        <w:rPr>
          <w:lang w:bidi="ar-EG"/>
        </w:rPr>
        <w:t>2.1</w:t>
      </w:r>
      <w:r>
        <w:rPr>
          <w:rtl/>
          <w:lang w:bidi="ar-EG"/>
        </w:rPr>
        <w:tab/>
      </w:r>
      <w:r>
        <w:rPr>
          <w:rFonts w:hint="cs"/>
          <w:rtl/>
          <w:lang w:bidi="ar-EG"/>
        </w:rPr>
        <w:t>تنظيم الطيف/المدار وإدارتهما</w:t>
      </w:r>
      <w:bookmarkEnd w:id="9"/>
      <w:bookmarkEnd w:id="10"/>
    </w:p>
    <w:p w14:paraId="2F3B3478" w14:textId="77777777" w:rsidR="0041340D" w:rsidRPr="008B5437" w:rsidRDefault="0041340D" w:rsidP="0041340D">
      <w:pPr>
        <w:keepNext/>
        <w:keepLines/>
        <w:rPr>
          <w:rtl/>
          <w:lang w:bidi="ar-EG"/>
        </w:rPr>
      </w:pPr>
      <w:r>
        <w:rPr>
          <w:shd w:val="clear" w:color="auto" w:fill="FFFFFF"/>
          <w:rtl/>
        </w:rPr>
        <w:t xml:space="preserve">يؤدي قطاع الاتصالات الراديوية في </w:t>
      </w:r>
      <w:r>
        <w:rPr>
          <w:rFonts w:hint="cs"/>
          <w:shd w:val="clear" w:color="auto" w:fill="FFFFFF"/>
          <w:rtl/>
        </w:rPr>
        <w:t xml:space="preserve">الاتحاد </w:t>
      </w:r>
      <w:r>
        <w:rPr>
          <w:shd w:val="clear" w:color="auto" w:fill="FFFFFF"/>
        </w:rPr>
        <w:t>(ITU-R)</w:t>
      </w:r>
      <w:r>
        <w:rPr>
          <w:rFonts w:hint="cs"/>
          <w:shd w:val="clear" w:color="auto" w:fill="FFFFFF"/>
          <w:rtl/>
        </w:rPr>
        <w:t xml:space="preserve"> </w:t>
      </w:r>
      <w:r>
        <w:rPr>
          <w:shd w:val="clear" w:color="auto" w:fill="FFFFFF"/>
          <w:rtl/>
        </w:rPr>
        <w:t xml:space="preserve">دوراً حيوياً في إدارة طيف الترددات الراديوية والمدارات </w:t>
      </w:r>
      <w:proofErr w:type="spellStart"/>
      <w:r>
        <w:rPr>
          <w:shd w:val="clear" w:color="auto" w:fill="FFFFFF"/>
          <w:rtl/>
        </w:rPr>
        <w:t>الساتلية</w:t>
      </w:r>
      <w:proofErr w:type="spellEnd"/>
      <w:r>
        <w:rPr>
          <w:shd w:val="clear" w:color="auto" w:fill="FFFFFF"/>
          <w:rtl/>
        </w:rPr>
        <w:t xml:space="preserve"> على الصعيد العالمي وهي من الموارد الطبيعية المحدودة التي يتزايد الطلب عليها من جانب عدد كبير ومتزايد من الخدمات مثل الخدمات الثابتة والمتنقلة والإذاعية والهواة والأبحاث الفضائية والاتصالات في حالات الطوارئ والأرصاد الجوية وأنظمة تحديد الموقع العالمية وأنظمة الرصد البيئي وخدمات الاتصالات</w:t>
      </w:r>
      <w:r>
        <w:rPr>
          <w:rFonts w:hint="cs"/>
          <w:shd w:val="clear" w:color="auto" w:fill="FFFFFF"/>
          <w:rtl/>
        </w:rPr>
        <w:t>. وتنفيذاً لهذه المهمة،</w:t>
      </w:r>
      <w:r w:rsidRPr="003F664D">
        <w:rPr>
          <w:shd w:val="clear" w:color="auto" w:fill="FFFFFF"/>
          <w:rtl/>
        </w:rPr>
        <w:t xml:space="preserve"> ي</w:t>
      </w:r>
      <w:r>
        <w:rPr>
          <w:rFonts w:hint="cs"/>
          <w:shd w:val="clear" w:color="auto" w:fill="FFFFFF"/>
          <w:rtl/>
        </w:rPr>
        <w:t>عمل</w:t>
      </w:r>
      <w:r w:rsidRPr="003F664D">
        <w:rPr>
          <w:shd w:val="clear" w:color="auto" w:fill="FFFFFF"/>
          <w:rtl/>
        </w:rPr>
        <w:t xml:space="preserve"> القطاع </w:t>
      </w:r>
      <w:r>
        <w:rPr>
          <w:rFonts w:hint="cs"/>
          <w:shd w:val="clear" w:color="auto" w:fill="FFFFFF"/>
          <w:rtl/>
        </w:rPr>
        <w:t>على</w:t>
      </w:r>
      <w:r w:rsidRPr="003F664D">
        <w:rPr>
          <w:shd w:val="clear" w:color="auto" w:fill="FFFFFF"/>
          <w:rtl/>
        </w:rPr>
        <w:t xml:space="preserve"> تهيئة الظروف الملائمة لتنمية متوائمة </w:t>
      </w:r>
      <w:r>
        <w:rPr>
          <w:rFonts w:hint="cs"/>
          <w:shd w:val="clear" w:color="auto" w:fill="FFFFFF"/>
          <w:rtl/>
        </w:rPr>
        <w:t>ل</w:t>
      </w:r>
      <w:r w:rsidRPr="003F664D">
        <w:rPr>
          <w:shd w:val="clear" w:color="auto" w:fill="FFFFFF"/>
          <w:rtl/>
        </w:rPr>
        <w:t>أنظمة الاتصالات الراديوية القائمة والجديدة</w:t>
      </w:r>
      <w:r>
        <w:rPr>
          <w:rFonts w:hint="cs"/>
          <w:shd w:val="clear" w:color="auto" w:fill="FFFFFF"/>
          <w:rtl/>
        </w:rPr>
        <w:t xml:space="preserve"> وتشغيلها بكفاءة</w:t>
      </w:r>
      <w:r w:rsidRPr="003F664D">
        <w:rPr>
          <w:shd w:val="clear" w:color="auto" w:fill="FFFFFF"/>
          <w:rtl/>
        </w:rPr>
        <w:t>، مع إيلاء الاعتبار الواجب لجميع الأطراف المعنية</w:t>
      </w:r>
      <w:r w:rsidRPr="003F664D">
        <w:rPr>
          <w:shd w:val="clear" w:color="auto" w:fill="FFFFFF"/>
        </w:rPr>
        <w:t>.</w:t>
      </w:r>
    </w:p>
    <w:p w14:paraId="0D58A5A8" w14:textId="77777777" w:rsidR="0041340D" w:rsidRDefault="0041340D" w:rsidP="0041340D">
      <w:pPr>
        <w:rPr>
          <w:rFonts w:eastAsia="SimSun"/>
          <w:lang w:bidi="ar-EG"/>
        </w:rPr>
      </w:pPr>
      <w:r>
        <w:rPr>
          <w:rFonts w:eastAsia="SimSun" w:hint="cs"/>
          <w:rtl/>
          <w:lang w:bidi="ar-EG"/>
        </w:rPr>
        <w:t xml:space="preserve">ويدعم الاتحاد أيضاً البلدان النامية من خلال بناء القدرات المتعلقة بإدارة الطيف. </w:t>
      </w:r>
      <w:r>
        <w:rPr>
          <w:rFonts w:hint="cs"/>
          <w:rtl/>
          <w:lang w:val="es-ES"/>
        </w:rPr>
        <w:t xml:space="preserve">ويتم في </w:t>
      </w:r>
      <w:hyperlink w:anchor="section1_1" w:history="1">
        <w:r w:rsidRPr="00CF6852">
          <w:rPr>
            <w:rStyle w:val="Hyperlink"/>
            <w:rFonts w:hint="cs"/>
            <w:rtl/>
            <w:lang w:val="es-ES"/>
          </w:rPr>
          <w:t xml:space="preserve">القسم </w:t>
        </w:r>
        <w:r w:rsidRPr="00CF6852">
          <w:rPr>
            <w:rStyle w:val="Hyperlink"/>
          </w:rPr>
          <w:t>1.1</w:t>
        </w:r>
      </w:hyperlink>
      <w:r>
        <w:rPr>
          <w:rFonts w:hint="cs"/>
          <w:rtl/>
          <w:lang w:bidi="ar-EG"/>
        </w:rPr>
        <w:t xml:space="preserve"> </w:t>
      </w:r>
      <w:r>
        <w:rPr>
          <w:rFonts w:hint="cs"/>
          <w:rtl/>
          <w:lang w:val="es-ES"/>
        </w:rPr>
        <w:t xml:space="preserve">تناول النتائج الرئيسية للمؤتمر </w:t>
      </w:r>
      <w:r>
        <w:t>WRC-19</w:t>
      </w:r>
      <w:r>
        <w:rPr>
          <w:rFonts w:hint="cs"/>
          <w:rtl/>
          <w:lang w:bidi="ar-EG"/>
        </w:rPr>
        <w:t xml:space="preserve"> والجمعية </w:t>
      </w:r>
      <w:r>
        <w:rPr>
          <w:lang w:bidi="ar-EG"/>
        </w:rPr>
        <w:t>RA-19</w:t>
      </w:r>
      <w:r>
        <w:rPr>
          <w:rFonts w:hint="cs"/>
          <w:rtl/>
          <w:lang w:bidi="ar-EG"/>
        </w:rPr>
        <w:t xml:space="preserve">، بما في ذلك توزيع الترددات وتقاسمها من أجل استخدام الموارد من الطيف والموارد المدارية بكفاءة. ويمكن الاطلاع على مزيد من المعلومات عن قطاع الاتصالات الراديوية </w:t>
      </w:r>
      <w:hyperlink r:id="rId28" w:history="1">
        <w:r w:rsidRPr="00CF6852">
          <w:rPr>
            <w:rStyle w:val="Hyperlink"/>
            <w:rFonts w:hint="cs"/>
            <w:rtl/>
            <w:lang w:bidi="ar-EG"/>
          </w:rPr>
          <w:t>على الإنترنت</w:t>
        </w:r>
      </w:hyperlink>
      <w:r>
        <w:rPr>
          <w:rFonts w:hint="cs"/>
          <w:rtl/>
          <w:lang w:bidi="ar-EG"/>
        </w:rPr>
        <w:t>.</w:t>
      </w:r>
      <w:r>
        <w:rPr>
          <w:rFonts w:hint="cs"/>
          <w:rtl/>
          <w:lang w:val="es-ES"/>
        </w:rPr>
        <w:t xml:space="preserve"> </w:t>
      </w:r>
    </w:p>
    <w:p w14:paraId="1CD7CB24" w14:textId="21D473D4" w:rsidR="0041340D" w:rsidRDefault="0041340D" w:rsidP="00F45191">
      <w:pPr>
        <w:pStyle w:val="Headingb"/>
        <w:spacing w:after="120"/>
        <w:rPr>
          <w:rtl/>
        </w:rPr>
      </w:pPr>
      <w:r w:rsidRPr="006B6E45">
        <w:rPr>
          <w:rFonts w:hint="cs"/>
          <w:rtl/>
        </w:rPr>
        <w:lastRenderedPageBreak/>
        <w:t>نتائج</w:t>
      </w:r>
      <w:r w:rsidRPr="006B6E45">
        <w:rPr>
          <w:rtl/>
        </w:rPr>
        <w:t xml:space="preserve"> </w:t>
      </w:r>
      <w:r w:rsidRPr="006B6E45">
        <w:rPr>
          <w:rFonts w:hint="cs"/>
          <w:rtl/>
        </w:rPr>
        <w:t>معالجة بطاقات التبليغ عن الخدمات</w:t>
      </w:r>
      <w:r w:rsidRPr="006B6E45">
        <w:rPr>
          <w:rtl/>
        </w:rPr>
        <w:t xml:space="preserve"> </w:t>
      </w:r>
      <w:r w:rsidRPr="006B6E45">
        <w:rPr>
          <w:rFonts w:hint="cs"/>
          <w:rtl/>
        </w:rPr>
        <w:t>الفضائية</w:t>
      </w:r>
      <w:r w:rsidRPr="006B6E45">
        <w:rPr>
          <w:rtl/>
        </w:rPr>
        <w:t xml:space="preserve"> </w:t>
      </w:r>
      <w:r w:rsidRPr="006B6E45">
        <w:rPr>
          <w:rFonts w:hint="cs"/>
          <w:rtl/>
        </w:rPr>
        <w:t>والأنشطة الأخرى</w:t>
      </w:r>
      <w:r w:rsidRPr="006B6E45">
        <w:rPr>
          <w:rtl/>
        </w:rPr>
        <w:t xml:space="preserve"> </w:t>
      </w:r>
      <w:r w:rsidRPr="006B6E45">
        <w:rPr>
          <w:rFonts w:hint="cs"/>
          <w:rtl/>
        </w:rPr>
        <w:t>ذات</w:t>
      </w:r>
      <w:r w:rsidRPr="006B6E45">
        <w:rPr>
          <w:rtl/>
        </w:rPr>
        <w:t xml:space="preserve"> </w:t>
      </w:r>
      <w:r w:rsidRPr="006B6E45">
        <w:rPr>
          <w:rFonts w:hint="cs"/>
          <w:rtl/>
        </w:rPr>
        <w:t>الصلة</w:t>
      </w:r>
    </w:p>
    <w:tbl>
      <w:tblPr>
        <w:tblStyle w:val="ListTable3-Accent1"/>
        <w:bidiVisual/>
        <w:tblW w:w="4981" w:type="pct"/>
        <w:jc w:val="center"/>
        <w:tblLayout w:type="fixed"/>
        <w:tblLook w:val="04A0" w:firstRow="1" w:lastRow="0" w:firstColumn="1" w:lastColumn="0" w:noHBand="0" w:noVBand="1"/>
      </w:tblPr>
      <w:tblGrid>
        <w:gridCol w:w="3086"/>
        <w:gridCol w:w="1047"/>
        <w:gridCol w:w="1047"/>
        <w:gridCol w:w="1046"/>
        <w:gridCol w:w="1047"/>
        <w:gridCol w:w="1047"/>
        <w:gridCol w:w="1272"/>
      </w:tblGrid>
      <w:tr w:rsidR="00007ABB" w:rsidRPr="0034181C" w14:paraId="1B48D99F" w14:textId="77777777" w:rsidTr="00007ABB">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3087" w:type="dxa"/>
            <w:shd w:val="clear" w:color="auto" w:fill="4472C4"/>
            <w:hideMark/>
          </w:tcPr>
          <w:p w14:paraId="65D97DC4" w14:textId="77777777" w:rsidR="0034181C" w:rsidRPr="0034181C" w:rsidRDefault="0034181C" w:rsidP="0034181C">
            <w:pPr>
              <w:spacing w:before="60" w:after="60" w:line="260" w:lineRule="exact"/>
              <w:rPr>
                <w:rFonts w:ascii="Times New Roman" w:eastAsia="Times New Roman" w:hAnsi="Times New Roman" w:cs="Times New Roman"/>
                <w:color w:val="FFFFFF"/>
                <w:sz w:val="20"/>
                <w:szCs w:val="20"/>
                <w:lang w:eastAsia="en-GB"/>
              </w:rPr>
            </w:pPr>
          </w:p>
        </w:tc>
        <w:tc>
          <w:tcPr>
            <w:tcW w:w="1047" w:type="dxa"/>
            <w:shd w:val="clear" w:color="auto" w:fill="4472C4"/>
            <w:noWrap/>
            <w:hideMark/>
          </w:tcPr>
          <w:p w14:paraId="63BAA796" w14:textId="77777777" w:rsidR="0034181C" w:rsidRPr="0034181C" w:rsidRDefault="0034181C" w:rsidP="0034181C">
            <w:pPr>
              <w:spacing w:before="60" w:after="60" w:line="260" w:lineRule="exact"/>
              <w:cnfStyle w:val="100000000000" w:firstRow="1" w:lastRow="0" w:firstColumn="0" w:lastColumn="0" w:oddVBand="0" w:evenVBand="0" w:oddHBand="0" w:evenHBand="0" w:firstRowFirstColumn="0" w:firstRowLastColumn="0" w:lastRowFirstColumn="0" w:lastRowLastColumn="0"/>
              <w:rPr>
                <w:rFonts w:eastAsia="Times New Roman"/>
                <w:color w:val="FFFFFF"/>
                <w:sz w:val="20"/>
                <w:szCs w:val="20"/>
                <w:lang w:eastAsia="fr-FR"/>
              </w:rPr>
            </w:pPr>
            <w:r w:rsidRPr="0034181C">
              <w:rPr>
                <w:rFonts w:eastAsia="Times New Roman"/>
                <w:color w:val="FFFFFF"/>
                <w:sz w:val="20"/>
                <w:szCs w:val="20"/>
                <w:lang w:eastAsia="fr-FR"/>
              </w:rPr>
              <w:t>2016</w:t>
            </w:r>
          </w:p>
        </w:tc>
        <w:tc>
          <w:tcPr>
            <w:tcW w:w="1048" w:type="dxa"/>
            <w:shd w:val="clear" w:color="auto" w:fill="4472C4"/>
            <w:noWrap/>
            <w:hideMark/>
          </w:tcPr>
          <w:p w14:paraId="0ABC081A" w14:textId="77777777" w:rsidR="0034181C" w:rsidRPr="0034181C" w:rsidRDefault="0034181C" w:rsidP="0034181C">
            <w:pPr>
              <w:spacing w:before="60" w:after="60" w:line="260" w:lineRule="exact"/>
              <w:cnfStyle w:val="100000000000" w:firstRow="1" w:lastRow="0" w:firstColumn="0" w:lastColumn="0" w:oddVBand="0" w:evenVBand="0" w:oddHBand="0" w:evenHBand="0" w:firstRowFirstColumn="0" w:firstRowLastColumn="0" w:lastRowFirstColumn="0" w:lastRowLastColumn="0"/>
              <w:rPr>
                <w:rFonts w:eastAsia="Times New Roman"/>
                <w:color w:val="FFFFFF"/>
                <w:sz w:val="20"/>
                <w:szCs w:val="20"/>
                <w:lang w:eastAsia="fr-FR"/>
              </w:rPr>
            </w:pPr>
            <w:r w:rsidRPr="0034181C">
              <w:rPr>
                <w:rFonts w:eastAsia="Times New Roman"/>
                <w:color w:val="FFFFFF"/>
                <w:sz w:val="20"/>
                <w:szCs w:val="20"/>
                <w:lang w:eastAsia="fr-FR"/>
              </w:rPr>
              <w:t>2017</w:t>
            </w:r>
          </w:p>
        </w:tc>
        <w:tc>
          <w:tcPr>
            <w:tcW w:w="1047" w:type="dxa"/>
            <w:shd w:val="clear" w:color="auto" w:fill="4472C4"/>
            <w:noWrap/>
            <w:hideMark/>
          </w:tcPr>
          <w:p w14:paraId="6A8F826B" w14:textId="77777777" w:rsidR="0034181C" w:rsidRPr="0034181C" w:rsidRDefault="0034181C" w:rsidP="0034181C">
            <w:pPr>
              <w:spacing w:before="60" w:after="60" w:line="260" w:lineRule="exact"/>
              <w:cnfStyle w:val="100000000000" w:firstRow="1" w:lastRow="0" w:firstColumn="0" w:lastColumn="0" w:oddVBand="0" w:evenVBand="0" w:oddHBand="0" w:evenHBand="0" w:firstRowFirstColumn="0" w:firstRowLastColumn="0" w:lastRowFirstColumn="0" w:lastRowLastColumn="0"/>
              <w:rPr>
                <w:rFonts w:eastAsia="Times New Roman"/>
                <w:color w:val="FFFFFF"/>
                <w:sz w:val="20"/>
                <w:szCs w:val="20"/>
                <w:lang w:eastAsia="fr-FR"/>
              </w:rPr>
            </w:pPr>
            <w:r w:rsidRPr="0034181C">
              <w:rPr>
                <w:rFonts w:eastAsia="Times New Roman"/>
                <w:color w:val="FFFFFF"/>
                <w:sz w:val="20"/>
                <w:szCs w:val="20"/>
                <w:lang w:eastAsia="fr-FR"/>
              </w:rPr>
              <w:t>2018</w:t>
            </w:r>
          </w:p>
        </w:tc>
        <w:tc>
          <w:tcPr>
            <w:tcW w:w="1048" w:type="dxa"/>
            <w:shd w:val="clear" w:color="auto" w:fill="4472C4"/>
            <w:noWrap/>
            <w:hideMark/>
          </w:tcPr>
          <w:p w14:paraId="1E8B2CD2" w14:textId="77777777" w:rsidR="0034181C" w:rsidRPr="0034181C" w:rsidRDefault="0034181C" w:rsidP="0034181C">
            <w:pPr>
              <w:spacing w:before="60" w:after="60" w:line="260" w:lineRule="exact"/>
              <w:cnfStyle w:val="100000000000" w:firstRow="1" w:lastRow="0" w:firstColumn="0" w:lastColumn="0" w:oddVBand="0" w:evenVBand="0" w:oddHBand="0" w:evenHBand="0" w:firstRowFirstColumn="0" w:firstRowLastColumn="0" w:lastRowFirstColumn="0" w:lastRowLastColumn="0"/>
              <w:rPr>
                <w:rFonts w:eastAsia="Times New Roman"/>
                <w:color w:val="FFFFFF"/>
                <w:sz w:val="20"/>
                <w:szCs w:val="20"/>
                <w:lang w:eastAsia="fr-FR"/>
              </w:rPr>
            </w:pPr>
            <w:r w:rsidRPr="0034181C">
              <w:rPr>
                <w:rFonts w:eastAsia="Times New Roman"/>
                <w:color w:val="FFFFFF"/>
                <w:sz w:val="20"/>
                <w:szCs w:val="20"/>
                <w:lang w:eastAsia="fr-FR"/>
              </w:rPr>
              <w:t>2019</w:t>
            </w:r>
          </w:p>
        </w:tc>
        <w:tc>
          <w:tcPr>
            <w:tcW w:w="1048" w:type="dxa"/>
            <w:shd w:val="clear" w:color="auto" w:fill="4472C4"/>
          </w:tcPr>
          <w:p w14:paraId="5C4347FC" w14:textId="77777777" w:rsidR="0034181C" w:rsidRPr="0034181C" w:rsidRDefault="0034181C" w:rsidP="0034181C">
            <w:pPr>
              <w:spacing w:before="60" w:after="60" w:line="260" w:lineRule="exact"/>
              <w:cnfStyle w:val="100000000000" w:firstRow="1" w:lastRow="0" w:firstColumn="0" w:lastColumn="0" w:oddVBand="0" w:evenVBand="0" w:oddHBand="0" w:evenHBand="0" w:firstRowFirstColumn="0" w:firstRowLastColumn="0" w:lastRowFirstColumn="0" w:lastRowLastColumn="0"/>
              <w:rPr>
                <w:rFonts w:eastAsia="Times New Roman"/>
                <w:color w:val="FFFFFF"/>
                <w:sz w:val="20"/>
                <w:szCs w:val="20"/>
                <w:lang w:eastAsia="fr-FR"/>
              </w:rPr>
            </w:pPr>
            <w:r w:rsidRPr="0034181C">
              <w:rPr>
                <w:rFonts w:eastAsia="Times New Roman"/>
                <w:color w:val="FFFFFF"/>
                <w:sz w:val="20"/>
                <w:szCs w:val="20"/>
                <w:lang w:eastAsia="fr-FR"/>
              </w:rPr>
              <w:t>2020</w:t>
            </w:r>
          </w:p>
        </w:tc>
        <w:tc>
          <w:tcPr>
            <w:tcW w:w="1273" w:type="dxa"/>
            <w:shd w:val="clear" w:color="auto" w:fill="4472C4"/>
            <w:noWrap/>
            <w:hideMark/>
          </w:tcPr>
          <w:p w14:paraId="1C2D6444" w14:textId="66F75A1E" w:rsidR="0034181C" w:rsidRPr="0034181C" w:rsidRDefault="0034181C" w:rsidP="0034181C">
            <w:pPr>
              <w:spacing w:before="60" w:after="60" w:line="260" w:lineRule="exact"/>
              <w:cnfStyle w:val="100000000000" w:firstRow="1" w:lastRow="0" w:firstColumn="0" w:lastColumn="0" w:oddVBand="0" w:evenVBand="0" w:oddHBand="0" w:evenHBand="0" w:firstRowFirstColumn="0" w:firstRowLastColumn="0" w:lastRowFirstColumn="0" w:lastRowLastColumn="0"/>
              <w:rPr>
                <w:rFonts w:eastAsia="Times New Roman"/>
                <w:b w:val="0"/>
                <w:bCs w:val="0"/>
                <w:color w:val="FFFFFF"/>
                <w:sz w:val="20"/>
                <w:szCs w:val="20"/>
                <w:lang w:eastAsia="fr-FR"/>
              </w:rPr>
            </w:pPr>
            <w:r w:rsidRPr="0034181C">
              <w:rPr>
                <w:rFonts w:eastAsia="Times New Roman" w:hint="cs"/>
                <w:color w:val="FFFFFF"/>
                <w:sz w:val="20"/>
                <w:szCs w:val="20"/>
                <w:rtl/>
                <w:lang w:eastAsia="fr-FR"/>
              </w:rPr>
              <w:t>المجموع</w:t>
            </w:r>
          </w:p>
          <w:p w14:paraId="146C56C1" w14:textId="12A54EDA" w:rsidR="0034181C" w:rsidRPr="0034181C" w:rsidRDefault="0034181C" w:rsidP="0034181C">
            <w:pPr>
              <w:spacing w:before="60" w:after="60" w:line="260" w:lineRule="exact"/>
              <w:cnfStyle w:val="100000000000" w:firstRow="1" w:lastRow="0" w:firstColumn="0" w:lastColumn="0" w:oddVBand="0" w:evenVBand="0" w:oddHBand="0" w:evenHBand="0" w:firstRowFirstColumn="0" w:firstRowLastColumn="0" w:lastRowFirstColumn="0" w:lastRowLastColumn="0"/>
              <w:rPr>
                <w:rFonts w:eastAsia="Times New Roman"/>
                <w:color w:val="FFFFFF"/>
                <w:sz w:val="20"/>
                <w:szCs w:val="20"/>
                <w:lang w:eastAsia="fr-FR"/>
              </w:rPr>
            </w:pPr>
            <w:r w:rsidRPr="0034181C">
              <w:rPr>
                <w:rFonts w:eastAsia="Times New Roman"/>
                <w:color w:val="FFFFFF"/>
                <w:sz w:val="20"/>
                <w:szCs w:val="20"/>
                <w:lang w:val="en-US" w:eastAsia="fr-FR"/>
              </w:rPr>
              <w:t>2020-</w:t>
            </w:r>
            <w:r w:rsidRPr="0034181C">
              <w:rPr>
                <w:rFonts w:eastAsia="Times New Roman"/>
                <w:color w:val="FFFFFF"/>
                <w:sz w:val="20"/>
                <w:szCs w:val="20"/>
                <w:lang w:eastAsia="fr-FR"/>
              </w:rPr>
              <w:t>2016</w:t>
            </w:r>
          </w:p>
        </w:tc>
      </w:tr>
      <w:tr w:rsidR="00007ABB" w:rsidRPr="0034181C" w14:paraId="7C847D42" w14:textId="77777777" w:rsidTr="00007ABB">
        <w:trPr>
          <w:cnfStyle w:val="000000100000" w:firstRow="0" w:lastRow="0" w:firstColumn="0" w:lastColumn="0" w:oddVBand="0" w:evenVBand="0" w:oddHBand="1" w:evenHBand="0" w:firstRowFirstColumn="0" w:firstRowLastColumn="0" w:lastRowFirstColumn="0" w:lastRowLastColumn="0"/>
          <w:trHeight w:val="1030"/>
          <w:jc w:val="center"/>
        </w:trPr>
        <w:tc>
          <w:tcPr>
            <w:cnfStyle w:val="001000000000" w:firstRow="0" w:lastRow="0" w:firstColumn="1" w:lastColumn="0" w:oddVBand="0" w:evenVBand="0" w:oddHBand="0" w:evenHBand="0" w:firstRowFirstColumn="0" w:firstRowLastColumn="0" w:lastRowFirstColumn="0" w:lastRowLastColumn="0"/>
            <w:tcW w:w="3087" w:type="dxa"/>
            <w:shd w:val="clear" w:color="auto" w:fill="B6C8E8"/>
            <w:hideMark/>
          </w:tcPr>
          <w:p w14:paraId="54D16261" w14:textId="7EC93041" w:rsidR="0034181C" w:rsidRPr="0034181C" w:rsidRDefault="0034181C" w:rsidP="0034181C">
            <w:pPr>
              <w:pStyle w:val="boxtext"/>
              <w:bidi/>
              <w:spacing w:line="260" w:lineRule="exact"/>
              <w:rPr>
                <w:b w:val="0"/>
                <w:sz w:val="20"/>
                <w:szCs w:val="20"/>
              </w:rPr>
            </w:pPr>
            <w:r w:rsidRPr="0034181C">
              <w:rPr>
                <w:rFonts w:ascii="Dubai" w:eastAsia="SimSun" w:hAnsi="Dubai" w:cs="Dubai"/>
                <w:position w:val="2"/>
                <w:sz w:val="20"/>
                <w:szCs w:val="20"/>
                <w:rtl/>
              </w:rPr>
              <w:t xml:space="preserve">طلبات التنسيق </w:t>
            </w:r>
            <w:r w:rsidRPr="0034181C">
              <w:rPr>
                <w:rFonts w:ascii="Dubai" w:eastAsia="SimSun" w:hAnsi="Dubai" w:cs="Dubai" w:hint="cs"/>
                <w:position w:val="2"/>
                <w:sz w:val="20"/>
                <w:szCs w:val="20"/>
                <w:rtl/>
              </w:rPr>
              <w:t>والتبليغ</w:t>
            </w:r>
            <w:r w:rsidR="00F83833" w:rsidRPr="0034181C">
              <w:rPr>
                <w:rFonts w:ascii="Dubai" w:eastAsia="SimSun" w:hAnsi="Dubai" w:cs="Dubai"/>
                <w:position w:val="2"/>
                <w:sz w:val="20"/>
                <w:szCs w:val="20"/>
                <w:rtl/>
              </w:rPr>
              <w:t xml:space="preserve"> </w:t>
            </w:r>
          </w:p>
        </w:tc>
        <w:tc>
          <w:tcPr>
            <w:tcW w:w="1047" w:type="dxa"/>
            <w:shd w:val="clear" w:color="auto" w:fill="B6C8E8"/>
            <w:noWrap/>
            <w:hideMark/>
          </w:tcPr>
          <w:p w14:paraId="7FB81739" w14:textId="77777777" w:rsidR="0034181C" w:rsidRPr="0034181C" w:rsidRDefault="0034181C" w:rsidP="0034181C">
            <w:pPr>
              <w:spacing w:before="60" w:after="60" w:line="260" w:lineRule="exac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fr-FR"/>
              </w:rPr>
            </w:pPr>
            <w:r w:rsidRPr="0034181C">
              <w:rPr>
                <w:rFonts w:eastAsia="Times New Roman"/>
                <w:sz w:val="20"/>
                <w:szCs w:val="20"/>
                <w:lang w:eastAsia="fr-FR"/>
              </w:rPr>
              <w:t>1 267</w:t>
            </w:r>
          </w:p>
        </w:tc>
        <w:tc>
          <w:tcPr>
            <w:tcW w:w="1048" w:type="dxa"/>
            <w:shd w:val="clear" w:color="auto" w:fill="B6C8E8"/>
            <w:noWrap/>
            <w:hideMark/>
          </w:tcPr>
          <w:p w14:paraId="545FECCD" w14:textId="77777777" w:rsidR="0034181C" w:rsidRPr="0034181C" w:rsidRDefault="0034181C" w:rsidP="0034181C">
            <w:pPr>
              <w:spacing w:before="60" w:after="60" w:line="260" w:lineRule="exac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fr-FR"/>
              </w:rPr>
            </w:pPr>
            <w:r w:rsidRPr="0034181C">
              <w:rPr>
                <w:rFonts w:eastAsia="Times New Roman"/>
                <w:sz w:val="20"/>
                <w:szCs w:val="20"/>
                <w:lang w:eastAsia="fr-FR"/>
              </w:rPr>
              <w:t>1 186</w:t>
            </w:r>
          </w:p>
        </w:tc>
        <w:tc>
          <w:tcPr>
            <w:tcW w:w="1047" w:type="dxa"/>
            <w:shd w:val="clear" w:color="auto" w:fill="B6C8E8"/>
            <w:noWrap/>
            <w:hideMark/>
          </w:tcPr>
          <w:p w14:paraId="7F0C617D" w14:textId="77777777" w:rsidR="0034181C" w:rsidRPr="0034181C" w:rsidRDefault="0034181C" w:rsidP="0034181C">
            <w:pPr>
              <w:spacing w:before="60" w:after="60" w:line="260" w:lineRule="exac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fr-FR"/>
              </w:rPr>
            </w:pPr>
            <w:r w:rsidRPr="0034181C">
              <w:rPr>
                <w:rFonts w:eastAsia="Times New Roman"/>
                <w:sz w:val="20"/>
                <w:szCs w:val="20"/>
                <w:lang w:eastAsia="fr-FR"/>
              </w:rPr>
              <w:t>957</w:t>
            </w:r>
          </w:p>
        </w:tc>
        <w:tc>
          <w:tcPr>
            <w:tcW w:w="1048" w:type="dxa"/>
            <w:shd w:val="clear" w:color="auto" w:fill="B6C8E8"/>
            <w:noWrap/>
            <w:hideMark/>
          </w:tcPr>
          <w:p w14:paraId="190503A1" w14:textId="77777777" w:rsidR="0034181C" w:rsidRPr="0034181C" w:rsidRDefault="0034181C" w:rsidP="0034181C">
            <w:pPr>
              <w:spacing w:before="60" w:after="60" w:line="260" w:lineRule="exac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fr-FR"/>
              </w:rPr>
            </w:pPr>
            <w:r w:rsidRPr="0034181C">
              <w:rPr>
                <w:rFonts w:eastAsia="Times New Roman"/>
                <w:sz w:val="20"/>
                <w:szCs w:val="20"/>
                <w:lang w:eastAsia="fr-FR"/>
              </w:rPr>
              <w:t>1 174</w:t>
            </w:r>
          </w:p>
        </w:tc>
        <w:tc>
          <w:tcPr>
            <w:tcW w:w="1048" w:type="dxa"/>
            <w:shd w:val="clear" w:color="auto" w:fill="B6C8E8"/>
          </w:tcPr>
          <w:p w14:paraId="7068FDD8" w14:textId="77777777" w:rsidR="0034181C" w:rsidRPr="0034181C" w:rsidRDefault="0034181C" w:rsidP="0034181C">
            <w:pPr>
              <w:spacing w:before="60" w:after="60" w:line="260" w:lineRule="exac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fr-FR"/>
              </w:rPr>
            </w:pPr>
            <w:r w:rsidRPr="0034181C">
              <w:rPr>
                <w:rFonts w:eastAsia="Times New Roman"/>
                <w:sz w:val="20"/>
                <w:szCs w:val="20"/>
                <w:lang w:eastAsia="fr-FR"/>
              </w:rPr>
              <w:t>886</w:t>
            </w:r>
          </w:p>
        </w:tc>
        <w:tc>
          <w:tcPr>
            <w:tcW w:w="1273" w:type="dxa"/>
            <w:shd w:val="clear" w:color="auto" w:fill="B6C8E8"/>
            <w:noWrap/>
          </w:tcPr>
          <w:p w14:paraId="3C46A068" w14:textId="4B3D4562" w:rsidR="0034181C" w:rsidRPr="0034181C" w:rsidRDefault="0034181C" w:rsidP="00007ABB">
            <w:pPr>
              <w:spacing w:before="60" w:after="60" w:line="260" w:lineRule="exac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fr-FR"/>
              </w:rPr>
            </w:pPr>
            <w:r w:rsidRPr="0034181C">
              <w:rPr>
                <w:rFonts w:eastAsia="Times New Roman"/>
                <w:sz w:val="20"/>
                <w:szCs w:val="20"/>
                <w:lang w:eastAsia="fr-FR"/>
              </w:rPr>
              <w:t>5 470</w:t>
            </w:r>
          </w:p>
        </w:tc>
      </w:tr>
      <w:tr w:rsidR="00007ABB" w:rsidRPr="0034181C" w14:paraId="4B02A2A9" w14:textId="77777777" w:rsidTr="00007ABB">
        <w:trPr>
          <w:trHeight w:val="900"/>
          <w:jc w:val="center"/>
        </w:trPr>
        <w:tc>
          <w:tcPr>
            <w:cnfStyle w:val="001000000000" w:firstRow="0" w:lastRow="0" w:firstColumn="1" w:lastColumn="0" w:oddVBand="0" w:evenVBand="0" w:oddHBand="0" w:evenHBand="0" w:firstRowFirstColumn="0" w:firstRowLastColumn="0" w:lastRowFirstColumn="0" w:lastRowLastColumn="0"/>
            <w:tcW w:w="3087" w:type="dxa"/>
            <w:hideMark/>
          </w:tcPr>
          <w:p w14:paraId="01C6581F" w14:textId="15322738" w:rsidR="0034181C" w:rsidRPr="00007ABB" w:rsidRDefault="0034181C" w:rsidP="0034181C">
            <w:pPr>
              <w:pStyle w:val="boxtext"/>
              <w:bidi/>
              <w:spacing w:line="260" w:lineRule="exact"/>
              <w:rPr>
                <w:b w:val="0"/>
                <w:spacing w:val="-6"/>
                <w:sz w:val="20"/>
                <w:szCs w:val="20"/>
              </w:rPr>
            </w:pPr>
            <w:r w:rsidRPr="00007ABB">
              <w:rPr>
                <w:rFonts w:ascii="Dubai" w:eastAsia="SimSun" w:hAnsi="Dubai" w:cs="Dubai"/>
                <w:spacing w:val="-6"/>
                <w:position w:val="2"/>
                <w:sz w:val="20"/>
                <w:szCs w:val="20"/>
                <w:rtl/>
              </w:rPr>
              <w:t xml:space="preserve">طلبات بشأن خطط الإذاعة </w:t>
            </w:r>
            <w:proofErr w:type="spellStart"/>
            <w:r w:rsidRPr="00007ABB">
              <w:rPr>
                <w:rFonts w:ascii="Dubai" w:eastAsia="SimSun" w:hAnsi="Dubai" w:cs="Dubai"/>
                <w:spacing w:val="-6"/>
                <w:position w:val="2"/>
                <w:sz w:val="20"/>
                <w:szCs w:val="20"/>
                <w:rtl/>
              </w:rPr>
              <w:t>الساتلية</w:t>
            </w:r>
            <w:proofErr w:type="spellEnd"/>
            <w:r w:rsidRPr="00007ABB">
              <w:rPr>
                <w:rFonts w:ascii="Dubai" w:eastAsia="SimSun" w:hAnsi="Dubai" w:cs="Dubai"/>
                <w:spacing w:val="-6"/>
                <w:position w:val="2"/>
                <w:sz w:val="20"/>
                <w:szCs w:val="20"/>
                <w:rtl/>
              </w:rPr>
              <w:t xml:space="preserve"> ووصلات التغذية المرتبطة بها </w:t>
            </w:r>
          </w:p>
        </w:tc>
        <w:tc>
          <w:tcPr>
            <w:tcW w:w="1047" w:type="dxa"/>
            <w:noWrap/>
            <w:hideMark/>
          </w:tcPr>
          <w:p w14:paraId="312F5C94" w14:textId="77777777" w:rsidR="0034181C" w:rsidRPr="0034181C" w:rsidRDefault="0034181C" w:rsidP="0034181C">
            <w:pPr>
              <w:spacing w:before="60" w:after="60" w:line="260" w:lineRule="exac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fr-FR"/>
              </w:rPr>
            </w:pPr>
            <w:r w:rsidRPr="0034181C">
              <w:rPr>
                <w:rFonts w:eastAsia="Times New Roman"/>
                <w:sz w:val="20"/>
                <w:szCs w:val="20"/>
                <w:lang w:eastAsia="fr-FR"/>
              </w:rPr>
              <w:t>100</w:t>
            </w:r>
          </w:p>
        </w:tc>
        <w:tc>
          <w:tcPr>
            <w:tcW w:w="1048" w:type="dxa"/>
            <w:noWrap/>
            <w:hideMark/>
          </w:tcPr>
          <w:p w14:paraId="00FF5FE8" w14:textId="77777777" w:rsidR="0034181C" w:rsidRPr="0034181C" w:rsidRDefault="0034181C" w:rsidP="0034181C">
            <w:pPr>
              <w:spacing w:before="60" w:after="60" w:line="260" w:lineRule="exac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fr-FR"/>
              </w:rPr>
            </w:pPr>
            <w:r w:rsidRPr="0034181C">
              <w:rPr>
                <w:rFonts w:eastAsia="Times New Roman"/>
                <w:sz w:val="20"/>
                <w:szCs w:val="20"/>
                <w:lang w:eastAsia="fr-FR"/>
              </w:rPr>
              <w:t>79</w:t>
            </w:r>
          </w:p>
        </w:tc>
        <w:tc>
          <w:tcPr>
            <w:tcW w:w="1047" w:type="dxa"/>
            <w:noWrap/>
            <w:hideMark/>
          </w:tcPr>
          <w:p w14:paraId="600EEBFF" w14:textId="77777777" w:rsidR="0034181C" w:rsidRPr="0034181C" w:rsidRDefault="0034181C" w:rsidP="0034181C">
            <w:pPr>
              <w:spacing w:before="60" w:after="60" w:line="260" w:lineRule="exac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fr-FR"/>
              </w:rPr>
            </w:pPr>
            <w:r w:rsidRPr="0034181C">
              <w:rPr>
                <w:rFonts w:eastAsia="Times New Roman"/>
                <w:sz w:val="20"/>
                <w:szCs w:val="20"/>
                <w:lang w:eastAsia="fr-FR"/>
              </w:rPr>
              <w:t>135</w:t>
            </w:r>
          </w:p>
        </w:tc>
        <w:tc>
          <w:tcPr>
            <w:tcW w:w="1048" w:type="dxa"/>
            <w:noWrap/>
            <w:hideMark/>
          </w:tcPr>
          <w:p w14:paraId="37806FA1" w14:textId="77777777" w:rsidR="0034181C" w:rsidRPr="0034181C" w:rsidRDefault="0034181C" w:rsidP="0034181C">
            <w:pPr>
              <w:spacing w:before="60" w:after="60" w:line="260" w:lineRule="exac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fr-FR"/>
              </w:rPr>
            </w:pPr>
            <w:r w:rsidRPr="0034181C">
              <w:rPr>
                <w:rFonts w:eastAsia="Times New Roman"/>
                <w:sz w:val="20"/>
                <w:szCs w:val="20"/>
                <w:lang w:eastAsia="fr-FR"/>
              </w:rPr>
              <w:t>73</w:t>
            </w:r>
          </w:p>
        </w:tc>
        <w:tc>
          <w:tcPr>
            <w:tcW w:w="1048" w:type="dxa"/>
          </w:tcPr>
          <w:p w14:paraId="55473832" w14:textId="18A86B59" w:rsidR="0034181C" w:rsidRPr="0034181C" w:rsidRDefault="0034181C" w:rsidP="0034181C">
            <w:pPr>
              <w:spacing w:before="60" w:after="60" w:line="260" w:lineRule="exac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fr-FR"/>
              </w:rPr>
            </w:pPr>
            <w:r w:rsidRPr="0034181C">
              <w:rPr>
                <w:rFonts w:eastAsia="Times New Roman"/>
                <w:sz w:val="20"/>
                <w:szCs w:val="20"/>
                <w:lang w:eastAsia="fr-FR"/>
              </w:rPr>
              <w:t>*186</w:t>
            </w:r>
          </w:p>
        </w:tc>
        <w:tc>
          <w:tcPr>
            <w:tcW w:w="1273" w:type="dxa"/>
            <w:noWrap/>
          </w:tcPr>
          <w:p w14:paraId="2843C5A9" w14:textId="77777777" w:rsidR="0034181C" w:rsidRPr="0034181C" w:rsidRDefault="0034181C" w:rsidP="0034181C">
            <w:pPr>
              <w:spacing w:before="60" w:after="60" w:line="260" w:lineRule="exac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fr-FR"/>
              </w:rPr>
            </w:pPr>
            <w:r w:rsidRPr="0034181C">
              <w:rPr>
                <w:rFonts w:eastAsia="Times New Roman"/>
                <w:sz w:val="20"/>
                <w:szCs w:val="20"/>
                <w:lang w:eastAsia="fr-FR"/>
              </w:rPr>
              <w:t>573</w:t>
            </w:r>
          </w:p>
        </w:tc>
      </w:tr>
      <w:tr w:rsidR="00007ABB" w:rsidRPr="0034181C" w14:paraId="2925867E" w14:textId="77777777" w:rsidTr="00007ABB">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3087" w:type="dxa"/>
            <w:shd w:val="clear" w:color="auto" w:fill="B6C8E8"/>
            <w:hideMark/>
          </w:tcPr>
          <w:p w14:paraId="3F270510" w14:textId="589076C5" w:rsidR="0034181C" w:rsidRPr="00007ABB" w:rsidRDefault="0034181C" w:rsidP="0034181C">
            <w:pPr>
              <w:pStyle w:val="boxtext"/>
              <w:bidi/>
              <w:spacing w:line="260" w:lineRule="exact"/>
              <w:rPr>
                <w:b w:val="0"/>
                <w:spacing w:val="-6"/>
                <w:sz w:val="20"/>
                <w:szCs w:val="20"/>
              </w:rPr>
            </w:pPr>
            <w:r w:rsidRPr="00007ABB">
              <w:rPr>
                <w:rFonts w:ascii="Dubai" w:eastAsia="SimSun" w:hAnsi="Dubai" w:cs="Dubai"/>
                <w:spacing w:val="-6"/>
                <w:position w:val="2"/>
                <w:sz w:val="20"/>
                <w:szCs w:val="20"/>
                <w:rtl/>
              </w:rPr>
              <w:t xml:space="preserve">طلبات </w:t>
            </w:r>
            <w:r w:rsidRPr="00007ABB">
              <w:rPr>
                <w:rFonts w:ascii="Dubai" w:eastAsia="SimSun" w:hAnsi="Dubai" w:cs="Dubai" w:hint="cs"/>
                <w:spacing w:val="-6"/>
                <w:position w:val="2"/>
                <w:sz w:val="20"/>
                <w:szCs w:val="20"/>
                <w:rtl/>
              </w:rPr>
              <w:t xml:space="preserve">بشأن خطة الخدمة الثابتة </w:t>
            </w:r>
            <w:proofErr w:type="spellStart"/>
            <w:r w:rsidRPr="00007ABB">
              <w:rPr>
                <w:rFonts w:ascii="Dubai" w:eastAsia="SimSun" w:hAnsi="Dubai" w:cs="Dubai" w:hint="cs"/>
                <w:spacing w:val="-6"/>
                <w:position w:val="2"/>
                <w:sz w:val="20"/>
                <w:szCs w:val="20"/>
                <w:rtl/>
              </w:rPr>
              <w:t>الساتلية</w:t>
            </w:r>
            <w:proofErr w:type="spellEnd"/>
            <w:r w:rsidRPr="00007ABB">
              <w:rPr>
                <w:rFonts w:ascii="Dubai" w:eastAsia="SimSun" w:hAnsi="Dubai" w:cs="Dubai"/>
                <w:spacing w:val="-6"/>
                <w:position w:val="2"/>
                <w:sz w:val="20"/>
                <w:szCs w:val="20"/>
                <w:rtl/>
              </w:rPr>
              <w:t xml:space="preserve"> </w:t>
            </w:r>
          </w:p>
        </w:tc>
        <w:tc>
          <w:tcPr>
            <w:tcW w:w="1047" w:type="dxa"/>
            <w:shd w:val="clear" w:color="auto" w:fill="B6C8E8"/>
            <w:noWrap/>
            <w:hideMark/>
          </w:tcPr>
          <w:p w14:paraId="56F9FE38" w14:textId="77777777" w:rsidR="0034181C" w:rsidRPr="0034181C" w:rsidRDefault="0034181C" w:rsidP="0034181C">
            <w:pPr>
              <w:spacing w:before="60" w:after="60" w:line="260" w:lineRule="exac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fr-FR"/>
              </w:rPr>
            </w:pPr>
            <w:r w:rsidRPr="0034181C">
              <w:rPr>
                <w:rFonts w:eastAsia="Times New Roman"/>
                <w:sz w:val="20"/>
                <w:szCs w:val="20"/>
                <w:lang w:eastAsia="fr-FR"/>
              </w:rPr>
              <w:t>84</w:t>
            </w:r>
          </w:p>
        </w:tc>
        <w:tc>
          <w:tcPr>
            <w:tcW w:w="1048" w:type="dxa"/>
            <w:shd w:val="clear" w:color="auto" w:fill="B6C8E8"/>
            <w:noWrap/>
            <w:hideMark/>
          </w:tcPr>
          <w:p w14:paraId="4F9A8827" w14:textId="77777777" w:rsidR="0034181C" w:rsidRPr="0034181C" w:rsidRDefault="0034181C" w:rsidP="0034181C">
            <w:pPr>
              <w:spacing w:before="60" w:after="60" w:line="260" w:lineRule="exac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fr-FR"/>
              </w:rPr>
            </w:pPr>
            <w:r w:rsidRPr="0034181C">
              <w:rPr>
                <w:rFonts w:eastAsia="Times New Roman"/>
                <w:sz w:val="20"/>
                <w:szCs w:val="20"/>
                <w:lang w:eastAsia="fr-FR"/>
              </w:rPr>
              <w:t>55</w:t>
            </w:r>
          </w:p>
        </w:tc>
        <w:tc>
          <w:tcPr>
            <w:tcW w:w="1047" w:type="dxa"/>
            <w:shd w:val="clear" w:color="auto" w:fill="B6C8E8"/>
            <w:noWrap/>
            <w:hideMark/>
          </w:tcPr>
          <w:p w14:paraId="766629E4" w14:textId="77777777" w:rsidR="0034181C" w:rsidRPr="0034181C" w:rsidRDefault="0034181C" w:rsidP="0034181C">
            <w:pPr>
              <w:spacing w:before="60" w:after="60" w:line="260" w:lineRule="exac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fr-FR"/>
              </w:rPr>
            </w:pPr>
            <w:r w:rsidRPr="0034181C">
              <w:rPr>
                <w:rFonts w:eastAsia="Times New Roman"/>
                <w:sz w:val="20"/>
                <w:szCs w:val="20"/>
                <w:lang w:eastAsia="fr-FR"/>
              </w:rPr>
              <w:t>89</w:t>
            </w:r>
          </w:p>
        </w:tc>
        <w:tc>
          <w:tcPr>
            <w:tcW w:w="1048" w:type="dxa"/>
            <w:shd w:val="clear" w:color="auto" w:fill="B6C8E8"/>
            <w:noWrap/>
            <w:hideMark/>
          </w:tcPr>
          <w:p w14:paraId="4861F4FB" w14:textId="77777777" w:rsidR="0034181C" w:rsidRPr="0034181C" w:rsidRDefault="0034181C" w:rsidP="0034181C">
            <w:pPr>
              <w:spacing w:before="60" w:after="60" w:line="260" w:lineRule="exac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fr-FR"/>
              </w:rPr>
            </w:pPr>
            <w:r w:rsidRPr="0034181C">
              <w:rPr>
                <w:rFonts w:eastAsia="Times New Roman"/>
                <w:sz w:val="20"/>
                <w:szCs w:val="20"/>
                <w:lang w:eastAsia="fr-FR"/>
              </w:rPr>
              <w:t>51</w:t>
            </w:r>
          </w:p>
        </w:tc>
        <w:tc>
          <w:tcPr>
            <w:tcW w:w="1048" w:type="dxa"/>
            <w:shd w:val="clear" w:color="auto" w:fill="B6C8E8"/>
          </w:tcPr>
          <w:p w14:paraId="71002369" w14:textId="49EFE763" w:rsidR="0034181C" w:rsidRPr="0034181C" w:rsidRDefault="0034181C" w:rsidP="0034181C">
            <w:pPr>
              <w:spacing w:before="60" w:after="60" w:line="260" w:lineRule="exac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fr-FR"/>
              </w:rPr>
            </w:pPr>
            <w:r w:rsidRPr="0034181C">
              <w:rPr>
                <w:rFonts w:eastAsia="Times New Roman"/>
                <w:sz w:val="20"/>
                <w:szCs w:val="20"/>
                <w:lang w:eastAsia="fr-FR"/>
              </w:rPr>
              <w:t>**27</w:t>
            </w:r>
          </w:p>
        </w:tc>
        <w:tc>
          <w:tcPr>
            <w:tcW w:w="1273" w:type="dxa"/>
            <w:shd w:val="clear" w:color="auto" w:fill="B6C8E8"/>
            <w:noWrap/>
          </w:tcPr>
          <w:p w14:paraId="2D5B785E" w14:textId="77777777" w:rsidR="0034181C" w:rsidRPr="0034181C" w:rsidRDefault="0034181C" w:rsidP="0034181C">
            <w:pPr>
              <w:spacing w:before="60" w:after="60" w:line="260" w:lineRule="exac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fr-FR"/>
              </w:rPr>
            </w:pPr>
            <w:r w:rsidRPr="0034181C">
              <w:rPr>
                <w:rFonts w:eastAsia="Times New Roman"/>
                <w:sz w:val="20"/>
                <w:szCs w:val="20"/>
                <w:lang w:eastAsia="fr-FR"/>
              </w:rPr>
              <w:t>306</w:t>
            </w:r>
          </w:p>
        </w:tc>
      </w:tr>
    </w:tbl>
    <w:p w14:paraId="6E6C4D6D" w14:textId="68E379A4" w:rsidR="0034181C" w:rsidRPr="00007ABB" w:rsidRDefault="0034181C" w:rsidP="0034181C">
      <w:pPr>
        <w:rPr>
          <w:sz w:val="18"/>
          <w:szCs w:val="18"/>
          <w:rtl/>
          <w:lang w:val="en-GB"/>
        </w:rPr>
      </w:pPr>
      <w:r w:rsidRPr="00007ABB">
        <w:rPr>
          <w:rFonts w:hint="cs"/>
          <w:sz w:val="18"/>
          <w:szCs w:val="18"/>
          <w:rtl/>
        </w:rPr>
        <w:t>*</w:t>
      </w:r>
      <w:r w:rsidRPr="00007ABB">
        <w:rPr>
          <w:sz w:val="18"/>
          <w:szCs w:val="18"/>
          <w:rtl/>
        </w:rPr>
        <w:tab/>
      </w:r>
      <w:r w:rsidR="00F83833" w:rsidRPr="00007ABB">
        <w:rPr>
          <w:rFonts w:hint="cs"/>
          <w:sz w:val="18"/>
          <w:szCs w:val="18"/>
          <w:rtl/>
        </w:rPr>
        <w:t xml:space="preserve">بما في ذلك </w:t>
      </w:r>
      <w:r w:rsidR="00F83833" w:rsidRPr="00007ABB">
        <w:rPr>
          <w:sz w:val="18"/>
          <w:szCs w:val="18"/>
          <w:lang w:val="en-GB"/>
        </w:rPr>
        <w:t>90</w:t>
      </w:r>
      <w:r w:rsidR="00F83833" w:rsidRPr="00007ABB">
        <w:rPr>
          <w:rFonts w:hint="cs"/>
          <w:sz w:val="18"/>
          <w:szCs w:val="18"/>
          <w:rtl/>
          <w:lang w:val="en-GB"/>
        </w:rPr>
        <w:t xml:space="preserve"> طلباً عملاً بالقرار </w:t>
      </w:r>
      <w:r w:rsidR="00F83833" w:rsidRPr="00007ABB">
        <w:rPr>
          <w:b/>
          <w:bCs/>
          <w:sz w:val="18"/>
          <w:szCs w:val="18"/>
          <w:lang w:val="en-GB"/>
        </w:rPr>
        <w:t>559 (WRC-19)</w:t>
      </w:r>
    </w:p>
    <w:p w14:paraId="126FDD57" w14:textId="4BC6FF9A" w:rsidR="0034181C" w:rsidRPr="00007ABB" w:rsidRDefault="0034181C" w:rsidP="0034181C">
      <w:pPr>
        <w:rPr>
          <w:sz w:val="18"/>
          <w:szCs w:val="18"/>
          <w:rtl/>
          <w:lang w:val="en-GB"/>
        </w:rPr>
      </w:pPr>
      <w:r w:rsidRPr="00007ABB">
        <w:rPr>
          <w:rFonts w:hint="cs"/>
          <w:sz w:val="18"/>
          <w:szCs w:val="18"/>
          <w:rtl/>
        </w:rPr>
        <w:t>**</w:t>
      </w:r>
      <w:r w:rsidRPr="00007ABB">
        <w:rPr>
          <w:sz w:val="18"/>
          <w:szCs w:val="18"/>
          <w:rtl/>
        </w:rPr>
        <w:tab/>
      </w:r>
      <w:r w:rsidR="00F83833" w:rsidRPr="00007ABB">
        <w:rPr>
          <w:rFonts w:hint="cs"/>
          <w:sz w:val="18"/>
          <w:szCs w:val="18"/>
          <w:rtl/>
        </w:rPr>
        <w:t xml:space="preserve">بعد استلام عدة تبليغات بموجب المادة </w:t>
      </w:r>
      <w:r w:rsidR="00F83833" w:rsidRPr="00007ABB">
        <w:rPr>
          <w:sz w:val="18"/>
          <w:szCs w:val="18"/>
          <w:lang w:val="en-GB"/>
        </w:rPr>
        <w:t>7</w:t>
      </w:r>
      <w:r w:rsidR="00F83833" w:rsidRPr="00007ABB">
        <w:rPr>
          <w:rFonts w:hint="cs"/>
          <w:sz w:val="18"/>
          <w:szCs w:val="18"/>
          <w:rtl/>
          <w:lang w:val="en-GB"/>
        </w:rPr>
        <w:t xml:space="preserve"> من التذييل </w:t>
      </w:r>
      <w:r w:rsidR="00F83833" w:rsidRPr="00007ABB">
        <w:rPr>
          <w:b/>
          <w:bCs/>
          <w:sz w:val="18"/>
          <w:szCs w:val="18"/>
          <w:lang w:val="en-GB"/>
        </w:rPr>
        <w:t>30B</w:t>
      </w:r>
      <w:r w:rsidR="00F83833" w:rsidRPr="00007ABB">
        <w:rPr>
          <w:rFonts w:hint="cs"/>
          <w:sz w:val="18"/>
          <w:szCs w:val="18"/>
          <w:rtl/>
          <w:lang w:val="en-GB"/>
        </w:rPr>
        <w:t xml:space="preserve">، تم تأجيل معالجة التبليغات الأخرى تطبيقاً للفقرة </w:t>
      </w:r>
      <w:r w:rsidR="00F83833" w:rsidRPr="00007ABB">
        <w:rPr>
          <w:sz w:val="18"/>
          <w:szCs w:val="18"/>
          <w:lang w:val="en-GB"/>
        </w:rPr>
        <w:t>3.7</w:t>
      </w:r>
      <w:r w:rsidR="00F83833" w:rsidRPr="00007ABB">
        <w:rPr>
          <w:rFonts w:hint="cs"/>
          <w:sz w:val="18"/>
          <w:szCs w:val="18"/>
          <w:rtl/>
          <w:lang w:val="en-GB"/>
        </w:rPr>
        <w:t xml:space="preserve"> من هذه المادة.</w:t>
      </w:r>
    </w:p>
    <w:p w14:paraId="5A2610B1" w14:textId="6203FF8E" w:rsidR="0041340D" w:rsidRDefault="0041340D" w:rsidP="0041340D">
      <w:pPr>
        <w:pStyle w:val="Headingb"/>
        <w:spacing w:after="120"/>
        <w:rPr>
          <w:rtl/>
          <w:lang w:bidi="ar-EG"/>
        </w:rPr>
      </w:pPr>
      <w:r w:rsidRPr="006B6E45">
        <w:rPr>
          <w:rFonts w:hint="cs"/>
          <w:rtl/>
        </w:rPr>
        <w:t>نتائج</w:t>
      </w:r>
      <w:r w:rsidRPr="006B6E45">
        <w:rPr>
          <w:rtl/>
        </w:rPr>
        <w:t xml:space="preserve"> </w:t>
      </w:r>
      <w:r w:rsidRPr="006B6E45">
        <w:rPr>
          <w:rFonts w:hint="cs"/>
          <w:rtl/>
        </w:rPr>
        <w:t>معالجة بطاقات التبليغ عن خدمات</w:t>
      </w:r>
      <w:r w:rsidRPr="006B6E45">
        <w:rPr>
          <w:rtl/>
        </w:rPr>
        <w:t xml:space="preserve"> </w:t>
      </w:r>
      <w:r w:rsidRPr="006B6E45">
        <w:rPr>
          <w:rFonts w:hint="cs"/>
          <w:rtl/>
        </w:rPr>
        <w:t>الأرض</w:t>
      </w:r>
      <w:r w:rsidRPr="006B6E45">
        <w:rPr>
          <w:rtl/>
        </w:rPr>
        <w:t xml:space="preserve"> </w:t>
      </w:r>
      <w:r w:rsidRPr="006B6E45">
        <w:rPr>
          <w:rFonts w:hint="cs"/>
          <w:rtl/>
        </w:rPr>
        <w:t>والأنشطة الأخرى</w:t>
      </w:r>
      <w:r w:rsidRPr="006B6E45">
        <w:rPr>
          <w:rtl/>
        </w:rPr>
        <w:t xml:space="preserve"> </w:t>
      </w:r>
      <w:r w:rsidRPr="006B6E45">
        <w:rPr>
          <w:rFonts w:hint="cs"/>
          <w:rtl/>
        </w:rPr>
        <w:t>ذات</w:t>
      </w:r>
      <w:r w:rsidRPr="006B6E45">
        <w:rPr>
          <w:rtl/>
        </w:rPr>
        <w:t xml:space="preserve"> </w:t>
      </w:r>
      <w:r w:rsidRPr="006B6E45">
        <w:rPr>
          <w:rFonts w:hint="cs"/>
          <w:rtl/>
        </w:rPr>
        <w:t>الصلة</w:t>
      </w:r>
      <w:r>
        <w:rPr>
          <w:rFonts w:hint="cs"/>
          <w:rtl/>
          <w:lang w:bidi="ar-EG"/>
        </w:rPr>
        <w:t xml:space="preserve"> في </w:t>
      </w:r>
      <w:r w:rsidR="0034181C">
        <w:rPr>
          <w:rFonts w:hint="cs"/>
          <w:rtl/>
          <w:lang w:bidi="ar-EG"/>
        </w:rPr>
        <w:t>2020</w:t>
      </w:r>
    </w:p>
    <w:tbl>
      <w:tblPr>
        <w:tblStyle w:val="GridTable4-Accent5"/>
        <w:bidiVisual/>
        <w:tblW w:w="4990" w:type="pct"/>
        <w:tblLook w:val="04A0" w:firstRow="1" w:lastRow="0" w:firstColumn="1" w:lastColumn="0" w:noHBand="0" w:noVBand="1"/>
      </w:tblPr>
      <w:tblGrid>
        <w:gridCol w:w="3586"/>
        <w:gridCol w:w="1160"/>
        <w:gridCol w:w="1160"/>
        <w:gridCol w:w="1158"/>
        <w:gridCol w:w="1158"/>
        <w:gridCol w:w="1388"/>
      </w:tblGrid>
      <w:tr w:rsidR="0034181C" w:rsidRPr="0034181C" w14:paraId="733284BD" w14:textId="77777777" w:rsidTr="003418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6" w:type="dxa"/>
          </w:tcPr>
          <w:p w14:paraId="015B4F64" w14:textId="77777777" w:rsidR="0034181C" w:rsidRPr="0034181C" w:rsidRDefault="0034181C" w:rsidP="0034181C">
            <w:pPr>
              <w:pStyle w:val="Tabletext"/>
              <w:keepNext/>
              <w:bidi/>
              <w:spacing w:before="60" w:after="60" w:line="260" w:lineRule="exact"/>
              <w:rPr>
                <w:rFonts w:ascii="Dubai" w:hAnsi="Dubai" w:cs="Dubai"/>
                <w:sz w:val="20"/>
                <w:szCs w:val="20"/>
              </w:rPr>
            </w:pPr>
          </w:p>
        </w:tc>
        <w:tc>
          <w:tcPr>
            <w:tcW w:w="1160" w:type="dxa"/>
            <w:hideMark/>
          </w:tcPr>
          <w:p w14:paraId="270150D3" w14:textId="7DF6A5DE" w:rsidR="0034181C" w:rsidRPr="0034181C" w:rsidRDefault="0034181C" w:rsidP="0034181C">
            <w:pPr>
              <w:pStyle w:val="Tabletextcentred"/>
              <w:keepNext/>
              <w:bidi/>
              <w:spacing w:before="60" w:after="60" w:line="260" w:lineRule="exact"/>
              <w:jc w:val="both"/>
              <w:cnfStyle w:val="100000000000" w:firstRow="1" w:lastRow="0" w:firstColumn="0" w:lastColumn="0" w:oddVBand="0" w:evenVBand="0" w:oddHBand="0" w:evenHBand="0" w:firstRowFirstColumn="0" w:firstRowLastColumn="0" w:lastRowFirstColumn="0" w:lastRowLastColumn="0"/>
              <w:rPr>
                <w:rFonts w:ascii="Dubai" w:hAnsi="Dubai" w:cs="Dubai"/>
                <w:sz w:val="20"/>
                <w:szCs w:val="20"/>
              </w:rPr>
            </w:pPr>
            <w:r w:rsidRPr="0034181C">
              <w:rPr>
                <w:rFonts w:ascii="Dubai" w:eastAsiaTheme="minorHAnsi" w:hAnsi="Dubai" w:cs="Dubai"/>
                <w:sz w:val="20"/>
                <w:szCs w:val="20"/>
                <w:lang w:eastAsia="en-US"/>
              </w:rPr>
              <w:t>2017</w:t>
            </w:r>
            <w:r w:rsidRPr="0034181C">
              <w:rPr>
                <w:rFonts w:ascii="Dubai" w:eastAsia="Calibri" w:hAnsi="Dubai" w:cs="Dubai"/>
                <w:color w:val="000000" w:themeColor="text1"/>
                <w:sz w:val="20"/>
                <w:szCs w:val="20"/>
              </w:rPr>
              <w:t xml:space="preserve"> </w:t>
            </w:r>
          </w:p>
        </w:tc>
        <w:tc>
          <w:tcPr>
            <w:tcW w:w="1160" w:type="dxa"/>
            <w:hideMark/>
          </w:tcPr>
          <w:p w14:paraId="7886698B" w14:textId="7427CB85" w:rsidR="0034181C" w:rsidRPr="0034181C" w:rsidRDefault="0034181C" w:rsidP="0034181C">
            <w:pPr>
              <w:pStyle w:val="Tabletextcentred"/>
              <w:keepNext/>
              <w:bidi/>
              <w:spacing w:before="60" w:after="60" w:line="260" w:lineRule="exact"/>
              <w:jc w:val="both"/>
              <w:cnfStyle w:val="100000000000" w:firstRow="1" w:lastRow="0" w:firstColumn="0" w:lastColumn="0" w:oddVBand="0" w:evenVBand="0" w:oddHBand="0" w:evenHBand="0" w:firstRowFirstColumn="0" w:firstRowLastColumn="0" w:lastRowFirstColumn="0" w:lastRowLastColumn="0"/>
              <w:rPr>
                <w:rFonts w:ascii="Dubai" w:hAnsi="Dubai" w:cs="Dubai"/>
                <w:sz w:val="20"/>
                <w:szCs w:val="20"/>
              </w:rPr>
            </w:pPr>
            <w:r w:rsidRPr="0034181C">
              <w:rPr>
                <w:rFonts w:ascii="Dubai" w:eastAsiaTheme="minorHAnsi" w:hAnsi="Dubai" w:cs="Dubai"/>
                <w:sz w:val="20"/>
                <w:szCs w:val="20"/>
                <w:lang w:eastAsia="en-US"/>
              </w:rPr>
              <w:t>2018</w:t>
            </w:r>
            <w:r w:rsidRPr="0034181C">
              <w:rPr>
                <w:rFonts w:ascii="Dubai" w:eastAsia="Calibri" w:hAnsi="Dubai" w:cs="Dubai"/>
                <w:sz w:val="20"/>
                <w:szCs w:val="20"/>
              </w:rPr>
              <w:t xml:space="preserve"> </w:t>
            </w:r>
          </w:p>
        </w:tc>
        <w:tc>
          <w:tcPr>
            <w:tcW w:w="1158" w:type="dxa"/>
            <w:hideMark/>
          </w:tcPr>
          <w:p w14:paraId="578BFC5B" w14:textId="627D1994" w:rsidR="0034181C" w:rsidRPr="0034181C" w:rsidRDefault="0034181C" w:rsidP="0034181C">
            <w:pPr>
              <w:pStyle w:val="Tabletextcentred"/>
              <w:keepNext/>
              <w:bidi/>
              <w:spacing w:before="60" w:after="60" w:line="260" w:lineRule="exact"/>
              <w:jc w:val="both"/>
              <w:cnfStyle w:val="100000000000" w:firstRow="1" w:lastRow="0" w:firstColumn="0" w:lastColumn="0" w:oddVBand="0" w:evenVBand="0" w:oddHBand="0" w:evenHBand="0" w:firstRowFirstColumn="0" w:firstRowLastColumn="0" w:lastRowFirstColumn="0" w:lastRowLastColumn="0"/>
              <w:rPr>
                <w:rFonts w:ascii="Dubai" w:hAnsi="Dubai" w:cs="Dubai"/>
                <w:sz w:val="20"/>
                <w:szCs w:val="20"/>
              </w:rPr>
            </w:pPr>
            <w:r w:rsidRPr="0034181C">
              <w:rPr>
                <w:rFonts w:ascii="Dubai" w:eastAsiaTheme="minorHAnsi" w:hAnsi="Dubai" w:cs="Dubai"/>
                <w:b w:val="0"/>
                <w:sz w:val="20"/>
                <w:szCs w:val="20"/>
                <w:lang w:eastAsia="en-US"/>
              </w:rPr>
              <w:t>2019</w:t>
            </w:r>
            <w:r w:rsidRPr="0034181C">
              <w:rPr>
                <w:rFonts w:ascii="Dubai" w:eastAsia="Calibri" w:hAnsi="Dubai" w:cs="Dubai"/>
                <w:sz w:val="20"/>
                <w:szCs w:val="20"/>
              </w:rPr>
              <w:t xml:space="preserve"> </w:t>
            </w:r>
          </w:p>
        </w:tc>
        <w:tc>
          <w:tcPr>
            <w:tcW w:w="1158" w:type="dxa"/>
            <w:hideMark/>
          </w:tcPr>
          <w:p w14:paraId="305D2539" w14:textId="0407B048" w:rsidR="0034181C" w:rsidRPr="0034181C" w:rsidRDefault="0034181C" w:rsidP="0034181C">
            <w:pPr>
              <w:pStyle w:val="Tabletextcentred"/>
              <w:keepNext/>
              <w:bidi/>
              <w:spacing w:before="60" w:after="60" w:line="260" w:lineRule="exact"/>
              <w:jc w:val="both"/>
              <w:cnfStyle w:val="100000000000" w:firstRow="1" w:lastRow="0" w:firstColumn="0" w:lastColumn="0" w:oddVBand="0" w:evenVBand="0" w:oddHBand="0" w:evenHBand="0" w:firstRowFirstColumn="0" w:firstRowLastColumn="0" w:lastRowFirstColumn="0" w:lastRowLastColumn="0"/>
              <w:rPr>
                <w:rFonts w:ascii="Dubai" w:hAnsi="Dubai" w:cs="Dubai"/>
                <w:sz w:val="20"/>
                <w:szCs w:val="20"/>
              </w:rPr>
            </w:pPr>
            <w:r w:rsidRPr="0034181C">
              <w:rPr>
                <w:rFonts w:ascii="Dubai" w:eastAsia="Calibri" w:hAnsi="Dubai" w:cs="Dubai"/>
                <w:sz w:val="20"/>
                <w:szCs w:val="20"/>
              </w:rPr>
              <w:t>2020</w:t>
            </w:r>
          </w:p>
        </w:tc>
        <w:tc>
          <w:tcPr>
            <w:tcW w:w="1388" w:type="dxa"/>
            <w:hideMark/>
          </w:tcPr>
          <w:p w14:paraId="1645F0C0" w14:textId="6A514DF2" w:rsidR="0034181C" w:rsidRPr="0034181C" w:rsidRDefault="0034181C" w:rsidP="0034181C">
            <w:pPr>
              <w:spacing w:before="60" w:after="60" w:line="260" w:lineRule="exact"/>
              <w:cnfStyle w:val="100000000000" w:firstRow="1" w:lastRow="0" w:firstColumn="0" w:lastColumn="0" w:oddVBand="0" w:evenVBand="0" w:oddHBand="0" w:evenHBand="0" w:firstRowFirstColumn="0" w:firstRowLastColumn="0" w:lastRowFirstColumn="0" w:lastRowLastColumn="0"/>
              <w:rPr>
                <w:rFonts w:eastAsiaTheme="minorHAnsi"/>
                <w:sz w:val="20"/>
                <w:szCs w:val="20"/>
                <w:lang w:eastAsia="en-US"/>
              </w:rPr>
            </w:pPr>
            <w:r w:rsidRPr="0034181C">
              <w:rPr>
                <w:rFonts w:eastAsiaTheme="minorHAnsi" w:hint="cs"/>
                <w:sz w:val="20"/>
                <w:szCs w:val="20"/>
                <w:rtl/>
                <w:lang w:eastAsia="en-US"/>
              </w:rPr>
              <w:t>المجموع</w:t>
            </w:r>
          </w:p>
          <w:p w14:paraId="7404B221" w14:textId="3CD868C4" w:rsidR="0034181C" w:rsidRPr="0034181C" w:rsidRDefault="0034181C" w:rsidP="0034181C">
            <w:pPr>
              <w:pStyle w:val="Tabletextcentred"/>
              <w:keepNext/>
              <w:bidi/>
              <w:spacing w:before="60" w:after="60" w:line="260" w:lineRule="exact"/>
              <w:jc w:val="both"/>
              <w:cnfStyle w:val="100000000000" w:firstRow="1" w:lastRow="0" w:firstColumn="0" w:lastColumn="0" w:oddVBand="0" w:evenVBand="0" w:oddHBand="0" w:evenHBand="0" w:firstRowFirstColumn="0" w:firstRowLastColumn="0" w:lastRowFirstColumn="0" w:lastRowLastColumn="0"/>
              <w:rPr>
                <w:rFonts w:ascii="Dubai" w:hAnsi="Dubai" w:cs="Dubai"/>
                <w:sz w:val="20"/>
                <w:szCs w:val="20"/>
                <w:rtl/>
                <w:lang w:bidi="ar-EG"/>
              </w:rPr>
            </w:pPr>
            <w:r w:rsidRPr="0034181C">
              <w:rPr>
                <w:rFonts w:ascii="Dubai" w:eastAsia="Calibri" w:hAnsi="Dubai" w:cs="Dubai"/>
                <w:sz w:val="20"/>
                <w:szCs w:val="20"/>
              </w:rPr>
              <w:t>2020-2017</w:t>
            </w:r>
          </w:p>
        </w:tc>
      </w:tr>
      <w:tr w:rsidR="0034181C" w:rsidRPr="0034181C" w14:paraId="3536E76D" w14:textId="77777777" w:rsidTr="003418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6" w:type="dxa"/>
            <w:hideMark/>
          </w:tcPr>
          <w:p w14:paraId="741B2C56" w14:textId="77777777" w:rsidR="0034181C" w:rsidRPr="0034181C" w:rsidRDefault="0034181C" w:rsidP="0034181C">
            <w:pPr>
              <w:pStyle w:val="Tabletext"/>
              <w:keepNext/>
              <w:bidi/>
              <w:spacing w:before="60" w:after="60" w:line="260" w:lineRule="exact"/>
              <w:rPr>
                <w:rFonts w:ascii="Dubai" w:hAnsi="Dubai" w:cs="Dubai"/>
                <w:sz w:val="20"/>
                <w:szCs w:val="20"/>
              </w:rPr>
            </w:pPr>
            <w:r w:rsidRPr="0034181C">
              <w:rPr>
                <w:rFonts w:ascii="Dubai" w:eastAsia="SimSun" w:hAnsi="Dubai" w:cs="Dubai" w:hint="cs"/>
                <w:sz w:val="20"/>
                <w:szCs w:val="20"/>
                <w:rtl/>
              </w:rPr>
              <w:t>بطاقات التبليغ المسجلة في السجل الأساسي الدولي للترددات/في الخطط</w:t>
            </w:r>
          </w:p>
        </w:tc>
        <w:tc>
          <w:tcPr>
            <w:tcW w:w="1160" w:type="dxa"/>
            <w:hideMark/>
          </w:tcPr>
          <w:p w14:paraId="5180CBD0" w14:textId="02BCFED1" w:rsidR="0034181C" w:rsidRPr="0034181C" w:rsidRDefault="0034181C" w:rsidP="0034181C">
            <w:pPr>
              <w:pStyle w:val="Tabletextcentred"/>
              <w:keepNext/>
              <w:bidi/>
              <w:spacing w:before="60" w:after="60" w:line="260" w:lineRule="exact"/>
              <w:jc w:val="both"/>
              <w:cnfStyle w:val="000000100000" w:firstRow="0" w:lastRow="0" w:firstColumn="0" w:lastColumn="0" w:oddVBand="0" w:evenVBand="0" w:oddHBand="1" w:evenHBand="0" w:firstRowFirstColumn="0" w:firstRowLastColumn="0" w:lastRowFirstColumn="0" w:lastRowLastColumn="0"/>
              <w:rPr>
                <w:rFonts w:ascii="Dubai" w:hAnsi="Dubai" w:cs="Dubai"/>
                <w:sz w:val="20"/>
                <w:szCs w:val="20"/>
              </w:rPr>
            </w:pPr>
            <w:r w:rsidRPr="0034181C">
              <w:rPr>
                <w:rFonts w:ascii="Dubai" w:eastAsia="Calibri" w:hAnsi="Dubai" w:cs="Dubai"/>
                <w:color w:val="000000" w:themeColor="text1"/>
                <w:sz w:val="20"/>
                <w:szCs w:val="20"/>
              </w:rPr>
              <w:t>/100 971</w:t>
            </w:r>
            <w:r>
              <w:rPr>
                <w:rFonts w:ascii="Dubai" w:eastAsia="Calibri" w:hAnsi="Dubai" w:cs="Dubai"/>
                <w:color w:val="000000" w:themeColor="text1"/>
                <w:sz w:val="20"/>
                <w:szCs w:val="20"/>
                <w:rtl/>
              </w:rPr>
              <w:br/>
            </w:r>
            <w:r w:rsidRPr="0034181C">
              <w:rPr>
                <w:rFonts w:ascii="Dubai" w:eastAsia="Calibri" w:hAnsi="Dubai" w:cs="Dubai"/>
                <w:color w:val="000000" w:themeColor="text1"/>
                <w:sz w:val="20"/>
                <w:szCs w:val="20"/>
              </w:rPr>
              <w:t>3 378</w:t>
            </w:r>
          </w:p>
        </w:tc>
        <w:tc>
          <w:tcPr>
            <w:tcW w:w="1160" w:type="dxa"/>
            <w:hideMark/>
          </w:tcPr>
          <w:p w14:paraId="5517CC0B" w14:textId="2B0B4DF3" w:rsidR="0034181C" w:rsidRPr="0034181C" w:rsidRDefault="0034181C" w:rsidP="0034181C">
            <w:pPr>
              <w:pStyle w:val="Tabletextcentred"/>
              <w:keepNext/>
              <w:bidi/>
              <w:spacing w:before="60" w:after="60" w:line="260" w:lineRule="exact"/>
              <w:jc w:val="both"/>
              <w:cnfStyle w:val="000000100000" w:firstRow="0" w:lastRow="0" w:firstColumn="0" w:lastColumn="0" w:oddVBand="0" w:evenVBand="0" w:oddHBand="1" w:evenHBand="0" w:firstRowFirstColumn="0" w:firstRowLastColumn="0" w:lastRowFirstColumn="0" w:lastRowLastColumn="0"/>
              <w:rPr>
                <w:rFonts w:ascii="Dubai" w:hAnsi="Dubai" w:cs="Dubai"/>
                <w:sz w:val="20"/>
                <w:szCs w:val="20"/>
              </w:rPr>
            </w:pPr>
            <w:r w:rsidRPr="0034181C">
              <w:rPr>
                <w:rFonts w:ascii="Dubai" w:eastAsia="Calibri" w:hAnsi="Dubai" w:cs="Dubai"/>
                <w:color w:val="000000" w:themeColor="text1"/>
                <w:sz w:val="20"/>
                <w:szCs w:val="20"/>
              </w:rPr>
              <w:t>/79 134</w:t>
            </w:r>
            <w:r>
              <w:rPr>
                <w:rFonts w:ascii="Dubai" w:eastAsia="Calibri" w:hAnsi="Dubai" w:cs="Dubai"/>
                <w:color w:val="000000" w:themeColor="text1"/>
                <w:sz w:val="20"/>
                <w:szCs w:val="20"/>
                <w:rtl/>
              </w:rPr>
              <w:br/>
            </w:r>
            <w:r w:rsidRPr="0034181C">
              <w:rPr>
                <w:rFonts w:ascii="Dubai" w:eastAsia="Calibri" w:hAnsi="Dubai" w:cs="Dubai"/>
                <w:color w:val="000000" w:themeColor="text1"/>
                <w:sz w:val="20"/>
                <w:szCs w:val="20"/>
              </w:rPr>
              <w:t> 798</w:t>
            </w:r>
          </w:p>
        </w:tc>
        <w:tc>
          <w:tcPr>
            <w:tcW w:w="1158" w:type="dxa"/>
            <w:hideMark/>
          </w:tcPr>
          <w:p w14:paraId="0CFBA7E7" w14:textId="27884556" w:rsidR="0034181C" w:rsidRPr="0034181C" w:rsidRDefault="0034181C" w:rsidP="0034181C">
            <w:pPr>
              <w:pStyle w:val="Tabletextcentred"/>
              <w:keepNext/>
              <w:bidi/>
              <w:spacing w:before="60" w:after="60" w:line="260" w:lineRule="exact"/>
              <w:jc w:val="both"/>
              <w:cnfStyle w:val="000000100000" w:firstRow="0" w:lastRow="0" w:firstColumn="0" w:lastColumn="0" w:oddVBand="0" w:evenVBand="0" w:oddHBand="1" w:evenHBand="0" w:firstRowFirstColumn="0" w:firstRowLastColumn="0" w:lastRowFirstColumn="0" w:lastRowLastColumn="0"/>
              <w:rPr>
                <w:rFonts w:ascii="Dubai" w:hAnsi="Dubai" w:cs="Dubai"/>
                <w:sz w:val="20"/>
                <w:szCs w:val="20"/>
              </w:rPr>
            </w:pPr>
            <w:r w:rsidRPr="0034181C">
              <w:rPr>
                <w:rFonts w:ascii="Dubai" w:eastAsia="Calibri" w:hAnsi="Dubai" w:cs="Dubai"/>
                <w:color w:val="000000" w:themeColor="text1"/>
                <w:sz w:val="20"/>
                <w:szCs w:val="20"/>
              </w:rPr>
              <w:t>/81 602</w:t>
            </w:r>
            <w:r>
              <w:rPr>
                <w:rFonts w:ascii="Dubai" w:eastAsia="Calibri" w:hAnsi="Dubai" w:cs="Dubai"/>
                <w:color w:val="000000" w:themeColor="text1"/>
                <w:sz w:val="20"/>
                <w:szCs w:val="20"/>
                <w:rtl/>
              </w:rPr>
              <w:br/>
            </w:r>
            <w:r w:rsidRPr="0034181C">
              <w:rPr>
                <w:rFonts w:ascii="Dubai" w:eastAsia="Calibri" w:hAnsi="Dubai" w:cs="Dubai"/>
                <w:color w:val="000000" w:themeColor="text1"/>
                <w:sz w:val="20"/>
                <w:szCs w:val="20"/>
              </w:rPr>
              <w:t>3 690</w:t>
            </w:r>
          </w:p>
        </w:tc>
        <w:tc>
          <w:tcPr>
            <w:tcW w:w="1158" w:type="dxa"/>
            <w:hideMark/>
          </w:tcPr>
          <w:p w14:paraId="2D64FD98" w14:textId="31D8AA92" w:rsidR="0034181C" w:rsidRPr="0034181C" w:rsidRDefault="0034181C" w:rsidP="0034181C">
            <w:pPr>
              <w:pStyle w:val="Tabletextcentred"/>
              <w:keepNext/>
              <w:bidi/>
              <w:spacing w:before="60" w:after="60" w:line="260" w:lineRule="exact"/>
              <w:jc w:val="both"/>
              <w:cnfStyle w:val="000000100000" w:firstRow="0" w:lastRow="0" w:firstColumn="0" w:lastColumn="0" w:oddVBand="0" w:evenVBand="0" w:oddHBand="1" w:evenHBand="0" w:firstRowFirstColumn="0" w:firstRowLastColumn="0" w:lastRowFirstColumn="0" w:lastRowLastColumn="0"/>
              <w:rPr>
                <w:rFonts w:ascii="Dubai" w:hAnsi="Dubai" w:cs="Dubai"/>
                <w:sz w:val="20"/>
                <w:szCs w:val="20"/>
              </w:rPr>
            </w:pPr>
            <w:r w:rsidRPr="0034181C">
              <w:rPr>
                <w:rFonts w:ascii="Dubai" w:eastAsia="Calibri" w:hAnsi="Dubai" w:cs="Dubai"/>
                <w:sz w:val="20"/>
                <w:szCs w:val="20"/>
              </w:rPr>
              <w:t>/252 555</w:t>
            </w:r>
            <w:r>
              <w:rPr>
                <w:rFonts w:ascii="Dubai" w:eastAsia="Calibri" w:hAnsi="Dubai" w:cs="Dubai"/>
                <w:sz w:val="20"/>
                <w:szCs w:val="20"/>
                <w:rtl/>
              </w:rPr>
              <w:br/>
            </w:r>
            <w:r w:rsidRPr="0034181C">
              <w:rPr>
                <w:rFonts w:ascii="Dubai" w:eastAsia="Calibri" w:hAnsi="Dubai" w:cs="Dubai"/>
                <w:sz w:val="20"/>
                <w:szCs w:val="20"/>
              </w:rPr>
              <w:t>5 355</w:t>
            </w:r>
          </w:p>
        </w:tc>
        <w:tc>
          <w:tcPr>
            <w:tcW w:w="1388" w:type="dxa"/>
            <w:hideMark/>
          </w:tcPr>
          <w:p w14:paraId="16617E4C" w14:textId="74BFC7F2" w:rsidR="0034181C" w:rsidRPr="0034181C" w:rsidRDefault="0034181C" w:rsidP="0034181C">
            <w:pPr>
              <w:pStyle w:val="Tabletextcentred"/>
              <w:keepNext/>
              <w:bidi/>
              <w:spacing w:before="60" w:after="60" w:line="260" w:lineRule="exact"/>
              <w:jc w:val="both"/>
              <w:cnfStyle w:val="000000100000" w:firstRow="0" w:lastRow="0" w:firstColumn="0" w:lastColumn="0" w:oddVBand="0" w:evenVBand="0" w:oddHBand="1" w:evenHBand="0" w:firstRowFirstColumn="0" w:firstRowLastColumn="0" w:lastRowFirstColumn="0" w:lastRowLastColumn="0"/>
              <w:rPr>
                <w:rFonts w:ascii="Dubai" w:hAnsi="Dubai" w:cs="Dubai"/>
                <w:sz w:val="20"/>
                <w:szCs w:val="20"/>
              </w:rPr>
            </w:pPr>
            <w:r w:rsidRPr="0034181C">
              <w:rPr>
                <w:rFonts w:ascii="Dubai" w:eastAsia="Calibri" w:hAnsi="Dubai" w:cs="Dubai"/>
                <w:color w:val="000000" w:themeColor="text1"/>
                <w:sz w:val="20"/>
                <w:szCs w:val="20"/>
              </w:rPr>
              <w:t>/514 262</w:t>
            </w:r>
            <w:r>
              <w:rPr>
                <w:rFonts w:ascii="Dubai" w:eastAsia="Calibri" w:hAnsi="Dubai" w:cs="Dubai"/>
                <w:color w:val="000000" w:themeColor="text1"/>
                <w:sz w:val="20"/>
                <w:szCs w:val="20"/>
                <w:rtl/>
              </w:rPr>
              <w:br/>
            </w:r>
            <w:r w:rsidRPr="0034181C">
              <w:rPr>
                <w:rFonts w:ascii="Dubai" w:eastAsia="Calibri" w:hAnsi="Dubai" w:cs="Dubai"/>
                <w:color w:val="000000" w:themeColor="text1"/>
                <w:sz w:val="20"/>
                <w:szCs w:val="20"/>
              </w:rPr>
              <w:t xml:space="preserve"> </w:t>
            </w:r>
            <w:r w:rsidRPr="0034181C">
              <w:rPr>
                <w:rFonts w:ascii="Dubai" w:eastAsiaTheme="minorHAnsi" w:hAnsi="Dubai" w:cs="Dubai"/>
                <w:color w:val="000000" w:themeColor="text1"/>
                <w:sz w:val="20"/>
                <w:szCs w:val="20"/>
                <w:lang w:eastAsia="en-US"/>
              </w:rPr>
              <w:t xml:space="preserve"> 15</w:t>
            </w:r>
            <w:r w:rsidRPr="0034181C">
              <w:rPr>
                <w:rFonts w:ascii="Dubai" w:eastAsia="Calibri" w:hAnsi="Dubai" w:cs="Dubai"/>
                <w:color w:val="000000" w:themeColor="text1"/>
                <w:sz w:val="20"/>
                <w:szCs w:val="20"/>
              </w:rPr>
              <w:t> 221</w:t>
            </w:r>
          </w:p>
        </w:tc>
      </w:tr>
      <w:tr w:rsidR="0034181C" w:rsidRPr="0034181C" w14:paraId="33BBB1BF" w14:textId="77777777" w:rsidTr="0034181C">
        <w:tc>
          <w:tcPr>
            <w:cnfStyle w:val="001000000000" w:firstRow="0" w:lastRow="0" w:firstColumn="1" w:lastColumn="0" w:oddVBand="0" w:evenVBand="0" w:oddHBand="0" w:evenHBand="0" w:firstRowFirstColumn="0" w:firstRowLastColumn="0" w:lastRowFirstColumn="0" w:lastRowLastColumn="0"/>
            <w:tcW w:w="3586" w:type="dxa"/>
            <w:hideMark/>
          </w:tcPr>
          <w:p w14:paraId="165914D2" w14:textId="77777777" w:rsidR="0034181C" w:rsidRPr="0034181C" w:rsidRDefault="0034181C" w:rsidP="0034181C">
            <w:pPr>
              <w:pStyle w:val="Tabletext"/>
              <w:keepNext/>
              <w:bidi/>
              <w:spacing w:before="60" w:after="60" w:line="260" w:lineRule="exact"/>
              <w:rPr>
                <w:rFonts w:ascii="Dubai" w:hAnsi="Dubai" w:cs="Dubai"/>
                <w:sz w:val="20"/>
                <w:szCs w:val="20"/>
              </w:rPr>
            </w:pPr>
            <w:r w:rsidRPr="0034181C">
              <w:rPr>
                <w:rFonts w:ascii="Dubai" w:eastAsia="SimSun" w:hAnsi="Dubai" w:cs="Dubai" w:hint="cs"/>
                <w:sz w:val="20"/>
                <w:szCs w:val="20"/>
                <w:rtl/>
              </w:rPr>
              <w:t>استعراض النتائج بشأن محطات الأرض المسجلة في السجل الأساسي الدولي للترددات</w:t>
            </w:r>
          </w:p>
        </w:tc>
        <w:tc>
          <w:tcPr>
            <w:tcW w:w="1160" w:type="dxa"/>
            <w:hideMark/>
          </w:tcPr>
          <w:p w14:paraId="7280760E" w14:textId="2AB6258E" w:rsidR="0034181C" w:rsidRPr="0034181C" w:rsidRDefault="0034181C" w:rsidP="0034181C">
            <w:pPr>
              <w:pStyle w:val="Tabletextcentred"/>
              <w:keepNext/>
              <w:bidi/>
              <w:spacing w:before="60" w:after="60" w:line="260" w:lineRule="exact"/>
              <w:jc w:val="both"/>
              <w:cnfStyle w:val="000000000000" w:firstRow="0" w:lastRow="0" w:firstColumn="0" w:lastColumn="0" w:oddVBand="0" w:evenVBand="0" w:oddHBand="0" w:evenHBand="0" w:firstRowFirstColumn="0" w:firstRowLastColumn="0" w:lastRowFirstColumn="0" w:lastRowLastColumn="0"/>
              <w:rPr>
                <w:rFonts w:ascii="Dubai" w:hAnsi="Dubai" w:cs="Dubai"/>
                <w:sz w:val="20"/>
                <w:szCs w:val="20"/>
              </w:rPr>
            </w:pPr>
            <w:r w:rsidRPr="0034181C">
              <w:rPr>
                <w:rFonts w:ascii="Dubai" w:eastAsia="Calibri" w:hAnsi="Dubai" w:cs="Dubai"/>
                <w:sz w:val="20"/>
                <w:szCs w:val="20"/>
              </w:rPr>
              <w:t xml:space="preserve">2 578 </w:t>
            </w:r>
          </w:p>
        </w:tc>
        <w:tc>
          <w:tcPr>
            <w:tcW w:w="1160" w:type="dxa"/>
            <w:hideMark/>
          </w:tcPr>
          <w:p w14:paraId="453DF903" w14:textId="22E8A65A" w:rsidR="0034181C" w:rsidRPr="0034181C" w:rsidRDefault="0034181C" w:rsidP="0034181C">
            <w:pPr>
              <w:pStyle w:val="Tabletextcentred"/>
              <w:keepNext/>
              <w:bidi/>
              <w:spacing w:before="60" w:after="60" w:line="260" w:lineRule="exact"/>
              <w:jc w:val="both"/>
              <w:cnfStyle w:val="000000000000" w:firstRow="0" w:lastRow="0" w:firstColumn="0" w:lastColumn="0" w:oddVBand="0" w:evenVBand="0" w:oddHBand="0" w:evenHBand="0" w:firstRowFirstColumn="0" w:firstRowLastColumn="0" w:lastRowFirstColumn="0" w:lastRowLastColumn="0"/>
              <w:rPr>
                <w:rFonts w:ascii="Dubai" w:hAnsi="Dubai" w:cs="Dubai"/>
                <w:sz w:val="20"/>
                <w:szCs w:val="20"/>
              </w:rPr>
            </w:pPr>
            <w:r w:rsidRPr="0034181C">
              <w:rPr>
                <w:rFonts w:ascii="Dubai" w:eastAsia="Calibri" w:hAnsi="Dubai" w:cs="Dubai"/>
                <w:sz w:val="20"/>
                <w:szCs w:val="20"/>
              </w:rPr>
              <w:t xml:space="preserve">244 </w:t>
            </w:r>
          </w:p>
        </w:tc>
        <w:tc>
          <w:tcPr>
            <w:tcW w:w="1158" w:type="dxa"/>
            <w:hideMark/>
          </w:tcPr>
          <w:p w14:paraId="7586C0BA" w14:textId="5ECC2EAD" w:rsidR="0034181C" w:rsidRPr="0034181C" w:rsidRDefault="0034181C" w:rsidP="0034181C">
            <w:pPr>
              <w:pStyle w:val="Tabletextcentred"/>
              <w:keepNext/>
              <w:bidi/>
              <w:spacing w:before="60" w:after="60" w:line="260" w:lineRule="exact"/>
              <w:jc w:val="both"/>
              <w:cnfStyle w:val="000000000000" w:firstRow="0" w:lastRow="0" w:firstColumn="0" w:lastColumn="0" w:oddVBand="0" w:evenVBand="0" w:oddHBand="0" w:evenHBand="0" w:firstRowFirstColumn="0" w:firstRowLastColumn="0" w:lastRowFirstColumn="0" w:lastRowLastColumn="0"/>
              <w:rPr>
                <w:rFonts w:ascii="Dubai" w:hAnsi="Dubai" w:cs="Dubai"/>
                <w:sz w:val="20"/>
                <w:szCs w:val="20"/>
              </w:rPr>
            </w:pPr>
            <w:r w:rsidRPr="0034181C">
              <w:rPr>
                <w:rFonts w:ascii="Dubai" w:eastAsia="Calibri" w:hAnsi="Dubai" w:cs="Dubai"/>
                <w:sz w:val="20"/>
                <w:szCs w:val="20"/>
              </w:rPr>
              <w:t xml:space="preserve">164 </w:t>
            </w:r>
          </w:p>
        </w:tc>
        <w:tc>
          <w:tcPr>
            <w:tcW w:w="1158" w:type="dxa"/>
            <w:hideMark/>
          </w:tcPr>
          <w:p w14:paraId="4D9C9B34" w14:textId="3B53F62A" w:rsidR="0034181C" w:rsidRPr="0034181C" w:rsidRDefault="0034181C" w:rsidP="0034181C">
            <w:pPr>
              <w:pStyle w:val="Tabletextcentred"/>
              <w:keepNext/>
              <w:bidi/>
              <w:spacing w:before="60" w:after="60" w:line="260" w:lineRule="exact"/>
              <w:jc w:val="both"/>
              <w:cnfStyle w:val="000000000000" w:firstRow="0" w:lastRow="0" w:firstColumn="0" w:lastColumn="0" w:oddVBand="0" w:evenVBand="0" w:oddHBand="0" w:evenHBand="0" w:firstRowFirstColumn="0" w:firstRowLastColumn="0" w:lastRowFirstColumn="0" w:lastRowLastColumn="0"/>
              <w:rPr>
                <w:rFonts w:ascii="Dubai" w:hAnsi="Dubai" w:cs="Dubai"/>
                <w:sz w:val="20"/>
                <w:szCs w:val="20"/>
              </w:rPr>
            </w:pPr>
            <w:r w:rsidRPr="0034181C">
              <w:rPr>
                <w:rFonts w:ascii="Dubai" w:eastAsia="Calibri" w:hAnsi="Dubai" w:cs="Dubai"/>
                <w:sz w:val="20"/>
                <w:szCs w:val="20"/>
              </w:rPr>
              <w:t>5 221</w:t>
            </w:r>
          </w:p>
        </w:tc>
        <w:tc>
          <w:tcPr>
            <w:tcW w:w="1388" w:type="dxa"/>
            <w:hideMark/>
          </w:tcPr>
          <w:p w14:paraId="0BFAE8A5" w14:textId="6557B8E1" w:rsidR="0034181C" w:rsidRPr="0034181C" w:rsidRDefault="0034181C" w:rsidP="0034181C">
            <w:pPr>
              <w:pStyle w:val="Tabletextcentred"/>
              <w:keepNext/>
              <w:bidi/>
              <w:spacing w:before="60" w:after="60" w:line="260" w:lineRule="exact"/>
              <w:jc w:val="both"/>
              <w:cnfStyle w:val="000000000000" w:firstRow="0" w:lastRow="0" w:firstColumn="0" w:lastColumn="0" w:oddVBand="0" w:evenVBand="0" w:oddHBand="0" w:evenHBand="0" w:firstRowFirstColumn="0" w:firstRowLastColumn="0" w:lastRowFirstColumn="0" w:lastRowLastColumn="0"/>
              <w:rPr>
                <w:rFonts w:ascii="Dubai" w:hAnsi="Dubai" w:cs="Dubai"/>
                <w:sz w:val="20"/>
                <w:szCs w:val="20"/>
              </w:rPr>
            </w:pPr>
            <w:r w:rsidRPr="0034181C">
              <w:rPr>
                <w:rFonts w:ascii="Dubai" w:eastAsia="Calibri" w:hAnsi="Dubai" w:cs="Dubai"/>
                <w:sz w:val="20"/>
                <w:szCs w:val="20"/>
              </w:rPr>
              <w:t>8 207</w:t>
            </w:r>
          </w:p>
        </w:tc>
      </w:tr>
      <w:tr w:rsidR="0034181C" w:rsidRPr="0034181C" w14:paraId="7FD1FAF3" w14:textId="77777777" w:rsidTr="003418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6" w:type="dxa"/>
            <w:hideMark/>
          </w:tcPr>
          <w:p w14:paraId="429EC1E1" w14:textId="77777777" w:rsidR="0034181C" w:rsidRPr="0034181C" w:rsidRDefault="0034181C" w:rsidP="0034181C">
            <w:pPr>
              <w:pStyle w:val="Tabletext"/>
              <w:keepNext/>
              <w:bidi/>
              <w:spacing w:before="60" w:after="60" w:line="260" w:lineRule="exact"/>
              <w:rPr>
                <w:rFonts w:ascii="Dubai" w:hAnsi="Dubai" w:cs="Dubai"/>
                <w:sz w:val="20"/>
                <w:szCs w:val="20"/>
              </w:rPr>
            </w:pPr>
            <w:r w:rsidRPr="0034181C">
              <w:rPr>
                <w:rFonts w:ascii="Dubai" w:eastAsia="SimSun" w:hAnsi="Dubai" w:cs="Dubai"/>
                <w:sz w:val="20"/>
                <w:szCs w:val="20"/>
                <w:rtl/>
              </w:rPr>
              <w:t>تبليغات عن محطات ساحلية و</w:t>
            </w:r>
            <w:r w:rsidRPr="0034181C">
              <w:rPr>
                <w:rFonts w:ascii="Dubai" w:eastAsia="SimSun" w:hAnsi="Dubai" w:cs="Dubai" w:hint="cs"/>
                <w:sz w:val="20"/>
                <w:szCs w:val="20"/>
                <w:rtl/>
              </w:rPr>
              <w:t xml:space="preserve">محطات </w:t>
            </w:r>
            <w:r w:rsidRPr="0034181C">
              <w:rPr>
                <w:rFonts w:ascii="Dubai" w:eastAsia="SimSun" w:hAnsi="Dubai" w:cs="Dubai"/>
                <w:sz w:val="20"/>
                <w:szCs w:val="20"/>
                <w:rtl/>
              </w:rPr>
              <w:t xml:space="preserve">سفن </w:t>
            </w:r>
            <w:r w:rsidRPr="0034181C">
              <w:rPr>
                <w:rFonts w:ascii="Dubai" w:eastAsia="SimSun" w:hAnsi="Dubai" w:cs="Dubai" w:hint="cs"/>
                <w:sz w:val="20"/>
                <w:szCs w:val="20"/>
                <w:rtl/>
              </w:rPr>
              <w:t xml:space="preserve">من أجل التسجيل في </w:t>
            </w:r>
            <w:r w:rsidRPr="0034181C">
              <w:rPr>
                <w:rFonts w:ascii="Dubai" w:eastAsia="SimSun" w:hAnsi="Dubai" w:cs="Dubai"/>
                <w:sz w:val="20"/>
                <w:szCs w:val="20"/>
                <w:rtl/>
              </w:rPr>
              <w:t xml:space="preserve">قاعدة بيانات </w:t>
            </w:r>
            <w:r w:rsidRPr="0034181C">
              <w:rPr>
                <w:rFonts w:ascii="Dubai" w:eastAsia="SimSun" w:hAnsi="Dubai" w:cs="Dubai" w:hint="cs"/>
                <w:sz w:val="20"/>
                <w:szCs w:val="20"/>
                <w:rtl/>
              </w:rPr>
              <w:t xml:space="preserve">الخدمات </w:t>
            </w:r>
            <w:r w:rsidRPr="0034181C">
              <w:rPr>
                <w:rFonts w:ascii="Dubai" w:eastAsia="SimSun" w:hAnsi="Dubai" w:cs="Dubai"/>
                <w:sz w:val="20"/>
                <w:szCs w:val="20"/>
                <w:rtl/>
              </w:rPr>
              <w:t xml:space="preserve">البحرية </w:t>
            </w:r>
            <w:r w:rsidRPr="0034181C">
              <w:rPr>
                <w:rFonts w:ascii="Dubai" w:eastAsia="SimSun" w:hAnsi="Dubai" w:cs="Dubai" w:hint="cs"/>
                <w:sz w:val="20"/>
                <w:szCs w:val="20"/>
                <w:rtl/>
              </w:rPr>
              <w:t>ل</w:t>
            </w:r>
            <w:r w:rsidRPr="0034181C">
              <w:rPr>
                <w:rFonts w:ascii="Dubai" w:eastAsia="SimSun" w:hAnsi="Dubai" w:cs="Dubai"/>
                <w:sz w:val="20"/>
                <w:szCs w:val="20"/>
                <w:rtl/>
              </w:rPr>
              <w:t>لاتحاد</w:t>
            </w:r>
          </w:p>
        </w:tc>
        <w:tc>
          <w:tcPr>
            <w:tcW w:w="1160" w:type="dxa"/>
            <w:hideMark/>
          </w:tcPr>
          <w:p w14:paraId="5F80B83E" w14:textId="04F15A69" w:rsidR="0034181C" w:rsidRPr="0034181C" w:rsidRDefault="0034181C" w:rsidP="0034181C">
            <w:pPr>
              <w:pStyle w:val="Tabletextcentred"/>
              <w:keepNext/>
              <w:bidi/>
              <w:spacing w:before="60" w:after="60" w:line="260" w:lineRule="exact"/>
              <w:jc w:val="both"/>
              <w:cnfStyle w:val="000000100000" w:firstRow="0" w:lastRow="0" w:firstColumn="0" w:lastColumn="0" w:oddVBand="0" w:evenVBand="0" w:oddHBand="1" w:evenHBand="0" w:firstRowFirstColumn="0" w:firstRowLastColumn="0" w:lastRowFirstColumn="0" w:lastRowLastColumn="0"/>
              <w:rPr>
                <w:rFonts w:ascii="Dubai" w:hAnsi="Dubai" w:cs="Dubai"/>
                <w:sz w:val="20"/>
                <w:szCs w:val="20"/>
              </w:rPr>
            </w:pPr>
            <w:r w:rsidRPr="0034181C">
              <w:rPr>
                <w:rFonts w:ascii="Dubai" w:eastAsiaTheme="minorHAnsi" w:hAnsi="Dubai" w:cs="Dubai"/>
                <w:color w:val="000000" w:themeColor="text1"/>
                <w:sz w:val="20"/>
                <w:szCs w:val="20"/>
                <w:lang w:eastAsia="en-US"/>
              </w:rPr>
              <w:t>2</w:t>
            </w:r>
            <w:r w:rsidRPr="0034181C">
              <w:rPr>
                <w:rFonts w:ascii="Dubai" w:eastAsia="Calibri" w:hAnsi="Dubai" w:cs="Dubai"/>
                <w:color w:val="000000" w:themeColor="text1"/>
                <w:sz w:val="20"/>
                <w:szCs w:val="20"/>
              </w:rPr>
              <w:t xml:space="preserve"> 865 </w:t>
            </w:r>
          </w:p>
        </w:tc>
        <w:tc>
          <w:tcPr>
            <w:tcW w:w="1160" w:type="dxa"/>
            <w:hideMark/>
          </w:tcPr>
          <w:p w14:paraId="682904C1" w14:textId="64579D42" w:rsidR="0034181C" w:rsidRPr="0034181C" w:rsidRDefault="0034181C" w:rsidP="0034181C">
            <w:pPr>
              <w:pStyle w:val="Tabletextcentred"/>
              <w:keepNext/>
              <w:bidi/>
              <w:spacing w:before="60" w:after="60" w:line="260" w:lineRule="exact"/>
              <w:jc w:val="both"/>
              <w:cnfStyle w:val="000000100000" w:firstRow="0" w:lastRow="0" w:firstColumn="0" w:lastColumn="0" w:oddVBand="0" w:evenVBand="0" w:oddHBand="1" w:evenHBand="0" w:firstRowFirstColumn="0" w:firstRowLastColumn="0" w:lastRowFirstColumn="0" w:lastRowLastColumn="0"/>
              <w:rPr>
                <w:rFonts w:ascii="Dubai" w:hAnsi="Dubai" w:cs="Dubai"/>
                <w:sz w:val="20"/>
                <w:szCs w:val="20"/>
              </w:rPr>
            </w:pPr>
            <w:r w:rsidRPr="0034181C">
              <w:rPr>
                <w:rFonts w:ascii="Dubai" w:eastAsiaTheme="minorHAnsi" w:hAnsi="Dubai" w:cs="Dubai"/>
                <w:color w:val="000000" w:themeColor="text1"/>
                <w:sz w:val="20"/>
                <w:szCs w:val="20"/>
                <w:lang w:eastAsia="en-US"/>
              </w:rPr>
              <w:t>2</w:t>
            </w:r>
            <w:r w:rsidRPr="0034181C">
              <w:rPr>
                <w:rFonts w:ascii="Dubai" w:eastAsia="Calibri" w:hAnsi="Dubai" w:cs="Dubai"/>
                <w:color w:val="000000" w:themeColor="text1"/>
                <w:sz w:val="20"/>
                <w:szCs w:val="20"/>
              </w:rPr>
              <w:t xml:space="preserve"> 367 </w:t>
            </w:r>
          </w:p>
        </w:tc>
        <w:tc>
          <w:tcPr>
            <w:tcW w:w="1158" w:type="dxa"/>
            <w:hideMark/>
          </w:tcPr>
          <w:p w14:paraId="08A83EFA" w14:textId="7129A3D0" w:rsidR="0034181C" w:rsidRPr="0034181C" w:rsidRDefault="0034181C" w:rsidP="0034181C">
            <w:pPr>
              <w:pStyle w:val="Tabletextcentred"/>
              <w:keepNext/>
              <w:bidi/>
              <w:spacing w:before="60" w:after="60" w:line="260" w:lineRule="exact"/>
              <w:jc w:val="both"/>
              <w:cnfStyle w:val="000000100000" w:firstRow="0" w:lastRow="0" w:firstColumn="0" w:lastColumn="0" w:oddVBand="0" w:evenVBand="0" w:oddHBand="1" w:evenHBand="0" w:firstRowFirstColumn="0" w:firstRowLastColumn="0" w:lastRowFirstColumn="0" w:lastRowLastColumn="0"/>
              <w:rPr>
                <w:rFonts w:ascii="Dubai" w:hAnsi="Dubai" w:cs="Dubai"/>
                <w:sz w:val="20"/>
                <w:szCs w:val="20"/>
              </w:rPr>
            </w:pPr>
            <w:r w:rsidRPr="0034181C">
              <w:rPr>
                <w:rFonts w:ascii="Dubai" w:eastAsiaTheme="minorHAnsi" w:hAnsi="Dubai" w:cs="Dubai"/>
                <w:color w:val="000000" w:themeColor="text1"/>
                <w:sz w:val="20"/>
                <w:szCs w:val="20"/>
                <w:lang w:eastAsia="en-US"/>
              </w:rPr>
              <w:t>2</w:t>
            </w:r>
            <w:r w:rsidRPr="0034181C">
              <w:rPr>
                <w:rFonts w:ascii="Dubai" w:eastAsia="Calibri" w:hAnsi="Dubai" w:cs="Dubai"/>
                <w:color w:val="000000" w:themeColor="text1"/>
                <w:sz w:val="20"/>
                <w:szCs w:val="20"/>
              </w:rPr>
              <w:t xml:space="preserve"> 414 </w:t>
            </w:r>
          </w:p>
        </w:tc>
        <w:tc>
          <w:tcPr>
            <w:tcW w:w="1158" w:type="dxa"/>
            <w:hideMark/>
          </w:tcPr>
          <w:p w14:paraId="3984AEA6" w14:textId="3C664D89" w:rsidR="0034181C" w:rsidRPr="0034181C" w:rsidRDefault="0034181C" w:rsidP="0034181C">
            <w:pPr>
              <w:pStyle w:val="Tabletextcentred"/>
              <w:keepNext/>
              <w:bidi/>
              <w:spacing w:before="60" w:after="60" w:line="260" w:lineRule="exact"/>
              <w:jc w:val="both"/>
              <w:cnfStyle w:val="000000100000" w:firstRow="0" w:lastRow="0" w:firstColumn="0" w:lastColumn="0" w:oddVBand="0" w:evenVBand="0" w:oddHBand="1" w:evenHBand="0" w:firstRowFirstColumn="0" w:firstRowLastColumn="0" w:lastRowFirstColumn="0" w:lastRowLastColumn="0"/>
              <w:rPr>
                <w:rFonts w:ascii="Dubai" w:hAnsi="Dubai" w:cs="Dubai"/>
                <w:sz w:val="20"/>
                <w:szCs w:val="20"/>
              </w:rPr>
            </w:pPr>
            <w:r w:rsidRPr="0034181C">
              <w:rPr>
                <w:rFonts w:ascii="Dubai" w:eastAsia="Calibri" w:hAnsi="Dubai" w:cs="Dubai"/>
                <w:color w:val="000000" w:themeColor="text1"/>
                <w:sz w:val="20"/>
                <w:szCs w:val="20"/>
              </w:rPr>
              <w:t>1 982</w:t>
            </w:r>
          </w:p>
        </w:tc>
        <w:tc>
          <w:tcPr>
            <w:tcW w:w="1388" w:type="dxa"/>
            <w:hideMark/>
          </w:tcPr>
          <w:p w14:paraId="322CE821" w14:textId="52AA6F43" w:rsidR="0034181C" w:rsidRPr="0034181C" w:rsidRDefault="0034181C" w:rsidP="0034181C">
            <w:pPr>
              <w:pStyle w:val="Tabletextcentred"/>
              <w:keepNext/>
              <w:bidi/>
              <w:spacing w:before="60" w:after="60" w:line="260" w:lineRule="exact"/>
              <w:jc w:val="both"/>
              <w:cnfStyle w:val="000000100000" w:firstRow="0" w:lastRow="0" w:firstColumn="0" w:lastColumn="0" w:oddVBand="0" w:evenVBand="0" w:oddHBand="1" w:evenHBand="0" w:firstRowFirstColumn="0" w:firstRowLastColumn="0" w:lastRowFirstColumn="0" w:lastRowLastColumn="0"/>
              <w:rPr>
                <w:rFonts w:ascii="Dubai" w:hAnsi="Dubai" w:cs="Dubai"/>
                <w:sz w:val="20"/>
                <w:szCs w:val="20"/>
              </w:rPr>
            </w:pPr>
            <w:r w:rsidRPr="0034181C">
              <w:rPr>
                <w:rFonts w:ascii="Dubai" w:eastAsia="Calibri" w:hAnsi="Dubai" w:cs="Dubai"/>
                <w:color w:val="000000" w:themeColor="text1"/>
                <w:sz w:val="20"/>
                <w:szCs w:val="20"/>
              </w:rPr>
              <w:t>9 628</w:t>
            </w:r>
          </w:p>
        </w:tc>
      </w:tr>
      <w:tr w:rsidR="0034181C" w:rsidRPr="0034181C" w14:paraId="2F08E708" w14:textId="77777777" w:rsidTr="0034181C">
        <w:tc>
          <w:tcPr>
            <w:cnfStyle w:val="001000000000" w:firstRow="0" w:lastRow="0" w:firstColumn="1" w:lastColumn="0" w:oddVBand="0" w:evenVBand="0" w:oddHBand="0" w:evenHBand="0" w:firstRowFirstColumn="0" w:firstRowLastColumn="0" w:lastRowFirstColumn="0" w:lastRowLastColumn="0"/>
            <w:tcW w:w="3586" w:type="dxa"/>
            <w:hideMark/>
          </w:tcPr>
          <w:p w14:paraId="359528A0" w14:textId="77777777" w:rsidR="0034181C" w:rsidRPr="0034181C" w:rsidRDefault="0034181C" w:rsidP="0034181C">
            <w:pPr>
              <w:pStyle w:val="Tabletext"/>
              <w:keepNext/>
              <w:bidi/>
              <w:spacing w:before="60" w:after="60" w:line="260" w:lineRule="exact"/>
              <w:rPr>
                <w:rFonts w:ascii="Dubai" w:hAnsi="Dubai" w:cs="Dubai"/>
                <w:sz w:val="20"/>
                <w:szCs w:val="20"/>
              </w:rPr>
            </w:pPr>
            <w:r w:rsidRPr="0034181C">
              <w:rPr>
                <w:rFonts w:ascii="Dubai" w:eastAsia="SimSun" w:hAnsi="Dubai" w:cs="Dubai"/>
                <w:sz w:val="20"/>
                <w:szCs w:val="20"/>
                <w:rtl/>
              </w:rPr>
              <w:t xml:space="preserve">متطلبات </w:t>
            </w:r>
            <w:r w:rsidRPr="0034181C">
              <w:rPr>
                <w:rFonts w:ascii="Dubai" w:eastAsia="SimSun" w:hAnsi="Dubai" w:cs="Dubai" w:hint="cs"/>
                <w:sz w:val="20"/>
                <w:szCs w:val="20"/>
                <w:rtl/>
              </w:rPr>
              <w:t xml:space="preserve">الإذاعة على الموجات </w:t>
            </w:r>
            <w:proofErr w:type="spellStart"/>
            <w:r w:rsidRPr="0034181C">
              <w:rPr>
                <w:rFonts w:ascii="Dubai" w:eastAsia="SimSun" w:hAnsi="Dubai" w:cs="Dubai" w:hint="cs"/>
                <w:sz w:val="20"/>
                <w:szCs w:val="20"/>
                <w:rtl/>
              </w:rPr>
              <w:t>الديكامترية</w:t>
            </w:r>
            <w:proofErr w:type="spellEnd"/>
            <w:r w:rsidRPr="0034181C">
              <w:rPr>
                <w:rFonts w:ascii="Dubai" w:eastAsia="SimSun" w:hAnsi="Dubai" w:cs="Dubai" w:hint="cs"/>
                <w:sz w:val="20"/>
                <w:szCs w:val="20"/>
                <w:rtl/>
              </w:rPr>
              <w:t xml:space="preserve"> </w:t>
            </w:r>
          </w:p>
        </w:tc>
        <w:tc>
          <w:tcPr>
            <w:tcW w:w="1160" w:type="dxa"/>
            <w:hideMark/>
          </w:tcPr>
          <w:p w14:paraId="36444EC7" w14:textId="67C0F1B2" w:rsidR="0034181C" w:rsidRPr="0034181C" w:rsidRDefault="0034181C" w:rsidP="0034181C">
            <w:pPr>
              <w:pStyle w:val="Tabletextcentred"/>
              <w:keepNext/>
              <w:bidi/>
              <w:spacing w:before="60" w:after="60" w:line="260" w:lineRule="exact"/>
              <w:jc w:val="both"/>
              <w:cnfStyle w:val="000000000000" w:firstRow="0" w:lastRow="0" w:firstColumn="0" w:lastColumn="0" w:oddVBand="0" w:evenVBand="0" w:oddHBand="0" w:evenHBand="0" w:firstRowFirstColumn="0" w:firstRowLastColumn="0" w:lastRowFirstColumn="0" w:lastRowLastColumn="0"/>
              <w:rPr>
                <w:rFonts w:ascii="Dubai" w:hAnsi="Dubai" w:cs="Dubai"/>
                <w:sz w:val="20"/>
                <w:szCs w:val="20"/>
              </w:rPr>
            </w:pPr>
            <w:r w:rsidRPr="0034181C">
              <w:rPr>
                <w:rFonts w:ascii="Dubai" w:hAnsi="Dubai" w:cs="Dubai"/>
                <w:sz w:val="20"/>
                <w:szCs w:val="20"/>
              </w:rPr>
              <w:t>32</w:t>
            </w:r>
            <w:r w:rsidRPr="0034181C">
              <w:rPr>
                <w:rFonts w:ascii="Dubai" w:eastAsia="Calibri" w:hAnsi="Dubai" w:cs="Dubai"/>
                <w:sz w:val="20"/>
                <w:szCs w:val="20"/>
              </w:rPr>
              <w:t xml:space="preserve"> 523 </w:t>
            </w:r>
          </w:p>
        </w:tc>
        <w:tc>
          <w:tcPr>
            <w:tcW w:w="1160" w:type="dxa"/>
            <w:hideMark/>
          </w:tcPr>
          <w:p w14:paraId="758EFB29" w14:textId="11A6E10D" w:rsidR="0034181C" w:rsidRPr="0034181C" w:rsidRDefault="0034181C" w:rsidP="0034181C">
            <w:pPr>
              <w:pStyle w:val="Tabletextcentred"/>
              <w:keepNext/>
              <w:bidi/>
              <w:spacing w:before="60" w:after="60" w:line="260" w:lineRule="exact"/>
              <w:jc w:val="both"/>
              <w:cnfStyle w:val="000000000000" w:firstRow="0" w:lastRow="0" w:firstColumn="0" w:lastColumn="0" w:oddVBand="0" w:evenVBand="0" w:oddHBand="0" w:evenHBand="0" w:firstRowFirstColumn="0" w:firstRowLastColumn="0" w:lastRowFirstColumn="0" w:lastRowLastColumn="0"/>
              <w:rPr>
                <w:rFonts w:ascii="Dubai" w:hAnsi="Dubai" w:cs="Dubai"/>
                <w:sz w:val="20"/>
                <w:szCs w:val="20"/>
              </w:rPr>
            </w:pPr>
            <w:r w:rsidRPr="0034181C">
              <w:rPr>
                <w:rFonts w:ascii="Dubai" w:eastAsia="Calibri" w:hAnsi="Dubai" w:cs="Dubai"/>
                <w:sz w:val="20"/>
                <w:szCs w:val="20"/>
              </w:rPr>
              <w:t xml:space="preserve">31 215 </w:t>
            </w:r>
          </w:p>
        </w:tc>
        <w:tc>
          <w:tcPr>
            <w:tcW w:w="1158" w:type="dxa"/>
            <w:hideMark/>
          </w:tcPr>
          <w:p w14:paraId="0946500E" w14:textId="0B67EA9E" w:rsidR="0034181C" w:rsidRPr="0034181C" w:rsidRDefault="0034181C" w:rsidP="0034181C">
            <w:pPr>
              <w:pStyle w:val="Tabletextcentred"/>
              <w:keepNext/>
              <w:bidi/>
              <w:spacing w:before="60" w:after="60" w:line="260" w:lineRule="exact"/>
              <w:jc w:val="both"/>
              <w:cnfStyle w:val="000000000000" w:firstRow="0" w:lastRow="0" w:firstColumn="0" w:lastColumn="0" w:oddVBand="0" w:evenVBand="0" w:oddHBand="0" w:evenHBand="0" w:firstRowFirstColumn="0" w:firstRowLastColumn="0" w:lastRowFirstColumn="0" w:lastRowLastColumn="0"/>
              <w:rPr>
                <w:rFonts w:ascii="Dubai" w:hAnsi="Dubai" w:cs="Dubai"/>
                <w:sz w:val="20"/>
                <w:szCs w:val="20"/>
              </w:rPr>
            </w:pPr>
            <w:r w:rsidRPr="0034181C">
              <w:rPr>
                <w:rFonts w:ascii="Dubai" w:eastAsia="Calibri" w:hAnsi="Dubai" w:cs="Dubai"/>
                <w:sz w:val="20"/>
                <w:szCs w:val="20"/>
              </w:rPr>
              <w:t xml:space="preserve">34 344 </w:t>
            </w:r>
          </w:p>
        </w:tc>
        <w:tc>
          <w:tcPr>
            <w:tcW w:w="1158" w:type="dxa"/>
            <w:hideMark/>
          </w:tcPr>
          <w:p w14:paraId="6979DBCF" w14:textId="1F1247A7" w:rsidR="0034181C" w:rsidRPr="0034181C" w:rsidRDefault="0034181C" w:rsidP="0034181C">
            <w:pPr>
              <w:pStyle w:val="Tabletextcentred"/>
              <w:keepNext/>
              <w:bidi/>
              <w:spacing w:before="60" w:after="60" w:line="260" w:lineRule="exact"/>
              <w:jc w:val="both"/>
              <w:cnfStyle w:val="000000000000" w:firstRow="0" w:lastRow="0" w:firstColumn="0" w:lastColumn="0" w:oddVBand="0" w:evenVBand="0" w:oddHBand="0" w:evenHBand="0" w:firstRowFirstColumn="0" w:firstRowLastColumn="0" w:lastRowFirstColumn="0" w:lastRowLastColumn="0"/>
              <w:rPr>
                <w:rFonts w:ascii="Dubai" w:hAnsi="Dubai" w:cs="Dubai"/>
                <w:sz w:val="20"/>
                <w:szCs w:val="20"/>
              </w:rPr>
            </w:pPr>
            <w:r w:rsidRPr="0034181C">
              <w:rPr>
                <w:rFonts w:ascii="Dubai" w:eastAsia="Calibri" w:hAnsi="Dubai" w:cs="Dubai"/>
                <w:sz w:val="20"/>
                <w:szCs w:val="20"/>
              </w:rPr>
              <w:t xml:space="preserve"> 31 738</w:t>
            </w:r>
          </w:p>
        </w:tc>
        <w:tc>
          <w:tcPr>
            <w:tcW w:w="1388" w:type="dxa"/>
            <w:hideMark/>
          </w:tcPr>
          <w:p w14:paraId="02F29348" w14:textId="72BC7958" w:rsidR="0034181C" w:rsidRPr="0034181C" w:rsidRDefault="0034181C" w:rsidP="0034181C">
            <w:pPr>
              <w:pStyle w:val="Tabletextcentred"/>
              <w:keepNext/>
              <w:bidi/>
              <w:spacing w:before="60" w:after="60" w:line="260" w:lineRule="exact"/>
              <w:jc w:val="both"/>
              <w:cnfStyle w:val="000000000000" w:firstRow="0" w:lastRow="0" w:firstColumn="0" w:lastColumn="0" w:oddVBand="0" w:evenVBand="0" w:oddHBand="0" w:evenHBand="0" w:firstRowFirstColumn="0" w:firstRowLastColumn="0" w:lastRowFirstColumn="0" w:lastRowLastColumn="0"/>
              <w:rPr>
                <w:rFonts w:ascii="Dubai" w:hAnsi="Dubai" w:cs="Dubai"/>
                <w:sz w:val="20"/>
                <w:szCs w:val="20"/>
              </w:rPr>
            </w:pPr>
            <w:r w:rsidRPr="0034181C">
              <w:rPr>
                <w:rFonts w:ascii="Dubai" w:eastAsia="Calibri" w:hAnsi="Dubai" w:cs="Dubai"/>
                <w:sz w:val="20"/>
                <w:szCs w:val="20"/>
              </w:rPr>
              <w:t>129 820</w:t>
            </w:r>
          </w:p>
        </w:tc>
      </w:tr>
      <w:tr w:rsidR="0034181C" w:rsidRPr="0034181C" w14:paraId="4851DE35" w14:textId="77777777" w:rsidTr="003418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6" w:type="dxa"/>
            <w:hideMark/>
          </w:tcPr>
          <w:p w14:paraId="0393E864" w14:textId="64E90E34" w:rsidR="0034181C" w:rsidRPr="0034181C" w:rsidRDefault="0034181C" w:rsidP="0034181C">
            <w:pPr>
              <w:pStyle w:val="Tabletext"/>
              <w:keepNext/>
              <w:bidi/>
              <w:spacing w:before="60" w:after="60" w:line="260" w:lineRule="exact"/>
              <w:rPr>
                <w:rFonts w:ascii="Dubai" w:hAnsi="Dubai" w:cs="Dubai"/>
                <w:b w:val="0"/>
                <w:sz w:val="20"/>
                <w:szCs w:val="20"/>
                <w:highlight w:val="yellow"/>
              </w:rPr>
            </w:pPr>
            <w:r w:rsidRPr="0034181C">
              <w:rPr>
                <w:rFonts w:ascii="Dubai" w:eastAsia="SimSun" w:hAnsi="Dubai" w:cs="Dubai" w:hint="cs"/>
                <w:b w:val="0"/>
                <w:sz w:val="20"/>
                <w:szCs w:val="20"/>
                <w:rtl/>
              </w:rPr>
              <w:t>ملاحظات المراقبة المتعلقة ببرنامج المراقبة في</w:t>
            </w:r>
            <w:r>
              <w:rPr>
                <w:rFonts w:ascii="Dubai" w:eastAsia="SimSun" w:hAnsi="Dubai" w:cs="Dubai" w:hint="eastAsia"/>
                <w:b w:val="0"/>
                <w:sz w:val="20"/>
                <w:szCs w:val="20"/>
                <w:rtl/>
              </w:rPr>
              <w:t> </w:t>
            </w:r>
            <w:r w:rsidRPr="0034181C">
              <w:rPr>
                <w:rFonts w:ascii="Dubai" w:eastAsia="SimSun" w:hAnsi="Dubai" w:cs="Dubai" w:hint="cs"/>
                <w:b w:val="0"/>
                <w:sz w:val="20"/>
                <w:szCs w:val="20"/>
                <w:rtl/>
              </w:rPr>
              <w:t xml:space="preserve">النطاقين </w:t>
            </w:r>
            <w:r w:rsidRPr="0034181C">
              <w:rPr>
                <w:rFonts w:ascii="Dubai" w:eastAsia="SimSun" w:hAnsi="Dubai" w:cs="Dubai"/>
                <w:b w:val="0"/>
                <w:sz w:val="20"/>
                <w:szCs w:val="20"/>
              </w:rPr>
              <w:t>kHz 28 000</w:t>
            </w:r>
            <w:r w:rsidRPr="0034181C">
              <w:rPr>
                <w:rFonts w:ascii="Dubai" w:eastAsia="SimSun" w:hAnsi="Dubai" w:cs="Dubai"/>
                <w:b w:val="0"/>
                <w:sz w:val="20"/>
                <w:szCs w:val="20"/>
              </w:rPr>
              <w:noBreakHyphen/>
              <w:t>2 850</w:t>
            </w:r>
            <w:r w:rsidRPr="0034181C">
              <w:rPr>
                <w:rFonts w:ascii="Dubai" w:eastAsia="SimSun" w:hAnsi="Dubai" w:cs="Dubai" w:hint="cs"/>
                <w:b w:val="0"/>
                <w:sz w:val="20"/>
                <w:szCs w:val="20"/>
                <w:rtl/>
                <w:lang w:bidi="ar-EG"/>
              </w:rPr>
              <w:t xml:space="preserve"> و</w:t>
            </w:r>
            <w:r w:rsidRPr="0034181C">
              <w:rPr>
                <w:rFonts w:ascii="Dubai" w:eastAsia="SimSun" w:hAnsi="Dubai" w:cs="Dubai"/>
                <w:b w:val="0"/>
                <w:sz w:val="20"/>
                <w:szCs w:val="20"/>
              </w:rPr>
              <w:t>MHz 406,1</w:t>
            </w:r>
            <w:r w:rsidRPr="0034181C">
              <w:rPr>
                <w:rFonts w:ascii="Dubai" w:eastAsia="SimSun" w:hAnsi="Dubai" w:cs="Dubai"/>
                <w:b w:val="0"/>
                <w:sz w:val="20"/>
                <w:szCs w:val="20"/>
              </w:rPr>
              <w:noBreakHyphen/>
              <w:t>406</w:t>
            </w:r>
          </w:p>
        </w:tc>
        <w:tc>
          <w:tcPr>
            <w:tcW w:w="1160" w:type="dxa"/>
            <w:hideMark/>
          </w:tcPr>
          <w:p w14:paraId="2A7AC18D" w14:textId="3155F596" w:rsidR="0034181C" w:rsidRPr="0034181C" w:rsidRDefault="0034181C" w:rsidP="0034181C">
            <w:pPr>
              <w:spacing w:before="60" w:after="60" w:line="260" w:lineRule="exact"/>
              <w:cnfStyle w:val="000000100000" w:firstRow="0" w:lastRow="0" w:firstColumn="0" w:lastColumn="0" w:oddVBand="0" w:evenVBand="0" w:oddHBand="1" w:evenHBand="0" w:firstRowFirstColumn="0" w:firstRowLastColumn="0" w:lastRowFirstColumn="0" w:lastRowLastColumn="0"/>
              <w:rPr>
                <w:sz w:val="20"/>
                <w:szCs w:val="20"/>
              </w:rPr>
            </w:pPr>
            <w:r w:rsidRPr="0034181C">
              <w:rPr>
                <w:rFonts w:eastAsia="Calibri"/>
                <w:color w:val="000000" w:themeColor="text1"/>
                <w:sz w:val="20"/>
                <w:szCs w:val="20"/>
              </w:rPr>
              <w:t>/22 496</w:t>
            </w:r>
            <w:r>
              <w:rPr>
                <w:rFonts w:eastAsia="Calibri"/>
                <w:color w:val="000000" w:themeColor="text1"/>
                <w:sz w:val="20"/>
                <w:szCs w:val="20"/>
                <w:rtl/>
              </w:rPr>
              <w:br/>
            </w:r>
            <w:r w:rsidRPr="0034181C">
              <w:rPr>
                <w:rFonts w:eastAsia="Calibri"/>
                <w:color w:val="000000" w:themeColor="text1"/>
                <w:sz w:val="20"/>
                <w:szCs w:val="20"/>
              </w:rPr>
              <w:t>202</w:t>
            </w:r>
          </w:p>
        </w:tc>
        <w:tc>
          <w:tcPr>
            <w:tcW w:w="1160" w:type="dxa"/>
            <w:hideMark/>
          </w:tcPr>
          <w:p w14:paraId="79E7223C" w14:textId="49BB4393" w:rsidR="0034181C" w:rsidRPr="0034181C" w:rsidRDefault="0034181C" w:rsidP="0034181C">
            <w:pPr>
              <w:spacing w:before="60" w:after="60" w:line="260" w:lineRule="exact"/>
              <w:cnfStyle w:val="000000100000" w:firstRow="0" w:lastRow="0" w:firstColumn="0" w:lastColumn="0" w:oddVBand="0" w:evenVBand="0" w:oddHBand="1" w:evenHBand="0" w:firstRowFirstColumn="0" w:firstRowLastColumn="0" w:lastRowFirstColumn="0" w:lastRowLastColumn="0"/>
              <w:rPr>
                <w:sz w:val="20"/>
                <w:szCs w:val="20"/>
              </w:rPr>
            </w:pPr>
            <w:r w:rsidRPr="0034181C">
              <w:rPr>
                <w:rFonts w:eastAsia="Calibri"/>
                <w:color w:val="000000" w:themeColor="text1"/>
                <w:sz w:val="20"/>
                <w:szCs w:val="20"/>
              </w:rPr>
              <w:t>/27 908</w:t>
            </w:r>
            <w:r>
              <w:rPr>
                <w:rFonts w:eastAsia="Calibri"/>
                <w:color w:val="000000" w:themeColor="text1"/>
                <w:sz w:val="20"/>
                <w:szCs w:val="20"/>
                <w:rtl/>
              </w:rPr>
              <w:br/>
            </w:r>
            <w:r w:rsidRPr="0034181C">
              <w:rPr>
                <w:rFonts w:eastAsia="Calibri"/>
                <w:color w:val="000000" w:themeColor="text1"/>
                <w:sz w:val="20"/>
                <w:szCs w:val="20"/>
              </w:rPr>
              <w:t>222</w:t>
            </w:r>
          </w:p>
        </w:tc>
        <w:tc>
          <w:tcPr>
            <w:tcW w:w="1158" w:type="dxa"/>
            <w:hideMark/>
          </w:tcPr>
          <w:p w14:paraId="6BD0C682" w14:textId="301C2E34" w:rsidR="0034181C" w:rsidRPr="0034181C" w:rsidRDefault="0034181C" w:rsidP="0034181C">
            <w:pPr>
              <w:spacing w:before="60" w:after="60" w:line="260" w:lineRule="exact"/>
              <w:cnfStyle w:val="000000100000" w:firstRow="0" w:lastRow="0" w:firstColumn="0" w:lastColumn="0" w:oddVBand="0" w:evenVBand="0" w:oddHBand="1" w:evenHBand="0" w:firstRowFirstColumn="0" w:firstRowLastColumn="0" w:lastRowFirstColumn="0" w:lastRowLastColumn="0"/>
              <w:rPr>
                <w:sz w:val="20"/>
                <w:szCs w:val="20"/>
              </w:rPr>
            </w:pPr>
            <w:r w:rsidRPr="0034181C">
              <w:rPr>
                <w:rFonts w:eastAsia="Calibri"/>
                <w:color w:val="000000" w:themeColor="text1"/>
                <w:sz w:val="20"/>
                <w:szCs w:val="20"/>
              </w:rPr>
              <w:t>/30 825</w:t>
            </w:r>
            <w:r>
              <w:rPr>
                <w:rFonts w:eastAsia="Calibri"/>
                <w:color w:val="000000" w:themeColor="text1"/>
                <w:sz w:val="20"/>
                <w:szCs w:val="20"/>
                <w:rtl/>
              </w:rPr>
              <w:br/>
            </w:r>
            <w:r w:rsidRPr="0034181C">
              <w:rPr>
                <w:rFonts w:eastAsia="Calibri"/>
                <w:color w:val="000000" w:themeColor="text1"/>
                <w:sz w:val="20"/>
                <w:szCs w:val="20"/>
              </w:rPr>
              <w:t>253</w:t>
            </w:r>
          </w:p>
        </w:tc>
        <w:tc>
          <w:tcPr>
            <w:tcW w:w="1158" w:type="dxa"/>
            <w:hideMark/>
          </w:tcPr>
          <w:p w14:paraId="4AF21688" w14:textId="5951FD7D" w:rsidR="0034181C" w:rsidRPr="0034181C" w:rsidRDefault="0034181C" w:rsidP="0034181C">
            <w:pPr>
              <w:pStyle w:val="Tabletextcentred"/>
              <w:keepNext/>
              <w:bidi/>
              <w:spacing w:before="60" w:after="60" w:line="260" w:lineRule="exact"/>
              <w:jc w:val="both"/>
              <w:cnfStyle w:val="000000100000" w:firstRow="0" w:lastRow="0" w:firstColumn="0" w:lastColumn="0" w:oddVBand="0" w:evenVBand="0" w:oddHBand="1" w:evenHBand="0" w:firstRowFirstColumn="0" w:firstRowLastColumn="0" w:lastRowFirstColumn="0" w:lastRowLastColumn="0"/>
              <w:rPr>
                <w:rFonts w:ascii="Dubai" w:hAnsi="Dubai" w:cs="Dubai"/>
                <w:sz w:val="20"/>
                <w:szCs w:val="20"/>
              </w:rPr>
            </w:pPr>
            <w:r w:rsidRPr="0034181C">
              <w:rPr>
                <w:rFonts w:ascii="Dubai" w:eastAsia="Calibri" w:hAnsi="Dubai" w:cs="Dubai"/>
                <w:color w:val="000000" w:themeColor="text1"/>
                <w:sz w:val="20"/>
                <w:szCs w:val="20"/>
              </w:rPr>
              <w:t>/</w:t>
            </w:r>
            <w:r w:rsidRPr="0034181C">
              <w:rPr>
                <w:rFonts w:ascii="Dubai" w:eastAsia="Calibri" w:hAnsi="Dubai" w:cs="Dubai"/>
                <w:sz w:val="20"/>
                <w:szCs w:val="20"/>
              </w:rPr>
              <w:t>25 642</w:t>
            </w:r>
            <w:r>
              <w:rPr>
                <w:rFonts w:ascii="Dubai" w:eastAsia="Calibri" w:hAnsi="Dubai" w:cs="Dubai"/>
                <w:sz w:val="20"/>
                <w:szCs w:val="20"/>
                <w:rtl/>
              </w:rPr>
              <w:br/>
            </w:r>
            <w:r w:rsidRPr="0034181C">
              <w:rPr>
                <w:rFonts w:ascii="Dubai" w:eastAsia="Calibri" w:hAnsi="Dubai" w:cs="Dubai"/>
                <w:sz w:val="20"/>
                <w:szCs w:val="20"/>
              </w:rPr>
              <w:t>174</w:t>
            </w:r>
          </w:p>
        </w:tc>
        <w:tc>
          <w:tcPr>
            <w:tcW w:w="1388" w:type="dxa"/>
            <w:hideMark/>
          </w:tcPr>
          <w:p w14:paraId="63EAF8A6" w14:textId="2BD1F94E" w:rsidR="0034181C" w:rsidRPr="0034181C" w:rsidRDefault="0034181C" w:rsidP="0034181C">
            <w:pPr>
              <w:pStyle w:val="Tabletextcentred"/>
              <w:keepNext/>
              <w:bidi/>
              <w:spacing w:before="60" w:after="60" w:line="260" w:lineRule="exact"/>
              <w:jc w:val="both"/>
              <w:cnfStyle w:val="000000100000" w:firstRow="0" w:lastRow="0" w:firstColumn="0" w:lastColumn="0" w:oddVBand="0" w:evenVBand="0" w:oddHBand="1" w:evenHBand="0" w:firstRowFirstColumn="0" w:firstRowLastColumn="0" w:lastRowFirstColumn="0" w:lastRowLastColumn="0"/>
              <w:rPr>
                <w:rFonts w:ascii="Dubai" w:hAnsi="Dubai" w:cs="Dubai"/>
                <w:sz w:val="20"/>
                <w:szCs w:val="20"/>
              </w:rPr>
            </w:pPr>
            <w:r w:rsidRPr="0034181C">
              <w:rPr>
                <w:rFonts w:ascii="Dubai" w:eastAsia="Calibri" w:hAnsi="Dubai" w:cs="Dubai"/>
                <w:color w:val="000000" w:themeColor="text1"/>
                <w:sz w:val="20"/>
                <w:szCs w:val="20"/>
              </w:rPr>
              <w:t>/106 871</w:t>
            </w:r>
            <w:r>
              <w:rPr>
                <w:rFonts w:ascii="Dubai" w:eastAsia="Calibri" w:hAnsi="Dubai" w:cs="Dubai"/>
                <w:color w:val="000000" w:themeColor="text1"/>
                <w:sz w:val="20"/>
                <w:szCs w:val="20"/>
              </w:rPr>
              <w:br/>
            </w:r>
            <w:r w:rsidRPr="0034181C">
              <w:rPr>
                <w:rFonts w:ascii="Dubai" w:eastAsia="Calibri" w:hAnsi="Dubai" w:cs="Dubai"/>
                <w:color w:val="000000" w:themeColor="text1"/>
                <w:sz w:val="20"/>
                <w:szCs w:val="20"/>
              </w:rPr>
              <w:t>851</w:t>
            </w:r>
          </w:p>
        </w:tc>
      </w:tr>
      <w:tr w:rsidR="0034181C" w:rsidRPr="0034181C" w14:paraId="3CDB9610" w14:textId="77777777" w:rsidTr="0034181C">
        <w:trPr>
          <w:trHeight w:val="337"/>
        </w:trPr>
        <w:tc>
          <w:tcPr>
            <w:cnfStyle w:val="001000000000" w:firstRow="0" w:lastRow="0" w:firstColumn="1" w:lastColumn="0" w:oddVBand="0" w:evenVBand="0" w:oddHBand="0" w:evenHBand="0" w:firstRowFirstColumn="0" w:firstRowLastColumn="0" w:lastRowFirstColumn="0" w:lastRowLastColumn="0"/>
            <w:tcW w:w="3586" w:type="dxa"/>
            <w:hideMark/>
          </w:tcPr>
          <w:p w14:paraId="07C6724C" w14:textId="77777777" w:rsidR="0034181C" w:rsidRPr="0034181C" w:rsidRDefault="0034181C" w:rsidP="0034181C">
            <w:pPr>
              <w:pStyle w:val="Tabletext"/>
              <w:bidi/>
              <w:spacing w:before="60" w:after="60" w:line="260" w:lineRule="exact"/>
              <w:rPr>
                <w:rFonts w:ascii="Dubai" w:hAnsi="Dubai" w:cs="Dubai"/>
                <w:sz w:val="20"/>
                <w:szCs w:val="20"/>
              </w:rPr>
            </w:pPr>
            <w:r w:rsidRPr="0034181C">
              <w:rPr>
                <w:rFonts w:ascii="Dubai" w:eastAsia="SimSun" w:hAnsi="Dubai" w:cs="Dubai" w:hint="cs"/>
                <w:sz w:val="20"/>
                <w:szCs w:val="20"/>
                <w:rtl/>
              </w:rPr>
              <w:t>تقارير التداخلات الضارة</w:t>
            </w:r>
          </w:p>
        </w:tc>
        <w:tc>
          <w:tcPr>
            <w:tcW w:w="1160" w:type="dxa"/>
            <w:hideMark/>
          </w:tcPr>
          <w:p w14:paraId="631B7552" w14:textId="654219AB" w:rsidR="0034181C" w:rsidRPr="0034181C" w:rsidRDefault="0034181C" w:rsidP="0034181C">
            <w:pPr>
              <w:pStyle w:val="Tabletextcentred"/>
              <w:bidi/>
              <w:spacing w:before="60" w:after="60" w:line="260" w:lineRule="exact"/>
              <w:jc w:val="both"/>
              <w:cnfStyle w:val="000000000000" w:firstRow="0" w:lastRow="0" w:firstColumn="0" w:lastColumn="0" w:oddVBand="0" w:evenVBand="0" w:oddHBand="0" w:evenHBand="0" w:firstRowFirstColumn="0" w:firstRowLastColumn="0" w:lastRowFirstColumn="0" w:lastRowLastColumn="0"/>
              <w:rPr>
                <w:rFonts w:ascii="Dubai" w:hAnsi="Dubai" w:cs="Dubai"/>
                <w:sz w:val="20"/>
                <w:szCs w:val="20"/>
              </w:rPr>
            </w:pPr>
            <w:r w:rsidRPr="0034181C">
              <w:rPr>
                <w:rFonts w:ascii="Dubai" w:eastAsia="Calibri" w:hAnsi="Dubai" w:cs="Dubai"/>
                <w:sz w:val="20"/>
                <w:szCs w:val="20"/>
              </w:rPr>
              <w:t xml:space="preserve">1 187 </w:t>
            </w:r>
          </w:p>
        </w:tc>
        <w:tc>
          <w:tcPr>
            <w:tcW w:w="1160" w:type="dxa"/>
            <w:hideMark/>
          </w:tcPr>
          <w:p w14:paraId="2F70AEF8" w14:textId="251A06E8" w:rsidR="0034181C" w:rsidRPr="0034181C" w:rsidRDefault="0034181C" w:rsidP="0034181C">
            <w:pPr>
              <w:pStyle w:val="Tabletextcentred"/>
              <w:bidi/>
              <w:spacing w:before="60" w:after="60" w:line="260" w:lineRule="exact"/>
              <w:jc w:val="both"/>
              <w:cnfStyle w:val="000000000000" w:firstRow="0" w:lastRow="0" w:firstColumn="0" w:lastColumn="0" w:oddVBand="0" w:evenVBand="0" w:oddHBand="0" w:evenHBand="0" w:firstRowFirstColumn="0" w:firstRowLastColumn="0" w:lastRowFirstColumn="0" w:lastRowLastColumn="0"/>
              <w:rPr>
                <w:rFonts w:ascii="Dubai" w:hAnsi="Dubai" w:cs="Dubai"/>
                <w:sz w:val="20"/>
                <w:szCs w:val="20"/>
              </w:rPr>
            </w:pPr>
            <w:r w:rsidRPr="0034181C">
              <w:rPr>
                <w:rFonts w:ascii="Dubai" w:hAnsi="Dubai" w:cs="Dubai"/>
                <w:sz w:val="20"/>
                <w:szCs w:val="20"/>
              </w:rPr>
              <w:t>1</w:t>
            </w:r>
            <w:r w:rsidRPr="0034181C">
              <w:rPr>
                <w:rFonts w:ascii="Dubai" w:eastAsia="Calibri" w:hAnsi="Dubai" w:cs="Dubai"/>
                <w:sz w:val="20"/>
                <w:szCs w:val="20"/>
              </w:rPr>
              <w:t xml:space="preserve"> 096 </w:t>
            </w:r>
          </w:p>
        </w:tc>
        <w:tc>
          <w:tcPr>
            <w:tcW w:w="1158" w:type="dxa"/>
            <w:hideMark/>
          </w:tcPr>
          <w:p w14:paraId="10F53451" w14:textId="5E7235A6" w:rsidR="0034181C" w:rsidRPr="0034181C" w:rsidRDefault="0034181C" w:rsidP="0034181C">
            <w:pPr>
              <w:pStyle w:val="Tabletextcentred"/>
              <w:bidi/>
              <w:spacing w:before="60" w:after="60" w:line="260" w:lineRule="exact"/>
              <w:jc w:val="both"/>
              <w:cnfStyle w:val="000000000000" w:firstRow="0" w:lastRow="0" w:firstColumn="0" w:lastColumn="0" w:oddVBand="0" w:evenVBand="0" w:oddHBand="0" w:evenHBand="0" w:firstRowFirstColumn="0" w:firstRowLastColumn="0" w:lastRowFirstColumn="0" w:lastRowLastColumn="0"/>
              <w:rPr>
                <w:rFonts w:ascii="Dubai" w:hAnsi="Dubai" w:cs="Dubai"/>
                <w:sz w:val="20"/>
                <w:szCs w:val="20"/>
              </w:rPr>
            </w:pPr>
            <w:r w:rsidRPr="0034181C">
              <w:rPr>
                <w:rFonts w:ascii="Dubai" w:hAnsi="Dubai" w:cs="Dubai"/>
                <w:sz w:val="20"/>
                <w:szCs w:val="20"/>
              </w:rPr>
              <w:t>1</w:t>
            </w:r>
            <w:r w:rsidRPr="0034181C">
              <w:rPr>
                <w:rFonts w:ascii="Dubai" w:eastAsia="Calibri" w:hAnsi="Dubai" w:cs="Dubai"/>
                <w:sz w:val="20"/>
                <w:szCs w:val="20"/>
              </w:rPr>
              <w:t xml:space="preserve"> 088 </w:t>
            </w:r>
          </w:p>
        </w:tc>
        <w:tc>
          <w:tcPr>
            <w:tcW w:w="1158" w:type="dxa"/>
            <w:hideMark/>
          </w:tcPr>
          <w:p w14:paraId="29E4C132" w14:textId="1699BBD2" w:rsidR="0034181C" w:rsidRPr="0034181C" w:rsidRDefault="0034181C" w:rsidP="0034181C">
            <w:pPr>
              <w:pStyle w:val="Tabletextcentred"/>
              <w:bidi/>
              <w:spacing w:before="60" w:after="60" w:line="260" w:lineRule="exact"/>
              <w:jc w:val="both"/>
              <w:cnfStyle w:val="000000000000" w:firstRow="0" w:lastRow="0" w:firstColumn="0" w:lastColumn="0" w:oddVBand="0" w:evenVBand="0" w:oddHBand="0" w:evenHBand="0" w:firstRowFirstColumn="0" w:firstRowLastColumn="0" w:lastRowFirstColumn="0" w:lastRowLastColumn="0"/>
              <w:rPr>
                <w:rFonts w:ascii="Dubai" w:hAnsi="Dubai" w:cs="Dubai"/>
                <w:b/>
                <w:sz w:val="20"/>
                <w:szCs w:val="20"/>
                <w:highlight w:val="yellow"/>
              </w:rPr>
            </w:pPr>
            <w:r w:rsidRPr="0034181C">
              <w:rPr>
                <w:rFonts w:ascii="Dubai" w:eastAsia="Calibri" w:hAnsi="Dubai" w:cs="Dubai"/>
                <w:sz w:val="20"/>
                <w:szCs w:val="20"/>
              </w:rPr>
              <w:t xml:space="preserve"> </w:t>
            </w:r>
            <w:r w:rsidRPr="0034181C">
              <w:rPr>
                <w:rFonts w:ascii="Dubai" w:hAnsi="Dubai" w:cs="Dubai"/>
                <w:sz w:val="20"/>
                <w:szCs w:val="20"/>
              </w:rPr>
              <w:t>1</w:t>
            </w:r>
            <w:r w:rsidRPr="0034181C">
              <w:rPr>
                <w:rFonts w:ascii="Dubai" w:eastAsia="Calibri" w:hAnsi="Dubai" w:cs="Dubai"/>
                <w:sz w:val="20"/>
                <w:szCs w:val="20"/>
              </w:rPr>
              <w:t> 165</w:t>
            </w:r>
          </w:p>
        </w:tc>
        <w:tc>
          <w:tcPr>
            <w:tcW w:w="1388" w:type="dxa"/>
            <w:hideMark/>
          </w:tcPr>
          <w:p w14:paraId="47D476BA" w14:textId="4DF584DF" w:rsidR="0034181C" w:rsidRPr="0034181C" w:rsidRDefault="0034181C" w:rsidP="0034181C">
            <w:pPr>
              <w:pStyle w:val="Tabletextcentred"/>
              <w:bidi/>
              <w:spacing w:before="60" w:after="60" w:line="260" w:lineRule="exact"/>
              <w:jc w:val="both"/>
              <w:cnfStyle w:val="000000000000" w:firstRow="0" w:lastRow="0" w:firstColumn="0" w:lastColumn="0" w:oddVBand="0" w:evenVBand="0" w:oddHBand="0" w:evenHBand="0" w:firstRowFirstColumn="0" w:firstRowLastColumn="0" w:lastRowFirstColumn="0" w:lastRowLastColumn="0"/>
              <w:rPr>
                <w:rFonts w:ascii="Dubai" w:hAnsi="Dubai" w:cs="Dubai"/>
                <w:sz w:val="20"/>
                <w:szCs w:val="20"/>
              </w:rPr>
            </w:pPr>
            <w:r w:rsidRPr="0034181C">
              <w:rPr>
                <w:rFonts w:ascii="Dubai" w:eastAsia="Calibri" w:hAnsi="Dubai" w:cs="Dubai"/>
                <w:sz w:val="20"/>
                <w:szCs w:val="20"/>
              </w:rPr>
              <w:t>4 536</w:t>
            </w:r>
          </w:p>
        </w:tc>
      </w:tr>
    </w:tbl>
    <w:p w14:paraId="4F18AB25" w14:textId="77777777" w:rsidR="0041340D" w:rsidRPr="0049505B" w:rsidRDefault="0041340D" w:rsidP="0036047A">
      <w:pPr>
        <w:pStyle w:val="Heading5"/>
        <w:rPr>
          <w:lang w:val="en-GB" w:bidi="ar-EG"/>
        </w:rPr>
      </w:pPr>
      <w:r w:rsidRPr="0049505B">
        <w:rPr>
          <w:rFonts w:hint="cs"/>
          <w:rtl/>
          <w:lang w:val="en-GB" w:bidi="ar-EG"/>
        </w:rPr>
        <w:lastRenderedPageBreak/>
        <w:t>تحسين برمجيات قطاع الاتصالات الراديوية</w:t>
      </w:r>
    </w:p>
    <w:p w14:paraId="006A814A" w14:textId="094A5215" w:rsidR="0041340D" w:rsidRDefault="0041340D" w:rsidP="0041340D">
      <w:pPr>
        <w:rPr>
          <w:rtl/>
          <w:lang w:bidi="ar-EG"/>
        </w:rPr>
      </w:pPr>
      <w:r>
        <w:rPr>
          <w:rFonts w:hint="cs"/>
          <w:rtl/>
          <w:lang w:val="en-GB" w:bidi="ar-EG"/>
        </w:rPr>
        <w:t xml:space="preserve">واصل مكتب الاتصالات الراديوية </w:t>
      </w:r>
      <w:r>
        <w:rPr>
          <w:lang w:bidi="ar-EG"/>
        </w:rPr>
        <w:t>(BR)</w:t>
      </w:r>
      <w:r>
        <w:rPr>
          <w:rFonts w:hint="cs"/>
          <w:rtl/>
          <w:lang w:val="en-GB" w:bidi="ar-EG"/>
        </w:rPr>
        <w:t xml:space="preserve"> في </w:t>
      </w:r>
      <w:r>
        <w:rPr>
          <w:lang w:bidi="ar-EG"/>
        </w:rPr>
        <w:t>2019</w:t>
      </w:r>
      <w:r>
        <w:rPr>
          <w:rFonts w:hint="cs"/>
          <w:rtl/>
          <w:lang w:bidi="ar-EG"/>
        </w:rPr>
        <w:t xml:space="preserve"> تطوير التطبيقات البرمجية وقواعد البيانات للتمكن من معالجة بطاقات التبليغ بكفاءة وفي الوقت المناسب ولتيسير استعمال أعضاء الاتحاد لمخرجات قطاع الاتصالات الراديوية.</w:t>
      </w:r>
    </w:p>
    <w:p w14:paraId="1B23F105" w14:textId="46C89D1F" w:rsidR="0034181C" w:rsidRDefault="00876D0D" w:rsidP="0034181C">
      <w:pPr>
        <w:rPr>
          <w:rtl/>
          <w:lang w:bidi="ar-EG"/>
        </w:rPr>
      </w:pPr>
      <w:r>
        <w:rPr>
          <w:rFonts w:hint="cs"/>
          <w:rtl/>
          <w:lang w:bidi="ar-EG"/>
        </w:rPr>
        <w:t xml:space="preserve">في </w:t>
      </w:r>
      <w:r>
        <w:rPr>
          <w:lang w:val="en-GB" w:bidi="ar-EG"/>
        </w:rPr>
        <w:t>2020</w:t>
      </w:r>
      <w:r>
        <w:rPr>
          <w:rFonts w:hint="cs"/>
          <w:rtl/>
          <w:lang w:bidi="ar-EG"/>
        </w:rPr>
        <w:t xml:space="preserve"> قام مكتب الاتصالات الراديوية بتحديث تطبيق البرمجية المستقل الذي </w:t>
      </w:r>
      <w:r w:rsidR="0034181C">
        <w:rPr>
          <w:rFonts w:hint="cs"/>
          <w:rtl/>
          <w:lang w:bidi="ar-EG"/>
        </w:rPr>
        <w:t>يزوّد المستخدِمين بآلية لاستخدام جدول توزيع نطاقات التردد</w:t>
      </w:r>
      <w:r w:rsidR="004B3765">
        <w:rPr>
          <w:rFonts w:hint="cs"/>
          <w:rtl/>
          <w:lang w:bidi="ar-EG"/>
        </w:rPr>
        <w:t xml:space="preserve"> </w:t>
      </w:r>
      <w:r w:rsidR="004B3765">
        <w:rPr>
          <w:lang w:val="en-GB" w:bidi="ar-EG"/>
        </w:rPr>
        <w:t>(TFA)</w:t>
      </w:r>
      <w:r w:rsidR="0034181C">
        <w:rPr>
          <w:rFonts w:hint="cs"/>
          <w:rtl/>
          <w:lang w:bidi="ar-EG"/>
        </w:rPr>
        <w:t xml:space="preserve"> والحواشي المتصلة به والاستفسار عنهما وتحليلهما إلكترونياً، بصيغتها الواردة في المادة </w:t>
      </w:r>
      <w:r w:rsidR="0034181C">
        <w:rPr>
          <w:lang w:bidi="ar-EG"/>
        </w:rPr>
        <w:t>5</w:t>
      </w:r>
      <w:r w:rsidR="0034181C">
        <w:rPr>
          <w:rFonts w:hint="cs"/>
          <w:rtl/>
          <w:lang w:bidi="ar-EG"/>
        </w:rPr>
        <w:t xml:space="preserve"> من لوائح الراديو، فضلاً عن نصوص أخرى تتصل بها منها قرارات المؤتمر العالمي للاتصالات الراديوية </w:t>
      </w:r>
      <w:r w:rsidR="0034181C">
        <w:rPr>
          <w:lang w:bidi="ar-EG"/>
        </w:rPr>
        <w:t>(WRC)</w:t>
      </w:r>
      <w:r w:rsidR="0034181C">
        <w:rPr>
          <w:rFonts w:hint="cs"/>
          <w:rtl/>
          <w:lang w:bidi="ar-EG"/>
        </w:rPr>
        <w:t xml:space="preserve"> والتوصيات الصادرة عن قطاع الاتصالات الراديوية بالاتحاد </w:t>
      </w:r>
      <w:r w:rsidR="0034181C">
        <w:rPr>
          <w:lang w:bidi="ar-EG"/>
        </w:rPr>
        <w:t>(ITU-R)</w:t>
      </w:r>
      <w:r w:rsidR="0034181C">
        <w:rPr>
          <w:rFonts w:hint="cs"/>
          <w:rtl/>
          <w:lang w:bidi="ar-EG"/>
        </w:rPr>
        <w:t xml:space="preserve"> والقواعد الإجرائية</w:t>
      </w:r>
      <w:r w:rsidR="0060271C">
        <w:rPr>
          <w:rFonts w:hint="cs"/>
          <w:rtl/>
          <w:lang w:bidi="ar-EG"/>
        </w:rPr>
        <w:t>. ويمكن استخدام هذا التطبيق البرمجي لاستخراج اللوائح الوطنية القطرية لعرض الجداول الإقليمية أو الوطنية لتوزيع الترددات على التوالي.</w:t>
      </w:r>
    </w:p>
    <w:p w14:paraId="6EE26614" w14:textId="78442F2D" w:rsidR="0034181C" w:rsidRPr="00964F3C" w:rsidRDefault="00964F3C" w:rsidP="0041340D">
      <w:pPr>
        <w:rPr>
          <w:rtl/>
          <w:lang w:val="en-GB"/>
        </w:rPr>
      </w:pPr>
      <w:r>
        <w:rPr>
          <w:rFonts w:hint="cs"/>
          <w:rtl/>
          <w:lang w:bidi="ar-EG"/>
        </w:rPr>
        <w:t xml:space="preserve">وبالإضافة إلى ذلك، تم تحديث قواعد البيانات والبرمجية ذات الصلة لتنفيذ قرارات المؤتمر </w:t>
      </w:r>
      <w:r>
        <w:rPr>
          <w:lang w:val="en-GB" w:bidi="ar-EG"/>
        </w:rPr>
        <w:t>WRC-19</w:t>
      </w:r>
      <w:r>
        <w:rPr>
          <w:rFonts w:hint="cs"/>
          <w:rtl/>
          <w:lang w:val="en-GB"/>
        </w:rPr>
        <w:t xml:space="preserve"> التي </w:t>
      </w:r>
      <w:r w:rsidR="00E0694E">
        <w:rPr>
          <w:rFonts w:hint="cs"/>
          <w:rtl/>
          <w:lang w:val="en-GB"/>
        </w:rPr>
        <w:t>دخلت حيز النفاذ في</w:t>
      </w:r>
      <w:r w:rsidR="0036047A">
        <w:rPr>
          <w:rFonts w:hint="eastAsia"/>
          <w:rtl/>
          <w:lang w:val="en-GB"/>
        </w:rPr>
        <w:t> </w:t>
      </w:r>
      <w:r w:rsidR="00E0694E">
        <w:rPr>
          <w:lang w:val="en-GB"/>
        </w:rPr>
        <w:t>1</w:t>
      </w:r>
      <w:r w:rsidR="00E0694E">
        <w:rPr>
          <w:rFonts w:hint="cs"/>
          <w:rtl/>
          <w:lang w:val="en-GB"/>
        </w:rPr>
        <w:t xml:space="preserve"> يناير </w:t>
      </w:r>
      <w:r w:rsidR="00E0694E">
        <w:rPr>
          <w:lang w:val="en-GB"/>
        </w:rPr>
        <w:t>2021</w:t>
      </w:r>
      <w:r w:rsidR="00E0694E">
        <w:rPr>
          <w:rFonts w:hint="cs"/>
          <w:rtl/>
          <w:lang w:val="en-GB"/>
        </w:rPr>
        <w:t>.</w:t>
      </w:r>
    </w:p>
    <w:p w14:paraId="10EE9501" w14:textId="00353CA1" w:rsidR="0041340D" w:rsidRDefault="0041340D" w:rsidP="0036047A">
      <w:pPr>
        <w:pStyle w:val="Heading5"/>
        <w:rPr>
          <w:rtl/>
          <w:lang w:bidi="ar-EG"/>
        </w:rPr>
      </w:pPr>
      <w:r>
        <w:rPr>
          <w:rFonts w:hint="cs"/>
          <w:rtl/>
          <w:lang w:val="en-GB" w:bidi="ar-EG"/>
        </w:rPr>
        <w:t xml:space="preserve">التقدم المحرز في </w:t>
      </w:r>
      <w:r>
        <w:rPr>
          <w:rFonts w:hint="cs"/>
          <w:rtl/>
          <w:lang w:bidi="ar-EG"/>
        </w:rPr>
        <w:t>خدمات الأرض</w:t>
      </w:r>
    </w:p>
    <w:p w14:paraId="2BD705C8" w14:textId="77777777" w:rsidR="0041340D" w:rsidRDefault="0041340D" w:rsidP="0041340D">
      <w:pPr>
        <w:pStyle w:val="enumlev1"/>
        <w:rPr>
          <w:rtl/>
          <w:lang w:bidi="ar-EG"/>
        </w:rPr>
      </w:pPr>
      <w:r>
        <w:sym w:font="Symbol" w:char="F0B7"/>
      </w:r>
      <w:r>
        <w:rPr>
          <w:rtl/>
        </w:rPr>
        <w:tab/>
      </w:r>
      <w:r>
        <w:rPr>
          <w:rFonts w:hint="cs"/>
          <w:rtl/>
        </w:rPr>
        <w:t xml:space="preserve">تنفيذ تغييرات على تفحص بطاقات التبليغ طبقاً للرقم </w:t>
      </w:r>
      <w:r w:rsidRPr="002F02E2">
        <w:rPr>
          <w:b/>
          <w:bCs/>
        </w:rPr>
        <w:t>19.9</w:t>
      </w:r>
      <w:r>
        <w:rPr>
          <w:rFonts w:hint="cs"/>
          <w:rtl/>
          <w:lang w:bidi="ar-EG"/>
        </w:rPr>
        <w:t xml:space="preserve"> من لوائح الراديو</w:t>
      </w:r>
    </w:p>
    <w:p w14:paraId="73059465" w14:textId="77777777" w:rsidR="0041340D" w:rsidRDefault="0041340D" w:rsidP="0041340D">
      <w:pPr>
        <w:pStyle w:val="enumlev1"/>
        <w:rPr>
          <w:rtl/>
          <w:lang w:bidi="ar-EG"/>
        </w:rPr>
      </w:pPr>
      <w:r>
        <w:sym w:font="Symbol" w:char="F0B7"/>
      </w:r>
      <w:r>
        <w:rPr>
          <w:rtl/>
        </w:rPr>
        <w:tab/>
      </w:r>
      <w:r>
        <w:rPr>
          <w:rFonts w:hint="cs"/>
          <w:rtl/>
        </w:rPr>
        <w:t xml:space="preserve">إحراز تقدم كبير في دمج معالجة طلبات التنسيق طبقاً للرقم </w:t>
      </w:r>
      <w:r w:rsidRPr="002F02E2">
        <w:rPr>
          <w:b/>
          <w:bCs/>
        </w:rPr>
        <w:t>21.9</w:t>
      </w:r>
      <w:r>
        <w:rPr>
          <w:rFonts w:hint="cs"/>
          <w:rtl/>
          <w:lang w:bidi="ar-EG"/>
        </w:rPr>
        <w:t xml:space="preserve"> من لوائح الراديو</w:t>
      </w:r>
    </w:p>
    <w:p w14:paraId="381ADADE" w14:textId="787B96D8" w:rsidR="0041340D" w:rsidRDefault="0041340D" w:rsidP="0041340D">
      <w:pPr>
        <w:pStyle w:val="enumlev1"/>
        <w:rPr>
          <w:rtl/>
        </w:rPr>
      </w:pPr>
      <w:r>
        <w:sym w:font="Symbol" w:char="F0B7"/>
      </w:r>
      <w:r>
        <w:rPr>
          <w:rtl/>
        </w:rPr>
        <w:tab/>
      </w:r>
      <w:r>
        <w:rPr>
          <w:rFonts w:hint="cs"/>
          <w:rtl/>
        </w:rPr>
        <w:t xml:space="preserve">إدماج البرمجية الخاصة بخطة وقائمة </w:t>
      </w:r>
      <w:r>
        <w:rPr>
          <w:lang w:val="es-ES"/>
        </w:rPr>
        <w:t>GE06</w:t>
      </w:r>
      <w:r>
        <w:rPr>
          <w:rFonts w:hint="cs"/>
          <w:rtl/>
        </w:rPr>
        <w:t xml:space="preserve"> في قاعدة البيانات </w:t>
      </w:r>
      <w:proofErr w:type="spellStart"/>
      <w:r>
        <w:t>TerRaSys</w:t>
      </w:r>
      <w:proofErr w:type="spellEnd"/>
    </w:p>
    <w:p w14:paraId="3856D45B" w14:textId="6AD2BF91" w:rsidR="0034181C" w:rsidRPr="000508F8" w:rsidRDefault="0034181C" w:rsidP="0041340D">
      <w:pPr>
        <w:pStyle w:val="enumlev1"/>
        <w:rPr>
          <w:rtl/>
          <w:lang w:val="en-GB" w:bidi="ar-SA"/>
        </w:rPr>
      </w:pPr>
      <w:r>
        <w:sym w:font="Symbol" w:char="F0B7"/>
      </w:r>
      <w:r>
        <w:rPr>
          <w:rtl/>
        </w:rPr>
        <w:tab/>
      </w:r>
      <w:r w:rsidR="000508F8">
        <w:rPr>
          <w:rFonts w:hint="cs"/>
          <w:rtl/>
        </w:rPr>
        <w:t xml:space="preserve">تطوير منصة الويب </w:t>
      </w:r>
      <w:proofErr w:type="spellStart"/>
      <w:r w:rsidR="000508F8" w:rsidRPr="008D7E30">
        <w:rPr>
          <w:lang w:val="en-GB" w:bidi="ar-EG"/>
        </w:rPr>
        <w:t>eTerrestrial</w:t>
      </w:r>
      <w:proofErr w:type="spellEnd"/>
      <w:r w:rsidR="000508F8">
        <w:rPr>
          <w:rFonts w:hint="cs"/>
          <w:rtl/>
          <w:lang w:bidi="ar-SA"/>
        </w:rPr>
        <w:t xml:space="preserve">، ودمج الأدوات الإلكترونية </w:t>
      </w:r>
      <w:proofErr w:type="spellStart"/>
      <w:r w:rsidR="000508F8" w:rsidRPr="00F00B94">
        <w:rPr>
          <w:spacing w:val="-4"/>
          <w:lang w:bidi="ar-EG"/>
        </w:rPr>
        <w:t>eMIFR</w:t>
      </w:r>
      <w:proofErr w:type="spellEnd"/>
      <w:r w:rsidR="000508F8">
        <w:rPr>
          <w:rFonts w:hint="cs"/>
          <w:rtl/>
          <w:lang w:bidi="ar-SA"/>
        </w:rPr>
        <w:t xml:space="preserve"> و</w:t>
      </w:r>
      <w:proofErr w:type="spellStart"/>
      <w:r w:rsidR="000508F8">
        <w:rPr>
          <w:lang w:val="en-GB" w:bidi="ar-SA"/>
        </w:rPr>
        <w:t>eValidation</w:t>
      </w:r>
      <w:proofErr w:type="spellEnd"/>
      <w:r w:rsidR="000508F8">
        <w:rPr>
          <w:rFonts w:hint="cs"/>
          <w:rtl/>
          <w:lang w:val="en-GB" w:bidi="ar-SA"/>
        </w:rPr>
        <w:t xml:space="preserve"> و</w:t>
      </w:r>
      <w:proofErr w:type="spellStart"/>
      <w:r w:rsidR="000508F8">
        <w:rPr>
          <w:lang w:val="en-GB" w:bidi="ar-SA"/>
        </w:rPr>
        <w:t>eBroadcasting</w:t>
      </w:r>
      <w:proofErr w:type="spellEnd"/>
      <w:r w:rsidR="000508F8">
        <w:rPr>
          <w:rFonts w:hint="cs"/>
          <w:rtl/>
          <w:lang w:val="en-GB" w:bidi="ar-SA"/>
        </w:rPr>
        <w:t xml:space="preserve"> (</w:t>
      </w:r>
      <w:proofErr w:type="spellStart"/>
      <w:r w:rsidR="000508F8" w:rsidRPr="00B64995">
        <w:rPr>
          <w:rFonts w:cs="Calibri"/>
          <w:lang w:val="en-GB" w:eastAsia="fr-FR"/>
        </w:rPr>
        <w:t>eQuery</w:t>
      </w:r>
      <w:proofErr w:type="spellEnd"/>
      <w:r w:rsidR="000508F8">
        <w:rPr>
          <w:rFonts w:hint="cs"/>
          <w:rtl/>
          <w:lang w:val="en-GB" w:bidi="ar-SA"/>
        </w:rPr>
        <w:t xml:space="preserve"> و</w:t>
      </w:r>
      <w:proofErr w:type="spellStart"/>
      <w:r w:rsidR="000508F8" w:rsidRPr="00B64995">
        <w:rPr>
          <w:rFonts w:cs="Calibri"/>
          <w:lang w:val="en-GB" w:eastAsia="fr-FR"/>
        </w:rPr>
        <w:t>ePub</w:t>
      </w:r>
      <w:proofErr w:type="spellEnd"/>
      <w:r w:rsidR="000508F8">
        <w:rPr>
          <w:rFonts w:hint="cs"/>
          <w:rtl/>
          <w:lang w:val="en-GB" w:bidi="ar-SA"/>
        </w:rPr>
        <w:t xml:space="preserve"> و</w:t>
      </w:r>
      <w:proofErr w:type="spellStart"/>
      <w:r w:rsidR="000508F8" w:rsidRPr="00B64995">
        <w:rPr>
          <w:rFonts w:cs="Calibri"/>
          <w:lang w:val="en-GB" w:eastAsia="fr-FR"/>
        </w:rPr>
        <w:t>eTools</w:t>
      </w:r>
      <w:proofErr w:type="spellEnd"/>
      <w:r w:rsidR="000508F8">
        <w:rPr>
          <w:rFonts w:cs="Calibri" w:hint="cs"/>
          <w:rtl/>
          <w:lang w:val="en-GB" w:eastAsia="fr-FR" w:bidi="ar-SA"/>
        </w:rPr>
        <w:t xml:space="preserve"> و</w:t>
      </w:r>
      <w:proofErr w:type="spellStart"/>
      <w:r w:rsidR="000508F8" w:rsidRPr="00B64995">
        <w:rPr>
          <w:rFonts w:cs="Calibri"/>
          <w:lang w:val="en-GB" w:eastAsia="fr-FR"/>
        </w:rPr>
        <w:t>MyAdmin</w:t>
      </w:r>
      <w:proofErr w:type="spellEnd"/>
      <w:r w:rsidR="000508F8">
        <w:rPr>
          <w:rFonts w:hint="cs"/>
          <w:rtl/>
          <w:lang w:val="en-GB" w:bidi="ar-SA"/>
        </w:rPr>
        <w:t>)</w:t>
      </w:r>
    </w:p>
    <w:p w14:paraId="7CAA8AEC" w14:textId="4C62A480" w:rsidR="0034181C" w:rsidRPr="000508F8" w:rsidRDefault="0034181C" w:rsidP="0041340D">
      <w:pPr>
        <w:pStyle w:val="enumlev1"/>
        <w:rPr>
          <w:rtl/>
          <w:lang w:val="en-GB" w:bidi="ar-SA"/>
        </w:rPr>
      </w:pPr>
      <w:r>
        <w:sym w:font="Symbol" w:char="F0B7"/>
      </w:r>
      <w:r>
        <w:rPr>
          <w:rtl/>
        </w:rPr>
        <w:tab/>
      </w:r>
      <w:r w:rsidR="000508F8">
        <w:rPr>
          <w:rFonts w:hint="cs"/>
          <w:rtl/>
          <w:lang w:bidi="ar-SA"/>
        </w:rPr>
        <w:t>تطوير الأداة الإلكترونية "</w:t>
      </w:r>
      <w:r w:rsidR="007E200F">
        <w:rPr>
          <w:rFonts w:hint="cs"/>
          <w:rtl/>
          <w:lang w:bidi="ar-SA"/>
        </w:rPr>
        <w:t xml:space="preserve">الاستخدام الأمثل لخطة </w:t>
      </w:r>
      <w:r w:rsidR="007E200F">
        <w:rPr>
          <w:lang w:val="en-GB" w:bidi="ar-SA"/>
        </w:rPr>
        <w:t>GE84</w:t>
      </w:r>
      <w:r w:rsidR="007E200F">
        <w:rPr>
          <w:rFonts w:hint="cs"/>
          <w:rtl/>
          <w:lang w:bidi="ar-SA"/>
        </w:rPr>
        <w:t>"</w:t>
      </w:r>
      <w:r w:rsidR="000508F8">
        <w:rPr>
          <w:rFonts w:hint="cs"/>
          <w:rtl/>
          <w:lang w:bidi="ar-SA"/>
        </w:rPr>
        <w:t xml:space="preserve"> لاستخدامها في تحسين الخطة </w:t>
      </w:r>
      <w:r w:rsidR="000508F8">
        <w:rPr>
          <w:lang w:val="en-GB" w:bidi="ar-SA"/>
        </w:rPr>
        <w:t>GE84</w:t>
      </w:r>
      <w:r w:rsidR="000508F8">
        <w:rPr>
          <w:rFonts w:hint="cs"/>
          <w:rtl/>
          <w:lang w:val="en-GB" w:bidi="ar-SA"/>
        </w:rPr>
        <w:t xml:space="preserve"> في البلدان الإفريقية. ويمكن أيضاً لجميع إدارات الدول الأطراف في الاتفاق </w:t>
      </w:r>
      <w:r w:rsidR="000508F8">
        <w:rPr>
          <w:lang w:val="en-GB" w:bidi="ar-SA"/>
        </w:rPr>
        <w:t>GE84</w:t>
      </w:r>
      <w:r w:rsidR="000508F8">
        <w:rPr>
          <w:rFonts w:hint="cs"/>
          <w:rtl/>
          <w:lang w:val="en-GB" w:bidi="ar-SA"/>
        </w:rPr>
        <w:t xml:space="preserve"> استخدام هذه الأداة.</w:t>
      </w:r>
    </w:p>
    <w:p w14:paraId="794B55BB" w14:textId="77777777" w:rsidR="0041340D" w:rsidRDefault="0041340D" w:rsidP="0041340D">
      <w:pPr>
        <w:pStyle w:val="enumlev1"/>
        <w:rPr>
          <w:rtl/>
          <w:lang w:bidi="ar-EG"/>
        </w:rPr>
      </w:pPr>
      <w:r>
        <w:lastRenderedPageBreak/>
        <w:sym w:font="Symbol" w:char="F0B7"/>
      </w:r>
      <w:r>
        <w:rPr>
          <w:rtl/>
        </w:rPr>
        <w:tab/>
      </w:r>
      <w:r>
        <w:rPr>
          <w:rFonts w:hint="cs"/>
          <w:rtl/>
        </w:rPr>
        <w:t xml:space="preserve">استمرار الانتقال من المنصة </w:t>
      </w:r>
      <w:r>
        <w:t>Ingres</w:t>
      </w:r>
      <w:r>
        <w:rPr>
          <w:rFonts w:hint="cs"/>
          <w:rtl/>
          <w:lang w:bidi="ar-EG"/>
        </w:rPr>
        <w:t xml:space="preserve"> إلى المخدم </w:t>
      </w:r>
      <w:r>
        <w:rPr>
          <w:lang w:bidi="ar-EG"/>
        </w:rPr>
        <w:t>SQL</w:t>
      </w:r>
    </w:p>
    <w:p w14:paraId="5A24D407" w14:textId="6A757F34" w:rsidR="0041340D" w:rsidRDefault="0041340D" w:rsidP="0041340D">
      <w:pPr>
        <w:pStyle w:val="enumlev1"/>
        <w:rPr>
          <w:rtl/>
          <w:lang w:bidi="ar-EG"/>
        </w:rPr>
      </w:pPr>
      <w:r>
        <w:sym w:font="Symbol" w:char="F0B7"/>
      </w:r>
      <w:r>
        <w:rPr>
          <w:rtl/>
        </w:rPr>
        <w:tab/>
      </w:r>
      <w:r>
        <w:rPr>
          <w:rFonts w:hint="cs"/>
          <w:rtl/>
        </w:rPr>
        <w:t xml:space="preserve">تغيير المنصة (إلى المخدم </w:t>
      </w:r>
      <w:r>
        <w:t>SQL</w:t>
      </w:r>
      <w:r>
        <w:rPr>
          <w:rFonts w:hint="cs"/>
          <w:rtl/>
          <w:lang w:bidi="ar-EG"/>
        </w:rPr>
        <w:t xml:space="preserve">) وإدخال تحسينات على واجهة </w:t>
      </w:r>
      <w:r w:rsidRPr="001160BF">
        <w:rPr>
          <w:rtl/>
          <w:lang w:bidi="ar-EG"/>
        </w:rPr>
        <w:t>نظام النفاذ إلى قاعدة بيانات الخدمات البحرية المتنقلة والبحث فيها (</w:t>
      </w:r>
      <w:r w:rsidRPr="001160BF">
        <w:rPr>
          <w:lang w:bidi="ar-EG"/>
        </w:rPr>
        <w:t>MARS</w:t>
      </w:r>
      <w:r w:rsidRPr="001160BF">
        <w:rPr>
          <w:rtl/>
          <w:lang w:bidi="ar-EG"/>
        </w:rPr>
        <w:t>)</w:t>
      </w:r>
      <w:r>
        <w:rPr>
          <w:rFonts w:hint="cs"/>
          <w:rtl/>
          <w:lang w:bidi="ar-EG"/>
        </w:rPr>
        <w:t xml:space="preserve"> ومحطات المراقبة الدولية</w:t>
      </w:r>
    </w:p>
    <w:p w14:paraId="389DE33B" w14:textId="7AA1D46D" w:rsidR="0034181C" w:rsidRDefault="0034181C" w:rsidP="0041340D">
      <w:pPr>
        <w:pStyle w:val="enumlev1"/>
        <w:rPr>
          <w:rtl/>
          <w:lang w:bidi="ar-EG"/>
        </w:rPr>
      </w:pPr>
      <w:r>
        <w:sym w:font="Symbol" w:char="F0B7"/>
      </w:r>
      <w:r>
        <w:rPr>
          <w:rtl/>
        </w:rPr>
        <w:tab/>
      </w:r>
      <w:r w:rsidR="007E200F">
        <w:rPr>
          <w:rFonts w:hint="cs"/>
          <w:rtl/>
        </w:rPr>
        <w:t>تع</w:t>
      </w:r>
      <w:proofErr w:type="spellStart"/>
      <w:r w:rsidR="007E200F" w:rsidRPr="007E200F">
        <w:rPr>
          <w:rtl/>
          <w:lang w:bidi="ar-EG"/>
        </w:rPr>
        <w:t>ديلات</w:t>
      </w:r>
      <w:proofErr w:type="spellEnd"/>
      <w:r w:rsidR="007E200F" w:rsidRPr="007E200F">
        <w:rPr>
          <w:rtl/>
          <w:lang w:bidi="ar-EG"/>
        </w:rPr>
        <w:t xml:space="preserve"> على</w:t>
      </w:r>
      <w:r w:rsidR="00A17888">
        <w:rPr>
          <w:rFonts w:hint="cs"/>
          <w:rtl/>
          <w:lang w:bidi="ar-EG"/>
        </w:rPr>
        <w:t xml:space="preserve"> نظام</w:t>
      </w:r>
      <w:r w:rsidR="007E200F" w:rsidRPr="007E200F">
        <w:rPr>
          <w:rtl/>
          <w:lang w:bidi="ar-EG"/>
        </w:rPr>
        <w:t xml:space="preserve"> </w:t>
      </w:r>
      <w:proofErr w:type="spellStart"/>
      <w:r w:rsidR="007E200F" w:rsidRPr="007E200F">
        <w:rPr>
          <w:lang w:bidi="ar-EG"/>
        </w:rPr>
        <w:t>terrasys</w:t>
      </w:r>
      <w:proofErr w:type="spellEnd"/>
      <w:r w:rsidR="007E200F" w:rsidRPr="007E200F">
        <w:rPr>
          <w:rtl/>
          <w:lang w:bidi="ar-EG"/>
        </w:rPr>
        <w:t xml:space="preserve"> لتنفيذ قاعدة إجرائية جديدة بشأن الرقم </w:t>
      </w:r>
      <w:r w:rsidR="007E200F">
        <w:rPr>
          <w:lang w:bidi="ar-EG"/>
        </w:rPr>
        <w:t>441B.5</w:t>
      </w:r>
      <w:r w:rsidR="007E200F" w:rsidRPr="007E200F">
        <w:rPr>
          <w:rtl/>
          <w:lang w:bidi="ar-EG"/>
        </w:rPr>
        <w:t xml:space="preserve"> من لوائح الراديو </w:t>
      </w:r>
      <w:r w:rsidR="00A17888">
        <w:rPr>
          <w:rFonts w:hint="cs"/>
          <w:rtl/>
          <w:lang w:bidi="ar-EG"/>
        </w:rPr>
        <w:t>و</w:t>
      </w:r>
      <w:r w:rsidR="007E200F">
        <w:rPr>
          <w:rFonts w:hint="cs"/>
          <w:rtl/>
          <w:lang w:bidi="ar-EG"/>
        </w:rPr>
        <w:t>القاعدة الإجرائية</w:t>
      </w:r>
      <w:r w:rsidR="007E200F" w:rsidRPr="007E200F">
        <w:rPr>
          <w:rtl/>
          <w:lang w:bidi="ar-EG"/>
        </w:rPr>
        <w:t xml:space="preserve"> المعدل</w:t>
      </w:r>
      <w:r w:rsidR="007E200F">
        <w:rPr>
          <w:rFonts w:hint="cs"/>
          <w:rtl/>
          <w:lang w:bidi="ar-EG"/>
        </w:rPr>
        <w:t xml:space="preserve">ة بشأن الرقم </w:t>
      </w:r>
      <w:r w:rsidR="007E200F">
        <w:rPr>
          <w:lang w:val="en-GB" w:bidi="ar-EG"/>
        </w:rPr>
        <w:t>19.9</w:t>
      </w:r>
      <w:r w:rsidR="007E200F" w:rsidRPr="007E200F">
        <w:rPr>
          <w:rtl/>
          <w:lang w:bidi="ar-EG"/>
        </w:rPr>
        <w:t xml:space="preserve"> من لوائح الراديو.</w:t>
      </w:r>
    </w:p>
    <w:p w14:paraId="51E6FC5D" w14:textId="584618E0" w:rsidR="0041340D" w:rsidRPr="00324150" w:rsidRDefault="0041340D" w:rsidP="0036047A">
      <w:pPr>
        <w:pStyle w:val="Heading5"/>
        <w:rPr>
          <w:rtl/>
          <w:lang w:val="en-GB"/>
        </w:rPr>
      </w:pPr>
      <w:r w:rsidRPr="00324150">
        <w:rPr>
          <w:rFonts w:hint="cs"/>
          <w:rtl/>
        </w:rPr>
        <w:t>التقدم المحرز في تنفيذ خارطة الطريق المتعلقة بأنظمة معلومات الخدمات الفضائية لدى مكتب الاتصالات الراديوية</w:t>
      </w:r>
      <w:r w:rsidRPr="00324150">
        <w:rPr>
          <w:rFonts w:hint="eastAsia"/>
          <w:rtl/>
        </w:rPr>
        <w:t> </w:t>
      </w:r>
      <w:r w:rsidR="00D3424D">
        <w:rPr>
          <w:rFonts w:hint="cs"/>
          <w:rtl/>
          <w:lang w:val="en-GB"/>
        </w:rPr>
        <w:t>(</w:t>
      </w:r>
      <w:r w:rsidRPr="00324150">
        <w:rPr>
          <w:lang w:val="en-GB"/>
        </w:rPr>
        <w:t>RAG</w:t>
      </w:r>
      <w:r w:rsidRPr="00324150">
        <w:rPr>
          <w:lang w:val="en-GB"/>
        </w:rPr>
        <w:noBreakHyphen/>
        <w:t>19</w:t>
      </w:r>
      <w:r w:rsidR="00D3424D">
        <w:rPr>
          <w:rFonts w:hint="cs"/>
          <w:rtl/>
          <w:lang w:val="en-GB"/>
        </w:rPr>
        <w:t xml:space="preserve">، </w:t>
      </w:r>
      <w:r w:rsidRPr="00324150">
        <w:rPr>
          <w:lang w:val="en-GB"/>
        </w:rPr>
        <w:t>2012</w:t>
      </w:r>
      <w:r w:rsidR="00D3424D">
        <w:rPr>
          <w:rFonts w:hint="cs"/>
          <w:rtl/>
          <w:lang w:val="en-GB"/>
        </w:rPr>
        <w:t>)</w:t>
      </w:r>
    </w:p>
    <w:p w14:paraId="256C643D" w14:textId="77777777" w:rsidR="0041340D" w:rsidRDefault="0041340D" w:rsidP="0041340D">
      <w:pPr>
        <w:pStyle w:val="enumlev1"/>
      </w:pPr>
      <w:r>
        <w:sym w:font="Symbol" w:char="F0B7"/>
      </w:r>
      <w:r>
        <w:rPr>
          <w:rtl/>
        </w:rPr>
        <w:tab/>
      </w:r>
      <w:r w:rsidRPr="00A756D2">
        <w:rPr>
          <w:rtl/>
        </w:rPr>
        <w:t>خطة استمرارية الأعمال و</w:t>
      </w:r>
      <w:r>
        <w:rPr>
          <w:rFonts w:hint="cs"/>
          <w:rtl/>
        </w:rPr>
        <w:t xml:space="preserve">التعافي من </w:t>
      </w:r>
      <w:r w:rsidRPr="00A756D2">
        <w:rPr>
          <w:rtl/>
        </w:rPr>
        <w:t>الكوارث</w:t>
      </w:r>
      <w:r>
        <w:rPr>
          <w:rFonts w:hint="cs"/>
          <w:rtl/>
        </w:rPr>
        <w:t xml:space="preserve"> (</w:t>
      </w:r>
      <w:r>
        <w:rPr>
          <w:rFonts w:hint="cs"/>
          <w:rtl/>
          <w:lang w:val="es-ES"/>
        </w:rPr>
        <w:t>الخدمات الفضائية وخدمات الأرض على السواء</w:t>
      </w:r>
      <w:r>
        <w:rPr>
          <w:rFonts w:hint="cs"/>
          <w:rtl/>
        </w:rPr>
        <w:t>)</w:t>
      </w:r>
    </w:p>
    <w:p w14:paraId="4A4E3394" w14:textId="77777777" w:rsidR="0041340D" w:rsidRDefault="0041340D" w:rsidP="0041340D">
      <w:pPr>
        <w:pStyle w:val="enumlev1"/>
        <w:rPr>
          <w:rtl/>
        </w:rPr>
      </w:pPr>
      <w:r>
        <w:sym w:font="Symbol" w:char="F0B7"/>
      </w:r>
      <w:r>
        <w:rPr>
          <w:rtl/>
        </w:rPr>
        <w:tab/>
      </w:r>
      <w:r w:rsidRPr="00A756D2">
        <w:rPr>
          <w:rtl/>
        </w:rPr>
        <w:t xml:space="preserve">إعادة تحرير البرمجيات التقليدية </w:t>
      </w:r>
      <w:r>
        <w:rPr>
          <w:rFonts w:hint="cs"/>
          <w:rtl/>
        </w:rPr>
        <w:t xml:space="preserve">لأغراض </w:t>
      </w:r>
      <w:r w:rsidRPr="00A756D2">
        <w:rPr>
          <w:rtl/>
        </w:rPr>
        <w:t>الفحص التقني</w:t>
      </w:r>
    </w:p>
    <w:p w14:paraId="351D902E" w14:textId="52D434AB" w:rsidR="0041340D" w:rsidRPr="00603210" w:rsidRDefault="0041340D" w:rsidP="0041340D">
      <w:pPr>
        <w:pStyle w:val="enumlev1"/>
        <w:rPr>
          <w:rtl/>
        </w:rPr>
      </w:pPr>
      <w:r>
        <w:sym w:font="Symbol" w:char="F0B7"/>
      </w:r>
      <w:r>
        <w:rPr>
          <w:rtl/>
        </w:rPr>
        <w:tab/>
      </w:r>
      <w:r w:rsidRPr="00A756D2">
        <w:rPr>
          <w:rtl/>
        </w:rPr>
        <w:t>تصميم وتطوير نظام معلومات الخدمات الفضائية</w:t>
      </w:r>
      <w:r w:rsidRPr="00A756D2">
        <w:rPr>
          <w:rFonts w:hint="cs"/>
          <w:rtl/>
        </w:rPr>
        <w:t xml:space="preserve"> لدى مكتب الاتصالات الراديوية</w:t>
      </w:r>
      <w:r w:rsidRPr="00A756D2">
        <w:rPr>
          <w:rtl/>
        </w:rPr>
        <w:t xml:space="preserve"> </w:t>
      </w:r>
      <w:r w:rsidRPr="00A756D2">
        <w:rPr>
          <w:lang w:val="en-GB"/>
        </w:rPr>
        <w:t>(BR SIS)</w:t>
      </w:r>
      <w:r w:rsidR="0034181C">
        <w:rPr>
          <w:rFonts w:hint="cs"/>
          <w:rtl/>
          <w:lang w:val="en-GB"/>
        </w:rPr>
        <w:t>.</w:t>
      </w:r>
    </w:p>
    <w:p w14:paraId="4A30FF44" w14:textId="6BD486AE" w:rsidR="0041340D" w:rsidRDefault="00A17888" w:rsidP="0036047A">
      <w:pPr>
        <w:pStyle w:val="Heading5"/>
        <w:rPr>
          <w:rtl/>
          <w:lang w:val="en-GB" w:bidi="ar-EG"/>
        </w:rPr>
      </w:pPr>
      <w:r>
        <w:rPr>
          <w:rFonts w:hint="cs"/>
          <w:rtl/>
          <w:lang w:bidi="ar-EG"/>
        </w:rPr>
        <w:t>الإنجازات الناتجة عن</w:t>
      </w:r>
      <w:r w:rsidR="0041340D">
        <w:rPr>
          <w:rFonts w:hint="cs"/>
          <w:rtl/>
          <w:lang w:bidi="ar-EG"/>
        </w:rPr>
        <w:t xml:space="preserve"> الأنشطة المتعلقة بالتطبيقات الفضائية</w:t>
      </w:r>
    </w:p>
    <w:p w14:paraId="54BDA347" w14:textId="77777777" w:rsidR="0041340D" w:rsidRPr="004E15AD" w:rsidRDefault="0041340D" w:rsidP="0041340D">
      <w:pPr>
        <w:pStyle w:val="enumlev1"/>
        <w:rPr>
          <w:rtl/>
          <w:lang w:bidi="ar-EG"/>
        </w:rPr>
      </w:pPr>
      <w:r>
        <w:sym w:font="Symbol" w:char="F0B7"/>
      </w:r>
      <w:r>
        <w:rPr>
          <w:rtl/>
        </w:rPr>
        <w:tab/>
      </w:r>
      <w:r>
        <w:rPr>
          <w:rFonts w:hint="cs"/>
          <w:rtl/>
        </w:rPr>
        <w:t xml:space="preserve">تنفيذ </w:t>
      </w:r>
      <w:r w:rsidRPr="00250B60">
        <w:rPr>
          <w:rFonts w:hint="cs"/>
          <w:rtl/>
        </w:rPr>
        <w:t xml:space="preserve">القرار </w:t>
      </w:r>
      <w:r w:rsidRPr="00250B60">
        <w:t>907 (Rev.WRC-15)</w:t>
      </w:r>
      <w:r w:rsidRPr="00250B60">
        <w:rPr>
          <w:rFonts w:hint="cs"/>
          <w:rtl/>
        </w:rPr>
        <w:t>: استخدام وسائل الاتصالات الإلكترونية الحديثة في المراسلات الإدارية المتصلة بالشبكات</w:t>
      </w:r>
      <w:r w:rsidRPr="00250B60">
        <w:rPr>
          <w:rFonts w:hint="eastAsia"/>
          <w:rtl/>
        </w:rPr>
        <w:t> </w:t>
      </w:r>
      <w:proofErr w:type="spellStart"/>
      <w:r w:rsidRPr="00250B60">
        <w:rPr>
          <w:rFonts w:hint="cs"/>
          <w:rtl/>
        </w:rPr>
        <w:t>الساتلية</w:t>
      </w:r>
      <w:proofErr w:type="spellEnd"/>
    </w:p>
    <w:p w14:paraId="0A2DB0E4" w14:textId="77777777" w:rsidR="0041340D" w:rsidRDefault="0041340D" w:rsidP="0041340D">
      <w:pPr>
        <w:pStyle w:val="enumlev1"/>
        <w:rPr>
          <w:rtl/>
          <w:lang w:bidi="ar-EG"/>
        </w:rPr>
      </w:pPr>
      <w:r>
        <w:sym w:font="Symbol" w:char="F0B7"/>
      </w:r>
      <w:r>
        <w:rPr>
          <w:rtl/>
        </w:rPr>
        <w:tab/>
      </w:r>
      <w:r>
        <w:rPr>
          <w:rFonts w:hint="cs"/>
          <w:rtl/>
        </w:rPr>
        <w:t>تنفيذ البرمجية الجديدة لفحص حدود كثافة تدفق القدرة في الأنظمة غير المستقرة بالنسبة إلى الأرض</w:t>
      </w:r>
    </w:p>
    <w:p w14:paraId="15E7C2FE" w14:textId="77777777" w:rsidR="0041340D" w:rsidRDefault="0041340D" w:rsidP="0041340D">
      <w:pPr>
        <w:rPr>
          <w:rtl/>
          <w:lang w:bidi="ar-EG"/>
        </w:rPr>
      </w:pPr>
      <w:r>
        <w:rPr>
          <w:rFonts w:hint="cs"/>
          <w:rtl/>
        </w:rPr>
        <w:t xml:space="preserve">وقام قطاع تنمية الاتصالات </w:t>
      </w:r>
      <w:r>
        <w:t>(ITU</w:t>
      </w:r>
      <w:r>
        <w:noBreakHyphen/>
        <w:t>D)</w:t>
      </w:r>
      <w:r>
        <w:rPr>
          <w:rFonts w:hint="cs"/>
          <w:rtl/>
        </w:rPr>
        <w:t xml:space="preserve"> في عام </w:t>
      </w:r>
      <w:r>
        <w:t>2019</w:t>
      </w:r>
      <w:r>
        <w:rPr>
          <w:rFonts w:hint="cs"/>
          <w:rtl/>
          <w:lang w:bidi="ar-EG"/>
        </w:rPr>
        <w:t xml:space="preserve"> بالأعمال الإضافية التالية بالتنسيق مع قطاع الاتصالات الراديوية لدعم البلدان النامية من خلال بناء القدرات بشأن المسائل المتعلقة بإدارة الطيف:</w:t>
      </w:r>
    </w:p>
    <w:p w14:paraId="77304B88" w14:textId="676F3122" w:rsidR="0041340D" w:rsidRDefault="0041340D" w:rsidP="0041340D">
      <w:pPr>
        <w:pStyle w:val="enumlev1"/>
        <w:rPr>
          <w:rtl/>
          <w:lang w:bidi="ar-SA"/>
        </w:rPr>
      </w:pPr>
      <w:r>
        <w:sym w:font="Symbol" w:char="F0B7"/>
      </w:r>
      <w:r>
        <w:rPr>
          <w:rtl/>
        </w:rPr>
        <w:tab/>
      </w:r>
      <w:r w:rsidRPr="00A27CE7">
        <w:rPr>
          <w:i/>
          <w:iCs/>
          <w:rtl/>
        </w:rPr>
        <w:t xml:space="preserve">المبادرة </w:t>
      </w:r>
      <w:proofErr w:type="spellStart"/>
      <w:r w:rsidRPr="00A27CE7">
        <w:rPr>
          <w:i/>
          <w:iCs/>
          <w:rtl/>
        </w:rPr>
        <w:t>السياساتية</w:t>
      </w:r>
      <w:proofErr w:type="spellEnd"/>
      <w:r w:rsidRPr="00A27CE7">
        <w:rPr>
          <w:i/>
          <w:iCs/>
          <w:rtl/>
        </w:rPr>
        <w:t xml:space="preserve"> والتنظيمية لإفريقيا الرقمية (</w:t>
      </w:r>
      <w:r w:rsidRPr="00A27CE7">
        <w:rPr>
          <w:i/>
          <w:iCs/>
        </w:rPr>
        <w:t>(PRIDA</w:t>
      </w:r>
      <w:r w:rsidR="00C3028C">
        <w:rPr>
          <w:rFonts w:hint="cs"/>
          <w:rtl/>
          <w:lang w:bidi="ar-SA"/>
        </w:rPr>
        <w:t>؛</w:t>
      </w:r>
    </w:p>
    <w:p w14:paraId="12CEA8A1" w14:textId="15068700" w:rsidR="0041340D" w:rsidRDefault="0041340D" w:rsidP="00C3028C">
      <w:pPr>
        <w:pStyle w:val="enumlev1"/>
        <w:rPr>
          <w:rtl/>
          <w:lang w:bidi="ar-EG"/>
        </w:rPr>
      </w:pPr>
      <w:r>
        <w:lastRenderedPageBreak/>
        <w:sym w:font="Symbol" w:char="F0B7"/>
      </w:r>
      <w:r>
        <w:rPr>
          <w:rtl/>
        </w:rPr>
        <w:tab/>
      </w:r>
      <w:r w:rsidRPr="00A27CE7">
        <w:rPr>
          <w:rFonts w:hint="cs"/>
          <w:i/>
          <w:iCs/>
          <w:rtl/>
        </w:rPr>
        <w:t xml:space="preserve">الحلقة الدراسية للاتحاد بشأن مسائل الاتصالات الراديوية لمنطقة أوروبا </w:t>
      </w:r>
      <w:r w:rsidRPr="00A27CE7">
        <w:rPr>
          <w:i/>
          <w:iCs/>
        </w:rPr>
        <w:t>(SRME-19)</w:t>
      </w:r>
      <w:r w:rsidR="00C3028C">
        <w:rPr>
          <w:rFonts w:hint="cs"/>
          <w:rtl/>
          <w:lang w:bidi="ar-EG"/>
        </w:rPr>
        <w:t>؛</w:t>
      </w:r>
      <w:r>
        <w:rPr>
          <w:rFonts w:hint="cs"/>
          <w:rtl/>
          <w:lang w:bidi="ar-EG"/>
        </w:rPr>
        <w:t xml:space="preserve"> </w:t>
      </w:r>
    </w:p>
    <w:p w14:paraId="1D27E4A8" w14:textId="32ADF1B2" w:rsidR="0041340D" w:rsidRDefault="0041340D" w:rsidP="00C3028C">
      <w:pPr>
        <w:pStyle w:val="enumlev1"/>
        <w:rPr>
          <w:rtl/>
          <w:lang w:bidi="ar-EG"/>
        </w:rPr>
      </w:pPr>
      <w:r>
        <w:sym w:font="Symbol" w:char="F0B7"/>
      </w:r>
      <w:r>
        <w:rPr>
          <w:rtl/>
        </w:rPr>
        <w:tab/>
      </w:r>
      <w:r w:rsidRPr="00A27CE7">
        <w:rPr>
          <w:rFonts w:hint="cs"/>
          <w:i/>
          <w:iCs/>
          <w:rtl/>
        </w:rPr>
        <w:t>حلقة دراسية تدريبية إقليمية بشأن إدارة الطيف لمنطقة البحر الكاريبي</w:t>
      </w:r>
      <w:r w:rsidR="00C3028C">
        <w:rPr>
          <w:rFonts w:hint="cs"/>
          <w:rtl/>
        </w:rPr>
        <w:t>.</w:t>
      </w:r>
    </w:p>
    <w:p w14:paraId="1E7BD567" w14:textId="77777777" w:rsidR="0041340D" w:rsidRDefault="0041340D" w:rsidP="0041340D">
      <w:pPr>
        <w:rPr>
          <w:rtl/>
        </w:rPr>
      </w:pPr>
      <w:r>
        <w:rPr>
          <w:rFonts w:hint="cs"/>
          <w:rtl/>
        </w:rPr>
        <w:t>وإضافة إلى الأنشطة السابقة، قدم قطاع تنمية الاتصالات مساعدة متخصصة لمناطق وإدارات الاتحاد كالتالي:</w:t>
      </w:r>
    </w:p>
    <w:p w14:paraId="0FB69821" w14:textId="77777777" w:rsidR="0041340D" w:rsidRDefault="0041340D" w:rsidP="0041340D">
      <w:pPr>
        <w:pStyle w:val="enumlev1"/>
        <w:rPr>
          <w:rtl/>
        </w:rPr>
      </w:pPr>
      <w:r>
        <w:sym w:font="Symbol" w:char="F0B7"/>
      </w:r>
      <w:r>
        <w:rPr>
          <w:rtl/>
        </w:rPr>
        <w:tab/>
      </w:r>
      <w:r w:rsidRPr="0045532D">
        <w:rPr>
          <w:rtl/>
        </w:rPr>
        <w:t>منغوليا</w:t>
      </w:r>
      <w:r>
        <w:rPr>
          <w:rFonts w:hint="cs"/>
          <w:rtl/>
        </w:rPr>
        <w:t>، لاستعراض النظام الوطني لترسيم طيف الترددات الراديوية وتعديل قوانينها الوطنية في مجال الترددات؛</w:t>
      </w:r>
    </w:p>
    <w:p w14:paraId="6AF6D6F1" w14:textId="77777777" w:rsidR="0041340D" w:rsidRDefault="0041340D" w:rsidP="0041340D">
      <w:pPr>
        <w:pStyle w:val="enumlev1"/>
        <w:rPr>
          <w:rtl/>
        </w:rPr>
      </w:pPr>
      <w:r>
        <w:sym w:font="Symbol" w:char="F0B7"/>
      </w:r>
      <w:r>
        <w:rPr>
          <w:rtl/>
        </w:rPr>
        <w:tab/>
      </w:r>
      <w:r w:rsidRPr="003D5FDA">
        <w:rPr>
          <w:rFonts w:hint="cs"/>
          <w:rtl/>
        </w:rPr>
        <w:t xml:space="preserve">جزر سليمان </w:t>
      </w:r>
      <w:r w:rsidRPr="003D5FDA">
        <w:rPr>
          <w:rFonts w:hint="cs"/>
          <w:rtl/>
          <w:lang w:bidi="ar-EG"/>
        </w:rPr>
        <w:t>وفانواتو من أجل وضع نظام وطني لإقرار أنماط الأجهزة اللاسلكية قصيرة المدى</w:t>
      </w:r>
      <w:r>
        <w:rPr>
          <w:rFonts w:hint="cs"/>
          <w:rtl/>
          <w:lang w:bidi="ar-EG"/>
        </w:rPr>
        <w:t>؛</w:t>
      </w:r>
    </w:p>
    <w:p w14:paraId="1AA0DB28" w14:textId="333C09C7" w:rsidR="0041340D" w:rsidRDefault="0041340D" w:rsidP="0041340D">
      <w:pPr>
        <w:pStyle w:val="enumlev1"/>
        <w:rPr>
          <w:rtl/>
        </w:rPr>
      </w:pPr>
      <w:r>
        <w:sym w:font="Symbol" w:char="F0B7"/>
      </w:r>
      <w:r>
        <w:rPr>
          <w:rtl/>
        </w:rPr>
        <w:tab/>
      </w:r>
      <w:r w:rsidRPr="003D5FDA">
        <w:rPr>
          <w:rFonts w:hint="cs"/>
          <w:rtl/>
        </w:rPr>
        <w:t xml:space="preserve">نُظم ما يزيد على </w:t>
      </w:r>
      <w:r w:rsidRPr="003D5FDA">
        <w:t>15</w:t>
      </w:r>
      <w:r w:rsidRPr="003D5FDA">
        <w:rPr>
          <w:rFonts w:hint="cs"/>
          <w:rtl/>
          <w:lang w:bidi="ar-EG"/>
        </w:rPr>
        <w:t xml:space="preserve"> ورشة عمل ودورة تدريبية لإذكاء الوعي وبناء المهارات في مجالات إدارة الطيف</w:t>
      </w:r>
      <w:r>
        <w:rPr>
          <w:rFonts w:hint="cs"/>
          <w:rtl/>
          <w:lang w:bidi="ar-EG"/>
        </w:rPr>
        <w:t xml:space="preserve"> في منطقة آسيا والمحيط الهادئ؛</w:t>
      </w:r>
    </w:p>
    <w:p w14:paraId="28044DE5" w14:textId="77777777" w:rsidR="0041340D" w:rsidRPr="003D5FDA" w:rsidRDefault="0041340D" w:rsidP="0041340D">
      <w:pPr>
        <w:pStyle w:val="enumlev1"/>
      </w:pPr>
      <w:r w:rsidRPr="003D5FDA">
        <w:sym w:font="Symbol" w:char="F0B7"/>
      </w:r>
      <w:r w:rsidRPr="003D5FDA">
        <w:tab/>
      </w:r>
      <w:r w:rsidRPr="00A27CE7">
        <w:rPr>
          <w:rFonts w:hint="cs"/>
          <w:spacing w:val="-6"/>
          <w:rtl/>
        </w:rPr>
        <w:t>قُدمت لوزارة العلوم والطاقة والتكنولوجيا وهيئة إدارة الطيف في جامايكا مساعدة من أجل وضع إطار وطني لتراخيص الطيف؛</w:t>
      </w:r>
    </w:p>
    <w:p w14:paraId="482D2527" w14:textId="77777777" w:rsidR="0041340D" w:rsidRPr="003D5FDA" w:rsidRDefault="0041340D" w:rsidP="0041340D">
      <w:pPr>
        <w:pStyle w:val="enumlev1"/>
      </w:pPr>
      <w:r w:rsidRPr="003D5FDA">
        <w:sym w:font="Symbol" w:char="F0B7"/>
      </w:r>
      <w:r w:rsidRPr="003D5FDA">
        <w:tab/>
      </w:r>
      <w:r w:rsidRPr="003D5FDA">
        <w:rPr>
          <w:rFonts w:hint="cs"/>
          <w:rtl/>
        </w:rPr>
        <w:t xml:space="preserve">المؤتمر السنوي الثالث لمنطقة كومنولث الدول المستقلة والجماعة الاقتصادية الأوروبية بشأن إدارة الطيف، وورشة عمل الاتحاد بشأن كيفية تحقيق اتصالات خالية من التداخلات </w:t>
      </w:r>
      <w:r>
        <w:rPr>
          <w:rFonts w:hint="cs"/>
          <w:rtl/>
        </w:rPr>
        <w:t>(</w:t>
      </w:r>
      <w:r w:rsidRPr="0045532D">
        <w:rPr>
          <w:rtl/>
        </w:rPr>
        <w:t>مينسك، بيلاروس</w:t>
      </w:r>
      <w:r>
        <w:rPr>
          <w:rFonts w:hint="cs"/>
          <w:rtl/>
        </w:rPr>
        <w:t>)؛</w:t>
      </w:r>
    </w:p>
    <w:p w14:paraId="06F736A4" w14:textId="77777777" w:rsidR="0041340D" w:rsidRPr="003D5FDA" w:rsidRDefault="0041340D" w:rsidP="0041340D">
      <w:pPr>
        <w:pStyle w:val="enumlev1"/>
      </w:pPr>
      <w:r w:rsidRPr="003D5FDA">
        <w:sym w:font="Symbol" w:char="F0B7"/>
      </w:r>
      <w:r w:rsidRPr="003D5FDA">
        <w:tab/>
      </w:r>
      <w:r w:rsidRPr="003D5FDA">
        <w:rPr>
          <w:rFonts w:hint="cs"/>
          <w:rtl/>
        </w:rPr>
        <w:t xml:space="preserve">نُظمت مجموعة من ورش العمل والحلقات الدراسية </w:t>
      </w:r>
      <w:r>
        <w:rPr>
          <w:rFonts w:hint="cs"/>
          <w:rtl/>
        </w:rPr>
        <w:t xml:space="preserve">في منطقة </w:t>
      </w:r>
      <w:r w:rsidRPr="0045532D">
        <w:rPr>
          <w:rtl/>
        </w:rPr>
        <w:t xml:space="preserve">كومنولث الدول المستقلة </w:t>
      </w:r>
      <w:r w:rsidRPr="003D5FDA">
        <w:rPr>
          <w:rFonts w:hint="cs"/>
          <w:rtl/>
        </w:rPr>
        <w:t>لمناقشة مستقبل التلفزيون ورسم خرائط البنية التحتية للنطاق العريض وخدماته للأرض، والاقتصاد الرقمي، والمسائل المتعلقة بالاتصالات الراديوية</w:t>
      </w:r>
      <w:r>
        <w:rPr>
          <w:rFonts w:hint="cs"/>
          <w:rtl/>
        </w:rPr>
        <w:t>؛</w:t>
      </w:r>
    </w:p>
    <w:p w14:paraId="54F7F384" w14:textId="77777777" w:rsidR="0041340D" w:rsidRDefault="0041340D" w:rsidP="0041340D">
      <w:pPr>
        <w:pStyle w:val="enumlev1"/>
        <w:rPr>
          <w:rtl/>
          <w:lang w:bidi="ar-EG"/>
        </w:rPr>
      </w:pPr>
      <w:r>
        <w:sym w:font="Symbol" w:char="F0B7"/>
      </w:r>
      <w:r>
        <w:rPr>
          <w:rtl/>
        </w:rPr>
        <w:tab/>
      </w:r>
      <w:r>
        <w:rPr>
          <w:rFonts w:hint="cs"/>
          <w:rtl/>
        </w:rPr>
        <w:t xml:space="preserve">مساعدة في إطار مشاريع كورية تتعلق بأسس إدارة الطيف ونظام لإدارة الطيف من أجل البلدان النامية </w:t>
      </w:r>
      <w:r>
        <w:t>(SMS4DC)</w:t>
      </w:r>
      <w:r>
        <w:rPr>
          <w:rFonts w:hint="cs"/>
          <w:rtl/>
          <w:lang w:bidi="ar-EG"/>
        </w:rPr>
        <w:t>؛</w:t>
      </w:r>
    </w:p>
    <w:p w14:paraId="4745E2CC" w14:textId="77777777" w:rsidR="0041340D" w:rsidRDefault="0041340D" w:rsidP="0041340D">
      <w:pPr>
        <w:pStyle w:val="enumlev1"/>
        <w:rPr>
          <w:rtl/>
          <w:lang w:bidi="ar-EG"/>
        </w:rPr>
      </w:pPr>
      <w:r>
        <w:sym w:font="Symbol" w:char="F0B7"/>
      </w:r>
      <w:r>
        <w:rPr>
          <w:rtl/>
        </w:rPr>
        <w:tab/>
      </w:r>
      <w:r>
        <w:rPr>
          <w:rFonts w:hint="cs"/>
          <w:rtl/>
        </w:rPr>
        <w:t xml:space="preserve">تدريب تقني على النظام </w:t>
      </w:r>
      <w:r>
        <w:t>SMS4DC</w:t>
      </w:r>
      <w:r>
        <w:rPr>
          <w:rFonts w:hint="cs"/>
          <w:rtl/>
          <w:lang w:bidi="ar-EG"/>
        </w:rPr>
        <w:t xml:space="preserve"> في </w:t>
      </w:r>
      <w:proofErr w:type="spellStart"/>
      <w:r w:rsidRPr="00E0788B">
        <w:rPr>
          <w:rtl/>
          <w:lang w:bidi="ar-EG"/>
        </w:rPr>
        <w:t>فيينتيان</w:t>
      </w:r>
      <w:proofErr w:type="spellEnd"/>
      <w:r w:rsidRPr="00E0788B">
        <w:rPr>
          <w:rtl/>
          <w:lang w:bidi="ar-EG"/>
        </w:rPr>
        <w:t>، جمهورية لاو الديمقراطية الشعبية.</w:t>
      </w:r>
    </w:p>
    <w:p w14:paraId="5F1A8FC3" w14:textId="77777777" w:rsidR="0041340D" w:rsidRDefault="0041340D" w:rsidP="0041340D">
      <w:pPr>
        <w:pStyle w:val="Heading2"/>
        <w:rPr>
          <w:rtl/>
          <w:lang w:bidi="ar-EG"/>
        </w:rPr>
      </w:pPr>
      <w:bookmarkStart w:id="11" w:name="_Toc42188534"/>
      <w:bookmarkStart w:id="12" w:name="_Toc73456692"/>
      <w:bookmarkStart w:id="13" w:name="Section1_3"/>
      <w:r>
        <w:rPr>
          <w:lang w:bidi="ar-EG"/>
        </w:rPr>
        <w:lastRenderedPageBreak/>
        <w:t>3.1</w:t>
      </w:r>
      <w:r>
        <w:rPr>
          <w:rtl/>
          <w:lang w:bidi="ar-EG"/>
        </w:rPr>
        <w:tab/>
      </w:r>
      <w:r>
        <w:rPr>
          <w:rFonts w:hint="cs"/>
          <w:rtl/>
          <w:lang w:bidi="ar-EG"/>
        </w:rPr>
        <w:t>التقييس</w:t>
      </w:r>
      <w:bookmarkEnd w:id="11"/>
      <w:bookmarkEnd w:id="12"/>
    </w:p>
    <w:bookmarkEnd w:id="13"/>
    <w:p w14:paraId="190A1C03" w14:textId="49293846" w:rsidR="0041340D" w:rsidRDefault="0041340D" w:rsidP="0041340D">
      <w:pPr>
        <w:rPr>
          <w:rtl/>
          <w:lang w:bidi="ar-EG"/>
        </w:rPr>
      </w:pPr>
      <w:r>
        <w:rPr>
          <w:rFonts w:hint="cs"/>
          <w:rtl/>
          <w:lang w:bidi="ar-EG"/>
        </w:rPr>
        <w:t>تشمل أعمال التقييس في الاتحاد معايير الاتصالات (</w:t>
      </w:r>
      <w:r w:rsidRPr="00CD0963">
        <w:rPr>
          <w:rtl/>
          <w:lang w:bidi="ar-EG"/>
        </w:rPr>
        <w:t>توصيات قطاع</w:t>
      </w:r>
      <w:r>
        <w:rPr>
          <w:rFonts w:hint="cs"/>
          <w:rtl/>
          <w:lang w:bidi="ar-EG"/>
        </w:rPr>
        <w:t xml:space="preserve"> تقييس</w:t>
      </w:r>
      <w:r w:rsidRPr="00CD0963">
        <w:rPr>
          <w:rtl/>
          <w:lang w:bidi="ar-EG"/>
        </w:rPr>
        <w:t xml:space="preserve"> الاتصالات</w:t>
      </w:r>
      <w:r>
        <w:rPr>
          <w:rFonts w:hint="cs"/>
          <w:rtl/>
          <w:lang w:bidi="ar-EG"/>
        </w:rPr>
        <w:t>) ومعايير الاتصالات الراديوية (</w:t>
      </w:r>
      <w:r w:rsidRPr="00CD0963">
        <w:rPr>
          <w:rtl/>
          <w:lang w:bidi="ar-EG"/>
        </w:rPr>
        <w:t>توصيات قطاع الاتصالات الراديوية</w:t>
      </w:r>
      <w:r>
        <w:rPr>
          <w:rFonts w:hint="cs"/>
          <w:rtl/>
          <w:lang w:bidi="ar-EG"/>
        </w:rPr>
        <w:t>)</w:t>
      </w:r>
      <w:r w:rsidR="00F13A24">
        <w:rPr>
          <w:rFonts w:hint="cs"/>
          <w:rtl/>
          <w:lang w:bidi="ar-EG"/>
        </w:rPr>
        <w:t>.</w:t>
      </w:r>
    </w:p>
    <w:p w14:paraId="33E14F58" w14:textId="77777777" w:rsidR="0041340D" w:rsidRDefault="0041340D" w:rsidP="0036047A">
      <w:pPr>
        <w:pStyle w:val="Heading5"/>
        <w:rPr>
          <w:rtl/>
          <w:lang w:bidi="ar-EG"/>
        </w:rPr>
      </w:pPr>
      <w:bookmarkStart w:id="14" w:name="_Hlk39765625"/>
      <w:r>
        <w:rPr>
          <w:rFonts w:hint="cs"/>
          <w:rtl/>
          <w:lang w:bidi="ar-EG"/>
        </w:rPr>
        <w:t xml:space="preserve">توصيات قطاع تقييس الاتصالات </w:t>
      </w:r>
    </w:p>
    <w:bookmarkEnd w:id="14"/>
    <w:p w14:paraId="65ADBBE8" w14:textId="11B82B01" w:rsidR="0041340D" w:rsidRDefault="0041340D" w:rsidP="0041340D">
      <w:pPr>
        <w:rPr>
          <w:rtl/>
          <w:lang w:bidi="ar-EG"/>
        </w:rPr>
      </w:pPr>
      <w:r>
        <w:rPr>
          <w:rFonts w:hint="cs"/>
          <w:rtl/>
          <w:lang w:bidi="ar-EG"/>
        </w:rPr>
        <w:t xml:space="preserve">تحدد </w:t>
      </w:r>
      <w:hyperlink r:id="rId29" w:history="1">
        <w:r w:rsidRPr="00070D8F">
          <w:rPr>
            <w:rStyle w:val="Hyperlink"/>
            <w:rtl/>
            <w:lang w:bidi="ar-EG"/>
          </w:rPr>
          <w:t>توصيات قطاع تقييس الاتصالات</w:t>
        </w:r>
      </w:hyperlink>
      <w:r>
        <w:rPr>
          <w:rFonts w:hint="cs"/>
          <w:rtl/>
          <w:lang w:bidi="ar-EG"/>
        </w:rPr>
        <w:t xml:space="preserve"> الكيفية التي تعمل بها تكنولوجيا المعلومات الاتصالات وشبكاتها. وبالرغم من أن هذه التوصيات لا تكتسي بصفة الإلزام إلا إذا اعتمدت في القانون الوطني، فإن مستوى الامتثال لها كبير نتيجة لإمكانية تطبيقها دولياً ومستوى جودتها. ويوجد حالياً </w:t>
      </w:r>
      <w:r>
        <w:rPr>
          <w:rFonts w:hint="cs"/>
          <w:rtl/>
        </w:rPr>
        <w:t>أكثر من</w:t>
      </w:r>
      <w:r w:rsidRPr="004E15AD">
        <w:rPr>
          <w:rtl/>
        </w:rPr>
        <w:t xml:space="preserve"> </w:t>
      </w:r>
      <w:r w:rsidRPr="004E15AD">
        <w:rPr>
          <w:lang w:bidi="ar-EG"/>
        </w:rPr>
        <w:t>4</w:t>
      </w:r>
      <w:r>
        <w:rPr>
          <w:lang w:bidi="ar-EG"/>
        </w:rPr>
        <w:t xml:space="preserve"> </w:t>
      </w:r>
      <w:r w:rsidRPr="004E15AD">
        <w:rPr>
          <w:lang w:bidi="ar-EG"/>
        </w:rPr>
        <w:t>000</w:t>
      </w:r>
      <w:r>
        <w:rPr>
          <w:rFonts w:hint="cs"/>
          <w:rtl/>
          <w:lang w:bidi="ar-EG"/>
        </w:rPr>
        <w:t xml:space="preserve"> </w:t>
      </w:r>
      <w:r w:rsidRPr="004E15AD">
        <w:rPr>
          <w:rtl/>
        </w:rPr>
        <w:t>توصية</w:t>
      </w:r>
      <w:r w:rsidRPr="004E15AD">
        <w:rPr>
          <w:lang w:bidi="ar-EG"/>
        </w:rPr>
        <w:t xml:space="preserve"> </w:t>
      </w:r>
      <w:r w:rsidRPr="004E15AD">
        <w:rPr>
          <w:rtl/>
        </w:rPr>
        <w:t xml:space="preserve">سارية بشأن </w:t>
      </w:r>
      <w:r>
        <w:rPr>
          <w:rFonts w:hint="cs"/>
          <w:rtl/>
        </w:rPr>
        <w:t>مجموعة واسعة من ال</w:t>
      </w:r>
      <w:r w:rsidRPr="004E15AD">
        <w:rPr>
          <w:rtl/>
        </w:rPr>
        <w:t>موضوعات تتراوح من</w:t>
      </w:r>
      <w:r>
        <w:rPr>
          <w:rFonts w:hint="cs"/>
          <w:rtl/>
        </w:rPr>
        <w:t xml:space="preserve"> تعريف الخدمات إلى معمارية الشبكات والأمن وخدمات الخط الرقمي للمشترك عريضة النطاق</w:t>
      </w:r>
      <w:r w:rsidRPr="004E15AD">
        <w:rPr>
          <w:rtl/>
        </w:rPr>
        <w:t xml:space="preserve"> إلى أنظمة الإرسال البصرية التي تعمل بمعدل </w:t>
      </w:r>
      <w:proofErr w:type="spellStart"/>
      <w:r w:rsidRPr="004E15AD">
        <w:rPr>
          <w:rtl/>
        </w:rPr>
        <w:t>جيغابت</w:t>
      </w:r>
      <w:proofErr w:type="spellEnd"/>
      <w:r w:rsidRPr="004E15AD">
        <w:rPr>
          <w:rtl/>
        </w:rPr>
        <w:t>/ثانية و</w:t>
      </w:r>
      <w:r w:rsidR="00C3028C">
        <w:rPr>
          <w:rFonts w:hint="cs"/>
          <w:rtl/>
        </w:rPr>
        <w:t>ال</w:t>
      </w:r>
      <w:r w:rsidRPr="004E15AD">
        <w:rPr>
          <w:rtl/>
        </w:rPr>
        <w:t>شبكات</w:t>
      </w:r>
      <w:r w:rsidR="00C3028C">
        <w:rPr>
          <w:rFonts w:hint="cs"/>
          <w:rtl/>
        </w:rPr>
        <w:t>-</w:t>
      </w:r>
      <w:r w:rsidR="00C3028C">
        <w:t>2030</w:t>
      </w:r>
      <w:r w:rsidR="00C3028C">
        <w:rPr>
          <w:rFonts w:hint="cs"/>
          <w:rtl/>
          <w:lang w:bidi="ar-EG"/>
        </w:rPr>
        <w:t>، وتكنولوجيا المعلومات الكمومية</w:t>
      </w:r>
      <w:r w:rsidR="00C3028C">
        <w:rPr>
          <w:rFonts w:hint="cs"/>
          <w:rtl/>
          <w:lang w:val="en-GB" w:bidi="ar-EG"/>
        </w:rPr>
        <w:t>، وسلسلة الكتل</w:t>
      </w:r>
      <w:r>
        <w:rPr>
          <w:rFonts w:hint="cs"/>
          <w:rtl/>
          <w:lang w:bidi="ar-EG"/>
        </w:rPr>
        <w:t xml:space="preserve"> </w:t>
      </w:r>
      <w:r>
        <w:rPr>
          <w:rFonts w:hint="cs"/>
          <w:rtl/>
        </w:rPr>
        <w:t>والمسائل المتعلقة ببروتوكول الإنترنت</w:t>
      </w:r>
      <w:r w:rsidRPr="004E15AD">
        <w:rPr>
          <w:lang w:bidi="ar-EG"/>
        </w:rPr>
        <w:t>.</w:t>
      </w:r>
      <w:r>
        <w:rPr>
          <w:rFonts w:hint="cs"/>
          <w:rtl/>
          <w:lang w:bidi="ar-EG"/>
        </w:rPr>
        <w:t xml:space="preserve"> وتشكل هذه الموضوعات كافة المكونات الأساسية لتكنولوجيات المعلومات والاتصالات في الوقت الراهن.</w:t>
      </w:r>
    </w:p>
    <w:p w14:paraId="550EA46C" w14:textId="6CD404D2" w:rsidR="0041340D" w:rsidRDefault="0041340D" w:rsidP="0041340D">
      <w:pPr>
        <w:rPr>
          <w:rtl/>
        </w:rPr>
      </w:pPr>
      <w:r>
        <w:rPr>
          <w:rFonts w:hint="cs"/>
          <w:rtl/>
          <w:lang w:bidi="ar-EG"/>
        </w:rPr>
        <w:t xml:space="preserve">وافق الاتحاد على أكثر من </w:t>
      </w:r>
      <w:r w:rsidR="0034181C">
        <w:rPr>
          <w:rFonts w:hint="cs"/>
          <w:rtl/>
          <w:lang w:bidi="ar-EG"/>
        </w:rPr>
        <w:t>675</w:t>
      </w:r>
      <w:r>
        <w:rPr>
          <w:rFonts w:hint="cs"/>
          <w:rtl/>
          <w:lang w:bidi="ar-EG"/>
        </w:rPr>
        <w:t xml:space="preserve"> توصية جديدة ومراجعة من توصيات قطاع تقييس الاتصالات</w:t>
      </w:r>
      <w:r w:rsidR="004D3BB0">
        <w:rPr>
          <w:rFonts w:hint="cs"/>
          <w:rtl/>
          <w:lang w:bidi="ar-EG"/>
        </w:rPr>
        <w:t xml:space="preserve"> في الفترة من أبريل </w:t>
      </w:r>
      <w:r w:rsidR="004D3BB0">
        <w:rPr>
          <w:lang w:val="en-GB" w:bidi="ar-EG"/>
        </w:rPr>
        <w:t>2019</w:t>
      </w:r>
      <w:r w:rsidR="004D3BB0">
        <w:rPr>
          <w:rFonts w:hint="cs"/>
          <w:rtl/>
          <w:lang w:bidi="ar-EG"/>
        </w:rPr>
        <w:t xml:space="preserve"> إلى ديسمبر </w:t>
      </w:r>
      <w:r w:rsidR="004D3BB0">
        <w:rPr>
          <w:lang w:val="en-GB" w:bidi="ar-EG"/>
        </w:rPr>
        <w:t>2020</w:t>
      </w:r>
      <w:r>
        <w:rPr>
          <w:rFonts w:hint="cs"/>
          <w:rtl/>
          <w:lang w:bidi="ar-EG"/>
        </w:rPr>
        <w:t xml:space="preserve">. وفيما يلي عينة منتقاة من الإنجازات الأخيرة في مجال التقييس، كما يمكن الاطلاع على ملخصات تنفيذية لاجتماعات لجان دراسات قطاع تقييس الاتصالات في </w:t>
      </w:r>
      <w:hyperlink r:id="rId30" w:history="1">
        <w:r w:rsidRPr="00070D8F">
          <w:rPr>
            <w:rStyle w:val="Hyperlink"/>
            <w:rFonts w:hint="cs"/>
            <w:rtl/>
            <w:lang w:bidi="ar-EG"/>
          </w:rPr>
          <w:t>الصفحات الرئيسية للجان الدراسات تلك</w:t>
        </w:r>
      </w:hyperlink>
      <w:r>
        <w:rPr>
          <w:rFonts w:hint="cs"/>
          <w:rtl/>
          <w:lang w:bidi="ar-EG"/>
        </w:rPr>
        <w:t>.</w:t>
      </w:r>
    </w:p>
    <w:p w14:paraId="20C318C6" w14:textId="44119532" w:rsidR="004D3BB0" w:rsidRPr="004E15AD" w:rsidRDefault="004D3BB0" w:rsidP="0036047A">
      <w:pPr>
        <w:rPr>
          <w:rtl/>
        </w:rPr>
      </w:pPr>
      <w:r w:rsidRPr="0036047A">
        <w:rPr>
          <w:rFonts w:hint="cs"/>
          <w:b/>
          <w:bCs/>
          <w:i/>
          <w:iCs/>
          <w:rtl/>
        </w:rPr>
        <w:t>الوسائط المتعددة والصحة</w:t>
      </w:r>
      <w:r w:rsidR="0066140F">
        <w:rPr>
          <w:rFonts w:hint="cs"/>
          <w:b/>
          <w:bCs/>
          <w:i/>
          <w:iCs/>
          <w:rtl/>
        </w:rPr>
        <w:t xml:space="preserve"> </w:t>
      </w:r>
    </w:p>
    <w:p w14:paraId="2DC6A7B7" w14:textId="221C95B6" w:rsidR="0041340D" w:rsidRDefault="0041340D" w:rsidP="0041340D">
      <w:pPr>
        <w:pStyle w:val="enumlev1"/>
        <w:rPr>
          <w:rtl/>
        </w:rPr>
      </w:pPr>
      <w:r>
        <w:sym w:font="Symbol" w:char="F0B7"/>
      </w:r>
      <w:r>
        <w:rPr>
          <w:rtl/>
        </w:rPr>
        <w:tab/>
      </w:r>
      <w:r w:rsidRPr="0051428B">
        <w:rPr>
          <w:i/>
          <w:iCs/>
          <w:rtl/>
          <w:lang w:bidi="ar-SA"/>
        </w:rPr>
        <w:t xml:space="preserve">فريق الخبراء </w:t>
      </w:r>
      <w:r w:rsidRPr="0051428B">
        <w:rPr>
          <w:i/>
          <w:iCs/>
        </w:rPr>
        <w:t>JPEG</w:t>
      </w:r>
      <w:r w:rsidRPr="0051428B">
        <w:rPr>
          <w:rFonts w:hint="cs"/>
          <w:i/>
          <w:iCs/>
          <w:rtl/>
          <w:lang w:bidi="ar-SA"/>
        </w:rPr>
        <w:t xml:space="preserve"> يفوز بجائزة </w:t>
      </w:r>
      <w:r w:rsidRPr="00575F68">
        <w:rPr>
          <w:i/>
          <w:iCs/>
          <w:lang w:val="en-GB"/>
        </w:rPr>
        <w:t>''Emmy'</w:t>
      </w:r>
      <w:r w:rsidRPr="00575F68">
        <w:rPr>
          <w:i/>
          <w:iCs/>
        </w:rPr>
        <w:t>'</w:t>
      </w:r>
      <w:r w:rsidRPr="003B15FD">
        <w:rPr>
          <w:rFonts w:hint="cs"/>
          <w:rtl/>
        </w:rPr>
        <w:t>:</w:t>
      </w:r>
      <w:r w:rsidRPr="00BD6E5F">
        <w:rPr>
          <w:rFonts w:hint="cs"/>
          <w:b/>
          <w:bCs/>
          <w:rtl/>
        </w:rPr>
        <w:t xml:space="preserve"> </w:t>
      </w:r>
      <w:r w:rsidRPr="0051428B">
        <w:rPr>
          <w:rtl/>
          <w:lang w:bidi="ar-SA"/>
        </w:rPr>
        <w:t>تم تكريم فريق المهندسين المسؤول عن النسخة الأولى من المعيار</w:t>
      </w:r>
      <w:r>
        <w:rPr>
          <w:rFonts w:hint="cs"/>
          <w:rtl/>
          <w:lang w:bidi="ar-SA"/>
        </w:rPr>
        <w:t> </w:t>
      </w:r>
      <w:r w:rsidRPr="0051428B">
        <w:t>JPEG</w:t>
      </w:r>
      <w:r w:rsidRPr="0051428B">
        <w:rPr>
          <w:rFonts w:hint="cs"/>
          <w:rtl/>
          <w:lang w:bidi="ar-SA"/>
        </w:rPr>
        <w:t xml:space="preserve"> لضغط الصور </w:t>
      </w:r>
      <w:r w:rsidRPr="00BD6E5F">
        <w:rPr>
          <w:rFonts w:hint="cs"/>
          <w:rtl/>
        </w:rPr>
        <w:t>(</w:t>
      </w:r>
      <w:hyperlink r:id="rId31" w:history="1">
        <w:r w:rsidRPr="00052200">
          <w:rPr>
            <w:rStyle w:val="Hyperlink"/>
            <w:rFonts w:hint="cs"/>
            <w:rtl/>
          </w:rPr>
          <w:t xml:space="preserve">السلسلة </w:t>
        </w:r>
        <w:r w:rsidRPr="00052200">
          <w:rPr>
            <w:rStyle w:val="Hyperlink"/>
          </w:rPr>
          <w:t>ITU T.80</w:t>
        </w:r>
      </w:hyperlink>
      <w:r w:rsidRPr="00BD6E5F">
        <w:rPr>
          <w:rFonts w:hint="cs"/>
          <w:rtl/>
        </w:rPr>
        <w:t xml:space="preserve">) </w:t>
      </w:r>
      <w:hyperlink r:id="rId32" w:history="1">
        <w:r w:rsidRPr="0051428B">
          <w:rPr>
            <w:rStyle w:val="Hyperlink"/>
            <w:rFonts w:hint="cs"/>
            <w:rtl/>
            <w:lang w:val="en-GB" w:bidi="ar-EG"/>
          </w:rPr>
          <w:t>بمنحه</w:t>
        </w:r>
        <w:r w:rsidRPr="0051428B">
          <w:rPr>
            <w:rStyle w:val="Hyperlink"/>
            <w:rFonts w:hint="cs"/>
            <w:rtl/>
            <w:lang w:bidi="ar-EG"/>
          </w:rPr>
          <w:t xml:space="preserve"> بجائزة </w:t>
        </w:r>
        <w:r w:rsidRPr="0051428B">
          <w:rPr>
            <w:rStyle w:val="Hyperlink"/>
            <w:lang w:val="en-GB" w:bidi="ar-EG"/>
          </w:rPr>
          <w:t>''Emmy''</w:t>
        </w:r>
      </w:hyperlink>
      <w:r w:rsidRPr="0051428B">
        <w:rPr>
          <w:rFonts w:hint="cs"/>
          <w:rtl/>
        </w:rPr>
        <w:t xml:space="preserve"> لم</w:t>
      </w:r>
      <w:r w:rsidRPr="00BD6E5F">
        <w:rPr>
          <w:rFonts w:hint="cs"/>
          <w:rtl/>
        </w:rPr>
        <w:t>ساهمته البارزة في تشفير الصور</w:t>
      </w:r>
      <w:r>
        <w:rPr>
          <w:rFonts w:hint="cs"/>
          <w:rtl/>
        </w:rPr>
        <w:t>؛</w:t>
      </w:r>
    </w:p>
    <w:p w14:paraId="3DA83E69" w14:textId="39663A12" w:rsidR="0034181C" w:rsidRPr="004D3BB0" w:rsidRDefault="0034181C" w:rsidP="0034181C">
      <w:pPr>
        <w:pStyle w:val="enumlev1"/>
        <w:rPr>
          <w:rtl/>
          <w:lang w:bidi="ar-SA"/>
        </w:rPr>
      </w:pPr>
      <w:r>
        <w:sym w:font="Symbol" w:char="F0B7"/>
      </w:r>
      <w:r>
        <w:rPr>
          <w:rtl/>
        </w:rPr>
        <w:tab/>
      </w:r>
      <w:r w:rsidR="004D3BB0" w:rsidRPr="00710EA5">
        <w:rPr>
          <w:i/>
          <w:iCs/>
          <w:color w:val="000000"/>
          <w:rtl/>
        </w:rPr>
        <w:t xml:space="preserve">التشفير </w:t>
      </w:r>
      <w:proofErr w:type="spellStart"/>
      <w:r w:rsidR="004D3BB0" w:rsidRPr="00710EA5">
        <w:rPr>
          <w:i/>
          <w:iCs/>
          <w:color w:val="000000"/>
          <w:rtl/>
        </w:rPr>
        <w:t>الفيديوي</w:t>
      </w:r>
      <w:proofErr w:type="spellEnd"/>
      <w:r w:rsidR="004D3BB0" w:rsidRPr="00710EA5">
        <w:rPr>
          <w:i/>
          <w:iCs/>
          <w:color w:val="000000"/>
          <w:rtl/>
        </w:rPr>
        <w:t xml:space="preserve"> متعدد الاستخدامات</w:t>
      </w:r>
      <w:r w:rsidR="004D3BB0" w:rsidRPr="00710EA5">
        <w:rPr>
          <w:rFonts w:hint="cs"/>
          <w:i/>
          <w:iCs/>
          <w:color w:val="000000"/>
          <w:rtl/>
        </w:rPr>
        <w:t>:</w:t>
      </w:r>
      <w:r w:rsidR="004D3BB0" w:rsidRPr="0034181C">
        <w:rPr>
          <w:rtl/>
          <w:lang w:bidi="ar-SA"/>
        </w:rPr>
        <w:t xml:space="preserve"> </w:t>
      </w:r>
      <w:r w:rsidR="004D3BB0">
        <w:rPr>
          <w:rFonts w:hint="cs"/>
          <w:rtl/>
          <w:lang w:bidi="ar-SA"/>
        </w:rPr>
        <w:t xml:space="preserve">يحقق معيار التشفير </w:t>
      </w:r>
      <w:proofErr w:type="spellStart"/>
      <w:r w:rsidR="004D3BB0">
        <w:rPr>
          <w:rFonts w:hint="cs"/>
          <w:rtl/>
          <w:lang w:bidi="ar-SA"/>
        </w:rPr>
        <w:t>الفيديوي</w:t>
      </w:r>
      <w:proofErr w:type="spellEnd"/>
      <w:r w:rsidR="004D3BB0">
        <w:rPr>
          <w:rFonts w:hint="cs"/>
          <w:rtl/>
          <w:lang w:bidi="ar-SA"/>
        </w:rPr>
        <w:t xml:space="preserve"> متعدد الاستخدامات </w:t>
      </w:r>
      <w:r w:rsidR="004D3BB0">
        <w:rPr>
          <w:lang w:val="en-GB" w:bidi="ar-SA"/>
        </w:rPr>
        <w:t>(VVC)</w:t>
      </w:r>
      <w:r w:rsidRPr="0034181C">
        <w:rPr>
          <w:rtl/>
          <w:lang w:bidi="ar-SA"/>
        </w:rPr>
        <w:t xml:space="preserve"> </w:t>
      </w:r>
      <w:r w:rsidR="004D3BB0">
        <w:rPr>
          <w:lang w:val="en-GB" w:bidi="ar-SA"/>
        </w:rPr>
        <w:t>(H.266)</w:t>
      </w:r>
      <w:r w:rsidR="004D3BB0">
        <w:rPr>
          <w:rFonts w:hint="cs"/>
          <w:rtl/>
          <w:lang w:bidi="ar-SA"/>
        </w:rPr>
        <w:t xml:space="preserve"> </w:t>
      </w:r>
      <w:r w:rsidR="004D3BB0">
        <w:rPr>
          <w:color w:val="000000"/>
          <w:rtl/>
        </w:rPr>
        <w:t xml:space="preserve">تطوراً بشأن أحدث تقنيات الانضغاط </w:t>
      </w:r>
      <w:proofErr w:type="spellStart"/>
      <w:r w:rsidR="004D3BB0">
        <w:rPr>
          <w:color w:val="000000"/>
          <w:rtl/>
        </w:rPr>
        <w:t>الفيديوي</w:t>
      </w:r>
      <w:proofErr w:type="spellEnd"/>
      <w:r w:rsidR="004D3BB0">
        <w:rPr>
          <w:color w:val="000000"/>
          <w:rtl/>
        </w:rPr>
        <w:t xml:space="preserve"> وينطوي </w:t>
      </w:r>
      <w:r w:rsidR="004D3BB0">
        <w:rPr>
          <w:color w:val="000000"/>
          <w:rtl/>
        </w:rPr>
        <w:lastRenderedPageBreak/>
        <w:t>على عدد غير مسبوق من الاستخدامات في التطبيقات</w:t>
      </w:r>
      <w:r w:rsidR="004D3BB0">
        <w:rPr>
          <w:rFonts w:hint="cs"/>
          <w:color w:val="000000"/>
          <w:rtl/>
          <w:lang w:bidi="ar-SA"/>
        </w:rPr>
        <w:t>. و</w:t>
      </w:r>
      <w:r w:rsidR="004D3BB0">
        <w:rPr>
          <w:color w:val="000000"/>
          <w:rtl/>
        </w:rPr>
        <w:t>سيقوم المعيار</w:t>
      </w:r>
      <w:r w:rsidR="00710EA5">
        <w:rPr>
          <w:rFonts w:hint="cs"/>
          <w:color w:val="000000"/>
          <w:rtl/>
        </w:rPr>
        <w:t xml:space="preserve"> </w:t>
      </w:r>
      <w:r w:rsidR="004D3BB0">
        <w:rPr>
          <w:color w:val="000000"/>
        </w:rPr>
        <w:t>VVC</w:t>
      </w:r>
      <w:r w:rsidR="004D3BB0">
        <w:rPr>
          <w:color w:val="000000"/>
          <w:rtl/>
        </w:rPr>
        <w:t xml:space="preserve">، الذي </w:t>
      </w:r>
      <w:r w:rsidR="00F43CD6">
        <w:rPr>
          <w:rFonts w:hint="cs"/>
          <w:color w:val="000000"/>
          <w:rtl/>
        </w:rPr>
        <w:t>طوّره</w:t>
      </w:r>
      <w:r w:rsidR="004D3BB0">
        <w:rPr>
          <w:color w:val="000000"/>
          <w:rtl/>
        </w:rPr>
        <w:t xml:space="preserve"> الفريق المشترك لخبراء الفيديو مع </w:t>
      </w:r>
      <w:r w:rsidR="004D3BB0">
        <w:rPr>
          <w:rFonts w:hint="cs"/>
          <w:color w:val="000000"/>
          <w:rtl/>
        </w:rPr>
        <w:t xml:space="preserve">الفريق </w:t>
      </w:r>
      <w:r w:rsidR="004D3BB0">
        <w:rPr>
          <w:color w:val="000000"/>
        </w:rPr>
        <w:t>MPEG</w:t>
      </w:r>
      <w:r w:rsidR="004D3BB0">
        <w:rPr>
          <w:color w:val="000000"/>
          <w:rtl/>
        </w:rPr>
        <w:t xml:space="preserve">، بخفض معدل </w:t>
      </w:r>
      <w:proofErr w:type="gramStart"/>
      <w:r w:rsidR="004D3BB0">
        <w:rPr>
          <w:color w:val="000000"/>
          <w:rtl/>
        </w:rPr>
        <w:t>البتات</w:t>
      </w:r>
      <w:proofErr w:type="gramEnd"/>
      <w:r w:rsidR="004D3BB0">
        <w:rPr>
          <w:color w:val="000000"/>
          <w:rtl/>
        </w:rPr>
        <w:t xml:space="preserve"> اللازم لبث التسجيلات </w:t>
      </w:r>
      <w:proofErr w:type="spellStart"/>
      <w:r w:rsidR="004D3BB0">
        <w:rPr>
          <w:color w:val="000000"/>
          <w:rtl/>
        </w:rPr>
        <w:t>الفيديوية</w:t>
      </w:r>
      <w:proofErr w:type="spellEnd"/>
      <w:r w:rsidR="004D3BB0">
        <w:rPr>
          <w:color w:val="000000"/>
          <w:rtl/>
        </w:rPr>
        <w:t xml:space="preserve"> إلى النصف، مع تحقيق نفس المستوى من الجودة، مقارنةً بمعيار "التشفير </w:t>
      </w:r>
      <w:proofErr w:type="spellStart"/>
      <w:r w:rsidR="004D3BB0">
        <w:rPr>
          <w:color w:val="000000"/>
          <w:rtl/>
        </w:rPr>
        <w:t>الفيديوي</w:t>
      </w:r>
      <w:proofErr w:type="spellEnd"/>
      <w:r w:rsidR="004D3BB0">
        <w:rPr>
          <w:color w:val="000000"/>
          <w:rtl/>
        </w:rPr>
        <w:t xml:space="preserve"> عالي </w:t>
      </w:r>
      <w:r w:rsidR="004D3BB0">
        <w:rPr>
          <w:rFonts w:hint="cs"/>
          <w:color w:val="000000"/>
          <w:rtl/>
        </w:rPr>
        <w:t xml:space="preserve">الكفاءة </w:t>
      </w:r>
      <w:r w:rsidR="004D3BB0">
        <w:rPr>
          <w:color w:val="000000"/>
        </w:rPr>
        <w:t>"(H.265)</w:t>
      </w:r>
      <w:r w:rsidR="004D3BB0">
        <w:rPr>
          <w:color w:val="000000"/>
          <w:rtl/>
        </w:rPr>
        <w:t xml:space="preserve">، وإلى الربع مقارنةً بمعيار "التشفير </w:t>
      </w:r>
      <w:proofErr w:type="spellStart"/>
      <w:r w:rsidR="004D3BB0">
        <w:rPr>
          <w:color w:val="000000"/>
          <w:rtl/>
        </w:rPr>
        <w:t>الفيديوي</w:t>
      </w:r>
      <w:proofErr w:type="spellEnd"/>
      <w:r w:rsidR="004D3BB0">
        <w:rPr>
          <w:color w:val="000000"/>
          <w:rtl/>
        </w:rPr>
        <w:t xml:space="preserve"> المتقدم</w:t>
      </w:r>
      <w:r w:rsidR="00710EA5">
        <w:rPr>
          <w:rFonts w:hint="cs"/>
          <w:color w:val="000000"/>
          <w:rtl/>
        </w:rPr>
        <w:t xml:space="preserve"> </w:t>
      </w:r>
      <w:r w:rsidR="004D3BB0">
        <w:rPr>
          <w:color w:val="000000"/>
        </w:rPr>
        <w:t>"(H.264)</w:t>
      </w:r>
      <w:r w:rsidR="004D3BB0">
        <w:rPr>
          <w:rFonts w:hint="cs"/>
          <w:color w:val="000000"/>
          <w:rtl/>
          <w:lang w:bidi="ar-SA"/>
        </w:rPr>
        <w:t xml:space="preserve">. ويقدم نص جديد </w:t>
      </w:r>
      <w:r w:rsidR="00642A66">
        <w:rPr>
          <w:rFonts w:hint="cs"/>
          <w:color w:val="000000"/>
          <w:rtl/>
          <w:lang w:bidi="ar-SA"/>
        </w:rPr>
        <w:t>مطابق للمعيار</w:t>
      </w:r>
      <w:r w:rsidR="0036047A">
        <w:rPr>
          <w:rFonts w:hint="eastAsia"/>
          <w:color w:val="000000"/>
          <w:rtl/>
          <w:lang w:bidi="ar-SA"/>
        </w:rPr>
        <w:t> </w:t>
      </w:r>
      <w:r w:rsidR="00642A66">
        <w:rPr>
          <w:color w:val="000000"/>
          <w:lang w:val="en-GB" w:bidi="ar-SA"/>
        </w:rPr>
        <w:t>ISO/IEC</w:t>
      </w:r>
      <w:r w:rsidR="00642A66">
        <w:rPr>
          <w:rFonts w:hint="cs"/>
          <w:color w:val="000000"/>
          <w:rtl/>
          <w:lang w:bidi="ar-SA"/>
        </w:rPr>
        <w:t xml:space="preserve"> إرشادات حول النص البديل للصور </w:t>
      </w:r>
      <w:r w:rsidR="00642A66" w:rsidRPr="00B64995">
        <w:rPr>
          <w:rFonts w:cs="Calibri"/>
          <w:bCs/>
          <w:lang w:val="en-GB"/>
        </w:rPr>
        <w:t>(T.701.11)</w:t>
      </w:r>
      <w:r w:rsidR="00642A66">
        <w:rPr>
          <w:rFonts w:hint="cs"/>
          <w:color w:val="000000"/>
          <w:rtl/>
          <w:lang w:bidi="ar-SA"/>
        </w:rPr>
        <w:t>.</w:t>
      </w:r>
    </w:p>
    <w:p w14:paraId="7E685F5D" w14:textId="505EBDFB" w:rsidR="0034181C" w:rsidRDefault="0034181C" w:rsidP="0034181C">
      <w:pPr>
        <w:pStyle w:val="enumlev1"/>
        <w:rPr>
          <w:rtl/>
          <w:lang w:bidi="ar-SA"/>
        </w:rPr>
      </w:pPr>
      <w:r>
        <w:sym w:font="Symbol" w:char="F0B7"/>
      </w:r>
      <w:r>
        <w:rPr>
          <w:rtl/>
        </w:rPr>
        <w:tab/>
      </w:r>
      <w:r w:rsidRPr="00070D8F">
        <w:rPr>
          <w:rFonts w:hint="cs"/>
          <w:i/>
          <w:iCs/>
          <w:rtl/>
          <w:lang w:bidi="ar-EG"/>
        </w:rPr>
        <w:t>الصحة الرقمية</w:t>
      </w:r>
      <w:r>
        <w:rPr>
          <w:rFonts w:hint="cs"/>
          <w:rtl/>
          <w:lang w:bidi="ar-EG"/>
        </w:rPr>
        <w:t xml:space="preserve">: معايير محدثة للاتحاد وضعت بالتعاون مع </w:t>
      </w:r>
      <w:r w:rsidRPr="007A17FF">
        <w:rPr>
          <w:rtl/>
          <w:lang w:bidi="ar-EG"/>
        </w:rPr>
        <w:t>تحالف الصحة الشخصية الموصولة</w:t>
      </w:r>
      <w:r>
        <w:rPr>
          <w:rFonts w:hint="cs"/>
          <w:rtl/>
          <w:lang w:bidi="ar-EG"/>
        </w:rPr>
        <w:t xml:space="preserve"> من أجل توفير أجهزة طبية للصحة الإلكترونية </w:t>
      </w:r>
      <w:r w:rsidRPr="007A17FF">
        <w:rPr>
          <w:rtl/>
          <w:lang w:bidi="ar-EG"/>
        </w:rPr>
        <w:t xml:space="preserve">من قبيل أجهزة قياس ضغط الدم </w:t>
      </w:r>
      <w:proofErr w:type="spellStart"/>
      <w:r w:rsidRPr="007A17FF">
        <w:rPr>
          <w:rtl/>
          <w:lang w:bidi="ar-EG"/>
        </w:rPr>
        <w:t>المعصمية</w:t>
      </w:r>
      <w:proofErr w:type="spellEnd"/>
      <w:r w:rsidRPr="007A17FF">
        <w:rPr>
          <w:rtl/>
          <w:lang w:bidi="ar-EG"/>
        </w:rPr>
        <w:t xml:space="preserve"> وأجهزة قياس السكر في الدم ومجموعة واسعة من وسائل مراقبة النشاط</w:t>
      </w:r>
      <w:r>
        <w:rPr>
          <w:rFonts w:hint="cs"/>
          <w:rtl/>
          <w:lang w:bidi="ar-EG"/>
        </w:rPr>
        <w:t xml:space="preserve"> (</w:t>
      </w:r>
      <w:r w:rsidRPr="0036047A">
        <w:rPr>
          <w:rFonts w:hint="cs"/>
          <w:rtl/>
          <w:lang w:bidi="ar-EG"/>
        </w:rPr>
        <w:t xml:space="preserve">السلسلة </w:t>
      </w:r>
      <w:r w:rsidRPr="0036047A">
        <w:rPr>
          <w:lang w:bidi="ar-EG"/>
        </w:rPr>
        <w:t>H.810</w:t>
      </w:r>
      <w:r>
        <w:rPr>
          <w:rFonts w:hint="cs"/>
          <w:rtl/>
          <w:lang w:bidi="ar-EG"/>
        </w:rPr>
        <w:t>). و</w:t>
      </w:r>
      <w:r w:rsidR="00F43CD6">
        <w:rPr>
          <w:rFonts w:hint="cs"/>
          <w:rtl/>
          <w:lang w:bidi="ar-EG"/>
        </w:rPr>
        <w:t>ي</w:t>
      </w:r>
      <w:r w:rsidR="00425F9A">
        <w:rPr>
          <w:rFonts w:hint="cs"/>
          <w:rtl/>
          <w:lang w:bidi="ar-EG"/>
        </w:rPr>
        <w:t>قدم</w:t>
      </w:r>
      <w:r>
        <w:rPr>
          <w:rFonts w:hint="cs"/>
          <w:rtl/>
          <w:lang w:bidi="ar-EG"/>
        </w:rPr>
        <w:t xml:space="preserve"> معيار جديد للاتحاد خصائص مضخمات الصوت الشخصية دعماً للتعاون بين الاتحاد-منظمة الصحة العالمية بشأن الاستماع الآمن (</w:t>
      </w:r>
      <w:r w:rsidRPr="0036047A">
        <w:rPr>
          <w:lang w:bidi="ar-EG"/>
        </w:rPr>
        <w:t>H.871</w:t>
      </w:r>
      <w:r>
        <w:rPr>
          <w:rFonts w:hint="cs"/>
          <w:rtl/>
          <w:lang w:bidi="ar-EG"/>
        </w:rPr>
        <w:t>)</w:t>
      </w:r>
      <w:r w:rsidR="00F43CD6">
        <w:rPr>
          <w:rFonts w:hint="cs"/>
          <w:rtl/>
          <w:lang w:bidi="ar-EG"/>
        </w:rPr>
        <w:t xml:space="preserve"> ويقيّم أداء أنظمة الصحة الإلكترونية في إنترنت الأشياء </w:t>
      </w:r>
      <w:r w:rsidR="00F43CD6">
        <w:rPr>
          <w:lang w:val="en-GB" w:bidi="ar-EG"/>
        </w:rPr>
        <w:t>(IoT)</w:t>
      </w:r>
      <w:r w:rsidR="00F43CD6">
        <w:rPr>
          <w:rFonts w:hint="cs"/>
          <w:rtl/>
          <w:lang w:bidi="ar-EG"/>
        </w:rPr>
        <w:t xml:space="preserve"> </w:t>
      </w:r>
      <w:r w:rsidR="00F43CD6">
        <w:rPr>
          <w:lang w:val="en-GB" w:bidi="ar-EG"/>
        </w:rPr>
        <w:t>(Y.4908)</w:t>
      </w:r>
      <w:r>
        <w:rPr>
          <w:rFonts w:hint="cs"/>
          <w:rtl/>
          <w:lang w:bidi="ar-EG"/>
        </w:rPr>
        <w:t>؛</w:t>
      </w:r>
    </w:p>
    <w:p w14:paraId="5D3102E0" w14:textId="4A106F7E" w:rsidR="00E83ABF" w:rsidRPr="00DC3FA0" w:rsidRDefault="00E83ABF" w:rsidP="00E83ABF">
      <w:pPr>
        <w:pStyle w:val="enumlev1"/>
        <w:rPr>
          <w:rtl/>
          <w:lang w:val="en-GB" w:bidi="ar-EG"/>
        </w:rPr>
      </w:pPr>
      <w:r>
        <w:sym w:font="Symbol" w:char="F0B7"/>
      </w:r>
      <w:r>
        <w:rPr>
          <w:rtl/>
        </w:rPr>
        <w:tab/>
      </w:r>
      <w:r w:rsidRPr="00070D8F">
        <w:rPr>
          <w:rFonts w:hint="cs"/>
          <w:i/>
          <w:iCs/>
          <w:rtl/>
        </w:rPr>
        <w:t>توصيل المحتوى وحوسبة الحافة</w:t>
      </w:r>
      <w:r w:rsidRPr="005B0D36">
        <w:rPr>
          <w:rFonts w:hint="cs"/>
          <w:rtl/>
        </w:rPr>
        <w:t>:</w:t>
      </w:r>
      <w:r>
        <w:rPr>
          <w:rFonts w:hint="cs"/>
          <w:rtl/>
        </w:rPr>
        <w:t xml:space="preserve"> </w:t>
      </w:r>
      <w:r w:rsidRPr="005B0D36">
        <w:rPr>
          <w:rtl/>
        </w:rPr>
        <w:t xml:space="preserve">معايير جديدة للاتحاد </w:t>
      </w:r>
      <w:r>
        <w:rPr>
          <w:rFonts w:hint="cs"/>
          <w:rtl/>
        </w:rPr>
        <w:t xml:space="preserve">توفر المتطلبات المتعلقة بشبكات توصيل المحتوى المزودة بتكنولوجيا حوسبة الحافة </w:t>
      </w:r>
      <w:r w:rsidRPr="00690D9B">
        <w:rPr>
          <w:rFonts w:hint="cs"/>
          <w:rtl/>
        </w:rPr>
        <w:t xml:space="preserve">المتنقلة </w:t>
      </w:r>
      <w:r w:rsidRPr="00690D9B">
        <w:rPr>
          <w:lang w:val="en-GB"/>
        </w:rPr>
        <w:t>(</w:t>
      </w:r>
      <w:r w:rsidRPr="0036047A">
        <w:rPr>
          <w:lang w:val="en-GB"/>
        </w:rPr>
        <w:t>F.743.10</w:t>
      </w:r>
      <w:r w:rsidRPr="00DC3FA0">
        <w:rPr>
          <w:lang w:val="en-GB"/>
        </w:rPr>
        <w:t>)</w:t>
      </w:r>
      <w:r w:rsidRPr="00DC3FA0">
        <w:rPr>
          <w:rFonts w:hint="cs"/>
          <w:rtl/>
          <w:lang w:bidi="ar-EG"/>
        </w:rPr>
        <w:t xml:space="preserve"> وحوسبة الحافة المتنقلة الممكنة بمركبات جوية غير مأهولة مدنية</w:t>
      </w:r>
      <w:r w:rsidR="0036047A">
        <w:rPr>
          <w:rFonts w:hint="eastAsia"/>
          <w:rtl/>
          <w:lang w:bidi="ar-EG"/>
        </w:rPr>
        <w:t> </w:t>
      </w:r>
      <w:r w:rsidRPr="00DC3FA0">
        <w:rPr>
          <w:lang w:val="en-GB"/>
        </w:rPr>
        <w:t>(</w:t>
      </w:r>
      <w:r w:rsidRPr="0036047A">
        <w:rPr>
          <w:lang w:val="en-GB"/>
        </w:rPr>
        <w:t>F.749.11</w:t>
      </w:r>
      <w:r w:rsidRPr="00DC3FA0">
        <w:rPr>
          <w:lang w:val="en-GB"/>
        </w:rPr>
        <w:t>)</w:t>
      </w:r>
      <w:r>
        <w:rPr>
          <w:rFonts w:hint="cs"/>
          <w:rtl/>
          <w:lang w:val="en-GB" w:bidi="ar-EG"/>
        </w:rPr>
        <w:t>؛</w:t>
      </w:r>
    </w:p>
    <w:p w14:paraId="13A1F01E" w14:textId="21CEA0B4" w:rsidR="0034181C" w:rsidRDefault="0034181C" w:rsidP="00E83ABF">
      <w:pPr>
        <w:pStyle w:val="enumlev1"/>
        <w:rPr>
          <w:rtl/>
        </w:rPr>
      </w:pPr>
      <w:r>
        <w:sym w:font="Symbol" w:char="F0B7"/>
      </w:r>
      <w:r>
        <w:rPr>
          <w:rtl/>
        </w:rPr>
        <w:tab/>
      </w:r>
      <w:r w:rsidR="00425F9A" w:rsidRPr="00425F9A">
        <w:rPr>
          <w:rFonts w:hint="cs"/>
          <w:i/>
          <w:iCs/>
          <w:rtl/>
          <w:lang w:bidi="ar-SA"/>
        </w:rPr>
        <w:t>إمكانية النفاذ</w:t>
      </w:r>
      <w:r w:rsidR="00425F9A">
        <w:rPr>
          <w:rFonts w:hint="cs"/>
          <w:rtl/>
          <w:lang w:bidi="ar-SA"/>
        </w:rPr>
        <w:t xml:space="preserve">: يقدم </w:t>
      </w:r>
      <w:r w:rsidR="00E83ABF" w:rsidRPr="00E83ABF">
        <w:rPr>
          <w:rtl/>
          <w:lang w:bidi="ar-SA"/>
        </w:rPr>
        <w:t>معيار مراجع للاتحاد مواصفات إمكانية النفاذ لأنظمة تلفزيون بروتوكول الإنترنت</w:t>
      </w:r>
      <w:r w:rsidR="00425F9A">
        <w:rPr>
          <w:rFonts w:hint="cs"/>
          <w:rtl/>
          <w:lang w:bidi="ar-SA"/>
        </w:rPr>
        <w:t xml:space="preserve"> </w:t>
      </w:r>
      <w:r w:rsidR="00425F9A" w:rsidRPr="00E83ABF">
        <w:t>(H.702 (V2))</w:t>
      </w:r>
      <w:r w:rsidR="00425F9A">
        <w:rPr>
          <w:rFonts w:hint="cs"/>
          <w:rtl/>
          <w:lang w:bidi="ar-SA"/>
        </w:rPr>
        <w:t xml:space="preserve">. </w:t>
      </w:r>
      <w:r w:rsidR="00E83ABF" w:rsidRPr="00E83ABF">
        <w:rPr>
          <w:rtl/>
          <w:lang w:bidi="ar-SA"/>
        </w:rPr>
        <w:t>و</w:t>
      </w:r>
      <w:r w:rsidR="00425F9A">
        <w:rPr>
          <w:rFonts w:hint="cs"/>
          <w:rtl/>
          <w:lang w:bidi="ar-SA"/>
        </w:rPr>
        <w:t xml:space="preserve">تتناول </w:t>
      </w:r>
      <w:r w:rsidR="00E83ABF" w:rsidRPr="00E83ABF">
        <w:rPr>
          <w:rtl/>
          <w:lang w:bidi="ar-SA"/>
        </w:rPr>
        <w:t>معايير جديدة للاتحاد طرائق ترميز بيانات الإشارات الحيوية</w:t>
      </w:r>
      <w:r w:rsidR="00E83ABF">
        <w:rPr>
          <w:rFonts w:hint="cs"/>
          <w:rtl/>
        </w:rPr>
        <w:t xml:space="preserve"> </w:t>
      </w:r>
      <w:r w:rsidR="00E83ABF" w:rsidRPr="00E83ABF">
        <w:t>(H.862.2)</w:t>
      </w:r>
      <w:r w:rsidR="00E83ABF" w:rsidRPr="00E83ABF">
        <w:rPr>
          <w:rtl/>
          <w:lang w:bidi="ar-SA"/>
        </w:rPr>
        <w:t>، والسطوح البينية لإدارة الصوت من أجل خدمات الرعاية الإنسانية</w:t>
      </w:r>
      <w:r w:rsidR="00E83ABF">
        <w:rPr>
          <w:rFonts w:hint="cs"/>
          <w:rtl/>
        </w:rPr>
        <w:t xml:space="preserve"> </w:t>
      </w:r>
      <w:r w:rsidR="00E83ABF" w:rsidRPr="00E83ABF">
        <w:t>(H.862.3)</w:t>
      </w:r>
      <w:r w:rsidR="00E83ABF" w:rsidRPr="00E83ABF">
        <w:rPr>
          <w:rtl/>
          <w:lang w:bidi="ar-SA"/>
        </w:rPr>
        <w:t>، وأنظمة خدمات المعلومات من أجل الأشخاص ذوي الإعاقة البصرية</w:t>
      </w:r>
      <w:r w:rsidR="0036047A">
        <w:rPr>
          <w:rFonts w:hint="eastAsia"/>
          <w:rtl/>
        </w:rPr>
        <w:t> </w:t>
      </w:r>
      <w:r w:rsidR="00E83ABF" w:rsidRPr="00E83ABF">
        <w:t>(F.922)</w:t>
      </w:r>
      <w:r w:rsidR="00E83ABF">
        <w:rPr>
          <w:rFonts w:hint="cs"/>
          <w:rtl/>
        </w:rPr>
        <w:t xml:space="preserve">. </w:t>
      </w:r>
      <w:r w:rsidR="00425F9A">
        <w:rPr>
          <w:rFonts w:hint="cs"/>
          <w:rtl/>
        </w:rPr>
        <w:t>و</w:t>
      </w:r>
      <w:r w:rsidR="00425F9A" w:rsidRPr="00425F9A">
        <w:rPr>
          <w:rtl/>
        </w:rPr>
        <w:t xml:space="preserve">توفر معايير جديدة أخرى إطاراً معززاً للسطح البيني للمستعمل من أجل أجهزة </w:t>
      </w:r>
      <w:proofErr w:type="spellStart"/>
      <w:r w:rsidR="00425F9A">
        <w:rPr>
          <w:rFonts w:hint="cs"/>
          <w:rtl/>
        </w:rPr>
        <w:t>مطاريف</w:t>
      </w:r>
      <w:proofErr w:type="spellEnd"/>
      <w:r w:rsidR="00425F9A" w:rsidRPr="00425F9A">
        <w:rPr>
          <w:rtl/>
        </w:rPr>
        <w:t xml:space="preserve"> </w:t>
      </w:r>
      <w:r w:rsidR="00425F9A">
        <w:t>IPTV</w:t>
      </w:r>
      <w:r w:rsidR="00425F9A" w:rsidRPr="00425F9A">
        <w:rPr>
          <w:rtl/>
        </w:rPr>
        <w:t xml:space="preserve"> في شكل سطح بيني للتحكم في الإيماءات (</w:t>
      </w:r>
      <w:r w:rsidR="00425F9A">
        <w:t>H</w:t>
      </w:r>
      <w:r w:rsidR="00425F9A" w:rsidRPr="00425F9A">
        <w:t>.704</w:t>
      </w:r>
      <w:r w:rsidR="00425F9A" w:rsidRPr="00425F9A">
        <w:rPr>
          <w:rtl/>
        </w:rPr>
        <w:t>) ومتطلبات إمكانية النفاذ لخدمات النقل العام الذكية</w:t>
      </w:r>
      <w:r w:rsidR="00425F9A">
        <w:rPr>
          <w:rFonts w:hint="cs"/>
          <w:rtl/>
          <w:lang w:bidi="ar-SA"/>
        </w:rPr>
        <w:t xml:space="preserve"> </w:t>
      </w:r>
      <w:r w:rsidR="00425F9A">
        <w:rPr>
          <w:lang w:val="en-GB" w:bidi="ar-SA"/>
        </w:rPr>
        <w:t>(H.4211</w:t>
      </w:r>
      <w:r w:rsidR="00710EA5">
        <w:rPr>
          <w:lang w:bidi="ar-SA"/>
        </w:rPr>
        <w:t>)</w:t>
      </w:r>
      <w:r w:rsidR="00425F9A">
        <w:rPr>
          <w:rFonts w:hint="cs"/>
          <w:rtl/>
          <w:lang w:val="en-GB" w:bidi="ar-SA"/>
        </w:rPr>
        <w:t>.</w:t>
      </w:r>
      <w:r w:rsidR="00E83ABF">
        <w:rPr>
          <w:rFonts w:hint="cs"/>
          <w:rtl/>
        </w:rPr>
        <w:t xml:space="preserve"> </w:t>
      </w:r>
      <w:r w:rsidR="00E83ABF" w:rsidRPr="00E83ABF">
        <w:rPr>
          <w:rtl/>
          <w:lang w:bidi="ar-SA"/>
        </w:rPr>
        <w:t xml:space="preserve">وهناك ورقات تقنية جديدة تقدم مبادئ توجيهية بشأن الترجمة إلى لغة الإشارة عن بُعد القائمة على </w:t>
      </w:r>
      <w:r w:rsidR="00E83ABF" w:rsidRPr="00E83ABF">
        <w:rPr>
          <w:rtl/>
          <w:lang w:bidi="ar-SA"/>
        </w:rPr>
        <w:lastRenderedPageBreak/>
        <w:t>الويب</w:t>
      </w:r>
      <w:r w:rsidR="00E83ABF">
        <w:rPr>
          <w:rFonts w:hint="cs"/>
          <w:rtl/>
        </w:rPr>
        <w:t> </w:t>
      </w:r>
      <w:r w:rsidR="00E83ABF" w:rsidRPr="00E83ABF">
        <w:t>(FSTP.ACC</w:t>
      </w:r>
      <w:r w:rsidR="0036047A">
        <w:noBreakHyphen/>
      </w:r>
      <w:proofErr w:type="spellStart"/>
      <w:r w:rsidR="00E83ABF" w:rsidRPr="00E83ABF">
        <w:t>WebVRI</w:t>
      </w:r>
      <w:proofErr w:type="spellEnd"/>
      <w:r w:rsidR="00E83ABF" w:rsidRPr="00E83ABF">
        <w:t>)</w:t>
      </w:r>
      <w:r w:rsidR="00E83ABF">
        <w:rPr>
          <w:rFonts w:hint="cs"/>
          <w:rtl/>
        </w:rPr>
        <w:t xml:space="preserve"> </w:t>
      </w:r>
      <w:r w:rsidR="00E83ABF" w:rsidRPr="00E83ABF">
        <w:rPr>
          <w:rtl/>
          <w:lang w:bidi="ar-SA"/>
        </w:rPr>
        <w:t>ونظرة عامة عن الأنظمة المساعدة على الاستماع</w:t>
      </w:r>
      <w:r w:rsidR="00E83ABF">
        <w:rPr>
          <w:rFonts w:hint="cs"/>
          <w:rtl/>
        </w:rPr>
        <w:t xml:space="preserve"> </w:t>
      </w:r>
      <w:r w:rsidR="00E83ABF" w:rsidRPr="00E83ABF">
        <w:t>(FSTP-ACC-ALD)</w:t>
      </w:r>
      <w:r w:rsidR="00E83ABF">
        <w:rPr>
          <w:rFonts w:hint="cs"/>
          <w:rtl/>
        </w:rPr>
        <w:t>.</w:t>
      </w:r>
    </w:p>
    <w:p w14:paraId="4B8E526A" w14:textId="525B7FB7" w:rsidR="00E83ABF" w:rsidRPr="002A509D" w:rsidRDefault="002A509D" w:rsidP="00710EA5">
      <w:pPr>
        <w:pStyle w:val="enumlev1"/>
        <w:spacing w:before="120"/>
        <w:rPr>
          <w:b/>
          <w:bCs/>
          <w:i/>
          <w:iCs/>
          <w:rtl/>
        </w:rPr>
      </w:pPr>
      <w:r w:rsidRPr="002A509D">
        <w:rPr>
          <w:b/>
          <w:bCs/>
          <w:i/>
          <w:iCs/>
          <w:color w:val="000000"/>
          <w:rtl/>
        </w:rPr>
        <w:t>النقل والنفاذ والمنشآت المنزلية</w:t>
      </w:r>
    </w:p>
    <w:p w14:paraId="391CE136" w14:textId="2AA06031" w:rsidR="0041340D" w:rsidRDefault="0041340D" w:rsidP="005E1836">
      <w:pPr>
        <w:pStyle w:val="enumlev1"/>
        <w:rPr>
          <w:rtl/>
        </w:rPr>
      </w:pPr>
      <w:r>
        <w:sym w:font="Symbol" w:char="F0B7"/>
      </w:r>
      <w:r>
        <w:rPr>
          <w:rtl/>
        </w:rPr>
        <w:tab/>
      </w:r>
      <w:r w:rsidRPr="00070D8F">
        <w:rPr>
          <w:rFonts w:hint="cs"/>
          <w:i/>
          <w:iCs/>
          <w:rtl/>
        </w:rPr>
        <w:t>شبكات النقل من الجيل الخامس</w:t>
      </w:r>
      <w:r>
        <w:rPr>
          <w:rFonts w:hint="cs"/>
          <w:rtl/>
        </w:rPr>
        <w:t xml:space="preserve">: يتوقع أن تدعم تكنولوجيات الشبكات الأساسية </w:t>
      </w:r>
      <w:proofErr w:type="spellStart"/>
      <w:r>
        <w:rPr>
          <w:rFonts w:hint="cs"/>
          <w:rtl/>
        </w:rPr>
        <w:t>المقيسة</w:t>
      </w:r>
      <w:proofErr w:type="spellEnd"/>
      <w:r>
        <w:rPr>
          <w:rFonts w:hint="cs"/>
          <w:rtl/>
        </w:rPr>
        <w:t xml:space="preserve"> في الاتحاد أنظمة الجيل الخامس، بما في ذلك </w:t>
      </w:r>
      <w:r w:rsidRPr="005248CC">
        <w:rPr>
          <w:rFonts w:hint="cs"/>
          <w:rtl/>
        </w:rPr>
        <w:t>الشبكة البصرية المنفعلة</w:t>
      </w:r>
      <w:r>
        <w:rPr>
          <w:rFonts w:hint="eastAsia"/>
          <w:rtl/>
        </w:rPr>
        <w:t> </w:t>
      </w:r>
      <w:r w:rsidRPr="005248CC">
        <w:t>(PON)</w:t>
      </w:r>
      <w:r w:rsidRPr="005248CC">
        <w:rPr>
          <w:rFonts w:hint="cs"/>
          <w:rtl/>
        </w:rPr>
        <w:t xml:space="preserve"> </w:t>
      </w:r>
      <w:proofErr w:type="spellStart"/>
      <w:r w:rsidRPr="005248CC">
        <w:rPr>
          <w:rFonts w:hint="cs"/>
          <w:rtl/>
        </w:rPr>
        <w:t>وإثرنت</w:t>
      </w:r>
      <w:proofErr w:type="spellEnd"/>
      <w:r w:rsidRPr="005248CC">
        <w:rPr>
          <w:rFonts w:hint="cs"/>
          <w:rtl/>
        </w:rPr>
        <w:t xml:space="preserve"> </w:t>
      </w:r>
      <w:r>
        <w:rPr>
          <w:rFonts w:hint="cs"/>
          <w:rtl/>
        </w:rPr>
        <w:t>المؤسسات</w:t>
      </w:r>
      <w:r w:rsidRPr="005248CC">
        <w:rPr>
          <w:rFonts w:hint="cs"/>
          <w:rtl/>
        </w:rPr>
        <w:t xml:space="preserve"> وشبكة النقل البصرية </w:t>
      </w:r>
      <w:r w:rsidRPr="005248CC">
        <w:t>(OTN)</w:t>
      </w:r>
      <w:r>
        <w:rPr>
          <w:rFonts w:hint="cs"/>
          <w:rtl/>
        </w:rPr>
        <w:t xml:space="preserve">. </w:t>
      </w:r>
      <w:r w:rsidR="005E1836" w:rsidRPr="005E1836">
        <w:rPr>
          <w:rtl/>
        </w:rPr>
        <w:t>وفر معايير جديدة للاتحاد خصائص شبكات النقل لدعم</w:t>
      </w:r>
      <w:r w:rsidR="005E1836">
        <w:rPr>
          <w:rFonts w:hint="cs"/>
          <w:rtl/>
          <w:lang w:bidi="ar-SA"/>
        </w:rPr>
        <w:t xml:space="preserve"> لدعم تكنولوجيا الجيل الخامس </w:t>
      </w:r>
      <w:r w:rsidR="0036047A" w:rsidRPr="00B64995">
        <w:rPr>
          <w:rFonts w:cs="Calibri"/>
          <w:lang w:val="en-GB"/>
        </w:rPr>
        <w:t>(</w:t>
      </w:r>
      <w:hyperlink r:id="rId33" w:history="1">
        <w:r w:rsidR="0036047A" w:rsidRPr="00A060FE">
          <w:rPr>
            <w:rStyle w:val="Hyperlink"/>
            <w:rFonts w:cs="Calibri"/>
            <w:lang w:val="en-GB"/>
          </w:rPr>
          <w:t>G.8300</w:t>
        </w:r>
      </w:hyperlink>
      <w:r w:rsidR="0036047A" w:rsidRPr="00A060FE">
        <w:rPr>
          <w:rFonts w:cs="Calibri"/>
          <w:lang w:val="en-GB"/>
        </w:rPr>
        <w:t>)</w:t>
      </w:r>
      <w:r w:rsidR="005E1836" w:rsidRPr="005E1836">
        <w:rPr>
          <w:rtl/>
        </w:rPr>
        <w:t xml:space="preserve">، ومعمارية شبكة النقل الحضرية </w:t>
      </w:r>
      <w:r w:rsidR="0036047A" w:rsidRPr="00A060FE">
        <w:rPr>
          <w:rFonts w:cs="Calibri"/>
          <w:lang w:val="en-GB"/>
        </w:rPr>
        <w:t>(</w:t>
      </w:r>
      <w:hyperlink r:id="rId34" w:history="1">
        <w:r w:rsidR="0036047A" w:rsidRPr="00A060FE">
          <w:rPr>
            <w:rStyle w:val="Hyperlink"/>
            <w:rFonts w:cs="Calibri"/>
            <w:lang w:val="en-GB"/>
          </w:rPr>
          <w:t>G.8310</w:t>
        </w:r>
      </w:hyperlink>
      <w:r w:rsidR="0036047A" w:rsidRPr="00A060FE">
        <w:rPr>
          <w:rFonts w:cs="Calibri"/>
          <w:lang w:val="en-GB"/>
        </w:rPr>
        <w:t>)</w:t>
      </w:r>
      <w:r w:rsidR="005E1836" w:rsidRPr="005E1836">
        <w:rPr>
          <w:rtl/>
        </w:rPr>
        <w:t xml:space="preserve">، والسطوح البينية لشبكة النقل الحضرية </w:t>
      </w:r>
      <w:r w:rsidR="0036047A" w:rsidRPr="00A060FE">
        <w:rPr>
          <w:rFonts w:cs="Calibri"/>
          <w:lang w:val="en-GB"/>
        </w:rPr>
        <w:t>(</w:t>
      </w:r>
      <w:hyperlink r:id="rId35" w:history="1">
        <w:r w:rsidR="0036047A" w:rsidRPr="00A060FE">
          <w:rPr>
            <w:rStyle w:val="Hyperlink"/>
            <w:rFonts w:cs="Calibri"/>
            <w:lang w:val="en-GB"/>
          </w:rPr>
          <w:t>G.8312</w:t>
        </w:r>
      </w:hyperlink>
      <w:r w:rsidR="0036047A" w:rsidRPr="00A060FE">
        <w:rPr>
          <w:rFonts w:cs="Calibri"/>
          <w:lang w:val="en-GB"/>
        </w:rPr>
        <w:t>)</w:t>
      </w:r>
      <w:r w:rsidR="005E1836" w:rsidRPr="005E1836">
        <w:rPr>
          <w:rtl/>
        </w:rPr>
        <w:t>.</w:t>
      </w:r>
      <w:r w:rsidR="005E1836">
        <w:rPr>
          <w:rFonts w:hint="cs"/>
          <w:rtl/>
          <w:lang w:bidi="ar-SA"/>
        </w:rPr>
        <w:t xml:space="preserve"> وتصف </w:t>
      </w:r>
      <w:r>
        <w:rPr>
          <w:rFonts w:hint="cs"/>
          <w:rtl/>
        </w:rPr>
        <w:t xml:space="preserve">إضافتان جديدتان متطلبات التوصيل غير المباشر لتكنولوجيا الجيل الخامس في بيئة شبكة بصرية منفعلة </w:t>
      </w:r>
      <w:r>
        <w:t>(</w:t>
      </w:r>
      <w:hyperlink r:id="rId36" w:history="1">
        <w:r w:rsidRPr="00070D8F">
          <w:rPr>
            <w:rStyle w:val="Hyperlink"/>
          </w:rPr>
          <w:t>G. Suppl. 66</w:t>
        </w:r>
      </w:hyperlink>
      <w:r>
        <w:t>)</w:t>
      </w:r>
      <w:r>
        <w:rPr>
          <w:rFonts w:hint="cs"/>
          <w:rtl/>
          <w:lang w:bidi="ar-EG"/>
        </w:rPr>
        <w:t xml:space="preserve"> </w:t>
      </w:r>
      <w:r>
        <w:rPr>
          <w:rFonts w:hint="cs"/>
          <w:rtl/>
        </w:rPr>
        <w:t xml:space="preserve">وتطبيق </w:t>
      </w:r>
      <w:proofErr w:type="spellStart"/>
      <w:r>
        <w:rPr>
          <w:rFonts w:hint="cs"/>
          <w:rtl/>
        </w:rPr>
        <w:t>إثرنت</w:t>
      </w:r>
      <w:proofErr w:type="spellEnd"/>
      <w:r>
        <w:rPr>
          <w:rFonts w:hint="cs"/>
          <w:rtl/>
        </w:rPr>
        <w:t xml:space="preserve"> المؤسسات وشبكة النقل البصرية على شبكات النقل من الجيل الخامس </w:t>
      </w:r>
      <w:r>
        <w:t>(</w:t>
      </w:r>
      <w:hyperlink r:id="rId37" w:history="1">
        <w:r w:rsidRPr="00070D8F">
          <w:rPr>
            <w:rStyle w:val="Hyperlink"/>
          </w:rPr>
          <w:t>G. Suppl. 67</w:t>
        </w:r>
      </w:hyperlink>
      <w:r>
        <w:t>)</w:t>
      </w:r>
      <w:r>
        <w:rPr>
          <w:rFonts w:hint="cs"/>
          <w:rtl/>
          <w:lang w:bidi="ar-EG"/>
        </w:rPr>
        <w:t>؛</w:t>
      </w:r>
    </w:p>
    <w:p w14:paraId="31574E04" w14:textId="5E78E2F6" w:rsidR="00E83ABF" w:rsidRPr="00EA7E55" w:rsidRDefault="00E83ABF" w:rsidP="0041340D">
      <w:pPr>
        <w:pStyle w:val="enumlev1"/>
        <w:rPr>
          <w:rtl/>
          <w:lang w:val="en-GB" w:bidi="ar-SA"/>
        </w:rPr>
      </w:pPr>
      <w:r>
        <w:sym w:font="Symbol" w:char="F0B7"/>
      </w:r>
      <w:r>
        <w:rPr>
          <w:rtl/>
        </w:rPr>
        <w:tab/>
      </w:r>
      <w:r w:rsidR="00EA7E55" w:rsidRPr="0036047A">
        <w:rPr>
          <w:rFonts w:hint="cs"/>
          <w:i/>
          <w:iCs/>
          <w:spacing w:val="-4"/>
          <w:rtl/>
        </w:rPr>
        <w:t>السطوح البينية لشبكة النقل البصرية</w:t>
      </w:r>
      <w:r w:rsidR="00EA7E55" w:rsidRPr="0036047A">
        <w:rPr>
          <w:rFonts w:hint="cs"/>
          <w:spacing w:val="-4"/>
          <w:rtl/>
        </w:rPr>
        <w:t xml:space="preserve">: يعالج معاير الاتحاد المراجع السطوح البينية المرنة طويلة المدى </w:t>
      </w:r>
      <w:r w:rsidR="0094423E" w:rsidRPr="0036047A">
        <w:rPr>
          <w:rFonts w:hint="cs"/>
          <w:spacing w:val="-4"/>
          <w:rtl/>
        </w:rPr>
        <w:t xml:space="preserve">في </w:t>
      </w:r>
      <w:r w:rsidR="00EA7E55" w:rsidRPr="0036047A">
        <w:rPr>
          <w:rFonts w:hint="cs"/>
          <w:spacing w:val="-4"/>
          <w:rtl/>
        </w:rPr>
        <w:t xml:space="preserve">شبكة النقل البصرية </w:t>
      </w:r>
      <w:r w:rsidR="00EA7E55" w:rsidRPr="0036047A">
        <w:rPr>
          <w:spacing w:val="-4"/>
          <w:lang w:val="en-GB"/>
        </w:rPr>
        <w:t>(G.709.3)</w:t>
      </w:r>
      <w:r w:rsidR="00EA7E55" w:rsidRPr="0036047A">
        <w:rPr>
          <w:rFonts w:hint="cs"/>
          <w:spacing w:val="-4"/>
          <w:rtl/>
          <w:lang w:val="en-GB" w:bidi="ar-SA"/>
        </w:rPr>
        <w:t xml:space="preserve"> </w:t>
      </w:r>
      <w:r w:rsidR="0094423E" w:rsidRPr="0036047A">
        <w:rPr>
          <w:rFonts w:hint="cs"/>
          <w:spacing w:val="-4"/>
          <w:rtl/>
          <w:lang w:val="en-GB" w:bidi="ar-SA"/>
        </w:rPr>
        <w:t>ويحدّث</w:t>
      </w:r>
      <w:r w:rsidR="00EA7E55" w:rsidRPr="0036047A">
        <w:rPr>
          <w:rFonts w:hint="cs"/>
          <w:spacing w:val="-4"/>
          <w:rtl/>
          <w:lang w:val="en-GB" w:bidi="ar-SA"/>
        </w:rPr>
        <w:t xml:space="preserve"> التعديل معيار الاتحاد للسطوح البينة المرنة قصيرة المدى </w:t>
      </w:r>
      <w:r w:rsidR="0094423E" w:rsidRPr="0036047A">
        <w:rPr>
          <w:rFonts w:hint="cs"/>
          <w:spacing w:val="-4"/>
          <w:rtl/>
          <w:lang w:val="en-GB" w:bidi="ar-SA"/>
        </w:rPr>
        <w:t xml:space="preserve">في </w:t>
      </w:r>
      <w:r w:rsidR="00EA7E55" w:rsidRPr="0036047A">
        <w:rPr>
          <w:rFonts w:hint="cs"/>
          <w:spacing w:val="-4"/>
          <w:rtl/>
          <w:lang w:val="en-GB" w:bidi="ar-SA"/>
        </w:rPr>
        <w:t xml:space="preserve">شبكة النقل البصرية </w:t>
      </w:r>
      <w:r w:rsidR="00EA7E55" w:rsidRPr="0036047A">
        <w:rPr>
          <w:spacing w:val="-4"/>
          <w:lang w:val="en-GB" w:bidi="ar-SA"/>
        </w:rPr>
        <w:t>(G.709.1)</w:t>
      </w:r>
      <w:r w:rsidR="00EA7E55" w:rsidRPr="0036047A">
        <w:rPr>
          <w:rFonts w:hint="cs"/>
          <w:spacing w:val="-4"/>
          <w:rtl/>
          <w:lang w:val="en-GB" w:bidi="ar-SA"/>
        </w:rPr>
        <w:t>.</w:t>
      </w:r>
    </w:p>
    <w:p w14:paraId="2E5ABD9A" w14:textId="28470D77" w:rsidR="00E83ABF" w:rsidRDefault="00E83ABF" w:rsidP="0041340D">
      <w:pPr>
        <w:pStyle w:val="enumlev1"/>
        <w:rPr>
          <w:rtl/>
        </w:rPr>
      </w:pPr>
      <w:r>
        <w:sym w:font="Symbol" w:char="F0B7"/>
      </w:r>
      <w:r>
        <w:rPr>
          <w:rtl/>
        </w:rPr>
        <w:tab/>
      </w:r>
      <w:r w:rsidRPr="00070D8F">
        <w:rPr>
          <w:rFonts w:hint="cs"/>
          <w:i/>
          <w:iCs/>
          <w:rtl/>
        </w:rPr>
        <w:t>توصيل الألياف إلى المنازل</w:t>
      </w:r>
      <w:r>
        <w:rPr>
          <w:rFonts w:hint="cs"/>
          <w:rtl/>
        </w:rPr>
        <w:t xml:space="preserve">: </w:t>
      </w:r>
      <w:r w:rsidRPr="00BC7AE3">
        <w:rPr>
          <w:rtl/>
          <w:lang w:bidi="ar-SA"/>
        </w:rPr>
        <w:t>معيار جديد للاتحاد يعمل كتوجيه من أجل تطوير أنظمة الشبكات البصرية المنفعلة ذات السرعات الأعلى، حيث يحدد مجموعة من التطبيقات التي يمكن معالجتها من جانب نظام ما ويحدد المتطلبات الخاصة بكل نظام من هذه الأنظمة</w:t>
      </w:r>
      <w:r>
        <w:rPr>
          <w:rFonts w:hint="cs"/>
          <w:rtl/>
        </w:rPr>
        <w:t xml:space="preserve"> </w:t>
      </w:r>
      <w:r w:rsidRPr="00BC7AE3">
        <w:t>(</w:t>
      </w:r>
      <w:r w:rsidRPr="0036047A">
        <w:t>G.9804.1</w:t>
      </w:r>
      <w:r w:rsidRPr="00BC7AE3">
        <w:t>)</w:t>
      </w:r>
      <w:r>
        <w:rPr>
          <w:rFonts w:hint="cs"/>
          <w:rtl/>
          <w:lang w:bidi="ar-EG"/>
        </w:rPr>
        <w:t>؛</w:t>
      </w:r>
    </w:p>
    <w:p w14:paraId="0467DDDD" w14:textId="33290AFB" w:rsidR="00E83ABF" w:rsidRDefault="00E83ABF" w:rsidP="0041340D">
      <w:pPr>
        <w:pStyle w:val="enumlev1"/>
        <w:rPr>
          <w:rtl/>
        </w:rPr>
      </w:pPr>
      <w:r>
        <w:sym w:font="Symbol" w:char="F0B7"/>
      </w:r>
      <w:r>
        <w:rPr>
          <w:rtl/>
        </w:rPr>
        <w:tab/>
      </w:r>
      <w:r w:rsidR="00BF1B06" w:rsidRPr="00BF1B06">
        <w:rPr>
          <w:rFonts w:hint="cs"/>
          <w:i/>
          <w:iCs/>
          <w:rtl/>
          <w:lang w:bidi="ar-SA"/>
        </w:rPr>
        <w:t>الألياف البصرية</w:t>
      </w:r>
      <w:r w:rsidR="00BF1B06">
        <w:rPr>
          <w:rFonts w:hint="cs"/>
          <w:rtl/>
          <w:lang w:bidi="ar-SA"/>
        </w:rPr>
        <w:t xml:space="preserve"> </w:t>
      </w:r>
      <w:r w:rsidR="00BF1B06">
        <w:rPr>
          <w:rFonts w:hint="cs"/>
          <w:i/>
          <w:iCs/>
          <w:rtl/>
        </w:rPr>
        <w:t>من أجل ا</w:t>
      </w:r>
      <w:r w:rsidRPr="00070D8F">
        <w:rPr>
          <w:rFonts w:hint="cs"/>
          <w:i/>
          <w:iCs/>
          <w:rtl/>
        </w:rPr>
        <w:t>لنطاق العريض في المناطق الريفية</w:t>
      </w:r>
      <w:r>
        <w:rPr>
          <w:rFonts w:hint="cs"/>
          <w:rtl/>
        </w:rPr>
        <w:t>:</w:t>
      </w:r>
      <w:r w:rsidRPr="003E3CF1">
        <w:rPr>
          <w:rtl/>
        </w:rPr>
        <w:t xml:space="preserve"> معايير جديدة </w:t>
      </w:r>
      <w:r w:rsidRPr="00F6445F">
        <w:rPr>
          <w:rFonts w:hint="cs"/>
          <w:rtl/>
        </w:rPr>
        <w:t>ل</w:t>
      </w:r>
      <w:r w:rsidRPr="003E3CF1">
        <w:rPr>
          <w:rtl/>
        </w:rPr>
        <w:t xml:space="preserve">لاتحاد </w:t>
      </w:r>
      <w:r>
        <w:rPr>
          <w:rFonts w:hint="cs"/>
          <w:rtl/>
        </w:rPr>
        <w:t xml:space="preserve">تهدف </w:t>
      </w:r>
      <w:r w:rsidRPr="003E3CF1">
        <w:rPr>
          <w:rtl/>
        </w:rPr>
        <w:t xml:space="preserve">إلى </w:t>
      </w:r>
      <w:r>
        <w:rPr>
          <w:rFonts w:hint="cs"/>
          <w:rtl/>
        </w:rPr>
        <w:t>توصيل</w:t>
      </w:r>
      <w:r w:rsidRPr="003E3CF1">
        <w:rPr>
          <w:rtl/>
        </w:rPr>
        <w:t xml:space="preserve"> خدمات النطاق العريض عالية السرعة إلى المجتمعات الريفية باستخدام كبل بصري خفيف الوزن وقادر على</w:t>
      </w:r>
      <w:r w:rsidRPr="00F6445F">
        <w:rPr>
          <w:rFonts w:hint="cs"/>
          <w:rtl/>
        </w:rPr>
        <w:t xml:space="preserve"> استيعاب سعات</w:t>
      </w:r>
      <w:r w:rsidRPr="003E3CF1">
        <w:rPr>
          <w:rtl/>
        </w:rPr>
        <w:t xml:space="preserve"> </w:t>
      </w:r>
      <w:proofErr w:type="spellStart"/>
      <w:r w:rsidRPr="00F6445F">
        <w:rPr>
          <w:rFonts w:hint="cs"/>
          <w:rtl/>
        </w:rPr>
        <w:t>ب</w:t>
      </w:r>
      <w:r w:rsidRPr="003E3CF1">
        <w:rPr>
          <w:rtl/>
        </w:rPr>
        <w:t>التيرابت</w:t>
      </w:r>
      <w:r w:rsidRPr="00F6445F">
        <w:rPr>
          <w:rFonts w:hint="cs"/>
          <w:rtl/>
        </w:rPr>
        <w:t>ات</w:t>
      </w:r>
      <w:proofErr w:type="spellEnd"/>
      <w:r w:rsidRPr="003E3CF1">
        <w:rPr>
          <w:rtl/>
        </w:rPr>
        <w:t xml:space="preserve"> </w:t>
      </w:r>
      <w:r w:rsidRPr="00F6445F">
        <w:rPr>
          <w:rFonts w:hint="cs"/>
          <w:rtl/>
        </w:rPr>
        <w:t>و</w:t>
      </w:r>
      <w:r w:rsidRPr="003E3CF1">
        <w:rPr>
          <w:rtl/>
        </w:rPr>
        <w:t>يمكن نشره على سطح الأرض بأقل قدر من النفقات وال</w:t>
      </w:r>
      <w:r>
        <w:rPr>
          <w:rFonts w:hint="cs"/>
          <w:rtl/>
        </w:rPr>
        <w:t>آثا</w:t>
      </w:r>
      <w:r w:rsidRPr="003E3CF1">
        <w:rPr>
          <w:rtl/>
        </w:rPr>
        <w:t>ر البيئي</w:t>
      </w:r>
      <w:r>
        <w:rPr>
          <w:rFonts w:hint="cs"/>
          <w:rtl/>
        </w:rPr>
        <w:t>ة</w:t>
      </w:r>
      <w:r w:rsidRPr="00575F68">
        <w:rPr>
          <w:rFonts w:hint="cs"/>
          <w:rtl/>
        </w:rPr>
        <w:t xml:space="preserve"> </w:t>
      </w:r>
      <w:r>
        <w:rPr>
          <w:rFonts w:hint="cs"/>
          <w:rtl/>
        </w:rPr>
        <w:t>(</w:t>
      </w:r>
      <w:r w:rsidRPr="00710EA5">
        <w:rPr>
          <w:lang w:val="fr-CH"/>
        </w:rPr>
        <w:t>L.163</w:t>
      </w:r>
      <w:r>
        <w:rPr>
          <w:rFonts w:hint="cs"/>
          <w:rtl/>
          <w:lang w:bidi="ar-EG"/>
        </w:rPr>
        <w:t xml:space="preserve">، </w:t>
      </w:r>
      <w:r w:rsidRPr="00710EA5">
        <w:rPr>
          <w:lang w:val="fr-CH"/>
        </w:rPr>
        <w:t>L.1700</w:t>
      </w:r>
      <w:r>
        <w:rPr>
          <w:rFonts w:hint="cs"/>
          <w:rtl/>
          <w:lang w:val="fr-CH"/>
        </w:rPr>
        <w:t xml:space="preserve">، </w:t>
      </w:r>
      <w:r w:rsidRPr="00710EA5">
        <w:rPr>
          <w:lang w:val="fr-CH"/>
        </w:rPr>
        <w:t>L.110</w:t>
      </w:r>
      <w:r>
        <w:rPr>
          <w:rFonts w:hint="cs"/>
          <w:rtl/>
        </w:rPr>
        <w:t>)</w:t>
      </w:r>
      <w:r>
        <w:rPr>
          <w:rFonts w:hint="cs"/>
          <w:rtl/>
          <w:lang w:bidi="ar-EG"/>
        </w:rPr>
        <w:t>؛</w:t>
      </w:r>
    </w:p>
    <w:p w14:paraId="2C22DACA" w14:textId="659404C6" w:rsidR="00E83ABF" w:rsidRDefault="00E83ABF" w:rsidP="0041340D">
      <w:pPr>
        <w:pStyle w:val="enumlev1"/>
        <w:rPr>
          <w:rtl/>
        </w:rPr>
      </w:pPr>
      <w:r>
        <w:lastRenderedPageBreak/>
        <w:sym w:font="Symbol" w:char="F0B7"/>
      </w:r>
      <w:r>
        <w:rPr>
          <w:rtl/>
        </w:rPr>
        <w:tab/>
      </w:r>
      <w:r w:rsidRPr="00070D8F">
        <w:rPr>
          <w:rFonts w:hint="cs"/>
          <w:i/>
          <w:iCs/>
          <w:rtl/>
        </w:rPr>
        <w:t>اتصالات الضوء المرئي</w:t>
      </w:r>
      <w:r>
        <w:rPr>
          <w:rFonts w:hint="cs"/>
          <w:rtl/>
        </w:rPr>
        <w:t xml:space="preserve">: </w:t>
      </w:r>
      <w:r w:rsidRPr="003E3CF1">
        <w:rPr>
          <w:rtl/>
          <w:lang w:bidi="ar-EG"/>
        </w:rPr>
        <w:t xml:space="preserve">معيار جديد للاتحاد </w:t>
      </w:r>
      <w:r>
        <w:rPr>
          <w:lang w:bidi="ar-EG"/>
        </w:rPr>
        <w:t>(</w:t>
      </w:r>
      <w:r w:rsidRPr="00710EA5">
        <w:rPr>
          <w:lang w:bidi="ar-EG"/>
        </w:rPr>
        <w:t>G.9991</w:t>
      </w:r>
      <w:r>
        <w:rPr>
          <w:lang w:bidi="ar-EG"/>
        </w:rPr>
        <w:t>)</w:t>
      </w:r>
      <w:r>
        <w:rPr>
          <w:rFonts w:hint="cs"/>
          <w:rtl/>
          <w:lang w:bidi="ar-EG"/>
        </w:rPr>
        <w:t xml:space="preserve"> </w:t>
      </w:r>
      <w:r w:rsidRPr="0039295E">
        <w:rPr>
          <w:rFonts w:hint="cs"/>
          <w:rtl/>
          <w:lang w:bidi="ar-EG"/>
        </w:rPr>
        <w:t>بشأن</w:t>
      </w:r>
      <w:r w:rsidRPr="003E3CF1">
        <w:rPr>
          <w:rtl/>
          <w:lang w:bidi="ar-EG"/>
        </w:rPr>
        <w:t xml:space="preserve"> </w:t>
      </w:r>
      <w:r w:rsidRPr="0039295E">
        <w:rPr>
          <w:rFonts w:hint="cs"/>
          <w:rtl/>
          <w:lang w:bidi="ar-EG"/>
        </w:rPr>
        <w:t>"</w:t>
      </w:r>
      <w:r w:rsidRPr="003E3CF1">
        <w:rPr>
          <w:rtl/>
          <w:lang w:bidi="ar-EG"/>
        </w:rPr>
        <w:t>اتصالات الضو</w:t>
      </w:r>
      <w:r w:rsidRPr="0039295E">
        <w:rPr>
          <w:rFonts w:hint="cs"/>
          <w:rtl/>
          <w:lang w:bidi="ar-EG"/>
        </w:rPr>
        <w:t>ء</w:t>
      </w:r>
      <w:r w:rsidRPr="003E3CF1">
        <w:rPr>
          <w:rtl/>
          <w:lang w:bidi="ar-EG"/>
        </w:rPr>
        <w:t xml:space="preserve"> المرئي</w:t>
      </w:r>
      <w:r w:rsidRPr="0039295E">
        <w:rPr>
          <w:rFonts w:hint="cs"/>
          <w:rtl/>
          <w:lang w:bidi="ar-EG"/>
        </w:rPr>
        <w:t>"</w:t>
      </w:r>
      <w:r w:rsidRPr="003E3CF1">
        <w:rPr>
          <w:rtl/>
          <w:lang w:bidi="ar-EG"/>
        </w:rPr>
        <w:t xml:space="preserve"> عالي</w:t>
      </w:r>
      <w:r w:rsidRPr="0039295E">
        <w:rPr>
          <w:rFonts w:hint="cs"/>
          <w:rtl/>
          <w:lang w:bidi="ar-EG"/>
        </w:rPr>
        <w:t>ة</w:t>
      </w:r>
      <w:r w:rsidRPr="003E3CF1">
        <w:rPr>
          <w:rtl/>
          <w:lang w:bidi="ar-EG"/>
        </w:rPr>
        <w:t xml:space="preserve"> السرعة</w:t>
      </w:r>
      <w:r w:rsidRPr="0039295E">
        <w:rPr>
          <w:rFonts w:hint="cs"/>
          <w:rtl/>
          <w:lang w:bidi="ar-EG"/>
        </w:rPr>
        <w:t xml:space="preserve"> </w:t>
      </w:r>
      <w:r>
        <w:rPr>
          <w:rFonts w:hint="cs"/>
          <w:rtl/>
          <w:lang w:bidi="ar-EG"/>
        </w:rPr>
        <w:t xml:space="preserve">داخل </w:t>
      </w:r>
      <w:r w:rsidRPr="0039295E">
        <w:rPr>
          <w:rFonts w:hint="cs"/>
          <w:rtl/>
          <w:lang w:bidi="ar-EG"/>
        </w:rPr>
        <w:t>المباني</w:t>
      </w:r>
      <w:r w:rsidR="0036047A">
        <w:rPr>
          <w:rFonts w:hint="cs"/>
          <w:rtl/>
          <w:lang w:bidi="ar-EG"/>
        </w:rPr>
        <w:t> </w:t>
      </w:r>
      <w:r>
        <w:rPr>
          <w:lang w:bidi="ar-EG"/>
        </w:rPr>
        <w:t>(</w:t>
      </w:r>
      <w:r w:rsidRPr="003E3CF1">
        <w:t>VLC</w:t>
      </w:r>
      <w:r>
        <w:rPr>
          <w:lang w:bidi="ar-EG"/>
        </w:rPr>
        <w:t>)</w:t>
      </w:r>
      <w:r w:rsidRPr="0039295E">
        <w:rPr>
          <w:rtl/>
          <w:lang w:bidi="ar-EG"/>
        </w:rPr>
        <w:t>،</w:t>
      </w:r>
      <w:r w:rsidRPr="003E3CF1">
        <w:rPr>
          <w:rtl/>
          <w:lang w:bidi="ar-EG"/>
        </w:rPr>
        <w:t xml:space="preserve"> والمعروف</w:t>
      </w:r>
      <w:r>
        <w:rPr>
          <w:rFonts w:hint="cs"/>
          <w:rtl/>
          <w:lang w:bidi="ar-EG"/>
        </w:rPr>
        <w:t>ة</w:t>
      </w:r>
      <w:r w:rsidRPr="003E3CF1">
        <w:rPr>
          <w:rtl/>
          <w:lang w:bidi="ar-EG"/>
        </w:rPr>
        <w:t xml:space="preserve"> أيض</w:t>
      </w:r>
      <w:r w:rsidRPr="0039295E">
        <w:rPr>
          <w:rtl/>
          <w:lang w:bidi="ar-EG"/>
        </w:rPr>
        <w:t>اً</w:t>
      </w:r>
      <w:r w:rsidRPr="003E3CF1">
        <w:rPr>
          <w:rtl/>
          <w:lang w:bidi="ar-EG"/>
        </w:rPr>
        <w:t xml:space="preserve"> باسم "</w:t>
      </w:r>
      <w:proofErr w:type="spellStart"/>
      <w:r w:rsidRPr="003E3CF1">
        <w:t>LiFi</w:t>
      </w:r>
      <w:proofErr w:type="spellEnd"/>
      <w:r w:rsidRPr="003E3CF1">
        <w:rPr>
          <w:rtl/>
          <w:lang w:bidi="ar-EG"/>
        </w:rPr>
        <w:t>"</w:t>
      </w:r>
      <w:r w:rsidRPr="0039295E">
        <w:rPr>
          <w:rtl/>
          <w:lang w:bidi="ar-EG"/>
        </w:rPr>
        <w:t>،</w:t>
      </w:r>
      <w:r w:rsidRPr="003E3CF1">
        <w:rPr>
          <w:rtl/>
          <w:lang w:bidi="ar-EG"/>
        </w:rPr>
        <w:t xml:space="preserve"> </w:t>
      </w:r>
      <w:r>
        <w:rPr>
          <w:rFonts w:hint="cs"/>
          <w:rtl/>
          <w:lang w:bidi="ar-EG"/>
        </w:rPr>
        <w:t xml:space="preserve">يضع </w:t>
      </w:r>
      <w:r w:rsidRPr="003E3CF1">
        <w:rPr>
          <w:rtl/>
          <w:lang w:bidi="ar-EG"/>
        </w:rPr>
        <w:t>الأسس اللازمة لنمو سوق</w:t>
      </w:r>
      <w:r w:rsidRPr="0039295E">
        <w:rPr>
          <w:rFonts w:hint="cs"/>
          <w:rtl/>
          <w:lang w:bidi="ar-EG"/>
        </w:rPr>
        <w:t xml:space="preserve"> </w:t>
      </w:r>
      <w:r>
        <w:rPr>
          <w:rFonts w:hint="cs"/>
          <w:rtl/>
          <w:lang w:bidi="ar-EG"/>
        </w:rPr>
        <w:t>ال</w:t>
      </w:r>
      <w:r w:rsidRPr="0039295E">
        <w:rPr>
          <w:rFonts w:hint="cs"/>
          <w:rtl/>
          <w:lang w:bidi="ar-EG"/>
        </w:rPr>
        <w:t>اتصالات</w:t>
      </w:r>
      <w:r w:rsidRPr="003E3CF1">
        <w:rPr>
          <w:rtl/>
          <w:lang w:bidi="ar-EG"/>
        </w:rPr>
        <w:t xml:space="preserve"> </w:t>
      </w:r>
      <w:r w:rsidRPr="003E3CF1">
        <w:t>VLC</w:t>
      </w:r>
      <w:r w:rsidRPr="003E3CF1">
        <w:rPr>
          <w:rtl/>
          <w:lang w:bidi="ar-EG"/>
        </w:rPr>
        <w:t>.</w:t>
      </w:r>
      <w:r w:rsidRPr="0039295E">
        <w:rPr>
          <w:rFonts w:hint="cs"/>
          <w:rtl/>
          <w:lang w:bidi="ar-EG"/>
        </w:rPr>
        <w:t xml:space="preserve"> </w:t>
      </w:r>
      <w:r>
        <w:rPr>
          <w:rFonts w:hint="cs"/>
          <w:rtl/>
          <w:lang w:bidi="ar-EG"/>
        </w:rPr>
        <w:t>و</w:t>
      </w:r>
      <w:r w:rsidRPr="0039295E">
        <w:rPr>
          <w:rFonts w:hint="cs"/>
          <w:rtl/>
          <w:lang w:bidi="ar-EG"/>
        </w:rPr>
        <w:t xml:space="preserve">هذا </w:t>
      </w:r>
      <w:r w:rsidRPr="003E3CF1">
        <w:rPr>
          <w:rtl/>
          <w:lang w:bidi="ar-EG"/>
        </w:rPr>
        <w:t xml:space="preserve">المعيار </w:t>
      </w:r>
      <w:r w:rsidRPr="0084732B">
        <w:rPr>
          <w:rtl/>
          <w:lang w:bidi="ar-EG"/>
        </w:rPr>
        <w:t>أساسي</w:t>
      </w:r>
      <w:r w:rsidRPr="003E3CF1">
        <w:rPr>
          <w:rtl/>
          <w:lang w:bidi="ar-EG"/>
        </w:rPr>
        <w:t xml:space="preserve"> ل</w:t>
      </w:r>
      <w:r>
        <w:rPr>
          <w:rFonts w:hint="cs"/>
          <w:rtl/>
          <w:lang w:bidi="ar-EG"/>
        </w:rPr>
        <w:t>ل</w:t>
      </w:r>
      <w:r w:rsidRPr="003E3CF1">
        <w:rPr>
          <w:rtl/>
          <w:lang w:bidi="ar-EG"/>
        </w:rPr>
        <w:t>تعاون</w:t>
      </w:r>
      <w:r>
        <w:rPr>
          <w:rFonts w:hint="cs"/>
          <w:rtl/>
          <w:lang w:bidi="ar-EG"/>
        </w:rPr>
        <w:t xml:space="preserve"> بين</w:t>
      </w:r>
      <w:r w:rsidRPr="003E3CF1">
        <w:rPr>
          <w:rtl/>
          <w:lang w:bidi="ar-EG"/>
        </w:rPr>
        <w:t xml:space="preserve"> صناعت</w:t>
      </w:r>
      <w:r w:rsidRPr="0039295E">
        <w:rPr>
          <w:rFonts w:hint="cs"/>
          <w:rtl/>
          <w:lang w:bidi="ar-EG"/>
        </w:rPr>
        <w:t>ي</w:t>
      </w:r>
      <w:r w:rsidRPr="003E3CF1">
        <w:rPr>
          <w:rtl/>
          <w:lang w:bidi="ar-EG"/>
        </w:rPr>
        <w:t xml:space="preserve"> </w:t>
      </w:r>
      <w:r w:rsidRPr="0039295E">
        <w:rPr>
          <w:rFonts w:hint="cs"/>
          <w:rtl/>
          <w:lang w:bidi="ar-EG"/>
        </w:rPr>
        <w:t>التوصيلية</w:t>
      </w:r>
      <w:r w:rsidRPr="003E3CF1">
        <w:rPr>
          <w:rtl/>
          <w:lang w:bidi="ar-EG"/>
        </w:rPr>
        <w:t xml:space="preserve"> والإضاءة</w:t>
      </w:r>
      <w:r>
        <w:rPr>
          <w:rFonts w:hint="cs"/>
          <w:rtl/>
          <w:lang w:bidi="ar-EG"/>
        </w:rPr>
        <w:t>؛</w:t>
      </w:r>
    </w:p>
    <w:p w14:paraId="14B1C2E5" w14:textId="39EBBFD3" w:rsidR="00E83ABF" w:rsidRPr="00E83ABF" w:rsidRDefault="00BF1B06" w:rsidP="00710EA5">
      <w:pPr>
        <w:pStyle w:val="enumlev1"/>
        <w:spacing w:before="120"/>
        <w:rPr>
          <w:b/>
          <w:bCs/>
          <w:i/>
          <w:iCs/>
          <w:rtl/>
        </w:rPr>
      </w:pPr>
      <w:r>
        <w:rPr>
          <w:rFonts w:hint="cs"/>
          <w:b/>
          <w:bCs/>
          <w:i/>
          <w:iCs/>
          <w:rtl/>
        </w:rPr>
        <w:t>الشبكات المستقبلية والحوسبة السحابية</w:t>
      </w:r>
    </w:p>
    <w:p w14:paraId="23F8A445" w14:textId="32DF16EE" w:rsidR="0041340D" w:rsidRPr="00AF4FE8" w:rsidRDefault="0041340D" w:rsidP="0036047A">
      <w:pPr>
        <w:pStyle w:val="enumlev1"/>
        <w:rPr>
          <w:rtl/>
          <w:lang w:val="en-GB"/>
        </w:rPr>
      </w:pPr>
      <w:r>
        <w:sym w:font="Symbol" w:char="F0B7"/>
      </w:r>
      <w:r>
        <w:rPr>
          <w:rtl/>
        </w:rPr>
        <w:tab/>
      </w:r>
      <w:r>
        <w:rPr>
          <w:rFonts w:hint="cs"/>
          <w:i/>
          <w:iCs/>
          <w:rtl/>
        </w:rPr>
        <w:t xml:space="preserve">التوصيل الشبكي لشبكات </w:t>
      </w:r>
      <w:r w:rsidRPr="00575F68">
        <w:rPr>
          <w:rFonts w:hint="cs"/>
          <w:i/>
          <w:iCs/>
          <w:rtl/>
          <w:lang w:val="en-GB"/>
        </w:rPr>
        <w:t>الجيل الخامس</w:t>
      </w:r>
      <w:r w:rsidRPr="003B15FD">
        <w:rPr>
          <w:rFonts w:hint="cs"/>
          <w:rtl/>
          <w:lang w:val="en-GB"/>
        </w:rPr>
        <w:t>:</w:t>
      </w:r>
      <w:r w:rsidRPr="00BD6E5F">
        <w:rPr>
          <w:rFonts w:hint="cs"/>
          <w:rtl/>
        </w:rPr>
        <w:t xml:space="preserve"> معايير </w:t>
      </w:r>
      <w:r>
        <w:rPr>
          <w:rFonts w:hint="cs"/>
          <w:rtl/>
        </w:rPr>
        <w:t xml:space="preserve">جديدة للاتحاد تتناول </w:t>
      </w:r>
      <w:r w:rsidRPr="00BD6E5F">
        <w:rPr>
          <w:rFonts w:hint="cs"/>
          <w:rtl/>
          <w:lang w:val="en-GB"/>
        </w:rPr>
        <w:t xml:space="preserve">تنسيق تقسيم وظائف الشبكة وإدارته </w:t>
      </w:r>
      <w:r w:rsidR="0036047A">
        <w:rPr>
          <w:rFonts w:hint="cs"/>
          <w:rtl/>
        </w:rPr>
        <w:t>(</w:t>
      </w:r>
      <w:hyperlink r:id="rId38">
        <w:r w:rsidR="0036047A" w:rsidRPr="0036047A">
          <w:rPr>
            <w:rStyle w:val="Hyperlink"/>
            <w:lang w:val="en-GB"/>
          </w:rPr>
          <w:t>Y.3153</w:t>
        </w:r>
      </w:hyperlink>
      <w:r w:rsidR="0036047A" w:rsidRPr="0036047A">
        <w:rPr>
          <w:rStyle w:val="Hyperlink"/>
          <w:rFonts w:hint="cs"/>
          <w:rtl/>
        </w:rPr>
        <w:t xml:space="preserve"> و</w:t>
      </w:r>
      <w:r w:rsidR="0036047A" w:rsidRPr="0036047A">
        <w:rPr>
          <w:rStyle w:val="Hyperlink"/>
          <w:lang w:val="en-GB"/>
        </w:rPr>
        <w:t>Y.3154</w:t>
      </w:r>
      <w:r w:rsidR="0036047A">
        <w:rPr>
          <w:rFonts w:hint="cs"/>
          <w:rtl/>
        </w:rPr>
        <w:t>)</w:t>
      </w:r>
      <w:r w:rsidR="0036047A">
        <w:rPr>
          <w:rFonts w:hint="cs"/>
          <w:rtl/>
          <w:lang w:bidi="ar-EG"/>
        </w:rPr>
        <w:t xml:space="preserve"> </w:t>
      </w:r>
      <w:r w:rsidR="00BF1B06">
        <w:rPr>
          <w:rFonts w:hint="cs"/>
          <w:rtl/>
          <w:lang w:val="en-GB" w:bidi="ar-SA"/>
        </w:rPr>
        <w:t xml:space="preserve">ومستوي بيانات التوصيل الشبكي المعرّف بالبرمجيات </w:t>
      </w:r>
      <w:r w:rsidR="00BF1B06">
        <w:rPr>
          <w:lang w:val="en-GB" w:bidi="ar-SA"/>
        </w:rPr>
        <w:t>(SDN)</w:t>
      </w:r>
      <w:r w:rsidR="00BF1B06">
        <w:rPr>
          <w:rFonts w:hint="cs"/>
          <w:rtl/>
          <w:lang w:val="en-GB" w:bidi="ar-SA"/>
        </w:rPr>
        <w:t xml:space="preserve"> </w:t>
      </w:r>
      <w:r w:rsidR="00BF1B06">
        <w:rPr>
          <w:lang w:val="en-GB" w:bidi="ar-SA"/>
        </w:rPr>
        <w:t>(</w:t>
      </w:r>
      <w:hyperlink r:id="rId39" w:history="1">
        <w:r w:rsidR="0036047A" w:rsidRPr="00A060FE">
          <w:rPr>
            <w:rStyle w:val="Hyperlink"/>
            <w:lang w:val="en-GB"/>
          </w:rPr>
          <w:t>Y.3155</w:t>
        </w:r>
      </w:hyperlink>
      <w:r w:rsidR="00BF1B06">
        <w:rPr>
          <w:lang w:val="en-GB" w:bidi="ar-SA"/>
        </w:rPr>
        <w:t>)</w:t>
      </w:r>
      <w:r w:rsidR="00BF1B06">
        <w:rPr>
          <w:rFonts w:hint="cs"/>
          <w:rtl/>
          <w:lang w:val="en-GB" w:bidi="ar-SA"/>
        </w:rPr>
        <w:t xml:space="preserve">؛ وتقارب الاتصالات الثابتة </w:t>
      </w:r>
      <w:r w:rsidR="00BF1B06" w:rsidRPr="0036047A">
        <w:rPr>
          <w:rFonts w:hint="cs"/>
          <w:rtl/>
        </w:rPr>
        <w:t>والمتنقلة (</w:t>
      </w:r>
      <w:hyperlink r:id="rId40">
        <w:r w:rsidR="0036047A" w:rsidRPr="0036047A">
          <w:rPr>
            <w:rStyle w:val="Hyperlink"/>
            <w:lang w:val="en-GB"/>
          </w:rPr>
          <w:t>Y.3132</w:t>
        </w:r>
      </w:hyperlink>
      <w:r w:rsidR="0036047A">
        <w:rPr>
          <w:rtl/>
          <w:lang w:val="en-GB"/>
        </w:rPr>
        <w:t xml:space="preserve"> و</w:t>
      </w:r>
      <w:hyperlink r:id="rId41">
        <w:r w:rsidR="0036047A" w:rsidRPr="0036047A">
          <w:rPr>
            <w:rStyle w:val="Hyperlink"/>
            <w:lang w:val="en-GB"/>
          </w:rPr>
          <w:t>Y.3133</w:t>
        </w:r>
      </w:hyperlink>
      <w:r w:rsidR="0036047A">
        <w:rPr>
          <w:rtl/>
          <w:lang w:val="en-GB"/>
        </w:rPr>
        <w:t xml:space="preserve"> و</w:t>
      </w:r>
      <w:hyperlink r:id="rId42" w:history="1">
        <w:r w:rsidR="0036047A" w:rsidRPr="0036047A">
          <w:rPr>
            <w:rStyle w:val="Hyperlink"/>
            <w:lang w:val="en-GB"/>
          </w:rPr>
          <w:t>Y.3134</w:t>
        </w:r>
      </w:hyperlink>
      <w:r w:rsidR="0036047A">
        <w:rPr>
          <w:rFonts w:hint="cs"/>
          <w:rtl/>
          <w:lang w:val="en-GB"/>
        </w:rPr>
        <w:t xml:space="preserve"> و</w:t>
      </w:r>
      <w:hyperlink r:id="rId43" w:history="1">
        <w:r w:rsidR="0036047A" w:rsidRPr="0036047A">
          <w:rPr>
            <w:rStyle w:val="Hyperlink"/>
            <w:lang w:val="en-GB"/>
          </w:rPr>
          <w:t>Y.3136</w:t>
        </w:r>
      </w:hyperlink>
      <w:r w:rsidR="00BF1B06" w:rsidRPr="0036047A">
        <w:rPr>
          <w:rFonts w:hint="cs"/>
          <w:rtl/>
        </w:rPr>
        <w:t xml:space="preserve">)؛ </w:t>
      </w:r>
      <w:r w:rsidR="00AF4FE8" w:rsidRPr="0036047A">
        <w:rPr>
          <w:rFonts w:hint="cs"/>
          <w:rtl/>
        </w:rPr>
        <w:t>والاتصالات</w:t>
      </w:r>
      <w:r w:rsidR="00AF4FE8">
        <w:rPr>
          <w:rFonts w:hint="cs"/>
          <w:rtl/>
          <w:lang w:val="en-GB" w:bidi="ar-SA"/>
        </w:rPr>
        <w:t xml:space="preserve"> </w:t>
      </w:r>
      <w:r w:rsidR="00AF4FE8">
        <w:rPr>
          <w:color w:val="000000"/>
          <w:rtl/>
        </w:rPr>
        <w:t>من جهاز إلى جهاز المتميزة بالكفاءة</w:t>
      </w:r>
      <w:r w:rsidR="00AF4FE8">
        <w:rPr>
          <w:rFonts w:hint="cs"/>
          <w:rtl/>
          <w:lang w:val="en-GB"/>
        </w:rPr>
        <w:t xml:space="preserve"> لشبكات الجيل الخامس </w:t>
      </w:r>
      <w:r w:rsidR="00AF4FE8">
        <w:rPr>
          <w:lang w:val="en-GB"/>
        </w:rPr>
        <w:t>(</w:t>
      </w:r>
      <w:hyperlink r:id="rId44" w:history="1">
        <w:r w:rsidR="0036047A" w:rsidRPr="00A060FE">
          <w:rPr>
            <w:rStyle w:val="Hyperlink"/>
            <w:lang w:val="en-GB"/>
          </w:rPr>
          <w:t>Q.5022</w:t>
        </w:r>
      </w:hyperlink>
      <w:r w:rsidR="00AF4FE8">
        <w:rPr>
          <w:lang w:val="en-GB"/>
        </w:rPr>
        <w:t>)</w:t>
      </w:r>
      <w:r w:rsidR="00AF4FE8">
        <w:rPr>
          <w:rFonts w:hint="cs"/>
          <w:rtl/>
          <w:lang w:val="en-GB" w:bidi="ar-SA"/>
        </w:rPr>
        <w:t xml:space="preserve">؛ </w:t>
      </w:r>
      <w:r w:rsidR="00AF4FE8">
        <w:rPr>
          <w:rFonts w:hint="cs"/>
          <w:color w:val="000000"/>
          <w:rtl/>
        </w:rPr>
        <w:t>والتوصيل</w:t>
      </w:r>
      <w:r w:rsidR="00AF4FE8">
        <w:rPr>
          <w:color w:val="000000"/>
          <w:rtl/>
        </w:rPr>
        <w:t xml:space="preserve"> الشبكي </w:t>
      </w:r>
      <w:r w:rsidR="00AF4FE8">
        <w:rPr>
          <w:rFonts w:hint="cs"/>
          <w:color w:val="000000"/>
          <w:rtl/>
        </w:rPr>
        <w:t xml:space="preserve">القائم على المعلومات </w:t>
      </w:r>
      <w:r w:rsidR="00AF4FE8">
        <w:rPr>
          <w:rFonts w:hint="cs"/>
          <w:rtl/>
          <w:lang w:bidi="ar-SA"/>
        </w:rPr>
        <w:t>من أجل التسيير وإعادة التسيير والتوصيل الشبكي الموزع (</w:t>
      </w:r>
      <w:hyperlink r:id="rId45" w:history="1">
        <w:r w:rsidR="0036047A" w:rsidRPr="00A060FE">
          <w:rPr>
            <w:rStyle w:val="Hyperlink"/>
            <w:lang w:val="en-GB"/>
          </w:rPr>
          <w:t>Y.3075</w:t>
        </w:r>
      </w:hyperlink>
      <w:r w:rsidR="00AF4FE8">
        <w:rPr>
          <w:rFonts w:hint="cs"/>
          <w:rtl/>
          <w:lang w:val="en-GB" w:bidi="ar-SA"/>
        </w:rPr>
        <w:t xml:space="preserve"> و</w:t>
      </w:r>
      <w:hyperlink r:id="rId46" w:history="1">
        <w:r w:rsidR="0036047A" w:rsidRPr="00A060FE">
          <w:rPr>
            <w:rStyle w:val="Hyperlink"/>
            <w:lang w:val="en-GB"/>
          </w:rPr>
          <w:t>Y.3076</w:t>
        </w:r>
      </w:hyperlink>
      <w:r w:rsidR="00AF4FE8">
        <w:rPr>
          <w:rFonts w:hint="cs"/>
          <w:rtl/>
          <w:lang w:val="en-GB" w:bidi="ar-SA"/>
        </w:rPr>
        <w:t>). وتمت الموافقة على ثلاثة معايير جديدة للاتحاد بشأن الاتصالات المدارة والهجينة بين النظراء (</w:t>
      </w:r>
      <w:hyperlink r:id="rId47" w:history="1">
        <w:r w:rsidR="0036047A" w:rsidRPr="00A060FE">
          <w:rPr>
            <w:rStyle w:val="Hyperlink"/>
            <w:lang w:val="en-GB"/>
          </w:rPr>
          <w:t>X.609.9</w:t>
        </w:r>
      </w:hyperlink>
      <w:r w:rsidR="00AF4FE8">
        <w:rPr>
          <w:rFonts w:hint="cs"/>
          <w:rtl/>
          <w:lang w:val="en-GB" w:bidi="ar-SA"/>
        </w:rPr>
        <w:t xml:space="preserve"> و</w:t>
      </w:r>
      <w:hyperlink r:id="rId48" w:history="1">
        <w:r w:rsidR="0036047A" w:rsidRPr="00A060FE">
          <w:rPr>
            <w:rStyle w:val="Hyperlink"/>
            <w:lang w:val="en-GB"/>
          </w:rPr>
          <w:t>X.609.10</w:t>
        </w:r>
      </w:hyperlink>
      <w:r w:rsidR="00AF4FE8">
        <w:rPr>
          <w:rFonts w:hint="cs"/>
          <w:rtl/>
          <w:lang w:val="en-GB" w:bidi="ar-SA"/>
        </w:rPr>
        <w:t xml:space="preserve"> و</w:t>
      </w:r>
      <w:hyperlink r:id="rId49" w:history="1">
        <w:r w:rsidR="0036047A" w:rsidRPr="00A060FE">
          <w:rPr>
            <w:rStyle w:val="Hyperlink"/>
            <w:lang w:val="en-GB"/>
          </w:rPr>
          <w:t>Q.4100</w:t>
        </w:r>
      </w:hyperlink>
      <w:r w:rsidR="00AF4FE8">
        <w:rPr>
          <w:rFonts w:hint="cs"/>
          <w:rtl/>
          <w:lang w:val="en-GB" w:bidi="ar-SA"/>
        </w:rPr>
        <w:t xml:space="preserve">). </w:t>
      </w:r>
      <w:r w:rsidR="00AF4FE8" w:rsidRPr="00E83ABF">
        <w:rPr>
          <w:rtl/>
          <w:lang w:bidi="ar-SA"/>
        </w:rPr>
        <w:t>وهناك إضافة جديدة ترمي إلى بناء الوعي بشأن حالات استعمال تكنولوجيا الجيل الخامس وجوانب الانتقال إليها</w:t>
      </w:r>
      <w:r w:rsidR="00AF4FE8">
        <w:rPr>
          <w:rFonts w:hint="cs"/>
          <w:rtl/>
        </w:rPr>
        <w:t xml:space="preserve"> </w:t>
      </w:r>
      <w:r w:rsidR="00AF4FE8" w:rsidRPr="00E83ABF">
        <w:t>(</w:t>
      </w:r>
      <w:hyperlink r:id="rId50" w:history="1">
        <w:r w:rsidR="0036047A" w:rsidRPr="00A060FE">
          <w:rPr>
            <w:rStyle w:val="Hyperlink"/>
            <w:lang w:val="en-GB"/>
          </w:rPr>
          <w:t>Y.Suppl.34</w:t>
        </w:r>
      </w:hyperlink>
      <w:r w:rsidR="00AF4FE8" w:rsidRPr="00E83ABF">
        <w:t>)</w:t>
      </w:r>
      <w:r w:rsidR="00AF4FE8">
        <w:rPr>
          <w:rFonts w:hint="cs"/>
          <w:rtl/>
        </w:rPr>
        <w:t>.</w:t>
      </w:r>
    </w:p>
    <w:p w14:paraId="7E705EE3" w14:textId="4C48ED1D" w:rsidR="00E83ABF" w:rsidRPr="008C4039" w:rsidRDefault="00E83ABF" w:rsidP="00E83ABF">
      <w:pPr>
        <w:pStyle w:val="enumlev1"/>
        <w:rPr>
          <w:rtl/>
          <w:lang w:val="en-GB" w:bidi="ar-SA"/>
        </w:rPr>
      </w:pPr>
      <w:r>
        <w:sym w:font="Symbol" w:char="F0B7"/>
      </w:r>
      <w:r>
        <w:rPr>
          <w:rtl/>
        </w:rPr>
        <w:tab/>
      </w:r>
      <w:r w:rsidR="008C4039" w:rsidRPr="00625053">
        <w:rPr>
          <w:rFonts w:hint="cs"/>
          <w:i/>
          <w:iCs/>
          <w:rtl/>
        </w:rPr>
        <w:t>الحوسبة السحابية</w:t>
      </w:r>
      <w:r w:rsidR="008C4039">
        <w:rPr>
          <w:rFonts w:hint="cs"/>
          <w:rtl/>
        </w:rPr>
        <w:t xml:space="preserve">: تعالج معايير جديدة للاتحاد متطلبات تطوير الخدمات السحابية وإدارة التشغيل </w:t>
      </w:r>
      <w:r w:rsidR="008C4039">
        <w:rPr>
          <w:lang w:val="en-GB"/>
        </w:rPr>
        <w:t>(</w:t>
      </w:r>
      <w:hyperlink r:id="rId51" w:history="1">
        <w:r w:rsidR="0036047A" w:rsidRPr="00A060FE">
          <w:rPr>
            <w:rStyle w:val="Hyperlink"/>
            <w:lang w:val="en-GB"/>
          </w:rPr>
          <w:t>Y.3525</w:t>
        </w:r>
      </w:hyperlink>
      <w:r w:rsidR="008C4039">
        <w:rPr>
          <w:lang w:val="en-GB"/>
        </w:rPr>
        <w:t>)</w:t>
      </w:r>
      <w:r w:rsidR="008C4039">
        <w:rPr>
          <w:rFonts w:hint="cs"/>
          <w:rtl/>
          <w:lang w:val="en-GB" w:bidi="ar-SA"/>
        </w:rPr>
        <w:t xml:space="preserve">، والمتطلبات الوظيفية لسلسلة الكتل كخدمة </w:t>
      </w:r>
      <w:r w:rsidR="008C4039">
        <w:rPr>
          <w:lang w:val="en-GB" w:bidi="ar-SA"/>
        </w:rPr>
        <w:t>(</w:t>
      </w:r>
      <w:hyperlink r:id="rId52" w:history="1">
        <w:r w:rsidR="0036047A" w:rsidRPr="00A060FE">
          <w:rPr>
            <w:rStyle w:val="Hyperlink"/>
            <w:lang w:val="en-GB"/>
          </w:rPr>
          <w:t>Y.3530</w:t>
        </w:r>
      </w:hyperlink>
      <w:r w:rsidR="008C4039">
        <w:rPr>
          <w:lang w:val="en-GB" w:bidi="ar-SA"/>
        </w:rPr>
        <w:t>)</w:t>
      </w:r>
      <w:r w:rsidR="008C4039">
        <w:rPr>
          <w:rFonts w:hint="cs"/>
          <w:rtl/>
          <w:lang w:val="en-GB" w:bidi="ar-SA"/>
        </w:rPr>
        <w:t xml:space="preserve">، والمتطلبات الوظيفية للتعلم الآلي كخدمة </w:t>
      </w:r>
      <w:r w:rsidR="008C4039">
        <w:rPr>
          <w:lang w:val="en-GB" w:bidi="ar-SA"/>
        </w:rPr>
        <w:t>(Y.3551)</w:t>
      </w:r>
      <w:r w:rsidR="008C4039">
        <w:rPr>
          <w:rFonts w:hint="cs"/>
          <w:rtl/>
          <w:lang w:val="en-GB" w:bidi="ar-SA"/>
        </w:rPr>
        <w:t>.</w:t>
      </w:r>
    </w:p>
    <w:p w14:paraId="44A4DE33" w14:textId="4BD38660" w:rsidR="00E83ABF" w:rsidRDefault="00E83ABF" w:rsidP="00625053">
      <w:pPr>
        <w:pStyle w:val="enumlev1"/>
        <w:rPr>
          <w:rtl/>
        </w:rPr>
      </w:pPr>
      <w:r>
        <w:sym w:font="Symbol" w:char="F0B7"/>
      </w:r>
      <w:r>
        <w:rPr>
          <w:rtl/>
        </w:rPr>
        <w:tab/>
      </w:r>
      <w:r w:rsidR="00625053" w:rsidRPr="00625053">
        <w:rPr>
          <w:rFonts w:hint="cs"/>
          <w:i/>
          <w:iCs/>
          <w:rtl/>
          <w:lang w:bidi="ar-SA"/>
        </w:rPr>
        <w:t>البيانات الضخمة</w:t>
      </w:r>
      <w:r w:rsidR="00625053">
        <w:rPr>
          <w:rFonts w:hint="cs"/>
          <w:rtl/>
          <w:lang w:bidi="ar-SA"/>
        </w:rPr>
        <w:t xml:space="preserve">: </w:t>
      </w:r>
      <w:r w:rsidRPr="00E83ABF">
        <w:rPr>
          <w:rtl/>
          <w:lang w:bidi="ar-SA"/>
        </w:rPr>
        <w:t>معايير جديدة للاتحاد تقدم متطلبات التوصيل الشبكي القائم على البيانات الضخمة</w:t>
      </w:r>
      <w:r>
        <w:rPr>
          <w:rFonts w:hint="cs"/>
          <w:rtl/>
        </w:rPr>
        <w:t xml:space="preserve"> </w:t>
      </w:r>
      <w:r w:rsidRPr="00E83ABF">
        <w:t>(</w:t>
      </w:r>
      <w:hyperlink r:id="rId53" w:history="1">
        <w:r w:rsidR="0036047A" w:rsidRPr="00A060FE">
          <w:rPr>
            <w:rStyle w:val="Hyperlink"/>
            <w:lang w:val="en-GB"/>
          </w:rPr>
          <w:t>Y.3652</w:t>
        </w:r>
      </w:hyperlink>
      <w:r w:rsidRPr="00E83ABF">
        <w:t>)</w:t>
      </w:r>
      <w:r w:rsidRPr="00E83ABF">
        <w:rPr>
          <w:rtl/>
          <w:lang w:bidi="ar-SA"/>
        </w:rPr>
        <w:t>، وحفظ البيانات</w:t>
      </w:r>
      <w:r>
        <w:rPr>
          <w:rFonts w:hint="cs"/>
          <w:rtl/>
        </w:rPr>
        <w:t xml:space="preserve"> </w:t>
      </w:r>
      <w:r w:rsidRPr="00E83ABF">
        <w:t>(</w:t>
      </w:r>
      <w:hyperlink r:id="rId54" w:history="1">
        <w:r w:rsidR="0036047A" w:rsidRPr="00A060FE">
          <w:rPr>
            <w:rStyle w:val="Hyperlink"/>
            <w:lang w:val="en-GB"/>
          </w:rPr>
          <w:t>Y.3604</w:t>
        </w:r>
      </w:hyperlink>
      <w:r w:rsidRPr="00E83ABF">
        <w:t>)</w:t>
      </w:r>
      <w:r>
        <w:rPr>
          <w:rFonts w:hint="cs"/>
          <w:rtl/>
        </w:rPr>
        <w:t xml:space="preserve">، </w:t>
      </w:r>
      <w:r w:rsidR="00625053">
        <w:rPr>
          <w:rFonts w:hint="cs"/>
          <w:rtl/>
        </w:rPr>
        <w:t xml:space="preserve">ومعمارية مرجعية للبيانات الضخمة </w:t>
      </w:r>
      <w:r w:rsidR="00625053">
        <w:rPr>
          <w:lang w:val="en-GB"/>
        </w:rPr>
        <w:t>(</w:t>
      </w:r>
      <w:hyperlink r:id="rId55" w:history="1">
        <w:r w:rsidR="0036047A" w:rsidRPr="00A060FE">
          <w:rPr>
            <w:rStyle w:val="Hyperlink"/>
            <w:bCs/>
            <w:lang w:val="en-GB"/>
          </w:rPr>
          <w:t>Y.3605</w:t>
        </w:r>
      </w:hyperlink>
      <w:r w:rsidR="00625053">
        <w:rPr>
          <w:lang w:val="en-GB"/>
        </w:rPr>
        <w:t>)</w:t>
      </w:r>
      <w:r w:rsidR="00625053">
        <w:rPr>
          <w:rFonts w:hint="cs"/>
          <w:rtl/>
          <w:lang w:val="en-GB" w:bidi="ar-SA"/>
        </w:rPr>
        <w:t>.</w:t>
      </w:r>
      <w:r>
        <w:rPr>
          <w:rFonts w:hint="cs"/>
          <w:rtl/>
        </w:rPr>
        <w:t xml:space="preserve"> </w:t>
      </w:r>
      <w:r w:rsidRPr="00E83ABF">
        <w:rPr>
          <w:rtl/>
          <w:lang w:bidi="ar-SA"/>
        </w:rPr>
        <w:t>وهناك إضافة جديدة تقيّم حالة اعتماد البيانات الضخمة في البلدان النامية بناءً على استقصاء لأعضاء قطاع تقييس الاتصالات</w:t>
      </w:r>
      <w:r>
        <w:rPr>
          <w:rFonts w:hint="cs"/>
          <w:rtl/>
        </w:rPr>
        <w:t xml:space="preserve"> </w:t>
      </w:r>
      <w:r w:rsidRPr="00E83ABF">
        <w:t>(</w:t>
      </w:r>
      <w:hyperlink r:id="rId56" w:history="1">
        <w:r w:rsidR="0036047A" w:rsidRPr="00A060FE">
          <w:rPr>
            <w:rStyle w:val="Hyperlink"/>
            <w:lang w:val="en-GB"/>
          </w:rPr>
          <w:t>Y.Suppl.65</w:t>
        </w:r>
      </w:hyperlink>
      <w:r w:rsidRPr="00E83ABF">
        <w:t>)</w:t>
      </w:r>
      <w:r>
        <w:rPr>
          <w:rFonts w:hint="cs"/>
          <w:rtl/>
        </w:rPr>
        <w:t>.</w:t>
      </w:r>
    </w:p>
    <w:p w14:paraId="5B29E4B7" w14:textId="77FBB0E7" w:rsidR="00E83ABF" w:rsidRDefault="00E83ABF" w:rsidP="00E83ABF">
      <w:pPr>
        <w:pStyle w:val="enumlev1"/>
        <w:rPr>
          <w:rtl/>
        </w:rPr>
      </w:pPr>
      <w:r>
        <w:sym w:font="Symbol" w:char="F0B7"/>
      </w:r>
      <w:r>
        <w:rPr>
          <w:rtl/>
        </w:rPr>
        <w:tab/>
      </w:r>
      <w:r w:rsidR="00B77308" w:rsidRPr="00B77308">
        <w:rPr>
          <w:rFonts w:hint="cs"/>
          <w:i/>
          <w:iCs/>
          <w:rtl/>
        </w:rPr>
        <w:t xml:space="preserve">شبكات </w:t>
      </w:r>
      <w:r w:rsidR="00B77308" w:rsidRPr="00B77308">
        <w:rPr>
          <w:i/>
          <w:iCs/>
          <w:lang w:val="en-GB"/>
        </w:rPr>
        <w:t>2030</w:t>
      </w:r>
      <w:r w:rsidR="00B77308">
        <w:rPr>
          <w:rFonts w:hint="cs"/>
          <w:rtl/>
          <w:lang w:bidi="ar-SA"/>
        </w:rPr>
        <w:t xml:space="preserve">: </w:t>
      </w:r>
      <w:r w:rsidRPr="00E83ABF">
        <w:rPr>
          <w:rtl/>
          <w:lang w:bidi="ar-SA"/>
        </w:rPr>
        <w:t>إضافات جديدة، تصف القدرات والأداء والتصميم لخدمات الاتصالات الجديدة لتطبيقات شبكات</w:t>
      </w:r>
      <w:r w:rsidR="0036047A">
        <w:rPr>
          <w:rFonts w:hint="cs"/>
          <w:rtl/>
          <w:lang w:bidi="ar-SA"/>
        </w:rPr>
        <w:t> </w:t>
      </w:r>
      <w:r w:rsidRPr="00E83ABF">
        <w:rPr>
          <w:rtl/>
          <w:lang w:bidi="ar-SA"/>
        </w:rPr>
        <w:t>2030</w:t>
      </w:r>
      <w:r>
        <w:rPr>
          <w:rFonts w:hint="cs"/>
          <w:rtl/>
        </w:rPr>
        <w:t xml:space="preserve"> </w:t>
      </w:r>
      <w:r w:rsidRPr="00E83ABF">
        <w:t>(</w:t>
      </w:r>
      <w:hyperlink r:id="rId57" w:history="1">
        <w:r w:rsidR="0036047A" w:rsidRPr="00A060FE">
          <w:rPr>
            <w:rStyle w:val="Hyperlink"/>
            <w:lang w:val="en-GB"/>
          </w:rPr>
          <w:t>Y.Suppl.66</w:t>
        </w:r>
      </w:hyperlink>
      <w:r w:rsidRPr="00E83ABF">
        <w:t>)</w:t>
      </w:r>
      <w:r w:rsidR="00D63931">
        <w:rPr>
          <w:rFonts w:hint="cs"/>
          <w:rtl/>
        </w:rPr>
        <w:t xml:space="preserve">، إلى جانب حالات استعمال تمثيلية </w:t>
      </w:r>
      <w:r w:rsidR="00D63931">
        <w:rPr>
          <w:rFonts w:hint="cs"/>
          <w:rtl/>
        </w:rPr>
        <w:lastRenderedPageBreak/>
        <w:t>ومتطلبات الشبكة الرئيسية</w:t>
      </w:r>
      <w:r w:rsidR="00D63931">
        <w:rPr>
          <w:rFonts w:hint="cs"/>
          <w:rtl/>
          <w:lang w:bidi="ar-SA"/>
        </w:rPr>
        <w:t xml:space="preserve"> </w:t>
      </w:r>
      <w:r w:rsidR="00D63931">
        <w:rPr>
          <w:lang w:val="en-GB" w:bidi="ar-SA"/>
        </w:rPr>
        <w:t>(</w:t>
      </w:r>
      <w:hyperlink r:id="rId58" w:history="1">
        <w:r w:rsidR="0036047A" w:rsidRPr="00A060FE">
          <w:rPr>
            <w:rStyle w:val="Hyperlink"/>
            <w:lang w:val="en-GB"/>
          </w:rPr>
          <w:t>Y.Suppl.67</w:t>
        </w:r>
      </w:hyperlink>
      <w:r w:rsidR="00D63931">
        <w:rPr>
          <w:lang w:val="en-GB" w:bidi="ar-SA"/>
        </w:rPr>
        <w:t>)</w:t>
      </w:r>
      <w:r w:rsidR="00D63931">
        <w:rPr>
          <w:rFonts w:hint="cs"/>
          <w:rtl/>
        </w:rPr>
        <w:t>.</w:t>
      </w:r>
      <w:r>
        <w:rPr>
          <w:rFonts w:hint="cs"/>
          <w:rtl/>
        </w:rPr>
        <w:t xml:space="preserve"> </w:t>
      </w:r>
      <w:r w:rsidRPr="00E83ABF">
        <w:rPr>
          <w:rtl/>
          <w:lang w:bidi="ar-SA"/>
        </w:rPr>
        <w:t>وهناك تقرير تقني ذ</w:t>
      </w:r>
      <w:r w:rsidR="00D63931">
        <w:rPr>
          <w:rFonts w:hint="cs"/>
          <w:rtl/>
          <w:lang w:bidi="ar-SA"/>
        </w:rPr>
        <w:t>و</w:t>
      </w:r>
      <w:r w:rsidRPr="00E83ABF">
        <w:rPr>
          <w:rtl/>
          <w:lang w:bidi="ar-SA"/>
        </w:rPr>
        <w:t xml:space="preserve"> صلة يصف القوى الدافعة للانتقال إلى الشبكات 2030 ورؤية بشأن هذا الانتقال</w:t>
      </w:r>
      <w:r w:rsidRPr="00E83ABF">
        <w:t>.</w:t>
      </w:r>
    </w:p>
    <w:p w14:paraId="29C69B2C" w14:textId="12C9DADF" w:rsidR="00E83ABF" w:rsidRPr="00E83ABF" w:rsidRDefault="00E83ABF" w:rsidP="0036047A">
      <w:pPr>
        <w:pStyle w:val="enumlev1"/>
        <w:keepNext/>
        <w:rPr>
          <w:b/>
          <w:bCs/>
          <w:i/>
          <w:iCs/>
          <w:rtl/>
        </w:rPr>
      </w:pPr>
      <w:r w:rsidRPr="00E83ABF">
        <w:rPr>
          <w:rFonts w:hint="cs"/>
          <w:b/>
          <w:bCs/>
          <w:i/>
          <w:iCs/>
          <w:rtl/>
          <w:lang w:bidi="ar-SA"/>
        </w:rPr>
        <w:t>التعلم الآلي في شبكات الجيل الخامس</w:t>
      </w:r>
    </w:p>
    <w:p w14:paraId="14C2A1C4" w14:textId="6C4CBD2F" w:rsidR="0041340D" w:rsidRPr="00070D8F" w:rsidRDefault="0041340D" w:rsidP="00E83ABF">
      <w:pPr>
        <w:pStyle w:val="enumlev1"/>
        <w:rPr>
          <w:spacing w:val="20"/>
          <w:rtl/>
          <w:lang w:bidi="ar-EG"/>
        </w:rPr>
      </w:pPr>
      <w:r>
        <w:sym w:font="Symbol" w:char="F0B7"/>
      </w:r>
      <w:r>
        <w:rPr>
          <w:rtl/>
        </w:rPr>
        <w:tab/>
      </w:r>
      <w:r w:rsidR="00AD2025" w:rsidRPr="005A2600">
        <w:rPr>
          <w:rFonts w:hint="cs"/>
          <w:i/>
          <w:iCs/>
          <w:spacing w:val="2"/>
          <w:rtl/>
        </w:rPr>
        <w:t>مجموعة أدوات التعلم الآلي</w:t>
      </w:r>
      <w:r w:rsidR="00AD2025">
        <w:rPr>
          <w:rFonts w:hint="cs"/>
          <w:spacing w:val="2"/>
          <w:rtl/>
        </w:rPr>
        <w:t xml:space="preserve">: </w:t>
      </w:r>
      <w:r w:rsidRPr="00070D8F">
        <w:rPr>
          <w:rFonts w:hint="cs"/>
          <w:spacing w:val="2"/>
          <w:rtl/>
        </w:rPr>
        <w:t xml:space="preserve">معايير جديدة للاتحاد تصف إطاراً معمارياً لدمج التعلم الآلي في شبكات الجيل الخامس وشبكات المستقبل </w:t>
      </w:r>
      <w:bookmarkStart w:id="15" w:name="_Hlk39768040"/>
      <w:r w:rsidRPr="00070D8F">
        <w:rPr>
          <w:spacing w:val="2"/>
        </w:rPr>
        <w:t>(</w:t>
      </w:r>
      <w:hyperlink r:id="rId59" w:history="1">
        <w:r w:rsidRPr="00070D8F">
          <w:rPr>
            <w:rStyle w:val="Hyperlink"/>
            <w:spacing w:val="2"/>
          </w:rPr>
          <w:t>Y.3172</w:t>
        </w:r>
      </w:hyperlink>
      <w:r w:rsidRPr="00070D8F">
        <w:rPr>
          <w:spacing w:val="2"/>
        </w:rPr>
        <w:t>)</w:t>
      </w:r>
      <w:bookmarkEnd w:id="15"/>
      <w:r w:rsidRPr="00070D8F">
        <w:rPr>
          <w:rFonts w:hint="cs"/>
          <w:spacing w:val="2"/>
          <w:rtl/>
          <w:lang w:bidi="ar-EG"/>
        </w:rPr>
        <w:t>، وإطاراً لتقييم مستويات الذكاء في أجزاء الشبكة المختلفة</w:t>
      </w:r>
      <w:r>
        <w:rPr>
          <w:rFonts w:hint="eastAsia"/>
          <w:spacing w:val="2"/>
          <w:lang w:bidi="ar-EG"/>
        </w:rPr>
        <w:t> </w:t>
      </w:r>
      <w:r w:rsidRPr="00070D8F">
        <w:rPr>
          <w:spacing w:val="2"/>
          <w:rtl/>
          <w:lang w:bidi="ar-EG"/>
        </w:rPr>
        <w:t>(</w:t>
      </w:r>
      <w:hyperlink r:id="rId60" w:history="1">
        <w:r w:rsidRPr="00070D8F">
          <w:rPr>
            <w:rStyle w:val="Hyperlink"/>
            <w:spacing w:val="2"/>
            <w:lang w:bidi="ar-EG"/>
          </w:rPr>
          <w:t>Y.3173</w:t>
        </w:r>
      </w:hyperlink>
      <w:r w:rsidRPr="00070D8F">
        <w:rPr>
          <w:spacing w:val="2"/>
          <w:rtl/>
          <w:lang w:bidi="ar-EG"/>
        </w:rPr>
        <w:t>)</w:t>
      </w:r>
      <w:r w:rsidRPr="00070D8F">
        <w:rPr>
          <w:rFonts w:hint="cs"/>
          <w:spacing w:val="2"/>
          <w:rtl/>
          <w:lang w:bidi="ar-EG"/>
        </w:rPr>
        <w:t xml:space="preserve">، </w:t>
      </w:r>
      <w:r w:rsidRPr="00070D8F">
        <w:rPr>
          <w:rFonts w:hint="cs"/>
          <w:rtl/>
          <w:lang w:bidi="ar-EG"/>
        </w:rPr>
        <w:t xml:space="preserve">وإطاراً لتداول البيانات دعماً للتعلم الآلي </w:t>
      </w:r>
      <w:r w:rsidRPr="00070D8F">
        <w:rPr>
          <w:rtl/>
          <w:lang w:bidi="ar-EG"/>
        </w:rPr>
        <w:t>(</w:t>
      </w:r>
      <w:hyperlink r:id="rId61" w:history="1">
        <w:r w:rsidRPr="00AE7A54">
          <w:rPr>
            <w:rStyle w:val="Hyperlink"/>
            <w:lang w:bidi="ar-EG"/>
          </w:rPr>
          <w:t>Y.3174</w:t>
        </w:r>
      </w:hyperlink>
      <w:r w:rsidRPr="00070D8F">
        <w:rPr>
          <w:rtl/>
          <w:lang w:bidi="ar-EG"/>
        </w:rPr>
        <w:t>)</w:t>
      </w:r>
      <w:r w:rsidRPr="00070D8F">
        <w:rPr>
          <w:rFonts w:hint="cs"/>
          <w:rtl/>
          <w:lang w:bidi="ar-EG"/>
        </w:rPr>
        <w:t xml:space="preserve">. </w:t>
      </w:r>
      <w:r w:rsidR="005A2600">
        <w:rPr>
          <w:rFonts w:hint="cs"/>
          <w:rtl/>
          <w:lang w:bidi="ar-SA"/>
        </w:rPr>
        <w:t xml:space="preserve">وتقدم </w:t>
      </w:r>
      <w:r w:rsidR="00E83ABF" w:rsidRPr="00E83ABF">
        <w:rPr>
          <w:rtl/>
          <w:lang w:bidi="ar-SA"/>
        </w:rPr>
        <w:t>معايير جديدة</w:t>
      </w:r>
      <w:r w:rsidR="005A2600">
        <w:rPr>
          <w:rFonts w:hint="cs"/>
          <w:rtl/>
          <w:lang w:bidi="ar-SA"/>
        </w:rPr>
        <w:t xml:space="preserve"> أخرى</w:t>
      </w:r>
      <w:r w:rsidR="00E83ABF" w:rsidRPr="00E83ABF">
        <w:rPr>
          <w:rtl/>
          <w:lang w:bidi="ar-SA"/>
        </w:rPr>
        <w:t xml:space="preserve"> للاتحاد معمارية وظيفية لضمان جودة الخدمات القائمة على التعلم الآلي من أجل تكنولوجيا الجيل الخامس</w:t>
      </w:r>
      <w:r w:rsidR="00E83ABF">
        <w:rPr>
          <w:rFonts w:hint="cs"/>
          <w:rtl/>
          <w:lang w:bidi="ar-EG"/>
        </w:rPr>
        <w:t xml:space="preserve"> </w:t>
      </w:r>
      <w:r w:rsidR="00E83ABF" w:rsidRPr="00E83ABF">
        <w:rPr>
          <w:lang w:bidi="ar-EG"/>
        </w:rPr>
        <w:t>(</w:t>
      </w:r>
      <w:hyperlink r:id="rId62" w:history="1">
        <w:r w:rsidR="004A1BEB" w:rsidRPr="00A060FE">
          <w:rPr>
            <w:rStyle w:val="Hyperlink"/>
            <w:lang w:val="en-GB"/>
          </w:rPr>
          <w:t>Y.3175</w:t>
        </w:r>
      </w:hyperlink>
      <w:r w:rsidR="00E83ABF" w:rsidRPr="00E83ABF">
        <w:rPr>
          <w:lang w:bidi="ar-EG"/>
        </w:rPr>
        <w:t>)</w:t>
      </w:r>
      <w:r w:rsidR="00E83ABF" w:rsidRPr="00E83ABF">
        <w:rPr>
          <w:rtl/>
          <w:lang w:bidi="ar-SA"/>
        </w:rPr>
        <w:t>، وإطار</w:t>
      </w:r>
      <w:r w:rsidR="005A2600">
        <w:rPr>
          <w:rFonts w:hint="cs"/>
          <w:rtl/>
          <w:lang w:bidi="ar-SA"/>
        </w:rPr>
        <w:t>اً</w:t>
      </w:r>
      <w:r w:rsidR="00E83ABF" w:rsidRPr="00E83ABF">
        <w:rPr>
          <w:rtl/>
          <w:lang w:bidi="ar-SA"/>
        </w:rPr>
        <w:t xml:space="preserve"> </w:t>
      </w:r>
      <w:r w:rsidR="005A2600">
        <w:rPr>
          <w:rFonts w:hint="cs"/>
          <w:rtl/>
          <w:lang w:bidi="ar-SA"/>
        </w:rPr>
        <w:t>ل</w:t>
      </w:r>
      <w:r w:rsidR="00E83ABF" w:rsidRPr="00E83ABF">
        <w:rPr>
          <w:rtl/>
          <w:lang w:bidi="ar-SA"/>
        </w:rPr>
        <w:t>تقييم مستويات الذكاء في</w:t>
      </w:r>
      <w:r w:rsidR="00E83ABF">
        <w:rPr>
          <w:rFonts w:hint="cs"/>
          <w:rtl/>
          <w:lang w:bidi="ar-SA"/>
        </w:rPr>
        <w:t> </w:t>
      </w:r>
      <w:r w:rsidR="00E83ABF" w:rsidRPr="00E83ABF">
        <w:rPr>
          <w:rtl/>
          <w:lang w:bidi="ar-SA"/>
        </w:rPr>
        <w:t>شبكات الجيل الخامس وشبكات المستقبل</w:t>
      </w:r>
      <w:r w:rsidR="00E83ABF">
        <w:rPr>
          <w:rFonts w:hint="cs"/>
          <w:rtl/>
          <w:lang w:bidi="ar-EG"/>
        </w:rPr>
        <w:t xml:space="preserve"> </w:t>
      </w:r>
      <w:r w:rsidR="00E83ABF" w:rsidRPr="00E83ABF">
        <w:rPr>
          <w:lang w:bidi="ar-EG"/>
        </w:rPr>
        <w:t>(</w:t>
      </w:r>
      <w:hyperlink r:id="rId63" w:history="1">
        <w:r w:rsidR="004A1BEB" w:rsidRPr="00A060FE">
          <w:rPr>
            <w:rStyle w:val="Hyperlink"/>
            <w:lang w:val="en-GB"/>
          </w:rPr>
          <w:t>Y.3173</w:t>
        </w:r>
      </w:hyperlink>
      <w:r w:rsidR="00E83ABF" w:rsidRPr="00E83ABF">
        <w:rPr>
          <w:lang w:bidi="ar-EG"/>
        </w:rPr>
        <w:t>)</w:t>
      </w:r>
      <w:r w:rsidR="00E83ABF" w:rsidRPr="00E83ABF">
        <w:rPr>
          <w:rtl/>
          <w:lang w:bidi="ar-SA"/>
        </w:rPr>
        <w:t>، وإطار</w:t>
      </w:r>
      <w:r w:rsidR="005A2600">
        <w:rPr>
          <w:rFonts w:hint="cs"/>
          <w:rtl/>
          <w:lang w:bidi="ar-SA"/>
        </w:rPr>
        <w:t>اً</w:t>
      </w:r>
      <w:r w:rsidR="00E83ABF" w:rsidRPr="00E83ABF">
        <w:rPr>
          <w:rtl/>
          <w:lang w:bidi="ar-SA"/>
        </w:rPr>
        <w:t xml:space="preserve"> لتداول البيانات لتمكين التعلم الآلي في شبكات الجيل الخامس وشبكات المستقبل</w:t>
      </w:r>
      <w:r w:rsidR="00E83ABF">
        <w:rPr>
          <w:rFonts w:hint="cs"/>
          <w:rtl/>
          <w:lang w:bidi="ar-EG"/>
        </w:rPr>
        <w:t xml:space="preserve"> </w:t>
      </w:r>
      <w:r w:rsidR="00E83ABF" w:rsidRPr="00E83ABF">
        <w:rPr>
          <w:lang w:bidi="ar-EG"/>
        </w:rPr>
        <w:t>(</w:t>
      </w:r>
      <w:hyperlink r:id="rId64" w:history="1">
        <w:r w:rsidR="004A1BEB" w:rsidRPr="00A060FE">
          <w:rPr>
            <w:rStyle w:val="Hyperlink"/>
            <w:lang w:val="en-GB"/>
          </w:rPr>
          <w:t>Y.3174</w:t>
        </w:r>
      </w:hyperlink>
      <w:r w:rsidR="00E83ABF" w:rsidRPr="00E83ABF">
        <w:rPr>
          <w:lang w:bidi="ar-EG"/>
        </w:rPr>
        <w:t>)</w:t>
      </w:r>
      <w:r w:rsidR="00E83ABF">
        <w:rPr>
          <w:rFonts w:hint="cs"/>
          <w:rtl/>
          <w:lang w:bidi="ar-EG"/>
        </w:rPr>
        <w:t xml:space="preserve">. </w:t>
      </w:r>
      <w:r w:rsidR="005A2600">
        <w:rPr>
          <w:rFonts w:hint="cs"/>
          <w:rtl/>
          <w:lang w:bidi="ar-EG"/>
        </w:rPr>
        <w:t xml:space="preserve">ولا تزال بعض المعايير الأخرى تتناول تقسيم وظائف الشبكة </w:t>
      </w:r>
      <w:r w:rsidR="00743F14">
        <w:rPr>
          <w:rFonts w:hint="cs"/>
          <w:rtl/>
          <w:lang w:bidi="ar-EG"/>
        </w:rPr>
        <w:t>مع</w:t>
      </w:r>
      <w:r w:rsidR="005A2600">
        <w:rPr>
          <w:rFonts w:hint="cs"/>
          <w:rtl/>
          <w:lang w:bidi="ar-EG"/>
        </w:rPr>
        <w:t xml:space="preserve"> التحليل بمساعدة الذكاء الاصطناعي </w:t>
      </w:r>
      <w:r w:rsidR="005A2600">
        <w:rPr>
          <w:lang w:val="en-GB" w:bidi="ar-EG"/>
        </w:rPr>
        <w:t>(Y.3156)</w:t>
      </w:r>
      <w:r w:rsidR="004A1BEB">
        <w:rPr>
          <w:rFonts w:hint="cs"/>
          <w:rtl/>
          <w:lang w:bidi="ar-EG"/>
        </w:rPr>
        <w:t xml:space="preserve"> </w:t>
      </w:r>
      <w:r w:rsidR="005A2600">
        <w:rPr>
          <w:rFonts w:hint="cs"/>
          <w:rtl/>
          <w:lang w:bidi="ar-SA"/>
        </w:rPr>
        <w:t xml:space="preserve">ومع تكامل سوق التعلم الآلي </w:t>
      </w:r>
      <w:r w:rsidR="004A1BEB" w:rsidRPr="00B64995">
        <w:rPr>
          <w:lang w:val="en-GB"/>
        </w:rPr>
        <w:t>(</w:t>
      </w:r>
      <w:hyperlink r:id="rId65" w:history="1">
        <w:r w:rsidR="004A1BEB" w:rsidRPr="00A060FE">
          <w:rPr>
            <w:rStyle w:val="Hyperlink"/>
            <w:lang w:val="en-GB"/>
          </w:rPr>
          <w:t>Y.3176</w:t>
        </w:r>
      </w:hyperlink>
      <w:r w:rsidR="004A1BEB" w:rsidRPr="00A060FE">
        <w:rPr>
          <w:lang w:val="en-GB"/>
        </w:rPr>
        <w:t>)</w:t>
      </w:r>
      <w:r w:rsidR="005A2600">
        <w:rPr>
          <w:rFonts w:hint="cs"/>
          <w:rtl/>
          <w:lang w:val="en-GB" w:bidi="ar-SA"/>
        </w:rPr>
        <w:t>.</w:t>
      </w:r>
      <w:r w:rsidR="00E83ABF">
        <w:rPr>
          <w:rFonts w:hint="cs"/>
          <w:rtl/>
          <w:lang w:bidi="ar-EG"/>
        </w:rPr>
        <w:t xml:space="preserve"> </w:t>
      </w:r>
      <w:r w:rsidR="00E83ABF" w:rsidRPr="00070D8F">
        <w:rPr>
          <w:rFonts w:hint="cs"/>
          <w:rtl/>
          <w:lang w:bidi="ar-EG"/>
        </w:rPr>
        <w:t xml:space="preserve">وستوجه هذه المعايير المساهمات </w:t>
      </w:r>
      <w:hyperlink r:id="rId66" w:history="1">
        <w:r w:rsidR="00E83ABF" w:rsidRPr="00AE7A54">
          <w:rPr>
            <w:rStyle w:val="Hyperlink"/>
            <w:rFonts w:hint="cs"/>
            <w:rtl/>
            <w:lang w:bidi="ar-EG"/>
          </w:rPr>
          <w:t>لمسابقة عالمية جديدة ينظمها الاتحاد بشأن الذكاء الاصطناعي والتعلم الآلي في شبكات الجيل الخامس</w:t>
        </w:r>
      </w:hyperlink>
      <w:r w:rsidR="00E83ABF">
        <w:rPr>
          <w:rFonts w:hint="cs"/>
          <w:rtl/>
          <w:lang w:bidi="ar-EG"/>
        </w:rPr>
        <w:t>.</w:t>
      </w:r>
    </w:p>
    <w:p w14:paraId="12EEB110" w14:textId="5D2669DD" w:rsidR="001B18F9" w:rsidRPr="00B8400F" w:rsidRDefault="00743F14" w:rsidP="001B18F9">
      <w:pPr>
        <w:pStyle w:val="enumlev1"/>
        <w:rPr>
          <w:b/>
          <w:bCs/>
          <w:i/>
          <w:iCs/>
          <w:rtl/>
        </w:rPr>
      </w:pPr>
      <w:r w:rsidRPr="00C45A7D">
        <w:rPr>
          <w:rFonts w:hint="cs"/>
          <w:b/>
          <w:bCs/>
          <w:i/>
          <w:iCs/>
          <w:rtl/>
        </w:rPr>
        <w:t xml:space="preserve">الشبكات </w:t>
      </w:r>
      <w:proofErr w:type="spellStart"/>
      <w:r w:rsidRPr="00C45A7D">
        <w:rPr>
          <w:rFonts w:hint="cs"/>
          <w:b/>
          <w:bCs/>
          <w:i/>
          <w:iCs/>
          <w:rtl/>
        </w:rPr>
        <w:t>الكبلية</w:t>
      </w:r>
      <w:proofErr w:type="spellEnd"/>
    </w:p>
    <w:p w14:paraId="09C4A69C" w14:textId="714DA99B" w:rsidR="0041340D" w:rsidRDefault="0041340D" w:rsidP="001B18F9">
      <w:pPr>
        <w:pStyle w:val="enumlev1"/>
        <w:rPr>
          <w:rtl/>
        </w:rPr>
      </w:pPr>
      <w:r w:rsidRPr="00B8400F">
        <w:sym w:font="Symbol" w:char="F0B7"/>
      </w:r>
      <w:r w:rsidRPr="00B8400F">
        <w:rPr>
          <w:rtl/>
        </w:rPr>
        <w:tab/>
      </w:r>
      <w:r w:rsidR="00B8400F" w:rsidRPr="00B8400F">
        <w:rPr>
          <w:i/>
          <w:iCs/>
          <w:color w:val="000000"/>
          <w:rtl/>
        </w:rPr>
        <w:t xml:space="preserve">الشبكات </w:t>
      </w:r>
      <w:proofErr w:type="spellStart"/>
      <w:r w:rsidR="00B8400F" w:rsidRPr="00B8400F">
        <w:rPr>
          <w:i/>
          <w:iCs/>
          <w:color w:val="000000"/>
          <w:rtl/>
        </w:rPr>
        <w:t>الكبلية</w:t>
      </w:r>
      <w:proofErr w:type="spellEnd"/>
      <w:r w:rsidR="00B8400F" w:rsidRPr="00B8400F">
        <w:rPr>
          <w:i/>
          <w:iCs/>
          <w:color w:val="000000"/>
          <w:rtl/>
        </w:rPr>
        <w:t xml:space="preserve"> والتلفزيونية عريضة النطاق</w:t>
      </w:r>
      <w:r w:rsidR="00B8400F">
        <w:rPr>
          <w:color w:val="000000"/>
        </w:rPr>
        <w:t>:</w:t>
      </w:r>
      <w:r w:rsidR="00B8400F" w:rsidRPr="00B8400F">
        <w:rPr>
          <w:rtl/>
          <w:lang w:bidi="ar-SA"/>
        </w:rPr>
        <w:t xml:space="preserve"> </w:t>
      </w:r>
      <w:r w:rsidR="001B18F9" w:rsidRPr="00B8400F">
        <w:rPr>
          <w:rtl/>
          <w:lang w:bidi="ar-SA"/>
        </w:rPr>
        <w:t>معايير</w:t>
      </w:r>
      <w:r w:rsidR="001B18F9" w:rsidRPr="001B18F9">
        <w:rPr>
          <w:rtl/>
          <w:lang w:bidi="ar-SA"/>
        </w:rPr>
        <w:t xml:space="preserve"> جديدة للاتحاد تتناول المودمات </w:t>
      </w:r>
      <w:proofErr w:type="spellStart"/>
      <w:r w:rsidR="001B18F9" w:rsidRPr="001B18F9">
        <w:rPr>
          <w:rtl/>
          <w:lang w:bidi="ar-SA"/>
        </w:rPr>
        <w:t>الكبلية</w:t>
      </w:r>
      <w:proofErr w:type="spellEnd"/>
      <w:r w:rsidR="001B18F9" w:rsidRPr="001B18F9">
        <w:rPr>
          <w:rtl/>
          <w:lang w:bidi="ar-SA"/>
        </w:rPr>
        <w:t xml:space="preserve"> لبروتوكول الإنترنت مع أنظمة الإرسال من الجيلين الرابع والخامس لخدمات التلفزيون </w:t>
      </w:r>
      <w:proofErr w:type="spellStart"/>
      <w:r w:rsidR="001B18F9" w:rsidRPr="001B18F9">
        <w:rPr>
          <w:rtl/>
          <w:lang w:bidi="ar-SA"/>
        </w:rPr>
        <w:t>الكبلي</w:t>
      </w:r>
      <w:proofErr w:type="spellEnd"/>
      <w:r w:rsidR="001B18F9" w:rsidRPr="001B18F9">
        <w:rPr>
          <w:rtl/>
          <w:lang w:bidi="ar-SA"/>
        </w:rPr>
        <w:t xml:space="preserve"> التفاعلية</w:t>
      </w:r>
      <w:r w:rsidR="001B18F9">
        <w:rPr>
          <w:rFonts w:hint="cs"/>
          <w:rtl/>
        </w:rPr>
        <w:t xml:space="preserve"> (</w:t>
      </w:r>
      <w:hyperlink r:id="rId67" w:history="1">
        <w:r w:rsidR="004A1BEB" w:rsidRPr="00A060FE">
          <w:rPr>
            <w:rStyle w:val="Hyperlink"/>
            <w:lang w:val="en-GB"/>
          </w:rPr>
          <w:t>J.225</w:t>
        </w:r>
      </w:hyperlink>
      <w:r w:rsidR="001B18F9">
        <w:rPr>
          <w:rFonts w:hint="cs"/>
          <w:rtl/>
        </w:rPr>
        <w:t xml:space="preserve"> </w:t>
      </w:r>
      <w:r w:rsidR="001B18F9" w:rsidRPr="001B18F9">
        <w:rPr>
          <w:rtl/>
          <w:lang w:bidi="ar-SA"/>
        </w:rPr>
        <w:t>و</w:t>
      </w:r>
      <w:hyperlink r:id="rId68" w:history="1">
        <w:r w:rsidR="004A1BEB" w:rsidRPr="00A060FE">
          <w:rPr>
            <w:rStyle w:val="Hyperlink"/>
            <w:lang w:val="en-GB"/>
          </w:rPr>
          <w:t>J.224</w:t>
        </w:r>
      </w:hyperlink>
      <w:r w:rsidR="001B18F9">
        <w:rPr>
          <w:rFonts w:hint="cs"/>
          <w:rtl/>
        </w:rPr>
        <w:t>)</w:t>
      </w:r>
      <w:r w:rsidR="001B18F9" w:rsidRPr="001B18F9">
        <w:rPr>
          <w:rtl/>
          <w:lang w:bidi="ar-SA"/>
        </w:rPr>
        <w:t>، والسطح البيني المشترك المدمج من أجل حلول النفاذ المشروط/إدارة الحقوق الرقمية القابلة للمبادلة</w:t>
      </w:r>
      <w:r w:rsidR="001B18F9" w:rsidRPr="001B18F9">
        <w:t xml:space="preserve"> </w:t>
      </w:r>
      <w:r w:rsidR="001B18F9">
        <w:rPr>
          <w:rFonts w:hint="cs"/>
          <w:rtl/>
        </w:rPr>
        <w:t>(</w:t>
      </w:r>
      <w:hyperlink r:id="rId69" w:history="1">
        <w:r w:rsidR="004A1BEB" w:rsidRPr="004A1BEB">
          <w:rPr>
            <w:rStyle w:val="Hyperlink"/>
          </w:rPr>
          <w:t>J.112</w:t>
        </w:r>
      </w:hyperlink>
      <w:r w:rsidR="001B18F9">
        <w:rPr>
          <w:rFonts w:hint="cs"/>
          <w:rtl/>
        </w:rPr>
        <w:t xml:space="preserve"> </w:t>
      </w:r>
      <w:r w:rsidR="001B18F9" w:rsidRPr="001B18F9">
        <w:rPr>
          <w:rtl/>
          <w:lang w:bidi="ar-SA"/>
        </w:rPr>
        <w:t>و</w:t>
      </w:r>
      <w:hyperlink r:id="rId70" w:history="1">
        <w:r w:rsidR="004A1BEB" w:rsidRPr="00A060FE">
          <w:rPr>
            <w:rStyle w:val="Hyperlink"/>
            <w:lang w:val="en-GB"/>
          </w:rPr>
          <w:t>J.113</w:t>
        </w:r>
      </w:hyperlink>
      <w:r w:rsidR="001B18F9">
        <w:rPr>
          <w:rFonts w:hint="cs"/>
          <w:rtl/>
        </w:rPr>
        <w:t xml:space="preserve"> </w:t>
      </w:r>
      <w:r w:rsidR="001B18F9" w:rsidRPr="001B18F9">
        <w:rPr>
          <w:rtl/>
          <w:lang w:bidi="ar-SA"/>
        </w:rPr>
        <w:t>و</w:t>
      </w:r>
      <w:hyperlink r:id="rId71" w:history="1">
        <w:r w:rsidR="004A1BEB" w:rsidRPr="00A060FE">
          <w:rPr>
            <w:rStyle w:val="Hyperlink"/>
            <w:lang w:val="en-GB"/>
          </w:rPr>
          <w:t>J.114</w:t>
        </w:r>
      </w:hyperlink>
      <w:r w:rsidR="001B18F9">
        <w:rPr>
          <w:rFonts w:hint="cs"/>
          <w:rtl/>
        </w:rPr>
        <w:t xml:space="preserve"> </w:t>
      </w:r>
      <w:r w:rsidR="001B18F9" w:rsidRPr="001B18F9">
        <w:rPr>
          <w:rtl/>
          <w:lang w:bidi="ar-SA"/>
        </w:rPr>
        <w:t>و</w:t>
      </w:r>
      <w:hyperlink r:id="rId72" w:history="1">
        <w:r w:rsidR="004A1BEB" w:rsidRPr="00A060FE">
          <w:rPr>
            <w:rStyle w:val="Hyperlink"/>
            <w:lang w:val="en-GB"/>
          </w:rPr>
          <w:t>J.115</w:t>
        </w:r>
      </w:hyperlink>
      <w:r w:rsidR="001B18F9">
        <w:rPr>
          <w:rFonts w:hint="cs"/>
          <w:rtl/>
        </w:rPr>
        <w:t xml:space="preserve"> </w:t>
      </w:r>
      <w:r w:rsidR="001B18F9" w:rsidRPr="001B18F9">
        <w:rPr>
          <w:rtl/>
          <w:lang w:bidi="ar-SA"/>
        </w:rPr>
        <w:t>و</w:t>
      </w:r>
      <w:r w:rsidR="001B18F9" w:rsidRPr="001B18F9">
        <w:t>J.115.1</w:t>
      </w:r>
      <w:r w:rsidR="001B18F9">
        <w:rPr>
          <w:rFonts w:hint="cs"/>
          <w:rtl/>
        </w:rPr>
        <w:t>)</w:t>
      </w:r>
      <w:r w:rsidR="001B18F9" w:rsidRPr="001B18F9">
        <w:rPr>
          <w:rtl/>
          <w:lang w:bidi="ar-SA"/>
        </w:rPr>
        <w:t>، نظام قابل للتنزيل للنفاذ المشروط من أجل الشبكات ثنائية الاتجاه</w:t>
      </w:r>
      <w:r w:rsidR="001B18F9" w:rsidRPr="001B18F9">
        <w:t xml:space="preserve"> </w:t>
      </w:r>
      <w:r w:rsidR="001B18F9">
        <w:rPr>
          <w:rFonts w:hint="cs"/>
          <w:rtl/>
        </w:rPr>
        <w:t>(</w:t>
      </w:r>
      <w:hyperlink r:id="rId73" w:history="1">
        <w:r w:rsidR="004A1BEB" w:rsidRPr="00A060FE">
          <w:rPr>
            <w:rStyle w:val="Hyperlink"/>
            <w:lang w:val="en-GB"/>
          </w:rPr>
          <w:t>J.1031</w:t>
        </w:r>
      </w:hyperlink>
      <w:r w:rsidR="001B18F9">
        <w:rPr>
          <w:rFonts w:hint="cs"/>
          <w:rtl/>
        </w:rPr>
        <w:t xml:space="preserve"> </w:t>
      </w:r>
      <w:r w:rsidR="001B18F9" w:rsidRPr="001B18F9">
        <w:rPr>
          <w:rtl/>
          <w:lang w:bidi="ar-SA"/>
        </w:rPr>
        <w:t>و</w:t>
      </w:r>
      <w:hyperlink r:id="rId74" w:history="1">
        <w:r w:rsidR="004A1BEB" w:rsidRPr="00A060FE">
          <w:rPr>
            <w:rStyle w:val="Hyperlink"/>
            <w:lang w:val="en-GB"/>
          </w:rPr>
          <w:t>J.1032</w:t>
        </w:r>
      </w:hyperlink>
      <w:r w:rsidR="001B18F9">
        <w:rPr>
          <w:rFonts w:hint="cs"/>
          <w:rtl/>
        </w:rPr>
        <w:t xml:space="preserve"> </w:t>
      </w:r>
      <w:r w:rsidR="001B18F9" w:rsidRPr="001B18F9">
        <w:rPr>
          <w:rtl/>
          <w:lang w:bidi="ar-SA"/>
        </w:rPr>
        <w:t>و</w:t>
      </w:r>
      <w:hyperlink r:id="rId75" w:history="1">
        <w:r w:rsidR="004A1BEB" w:rsidRPr="00A060FE">
          <w:rPr>
            <w:rStyle w:val="Hyperlink"/>
            <w:lang w:val="en-GB"/>
          </w:rPr>
          <w:t>J.1033</w:t>
        </w:r>
      </w:hyperlink>
      <w:r w:rsidR="001B18F9">
        <w:rPr>
          <w:rFonts w:hint="cs"/>
          <w:rtl/>
        </w:rPr>
        <w:t>)</w:t>
      </w:r>
      <w:r w:rsidR="001B18F9" w:rsidRPr="001B18F9">
        <w:rPr>
          <w:rtl/>
          <w:lang w:bidi="ar-SA"/>
        </w:rPr>
        <w:t>، وأنظمة تشغيل التلفزيون الذكي</w:t>
      </w:r>
      <w:r w:rsidR="001B18F9">
        <w:rPr>
          <w:rFonts w:hint="cs"/>
          <w:rtl/>
        </w:rPr>
        <w:t xml:space="preserve"> (</w:t>
      </w:r>
      <w:hyperlink r:id="rId76" w:history="1">
        <w:r w:rsidR="004A1BEB" w:rsidRPr="00A060FE">
          <w:rPr>
            <w:rStyle w:val="Hyperlink"/>
            <w:lang w:val="en-GB"/>
          </w:rPr>
          <w:t>J.1203</w:t>
        </w:r>
      </w:hyperlink>
      <w:r w:rsidR="001B18F9">
        <w:rPr>
          <w:rFonts w:hint="cs"/>
          <w:rtl/>
        </w:rPr>
        <w:t xml:space="preserve"> </w:t>
      </w:r>
      <w:r w:rsidR="001B18F9" w:rsidRPr="001B18F9">
        <w:rPr>
          <w:rtl/>
          <w:lang w:bidi="ar-SA"/>
        </w:rPr>
        <w:t>و</w:t>
      </w:r>
      <w:hyperlink r:id="rId77" w:history="1">
        <w:r w:rsidR="004A1BEB" w:rsidRPr="00A060FE">
          <w:rPr>
            <w:rStyle w:val="Hyperlink"/>
            <w:lang w:val="en-GB"/>
          </w:rPr>
          <w:t>J.12</w:t>
        </w:r>
        <w:r w:rsidR="004A1BEB" w:rsidRPr="00B64995">
          <w:rPr>
            <w:rStyle w:val="Hyperlink"/>
            <w:lang w:val="en-GB"/>
          </w:rPr>
          <w:t>04</w:t>
        </w:r>
      </w:hyperlink>
      <w:r w:rsidR="001B18F9">
        <w:rPr>
          <w:rFonts w:hint="cs"/>
          <w:rtl/>
        </w:rPr>
        <w:t>)</w:t>
      </w:r>
      <w:r w:rsidR="001B18F9" w:rsidRPr="001B18F9">
        <w:rPr>
          <w:rtl/>
          <w:lang w:bidi="ar-SA"/>
        </w:rPr>
        <w:t xml:space="preserve">، وإدارة أجهزة فك تشفير التلفزيون </w:t>
      </w:r>
      <w:proofErr w:type="spellStart"/>
      <w:r w:rsidR="001B18F9" w:rsidRPr="001B18F9">
        <w:rPr>
          <w:rtl/>
          <w:lang w:bidi="ar-SA"/>
        </w:rPr>
        <w:t>الكبلي</w:t>
      </w:r>
      <w:proofErr w:type="spellEnd"/>
      <w:r w:rsidR="001B18F9" w:rsidRPr="001B18F9">
        <w:rPr>
          <w:rtl/>
          <w:lang w:bidi="ar-SA"/>
        </w:rPr>
        <w:t xml:space="preserve"> عن بُعد بواسطة مخدم تشكيل </w:t>
      </w:r>
      <w:proofErr w:type="spellStart"/>
      <w:r w:rsidR="001B18F9" w:rsidRPr="001B18F9">
        <w:rPr>
          <w:rtl/>
          <w:lang w:bidi="ar-SA"/>
        </w:rPr>
        <w:lastRenderedPageBreak/>
        <w:t>أوتوماتي</w:t>
      </w:r>
      <w:proofErr w:type="spellEnd"/>
      <w:r w:rsidR="001B18F9">
        <w:rPr>
          <w:rFonts w:hint="cs"/>
          <w:rtl/>
        </w:rPr>
        <w:t xml:space="preserve"> </w:t>
      </w:r>
      <w:r w:rsidR="001B18F9" w:rsidRPr="001B18F9">
        <w:t>(</w:t>
      </w:r>
      <w:hyperlink r:id="rId78" w:history="1">
        <w:r w:rsidR="004A1BEB" w:rsidRPr="00A060FE">
          <w:rPr>
            <w:rStyle w:val="Hyperlink"/>
            <w:lang w:val="en-GB"/>
          </w:rPr>
          <w:t>J.299</w:t>
        </w:r>
      </w:hyperlink>
      <w:r w:rsidR="001B18F9" w:rsidRPr="001B18F9">
        <w:t>)</w:t>
      </w:r>
      <w:r w:rsidR="001B18F9" w:rsidRPr="001B18F9">
        <w:rPr>
          <w:rtl/>
          <w:lang w:bidi="ar-SA"/>
        </w:rPr>
        <w:t xml:space="preserve">، والإذاعة </w:t>
      </w:r>
      <w:proofErr w:type="spellStart"/>
      <w:r w:rsidR="001B18F9" w:rsidRPr="001B18F9">
        <w:rPr>
          <w:rtl/>
          <w:lang w:bidi="ar-SA"/>
        </w:rPr>
        <w:t>الفيديوية</w:t>
      </w:r>
      <w:proofErr w:type="spellEnd"/>
      <w:r w:rsidR="001B18F9" w:rsidRPr="001B18F9">
        <w:rPr>
          <w:rtl/>
          <w:lang w:bidi="ar-SA"/>
        </w:rPr>
        <w:t xml:space="preserve"> القائمة على بروتوكول الإنترنت من أجل شبكات التلفزيون </w:t>
      </w:r>
      <w:proofErr w:type="spellStart"/>
      <w:r w:rsidR="001B18F9" w:rsidRPr="001B18F9">
        <w:rPr>
          <w:rtl/>
          <w:lang w:bidi="ar-SA"/>
        </w:rPr>
        <w:t>الكبلي</w:t>
      </w:r>
      <w:proofErr w:type="spellEnd"/>
      <w:r w:rsidR="001B18F9">
        <w:rPr>
          <w:rFonts w:hint="cs"/>
          <w:rtl/>
        </w:rPr>
        <w:t xml:space="preserve"> </w:t>
      </w:r>
      <w:r w:rsidR="001B18F9" w:rsidRPr="001B18F9">
        <w:t>(</w:t>
      </w:r>
      <w:hyperlink r:id="rId79" w:history="1">
        <w:r w:rsidR="004A1BEB" w:rsidRPr="00A060FE">
          <w:rPr>
            <w:rStyle w:val="Hyperlink"/>
            <w:lang w:val="en-GB"/>
          </w:rPr>
          <w:t>J.1211</w:t>
        </w:r>
      </w:hyperlink>
      <w:r w:rsidR="001B18F9" w:rsidRPr="001B18F9">
        <w:t>)</w:t>
      </w:r>
      <w:r w:rsidR="001B18F9">
        <w:rPr>
          <w:rFonts w:hint="cs"/>
          <w:rtl/>
        </w:rPr>
        <w:t>.</w:t>
      </w:r>
    </w:p>
    <w:p w14:paraId="6D2CDFC3" w14:textId="675E24EB" w:rsidR="001B18F9" w:rsidRPr="00690D9B" w:rsidRDefault="001B18F9" w:rsidP="001B18F9">
      <w:pPr>
        <w:pStyle w:val="enumlev1"/>
        <w:rPr>
          <w:rtl/>
          <w:lang w:val="en-GB" w:bidi="ar-SA"/>
        </w:rPr>
      </w:pPr>
      <w:r>
        <w:sym w:font="Symbol" w:char="F0B7"/>
      </w:r>
      <w:r>
        <w:rPr>
          <w:rtl/>
        </w:rPr>
        <w:tab/>
      </w:r>
      <w:r w:rsidRPr="00070D8F">
        <w:rPr>
          <w:rFonts w:hint="cs"/>
          <w:i/>
          <w:iCs/>
          <w:rtl/>
          <w:lang w:val="en-GB" w:bidi="ar-EG"/>
        </w:rPr>
        <w:t xml:space="preserve">شبكات </w:t>
      </w:r>
      <w:proofErr w:type="spellStart"/>
      <w:r w:rsidRPr="00070D8F">
        <w:rPr>
          <w:rFonts w:hint="cs"/>
          <w:i/>
          <w:iCs/>
          <w:rtl/>
          <w:lang w:val="en-GB" w:bidi="ar-EG"/>
        </w:rPr>
        <w:t>الكبلات</w:t>
      </w:r>
      <w:proofErr w:type="spellEnd"/>
      <w:r w:rsidRPr="00070D8F">
        <w:rPr>
          <w:rFonts w:hint="cs"/>
          <w:i/>
          <w:iCs/>
          <w:rtl/>
          <w:lang w:val="en-GB" w:bidi="ar-EG"/>
        </w:rPr>
        <w:t xml:space="preserve"> المميزة</w:t>
      </w:r>
      <w:r>
        <w:rPr>
          <w:rFonts w:hint="cs"/>
          <w:rtl/>
          <w:lang w:val="en-GB" w:bidi="ar-EG"/>
        </w:rPr>
        <w:t>:</w:t>
      </w:r>
      <w:r w:rsidRPr="00DC3FA0">
        <w:rPr>
          <w:rFonts w:hint="cs"/>
          <w:rtl/>
        </w:rPr>
        <w:t xml:space="preserve"> معيار جديد للاتحاد يوفر الإطار اللازم من أجل منصة </w:t>
      </w:r>
      <w:r>
        <w:rPr>
          <w:rFonts w:hint="cs"/>
          <w:rtl/>
        </w:rPr>
        <w:t xml:space="preserve">شبكة </w:t>
      </w:r>
      <w:proofErr w:type="spellStart"/>
      <w:r>
        <w:rPr>
          <w:rFonts w:hint="cs"/>
          <w:rtl/>
        </w:rPr>
        <w:t>كبلات</w:t>
      </w:r>
      <w:proofErr w:type="spellEnd"/>
      <w:r>
        <w:rPr>
          <w:rFonts w:hint="cs"/>
          <w:rtl/>
        </w:rPr>
        <w:t xml:space="preserve"> مميزة</w:t>
      </w:r>
      <w:r w:rsidRPr="00DC3FA0">
        <w:rPr>
          <w:rFonts w:hint="cs"/>
          <w:rtl/>
        </w:rPr>
        <w:t xml:space="preserve"> لدعم الصناعة في</w:t>
      </w:r>
      <w:r>
        <w:rPr>
          <w:rFonts w:hint="eastAsia"/>
          <w:rtl/>
        </w:rPr>
        <w:t> </w:t>
      </w:r>
      <w:r w:rsidRPr="00DC3FA0">
        <w:rPr>
          <w:rFonts w:hint="cs"/>
          <w:rtl/>
        </w:rPr>
        <w:t xml:space="preserve">تقديم خدمات وسائط متعددة متقدمة </w:t>
      </w:r>
      <w:r w:rsidRPr="00DC3FA0">
        <w:rPr>
          <w:lang w:val="en-GB"/>
        </w:rPr>
        <w:t>(</w:t>
      </w:r>
      <w:hyperlink r:id="rId80" w:history="1">
        <w:r w:rsidRPr="00DC3FA0">
          <w:rPr>
            <w:rStyle w:val="Hyperlink"/>
            <w:lang w:val="en-GB"/>
          </w:rPr>
          <w:t>J.1600</w:t>
        </w:r>
      </w:hyperlink>
      <w:r w:rsidRPr="00DC3FA0">
        <w:rPr>
          <w:lang w:val="en-GB"/>
        </w:rPr>
        <w:t>)</w:t>
      </w:r>
      <w:r w:rsidRPr="00DC3FA0">
        <w:rPr>
          <w:rFonts w:hint="cs"/>
          <w:rtl/>
          <w:lang w:val="en-GB" w:bidi="ar-EG"/>
        </w:rPr>
        <w:t xml:space="preserve">. وهو الأول من ضمن مجموعة جديدة من معايير الاتحاد بشأن شبكات </w:t>
      </w:r>
      <w:proofErr w:type="spellStart"/>
      <w:r w:rsidRPr="00DC3FA0">
        <w:rPr>
          <w:rFonts w:hint="cs"/>
          <w:rtl/>
          <w:lang w:val="en-GB" w:bidi="ar-EG"/>
        </w:rPr>
        <w:t>الكب</w:t>
      </w:r>
      <w:r>
        <w:rPr>
          <w:rFonts w:hint="cs"/>
          <w:rtl/>
          <w:lang w:val="en-GB" w:bidi="ar-EG"/>
        </w:rPr>
        <w:t>لات</w:t>
      </w:r>
      <w:proofErr w:type="spellEnd"/>
      <w:r w:rsidRPr="00DC3FA0">
        <w:rPr>
          <w:rFonts w:hint="cs"/>
          <w:rtl/>
          <w:lang w:val="en-GB" w:bidi="ar-EG"/>
        </w:rPr>
        <w:t xml:space="preserve"> الممكنة بالذكاء الاصطناعي</w:t>
      </w:r>
      <w:r w:rsidR="00B8400F">
        <w:rPr>
          <w:rFonts w:hint="cs"/>
          <w:rtl/>
          <w:lang w:val="en-GB" w:bidi="ar-EG"/>
        </w:rPr>
        <w:t>.</w:t>
      </w:r>
    </w:p>
    <w:p w14:paraId="7696F0E0" w14:textId="647895D8" w:rsidR="001B18F9" w:rsidRPr="001B18F9" w:rsidRDefault="001B18F9" w:rsidP="00B8400F">
      <w:pPr>
        <w:pStyle w:val="enumlev1"/>
        <w:rPr>
          <w:b/>
          <w:bCs/>
          <w:i/>
          <w:iCs/>
          <w:rtl/>
          <w:lang w:val="en-GB" w:bidi="ar-SA"/>
        </w:rPr>
      </w:pPr>
      <w:r w:rsidRPr="00500525">
        <w:rPr>
          <w:rFonts w:hint="cs"/>
          <w:b/>
          <w:bCs/>
          <w:i/>
          <w:iCs/>
          <w:rtl/>
          <w:lang w:bidi="ar-EG"/>
        </w:rPr>
        <w:t>تكنولوجيا المعلومات الكمومية</w:t>
      </w:r>
    </w:p>
    <w:p w14:paraId="40F61F80" w14:textId="6AC357F7" w:rsidR="0041340D" w:rsidRPr="004A1BEB" w:rsidRDefault="0041340D" w:rsidP="001B18F9">
      <w:pPr>
        <w:pStyle w:val="enumlev1"/>
        <w:rPr>
          <w:spacing w:val="-2"/>
          <w:rtl/>
          <w:lang w:val="en-GB" w:bidi="ar-SA"/>
        </w:rPr>
      </w:pPr>
      <w:r w:rsidRPr="004A1BEB">
        <w:rPr>
          <w:spacing w:val="-2"/>
        </w:rPr>
        <w:sym w:font="Symbol" w:char="F0B7"/>
      </w:r>
      <w:r w:rsidRPr="004A1BEB">
        <w:rPr>
          <w:spacing w:val="-2"/>
          <w:rtl/>
        </w:rPr>
        <w:tab/>
      </w:r>
      <w:r w:rsidR="001B18F9" w:rsidRPr="004A1BEB">
        <w:rPr>
          <w:rFonts w:hint="cs"/>
          <w:i/>
          <w:iCs/>
          <w:spacing w:val="-2"/>
          <w:rtl/>
          <w:lang w:bidi="ar-SA"/>
        </w:rPr>
        <w:t>التوزيع الكمومي للمفاتيح</w:t>
      </w:r>
      <w:r w:rsidR="001B18F9" w:rsidRPr="004A1BEB">
        <w:rPr>
          <w:rFonts w:hint="cs"/>
          <w:spacing w:val="-2"/>
          <w:rtl/>
          <w:lang w:bidi="ar-SA"/>
        </w:rPr>
        <w:t xml:space="preserve">: </w:t>
      </w:r>
      <w:r w:rsidRPr="004A1BEB">
        <w:rPr>
          <w:rFonts w:hint="cs"/>
          <w:spacing w:val="-2"/>
          <w:rtl/>
        </w:rPr>
        <w:t>معايير جديدة للاتحاد توضح مفاهيم التوصيل الشبكي لدعم التوزيع الكمومي للمفاتيح</w:t>
      </w:r>
      <w:r w:rsidR="001B18F9" w:rsidRPr="004A1BEB">
        <w:rPr>
          <w:rFonts w:hint="eastAsia"/>
          <w:spacing w:val="-2"/>
          <w:rtl/>
        </w:rPr>
        <w:t> </w:t>
      </w:r>
      <w:r w:rsidR="001B18F9" w:rsidRPr="004A1BEB">
        <w:rPr>
          <w:spacing w:val="-2"/>
        </w:rPr>
        <w:t>(QKD)</w:t>
      </w:r>
      <w:r w:rsidRPr="004A1BEB">
        <w:rPr>
          <w:rFonts w:hint="cs"/>
          <w:spacing w:val="-2"/>
          <w:rtl/>
        </w:rPr>
        <w:t xml:space="preserve">، وهي وسيلة لتمكين التجفير </w:t>
      </w:r>
      <w:proofErr w:type="spellStart"/>
      <w:r w:rsidRPr="004A1BEB">
        <w:rPr>
          <w:rFonts w:hint="cs"/>
          <w:spacing w:val="-2"/>
          <w:rtl/>
        </w:rPr>
        <w:t>والاستيقان</w:t>
      </w:r>
      <w:proofErr w:type="spellEnd"/>
      <w:r w:rsidRPr="004A1BEB">
        <w:rPr>
          <w:rFonts w:hint="cs"/>
          <w:spacing w:val="-2"/>
          <w:rtl/>
        </w:rPr>
        <w:t xml:space="preserve"> الآمنين</w:t>
      </w:r>
      <w:r w:rsidRPr="004A1BEB">
        <w:rPr>
          <w:rFonts w:hint="cs"/>
          <w:b/>
          <w:spacing w:val="-2"/>
          <w:rtl/>
          <w:lang w:val="en-GB"/>
        </w:rPr>
        <w:t xml:space="preserve"> </w:t>
      </w:r>
      <w:r w:rsidRPr="004A1BEB">
        <w:rPr>
          <w:spacing w:val="-2"/>
          <w:lang w:val="en-GB"/>
        </w:rPr>
        <w:t>(</w:t>
      </w:r>
      <w:hyperlink r:id="rId81" w:history="1">
        <w:r w:rsidRPr="004A1BEB">
          <w:rPr>
            <w:rStyle w:val="Hyperlink"/>
            <w:spacing w:val="-2"/>
            <w:lang w:val="en-GB"/>
          </w:rPr>
          <w:t>Y.3800</w:t>
        </w:r>
      </w:hyperlink>
      <w:r w:rsidRPr="004A1BEB">
        <w:rPr>
          <w:spacing w:val="-2"/>
          <w:lang w:val="en-GB"/>
        </w:rPr>
        <w:t>)</w:t>
      </w:r>
      <w:r w:rsidRPr="004A1BEB">
        <w:rPr>
          <w:rFonts w:hint="cs"/>
          <w:spacing w:val="-2"/>
          <w:rtl/>
          <w:lang w:bidi="ar-EG"/>
        </w:rPr>
        <w:t>، والمعمارية الخاصة بمولد أرقام عشوائية كمومية للضوضاء</w:t>
      </w:r>
      <w:r w:rsidRPr="004A1BEB">
        <w:rPr>
          <w:rFonts w:hint="cs"/>
          <w:spacing w:val="-2"/>
          <w:rtl/>
          <w:lang w:val="en-GB"/>
        </w:rPr>
        <w:t xml:space="preserve"> </w:t>
      </w:r>
      <w:r w:rsidRPr="004A1BEB">
        <w:rPr>
          <w:spacing w:val="-2"/>
          <w:lang w:val="en-GB"/>
        </w:rPr>
        <w:t>(</w:t>
      </w:r>
      <w:hyperlink r:id="rId82" w:history="1">
        <w:r w:rsidRPr="004A1BEB">
          <w:rPr>
            <w:rStyle w:val="Hyperlink"/>
            <w:spacing w:val="-2"/>
            <w:lang w:val="en-GB"/>
          </w:rPr>
          <w:t>X.1702</w:t>
        </w:r>
      </w:hyperlink>
      <w:r w:rsidRPr="004A1BEB">
        <w:rPr>
          <w:spacing w:val="-2"/>
        </w:rPr>
        <w:t>)</w:t>
      </w:r>
      <w:r w:rsidR="001B18F9" w:rsidRPr="004A1BEB">
        <w:rPr>
          <w:rFonts w:hint="cs"/>
          <w:spacing w:val="-2"/>
          <w:rtl/>
        </w:rPr>
        <w:t xml:space="preserve">، </w:t>
      </w:r>
      <w:r w:rsidR="00500525" w:rsidRPr="004A1BEB">
        <w:rPr>
          <w:rFonts w:hint="cs"/>
          <w:spacing w:val="-2"/>
          <w:rtl/>
        </w:rPr>
        <w:t>و</w:t>
      </w:r>
      <w:r w:rsidR="008E4508" w:rsidRPr="004A1BEB">
        <w:rPr>
          <w:rFonts w:hint="cs"/>
          <w:spacing w:val="-2"/>
          <w:rtl/>
        </w:rPr>
        <w:t>ت</w:t>
      </w:r>
      <w:r w:rsidR="00500525" w:rsidRPr="004A1BEB">
        <w:rPr>
          <w:rFonts w:hint="cs"/>
          <w:spacing w:val="-2"/>
          <w:rtl/>
        </w:rPr>
        <w:t xml:space="preserve">واصل تحسين جوانب التوزيع الكمومي للمفاتيح، مثل المتطلبات الوظيفية لشبكات التوزيع الكمومي للمفاتيح </w:t>
      </w:r>
      <w:r w:rsidR="00500525" w:rsidRPr="004A1BEB">
        <w:rPr>
          <w:spacing w:val="-2"/>
          <w:lang w:val="en-GB"/>
        </w:rPr>
        <w:t>(</w:t>
      </w:r>
      <w:hyperlink r:id="rId83" w:history="1">
        <w:r w:rsidR="004A1BEB" w:rsidRPr="004A1BEB">
          <w:rPr>
            <w:rStyle w:val="Hyperlink"/>
            <w:spacing w:val="-2"/>
            <w:lang w:val="en-GB"/>
          </w:rPr>
          <w:t>Y.3801</w:t>
        </w:r>
      </w:hyperlink>
      <w:r w:rsidR="00500525" w:rsidRPr="004A1BEB">
        <w:rPr>
          <w:spacing w:val="-2"/>
          <w:lang w:val="en-GB"/>
        </w:rPr>
        <w:t>)</w:t>
      </w:r>
      <w:r w:rsidR="00500525" w:rsidRPr="004A1BEB">
        <w:rPr>
          <w:rFonts w:hint="cs"/>
          <w:spacing w:val="-2"/>
          <w:rtl/>
          <w:lang w:val="en-GB" w:bidi="ar-SA"/>
        </w:rPr>
        <w:t xml:space="preserve">، والمعمارية الوظيفية </w:t>
      </w:r>
      <w:r w:rsidR="00500525" w:rsidRPr="004A1BEB">
        <w:rPr>
          <w:spacing w:val="-2"/>
          <w:lang w:val="en-GB" w:bidi="ar-SA"/>
        </w:rPr>
        <w:t>(</w:t>
      </w:r>
      <w:hyperlink r:id="rId84" w:history="1">
        <w:r w:rsidR="004A1BEB" w:rsidRPr="004A1BEB">
          <w:rPr>
            <w:rStyle w:val="Hyperlink"/>
            <w:spacing w:val="-2"/>
            <w:lang w:val="en-GB"/>
          </w:rPr>
          <w:t>Y.3802</w:t>
        </w:r>
      </w:hyperlink>
      <w:r w:rsidR="00500525" w:rsidRPr="004A1BEB">
        <w:rPr>
          <w:spacing w:val="-2"/>
          <w:lang w:val="en-GB" w:bidi="ar-SA"/>
        </w:rPr>
        <w:t>)</w:t>
      </w:r>
      <w:r w:rsidR="00500525" w:rsidRPr="004A1BEB">
        <w:rPr>
          <w:rFonts w:hint="cs"/>
          <w:spacing w:val="-2"/>
          <w:rtl/>
          <w:lang w:val="en-GB" w:bidi="ar-SA"/>
        </w:rPr>
        <w:t>، وإدارة المفاتيح</w:t>
      </w:r>
      <w:r w:rsidR="004A1BEB" w:rsidRPr="004A1BEB">
        <w:rPr>
          <w:rFonts w:hint="eastAsia"/>
          <w:spacing w:val="-2"/>
          <w:rtl/>
          <w:lang w:val="en-GB" w:bidi="ar-SA"/>
        </w:rPr>
        <w:t> </w:t>
      </w:r>
      <w:r w:rsidR="00500525" w:rsidRPr="004A1BEB">
        <w:rPr>
          <w:spacing w:val="-2"/>
          <w:lang w:val="en-GB" w:bidi="ar-SA"/>
        </w:rPr>
        <w:t>(</w:t>
      </w:r>
      <w:hyperlink r:id="rId85" w:history="1">
        <w:r w:rsidR="004A1BEB" w:rsidRPr="004A1BEB">
          <w:rPr>
            <w:rStyle w:val="Hyperlink"/>
            <w:spacing w:val="-2"/>
            <w:lang w:val="en-GB"/>
          </w:rPr>
          <w:t>Y.3803</w:t>
        </w:r>
      </w:hyperlink>
      <w:r w:rsidR="00500525" w:rsidRPr="004A1BEB">
        <w:rPr>
          <w:spacing w:val="-2"/>
          <w:lang w:val="en-GB" w:bidi="ar-SA"/>
        </w:rPr>
        <w:t>)</w:t>
      </w:r>
      <w:r w:rsidR="00500525" w:rsidRPr="004A1BEB">
        <w:rPr>
          <w:rFonts w:hint="cs"/>
          <w:spacing w:val="-2"/>
          <w:rtl/>
          <w:lang w:val="en-GB" w:bidi="ar-SA"/>
        </w:rPr>
        <w:t>، والتحكم والإدارة</w:t>
      </w:r>
      <w:r w:rsidR="004A1BEB">
        <w:rPr>
          <w:rFonts w:hint="eastAsia"/>
          <w:spacing w:val="-2"/>
          <w:rtl/>
          <w:lang w:val="en-GB" w:bidi="ar-SA"/>
        </w:rPr>
        <w:t> </w:t>
      </w:r>
      <w:r w:rsidR="00500525" w:rsidRPr="004A1BEB">
        <w:rPr>
          <w:spacing w:val="-2"/>
          <w:lang w:val="en-GB" w:bidi="ar-SA"/>
        </w:rPr>
        <w:t>(</w:t>
      </w:r>
      <w:hyperlink r:id="rId86" w:history="1">
        <w:r w:rsidR="004A1BEB" w:rsidRPr="004A1BEB">
          <w:rPr>
            <w:rStyle w:val="Hyperlink"/>
            <w:spacing w:val="-2"/>
            <w:lang w:val="en-GB"/>
          </w:rPr>
          <w:t>Y.3804</w:t>
        </w:r>
      </w:hyperlink>
      <w:r w:rsidR="00500525" w:rsidRPr="004A1BEB">
        <w:rPr>
          <w:spacing w:val="-2"/>
          <w:lang w:val="en-GB" w:bidi="ar-SA"/>
        </w:rPr>
        <w:t>)</w:t>
      </w:r>
      <w:r w:rsidR="00500525" w:rsidRPr="004A1BEB">
        <w:rPr>
          <w:rFonts w:hint="cs"/>
          <w:spacing w:val="-2"/>
          <w:rtl/>
          <w:lang w:val="en-GB" w:bidi="ar-SA"/>
        </w:rPr>
        <w:t>. ويسلط تقرير تقني جديد الضوء على الاعتبارات الأمنية لشبكات التوزيع الكمومي للمفاتيح</w:t>
      </w:r>
      <w:r w:rsidR="004A1BEB">
        <w:rPr>
          <w:rFonts w:hint="eastAsia"/>
          <w:spacing w:val="-2"/>
          <w:rtl/>
          <w:lang w:val="en-GB" w:bidi="ar-SA"/>
        </w:rPr>
        <w:t> </w:t>
      </w:r>
      <w:r w:rsidR="00500525" w:rsidRPr="004A1BEB">
        <w:rPr>
          <w:spacing w:val="-2"/>
          <w:lang w:val="en-GB"/>
        </w:rPr>
        <w:t>(</w:t>
      </w:r>
      <w:proofErr w:type="spellStart"/>
      <w:r w:rsidR="00500525" w:rsidRPr="004A1BEB">
        <w:rPr>
          <w:spacing w:val="-2"/>
          <w:lang w:val="en-GB"/>
        </w:rPr>
        <w:t>TR.sec-qkd</w:t>
      </w:r>
      <w:proofErr w:type="spellEnd"/>
      <w:r w:rsidR="00500525" w:rsidRPr="004A1BEB">
        <w:rPr>
          <w:spacing w:val="-2"/>
          <w:lang w:val="en-GB"/>
        </w:rPr>
        <w:t>)</w:t>
      </w:r>
      <w:r w:rsidR="00500525" w:rsidRPr="004A1BEB">
        <w:rPr>
          <w:rFonts w:hint="cs"/>
          <w:spacing w:val="-2"/>
          <w:rtl/>
          <w:lang w:val="en-GB" w:bidi="ar-SA"/>
        </w:rPr>
        <w:t xml:space="preserve">. </w:t>
      </w:r>
      <w:r w:rsidR="00E10D85" w:rsidRPr="004A1BEB">
        <w:rPr>
          <w:rFonts w:hint="cs"/>
          <w:spacing w:val="-2"/>
          <w:rtl/>
          <w:lang w:val="en-GB" w:bidi="ar-SA"/>
        </w:rPr>
        <w:t>و</w:t>
      </w:r>
      <w:r w:rsidR="009A2266" w:rsidRPr="004A1BEB">
        <w:rPr>
          <w:spacing w:val="-2"/>
          <w:rtl/>
          <w:lang w:val="en-GB" w:bidi="ar-SA"/>
        </w:rPr>
        <w:t>وضعت معايير جديدة إطاراً أمنياً لشبكات توزيع المفاتيح الكمومية</w:t>
      </w:r>
      <w:r w:rsidR="004A1BEB" w:rsidRPr="004A1BEB">
        <w:rPr>
          <w:rFonts w:hint="cs"/>
          <w:spacing w:val="-2"/>
          <w:rtl/>
          <w:lang w:val="en-GB" w:bidi="ar-SA"/>
        </w:rPr>
        <w:t> </w:t>
      </w:r>
      <w:r w:rsidR="009A2266" w:rsidRPr="004A1BEB">
        <w:rPr>
          <w:spacing w:val="-2"/>
          <w:rtl/>
          <w:lang w:val="en-GB" w:bidi="ar-SA"/>
        </w:rPr>
        <w:t>(</w:t>
      </w:r>
      <w:hyperlink r:id="rId87" w:history="1">
        <w:r w:rsidR="004A1BEB" w:rsidRPr="004A1BEB">
          <w:rPr>
            <w:rStyle w:val="Hyperlink"/>
            <w:spacing w:val="-2"/>
            <w:lang w:val="en-GB"/>
          </w:rPr>
          <w:t>X.1710</w:t>
        </w:r>
      </w:hyperlink>
      <w:r w:rsidR="009A2266" w:rsidRPr="004A1BEB">
        <w:rPr>
          <w:spacing w:val="-2"/>
          <w:rtl/>
          <w:lang w:val="en-GB" w:bidi="ar-SA"/>
        </w:rPr>
        <w:t>) وأساليب تجميع المفاتيح (</w:t>
      </w:r>
      <w:hyperlink r:id="rId88" w:history="1">
        <w:r w:rsidR="004A1BEB" w:rsidRPr="004A1BEB">
          <w:rPr>
            <w:rStyle w:val="Hyperlink"/>
            <w:spacing w:val="-2"/>
            <w:lang w:val="en-GB"/>
          </w:rPr>
          <w:t>X.1714</w:t>
        </w:r>
      </w:hyperlink>
      <w:r w:rsidR="009A2266" w:rsidRPr="004A1BEB">
        <w:rPr>
          <w:spacing w:val="-2"/>
          <w:rtl/>
          <w:lang w:val="en-GB" w:bidi="ar-SA"/>
        </w:rPr>
        <w:t>)؛ ومتطلبات أنظمة السجلات الموزعة (</w:t>
      </w:r>
      <w:hyperlink r:id="rId89" w:history="1">
        <w:r w:rsidR="004A1BEB" w:rsidRPr="004A1BEB">
          <w:rPr>
            <w:rStyle w:val="Hyperlink"/>
            <w:spacing w:val="-2"/>
            <w:lang w:val="en-GB"/>
          </w:rPr>
          <w:t>F.751.0</w:t>
        </w:r>
      </w:hyperlink>
      <w:r w:rsidR="009A2266" w:rsidRPr="004A1BEB">
        <w:rPr>
          <w:spacing w:val="-2"/>
          <w:rtl/>
          <w:lang w:val="en-GB" w:bidi="ar-SA"/>
        </w:rPr>
        <w:t xml:space="preserve">)؛ ومعايير تقييم منصات تكنولوجيا السجلات </w:t>
      </w:r>
      <w:r w:rsidR="00E10D85" w:rsidRPr="004A1BEB">
        <w:rPr>
          <w:rFonts w:hint="cs"/>
          <w:spacing w:val="-2"/>
          <w:rtl/>
          <w:lang w:val="en-GB" w:bidi="ar-SA"/>
        </w:rPr>
        <w:t>الموزع</w:t>
      </w:r>
      <w:r w:rsidR="008E4508" w:rsidRPr="004A1BEB">
        <w:rPr>
          <w:rFonts w:hint="cs"/>
          <w:spacing w:val="-2"/>
          <w:rtl/>
          <w:lang w:val="en-GB" w:bidi="ar-SA"/>
        </w:rPr>
        <w:t>ة</w:t>
      </w:r>
      <w:r w:rsidR="00E10D85" w:rsidRPr="004A1BEB">
        <w:rPr>
          <w:rFonts w:hint="cs"/>
          <w:spacing w:val="-2"/>
          <w:rtl/>
          <w:lang w:val="en-GB" w:bidi="ar-SA"/>
        </w:rPr>
        <w:t xml:space="preserve"> </w:t>
      </w:r>
      <w:r w:rsidR="009A2266" w:rsidRPr="004A1BEB">
        <w:rPr>
          <w:spacing w:val="-2"/>
          <w:lang w:val="en-GB" w:bidi="ar-SA"/>
        </w:rPr>
        <w:t>(</w:t>
      </w:r>
      <w:hyperlink r:id="rId90" w:history="1">
        <w:r w:rsidR="004A1BEB" w:rsidRPr="004A1BEB">
          <w:rPr>
            <w:rStyle w:val="Hyperlink"/>
            <w:spacing w:val="-2"/>
            <w:lang w:val="en-GB"/>
          </w:rPr>
          <w:t>F.751.1</w:t>
        </w:r>
      </w:hyperlink>
      <w:r w:rsidR="009A2266" w:rsidRPr="004A1BEB">
        <w:rPr>
          <w:spacing w:val="-2"/>
          <w:lang w:val="en-GB" w:bidi="ar-SA"/>
        </w:rPr>
        <w:t>)</w:t>
      </w:r>
      <w:r w:rsidR="009A2266" w:rsidRPr="004A1BEB">
        <w:rPr>
          <w:spacing w:val="-2"/>
          <w:rtl/>
          <w:lang w:val="en-GB" w:bidi="ar-SA"/>
        </w:rPr>
        <w:t xml:space="preserve">؛ وإطاراً مرجعياً </w:t>
      </w:r>
      <w:r w:rsidR="00E10D85" w:rsidRPr="004A1BEB">
        <w:rPr>
          <w:rFonts w:hint="cs"/>
          <w:spacing w:val="-2"/>
          <w:rtl/>
          <w:lang w:val="en-GB" w:bidi="ar-SA"/>
        </w:rPr>
        <w:t>لتكنولوجيا السجلات الموزعة</w:t>
      </w:r>
      <w:r w:rsidR="009A2266" w:rsidRPr="004A1BEB">
        <w:rPr>
          <w:spacing w:val="-2"/>
          <w:rtl/>
          <w:lang w:val="en-GB" w:bidi="ar-SA"/>
        </w:rPr>
        <w:t xml:space="preserve"> </w:t>
      </w:r>
      <w:r w:rsidR="009A2266" w:rsidRPr="004A1BEB">
        <w:rPr>
          <w:spacing w:val="-2"/>
          <w:lang w:val="en-GB" w:bidi="ar-SA"/>
        </w:rPr>
        <w:t>(</w:t>
      </w:r>
      <w:hyperlink r:id="rId91" w:history="1">
        <w:r w:rsidR="004A1BEB" w:rsidRPr="004A1BEB">
          <w:rPr>
            <w:rStyle w:val="Hyperlink"/>
            <w:spacing w:val="-2"/>
            <w:lang w:val="en-GB"/>
          </w:rPr>
          <w:t>F.751.2</w:t>
        </w:r>
      </w:hyperlink>
      <w:r w:rsidR="009A2266" w:rsidRPr="004A1BEB">
        <w:rPr>
          <w:spacing w:val="-2"/>
          <w:lang w:val="en-GB" w:bidi="ar-SA"/>
        </w:rPr>
        <w:t>)</w:t>
      </w:r>
      <w:r w:rsidR="009A2266" w:rsidRPr="004A1BEB">
        <w:rPr>
          <w:spacing w:val="-2"/>
          <w:rtl/>
          <w:lang w:val="en-GB" w:bidi="ar-SA"/>
        </w:rPr>
        <w:t>؛ ومصطلحات وتعاريف</w:t>
      </w:r>
      <w:r w:rsidR="00E10D85" w:rsidRPr="004A1BEB">
        <w:rPr>
          <w:rFonts w:hint="cs"/>
          <w:spacing w:val="-2"/>
          <w:rtl/>
          <w:lang w:val="en-GB" w:bidi="ar-SA"/>
        </w:rPr>
        <w:t xml:space="preserve"> تكنولوجيا السجلات الموزعة</w:t>
      </w:r>
      <w:r w:rsidR="009A2266" w:rsidRPr="004A1BEB">
        <w:rPr>
          <w:spacing w:val="-2"/>
          <w:rtl/>
          <w:lang w:val="en-GB" w:bidi="ar-SA"/>
        </w:rPr>
        <w:t xml:space="preserve"> (</w:t>
      </w:r>
      <w:hyperlink r:id="rId92" w:history="1">
        <w:r w:rsidR="004A1BEB" w:rsidRPr="004A1BEB">
          <w:rPr>
            <w:rStyle w:val="Hyperlink"/>
            <w:spacing w:val="-2"/>
            <w:lang w:val="en-GB"/>
          </w:rPr>
          <w:t>X.1400</w:t>
        </w:r>
      </w:hyperlink>
      <w:r w:rsidR="009A2266" w:rsidRPr="004A1BEB">
        <w:rPr>
          <w:spacing w:val="-2"/>
          <w:rtl/>
          <w:lang w:val="en-GB" w:bidi="ar-SA"/>
        </w:rPr>
        <w:t xml:space="preserve">)؛ وإطاراً أمنياً </w:t>
      </w:r>
      <w:r w:rsidR="00E10D85" w:rsidRPr="004A1BEB">
        <w:rPr>
          <w:rFonts w:hint="cs"/>
          <w:spacing w:val="-2"/>
          <w:rtl/>
          <w:lang w:val="en-GB" w:bidi="ar-SA"/>
        </w:rPr>
        <w:t>لتكنولوجيا السجلات الموزعة</w:t>
      </w:r>
      <w:hyperlink r:id="rId93" w:history="1">
        <w:r w:rsidR="004A1BEB" w:rsidRPr="004A1BEB">
          <w:rPr>
            <w:rStyle w:val="Hyperlink"/>
            <w:spacing w:val="-2"/>
            <w:lang w:val="en-GB"/>
          </w:rPr>
          <w:t>X.1402</w:t>
        </w:r>
      </w:hyperlink>
      <w:r w:rsidR="00E10D85" w:rsidRPr="004A1BEB">
        <w:rPr>
          <w:spacing w:val="-2"/>
          <w:lang w:val="en-GB" w:bidi="ar-SA"/>
        </w:rPr>
        <w:t xml:space="preserve">) </w:t>
      </w:r>
      <w:r w:rsidR="009A2266" w:rsidRPr="004A1BEB">
        <w:rPr>
          <w:spacing w:val="-2"/>
          <w:rtl/>
          <w:lang w:val="en-GB" w:bidi="ar-SA"/>
        </w:rPr>
        <w:t xml:space="preserve">)؛ ومبادئ توجيهية </w:t>
      </w:r>
      <w:r w:rsidR="008E4508" w:rsidRPr="004A1BEB">
        <w:rPr>
          <w:rFonts w:hint="cs"/>
          <w:spacing w:val="-2"/>
          <w:rtl/>
          <w:lang w:val="en-GB" w:bidi="ar-SA"/>
        </w:rPr>
        <w:t>أمنية</w:t>
      </w:r>
      <w:r w:rsidR="009A2266" w:rsidRPr="004A1BEB">
        <w:rPr>
          <w:spacing w:val="-2"/>
          <w:rtl/>
          <w:lang w:val="en-GB" w:bidi="ar-SA"/>
        </w:rPr>
        <w:t xml:space="preserve"> لاستخدام </w:t>
      </w:r>
      <w:r w:rsidR="00E10D85" w:rsidRPr="004A1BEB">
        <w:rPr>
          <w:rFonts w:hint="cs"/>
          <w:spacing w:val="-2"/>
          <w:rtl/>
          <w:lang w:val="en-GB" w:bidi="ar-SA"/>
        </w:rPr>
        <w:t>تكنولوجيا السجلات الموزعة</w:t>
      </w:r>
      <w:r w:rsidR="00E10D85" w:rsidRPr="004A1BEB">
        <w:rPr>
          <w:spacing w:val="-2"/>
          <w:rtl/>
          <w:lang w:val="en-GB" w:bidi="ar-SA"/>
        </w:rPr>
        <w:t xml:space="preserve"> </w:t>
      </w:r>
      <w:r w:rsidR="008E4508" w:rsidRPr="004A1BEB">
        <w:rPr>
          <w:rFonts w:hint="cs"/>
          <w:spacing w:val="-2"/>
          <w:rtl/>
          <w:lang w:val="en-GB" w:bidi="ar-SA"/>
        </w:rPr>
        <w:t xml:space="preserve">من أجل </w:t>
      </w:r>
      <w:r w:rsidR="009A2266" w:rsidRPr="004A1BEB">
        <w:rPr>
          <w:spacing w:val="-2"/>
          <w:rtl/>
          <w:lang w:val="en-GB" w:bidi="ar-SA"/>
        </w:rPr>
        <w:t>إدارة الهوية اللامركزية (</w:t>
      </w:r>
      <w:hyperlink r:id="rId94" w:history="1">
        <w:r w:rsidR="004A1BEB" w:rsidRPr="004A1BEB">
          <w:rPr>
            <w:rStyle w:val="Hyperlink"/>
            <w:spacing w:val="-2"/>
            <w:lang w:val="en-GB"/>
          </w:rPr>
          <w:t>X.1403</w:t>
        </w:r>
      </w:hyperlink>
      <w:r w:rsidR="009A2266" w:rsidRPr="004A1BEB">
        <w:rPr>
          <w:spacing w:val="-2"/>
          <w:rtl/>
          <w:lang w:val="en-GB" w:bidi="ar-SA"/>
        </w:rPr>
        <w:t xml:space="preserve">)؛ وضمان أمن </w:t>
      </w:r>
      <w:r w:rsidR="00E10D85" w:rsidRPr="004A1BEB">
        <w:rPr>
          <w:rFonts w:hint="cs"/>
          <w:spacing w:val="-2"/>
          <w:rtl/>
          <w:lang w:val="en-GB" w:bidi="ar-SA"/>
        </w:rPr>
        <w:t>تكنولوجيا السجلات الموزعة</w:t>
      </w:r>
      <w:r w:rsidR="00E10D85" w:rsidRPr="004A1BEB">
        <w:rPr>
          <w:spacing w:val="-2"/>
          <w:rtl/>
          <w:lang w:val="en-GB" w:bidi="ar-SA"/>
        </w:rPr>
        <w:t xml:space="preserve"> </w:t>
      </w:r>
      <w:r w:rsidR="009A2266" w:rsidRPr="004A1BEB">
        <w:rPr>
          <w:spacing w:val="-2"/>
          <w:rtl/>
          <w:lang w:val="en-GB" w:bidi="ar-SA"/>
        </w:rPr>
        <w:t>(</w:t>
      </w:r>
      <w:hyperlink r:id="rId95" w:history="1">
        <w:r w:rsidR="004A1BEB" w:rsidRPr="004A1BEB">
          <w:rPr>
            <w:rStyle w:val="Hyperlink"/>
            <w:spacing w:val="-2"/>
            <w:lang w:val="en-GB"/>
          </w:rPr>
          <w:t>X.1404</w:t>
        </w:r>
      </w:hyperlink>
      <w:r w:rsidR="009A2266" w:rsidRPr="004A1BEB">
        <w:rPr>
          <w:spacing w:val="-2"/>
          <w:rtl/>
          <w:lang w:val="en-GB" w:bidi="ar-SA"/>
        </w:rPr>
        <w:t>)؛ ومتطلبات سلسلة الكتل كخدمة في سياق الحوسبة السحابية</w:t>
      </w:r>
      <w:r w:rsidR="004A1BEB" w:rsidRPr="004A1BEB">
        <w:rPr>
          <w:rFonts w:hint="eastAsia"/>
          <w:spacing w:val="-2"/>
          <w:rtl/>
          <w:lang w:val="en-GB" w:bidi="ar-SA"/>
        </w:rPr>
        <w:t> </w:t>
      </w:r>
      <w:r w:rsidR="00E10D85" w:rsidRPr="004A1BEB">
        <w:rPr>
          <w:spacing w:val="-2"/>
          <w:lang w:val="en-GB" w:bidi="ar-SA"/>
        </w:rPr>
        <w:t>(</w:t>
      </w:r>
      <w:hyperlink r:id="rId96" w:history="1">
        <w:r w:rsidR="004A1BEB" w:rsidRPr="004A1BEB">
          <w:rPr>
            <w:rStyle w:val="Hyperlink"/>
            <w:spacing w:val="-2"/>
            <w:lang w:val="en-GB"/>
          </w:rPr>
          <w:t>Y.3530</w:t>
        </w:r>
      </w:hyperlink>
      <w:r w:rsidR="00E10D85" w:rsidRPr="004A1BEB">
        <w:rPr>
          <w:spacing w:val="-2"/>
          <w:lang w:val="en-GB" w:bidi="ar-SA"/>
        </w:rPr>
        <w:t>)</w:t>
      </w:r>
      <w:r w:rsidR="00E10D85" w:rsidRPr="004A1BEB">
        <w:rPr>
          <w:rFonts w:hint="cs"/>
          <w:spacing w:val="-2"/>
          <w:rtl/>
          <w:lang w:val="en-GB" w:bidi="ar-SA"/>
        </w:rPr>
        <w:t>.</w:t>
      </w:r>
    </w:p>
    <w:p w14:paraId="66ED2B05" w14:textId="1BA895CE" w:rsidR="001B18F9" w:rsidRPr="001B18F9" w:rsidRDefault="001B18F9" w:rsidP="0041340D">
      <w:pPr>
        <w:pStyle w:val="enumlev1"/>
        <w:rPr>
          <w:b/>
          <w:bCs/>
          <w:rtl/>
        </w:rPr>
      </w:pPr>
      <w:r w:rsidRPr="001B18F9">
        <w:rPr>
          <w:rFonts w:hint="cs"/>
          <w:b/>
          <w:bCs/>
          <w:i/>
          <w:iCs/>
          <w:rtl/>
          <w:lang w:val="en-GB" w:bidi="ar-EG"/>
        </w:rPr>
        <w:t>تكنولوجيا السجلات الموزعة</w:t>
      </w:r>
      <w:r>
        <w:rPr>
          <w:rFonts w:hint="cs"/>
          <w:b/>
          <w:bCs/>
          <w:i/>
          <w:iCs/>
          <w:rtl/>
          <w:lang w:val="en-GB" w:bidi="ar-EG"/>
        </w:rPr>
        <w:t xml:space="preserve"> وسلسلة الكتل</w:t>
      </w:r>
    </w:p>
    <w:p w14:paraId="3D235B26" w14:textId="09B8BACC" w:rsidR="0041340D" w:rsidRDefault="0041340D" w:rsidP="0041340D">
      <w:pPr>
        <w:pStyle w:val="enumlev1"/>
        <w:rPr>
          <w:rtl/>
          <w:lang w:val="en-GB" w:bidi="ar-EG"/>
        </w:rPr>
      </w:pPr>
      <w:r>
        <w:lastRenderedPageBreak/>
        <w:sym w:font="Symbol" w:char="F0B7"/>
      </w:r>
      <w:r>
        <w:rPr>
          <w:rtl/>
        </w:rPr>
        <w:tab/>
      </w:r>
      <w:r w:rsidRPr="00575F68">
        <w:rPr>
          <w:rFonts w:hint="cs"/>
          <w:i/>
          <w:iCs/>
          <w:rtl/>
          <w:lang w:val="en-GB" w:bidi="ar-EG"/>
        </w:rPr>
        <w:t>تكنولوجيا</w:t>
      </w:r>
      <w:r w:rsidR="001B18F9">
        <w:rPr>
          <w:rFonts w:hint="cs"/>
          <w:i/>
          <w:iCs/>
          <w:rtl/>
          <w:lang w:val="en-GB" w:bidi="ar-EG"/>
        </w:rPr>
        <w:t>ت</w:t>
      </w:r>
      <w:r w:rsidRPr="00575F68">
        <w:rPr>
          <w:rFonts w:hint="cs"/>
          <w:i/>
          <w:iCs/>
          <w:rtl/>
          <w:lang w:val="en-GB" w:bidi="ar-EG"/>
        </w:rPr>
        <w:t xml:space="preserve"> </w:t>
      </w:r>
      <w:r>
        <w:rPr>
          <w:rFonts w:hint="cs"/>
          <w:i/>
          <w:iCs/>
          <w:rtl/>
          <w:lang w:val="en-GB" w:bidi="ar-EG"/>
        </w:rPr>
        <w:t>ال</w:t>
      </w:r>
      <w:r w:rsidRPr="00575F68">
        <w:rPr>
          <w:rFonts w:hint="cs"/>
          <w:i/>
          <w:iCs/>
          <w:rtl/>
          <w:lang w:val="en-GB" w:bidi="ar-EG"/>
        </w:rPr>
        <w:t>سجل</w:t>
      </w:r>
      <w:r>
        <w:rPr>
          <w:rFonts w:hint="cs"/>
          <w:i/>
          <w:iCs/>
          <w:rtl/>
          <w:lang w:val="en-GB" w:bidi="ar-EG"/>
        </w:rPr>
        <w:t>ات</w:t>
      </w:r>
      <w:r w:rsidRPr="00575F68">
        <w:rPr>
          <w:rFonts w:hint="cs"/>
          <w:i/>
          <w:iCs/>
          <w:rtl/>
          <w:lang w:val="en-GB" w:bidi="ar-EG"/>
        </w:rPr>
        <w:t xml:space="preserve"> الموزع</w:t>
      </w:r>
      <w:r>
        <w:rPr>
          <w:rFonts w:hint="cs"/>
          <w:i/>
          <w:iCs/>
          <w:rtl/>
          <w:lang w:val="en-GB" w:bidi="ar-EG"/>
        </w:rPr>
        <w:t>ة</w:t>
      </w:r>
      <w:r w:rsidR="001B18F9">
        <w:rPr>
          <w:rFonts w:hint="cs"/>
          <w:i/>
          <w:iCs/>
          <w:rtl/>
          <w:lang w:val="en-GB" w:bidi="ar-EG"/>
        </w:rPr>
        <w:t xml:space="preserve"> </w:t>
      </w:r>
      <w:r w:rsidR="001B18F9">
        <w:rPr>
          <w:i/>
          <w:iCs/>
          <w:lang w:bidi="ar-EG"/>
        </w:rPr>
        <w:t>(DLT)</w:t>
      </w:r>
      <w:r w:rsidRPr="003B15FD">
        <w:rPr>
          <w:rFonts w:hint="cs"/>
          <w:rtl/>
          <w:lang w:val="en-GB" w:bidi="ar-EG"/>
        </w:rPr>
        <w:t>:</w:t>
      </w:r>
      <w:r w:rsidRPr="00690D9B">
        <w:rPr>
          <w:rFonts w:hint="cs"/>
          <w:b/>
          <w:bCs/>
          <w:rtl/>
          <w:lang w:val="en-GB" w:bidi="ar-EG"/>
        </w:rPr>
        <w:t xml:space="preserve"> </w:t>
      </w:r>
      <w:r w:rsidRPr="00F4489B">
        <w:rPr>
          <w:rtl/>
        </w:rPr>
        <w:t>معايير جديدة للاتحاد</w:t>
      </w:r>
      <w:r w:rsidRPr="00F4489B">
        <w:rPr>
          <w:rFonts w:hint="cs"/>
          <w:rtl/>
        </w:rPr>
        <w:t xml:space="preserve"> </w:t>
      </w:r>
      <w:r>
        <w:rPr>
          <w:rFonts w:hint="cs"/>
          <w:rtl/>
        </w:rPr>
        <w:t xml:space="preserve">تتناول </w:t>
      </w:r>
      <w:r w:rsidRPr="00690D9B">
        <w:rPr>
          <w:rFonts w:hint="cs"/>
          <w:rtl/>
        </w:rPr>
        <w:t>متطلبات سلسلة الكتل في تطوير شبكات الجيل التالي</w:t>
      </w:r>
      <w:r>
        <w:rPr>
          <w:rFonts w:hint="eastAsia"/>
          <w:rtl/>
        </w:rPr>
        <w:t> </w:t>
      </w:r>
      <w:r w:rsidRPr="00690D9B">
        <w:rPr>
          <w:lang w:val="en-GB"/>
        </w:rPr>
        <w:t>(</w:t>
      </w:r>
      <w:hyperlink r:id="rId97">
        <w:r w:rsidR="004A1BEB" w:rsidRPr="00B64995">
          <w:rPr>
            <w:rStyle w:val="Hyperlink"/>
            <w:rFonts w:cs="Calibri"/>
            <w:lang w:val="en-GB"/>
          </w:rPr>
          <w:t>Y.2342</w:t>
        </w:r>
      </w:hyperlink>
      <w:r w:rsidRPr="00690D9B">
        <w:rPr>
          <w:lang w:val="en-GB"/>
        </w:rPr>
        <w:t>)</w:t>
      </w:r>
      <w:r w:rsidRPr="00690D9B">
        <w:rPr>
          <w:rFonts w:hint="cs"/>
          <w:rtl/>
          <w:lang w:bidi="ar-EG"/>
        </w:rPr>
        <w:t xml:space="preserve"> والمتطلبات الأمنية </w:t>
      </w:r>
      <w:r>
        <w:rPr>
          <w:rFonts w:hint="cs"/>
          <w:rtl/>
          <w:lang w:bidi="ar-EG"/>
        </w:rPr>
        <w:t>لسلسلة</w:t>
      </w:r>
      <w:r w:rsidRPr="00690D9B">
        <w:rPr>
          <w:rFonts w:hint="cs"/>
          <w:rtl/>
          <w:lang w:bidi="ar-EG"/>
        </w:rPr>
        <w:t xml:space="preserve"> الكتل، من حيث القدرات الأمنية لسلسلة الكتل والتهديدات الأمنية لها</w:t>
      </w:r>
      <w:r w:rsidR="004A1BEB">
        <w:rPr>
          <w:rFonts w:hint="eastAsia"/>
          <w:rtl/>
          <w:lang w:bidi="ar-EG"/>
        </w:rPr>
        <w:t> </w:t>
      </w:r>
      <w:r w:rsidRPr="00690D9B">
        <w:rPr>
          <w:lang w:val="en-GB"/>
        </w:rPr>
        <w:t>(</w:t>
      </w:r>
      <w:hyperlink r:id="rId98">
        <w:r w:rsidR="004A1BEB" w:rsidRPr="00B64995">
          <w:rPr>
            <w:rStyle w:val="Hyperlink"/>
            <w:rFonts w:cs="Calibri"/>
            <w:lang w:val="en-GB"/>
          </w:rPr>
          <w:t>X.1401</w:t>
        </w:r>
      </w:hyperlink>
      <w:r w:rsidRPr="00690D9B">
        <w:rPr>
          <w:lang w:val="en-GB"/>
        </w:rPr>
        <w:t>)</w:t>
      </w:r>
      <w:r w:rsidR="001B18F9">
        <w:rPr>
          <w:rFonts w:hint="cs"/>
          <w:rtl/>
          <w:lang w:val="en-GB" w:bidi="ar-EG"/>
        </w:rPr>
        <w:t>.</w:t>
      </w:r>
    </w:p>
    <w:p w14:paraId="7129713E" w14:textId="63359010" w:rsidR="001B18F9" w:rsidRDefault="001B18F9" w:rsidP="001B18F9">
      <w:pPr>
        <w:pStyle w:val="enumlev1"/>
        <w:rPr>
          <w:rtl/>
          <w:lang w:val="en-GB" w:bidi="ar-EG"/>
        </w:rPr>
      </w:pPr>
      <w:r>
        <w:sym w:font="Symbol" w:char="F0B7"/>
      </w:r>
      <w:r>
        <w:rPr>
          <w:rtl/>
        </w:rPr>
        <w:tab/>
      </w:r>
      <w:r w:rsidR="008E4508" w:rsidRPr="008E4508">
        <w:rPr>
          <w:rFonts w:hint="cs"/>
          <w:i/>
          <w:iCs/>
          <w:rtl/>
          <w:lang w:bidi="ar-SA"/>
        </w:rPr>
        <w:t>سلسلة الكتل للمدن</w:t>
      </w:r>
      <w:r w:rsidR="008E4508">
        <w:rPr>
          <w:rFonts w:hint="cs"/>
          <w:rtl/>
          <w:lang w:bidi="ar-SA"/>
        </w:rPr>
        <w:t xml:space="preserve">: </w:t>
      </w:r>
      <w:r w:rsidRPr="001B18F9">
        <w:rPr>
          <w:rtl/>
          <w:lang w:bidi="ar-SA"/>
        </w:rPr>
        <w:t>معايير جديدة للاتحاد تتناول سلسلة كتل الأشياء كمنصة خدمة لامركزية</w:t>
      </w:r>
      <w:r>
        <w:rPr>
          <w:rFonts w:hint="cs"/>
          <w:rtl/>
        </w:rPr>
        <w:t xml:space="preserve"> </w:t>
      </w:r>
      <w:r w:rsidRPr="001B18F9">
        <w:t>(</w:t>
      </w:r>
      <w:hyperlink r:id="rId99" w:history="1">
        <w:r w:rsidR="004A1BEB" w:rsidRPr="00A060FE">
          <w:rPr>
            <w:rStyle w:val="Hyperlink"/>
            <w:lang w:val="en-GB"/>
          </w:rPr>
          <w:t>Y.4464</w:t>
        </w:r>
      </w:hyperlink>
      <w:r w:rsidRPr="001B18F9">
        <w:t>)</w:t>
      </w:r>
      <w:r w:rsidRPr="001B18F9">
        <w:rPr>
          <w:rtl/>
          <w:lang w:bidi="ar-SA"/>
        </w:rPr>
        <w:t>، وتبادل البيانات وتقاسمها على أساس سلسلة الكتل</w:t>
      </w:r>
      <w:r>
        <w:rPr>
          <w:rFonts w:hint="cs"/>
          <w:rtl/>
        </w:rPr>
        <w:t xml:space="preserve"> </w:t>
      </w:r>
      <w:r w:rsidRPr="001B18F9">
        <w:t>(</w:t>
      </w:r>
      <w:hyperlink r:id="rId100" w:history="1">
        <w:r w:rsidR="004A1BEB" w:rsidRPr="00A060FE">
          <w:rPr>
            <w:rStyle w:val="Hyperlink"/>
            <w:lang w:val="en-GB"/>
          </w:rPr>
          <w:t>Y.4560</w:t>
        </w:r>
      </w:hyperlink>
      <w:r w:rsidRPr="001B18F9">
        <w:t>)</w:t>
      </w:r>
      <w:r w:rsidRPr="001B18F9">
        <w:rPr>
          <w:rtl/>
          <w:lang w:bidi="ar-SA"/>
        </w:rPr>
        <w:t>، والإدارة القائمة على سلسلة الكتل</w:t>
      </w:r>
      <w:r>
        <w:rPr>
          <w:rFonts w:hint="cs"/>
          <w:rtl/>
        </w:rPr>
        <w:t xml:space="preserve"> </w:t>
      </w:r>
      <w:r w:rsidRPr="001B18F9">
        <w:t>(</w:t>
      </w:r>
      <w:hyperlink r:id="rId101" w:history="1">
        <w:r w:rsidR="004A1BEB" w:rsidRPr="00A060FE">
          <w:rPr>
            <w:rStyle w:val="Hyperlink"/>
            <w:lang w:val="en-GB"/>
          </w:rPr>
          <w:t>Y.4561</w:t>
        </w:r>
      </w:hyperlink>
      <w:r w:rsidRPr="001B18F9">
        <w:t>)</w:t>
      </w:r>
      <w:r w:rsidRPr="001B18F9">
        <w:rPr>
          <w:rtl/>
          <w:lang w:bidi="ar-SA"/>
        </w:rPr>
        <w:t>، وإدارة بيانات مؤشرات الأداء الرئيسية الموحدة القائمة على سلسلة الكتل</w:t>
      </w:r>
      <w:r>
        <w:rPr>
          <w:rFonts w:hint="cs"/>
          <w:rtl/>
        </w:rPr>
        <w:t xml:space="preserve"> </w:t>
      </w:r>
      <w:r w:rsidRPr="001B18F9">
        <w:t>(</w:t>
      </w:r>
      <w:hyperlink r:id="rId102" w:history="1">
        <w:r w:rsidR="004A1BEB" w:rsidRPr="00A060FE">
          <w:rPr>
            <w:rStyle w:val="Hyperlink"/>
            <w:lang w:val="en-GB"/>
          </w:rPr>
          <w:t>Y.4907</w:t>
        </w:r>
      </w:hyperlink>
      <w:r w:rsidRPr="001B18F9">
        <w:t>)</w:t>
      </w:r>
      <w:r>
        <w:rPr>
          <w:rFonts w:hint="cs"/>
          <w:rtl/>
        </w:rPr>
        <w:t>.</w:t>
      </w:r>
      <w:r w:rsidR="008E4508">
        <w:rPr>
          <w:rFonts w:hint="cs"/>
          <w:rtl/>
          <w:lang w:val="en-GB" w:bidi="ar-EG"/>
        </w:rPr>
        <w:t xml:space="preserve"> </w:t>
      </w:r>
      <w:r w:rsidR="008E4508">
        <w:rPr>
          <w:color w:val="000000"/>
          <w:rtl/>
        </w:rPr>
        <w:t xml:space="preserve">وهناك إضافة جديدة </w:t>
      </w:r>
      <w:r w:rsidR="00694C7A">
        <w:rPr>
          <w:rFonts w:hint="cs"/>
          <w:color w:val="000000"/>
          <w:rtl/>
        </w:rPr>
        <w:t>تتناول</w:t>
      </w:r>
      <w:r w:rsidR="008E4508">
        <w:rPr>
          <w:color w:val="000000"/>
          <w:rtl/>
        </w:rPr>
        <w:t xml:space="preserve"> جوانب معالجة وإدارة بيانات سلسلة الكتل من أجل إنترنت الأشياء والمدن الذكية</w:t>
      </w:r>
      <w:r w:rsidR="004A1BEB">
        <w:rPr>
          <w:rFonts w:hint="cs"/>
          <w:color w:val="000000"/>
          <w:rtl/>
        </w:rPr>
        <w:t xml:space="preserve"> </w:t>
      </w:r>
      <w:r w:rsidR="008E4508">
        <w:rPr>
          <w:color w:val="000000"/>
        </w:rPr>
        <w:t>(</w:t>
      </w:r>
      <w:hyperlink r:id="rId103" w:history="1">
        <w:r w:rsidR="004A1BEB" w:rsidRPr="00A060FE">
          <w:rPr>
            <w:rStyle w:val="Hyperlink"/>
            <w:lang w:val="en-GB"/>
          </w:rPr>
          <w:t>Y.Suppl.62</w:t>
        </w:r>
      </w:hyperlink>
      <w:r w:rsidR="008E4508">
        <w:rPr>
          <w:color w:val="000000"/>
        </w:rPr>
        <w:t>)</w:t>
      </w:r>
      <w:r w:rsidR="004A1BEB">
        <w:rPr>
          <w:rFonts w:hint="cs"/>
          <w:color w:val="000000"/>
          <w:rtl/>
        </w:rPr>
        <w:t>.</w:t>
      </w:r>
    </w:p>
    <w:p w14:paraId="00378349" w14:textId="6908B724" w:rsidR="001B18F9" w:rsidRDefault="00AF48DA" w:rsidP="0041340D">
      <w:pPr>
        <w:pStyle w:val="enumlev1"/>
        <w:rPr>
          <w:b/>
          <w:bCs/>
          <w:i/>
          <w:iCs/>
          <w:rtl/>
          <w:lang w:val="en-GB" w:bidi="ar-EG"/>
        </w:rPr>
      </w:pPr>
      <w:r>
        <w:rPr>
          <w:rFonts w:hint="cs"/>
          <w:b/>
          <w:bCs/>
          <w:i/>
          <w:iCs/>
          <w:rtl/>
          <w:lang w:val="en-GB" w:bidi="ar-EG"/>
        </w:rPr>
        <w:t>الأمن</w:t>
      </w:r>
    </w:p>
    <w:p w14:paraId="66486396" w14:textId="5D51B660" w:rsidR="001B18F9" w:rsidRPr="00AF48DA" w:rsidRDefault="001B18F9" w:rsidP="00B15307">
      <w:pPr>
        <w:rPr>
          <w:rtl/>
          <w:lang w:val="en-GB"/>
        </w:rPr>
      </w:pPr>
      <w:r>
        <w:sym w:font="Symbol" w:char="F0B7"/>
      </w:r>
      <w:r>
        <w:rPr>
          <w:rtl/>
        </w:rPr>
        <w:tab/>
      </w:r>
      <w:r w:rsidR="00AF48DA" w:rsidRPr="00AF48DA">
        <w:rPr>
          <w:rFonts w:hint="cs"/>
          <w:i/>
          <w:iCs/>
          <w:rtl/>
        </w:rPr>
        <w:t>الأمن</w:t>
      </w:r>
      <w:r w:rsidR="00AF48DA">
        <w:rPr>
          <w:rFonts w:hint="cs"/>
          <w:rtl/>
        </w:rPr>
        <w:t xml:space="preserve">: </w:t>
      </w:r>
      <w:r w:rsidR="00AF48DA">
        <w:rPr>
          <w:rFonts w:hint="cs"/>
          <w:rtl/>
          <w:lang w:val="en-GB" w:bidi="ar-EG"/>
        </w:rPr>
        <w:t xml:space="preserve">معايير جديدة تعالج البنية التحتية الرئيسية للمفاتيح </w:t>
      </w:r>
      <w:r w:rsidR="00AF48DA" w:rsidRPr="00B64995">
        <w:rPr>
          <w:lang w:val="en-GB"/>
        </w:rPr>
        <w:t>(</w:t>
      </w:r>
      <w:hyperlink r:id="rId104" w:history="1">
        <w:r w:rsidR="00AF48DA" w:rsidRPr="00A060FE">
          <w:rPr>
            <w:rStyle w:val="Hyperlink"/>
            <w:lang w:val="en-GB"/>
          </w:rPr>
          <w:t>X.510 | ISO/IEC 9594-11</w:t>
        </w:r>
      </w:hyperlink>
      <w:r w:rsidR="00AF48DA" w:rsidRPr="00A060FE">
        <w:rPr>
          <w:lang w:val="en-GB"/>
        </w:rPr>
        <w:t>)</w:t>
      </w:r>
      <w:r w:rsidR="00AF48DA">
        <w:rPr>
          <w:rFonts w:hint="cs"/>
          <w:rtl/>
          <w:lang w:val="en-GB"/>
        </w:rPr>
        <w:t xml:space="preserve"> وقواعد التركيب المجردة (</w:t>
      </w:r>
      <w:hyperlink r:id="rId105" w:history="1">
        <w:r w:rsidR="00AF48DA" w:rsidRPr="00B15307">
          <w:rPr>
            <w:rStyle w:val="Hyperlink"/>
            <w:rtl/>
          </w:rPr>
          <w:t>السلس</w:t>
        </w:r>
        <w:r w:rsidR="00AF48DA" w:rsidRPr="00B15307">
          <w:rPr>
            <w:rStyle w:val="Hyperlink"/>
            <w:rFonts w:hint="cs"/>
            <w:rtl/>
          </w:rPr>
          <w:t xml:space="preserve">لة </w:t>
        </w:r>
        <w:r w:rsidR="00B15307" w:rsidRPr="00B15307">
          <w:rPr>
            <w:rStyle w:val="Hyperlink"/>
            <w:lang w:val="en-GB"/>
          </w:rPr>
          <w:t>X.680-690</w:t>
        </w:r>
      </w:hyperlink>
      <w:r w:rsidR="00B15307">
        <w:rPr>
          <w:rFonts w:hint="cs"/>
          <w:color w:val="000000"/>
          <w:rtl/>
          <w:lang w:val="en-GB"/>
        </w:rPr>
        <w:t xml:space="preserve"> </w:t>
      </w:r>
      <w:r w:rsidR="00AF48DA">
        <w:rPr>
          <w:color w:val="000000"/>
          <w:rtl/>
        </w:rPr>
        <w:t>بشأن قواعد التركيب المجردة رقم واحد</w:t>
      </w:r>
      <w:r w:rsidR="00AF48DA">
        <w:rPr>
          <w:color w:val="000000"/>
        </w:rPr>
        <w:t xml:space="preserve">((ASN.1) </w:t>
      </w:r>
      <w:r w:rsidR="00AF48DA">
        <w:rPr>
          <w:color w:val="000000"/>
          <w:rtl/>
        </w:rPr>
        <w:t>؛</w:t>
      </w:r>
      <w:r w:rsidR="00AF48DA">
        <w:rPr>
          <w:rFonts w:hint="cs"/>
          <w:rtl/>
          <w:lang w:val="en-GB"/>
        </w:rPr>
        <w:t xml:space="preserve"> </w:t>
      </w:r>
      <w:r w:rsidR="00AF48DA" w:rsidRPr="00AF48DA">
        <w:rPr>
          <w:rtl/>
          <w:lang w:val="en-GB"/>
        </w:rPr>
        <w:t>أمن الشبكات المعرفة بالبرمجيات</w:t>
      </w:r>
      <w:r w:rsidR="00AF48DA">
        <w:rPr>
          <w:rFonts w:hint="cs"/>
          <w:rtl/>
          <w:lang w:val="en-GB"/>
        </w:rPr>
        <w:t>/التمثيل الافتراضي لوظائف الشبكة</w:t>
      </w:r>
      <w:r w:rsidR="00AF48DA" w:rsidRPr="00AF48DA">
        <w:rPr>
          <w:rtl/>
          <w:lang w:val="en-GB"/>
        </w:rPr>
        <w:t xml:space="preserve"> </w:t>
      </w:r>
      <w:r w:rsidR="00AF48DA" w:rsidRPr="00AF48DA">
        <w:rPr>
          <w:lang w:val="en-GB"/>
        </w:rPr>
        <w:t>(</w:t>
      </w:r>
      <w:r w:rsidR="00AF48DA">
        <w:rPr>
          <w:lang w:val="en-GB"/>
        </w:rPr>
        <w:t>SDN</w:t>
      </w:r>
      <w:r w:rsidR="00AF48DA" w:rsidRPr="00AF48DA">
        <w:rPr>
          <w:lang w:val="en-GB"/>
        </w:rPr>
        <w:t>/</w:t>
      </w:r>
      <w:r w:rsidR="00AF48DA">
        <w:rPr>
          <w:lang w:val="en-GB"/>
        </w:rPr>
        <w:t>NFV</w:t>
      </w:r>
      <w:r w:rsidR="00AF48DA" w:rsidRPr="00AF48DA">
        <w:rPr>
          <w:lang w:val="en-GB"/>
        </w:rPr>
        <w:t xml:space="preserve">) </w:t>
      </w:r>
      <w:r w:rsidR="00AF48DA">
        <w:rPr>
          <w:rFonts w:hint="cs"/>
          <w:rtl/>
          <w:lang w:val="en-GB"/>
        </w:rPr>
        <w:t xml:space="preserve"> </w:t>
      </w:r>
      <w:r w:rsidR="00AF48DA">
        <w:rPr>
          <w:lang w:val="en-GB"/>
        </w:rPr>
        <w:t>(X.1046)</w:t>
      </w:r>
      <w:r w:rsidR="00AF48DA">
        <w:rPr>
          <w:rFonts w:hint="cs"/>
          <w:rtl/>
          <w:lang w:val="en-GB"/>
        </w:rPr>
        <w:t xml:space="preserve">؛ </w:t>
      </w:r>
      <w:r w:rsidR="00AF48DA" w:rsidRPr="00AF48DA">
        <w:rPr>
          <w:rtl/>
          <w:lang w:val="en-GB"/>
        </w:rPr>
        <w:t>وإدارة الأمن (</w:t>
      </w:r>
      <w:r w:rsidR="00AF48DA">
        <w:rPr>
          <w:lang w:val="en-GB"/>
        </w:rPr>
        <w:t>X</w:t>
      </w:r>
      <w:r w:rsidR="00AF48DA" w:rsidRPr="00AF48DA">
        <w:rPr>
          <w:lang w:val="en-GB"/>
        </w:rPr>
        <w:t>.1052rev</w:t>
      </w:r>
      <w:r w:rsidR="00AF48DA" w:rsidRPr="00AF48DA">
        <w:rPr>
          <w:rtl/>
          <w:lang w:val="en-GB"/>
        </w:rPr>
        <w:t xml:space="preserve"> و</w:t>
      </w:r>
      <w:r w:rsidR="00AF48DA">
        <w:rPr>
          <w:lang w:val="en-GB"/>
        </w:rPr>
        <w:t>X</w:t>
      </w:r>
      <w:r w:rsidR="00AF48DA" w:rsidRPr="00AF48DA">
        <w:rPr>
          <w:lang w:val="en-GB"/>
        </w:rPr>
        <w:t>.1054rev</w:t>
      </w:r>
      <w:r w:rsidR="00AF48DA" w:rsidRPr="00AF48DA">
        <w:rPr>
          <w:rtl/>
          <w:lang w:val="en-GB"/>
        </w:rPr>
        <w:t>)؛ وأمن إزالة المعرِّفات والتكنولوجيا المالية (</w:t>
      </w:r>
      <w:r w:rsidR="00AF48DA">
        <w:rPr>
          <w:lang w:val="en-GB"/>
        </w:rPr>
        <w:t>X</w:t>
      </w:r>
      <w:r w:rsidR="00AF48DA" w:rsidRPr="00AF48DA">
        <w:rPr>
          <w:lang w:val="en-GB"/>
        </w:rPr>
        <w:t>.1148</w:t>
      </w:r>
      <w:r w:rsidR="00AF48DA" w:rsidRPr="00AF48DA">
        <w:rPr>
          <w:rtl/>
          <w:lang w:val="en-GB"/>
        </w:rPr>
        <w:t xml:space="preserve"> و</w:t>
      </w:r>
      <w:hyperlink r:id="rId106" w:history="1">
        <w:r w:rsidR="00B15307" w:rsidRPr="00A060FE">
          <w:rPr>
            <w:rStyle w:val="Hyperlink"/>
            <w:lang w:val="en-GB"/>
          </w:rPr>
          <w:t>X.1149</w:t>
        </w:r>
      </w:hyperlink>
      <w:r w:rsidR="00AF48DA" w:rsidRPr="00AF48DA">
        <w:rPr>
          <w:rtl/>
          <w:lang w:val="en-GB"/>
        </w:rPr>
        <w:t xml:space="preserve">)؛ والدفاع </w:t>
      </w:r>
      <w:proofErr w:type="spellStart"/>
      <w:r w:rsidR="00AF48DA" w:rsidRPr="00AF48DA">
        <w:rPr>
          <w:rtl/>
          <w:lang w:val="en-GB"/>
        </w:rPr>
        <w:t>السيبراني</w:t>
      </w:r>
      <w:proofErr w:type="spellEnd"/>
      <w:r w:rsidR="00AF48DA" w:rsidRPr="00AF48DA">
        <w:rPr>
          <w:rtl/>
          <w:lang w:val="en-GB"/>
        </w:rPr>
        <w:t xml:space="preserve"> (</w:t>
      </w:r>
      <w:hyperlink r:id="rId107" w:history="1">
        <w:r w:rsidR="00B15307" w:rsidRPr="00A060FE">
          <w:rPr>
            <w:rStyle w:val="Hyperlink"/>
            <w:lang w:val="en-GB"/>
          </w:rPr>
          <w:t>X.1216</w:t>
        </w:r>
      </w:hyperlink>
      <w:r w:rsidR="00AF48DA" w:rsidRPr="00AF48DA">
        <w:rPr>
          <w:rtl/>
          <w:lang w:val="en-GB"/>
        </w:rPr>
        <w:t xml:space="preserve"> و</w:t>
      </w:r>
      <w:hyperlink r:id="rId108" w:history="1">
        <w:r w:rsidR="00B15307" w:rsidRPr="00A060FE">
          <w:rPr>
            <w:rStyle w:val="Hyperlink"/>
            <w:lang w:val="en-GB"/>
          </w:rPr>
          <w:t>X.1217</w:t>
        </w:r>
      </w:hyperlink>
      <w:r w:rsidR="00AF48DA" w:rsidRPr="00AF48DA">
        <w:rPr>
          <w:rtl/>
          <w:lang w:val="en-GB"/>
        </w:rPr>
        <w:t xml:space="preserve"> و</w:t>
      </w:r>
      <w:hyperlink r:id="rId109" w:history="1">
        <w:r w:rsidR="00B15307" w:rsidRPr="00A060FE">
          <w:rPr>
            <w:rStyle w:val="Hyperlink"/>
            <w:lang w:val="en-GB"/>
          </w:rPr>
          <w:t>X.1218</w:t>
        </w:r>
      </w:hyperlink>
      <w:r w:rsidR="00AF48DA" w:rsidRPr="00AF48DA">
        <w:rPr>
          <w:rtl/>
          <w:lang w:val="en-GB"/>
        </w:rPr>
        <w:t>)؛</w:t>
      </w:r>
      <w:r w:rsidR="00AF48DA">
        <w:rPr>
          <w:rFonts w:hint="cs"/>
          <w:rtl/>
          <w:lang w:val="en-GB"/>
        </w:rPr>
        <w:t xml:space="preserve"> </w:t>
      </w:r>
      <w:proofErr w:type="spellStart"/>
      <w:r w:rsidR="00AF48DA">
        <w:rPr>
          <w:rFonts w:hint="cs"/>
          <w:rtl/>
          <w:lang w:val="en-GB"/>
        </w:rPr>
        <w:t>والاستيقان</w:t>
      </w:r>
      <w:proofErr w:type="spellEnd"/>
      <w:r w:rsidR="00AF48DA">
        <w:rPr>
          <w:rFonts w:hint="cs"/>
          <w:rtl/>
          <w:lang w:val="en-GB"/>
        </w:rPr>
        <w:t xml:space="preserve"> </w:t>
      </w:r>
      <w:r w:rsidR="00AF48DA" w:rsidRPr="00AF48DA">
        <w:rPr>
          <w:rtl/>
          <w:lang w:val="en-GB"/>
        </w:rPr>
        <w:t>(</w:t>
      </w:r>
      <w:r w:rsidR="00AF48DA">
        <w:rPr>
          <w:lang w:val="en-GB"/>
        </w:rPr>
        <w:t>X</w:t>
      </w:r>
      <w:r w:rsidR="00AF48DA" w:rsidRPr="00AF48DA">
        <w:rPr>
          <w:lang w:val="en-GB"/>
        </w:rPr>
        <w:t>.12</w:t>
      </w:r>
      <w:r w:rsidR="00AF48DA">
        <w:rPr>
          <w:lang w:val="en-GB"/>
        </w:rPr>
        <w:t>54rev</w:t>
      </w:r>
      <w:r w:rsidR="00AF48DA" w:rsidRPr="00AF48DA">
        <w:rPr>
          <w:rtl/>
          <w:lang w:val="en-GB"/>
        </w:rPr>
        <w:t xml:space="preserve"> و</w:t>
      </w:r>
      <w:hyperlink r:id="rId110" w:history="1">
        <w:r w:rsidR="00B15307" w:rsidRPr="00A060FE">
          <w:rPr>
            <w:rStyle w:val="Hyperlink"/>
            <w:lang w:val="en-GB"/>
          </w:rPr>
          <w:t>X.1279</w:t>
        </w:r>
      </w:hyperlink>
      <w:r w:rsidR="00AF48DA" w:rsidRPr="00AF48DA">
        <w:rPr>
          <w:rtl/>
          <w:lang w:val="en-GB"/>
        </w:rPr>
        <w:t xml:space="preserve"> و</w:t>
      </w:r>
      <w:hyperlink r:id="rId111" w:history="1">
        <w:r w:rsidR="00B15307" w:rsidRPr="00A060FE">
          <w:rPr>
            <w:rStyle w:val="Hyperlink"/>
            <w:lang w:val="en-GB"/>
          </w:rPr>
          <w:t>X.1451</w:t>
        </w:r>
      </w:hyperlink>
      <w:r w:rsidR="005B7E15">
        <w:rPr>
          <w:rFonts w:hint="cs"/>
          <w:rtl/>
          <w:lang w:val="en-GB"/>
        </w:rPr>
        <w:t xml:space="preserve"> و</w:t>
      </w:r>
      <w:hyperlink r:id="rId112" w:history="1">
        <w:r w:rsidR="00B15307" w:rsidRPr="00A060FE">
          <w:rPr>
            <w:rStyle w:val="Hyperlink"/>
            <w:lang w:val="en-GB"/>
          </w:rPr>
          <w:t>X.1452</w:t>
        </w:r>
      </w:hyperlink>
      <w:r w:rsidR="005B7E15">
        <w:rPr>
          <w:rFonts w:hint="cs"/>
          <w:rtl/>
          <w:lang w:val="en-GB"/>
        </w:rPr>
        <w:t xml:space="preserve">)؛ وأمن إنترنت الأشياء </w:t>
      </w:r>
      <w:r w:rsidR="006735E2">
        <w:rPr>
          <w:rFonts w:hint="cs"/>
          <w:rtl/>
          <w:lang w:val="en-GB"/>
        </w:rPr>
        <w:t>(</w:t>
      </w:r>
      <w:hyperlink r:id="rId113" w:history="1">
        <w:r w:rsidR="00B15307" w:rsidRPr="00A060FE">
          <w:rPr>
            <w:rStyle w:val="Hyperlink"/>
            <w:lang w:val="en-GB"/>
          </w:rPr>
          <w:t>X.1363</w:t>
        </w:r>
      </w:hyperlink>
      <w:r w:rsidR="00B15307">
        <w:rPr>
          <w:rtl/>
          <w:lang w:val="en-GB"/>
        </w:rPr>
        <w:t xml:space="preserve"> و</w:t>
      </w:r>
      <w:hyperlink r:id="rId114" w:history="1">
        <w:r w:rsidR="00B15307" w:rsidRPr="00A060FE">
          <w:rPr>
            <w:rStyle w:val="Hyperlink"/>
            <w:lang w:val="en-GB"/>
          </w:rPr>
          <w:t>X.1364</w:t>
        </w:r>
      </w:hyperlink>
      <w:r w:rsidR="00B15307">
        <w:rPr>
          <w:rtl/>
          <w:lang w:val="en-GB"/>
        </w:rPr>
        <w:t xml:space="preserve"> و</w:t>
      </w:r>
      <w:hyperlink r:id="rId115" w:history="1">
        <w:r w:rsidR="00B15307" w:rsidRPr="00A060FE">
          <w:rPr>
            <w:rStyle w:val="Hyperlink"/>
            <w:lang w:val="en-GB"/>
          </w:rPr>
          <w:t>X.1365</w:t>
        </w:r>
      </w:hyperlink>
      <w:r w:rsidR="00B15307">
        <w:rPr>
          <w:rtl/>
          <w:lang w:val="en-GB"/>
        </w:rPr>
        <w:t xml:space="preserve"> و</w:t>
      </w:r>
      <w:hyperlink r:id="rId116" w:history="1">
        <w:r w:rsidR="00B15307" w:rsidRPr="00A060FE">
          <w:rPr>
            <w:rStyle w:val="Hyperlink"/>
            <w:lang w:val="en-GB"/>
          </w:rPr>
          <w:t>X.1366</w:t>
        </w:r>
      </w:hyperlink>
      <w:r w:rsidR="00B15307">
        <w:rPr>
          <w:rtl/>
          <w:lang w:val="en-GB"/>
        </w:rPr>
        <w:t xml:space="preserve"> و</w:t>
      </w:r>
      <w:hyperlink r:id="rId117" w:history="1">
        <w:r w:rsidR="00B15307" w:rsidRPr="00A060FE">
          <w:rPr>
            <w:rStyle w:val="Hyperlink"/>
            <w:lang w:val="en-GB"/>
          </w:rPr>
          <w:t>X.1367</w:t>
        </w:r>
      </w:hyperlink>
      <w:r w:rsidR="00B15307">
        <w:rPr>
          <w:rFonts w:hint="cs"/>
          <w:rtl/>
          <w:lang w:val="en-GB"/>
        </w:rPr>
        <w:t xml:space="preserve"> و</w:t>
      </w:r>
      <w:hyperlink r:id="rId118" w:history="1">
        <w:r w:rsidR="00B15307" w:rsidRPr="00A060FE">
          <w:rPr>
            <w:rStyle w:val="Hyperlink"/>
            <w:lang w:val="en-GB"/>
          </w:rPr>
          <w:t>X.1368</w:t>
        </w:r>
      </w:hyperlink>
      <w:r w:rsidR="006735E2">
        <w:rPr>
          <w:rFonts w:hint="cs"/>
          <w:rtl/>
          <w:lang w:val="en-GB"/>
        </w:rPr>
        <w:t>)؛ وأمن أنظمة النقل الذكية (</w:t>
      </w:r>
      <w:hyperlink r:id="rId119" w:history="1">
        <w:r w:rsidR="00B15307" w:rsidRPr="00A060FE">
          <w:rPr>
            <w:rStyle w:val="Hyperlink"/>
            <w:lang w:val="en-GB"/>
          </w:rPr>
          <w:t>X.1371</w:t>
        </w:r>
      </w:hyperlink>
      <w:r w:rsidR="00B15307">
        <w:rPr>
          <w:rtl/>
          <w:lang w:val="en-GB"/>
        </w:rPr>
        <w:t xml:space="preserve"> و</w:t>
      </w:r>
      <w:hyperlink r:id="rId120" w:history="1">
        <w:r w:rsidR="00B15307" w:rsidRPr="00A060FE">
          <w:rPr>
            <w:rStyle w:val="Hyperlink"/>
            <w:lang w:val="en-GB"/>
          </w:rPr>
          <w:t>X.1374</w:t>
        </w:r>
      </w:hyperlink>
      <w:r w:rsidR="00B15307">
        <w:rPr>
          <w:rtl/>
          <w:lang w:val="en-GB"/>
        </w:rPr>
        <w:t xml:space="preserve"> و</w:t>
      </w:r>
      <w:hyperlink r:id="rId121" w:history="1">
        <w:r w:rsidR="00B15307" w:rsidRPr="00A060FE">
          <w:rPr>
            <w:rStyle w:val="Hyperlink"/>
            <w:lang w:val="en-GB"/>
          </w:rPr>
          <w:t>X.1375</w:t>
        </w:r>
      </w:hyperlink>
      <w:r w:rsidR="00B15307">
        <w:rPr>
          <w:rFonts w:hint="cs"/>
          <w:rtl/>
          <w:lang w:val="en-GB"/>
        </w:rPr>
        <w:t xml:space="preserve"> و</w:t>
      </w:r>
      <w:hyperlink r:id="rId122" w:history="1">
        <w:r w:rsidR="00B15307" w:rsidRPr="00A060FE">
          <w:rPr>
            <w:rStyle w:val="Hyperlink"/>
            <w:lang w:val="en-GB"/>
          </w:rPr>
          <w:t>X.1376</w:t>
        </w:r>
      </w:hyperlink>
      <w:r w:rsidR="006735E2">
        <w:rPr>
          <w:rFonts w:hint="cs"/>
          <w:rtl/>
          <w:lang w:val="en-GB"/>
        </w:rPr>
        <w:t>)؛</w:t>
      </w:r>
      <w:r w:rsidR="004179CC">
        <w:rPr>
          <w:rFonts w:hint="cs"/>
          <w:rtl/>
          <w:lang w:val="en-GB"/>
        </w:rPr>
        <w:t xml:space="preserve"> وأ</w:t>
      </w:r>
      <w:r w:rsidR="004179CC" w:rsidRPr="004179CC">
        <w:rPr>
          <w:rtl/>
          <w:lang w:val="en-GB"/>
        </w:rPr>
        <w:t>من</w:t>
      </w:r>
      <w:r w:rsidR="004179CC">
        <w:rPr>
          <w:rFonts w:hint="cs"/>
          <w:rtl/>
          <w:lang w:val="en-GB"/>
        </w:rPr>
        <w:t xml:space="preserve"> تكنولوجيا السجلات الموزعة</w:t>
      </w:r>
      <w:r w:rsidR="004179CC" w:rsidRPr="004179CC">
        <w:rPr>
          <w:rtl/>
          <w:lang w:val="en-GB"/>
        </w:rPr>
        <w:t xml:space="preserve"> </w:t>
      </w:r>
      <w:r w:rsidR="004179CC">
        <w:rPr>
          <w:rFonts w:hint="cs"/>
          <w:rtl/>
          <w:lang w:val="en-GB"/>
        </w:rPr>
        <w:t>و</w:t>
      </w:r>
      <w:r w:rsidR="004179CC" w:rsidRPr="004179CC">
        <w:rPr>
          <w:rtl/>
          <w:lang w:val="en-GB"/>
        </w:rPr>
        <w:t>سلسلة الكتل (</w:t>
      </w:r>
      <w:hyperlink r:id="rId123" w:history="1">
        <w:r w:rsidR="00B15307" w:rsidRPr="00A060FE">
          <w:rPr>
            <w:rStyle w:val="Hyperlink"/>
            <w:lang w:val="en-GB"/>
          </w:rPr>
          <w:t>X.1400</w:t>
        </w:r>
      </w:hyperlink>
      <w:r w:rsidR="00B15307">
        <w:rPr>
          <w:rtl/>
          <w:lang w:val="en-GB"/>
        </w:rPr>
        <w:t xml:space="preserve"> و</w:t>
      </w:r>
      <w:hyperlink r:id="rId124" w:history="1">
        <w:r w:rsidR="00B15307" w:rsidRPr="00A060FE">
          <w:rPr>
            <w:rStyle w:val="Hyperlink"/>
            <w:lang w:val="en-GB"/>
          </w:rPr>
          <w:t>X.1401</w:t>
        </w:r>
      </w:hyperlink>
      <w:r w:rsidR="00B15307">
        <w:rPr>
          <w:rtl/>
          <w:lang w:val="en-GB"/>
        </w:rPr>
        <w:t xml:space="preserve"> و</w:t>
      </w:r>
      <w:hyperlink r:id="rId125" w:history="1">
        <w:r w:rsidR="00B15307" w:rsidRPr="00A060FE">
          <w:rPr>
            <w:rStyle w:val="Hyperlink"/>
            <w:lang w:val="en-GB"/>
          </w:rPr>
          <w:t>X.1402</w:t>
        </w:r>
      </w:hyperlink>
      <w:r w:rsidR="00B15307">
        <w:rPr>
          <w:rtl/>
          <w:lang w:val="en-GB"/>
        </w:rPr>
        <w:t xml:space="preserve"> و</w:t>
      </w:r>
      <w:hyperlink r:id="rId126" w:history="1">
        <w:r w:rsidR="00B15307" w:rsidRPr="00A060FE">
          <w:rPr>
            <w:rStyle w:val="Hyperlink"/>
            <w:lang w:val="en-GB"/>
          </w:rPr>
          <w:t>X.1403</w:t>
        </w:r>
      </w:hyperlink>
      <w:r w:rsidR="00B15307">
        <w:rPr>
          <w:rFonts w:hint="cs"/>
          <w:rtl/>
          <w:lang w:val="en-GB"/>
        </w:rPr>
        <w:t xml:space="preserve"> و</w:t>
      </w:r>
      <w:hyperlink r:id="rId127" w:history="1">
        <w:r w:rsidR="00B15307" w:rsidRPr="00A060FE">
          <w:rPr>
            <w:rStyle w:val="Hyperlink"/>
            <w:lang w:val="en-GB"/>
          </w:rPr>
          <w:t>X.1404</w:t>
        </w:r>
      </w:hyperlink>
      <w:r w:rsidR="004179CC" w:rsidRPr="004179CC">
        <w:rPr>
          <w:rtl/>
          <w:lang w:val="en-GB"/>
        </w:rPr>
        <w:t xml:space="preserve">)؛ </w:t>
      </w:r>
      <w:r w:rsidR="004179CC">
        <w:rPr>
          <w:rFonts w:hint="cs"/>
          <w:rtl/>
          <w:lang w:val="en-GB"/>
        </w:rPr>
        <w:t>و</w:t>
      </w:r>
      <w:r w:rsidR="004179CC" w:rsidRPr="004179CC">
        <w:rPr>
          <w:rtl/>
          <w:lang w:val="en-GB"/>
        </w:rPr>
        <w:t>الحوسبة السحابية (</w:t>
      </w:r>
      <w:hyperlink r:id="rId128" w:history="1">
        <w:r w:rsidR="00B15307" w:rsidRPr="00A060FE">
          <w:rPr>
            <w:rStyle w:val="Hyperlink"/>
            <w:lang w:val="en-GB"/>
          </w:rPr>
          <w:t>X.1606</w:t>
        </w:r>
      </w:hyperlink>
      <w:r w:rsidR="004179CC" w:rsidRPr="004179CC">
        <w:rPr>
          <w:rtl/>
          <w:lang w:val="en-GB"/>
        </w:rPr>
        <w:t>)؛ وتوزيع المفاتيح الكمومية (</w:t>
      </w:r>
      <w:hyperlink r:id="rId129" w:history="1">
        <w:r w:rsidR="00B15307" w:rsidRPr="00A060FE">
          <w:rPr>
            <w:rStyle w:val="Hyperlink"/>
            <w:lang w:val="en-GB"/>
          </w:rPr>
          <w:t>X.1710</w:t>
        </w:r>
      </w:hyperlink>
      <w:r w:rsidR="00B15307" w:rsidRPr="00B15307">
        <w:rPr>
          <w:rFonts w:hint="cs"/>
          <w:rtl/>
        </w:rPr>
        <w:t xml:space="preserve"> </w:t>
      </w:r>
      <w:r w:rsidR="004179CC" w:rsidRPr="004179CC">
        <w:rPr>
          <w:rtl/>
          <w:lang w:val="en-GB"/>
        </w:rPr>
        <w:t>و</w:t>
      </w:r>
      <w:hyperlink r:id="rId130" w:history="1">
        <w:r w:rsidR="00B15307" w:rsidRPr="00B15307">
          <w:rPr>
            <w:rStyle w:val="Hyperlink"/>
            <w:lang w:val="en-GB"/>
          </w:rPr>
          <w:t>X.1714</w:t>
        </w:r>
      </w:hyperlink>
      <w:r w:rsidR="004179CC" w:rsidRPr="004179CC">
        <w:rPr>
          <w:rtl/>
          <w:lang w:val="en-GB"/>
        </w:rPr>
        <w:t>)؛ والبيانات الضخمة (</w:t>
      </w:r>
      <w:hyperlink r:id="rId131" w:history="1">
        <w:r w:rsidR="00B15307" w:rsidRPr="00A060FE">
          <w:rPr>
            <w:rStyle w:val="Hyperlink"/>
            <w:lang w:val="en-GB"/>
          </w:rPr>
          <w:t>X.1750</w:t>
        </w:r>
      </w:hyperlink>
      <w:r w:rsidR="00B15307" w:rsidRPr="00B15307">
        <w:rPr>
          <w:rFonts w:hint="cs"/>
          <w:rtl/>
        </w:rPr>
        <w:t xml:space="preserve"> </w:t>
      </w:r>
      <w:r w:rsidR="004179CC" w:rsidRPr="004179CC">
        <w:rPr>
          <w:rtl/>
          <w:lang w:val="en-GB"/>
        </w:rPr>
        <w:t>و</w:t>
      </w:r>
      <w:hyperlink r:id="rId132" w:history="1">
        <w:r w:rsidR="00B15307" w:rsidRPr="00A060FE">
          <w:rPr>
            <w:rStyle w:val="Hyperlink"/>
            <w:lang w:val="en-GB"/>
          </w:rPr>
          <w:t>X.1751</w:t>
        </w:r>
      </w:hyperlink>
      <w:r w:rsidR="004179CC" w:rsidRPr="004179CC">
        <w:rPr>
          <w:rtl/>
          <w:lang w:val="en-GB"/>
        </w:rPr>
        <w:t>) وأمن</w:t>
      </w:r>
      <w:r w:rsidR="004179CC">
        <w:rPr>
          <w:rFonts w:hint="cs"/>
          <w:rtl/>
          <w:lang w:val="en-GB"/>
        </w:rPr>
        <w:t xml:space="preserve"> شبكات الجيل الخامس</w:t>
      </w:r>
      <w:r w:rsidR="004179CC" w:rsidRPr="004179CC">
        <w:rPr>
          <w:rtl/>
          <w:lang w:val="en-GB"/>
        </w:rPr>
        <w:t xml:space="preserve"> </w:t>
      </w:r>
      <w:r w:rsidR="00B97047">
        <w:rPr>
          <w:rFonts w:hint="cs"/>
          <w:rtl/>
          <w:lang w:val="en-GB"/>
        </w:rPr>
        <w:t>(</w:t>
      </w:r>
      <w:r w:rsidR="004179CC">
        <w:rPr>
          <w:lang w:val="en-GB"/>
        </w:rPr>
        <w:t>X</w:t>
      </w:r>
      <w:r w:rsidR="004179CC" w:rsidRPr="004179CC">
        <w:rPr>
          <w:lang w:val="en-GB"/>
        </w:rPr>
        <w:t>.1811</w:t>
      </w:r>
      <w:r w:rsidR="004179CC" w:rsidRPr="004179CC">
        <w:rPr>
          <w:rtl/>
          <w:lang w:val="en-GB"/>
        </w:rPr>
        <w:t xml:space="preserve"> قيد الموافقة).</w:t>
      </w:r>
    </w:p>
    <w:p w14:paraId="106C9EFE" w14:textId="6A4EBE89" w:rsidR="0041340D" w:rsidRDefault="0041340D" w:rsidP="0041340D">
      <w:pPr>
        <w:pStyle w:val="enumlev1"/>
        <w:rPr>
          <w:rtl/>
        </w:rPr>
      </w:pPr>
      <w:r>
        <w:sym w:font="Symbol" w:char="F0B7"/>
      </w:r>
      <w:r>
        <w:rPr>
          <w:rtl/>
        </w:rPr>
        <w:tab/>
      </w:r>
      <w:proofErr w:type="spellStart"/>
      <w:r w:rsidRPr="00070D8F">
        <w:rPr>
          <w:rFonts w:hint="cs"/>
          <w:i/>
          <w:iCs/>
          <w:rtl/>
        </w:rPr>
        <w:t>الاستيقان</w:t>
      </w:r>
      <w:proofErr w:type="spellEnd"/>
      <w:r w:rsidRPr="00070D8F">
        <w:rPr>
          <w:rFonts w:hint="cs"/>
          <w:i/>
          <w:iCs/>
          <w:rtl/>
        </w:rPr>
        <w:t xml:space="preserve"> القوي</w:t>
      </w:r>
      <w:r>
        <w:rPr>
          <w:rFonts w:hint="cs"/>
          <w:rtl/>
        </w:rPr>
        <w:t>:</w:t>
      </w:r>
      <w:r w:rsidRPr="00247976">
        <w:rPr>
          <w:rFonts w:hint="cs"/>
          <w:rtl/>
        </w:rPr>
        <w:t xml:space="preserve"> معياران جديدان </w:t>
      </w:r>
      <w:r>
        <w:rPr>
          <w:rFonts w:hint="cs"/>
          <w:rtl/>
        </w:rPr>
        <w:t xml:space="preserve">للاتحاد </w:t>
      </w:r>
      <w:r>
        <w:rPr>
          <w:rFonts w:hint="cs"/>
          <w:rtl/>
          <w:lang w:bidi="ar-EG"/>
        </w:rPr>
        <w:t>(</w:t>
      </w:r>
      <w:hyperlink r:id="rId133" w:history="1">
        <w:r w:rsidRPr="00A42B46">
          <w:rPr>
            <w:rStyle w:val="Hyperlink"/>
            <w:lang w:bidi="ar-EG"/>
          </w:rPr>
          <w:t>X.1277</w:t>
        </w:r>
      </w:hyperlink>
      <w:r>
        <w:rPr>
          <w:rFonts w:hint="cs"/>
          <w:rtl/>
          <w:lang w:bidi="ar-EG"/>
        </w:rPr>
        <w:t xml:space="preserve"> و</w:t>
      </w:r>
      <w:hyperlink r:id="rId134" w:history="1">
        <w:r w:rsidRPr="00A42B46">
          <w:rPr>
            <w:rStyle w:val="Hyperlink"/>
            <w:lang w:bidi="ar-EG"/>
          </w:rPr>
          <w:t>X.1278</w:t>
        </w:r>
      </w:hyperlink>
      <w:r>
        <w:rPr>
          <w:rFonts w:hint="cs"/>
          <w:rtl/>
          <w:lang w:bidi="ar-EG"/>
        </w:rPr>
        <w:t xml:space="preserve">) يهدفان </w:t>
      </w:r>
      <w:r>
        <w:rPr>
          <w:rFonts w:hint="cs"/>
          <w:rtl/>
        </w:rPr>
        <w:t>إلى التغلب</w:t>
      </w:r>
      <w:r w:rsidRPr="00247976">
        <w:rPr>
          <w:rFonts w:hint="cs"/>
          <w:rtl/>
        </w:rPr>
        <w:t xml:space="preserve"> على القيود الأمنية التي تفرضها كلمات المرور، ويتناولان </w:t>
      </w:r>
      <w:proofErr w:type="spellStart"/>
      <w:r w:rsidRPr="00247976">
        <w:rPr>
          <w:rFonts w:hint="cs"/>
          <w:rtl/>
        </w:rPr>
        <w:t>الاستيقان</w:t>
      </w:r>
      <w:proofErr w:type="spellEnd"/>
      <w:r w:rsidRPr="00247976">
        <w:rPr>
          <w:rFonts w:hint="cs"/>
          <w:rtl/>
        </w:rPr>
        <w:t xml:space="preserve"> </w:t>
      </w:r>
      <w:proofErr w:type="spellStart"/>
      <w:r w:rsidRPr="00247976">
        <w:rPr>
          <w:rFonts w:hint="cs"/>
          <w:rtl/>
        </w:rPr>
        <w:t>البيومتري</w:t>
      </w:r>
      <w:proofErr w:type="spellEnd"/>
      <w:r w:rsidRPr="00247976">
        <w:rPr>
          <w:rFonts w:hint="cs"/>
          <w:rtl/>
        </w:rPr>
        <w:t xml:space="preserve"> على الأجهزة </w:t>
      </w:r>
      <w:r w:rsidRPr="00247976">
        <w:rPr>
          <w:rFonts w:hint="cs"/>
          <w:rtl/>
        </w:rPr>
        <w:lastRenderedPageBreak/>
        <w:t xml:space="preserve">المتنقلة واستعمال وسائل </w:t>
      </w:r>
      <w:proofErr w:type="spellStart"/>
      <w:r w:rsidRPr="00247976">
        <w:rPr>
          <w:rFonts w:hint="cs"/>
          <w:rtl/>
        </w:rPr>
        <w:t>الاستيقان</w:t>
      </w:r>
      <w:proofErr w:type="spellEnd"/>
      <w:r w:rsidRPr="00247976">
        <w:rPr>
          <w:rFonts w:hint="cs"/>
          <w:rtl/>
        </w:rPr>
        <w:t xml:space="preserve"> الخارجية، مثل الأجهزة المتنقلة، من أجل استيقان مستعملي شبكة الويب. وقد</w:t>
      </w:r>
      <w:r>
        <w:rPr>
          <w:rFonts w:hint="eastAsia"/>
          <w:rtl/>
        </w:rPr>
        <w:t> </w:t>
      </w:r>
      <w:r w:rsidRPr="00247976">
        <w:rPr>
          <w:rFonts w:hint="cs"/>
          <w:rtl/>
        </w:rPr>
        <w:t xml:space="preserve">قدم تحالف </w:t>
      </w:r>
      <w:r w:rsidRPr="00247976">
        <w:t>FIDO</w:t>
      </w:r>
      <w:r w:rsidRPr="00247976">
        <w:rPr>
          <w:rFonts w:hint="cs"/>
          <w:rtl/>
        </w:rPr>
        <w:t xml:space="preserve"> ("الهوية السريعة</w:t>
      </w:r>
      <w:r>
        <w:rPr>
          <w:rFonts w:hint="cs"/>
          <w:rtl/>
        </w:rPr>
        <w:t xml:space="preserve"> على الخط</w:t>
      </w:r>
      <w:r w:rsidRPr="00247976">
        <w:rPr>
          <w:rFonts w:hint="cs"/>
          <w:rtl/>
        </w:rPr>
        <w:t xml:space="preserve">") </w:t>
      </w:r>
      <w:r>
        <w:rPr>
          <w:rFonts w:hint="cs"/>
          <w:rtl/>
        </w:rPr>
        <w:t>المواصفات</w:t>
      </w:r>
      <w:r w:rsidRPr="00247976">
        <w:rPr>
          <w:rFonts w:hint="cs"/>
          <w:rtl/>
        </w:rPr>
        <w:t xml:space="preserve"> إلى الاتحاد</w:t>
      </w:r>
      <w:r>
        <w:rPr>
          <w:rFonts w:hint="cs"/>
          <w:rtl/>
        </w:rPr>
        <w:t>؛</w:t>
      </w:r>
    </w:p>
    <w:p w14:paraId="0FA887A8" w14:textId="186581E3" w:rsidR="001B18F9" w:rsidRPr="00572FD5" w:rsidRDefault="001B18F9" w:rsidP="00B15307">
      <w:pPr>
        <w:pStyle w:val="enumlev1"/>
        <w:rPr>
          <w:rtl/>
          <w:lang w:val="en-GB" w:bidi="ar-SA"/>
        </w:rPr>
      </w:pPr>
      <w:r>
        <w:sym w:font="Symbol" w:char="F0B7"/>
      </w:r>
      <w:r>
        <w:rPr>
          <w:rtl/>
        </w:rPr>
        <w:tab/>
      </w:r>
      <w:r w:rsidR="00572FD5" w:rsidRPr="00572FD5">
        <w:rPr>
          <w:rFonts w:hint="cs"/>
          <w:i/>
          <w:iCs/>
          <w:rtl/>
        </w:rPr>
        <w:t>البيانات الشخصية والثقة</w:t>
      </w:r>
      <w:r w:rsidR="00572FD5">
        <w:rPr>
          <w:rFonts w:hint="cs"/>
          <w:rtl/>
        </w:rPr>
        <w:t xml:space="preserve">: </w:t>
      </w:r>
      <w:r w:rsidR="00572FD5" w:rsidRPr="00572FD5">
        <w:rPr>
          <w:rtl/>
        </w:rPr>
        <w:t>معيار جديد للاتحاد يوفر إطاراً لإدارة البيانات الشخصية القائمة على الثقة</w:t>
      </w:r>
      <w:r w:rsidR="00572FD5">
        <w:rPr>
          <w:rFonts w:hint="cs"/>
          <w:rtl/>
        </w:rPr>
        <w:t xml:space="preserve"> </w:t>
      </w:r>
      <w:r w:rsidR="00572FD5">
        <w:rPr>
          <w:lang w:val="en-GB"/>
        </w:rPr>
        <w:t>(</w:t>
      </w:r>
      <w:hyperlink r:id="rId135" w:history="1">
        <w:r w:rsidR="00B15307" w:rsidRPr="00B15307">
          <w:rPr>
            <w:rStyle w:val="Hyperlink"/>
            <w:lang w:val="en-GB"/>
          </w:rPr>
          <w:t>Y.3055</w:t>
        </w:r>
      </w:hyperlink>
      <w:r w:rsidR="00572FD5">
        <w:rPr>
          <w:lang w:val="en-GB"/>
        </w:rPr>
        <w:t>)</w:t>
      </w:r>
      <w:r w:rsidR="00572FD5">
        <w:rPr>
          <w:rFonts w:hint="cs"/>
          <w:rtl/>
          <w:lang w:val="en-GB" w:bidi="ar-SA"/>
        </w:rPr>
        <w:t>.</w:t>
      </w:r>
      <w:r w:rsidR="0016163A">
        <w:rPr>
          <w:rFonts w:hint="cs"/>
          <w:rtl/>
          <w:lang w:val="en-GB" w:bidi="ar-SA"/>
        </w:rPr>
        <w:t xml:space="preserve"> </w:t>
      </w:r>
    </w:p>
    <w:p w14:paraId="7CDE0990" w14:textId="51FE4B16" w:rsidR="001B18F9" w:rsidRPr="001B18F9" w:rsidRDefault="001B18F9" w:rsidP="0041340D">
      <w:pPr>
        <w:pStyle w:val="enumlev1"/>
        <w:rPr>
          <w:b/>
          <w:bCs/>
          <w:i/>
          <w:iCs/>
          <w:rtl/>
        </w:rPr>
      </w:pPr>
      <w:r w:rsidRPr="001B18F9">
        <w:rPr>
          <w:rFonts w:hint="cs"/>
          <w:b/>
          <w:bCs/>
          <w:i/>
          <w:iCs/>
          <w:rtl/>
        </w:rPr>
        <w:t>البيئة وتغير المناخ</w:t>
      </w:r>
    </w:p>
    <w:p w14:paraId="321C361D" w14:textId="53D8A141" w:rsidR="0041340D" w:rsidRDefault="0041340D" w:rsidP="0041340D">
      <w:pPr>
        <w:pStyle w:val="enumlev1"/>
        <w:rPr>
          <w:rtl/>
          <w:lang w:val="en-GB" w:bidi="ar-EG"/>
        </w:rPr>
      </w:pPr>
      <w:r>
        <w:sym w:font="Symbol" w:char="F0B7"/>
      </w:r>
      <w:r>
        <w:rPr>
          <w:rtl/>
        </w:rPr>
        <w:tab/>
      </w:r>
      <w:r w:rsidRPr="003B15FD">
        <w:rPr>
          <w:rFonts w:hint="cs"/>
          <w:i/>
          <w:iCs/>
          <w:rtl/>
        </w:rPr>
        <w:t>البيئة و</w:t>
      </w:r>
      <w:r w:rsidRPr="003B15FD">
        <w:rPr>
          <w:rFonts w:hint="cs"/>
          <w:i/>
          <w:iCs/>
          <w:rtl/>
          <w:lang w:val="en-GB" w:bidi="ar-EG"/>
        </w:rPr>
        <w:t>اقتصاد التدوير</w:t>
      </w:r>
      <w:r w:rsidRPr="003B15FD">
        <w:rPr>
          <w:rFonts w:hint="cs"/>
          <w:rtl/>
          <w:lang w:val="en-GB" w:bidi="ar-EG"/>
        </w:rPr>
        <w:t>:</w:t>
      </w:r>
      <w:r w:rsidRPr="003B15FD">
        <w:rPr>
          <w:rFonts w:hint="cs"/>
          <w:rtl/>
        </w:rPr>
        <w:t xml:space="preserve"> </w:t>
      </w:r>
      <w:bookmarkStart w:id="16" w:name="_Hlk39792528"/>
      <w:r w:rsidRPr="00F4489B">
        <w:rPr>
          <w:rtl/>
        </w:rPr>
        <w:t xml:space="preserve">معايير جديدة للاتحاد </w:t>
      </w:r>
      <w:bookmarkEnd w:id="16"/>
      <w:r>
        <w:rPr>
          <w:rFonts w:hint="cs"/>
          <w:rtl/>
        </w:rPr>
        <w:t xml:space="preserve">توفر المعايير من اجل تقييم الآثار البيئية للهواتف المحمولة </w:t>
      </w:r>
      <w:r>
        <w:t>(</w:t>
      </w:r>
      <w:hyperlink r:id="rId136" w:history="1">
        <w:r w:rsidRPr="00A42B46">
          <w:rPr>
            <w:rStyle w:val="Hyperlink"/>
          </w:rPr>
          <w:t>L.1015</w:t>
        </w:r>
      </w:hyperlink>
      <w:r>
        <w:t>)</w:t>
      </w:r>
      <w:r>
        <w:rPr>
          <w:rFonts w:hint="cs"/>
          <w:rtl/>
          <w:lang w:bidi="ar-EG"/>
        </w:rPr>
        <w:t xml:space="preserve"> والمبادئ التوجيهية وبرامج إصدار الشهادات لشركات إعادة تدوير المخلفات الإلكترونية </w:t>
      </w:r>
      <w:r w:rsidRPr="005E40B5">
        <w:rPr>
          <w:rtl/>
          <w:lang w:bidi="ar-EG"/>
        </w:rPr>
        <w:t>(</w:t>
      </w:r>
      <w:hyperlink r:id="rId137" w:history="1">
        <w:r w:rsidRPr="00A42B46">
          <w:rPr>
            <w:rStyle w:val="Hyperlink"/>
            <w:lang w:bidi="ar-EG"/>
          </w:rPr>
          <w:t>L.1032</w:t>
        </w:r>
      </w:hyperlink>
      <w:r w:rsidRPr="005E40B5">
        <w:rPr>
          <w:rtl/>
          <w:lang w:bidi="ar-EG"/>
        </w:rPr>
        <w:t xml:space="preserve">) </w:t>
      </w:r>
      <w:r>
        <w:rPr>
          <w:rFonts w:hint="cs"/>
          <w:rtl/>
          <w:lang w:bidi="ar-EG"/>
        </w:rPr>
        <w:t>و</w:t>
      </w:r>
      <w:r w:rsidRPr="00690D9B">
        <w:rPr>
          <w:rFonts w:hint="cs"/>
          <w:rtl/>
          <w:lang w:val="en-GB" w:bidi="ar-EG"/>
        </w:rPr>
        <w:t xml:space="preserve">التعاريف والمفاهيم ذات الصلة بكفاءة استغلال المواد في قطاع تكنولوجيا المعلومات والاتصالات </w:t>
      </w:r>
      <w:r w:rsidRPr="00690D9B">
        <w:rPr>
          <w:lang w:val="en-GB"/>
        </w:rPr>
        <w:t>(</w:t>
      </w:r>
      <w:hyperlink r:id="rId138" w:history="1">
        <w:r w:rsidRPr="00690D9B">
          <w:rPr>
            <w:rStyle w:val="Hyperlink"/>
            <w:lang w:val="en-GB"/>
          </w:rPr>
          <w:t>L.1022</w:t>
        </w:r>
      </w:hyperlink>
      <w:r w:rsidRPr="00690D9B">
        <w:rPr>
          <w:lang w:val="en-GB"/>
        </w:rPr>
        <w:t>)</w:t>
      </w:r>
      <w:r w:rsidRPr="00690D9B">
        <w:rPr>
          <w:rFonts w:hint="cs"/>
          <w:rtl/>
          <w:lang w:bidi="ar-EG"/>
        </w:rPr>
        <w:t xml:space="preserve">، ومنهجية لتقييم الآثار الإيجابية لتكنولوجيا المعلومات والاتصالات على الكفاءة البيئية لقطاعات الصناعة الأخرى </w:t>
      </w:r>
      <w:r w:rsidRPr="00690D9B">
        <w:rPr>
          <w:lang w:val="en-GB"/>
        </w:rPr>
        <w:t>(</w:t>
      </w:r>
      <w:hyperlink r:id="rId139" w:history="1">
        <w:r w:rsidRPr="00690D9B">
          <w:rPr>
            <w:rStyle w:val="Hyperlink"/>
            <w:lang w:val="en-GB"/>
          </w:rPr>
          <w:t>L.1451</w:t>
        </w:r>
      </w:hyperlink>
      <w:r w:rsidRPr="00690D9B">
        <w:rPr>
          <w:lang w:val="en-GB"/>
        </w:rPr>
        <w:t>)</w:t>
      </w:r>
      <w:r>
        <w:rPr>
          <w:rFonts w:hint="cs"/>
          <w:rtl/>
          <w:lang w:val="en-GB" w:bidi="ar-EG"/>
        </w:rPr>
        <w:t>؛</w:t>
      </w:r>
      <w:r w:rsidR="001B18F9">
        <w:rPr>
          <w:rFonts w:hint="cs"/>
          <w:rtl/>
          <w:lang w:val="en-GB" w:bidi="ar-EG"/>
        </w:rPr>
        <w:t xml:space="preserve"> </w:t>
      </w:r>
      <w:r w:rsidR="0016163A">
        <w:rPr>
          <w:rFonts w:hint="cs"/>
          <w:rtl/>
          <w:lang w:val="en-GB" w:bidi="ar-EG"/>
        </w:rPr>
        <w:t>و</w:t>
      </w:r>
      <w:r w:rsidR="0016163A" w:rsidRPr="0016163A">
        <w:rPr>
          <w:rtl/>
          <w:lang w:val="en-GB" w:bidi="ar-EG"/>
        </w:rPr>
        <w:t xml:space="preserve">طريقة تقييم لتحديد </w:t>
      </w:r>
      <w:r w:rsidR="0016163A">
        <w:rPr>
          <w:rFonts w:hint="cs"/>
          <w:rtl/>
          <w:lang w:val="en-GB" w:bidi="ar-EG"/>
        </w:rPr>
        <w:t>درجات عمليات التدوير</w:t>
      </w:r>
      <w:r w:rsidR="0016163A" w:rsidRPr="0016163A">
        <w:rPr>
          <w:rtl/>
          <w:lang w:val="en-GB" w:bidi="ar-EG"/>
        </w:rPr>
        <w:t xml:space="preserve"> (</w:t>
      </w:r>
      <w:hyperlink r:id="rId140" w:history="1">
        <w:r w:rsidR="007D015E" w:rsidRPr="00A060FE">
          <w:rPr>
            <w:rStyle w:val="Hyperlink"/>
            <w:lang w:val="en-GB"/>
          </w:rPr>
          <w:t>L.1023</w:t>
        </w:r>
      </w:hyperlink>
      <w:r w:rsidR="0016163A" w:rsidRPr="0016163A">
        <w:rPr>
          <w:rtl/>
          <w:lang w:val="en-GB" w:bidi="ar-EG"/>
        </w:rPr>
        <w:t>)، وتقييم وتحديد درجات أداء الاستدامة للمباني المكتبية (</w:t>
      </w:r>
      <w:hyperlink r:id="rId141" w:history="1">
        <w:r w:rsidR="007D015E" w:rsidRPr="00A060FE">
          <w:rPr>
            <w:rStyle w:val="Hyperlink"/>
            <w:lang w:val="en-GB"/>
          </w:rPr>
          <w:t>L.1371</w:t>
        </w:r>
      </w:hyperlink>
      <w:r w:rsidR="0016163A" w:rsidRPr="0016163A">
        <w:rPr>
          <w:rtl/>
          <w:lang w:val="en-GB" w:bidi="ar-EG"/>
        </w:rPr>
        <w:t xml:space="preserve">) بما في ذلك </w:t>
      </w:r>
      <w:r w:rsidR="0016163A">
        <w:rPr>
          <w:rFonts w:hint="cs"/>
          <w:rtl/>
          <w:lang w:val="en-GB" w:bidi="ar-EG"/>
        </w:rPr>
        <w:t>أدواته</w:t>
      </w:r>
      <w:r w:rsidR="0016163A" w:rsidRPr="0016163A">
        <w:rPr>
          <w:rtl/>
          <w:lang w:val="en-GB" w:bidi="ar-EG"/>
        </w:rPr>
        <w:t xml:space="preserve"> (</w:t>
      </w:r>
      <w:hyperlink r:id="rId142" w:history="1">
        <w:r w:rsidR="007D015E" w:rsidRPr="00A060FE">
          <w:rPr>
            <w:rStyle w:val="Hyperlink"/>
            <w:lang w:val="en-GB"/>
          </w:rPr>
          <w:t>L.Suppl.40</w:t>
        </w:r>
      </w:hyperlink>
      <w:r w:rsidR="0016163A" w:rsidRPr="0016163A">
        <w:rPr>
          <w:rtl/>
          <w:lang w:val="en-GB" w:bidi="ar-EG"/>
        </w:rPr>
        <w:t>)؛ ومعايير المشتريات لمراكز البيانات المستدامة (</w:t>
      </w:r>
      <w:hyperlink r:id="rId143" w:history="1">
        <w:r w:rsidR="007D015E" w:rsidRPr="00A060FE">
          <w:rPr>
            <w:rStyle w:val="Hyperlink"/>
            <w:lang w:val="en-GB"/>
          </w:rPr>
          <w:t>L.1304</w:t>
        </w:r>
      </w:hyperlink>
      <w:r w:rsidR="0016163A" w:rsidRPr="0016163A">
        <w:rPr>
          <w:rtl/>
          <w:lang w:val="en-GB" w:bidi="ar-EG"/>
        </w:rPr>
        <w:t>)، والمبادئ التوجيهية لتحقيق أهداف المخلفات الإلكترونية في خطة التوصيل 2030 (</w:t>
      </w:r>
      <w:hyperlink r:id="rId144" w:history="1">
        <w:r w:rsidR="007D015E" w:rsidRPr="00A060FE">
          <w:rPr>
            <w:rStyle w:val="Hyperlink"/>
            <w:lang w:val="en-GB"/>
          </w:rPr>
          <w:t>L.1031</w:t>
        </w:r>
      </w:hyperlink>
      <w:r w:rsidR="0016163A" w:rsidRPr="0016163A">
        <w:rPr>
          <w:rtl/>
          <w:lang w:val="en-GB" w:bidi="ar-EG"/>
        </w:rPr>
        <w:t>).</w:t>
      </w:r>
    </w:p>
    <w:p w14:paraId="7F54C714" w14:textId="49062DA5" w:rsidR="0041340D" w:rsidRPr="004E419C" w:rsidRDefault="0041340D" w:rsidP="0041340D">
      <w:pPr>
        <w:pStyle w:val="enumlev1"/>
        <w:rPr>
          <w:rtl/>
          <w:lang w:bidi="ar-SA"/>
        </w:rPr>
      </w:pPr>
      <w:r w:rsidRPr="004E419C">
        <w:rPr>
          <w:lang w:bidi="ar-EG"/>
        </w:rPr>
        <w:sym w:font="Symbol" w:char="F0B7"/>
      </w:r>
      <w:r w:rsidRPr="004E419C">
        <w:rPr>
          <w:rtl/>
          <w:lang w:val="en-GB"/>
        </w:rPr>
        <w:tab/>
      </w:r>
      <w:r w:rsidRPr="00070D8F">
        <w:rPr>
          <w:rFonts w:hint="cs"/>
          <w:i/>
          <w:iCs/>
          <w:rtl/>
          <w:lang w:val="en-GB"/>
        </w:rPr>
        <w:t>تغير المناخ</w:t>
      </w:r>
      <w:r>
        <w:rPr>
          <w:rFonts w:hint="cs"/>
          <w:rtl/>
          <w:lang w:val="en-GB"/>
        </w:rPr>
        <w:t xml:space="preserve">: </w:t>
      </w:r>
      <w:bookmarkStart w:id="17" w:name="_Hlk39793022"/>
      <w:r>
        <w:rPr>
          <w:rFonts w:hint="cs"/>
          <w:rtl/>
          <w:lang w:val="en-GB"/>
        </w:rPr>
        <w:t xml:space="preserve">معيار جديد للاتحاد </w:t>
      </w:r>
      <w:bookmarkEnd w:id="17"/>
      <w:r>
        <w:t>(</w:t>
      </w:r>
      <w:hyperlink r:id="rId145" w:history="1">
        <w:r w:rsidRPr="00A42B46">
          <w:rPr>
            <w:rStyle w:val="Hyperlink"/>
          </w:rPr>
          <w:t>L.1470</w:t>
        </w:r>
      </w:hyperlink>
      <w:r>
        <w:t>)</w:t>
      </w:r>
      <w:r>
        <w:rPr>
          <w:rFonts w:hint="cs"/>
          <w:rtl/>
          <w:lang w:bidi="ar-EG"/>
        </w:rPr>
        <w:t xml:space="preserve"> يسلط الضوء على الامتثال ل</w:t>
      </w:r>
      <w:r w:rsidRPr="004E419C">
        <w:rPr>
          <w:rtl/>
          <w:lang w:bidi="ar-EG"/>
        </w:rPr>
        <w:t>اتفاق باريس لاتفاقية الأمم المتحدة الإطارية بشأن تغير المناخ</w:t>
      </w:r>
      <w:r>
        <w:rPr>
          <w:rFonts w:hint="cs"/>
          <w:rtl/>
          <w:lang w:bidi="ar-EG"/>
        </w:rPr>
        <w:t xml:space="preserve">. وترد تفاصيل أخرى في </w:t>
      </w:r>
      <w:hyperlink w:anchor="section1_5" w:history="1">
        <w:r w:rsidRPr="00957FE5">
          <w:rPr>
            <w:rStyle w:val="Hyperlink"/>
            <w:rFonts w:hint="cs"/>
            <w:rtl/>
            <w:lang w:bidi="ar-EG"/>
          </w:rPr>
          <w:t xml:space="preserve">القسم </w:t>
        </w:r>
        <w:r w:rsidRPr="00957FE5">
          <w:rPr>
            <w:rStyle w:val="Hyperlink"/>
            <w:lang w:bidi="ar-EG"/>
          </w:rPr>
          <w:t>5.1</w:t>
        </w:r>
      </w:hyperlink>
      <w:r>
        <w:rPr>
          <w:rFonts w:hint="cs"/>
          <w:rtl/>
          <w:lang w:bidi="ar-EG"/>
        </w:rPr>
        <w:t>؛</w:t>
      </w:r>
      <w:r w:rsidR="0016163A">
        <w:rPr>
          <w:rFonts w:hint="cs"/>
          <w:rtl/>
          <w:lang w:bidi="ar-SA"/>
        </w:rPr>
        <w:t xml:space="preserve"> وتقدم إضافتان</w:t>
      </w:r>
      <w:r w:rsidR="0016163A" w:rsidRPr="0016163A">
        <w:rPr>
          <w:rtl/>
          <w:lang w:bidi="ar-SA"/>
        </w:rPr>
        <w:t xml:space="preserve"> جديد</w:t>
      </w:r>
      <w:r w:rsidR="0016163A">
        <w:rPr>
          <w:rFonts w:hint="cs"/>
          <w:rtl/>
          <w:lang w:bidi="ar-SA"/>
        </w:rPr>
        <w:t>ت</w:t>
      </w:r>
      <w:r w:rsidR="0016163A" w:rsidRPr="0016163A">
        <w:rPr>
          <w:rtl/>
          <w:lang w:bidi="ar-SA"/>
        </w:rPr>
        <w:t>ان (</w:t>
      </w:r>
      <w:r w:rsidR="0016163A" w:rsidRPr="00B64995">
        <w:rPr>
          <w:lang w:val="en-GB"/>
        </w:rPr>
        <w:t xml:space="preserve">ITU-T </w:t>
      </w:r>
      <w:hyperlink r:id="rId146" w:history="1">
        <w:r w:rsidR="0016163A" w:rsidRPr="00A060FE">
          <w:rPr>
            <w:rStyle w:val="Hyperlink"/>
            <w:lang w:val="en-GB"/>
          </w:rPr>
          <w:t>L.Suppl.37</w:t>
        </w:r>
      </w:hyperlink>
      <w:r w:rsidR="0016163A" w:rsidRPr="0016163A">
        <w:rPr>
          <w:rtl/>
          <w:lang w:bidi="ar-SA"/>
        </w:rPr>
        <w:t xml:space="preserve">) </w:t>
      </w:r>
      <w:r w:rsidR="0016163A">
        <w:rPr>
          <w:rFonts w:hint="cs"/>
          <w:rtl/>
          <w:lang w:bidi="ar-SA"/>
        </w:rPr>
        <w:t>إرشادات</w:t>
      </w:r>
      <w:r w:rsidR="0016163A" w:rsidRPr="0016163A">
        <w:rPr>
          <w:rtl/>
          <w:lang w:bidi="ar-SA"/>
        </w:rPr>
        <w:t xml:space="preserve"> لمشغلي الشبكات المتنقلة والشبكات الثابتة ومراكز البيانات والشركات المصنعة لتكنولوجيا المعلومات والاتصالات بشأن تحديد</w:t>
      </w:r>
      <w:r w:rsidR="0016163A">
        <w:rPr>
          <w:rFonts w:hint="cs"/>
          <w:rtl/>
          <w:lang w:bidi="ar-SA"/>
        </w:rPr>
        <w:t xml:space="preserve"> أهداف متوافقة مع </w:t>
      </w:r>
      <w:r w:rsidR="0016163A" w:rsidRPr="0016163A">
        <w:rPr>
          <w:rtl/>
          <w:lang w:bidi="ar-SA"/>
        </w:rPr>
        <w:t xml:space="preserve">1,5 درجة مئوية </w:t>
      </w:r>
      <w:r w:rsidR="0016163A">
        <w:rPr>
          <w:rFonts w:hint="cs"/>
          <w:rtl/>
          <w:lang w:bidi="ar-SA"/>
        </w:rPr>
        <w:t xml:space="preserve">طبقاً للتوصية </w:t>
      </w:r>
      <w:r w:rsidR="0016163A">
        <w:rPr>
          <w:lang w:val="en-GB" w:bidi="ar-SA"/>
        </w:rPr>
        <w:t>L.1470</w:t>
      </w:r>
      <w:r w:rsidR="0016163A" w:rsidRPr="0016163A">
        <w:rPr>
          <w:rtl/>
          <w:lang w:bidi="ar-SA"/>
        </w:rPr>
        <w:t xml:space="preserve"> </w:t>
      </w:r>
      <w:r w:rsidR="0016163A">
        <w:rPr>
          <w:rFonts w:hint="cs"/>
          <w:rtl/>
          <w:lang w:bidi="ar-SA"/>
        </w:rPr>
        <w:t>التي تسلط الضوء على</w:t>
      </w:r>
      <w:r w:rsidR="0016163A" w:rsidRPr="0016163A">
        <w:rPr>
          <w:rtl/>
          <w:lang w:bidi="ar-SA"/>
        </w:rPr>
        <w:t xml:space="preserve"> أن الامتثال </w:t>
      </w:r>
      <w:r w:rsidR="0016163A">
        <w:rPr>
          <w:rFonts w:hint="cs"/>
          <w:color w:val="000000"/>
          <w:rtl/>
        </w:rPr>
        <w:t>لاتفاق</w:t>
      </w:r>
      <w:r w:rsidR="0016163A">
        <w:rPr>
          <w:color w:val="000000"/>
          <w:rtl/>
        </w:rPr>
        <w:t xml:space="preserve"> باريس</w:t>
      </w:r>
      <w:r w:rsidR="002A03EE">
        <w:rPr>
          <w:rFonts w:hint="cs"/>
          <w:color w:val="000000"/>
          <w:rtl/>
        </w:rPr>
        <w:t xml:space="preserve"> المبرم في إطار</w:t>
      </w:r>
      <w:r w:rsidR="0016163A">
        <w:rPr>
          <w:color w:val="000000"/>
          <w:rtl/>
        </w:rPr>
        <w:t xml:space="preserve"> اتفاقية الأمم المتحدة الإطارية بشأن تغير المناخ</w:t>
      </w:r>
      <w:r w:rsidR="00972E6A">
        <w:rPr>
          <w:rFonts w:hint="cs"/>
          <w:color w:val="000000"/>
          <w:rtl/>
        </w:rPr>
        <w:t>،</w:t>
      </w:r>
      <w:r w:rsidR="0016163A">
        <w:rPr>
          <w:rFonts w:hint="cs"/>
          <w:color w:val="000000"/>
          <w:rtl/>
        </w:rPr>
        <w:t xml:space="preserve"> </w:t>
      </w:r>
      <w:r w:rsidR="0016163A" w:rsidRPr="0016163A">
        <w:rPr>
          <w:rtl/>
          <w:lang w:bidi="ar-SA"/>
        </w:rPr>
        <w:t xml:space="preserve">سيتطلب من صناعة تكنولوجيا المعلومات والاتصالات خفض الانبعاثات بنسبة </w:t>
      </w:r>
      <w:r w:rsidR="0016163A">
        <w:rPr>
          <w:lang w:bidi="ar-SA"/>
        </w:rPr>
        <w:t>45</w:t>
      </w:r>
      <w:r w:rsidR="0016163A" w:rsidRPr="0016163A">
        <w:rPr>
          <w:rtl/>
          <w:lang w:bidi="ar-SA"/>
        </w:rPr>
        <w:t xml:space="preserve"> في المائة في الفترة من </w:t>
      </w:r>
      <w:r w:rsidR="0016163A">
        <w:rPr>
          <w:lang w:bidi="ar-SA"/>
        </w:rPr>
        <w:t>2020</w:t>
      </w:r>
      <w:r w:rsidR="0016163A" w:rsidRPr="0016163A">
        <w:rPr>
          <w:rtl/>
          <w:lang w:bidi="ar-SA"/>
        </w:rPr>
        <w:t xml:space="preserve"> إلى </w:t>
      </w:r>
      <w:r w:rsidR="0016163A">
        <w:rPr>
          <w:lang w:bidi="ar-SA"/>
        </w:rPr>
        <w:t>2030</w:t>
      </w:r>
      <w:r w:rsidR="0016163A" w:rsidRPr="0016163A">
        <w:rPr>
          <w:rtl/>
          <w:lang w:bidi="ar-SA"/>
        </w:rPr>
        <w:t>.</w:t>
      </w:r>
    </w:p>
    <w:p w14:paraId="31B7800F" w14:textId="6A7D3AA0" w:rsidR="001B18F9" w:rsidRPr="0006425E" w:rsidRDefault="001B18F9" w:rsidP="0041340D">
      <w:pPr>
        <w:pStyle w:val="enumlev1"/>
        <w:rPr>
          <w:rtl/>
          <w:lang w:val="en-GB" w:bidi="ar-SA"/>
        </w:rPr>
      </w:pPr>
      <w:bookmarkStart w:id="18" w:name="_Hlk39792151"/>
      <w:r>
        <w:lastRenderedPageBreak/>
        <w:sym w:font="Symbol" w:char="F0B7"/>
      </w:r>
      <w:r>
        <w:rPr>
          <w:rtl/>
        </w:rPr>
        <w:tab/>
      </w:r>
      <w:r w:rsidR="00972E6A" w:rsidRPr="00972E6A">
        <w:rPr>
          <w:rFonts w:hint="cs"/>
          <w:i/>
          <w:iCs/>
          <w:rtl/>
        </w:rPr>
        <w:t xml:space="preserve">المجالات </w:t>
      </w:r>
      <w:proofErr w:type="spellStart"/>
      <w:r w:rsidR="00972E6A" w:rsidRPr="00972E6A">
        <w:rPr>
          <w:rFonts w:hint="cs"/>
          <w:i/>
          <w:iCs/>
          <w:rtl/>
        </w:rPr>
        <w:t>الكهرمغنطيسية</w:t>
      </w:r>
      <w:proofErr w:type="spellEnd"/>
      <w:r w:rsidR="00972E6A">
        <w:rPr>
          <w:rFonts w:hint="cs"/>
          <w:rtl/>
        </w:rPr>
        <w:t>: معايير جديدة ل</w:t>
      </w:r>
      <w:r w:rsidR="00972E6A" w:rsidRPr="00972E6A">
        <w:rPr>
          <w:rtl/>
        </w:rPr>
        <w:t xml:space="preserve">لاتحاد توفر دليل تطبيق </w:t>
      </w:r>
      <w:r w:rsidR="00972E6A">
        <w:rPr>
          <w:rFonts w:hint="cs"/>
          <w:rtl/>
        </w:rPr>
        <w:t>جهاز</w:t>
      </w:r>
      <w:r w:rsidR="00972E6A" w:rsidRPr="00972E6A">
        <w:rPr>
          <w:rtl/>
        </w:rPr>
        <w:t xml:space="preserve"> الحماية من التمور متعددة الخدمات</w:t>
      </w:r>
      <w:r w:rsidR="007D015E">
        <w:rPr>
          <w:rFonts w:hint="cs"/>
          <w:rtl/>
        </w:rPr>
        <w:t> </w:t>
      </w:r>
      <w:r w:rsidR="00972E6A" w:rsidRPr="00972E6A">
        <w:rPr>
          <w:rtl/>
        </w:rPr>
        <w:t>(</w:t>
      </w:r>
      <w:hyperlink r:id="rId147" w:history="1">
        <w:r w:rsidR="007D015E" w:rsidRPr="00A060FE">
          <w:rPr>
            <w:rStyle w:val="Hyperlink"/>
            <w:lang w:val="en-GB"/>
          </w:rPr>
          <w:t>K.148</w:t>
        </w:r>
      </w:hyperlink>
      <w:r w:rsidR="00972E6A" w:rsidRPr="00972E6A">
        <w:rPr>
          <w:rtl/>
        </w:rPr>
        <w:t xml:space="preserve">)، </w:t>
      </w:r>
      <w:r w:rsidR="00972E6A">
        <w:rPr>
          <w:rFonts w:hint="cs"/>
          <w:rtl/>
        </w:rPr>
        <w:t>و</w:t>
      </w:r>
      <w:r w:rsidR="00972E6A" w:rsidRPr="00972E6A">
        <w:rPr>
          <w:rtl/>
        </w:rPr>
        <w:t xml:space="preserve">أساليب اختبار التشكيل البيني المنفعل لأنظمة هوائيات </w:t>
      </w:r>
      <w:proofErr w:type="spellStart"/>
      <w:r w:rsidR="00972E6A" w:rsidRPr="00972E6A">
        <w:rPr>
          <w:rtl/>
        </w:rPr>
        <w:t>صفيفية</w:t>
      </w:r>
      <w:proofErr w:type="spellEnd"/>
      <w:r w:rsidR="00972E6A" w:rsidRPr="00972E6A">
        <w:rPr>
          <w:rtl/>
        </w:rPr>
        <w:t xml:space="preserve"> في أنظمة الاتصالات المتنقلة</w:t>
      </w:r>
      <w:r w:rsidR="007D015E">
        <w:rPr>
          <w:rFonts w:hint="eastAsia"/>
          <w:rtl/>
        </w:rPr>
        <w:t> </w:t>
      </w:r>
      <w:r w:rsidR="0006425E">
        <w:rPr>
          <w:lang w:val="en-GB"/>
        </w:rPr>
        <w:t>(</w:t>
      </w:r>
      <w:hyperlink r:id="rId148" w:history="1">
        <w:r w:rsidR="007D015E" w:rsidRPr="00A060FE">
          <w:rPr>
            <w:rStyle w:val="Hyperlink"/>
            <w:lang w:val="en-GB"/>
          </w:rPr>
          <w:t>K.149</w:t>
        </w:r>
      </w:hyperlink>
      <w:r w:rsidR="0006425E">
        <w:rPr>
          <w:lang w:val="en-GB"/>
        </w:rPr>
        <w:t>)</w:t>
      </w:r>
      <w:r w:rsidR="0006425E">
        <w:rPr>
          <w:rFonts w:hint="cs"/>
          <w:rtl/>
          <w:lang w:val="en-GB" w:bidi="ar-SA"/>
        </w:rPr>
        <w:t>، و</w:t>
      </w:r>
      <w:r w:rsidR="0006425E" w:rsidRPr="0006425E">
        <w:rPr>
          <w:rtl/>
          <w:lang w:val="en-GB" w:bidi="ar-SA"/>
        </w:rPr>
        <w:t xml:space="preserve">معلومات عن </w:t>
      </w:r>
      <w:r w:rsidR="0006425E">
        <w:rPr>
          <w:color w:val="000000"/>
          <w:rtl/>
        </w:rPr>
        <w:t xml:space="preserve">أجهزة أشباه الموصلات اللازمة لتصميم معدات تكنولوجيا المعلومات والاتصالات التي تطبق تدابير تخفيف الأخطاء </w:t>
      </w:r>
      <w:r w:rsidR="0006425E">
        <w:rPr>
          <w:rFonts w:hint="cs"/>
          <w:color w:val="000000"/>
          <w:rtl/>
        </w:rPr>
        <w:t>العارضة</w:t>
      </w:r>
      <w:r w:rsidR="0006425E">
        <w:rPr>
          <w:rFonts w:hint="cs"/>
          <w:rtl/>
          <w:lang w:val="en-GB" w:bidi="ar-SA"/>
        </w:rPr>
        <w:t xml:space="preserve"> </w:t>
      </w:r>
      <w:r w:rsidR="0006425E">
        <w:rPr>
          <w:lang w:val="en-GB" w:bidi="ar-SA"/>
        </w:rPr>
        <w:t>(</w:t>
      </w:r>
      <w:hyperlink r:id="rId149" w:history="1">
        <w:r w:rsidR="007D015E" w:rsidRPr="00A060FE">
          <w:rPr>
            <w:rStyle w:val="Hyperlink"/>
            <w:lang w:val="en-GB"/>
          </w:rPr>
          <w:t>K.150</w:t>
        </w:r>
      </w:hyperlink>
      <w:r w:rsidR="0006425E">
        <w:rPr>
          <w:lang w:val="en-GB" w:bidi="ar-SA"/>
        </w:rPr>
        <w:t>)</w:t>
      </w:r>
      <w:r w:rsidR="0006425E">
        <w:rPr>
          <w:rFonts w:hint="cs"/>
          <w:rtl/>
          <w:lang w:val="en-GB" w:bidi="ar-SA"/>
        </w:rPr>
        <w:t>.</w:t>
      </w:r>
    </w:p>
    <w:p w14:paraId="7AEA3F95" w14:textId="50208111" w:rsidR="001B18F9" w:rsidRPr="001B18F9" w:rsidRDefault="001B18F9" w:rsidP="0041340D">
      <w:pPr>
        <w:pStyle w:val="enumlev1"/>
        <w:rPr>
          <w:b/>
          <w:bCs/>
          <w:i/>
          <w:iCs/>
          <w:rtl/>
        </w:rPr>
      </w:pPr>
      <w:r w:rsidRPr="001B18F9">
        <w:rPr>
          <w:rFonts w:hint="cs"/>
          <w:b/>
          <w:bCs/>
          <w:i/>
          <w:iCs/>
          <w:rtl/>
        </w:rPr>
        <w:t>إنترنت الأشياء والمدن الذكية</w:t>
      </w:r>
    </w:p>
    <w:p w14:paraId="5AC7BDF5" w14:textId="2CC0B777" w:rsidR="0041340D" w:rsidRDefault="0041340D" w:rsidP="001B18F9">
      <w:pPr>
        <w:pStyle w:val="enumlev1"/>
        <w:rPr>
          <w:rtl/>
          <w:lang w:bidi="ar-EG"/>
        </w:rPr>
      </w:pPr>
      <w:r>
        <w:sym w:font="Symbol" w:char="F0B7"/>
      </w:r>
      <w:r>
        <w:rPr>
          <w:rtl/>
        </w:rPr>
        <w:tab/>
      </w:r>
      <w:r w:rsidRPr="00AE7A54">
        <w:rPr>
          <w:rFonts w:hint="cs"/>
          <w:i/>
          <w:iCs/>
          <w:spacing w:val="-4"/>
          <w:rtl/>
        </w:rPr>
        <w:t xml:space="preserve">إنترنت الأشياء </w:t>
      </w:r>
      <w:r w:rsidRPr="00AE7A54">
        <w:rPr>
          <w:i/>
          <w:iCs/>
          <w:spacing w:val="-4"/>
        </w:rPr>
        <w:t>(IoT)</w:t>
      </w:r>
      <w:r w:rsidRPr="00AE7A54">
        <w:rPr>
          <w:rFonts w:hint="cs"/>
          <w:spacing w:val="-4"/>
          <w:rtl/>
          <w:lang w:bidi="ar-EG"/>
        </w:rPr>
        <w:t xml:space="preserve">: </w:t>
      </w:r>
      <w:bookmarkStart w:id="19" w:name="_Hlk39793854"/>
      <w:r w:rsidRPr="00AE7A54">
        <w:rPr>
          <w:spacing w:val="-4"/>
          <w:rtl/>
          <w:lang w:bidi="ar-EG"/>
        </w:rPr>
        <w:t xml:space="preserve">معياران جديدان للاتحاد </w:t>
      </w:r>
      <w:bookmarkEnd w:id="19"/>
      <w:r w:rsidRPr="00AE7A54">
        <w:rPr>
          <w:rFonts w:hint="cs"/>
          <w:spacing w:val="-4"/>
          <w:rtl/>
          <w:lang w:bidi="ar-EG"/>
        </w:rPr>
        <w:t>يتناولان المجتمعات السكنية الذكية القائمة على إنترنت الأشياء</w:t>
      </w:r>
      <w:r w:rsidRPr="00AE7A54">
        <w:rPr>
          <w:rFonts w:hint="eastAsia"/>
          <w:spacing w:val="-4"/>
          <w:rtl/>
          <w:lang w:bidi="ar-EG"/>
        </w:rPr>
        <w:t> </w:t>
      </w:r>
      <w:r w:rsidRPr="00AE7A54">
        <w:rPr>
          <w:spacing w:val="-4"/>
          <w:lang w:bidi="ar-EG"/>
        </w:rPr>
        <w:t>(</w:t>
      </w:r>
      <w:hyperlink r:id="rId150" w:history="1">
        <w:r w:rsidRPr="002F375E">
          <w:rPr>
            <w:rStyle w:val="Hyperlink"/>
            <w:spacing w:val="-4"/>
            <w:lang w:bidi="ar-EG"/>
          </w:rPr>
          <w:t>Y.4556</w:t>
        </w:r>
      </w:hyperlink>
      <w:r w:rsidRPr="00AE7A54">
        <w:rPr>
          <w:spacing w:val="-4"/>
          <w:lang w:bidi="ar-EG"/>
        </w:rPr>
        <w:t>)</w:t>
      </w:r>
      <w:r w:rsidRPr="00AE7A54">
        <w:rPr>
          <w:rFonts w:hint="cs"/>
          <w:spacing w:val="-4"/>
          <w:rtl/>
          <w:lang w:bidi="ar-EG"/>
        </w:rPr>
        <w:t xml:space="preserve"> وإمكانية نفاذ الشخاص ذوي الإعاقة إلى تطبيقات إنترنت الأشياء وخدماتها</w:t>
      </w:r>
      <w:r w:rsidRPr="00AE7A54">
        <w:rPr>
          <w:rFonts w:hint="eastAsia"/>
          <w:spacing w:val="-4"/>
          <w:rtl/>
          <w:lang w:bidi="ar-EG"/>
        </w:rPr>
        <w:t> </w:t>
      </w:r>
      <w:r w:rsidRPr="00AE7A54">
        <w:rPr>
          <w:spacing w:val="-4"/>
          <w:lang w:bidi="ar-EG"/>
        </w:rPr>
        <w:t>(</w:t>
      </w:r>
      <w:hyperlink r:id="rId151" w:history="1">
        <w:r w:rsidRPr="002F375E">
          <w:rPr>
            <w:rStyle w:val="Hyperlink"/>
            <w:spacing w:val="-4"/>
            <w:lang w:bidi="ar-EG"/>
          </w:rPr>
          <w:t>Y.4204</w:t>
        </w:r>
      </w:hyperlink>
      <w:r w:rsidRPr="00AE7A54">
        <w:rPr>
          <w:spacing w:val="-4"/>
          <w:lang w:bidi="ar-EG"/>
        </w:rPr>
        <w:t>)</w:t>
      </w:r>
      <w:r>
        <w:rPr>
          <w:rFonts w:hint="cs"/>
          <w:spacing w:val="-4"/>
          <w:rtl/>
          <w:lang w:bidi="ar-EG"/>
        </w:rPr>
        <w:t>؛</w:t>
      </w:r>
      <w:r w:rsidR="001B18F9">
        <w:rPr>
          <w:rFonts w:hint="cs"/>
          <w:spacing w:val="-4"/>
          <w:rtl/>
          <w:lang w:bidi="ar-EG"/>
        </w:rPr>
        <w:t xml:space="preserve"> </w:t>
      </w:r>
      <w:r w:rsidR="001B18F9" w:rsidRPr="001B18F9">
        <w:rPr>
          <w:spacing w:val="-4"/>
          <w:rtl/>
          <w:lang w:bidi="ar-SA"/>
        </w:rPr>
        <w:t>معايير جديدة للاتحاد تتناول متطلبات إنترنت الأشياء من أجل دعم حوسبة الحافة</w:t>
      </w:r>
      <w:r w:rsidR="001B18F9">
        <w:rPr>
          <w:rFonts w:hint="cs"/>
          <w:spacing w:val="-4"/>
          <w:rtl/>
          <w:lang w:bidi="ar-EG"/>
        </w:rPr>
        <w:t xml:space="preserve"> </w:t>
      </w:r>
      <w:r w:rsidR="001B18F9" w:rsidRPr="001B18F9">
        <w:rPr>
          <w:spacing w:val="-4"/>
          <w:lang w:bidi="ar-EG"/>
        </w:rPr>
        <w:t>(</w:t>
      </w:r>
      <w:hyperlink r:id="rId152" w:history="1">
        <w:r w:rsidR="007D015E" w:rsidRPr="00A060FE">
          <w:rPr>
            <w:rStyle w:val="Hyperlink"/>
            <w:lang w:val="en-GB"/>
          </w:rPr>
          <w:t>Y.4208</w:t>
        </w:r>
      </w:hyperlink>
      <w:r w:rsidR="001B18F9" w:rsidRPr="001B18F9">
        <w:rPr>
          <w:spacing w:val="-4"/>
          <w:lang w:bidi="ar-EG"/>
        </w:rPr>
        <w:t>)</w:t>
      </w:r>
      <w:r w:rsidR="001B18F9" w:rsidRPr="001B18F9">
        <w:rPr>
          <w:spacing w:val="-4"/>
          <w:rtl/>
          <w:lang w:bidi="ar-SA"/>
        </w:rPr>
        <w:t>، ووحدات الاتصالات الشاملة لأجهزة إنترنت الأشياء المتنقلة</w:t>
      </w:r>
      <w:r w:rsidR="001B18F9">
        <w:rPr>
          <w:rFonts w:hint="cs"/>
          <w:spacing w:val="-4"/>
          <w:rtl/>
          <w:lang w:bidi="ar-EG"/>
        </w:rPr>
        <w:t xml:space="preserve"> </w:t>
      </w:r>
      <w:r w:rsidR="001B18F9" w:rsidRPr="001B18F9">
        <w:rPr>
          <w:spacing w:val="-4"/>
          <w:lang w:bidi="ar-EG"/>
        </w:rPr>
        <w:t>(</w:t>
      </w:r>
      <w:hyperlink r:id="rId153" w:history="1">
        <w:r w:rsidR="007D015E" w:rsidRPr="00A060FE">
          <w:rPr>
            <w:rStyle w:val="Hyperlink"/>
            <w:lang w:val="en-GB"/>
          </w:rPr>
          <w:t>Y.4210</w:t>
        </w:r>
      </w:hyperlink>
      <w:r w:rsidR="001B18F9" w:rsidRPr="001B18F9">
        <w:rPr>
          <w:spacing w:val="-4"/>
          <w:lang w:bidi="ar-EG"/>
        </w:rPr>
        <w:t>)</w:t>
      </w:r>
      <w:r w:rsidR="001B18F9" w:rsidRPr="001B18F9">
        <w:rPr>
          <w:spacing w:val="-4"/>
          <w:rtl/>
          <w:lang w:bidi="ar-SA"/>
        </w:rPr>
        <w:t>، ومعمارية الكيانات الرقمية من أجل قابلية التشغيل البيني لإنترنت الأشياء</w:t>
      </w:r>
      <w:r w:rsidR="001B18F9">
        <w:rPr>
          <w:rFonts w:hint="cs"/>
          <w:spacing w:val="-4"/>
          <w:rtl/>
          <w:lang w:bidi="ar-EG"/>
        </w:rPr>
        <w:t xml:space="preserve"> </w:t>
      </w:r>
      <w:r w:rsidR="001B18F9" w:rsidRPr="001B18F9">
        <w:rPr>
          <w:spacing w:val="-4"/>
          <w:lang w:bidi="ar-EG"/>
        </w:rPr>
        <w:t>(</w:t>
      </w:r>
      <w:hyperlink r:id="rId154" w:history="1">
        <w:r w:rsidR="007D015E" w:rsidRPr="00A060FE">
          <w:rPr>
            <w:rStyle w:val="Hyperlink"/>
            <w:lang w:val="en-GB"/>
          </w:rPr>
          <w:t>Y.4459</w:t>
        </w:r>
      </w:hyperlink>
      <w:r w:rsidR="001B18F9" w:rsidRPr="001B18F9">
        <w:rPr>
          <w:spacing w:val="-4"/>
          <w:lang w:bidi="ar-EG"/>
        </w:rPr>
        <w:t>)</w:t>
      </w:r>
      <w:r w:rsidR="001B18F9" w:rsidRPr="001B18F9">
        <w:rPr>
          <w:spacing w:val="-4"/>
          <w:rtl/>
          <w:lang w:bidi="ar-SA"/>
        </w:rPr>
        <w:t>، ومكافحة التزييف في إنترنت الأشياء</w:t>
      </w:r>
      <w:r w:rsidR="001B18F9">
        <w:rPr>
          <w:rFonts w:hint="cs"/>
          <w:spacing w:val="-4"/>
          <w:rtl/>
          <w:lang w:bidi="ar-EG"/>
        </w:rPr>
        <w:t xml:space="preserve"> </w:t>
      </w:r>
      <w:r w:rsidR="001B18F9" w:rsidRPr="001B18F9">
        <w:rPr>
          <w:spacing w:val="-4"/>
          <w:lang w:bidi="ar-EG"/>
        </w:rPr>
        <w:t>(</w:t>
      </w:r>
      <w:hyperlink r:id="rId155" w:history="1">
        <w:r w:rsidR="007D015E" w:rsidRPr="00A060FE">
          <w:rPr>
            <w:rStyle w:val="Hyperlink"/>
            <w:lang w:val="en-GB"/>
          </w:rPr>
          <w:t>Y.4808</w:t>
        </w:r>
      </w:hyperlink>
      <w:r w:rsidR="001B18F9" w:rsidRPr="001B18F9">
        <w:rPr>
          <w:spacing w:val="-4"/>
          <w:lang w:bidi="ar-EG"/>
        </w:rPr>
        <w:t>)</w:t>
      </w:r>
      <w:r w:rsidR="001B18F9" w:rsidRPr="001B18F9">
        <w:rPr>
          <w:spacing w:val="-4"/>
          <w:rtl/>
          <w:lang w:bidi="ar-SA"/>
        </w:rPr>
        <w:t>، وخدمة ربط هوية إنترنت الأشياء المفتوحة</w:t>
      </w:r>
      <w:r w:rsidR="001B18F9">
        <w:rPr>
          <w:rFonts w:hint="cs"/>
          <w:spacing w:val="-4"/>
          <w:rtl/>
          <w:lang w:bidi="ar-EG"/>
        </w:rPr>
        <w:t xml:space="preserve"> </w:t>
      </w:r>
      <w:r w:rsidR="001B18F9" w:rsidRPr="001B18F9">
        <w:rPr>
          <w:spacing w:val="-4"/>
          <w:lang w:bidi="ar-EG"/>
        </w:rPr>
        <w:t>(</w:t>
      </w:r>
      <w:hyperlink r:id="rId156" w:history="1">
        <w:r w:rsidR="007D015E" w:rsidRPr="00A060FE">
          <w:rPr>
            <w:rStyle w:val="Hyperlink"/>
            <w:lang w:val="en-GB"/>
          </w:rPr>
          <w:t>Y.4462</w:t>
        </w:r>
      </w:hyperlink>
      <w:r w:rsidR="001B18F9" w:rsidRPr="001B18F9">
        <w:rPr>
          <w:spacing w:val="-4"/>
          <w:lang w:bidi="ar-EG"/>
        </w:rPr>
        <w:t>)</w:t>
      </w:r>
      <w:r w:rsidR="001B18F9" w:rsidRPr="001B18F9">
        <w:rPr>
          <w:spacing w:val="-4"/>
          <w:rtl/>
          <w:lang w:bidi="ar-SA"/>
        </w:rPr>
        <w:t>، وخدمات التفويض لأجهزة إنترنت الأشياء</w:t>
      </w:r>
      <w:r w:rsidR="001B18F9">
        <w:rPr>
          <w:rFonts w:hint="cs"/>
          <w:spacing w:val="-4"/>
          <w:rtl/>
          <w:lang w:bidi="ar-EG"/>
        </w:rPr>
        <w:t xml:space="preserve"> </w:t>
      </w:r>
      <w:r w:rsidR="001B18F9" w:rsidRPr="001B18F9">
        <w:rPr>
          <w:spacing w:val="-4"/>
          <w:lang w:bidi="ar-EG"/>
        </w:rPr>
        <w:t>(</w:t>
      </w:r>
      <w:hyperlink r:id="rId157" w:history="1">
        <w:r w:rsidR="007D015E" w:rsidRPr="00A060FE">
          <w:rPr>
            <w:rStyle w:val="Hyperlink"/>
            <w:lang w:val="en-GB"/>
          </w:rPr>
          <w:t>Y.4463</w:t>
        </w:r>
      </w:hyperlink>
      <w:r w:rsidR="001B18F9" w:rsidRPr="001B18F9">
        <w:rPr>
          <w:spacing w:val="-4"/>
          <w:lang w:bidi="ar-EG"/>
        </w:rPr>
        <w:t>)</w:t>
      </w:r>
      <w:r w:rsidR="001B18F9" w:rsidRPr="001B18F9">
        <w:rPr>
          <w:spacing w:val="-4"/>
          <w:rtl/>
          <w:lang w:bidi="ar-SA"/>
        </w:rPr>
        <w:t>، وخدمات إنترنت الأشياء القائمة على اتصالات الضوء المرئي</w:t>
      </w:r>
      <w:r w:rsidR="001B18F9">
        <w:rPr>
          <w:rFonts w:hint="cs"/>
          <w:spacing w:val="-4"/>
          <w:rtl/>
          <w:lang w:bidi="ar-EG"/>
        </w:rPr>
        <w:t xml:space="preserve"> (</w:t>
      </w:r>
      <w:hyperlink r:id="rId158" w:history="1">
        <w:r w:rsidR="007D015E" w:rsidRPr="00A060FE">
          <w:rPr>
            <w:rStyle w:val="Hyperlink"/>
            <w:lang w:val="en-GB"/>
          </w:rPr>
          <w:t>Y.4465</w:t>
        </w:r>
      </w:hyperlink>
      <w:r w:rsidR="001B18F9">
        <w:rPr>
          <w:rFonts w:hint="cs"/>
          <w:spacing w:val="-4"/>
          <w:rtl/>
          <w:lang w:bidi="ar-EG"/>
        </w:rPr>
        <w:t xml:space="preserve"> </w:t>
      </w:r>
      <w:r w:rsidR="001B18F9" w:rsidRPr="001B18F9">
        <w:rPr>
          <w:spacing w:val="-4"/>
          <w:rtl/>
          <w:lang w:bidi="ar-SA"/>
        </w:rPr>
        <w:t>و</w:t>
      </w:r>
      <w:hyperlink r:id="rId159" w:history="1">
        <w:r w:rsidR="007D015E" w:rsidRPr="00A060FE">
          <w:rPr>
            <w:rStyle w:val="Hyperlink"/>
            <w:lang w:val="en-GB"/>
          </w:rPr>
          <w:t>Y.4474</w:t>
        </w:r>
      </w:hyperlink>
      <w:r w:rsidR="001B18F9">
        <w:rPr>
          <w:rFonts w:hint="cs"/>
          <w:spacing w:val="-4"/>
          <w:rtl/>
          <w:lang w:bidi="ar-EG"/>
        </w:rPr>
        <w:t>)</w:t>
      </w:r>
      <w:r w:rsidR="001B18F9" w:rsidRPr="001B18F9">
        <w:rPr>
          <w:spacing w:val="-4"/>
          <w:rtl/>
          <w:lang w:bidi="ar-SA"/>
        </w:rPr>
        <w:t>، وكشف القدرات الحاسوبية الاحتياطية لأجهزة إنترنت الأشياء من أجل المنازل الذكية</w:t>
      </w:r>
      <w:r w:rsidR="001B18F9">
        <w:rPr>
          <w:rFonts w:hint="cs"/>
          <w:spacing w:val="-4"/>
          <w:rtl/>
          <w:lang w:bidi="ar-EG"/>
        </w:rPr>
        <w:t xml:space="preserve"> </w:t>
      </w:r>
      <w:r w:rsidR="001B18F9" w:rsidRPr="001B18F9">
        <w:rPr>
          <w:spacing w:val="-4"/>
          <w:lang w:bidi="ar-EG"/>
        </w:rPr>
        <w:t>(</w:t>
      </w:r>
      <w:hyperlink r:id="rId160" w:history="1">
        <w:r w:rsidR="007D015E" w:rsidRPr="00A060FE">
          <w:rPr>
            <w:rStyle w:val="Hyperlink"/>
            <w:lang w:val="en-GB"/>
          </w:rPr>
          <w:t>Y.4469</w:t>
        </w:r>
      </w:hyperlink>
      <w:r w:rsidR="001B18F9" w:rsidRPr="001B18F9">
        <w:rPr>
          <w:spacing w:val="-4"/>
          <w:lang w:bidi="ar-EG"/>
        </w:rPr>
        <w:t>)</w:t>
      </w:r>
      <w:r w:rsidR="001B18F9" w:rsidRPr="001B18F9">
        <w:rPr>
          <w:spacing w:val="-4"/>
          <w:rtl/>
          <w:lang w:bidi="ar-SA"/>
        </w:rPr>
        <w:t>، والسطح البيني لبرمجة التطبيقات المتعلقة بأشياء أجهزة الاستشعار – الاستشعار</w:t>
      </w:r>
      <w:r w:rsidR="001B18F9">
        <w:rPr>
          <w:rFonts w:hint="cs"/>
          <w:spacing w:val="-4"/>
          <w:rtl/>
          <w:lang w:bidi="ar-EG"/>
        </w:rPr>
        <w:t xml:space="preserve"> </w:t>
      </w:r>
      <w:r w:rsidR="001B18F9" w:rsidRPr="001B18F9">
        <w:rPr>
          <w:spacing w:val="-4"/>
          <w:lang w:bidi="ar-EG"/>
        </w:rPr>
        <w:t>(</w:t>
      </w:r>
      <w:hyperlink r:id="rId161" w:history="1">
        <w:r w:rsidR="007D015E" w:rsidRPr="00A060FE">
          <w:rPr>
            <w:rStyle w:val="Hyperlink"/>
            <w:lang w:val="en-GB"/>
          </w:rPr>
          <w:t>Y.4473</w:t>
        </w:r>
      </w:hyperlink>
      <w:r w:rsidR="001B18F9" w:rsidRPr="001B18F9">
        <w:rPr>
          <w:spacing w:val="-4"/>
          <w:lang w:bidi="ar-EG"/>
        </w:rPr>
        <w:t>)</w:t>
      </w:r>
      <w:r w:rsidR="001B18F9" w:rsidRPr="001B18F9">
        <w:rPr>
          <w:spacing w:val="-4"/>
          <w:rtl/>
          <w:lang w:bidi="ar-SA"/>
        </w:rPr>
        <w:t>، وبرمجية ذكية خفيفة لأجهزة إنترنت الأشياء</w:t>
      </w:r>
      <w:r w:rsidR="001B18F9">
        <w:rPr>
          <w:rFonts w:hint="cs"/>
          <w:spacing w:val="-4"/>
          <w:rtl/>
          <w:lang w:bidi="ar-EG"/>
        </w:rPr>
        <w:t xml:space="preserve"> </w:t>
      </w:r>
      <w:r w:rsidR="001B18F9" w:rsidRPr="001B18F9">
        <w:rPr>
          <w:spacing w:val="-4"/>
          <w:lang w:bidi="ar-EG"/>
        </w:rPr>
        <w:t>(</w:t>
      </w:r>
      <w:hyperlink r:id="rId162" w:history="1">
        <w:r w:rsidR="007D015E" w:rsidRPr="00A060FE">
          <w:rPr>
            <w:rStyle w:val="Hyperlink"/>
            <w:lang w:val="en-GB"/>
          </w:rPr>
          <w:t>Y.4475</w:t>
        </w:r>
      </w:hyperlink>
      <w:r w:rsidR="001B18F9" w:rsidRPr="001B18F9">
        <w:rPr>
          <w:spacing w:val="-4"/>
          <w:lang w:bidi="ar-EG"/>
        </w:rPr>
        <w:t>)</w:t>
      </w:r>
      <w:r w:rsidR="001B18F9" w:rsidRPr="001B18F9">
        <w:rPr>
          <w:spacing w:val="-4"/>
          <w:rtl/>
          <w:lang w:bidi="ar-SA"/>
        </w:rPr>
        <w:t>، وتوفير المرونة من خلال التصميم لأمن أنظمة تكنولوجيا المعلومات والاتصالات المستخدمة في إنترنت الأشياء</w:t>
      </w:r>
      <w:r w:rsidR="001B18F9">
        <w:rPr>
          <w:rFonts w:hint="cs"/>
          <w:spacing w:val="-4"/>
          <w:rtl/>
          <w:lang w:bidi="ar-EG"/>
        </w:rPr>
        <w:t xml:space="preserve"> </w:t>
      </w:r>
      <w:r w:rsidR="001B18F9" w:rsidRPr="001B18F9">
        <w:rPr>
          <w:spacing w:val="-4"/>
          <w:lang w:bidi="ar-EG"/>
        </w:rPr>
        <w:t>(</w:t>
      </w:r>
      <w:hyperlink r:id="rId163" w:history="1">
        <w:r w:rsidR="007D015E" w:rsidRPr="00A060FE">
          <w:rPr>
            <w:rStyle w:val="Hyperlink"/>
            <w:lang w:val="en-GB"/>
          </w:rPr>
          <w:t>Y.4807</w:t>
        </w:r>
      </w:hyperlink>
      <w:r w:rsidR="001B18F9" w:rsidRPr="001B18F9">
        <w:rPr>
          <w:spacing w:val="-4"/>
          <w:lang w:bidi="ar-EG"/>
        </w:rPr>
        <w:t>)</w:t>
      </w:r>
      <w:r w:rsidR="001B18F9" w:rsidRPr="001B18F9">
        <w:rPr>
          <w:spacing w:val="-4"/>
          <w:rtl/>
          <w:lang w:bidi="ar-SA"/>
        </w:rPr>
        <w:t xml:space="preserve">، </w:t>
      </w:r>
      <w:r w:rsidR="005E01DC">
        <w:rPr>
          <w:rFonts w:hint="cs"/>
          <w:color w:val="000000"/>
          <w:rtl/>
          <w:lang w:bidi="ar-SA"/>
        </w:rPr>
        <w:t>و</w:t>
      </w:r>
      <w:r w:rsidR="005E01DC">
        <w:rPr>
          <w:color w:val="000000"/>
          <w:rtl/>
        </w:rPr>
        <w:t>خدمات تفحُّص المحطة القاعدة باستخدام مركبات جوية بدون طيار</w:t>
      </w:r>
      <w:r w:rsidR="001B18F9">
        <w:rPr>
          <w:rFonts w:hint="cs"/>
          <w:spacing w:val="-4"/>
          <w:rtl/>
          <w:lang w:bidi="ar-EG"/>
        </w:rPr>
        <w:t xml:space="preserve"> </w:t>
      </w:r>
      <w:r w:rsidR="001B18F9" w:rsidRPr="001B18F9">
        <w:rPr>
          <w:spacing w:val="-4"/>
          <w:lang w:bidi="ar-EG"/>
        </w:rPr>
        <w:t>(</w:t>
      </w:r>
      <w:hyperlink r:id="rId164" w:history="1">
        <w:r w:rsidR="007D015E" w:rsidRPr="00A060FE">
          <w:rPr>
            <w:rStyle w:val="Hyperlink"/>
            <w:lang w:val="en-GB"/>
          </w:rPr>
          <w:t>Y.4559</w:t>
        </w:r>
      </w:hyperlink>
      <w:r w:rsidR="001B18F9" w:rsidRPr="001B18F9">
        <w:rPr>
          <w:spacing w:val="-4"/>
          <w:lang w:bidi="ar-EG"/>
        </w:rPr>
        <w:t>)</w:t>
      </w:r>
      <w:r w:rsidR="001B18F9">
        <w:rPr>
          <w:rFonts w:hint="cs"/>
          <w:spacing w:val="-4"/>
          <w:rtl/>
          <w:lang w:bidi="ar-EG"/>
        </w:rPr>
        <w:t>.</w:t>
      </w:r>
    </w:p>
    <w:bookmarkEnd w:id="18"/>
    <w:p w14:paraId="3BCF3426" w14:textId="59DD3B27" w:rsidR="0041340D" w:rsidRDefault="0041340D" w:rsidP="001B18F9">
      <w:pPr>
        <w:pStyle w:val="enumlev1"/>
        <w:rPr>
          <w:rtl/>
          <w:lang w:bidi="ar-EG"/>
        </w:rPr>
      </w:pPr>
      <w:r>
        <w:sym w:font="Symbol" w:char="F0B7"/>
      </w:r>
      <w:r>
        <w:rPr>
          <w:rtl/>
        </w:rPr>
        <w:tab/>
      </w:r>
      <w:r w:rsidRPr="00575F68">
        <w:rPr>
          <w:rFonts w:hint="cs"/>
          <w:i/>
          <w:iCs/>
          <w:rtl/>
        </w:rPr>
        <w:t xml:space="preserve">المدن والمجتمعات </w:t>
      </w:r>
      <w:r w:rsidRPr="003B15FD">
        <w:rPr>
          <w:rFonts w:hint="cs"/>
          <w:i/>
          <w:iCs/>
          <w:rtl/>
        </w:rPr>
        <w:t>الذكية</w:t>
      </w:r>
      <w:r>
        <w:rPr>
          <w:rFonts w:hint="cs"/>
          <w:i/>
          <w:iCs/>
          <w:rtl/>
        </w:rPr>
        <w:t xml:space="preserve"> المستدامة</w:t>
      </w:r>
      <w:r w:rsidRPr="001576B1">
        <w:rPr>
          <w:rtl/>
        </w:rPr>
        <w:t xml:space="preserve"> معيار جديد للاتحاد </w:t>
      </w:r>
      <w:r>
        <w:rPr>
          <w:rFonts w:hint="cs"/>
          <w:rtl/>
        </w:rPr>
        <w:t xml:space="preserve">يطرح </w:t>
      </w:r>
      <w:r w:rsidRPr="00690D9B">
        <w:rPr>
          <w:rFonts w:hint="cs"/>
          <w:rtl/>
          <w:lang w:bidi="ar-EG"/>
        </w:rPr>
        <w:t xml:space="preserve">نموذجاً بشأن اكتمال المدن الذكية المستدامة للتمكين من التحقق من التقدم المحرز من جانب المدن إزاء تحقيق أهداف المدن الذكية </w:t>
      </w:r>
      <w:r w:rsidRPr="00690D9B">
        <w:rPr>
          <w:lang w:val="en-GB"/>
        </w:rPr>
        <w:t>(</w:t>
      </w:r>
      <w:hyperlink r:id="rId165">
        <w:r w:rsidR="007D015E" w:rsidRPr="00B64995">
          <w:rPr>
            <w:rStyle w:val="Hyperlink"/>
            <w:rFonts w:cs="Calibri"/>
            <w:lang w:val="en-GB"/>
          </w:rPr>
          <w:t>Y.4904</w:t>
        </w:r>
      </w:hyperlink>
      <w:r w:rsidR="007D015E" w:rsidRPr="00A060FE">
        <w:rPr>
          <w:rFonts w:cs="Calibri"/>
          <w:lang w:val="en-GB"/>
        </w:rPr>
        <w:t>)</w:t>
      </w:r>
      <w:r w:rsidRPr="00690D9B">
        <w:rPr>
          <w:lang w:val="en-GB"/>
        </w:rPr>
        <w:t>)</w:t>
      </w:r>
      <w:r w:rsidRPr="00690D9B">
        <w:rPr>
          <w:rFonts w:hint="cs"/>
          <w:rtl/>
          <w:lang w:val="en-GB" w:bidi="ar-EG"/>
        </w:rPr>
        <w:t>.</w:t>
      </w:r>
      <w:r>
        <w:rPr>
          <w:rFonts w:hint="cs"/>
          <w:rtl/>
          <w:lang w:val="en-GB" w:bidi="ar-EG"/>
        </w:rPr>
        <w:t xml:space="preserve"> وترد تفاصيل أخرى في </w:t>
      </w:r>
      <w:hyperlink w:anchor="section1_5" w:history="1">
        <w:r w:rsidRPr="00957FE5">
          <w:rPr>
            <w:rStyle w:val="Hyperlink"/>
            <w:rFonts w:hint="cs"/>
            <w:rtl/>
            <w:lang w:bidi="ar-EG"/>
          </w:rPr>
          <w:t xml:space="preserve">القسم </w:t>
        </w:r>
        <w:r w:rsidRPr="00957FE5">
          <w:rPr>
            <w:rStyle w:val="Hyperlink"/>
            <w:lang w:bidi="ar-EG"/>
          </w:rPr>
          <w:t>5.1</w:t>
        </w:r>
      </w:hyperlink>
      <w:r>
        <w:rPr>
          <w:rFonts w:hint="cs"/>
          <w:rtl/>
          <w:lang w:bidi="ar-EG"/>
        </w:rPr>
        <w:t>؛</w:t>
      </w:r>
      <w:r w:rsidR="001B18F9">
        <w:rPr>
          <w:rFonts w:hint="cs"/>
          <w:rtl/>
          <w:lang w:bidi="ar-EG"/>
        </w:rPr>
        <w:t xml:space="preserve"> </w:t>
      </w:r>
      <w:r w:rsidR="001B18F9" w:rsidRPr="001B18F9">
        <w:rPr>
          <w:rtl/>
          <w:lang w:bidi="ar-SA"/>
        </w:rPr>
        <w:t>معايير جديدة للاتحاد تتناول قابلية التشغيل البيني للموانئ الذكية والمدن الذكية</w:t>
      </w:r>
      <w:r w:rsidR="001B18F9">
        <w:rPr>
          <w:rFonts w:hint="cs"/>
          <w:rtl/>
          <w:lang w:bidi="ar-EG"/>
        </w:rPr>
        <w:t xml:space="preserve"> </w:t>
      </w:r>
      <w:r w:rsidR="001B18F9" w:rsidRPr="001B18F9">
        <w:rPr>
          <w:lang w:bidi="ar-EG"/>
        </w:rPr>
        <w:t>(</w:t>
      </w:r>
      <w:hyperlink r:id="rId166" w:history="1">
        <w:r w:rsidR="007D015E" w:rsidRPr="00A060FE">
          <w:rPr>
            <w:rStyle w:val="Hyperlink"/>
            <w:lang w:val="en-GB"/>
          </w:rPr>
          <w:t>Y.4209</w:t>
        </w:r>
      </w:hyperlink>
      <w:r w:rsidR="001B18F9" w:rsidRPr="001B18F9">
        <w:rPr>
          <w:lang w:bidi="ar-EG"/>
        </w:rPr>
        <w:t>)</w:t>
      </w:r>
      <w:r w:rsidR="001B18F9" w:rsidRPr="001B18F9">
        <w:rPr>
          <w:rtl/>
          <w:lang w:bidi="ar-SA"/>
        </w:rPr>
        <w:t xml:space="preserve">، </w:t>
      </w:r>
      <w:r w:rsidR="001B18F9" w:rsidRPr="001B18F9">
        <w:rPr>
          <w:rtl/>
          <w:lang w:bidi="ar-SA"/>
        </w:rPr>
        <w:lastRenderedPageBreak/>
        <w:t>والبيانات المفتوحة في المدن الذكية</w:t>
      </w:r>
      <w:r w:rsidR="001B18F9">
        <w:rPr>
          <w:rFonts w:hint="cs"/>
          <w:rtl/>
          <w:lang w:bidi="ar-EG"/>
        </w:rPr>
        <w:t xml:space="preserve"> </w:t>
      </w:r>
      <w:r w:rsidR="001B18F9" w:rsidRPr="001B18F9">
        <w:rPr>
          <w:lang w:bidi="ar-EG"/>
        </w:rPr>
        <w:t>(</w:t>
      </w:r>
      <w:hyperlink r:id="rId167" w:history="1">
        <w:r w:rsidR="007D015E" w:rsidRPr="00A060FE">
          <w:rPr>
            <w:rStyle w:val="Hyperlink"/>
            <w:lang w:val="en-GB"/>
          </w:rPr>
          <w:t>Y.4461</w:t>
        </w:r>
      </w:hyperlink>
      <w:r w:rsidR="001B18F9" w:rsidRPr="001B18F9">
        <w:rPr>
          <w:lang w:bidi="ar-EG"/>
        </w:rPr>
        <w:t>)</w:t>
      </w:r>
      <w:r w:rsidR="001B18F9" w:rsidRPr="001B18F9">
        <w:rPr>
          <w:rtl/>
          <w:lang w:bidi="ar-SA"/>
        </w:rPr>
        <w:t xml:space="preserve">، وخدمات </w:t>
      </w:r>
      <w:r w:rsidR="00D7173E">
        <w:rPr>
          <w:rFonts w:hint="cs"/>
          <w:rtl/>
          <w:lang w:bidi="ar-SA"/>
        </w:rPr>
        <w:t>الاحتباس الحراري</w:t>
      </w:r>
      <w:r w:rsidR="001B18F9" w:rsidRPr="001B18F9">
        <w:rPr>
          <w:rtl/>
          <w:lang w:bidi="ar-SA"/>
        </w:rPr>
        <w:t xml:space="preserve"> الذكية</w:t>
      </w:r>
      <w:r w:rsidR="001B18F9">
        <w:rPr>
          <w:rFonts w:hint="cs"/>
          <w:rtl/>
          <w:lang w:bidi="ar-EG"/>
        </w:rPr>
        <w:t xml:space="preserve"> </w:t>
      </w:r>
      <w:r w:rsidR="001B18F9" w:rsidRPr="001B18F9">
        <w:rPr>
          <w:lang w:bidi="ar-EG"/>
        </w:rPr>
        <w:t>(</w:t>
      </w:r>
      <w:hyperlink r:id="rId168" w:history="1">
        <w:r w:rsidR="007D015E" w:rsidRPr="00A060FE">
          <w:rPr>
            <w:rStyle w:val="Hyperlink"/>
            <w:lang w:val="en-GB"/>
          </w:rPr>
          <w:t>Y.4466</w:t>
        </w:r>
      </w:hyperlink>
      <w:r w:rsidR="001B18F9" w:rsidRPr="001B18F9">
        <w:rPr>
          <w:lang w:bidi="ar-EG"/>
        </w:rPr>
        <w:t>)</w:t>
      </w:r>
      <w:r w:rsidR="001B18F9" w:rsidRPr="001B18F9">
        <w:rPr>
          <w:rtl/>
          <w:lang w:bidi="ar-SA"/>
        </w:rPr>
        <w:t>، وبنية البيانات وبروتوكول نقل البيانات لأنظمة الاستجابة للطوارئ في السيارات</w:t>
      </w:r>
      <w:r w:rsidR="001B18F9">
        <w:rPr>
          <w:rFonts w:hint="cs"/>
          <w:rtl/>
          <w:lang w:bidi="ar-EG"/>
        </w:rPr>
        <w:t xml:space="preserve"> (</w:t>
      </w:r>
      <w:hyperlink r:id="rId169" w:history="1">
        <w:r w:rsidR="007D015E" w:rsidRPr="00A060FE">
          <w:rPr>
            <w:rStyle w:val="Hyperlink"/>
            <w:lang w:val="en-GB"/>
          </w:rPr>
          <w:t>Y.4467</w:t>
        </w:r>
      </w:hyperlink>
      <w:r w:rsidR="001B18F9">
        <w:rPr>
          <w:rFonts w:hint="cs"/>
          <w:rtl/>
          <w:lang w:bidi="ar-EG"/>
        </w:rPr>
        <w:t xml:space="preserve"> </w:t>
      </w:r>
      <w:r w:rsidR="001B18F9" w:rsidRPr="001B18F9">
        <w:rPr>
          <w:rtl/>
          <w:lang w:bidi="ar-SA"/>
        </w:rPr>
        <w:t>و</w:t>
      </w:r>
      <w:hyperlink r:id="rId170" w:history="1">
        <w:r w:rsidR="007D015E" w:rsidRPr="00A060FE">
          <w:rPr>
            <w:rStyle w:val="Hyperlink"/>
            <w:lang w:val="en-GB"/>
          </w:rPr>
          <w:t>Y.4468</w:t>
        </w:r>
      </w:hyperlink>
      <w:r w:rsidR="001B18F9">
        <w:rPr>
          <w:rFonts w:hint="cs"/>
          <w:rtl/>
          <w:lang w:bidi="ar-EG"/>
        </w:rPr>
        <w:t>)</w:t>
      </w:r>
      <w:r w:rsidR="001B18F9" w:rsidRPr="001B18F9">
        <w:rPr>
          <w:rtl/>
          <w:lang w:bidi="ar-SA"/>
        </w:rPr>
        <w:t>، وعرض خدمة الذكاء الاصطناعي في المدن الذكية</w:t>
      </w:r>
      <w:r w:rsidR="001B18F9">
        <w:rPr>
          <w:rFonts w:hint="cs"/>
          <w:rtl/>
          <w:lang w:bidi="ar-EG"/>
        </w:rPr>
        <w:t xml:space="preserve"> </w:t>
      </w:r>
      <w:r w:rsidR="001B18F9" w:rsidRPr="001B18F9">
        <w:rPr>
          <w:lang w:bidi="ar-EG"/>
        </w:rPr>
        <w:t>(</w:t>
      </w:r>
      <w:hyperlink r:id="rId171" w:history="1">
        <w:r w:rsidR="007D015E" w:rsidRPr="00A060FE">
          <w:rPr>
            <w:rStyle w:val="Hyperlink"/>
            <w:lang w:val="en-GB"/>
          </w:rPr>
          <w:t>Y.4470</w:t>
        </w:r>
      </w:hyperlink>
      <w:r w:rsidR="001B18F9" w:rsidRPr="001B18F9">
        <w:rPr>
          <w:lang w:bidi="ar-EG"/>
        </w:rPr>
        <w:t>)</w:t>
      </w:r>
      <w:r w:rsidR="001B18F9" w:rsidRPr="001B18F9">
        <w:rPr>
          <w:rtl/>
          <w:lang w:bidi="ar-SA"/>
        </w:rPr>
        <w:t>، والخدمات الذكية للكشف عن دخان الحرائق</w:t>
      </w:r>
      <w:r w:rsidR="001B18F9">
        <w:rPr>
          <w:rFonts w:hint="cs"/>
          <w:rtl/>
          <w:lang w:bidi="ar-EG"/>
        </w:rPr>
        <w:t xml:space="preserve"> </w:t>
      </w:r>
      <w:r w:rsidR="001B18F9" w:rsidRPr="001B18F9">
        <w:rPr>
          <w:lang w:bidi="ar-EG"/>
        </w:rPr>
        <w:t>(</w:t>
      </w:r>
      <w:hyperlink r:id="rId172" w:history="1">
        <w:r w:rsidR="007D015E" w:rsidRPr="00A060FE">
          <w:rPr>
            <w:rStyle w:val="Hyperlink"/>
            <w:lang w:val="en-GB"/>
          </w:rPr>
          <w:t>Y.4558</w:t>
        </w:r>
      </w:hyperlink>
      <w:r w:rsidR="001B18F9" w:rsidRPr="001B18F9">
        <w:rPr>
          <w:lang w:bidi="ar-EG"/>
        </w:rPr>
        <w:t>)</w:t>
      </w:r>
      <w:r w:rsidR="001B18F9">
        <w:rPr>
          <w:rFonts w:hint="cs"/>
          <w:rtl/>
          <w:lang w:bidi="ar-EG"/>
        </w:rPr>
        <w:t>.</w:t>
      </w:r>
    </w:p>
    <w:p w14:paraId="3EFFBF5C" w14:textId="77F97A02" w:rsidR="001B18F9" w:rsidRPr="001B18F9" w:rsidRDefault="00D7173E" w:rsidP="001B18F9">
      <w:pPr>
        <w:pStyle w:val="enumlev1"/>
        <w:rPr>
          <w:b/>
          <w:bCs/>
          <w:i/>
          <w:iCs/>
          <w:rtl/>
        </w:rPr>
      </w:pPr>
      <w:r>
        <w:rPr>
          <w:rFonts w:hint="cs"/>
          <w:b/>
          <w:bCs/>
          <w:i/>
          <w:iCs/>
          <w:rtl/>
          <w:lang w:bidi="ar-EG"/>
        </w:rPr>
        <w:t>الأداء وجودة الخدمة وجودة التجربة</w:t>
      </w:r>
    </w:p>
    <w:p w14:paraId="17106EF9" w14:textId="090872BE" w:rsidR="0041340D" w:rsidRDefault="0041340D" w:rsidP="0041340D">
      <w:pPr>
        <w:pStyle w:val="enumlev1"/>
        <w:rPr>
          <w:rtl/>
        </w:rPr>
      </w:pPr>
      <w:r>
        <w:sym w:font="Symbol" w:char="F0B7"/>
      </w:r>
      <w:r>
        <w:rPr>
          <w:rtl/>
        </w:rPr>
        <w:tab/>
      </w:r>
      <w:r w:rsidRPr="00070D8F">
        <w:rPr>
          <w:rFonts w:hint="cs"/>
          <w:i/>
          <w:iCs/>
          <w:rtl/>
        </w:rPr>
        <w:t>جودة الصوت</w:t>
      </w:r>
      <w:r>
        <w:rPr>
          <w:rFonts w:hint="cs"/>
          <w:rtl/>
        </w:rPr>
        <w:t xml:space="preserve">: </w:t>
      </w:r>
      <w:r w:rsidRPr="00854DE7">
        <w:rPr>
          <w:rtl/>
          <w:lang w:bidi="ar-EG"/>
        </w:rPr>
        <w:t xml:space="preserve">معياران جديدان للاتحاد يتناولان </w:t>
      </w:r>
      <w:r w:rsidRPr="00F6445F">
        <w:rPr>
          <w:rtl/>
          <w:lang w:bidi="ar-EG"/>
        </w:rPr>
        <w:t>العلاقة بين جودة</w:t>
      </w:r>
      <w:r w:rsidRPr="00247976">
        <w:rPr>
          <w:rFonts w:hint="cs"/>
          <w:rtl/>
          <w:lang w:bidi="ar-EG"/>
        </w:rPr>
        <w:t xml:space="preserve"> الخدمة</w:t>
      </w:r>
      <w:r w:rsidRPr="00F6445F">
        <w:rPr>
          <w:rtl/>
          <w:lang w:bidi="ar-EG"/>
        </w:rPr>
        <w:t xml:space="preserve"> الصوت</w:t>
      </w:r>
      <w:r w:rsidRPr="00247976">
        <w:rPr>
          <w:rFonts w:hint="cs"/>
          <w:rtl/>
          <w:lang w:bidi="ar-EG"/>
        </w:rPr>
        <w:t xml:space="preserve">ية وبين </w:t>
      </w:r>
      <w:r>
        <w:rPr>
          <w:rFonts w:hint="cs"/>
          <w:rtl/>
          <w:lang w:bidi="ar-EG"/>
        </w:rPr>
        <w:t>الاستخدام</w:t>
      </w:r>
      <w:r w:rsidRPr="00F6445F">
        <w:rPr>
          <w:rtl/>
          <w:lang w:bidi="ar-EG"/>
        </w:rPr>
        <w:t xml:space="preserve"> الاحتياطي</w:t>
      </w:r>
      <w:r w:rsidRPr="00247976">
        <w:rPr>
          <w:rFonts w:hint="cs"/>
          <w:rtl/>
          <w:lang w:bidi="ar-EG"/>
        </w:rPr>
        <w:t xml:space="preserve"> للجيل الرابع </w:t>
      </w:r>
      <w:r>
        <w:rPr>
          <w:lang w:bidi="ar-EG"/>
        </w:rPr>
        <w:t>(</w:t>
      </w:r>
      <w:r w:rsidRPr="00247976">
        <w:rPr>
          <w:lang w:bidi="ar-EG"/>
        </w:rPr>
        <w:t>4G</w:t>
      </w:r>
      <w:r>
        <w:rPr>
          <w:lang w:bidi="ar-EG"/>
        </w:rPr>
        <w:t>)</w:t>
      </w:r>
      <w:r w:rsidRPr="00F6445F">
        <w:rPr>
          <w:rtl/>
          <w:lang w:bidi="ar-EG"/>
        </w:rPr>
        <w:t xml:space="preserve"> </w:t>
      </w:r>
      <w:r w:rsidRPr="00247976">
        <w:rPr>
          <w:rFonts w:hint="cs"/>
          <w:rtl/>
          <w:lang w:bidi="ar-EG"/>
        </w:rPr>
        <w:t>ب</w:t>
      </w:r>
      <w:r w:rsidRPr="00F6445F">
        <w:rPr>
          <w:rtl/>
          <w:lang w:bidi="ar-EG"/>
        </w:rPr>
        <w:t>تبديل الدارات</w:t>
      </w:r>
      <w:r>
        <w:rPr>
          <w:rFonts w:hint="cs"/>
          <w:rtl/>
          <w:lang w:bidi="ar-EG"/>
        </w:rPr>
        <w:t xml:space="preserve"> </w:t>
      </w:r>
      <w:bookmarkStart w:id="20" w:name="_Hlk39793481"/>
      <w:r>
        <w:rPr>
          <w:lang w:bidi="ar-EG"/>
        </w:rPr>
        <w:t>(</w:t>
      </w:r>
      <w:hyperlink r:id="rId173" w:history="1">
        <w:r w:rsidRPr="00957FE5">
          <w:rPr>
            <w:rStyle w:val="Hyperlink"/>
            <w:lang w:bidi="ar-EG"/>
          </w:rPr>
          <w:t>G.1028.2</w:t>
        </w:r>
      </w:hyperlink>
      <w:r>
        <w:rPr>
          <w:lang w:bidi="ar-EG"/>
        </w:rPr>
        <w:t>)</w:t>
      </w:r>
      <w:bookmarkEnd w:id="20"/>
      <w:r w:rsidRPr="00F6445F">
        <w:rPr>
          <w:rtl/>
          <w:lang w:bidi="ar-EG"/>
        </w:rPr>
        <w:t xml:space="preserve">، </w:t>
      </w:r>
      <w:r>
        <w:rPr>
          <w:rFonts w:hint="cs"/>
          <w:rtl/>
          <w:lang w:bidi="ar-EG"/>
        </w:rPr>
        <w:t>وأفضل الممارسات</w:t>
      </w:r>
      <w:r w:rsidRPr="00F6445F">
        <w:rPr>
          <w:rtl/>
          <w:lang w:bidi="ar-EG"/>
        </w:rPr>
        <w:t xml:space="preserve"> لقياس جودة الخدمة في الشبكات المتنقلة</w:t>
      </w:r>
      <w:r>
        <w:rPr>
          <w:rFonts w:hint="cs"/>
          <w:rtl/>
          <w:lang w:bidi="ar-EG"/>
        </w:rPr>
        <w:t xml:space="preserve"> </w:t>
      </w:r>
      <w:r>
        <w:rPr>
          <w:lang w:bidi="ar-EG"/>
        </w:rPr>
        <w:t>(</w:t>
      </w:r>
      <w:hyperlink r:id="rId174" w:history="1">
        <w:r w:rsidRPr="00957FE5">
          <w:rPr>
            <w:rStyle w:val="Hyperlink"/>
            <w:lang w:bidi="ar-EG"/>
          </w:rPr>
          <w:t>E.806</w:t>
        </w:r>
      </w:hyperlink>
      <w:r>
        <w:rPr>
          <w:lang w:bidi="ar-EG"/>
        </w:rPr>
        <w:t>)</w:t>
      </w:r>
      <w:r w:rsidRPr="00F6445F">
        <w:rPr>
          <w:rtl/>
          <w:lang w:bidi="ar-EG"/>
        </w:rPr>
        <w:t>.</w:t>
      </w:r>
      <w:r w:rsidRPr="00C6469C">
        <w:rPr>
          <w:rFonts w:hint="cs"/>
          <w:rtl/>
          <w:lang w:bidi="ar-EG"/>
        </w:rPr>
        <w:t xml:space="preserve"> </w:t>
      </w:r>
      <w:r>
        <w:rPr>
          <w:rFonts w:hint="cs"/>
          <w:rtl/>
          <w:lang w:bidi="ar-EG"/>
        </w:rPr>
        <w:t>وهناك</w:t>
      </w:r>
      <w:r w:rsidRPr="00F6445F">
        <w:rPr>
          <w:rtl/>
          <w:lang w:bidi="ar-EG"/>
        </w:rPr>
        <w:t xml:space="preserve"> معيار</w:t>
      </w:r>
      <w:r w:rsidRPr="00C6469C">
        <w:rPr>
          <w:rFonts w:hint="cs"/>
          <w:rtl/>
          <w:lang w:bidi="ar-EG"/>
        </w:rPr>
        <w:t xml:space="preserve"> مراجع</w:t>
      </w:r>
      <w:r w:rsidRPr="00F6445F">
        <w:rPr>
          <w:rtl/>
          <w:lang w:bidi="ar-EG"/>
        </w:rPr>
        <w:t xml:space="preserve"> </w:t>
      </w:r>
      <w:r w:rsidRPr="00C6469C">
        <w:rPr>
          <w:rFonts w:hint="cs"/>
          <w:rtl/>
          <w:lang w:bidi="ar-EG"/>
        </w:rPr>
        <w:t>ل</w:t>
      </w:r>
      <w:r w:rsidRPr="00F6445F">
        <w:rPr>
          <w:rtl/>
          <w:lang w:bidi="ar-EG"/>
        </w:rPr>
        <w:t xml:space="preserve">لاتحاد </w:t>
      </w:r>
      <w:r>
        <w:rPr>
          <w:rFonts w:hint="cs"/>
          <w:rtl/>
          <w:lang w:bidi="ar-EG"/>
        </w:rPr>
        <w:t>يورد بالتفصيل</w:t>
      </w:r>
      <w:r w:rsidRPr="00F6445F">
        <w:rPr>
          <w:rtl/>
          <w:lang w:bidi="ar-EG"/>
        </w:rPr>
        <w:t xml:space="preserve"> العوامل التي تؤثر على جودة الخدمة</w:t>
      </w:r>
      <w:r>
        <w:rPr>
          <w:rFonts w:hint="cs"/>
          <w:rtl/>
          <w:lang w:bidi="ar-EG"/>
        </w:rPr>
        <w:t xml:space="preserve"> من طرف إلى طرف </w:t>
      </w:r>
      <w:r w:rsidRPr="00C6469C">
        <w:rPr>
          <w:rFonts w:hint="cs"/>
          <w:rtl/>
          <w:lang w:bidi="ar-EG"/>
        </w:rPr>
        <w:t>للجيل الرابع</w:t>
      </w:r>
      <w:r w:rsidR="007D015E">
        <w:rPr>
          <w:rFonts w:hint="eastAsia"/>
          <w:rtl/>
          <w:lang w:bidi="ar-EG"/>
        </w:rPr>
        <w:t> </w:t>
      </w:r>
      <w:r>
        <w:rPr>
          <w:lang w:bidi="ar-EG"/>
        </w:rPr>
        <w:t>(</w:t>
      </w:r>
      <w:r w:rsidRPr="00247976">
        <w:rPr>
          <w:lang w:bidi="ar-EG"/>
        </w:rPr>
        <w:t>4G</w:t>
      </w:r>
      <w:r>
        <w:rPr>
          <w:lang w:bidi="ar-EG"/>
        </w:rPr>
        <w:t>)</w:t>
      </w:r>
      <w:r>
        <w:rPr>
          <w:rFonts w:hint="cs"/>
          <w:rtl/>
          <w:lang w:bidi="ar-EG"/>
        </w:rPr>
        <w:t xml:space="preserve"> من الاتصالات</w:t>
      </w:r>
      <w:r w:rsidRPr="00C6469C">
        <w:rPr>
          <w:rtl/>
          <w:lang w:bidi="ar-EG"/>
        </w:rPr>
        <w:t xml:space="preserve"> </w:t>
      </w:r>
      <w:r w:rsidRPr="00F6445F">
        <w:rPr>
          <w:rtl/>
          <w:lang w:bidi="ar-EG"/>
        </w:rPr>
        <w:t>الصوت</w:t>
      </w:r>
      <w:r w:rsidRPr="00C6469C">
        <w:rPr>
          <w:rFonts w:hint="cs"/>
          <w:rtl/>
          <w:lang w:bidi="ar-EG"/>
        </w:rPr>
        <w:t>ية</w:t>
      </w:r>
      <w:r>
        <w:rPr>
          <w:rFonts w:hint="cs"/>
          <w:rtl/>
          <w:lang w:bidi="ar-EG"/>
        </w:rPr>
        <w:t xml:space="preserve"> </w:t>
      </w:r>
      <w:r w:rsidRPr="00854DE7">
        <w:rPr>
          <w:rtl/>
          <w:lang w:bidi="ar-EG"/>
        </w:rPr>
        <w:t>(</w:t>
      </w:r>
      <w:hyperlink r:id="rId175" w:history="1">
        <w:r w:rsidRPr="00957FE5">
          <w:rPr>
            <w:rStyle w:val="Hyperlink"/>
            <w:lang w:bidi="ar-EG"/>
          </w:rPr>
          <w:t>G.1028</w:t>
        </w:r>
      </w:hyperlink>
      <w:r w:rsidRPr="00854DE7">
        <w:rPr>
          <w:rtl/>
          <w:lang w:bidi="ar-EG"/>
        </w:rPr>
        <w:t>)</w:t>
      </w:r>
      <w:r>
        <w:rPr>
          <w:rFonts w:hint="cs"/>
          <w:rtl/>
          <w:lang w:bidi="ar-EG"/>
        </w:rPr>
        <w:t xml:space="preserve">. </w:t>
      </w:r>
      <w:r w:rsidRPr="00C6469C">
        <w:rPr>
          <w:rFonts w:hint="cs"/>
          <w:rtl/>
          <w:lang w:bidi="ar-EG"/>
        </w:rPr>
        <w:t>و</w:t>
      </w:r>
      <w:r w:rsidRPr="00F6445F">
        <w:rPr>
          <w:rtl/>
          <w:lang w:bidi="ar-EG"/>
        </w:rPr>
        <w:t xml:space="preserve">يتناول </w:t>
      </w:r>
      <w:r w:rsidRPr="00C6469C">
        <w:rPr>
          <w:rFonts w:hint="cs"/>
          <w:rtl/>
          <w:lang w:bidi="ar-EG"/>
        </w:rPr>
        <w:t>النموذج</w:t>
      </w:r>
      <w:r>
        <w:rPr>
          <w:rFonts w:hint="cs"/>
          <w:rtl/>
          <w:lang w:bidi="ar-EG"/>
        </w:rPr>
        <w:t> </w:t>
      </w:r>
      <w:r w:rsidRPr="00F6445F">
        <w:rPr>
          <w:lang w:bidi="ar-EG"/>
        </w:rPr>
        <w:t>E</w:t>
      </w:r>
      <w:r>
        <w:rPr>
          <w:rFonts w:hint="cs"/>
          <w:rtl/>
          <w:lang w:bidi="ar-EG"/>
        </w:rPr>
        <w:t xml:space="preserve"> </w:t>
      </w:r>
      <w:r w:rsidRPr="00854DE7">
        <w:rPr>
          <w:rtl/>
          <w:lang w:bidi="ar-EG"/>
        </w:rPr>
        <w:t>(</w:t>
      </w:r>
      <w:hyperlink r:id="rId176" w:history="1">
        <w:r w:rsidRPr="00957FE5">
          <w:rPr>
            <w:rStyle w:val="Hyperlink"/>
            <w:lang w:bidi="ar-EG"/>
          </w:rPr>
          <w:t>G.107</w:t>
        </w:r>
      </w:hyperlink>
      <w:r w:rsidRPr="00854DE7">
        <w:rPr>
          <w:rtl/>
          <w:lang w:bidi="ar-EG"/>
        </w:rPr>
        <w:t>)</w:t>
      </w:r>
      <w:r w:rsidRPr="00F6445F">
        <w:rPr>
          <w:rtl/>
          <w:lang w:bidi="ar-EG"/>
        </w:rPr>
        <w:t xml:space="preserve">، الذي يدعم </w:t>
      </w:r>
      <w:r w:rsidRPr="00C6469C">
        <w:rPr>
          <w:rFonts w:hint="cs"/>
          <w:rtl/>
          <w:lang w:bidi="ar-EG"/>
        </w:rPr>
        <w:t>الاتصالات</w:t>
      </w:r>
      <w:r w:rsidRPr="00C6469C">
        <w:rPr>
          <w:rtl/>
          <w:lang w:bidi="ar-EG"/>
        </w:rPr>
        <w:t xml:space="preserve"> </w:t>
      </w:r>
      <w:r w:rsidRPr="00F6445F">
        <w:rPr>
          <w:rtl/>
          <w:lang w:bidi="ar-EG"/>
        </w:rPr>
        <w:t>الصوت</w:t>
      </w:r>
      <w:r w:rsidRPr="00C6469C">
        <w:rPr>
          <w:rFonts w:hint="cs"/>
          <w:rtl/>
          <w:lang w:bidi="ar-EG"/>
        </w:rPr>
        <w:t>ية</w:t>
      </w:r>
      <w:r w:rsidRPr="00C6469C">
        <w:rPr>
          <w:rtl/>
          <w:lang w:bidi="ar-EG"/>
        </w:rPr>
        <w:t xml:space="preserve"> </w:t>
      </w:r>
      <w:r w:rsidRPr="00F6445F">
        <w:rPr>
          <w:rtl/>
          <w:lang w:bidi="ar-EG"/>
        </w:rPr>
        <w:t>عالي</w:t>
      </w:r>
      <w:r w:rsidRPr="00C6469C">
        <w:rPr>
          <w:rFonts w:hint="cs"/>
          <w:rtl/>
          <w:lang w:bidi="ar-EG"/>
        </w:rPr>
        <w:t>ة</w:t>
      </w:r>
      <w:r w:rsidRPr="00F6445F">
        <w:rPr>
          <w:rtl/>
          <w:lang w:bidi="ar-EG"/>
        </w:rPr>
        <w:t xml:space="preserve"> الجودة</w:t>
      </w:r>
      <w:r>
        <w:rPr>
          <w:lang w:bidi="ar-EG"/>
        </w:rPr>
        <w:t xml:space="preserve"> </w:t>
      </w:r>
      <w:r>
        <w:rPr>
          <w:rFonts w:hint="cs"/>
          <w:rtl/>
          <w:lang w:bidi="ar-EG"/>
        </w:rPr>
        <w:t>حالياً</w:t>
      </w:r>
      <w:r w:rsidRPr="00F6445F">
        <w:rPr>
          <w:rtl/>
          <w:lang w:bidi="ar-EG"/>
        </w:rPr>
        <w:t xml:space="preserve"> كلاً من النطاق </w:t>
      </w:r>
      <w:r w:rsidRPr="00C6469C">
        <w:rPr>
          <w:rFonts w:hint="cs"/>
          <w:rtl/>
          <w:lang w:bidi="ar-EG"/>
        </w:rPr>
        <w:t>الواسع</w:t>
      </w:r>
      <w:r w:rsidRPr="00F6445F">
        <w:rPr>
          <w:rtl/>
          <w:lang w:bidi="ar-EG"/>
        </w:rPr>
        <w:t xml:space="preserve"> </w:t>
      </w:r>
      <w:r>
        <w:rPr>
          <w:lang w:bidi="ar-EG"/>
        </w:rPr>
        <w:t>(</w:t>
      </w:r>
      <w:r w:rsidRPr="00C6469C">
        <w:rPr>
          <w:lang w:bidi="ar-EG"/>
        </w:rPr>
        <w:t>Hz</w:t>
      </w:r>
      <w:r>
        <w:rPr>
          <w:lang w:bidi="ar-EG"/>
        </w:rPr>
        <w:t> 7 000-50)</w:t>
      </w:r>
      <w:r w:rsidRPr="00F6445F">
        <w:rPr>
          <w:rtl/>
          <w:lang w:bidi="ar-EG"/>
        </w:rPr>
        <w:t xml:space="preserve"> </w:t>
      </w:r>
      <w:r w:rsidRPr="00854DE7">
        <w:rPr>
          <w:rtl/>
          <w:lang w:bidi="ar-EG"/>
        </w:rPr>
        <w:t>(</w:t>
      </w:r>
      <w:hyperlink r:id="rId177" w:history="1">
        <w:r w:rsidRPr="00957FE5">
          <w:rPr>
            <w:rStyle w:val="Hyperlink"/>
            <w:lang w:bidi="ar-EG"/>
          </w:rPr>
          <w:t>G.107.1</w:t>
        </w:r>
      </w:hyperlink>
      <w:r w:rsidRPr="00854DE7">
        <w:rPr>
          <w:rtl/>
          <w:lang w:bidi="ar-EG"/>
        </w:rPr>
        <w:t>)</w:t>
      </w:r>
      <w:r>
        <w:rPr>
          <w:rFonts w:hint="cs"/>
          <w:rtl/>
          <w:lang w:bidi="ar-EG"/>
        </w:rPr>
        <w:t xml:space="preserve"> </w:t>
      </w:r>
      <w:r w:rsidRPr="00F6445F">
        <w:rPr>
          <w:rtl/>
          <w:lang w:bidi="ar-EG"/>
        </w:rPr>
        <w:t xml:space="preserve">والنطاق الكامل </w:t>
      </w:r>
      <w:r>
        <w:rPr>
          <w:lang w:bidi="ar-EG"/>
        </w:rPr>
        <w:t>(</w:t>
      </w:r>
      <w:r w:rsidRPr="00C6469C">
        <w:rPr>
          <w:lang w:bidi="ar-EG"/>
        </w:rPr>
        <w:t>Hz</w:t>
      </w:r>
      <w:r>
        <w:rPr>
          <w:lang w:bidi="ar-EG"/>
        </w:rPr>
        <w:t> 20 000-20)</w:t>
      </w:r>
      <w:r>
        <w:rPr>
          <w:rFonts w:hint="cs"/>
          <w:rtl/>
          <w:lang w:bidi="ar-EG"/>
        </w:rPr>
        <w:t xml:space="preserve"> </w:t>
      </w:r>
      <w:r w:rsidRPr="00326973">
        <w:rPr>
          <w:rtl/>
          <w:lang w:bidi="ar-EG"/>
        </w:rPr>
        <w:t>(</w:t>
      </w:r>
      <w:hyperlink r:id="rId178" w:history="1">
        <w:r w:rsidRPr="00957FE5">
          <w:rPr>
            <w:rStyle w:val="Hyperlink"/>
            <w:lang w:bidi="ar-EG"/>
          </w:rPr>
          <w:t>G.107.2</w:t>
        </w:r>
      </w:hyperlink>
      <w:r w:rsidRPr="00326973">
        <w:rPr>
          <w:rtl/>
          <w:lang w:bidi="ar-EG"/>
        </w:rPr>
        <w:t>)</w:t>
      </w:r>
      <w:r>
        <w:rPr>
          <w:rFonts w:hint="cs"/>
          <w:rtl/>
          <w:lang w:bidi="ar-EG"/>
        </w:rPr>
        <w:t>؛</w:t>
      </w:r>
    </w:p>
    <w:p w14:paraId="2690D762" w14:textId="599D2621" w:rsidR="00AB6570" w:rsidRPr="00AB6570" w:rsidRDefault="001B18F9" w:rsidP="00F55AF7">
      <w:pPr>
        <w:pStyle w:val="enumlev1"/>
        <w:rPr>
          <w:rtl/>
          <w:lang w:val="en-GB" w:bidi="ar-SA"/>
        </w:rPr>
      </w:pPr>
      <w:r>
        <w:sym w:font="Symbol" w:char="F0B7"/>
      </w:r>
      <w:r>
        <w:rPr>
          <w:rtl/>
        </w:rPr>
        <w:tab/>
      </w:r>
      <w:r w:rsidR="00AB6570" w:rsidRPr="00AB6570">
        <w:rPr>
          <w:rFonts w:hint="cs"/>
          <w:i/>
          <w:iCs/>
          <w:rtl/>
        </w:rPr>
        <w:t>استراتيجيات جودة الخدمة</w:t>
      </w:r>
      <w:r w:rsidR="00AB6570">
        <w:rPr>
          <w:rFonts w:hint="cs"/>
          <w:rtl/>
        </w:rPr>
        <w:t>:</w:t>
      </w:r>
      <w:r>
        <w:rPr>
          <w:rFonts w:hint="cs"/>
          <w:rtl/>
        </w:rPr>
        <w:t xml:space="preserve"> </w:t>
      </w:r>
      <w:r w:rsidRPr="001B18F9">
        <w:rPr>
          <w:rtl/>
          <w:lang w:bidi="ar-SA"/>
        </w:rPr>
        <w:t>معايير جديدة للاتحاد تتناول تحليلات وتشخيصات الشبكات الذكية</w:t>
      </w:r>
      <w:r>
        <w:rPr>
          <w:rFonts w:hint="cs"/>
          <w:rtl/>
        </w:rPr>
        <w:t xml:space="preserve"> </w:t>
      </w:r>
      <w:r w:rsidRPr="001B18F9">
        <w:t>(</w:t>
      </w:r>
      <w:hyperlink r:id="rId179" w:history="1">
        <w:r w:rsidR="007D015E" w:rsidRPr="00A060FE">
          <w:rPr>
            <w:rStyle w:val="Hyperlink"/>
            <w:lang w:val="en-GB"/>
          </w:rPr>
          <w:t>E.475</w:t>
        </w:r>
      </w:hyperlink>
      <w:r w:rsidRPr="001B18F9">
        <w:t>)</w:t>
      </w:r>
      <w:r>
        <w:rPr>
          <w:rFonts w:hint="cs"/>
          <w:rtl/>
        </w:rPr>
        <w:t xml:space="preserve"> </w:t>
      </w:r>
      <w:r w:rsidRPr="001B18F9">
        <w:rPr>
          <w:rtl/>
          <w:lang w:bidi="ar-SA"/>
        </w:rPr>
        <w:t xml:space="preserve">واستحداث نماذج قائمة على التعلم الآلي واختبار أدائها فيما </w:t>
      </w:r>
      <w:r w:rsidR="00AB6570">
        <w:rPr>
          <w:rFonts w:hint="cs"/>
          <w:rtl/>
          <w:lang w:bidi="ar-SA"/>
        </w:rPr>
        <w:t>ل</w:t>
      </w:r>
      <w:r w:rsidRPr="001B18F9">
        <w:rPr>
          <w:rtl/>
          <w:lang w:bidi="ar-SA"/>
        </w:rPr>
        <w:t>تقييم أثر شبكات الإرسال على جودة الكلام بالنسبة إلى الخدمات الصوتية من الجيل الرابع</w:t>
      </w:r>
      <w:r>
        <w:rPr>
          <w:rFonts w:hint="cs"/>
          <w:rtl/>
        </w:rPr>
        <w:t xml:space="preserve"> </w:t>
      </w:r>
      <w:r w:rsidRPr="001B18F9">
        <w:t>(</w:t>
      </w:r>
      <w:hyperlink r:id="rId180" w:history="1">
        <w:r w:rsidR="007D015E" w:rsidRPr="00A060FE">
          <w:rPr>
            <w:rStyle w:val="Hyperlink"/>
            <w:lang w:val="en-GB"/>
          </w:rPr>
          <w:t>P.565</w:t>
        </w:r>
      </w:hyperlink>
      <w:r w:rsidRPr="001B18F9">
        <w:t>)</w:t>
      </w:r>
      <w:r>
        <w:rPr>
          <w:rFonts w:hint="cs"/>
          <w:rtl/>
        </w:rPr>
        <w:t xml:space="preserve">؛ </w:t>
      </w:r>
      <w:r w:rsidR="00AB6570">
        <w:rPr>
          <w:rFonts w:hint="cs"/>
          <w:rtl/>
        </w:rPr>
        <w:t>و</w:t>
      </w:r>
      <w:r w:rsidRPr="001B18F9">
        <w:rPr>
          <w:rtl/>
          <w:lang w:bidi="ar-SA"/>
        </w:rPr>
        <w:t xml:space="preserve">تفاصيل نهج </w:t>
      </w:r>
      <w:proofErr w:type="spellStart"/>
      <w:r w:rsidRPr="001B18F9">
        <w:rPr>
          <w:rtl/>
          <w:lang w:bidi="ar-SA"/>
        </w:rPr>
        <w:t>التعهيد</w:t>
      </w:r>
      <w:proofErr w:type="spellEnd"/>
      <w:r w:rsidRPr="001B18F9">
        <w:rPr>
          <w:rtl/>
          <w:lang w:bidi="ar-SA"/>
        </w:rPr>
        <w:t xml:space="preserve"> الجماعي لتقييم جودة الخدمة من طرف إلى طرف في</w:t>
      </w:r>
      <w:r w:rsidR="007D015E">
        <w:rPr>
          <w:rFonts w:hint="cs"/>
          <w:rtl/>
          <w:lang w:bidi="ar-SA"/>
        </w:rPr>
        <w:t> </w:t>
      </w:r>
      <w:r w:rsidRPr="001B18F9">
        <w:rPr>
          <w:rtl/>
          <w:lang w:bidi="ar-SA"/>
        </w:rPr>
        <w:t>شبكات النطاق العريض الثابت والمتنقل</w:t>
      </w:r>
      <w:r w:rsidR="00F55AF7">
        <w:rPr>
          <w:rFonts w:hint="cs"/>
          <w:rtl/>
        </w:rPr>
        <w:t xml:space="preserve"> </w:t>
      </w:r>
      <w:r w:rsidRPr="001B18F9">
        <w:t>(</w:t>
      </w:r>
      <w:hyperlink r:id="rId181" w:history="1">
        <w:r w:rsidR="007D015E" w:rsidRPr="00A060FE">
          <w:rPr>
            <w:rStyle w:val="Hyperlink"/>
            <w:lang w:val="en-GB"/>
          </w:rPr>
          <w:t>E.812</w:t>
        </w:r>
      </w:hyperlink>
      <w:r w:rsidRPr="001B18F9">
        <w:t>)</w:t>
      </w:r>
      <w:r w:rsidR="00F55AF7">
        <w:rPr>
          <w:rFonts w:hint="cs"/>
          <w:rtl/>
        </w:rPr>
        <w:t xml:space="preserve">؛ </w:t>
      </w:r>
      <w:r w:rsidR="00AB6570">
        <w:rPr>
          <w:rFonts w:hint="cs"/>
          <w:rtl/>
          <w:lang w:bidi="ar-SA"/>
        </w:rPr>
        <w:t>وتقدم</w:t>
      </w:r>
      <w:r w:rsidR="00AB6570" w:rsidRPr="00AB6570">
        <w:rPr>
          <w:rtl/>
          <w:lang w:bidi="ar-SA"/>
        </w:rPr>
        <w:t xml:space="preserve"> دليل</w:t>
      </w:r>
      <w:r w:rsidR="00AB6570">
        <w:rPr>
          <w:rFonts w:hint="cs"/>
          <w:rtl/>
          <w:lang w:bidi="ar-SA"/>
        </w:rPr>
        <w:t>اً</w:t>
      </w:r>
      <w:r w:rsidR="00AB6570" w:rsidRPr="00AB6570">
        <w:rPr>
          <w:rtl/>
          <w:lang w:bidi="ar-SA"/>
        </w:rPr>
        <w:t xml:space="preserve"> لتطبيق التوصية </w:t>
      </w:r>
      <w:r w:rsidR="00AB6570" w:rsidRPr="00AB6570">
        <w:rPr>
          <w:lang w:bidi="ar-SA"/>
        </w:rPr>
        <w:t xml:space="preserve">ITU-T </w:t>
      </w:r>
      <w:r w:rsidR="00AB6570">
        <w:rPr>
          <w:lang w:bidi="ar-SA"/>
        </w:rPr>
        <w:t>E</w:t>
      </w:r>
      <w:r w:rsidR="00AB6570" w:rsidRPr="00AB6570">
        <w:rPr>
          <w:lang w:bidi="ar-SA"/>
        </w:rPr>
        <w:t>.804</w:t>
      </w:r>
      <w:r w:rsidR="007D015E">
        <w:rPr>
          <w:rFonts w:hint="cs"/>
          <w:rtl/>
          <w:lang w:bidi="ar-SA"/>
        </w:rPr>
        <w:t xml:space="preserve"> </w:t>
      </w:r>
      <w:r w:rsidR="00AB6570" w:rsidRPr="00AB6570">
        <w:rPr>
          <w:lang w:bidi="ar-SA"/>
        </w:rPr>
        <w:t>(</w:t>
      </w:r>
      <w:hyperlink r:id="rId182" w:history="1">
        <w:r w:rsidR="007D015E" w:rsidRPr="00A060FE">
          <w:rPr>
            <w:rStyle w:val="Hyperlink"/>
            <w:bCs/>
            <w:lang w:val="en-GB"/>
          </w:rPr>
          <w:t>E.804.1</w:t>
        </w:r>
      </w:hyperlink>
      <w:r w:rsidR="00AB6570" w:rsidRPr="00AB6570">
        <w:rPr>
          <w:lang w:bidi="ar-SA"/>
        </w:rPr>
        <w:t>)</w:t>
      </w:r>
      <w:r w:rsidR="00AB6570" w:rsidRPr="00AB6570">
        <w:rPr>
          <w:rtl/>
          <w:lang w:bidi="ar-SA"/>
        </w:rPr>
        <w:t xml:space="preserve"> واستراتيجية تشغيلية </w:t>
      </w:r>
      <w:r w:rsidR="00AB6570">
        <w:rPr>
          <w:rFonts w:hint="cs"/>
          <w:rtl/>
          <w:lang w:bidi="ar-SA"/>
        </w:rPr>
        <w:t xml:space="preserve">لجودة الخدمة من أجل </w:t>
      </w:r>
      <w:r w:rsidR="00AB6570" w:rsidRPr="00AB6570">
        <w:rPr>
          <w:rtl/>
          <w:lang w:bidi="ar-SA"/>
        </w:rPr>
        <w:t>تحسين الإشراف التنظيمي على موردي خدمات الاتصالات المتنقلة</w:t>
      </w:r>
      <w:r w:rsidR="007D015E">
        <w:rPr>
          <w:rFonts w:hint="eastAsia"/>
          <w:rtl/>
          <w:lang w:bidi="ar-SA"/>
        </w:rPr>
        <w:t> </w:t>
      </w:r>
      <w:r w:rsidR="00AB6570">
        <w:rPr>
          <w:lang w:val="en-GB" w:bidi="ar-SA"/>
        </w:rPr>
        <w:t>(</w:t>
      </w:r>
      <w:hyperlink r:id="rId183" w:history="1">
        <w:r w:rsidR="007D015E" w:rsidRPr="00A060FE">
          <w:rPr>
            <w:rStyle w:val="Hyperlink"/>
            <w:lang w:val="en-GB"/>
          </w:rPr>
          <w:t>E.805.1</w:t>
        </w:r>
      </w:hyperlink>
      <w:r w:rsidR="00AB6570">
        <w:rPr>
          <w:lang w:val="en-GB" w:bidi="ar-SA"/>
        </w:rPr>
        <w:t>)</w:t>
      </w:r>
      <w:r w:rsidR="00AB6570">
        <w:rPr>
          <w:rFonts w:hint="cs"/>
          <w:rtl/>
          <w:lang w:val="en-GB" w:bidi="ar-SA"/>
        </w:rPr>
        <w:t>.</w:t>
      </w:r>
    </w:p>
    <w:p w14:paraId="60A92B4F" w14:textId="78D50771" w:rsidR="001B18F9" w:rsidRPr="00F55AF7" w:rsidRDefault="001B18F9" w:rsidP="00B8183C">
      <w:pPr>
        <w:pStyle w:val="enumlev1"/>
        <w:rPr>
          <w:rtl/>
          <w:lang w:bidi="ar-EG"/>
        </w:rPr>
      </w:pPr>
      <w:r>
        <w:sym w:font="Symbol" w:char="F0B7"/>
      </w:r>
      <w:r>
        <w:rPr>
          <w:rtl/>
        </w:rPr>
        <w:tab/>
      </w:r>
      <w:r w:rsidR="00993719" w:rsidRPr="00993719">
        <w:rPr>
          <w:rFonts w:hint="cs"/>
          <w:i/>
          <w:iCs/>
          <w:rtl/>
        </w:rPr>
        <w:t>الواقع الافتراضي</w:t>
      </w:r>
      <w:r w:rsidR="00993719">
        <w:rPr>
          <w:rFonts w:hint="cs"/>
          <w:rtl/>
        </w:rPr>
        <w:t>:</w:t>
      </w:r>
      <w:r w:rsidR="00F55AF7">
        <w:rPr>
          <w:rFonts w:hint="cs"/>
          <w:rtl/>
        </w:rPr>
        <w:t xml:space="preserve"> </w:t>
      </w:r>
      <w:r w:rsidR="00F55AF7" w:rsidRPr="00F55AF7">
        <w:rPr>
          <w:rtl/>
          <w:lang w:bidi="ar-SA"/>
        </w:rPr>
        <w:t xml:space="preserve">معايير جديدة للاتحاد، تطرح العوامل المؤثرة على جودة </w:t>
      </w:r>
      <w:r w:rsidR="000D712B">
        <w:rPr>
          <w:rFonts w:hint="cs"/>
          <w:rtl/>
          <w:lang w:bidi="ar-SA"/>
        </w:rPr>
        <w:t xml:space="preserve">التجربة </w:t>
      </w:r>
      <w:r w:rsidR="000D712B">
        <w:rPr>
          <w:lang w:val="en-GB" w:bidi="ar-SA"/>
        </w:rPr>
        <w:t>(</w:t>
      </w:r>
      <w:proofErr w:type="spellStart"/>
      <w:r w:rsidR="000D712B">
        <w:rPr>
          <w:lang w:val="en-GB" w:bidi="ar-SA"/>
        </w:rPr>
        <w:t>QoE</w:t>
      </w:r>
      <w:proofErr w:type="spellEnd"/>
      <w:r w:rsidR="000D712B">
        <w:rPr>
          <w:lang w:val="en-GB" w:bidi="ar-SA"/>
        </w:rPr>
        <w:t>)</w:t>
      </w:r>
      <w:r w:rsidR="00F55AF7" w:rsidRPr="00F55AF7">
        <w:rPr>
          <w:rtl/>
          <w:lang w:bidi="ar-SA"/>
        </w:rPr>
        <w:t xml:space="preserve"> في خدمات الواقع الافتراضي</w:t>
      </w:r>
      <w:r w:rsidR="00F55AF7">
        <w:rPr>
          <w:rFonts w:hint="cs"/>
          <w:rtl/>
        </w:rPr>
        <w:t xml:space="preserve"> </w:t>
      </w:r>
      <w:r w:rsidR="00F55AF7" w:rsidRPr="00F55AF7">
        <w:t>(</w:t>
      </w:r>
      <w:hyperlink r:id="rId184" w:history="1">
        <w:r w:rsidR="007D015E" w:rsidRPr="00A060FE">
          <w:rPr>
            <w:rStyle w:val="Hyperlink"/>
            <w:lang w:val="en-GB"/>
          </w:rPr>
          <w:t>G.1035</w:t>
        </w:r>
      </w:hyperlink>
      <w:r w:rsidR="00F55AF7" w:rsidRPr="00F55AF7">
        <w:t>)</w:t>
      </w:r>
      <w:r w:rsidR="00F55AF7" w:rsidRPr="00F55AF7">
        <w:rPr>
          <w:rtl/>
          <w:lang w:bidi="ar-SA"/>
        </w:rPr>
        <w:t xml:space="preserve">، ونموذج رأي للتنبؤ بجودة </w:t>
      </w:r>
      <w:r w:rsidR="000D712B">
        <w:rPr>
          <w:rFonts w:hint="cs"/>
          <w:rtl/>
          <w:lang w:bidi="ar-SA"/>
        </w:rPr>
        <w:t>التجربة</w:t>
      </w:r>
      <w:r w:rsidR="00F55AF7" w:rsidRPr="00F55AF7">
        <w:rPr>
          <w:rtl/>
          <w:lang w:bidi="ar-SA"/>
        </w:rPr>
        <w:t xml:space="preserve"> في خدمات الألعاب السحابية</w:t>
      </w:r>
      <w:r w:rsidR="00F55AF7">
        <w:rPr>
          <w:rFonts w:hint="cs"/>
          <w:rtl/>
        </w:rPr>
        <w:t xml:space="preserve"> </w:t>
      </w:r>
      <w:r w:rsidR="00F55AF7" w:rsidRPr="00F55AF7">
        <w:t>(</w:t>
      </w:r>
      <w:hyperlink r:id="rId185" w:history="1">
        <w:r w:rsidR="007D015E" w:rsidRPr="00A060FE">
          <w:rPr>
            <w:rStyle w:val="Hyperlink"/>
            <w:lang w:val="en-GB"/>
          </w:rPr>
          <w:t>G.1072</w:t>
        </w:r>
      </w:hyperlink>
      <w:r w:rsidR="007D015E" w:rsidRPr="00A060FE">
        <w:rPr>
          <w:lang w:val="en-GB"/>
        </w:rPr>
        <w:t>)</w:t>
      </w:r>
      <w:r w:rsidR="00F55AF7" w:rsidRPr="00F55AF7">
        <w:rPr>
          <w:rtl/>
          <w:lang w:bidi="ar-SA"/>
        </w:rPr>
        <w:t xml:space="preserve">، </w:t>
      </w:r>
      <w:r w:rsidR="00B8183C">
        <w:rPr>
          <w:rFonts w:hint="cs"/>
          <w:color w:val="000000"/>
          <w:rtl/>
        </w:rPr>
        <w:t xml:space="preserve">وتقييماً ذاتياً قائماً </w:t>
      </w:r>
      <w:r w:rsidR="00B8183C">
        <w:rPr>
          <w:color w:val="000000"/>
          <w:rtl/>
        </w:rPr>
        <w:t xml:space="preserve">على الأبعاد لجودة المحتوى </w:t>
      </w:r>
      <w:proofErr w:type="spellStart"/>
      <w:r w:rsidR="00B8183C">
        <w:rPr>
          <w:color w:val="000000"/>
          <w:rtl/>
        </w:rPr>
        <w:t>الفيديوي</w:t>
      </w:r>
      <w:proofErr w:type="spellEnd"/>
      <w:r w:rsidR="00B8183C">
        <w:rPr>
          <w:color w:val="000000"/>
          <w:rtl/>
        </w:rPr>
        <w:t xml:space="preserve"> يأخذ في الاعتبار خمسة أبعاد إدراكية</w:t>
      </w:r>
      <w:r w:rsidR="00B8183C">
        <w:rPr>
          <w:rFonts w:hint="cs"/>
          <w:rtl/>
        </w:rPr>
        <w:t xml:space="preserve"> </w:t>
      </w:r>
      <w:r w:rsidR="00B8183C">
        <w:rPr>
          <w:lang w:val="en-GB"/>
        </w:rPr>
        <w:t>(</w:t>
      </w:r>
      <w:hyperlink r:id="rId186" w:history="1">
        <w:r w:rsidR="007D015E" w:rsidRPr="00A060FE">
          <w:rPr>
            <w:rStyle w:val="Hyperlink"/>
            <w:lang w:val="en-GB"/>
          </w:rPr>
          <w:t>P.918</w:t>
        </w:r>
      </w:hyperlink>
      <w:r w:rsidR="00B8183C">
        <w:rPr>
          <w:lang w:val="en-GB"/>
        </w:rPr>
        <w:t>)</w:t>
      </w:r>
      <w:r w:rsidR="00B8183C">
        <w:rPr>
          <w:rFonts w:hint="cs"/>
          <w:rtl/>
          <w:lang w:val="en-GB" w:bidi="ar-SA"/>
        </w:rPr>
        <w:t xml:space="preserve">؛ </w:t>
      </w:r>
      <w:r w:rsidR="001C204B">
        <w:rPr>
          <w:rFonts w:hint="cs"/>
          <w:rtl/>
          <w:lang w:val="en-GB" w:bidi="ar-SA"/>
        </w:rPr>
        <w:t>وتصنف</w:t>
      </w:r>
      <w:r w:rsidR="00B8183C">
        <w:rPr>
          <w:rFonts w:hint="cs"/>
          <w:rtl/>
          <w:lang w:val="en-GB" w:bidi="ar-SA"/>
        </w:rPr>
        <w:t xml:space="preserve"> خدمات الواقع </w:t>
      </w:r>
      <w:r w:rsidR="00B8183C">
        <w:rPr>
          <w:rFonts w:hint="cs"/>
          <w:rtl/>
          <w:lang w:val="en-GB" w:bidi="ar-SA"/>
        </w:rPr>
        <w:lastRenderedPageBreak/>
        <w:t xml:space="preserve">الافتراضي </w:t>
      </w:r>
      <w:r w:rsidR="001C204B">
        <w:rPr>
          <w:rFonts w:hint="cs"/>
          <w:rtl/>
          <w:lang w:val="en-GB" w:bidi="ar-SA"/>
        </w:rPr>
        <w:t>وتحدد</w:t>
      </w:r>
      <w:r w:rsidR="00B8183C">
        <w:rPr>
          <w:rFonts w:hint="cs"/>
          <w:rtl/>
          <w:lang w:val="en-GB" w:bidi="ar-SA"/>
        </w:rPr>
        <w:t xml:space="preserve"> </w:t>
      </w:r>
      <w:r w:rsidR="001C204B">
        <w:rPr>
          <w:rFonts w:hint="cs"/>
          <w:rtl/>
          <w:lang w:val="en-GB" w:bidi="ar-SA"/>
        </w:rPr>
        <w:t>ال</w:t>
      </w:r>
      <w:r w:rsidR="00B8183C">
        <w:rPr>
          <w:rFonts w:hint="cs"/>
          <w:rtl/>
          <w:lang w:val="en-GB" w:bidi="ar-SA"/>
        </w:rPr>
        <w:t xml:space="preserve">عوامل </w:t>
      </w:r>
      <w:r w:rsidR="001C204B">
        <w:rPr>
          <w:rFonts w:hint="cs"/>
          <w:rtl/>
          <w:lang w:val="en-GB" w:bidi="ar-SA"/>
        </w:rPr>
        <w:t>الرئيسية ل</w:t>
      </w:r>
      <w:r w:rsidR="00B8183C">
        <w:rPr>
          <w:rFonts w:hint="cs"/>
          <w:rtl/>
          <w:lang w:val="en-GB" w:bidi="ar-SA"/>
        </w:rPr>
        <w:t xml:space="preserve">جودة التجربة </w:t>
      </w:r>
      <w:r w:rsidR="001C204B">
        <w:rPr>
          <w:rFonts w:hint="cs"/>
          <w:rtl/>
          <w:lang w:val="en-GB" w:bidi="ar-SA"/>
        </w:rPr>
        <w:t>في ا</w:t>
      </w:r>
      <w:r w:rsidR="00B8183C">
        <w:rPr>
          <w:rFonts w:hint="cs"/>
          <w:rtl/>
          <w:lang w:val="en-GB" w:bidi="ar-SA"/>
        </w:rPr>
        <w:t xml:space="preserve">لواقع الافتراضي </w:t>
      </w:r>
      <w:r w:rsidR="00B8183C">
        <w:rPr>
          <w:lang w:val="en-GB" w:bidi="ar-SA"/>
        </w:rPr>
        <w:t>(</w:t>
      </w:r>
      <w:hyperlink r:id="rId187" w:history="1">
        <w:r w:rsidR="007D015E" w:rsidRPr="00A060FE">
          <w:rPr>
            <w:rStyle w:val="Hyperlink"/>
            <w:lang w:val="en-GB"/>
          </w:rPr>
          <w:t>G.1035</w:t>
        </w:r>
      </w:hyperlink>
      <w:r w:rsidR="00B8183C">
        <w:rPr>
          <w:lang w:val="en-GB" w:bidi="ar-SA"/>
        </w:rPr>
        <w:t>)</w:t>
      </w:r>
      <w:r w:rsidR="00B8183C">
        <w:rPr>
          <w:rFonts w:hint="cs"/>
          <w:rtl/>
          <w:lang w:val="en-GB" w:bidi="ar-SA"/>
        </w:rPr>
        <w:t xml:space="preserve">؛ </w:t>
      </w:r>
      <w:r w:rsidR="00F55AF7">
        <w:rPr>
          <w:rFonts w:hint="cs"/>
          <w:rtl/>
          <w:lang w:bidi="ar-SA"/>
        </w:rPr>
        <w:t>و</w:t>
      </w:r>
      <w:r w:rsidR="00F55AF7" w:rsidRPr="00F55AF7">
        <w:rPr>
          <w:rtl/>
          <w:lang w:bidi="ar-SA"/>
        </w:rPr>
        <w:t>منهجيات الاختبار الذاتي لفيديو 360 درجة على شاشات مثبتة على الرأس</w:t>
      </w:r>
      <w:r w:rsidR="00F55AF7">
        <w:rPr>
          <w:rFonts w:hint="cs"/>
          <w:rtl/>
          <w:lang w:bidi="ar-SA"/>
        </w:rPr>
        <w:t xml:space="preserve"> </w:t>
      </w:r>
      <w:r w:rsidR="00F55AF7">
        <w:rPr>
          <w:lang w:bidi="ar-SA"/>
        </w:rPr>
        <w:t>(</w:t>
      </w:r>
      <w:hyperlink r:id="rId188" w:history="1">
        <w:r w:rsidR="007D015E" w:rsidRPr="00A060FE">
          <w:rPr>
            <w:rStyle w:val="Hyperlink"/>
            <w:lang w:val="en-GB"/>
          </w:rPr>
          <w:t>P.919</w:t>
        </w:r>
      </w:hyperlink>
      <w:r w:rsidR="00F55AF7">
        <w:rPr>
          <w:lang w:bidi="ar-SA"/>
        </w:rPr>
        <w:t>)</w:t>
      </w:r>
      <w:r w:rsidR="00F55AF7">
        <w:rPr>
          <w:rFonts w:hint="cs"/>
          <w:rtl/>
          <w:lang w:bidi="ar-EG"/>
        </w:rPr>
        <w:t>.</w:t>
      </w:r>
    </w:p>
    <w:p w14:paraId="6C7DFFC6" w14:textId="2BE856F7" w:rsidR="0041340D" w:rsidRDefault="0041340D" w:rsidP="0041340D">
      <w:pPr>
        <w:pStyle w:val="enumlev1"/>
        <w:rPr>
          <w:rtl/>
        </w:rPr>
      </w:pPr>
      <w:r>
        <w:sym w:font="Symbol" w:char="F0B7"/>
      </w:r>
      <w:r>
        <w:rPr>
          <w:rtl/>
        </w:rPr>
        <w:tab/>
      </w:r>
      <w:r w:rsidRPr="007D015E">
        <w:rPr>
          <w:rFonts w:hint="cs"/>
          <w:i/>
          <w:iCs/>
          <w:spacing w:val="-4"/>
          <w:rtl/>
        </w:rPr>
        <w:t xml:space="preserve">أطر تنظيمية من أجل جودة الخدمة/التجربة </w:t>
      </w:r>
      <w:r w:rsidRPr="007D015E">
        <w:rPr>
          <w:i/>
          <w:iCs/>
          <w:spacing w:val="-4"/>
          <w:lang w:bidi="ar-EG"/>
        </w:rPr>
        <w:t>QoS/</w:t>
      </w:r>
      <w:proofErr w:type="spellStart"/>
      <w:r w:rsidRPr="007D015E">
        <w:rPr>
          <w:i/>
          <w:iCs/>
          <w:spacing w:val="-4"/>
          <w:lang w:bidi="ar-EG"/>
        </w:rPr>
        <w:t>QoE</w:t>
      </w:r>
      <w:proofErr w:type="spellEnd"/>
      <w:r w:rsidRPr="007D015E">
        <w:rPr>
          <w:i/>
          <w:iCs/>
          <w:spacing w:val="-4"/>
          <w:lang w:bidi="ar-EG"/>
        </w:rPr>
        <w:t>)</w:t>
      </w:r>
      <w:r w:rsidRPr="007D015E">
        <w:rPr>
          <w:rFonts w:hint="cs"/>
          <w:i/>
          <w:iCs/>
          <w:spacing w:val="-4"/>
          <w:rtl/>
        </w:rPr>
        <w:t>)</w:t>
      </w:r>
      <w:r w:rsidRPr="007D015E">
        <w:rPr>
          <w:rFonts w:hint="cs"/>
          <w:spacing w:val="-4"/>
          <w:rtl/>
          <w:lang w:val="en-GB" w:bidi="ar-EG"/>
        </w:rPr>
        <w:t xml:space="preserve">: معيار جديد للاتحاد يقدم </w:t>
      </w:r>
      <w:r w:rsidRPr="007D015E">
        <w:rPr>
          <w:rFonts w:hint="cs"/>
          <w:spacing w:val="-4"/>
          <w:rtl/>
          <w:lang w:val="en-GB"/>
        </w:rPr>
        <w:t>إرشادات</w:t>
      </w:r>
      <w:r w:rsidRPr="007D015E">
        <w:rPr>
          <w:spacing w:val="-4"/>
          <w:rtl/>
          <w:lang w:val="en-GB"/>
        </w:rPr>
        <w:t xml:space="preserve"> </w:t>
      </w:r>
      <w:r w:rsidRPr="007D015E">
        <w:rPr>
          <w:rFonts w:hint="cs"/>
          <w:spacing w:val="-4"/>
          <w:rtl/>
          <w:lang w:val="en-GB"/>
        </w:rPr>
        <w:t>إلى ال</w:t>
      </w:r>
      <w:r w:rsidRPr="007D015E">
        <w:rPr>
          <w:spacing w:val="-4"/>
          <w:rtl/>
          <w:lang w:val="en-GB"/>
        </w:rPr>
        <w:t>هيئات التنظيمية</w:t>
      </w:r>
      <w:r w:rsidRPr="007D015E">
        <w:rPr>
          <w:rFonts w:hint="cs"/>
          <w:spacing w:val="-4"/>
          <w:rtl/>
          <w:lang w:val="en-GB"/>
        </w:rPr>
        <w:t xml:space="preserve"> تهدف إلى إنشاء أطر تنظيمية وطنية أو إقليمية من أجل مراقبة وقياس </w:t>
      </w:r>
      <w:r w:rsidRPr="007D015E">
        <w:rPr>
          <w:spacing w:val="-4"/>
          <w:rtl/>
          <w:lang w:val="en-GB"/>
        </w:rPr>
        <w:t>جودة الخدمة</w:t>
      </w:r>
      <w:r w:rsidRPr="007D015E">
        <w:rPr>
          <w:rFonts w:hint="cs"/>
          <w:spacing w:val="-4"/>
          <w:rtl/>
          <w:lang w:val="en-GB"/>
        </w:rPr>
        <w:t xml:space="preserve"> </w:t>
      </w:r>
      <w:r w:rsidRPr="007D015E">
        <w:rPr>
          <w:spacing w:val="-4"/>
          <w:lang w:bidi="ar-EG"/>
        </w:rPr>
        <w:t>(QoS)</w:t>
      </w:r>
      <w:r w:rsidRPr="007D015E">
        <w:rPr>
          <w:rFonts w:hint="cs"/>
          <w:spacing w:val="-4"/>
          <w:rtl/>
          <w:lang w:val="en-GB"/>
        </w:rPr>
        <w:t xml:space="preserve"> </w:t>
      </w:r>
      <w:r w:rsidRPr="007D015E">
        <w:rPr>
          <w:spacing w:val="-4"/>
          <w:rtl/>
          <w:lang w:val="en-GB"/>
        </w:rPr>
        <w:t>وجودة التجرب</w:t>
      </w:r>
      <w:r w:rsidRPr="007D015E">
        <w:rPr>
          <w:rFonts w:hint="cs"/>
          <w:spacing w:val="-4"/>
          <w:rtl/>
          <w:lang w:val="en-GB"/>
        </w:rPr>
        <w:t>ة</w:t>
      </w:r>
      <w:r w:rsidRPr="007D015E">
        <w:rPr>
          <w:rFonts w:hint="eastAsia"/>
          <w:spacing w:val="-4"/>
          <w:rtl/>
          <w:lang w:val="en-GB"/>
        </w:rPr>
        <w:t> </w:t>
      </w:r>
      <w:r w:rsidRPr="007D015E">
        <w:rPr>
          <w:spacing w:val="-4"/>
          <w:lang w:bidi="ar-EG"/>
        </w:rPr>
        <w:t>(</w:t>
      </w:r>
      <w:proofErr w:type="spellStart"/>
      <w:r w:rsidRPr="007D015E">
        <w:rPr>
          <w:spacing w:val="-4"/>
          <w:lang w:bidi="ar-EG"/>
        </w:rPr>
        <w:t>QoE</w:t>
      </w:r>
      <w:proofErr w:type="spellEnd"/>
      <w:r w:rsidRPr="007D015E">
        <w:rPr>
          <w:spacing w:val="-4"/>
          <w:lang w:bidi="ar-EG"/>
        </w:rPr>
        <w:t>)</w:t>
      </w:r>
      <w:r w:rsidRPr="007D015E">
        <w:rPr>
          <w:rFonts w:hint="cs"/>
          <w:spacing w:val="-4"/>
          <w:rtl/>
          <w:lang w:val="en-GB" w:bidi="ar-EG"/>
        </w:rPr>
        <w:t xml:space="preserve"> </w:t>
      </w:r>
      <w:r w:rsidRPr="007D015E">
        <w:rPr>
          <w:spacing w:val="-4"/>
          <w:lang w:val="en-GB"/>
        </w:rPr>
        <w:t>(</w:t>
      </w:r>
      <w:hyperlink r:id="rId189" w:history="1">
        <w:r w:rsidRPr="007D015E">
          <w:rPr>
            <w:rStyle w:val="Hyperlink"/>
            <w:spacing w:val="-4"/>
            <w:lang w:val="en-GB"/>
          </w:rPr>
          <w:t>E.805</w:t>
        </w:r>
      </w:hyperlink>
      <w:r w:rsidRPr="007D015E">
        <w:rPr>
          <w:spacing w:val="-4"/>
          <w:lang w:val="en-GB"/>
        </w:rPr>
        <w:t>)</w:t>
      </w:r>
      <w:r w:rsidRPr="007D015E">
        <w:rPr>
          <w:rFonts w:hint="cs"/>
          <w:spacing w:val="-4"/>
          <w:rtl/>
          <w:lang w:val="en-GB"/>
        </w:rPr>
        <w:t>؛</w:t>
      </w:r>
    </w:p>
    <w:p w14:paraId="38CA4D69" w14:textId="371705A9" w:rsidR="0041340D" w:rsidRPr="00615F3E" w:rsidRDefault="0041340D" w:rsidP="0041340D">
      <w:pPr>
        <w:pStyle w:val="enumlev1"/>
        <w:rPr>
          <w:rtl/>
          <w:lang w:val="en-GB" w:bidi="ar-SA"/>
        </w:rPr>
      </w:pPr>
      <w:r>
        <w:sym w:font="Symbol" w:char="F0B7"/>
      </w:r>
      <w:r>
        <w:rPr>
          <w:rtl/>
        </w:rPr>
        <w:tab/>
      </w:r>
      <w:r w:rsidRPr="003B15FD">
        <w:rPr>
          <w:rFonts w:hint="cs"/>
          <w:i/>
          <w:iCs/>
          <w:rtl/>
        </w:rPr>
        <w:t>الخدمات المالية الرقمية</w:t>
      </w:r>
      <w:r w:rsidRPr="003B15FD">
        <w:rPr>
          <w:rFonts w:hint="cs"/>
          <w:rtl/>
        </w:rPr>
        <w:t xml:space="preserve">: </w:t>
      </w:r>
      <w:r w:rsidR="00C057F3">
        <w:rPr>
          <w:rFonts w:hint="cs"/>
          <w:rtl/>
        </w:rPr>
        <w:t>معايير جديدة</w:t>
      </w:r>
      <w:r w:rsidRPr="006A4E59">
        <w:rPr>
          <w:rtl/>
        </w:rPr>
        <w:t xml:space="preserve"> للاتحاد </w:t>
      </w:r>
      <w:r w:rsidR="00C057F3">
        <w:rPr>
          <w:rFonts w:hint="cs"/>
          <w:rtl/>
        </w:rPr>
        <w:t>تطرح</w:t>
      </w:r>
      <w:r>
        <w:rPr>
          <w:rFonts w:hint="cs"/>
          <w:rtl/>
        </w:rPr>
        <w:t xml:space="preserve"> </w:t>
      </w:r>
      <w:r w:rsidRPr="00BD6E5F">
        <w:rPr>
          <w:rFonts w:hint="cs"/>
          <w:rtl/>
        </w:rPr>
        <w:t xml:space="preserve">جوانب جودة الخدمة وجودة التجربة للخدمات المالية الرقمية </w:t>
      </w:r>
      <w:r w:rsidRPr="00BD6E5F">
        <w:rPr>
          <w:lang w:val="en-GB"/>
        </w:rPr>
        <w:t>(</w:t>
      </w:r>
      <w:hyperlink r:id="rId190" w:history="1">
        <w:r w:rsidRPr="006F3256">
          <w:rPr>
            <w:rStyle w:val="Hyperlink"/>
            <w:lang w:val="en-GB"/>
          </w:rPr>
          <w:t>G.1033</w:t>
        </w:r>
      </w:hyperlink>
      <w:r w:rsidRPr="006F3256">
        <w:rPr>
          <w:lang w:val="en-GB"/>
        </w:rPr>
        <w:t>)</w:t>
      </w:r>
      <w:r w:rsidRPr="006F3256">
        <w:rPr>
          <w:rFonts w:hint="cs"/>
          <w:rtl/>
          <w:lang w:bidi="ar-EG"/>
        </w:rPr>
        <w:t xml:space="preserve"> ومنهجية لاختبار جودة الخدمة لهذه الخدمات </w:t>
      </w:r>
      <w:r w:rsidRPr="006F3256">
        <w:rPr>
          <w:lang w:val="en-GB"/>
        </w:rPr>
        <w:t>(</w:t>
      </w:r>
      <w:hyperlink r:id="rId191" w:history="1">
        <w:r w:rsidRPr="006F3256">
          <w:rPr>
            <w:rStyle w:val="Hyperlink"/>
            <w:lang w:val="en-GB"/>
          </w:rPr>
          <w:t>P.1502</w:t>
        </w:r>
      </w:hyperlink>
      <w:r w:rsidRPr="006F3256">
        <w:rPr>
          <w:lang w:val="en-GB"/>
        </w:rPr>
        <w:t>)</w:t>
      </w:r>
      <w:r>
        <w:rPr>
          <w:rFonts w:hint="cs"/>
          <w:rtl/>
          <w:lang w:val="en-GB" w:bidi="ar-EG"/>
        </w:rPr>
        <w:t>؛</w:t>
      </w:r>
      <w:r w:rsidR="00615F3E">
        <w:rPr>
          <w:rFonts w:hint="cs"/>
          <w:rtl/>
        </w:rPr>
        <w:t xml:space="preserve"> </w:t>
      </w:r>
      <w:r w:rsidR="00C057F3">
        <w:rPr>
          <w:rFonts w:hint="cs"/>
          <w:rtl/>
        </w:rPr>
        <w:t>وتطرح</w:t>
      </w:r>
      <w:r w:rsidR="00615F3E">
        <w:rPr>
          <w:rFonts w:hint="cs"/>
          <w:rtl/>
        </w:rPr>
        <w:t xml:space="preserve"> جوانب جودة الخدمة وجودة التجربة للخدمات المالية الرقمية </w:t>
      </w:r>
      <w:r w:rsidR="00615F3E">
        <w:rPr>
          <w:lang w:val="en-GB"/>
        </w:rPr>
        <w:t>(</w:t>
      </w:r>
      <w:hyperlink r:id="rId192" w:history="1">
        <w:r w:rsidR="007D015E" w:rsidRPr="00B64995">
          <w:rPr>
            <w:rStyle w:val="Hyperlink"/>
            <w:lang w:val="en-GB"/>
          </w:rPr>
          <w:t>G.1033</w:t>
        </w:r>
      </w:hyperlink>
      <w:r w:rsidR="00615F3E">
        <w:rPr>
          <w:lang w:val="en-GB"/>
        </w:rPr>
        <w:t>)</w:t>
      </w:r>
      <w:r w:rsidR="00615F3E">
        <w:rPr>
          <w:rFonts w:hint="cs"/>
          <w:rtl/>
          <w:lang w:val="en-GB" w:bidi="ar-SA"/>
        </w:rPr>
        <w:t xml:space="preserve">، ومنهجية لاختبار جودة التجربة في الخدمات المالية الرقمية </w:t>
      </w:r>
      <w:r w:rsidR="00615F3E">
        <w:rPr>
          <w:lang w:val="en-GB" w:bidi="ar-SA"/>
        </w:rPr>
        <w:t>(</w:t>
      </w:r>
      <w:hyperlink r:id="rId193" w:history="1">
        <w:r w:rsidR="007D015E" w:rsidRPr="00B64995">
          <w:rPr>
            <w:rStyle w:val="Hyperlink"/>
            <w:lang w:val="en-GB"/>
          </w:rPr>
          <w:t>P.1502</w:t>
        </w:r>
      </w:hyperlink>
      <w:r w:rsidR="00615F3E">
        <w:rPr>
          <w:lang w:val="en-GB" w:bidi="ar-SA"/>
        </w:rPr>
        <w:t>)</w:t>
      </w:r>
      <w:r w:rsidR="00615F3E">
        <w:rPr>
          <w:rFonts w:hint="cs"/>
          <w:rtl/>
          <w:lang w:val="en-GB" w:bidi="ar-SA"/>
        </w:rPr>
        <w:t>.</w:t>
      </w:r>
    </w:p>
    <w:p w14:paraId="44087FFF" w14:textId="4C582DBE" w:rsidR="0041340D" w:rsidRDefault="0041340D" w:rsidP="00F55AF7">
      <w:pPr>
        <w:pStyle w:val="enumlev1"/>
      </w:pPr>
      <w:r>
        <w:sym w:font="Symbol" w:char="F0B7"/>
      </w:r>
      <w:r>
        <w:rPr>
          <w:rtl/>
        </w:rPr>
        <w:tab/>
      </w:r>
      <w:r w:rsidRPr="006C318E">
        <w:rPr>
          <w:rFonts w:hint="cs"/>
          <w:i/>
          <w:iCs/>
          <w:rtl/>
          <w:lang w:val="en-GB"/>
        </w:rPr>
        <w:t>قياس أداء خدمات بروتوكول الإنترنت</w:t>
      </w:r>
      <w:r w:rsidRPr="006C318E">
        <w:rPr>
          <w:rFonts w:hint="cs"/>
          <w:rtl/>
          <w:lang w:val="en-GB"/>
        </w:rPr>
        <w:t>:</w:t>
      </w:r>
      <w:r w:rsidRPr="006F3256">
        <w:rPr>
          <w:rFonts w:hint="cs"/>
          <w:rtl/>
          <w:lang w:val="en-GB"/>
        </w:rPr>
        <w:t xml:space="preserve"> مراجعة لمعيار الاتحاد بشأن أداء خدمات بروتوكول الإنترنت </w:t>
      </w:r>
      <w:r w:rsidRPr="006F3256">
        <w:t>(</w:t>
      </w:r>
      <w:hyperlink r:id="rId194" w:history="1">
        <w:r w:rsidRPr="006F3256">
          <w:rPr>
            <w:rStyle w:val="Hyperlink"/>
          </w:rPr>
          <w:t>Y.1540</w:t>
        </w:r>
      </w:hyperlink>
      <w:r w:rsidRPr="006F3256">
        <w:t>)</w:t>
      </w:r>
      <w:r w:rsidRPr="006F3256">
        <w:rPr>
          <w:rFonts w:hint="cs"/>
          <w:rtl/>
          <w:lang w:bidi="ar-EG"/>
        </w:rPr>
        <w:t xml:space="preserve"> تعكس التغييرات في تصميم هذه الخدمات والبروتوكولات المستخدمة من جانب المستعملين النهائيين. وتعرف آخر طبعة من المعيار</w:t>
      </w:r>
      <w:r w:rsidRPr="006F3256">
        <w:rPr>
          <w:rFonts w:hint="eastAsia"/>
          <w:rtl/>
          <w:lang w:bidi="ar-EG"/>
        </w:rPr>
        <w:t> </w:t>
      </w:r>
      <w:r w:rsidRPr="006F3256">
        <w:rPr>
          <w:rFonts w:hint="cs"/>
          <w:rtl/>
          <w:lang w:bidi="ar-EG"/>
        </w:rPr>
        <w:t>معلمات السعة لطبقة بروتوكول الإنترنت بأساليب تسمح بتقييم الأداء وتحدد متطلبات لطرائق قياس سعة طبقة بروتوكول الإنترنت</w:t>
      </w:r>
      <w:r>
        <w:rPr>
          <w:rFonts w:hint="cs"/>
          <w:rtl/>
          <w:lang w:bidi="ar-EG"/>
        </w:rPr>
        <w:t>؛</w:t>
      </w:r>
      <w:r w:rsidR="00F55AF7">
        <w:rPr>
          <w:rFonts w:hint="cs"/>
          <w:rtl/>
          <w:lang w:bidi="ar-EG"/>
        </w:rPr>
        <w:t xml:space="preserve"> </w:t>
      </w:r>
      <w:r w:rsidR="00F55AF7" w:rsidRPr="00F55AF7">
        <w:rPr>
          <w:rtl/>
          <w:lang w:bidi="ar-SA"/>
        </w:rPr>
        <w:t>إضافة جديدة</w:t>
      </w:r>
      <w:r w:rsidR="00F55AF7">
        <w:rPr>
          <w:rFonts w:hint="cs"/>
          <w:rtl/>
          <w:lang w:bidi="ar-EG"/>
        </w:rPr>
        <w:t xml:space="preserve"> </w:t>
      </w:r>
      <w:r w:rsidR="00F55AF7" w:rsidRPr="00F55AF7">
        <w:rPr>
          <w:lang w:bidi="ar-EG"/>
        </w:rPr>
        <w:t>(</w:t>
      </w:r>
      <w:hyperlink r:id="rId195" w:history="1">
        <w:r w:rsidR="007D015E" w:rsidRPr="00B64995">
          <w:rPr>
            <w:color w:val="0000FF"/>
            <w:u w:val="single"/>
            <w:lang w:val="en-GB"/>
          </w:rPr>
          <w:t>Y.Suppl.60</w:t>
        </w:r>
      </w:hyperlink>
      <w:r w:rsidR="00F55AF7" w:rsidRPr="00F55AF7">
        <w:rPr>
          <w:lang w:bidi="ar-EG"/>
        </w:rPr>
        <w:t>)</w:t>
      </w:r>
      <w:r w:rsidR="00F55AF7" w:rsidRPr="00F55AF7">
        <w:rPr>
          <w:rtl/>
          <w:lang w:bidi="ar-SA"/>
        </w:rPr>
        <w:t>، تقدم توجيهات بشأن ترجمة القياسات المجراة باستخدام معيار الاتحاد بشأن تقييم أداء خدمات بروتوكول الإنترنت</w:t>
      </w:r>
      <w:r w:rsidR="00F55AF7">
        <w:rPr>
          <w:rFonts w:hint="cs"/>
          <w:rtl/>
          <w:lang w:bidi="ar-EG"/>
        </w:rPr>
        <w:t xml:space="preserve"> </w:t>
      </w:r>
      <w:r w:rsidR="00F55AF7" w:rsidRPr="00F55AF7">
        <w:rPr>
          <w:lang w:bidi="ar-EG"/>
        </w:rPr>
        <w:t>(</w:t>
      </w:r>
      <w:hyperlink r:id="rId196" w:history="1">
        <w:r w:rsidR="007D015E" w:rsidRPr="00B64995">
          <w:rPr>
            <w:color w:val="0000FF"/>
            <w:u w:val="single"/>
            <w:lang w:val="en-GB"/>
          </w:rPr>
          <w:t>Y.1540</w:t>
        </w:r>
      </w:hyperlink>
      <w:r w:rsidR="00F55AF7" w:rsidRPr="00F55AF7">
        <w:rPr>
          <w:lang w:bidi="ar-EG"/>
        </w:rPr>
        <w:t>)</w:t>
      </w:r>
      <w:r w:rsidR="00F55AF7">
        <w:rPr>
          <w:rFonts w:hint="cs"/>
          <w:rtl/>
          <w:lang w:bidi="ar-EG"/>
        </w:rPr>
        <w:t>.</w:t>
      </w:r>
    </w:p>
    <w:p w14:paraId="359724C1" w14:textId="1E7B80CF" w:rsidR="00F55AF7" w:rsidRDefault="00F55AF7" w:rsidP="00F55AF7">
      <w:pPr>
        <w:pStyle w:val="enumlev1"/>
        <w:rPr>
          <w:rtl/>
          <w:lang w:bidi="ar-SA"/>
        </w:rPr>
      </w:pPr>
      <w:r>
        <w:sym w:font="Symbol" w:char="F0B7"/>
      </w:r>
      <w:r>
        <w:rPr>
          <w:rtl/>
        </w:rPr>
        <w:tab/>
      </w:r>
      <w:r w:rsidRPr="00F55AF7">
        <w:rPr>
          <w:rFonts w:hint="cs"/>
          <w:i/>
          <w:iCs/>
          <w:rtl/>
          <w:lang w:bidi="ar-EG"/>
        </w:rPr>
        <w:t>أنظمة النقل الذكية:</w:t>
      </w:r>
      <w:r w:rsidRPr="00F55AF7">
        <w:rPr>
          <w:rFonts w:hint="cs"/>
          <w:b/>
          <w:bCs/>
          <w:rtl/>
          <w:lang w:bidi="ar-EG"/>
        </w:rPr>
        <w:t xml:space="preserve"> </w:t>
      </w:r>
      <w:r w:rsidRPr="00F55AF7">
        <w:rPr>
          <w:rFonts w:hint="cs"/>
          <w:rtl/>
          <w:lang w:bidi="ar-EG"/>
        </w:rPr>
        <w:t>معايير جديدة للاتحاد، تصف</w:t>
      </w:r>
      <w:r>
        <w:rPr>
          <w:rFonts w:hint="cs"/>
          <w:rtl/>
          <w:lang w:bidi="ar-EG"/>
        </w:rPr>
        <w:t xml:space="preserve"> </w:t>
      </w:r>
      <w:r w:rsidR="00C057F3" w:rsidRPr="00C057F3">
        <w:rPr>
          <w:rtl/>
          <w:lang w:bidi="ar-EG"/>
        </w:rPr>
        <w:t xml:space="preserve">مقاييس </w:t>
      </w:r>
      <w:r w:rsidR="00C057F3">
        <w:rPr>
          <w:rFonts w:hint="cs"/>
          <w:rtl/>
          <w:lang w:bidi="ar-EG"/>
        </w:rPr>
        <w:t>جودة التجربة</w:t>
      </w:r>
      <w:r w:rsidR="00C057F3" w:rsidRPr="00C057F3">
        <w:rPr>
          <w:rtl/>
          <w:lang w:bidi="ar-EG"/>
        </w:rPr>
        <w:t xml:space="preserve"> من أجل الاتصالات الهاتفية المتنقلة أثناء </w:t>
      </w:r>
      <w:r w:rsidR="00C057F3">
        <w:rPr>
          <w:rFonts w:hint="cs"/>
          <w:rtl/>
          <w:lang w:bidi="ar-EG"/>
        </w:rPr>
        <w:t>السفر بالقطارات</w:t>
      </w:r>
      <w:r w:rsidR="00C057F3" w:rsidRPr="00C057F3">
        <w:rPr>
          <w:rtl/>
          <w:lang w:bidi="ar-EG"/>
        </w:rPr>
        <w:t xml:space="preserve"> (</w:t>
      </w:r>
      <w:hyperlink r:id="rId197" w:history="1">
        <w:r w:rsidR="007D015E" w:rsidRPr="00B64995">
          <w:rPr>
            <w:rFonts w:eastAsiaTheme="minorHAnsi" w:cs="Calibri"/>
            <w:color w:val="0000FF"/>
            <w:u w:val="single"/>
            <w:lang w:val="en-GB" w:eastAsia="en-US"/>
          </w:rPr>
          <w:t>G.1034</w:t>
        </w:r>
      </w:hyperlink>
      <w:r w:rsidR="00C057F3" w:rsidRPr="00C057F3">
        <w:rPr>
          <w:rtl/>
          <w:lang w:bidi="ar-EG"/>
        </w:rPr>
        <w:t>)، و</w:t>
      </w:r>
      <w:r w:rsidR="006C7A85">
        <w:rPr>
          <w:rFonts w:hint="cs"/>
          <w:rtl/>
          <w:lang w:bidi="ar-EG"/>
        </w:rPr>
        <w:t>المواصفة الصوتية</w:t>
      </w:r>
      <w:r w:rsidR="00C057F3" w:rsidRPr="00C057F3">
        <w:rPr>
          <w:rtl/>
          <w:lang w:bidi="ar-EG"/>
        </w:rPr>
        <w:t xml:space="preserve"> للاتصالات داخل السيارات من أجل سلامة المسافرين (</w:t>
      </w:r>
      <w:hyperlink r:id="rId198" w:history="1">
        <w:r w:rsidR="007D015E" w:rsidRPr="00B64995">
          <w:rPr>
            <w:rFonts w:eastAsiaTheme="minorHAnsi" w:cs="Calibri"/>
            <w:color w:val="0000FF"/>
            <w:u w:val="single"/>
            <w:lang w:val="en-GB" w:eastAsia="en-US"/>
          </w:rPr>
          <w:t>P.1150</w:t>
        </w:r>
      </w:hyperlink>
      <w:r w:rsidR="00C057F3" w:rsidRPr="00C057F3">
        <w:rPr>
          <w:rtl/>
          <w:lang w:bidi="ar-EG"/>
        </w:rPr>
        <w:t xml:space="preserve">)، وحالات الاستعمال والمتطلبات </w:t>
      </w:r>
      <w:r w:rsidR="006C7A85">
        <w:rPr>
          <w:rFonts w:hint="cs"/>
          <w:rtl/>
          <w:lang w:bidi="ar-EG"/>
        </w:rPr>
        <w:t>المتعلقة</w:t>
      </w:r>
      <w:r w:rsidR="00C057F3" w:rsidRPr="00C057F3">
        <w:rPr>
          <w:rtl/>
          <w:lang w:bidi="ar-EG"/>
        </w:rPr>
        <w:t xml:space="preserve"> </w:t>
      </w:r>
      <w:r w:rsidR="006C7A85">
        <w:rPr>
          <w:rFonts w:hint="cs"/>
          <w:rtl/>
          <w:lang w:bidi="ar-EG"/>
        </w:rPr>
        <w:t>ب</w:t>
      </w:r>
      <w:r w:rsidR="00C057F3" w:rsidRPr="00C057F3">
        <w:rPr>
          <w:rtl/>
          <w:lang w:bidi="ar-EG"/>
        </w:rPr>
        <w:t xml:space="preserve">شبكات الوسائط المتعددة </w:t>
      </w:r>
      <w:r w:rsidR="006C7A85">
        <w:rPr>
          <w:rFonts w:hint="cs"/>
          <w:rtl/>
          <w:lang w:bidi="ar-EG"/>
        </w:rPr>
        <w:t>في ا</w:t>
      </w:r>
      <w:r w:rsidR="00C057F3" w:rsidRPr="00C057F3">
        <w:rPr>
          <w:rtl/>
          <w:lang w:bidi="ar-EG"/>
        </w:rPr>
        <w:t>لمركبات (</w:t>
      </w:r>
      <w:hyperlink r:id="rId199" w:history="1">
        <w:r w:rsidR="007D015E" w:rsidRPr="00B64995">
          <w:rPr>
            <w:rFonts w:eastAsiaTheme="minorHAnsi" w:cs="Calibri"/>
            <w:color w:val="0000FF"/>
            <w:u w:val="single"/>
            <w:lang w:val="en-GB" w:eastAsia="en-US"/>
          </w:rPr>
          <w:t>F.749.3</w:t>
        </w:r>
      </w:hyperlink>
      <w:r w:rsidR="00C057F3" w:rsidRPr="00C057F3">
        <w:rPr>
          <w:rtl/>
          <w:lang w:bidi="ar-EG"/>
        </w:rPr>
        <w:t>)؛ ومتطلبات إمكانية النفاذ من أجل خدمات النقل العام الذكية (</w:t>
      </w:r>
      <w:hyperlink r:id="rId200" w:history="1">
        <w:r w:rsidR="007D015E" w:rsidRPr="00B64995">
          <w:rPr>
            <w:rFonts w:eastAsiaTheme="minorHAnsi" w:cs="Calibri"/>
            <w:color w:val="0000FF"/>
            <w:u w:val="single"/>
            <w:lang w:val="en-GB" w:eastAsia="en-US"/>
          </w:rPr>
          <w:t>Y.4211</w:t>
        </w:r>
      </w:hyperlink>
      <w:r w:rsidR="00C057F3" w:rsidRPr="00C057F3">
        <w:rPr>
          <w:rtl/>
          <w:lang w:bidi="ar-EG"/>
        </w:rPr>
        <w:t>)</w:t>
      </w:r>
      <w:r w:rsidR="006C7A85">
        <w:rPr>
          <w:rFonts w:hint="cs"/>
          <w:rtl/>
          <w:lang w:bidi="ar-SA"/>
        </w:rPr>
        <w:t>.</w:t>
      </w:r>
    </w:p>
    <w:p w14:paraId="7663E772" w14:textId="3AD2DC4B" w:rsidR="00F55AF7" w:rsidRPr="005B12F1" w:rsidRDefault="005B12F1" w:rsidP="00A90F68">
      <w:pPr>
        <w:pStyle w:val="enumlev1"/>
        <w:keepNext/>
        <w:keepLines/>
        <w:spacing w:before="120"/>
        <w:rPr>
          <w:b/>
          <w:bCs/>
          <w:i/>
          <w:iCs/>
          <w:rtl/>
        </w:rPr>
      </w:pPr>
      <w:r w:rsidRPr="005B12F1">
        <w:rPr>
          <w:b/>
          <w:bCs/>
          <w:i/>
          <w:iCs/>
          <w:color w:val="000000"/>
          <w:rtl/>
        </w:rPr>
        <w:lastRenderedPageBreak/>
        <w:t>الجوانب التشغيلية لتقديم الخدمات وإدارة الاتصالات</w:t>
      </w:r>
    </w:p>
    <w:p w14:paraId="1A92A5FA" w14:textId="6052307B" w:rsidR="00F55AF7" w:rsidRPr="00F55AF7" w:rsidRDefault="00F55AF7" w:rsidP="00F55AF7">
      <w:pPr>
        <w:pStyle w:val="enumlev1"/>
        <w:rPr>
          <w:rtl/>
        </w:rPr>
      </w:pPr>
      <w:r w:rsidRPr="00F55AF7">
        <w:sym w:font="Symbol" w:char="F0B7"/>
      </w:r>
      <w:r w:rsidRPr="00F55AF7">
        <w:rPr>
          <w:i/>
          <w:iCs/>
          <w:rtl/>
        </w:rPr>
        <w:tab/>
      </w:r>
      <w:r w:rsidRPr="00F55AF7">
        <w:rPr>
          <w:rFonts w:hint="cs"/>
          <w:i/>
          <w:iCs/>
          <w:rtl/>
        </w:rPr>
        <w:t>إدارة الاتصالات</w:t>
      </w:r>
      <w:r w:rsidRPr="00F55AF7">
        <w:rPr>
          <w:rFonts w:hint="cs"/>
          <w:rtl/>
        </w:rPr>
        <w:t xml:space="preserve">: </w:t>
      </w:r>
      <w:r w:rsidRPr="00F55AF7">
        <w:rPr>
          <w:rtl/>
        </w:rPr>
        <w:t>معايير جديدة للاتحاد تقدم</w:t>
      </w:r>
      <w:r w:rsidRPr="00F55AF7">
        <w:rPr>
          <w:rFonts w:hint="cs"/>
          <w:rtl/>
        </w:rPr>
        <w:t xml:space="preserve"> </w:t>
      </w:r>
      <w:r w:rsidRPr="00F55AF7">
        <w:rPr>
          <w:rtl/>
        </w:rPr>
        <w:t>متطلبات إدارة مكافحة الاحتيال في الاتصالات في شبكات إدارة الاتصالات</w:t>
      </w:r>
      <w:r>
        <w:rPr>
          <w:rFonts w:hint="eastAsia"/>
          <w:rtl/>
        </w:rPr>
        <w:t> </w:t>
      </w:r>
      <w:r w:rsidRPr="00F55AF7">
        <w:t>(</w:t>
      </w:r>
      <w:hyperlink r:id="rId201" w:history="1">
        <w:r w:rsidR="007D015E" w:rsidRPr="00B64995">
          <w:rPr>
            <w:rStyle w:val="Hyperlink"/>
            <w:lang w:val="en-GB"/>
          </w:rPr>
          <w:t>M.3362</w:t>
        </w:r>
      </w:hyperlink>
      <w:r w:rsidRPr="00F55AF7">
        <w:t>)</w:t>
      </w:r>
      <w:r w:rsidRPr="00F55AF7">
        <w:rPr>
          <w:rFonts w:hint="cs"/>
          <w:rtl/>
        </w:rPr>
        <w:t>، و</w:t>
      </w:r>
      <w:r w:rsidRPr="00F55AF7">
        <w:rPr>
          <w:rtl/>
        </w:rPr>
        <w:t xml:space="preserve">إدارة </w:t>
      </w:r>
      <w:r w:rsidRPr="00F55AF7">
        <w:rPr>
          <w:rFonts w:hint="cs"/>
          <w:rtl/>
        </w:rPr>
        <w:t>البيانات</w:t>
      </w:r>
      <w:r w:rsidRPr="00F55AF7">
        <w:rPr>
          <w:rtl/>
        </w:rPr>
        <w:t xml:space="preserve"> في الاتصالات في شبكات إدارة الاتصالات</w:t>
      </w:r>
      <w:r w:rsidRPr="00F55AF7">
        <w:rPr>
          <w:rFonts w:hint="cs"/>
          <w:rtl/>
        </w:rPr>
        <w:t xml:space="preserve"> </w:t>
      </w:r>
      <w:r w:rsidRPr="00F55AF7">
        <w:t>(</w:t>
      </w:r>
      <w:hyperlink r:id="rId202" w:history="1">
        <w:r w:rsidR="007D015E" w:rsidRPr="00B64995">
          <w:rPr>
            <w:rStyle w:val="Hyperlink"/>
            <w:lang w:val="en-GB"/>
          </w:rPr>
          <w:t>M.3363</w:t>
        </w:r>
      </w:hyperlink>
      <w:r w:rsidRPr="00F55AF7">
        <w:t>)</w:t>
      </w:r>
      <w:r w:rsidRPr="00F55AF7">
        <w:rPr>
          <w:rFonts w:hint="cs"/>
          <w:rtl/>
        </w:rPr>
        <w:t>، و</w:t>
      </w:r>
      <w:r w:rsidRPr="00F55AF7">
        <w:rPr>
          <w:rtl/>
        </w:rPr>
        <w:t xml:space="preserve">وظيفة إدارة </w:t>
      </w:r>
      <w:r w:rsidRPr="00F55AF7">
        <w:rPr>
          <w:rFonts w:hint="cs"/>
          <w:rtl/>
        </w:rPr>
        <w:t>ا</w:t>
      </w:r>
      <w:r w:rsidRPr="00F55AF7">
        <w:rPr>
          <w:rtl/>
        </w:rPr>
        <w:t>لصيانة ا</w:t>
      </w:r>
      <w:r w:rsidRPr="00F55AF7">
        <w:rPr>
          <w:rFonts w:hint="cs"/>
          <w:rtl/>
        </w:rPr>
        <w:t>لذكية ل</w:t>
      </w:r>
      <w:r w:rsidRPr="00F55AF7">
        <w:rPr>
          <w:rtl/>
        </w:rPr>
        <w:t>لاتصالات في</w:t>
      </w:r>
      <w:r w:rsidRPr="00F55AF7">
        <w:rPr>
          <w:rFonts w:hint="cs"/>
          <w:rtl/>
        </w:rPr>
        <w:t> </w:t>
      </w:r>
      <w:r w:rsidRPr="00F55AF7">
        <w:rPr>
          <w:rtl/>
        </w:rPr>
        <w:t>الموقع</w:t>
      </w:r>
      <w:r w:rsidRPr="00F55AF7">
        <w:rPr>
          <w:rFonts w:hint="eastAsia"/>
          <w:rtl/>
        </w:rPr>
        <w:t> </w:t>
      </w:r>
      <w:r w:rsidRPr="00F55AF7">
        <w:t>(</w:t>
      </w:r>
      <w:hyperlink r:id="rId203" w:history="1">
        <w:r w:rsidR="007D015E" w:rsidRPr="00B64995">
          <w:rPr>
            <w:rStyle w:val="Hyperlink"/>
            <w:lang w:val="en-GB"/>
          </w:rPr>
          <w:t>M.3364</w:t>
        </w:r>
      </w:hyperlink>
      <w:r w:rsidRPr="00F55AF7">
        <w:t>)</w:t>
      </w:r>
      <w:r w:rsidRPr="00F55AF7">
        <w:rPr>
          <w:rFonts w:hint="cs"/>
          <w:rtl/>
        </w:rPr>
        <w:t xml:space="preserve">. </w:t>
      </w:r>
      <w:r w:rsidR="005B12F1">
        <w:rPr>
          <w:rFonts w:hint="cs"/>
          <w:rtl/>
        </w:rPr>
        <w:t>و</w:t>
      </w:r>
      <w:r w:rsidRPr="00F55AF7">
        <w:rPr>
          <w:rFonts w:hint="cs"/>
          <w:rtl/>
        </w:rPr>
        <w:t>تقدم أيضاً نموذج معلومات عاماً من أجل الصيانة الذكية للاتصالات في</w:t>
      </w:r>
      <w:r w:rsidRPr="00F55AF7">
        <w:rPr>
          <w:rFonts w:hint="eastAsia"/>
          <w:rtl/>
        </w:rPr>
        <w:t> </w:t>
      </w:r>
      <w:r w:rsidRPr="00F55AF7">
        <w:rPr>
          <w:rFonts w:hint="cs"/>
          <w:rtl/>
        </w:rPr>
        <w:t>الموقع</w:t>
      </w:r>
      <w:r w:rsidRPr="00F55AF7">
        <w:rPr>
          <w:rFonts w:hint="eastAsia"/>
          <w:rtl/>
        </w:rPr>
        <w:t> </w:t>
      </w:r>
      <w:r w:rsidRPr="00F55AF7">
        <w:t>(</w:t>
      </w:r>
      <w:hyperlink r:id="rId204" w:history="1">
        <w:r w:rsidR="007D015E" w:rsidRPr="00B64995">
          <w:rPr>
            <w:rStyle w:val="Hyperlink"/>
            <w:lang w:val="en-GB"/>
          </w:rPr>
          <w:t>M.3164</w:t>
        </w:r>
      </w:hyperlink>
      <w:r w:rsidRPr="00F55AF7">
        <w:t>)</w:t>
      </w:r>
      <w:r w:rsidRPr="00F55AF7">
        <w:rPr>
          <w:rFonts w:hint="cs"/>
          <w:rtl/>
        </w:rPr>
        <w:t xml:space="preserve">، وإطار عمليات التشغيل والإدارة والصيانة الذكية </w:t>
      </w:r>
      <w:r w:rsidRPr="00F55AF7">
        <w:t>(</w:t>
      </w:r>
      <w:hyperlink r:id="rId205" w:history="1">
        <w:r w:rsidR="007D015E" w:rsidRPr="00B64995">
          <w:rPr>
            <w:rStyle w:val="Hyperlink"/>
            <w:lang w:val="en-GB"/>
          </w:rPr>
          <w:t>M.3041</w:t>
        </w:r>
      </w:hyperlink>
      <w:r w:rsidRPr="00F55AF7">
        <w:t>)</w:t>
      </w:r>
      <w:r w:rsidR="005B12F1">
        <w:rPr>
          <w:rFonts w:hint="cs"/>
          <w:rtl/>
        </w:rPr>
        <w:t>، وتحدد</w:t>
      </w:r>
      <w:r w:rsidRPr="00F55AF7">
        <w:rPr>
          <w:rFonts w:hint="cs"/>
          <w:rtl/>
        </w:rPr>
        <w:t xml:space="preserve"> </w:t>
      </w:r>
      <w:r w:rsidRPr="00F55AF7">
        <w:rPr>
          <w:rtl/>
          <w:lang w:bidi="ar-SA"/>
        </w:rPr>
        <w:t>متطلبات</w:t>
      </w:r>
      <w:r w:rsidR="005B12F1">
        <w:rPr>
          <w:rFonts w:hint="cs"/>
          <w:rtl/>
          <w:lang w:bidi="ar-SA"/>
        </w:rPr>
        <w:t xml:space="preserve"> وفوائد</w:t>
      </w:r>
      <w:r w:rsidRPr="00F55AF7">
        <w:rPr>
          <w:rtl/>
          <w:lang w:bidi="ar-SA"/>
        </w:rPr>
        <w:t xml:space="preserve"> إدارة التآزر للشبكات السحابية والشبكات القائمة على التوصيل الشبكي المعرّف بالبرمجيات</w:t>
      </w:r>
      <w:r>
        <w:rPr>
          <w:rFonts w:hint="cs"/>
          <w:rtl/>
        </w:rPr>
        <w:t xml:space="preserve"> </w:t>
      </w:r>
      <w:r w:rsidRPr="00F55AF7">
        <w:t>(SDN)</w:t>
      </w:r>
      <w:r>
        <w:rPr>
          <w:rFonts w:hint="cs"/>
          <w:rtl/>
        </w:rPr>
        <w:t xml:space="preserve"> </w:t>
      </w:r>
      <w:r>
        <w:t>(</w:t>
      </w:r>
      <w:hyperlink r:id="rId206" w:history="1">
        <w:r w:rsidR="007D015E" w:rsidRPr="00B64995">
          <w:rPr>
            <w:rStyle w:val="Hyperlink"/>
            <w:lang w:val="en-GB"/>
          </w:rPr>
          <w:t>M.3373</w:t>
        </w:r>
      </w:hyperlink>
      <w:r>
        <w:t>)</w:t>
      </w:r>
      <w:r>
        <w:rPr>
          <w:rFonts w:hint="cs"/>
          <w:rtl/>
        </w:rPr>
        <w:t>.</w:t>
      </w:r>
    </w:p>
    <w:p w14:paraId="1331D37F" w14:textId="48996342" w:rsidR="00F55AF7" w:rsidRDefault="00F55AF7" w:rsidP="00F55AF7">
      <w:pPr>
        <w:pStyle w:val="enumlev1"/>
        <w:rPr>
          <w:rtl/>
        </w:rPr>
      </w:pPr>
      <w:r>
        <w:sym w:font="Symbol" w:char="F0B7"/>
      </w:r>
      <w:r>
        <w:rPr>
          <w:rtl/>
        </w:rPr>
        <w:tab/>
      </w:r>
      <w:r w:rsidRPr="00F55AF7">
        <w:rPr>
          <w:i/>
          <w:iCs/>
          <w:rtl/>
          <w:lang w:val="en-GB"/>
        </w:rPr>
        <w:t>إساءة استعمال موارد الترقيم</w:t>
      </w:r>
      <w:r w:rsidRPr="00F55AF7">
        <w:rPr>
          <w:rFonts w:hint="cs"/>
          <w:rtl/>
        </w:rPr>
        <w:t xml:space="preserve">: </w:t>
      </w:r>
      <w:r w:rsidRPr="003A2CC2">
        <w:rPr>
          <w:rFonts w:hint="cs"/>
          <w:rtl/>
          <w:lang w:val="en-GB"/>
        </w:rPr>
        <w:t xml:space="preserve">مبادئ توجيهية منقحة بشأن إجراءات قطاع تقييس الاتصالات إزاء التبليغ </w:t>
      </w:r>
      <w:r w:rsidRPr="003A2CC2">
        <w:rPr>
          <w:rtl/>
          <w:lang w:bidi="ar"/>
        </w:rPr>
        <w:t xml:space="preserve">عن سوء استعمال موارد الترقيم </w:t>
      </w:r>
      <w:r w:rsidRPr="003A2CC2">
        <w:rPr>
          <w:lang w:bidi="ar"/>
        </w:rPr>
        <w:t>E.164</w:t>
      </w:r>
      <w:r w:rsidRPr="003A2CC2">
        <w:rPr>
          <w:rtl/>
          <w:lang w:bidi="ar"/>
        </w:rPr>
        <w:t> </w:t>
      </w:r>
      <w:r w:rsidRPr="003A2CC2">
        <w:rPr>
          <w:rtl/>
        </w:rPr>
        <w:t xml:space="preserve">(التوصية </w:t>
      </w:r>
      <w:hyperlink r:id="rId207" w:history="1">
        <w:r w:rsidR="007D015E" w:rsidRPr="0074433B">
          <w:rPr>
            <w:rStyle w:val="Hyperlink"/>
            <w:spacing w:val="-2"/>
            <w:lang w:val="en-GB"/>
          </w:rPr>
          <w:t>E.156</w:t>
        </w:r>
      </w:hyperlink>
      <w:r w:rsidRPr="003A2CC2">
        <w:rPr>
          <w:rtl/>
        </w:rPr>
        <w:t>)</w:t>
      </w:r>
      <w:r w:rsidRPr="003A2CC2">
        <w:rPr>
          <w:rtl/>
          <w:lang w:bidi="ar"/>
        </w:rPr>
        <w:t xml:space="preserve">، </w:t>
      </w:r>
      <w:r w:rsidRPr="003A2CC2">
        <w:rPr>
          <w:rFonts w:hint="cs"/>
          <w:rtl/>
          <w:lang w:bidi="ar"/>
        </w:rPr>
        <w:t xml:space="preserve">تصف </w:t>
      </w:r>
      <w:r w:rsidRPr="003A2CC2">
        <w:rPr>
          <w:rtl/>
          <w:lang w:bidi="ar"/>
        </w:rPr>
        <w:t xml:space="preserve">حالات جديدة من سوء الاستعمال </w:t>
      </w:r>
      <w:r w:rsidRPr="003A2CC2">
        <w:rPr>
          <w:rFonts w:hint="cs"/>
          <w:rtl/>
          <w:lang w:bidi="ar"/>
        </w:rPr>
        <w:t>و</w:t>
      </w:r>
      <w:r w:rsidRPr="003A2CC2">
        <w:rPr>
          <w:rtl/>
          <w:lang w:bidi="ar"/>
        </w:rPr>
        <w:t>وسائل أكثر فعالية في</w:t>
      </w:r>
      <w:r w:rsidRPr="003A2CC2">
        <w:rPr>
          <w:rFonts w:hint="cs"/>
          <w:rtl/>
          <w:lang w:bidi="ar"/>
        </w:rPr>
        <w:t> </w:t>
      </w:r>
      <w:r w:rsidRPr="003A2CC2">
        <w:rPr>
          <w:rtl/>
          <w:lang w:bidi="ar"/>
        </w:rPr>
        <w:t>مكافحة سوء الاستعمال.</w:t>
      </w:r>
    </w:p>
    <w:p w14:paraId="4E6E1C43" w14:textId="7C25D8A7" w:rsidR="00F55AF7" w:rsidRDefault="00F55AF7" w:rsidP="00E3418A">
      <w:pPr>
        <w:pStyle w:val="enumlev1"/>
        <w:rPr>
          <w:rtl/>
        </w:rPr>
      </w:pPr>
      <w:r>
        <w:sym w:font="Symbol" w:char="F0B7"/>
      </w:r>
      <w:r>
        <w:rPr>
          <w:rtl/>
        </w:rPr>
        <w:tab/>
      </w:r>
      <w:r w:rsidR="00E3418A" w:rsidRPr="00E3418A">
        <w:rPr>
          <w:rFonts w:hint="cs"/>
          <w:i/>
          <w:iCs/>
          <w:rtl/>
        </w:rPr>
        <w:t>رموز من أجل خدمات الاتصالات من آلة إلى آلة/إنترنت الأشياء وخدمات الطوارئ</w:t>
      </w:r>
      <w:r w:rsidR="00E3418A" w:rsidRPr="00E3418A">
        <w:rPr>
          <w:rFonts w:hint="cs"/>
          <w:rtl/>
        </w:rPr>
        <w:t>:</w:t>
      </w:r>
      <w:r w:rsidR="00E3418A" w:rsidRPr="00E3418A">
        <w:rPr>
          <w:rFonts w:hint="cs"/>
          <w:b/>
          <w:bCs/>
          <w:rtl/>
        </w:rPr>
        <w:t xml:space="preserve"> </w:t>
      </w:r>
      <w:r w:rsidR="00E3418A" w:rsidRPr="007E6DA5">
        <w:rPr>
          <w:rFonts w:hint="cs"/>
          <w:rtl/>
        </w:rPr>
        <w:t xml:space="preserve">إضافة جديدة تحدد معايير تخصيص رموز تعرف هوية التوصية </w:t>
      </w:r>
      <w:r w:rsidR="00E3418A" w:rsidRPr="007E6DA5">
        <w:t>E.164</w:t>
      </w:r>
      <w:r w:rsidR="00E3418A" w:rsidRPr="007E6DA5">
        <w:rPr>
          <w:rFonts w:hint="cs"/>
          <w:rtl/>
          <w:lang w:bidi="ar-EG"/>
        </w:rPr>
        <w:t xml:space="preserve"> ورموز الشبكات المتنقلة للتوصية </w:t>
      </w:r>
      <w:r w:rsidR="00E3418A" w:rsidRPr="007E6DA5">
        <w:rPr>
          <w:lang w:bidi="ar-EG"/>
        </w:rPr>
        <w:t>E.212</w:t>
      </w:r>
      <w:r w:rsidR="00E3418A" w:rsidRPr="007E6DA5">
        <w:rPr>
          <w:rFonts w:hint="cs"/>
          <w:rtl/>
          <w:lang w:bidi="ar-EG"/>
        </w:rPr>
        <w:t xml:space="preserve"> في إطار الموز الق</w:t>
      </w:r>
      <w:r w:rsidR="00E3418A">
        <w:rPr>
          <w:rFonts w:hint="cs"/>
          <w:rtl/>
          <w:lang w:bidi="ar-EG"/>
        </w:rPr>
        <w:t>ُ</w:t>
      </w:r>
      <w:r w:rsidR="00E3418A" w:rsidRPr="007E6DA5">
        <w:rPr>
          <w:rFonts w:hint="cs"/>
          <w:rtl/>
          <w:lang w:bidi="ar-EG"/>
        </w:rPr>
        <w:t xml:space="preserve">طرية المتنقلة المشتركة لخدمات </w:t>
      </w:r>
      <w:r w:rsidR="00E3418A" w:rsidRPr="007E6DA5">
        <w:rPr>
          <w:rtl/>
          <w:lang w:bidi="ar-EG"/>
        </w:rPr>
        <w:t>الاتصالات من آلة إلى آلة/إنترنت الأشياء</w:t>
      </w:r>
      <w:r w:rsidR="00E3418A" w:rsidRPr="007E6DA5">
        <w:rPr>
          <w:rFonts w:hint="cs"/>
          <w:rtl/>
          <w:lang w:bidi="ar-EG"/>
        </w:rPr>
        <w:t xml:space="preserve"> </w:t>
      </w:r>
      <w:r w:rsidR="00E3418A" w:rsidRPr="007E6DA5">
        <w:rPr>
          <w:lang w:bidi="ar-EG"/>
        </w:rPr>
        <w:t>(</w:t>
      </w:r>
      <w:hyperlink r:id="rId208" w:history="1">
        <w:r w:rsidR="007D015E" w:rsidRPr="00B64995">
          <w:rPr>
            <w:rStyle w:val="Hyperlink"/>
            <w:lang w:val="en-GB"/>
          </w:rPr>
          <w:t>E.Suppl.11</w:t>
        </w:r>
      </w:hyperlink>
      <w:r w:rsidR="00E3418A" w:rsidRPr="007E6DA5">
        <w:rPr>
          <w:lang w:bidi="ar-EG"/>
        </w:rPr>
        <w:t>)</w:t>
      </w:r>
      <w:r w:rsidR="00E3418A" w:rsidRPr="007E6DA5">
        <w:rPr>
          <w:rFonts w:hint="cs"/>
          <w:rtl/>
          <w:lang w:bidi="ar-EG"/>
        </w:rPr>
        <w:t xml:space="preserve">. وهناك تقرير تقني جديد يقدم نظرة عامة عن حل تقني من أجل تحديد موقع النداء لدعم خدمات الطوارئ </w:t>
      </w:r>
      <w:r w:rsidR="00E3418A" w:rsidRPr="007E6DA5">
        <w:rPr>
          <w:lang w:bidi="ar-EG"/>
        </w:rPr>
        <w:t>(TR.CLE)</w:t>
      </w:r>
      <w:r w:rsidR="00E3418A" w:rsidRPr="007E6DA5">
        <w:rPr>
          <w:rFonts w:hint="cs"/>
          <w:rtl/>
          <w:lang w:bidi="ar-EG"/>
        </w:rPr>
        <w:t>.</w:t>
      </w:r>
    </w:p>
    <w:p w14:paraId="04C1E0E6" w14:textId="4230CFD4" w:rsidR="00F55AF7" w:rsidRPr="00E3418A" w:rsidRDefault="00E3418A" w:rsidP="00F55AF7">
      <w:pPr>
        <w:rPr>
          <w:b/>
          <w:bCs/>
          <w:rtl/>
        </w:rPr>
      </w:pPr>
      <w:r w:rsidRPr="00E3418A">
        <w:rPr>
          <w:b/>
          <w:bCs/>
          <w:i/>
          <w:iCs/>
          <w:rtl/>
        </w:rPr>
        <w:t xml:space="preserve">القضايا الاقتصادية </w:t>
      </w:r>
      <w:proofErr w:type="spellStart"/>
      <w:r w:rsidRPr="00E3418A">
        <w:rPr>
          <w:b/>
          <w:bCs/>
          <w:i/>
          <w:iCs/>
          <w:rtl/>
        </w:rPr>
        <w:t>والسياساتية</w:t>
      </w:r>
      <w:proofErr w:type="spellEnd"/>
    </w:p>
    <w:p w14:paraId="15234516" w14:textId="2ACD8273" w:rsidR="0041340D" w:rsidRDefault="0041340D" w:rsidP="0041340D">
      <w:pPr>
        <w:pStyle w:val="enumlev1"/>
        <w:rPr>
          <w:rFonts w:eastAsia="SimSun"/>
          <w:spacing w:val="-2"/>
          <w:rtl/>
          <w:lang w:bidi="ar-EG"/>
        </w:rPr>
      </w:pPr>
      <w:r>
        <w:sym w:font="Symbol" w:char="F0B7"/>
      </w:r>
      <w:r>
        <w:rPr>
          <w:rtl/>
        </w:rPr>
        <w:tab/>
      </w:r>
      <w:r w:rsidR="005B12F1" w:rsidRPr="005B12F1">
        <w:rPr>
          <w:rFonts w:hint="cs"/>
          <w:i/>
          <w:iCs/>
          <w:rtl/>
        </w:rPr>
        <w:t>الخدمات المتاحة بحرية على الإنترنت، والخدمات المالية المتنقلة، والهوية الرقمية</w:t>
      </w:r>
      <w:r w:rsidR="005B12F1">
        <w:rPr>
          <w:rFonts w:hint="cs"/>
          <w:rtl/>
        </w:rPr>
        <w:t xml:space="preserve">: </w:t>
      </w:r>
      <w:r w:rsidRPr="00653C5B">
        <w:rPr>
          <w:rFonts w:hint="cs"/>
          <w:rtl/>
        </w:rPr>
        <w:t>معايير</w:t>
      </w:r>
      <w:r w:rsidRPr="00653C5B">
        <w:rPr>
          <w:rtl/>
          <w:lang w:bidi="ar-EG"/>
        </w:rPr>
        <w:t xml:space="preserve"> </w:t>
      </w:r>
      <w:r w:rsidRPr="00653C5B">
        <w:rPr>
          <w:rFonts w:hint="cs"/>
          <w:rtl/>
        </w:rPr>
        <w:t xml:space="preserve">للاتحاد </w:t>
      </w:r>
      <w:r>
        <w:rPr>
          <w:rFonts w:hint="cs"/>
          <w:rtl/>
        </w:rPr>
        <w:t xml:space="preserve">تتناول </w:t>
      </w:r>
      <w:r w:rsidRPr="00653C5B">
        <w:rPr>
          <w:rtl/>
        </w:rPr>
        <w:t>على وجه الخصوص</w:t>
      </w:r>
      <w:r w:rsidR="005B12F1">
        <w:rPr>
          <w:rFonts w:hint="cs"/>
          <w:rtl/>
        </w:rPr>
        <w:t>،</w:t>
      </w:r>
      <w:r w:rsidRPr="00653C5B">
        <w:rPr>
          <w:rFonts w:hint="cs"/>
          <w:rtl/>
        </w:rPr>
        <w:t xml:space="preserve"> العلاقة بين مشغلي الشبكات ومقدمي </w:t>
      </w:r>
      <w:r>
        <w:rPr>
          <w:rFonts w:hint="cs"/>
          <w:rtl/>
        </w:rPr>
        <w:t xml:space="preserve">تطبيقات </w:t>
      </w:r>
      <w:r w:rsidRPr="00653C5B">
        <w:rPr>
          <w:rFonts w:hint="cs"/>
          <w:rtl/>
        </w:rPr>
        <w:t xml:space="preserve">الخدمات </w:t>
      </w:r>
      <w:r>
        <w:rPr>
          <w:rFonts w:hint="cs"/>
          <w:rtl/>
          <w:lang w:bidi="ar-EG"/>
        </w:rPr>
        <w:t>المتاحة بحرية على الإنترنت</w:t>
      </w:r>
      <w:r w:rsidRPr="00653C5B">
        <w:rPr>
          <w:rFonts w:hint="cs"/>
          <w:rtl/>
          <w:lang w:bidi="ar-EG"/>
        </w:rPr>
        <w:t xml:space="preserve"> </w:t>
      </w:r>
      <w:r w:rsidRPr="00653C5B">
        <w:rPr>
          <w:lang w:val="es-ES" w:bidi="ar-EG"/>
        </w:rPr>
        <w:t>(OTT)</w:t>
      </w:r>
      <w:r w:rsidRPr="00653C5B">
        <w:rPr>
          <w:rFonts w:hint="cs"/>
          <w:rtl/>
          <w:lang w:val="es-ES" w:bidi="ar-EG"/>
        </w:rPr>
        <w:t xml:space="preserve"> </w:t>
      </w:r>
      <w:r>
        <w:rPr>
          <w:lang w:bidi="ar-EG"/>
        </w:rPr>
        <w:t>(</w:t>
      </w:r>
      <w:hyperlink r:id="rId209" w:history="1">
        <w:r w:rsidRPr="00957FE5">
          <w:rPr>
            <w:rStyle w:val="Hyperlink"/>
            <w:lang w:bidi="ar-EG"/>
          </w:rPr>
          <w:t>D.262</w:t>
        </w:r>
      </w:hyperlink>
      <w:r>
        <w:rPr>
          <w:lang w:bidi="ar-EG"/>
        </w:rPr>
        <w:t>)</w:t>
      </w:r>
      <w:r>
        <w:rPr>
          <w:rFonts w:hint="cs"/>
          <w:rtl/>
          <w:lang w:bidi="ar-EG"/>
        </w:rPr>
        <w:t xml:space="preserve"> </w:t>
      </w:r>
      <w:r w:rsidRPr="00653C5B">
        <w:rPr>
          <w:rFonts w:hint="cs"/>
          <w:rtl/>
          <w:lang w:val="es-ES" w:bidi="ar-EG"/>
        </w:rPr>
        <w:t>والتنافس</w:t>
      </w:r>
      <w:r w:rsidRPr="00653C5B">
        <w:rPr>
          <w:rFonts w:hint="cs"/>
          <w:rtl/>
          <w:lang w:bidi="ar-EG"/>
        </w:rPr>
        <w:t xml:space="preserve"> في الخدمات المالية المتنقلة</w:t>
      </w:r>
      <w:r>
        <w:rPr>
          <w:rFonts w:hint="cs"/>
          <w:rtl/>
          <w:lang w:bidi="ar-EG"/>
        </w:rPr>
        <w:t xml:space="preserve"> </w:t>
      </w:r>
      <w:r w:rsidRPr="006A4E59">
        <w:rPr>
          <w:rtl/>
          <w:lang w:bidi="ar-EG"/>
        </w:rPr>
        <w:t>(</w:t>
      </w:r>
      <w:hyperlink r:id="rId210" w:history="1">
        <w:r w:rsidRPr="00957FE5">
          <w:rPr>
            <w:rStyle w:val="Hyperlink"/>
            <w:lang w:bidi="ar-EG"/>
          </w:rPr>
          <w:t>D.263</w:t>
        </w:r>
      </w:hyperlink>
      <w:r w:rsidRPr="006A4E59">
        <w:rPr>
          <w:rtl/>
          <w:lang w:bidi="ar-EG"/>
        </w:rPr>
        <w:t>)</w:t>
      </w:r>
      <w:r w:rsidRPr="00653C5B">
        <w:rPr>
          <w:rFonts w:hint="cs"/>
          <w:rtl/>
          <w:lang w:bidi="ar-EG"/>
        </w:rPr>
        <w:t>، ومبادئ لتوحيد نسق قوائم الأسعار/التعريفات/الرسوم المستخدمة في تبادل الحركة الهاتفية</w:t>
      </w:r>
      <w:r>
        <w:rPr>
          <w:rFonts w:hint="cs"/>
          <w:rtl/>
          <w:lang w:bidi="ar-EG"/>
        </w:rPr>
        <w:t xml:space="preserve"> </w:t>
      </w:r>
      <w:r w:rsidRPr="006A4E59">
        <w:rPr>
          <w:rtl/>
          <w:lang w:bidi="ar-EG"/>
        </w:rPr>
        <w:t>(</w:t>
      </w:r>
      <w:hyperlink r:id="rId211" w:history="1">
        <w:r w:rsidRPr="00957FE5">
          <w:rPr>
            <w:rStyle w:val="Hyperlink"/>
            <w:lang w:bidi="ar-EG"/>
          </w:rPr>
          <w:t>D.198</w:t>
        </w:r>
      </w:hyperlink>
      <w:r w:rsidRPr="006A4E59">
        <w:rPr>
          <w:rtl/>
          <w:lang w:bidi="ar-EG"/>
        </w:rPr>
        <w:t>)</w:t>
      </w:r>
      <w:r>
        <w:rPr>
          <w:rFonts w:hint="cs"/>
          <w:rtl/>
          <w:lang w:bidi="ar-EG"/>
        </w:rPr>
        <w:t>؛</w:t>
      </w:r>
      <w:r w:rsidR="00E3418A">
        <w:rPr>
          <w:rFonts w:hint="cs"/>
          <w:rtl/>
          <w:lang w:bidi="ar-EG"/>
        </w:rPr>
        <w:t xml:space="preserve"> </w:t>
      </w:r>
      <w:r w:rsidR="00E3418A" w:rsidRPr="007E6DA5">
        <w:rPr>
          <w:rFonts w:eastAsia="SimSun" w:hint="cs"/>
          <w:spacing w:val="-2"/>
          <w:rtl/>
          <w:lang w:bidi="ar-EG"/>
        </w:rPr>
        <w:t xml:space="preserve">تصف الاستعمالات المشتركة للبنى التحتية للاتصالات كأساليب محتملة لتعزيز كفاءة الاتصالات </w:t>
      </w:r>
      <w:r w:rsidR="00E3418A" w:rsidRPr="007E6DA5">
        <w:rPr>
          <w:rFonts w:eastAsia="SimSun"/>
          <w:spacing w:val="-2"/>
          <w:lang w:bidi="ar-EG"/>
        </w:rPr>
        <w:t>(</w:t>
      </w:r>
      <w:hyperlink r:id="rId212" w:history="1">
        <w:r w:rsidR="007D015E" w:rsidRPr="00B64995">
          <w:rPr>
            <w:rStyle w:val="Hyperlink"/>
            <w:lang w:val="en-GB"/>
          </w:rPr>
          <w:t>D.264</w:t>
        </w:r>
      </w:hyperlink>
      <w:r w:rsidR="00E3418A" w:rsidRPr="007E6DA5">
        <w:rPr>
          <w:rFonts w:eastAsia="SimSun"/>
          <w:spacing w:val="-2"/>
          <w:lang w:bidi="ar-EG"/>
        </w:rPr>
        <w:t>)</w:t>
      </w:r>
      <w:r w:rsidR="00E3418A" w:rsidRPr="007E6DA5">
        <w:rPr>
          <w:rFonts w:eastAsia="SimSun" w:hint="cs"/>
          <w:spacing w:val="-2"/>
          <w:rtl/>
          <w:lang w:bidi="ar-EG"/>
        </w:rPr>
        <w:t xml:space="preserve">، واستمثال </w:t>
      </w:r>
      <w:r w:rsidR="00E3418A" w:rsidRPr="007E6DA5">
        <w:rPr>
          <w:rFonts w:eastAsia="SimSun"/>
          <w:spacing w:val="-2"/>
          <w:rtl/>
          <w:lang w:bidi="ar-EG"/>
        </w:rPr>
        <w:lastRenderedPageBreak/>
        <w:t xml:space="preserve">استخدام </w:t>
      </w:r>
      <w:proofErr w:type="spellStart"/>
      <w:r w:rsidR="00E3418A" w:rsidRPr="007E6DA5">
        <w:rPr>
          <w:rFonts w:eastAsia="SimSun"/>
          <w:spacing w:val="-2"/>
          <w:rtl/>
          <w:lang w:bidi="ar-EG"/>
        </w:rPr>
        <w:t>الكبلات</w:t>
      </w:r>
      <w:proofErr w:type="spellEnd"/>
      <w:r w:rsidR="00E3418A" w:rsidRPr="007E6DA5">
        <w:rPr>
          <w:rFonts w:eastAsia="SimSun"/>
          <w:spacing w:val="-2"/>
          <w:rtl/>
          <w:lang w:bidi="ar-EG"/>
        </w:rPr>
        <w:t xml:space="preserve"> الأرضية عبر بلدان متعددة لتعزيز التوصيلية الإقليمية والدولية</w:t>
      </w:r>
      <w:r w:rsidR="00E3418A">
        <w:rPr>
          <w:rFonts w:eastAsia="SimSun" w:hint="eastAsia"/>
          <w:spacing w:val="-2"/>
          <w:rtl/>
          <w:lang w:bidi="ar-EG"/>
        </w:rPr>
        <w:t> </w:t>
      </w:r>
      <w:r w:rsidR="00E3418A" w:rsidRPr="007E6DA5">
        <w:rPr>
          <w:rFonts w:eastAsia="SimSun"/>
          <w:spacing w:val="-2"/>
          <w:lang w:bidi="ar-EG"/>
        </w:rPr>
        <w:t>(</w:t>
      </w:r>
      <w:hyperlink r:id="rId213" w:history="1">
        <w:r w:rsidR="007D015E" w:rsidRPr="00B64995">
          <w:rPr>
            <w:rStyle w:val="Hyperlink"/>
            <w:lang w:val="en-GB"/>
          </w:rPr>
          <w:t>D.265</w:t>
        </w:r>
      </w:hyperlink>
      <w:r w:rsidR="00E3418A" w:rsidRPr="007E6DA5">
        <w:rPr>
          <w:rFonts w:eastAsia="SimSun"/>
          <w:spacing w:val="-2"/>
          <w:lang w:bidi="ar-EG"/>
        </w:rPr>
        <w:t>)</w:t>
      </w:r>
      <w:r w:rsidR="00E3418A" w:rsidRPr="007E6DA5">
        <w:rPr>
          <w:rFonts w:eastAsia="SimSun" w:hint="cs"/>
          <w:spacing w:val="-2"/>
          <w:rtl/>
          <w:lang w:bidi="ar-EG"/>
        </w:rPr>
        <w:t xml:space="preserve">، وتهيئة بيئة تمكينية من أجل ترتيبات تجارية طوعية بين مشغلي شبكات الاتصالات وموردي التطبيقات المتاحة بحرية على الإنترنت </w:t>
      </w:r>
      <w:r w:rsidR="00E3418A" w:rsidRPr="007E6DA5">
        <w:rPr>
          <w:rFonts w:eastAsia="SimSun"/>
          <w:spacing w:val="-2"/>
          <w:lang w:bidi="ar-EG"/>
        </w:rPr>
        <w:t>(</w:t>
      </w:r>
      <w:hyperlink r:id="rId214" w:history="1">
        <w:r w:rsidR="007D015E" w:rsidRPr="00B64995">
          <w:rPr>
            <w:rStyle w:val="Hyperlink"/>
            <w:lang w:val="en-GB"/>
          </w:rPr>
          <w:t>D.266</w:t>
        </w:r>
      </w:hyperlink>
      <w:r w:rsidR="00E3418A" w:rsidRPr="007E6DA5">
        <w:rPr>
          <w:rFonts w:eastAsia="SimSun"/>
          <w:spacing w:val="-2"/>
          <w:lang w:bidi="ar-EG"/>
        </w:rPr>
        <w:t>)</w:t>
      </w:r>
      <w:r w:rsidR="00E3418A" w:rsidRPr="007E6DA5">
        <w:rPr>
          <w:rFonts w:eastAsia="SimSun" w:hint="cs"/>
          <w:spacing w:val="-2"/>
          <w:rtl/>
          <w:lang w:bidi="ar-EG"/>
        </w:rPr>
        <w:t xml:space="preserve">، وإطار سياساتي يتضمن مبادئ للبنية التحتية للهوية الرقمية </w:t>
      </w:r>
      <w:r w:rsidR="00E3418A" w:rsidRPr="007E6DA5">
        <w:rPr>
          <w:rFonts w:eastAsia="SimSun"/>
          <w:spacing w:val="-2"/>
          <w:rtl/>
          <w:lang w:bidi="ar-EG"/>
        </w:rPr>
        <w:t>(</w:t>
      </w:r>
      <w:hyperlink r:id="rId215" w:history="1">
        <w:r w:rsidR="007D015E" w:rsidRPr="00B64995">
          <w:rPr>
            <w:rStyle w:val="Hyperlink"/>
            <w:lang w:val="en-GB"/>
          </w:rPr>
          <w:t>D.267/X.1261</w:t>
        </w:r>
      </w:hyperlink>
      <w:r w:rsidR="00E3418A" w:rsidRPr="007E6DA5">
        <w:rPr>
          <w:rFonts w:eastAsia="SimSun"/>
          <w:spacing w:val="-2"/>
          <w:rtl/>
          <w:lang w:bidi="ar-EG"/>
        </w:rPr>
        <w:t>)</w:t>
      </w:r>
      <w:r w:rsidR="00E3418A" w:rsidRPr="007E6DA5">
        <w:rPr>
          <w:rFonts w:eastAsia="SimSun" w:hint="cs"/>
          <w:spacing w:val="-2"/>
          <w:rtl/>
          <w:lang w:bidi="ar-EG"/>
        </w:rPr>
        <w:t>. وهناك إضافة جديدة تشرح مبادئ زيادة اعتماد الخدمات المالية الرقمية واستعمالها عبر آليات فع</w:t>
      </w:r>
      <w:r w:rsidR="00E3418A">
        <w:rPr>
          <w:rFonts w:eastAsia="SimSun" w:hint="cs"/>
          <w:spacing w:val="-2"/>
          <w:rtl/>
          <w:lang w:bidi="ar-EG"/>
        </w:rPr>
        <w:t>ّ</w:t>
      </w:r>
      <w:r w:rsidR="00E3418A" w:rsidRPr="007E6DA5">
        <w:rPr>
          <w:rFonts w:eastAsia="SimSun" w:hint="cs"/>
          <w:spacing w:val="-2"/>
          <w:rtl/>
          <w:lang w:bidi="ar-EG"/>
        </w:rPr>
        <w:t>الة لحماية المستهلكين</w:t>
      </w:r>
      <w:r w:rsidR="00E3418A" w:rsidRPr="007E6DA5">
        <w:rPr>
          <w:rFonts w:eastAsia="SimSun" w:hint="eastAsia"/>
          <w:spacing w:val="-2"/>
          <w:rtl/>
          <w:lang w:bidi="ar-EG"/>
        </w:rPr>
        <w:t> </w:t>
      </w:r>
      <w:r w:rsidR="00E3418A" w:rsidRPr="007E6DA5">
        <w:rPr>
          <w:rFonts w:eastAsia="SimSun"/>
          <w:spacing w:val="-2"/>
          <w:lang w:bidi="ar-EG"/>
        </w:rPr>
        <w:t>(</w:t>
      </w:r>
      <w:hyperlink r:id="rId216" w:history="1">
        <w:r w:rsidR="007D015E" w:rsidRPr="00B64995">
          <w:rPr>
            <w:rStyle w:val="Hyperlink"/>
            <w:lang w:val="en-GB"/>
          </w:rPr>
          <w:t>D.Suppl.4</w:t>
        </w:r>
      </w:hyperlink>
      <w:r w:rsidR="00E3418A" w:rsidRPr="007E6DA5">
        <w:rPr>
          <w:rFonts w:eastAsia="SimSun"/>
          <w:spacing w:val="-2"/>
          <w:lang w:bidi="ar-EG"/>
        </w:rPr>
        <w:t>)</w:t>
      </w:r>
      <w:r w:rsidR="00E3418A" w:rsidRPr="007E6DA5">
        <w:rPr>
          <w:rFonts w:eastAsia="SimSun" w:hint="cs"/>
          <w:spacing w:val="-2"/>
          <w:rtl/>
          <w:lang w:bidi="ar-EG"/>
        </w:rPr>
        <w:t>.</w:t>
      </w:r>
    </w:p>
    <w:p w14:paraId="41E6E83C" w14:textId="3ECEDF77" w:rsidR="00E3418A" w:rsidRPr="00B41DCC" w:rsidRDefault="00B41DCC" w:rsidP="0041340D">
      <w:pPr>
        <w:pStyle w:val="enumlev1"/>
        <w:rPr>
          <w:b/>
          <w:bCs/>
          <w:i/>
          <w:iCs/>
          <w:rtl/>
        </w:rPr>
      </w:pPr>
      <w:r w:rsidRPr="00B41DCC">
        <w:rPr>
          <w:rFonts w:eastAsia="SimSun" w:hint="cs"/>
          <w:b/>
          <w:bCs/>
          <w:i/>
          <w:iCs/>
          <w:spacing w:val="-2"/>
          <w:rtl/>
          <w:lang w:bidi="ar-EG"/>
        </w:rPr>
        <w:t>البروتوكولات ومواصفات الاختبار</w:t>
      </w:r>
    </w:p>
    <w:p w14:paraId="051E229B" w14:textId="652FA80B" w:rsidR="0041340D" w:rsidRDefault="0041340D" w:rsidP="00F775F5">
      <w:pPr>
        <w:pStyle w:val="enumlev1"/>
        <w:rPr>
          <w:rtl/>
          <w:lang w:bidi="ar-SA"/>
        </w:rPr>
      </w:pPr>
      <w:r>
        <w:sym w:font="Symbol" w:char="F0B7"/>
      </w:r>
      <w:r>
        <w:rPr>
          <w:rtl/>
        </w:rPr>
        <w:tab/>
      </w:r>
      <w:r w:rsidR="00F775F5">
        <w:rPr>
          <w:rFonts w:hint="cs"/>
          <w:i/>
          <w:iCs/>
          <w:rtl/>
        </w:rPr>
        <w:t>الاتصالات في حالات الطوارئ:</w:t>
      </w:r>
      <w:r>
        <w:rPr>
          <w:rFonts w:hint="cs"/>
          <w:rtl/>
        </w:rPr>
        <w:t xml:space="preserve"> </w:t>
      </w:r>
      <w:r w:rsidR="00F775F5">
        <w:rPr>
          <w:rFonts w:hint="cs"/>
          <w:rtl/>
        </w:rPr>
        <w:t>م</w:t>
      </w:r>
      <w:r w:rsidR="00F775F5" w:rsidRPr="00F775F5">
        <w:rPr>
          <w:rtl/>
        </w:rPr>
        <w:t xml:space="preserve">عيار جديد للاتحاد يحدد </w:t>
      </w:r>
      <w:r w:rsidR="00F775F5">
        <w:rPr>
          <w:color w:val="000000"/>
          <w:rtl/>
        </w:rPr>
        <w:t>معمارية تشوير من أجل النشر السريع لشبكات الاتصالات في</w:t>
      </w:r>
      <w:r w:rsidR="007D015E">
        <w:rPr>
          <w:rFonts w:hint="cs"/>
          <w:color w:val="000000"/>
          <w:rtl/>
        </w:rPr>
        <w:t> </w:t>
      </w:r>
      <w:r w:rsidR="00F775F5">
        <w:rPr>
          <w:color w:val="000000"/>
          <w:rtl/>
        </w:rPr>
        <w:t xml:space="preserve">حالات الطوارئ </w:t>
      </w:r>
      <w:r w:rsidR="00F775F5">
        <w:rPr>
          <w:rFonts w:hint="cs"/>
          <w:color w:val="000000"/>
          <w:rtl/>
        </w:rPr>
        <w:t>ل</w:t>
      </w:r>
      <w:r w:rsidR="00F775F5">
        <w:rPr>
          <w:color w:val="000000"/>
          <w:rtl/>
        </w:rPr>
        <w:t>استخدامها في</w:t>
      </w:r>
      <w:r w:rsidR="00F775F5">
        <w:rPr>
          <w:rFonts w:hint="cs"/>
          <w:color w:val="000000"/>
          <w:rtl/>
        </w:rPr>
        <w:t xml:space="preserve"> حالات</w:t>
      </w:r>
      <w:r w:rsidR="00F775F5">
        <w:rPr>
          <w:color w:val="000000"/>
          <w:rtl/>
        </w:rPr>
        <w:t xml:space="preserve"> الكوارث الطبيعية</w:t>
      </w:r>
      <w:r w:rsidR="00F775F5" w:rsidRPr="00F775F5">
        <w:rPr>
          <w:rtl/>
        </w:rPr>
        <w:t xml:space="preserve"> (</w:t>
      </w:r>
      <w:hyperlink r:id="rId217" w:history="1">
        <w:r w:rsidR="007D015E" w:rsidRPr="00B64995">
          <w:rPr>
            <w:bCs/>
            <w:color w:val="0000FF"/>
            <w:u w:val="single"/>
          </w:rPr>
          <w:t>Q.3060</w:t>
        </w:r>
      </w:hyperlink>
      <w:r w:rsidR="00F775F5" w:rsidRPr="00F775F5">
        <w:rPr>
          <w:rtl/>
        </w:rPr>
        <w:t>).</w:t>
      </w:r>
      <w:r w:rsidR="00F775F5">
        <w:rPr>
          <w:rFonts w:hint="cs"/>
          <w:rtl/>
        </w:rPr>
        <w:t xml:space="preserve"> مكافحة التزييف وسرقة الأجهزة المتنقلة: معيار جديد </w:t>
      </w:r>
      <w:r w:rsidRPr="00F6445F">
        <w:rPr>
          <w:rtl/>
          <w:lang w:bidi="ar-EG"/>
        </w:rPr>
        <w:t xml:space="preserve">للاتحاد </w:t>
      </w:r>
      <w:r>
        <w:rPr>
          <w:rFonts w:hint="cs"/>
          <w:rtl/>
          <w:lang w:bidi="ar-EG"/>
        </w:rPr>
        <w:t xml:space="preserve">يصف </w:t>
      </w:r>
      <w:r w:rsidRPr="00F6445F">
        <w:rPr>
          <w:rtl/>
          <w:lang w:bidi="ar-EG"/>
        </w:rPr>
        <w:t xml:space="preserve">إطاراً لحلول مكافحة أجهزة تكنولوجيا المعلومات والاتصالات المزيفة، ويقدم الإطار المرجعي والمتطلبات </w:t>
      </w:r>
      <w:r>
        <w:rPr>
          <w:rFonts w:hint="cs"/>
          <w:rtl/>
          <w:lang w:bidi="ar-EG"/>
        </w:rPr>
        <w:t>التي ينبغي أخذها في الحسبان</w:t>
      </w:r>
      <w:r w:rsidRPr="00F6445F">
        <w:rPr>
          <w:rtl/>
          <w:lang w:bidi="ar-EG"/>
        </w:rPr>
        <w:t xml:space="preserve"> عند نشر حلول لمكافحة تداول واستخدام أجهزة تكنولوجيا المعلومات والاتصالات المزيفة</w:t>
      </w:r>
      <w:r>
        <w:rPr>
          <w:rFonts w:hint="cs"/>
          <w:rtl/>
          <w:lang w:bidi="ar-EG"/>
        </w:rPr>
        <w:t xml:space="preserve"> </w:t>
      </w:r>
      <w:r>
        <w:rPr>
          <w:lang w:bidi="ar-EG"/>
        </w:rPr>
        <w:t>(</w:t>
      </w:r>
      <w:hyperlink r:id="rId218" w:history="1">
        <w:r w:rsidRPr="00957FE5">
          <w:rPr>
            <w:rStyle w:val="Hyperlink"/>
            <w:lang w:bidi="ar-EG"/>
          </w:rPr>
          <w:t>Q.5050</w:t>
        </w:r>
      </w:hyperlink>
      <w:r>
        <w:rPr>
          <w:lang w:bidi="ar-EG"/>
        </w:rPr>
        <w:t>)</w:t>
      </w:r>
      <w:r>
        <w:rPr>
          <w:rFonts w:hint="cs"/>
          <w:rtl/>
          <w:lang w:bidi="ar-EG"/>
        </w:rPr>
        <w:t>؛</w:t>
      </w:r>
      <w:r w:rsidR="00F775F5">
        <w:rPr>
          <w:rFonts w:hint="cs"/>
          <w:rtl/>
          <w:lang w:bidi="ar-EG"/>
        </w:rPr>
        <w:t xml:space="preserve"> ويوفر</w:t>
      </w:r>
      <w:r w:rsidR="00F775F5" w:rsidRPr="00F775F5">
        <w:rPr>
          <w:rtl/>
          <w:lang w:bidi="ar-EG"/>
        </w:rPr>
        <w:t xml:space="preserve"> إطار</w:t>
      </w:r>
      <w:r w:rsidR="00F775F5">
        <w:rPr>
          <w:rFonts w:hint="cs"/>
          <w:rtl/>
          <w:lang w:bidi="ar-EG"/>
        </w:rPr>
        <w:t>اً</w:t>
      </w:r>
      <w:r w:rsidR="00F775F5" w:rsidRPr="00F775F5">
        <w:rPr>
          <w:rtl/>
          <w:lang w:bidi="ar-EG"/>
        </w:rPr>
        <w:t xml:space="preserve"> لمكافحة استعمال الأجهزة المتنقلة المسروقة (</w:t>
      </w:r>
      <w:hyperlink r:id="rId219" w:history="1">
        <w:r w:rsidR="007D015E" w:rsidRPr="00B64995">
          <w:rPr>
            <w:rStyle w:val="Hyperlink"/>
          </w:rPr>
          <w:t>Q.5051</w:t>
        </w:r>
      </w:hyperlink>
      <w:r w:rsidR="00F775F5" w:rsidRPr="00F775F5">
        <w:rPr>
          <w:rtl/>
          <w:lang w:bidi="ar-EG"/>
        </w:rPr>
        <w:t>) يعالج الأجهزة المتنقلة ذات المعرف الفريد المزدوج (</w:t>
      </w:r>
      <w:hyperlink r:id="rId220" w:history="1">
        <w:r w:rsidR="007D015E" w:rsidRPr="00B64995">
          <w:rPr>
            <w:rStyle w:val="Hyperlink"/>
          </w:rPr>
          <w:t>Q.5052</w:t>
        </w:r>
      </w:hyperlink>
      <w:r w:rsidR="00F775F5" w:rsidRPr="00F775F5">
        <w:rPr>
          <w:rtl/>
          <w:lang w:bidi="ar-EG"/>
        </w:rPr>
        <w:t xml:space="preserve">)، </w:t>
      </w:r>
      <w:r w:rsidR="00F775F5">
        <w:rPr>
          <w:rFonts w:hint="cs"/>
          <w:rtl/>
          <w:lang w:bidi="ar-EG"/>
        </w:rPr>
        <w:t>و</w:t>
      </w:r>
      <w:r w:rsidR="00F775F5" w:rsidRPr="00F775F5">
        <w:rPr>
          <w:rtl/>
          <w:lang w:bidi="ar-EG"/>
        </w:rPr>
        <w:t>يصف السطح البيني لمراجعة قائمة النفاذ إلى الأجهزة المتنقلة (</w:t>
      </w:r>
      <w:hyperlink r:id="rId221" w:history="1">
        <w:r w:rsidR="007D015E" w:rsidRPr="00B64995">
          <w:rPr>
            <w:rStyle w:val="Hyperlink"/>
          </w:rPr>
          <w:t>Q.5053</w:t>
        </w:r>
      </w:hyperlink>
      <w:r w:rsidR="00F775F5" w:rsidRPr="00F775F5">
        <w:rPr>
          <w:rtl/>
          <w:lang w:bidi="ar-EG"/>
        </w:rPr>
        <w:t>).</w:t>
      </w:r>
      <w:r w:rsidR="00E045F5">
        <w:rPr>
          <w:rFonts w:hint="cs"/>
          <w:rtl/>
          <w:lang w:bidi="ar-SA"/>
        </w:rPr>
        <w:t xml:space="preserve"> </w:t>
      </w:r>
      <w:r w:rsidR="00292DB3">
        <w:rPr>
          <w:rFonts w:hint="cs"/>
          <w:rtl/>
          <w:lang w:bidi="ar-SA"/>
        </w:rPr>
        <w:t>ويحتوي</w:t>
      </w:r>
      <w:r w:rsidR="00E045F5" w:rsidRPr="00E045F5">
        <w:rPr>
          <w:rtl/>
          <w:lang w:bidi="ar-SA"/>
        </w:rPr>
        <w:t xml:space="preserve"> تقريران تقنيان جديدان </w:t>
      </w:r>
      <w:r w:rsidR="00292DB3">
        <w:rPr>
          <w:rFonts w:hint="cs"/>
          <w:rtl/>
          <w:lang w:bidi="ar-SA"/>
        </w:rPr>
        <w:t xml:space="preserve">على دراسة عن </w:t>
      </w:r>
      <w:r w:rsidR="00E045F5">
        <w:rPr>
          <w:rFonts w:hint="cs"/>
          <w:color w:val="000000"/>
          <w:rtl/>
        </w:rPr>
        <w:t>موثوقية</w:t>
      </w:r>
      <w:r w:rsidR="00E045F5">
        <w:rPr>
          <w:color w:val="000000"/>
          <w:rtl/>
        </w:rPr>
        <w:t xml:space="preserve"> معرِّفات الهوية الدولية للمعدات المتنقلة</w:t>
      </w:r>
      <w:r w:rsidR="007D015E">
        <w:rPr>
          <w:rFonts w:hint="cs"/>
          <w:color w:val="000000"/>
          <w:rtl/>
        </w:rPr>
        <w:t xml:space="preserve"> </w:t>
      </w:r>
      <w:r w:rsidR="00E045F5">
        <w:rPr>
          <w:color w:val="000000"/>
        </w:rPr>
        <w:t>(QTR-RLB-IMEI)</w:t>
      </w:r>
      <w:r w:rsidR="00E045F5">
        <w:rPr>
          <w:rFonts w:hint="cs"/>
          <w:rtl/>
          <w:lang w:bidi="ar-SA"/>
        </w:rPr>
        <w:t xml:space="preserve">، </w:t>
      </w:r>
      <w:r w:rsidR="00E045F5" w:rsidRPr="00E045F5">
        <w:rPr>
          <w:rtl/>
          <w:lang w:bidi="ar-SA"/>
        </w:rPr>
        <w:t>ودراسة استقصائية عن أجهزة تكنولوجيا المعلومات والاتصالات المزيفة في</w:t>
      </w:r>
      <w:r w:rsidR="007D015E">
        <w:rPr>
          <w:rFonts w:hint="cs"/>
          <w:rtl/>
          <w:lang w:bidi="ar-SA"/>
        </w:rPr>
        <w:t> </w:t>
      </w:r>
      <w:r w:rsidR="00E045F5" w:rsidRPr="00E045F5">
        <w:rPr>
          <w:rtl/>
          <w:lang w:bidi="ar-SA"/>
        </w:rPr>
        <w:t>منطقة إفريقيا (</w:t>
      </w:r>
      <w:r w:rsidR="00292DB3">
        <w:rPr>
          <w:lang w:bidi="ar-SA"/>
        </w:rPr>
        <w:t>QTR-CICT</w:t>
      </w:r>
      <w:r w:rsidR="00E045F5" w:rsidRPr="00E045F5">
        <w:rPr>
          <w:rtl/>
          <w:lang w:bidi="ar-SA"/>
        </w:rPr>
        <w:t>).</w:t>
      </w:r>
    </w:p>
    <w:p w14:paraId="50D8C35E" w14:textId="282FA3A1" w:rsidR="00E3418A" w:rsidRDefault="00E3418A" w:rsidP="00E20667">
      <w:pPr>
        <w:pStyle w:val="enumlev1"/>
        <w:rPr>
          <w:rtl/>
          <w:lang w:bidi="ar-EG"/>
        </w:rPr>
      </w:pPr>
      <w:r>
        <w:sym w:font="Symbol" w:char="F0B7"/>
      </w:r>
      <w:r>
        <w:rPr>
          <w:rtl/>
        </w:rPr>
        <w:tab/>
      </w:r>
      <w:r w:rsidR="00292DB3" w:rsidRPr="00292DB3">
        <w:rPr>
          <w:rFonts w:hint="cs"/>
          <w:i/>
          <w:iCs/>
          <w:rtl/>
        </w:rPr>
        <w:t>البروتوكولات</w:t>
      </w:r>
      <w:r w:rsidR="00292DB3">
        <w:rPr>
          <w:rFonts w:hint="cs"/>
          <w:rtl/>
        </w:rPr>
        <w:t>: معايير جديدة للاتحاد تعالج</w:t>
      </w:r>
      <w:r w:rsidRPr="00E3418A">
        <w:rPr>
          <w:rFonts w:hint="cs"/>
          <w:rtl/>
        </w:rPr>
        <w:t xml:space="preserve"> </w:t>
      </w:r>
      <w:r w:rsidRPr="00E3418A">
        <w:rPr>
          <w:rtl/>
          <w:lang w:bidi="ar-SA"/>
        </w:rPr>
        <w:t>بنية التشوير للتنسيق في تطور شبكات الجيل التالي</w:t>
      </w:r>
      <w:r w:rsidRPr="00E3418A">
        <w:rPr>
          <w:rFonts w:hint="cs"/>
          <w:rtl/>
          <w:lang w:bidi="ar-SA"/>
        </w:rPr>
        <w:t xml:space="preserve"> </w:t>
      </w:r>
      <w:r w:rsidRPr="00E3418A">
        <w:rPr>
          <w:lang w:bidi="ar-SA"/>
        </w:rPr>
        <w:t>(</w:t>
      </w:r>
      <w:hyperlink r:id="rId222" w:history="1">
        <w:r w:rsidR="007D015E" w:rsidRPr="00B64995">
          <w:rPr>
            <w:rStyle w:val="Hyperlink"/>
            <w:lang w:val="en-GB"/>
          </w:rPr>
          <w:t>Q.3058</w:t>
        </w:r>
      </w:hyperlink>
      <w:r w:rsidRPr="00E3418A">
        <w:rPr>
          <w:lang w:bidi="ar-EG"/>
        </w:rPr>
        <w:t>)</w:t>
      </w:r>
      <w:r w:rsidRPr="00E3418A">
        <w:rPr>
          <w:rFonts w:hint="cs"/>
          <w:rtl/>
          <w:lang w:bidi="ar-EG"/>
        </w:rPr>
        <w:t xml:space="preserve">، </w:t>
      </w:r>
      <w:r w:rsidR="00AE285B">
        <w:rPr>
          <w:rFonts w:hint="cs"/>
          <w:rtl/>
          <w:lang w:bidi="ar-SA"/>
        </w:rPr>
        <w:t>و</w:t>
      </w:r>
      <w:r w:rsidRPr="00E3418A">
        <w:rPr>
          <w:rtl/>
          <w:lang w:bidi="ar-SA"/>
        </w:rPr>
        <w:t>بروتوكول السطح البيني بين مخدمين</w:t>
      </w:r>
      <w:r w:rsidRPr="00E3418A">
        <w:rPr>
          <w:lang w:bidi="ar-EG"/>
        </w:rPr>
        <w:t xml:space="preserve"> ENUM </w:t>
      </w:r>
      <w:r w:rsidRPr="00E3418A">
        <w:rPr>
          <w:rtl/>
          <w:lang w:bidi="ar-SA"/>
        </w:rPr>
        <w:t>موزعين لنظام</w:t>
      </w:r>
      <w:r w:rsidRPr="00E3418A">
        <w:rPr>
          <w:rFonts w:hint="cs"/>
          <w:rtl/>
          <w:lang w:bidi="ar-EG"/>
        </w:rPr>
        <w:t xml:space="preserve"> </w:t>
      </w:r>
      <w:r w:rsidRPr="00E3418A">
        <w:rPr>
          <w:lang w:bidi="ar-EG"/>
        </w:rPr>
        <w:t>IMS</w:t>
      </w:r>
      <w:r w:rsidRPr="00E3418A">
        <w:rPr>
          <w:rFonts w:hint="cs"/>
          <w:rtl/>
          <w:lang w:bidi="ar-EG"/>
        </w:rPr>
        <w:t xml:space="preserve"> </w:t>
      </w:r>
      <w:r w:rsidRPr="00E3418A">
        <w:rPr>
          <w:lang w:bidi="ar-EG"/>
        </w:rPr>
        <w:t>(</w:t>
      </w:r>
      <w:hyperlink r:id="rId223" w:history="1">
        <w:r w:rsidR="007D015E" w:rsidRPr="00B64995">
          <w:rPr>
            <w:rStyle w:val="Hyperlink"/>
            <w:lang w:val="en-GB"/>
          </w:rPr>
          <w:t>Q.3645</w:t>
        </w:r>
      </w:hyperlink>
      <w:r w:rsidRPr="00E3418A">
        <w:rPr>
          <w:lang w:bidi="ar-EG"/>
        </w:rPr>
        <w:t>)</w:t>
      </w:r>
      <w:r w:rsidRPr="00E3418A">
        <w:rPr>
          <w:rFonts w:hint="cs"/>
          <w:rtl/>
          <w:lang w:bidi="ar-EG"/>
        </w:rPr>
        <w:t xml:space="preserve">، </w:t>
      </w:r>
      <w:r w:rsidR="00AE285B">
        <w:rPr>
          <w:rFonts w:hint="cs"/>
          <w:rtl/>
          <w:lang w:bidi="ar-SA"/>
        </w:rPr>
        <w:t>و</w:t>
      </w:r>
      <w:r w:rsidRPr="00E3418A">
        <w:rPr>
          <w:rtl/>
          <w:lang w:bidi="ar-SA"/>
        </w:rPr>
        <w:t>معمارية التشوير الخاص بالنشر السريع لشبكة الاتصالات في حالات الطوارئ لاستخدامها في حالات الكوارث الطبيعية</w:t>
      </w:r>
      <w:r w:rsidRPr="00E3418A">
        <w:rPr>
          <w:rFonts w:hint="cs"/>
          <w:rtl/>
          <w:lang w:bidi="ar-EG"/>
        </w:rPr>
        <w:t xml:space="preserve"> </w:t>
      </w:r>
      <w:r w:rsidRPr="00E3418A">
        <w:rPr>
          <w:lang w:bidi="ar-EG"/>
        </w:rPr>
        <w:t>(</w:t>
      </w:r>
      <w:hyperlink r:id="rId224" w:history="1">
        <w:r w:rsidR="007D015E" w:rsidRPr="00B64995">
          <w:rPr>
            <w:rStyle w:val="Hyperlink"/>
            <w:lang w:val="en-GB"/>
          </w:rPr>
          <w:t>Q.3060</w:t>
        </w:r>
      </w:hyperlink>
      <w:r w:rsidRPr="00E3418A">
        <w:rPr>
          <w:lang w:bidi="ar-EG"/>
        </w:rPr>
        <w:t>)</w:t>
      </w:r>
      <w:r w:rsidRPr="00E3418A">
        <w:rPr>
          <w:rFonts w:hint="cs"/>
          <w:rtl/>
          <w:lang w:bidi="ar-EG"/>
        </w:rPr>
        <w:t xml:space="preserve">، </w:t>
      </w:r>
      <w:r w:rsidR="00AE285B">
        <w:rPr>
          <w:rFonts w:hint="cs"/>
          <w:rtl/>
          <w:lang w:bidi="ar-EG"/>
        </w:rPr>
        <w:t>و</w:t>
      </w:r>
      <w:r w:rsidRPr="00E3418A">
        <w:rPr>
          <w:rtl/>
          <w:lang w:bidi="ar-SA"/>
        </w:rPr>
        <w:t>متطلبات التشوير لاكتشاف وظائف الخدمة</w:t>
      </w:r>
      <w:r w:rsidRPr="00E3418A">
        <w:rPr>
          <w:rFonts w:hint="cs"/>
          <w:rtl/>
          <w:lang w:bidi="ar-EG"/>
        </w:rPr>
        <w:t xml:space="preserve"> </w:t>
      </w:r>
      <w:r w:rsidRPr="00E3418A">
        <w:rPr>
          <w:lang w:bidi="ar-EG"/>
        </w:rPr>
        <w:t>(</w:t>
      </w:r>
      <w:hyperlink r:id="rId225" w:history="1">
        <w:r w:rsidR="007D015E" w:rsidRPr="00B64995">
          <w:rPr>
            <w:rStyle w:val="Hyperlink"/>
            <w:lang w:val="en-GB"/>
          </w:rPr>
          <w:t>Q.3059</w:t>
        </w:r>
      </w:hyperlink>
      <w:r w:rsidRPr="00E3418A">
        <w:rPr>
          <w:lang w:bidi="ar-EG"/>
        </w:rPr>
        <w:t>)</w:t>
      </w:r>
      <w:r w:rsidRPr="00E3418A">
        <w:rPr>
          <w:rFonts w:hint="cs"/>
          <w:rtl/>
          <w:lang w:bidi="ar-EG"/>
        </w:rPr>
        <w:t xml:space="preserve">، </w:t>
      </w:r>
      <w:r w:rsidR="00AE285B">
        <w:rPr>
          <w:rFonts w:hint="cs"/>
          <w:rtl/>
          <w:lang w:bidi="ar-SA"/>
        </w:rPr>
        <w:t>و</w:t>
      </w:r>
      <w:r w:rsidRPr="00E3418A">
        <w:rPr>
          <w:rtl/>
          <w:lang w:bidi="ar-SA"/>
        </w:rPr>
        <w:t>إجراءات تسريع بوابة شبكة النطاق العريض الافتراضية باستخدام بطاقة تسريع قابلة للبرمجة</w:t>
      </w:r>
      <w:r w:rsidRPr="00E3418A">
        <w:rPr>
          <w:rFonts w:hint="cs"/>
          <w:rtl/>
          <w:lang w:bidi="ar-EG"/>
        </w:rPr>
        <w:t xml:space="preserve"> </w:t>
      </w:r>
      <w:r w:rsidRPr="00E3418A">
        <w:rPr>
          <w:lang w:bidi="ar-EG"/>
        </w:rPr>
        <w:t>(</w:t>
      </w:r>
      <w:hyperlink r:id="rId226" w:history="1">
        <w:r w:rsidR="007D015E" w:rsidRPr="00B64995">
          <w:rPr>
            <w:rStyle w:val="Hyperlink"/>
            <w:lang w:val="en-GB"/>
          </w:rPr>
          <w:t>Q.3720</w:t>
        </w:r>
      </w:hyperlink>
      <w:r w:rsidRPr="00E3418A">
        <w:rPr>
          <w:lang w:bidi="ar-EG"/>
        </w:rPr>
        <w:t>)</w:t>
      </w:r>
      <w:r w:rsidRPr="00E3418A">
        <w:rPr>
          <w:rFonts w:hint="cs"/>
          <w:rtl/>
          <w:lang w:bidi="ar-EG"/>
        </w:rPr>
        <w:t xml:space="preserve">، </w:t>
      </w:r>
      <w:r w:rsidRPr="00E3418A">
        <w:rPr>
          <w:rtl/>
          <w:lang w:bidi="ar-SA"/>
        </w:rPr>
        <w:t xml:space="preserve">التشوير للبنية التحتية </w:t>
      </w:r>
      <w:r w:rsidRPr="00E3418A">
        <w:rPr>
          <w:rtl/>
          <w:lang w:bidi="ar-SA"/>
        </w:rPr>
        <w:lastRenderedPageBreak/>
        <w:t>لشبكات</w:t>
      </w:r>
      <w:r w:rsidRPr="00E3418A">
        <w:rPr>
          <w:lang w:bidi="ar-EG"/>
        </w:rPr>
        <w:t xml:space="preserve"> ENUM </w:t>
      </w:r>
      <w:r w:rsidRPr="00E3418A">
        <w:rPr>
          <w:rtl/>
          <w:lang w:bidi="ar-SA"/>
        </w:rPr>
        <w:t>الموزعة من أجل النظام الفرعي</w:t>
      </w:r>
      <w:r w:rsidRPr="00E3418A">
        <w:rPr>
          <w:rFonts w:hint="cs"/>
          <w:rtl/>
          <w:lang w:bidi="ar-EG"/>
        </w:rPr>
        <w:t xml:space="preserve"> </w:t>
      </w:r>
      <w:r w:rsidRPr="00E3418A">
        <w:rPr>
          <w:lang w:bidi="ar-EG"/>
        </w:rPr>
        <w:t>IMS</w:t>
      </w:r>
      <w:r w:rsidRPr="00E3418A">
        <w:rPr>
          <w:rFonts w:hint="cs"/>
          <w:rtl/>
          <w:lang w:bidi="ar-EG"/>
        </w:rPr>
        <w:t xml:space="preserve"> </w:t>
      </w:r>
      <w:r w:rsidRPr="00E3418A">
        <w:rPr>
          <w:lang w:bidi="ar-EG"/>
        </w:rPr>
        <w:t>(</w:t>
      </w:r>
      <w:hyperlink r:id="rId227" w:history="1">
        <w:r w:rsidR="007D015E" w:rsidRPr="00B64995">
          <w:rPr>
            <w:rStyle w:val="Hyperlink"/>
            <w:lang w:val="en-GB"/>
          </w:rPr>
          <w:t>Q.3643</w:t>
        </w:r>
      </w:hyperlink>
      <w:r w:rsidRPr="00E3418A">
        <w:rPr>
          <w:lang w:bidi="ar-EG"/>
        </w:rPr>
        <w:t>)</w:t>
      </w:r>
      <w:r w:rsidRPr="00E3418A">
        <w:rPr>
          <w:rFonts w:hint="cs"/>
          <w:rtl/>
          <w:lang w:bidi="ar-EG"/>
        </w:rPr>
        <w:t xml:space="preserve">؛ </w:t>
      </w:r>
      <w:r w:rsidRPr="00E3418A">
        <w:rPr>
          <w:rtl/>
          <w:lang w:bidi="ar-SA"/>
        </w:rPr>
        <w:t>التشوير لاتصالات الطوارئ للنظام الفرعي</w:t>
      </w:r>
      <w:r w:rsidRPr="00E3418A">
        <w:rPr>
          <w:rFonts w:hint="cs"/>
          <w:rtl/>
          <w:lang w:bidi="ar-EG"/>
        </w:rPr>
        <w:t xml:space="preserve"> </w:t>
      </w:r>
      <w:r w:rsidRPr="00E3418A">
        <w:rPr>
          <w:lang w:bidi="ar-EG"/>
        </w:rPr>
        <w:t>IMS</w:t>
      </w:r>
      <w:r w:rsidRPr="00E3418A">
        <w:rPr>
          <w:rFonts w:hint="cs"/>
          <w:rtl/>
          <w:lang w:bidi="ar-EG"/>
        </w:rPr>
        <w:t xml:space="preserve"> </w:t>
      </w:r>
      <w:r w:rsidRPr="00E3418A">
        <w:rPr>
          <w:lang w:bidi="ar-EG"/>
        </w:rPr>
        <w:t>(</w:t>
      </w:r>
      <w:hyperlink r:id="rId228" w:history="1">
        <w:r w:rsidR="007D015E" w:rsidRPr="00B64995">
          <w:rPr>
            <w:rStyle w:val="Hyperlink"/>
            <w:lang w:val="en-GB"/>
          </w:rPr>
          <w:t>Q.Suppl.72</w:t>
        </w:r>
      </w:hyperlink>
      <w:r w:rsidRPr="00E3418A">
        <w:rPr>
          <w:lang w:bidi="ar-EG"/>
        </w:rPr>
        <w:t>)</w:t>
      </w:r>
      <w:r w:rsidRPr="00E3418A">
        <w:rPr>
          <w:rFonts w:hint="cs"/>
          <w:rtl/>
          <w:lang w:bidi="ar-EG"/>
        </w:rPr>
        <w:t xml:space="preserve">. </w:t>
      </w:r>
      <w:r w:rsidR="00292DB3">
        <w:rPr>
          <w:rFonts w:hint="cs"/>
          <w:rtl/>
          <w:lang w:bidi="ar-EG"/>
        </w:rPr>
        <w:t xml:space="preserve">وتعالج معايير جديدة للاتحاد أيضاً </w:t>
      </w:r>
      <w:r w:rsidRPr="00E3418A">
        <w:rPr>
          <w:rtl/>
          <w:lang w:bidi="ar-SA"/>
        </w:rPr>
        <w:t>التوصيل البيني بين الكيانات الشبكية الموثوقة</w:t>
      </w:r>
      <w:r w:rsidRPr="00E3418A">
        <w:rPr>
          <w:rFonts w:hint="cs"/>
          <w:rtl/>
          <w:lang w:bidi="ar-SA"/>
        </w:rPr>
        <w:t xml:space="preserve"> </w:t>
      </w:r>
      <w:r w:rsidRPr="00E3418A">
        <w:rPr>
          <w:lang w:bidi="ar-SA"/>
        </w:rPr>
        <w:t>(</w:t>
      </w:r>
      <w:hyperlink r:id="rId229" w:history="1">
        <w:r w:rsidR="007D015E" w:rsidRPr="00B64995">
          <w:rPr>
            <w:rStyle w:val="Hyperlink"/>
            <w:lang w:val="en-GB"/>
          </w:rPr>
          <w:t>Q.3057</w:t>
        </w:r>
      </w:hyperlink>
      <w:r w:rsidRPr="00E3418A">
        <w:rPr>
          <w:lang w:bidi="ar-SA"/>
        </w:rPr>
        <w:t>)</w:t>
      </w:r>
      <w:r w:rsidRPr="00E3418A">
        <w:rPr>
          <w:rFonts w:hint="cs"/>
          <w:rtl/>
          <w:lang w:bidi="ar-EG"/>
        </w:rPr>
        <w:t xml:space="preserve">، </w:t>
      </w:r>
      <w:r w:rsidR="00292DB3">
        <w:rPr>
          <w:rFonts w:hint="cs"/>
          <w:rtl/>
          <w:lang w:bidi="ar-EG"/>
        </w:rPr>
        <w:t>و</w:t>
      </w:r>
      <w:r w:rsidRPr="00E3418A">
        <w:rPr>
          <w:rtl/>
          <w:lang w:bidi="ar-SA"/>
        </w:rPr>
        <w:t>الاتصالات من جهاز إلى جهاز المتميزة بالكفاءة في استهلاك الطاقة من أجل شبكات الجيل الخامس</w:t>
      </w:r>
      <w:r>
        <w:rPr>
          <w:rFonts w:hint="cs"/>
          <w:rtl/>
          <w:lang w:bidi="ar-SA"/>
        </w:rPr>
        <w:t xml:space="preserve"> </w:t>
      </w:r>
      <w:r w:rsidRPr="00E3418A">
        <w:rPr>
          <w:lang w:bidi="ar-SA"/>
        </w:rPr>
        <w:t>(</w:t>
      </w:r>
      <w:hyperlink r:id="rId230" w:history="1">
        <w:r w:rsidR="007D015E" w:rsidRPr="00B64995">
          <w:rPr>
            <w:rStyle w:val="Hyperlink"/>
            <w:lang w:val="en-GB"/>
          </w:rPr>
          <w:t>Q.5022</w:t>
        </w:r>
      </w:hyperlink>
      <w:r w:rsidRPr="00E3418A">
        <w:rPr>
          <w:lang w:bidi="ar-SA"/>
        </w:rPr>
        <w:t>)</w:t>
      </w:r>
      <w:r>
        <w:rPr>
          <w:rFonts w:hint="cs"/>
          <w:rtl/>
          <w:lang w:bidi="ar-SA"/>
        </w:rPr>
        <w:t xml:space="preserve">، </w:t>
      </w:r>
      <w:r w:rsidRPr="00E3418A">
        <w:rPr>
          <w:rtl/>
          <w:lang w:bidi="ar-SA"/>
        </w:rPr>
        <w:t>والتطبيقات المقيدة زمنياً القائمة على إنترنت الأشياء عبر الشبكات المعرفة بالبرمجيات</w:t>
      </w:r>
      <w:r>
        <w:rPr>
          <w:rFonts w:hint="cs"/>
          <w:rtl/>
          <w:lang w:bidi="ar-SA"/>
        </w:rPr>
        <w:t xml:space="preserve"> </w:t>
      </w:r>
      <w:r w:rsidRPr="00E3418A">
        <w:rPr>
          <w:lang w:bidi="ar-SA"/>
        </w:rPr>
        <w:t>(</w:t>
      </w:r>
      <w:hyperlink r:id="rId231" w:history="1">
        <w:r w:rsidR="007D015E" w:rsidRPr="00B64995">
          <w:rPr>
            <w:rStyle w:val="Hyperlink"/>
            <w:lang w:val="en-GB"/>
          </w:rPr>
          <w:t>Q.3745</w:t>
        </w:r>
      </w:hyperlink>
      <w:r w:rsidRPr="00E3418A">
        <w:rPr>
          <w:lang w:bidi="ar-SA"/>
        </w:rPr>
        <w:t>)</w:t>
      </w:r>
      <w:r w:rsidRPr="00E3418A">
        <w:rPr>
          <w:rtl/>
          <w:lang w:bidi="ar-SA"/>
        </w:rPr>
        <w:t>،</w:t>
      </w:r>
      <w:r>
        <w:rPr>
          <w:rFonts w:hint="cs"/>
          <w:rtl/>
          <w:lang w:bidi="ar-SA"/>
        </w:rPr>
        <w:t xml:space="preserve"> </w:t>
      </w:r>
      <w:r w:rsidRPr="00E3418A">
        <w:rPr>
          <w:rtl/>
          <w:lang w:bidi="ar-SA"/>
        </w:rPr>
        <w:t>والاتصالات المدارة بين الأنداد</w:t>
      </w:r>
      <w:r w:rsidR="00E20667">
        <w:rPr>
          <w:rFonts w:hint="cs"/>
          <w:rtl/>
          <w:lang w:bidi="ar-SA"/>
        </w:rPr>
        <w:t xml:space="preserve"> (</w:t>
      </w:r>
      <w:r w:rsidRPr="00E3418A">
        <w:rPr>
          <w:lang w:bidi="ar-SA"/>
        </w:rPr>
        <w:t>Q.609.5</w:t>
      </w:r>
      <w:r w:rsidR="00E20667">
        <w:rPr>
          <w:rFonts w:hint="cs"/>
          <w:rtl/>
          <w:lang w:bidi="ar-SA"/>
        </w:rPr>
        <w:t xml:space="preserve"> و</w:t>
      </w:r>
      <w:r w:rsidR="00E20667">
        <w:rPr>
          <w:lang w:bidi="ar-SA"/>
        </w:rPr>
        <w:t>Q.609.9</w:t>
      </w:r>
      <w:r w:rsidR="00E20667">
        <w:rPr>
          <w:rFonts w:hint="cs"/>
          <w:rtl/>
          <w:lang w:bidi="ar-EG"/>
        </w:rPr>
        <w:t xml:space="preserve"> و</w:t>
      </w:r>
      <w:r w:rsidR="00E20667">
        <w:rPr>
          <w:lang w:bidi="ar-EG"/>
        </w:rPr>
        <w:t>Q.609.10</w:t>
      </w:r>
      <w:r w:rsidR="00E20667">
        <w:rPr>
          <w:rFonts w:hint="cs"/>
          <w:rtl/>
          <w:lang w:bidi="ar-EG"/>
        </w:rPr>
        <w:t>)</w:t>
      </w:r>
      <w:r w:rsidRPr="00E3418A">
        <w:rPr>
          <w:rtl/>
          <w:lang w:bidi="ar-SA"/>
        </w:rPr>
        <w:t>،</w:t>
      </w:r>
      <w:r w:rsidR="00E20667">
        <w:rPr>
          <w:rFonts w:hint="cs"/>
          <w:rtl/>
          <w:lang w:bidi="ar-SA"/>
        </w:rPr>
        <w:t xml:space="preserve"> و</w:t>
      </w:r>
      <w:r w:rsidR="00E20667" w:rsidRPr="00E20667">
        <w:rPr>
          <w:rtl/>
          <w:lang w:bidi="ar-SA"/>
        </w:rPr>
        <w:t>الاتصالات الهجينة بين النظراء</w:t>
      </w:r>
      <w:r w:rsidR="00E20667">
        <w:rPr>
          <w:rFonts w:hint="cs"/>
          <w:rtl/>
          <w:lang w:bidi="ar-SA"/>
        </w:rPr>
        <w:t xml:space="preserve"> </w:t>
      </w:r>
      <w:r w:rsidR="00E20667" w:rsidRPr="00E20667">
        <w:rPr>
          <w:lang w:bidi="ar-SA"/>
        </w:rPr>
        <w:t>(P2P)</w:t>
      </w:r>
      <w:r w:rsidR="00E20667">
        <w:rPr>
          <w:rFonts w:hint="cs"/>
          <w:rtl/>
          <w:lang w:bidi="ar-SA"/>
        </w:rPr>
        <w:t xml:space="preserve"> </w:t>
      </w:r>
      <w:r w:rsidR="00E20667">
        <w:rPr>
          <w:lang w:bidi="ar-SA"/>
        </w:rPr>
        <w:t>(</w:t>
      </w:r>
      <w:hyperlink r:id="rId232" w:history="1">
        <w:r w:rsidR="007D015E" w:rsidRPr="00B64995">
          <w:rPr>
            <w:rStyle w:val="Hyperlink"/>
            <w:lang w:val="en-GB"/>
          </w:rPr>
          <w:t>Q.4100</w:t>
        </w:r>
      </w:hyperlink>
      <w:r w:rsidR="00E20667">
        <w:rPr>
          <w:lang w:bidi="ar-SA"/>
        </w:rPr>
        <w:t>)</w:t>
      </w:r>
      <w:r w:rsidR="00E20667">
        <w:rPr>
          <w:rFonts w:hint="cs"/>
          <w:rtl/>
          <w:lang w:bidi="ar-EG"/>
        </w:rPr>
        <w:t>.</w:t>
      </w:r>
    </w:p>
    <w:p w14:paraId="3A021FB9" w14:textId="713A2A16" w:rsidR="00E3418A" w:rsidRPr="00E20667" w:rsidRDefault="00E3418A" w:rsidP="00E20667">
      <w:pPr>
        <w:pStyle w:val="enumlev1"/>
        <w:rPr>
          <w:rtl/>
          <w:lang w:bidi="ar-EG"/>
        </w:rPr>
      </w:pPr>
      <w:r w:rsidRPr="00E20667">
        <w:sym w:font="Symbol" w:char="F0B7"/>
      </w:r>
      <w:r w:rsidRPr="00E20667">
        <w:rPr>
          <w:rtl/>
        </w:rPr>
        <w:tab/>
      </w:r>
      <w:r w:rsidR="00292DB3" w:rsidRPr="00292DB3">
        <w:rPr>
          <w:rFonts w:hint="cs"/>
          <w:i/>
          <w:iCs/>
          <w:rtl/>
        </w:rPr>
        <w:t>مواصفات الاختبار</w:t>
      </w:r>
      <w:r w:rsidR="00292DB3">
        <w:rPr>
          <w:rFonts w:hint="cs"/>
          <w:rtl/>
        </w:rPr>
        <w:t>:</w:t>
      </w:r>
      <w:r w:rsidR="00AE285B">
        <w:rPr>
          <w:rFonts w:hint="cs"/>
          <w:rtl/>
        </w:rPr>
        <w:t xml:space="preserve"> معايير جديدة للاتحاد تعالج</w:t>
      </w:r>
      <w:r w:rsidR="00292DB3">
        <w:rPr>
          <w:rFonts w:hint="cs"/>
          <w:rtl/>
        </w:rPr>
        <w:t xml:space="preserve"> </w:t>
      </w:r>
      <w:r w:rsidR="00E20667" w:rsidRPr="00E20667">
        <w:rPr>
          <w:rtl/>
          <w:lang w:bidi="ar-SA"/>
        </w:rPr>
        <w:t>اختبار التوافق للمعدات القائمة على التوصيل الشبكي المعرف بالبرمجيات باستخدام البروتوكول</w:t>
      </w:r>
      <w:r w:rsidR="00E20667" w:rsidRPr="00E20667">
        <w:rPr>
          <w:rFonts w:hint="cs"/>
          <w:rtl/>
        </w:rPr>
        <w:t xml:space="preserve"> </w:t>
      </w:r>
      <w:r w:rsidR="00E20667" w:rsidRPr="00E20667">
        <w:t>OpenFlow</w:t>
      </w:r>
      <w:r w:rsidR="00E20667" w:rsidRPr="00E20667">
        <w:rPr>
          <w:rFonts w:hint="cs"/>
          <w:rtl/>
        </w:rPr>
        <w:t xml:space="preserve"> </w:t>
      </w:r>
      <w:r w:rsidR="00E20667" w:rsidRPr="00E20667">
        <w:t>(</w:t>
      </w:r>
      <w:hyperlink r:id="rId233" w:history="1">
        <w:r w:rsidR="007D015E" w:rsidRPr="00B64995">
          <w:rPr>
            <w:rStyle w:val="Hyperlink"/>
            <w:lang w:val="en-GB"/>
          </w:rPr>
          <w:t>Q.3963</w:t>
        </w:r>
      </w:hyperlink>
      <w:r w:rsidR="00E20667" w:rsidRPr="00E20667">
        <w:t>)</w:t>
      </w:r>
      <w:r w:rsidR="00E20667" w:rsidRPr="00E20667">
        <w:rPr>
          <w:rFonts w:hint="cs"/>
          <w:rtl/>
        </w:rPr>
        <w:t xml:space="preserve">؛ </w:t>
      </w:r>
      <w:r w:rsidR="00E20667" w:rsidRPr="00E20667">
        <w:rPr>
          <w:rFonts w:hint="cs"/>
          <w:rtl/>
          <w:lang w:bidi="ar-EG"/>
        </w:rPr>
        <w:t>و</w:t>
      </w:r>
      <w:r w:rsidR="00AE285B">
        <w:rPr>
          <w:rFonts w:hint="cs"/>
          <w:rtl/>
          <w:lang w:bidi="ar-EG"/>
        </w:rPr>
        <w:t xml:space="preserve">تقدم </w:t>
      </w:r>
      <w:r w:rsidR="00E20667" w:rsidRPr="00E20667">
        <w:rPr>
          <w:rtl/>
          <w:lang w:bidi="ar-SA"/>
        </w:rPr>
        <w:t>إجراءات اختبار تطبيقات الواقع المزيد</w:t>
      </w:r>
      <w:r w:rsidR="00E20667" w:rsidRPr="00E20667">
        <w:rPr>
          <w:rFonts w:hint="cs"/>
          <w:rtl/>
          <w:lang w:bidi="ar-SA"/>
        </w:rPr>
        <w:t xml:space="preserve"> </w:t>
      </w:r>
      <w:r w:rsidR="00E20667" w:rsidRPr="00E20667">
        <w:rPr>
          <w:lang w:bidi="ar-SA"/>
        </w:rPr>
        <w:t>(</w:t>
      </w:r>
      <w:hyperlink r:id="rId234" w:history="1">
        <w:r w:rsidR="007D015E" w:rsidRPr="00B64995">
          <w:rPr>
            <w:rStyle w:val="Hyperlink"/>
            <w:lang w:val="en-GB"/>
          </w:rPr>
          <w:t>Q.4066</w:t>
        </w:r>
      </w:hyperlink>
      <w:r w:rsidR="00E20667" w:rsidRPr="00E20667">
        <w:rPr>
          <w:lang w:bidi="ar-SA"/>
        </w:rPr>
        <w:t>)</w:t>
      </w:r>
      <w:r w:rsidR="00E20667" w:rsidRPr="00E20667">
        <w:rPr>
          <w:rFonts w:hint="cs"/>
          <w:rtl/>
          <w:lang w:bidi="ar-EG"/>
        </w:rPr>
        <w:t>، و</w:t>
      </w:r>
      <w:r w:rsidR="00E20667" w:rsidRPr="00E20667">
        <w:rPr>
          <w:rtl/>
          <w:lang w:bidi="ar-SA"/>
        </w:rPr>
        <w:t>إطار لاختبار إنترنت الأشياء</w:t>
      </w:r>
      <w:r w:rsidR="00E20667" w:rsidRPr="00E20667">
        <w:rPr>
          <w:rFonts w:hint="cs"/>
          <w:rtl/>
          <w:lang w:bidi="ar-EG"/>
        </w:rPr>
        <w:t xml:space="preserve"> </w:t>
      </w:r>
      <w:r w:rsidR="00E20667" w:rsidRPr="00E20667">
        <w:rPr>
          <w:lang w:bidi="ar-EG"/>
        </w:rPr>
        <w:t>(</w:t>
      </w:r>
      <w:hyperlink r:id="rId235" w:history="1">
        <w:r w:rsidR="007D015E" w:rsidRPr="00B64995">
          <w:rPr>
            <w:rStyle w:val="Hyperlink"/>
            <w:lang w:val="en-GB"/>
          </w:rPr>
          <w:t>Q.4062</w:t>
        </w:r>
      </w:hyperlink>
      <w:r w:rsidR="00E20667" w:rsidRPr="00E20667">
        <w:rPr>
          <w:lang w:bidi="ar-EG"/>
        </w:rPr>
        <w:t>)</w:t>
      </w:r>
      <w:r w:rsidR="00E20667" w:rsidRPr="00E20667">
        <w:rPr>
          <w:rFonts w:hint="cs"/>
          <w:rtl/>
          <w:lang w:bidi="ar-EG"/>
        </w:rPr>
        <w:t xml:space="preserve">، </w:t>
      </w:r>
      <w:r w:rsidR="00E20667" w:rsidRPr="00E20667">
        <w:rPr>
          <w:rtl/>
          <w:lang w:bidi="ar-SA"/>
        </w:rPr>
        <w:t>إطار لاختبار نظم تعرّف الهوية المستخدمة في إنترنت الأشياء</w:t>
      </w:r>
      <w:r w:rsidR="00E20667" w:rsidRPr="00E20667">
        <w:rPr>
          <w:rFonts w:hint="cs"/>
          <w:rtl/>
          <w:lang w:bidi="ar-SA"/>
        </w:rPr>
        <w:t xml:space="preserve"> </w:t>
      </w:r>
      <w:r w:rsidR="00E20667" w:rsidRPr="00E20667">
        <w:rPr>
          <w:lang w:bidi="ar-SA"/>
        </w:rPr>
        <w:t>(</w:t>
      </w:r>
      <w:hyperlink r:id="rId236" w:history="1">
        <w:r w:rsidR="007D015E" w:rsidRPr="00B64995">
          <w:rPr>
            <w:rStyle w:val="Hyperlink"/>
            <w:lang w:val="en-GB"/>
          </w:rPr>
          <w:t>Q.4063</w:t>
        </w:r>
      </w:hyperlink>
      <w:r w:rsidR="00E20667" w:rsidRPr="00E20667">
        <w:rPr>
          <w:lang w:bidi="ar-SA"/>
        </w:rPr>
        <w:t>)</w:t>
      </w:r>
      <w:r w:rsidR="00E20667" w:rsidRPr="00E20667">
        <w:rPr>
          <w:rFonts w:hint="cs"/>
          <w:rtl/>
          <w:lang w:bidi="ar-EG"/>
        </w:rPr>
        <w:t>، و</w:t>
      </w:r>
      <w:r w:rsidR="00E20667" w:rsidRPr="00E20667">
        <w:rPr>
          <w:rtl/>
          <w:lang w:bidi="ar-SA"/>
        </w:rPr>
        <w:t>متطلبات اختبار التشغيل البيني لبوابة شبكة نطاق عريض افتراضية</w:t>
      </w:r>
      <w:r w:rsidR="00E20667" w:rsidRPr="00E20667">
        <w:rPr>
          <w:rFonts w:hint="cs"/>
          <w:rtl/>
          <w:lang w:bidi="ar-EG"/>
        </w:rPr>
        <w:t xml:space="preserve"> </w:t>
      </w:r>
      <w:r w:rsidR="00E20667" w:rsidRPr="00E20667">
        <w:rPr>
          <w:lang w:bidi="ar-EG"/>
        </w:rPr>
        <w:t>(</w:t>
      </w:r>
      <w:hyperlink r:id="rId237" w:history="1">
        <w:r w:rsidR="007D015E" w:rsidRPr="00B64995">
          <w:rPr>
            <w:rStyle w:val="Hyperlink"/>
            <w:lang w:val="en-GB"/>
          </w:rPr>
          <w:t>Q.4064</w:t>
        </w:r>
      </w:hyperlink>
      <w:r w:rsidR="00E20667" w:rsidRPr="00E20667">
        <w:rPr>
          <w:lang w:bidi="ar-EG"/>
        </w:rPr>
        <w:t>)</w:t>
      </w:r>
      <w:r w:rsidR="00E20667" w:rsidRPr="00E20667">
        <w:rPr>
          <w:rFonts w:hint="cs"/>
          <w:rtl/>
          <w:lang w:bidi="ar-EG"/>
        </w:rPr>
        <w:t>، و</w:t>
      </w:r>
      <w:r w:rsidR="00E20667" w:rsidRPr="00E20667">
        <w:rPr>
          <w:rtl/>
          <w:lang w:bidi="ar-SA"/>
        </w:rPr>
        <w:t>مجموعة من المعلمات لمراقبة بوابة شبكة النطاق العريض الافتراضية</w:t>
      </w:r>
      <w:r w:rsidR="00E20667" w:rsidRPr="00E20667">
        <w:rPr>
          <w:rFonts w:hint="cs"/>
          <w:rtl/>
          <w:lang w:bidi="ar-EG"/>
        </w:rPr>
        <w:t xml:space="preserve"> </w:t>
      </w:r>
      <w:r w:rsidR="00E20667" w:rsidRPr="00E20667">
        <w:rPr>
          <w:lang w:bidi="ar-EG"/>
        </w:rPr>
        <w:t>(</w:t>
      </w:r>
      <w:hyperlink r:id="rId238" w:history="1">
        <w:r w:rsidR="007D015E" w:rsidRPr="00B64995">
          <w:rPr>
            <w:rStyle w:val="Hyperlink"/>
            <w:lang w:val="en-GB"/>
          </w:rPr>
          <w:t>Q.3915</w:t>
        </w:r>
      </w:hyperlink>
      <w:r w:rsidR="00E20667" w:rsidRPr="00E20667">
        <w:rPr>
          <w:lang w:bidi="ar-EG"/>
        </w:rPr>
        <w:t>)</w:t>
      </w:r>
      <w:r w:rsidR="00E20667" w:rsidRPr="00E20667">
        <w:rPr>
          <w:rFonts w:hint="cs"/>
          <w:rtl/>
          <w:lang w:bidi="ar-EG"/>
        </w:rPr>
        <w:t>، و</w:t>
      </w:r>
      <w:r w:rsidR="00E20667" w:rsidRPr="00E20667">
        <w:rPr>
          <w:rtl/>
          <w:lang w:bidi="ar-SA"/>
        </w:rPr>
        <w:t>معلمات لتقييم اختناقات خدمة تصفح الويب</w:t>
      </w:r>
      <w:r w:rsidR="00E20667" w:rsidRPr="00E20667">
        <w:rPr>
          <w:rFonts w:hint="cs"/>
          <w:rtl/>
          <w:lang w:bidi="ar-EG"/>
        </w:rPr>
        <w:t xml:space="preserve"> </w:t>
      </w:r>
      <w:r w:rsidR="00E20667" w:rsidRPr="00E20667">
        <w:rPr>
          <w:lang w:bidi="ar-EG"/>
        </w:rPr>
        <w:t>(</w:t>
      </w:r>
      <w:hyperlink r:id="rId239" w:history="1">
        <w:r w:rsidR="007D015E" w:rsidRPr="00B64995">
          <w:rPr>
            <w:rStyle w:val="Hyperlink"/>
            <w:lang w:val="en-GB"/>
          </w:rPr>
          <w:t>Q.3961</w:t>
        </w:r>
      </w:hyperlink>
      <w:r w:rsidR="00E20667" w:rsidRPr="00E20667">
        <w:rPr>
          <w:lang w:bidi="ar-EG"/>
        </w:rPr>
        <w:t>)</w:t>
      </w:r>
      <w:r w:rsidR="00E20667" w:rsidRPr="00E20667">
        <w:rPr>
          <w:rFonts w:hint="cs"/>
          <w:rtl/>
          <w:lang w:bidi="ar-EG"/>
        </w:rPr>
        <w:t>، و</w:t>
      </w:r>
      <w:r w:rsidR="00E20667" w:rsidRPr="00E20667">
        <w:rPr>
          <w:rtl/>
          <w:lang w:bidi="ar-SA"/>
        </w:rPr>
        <w:t>متطلبات اختبار التشغيل البيني لبوابة شبكة نطاق عريض افتراضية</w:t>
      </w:r>
      <w:r w:rsidR="00E20667" w:rsidRPr="00E20667">
        <w:rPr>
          <w:rFonts w:hint="cs"/>
          <w:rtl/>
          <w:lang w:bidi="ar-SA"/>
        </w:rPr>
        <w:t xml:space="preserve"> </w:t>
      </w:r>
      <w:r w:rsidR="00E20667" w:rsidRPr="00E20667">
        <w:rPr>
          <w:lang w:bidi="ar-SA"/>
        </w:rPr>
        <w:t>(</w:t>
      </w:r>
      <w:hyperlink r:id="rId240" w:history="1">
        <w:r w:rsidR="007D015E" w:rsidRPr="00B64995">
          <w:rPr>
            <w:rStyle w:val="Hyperlink"/>
            <w:lang w:val="en-GB"/>
          </w:rPr>
          <w:t>Q.4064</w:t>
        </w:r>
      </w:hyperlink>
      <w:r w:rsidR="00E20667" w:rsidRPr="00E20667">
        <w:rPr>
          <w:lang w:bidi="ar-SA"/>
        </w:rPr>
        <w:t>)</w:t>
      </w:r>
      <w:r w:rsidR="00E20667" w:rsidRPr="00E20667">
        <w:rPr>
          <w:rFonts w:hint="cs"/>
          <w:rtl/>
          <w:lang w:bidi="ar-EG"/>
        </w:rPr>
        <w:t>.</w:t>
      </w:r>
      <w:r w:rsidR="00AE285B">
        <w:rPr>
          <w:rFonts w:hint="cs"/>
          <w:rtl/>
          <w:lang w:bidi="ar-EG"/>
        </w:rPr>
        <w:t xml:space="preserve"> </w:t>
      </w:r>
    </w:p>
    <w:p w14:paraId="3DAD1F17" w14:textId="1569F926" w:rsidR="0041340D" w:rsidRDefault="0041340D" w:rsidP="0041340D">
      <w:pPr>
        <w:rPr>
          <w:rtl/>
          <w:lang w:bidi="ar-EG"/>
        </w:rPr>
      </w:pPr>
      <w:r w:rsidRPr="00457CAD">
        <w:rPr>
          <w:rtl/>
        </w:rPr>
        <w:t xml:space="preserve">ويدعم </w:t>
      </w:r>
      <w:r w:rsidRPr="005B0D36">
        <w:rPr>
          <w:rtl/>
        </w:rPr>
        <w:t xml:space="preserve">برنامج سد الفجوة </w:t>
      </w:r>
      <w:proofErr w:type="spellStart"/>
      <w:r w:rsidRPr="005B0D36">
        <w:rPr>
          <w:rtl/>
        </w:rPr>
        <w:t>التقييسية</w:t>
      </w:r>
      <w:proofErr w:type="spellEnd"/>
      <w:r w:rsidRPr="005B0D36">
        <w:rPr>
          <w:rtl/>
        </w:rPr>
        <w:t xml:space="preserve"> </w:t>
      </w:r>
      <w:r w:rsidRPr="005B0D36">
        <w:t>(BSG)</w:t>
      </w:r>
      <w:r w:rsidRPr="005B0D36">
        <w:rPr>
          <w:rFonts w:hint="cs"/>
          <w:rtl/>
        </w:rPr>
        <w:t xml:space="preserve"> </w:t>
      </w:r>
      <w:r w:rsidRPr="00457CAD">
        <w:rPr>
          <w:rFonts w:hint="cs"/>
          <w:rtl/>
        </w:rPr>
        <w:t xml:space="preserve">للاتحاد </w:t>
      </w:r>
      <w:r w:rsidRPr="00457CAD">
        <w:rPr>
          <w:rtl/>
        </w:rPr>
        <w:t>الطابع الشمولي لمنصة التقييس الخاصة بالاتحاد</w:t>
      </w:r>
      <w:r w:rsidRPr="00457CAD">
        <w:rPr>
          <w:rFonts w:hint="cs"/>
          <w:rtl/>
        </w:rPr>
        <w:t>.</w:t>
      </w:r>
      <w:r>
        <w:rPr>
          <w:rFonts w:hint="cs"/>
          <w:rtl/>
        </w:rPr>
        <w:t xml:space="preserve"> والمنصات المفتوحة </w:t>
      </w:r>
      <w:r>
        <w:rPr>
          <w:rtl/>
        </w:rPr>
        <w:t>–</w:t>
      </w:r>
      <w:r>
        <w:rPr>
          <w:rFonts w:hint="cs"/>
          <w:rtl/>
        </w:rPr>
        <w:t xml:space="preserve"> مثل الأفرقة المتخصصة التابعة لقطاع تقييس الاتصالات ومبادرات التعاون مثل القمة العالمية </w:t>
      </w:r>
      <w:r w:rsidRPr="005B0D36">
        <w:rPr>
          <w:rtl/>
        </w:rPr>
        <w:t>للذكاء الاصطناعي من أجل تحقيق الصالح العام</w:t>
      </w:r>
      <w:r>
        <w:rPr>
          <w:rFonts w:hint="cs"/>
          <w:rtl/>
        </w:rPr>
        <w:t xml:space="preserve"> (انظر </w:t>
      </w:r>
      <w:hyperlink w:anchor="AI_for_good" w:history="1">
        <w:r w:rsidRPr="00502BBD">
          <w:rPr>
            <w:rStyle w:val="Hyperlink"/>
            <w:rFonts w:hint="cs"/>
            <w:rtl/>
          </w:rPr>
          <w:t>الوصف</w:t>
        </w:r>
      </w:hyperlink>
      <w:r>
        <w:rPr>
          <w:rFonts w:hint="cs"/>
          <w:rtl/>
        </w:rPr>
        <w:t xml:space="preserve"> في </w:t>
      </w:r>
      <w:hyperlink w:anchor="section1_1" w:history="1">
        <w:r w:rsidRPr="00CF6852">
          <w:rPr>
            <w:rStyle w:val="Hyperlink"/>
            <w:rFonts w:hint="cs"/>
            <w:rtl/>
            <w:lang w:val="es-ES"/>
          </w:rPr>
          <w:t xml:space="preserve">القسم </w:t>
        </w:r>
        <w:r w:rsidRPr="00CF6852">
          <w:rPr>
            <w:rStyle w:val="Hyperlink"/>
          </w:rPr>
          <w:t>1.1</w:t>
        </w:r>
      </w:hyperlink>
      <w:r>
        <w:rPr>
          <w:rFonts w:hint="cs"/>
          <w:rtl/>
          <w:lang w:bidi="ar-EG"/>
        </w:rPr>
        <w:t xml:space="preserve">)، أو المبادرة العالمية للشمول المالي (انظر </w:t>
      </w:r>
      <w:hyperlink w:anchor="Res_204" w:history="1">
        <w:r w:rsidRPr="00375BCD">
          <w:rPr>
            <w:rStyle w:val="Hyperlink"/>
            <w:rFonts w:hint="cs"/>
            <w:rtl/>
            <w:lang w:bidi="ar-EG"/>
          </w:rPr>
          <w:t xml:space="preserve">الملحق </w:t>
        </w:r>
        <w:r w:rsidRPr="00375BCD">
          <w:rPr>
            <w:rStyle w:val="Hyperlink"/>
            <w:lang w:bidi="ar-EG"/>
          </w:rPr>
          <w:t>1</w:t>
        </w:r>
        <w:r w:rsidRPr="00375BCD">
          <w:rPr>
            <w:rStyle w:val="Hyperlink"/>
            <w:rFonts w:hint="cs"/>
            <w:rtl/>
            <w:lang w:bidi="ar-EG"/>
          </w:rPr>
          <w:t xml:space="preserve"> بالقرار </w:t>
        </w:r>
        <w:r w:rsidRPr="00375BCD">
          <w:rPr>
            <w:rStyle w:val="Hyperlink"/>
            <w:lang w:bidi="ar-EG"/>
          </w:rPr>
          <w:t>204</w:t>
        </w:r>
      </w:hyperlink>
      <w:r>
        <w:rPr>
          <w:rFonts w:hint="cs"/>
          <w:rtl/>
          <w:lang w:bidi="ar-EG"/>
        </w:rPr>
        <w:t>)</w:t>
      </w:r>
      <w:r w:rsidR="001B6588">
        <w:rPr>
          <w:rFonts w:hint="cs"/>
          <w:rtl/>
          <w:lang w:bidi="ar-EG"/>
        </w:rPr>
        <w:t xml:space="preserve">، المبادرة العالمية للعملة الرقمية (انظر </w:t>
      </w:r>
      <w:hyperlink w:anchor="Res_204" w:history="1">
        <w:r w:rsidR="001B6588" w:rsidRPr="00375BCD">
          <w:rPr>
            <w:rStyle w:val="Hyperlink"/>
            <w:rFonts w:hint="cs"/>
            <w:rtl/>
            <w:lang w:bidi="ar-EG"/>
          </w:rPr>
          <w:t xml:space="preserve">الملحق </w:t>
        </w:r>
        <w:r w:rsidR="001B6588" w:rsidRPr="00375BCD">
          <w:rPr>
            <w:rStyle w:val="Hyperlink"/>
            <w:lang w:bidi="ar-EG"/>
          </w:rPr>
          <w:t>1</w:t>
        </w:r>
        <w:r w:rsidR="001B6588" w:rsidRPr="00375BCD">
          <w:rPr>
            <w:rStyle w:val="Hyperlink"/>
            <w:rFonts w:hint="cs"/>
            <w:rtl/>
            <w:lang w:bidi="ar-EG"/>
          </w:rPr>
          <w:t xml:space="preserve"> بالقرار </w:t>
        </w:r>
        <w:r w:rsidR="001B6588" w:rsidRPr="00375BCD">
          <w:rPr>
            <w:rStyle w:val="Hyperlink"/>
            <w:lang w:bidi="ar-EG"/>
          </w:rPr>
          <w:t>204</w:t>
        </w:r>
      </w:hyperlink>
      <w:r w:rsidR="001B6588">
        <w:rPr>
          <w:rFonts w:hint="cs"/>
          <w:rtl/>
          <w:lang w:bidi="ar-EG"/>
        </w:rPr>
        <w:t xml:space="preserve">) </w:t>
      </w:r>
      <w:r>
        <w:rPr>
          <w:rFonts w:hint="cs"/>
          <w:rtl/>
          <w:lang w:bidi="ar-EG"/>
        </w:rPr>
        <w:t xml:space="preserve">أو مبادرة متحدون من أجل المدن الذكية المستدامة </w:t>
      </w:r>
      <w:r w:rsidR="001B6588">
        <w:rPr>
          <w:rFonts w:hint="cs"/>
          <w:rtl/>
          <w:lang w:bidi="ar-EG"/>
        </w:rPr>
        <w:t xml:space="preserve">(انظر القسم </w:t>
      </w:r>
      <w:r w:rsidR="001B6588">
        <w:rPr>
          <w:lang w:val="en-GB" w:bidi="ar-EG"/>
        </w:rPr>
        <w:t>9.1</w:t>
      </w:r>
      <w:r w:rsidR="001B6588">
        <w:rPr>
          <w:rFonts w:hint="cs"/>
          <w:rtl/>
          <w:lang w:bidi="ar-EG"/>
        </w:rPr>
        <w:t xml:space="preserve">) </w:t>
      </w:r>
      <w:r>
        <w:rPr>
          <w:rtl/>
          <w:lang w:bidi="ar-EG"/>
        </w:rPr>
        <w:t>–</w:t>
      </w:r>
      <w:r>
        <w:rPr>
          <w:rFonts w:hint="cs"/>
          <w:rtl/>
          <w:lang w:bidi="ar-EG"/>
        </w:rPr>
        <w:t xml:space="preserve"> دعم إقامة شراكات جديدة في المجالات الناشئة للابتكار في ميدان تكنولوجيا المعلومات والاتصالات وتساعد على توضيح الإسهامات المتوقعة من أعمال التقييس بالاتحاد.</w:t>
      </w:r>
    </w:p>
    <w:p w14:paraId="358E7FE9" w14:textId="77777777" w:rsidR="0041340D" w:rsidRDefault="0041340D" w:rsidP="0041340D">
      <w:pPr>
        <w:rPr>
          <w:rtl/>
          <w:lang w:bidi="ar-EG"/>
        </w:rPr>
      </w:pPr>
      <w:r>
        <w:rPr>
          <w:rFonts w:hint="cs"/>
          <w:rtl/>
        </w:rPr>
        <w:lastRenderedPageBreak/>
        <w:t>وقد احتفل ب</w:t>
      </w:r>
      <w:r w:rsidRPr="0056558F">
        <w:rPr>
          <w:rtl/>
        </w:rPr>
        <w:t>اليوم العالمي للاتصالات ومجتمع المعلومات (</w:t>
      </w:r>
      <w:r w:rsidRPr="0056558F">
        <w:t>WTISD</w:t>
      </w:r>
      <w:r w:rsidRPr="0056558F">
        <w:rPr>
          <w:rtl/>
        </w:rPr>
        <w:t>)</w:t>
      </w:r>
      <w:r>
        <w:rPr>
          <w:rFonts w:hint="cs"/>
          <w:rtl/>
        </w:rPr>
        <w:t xml:space="preserve"> في عام </w:t>
      </w:r>
      <w:r>
        <w:t>2019</w:t>
      </w:r>
      <w:r>
        <w:rPr>
          <w:rFonts w:hint="cs"/>
          <w:rtl/>
          <w:lang w:bidi="ar-EG"/>
        </w:rPr>
        <w:t xml:space="preserve"> تحت موضوع "</w:t>
      </w:r>
      <w:hyperlink r:id="rId241" w:history="1">
        <w:r w:rsidRPr="00502BBD">
          <w:rPr>
            <w:rStyle w:val="Hyperlink"/>
            <w:rFonts w:hint="cs"/>
            <w:rtl/>
            <w:lang w:bidi="ar-EG"/>
          </w:rPr>
          <w:t xml:space="preserve">سد الفجوة </w:t>
        </w:r>
        <w:proofErr w:type="spellStart"/>
        <w:r w:rsidRPr="00502BBD">
          <w:rPr>
            <w:rStyle w:val="Hyperlink"/>
            <w:rFonts w:hint="cs"/>
            <w:rtl/>
            <w:lang w:bidi="ar-EG"/>
          </w:rPr>
          <w:t>التقييسية</w:t>
        </w:r>
        <w:proofErr w:type="spellEnd"/>
      </w:hyperlink>
      <w:r>
        <w:rPr>
          <w:rFonts w:hint="cs"/>
          <w:rtl/>
          <w:lang w:bidi="ar-EG"/>
        </w:rPr>
        <w:t xml:space="preserve">"). ويمكن الاطلاع على مزيد من التفاصيل في </w:t>
      </w:r>
      <w:hyperlink w:anchor="Section1_11" w:history="1">
        <w:r w:rsidRPr="00502BBD">
          <w:rPr>
            <w:rStyle w:val="Hyperlink"/>
            <w:rFonts w:hint="cs"/>
            <w:rtl/>
            <w:lang w:bidi="ar-EG"/>
          </w:rPr>
          <w:t xml:space="preserve">القسم </w:t>
        </w:r>
        <w:r w:rsidRPr="00502BBD">
          <w:rPr>
            <w:rStyle w:val="Hyperlink"/>
            <w:lang w:bidi="ar-EG"/>
          </w:rPr>
          <w:t>11.1</w:t>
        </w:r>
      </w:hyperlink>
      <w:r>
        <w:rPr>
          <w:rFonts w:hint="cs"/>
          <w:rtl/>
          <w:lang w:bidi="ar-EG"/>
        </w:rPr>
        <w:t>.</w:t>
      </w:r>
    </w:p>
    <w:p w14:paraId="36CDDD38" w14:textId="77777777" w:rsidR="0041340D" w:rsidRDefault="0041340D" w:rsidP="00E44264">
      <w:pPr>
        <w:pStyle w:val="Heading5"/>
        <w:rPr>
          <w:rtl/>
        </w:rPr>
      </w:pPr>
      <w:r>
        <w:rPr>
          <w:rFonts w:hint="cs"/>
          <w:rtl/>
        </w:rPr>
        <w:t>توصيات قطاع الاتصالات الراديوية</w:t>
      </w:r>
    </w:p>
    <w:p w14:paraId="12AC8370" w14:textId="77777777" w:rsidR="0041340D" w:rsidRPr="008B5437" w:rsidRDefault="0041340D" w:rsidP="0041340D">
      <w:pPr>
        <w:rPr>
          <w:rtl/>
          <w:lang w:bidi="ar-EG"/>
        </w:rPr>
      </w:pPr>
      <w:r>
        <w:rPr>
          <w:shd w:val="clear" w:color="auto" w:fill="FFFFFF"/>
          <w:rtl/>
        </w:rPr>
        <w:t xml:space="preserve">يؤدي قطاع الاتصالات الراديوية في </w:t>
      </w:r>
      <w:r>
        <w:rPr>
          <w:rFonts w:hint="cs"/>
          <w:shd w:val="clear" w:color="auto" w:fill="FFFFFF"/>
          <w:rtl/>
        </w:rPr>
        <w:t xml:space="preserve">الاتحاد </w:t>
      </w:r>
      <w:r>
        <w:rPr>
          <w:shd w:val="clear" w:color="auto" w:fill="FFFFFF"/>
        </w:rPr>
        <w:t>(ITU-R)</w:t>
      </w:r>
      <w:r>
        <w:rPr>
          <w:rFonts w:hint="cs"/>
          <w:shd w:val="clear" w:color="auto" w:fill="FFFFFF"/>
          <w:rtl/>
        </w:rPr>
        <w:t xml:space="preserve"> </w:t>
      </w:r>
      <w:r>
        <w:rPr>
          <w:shd w:val="clear" w:color="auto" w:fill="FFFFFF"/>
          <w:rtl/>
        </w:rPr>
        <w:t xml:space="preserve">دوراً حيوياً في إدارة طيف الترددات الراديوية والمدارات </w:t>
      </w:r>
      <w:proofErr w:type="spellStart"/>
      <w:r>
        <w:rPr>
          <w:shd w:val="clear" w:color="auto" w:fill="FFFFFF"/>
          <w:rtl/>
        </w:rPr>
        <w:t>الساتلية</w:t>
      </w:r>
      <w:proofErr w:type="spellEnd"/>
      <w:r>
        <w:rPr>
          <w:shd w:val="clear" w:color="auto" w:fill="FFFFFF"/>
          <w:rtl/>
        </w:rPr>
        <w:t xml:space="preserve"> على الصعيد العالمي وهي من الموارد الطبيعية المحدودة التي يتزايد الطلب عليها من جانب عدد كبير ومتزايد من الخدمات مثل الخدمات الثابتة والمتنقلة والإذاعية والهواة والأبحاث الفضائية والاتصالات في حالات الطوارئ والأرصاد الجوية وأنظمة تحديد الموقع العالمية وأنظمة الرصد البيئي وخدمات الاتصالات</w:t>
      </w:r>
      <w:r>
        <w:rPr>
          <w:rFonts w:hint="cs"/>
          <w:shd w:val="clear" w:color="auto" w:fill="FFFFFF"/>
          <w:rtl/>
        </w:rPr>
        <w:t>.</w:t>
      </w:r>
    </w:p>
    <w:p w14:paraId="7F3B2E35" w14:textId="6ED1BEFC" w:rsidR="0041340D" w:rsidRDefault="0041340D" w:rsidP="0041340D">
      <w:pPr>
        <w:spacing w:after="240"/>
        <w:rPr>
          <w:rtl/>
          <w:lang w:bidi="ar-EG"/>
        </w:rPr>
      </w:pPr>
      <w:r>
        <w:rPr>
          <w:rFonts w:hint="cs"/>
          <w:rtl/>
          <w:lang w:bidi="ar-EG"/>
        </w:rPr>
        <w:t xml:space="preserve">يمكن الاطلاع على الأنشطة الرئيسية المتعلقة بتنظيم وإدارة الطيف والمدار في هذه الوثيقة بأكملها على النحو التالي. يتضمن </w:t>
      </w:r>
      <w:hyperlink w:anchor="section1_1" w:history="1">
        <w:r w:rsidRPr="00502BBD">
          <w:rPr>
            <w:rStyle w:val="Hyperlink"/>
            <w:rFonts w:hint="cs"/>
            <w:rtl/>
            <w:lang w:bidi="ar-EG"/>
          </w:rPr>
          <w:t xml:space="preserve">القسم </w:t>
        </w:r>
        <w:r w:rsidRPr="00502BBD">
          <w:rPr>
            <w:rStyle w:val="Hyperlink"/>
            <w:lang w:bidi="ar-EG"/>
          </w:rPr>
          <w:t>1.1</w:t>
        </w:r>
      </w:hyperlink>
      <w:r>
        <w:rPr>
          <w:rFonts w:hint="cs"/>
          <w:rtl/>
          <w:lang w:bidi="ar-EG"/>
        </w:rPr>
        <w:t xml:space="preserve"> أعلاه النتائج الرئيسية للمؤتمر </w:t>
      </w:r>
      <w:r>
        <w:rPr>
          <w:lang w:bidi="ar-EG"/>
        </w:rPr>
        <w:t>WRC-19</w:t>
      </w:r>
      <w:r>
        <w:rPr>
          <w:rFonts w:hint="cs"/>
          <w:rtl/>
          <w:lang w:bidi="ar-EG"/>
        </w:rPr>
        <w:t xml:space="preserve"> والجمعية </w:t>
      </w:r>
      <w:r>
        <w:rPr>
          <w:lang w:bidi="ar-EG"/>
        </w:rPr>
        <w:t>RA-19</w:t>
      </w:r>
      <w:r>
        <w:rPr>
          <w:rFonts w:hint="cs"/>
          <w:rtl/>
          <w:lang w:bidi="ar-EG"/>
        </w:rPr>
        <w:t xml:space="preserve">. ويضم هذا القسم نتائج معالجة بطاقات التبليغ عن الخدمات الفضائية وخدمات الأرض، وعمليات تطوير البرمجيات وأحداث بناء القدرات من أجل دعم البلدان النامية. ويمكن الاطلاع على أحداث أخرى بشأن بناء القدرات في </w:t>
      </w:r>
      <w:hyperlink w:anchor="Section1_10" w:history="1">
        <w:r w:rsidRPr="00F45191">
          <w:rPr>
            <w:rStyle w:val="Hyperlink"/>
            <w:rFonts w:hint="cs"/>
            <w:rtl/>
            <w:lang w:bidi="ar-EG"/>
          </w:rPr>
          <w:t xml:space="preserve">القسم </w:t>
        </w:r>
        <w:r w:rsidRPr="00F45191">
          <w:rPr>
            <w:rStyle w:val="Hyperlink"/>
            <w:lang w:bidi="ar-EG"/>
          </w:rPr>
          <w:t>10.1</w:t>
        </w:r>
      </w:hyperlink>
      <w:r>
        <w:rPr>
          <w:rFonts w:hint="cs"/>
          <w:rtl/>
          <w:lang w:bidi="ar-EG"/>
        </w:rPr>
        <w:t xml:space="preserve">. وترد في </w:t>
      </w:r>
      <w:hyperlink w:anchor="Section1_3" w:history="1">
        <w:r w:rsidRPr="00402464">
          <w:rPr>
            <w:rStyle w:val="Hyperlink"/>
            <w:rFonts w:hint="cs"/>
            <w:rtl/>
            <w:lang w:bidi="ar-EG"/>
          </w:rPr>
          <w:t xml:space="preserve">القسم </w:t>
        </w:r>
        <w:r w:rsidRPr="00402464">
          <w:rPr>
            <w:rStyle w:val="Hyperlink"/>
            <w:lang w:bidi="ar-EG"/>
          </w:rPr>
          <w:t>3.1</w:t>
        </w:r>
      </w:hyperlink>
      <w:r>
        <w:rPr>
          <w:rFonts w:hint="cs"/>
          <w:rtl/>
          <w:lang w:bidi="ar-EG"/>
        </w:rPr>
        <w:t xml:space="preserve"> نواتج أعمال التقييس </w:t>
      </w:r>
      <w:proofErr w:type="spellStart"/>
      <w:r>
        <w:rPr>
          <w:rFonts w:hint="cs"/>
          <w:rtl/>
          <w:lang w:bidi="ar-EG"/>
        </w:rPr>
        <w:t>المضطلع</w:t>
      </w:r>
      <w:proofErr w:type="spellEnd"/>
      <w:r>
        <w:rPr>
          <w:rFonts w:hint="cs"/>
          <w:rtl/>
          <w:lang w:bidi="ar-EG"/>
        </w:rPr>
        <w:t xml:space="preserve"> بها في لجان دراسات قطاع الاتصالات الراديوية والتوصيات </w:t>
      </w:r>
      <w:r>
        <w:rPr>
          <w:lang w:bidi="ar-EG"/>
        </w:rPr>
        <w:t>ITU-R</w:t>
      </w:r>
      <w:r>
        <w:rPr>
          <w:rFonts w:hint="cs"/>
          <w:rtl/>
          <w:lang w:bidi="ar-EG"/>
        </w:rPr>
        <w:t xml:space="preserve"> التي ووفق عليها في عام </w:t>
      </w:r>
      <w:r>
        <w:rPr>
          <w:lang w:bidi="ar-EG"/>
        </w:rPr>
        <w:t>2019</w:t>
      </w:r>
      <w:r>
        <w:rPr>
          <w:rFonts w:hint="cs"/>
          <w:rtl/>
          <w:lang w:bidi="ar-EG"/>
        </w:rPr>
        <w:t xml:space="preserve">. ويتضمن </w:t>
      </w:r>
      <w:hyperlink w:anchor="section1_4" w:history="1">
        <w:r w:rsidRPr="00402464">
          <w:rPr>
            <w:rStyle w:val="Hyperlink"/>
            <w:rFonts w:hint="cs"/>
            <w:rtl/>
            <w:lang w:bidi="ar-EG"/>
          </w:rPr>
          <w:t xml:space="preserve">القسم </w:t>
        </w:r>
        <w:r w:rsidRPr="00402464">
          <w:rPr>
            <w:rStyle w:val="Hyperlink"/>
            <w:lang w:bidi="ar-EG"/>
          </w:rPr>
          <w:t>4.1</w:t>
        </w:r>
      </w:hyperlink>
      <w:r>
        <w:rPr>
          <w:rFonts w:hint="cs"/>
          <w:rtl/>
          <w:lang w:bidi="ar-EG"/>
        </w:rPr>
        <w:t xml:space="preserve"> أنشطة الذكاء الاصطناعي المتعلقة بالاتصالات الراديوية؛ ويدرج </w:t>
      </w:r>
      <w:r w:rsidRPr="00A90F68">
        <w:rPr>
          <w:rFonts w:hint="cs"/>
          <w:rtl/>
          <w:lang w:bidi="ar-EG"/>
        </w:rPr>
        <w:t xml:space="preserve">القسم </w:t>
      </w:r>
      <w:r w:rsidRPr="00A90F68">
        <w:rPr>
          <w:lang w:bidi="ar-EG"/>
        </w:rPr>
        <w:t>9.1</w:t>
      </w:r>
      <w:r>
        <w:rPr>
          <w:rFonts w:hint="cs"/>
          <w:rtl/>
          <w:lang w:bidi="ar-EG"/>
        </w:rPr>
        <w:t xml:space="preserve"> بعض المنظمات الشريكة لقطاع الاتصالات الراديوية، وفي النهاية، يدرج </w:t>
      </w:r>
      <w:hyperlink w:anchor="section2_1" w:history="1">
        <w:r w:rsidRPr="00402464">
          <w:rPr>
            <w:rStyle w:val="Hyperlink"/>
            <w:rFonts w:hint="cs"/>
            <w:rtl/>
            <w:lang w:bidi="ar-EG"/>
          </w:rPr>
          <w:t xml:space="preserve">القسم </w:t>
        </w:r>
        <w:r w:rsidRPr="00402464">
          <w:rPr>
            <w:rStyle w:val="Hyperlink"/>
            <w:lang w:bidi="ar-EG"/>
          </w:rPr>
          <w:t>1.2</w:t>
        </w:r>
      </w:hyperlink>
      <w:r>
        <w:rPr>
          <w:rFonts w:hint="cs"/>
          <w:rtl/>
          <w:lang w:bidi="ar-EG"/>
        </w:rPr>
        <w:t xml:space="preserve"> نتائج أعمال لجنة لوائح الراديو </w:t>
      </w:r>
      <w:r>
        <w:rPr>
          <w:lang w:bidi="ar-EG"/>
        </w:rPr>
        <w:t>(RRB)</w:t>
      </w:r>
      <w:r>
        <w:rPr>
          <w:rFonts w:hint="cs"/>
          <w:rtl/>
          <w:lang w:bidi="ar-EG"/>
        </w:rPr>
        <w:t xml:space="preserve"> ونتائج المساعدات التقنية المقدمة من مكتب الاتصالات الراديوية.</w:t>
      </w:r>
    </w:p>
    <w:tbl>
      <w:tblPr>
        <w:tblStyle w:val="GridTable4-Accent5"/>
        <w:bidiVisual/>
        <w:tblW w:w="4985" w:type="pct"/>
        <w:tblInd w:w="15" w:type="dxa"/>
        <w:tblLayout w:type="fixed"/>
        <w:tblLook w:val="01E0" w:firstRow="1" w:lastRow="1" w:firstColumn="1" w:lastColumn="1" w:noHBand="0" w:noVBand="0"/>
      </w:tblPr>
      <w:tblGrid>
        <w:gridCol w:w="4934"/>
        <w:gridCol w:w="4666"/>
      </w:tblGrid>
      <w:tr w:rsidR="0041340D" w:rsidRPr="00E44264" w14:paraId="638B647D" w14:textId="77777777" w:rsidTr="00E4426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39" w:type="dxa"/>
            <w:hideMark/>
          </w:tcPr>
          <w:p w14:paraId="1C68B53F" w14:textId="77777777" w:rsidR="0041340D" w:rsidRPr="00E44264" w:rsidRDefault="0041340D" w:rsidP="00E44264">
            <w:pPr>
              <w:spacing w:before="60" w:after="60" w:line="260" w:lineRule="exact"/>
              <w:jc w:val="center"/>
              <w:rPr>
                <w:sz w:val="20"/>
                <w:szCs w:val="20"/>
              </w:rPr>
            </w:pPr>
            <w:bookmarkStart w:id="21" w:name="lt_pId382"/>
            <w:r w:rsidRPr="00E44264">
              <w:rPr>
                <w:rFonts w:hint="cs"/>
                <w:sz w:val="20"/>
                <w:szCs w:val="20"/>
                <w:rtl/>
              </w:rPr>
              <w:t xml:space="preserve">فرق العمل </w:t>
            </w:r>
            <w:r w:rsidRPr="00E44264">
              <w:rPr>
                <w:sz w:val="20"/>
                <w:szCs w:val="20"/>
              </w:rPr>
              <w:t>(WP)</w:t>
            </w:r>
            <w:bookmarkEnd w:id="21"/>
          </w:p>
        </w:tc>
        <w:tc>
          <w:tcPr>
            <w:cnfStyle w:val="000100000000" w:firstRow="0" w:lastRow="0" w:firstColumn="0" w:lastColumn="1" w:oddVBand="0" w:evenVBand="0" w:oddHBand="0" w:evenHBand="0" w:firstRowFirstColumn="0" w:firstRowLastColumn="0" w:lastRowFirstColumn="0" w:lastRowLastColumn="0"/>
            <w:tcW w:w="4671" w:type="dxa"/>
            <w:hideMark/>
          </w:tcPr>
          <w:p w14:paraId="77FDED74" w14:textId="77777777" w:rsidR="0041340D" w:rsidRPr="00E44264" w:rsidRDefault="0041340D" w:rsidP="00E4426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sz w:val="20"/>
                <w:szCs w:val="20"/>
                <w:rtl/>
                <w:lang w:eastAsia="ja-JP" w:bidi="ar-EG"/>
              </w:rPr>
            </w:pPr>
            <w:r w:rsidRPr="00E44264">
              <w:rPr>
                <w:rFonts w:hint="cs"/>
                <w:sz w:val="20"/>
                <w:szCs w:val="20"/>
                <w:rtl/>
                <w:lang w:eastAsia="ja-JP"/>
              </w:rPr>
              <w:t xml:space="preserve">التوصيات </w:t>
            </w:r>
            <w:r w:rsidRPr="00E44264">
              <w:rPr>
                <w:sz w:val="20"/>
                <w:szCs w:val="20"/>
                <w:lang w:eastAsia="ja-JP"/>
              </w:rPr>
              <w:t>ITU-R</w:t>
            </w:r>
            <w:r w:rsidRPr="00E44264">
              <w:rPr>
                <w:rFonts w:hint="cs"/>
                <w:sz w:val="20"/>
                <w:szCs w:val="20"/>
                <w:rtl/>
                <w:lang w:eastAsia="ja-JP" w:bidi="ar-EG"/>
              </w:rPr>
              <w:t xml:space="preserve"> الجديدة أو المراجعة</w:t>
            </w:r>
          </w:p>
        </w:tc>
      </w:tr>
      <w:tr w:rsidR="0041340D" w:rsidRPr="00E44264" w14:paraId="786CAA67" w14:textId="77777777" w:rsidTr="00E44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hideMark/>
          </w:tcPr>
          <w:p w14:paraId="759AF83B" w14:textId="77777777" w:rsidR="0041340D" w:rsidRPr="00E44264" w:rsidRDefault="0041340D" w:rsidP="00E44264">
            <w:pPr>
              <w:pStyle w:val="enumlev10"/>
              <w:spacing w:before="60" w:after="60" w:line="260" w:lineRule="exact"/>
              <w:ind w:left="0" w:firstLine="0"/>
              <w:rPr>
                <w:rFonts w:ascii="Dubai" w:hAnsi="Dubai" w:cs="Dubai"/>
                <w:spacing w:val="-6"/>
                <w:sz w:val="20"/>
                <w:szCs w:val="20"/>
                <w:lang w:bidi="ar-SY"/>
              </w:rPr>
            </w:pPr>
            <w:r w:rsidRPr="00E44264">
              <w:rPr>
                <w:rFonts w:ascii="Dubai" w:hAnsi="Dubai" w:cs="Dubai"/>
                <w:spacing w:val="-6"/>
                <w:sz w:val="20"/>
                <w:szCs w:val="20"/>
                <w:rtl/>
                <w:lang w:bidi="ar-SY"/>
              </w:rPr>
              <w:t xml:space="preserve">فرقة العمل </w:t>
            </w:r>
            <w:r w:rsidRPr="00E44264">
              <w:rPr>
                <w:rFonts w:ascii="Dubai" w:hAnsi="Dubai" w:cs="Dubai"/>
                <w:spacing w:val="-6"/>
                <w:sz w:val="20"/>
                <w:szCs w:val="20"/>
                <w:lang w:bidi="ar-SY"/>
              </w:rPr>
              <w:t>1A</w:t>
            </w:r>
            <w:r w:rsidRPr="00E44264">
              <w:rPr>
                <w:rFonts w:ascii="Dubai" w:hAnsi="Dubai" w:cs="Dubai"/>
                <w:spacing w:val="-6"/>
                <w:sz w:val="20"/>
                <w:szCs w:val="20"/>
                <w:rtl/>
                <w:lang w:bidi="ar-SY"/>
              </w:rPr>
              <w:t xml:space="preserve"> </w:t>
            </w:r>
            <w:r w:rsidRPr="00E44264">
              <w:rPr>
                <w:rFonts w:ascii="Dubai" w:hAnsi="Dubai" w:cs="Dubai" w:hint="cs"/>
                <w:spacing w:val="-6"/>
                <w:sz w:val="20"/>
                <w:szCs w:val="20"/>
                <w:rtl/>
                <w:lang w:bidi="ar-SY"/>
              </w:rPr>
              <w:t>ل</w:t>
            </w:r>
            <w:r w:rsidRPr="00E44264">
              <w:rPr>
                <w:rFonts w:ascii="Dubai" w:hAnsi="Dubai" w:cs="Dubai"/>
                <w:spacing w:val="-6"/>
                <w:sz w:val="20"/>
                <w:szCs w:val="20"/>
                <w:rtl/>
                <w:lang w:bidi="ar-SY"/>
              </w:rPr>
              <w:t>قطاع الاتصالات الراديوية – تقنيات هندسة الطيف</w:t>
            </w:r>
          </w:p>
        </w:tc>
        <w:tc>
          <w:tcPr>
            <w:cnfStyle w:val="000100000000" w:firstRow="0" w:lastRow="0" w:firstColumn="0" w:lastColumn="1" w:oddVBand="0" w:evenVBand="0" w:oddHBand="0" w:evenHBand="0" w:firstRowFirstColumn="0" w:firstRowLastColumn="0" w:lastRowFirstColumn="0" w:lastRowLastColumn="0"/>
            <w:tcW w:w="4671" w:type="dxa"/>
            <w:hideMark/>
          </w:tcPr>
          <w:p w14:paraId="5531F40E" w14:textId="77777777" w:rsidR="0041340D" w:rsidRPr="00E44264" w:rsidRDefault="0041340D" w:rsidP="00E4426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left"/>
              <w:rPr>
                <w:sz w:val="20"/>
                <w:szCs w:val="20"/>
                <w:lang w:eastAsia="ja-JP"/>
              </w:rPr>
            </w:pPr>
            <w:bookmarkStart w:id="22" w:name="lt_pId385"/>
            <w:r w:rsidRPr="00E44264">
              <w:rPr>
                <w:sz w:val="20"/>
                <w:szCs w:val="20"/>
                <w:lang w:eastAsia="ja-JP"/>
              </w:rPr>
              <w:t>SM.1138-3</w:t>
            </w:r>
            <w:r w:rsidRPr="00E44264">
              <w:rPr>
                <w:sz w:val="20"/>
                <w:szCs w:val="20"/>
                <w:rtl/>
                <w:lang w:eastAsia="ja-JP"/>
              </w:rPr>
              <w:t xml:space="preserve">، </w:t>
            </w:r>
            <w:r w:rsidRPr="00E44264">
              <w:rPr>
                <w:sz w:val="20"/>
                <w:szCs w:val="20"/>
                <w:lang w:eastAsia="ja-JP"/>
              </w:rPr>
              <w:t>SM.1448-1</w:t>
            </w:r>
            <w:r w:rsidRPr="00E44264">
              <w:rPr>
                <w:sz w:val="20"/>
                <w:szCs w:val="20"/>
                <w:rtl/>
                <w:lang w:eastAsia="ja-JP"/>
              </w:rPr>
              <w:t xml:space="preserve">، </w:t>
            </w:r>
            <w:r w:rsidRPr="00E44264">
              <w:rPr>
                <w:sz w:val="20"/>
                <w:szCs w:val="20"/>
                <w:lang w:eastAsia="ja-JP"/>
              </w:rPr>
              <w:t>SM.2110-1</w:t>
            </w:r>
            <w:r w:rsidRPr="00E44264">
              <w:rPr>
                <w:sz w:val="20"/>
                <w:szCs w:val="20"/>
                <w:rtl/>
                <w:lang w:eastAsia="ja-JP"/>
              </w:rPr>
              <w:t xml:space="preserve">، </w:t>
            </w:r>
            <w:r w:rsidRPr="00E44264">
              <w:rPr>
                <w:sz w:val="20"/>
                <w:szCs w:val="20"/>
                <w:lang w:eastAsia="ja-JP"/>
              </w:rPr>
              <w:t>SM.2129-0</w:t>
            </w:r>
            <w:bookmarkEnd w:id="22"/>
          </w:p>
        </w:tc>
      </w:tr>
      <w:tr w:rsidR="0041340D" w:rsidRPr="00E44264" w14:paraId="61138AC3" w14:textId="77777777" w:rsidTr="00E44264">
        <w:tc>
          <w:tcPr>
            <w:cnfStyle w:val="001000000000" w:firstRow="0" w:lastRow="0" w:firstColumn="1" w:lastColumn="0" w:oddVBand="0" w:evenVBand="0" w:oddHBand="0" w:evenHBand="0" w:firstRowFirstColumn="0" w:firstRowLastColumn="0" w:lastRowFirstColumn="0" w:lastRowLastColumn="0"/>
            <w:tcW w:w="4939" w:type="dxa"/>
            <w:hideMark/>
          </w:tcPr>
          <w:p w14:paraId="7BD23224" w14:textId="77777777" w:rsidR="0041340D" w:rsidRPr="00E44264" w:rsidRDefault="0041340D" w:rsidP="00E4426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sz w:val="20"/>
                <w:szCs w:val="20"/>
              </w:rPr>
            </w:pPr>
            <w:r w:rsidRPr="00E44264">
              <w:rPr>
                <w:sz w:val="20"/>
                <w:szCs w:val="20"/>
                <w:rtl/>
              </w:rPr>
              <w:lastRenderedPageBreak/>
              <w:t xml:space="preserve">فرقة العمل </w:t>
            </w:r>
            <w:r w:rsidRPr="00E44264">
              <w:rPr>
                <w:sz w:val="20"/>
                <w:szCs w:val="20"/>
              </w:rPr>
              <w:t>1C</w:t>
            </w:r>
            <w:r w:rsidRPr="00E44264">
              <w:rPr>
                <w:rFonts w:hint="cs"/>
                <w:sz w:val="20"/>
                <w:szCs w:val="20"/>
                <w:rtl/>
              </w:rPr>
              <w:t xml:space="preserve"> </w:t>
            </w:r>
            <w:r w:rsidRPr="00E44264">
              <w:rPr>
                <w:sz w:val="20"/>
                <w:szCs w:val="20"/>
              </w:rPr>
              <w:t>(WP 1C)</w:t>
            </w:r>
            <w:r w:rsidRPr="00E44264">
              <w:rPr>
                <w:rFonts w:hint="cs"/>
                <w:sz w:val="20"/>
                <w:szCs w:val="20"/>
                <w:rtl/>
              </w:rPr>
              <w:t xml:space="preserve"> - م</w:t>
            </w:r>
            <w:r w:rsidRPr="00E44264">
              <w:rPr>
                <w:sz w:val="20"/>
                <w:szCs w:val="20"/>
                <w:rtl/>
              </w:rPr>
              <w:t>راقبة الطيف</w:t>
            </w:r>
          </w:p>
        </w:tc>
        <w:tc>
          <w:tcPr>
            <w:cnfStyle w:val="000100000000" w:firstRow="0" w:lastRow="0" w:firstColumn="0" w:lastColumn="1" w:oddVBand="0" w:evenVBand="0" w:oddHBand="0" w:evenHBand="0" w:firstRowFirstColumn="0" w:firstRowLastColumn="0" w:lastRowFirstColumn="0" w:lastRowLastColumn="0"/>
            <w:tcW w:w="4671" w:type="dxa"/>
            <w:hideMark/>
          </w:tcPr>
          <w:p w14:paraId="49DA91AE" w14:textId="7AC1FB97" w:rsidR="0041340D" w:rsidRPr="00E44264" w:rsidRDefault="00E20667" w:rsidP="00E4426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left"/>
              <w:rPr>
                <w:sz w:val="20"/>
                <w:szCs w:val="20"/>
                <w:lang w:eastAsia="ja-JP"/>
              </w:rPr>
            </w:pPr>
            <w:r w:rsidRPr="00E44264">
              <w:rPr>
                <w:sz w:val="20"/>
                <w:szCs w:val="20"/>
                <w:lang w:val="en-GB" w:eastAsia="ja-JP"/>
              </w:rPr>
              <w:t>SM.1054-1</w:t>
            </w:r>
            <w:r w:rsidRPr="00E44264">
              <w:rPr>
                <w:sz w:val="20"/>
                <w:szCs w:val="20"/>
                <w:rtl/>
                <w:lang w:val="en-GB" w:eastAsia="ja-JP"/>
              </w:rPr>
              <w:t xml:space="preserve">، </w:t>
            </w:r>
            <w:r w:rsidRPr="00E44264">
              <w:rPr>
                <w:sz w:val="20"/>
                <w:szCs w:val="20"/>
                <w:lang w:val="en-GB" w:eastAsia="ja-JP"/>
              </w:rPr>
              <w:t>SM.1268-5</w:t>
            </w:r>
            <w:r w:rsidRPr="00E44264">
              <w:rPr>
                <w:sz w:val="20"/>
                <w:szCs w:val="20"/>
                <w:rtl/>
                <w:lang w:val="en-GB" w:eastAsia="ja-JP"/>
              </w:rPr>
              <w:t xml:space="preserve">، </w:t>
            </w:r>
            <w:r w:rsidRPr="00E44264">
              <w:rPr>
                <w:sz w:val="20"/>
                <w:szCs w:val="20"/>
                <w:lang w:val="en-GB" w:eastAsia="ja-JP"/>
              </w:rPr>
              <w:t>SM.1392-2</w:t>
            </w:r>
            <w:r w:rsidRPr="00E44264">
              <w:rPr>
                <w:sz w:val="20"/>
                <w:szCs w:val="20"/>
                <w:rtl/>
                <w:lang w:val="en-GB" w:eastAsia="ja-JP"/>
              </w:rPr>
              <w:t xml:space="preserve">، </w:t>
            </w:r>
            <w:r w:rsidRPr="00E44264">
              <w:rPr>
                <w:sz w:val="20"/>
                <w:szCs w:val="20"/>
                <w:lang w:val="en-GB" w:eastAsia="ja-JP"/>
              </w:rPr>
              <w:t>SM.1875-3</w:t>
            </w:r>
            <w:r w:rsidRPr="00E44264">
              <w:rPr>
                <w:sz w:val="20"/>
                <w:szCs w:val="20"/>
                <w:rtl/>
                <w:lang w:val="en-GB" w:eastAsia="ja-JP"/>
              </w:rPr>
              <w:t xml:space="preserve">، </w:t>
            </w:r>
            <w:r w:rsidRPr="00E44264">
              <w:rPr>
                <w:sz w:val="20"/>
                <w:szCs w:val="20"/>
                <w:lang w:val="en-GB" w:eastAsia="ja-JP"/>
              </w:rPr>
              <w:t>SM.[FS-ACC]</w:t>
            </w:r>
            <w:r w:rsidRPr="00E44264">
              <w:rPr>
                <w:rFonts w:hint="cs"/>
                <w:sz w:val="20"/>
                <w:szCs w:val="20"/>
                <w:vertAlign w:val="superscript"/>
                <w:rtl/>
                <w:lang w:val="en-GB" w:eastAsia="ja-JP"/>
              </w:rPr>
              <w:t xml:space="preserve"> </w:t>
            </w:r>
            <w:r w:rsidRPr="00E44264">
              <w:rPr>
                <w:sz w:val="20"/>
                <w:szCs w:val="20"/>
                <w:vertAlign w:val="superscript"/>
                <w:lang w:val="en-GB" w:eastAsia="ja-JP"/>
              </w:rPr>
              <w:footnoteReference w:id="1"/>
            </w:r>
          </w:p>
        </w:tc>
      </w:tr>
      <w:tr w:rsidR="0041340D" w:rsidRPr="00E44264" w14:paraId="7FD07C7C" w14:textId="77777777" w:rsidTr="00E44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hideMark/>
          </w:tcPr>
          <w:p w14:paraId="45BF50C7" w14:textId="77777777" w:rsidR="0041340D" w:rsidRPr="00E44264" w:rsidRDefault="0041340D" w:rsidP="00E44264">
            <w:pPr>
              <w:tabs>
                <w:tab w:val="left" w:pos="284"/>
                <w:tab w:val="left" w:pos="567"/>
                <w:tab w:val="left" w:pos="851"/>
                <w:tab w:val="left" w:pos="1134"/>
                <w:tab w:val="center" w:pos="1378"/>
                <w:tab w:val="left" w:pos="1418"/>
                <w:tab w:val="left" w:pos="1701"/>
                <w:tab w:val="left" w:pos="2268"/>
                <w:tab w:val="left" w:pos="2552"/>
                <w:tab w:val="right" w:pos="2756"/>
                <w:tab w:val="left" w:pos="2835"/>
                <w:tab w:val="left" w:pos="3119"/>
                <w:tab w:val="left" w:pos="3402"/>
                <w:tab w:val="left" w:pos="3686"/>
                <w:tab w:val="left" w:pos="3969"/>
              </w:tabs>
              <w:spacing w:before="60" w:after="60" w:line="260" w:lineRule="exact"/>
              <w:rPr>
                <w:sz w:val="20"/>
                <w:szCs w:val="20"/>
              </w:rPr>
            </w:pPr>
            <w:r w:rsidRPr="00E44264">
              <w:rPr>
                <w:sz w:val="20"/>
                <w:szCs w:val="20"/>
                <w:rtl/>
              </w:rPr>
              <w:t xml:space="preserve">فرقة العمل </w:t>
            </w:r>
            <w:r w:rsidRPr="00E44264">
              <w:rPr>
                <w:sz w:val="20"/>
                <w:szCs w:val="20"/>
              </w:rPr>
              <w:t>3J</w:t>
            </w:r>
            <w:r w:rsidRPr="00E44264">
              <w:rPr>
                <w:rFonts w:hint="cs"/>
                <w:sz w:val="20"/>
                <w:szCs w:val="20"/>
                <w:rtl/>
              </w:rPr>
              <w:t xml:space="preserve"> </w:t>
            </w:r>
            <w:r w:rsidRPr="00E44264">
              <w:rPr>
                <w:sz w:val="20"/>
                <w:szCs w:val="20"/>
              </w:rPr>
              <w:t>(WP 3J)</w:t>
            </w:r>
            <w:r w:rsidRPr="00E44264">
              <w:rPr>
                <w:rFonts w:hint="cs"/>
                <w:sz w:val="20"/>
                <w:szCs w:val="20"/>
                <w:rtl/>
              </w:rPr>
              <w:t xml:space="preserve"> - </w:t>
            </w:r>
            <w:r w:rsidRPr="00E44264">
              <w:rPr>
                <w:sz w:val="20"/>
                <w:szCs w:val="20"/>
                <w:rtl/>
              </w:rPr>
              <w:t>المبادئ الأساسية للانتشار</w:t>
            </w:r>
          </w:p>
        </w:tc>
        <w:tc>
          <w:tcPr>
            <w:cnfStyle w:val="000100000000" w:firstRow="0" w:lastRow="0" w:firstColumn="0" w:lastColumn="1" w:oddVBand="0" w:evenVBand="0" w:oddHBand="0" w:evenHBand="0" w:firstRowFirstColumn="0" w:firstRowLastColumn="0" w:lastRowFirstColumn="0" w:lastRowLastColumn="0"/>
            <w:tcW w:w="4671" w:type="dxa"/>
            <w:hideMark/>
          </w:tcPr>
          <w:p w14:paraId="578AB862" w14:textId="77777777" w:rsidR="0041340D" w:rsidRPr="00E44264" w:rsidRDefault="0041340D" w:rsidP="00E4426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left"/>
              <w:rPr>
                <w:sz w:val="20"/>
                <w:szCs w:val="20"/>
                <w:lang w:eastAsia="ja-JP"/>
              </w:rPr>
            </w:pPr>
            <w:bookmarkStart w:id="23" w:name="lt_pId389"/>
            <w:r w:rsidRPr="00E44264">
              <w:rPr>
                <w:sz w:val="20"/>
                <w:szCs w:val="20"/>
                <w:lang w:eastAsia="ja-JP"/>
              </w:rPr>
              <w:t>P.310-10</w:t>
            </w:r>
            <w:r w:rsidRPr="00E44264">
              <w:rPr>
                <w:sz w:val="20"/>
                <w:szCs w:val="20"/>
                <w:rtl/>
                <w:lang w:eastAsia="ja-JP"/>
              </w:rPr>
              <w:t xml:space="preserve">، </w:t>
            </w:r>
            <w:r w:rsidRPr="00E44264">
              <w:rPr>
                <w:sz w:val="20"/>
                <w:szCs w:val="20"/>
                <w:lang w:eastAsia="ja-JP"/>
              </w:rPr>
              <w:t>P.341-7</w:t>
            </w:r>
            <w:r w:rsidRPr="00E44264">
              <w:rPr>
                <w:sz w:val="20"/>
                <w:szCs w:val="20"/>
                <w:rtl/>
                <w:lang w:eastAsia="ja-JP"/>
              </w:rPr>
              <w:t xml:space="preserve">، </w:t>
            </w:r>
            <w:r w:rsidRPr="00E44264">
              <w:rPr>
                <w:sz w:val="20"/>
                <w:szCs w:val="20"/>
                <w:lang w:eastAsia="ja-JP"/>
              </w:rPr>
              <w:t>P.453</w:t>
            </w:r>
            <w:r w:rsidRPr="00E44264">
              <w:rPr>
                <w:sz w:val="20"/>
                <w:szCs w:val="20"/>
                <w:lang w:eastAsia="ja-JP"/>
              </w:rPr>
              <w:noBreakHyphen/>
              <w:t>14</w:t>
            </w:r>
            <w:r w:rsidRPr="00E44264">
              <w:rPr>
                <w:sz w:val="20"/>
                <w:szCs w:val="20"/>
                <w:rtl/>
                <w:lang w:eastAsia="ja-JP"/>
              </w:rPr>
              <w:t xml:space="preserve">، </w:t>
            </w:r>
            <w:r w:rsidRPr="00E44264">
              <w:rPr>
                <w:sz w:val="20"/>
                <w:szCs w:val="20"/>
                <w:lang w:eastAsia="ja-JP"/>
              </w:rPr>
              <w:t>P.525-4</w:t>
            </w:r>
            <w:r w:rsidRPr="00E44264">
              <w:rPr>
                <w:sz w:val="20"/>
                <w:szCs w:val="20"/>
                <w:rtl/>
                <w:lang w:eastAsia="ja-JP"/>
              </w:rPr>
              <w:t xml:space="preserve">، </w:t>
            </w:r>
            <w:r w:rsidRPr="00E44264">
              <w:rPr>
                <w:sz w:val="20"/>
                <w:szCs w:val="20"/>
                <w:lang w:eastAsia="ja-JP"/>
              </w:rPr>
              <w:t>P.526</w:t>
            </w:r>
            <w:r w:rsidRPr="00E44264">
              <w:rPr>
                <w:sz w:val="20"/>
                <w:szCs w:val="20"/>
                <w:lang w:eastAsia="ja-JP"/>
              </w:rPr>
              <w:noBreakHyphen/>
              <w:t>15</w:t>
            </w:r>
            <w:r w:rsidRPr="00E44264">
              <w:rPr>
                <w:sz w:val="20"/>
                <w:szCs w:val="20"/>
                <w:rtl/>
                <w:lang w:eastAsia="ja-JP"/>
              </w:rPr>
              <w:t xml:space="preserve">، </w:t>
            </w:r>
            <w:r w:rsidRPr="00E44264">
              <w:rPr>
                <w:sz w:val="20"/>
                <w:szCs w:val="20"/>
                <w:lang w:eastAsia="ja-JP"/>
              </w:rPr>
              <w:t>P.527-5</w:t>
            </w:r>
            <w:r w:rsidRPr="00E44264">
              <w:rPr>
                <w:sz w:val="20"/>
                <w:szCs w:val="20"/>
                <w:rtl/>
                <w:lang w:eastAsia="ja-JP"/>
              </w:rPr>
              <w:t xml:space="preserve">، </w:t>
            </w:r>
            <w:r w:rsidRPr="00E44264">
              <w:rPr>
                <w:sz w:val="20"/>
                <w:szCs w:val="20"/>
                <w:lang w:eastAsia="ja-JP"/>
              </w:rPr>
              <w:t>P.676</w:t>
            </w:r>
            <w:r w:rsidRPr="00E44264">
              <w:rPr>
                <w:sz w:val="20"/>
                <w:szCs w:val="20"/>
                <w:lang w:eastAsia="ja-JP"/>
              </w:rPr>
              <w:noBreakHyphen/>
              <w:t>12</w:t>
            </w:r>
            <w:r w:rsidRPr="00E44264">
              <w:rPr>
                <w:sz w:val="20"/>
                <w:szCs w:val="20"/>
                <w:rtl/>
                <w:lang w:eastAsia="ja-JP"/>
              </w:rPr>
              <w:t xml:space="preserve">، </w:t>
            </w:r>
            <w:r w:rsidRPr="00E44264">
              <w:rPr>
                <w:sz w:val="20"/>
                <w:szCs w:val="20"/>
                <w:lang w:eastAsia="ja-JP"/>
              </w:rPr>
              <w:t>P.840</w:t>
            </w:r>
            <w:r w:rsidRPr="00E44264">
              <w:rPr>
                <w:sz w:val="20"/>
                <w:szCs w:val="20"/>
                <w:lang w:eastAsia="ja-JP"/>
              </w:rPr>
              <w:noBreakHyphen/>
              <w:t>8</w:t>
            </w:r>
            <w:r w:rsidRPr="00E44264">
              <w:rPr>
                <w:sz w:val="20"/>
                <w:szCs w:val="20"/>
                <w:rtl/>
                <w:lang w:eastAsia="ja-JP"/>
              </w:rPr>
              <w:t xml:space="preserve">، </w:t>
            </w:r>
            <w:r w:rsidRPr="00E44264">
              <w:rPr>
                <w:sz w:val="20"/>
                <w:szCs w:val="20"/>
                <w:lang w:eastAsia="ja-JP"/>
              </w:rPr>
              <w:t>P.841</w:t>
            </w:r>
            <w:r w:rsidRPr="00E44264">
              <w:rPr>
                <w:sz w:val="20"/>
                <w:szCs w:val="20"/>
                <w:lang w:eastAsia="ja-JP"/>
              </w:rPr>
              <w:noBreakHyphen/>
              <w:t>6</w:t>
            </w:r>
            <w:r w:rsidRPr="00E44264">
              <w:rPr>
                <w:sz w:val="20"/>
                <w:szCs w:val="20"/>
                <w:rtl/>
                <w:lang w:eastAsia="ja-JP"/>
              </w:rPr>
              <w:t xml:space="preserve">، </w:t>
            </w:r>
            <w:r w:rsidRPr="00E44264">
              <w:rPr>
                <w:sz w:val="20"/>
                <w:szCs w:val="20"/>
                <w:lang w:eastAsia="ja-JP"/>
              </w:rPr>
              <w:t>P.1057</w:t>
            </w:r>
            <w:r w:rsidRPr="00E44264">
              <w:rPr>
                <w:sz w:val="20"/>
                <w:szCs w:val="20"/>
                <w:lang w:eastAsia="ja-JP"/>
              </w:rPr>
              <w:noBreakHyphen/>
              <w:t>6</w:t>
            </w:r>
            <w:r w:rsidRPr="00E44264">
              <w:rPr>
                <w:sz w:val="20"/>
                <w:szCs w:val="20"/>
                <w:rtl/>
                <w:lang w:eastAsia="ja-JP"/>
              </w:rPr>
              <w:t xml:space="preserve">، </w:t>
            </w:r>
            <w:r w:rsidRPr="00E44264">
              <w:rPr>
                <w:sz w:val="20"/>
                <w:szCs w:val="20"/>
                <w:lang w:eastAsia="ja-JP"/>
              </w:rPr>
              <w:t>P.1407</w:t>
            </w:r>
            <w:r w:rsidRPr="00E44264">
              <w:rPr>
                <w:sz w:val="20"/>
                <w:szCs w:val="20"/>
                <w:lang w:eastAsia="ja-JP"/>
              </w:rPr>
              <w:noBreakHyphen/>
              <w:t>7</w:t>
            </w:r>
            <w:r w:rsidRPr="00E44264">
              <w:rPr>
                <w:sz w:val="20"/>
                <w:szCs w:val="20"/>
                <w:rtl/>
                <w:lang w:eastAsia="ja-JP"/>
              </w:rPr>
              <w:t xml:space="preserve">، </w:t>
            </w:r>
            <w:r w:rsidRPr="00E44264">
              <w:rPr>
                <w:sz w:val="20"/>
                <w:szCs w:val="20"/>
                <w:lang w:eastAsia="ja-JP"/>
              </w:rPr>
              <w:t>P.1511-2</w:t>
            </w:r>
            <w:r w:rsidRPr="00E44264">
              <w:rPr>
                <w:sz w:val="20"/>
                <w:szCs w:val="20"/>
                <w:rtl/>
                <w:lang w:eastAsia="ja-JP"/>
              </w:rPr>
              <w:t xml:space="preserve">، </w:t>
            </w:r>
            <w:r w:rsidRPr="00E44264">
              <w:rPr>
                <w:sz w:val="20"/>
                <w:szCs w:val="20"/>
                <w:lang w:eastAsia="ja-JP"/>
              </w:rPr>
              <w:t>P.1853-2</w:t>
            </w:r>
            <w:bookmarkEnd w:id="23"/>
          </w:p>
        </w:tc>
      </w:tr>
      <w:tr w:rsidR="0041340D" w:rsidRPr="00E44264" w14:paraId="642263F3" w14:textId="77777777" w:rsidTr="00E44264">
        <w:tc>
          <w:tcPr>
            <w:cnfStyle w:val="001000000000" w:firstRow="0" w:lastRow="0" w:firstColumn="1" w:lastColumn="0" w:oddVBand="0" w:evenVBand="0" w:oddHBand="0" w:evenHBand="0" w:firstRowFirstColumn="0" w:firstRowLastColumn="0" w:lastRowFirstColumn="0" w:lastRowLastColumn="0"/>
            <w:tcW w:w="4939" w:type="dxa"/>
            <w:hideMark/>
          </w:tcPr>
          <w:p w14:paraId="7C44AF08" w14:textId="77777777" w:rsidR="0041340D" w:rsidRPr="00E44264" w:rsidRDefault="0041340D" w:rsidP="00E4426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sz w:val="20"/>
                <w:szCs w:val="20"/>
              </w:rPr>
            </w:pPr>
            <w:r w:rsidRPr="00E44264">
              <w:rPr>
                <w:sz w:val="20"/>
                <w:szCs w:val="20"/>
                <w:rtl/>
              </w:rPr>
              <w:t xml:space="preserve">فرقة العمل </w:t>
            </w:r>
            <w:r w:rsidRPr="00E44264">
              <w:rPr>
                <w:sz w:val="20"/>
                <w:szCs w:val="20"/>
              </w:rPr>
              <w:t>3K</w:t>
            </w:r>
            <w:r w:rsidRPr="00E44264">
              <w:rPr>
                <w:rFonts w:hint="cs"/>
                <w:sz w:val="20"/>
                <w:szCs w:val="20"/>
                <w:rtl/>
              </w:rPr>
              <w:t xml:space="preserve"> </w:t>
            </w:r>
            <w:r w:rsidRPr="00E44264">
              <w:rPr>
                <w:sz w:val="20"/>
                <w:szCs w:val="20"/>
              </w:rPr>
              <w:t>(WP 3K)</w:t>
            </w:r>
            <w:r w:rsidRPr="00E44264">
              <w:rPr>
                <w:rFonts w:hint="cs"/>
                <w:sz w:val="20"/>
                <w:szCs w:val="20"/>
                <w:rtl/>
              </w:rPr>
              <w:t xml:space="preserve"> - </w:t>
            </w:r>
            <w:r w:rsidRPr="00E44264">
              <w:rPr>
                <w:sz w:val="20"/>
                <w:szCs w:val="20"/>
                <w:rtl/>
              </w:rPr>
              <w:t>الانتشار من نقطة إلى منطقة</w:t>
            </w:r>
          </w:p>
        </w:tc>
        <w:tc>
          <w:tcPr>
            <w:cnfStyle w:val="000100000000" w:firstRow="0" w:lastRow="0" w:firstColumn="0" w:lastColumn="1" w:oddVBand="0" w:evenVBand="0" w:oddHBand="0" w:evenHBand="0" w:firstRowFirstColumn="0" w:firstRowLastColumn="0" w:lastRowFirstColumn="0" w:lastRowLastColumn="0"/>
            <w:tcW w:w="4671" w:type="dxa"/>
            <w:hideMark/>
          </w:tcPr>
          <w:p w14:paraId="71FBCE33" w14:textId="77777777" w:rsidR="0041340D" w:rsidRPr="00E44264" w:rsidRDefault="0041340D" w:rsidP="00E4426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left"/>
              <w:rPr>
                <w:sz w:val="20"/>
                <w:szCs w:val="20"/>
                <w:lang w:eastAsia="ja-JP"/>
              </w:rPr>
            </w:pPr>
            <w:bookmarkStart w:id="24" w:name="lt_pId391"/>
            <w:r w:rsidRPr="00E44264">
              <w:rPr>
                <w:sz w:val="20"/>
                <w:szCs w:val="20"/>
                <w:lang w:eastAsia="ja-JP"/>
              </w:rPr>
              <w:t>P.528-4</w:t>
            </w:r>
            <w:r w:rsidRPr="00E44264">
              <w:rPr>
                <w:sz w:val="20"/>
                <w:szCs w:val="20"/>
                <w:rtl/>
                <w:lang w:eastAsia="ja-JP"/>
              </w:rPr>
              <w:t xml:space="preserve">، </w:t>
            </w:r>
            <w:r w:rsidRPr="00E44264">
              <w:rPr>
                <w:sz w:val="20"/>
                <w:szCs w:val="20"/>
                <w:lang w:eastAsia="ja-JP"/>
              </w:rPr>
              <w:t>P.1238-10</w:t>
            </w:r>
            <w:r w:rsidRPr="00E44264">
              <w:rPr>
                <w:sz w:val="20"/>
                <w:szCs w:val="20"/>
                <w:rtl/>
                <w:lang w:eastAsia="ja-JP"/>
              </w:rPr>
              <w:t xml:space="preserve">، </w:t>
            </w:r>
            <w:r w:rsidRPr="00E44264">
              <w:rPr>
                <w:sz w:val="20"/>
                <w:szCs w:val="20"/>
                <w:lang w:eastAsia="ja-JP"/>
              </w:rPr>
              <w:t>P.1411-10</w:t>
            </w:r>
            <w:r w:rsidRPr="00E44264">
              <w:rPr>
                <w:sz w:val="20"/>
                <w:szCs w:val="20"/>
                <w:rtl/>
                <w:lang w:eastAsia="ja-JP"/>
              </w:rPr>
              <w:t xml:space="preserve">، </w:t>
            </w:r>
            <w:r w:rsidRPr="00E44264">
              <w:rPr>
                <w:sz w:val="20"/>
                <w:szCs w:val="20"/>
                <w:lang w:eastAsia="ja-JP"/>
              </w:rPr>
              <w:t>P.1546-6</w:t>
            </w:r>
            <w:r w:rsidRPr="00E44264">
              <w:rPr>
                <w:sz w:val="20"/>
                <w:szCs w:val="20"/>
                <w:rtl/>
                <w:lang w:eastAsia="ja-JP"/>
              </w:rPr>
              <w:t xml:space="preserve">، </w:t>
            </w:r>
            <w:r w:rsidRPr="00E44264">
              <w:rPr>
                <w:sz w:val="20"/>
                <w:szCs w:val="20"/>
                <w:lang w:eastAsia="ja-JP"/>
              </w:rPr>
              <w:t>P.1812-5</w:t>
            </w:r>
            <w:r w:rsidRPr="00E44264">
              <w:rPr>
                <w:sz w:val="20"/>
                <w:szCs w:val="20"/>
                <w:rtl/>
                <w:lang w:eastAsia="ja-JP"/>
              </w:rPr>
              <w:t xml:space="preserve">، </w:t>
            </w:r>
            <w:r w:rsidRPr="00E44264">
              <w:rPr>
                <w:sz w:val="20"/>
                <w:szCs w:val="20"/>
                <w:lang w:eastAsia="ja-JP"/>
              </w:rPr>
              <w:t>P.1816-4</w:t>
            </w:r>
            <w:r w:rsidRPr="00E44264">
              <w:rPr>
                <w:sz w:val="20"/>
                <w:szCs w:val="20"/>
                <w:rtl/>
                <w:lang w:eastAsia="ja-JP"/>
              </w:rPr>
              <w:t xml:space="preserve">، </w:t>
            </w:r>
            <w:r w:rsidRPr="00E44264">
              <w:rPr>
                <w:sz w:val="20"/>
                <w:szCs w:val="20"/>
                <w:lang w:eastAsia="ja-JP"/>
              </w:rPr>
              <w:t>P.2109-1</w:t>
            </w:r>
            <w:bookmarkEnd w:id="24"/>
          </w:p>
        </w:tc>
      </w:tr>
      <w:tr w:rsidR="0041340D" w:rsidRPr="00E44264" w14:paraId="2A83E581" w14:textId="77777777" w:rsidTr="00E44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hideMark/>
          </w:tcPr>
          <w:p w14:paraId="16615100" w14:textId="77777777" w:rsidR="0041340D" w:rsidRPr="00E44264" w:rsidRDefault="0041340D" w:rsidP="00E4426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spacing w:val="-6"/>
                <w:sz w:val="20"/>
                <w:szCs w:val="20"/>
              </w:rPr>
            </w:pPr>
            <w:r w:rsidRPr="00E44264">
              <w:rPr>
                <w:spacing w:val="-6"/>
                <w:sz w:val="20"/>
                <w:szCs w:val="20"/>
                <w:rtl/>
              </w:rPr>
              <w:t xml:space="preserve">فرقة العمل </w:t>
            </w:r>
            <w:r w:rsidRPr="00E44264">
              <w:rPr>
                <w:spacing w:val="-6"/>
                <w:sz w:val="20"/>
                <w:szCs w:val="20"/>
              </w:rPr>
              <w:t>3L</w:t>
            </w:r>
            <w:r w:rsidRPr="00E44264">
              <w:rPr>
                <w:rFonts w:hint="cs"/>
                <w:spacing w:val="-6"/>
                <w:sz w:val="20"/>
                <w:szCs w:val="20"/>
                <w:rtl/>
              </w:rPr>
              <w:t xml:space="preserve"> </w:t>
            </w:r>
            <w:r w:rsidRPr="00E44264">
              <w:rPr>
                <w:spacing w:val="-6"/>
                <w:sz w:val="20"/>
                <w:szCs w:val="20"/>
              </w:rPr>
              <w:t>(WP 3L)</w:t>
            </w:r>
            <w:r w:rsidRPr="00E44264">
              <w:rPr>
                <w:rFonts w:hint="cs"/>
                <w:spacing w:val="-6"/>
                <w:sz w:val="20"/>
                <w:szCs w:val="20"/>
                <w:rtl/>
              </w:rPr>
              <w:t xml:space="preserve"> - </w:t>
            </w:r>
            <w:r w:rsidRPr="00E44264">
              <w:rPr>
                <w:spacing w:val="-6"/>
                <w:sz w:val="20"/>
                <w:szCs w:val="20"/>
                <w:rtl/>
              </w:rPr>
              <w:t xml:space="preserve">الانتشار </w:t>
            </w:r>
            <w:proofErr w:type="spellStart"/>
            <w:r w:rsidRPr="00E44264">
              <w:rPr>
                <w:spacing w:val="-6"/>
                <w:sz w:val="20"/>
                <w:szCs w:val="20"/>
                <w:rtl/>
              </w:rPr>
              <w:t>الأينوسفيري</w:t>
            </w:r>
            <w:proofErr w:type="spellEnd"/>
            <w:r w:rsidRPr="00E44264">
              <w:rPr>
                <w:spacing w:val="-6"/>
                <w:sz w:val="20"/>
                <w:szCs w:val="20"/>
                <w:rtl/>
              </w:rPr>
              <w:t xml:space="preserve"> والضوضاء الراديوية</w:t>
            </w:r>
          </w:p>
        </w:tc>
        <w:tc>
          <w:tcPr>
            <w:cnfStyle w:val="000100000000" w:firstRow="0" w:lastRow="0" w:firstColumn="0" w:lastColumn="1" w:oddVBand="0" w:evenVBand="0" w:oddHBand="0" w:evenHBand="0" w:firstRowFirstColumn="0" w:firstRowLastColumn="0" w:lastRowFirstColumn="0" w:lastRowLastColumn="0"/>
            <w:tcW w:w="4671" w:type="dxa"/>
            <w:hideMark/>
          </w:tcPr>
          <w:p w14:paraId="2E6D19CF" w14:textId="77777777" w:rsidR="0041340D" w:rsidRPr="00E44264" w:rsidRDefault="0041340D" w:rsidP="00E4426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left"/>
              <w:rPr>
                <w:sz w:val="20"/>
                <w:szCs w:val="20"/>
                <w:lang w:eastAsia="ja-JP"/>
              </w:rPr>
            </w:pPr>
            <w:bookmarkStart w:id="25" w:name="lt_pId393"/>
            <w:r w:rsidRPr="00E44264">
              <w:rPr>
                <w:sz w:val="20"/>
                <w:szCs w:val="20"/>
                <w:lang w:eastAsia="ja-JP"/>
              </w:rPr>
              <w:t>P.372-14</w:t>
            </w:r>
            <w:r w:rsidRPr="00E44264">
              <w:rPr>
                <w:sz w:val="20"/>
                <w:szCs w:val="20"/>
                <w:rtl/>
                <w:lang w:eastAsia="ja-JP"/>
              </w:rPr>
              <w:t xml:space="preserve">، </w:t>
            </w:r>
            <w:r w:rsidRPr="00E44264">
              <w:rPr>
                <w:sz w:val="20"/>
                <w:szCs w:val="20"/>
                <w:lang w:eastAsia="ja-JP"/>
              </w:rPr>
              <w:t>P.531-14</w:t>
            </w:r>
            <w:r w:rsidRPr="00E44264">
              <w:rPr>
                <w:sz w:val="20"/>
                <w:szCs w:val="20"/>
                <w:rtl/>
                <w:lang w:eastAsia="ja-JP"/>
              </w:rPr>
              <w:t xml:space="preserve">، </w:t>
            </w:r>
            <w:r w:rsidRPr="00E44264">
              <w:rPr>
                <w:sz w:val="20"/>
                <w:szCs w:val="20"/>
                <w:lang w:eastAsia="ja-JP"/>
              </w:rPr>
              <w:t>P.533</w:t>
            </w:r>
            <w:r w:rsidRPr="00E44264">
              <w:rPr>
                <w:sz w:val="20"/>
                <w:szCs w:val="20"/>
                <w:lang w:eastAsia="ja-JP"/>
              </w:rPr>
              <w:noBreakHyphen/>
              <w:t>14</w:t>
            </w:r>
            <w:bookmarkEnd w:id="25"/>
          </w:p>
        </w:tc>
      </w:tr>
      <w:tr w:rsidR="0041340D" w:rsidRPr="00E44264" w14:paraId="5DD20875" w14:textId="77777777" w:rsidTr="00E44264">
        <w:tc>
          <w:tcPr>
            <w:cnfStyle w:val="001000000000" w:firstRow="0" w:lastRow="0" w:firstColumn="1" w:lastColumn="0" w:oddVBand="0" w:evenVBand="0" w:oddHBand="0" w:evenHBand="0" w:firstRowFirstColumn="0" w:firstRowLastColumn="0" w:lastRowFirstColumn="0" w:lastRowLastColumn="0"/>
            <w:tcW w:w="4939" w:type="dxa"/>
            <w:hideMark/>
          </w:tcPr>
          <w:p w14:paraId="21084E65" w14:textId="77777777" w:rsidR="0041340D" w:rsidRPr="00E44264" w:rsidRDefault="0041340D" w:rsidP="00E4426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sz w:val="20"/>
                <w:szCs w:val="20"/>
              </w:rPr>
            </w:pPr>
            <w:r w:rsidRPr="00E44264">
              <w:rPr>
                <w:sz w:val="20"/>
                <w:szCs w:val="20"/>
                <w:rtl/>
              </w:rPr>
              <w:t xml:space="preserve">فرقة العمل </w:t>
            </w:r>
            <w:r w:rsidRPr="00E44264">
              <w:rPr>
                <w:sz w:val="20"/>
                <w:szCs w:val="20"/>
              </w:rPr>
              <w:t>3M</w:t>
            </w:r>
            <w:r w:rsidRPr="00E44264">
              <w:rPr>
                <w:rFonts w:hint="cs"/>
                <w:sz w:val="20"/>
                <w:szCs w:val="20"/>
                <w:rtl/>
              </w:rPr>
              <w:t xml:space="preserve"> </w:t>
            </w:r>
            <w:r w:rsidRPr="00E44264">
              <w:rPr>
                <w:sz w:val="20"/>
                <w:szCs w:val="20"/>
              </w:rPr>
              <w:t>(WP 3M)</w:t>
            </w:r>
            <w:r w:rsidRPr="00E44264">
              <w:rPr>
                <w:rFonts w:hint="cs"/>
                <w:sz w:val="20"/>
                <w:szCs w:val="20"/>
                <w:rtl/>
              </w:rPr>
              <w:t xml:space="preserve"> - </w:t>
            </w:r>
            <w:r w:rsidRPr="00E44264">
              <w:rPr>
                <w:sz w:val="20"/>
                <w:szCs w:val="20"/>
                <w:rtl/>
              </w:rPr>
              <w:t>الانتشار من نقطة إلى نقطة ومن الأرض إلى الفضاء</w:t>
            </w:r>
          </w:p>
        </w:tc>
        <w:tc>
          <w:tcPr>
            <w:cnfStyle w:val="000100000000" w:firstRow="0" w:lastRow="0" w:firstColumn="0" w:lastColumn="1" w:oddVBand="0" w:evenVBand="0" w:oddHBand="0" w:evenHBand="0" w:firstRowFirstColumn="0" w:firstRowLastColumn="0" w:lastRowFirstColumn="0" w:lastRowLastColumn="0"/>
            <w:tcW w:w="4671" w:type="dxa"/>
            <w:hideMark/>
          </w:tcPr>
          <w:p w14:paraId="56B44BF0" w14:textId="77777777" w:rsidR="0041340D" w:rsidRPr="00E44264" w:rsidRDefault="0041340D" w:rsidP="00E4426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left"/>
              <w:rPr>
                <w:sz w:val="20"/>
                <w:szCs w:val="20"/>
                <w:lang w:eastAsia="ja-JP"/>
              </w:rPr>
            </w:pPr>
            <w:bookmarkStart w:id="26" w:name="lt_pId395"/>
            <w:r w:rsidRPr="00E44264">
              <w:rPr>
                <w:sz w:val="20"/>
                <w:szCs w:val="20"/>
                <w:lang w:eastAsia="ja-JP"/>
              </w:rPr>
              <w:t>P.617-5</w:t>
            </w:r>
            <w:r w:rsidRPr="00E44264">
              <w:rPr>
                <w:sz w:val="20"/>
                <w:szCs w:val="20"/>
                <w:rtl/>
                <w:lang w:eastAsia="ja-JP"/>
              </w:rPr>
              <w:t xml:space="preserve">، </w:t>
            </w:r>
            <w:r w:rsidRPr="00E44264">
              <w:rPr>
                <w:sz w:val="20"/>
                <w:szCs w:val="20"/>
                <w:lang w:eastAsia="ja-JP"/>
              </w:rPr>
              <w:t>P.619-4</w:t>
            </w:r>
            <w:r w:rsidRPr="00E44264">
              <w:rPr>
                <w:sz w:val="20"/>
                <w:szCs w:val="20"/>
                <w:rtl/>
                <w:lang w:eastAsia="ja-JP"/>
              </w:rPr>
              <w:t xml:space="preserve">، </w:t>
            </w:r>
            <w:r w:rsidRPr="00E44264">
              <w:rPr>
                <w:sz w:val="20"/>
                <w:szCs w:val="20"/>
                <w:lang w:eastAsia="ja-JP"/>
              </w:rPr>
              <w:t>P.681</w:t>
            </w:r>
            <w:r w:rsidRPr="00E44264">
              <w:rPr>
                <w:sz w:val="20"/>
                <w:szCs w:val="20"/>
                <w:lang w:eastAsia="ja-JP"/>
              </w:rPr>
              <w:noBreakHyphen/>
              <w:t>11</w:t>
            </w:r>
            <w:r w:rsidRPr="00E44264">
              <w:rPr>
                <w:sz w:val="20"/>
                <w:szCs w:val="20"/>
                <w:rtl/>
                <w:lang w:eastAsia="ja-JP"/>
              </w:rPr>
              <w:t xml:space="preserve">، </w:t>
            </w:r>
            <w:r w:rsidRPr="00E44264">
              <w:rPr>
                <w:sz w:val="20"/>
                <w:szCs w:val="20"/>
                <w:lang w:eastAsia="ja-JP"/>
              </w:rPr>
              <w:t>P.1144-10</w:t>
            </w:r>
            <w:r w:rsidRPr="00E44264">
              <w:rPr>
                <w:sz w:val="20"/>
                <w:szCs w:val="20"/>
                <w:rtl/>
                <w:lang w:eastAsia="ja-JP"/>
              </w:rPr>
              <w:t xml:space="preserve">، </w:t>
            </w:r>
            <w:r w:rsidRPr="00E44264">
              <w:rPr>
                <w:sz w:val="20"/>
                <w:szCs w:val="20"/>
                <w:lang w:eastAsia="ja-JP"/>
              </w:rPr>
              <w:t>P.2001-3</w:t>
            </w:r>
            <w:bookmarkEnd w:id="26"/>
          </w:p>
        </w:tc>
      </w:tr>
      <w:tr w:rsidR="0041340D" w:rsidRPr="00E44264" w14:paraId="04765F43" w14:textId="77777777" w:rsidTr="00E44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hideMark/>
          </w:tcPr>
          <w:p w14:paraId="5D9B5B46" w14:textId="77777777" w:rsidR="0041340D" w:rsidRPr="00E44264" w:rsidRDefault="0041340D" w:rsidP="00E4426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sz w:val="20"/>
                <w:szCs w:val="20"/>
              </w:rPr>
            </w:pPr>
            <w:r w:rsidRPr="00E44264">
              <w:rPr>
                <w:spacing w:val="-6"/>
                <w:sz w:val="20"/>
                <w:szCs w:val="20"/>
                <w:rtl/>
                <w:lang w:bidi="ar-EG"/>
              </w:rPr>
              <w:t xml:space="preserve">فرقة العمل </w:t>
            </w:r>
            <w:r w:rsidRPr="00E44264">
              <w:rPr>
                <w:spacing w:val="-6"/>
                <w:sz w:val="20"/>
                <w:szCs w:val="20"/>
                <w:lang w:bidi="ar-EG"/>
              </w:rPr>
              <w:t>(WP 4A) 4A</w:t>
            </w:r>
            <w:r w:rsidRPr="00E44264">
              <w:rPr>
                <w:spacing w:val="-6"/>
                <w:sz w:val="20"/>
                <w:szCs w:val="20"/>
                <w:rtl/>
                <w:lang w:bidi="ar-EG"/>
              </w:rPr>
              <w:t xml:space="preserve"> - كفاءة استخدام المدار/الطيف للخدمة الثابتة </w:t>
            </w:r>
            <w:proofErr w:type="spellStart"/>
            <w:r w:rsidRPr="00E44264">
              <w:rPr>
                <w:spacing w:val="-6"/>
                <w:sz w:val="20"/>
                <w:szCs w:val="20"/>
                <w:rtl/>
                <w:lang w:bidi="ar-EG"/>
              </w:rPr>
              <w:t>الساتلية</w:t>
            </w:r>
            <w:proofErr w:type="spellEnd"/>
            <w:r w:rsidRPr="00E44264">
              <w:rPr>
                <w:spacing w:val="-6"/>
                <w:sz w:val="20"/>
                <w:szCs w:val="20"/>
                <w:rtl/>
                <w:lang w:bidi="ar-EG"/>
              </w:rPr>
              <w:t xml:space="preserve"> والخدمة الإذاعية </w:t>
            </w:r>
            <w:proofErr w:type="spellStart"/>
            <w:r w:rsidRPr="00E44264">
              <w:rPr>
                <w:spacing w:val="-6"/>
                <w:sz w:val="20"/>
                <w:szCs w:val="20"/>
                <w:rtl/>
                <w:lang w:bidi="ar-EG"/>
              </w:rPr>
              <w:t>الساتلية</w:t>
            </w:r>
            <w:proofErr w:type="spellEnd"/>
          </w:p>
        </w:tc>
        <w:tc>
          <w:tcPr>
            <w:cnfStyle w:val="000100000000" w:firstRow="0" w:lastRow="0" w:firstColumn="0" w:lastColumn="1" w:oddVBand="0" w:evenVBand="0" w:oddHBand="0" w:evenHBand="0" w:firstRowFirstColumn="0" w:firstRowLastColumn="0" w:lastRowFirstColumn="0" w:lastRowLastColumn="0"/>
            <w:tcW w:w="4671" w:type="dxa"/>
            <w:hideMark/>
          </w:tcPr>
          <w:p w14:paraId="2C09866A" w14:textId="77777777" w:rsidR="0041340D" w:rsidRPr="00E44264" w:rsidRDefault="0041340D" w:rsidP="00E4426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left"/>
              <w:rPr>
                <w:sz w:val="20"/>
                <w:szCs w:val="20"/>
                <w:lang w:eastAsia="ja-JP"/>
              </w:rPr>
            </w:pPr>
            <w:bookmarkStart w:id="27" w:name="lt_pId397"/>
            <w:r w:rsidRPr="00E44264">
              <w:rPr>
                <w:sz w:val="20"/>
                <w:szCs w:val="20"/>
                <w:lang w:eastAsia="ja-JP"/>
              </w:rPr>
              <w:t>S.1782-1</w:t>
            </w:r>
            <w:bookmarkEnd w:id="27"/>
          </w:p>
        </w:tc>
      </w:tr>
      <w:tr w:rsidR="0041340D" w:rsidRPr="00E44264" w14:paraId="5ACF7954" w14:textId="77777777" w:rsidTr="00E44264">
        <w:tc>
          <w:tcPr>
            <w:cnfStyle w:val="001000000000" w:firstRow="0" w:lastRow="0" w:firstColumn="1" w:lastColumn="0" w:oddVBand="0" w:evenVBand="0" w:oddHBand="0" w:evenHBand="0" w:firstRowFirstColumn="0" w:firstRowLastColumn="0" w:lastRowFirstColumn="0" w:lastRowLastColumn="0"/>
            <w:tcW w:w="4939" w:type="dxa"/>
            <w:hideMark/>
          </w:tcPr>
          <w:p w14:paraId="4C313D25" w14:textId="77777777" w:rsidR="0041340D" w:rsidRPr="00E44264" w:rsidRDefault="0041340D" w:rsidP="00E4426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sz w:val="20"/>
                <w:szCs w:val="20"/>
              </w:rPr>
            </w:pPr>
            <w:r w:rsidRPr="00E44264">
              <w:rPr>
                <w:sz w:val="20"/>
                <w:szCs w:val="20"/>
                <w:rtl/>
                <w:lang w:bidi="ar-EG"/>
              </w:rPr>
              <w:t xml:space="preserve">فرقة العمل </w:t>
            </w:r>
            <w:r w:rsidRPr="00E44264">
              <w:rPr>
                <w:sz w:val="20"/>
                <w:szCs w:val="20"/>
                <w:lang w:bidi="ar-EG"/>
              </w:rPr>
              <w:t>(WP 4B) 4B</w:t>
            </w:r>
            <w:r w:rsidRPr="00E44264">
              <w:rPr>
                <w:sz w:val="20"/>
                <w:szCs w:val="20"/>
                <w:rtl/>
                <w:lang w:bidi="ar-EG"/>
              </w:rPr>
              <w:t xml:space="preserve"> - الأنظمة والسطوح البينية الراديوية وأهداف الأداء </w:t>
            </w:r>
            <w:proofErr w:type="spellStart"/>
            <w:r w:rsidRPr="00E44264">
              <w:rPr>
                <w:sz w:val="20"/>
                <w:szCs w:val="20"/>
                <w:rtl/>
                <w:lang w:bidi="ar-EG"/>
              </w:rPr>
              <w:t>والتيسر</w:t>
            </w:r>
            <w:proofErr w:type="spellEnd"/>
            <w:r w:rsidRPr="00E44264">
              <w:rPr>
                <w:sz w:val="20"/>
                <w:szCs w:val="20"/>
                <w:rtl/>
                <w:lang w:bidi="ar-EG"/>
              </w:rPr>
              <w:t xml:space="preserve"> للخدمة الثابتة </w:t>
            </w:r>
            <w:proofErr w:type="spellStart"/>
            <w:r w:rsidRPr="00E44264">
              <w:rPr>
                <w:sz w:val="20"/>
                <w:szCs w:val="20"/>
                <w:rtl/>
                <w:lang w:bidi="ar-EG"/>
              </w:rPr>
              <w:t>الساتلية</w:t>
            </w:r>
            <w:proofErr w:type="spellEnd"/>
            <w:r w:rsidRPr="00E44264">
              <w:rPr>
                <w:rFonts w:hint="cs"/>
                <w:sz w:val="20"/>
                <w:szCs w:val="20"/>
                <w:rtl/>
                <w:lang w:bidi="ar-EG"/>
              </w:rPr>
              <w:t> </w:t>
            </w:r>
            <w:r w:rsidRPr="00E44264">
              <w:rPr>
                <w:sz w:val="20"/>
                <w:szCs w:val="20"/>
                <w:lang w:bidi="ar-EG"/>
              </w:rPr>
              <w:t>(FSS)</w:t>
            </w:r>
            <w:r w:rsidRPr="00E44264">
              <w:rPr>
                <w:sz w:val="20"/>
                <w:szCs w:val="20"/>
                <w:rtl/>
                <w:lang w:bidi="ar-EG"/>
              </w:rPr>
              <w:t xml:space="preserve"> والخدمة الإذاعية </w:t>
            </w:r>
            <w:proofErr w:type="spellStart"/>
            <w:r w:rsidRPr="00E44264">
              <w:rPr>
                <w:sz w:val="20"/>
                <w:szCs w:val="20"/>
                <w:rtl/>
                <w:lang w:bidi="ar-EG"/>
              </w:rPr>
              <w:t>الساتلية</w:t>
            </w:r>
            <w:proofErr w:type="spellEnd"/>
            <w:r w:rsidRPr="00E44264">
              <w:rPr>
                <w:sz w:val="20"/>
                <w:szCs w:val="20"/>
                <w:rtl/>
                <w:lang w:bidi="ar-EG"/>
              </w:rPr>
              <w:t xml:space="preserve"> </w:t>
            </w:r>
            <w:r w:rsidRPr="00E44264">
              <w:rPr>
                <w:sz w:val="20"/>
                <w:szCs w:val="20"/>
                <w:lang w:bidi="ar-EG"/>
              </w:rPr>
              <w:t>(BSS)</w:t>
            </w:r>
            <w:r w:rsidRPr="00E44264">
              <w:rPr>
                <w:sz w:val="20"/>
                <w:szCs w:val="20"/>
                <w:rtl/>
                <w:lang w:bidi="ar-EG"/>
              </w:rPr>
              <w:t xml:space="preserve"> والخدمة المتنقلة </w:t>
            </w:r>
            <w:proofErr w:type="spellStart"/>
            <w:r w:rsidRPr="00E44264">
              <w:rPr>
                <w:sz w:val="20"/>
                <w:szCs w:val="20"/>
                <w:rtl/>
                <w:lang w:bidi="ar-EG"/>
              </w:rPr>
              <w:t>الساتلية</w:t>
            </w:r>
            <w:proofErr w:type="spellEnd"/>
            <w:r w:rsidRPr="00E44264">
              <w:rPr>
                <w:sz w:val="20"/>
                <w:szCs w:val="20"/>
                <w:rtl/>
                <w:lang w:bidi="ar-EG"/>
              </w:rPr>
              <w:t xml:space="preserve"> </w:t>
            </w:r>
            <w:r w:rsidRPr="00E44264">
              <w:rPr>
                <w:sz w:val="20"/>
                <w:szCs w:val="20"/>
                <w:lang w:bidi="ar-EG"/>
              </w:rPr>
              <w:t>(MSS)</w:t>
            </w:r>
            <w:r w:rsidRPr="00E44264">
              <w:rPr>
                <w:sz w:val="20"/>
                <w:szCs w:val="20"/>
                <w:rtl/>
                <w:lang w:bidi="ar-EG"/>
              </w:rPr>
              <w:t xml:space="preserve">، بما في ذلك التطبيقات القائمة على ‏بروتوكول الإنترنت وجمع الأخبار بواسطة </w:t>
            </w:r>
            <w:proofErr w:type="spellStart"/>
            <w:r w:rsidRPr="00E44264">
              <w:rPr>
                <w:sz w:val="20"/>
                <w:szCs w:val="20"/>
                <w:rtl/>
                <w:lang w:bidi="ar-EG"/>
              </w:rPr>
              <w:t>السواتل</w:t>
            </w:r>
            <w:proofErr w:type="spellEnd"/>
          </w:p>
        </w:tc>
        <w:tc>
          <w:tcPr>
            <w:cnfStyle w:val="000100000000" w:firstRow="0" w:lastRow="0" w:firstColumn="0" w:lastColumn="1" w:oddVBand="0" w:evenVBand="0" w:oddHBand="0" w:evenHBand="0" w:firstRowFirstColumn="0" w:firstRowLastColumn="0" w:lastRowFirstColumn="0" w:lastRowLastColumn="0"/>
            <w:tcW w:w="4671" w:type="dxa"/>
            <w:hideMark/>
          </w:tcPr>
          <w:p w14:paraId="180389F0" w14:textId="77777777" w:rsidR="0041340D" w:rsidRPr="00E44264" w:rsidRDefault="0041340D" w:rsidP="00E4426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left"/>
              <w:rPr>
                <w:sz w:val="20"/>
                <w:szCs w:val="20"/>
                <w:lang w:eastAsia="ja-JP"/>
              </w:rPr>
            </w:pPr>
            <w:bookmarkStart w:id="28" w:name="lt_pId399"/>
            <w:r w:rsidRPr="00E44264">
              <w:rPr>
                <w:sz w:val="20"/>
                <w:szCs w:val="20"/>
                <w:lang w:eastAsia="ja-JP"/>
              </w:rPr>
              <w:t>S.2131-0</w:t>
            </w:r>
            <w:bookmarkEnd w:id="28"/>
          </w:p>
        </w:tc>
      </w:tr>
      <w:tr w:rsidR="0041340D" w:rsidRPr="00E44264" w14:paraId="5609A414" w14:textId="77777777" w:rsidTr="00E44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hideMark/>
          </w:tcPr>
          <w:p w14:paraId="646E6DBF" w14:textId="77777777" w:rsidR="0041340D" w:rsidRPr="00E44264" w:rsidRDefault="0041340D" w:rsidP="00E4426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spacing w:val="-4"/>
                <w:sz w:val="20"/>
                <w:szCs w:val="20"/>
              </w:rPr>
            </w:pPr>
            <w:r w:rsidRPr="00E44264">
              <w:rPr>
                <w:spacing w:val="-4"/>
                <w:sz w:val="20"/>
                <w:szCs w:val="20"/>
                <w:rtl/>
                <w:lang w:bidi="ar-EG"/>
              </w:rPr>
              <w:t xml:space="preserve">فرقة العمل </w:t>
            </w:r>
            <w:r w:rsidRPr="00E44264">
              <w:rPr>
                <w:spacing w:val="-4"/>
                <w:sz w:val="20"/>
                <w:szCs w:val="20"/>
              </w:rPr>
              <w:t>(WP 4C) 4C</w:t>
            </w:r>
            <w:r w:rsidRPr="00E44264">
              <w:rPr>
                <w:spacing w:val="-4"/>
                <w:sz w:val="20"/>
                <w:szCs w:val="20"/>
                <w:rtl/>
                <w:lang w:bidi="ar-EG"/>
              </w:rPr>
              <w:t xml:space="preserve"> - كفاءة استخدام المدار/الطيف للخدمة المتنقلة </w:t>
            </w:r>
            <w:proofErr w:type="spellStart"/>
            <w:r w:rsidRPr="00E44264">
              <w:rPr>
                <w:spacing w:val="-4"/>
                <w:sz w:val="20"/>
                <w:szCs w:val="20"/>
                <w:rtl/>
                <w:lang w:bidi="ar-EG"/>
              </w:rPr>
              <w:t>الساتلية</w:t>
            </w:r>
            <w:proofErr w:type="spellEnd"/>
            <w:r w:rsidRPr="00E44264">
              <w:rPr>
                <w:spacing w:val="-4"/>
                <w:sz w:val="20"/>
                <w:szCs w:val="20"/>
                <w:rtl/>
                <w:lang w:bidi="ar-EG"/>
              </w:rPr>
              <w:t xml:space="preserve"> وخدمة الاستدلال الراديوي </w:t>
            </w:r>
            <w:proofErr w:type="spellStart"/>
            <w:r w:rsidRPr="00E44264">
              <w:rPr>
                <w:spacing w:val="-4"/>
                <w:sz w:val="20"/>
                <w:szCs w:val="20"/>
                <w:rtl/>
                <w:lang w:bidi="ar-EG"/>
              </w:rPr>
              <w:t>الساتلية</w:t>
            </w:r>
            <w:proofErr w:type="spellEnd"/>
            <w:r w:rsidRPr="00E44264">
              <w:rPr>
                <w:spacing w:val="-4"/>
                <w:sz w:val="20"/>
                <w:szCs w:val="20"/>
                <w:rtl/>
                <w:lang w:bidi="ar-EG"/>
              </w:rPr>
              <w:t xml:space="preserve"> </w:t>
            </w:r>
            <w:r w:rsidRPr="00E44264">
              <w:rPr>
                <w:spacing w:val="-4"/>
                <w:sz w:val="20"/>
                <w:szCs w:val="20"/>
              </w:rPr>
              <w:t>(RDSS)</w:t>
            </w:r>
          </w:p>
        </w:tc>
        <w:tc>
          <w:tcPr>
            <w:cnfStyle w:val="000100000000" w:firstRow="0" w:lastRow="0" w:firstColumn="0" w:lastColumn="1" w:oddVBand="0" w:evenVBand="0" w:oddHBand="0" w:evenHBand="0" w:firstRowFirstColumn="0" w:firstRowLastColumn="0" w:lastRowFirstColumn="0" w:lastRowLastColumn="0"/>
            <w:tcW w:w="4671" w:type="dxa"/>
            <w:hideMark/>
          </w:tcPr>
          <w:p w14:paraId="7B75173E" w14:textId="77777777" w:rsidR="0041340D" w:rsidRPr="00E44264" w:rsidRDefault="0041340D" w:rsidP="00E4426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left"/>
              <w:rPr>
                <w:spacing w:val="-2"/>
                <w:sz w:val="20"/>
                <w:szCs w:val="20"/>
                <w:lang w:eastAsia="ja-JP"/>
              </w:rPr>
            </w:pPr>
            <w:bookmarkStart w:id="29" w:name="lt_pId401"/>
            <w:r w:rsidRPr="00E44264">
              <w:rPr>
                <w:spacing w:val="-2"/>
                <w:sz w:val="20"/>
                <w:szCs w:val="20"/>
                <w:lang w:eastAsia="ja-JP"/>
              </w:rPr>
              <w:t>M.1901-2</w:t>
            </w:r>
            <w:r w:rsidRPr="00E44264">
              <w:rPr>
                <w:spacing w:val="-2"/>
                <w:sz w:val="20"/>
                <w:szCs w:val="20"/>
                <w:rtl/>
                <w:lang w:eastAsia="ja-JP"/>
              </w:rPr>
              <w:t xml:space="preserve">، </w:t>
            </w:r>
            <w:r w:rsidRPr="00E44264">
              <w:rPr>
                <w:spacing w:val="-2"/>
                <w:sz w:val="20"/>
                <w:szCs w:val="20"/>
                <w:lang w:eastAsia="ja-JP"/>
              </w:rPr>
              <w:t>M.1902-1</w:t>
            </w:r>
            <w:r w:rsidRPr="00E44264">
              <w:rPr>
                <w:spacing w:val="-2"/>
                <w:sz w:val="20"/>
                <w:szCs w:val="20"/>
                <w:rtl/>
                <w:lang w:eastAsia="ja-JP"/>
              </w:rPr>
              <w:t xml:space="preserve">، </w:t>
            </w:r>
            <w:r w:rsidRPr="00E44264">
              <w:rPr>
                <w:spacing w:val="-2"/>
                <w:sz w:val="20"/>
                <w:szCs w:val="20"/>
                <w:lang w:eastAsia="ja-JP"/>
              </w:rPr>
              <w:t>M.1903-1</w:t>
            </w:r>
            <w:r w:rsidRPr="00E44264">
              <w:rPr>
                <w:spacing w:val="-2"/>
                <w:sz w:val="20"/>
                <w:szCs w:val="20"/>
                <w:rtl/>
                <w:lang w:eastAsia="ja-JP"/>
              </w:rPr>
              <w:t xml:space="preserve">، </w:t>
            </w:r>
            <w:r w:rsidRPr="00E44264">
              <w:rPr>
                <w:spacing w:val="-2"/>
                <w:sz w:val="20"/>
                <w:szCs w:val="20"/>
                <w:lang w:eastAsia="ja-JP"/>
              </w:rPr>
              <w:t>M.1904-1</w:t>
            </w:r>
            <w:r w:rsidRPr="00E44264">
              <w:rPr>
                <w:spacing w:val="-2"/>
                <w:sz w:val="20"/>
                <w:szCs w:val="20"/>
                <w:rtl/>
                <w:lang w:eastAsia="ja-JP"/>
              </w:rPr>
              <w:t xml:space="preserve">، </w:t>
            </w:r>
            <w:r w:rsidRPr="00E44264">
              <w:rPr>
                <w:spacing w:val="-2"/>
                <w:sz w:val="20"/>
                <w:szCs w:val="20"/>
                <w:lang w:eastAsia="ja-JP"/>
              </w:rPr>
              <w:t>M.1905</w:t>
            </w:r>
            <w:r w:rsidRPr="00E44264">
              <w:rPr>
                <w:spacing w:val="-2"/>
                <w:sz w:val="20"/>
                <w:szCs w:val="20"/>
                <w:lang w:eastAsia="ja-JP"/>
              </w:rPr>
              <w:noBreakHyphen/>
              <w:t>1</w:t>
            </w:r>
            <w:bookmarkEnd w:id="29"/>
          </w:p>
        </w:tc>
      </w:tr>
      <w:tr w:rsidR="0041340D" w:rsidRPr="00E44264" w14:paraId="03DC4DAB" w14:textId="77777777" w:rsidTr="00E44264">
        <w:tc>
          <w:tcPr>
            <w:cnfStyle w:val="001000000000" w:firstRow="0" w:lastRow="0" w:firstColumn="1" w:lastColumn="0" w:oddVBand="0" w:evenVBand="0" w:oddHBand="0" w:evenHBand="0" w:firstRowFirstColumn="0" w:firstRowLastColumn="0" w:lastRowFirstColumn="0" w:lastRowLastColumn="0"/>
            <w:tcW w:w="4939" w:type="dxa"/>
            <w:hideMark/>
          </w:tcPr>
          <w:p w14:paraId="4AE86529" w14:textId="77777777" w:rsidR="0041340D" w:rsidRPr="00E44264" w:rsidRDefault="0041340D" w:rsidP="00E4426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spacing w:val="-4"/>
                <w:sz w:val="20"/>
                <w:szCs w:val="20"/>
              </w:rPr>
            </w:pPr>
            <w:r w:rsidRPr="00E44264">
              <w:rPr>
                <w:spacing w:val="-4"/>
                <w:sz w:val="20"/>
                <w:szCs w:val="20"/>
                <w:rtl/>
                <w:lang w:bidi="ar-EG"/>
              </w:rPr>
              <w:t xml:space="preserve">فرقة العمل </w:t>
            </w:r>
            <w:r w:rsidRPr="00E44264">
              <w:rPr>
                <w:spacing w:val="-4"/>
                <w:sz w:val="20"/>
                <w:szCs w:val="20"/>
              </w:rPr>
              <w:t>(WP 5A) 5A</w:t>
            </w:r>
            <w:r w:rsidRPr="00E44264">
              <w:rPr>
                <w:spacing w:val="-4"/>
                <w:sz w:val="20"/>
                <w:szCs w:val="20"/>
                <w:rtl/>
                <w:lang w:bidi="ar-EG"/>
              </w:rPr>
              <w:t xml:space="preserve"> - الخدمة المتنقلة البرية فوق </w:t>
            </w:r>
            <w:r w:rsidRPr="00E44264">
              <w:rPr>
                <w:spacing w:val="-4"/>
                <w:sz w:val="20"/>
                <w:szCs w:val="20"/>
              </w:rPr>
              <w:t>MHz 30</w:t>
            </w:r>
            <w:r w:rsidRPr="00E44264">
              <w:rPr>
                <w:spacing w:val="-4"/>
                <w:sz w:val="20"/>
                <w:szCs w:val="20"/>
                <w:rtl/>
              </w:rPr>
              <w:t xml:space="preserve"> (باستثناء الاتصالات المتنقلة الدولية)؛ والنفاذ اللاسلكي في الخدمة الثابتة؛ وخدمة الهواة وخدمة الهواة </w:t>
            </w:r>
            <w:proofErr w:type="spellStart"/>
            <w:r w:rsidRPr="00E44264">
              <w:rPr>
                <w:spacing w:val="-4"/>
                <w:sz w:val="20"/>
                <w:szCs w:val="20"/>
                <w:rtl/>
              </w:rPr>
              <w:t>الساتلية</w:t>
            </w:r>
            <w:proofErr w:type="spellEnd"/>
          </w:p>
        </w:tc>
        <w:tc>
          <w:tcPr>
            <w:cnfStyle w:val="000100000000" w:firstRow="0" w:lastRow="0" w:firstColumn="0" w:lastColumn="1" w:oddVBand="0" w:evenVBand="0" w:oddHBand="0" w:evenHBand="0" w:firstRowFirstColumn="0" w:firstRowLastColumn="0" w:lastRowFirstColumn="0" w:lastRowLastColumn="0"/>
            <w:tcW w:w="4671" w:type="dxa"/>
            <w:hideMark/>
          </w:tcPr>
          <w:p w14:paraId="507DC430" w14:textId="77777777" w:rsidR="0041340D" w:rsidRPr="00E44264" w:rsidRDefault="0041340D" w:rsidP="00E4426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left"/>
              <w:rPr>
                <w:spacing w:val="-2"/>
                <w:sz w:val="20"/>
                <w:szCs w:val="20"/>
                <w:lang w:eastAsia="ja-JP"/>
              </w:rPr>
            </w:pPr>
            <w:bookmarkStart w:id="30" w:name="lt_pId403"/>
            <w:r w:rsidRPr="00E44264">
              <w:rPr>
                <w:spacing w:val="-2"/>
                <w:sz w:val="20"/>
                <w:szCs w:val="20"/>
                <w:lang w:eastAsia="ja-JP"/>
              </w:rPr>
              <w:t>M.1746-1</w:t>
            </w:r>
            <w:r w:rsidRPr="00E44264">
              <w:rPr>
                <w:spacing w:val="-2"/>
                <w:sz w:val="20"/>
                <w:szCs w:val="20"/>
                <w:rtl/>
                <w:lang w:eastAsia="ja-JP"/>
              </w:rPr>
              <w:t xml:space="preserve">، </w:t>
            </w:r>
            <w:r w:rsidRPr="00E44264">
              <w:rPr>
                <w:spacing w:val="-2"/>
                <w:sz w:val="20"/>
                <w:szCs w:val="20"/>
                <w:lang w:eastAsia="ja-JP"/>
              </w:rPr>
              <w:t>M.1808</w:t>
            </w:r>
            <w:r w:rsidRPr="00E44264">
              <w:rPr>
                <w:spacing w:val="-2"/>
                <w:sz w:val="20"/>
                <w:szCs w:val="20"/>
                <w:lang w:eastAsia="ja-JP"/>
              </w:rPr>
              <w:noBreakHyphen/>
              <w:t>1</w:t>
            </w:r>
            <w:r w:rsidRPr="00E44264">
              <w:rPr>
                <w:spacing w:val="-2"/>
                <w:sz w:val="20"/>
                <w:szCs w:val="20"/>
                <w:rtl/>
                <w:lang w:eastAsia="ja-JP"/>
              </w:rPr>
              <w:t xml:space="preserve">، </w:t>
            </w:r>
            <w:r w:rsidRPr="00E44264">
              <w:rPr>
                <w:spacing w:val="-2"/>
                <w:sz w:val="20"/>
                <w:szCs w:val="20"/>
                <w:lang w:eastAsia="ja-JP"/>
              </w:rPr>
              <w:t>M.1826</w:t>
            </w:r>
            <w:r w:rsidRPr="00E44264">
              <w:rPr>
                <w:spacing w:val="-2"/>
                <w:sz w:val="20"/>
                <w:szCs w:val="20"/>
                <w:lang w:eastAsia="ja-JP"/>
              </w:rPr>
              <w:noBreakHyphen/>
              <w:t>1</w:t>
            </w:r>
            <w:r w:rsidRPr="00E44264">
              <w:rPr>
                <w:spacing w:val="-2"/>
                <w:sz w:val="20"/>
                <w:szCs w:val="20"/>
                <w:rtl/>
                <w:lang w:eastAsia="ja-JP"/>
              </w:rPr>
              <w:t xml:space="preserve">، </w:t>
            </w:r>
            <w:r w:rsidRPr="00E44264">
              <w:rPr>
                <w:spacing w:val="-2"/>
                <w:sz w:val="20"/>
                <w:szCs w:val="20"/>
                <w:lang w:eastAsia="ja-JP"/>
              </w:rPr>
              <w:t>M.2084-1</w:t>
            </w:r>
            <w:r w:rsidRPr="00E44264">
              <w:rPr>
                <w:spacing w:val="-2"/>
                <w:sz w:val="20"/>
                <w:szCs w:val="20"/>
                <w:rtl/>
                <w:lang w:eastAsia="ja-JP"/>
              </w:rPr>
              <w:t xml:space="preserve">، </w:t>
            </w:r>
            <w:r w:rsidRPr="00E44264">
              <w:rPr>
                <w:spacing w:val="-2"/>
                <w:sz w:val="20"/>
                <w:szCs w:val="20"/>
                <w:lang w:eastAsia="ja-JP"/>
              </w:rPr>
              <w:t>M.2134</w:t>
            </w:r>
            <w:r w:rsidRPr="00E44264">
              <w:rPr>
                <w:spacing w:val="-2"/>
                <w:sz w:val="20"/>
                <w:szCs w:val="20"/>
                <w:lang w:eastAsia="ja-JP"/>
              </w:rPr>
              <w:noBreakHyphen/>
              <w:t>0</w:t>
            </w:r>
            <w:bookmarkEnd w:id="30"/>
          </w:p>
        </w:tc>
      </w:tr>
      <w:tr w:rsidR="0041340D" w:rsidRPr="00E44264" w14:paraId="6FAB16EA" w14:textId="77777777" w:rsidTr="00E44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hideMark/>
          </w:tcPr>
          <w:p w14:paraId="359C3FA3" w14:textId="77777777" w:rsidR="0041340D" w:rsidRPr="00E44264" w:rsidRDefault="0041340D" w:rsidP="00E4426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sz w:val="20"/>
                <w:szCs w:val="20"/>
              </w:rPr>
            </w:pPr>
            <w:r w:rsidRPr="00E44264">
              <w:rPr>
                <w:sz w:val="20"/>
                <w:szCs w:val="20"/>
                <w:rtl/>
                <w:lang w:bidi="ar-EG"/>
              </w:rPr>
              <w:t xml:space="preserve">فرقة العمل </w:t>
            </w:r>
            <w:r w:rsidRPr="00E44264">
              <w:rPr>
                <w:sz w:val="20"/>
                <w:szCs w:val="20"/>
              </w:rPr>
              <w:t>(WP 5B) 5B</w:t>
            </w:r>
            <w:r w:rsidRPr="00E44264">
              <w:rPr>
                <w:sz w:val="20"/>
                <w:szCs w:val="20"/>
                <w:rtl/>
                <w:lang w:bidi="ar-EG"/>
              </w:rPr>
              <w:t xml:space="preserve"> - الخدمة المتنقلة البحرية بما فيها النظام العالمي للاستغاثة والسلامة في البحر </w:t>
            </w:r>
            <w:r w:rsidRPr="00E44264">
              <w:rPr>
                <w:sz w:val="20"/>
                <w:szCs w:val="20"/>
              </w:rPr>
              <w:t>(GMDSS)</w:t>
            </w:r>
            <w:r w:rsidRPr="00E44264">
              <w:rPr>
                <w:sz w:val="20"/>
                <w:szCs w:val="20"/>
                <w:rtl/>
                <w:lang w:bidi="ar-EG"/>
              </w:rPr>
              <w:t>؛ والخدمة المتنقلة للطيران وخدمة الاستدلال الراديوي</w:t>
            </w:r>
          </w:p>
        </w:tc>
        <w:tc>
          <w:tcPr>
            <w:cnfStyle w:val="000100000000" w:firstRow="0" w:lastRow="0" w:firstColumn="0" w:lastColumn="1" w:oddVBand="0" w:evenVBand="0" w:oddHBand="0" w:evenHBand="0" w:firstRowFirstColumn="0" w:firstRowLastColumn="0" w:lastRowFirstColumn="0" w:lastRowLastColumn="0"/>
            <w:tcW w:w="4671" w:type="dxa"/>
            <w:hideMark/>
          </w:tcPr>
          <w:p w14:paraId="464211A1" w14:textId="2FA2976A" w:rsidR="0041340D" w:rsidRPr="00E44264" w:rsidRDefault="00E20667" w:rsidP="00E4426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left"/>
              <w:rPr>
                <w:sz w:val="20"/>
                <w:szCs w:val="20"/>
                <w:lang w:eastAsia="ja-JP"/>
              </w:rPr>
            </w:pPr>
            <w:r w:rsidRPr="00E44264">
              <w:rPr>
                <w:sz w:val="20"/>
                <w:szCs w:val="20"/>
                <w:lang w:val="en-GB" w:eastAsia="ja-JP"/>
              </w:rPr>
              <w:t>M.585-8</w:t>
            </w:r>
            <w:r w:rsidRPr="00E44264">
              <w:rPr>
                <w:sz w:val="20"/>
                <w:szCs w:val="20"/>
                <w:rtl/>
                <w:lang w:val="en-GB" w:eastAsia="ja-JP"/>
              </w:rPr>
              <w:t xml:space="preserve">، </w:t>
            </w:r>
            <w:r w:rsidRPr="00E44264">
              <w:rPr>
                <w:sz w:val="20"/>
                <w:szCs w:val="20"/>
                <w:lang w:val="en-GB" w:eastAsia="ja-JP"/>
              </w:rPr>
              <w:t>M.1174-4</w:t>
            </w:r>
            <w:r w:rsidRPr="00E44264">
              <w:rPr>
                <w:sz w:val="20"/>
                <w:szCs w:val="20"/>
                <w:rtl/>
                <w:lang w:val="en-GB" w:eastAsia="ja-JP"/>
              </w:rPr>
              <w:t xml:space="preserve">، </w:t>
            </w:r>
            <w:r w:rsidRPr="00E44264">
              <w:rPr>
                <w:sz w:val="20"/>
                <w:szCs w:val="20"/>
                <w:lang w:val="en-GB" w:eastAsia="ja-JP"/>
              </w:rPr>
              <w:t>M.1798-2</w:t>
            </w:r>
            <w:r w:rsidRPr="00E44264">
              <w:rPr>
                <w:sz w:val="20"/>
                <w:szCs w:val="20"/>
                <w:rtl/>
                <w:lang w:val="en-GB" w:eastAsia="ja-JP"/>
              </w:rPr>
              <w:t xml:space="preserve">، </w:t>
            </w:r>
            <w:r w:rsidRPr="00E44264">
              <w:rPr>
                <w:sz w:val="20"/>
                <w:szCs w:val="20"/>
                <w:lang w:val="en-GB" w:eastAsia="ja-JP"/>
              </w:rPr>
              <w:t>M.2135-0</w:t>
            </w:r>
          </w:p>
        </w:tc>
      </w:tr>
      <w:tr w:rsidR="00E20667" w:rsidRPr="00E44264" w14:paraId="4334E3B5" w14:textId="77777777" w:rsidTr="00E44264">
        <w:tc>
          <w:tcPr>
            <w:cnfStyle w:val="001000000000" w:firstRow="0" w:lastRow="0" w:firstColumn="1" w:lastColumn="0" w:oddVBand="0" w:evenVBand="0" w:oddHBand="0" w:evenHBand="0" w:firstRowFirstColumn="0" w:firstRowLastColumn="0" w:lastRowFirstColumn="0" w:lastRowLastColumn="0"/>
            <w:tcW w:w="4939" w:type="dxa"/>
            <w:hideMark/>
          </w:tcPr>
          <w:p w14:paraId="119B0F83" w14:textId="77777777" w:rsidR="00E20667" w:rsidRPr="00E44264" w:rsidRDefault="00E20667" w:rsidP="00E4426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sz w:val="20"/>
                <w:szCs w:val="20"/>
              </w:rPr>
            </w:pPr>
            <w:r w:rsidRPr="00E44264">
              <w:rPr>
                <w:sz w:val="20"/>
                <w:szCs w:val="20"/>
                <w:rtl/>
                <w:lang w:bidi="ar-EG"/>
              </w:rPr>
              <w:t xml:space="preserve">فرقة العمل </w:t>
            </w:r>
            <w:r w:rsidRPr="00E44264">
              <w:rPr>
                <w:sz w:val="20"/>
                <w:szCs w:val="20"/>
              </w:rPr>
              <w:t>(WP 5C) 5C</w:t>
            </w:r>
            <w:r w:rsidRPr="00E44264">
              <w:rPr>
                <w:sz w:val="20"/>
                <w:szCs w:val="20"/>
                <w:rtl/>
                <w:lang w:bidi="ar-EG"/>
              </w:rPr>
              <w:t xml:space="preserve"> - الأنظمة اللاسلكية الثابتة؛ الأنظمة العاملة على الموجات </w:t>
            </w:r>
            <w:proofErr w:type="spellStart"/>
            <w:r w:rsidRPr="00E44264">
              <w:rPr>
                <w:sz w:val="20"/>
                <w:szCs w:val="20"/>
                <w:rtl/>
                <w:lang w:bidi="ar-EG"/>
              </w:rPr>
              <w:t>الديكامترية</w:t>
            </w:r>
            <w:proofErr w:type="spellEnd"/>
            <w:r w:rsidRPr="00E44264">
              <w:rPr>
                <w:sz w:val="20"/>
                <w:szCs w:val="20"/>
                <w:rtl/>
                <w:lang w:bidi="ar-EG"/>
              </w:rPr>
              <w:t> </w:t>
            </w:r>
            <w:r w:rsidRPr="00E44264">
              <w:rPr>
                <w:sz w:val="20"/>
                <w:szCs w:val="20"/>
              </w:rPr>
              <w:t>(HF)</w:t>
            </w:r>
            <w:r w:rsidRPr="00E44264">
              <w:rPr>
                <w:sz w:val="20"/>
                <w:szCs w:val="20"/>
                <w:rtl/>
                <w:lang w:bidi="ar-EG"/>
              </w:rPr>
              <w:t xml:space="preserve"> وغيرها من الأنظمة </w:t>
            </w:r>
            <w:r w:rsidRPr="00E44264">
              <w:rPr>
                <w:rFonts w:hint="cs"/>
                <w:sz w:val="20"/>
                <w:szCs w:val="20"/>
                <w:rtl/>
                <w:lang w:bidi="ar-EG"/>
              </w:rPr>
              <w:t xml:space="preserve">العاملة </w:t>
            </w:r>
            <w:r w:rsidRPr="00E44264">
              <w:rPr>
                <w:sz w:val="20"/>
                <w:szCs w:val="20"/>
                <w:rtl/>
                <w:lang w:bidi="ar-EG"/>
              </w:rPr>
              <w:t xml:space="preserve">تحت </w:t>
            </w:r>
            <w:r w:rsidRPr="00E44264">
              <w:rPr>
                <w:sz w:val="20"/>
                <w:szCs w:val="20"/>
              </w:rPr>
              <w:t>MHz 30</w:t>
            </w:r>
            <w:r w:rsidRPr="00E44264">
              <w:rPr>
                <w:sz w:val="20"/>
                <w:szCs w:val="20"/>
                <w:rtl/>
              </w:rPr>
              <w:t xml:space="preserve"> </w:t>
            </w:r>
            <w:r w:rsidRPr="00E44264">
              <w:rPr>
                <w:sz w:val="20"/>
                <w:szCs w:val="20"/>
                <w:rtl/>
                <w:lang w:bidi="ar-EG"/>
              </w:rPr>
              <w:t>في الخدمة الثابتة والخدمة المتنقلة البرية</w:t>
            </w:r>
          </w:p>
        </w:tc>
        <w:tc>
          <w:tcPr>
            <w:cnfStyle w:val="000100000000" w:firstRow="0" w:lastRow="0" w:firstColumn="0" w:lastColumn="1" w:oddVBand="0" w:evenVBand="0" w:oddHBand="0" w:evenHBand="0" w:firstRowFirstColumn="0" w:firstRowLastColumn="0" w:lastRowFirstColumn="0" w:lastRowLastColumn="0"/>
            <w:tcW w:w="4671" w:type="dxa"/>
            <w:hideMark/>
          </w:tcPr>
          <w:p w14:paraId="04AEDBDA" w14:textId="2ABB0BF8" w:rsidR="00E20667" w:rsidRPr="00E44264" w:rsidRDefault="00E20667" w:rsidP="00E4426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left"/>
              <w:rPr>
                <w:sz w:val="20"/>
                <w:szCs w:val="20"/>
                <w:lang w:eastAsia="ja-JP"/>
              </w:rPr>
            </w:pPr>
            <w:r w:rsidRPr="00E44264">
              <w:rPr>
                <w:sz w:val="20"/>
                <w:szCs w:val="20"/>
              </w:rPr>
              <w:t>F.</w:t>
            </w:r>
            <w:r w:rsidRPr="00E44264">
              <w:rPr>
                <w:sz w:val="20"/>
                <w:szCs w:val="20"/>
                <w:lang w:eastAsia="ja-JP"/>
              </w:rPr>
              <w:t>383-10</w:t>
            </w:r>
            <w:r w:rsidRPr="00E44264">
              <w:rPr>
                <w:sz w:val="20"/>
                <w:szCs w:val="20"/>
                <w:rtl/>
                <w:lang w:eastAsia="ja-JP"/>
              </w:rPr>
              <w:t xml:space="preserve">، </w:t>
            </w:r>
            <w:r w:rsidRPr="00E44264">
              <w:rPr>
                <w:sz w:val="20"/>
                <w:szCs w:val="20"/>
                <w:lang w:eastAsia="ja-JP"/>
              </w:rPr>
              <w:t>F.</w:t>
            </w:r>
            <w:r w:rsidRPr="00E44264">
              <w:rPr>
                <w:sz w:val="20"/>
                <w:szCs w:val="20"/>
              </w:rPr>
              <w:t>387-13</w:t>
            </w:r>
            <w:r w:rsidRPr="00E44264">
              <w:rPr>
                <w:sz w:val="20"/>
                <w:szCs w:val="20"/>
                <w:rtl/>
              </w:rPr>
              <w:t xml:space="preserve">، </w:t>
            </w:r>
            <w:r w:rsidRPr="00E44264">
              <w:rPr>
                <w:sz w:val="20"/>
                <w:szCs w:val="20"/>
              </w:rPr>
              <w:t>F.636-5</w:t>
            </w:r>
            <w:r w:rsidRPr="00E44264">
              <w:rPr>
                <w:sz w:val="20"/>
                <w:szCs w:val="20"/>
                <w:rtl/>
              </w:rPr>
              <w:t xml:space="preserve">، </w:t>
            </w:r>
            <w:r w:rsidRPr="00E44264">
              <w:rPr>
                <w:sz w:val="20"/>
                <w:szCs w:val="20"/>
              </w:rPr>
              <w:t>F.758-7</w:t>
            </w:r>
            <w:r w:rsidRPr="00E44264">
              <w:rPr>
                <w:sz w:val="20"/>
                <w:szCs w:val="20"/>
                <w:rtl/>
              </w:rPr>
              <w:t xml:space="preserve">، </w:t>
            </w:r>
            <w:r w:rsidRPr="00E44264">
              <w:rPr>
                <w:sz w:val="20"/>
                <w:szCs w:val="20"/>
              </w:rPr>
              <w:t>F.1565-1</w:t>
            </w:r>
          </w:p>
        </w:tc>
      </w:tr>
      <w:tr w:rsidR="00E20667" w:rsidRPr="00E44264" w14:paraId="3E0294FE" w14:textId="77777777" w:rsidTr="00E44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hideMark/>
          </w:tcPr>
          <w:p w14:paraId="5F10625B" w14:textId="77777777" w:rsidR="00E20667" w:rsidRPr="00E44264" w:rsidRDefault="00E20667" w:rsidP="00E4426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spacing w:val="-6"/>
                <w:sz w:val="20"/>
                <w:szCs w:val="20"/>
                <w:highlight w:val="cyan"/>
              </w:rPr>
            </w:pPr>
            <w:r w:rsidRPr="00E44264">
              <w:rPr>
                <w:spacing w:val="-6"/>
                <w:sz w:val="20"/>
                <w:szCs w:val="20"/>
                <w:rtl/>
                <w:lang w:bidi="ar-EG"/>
              </w:rPr>
              <w:lastRenderedPageBreak/>
              <w:t xml:space="preserve">فرقة العمل </w:t>
            </w:r>
            <w:r w:rsidRPr="00E44264">
              <w:rPr>
                <w:spacing w:val="-6"/>
                <w:sz w:val="20"/>
                <w:szCs w:val="20"/>
              </w:rPr>
              <w:t>(WP 5D) 5D</w:t>
            </w:r>
            <w:r w:rsidRPr="00E44264">
              <w:rPr>
                <w:spacing w:val="-6"/>
                <w:sz w:val="20"/>
                <w:szCs w:val="20"/>
                <w:rtl/>
                <w:lang w:bidi="ar-EG"/>
              </w:rPr>
              <w:t xml:space="preserve"> - أنظمة الاتصالات المتنقلة الدولية </w:t>
            </w:r>
            <w:r w:rsidRPr="00E44264">
              <w:rPr>
                <w:spacing w:val="-6"/>
                <w:sz w:val="20"/>
                <w:szCs w:val="20"/>
              </w:rPr>
              <w:t>(IMT)</w:t>
            </w:r>
          </w:p>
        </w:tc>
        <w:tc>
          <w:tcPr>
            <w:cnfStyle w:val="000100000000" w:firstRow="0" w:lastRow="0" w:firstColumn="0" w:lastColumn="1" w:oddVBand="0" w:evenVBand="0" w:oddHBand="0" w:evenHBand="0" w:firstRowFirstColumn="0" w:firstRowLastColumn="0" w:lastRowFirstColumn="0" w:lastRowLastColumn="0"/>
            <w:tcW w:w="4671" w:type="dxa"/>
            <w:hideMark/>
          </w:tcPr>
          <w:p w14:paraId="129A2177" w14:textId="30F5227E" w:rsidR="00E20667" w:rsidRPr="00E44264" w:rsidRDefault="00E20667" w:rsidP="00E4426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left"/>
              <w:rPr>
                <w:sz w:val="20"/>
                <w:szCs w:val="20"/>
                <w:lang w:eastAsia="ja-JP"/>
              </w:rPr>
            </w:pPr>
            <w:r w:rsidRPr="00E44264">
              <w:rPr>
                <w:sz w:val="20"/>
                <w:szCs w:val="20"/>
              </w:rPr>
              <w:t>M.1036-6</w:t>
            </w:r>
            <w:r w:rsidRPr="00E44264">
              <w:rPr>
                <w:sz w:val="20"/>
                <w:szCs w:val="20"/>
                <w:rtl/>
              </w:rPr>
              <w:t xml:space="preserve">، </w:t>
            </w:r>
            <w:r w:rsidRPr="00E44264">
              <w:rPr>
                <w:sz w:val="20"/>
                <w:szCs w:val="20"/>
              </w:rPr>
              <w:t>M.</w:t>
            </w:r>
            <w:r w:rsidRPr="00E44264">
              <w:rPr>
                <w:sz w:val="20"/>
                <w:szCs w:val="20"/>
                <w:lang w:eastAsia="ja-JP"/>
              </w:rPr>
              <w:t>1457-15</w:t>
            </w:r>
            <w:r w:rsidRPr="00E44264">
              <w:rPr>
                <w:sz w:val="20"/>
                <w:szCs w:val="20"/>
                <w:rtl/>
                <w:lang w:eastAsia="ja-JP"/>
              </w:rPr>
              <w:t xml:space="preserve">، </w:t>
            </w:r>
            <w:r w:rsidRPr="00E44264">
              <w:rPr>
                <w:sz w:val="20"/>
                <w:szCs w:val="20"/>
                <w:lang w:eastAsia="ja-JP"/>
              </w:rPr>
              <w:t>M.</w:t>
            </w:r>
            <w:r w:rsidRPr="00E44264">
              <w:rPr>
                <w:sz w:val="20"/>
                <w:szCs w:val="20"/>
              </w:rPr>
              <w:t>2012-4</w:t>
            </w:r>
            <w:r w:rsidRPr="00E44264">
              <w:rPr>
                <w:sz w:val="20"/>
                <w:szCs w:val="20"/>
                <w:rtl/>
                <w:lang w:eastAsia="ja-JP"/>
              </w:rPr>
              <w:t xml:space="preserve">، </w:t>
            </w:r>
            <w:r w:rsidRPr="00E44264">
              <w:rPr>
                <w:sz w:val="20"/>
                <w:szCs w:val="20"/>
                <w:lang w:eastAsia="ja-JP"/>
              </w:rPr>
              <w:t>M.2150-0</w:t>
            </w:r>
          </w:p>
        </w:tc>
      </w:tr>
      <w:tr w:rsidR="00E20667" w:rsidRPr="00E44264" w14:paraId="55AE2980" w14:textId="77777777" w:rsidTr="00E44264">
        <w:tc>
          <w:tcPr>
            <w:cnfStyle w:val="001000000000" w:firstRow="0" w:lastRow="0" w:firstColumn="1" w:lastColumn="0" w:oddVBand="0" w:evenVBand="0" w:oddHBand="0" w:evenHBand="0" w:firstRowFirstColumn="0" w:firstRowLastColumn="0" w:lastRowFirstColumn="0" w:lastRowLastColumn="0"/>
            <w:tcW w:w="4939" w:type="dxa"/>
            <w:hideMark/>
          </w:tcPr>
          <w:p w14:paraId="041AA80C" w14:textId="77777777" w:rsidR="00E20667" w:rsidRPr="00E44264" w:rsidRDefault="00E20667" w:rsidP="00E4426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sz w:val="20"/>
                <w:szCs w:val="20"/>
                <w:highlight w:val="cyan"/>
              </w:rPr>
            </w:pPr>
            <w:r w:rsidRPr="00E44264">
              <w:rPr>
                <w:sz w:val="20"/>
                <w:szCs w:val="20"/>
                <w:rtl/>
                <w:lang w:bidi="ar-EG"/>
              </w:rPr>
              <w:t xml:space="preserve">فرقة العمل </w:t>
            </w:r>
            <w:r w:rsidRPr="00E44264">
              <w:rPr>
                <w:sz w:val="20"/>
                <w:szCs w:val="20"/>
              </w:rPr>
              <w:t>(WP 6A) 6A</w:t>
            </w:r>
            <w:r w:rsidRPr="00E44264">
              <w:rPr>
                <w:sz w:val="20"/>
                <w:szCs w:val="20"/>
                <w:rtl/>
                <w:lang w:bidi="ar-EG"/>
              </w:rPr>
              <w:t xml:space="preserve"> - تقديم الخدمات الإذاعية</w:t>
            </w:r>
            <w:r w:rsidRPr="00E44264">
              <w:rPr>
                <w:sz w:val="20"/>
                <w:szCs w:val="20"/>
                <w:rtl/>
              </w:rPr>
              <w:t xml:space="preserve"> للأرض</w:t>
            </w:r>
          </w:p>
        </w:tc>
        <w:tc>
          <w:tcPr>
            <w:cnfStyle w:val="000100000000" w:firstRow="0" w:lastRow="0" w:firstColumn="0" w:lastColumn="1" w:oddVBand="0" w:evenVBand="0" w:oddHBand="0" w:evenHBand="0" w:firstRowFirstColumn="0" w:firstRowLastColumn="0" w:lastRowFirstColumn="0" w:lastRowLastColumn="0"/>
            <w:tcW w:w="4671" w:type="dxa"/>
            <w:hideMark/>
          </w:tcPr>
          <w:p w14:paraId="0DAD8AB0" w14:textId="18DB623C" w:rsidR="00E20667" w:rsidRPr="00E44264" w:rsidRDefault="00E20667" w:rsidP="00E4426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left"/>
              <w:rPr>
                <w:sz w:val="20"/>
                <w:szCs w:val="20"/>
                <w:lang w:eastAsia="ja-JP"/>
              </w:rPr>
            </w:pPr>
            <w:r w:rsidRPr="00E44264">
              <w:rPr>
                <w:sz w:val="20"/>
                <w:szCs w:val="20"/>
              </w:rPr>
              <w:t>BS.450-4</w:t>
            </w:r>
            <w:r w:rsidRPr="00E44264">
              <w:rPr>
                <w:sz w:val="20"/>
                <w:szCs w:val="20"/>
                <w:rtl/>
              </w:rPr>
              <w:t xml:space="preserve">، </w:t>
            </w:r>
            <w:r w:rsidRPr="00E44264">
              <w:rPr>
                <w:sz w:val="20"/>
                <w:szCs w:val="20"/>
              </w:rPr>
              <w:t>BS.1114-11</w:t>
            </w:r>
            <w:r w:rsidRPr="00E44264">
              <w:rPr>
                <w:sz w:val="20"/>
                <w:szCs w:val="20"/>
                <w:rtl/>
              </w:rPr>
              <w:t xml:space="preserve">، </w:t>
            </w:r>
            <w:r w:rsidRPr="00E44264">
              <w:rPr>
                <w:sz w:val="20"/>
                <w:szCs w:val="20"/>
              </w:rPr>
              <w:t>BS.</w:t>
            </w:r>
            <w:r w:rsidRPr="00E44264">
              <w:rPr>
                <w:sz w:val="20"/>
                <w:szCs w:val="20"/>
                <w:lang w:eastAsia="ja-JP"/>
              </w:rPr>
              <w:t>1615-2</w:t>
            </w:r>
            <w:r w:rsidRPr="00E44264">
              <w:rPr>
                <w:sz w:val="20"/>
                <w:szCs w:val="20"/>
                <w:rtl/>
                <w:lang w:eastAsia="ja-JP"/>
              </w:rPr>
              <w:t xml:space="preserve">، </w:t>
            </w:r>
            <w:r w:rsidRPr="00E44264">
              <w:rPr>
                <w:sz w:val="20"/>
                <w:szCs w:val="20"/>
                <w:lang w:eastAsia="ja-JP"/>
              </w:rPr>
              <w:t>BS.</w:t>
            </w:r>
            <w:r w:rsidRPr="00E44264">
              <w:rPr>
                <w:sz w:val="20"/>
                <w:szCs w:val="20"/>
              </w:rPr>
              <w:t>1660-8</w:t>
            </w:r>
            <w:r w:rsidRPr="00E44264">
              <w:rPr>
                <w:sz w:val="20"/>
                <w:szCs w:val="20"/>
                <w:rtl/>
              </w:rPr>
              <w:t xml:space="preserve">، </w:t>
            </w:r>
            <w:r w:rsidRPr="00E44264">
              <w:rPr>
                <w:sz w:val="20"/>
                <w:szCs w:val="20"/>
              </w:rPr>
              <w:t>BT.</w:t>
            </w:r>
            <w:r w:rsidRPr="00E44264">
              <w:rPr>
                <w:sz w:val="20"/>
                <w:szCs w:val="20"/>
                <w:lang w:eastAsia="ja-JP"/>
              </w:rPr>
              <w:t>1306-8</w:t>
            </w:r>
            <w:r w:rsidRPr="00E44264">
              <w:rPr>
                <w:sz w:val="20"/>
                <w:szCs w:val="20"/>
                <w:rtl/>
                <w:lang w:eastAsia="ja-JP"/>
              </w:rPr>
              <w:t xml:space="preserve">، </w:t>
            </w:r>
            <w:r w:rsidRPr="00E44264">
              <w:rPr>
                <w:sz w:val="20"/>
                <w:szCs w:val="20"/>
                <w:lang w:eastAsia="ja-JP"/>
              </w:rPr>
              <w:t>BT.</w:t>
            </w:r>
            <w:r w:rsidRPr="00E44264">
              <w:rPr>
                <w:sz w:val="20"/>
                <w:szCs w:val="20"/>
              </w:rPr>
              <w:t>1877-2</w:t>
            </w:r>
            <w:r w:rsidRPr="00E44264">
              <w:rPr>
                <w:sz w:val="20"/>
                <w:szCs w:val="20"/>
                <w:rtl/>
              </w:rPr>
              <w:t xml:space="preserve">، </w:t>
            </w:r>
            <w:r w:rsidRPr="00E44264">
              <w:rPr>
                <w:sz w:val="20"/>
                <w:szCs w:val="20"/>
              </w:rPr>
              <w:t>BT.</w:t>
            </w:r>
            <w:r w:rsidRPr="00E44264">
              <w:rPr>
                <w:sz w:val="20"/>
                <w:szCs w:val="20"/>
                <w:lang w:eastAsia="ja-JP"/>
              </w:rPr>
              <w:t>1877-3</w:t>
            </w:r>
            <w:r w:rsidRPr="00E44264">
              <w:rPr>
                <w:sz w:val="20"/>
                <w:szCs w:val="20"/>
                <w:rtl/>
                <w:lang w:eastAsia="ja-JP"/>
              </w:rPr>
              <w:t xml:space="preserve">، </w:t>
            </w:r>
            <w:r w:rsidRPr="00E44264">
              <w:rPr>
                <w:sz w:val="20"/>
                <w:szCs w:val="20"/>
                <w:lang w:eastAsia="ja-JP"/>
              </w:rPr>
              <w:t>BT.2016-2</w:t>
            </w:r>
            <w:r w:rsidRPr="00E44264">
              <w:rPr>
                <w:sz w:val="20"/>
                <w:szCs w:val="20"/>
                <w:rtl/>
                <w:lang w:eastAsia="ja-JP"/>
              </w:rPr>
              <w:t xml:space="preserve">، </w:t>
            </w:r>
            <w:r w:rsidRPr="00E44264">
              <w:rPr>
                <w:sz w:val="20"/>
                <w:szCs w:val="20"/>
                <w:lang w:eastAsia="ja-JP"/>
              </w:rPr>
              <w:t>BT.</w:t>
            </w:r>
            <w:r w:rsidRPr="00E44264">
              <w:rPr>
                <w:sz w:val="20"/>
                <w:szCs w:val="20"/>
              </w:rPr>
              <w:t>2036-3</w:t>
            </w:r>
            <w:r w:rsidRPr="00E44264">
              <w:rPr>
                <w:sz w:val="20"/>
                <w:szCs w:val="20"/>
                <w:rtl/>
                <w:lang w:eastAsia="ja-JP"/>
              </w:rPr>
              <w:t xml:space="preserve">، </w:t>
            </w:r>
            <w:r w:rsidRPr="00E44264">
              <w:rPr>
                <w:sz w:val="20"/>
                <w:szCs w:val="20"/>
                <w:lang w:eastAsia="ja-JP"/>
              </w:rPr>
              <w:t>BT.2136-0</w:t>
            </w:r>
          </w:p>
        </w:tc>
      </w:tr>
      <w:tr w:rsidR="00E20667" w:rsidRPr="00E44264" w14:paraId="0E47466F" w14:textId="77777777" w:rsidTr="00E44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hideMark/>
          </w:tcPr>
          <w:p w14:paraId="157AE9BF" w14:textId="77777777" w:rsidR="00E20667" w:rsidRPr="00E44264" w:rsidRDefault="00E20667" w:rsidP="00E4426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sz w:val="20"/>
                <w:szCs w:val="20"/>
              </w:rPr>
            </w:pPr>
            <w:r w:rsidRPr="00E44264">
              <w:rPr>
                <w:sz w:val="20"/>
                <w:szCs w:val="20"/>
                <w:rtl/>
                <w:lang w:bidi="ar-EG"/>
              </w:rPr>
              <w:t xml:space="preserve">فرقة العمل </w:t>
            </w:r>
            <w:r w:rsidRPr="00E44264">
              <w:rPr>
                <w:sz w:val="20"/>
                <w:szCs w:val="20"/>
                <w:lang w:bidi="ar-EG"/>
              </w:rPr>
              <w:t>(WP 6B) 6B</w:t>
            </w:r>
            <w:r w:rsidRPr="00E44264">
              <w:rPr>
                <w:sz w:val="20"/>
                <w:szCs w:val="20"/>
                <w:rtl/>
                <w:lang w:bidi="ar-EG"/>
              </w:rPr>
              <w:t xml:space="preserve"> - </w:t>
            </w:r>
            <w:r w:rsidRPr="00E44264">
              <w:rPr>
                <w:sz w:val="20"/>
                <w:szCs w:val="20"/>
                <w:rtl/>
              </w:rPr>
              <w:t>ت</w:t>
            </w:r>
            <w:r w:rsidRPr="00E44264">
              <w:rPr>
                <w:rFonts w:hint="cs"/>
                <w:sz w:val="20"/>
                <w:szCs w:val="20"/>
                <w:rtl/>
              </w:rPr>
              <w:t>جميع</w:t>
            </w:r>
            <w:r w:rsidRPr="00E44264">
              <w:rPr>
                <w:sz w:val="20"/>
                <w:szCs w:val="20"/>
                <w:rtl/>
              </w:rPr>
              <w:t xml:space="preserve"> الخدمة الإذاعية والنفاذ إليها</w:t>
            </w:r>
          </w:p>
        </w:tc>
        <w:tc>
          <w:tcPr>
            <w:cnfStyle w:val="000100000000" w:firstRow="0" w:lastRow="0" w:firstColumn="0" w:lastColumn="1" w:oddVBand="0" w:evenVBand="0" w:oddHBand="0" w:evenHBand="0" w:firstRowFirstColumn="0" w:firstRowLastColumn="0" w:lastRowFirstColumn="0" w:lastRowLastColumn="0"/>
            <w:tcW w:w="4671" w:type="dxa"/>
            <w:hideMark/>
          </w:tcPr>
          <w:p w14:paraId="2765FA7D" w14:textId="18EF26A5" w:rsidR="00E20667" w:rsidRPr="00E44264" w:rsidRDefault="00E20667" w:rsidP="00E4426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left"/>
              <w:rPr>
                <w:sz w:val="20"/>
                <w:szCs w:val="20"/>
                <w:lang w:eastAsia="ja-JP"/>
              </w:rPr>
            </w:pPr>
            <w:r w:rsidRPr="00E44264">
              <w:rPr>
                <w:sz w:val="20"/>
                <w:szCs w:val="20"/>
              </w:rPr>
              <w:t>BS.1196-8</w:t>
            </w:r>
            <w:r w:rsidRPr="00E44264">
              <w:rPr>
                <w:sz w:val="20"/>
                <w:szCs w:val="20"/>
                <w:rtl/>
              </w:rPr>
              <w:t xml:space="preserve">، </w:t>
            </w:r>
            <w:r w:rsidRPr="00E44264">
              <w:rPr>
                <w:sz w:val="20"/>
                <w:szCs w:val="20"/>
              </w:rPr>
              <w:t>BS.1548-7</w:t>
            </w:r>
            <w:r w:rsidRPr="00E44264">
              <w:rPr>
                <w:sz w:val="20"/>
                <w:szCs w:val="20"/>
                <w:rtl/>
              </w:rPr>
              <w:t xml:space="preserve">، </w:t>
            </w:r>
            <w:r w:rsidRPr="00E44264">
              <w:rPr>
                <w:sz w:val="20"/>
                <w:szCs w:val="20"/>
              </w:rPr>
              <w:t>BS.2076-2</w:t>
            </w:r>
            <w:r w:rsidRPr="00E44264">
              <w:rPr>
                <w:sz w:val="20"/>
                <w:szCs w:val="20"/>
                <w:rtl/>
              </w:rPr>
              <w:t xml:space="preserve">، </w:t>
            </w:r>
            <w:r w:rsidRPr="00E44264">
              <w:rPr>
                <w:sz w:val="20"/>
                <w:szCs w:val="20"/>
              </w:rPr>
              <w:t>BS.2088-1</w:t>
            </w:r>
            <w:r w:rsidRPr="00E44264">
              <w:rPr>
                <w:sz w:val="20"/>
                <w:szCs w:val="20"/>
                <w:rtl/>
              </w:rPr>
              <w:t xml:space="preserve">، </w:t>
            </w:r>
            <w:r w:rsidRPr="00E44264">
              <w:rPr>
                <w:sz w:val="20"/>
                <w:szCs w:val="20"/>
              </w:rPr>
              <w:t>BS.2126-0</w:t>
            </w:r>
            <w:r w:rsidRPr="00E44264">
              <w:rPr>
                <w:sz w:val="20"/>
                <w:szCs w:val="20"/>
                <w:rtl/>
              </w:rPr>
              <w:t xml:space="preserve">، </w:t>
            </w:r>
            <w:r w:rsidRPr="00E44264">
              <w:rPr>
                <w:sz w:val="20"/>
                <w:szCs w:val="20"/>
              </w:rPr>
              <w:t>BS.2127</w:t>
            </w:r>
            <w:r w:rsidRPr="00E44264">
              <w:rPr>
                <w:sz w:val="20"/>
                <w:szCs w:val="20"/>
              </w:rPr>
              <w:noBreakHyphen/>
              <w:t>0</w:t>
            </w:r>
            <w:r w:rsidRPr="00E44264">
              <w:rPr>
                <w:sz w:val="20"/>
                <w:szCs w:val="20"/>
                <w:rtl/>
              </w:rPr>
              <w:t xml:space="preserve">، </w:t>
            </w:r>
            <w:r w:rsidRPr="00E44264">
              <w:rPr>
                <w:sz w:val="20"/>
                <w:szCs w:val="20"/>
              </w:rPr>
              <w:t>BT.1872-3</w:t>
            </w:r>
            <w:r w:rsidRPr="00E44264">
              <w:rPr>
                <w:sz w:val="20"/>
                <w:szCs w:val="20"/>
                <w:rtl/>
              </w:rPr>
              <w:t xml:space="preserve">، </w:t>
            </w:r>
            <w:r w:rsidRPr="00E44264">
              <w:rPr>
                <w:sz w:val="20"/>
                <w:szCs w:val="20"/>
              </w:rPr>
              <w:t>BT.</w:t>
            </w:r>
            <w:r w:rsidRPr="00E44264">
              <w:rPr>
                <w:sz w:val="20"/>
                <w:szCs w:val="20"/>
                <w:lang w:eastAsia="ja-JP"/>
              </w:rPr>
              <w:t>2073-1</w:t>
            </w:r>
            <w:r w:rsidRPr="00E44264">
              <w:rPr>
                <w:sz w:val="20"/>
                <w:szCs w:val="20"/>
                <w:rtl/>
                <w:lang w:eastAsia="ja-JP"/>
              </w:rPr>
              <w:t xml:space="preserve">، </w:t>
            </w:r>
            <w:r w:rsidRPr="00E44264">
              <w:rPr>
                <w:sz w:val="20"/>
                <w:szCs w:val="20"/>
                <w:lang w:eastAsia="ja-JP"/>
              </w:rPr>
              <w:t>BT.2075-3</w:t>
            </w:r>
            <w:r w:rsidRPr="00E44264">
              <w:rPr>
                <w:sz w:val="20"/>
                <w:szCs w:val="20"/>
                <w:rtl/>
                <w:lang w:eastAsia="ja-JP"/>
              </w:rPr>
              <w:t xml:space="preserve">، </w:t>
            </w:r>
            <w:r w:rsidRPr="00E44264">
              <w:rPr>
                <w:sz w:val="20"/>
                <w:szCs w:val="20"/>
                <w:lang w:eastAsia="ja-JP"/>
              </w:rPr>
              <w:t>BT.</w:t>
            </w:r>
            <w:r w:rsidRPr="00E44264">
              <w:rPr>
                <w:sz w:val="20"/>
                <w:szCs w:val="20"/>
              </w:rPr>
              <w:t>2133</w:t>
            </w:r>
            <w:r w:rsidRPr="00E44264">
              <w:rPr>
                <w:sz w:val="20"/>
                <w:szCs w:val="20"/>
              </w:rPr>
              <w:noBreakHyphen/>
              <w:t>0</w:t>
            </w:r>
            <w:r w:rsidRPr="00E44264">
              <w:rPr>
                <w:sz w:val="20"/>
                <w:szCs w:val="20"/>
                <w:rtl/>
                <w:lang w:eastAsia="ja-JP"/>
              </w:rPr>
              <w:t xml:space="preserve">، </w:t>
            </w:r>
            <w:r w:rsidRPr="00E44264">
              <w:rPr>
                <w:sz w:val="20"/>
                <w:szCs w:val="20"/>
                <w:lang w:eastAsia="ja-JP"/>
              </w:rPr>
              <w:t>BT.2137-0</w:t>
            </w:r>
          </w:p>
        </w:tc>
      </w:tr>
      <w:tr w:rsidR="00E20667" w:rsidRPr="00E44264" w14:paraId="5B6B0709" w14:textId="77777777" w:rsidTr="00E44264">
        <w:tc>
          <w:tcPr>
            <w:cnfStyle w:val="001000000000" w:firstRow="0" w:lastRow="0" w:firstColumn="1" w:lastColumn="0" w:oddVBand="0" w:evenVBand="0" w:oddHBand="0" w:evenHBand="0" w:firstRowFirstColumn="0" w:firstRowLastColumn="0" w:lastRowFirstColumn="0" w:lastRowLastColumn="0"/>
            <w:tcW w:w="4939" w:type="dxa"/>
            <w:tcBorders>
              <w:bottom w:val="double" w:sz="4" w:space="0" w:color="4472C4" w:themeColor="accent5"/>
            </w:tcBorders>
            <w:hideMark/>
          </w:tcPr>
          <w:p w14:paraId="5F65CC91" w14:textId="77777777" w:rsidR="00E20667" w:rsidRPr="00E44264" w:rsidRDefault="00E20667" w:rsidP="00E4426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sz w:val="20"/>
                <w:szCs w:val="20"/>
              </w:rPr>
            </w:pPr>
            <w:r w:rsidRPr="00E44264">
              <w:rPr>
                <w:sz w:val="20"/>
                <w:szCs w:val="20"/>
                <w:rtl/>
                <w:lang w:bidi="ar-EG"/>
              </w:rPr>
              <w:t xml:space="preserve">فرقة العمل </w:t>
            </w:r>
            <w:r w:rsidRPr="00E44264">
              <w:rPr>
                <w:sz w:val="20"/>
                <w:szCs w:val="20"/>
                <w:lang w:bidi="ar-EG"/>
              </w:rPr>
              <w:t>(WP 6C) 6C</w:t>
            </w:r>
            <w:r w:rsidRPr="00E44264">
              <w:rPr>
                <w:sz w:val="20"/>
                <w:szCs w:val="20"/>
                <w:rtl/>
                <w:lang w:bidi="ar-EG"/>
              </w:rPr>
              <w:t xml:space="preserve"> - </w:t>
            </w:r>
            <w:r w:rsidRPr="00E44264">
              <w:rPr>
                <w:sz w:val="20"/>
                <w:szCs w:val="20"/>
                <w:rtl/>
              </w:rPr>
              <w:t>إنتاج البرامج وتقييم الجودة</w:t>
            </w:r>
          </w:p>
        </w:tc>
        <w:tc>
          <w:tcPr>
            <w:cnfStyle w:val="000100000000" w:firstRow="0" w:lastRow="0" w:firstColumn="0" w:lastColumn="1" w:oddVBand="0" w:evenVBand="0" w:oddHBand="0" w:evenHBand="0" w:firstRowFirstColumn="0" w:firstRowLastColumn="0" w:lastRowFirstColumn="0" w:lastRowLastColumn="0"/>
            <w:tcW w:w="4671" w:type="dxa"/>
            <w:tcBorders>
              <w:bottom w:val="double" w:sz="4" w:space="0" w:color="4472C4" w:themeColor="accent5"/>
            </w:tcBorders>
            <w:hideMark/>
          </w:tcPr>
          <w:p w14:paraId="5F65B203" w14:textId="1279DEAE" w:rsidR="00E20667" w:rsidRPr="00E44264" w:rsidRDefault="00E20667" w:rsidP="00E44264">
            <w:pPr>
              <w:spacing w:before="60" w:after="60" w:line="260" w:lineRule="exact"/>
              <w:jc w:val="left"/>
              <w:rPr>
                <w:sz w:val="20"/>
                <w:szCs w:val="20"/>
                <w:lang w:eastAsia="ja-JP"/>
              </w:rPr>
            </w:pPr>
            <w:r w:rsidRPr="00E44264">
              <w:rPr>
                <w:sz w:val="20"/>
                <w:szCs w:val="20"/>
              </w:rPr>
              <w:t>BS.1283-2</w:t>
            </w:r>
            <w:r w:rsidRPr="00E44264">
              <w:rPr>
                <w:sz w:val="20"/>
                <w:szCs w:val="20"/>
                <w:rtl/>
              </w:rPr>
              <w:t xml:space="preserve">، </w:t>
            </w:r>
            <w:r w:rsidRPr="00E44264">
              <w:rPr>
                <w:sz w:val="20"/>
                <w:szCs w:val="20"/>
              </w:rPr>
              <w:t>BS.2132-0</w:t>
            </w:r>
            <w:r w:rsidRPr="00E44264">
              <w:rPr>
                <w:sz w:val="20"/>
                <w:szCs w:val="20"/>
                <w:rtl/>
              </w:rPr>
              <w:t xml:space="preserve">، </w:t>
            </w:r>
            <w:r w:rsidRPr="00E44264">
              <w:rPr>
                <w:sz w:val="20"/>
                <w:szCs w:val="20"/>
              </w:rPr>
              <w:t>BT.500-14</w:t>
            </w:r>
            <w:r w:rsidRPr="00E44264">
              <w:rPr>
                <w:sz w:val="20"/>
                <w:szCs w:val="20"/>
                <w:rtl/>
              </w:rPr>
              <w:t xml:space="preserve">، </w:t>
            </w:r>
            <w:r w:rsidRPr="00E44264">
              <w:rPr>
                <w:sz w:val="20"/>
                <w:szCs w:val="20"/>
              </w:rPr>
              <w:t>BT.1702-2</w:t>
            </w:r>
            <w:r w:rsidRPr="00E44264">
              <w:rPr>
                <w:sz w:val="20"/>
                <w:szCs w:val="20"/>
                <w:rtl/>
              </w:rPr>
              <w:t xml:space="preserve">، </w:t>
            </w:r>
            <w:r w:rsidRPr="00E44264">
              <w:rPr>
                <w:sz w:val="20"/>
                <w:szCs w:val="20"/>
              </w:rPr>
              <w:t>BT.2111-1</w:t>
            </w:r>
            <w:r w:rsidRPr="00E44264">
              <w:rPr>
                <w:sz w:val="20"/>
                <w:szCs w:val="20"/>
                <w:rtl/>
                <w:lang w:eastAsia="ja-JP"/>
              </w:rPr>
              <w:t xml:space="preserve">، </w:t>
            </w:r>
            <w:r w:rsidRPr="00E44264">
              <w:rPr>
                <w:sz w:val="20"/>
                <w:szCs w:val="20"/>
                <w:lang w:eastAsia="ja-JP"/>
              </w:rPr>
              <w:t>BT.2111-2</w:t>
            </w:r>
          </w:p>
        </w:tc>
      </w:tr>
      <w:tr w:rsidR="0041340D" w:rsidRPr="00E44264" w14:paraId="236F59D8" w14:textId="77777777" w:rsidTr="00E44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shd w:val="clear" w:color="auto" w:fill="BDD6EE" w:themeFill="accent1" w:themeFillTint="66"/>
            <w:hideMark/>
          </w:tcPr>
          <w:p w14:paraId="33F9DE54" w14:textId="77777777" w:rsidR="0041340D" w:rsidRPr="00E44264" w:rsidRDefault="0041340D" w:rsidP="00E4426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sz w:val="20"/>
                <w:szCs w:val="20"/>
              </w:rPr>
            </w:pPr>
            <w:r w:rsidRPr="00E44264">
              <w:rPr>
                <w:sz w:val="20"/>
                <w:szCs w:val="20"/>
                <w:rtl/>
                <w:lang w:bidi="ar-EG"/>
              </w:rPr>
              <w:t xml:space="preserve">فرقة العمل </w:t>
            </w:r>
            <w:r w:rsidRPr="00E44264">
              <w:rPr>
                <w:sz w:val="20"/>
                <w:szCs w:val="20"/>
                <w:lang w:bidi="ar-EG"/>
              </w:rPr>
              <w:t>(WP 7B) 7B</w:t>
            </w:r>
            <w:r w:rsidRPr="00E44264">
              <w:rPr>
                <w:sz w:val="20"/>
                <w:szCs w:val="20"/>
                <w:rtl/>
                <w:lang w:bidi="ar-EG"/>
              </w:rPr>
              <w:t xml:space="preserve"> - تطبيقات الاتصالات الراديوية الفضائية</w:t>
            </w:r>
            <w:r w:rsidRPr="00E44264">
              <w:rPr>
                <w:rFonts w:hint="cs"/>
                <w:sz w:val="20"/>
                <w:szCs w:val="20"/>
                <w:rtl/>
                <w:lang w:bidi="ar-EG"/>
              </w:rPr>
              <w:t xml:space="preserve">: أنظمة لإرسال واستقبال بيانات التحكم عن بعد والتتبع والقياس عن بعد لخدمات العمليات الفضائية والأبحاث الفضائية واستكشاف الأرض </w:t>
            </w:r>
            <w:proofErr w:type="spellStart"/>
            <w:r w:rsidRPr="00E44264">
              <w:rPr>
                <w:rFonts w:hint="cs"/>
                <w:sz w:val="20"/>
                <w:szCs w:val="20"/>
                <w:rtl/>
                <w:lang w:bidi="ar-EG"/>
              </w:rPr>
              <w:t>الساتلية</w:t>
            </w:r>
            <w:proofErr w:type="spellEnd"/>
            <w:r w:rsidRPr="00E44264">
              <w:rPr>
                <w:rFonts w:hint="cs"/>
                <w:sz w:val="20"/>
                <w:szCs w:val="20"/>
                <w:rtl/>
                <w:lang w:bidi="ar-EG"/>
              </w:rPr>
              <w:t xml:space="preserve"> والأرصاد الجوية </w:t>
            </w:r>
            <w:proofErr w:type="spellStart"/>
            <w:r w:rsidRPr="00E44264">
              <w:rPr>
                <w:rFonts w:hint="cs"/>
                <w:sz w:val="20"/>
                <w:szCs w:val="20"/>
                <w:rtl/>
                <w:lang w:bidi="ar-EG"/>
              </w:rPr>
              <w:t>الساتلية</w:t>
            </w:r>
            <w:proofErr w:type="spellEnd"/>
          </w:p>
        </w:tc>
        <w:tc>
          <w:tcPr>
            <w:cnfStyle w:val="000100000000" w:firstRow="0" w:lastRow="0" w:firstColumn="0" w:lastColumn="1" w:oddVBand="0" w:evenVBand="0" w:oddHBand="0" w:evenHBand="0" w:firstRowFirstColumn="0" w:firstRowLastColumn="0" w:lastRowFirstColumn="0" w:lastRowLastColumn="0"/>
            <w:tcW w:w="4671" w:type="dxa"/>
            <w:shd w:val="clear" w:color="auto" w:fill="BDD6EE" w:themeFill="accent1" w:themeFillTint="66"/>
            <w:hideMark/>
          </w:tcPr>
          <w:p w14:paraId="13D3123D" w14:textId="77777777" w:rsidR="0041340D" w:rsidRPr="00E44264" w:rsidRDefault="0041340D" w:rsidP="00E4426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left"/>
              <w:rPr>
                <w:sz w:val="20"/>
                <w:szCs w:val="20"/>
                <w:lang w:eastAsia="ja-JP"/>
              </w:rPr>
            </w:pPr>
            <w:bookmarkStart w:id="31" w:name="lt_pId417"/>
            <w:r w:rsidRPr="00E44264">
              <w:rPr>
                <w:sz w:val="20"/>
                <w:szCs w:val="20"/>
                <w:lang w:eastAsia="ja-JP"/>
              </w:rPr>
              <w:t>SA.1016-1</w:t>
            </w:r>
            <w:r w:rsidRPr="00E44264">
              <w:rPr>
                <w:sz w:val="20"/>
                <w:szCs w:val="20"/>
                <w:rtl/>
                <w:lang w:eastAsia="ja-JP"/>
              </w:rPr>
              <w:t xml:space="preserve">، </w:t>
            </w:r>
            <w:r w:rsidRPr="00E44264">
              <w:rPr>
                <w:sz w:val="20"/>
                <w:szCs w:val="20"/>
                <w:lang w:eastAsia="ja-JP"/>
              </w:rPr>
              <w:t>SA.1027-6</w:t>
            </w:r>
            <w:r w:rsidRPr="00E44264">
              <w:rPr>
                <w:sz w:val="20"/>
                <w:szCs w:val="20"/>
                <w:rtl/>
                <w:lang w:eastAsia="ja-JP"/>
              </w:rPr>
              <w:t xml:space="preserve">، </w:t>
            </w:r>
            <w:r w:rsidRPr="00E44264">
              <w:rPr>
                <w:sz w:val="20"/>
                <w:szCs w:val="20"/>
                <w:lang w:eastAsia="ja-JP"/>
              </w:rPr>
              <w:t>SA.1161-3</w:t>
            </w:r>
            <w:r w:rsidRPr="00E44264">
              <w:rPr>
                <w:sz w:val="20"/>
                <w:szCs w:val="20"/>
                <w:rtl/>
                <w:lang w:eastAsia="ja-JP"/>
              </w:rPr>
              <w:t xml:space="preserve">، </w:t>
            </w:r>
            <w:r w:rsidRPr="00E44264">
              <w:rPr>
                <w:sz w:val="20"/>
                <w:szCs w:val="20"/>
                <w:lang w:eastAsia="ja-JP"/>
              </w:rPr>
              <w:t>SA.1164-4</w:t>
            </w:r>
            <w:bookmarkEnd w:id="31"/>
          </w:p>
        </w:tc>
      </w:tr>
      <w:tr w:rsidR="00E20667" w:rsidRPr="00E44264" w14:paraId="63EA4AB8" w14:textId="77777777" w:rsidTr="00E4426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shd w:val="clear" w:color="auto" w:fill="auto"/>
          </w:tcPr>
          <w:p w14:paraId="23718562" w14:textId="2982A7E4" w:rsidR="00E20667" w:rsidRPr="00E44264" w:rsidRDefault="003D64EA" w:rsidP="00E4426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sz w:val="20"/>
                <w:szCs w:val="20"/>
                <w:lang w:val="en-GB" w:bidi="ar-EG"/>
              </w:rPr>
            </w:pPr>
            <w:r w:rsidRPr="00E44264">
              <w:rPr>
                <w:rFonts w:hint="cs"/>
                <w:sz w:val="20"/>
                <w:szCs w:val="20"/>
                <w:rtl/>
                <w:lang w:bidi="ar-EG"/>
              </w:rPr>
              <w:t xml:space="preserve">لجنة تنسيق المفردات </w:t>
            </w:r>
            <w:r w:rsidRPr="00E44264">
              <w:rPr>
                <w:sz w:val="20"/>
                <w:szCs w:val="20"/>
                <w:rtl/>
                <w:lang w:bidi="ar-EG"/>
              </w:rPr>
              <w:t>–</w:t>
            </w:r>
            <w:r w:rsidRPr="00E44264">
              <w:rPr>
                <w:rFonts w:hint="cs"/>
                <w:sz w:val="20"/>
                <w:szCs w:val="20"/>
                <w:rtl/>
                <w:lang w:bidi="ar-EG"/>
              </w:rPr>
              <w:t xml:space="preserve"> </w:t>
            </w:r>
            <w:r w:rsidRPr="00E44264">
              <w:rPr>
                <w:sz w:val="20"/>
                <w:szCs w:val="20"/>
                <w:lang w:val="en-GB" w:bidi="ar-EG"/>
              </w:rPr>
              <w:t>(CCV)</w:t>
            </w:r>
          </w:p>
        </w:tc>
        <w:tc>
          <w:tcPr>
            <w:cnfStyle w:val="000100000000" w:firstRow="0" w:lastRow="0" w:firstColumn="0" w:lastColumn="1" w:oddVBand="0" w:evenVBand="0" w:oddHBand="0" w:evenHBand="0" w:firstRowFirstColumn="0" w:firstRowLastColumn="0" w:lastRowFirstColumn="0" w:lastRowLastColumn="0"/>
            <w:tcW w:w="4671" w:type="dxa"/>
            <w:shd w:val="clear" w:color="auto" w:fill="auto"/>
          </w:tcPr>
          <w:p w14:paraId="5516B9FF" w14:textId="75613365" w:rsidR="00E20667" w:rsidRPr="00E44264" w:rsidRDefault="00E20667" w:rsidP="00E4426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left"/>
              <w:rPr>
                <w:sz w:val="20"/>
                <w:szCs w:val="20"/>
                <w:lang w:eastAsia="ja-JP"/>
              </w:rPr>
            </w:pPr>
            <w:r w:rsidRPr="00E44264">
              <w:rPr>
                <w:sz w:val="20"/>
                <w:szCs w:val="20"/>
                <w:lang w:eastAsia="ja-JP"/>
              </w:rPr>
              <w:t>V.2130-0</w:t>
            </w:r>
          </w:p>
        </w:tc>
      </w:tr>
    </w:tbl>
    <w:p w14:paraId="01D68957" w14:textId="77777777" w:rsidR="0041340D" w:rsidRDefault="0041340D" w:rsidP="0041340D">
      <w:pPr>
        <w:pStyle w:val="Heading2"/>
        <w:rPr>
          <w:rtl/>
          <w:lang w:bidi="ar-EG"/>
        </w:rPr>
      </w:pPr>
      <w:bookmarkStart w:id="32" w:name="_Toc42188535"/>
      <w:bookmarkStart w:id="33" w:name="_Toc73456693"/>
      <w:bookmarkStart w:id="34" w:name="section1_4"/>
      <w:r>
        <w:rPr>
          <w:lang w:bidi="ar-EG"/>
        </w:rPr>
        <w:t>4.1</w:t>
      </w:r>
      <w:r>
        <w:rPr>
          <w:rtl/>
          <w:lang w:bidi="ar-EG"/>
        </w:rPr>
        <w:tab/>
      </w:r>
      <w:r>
        <w:rPr>
          <w:rFonts w:hint="cs"/>
          <w:rtl/>
          <w:lang w:bidi="ar-EG"/>
        </w:rPr>
        <w:t>التكنولوجيات الناشئة</w:t>
      </w:r>
      <w:bookmarkEnd w:id="32"/>
      <w:bookmarkEnd w:id="33"/>
    </w:p>
    <w:bookmarkEnd w:id="34"/>
    <w:p w14:paraId="1E5F883A" w14:textId="77777777" w:rsidR="0041340D" w:rsidRDefault="0041340D" w:rsidP="0041340D">
      <w:pPr>
        <w:rPr>
          <w:lang w:bidi="ar-EG"/>
        </w:rPr>
      </w:pPr>
      <w:r>
        <w:rPr>
          <w:rFonts w:hint="cs"/>
          <w:rtl/>
          <w:lang w:bidi="ar-EG"/>
        </w:rPr>
        <w:t xml:space="preserve">يراقب الاتحاد تقدم التكنولوجيات الجديدة/الناشئة مثل الذكاء الاصطناعي </w:t>
      </w:r>
      <w:r>
        <w:rPr>
          <w:lang w:bidi="ar-EG"/>
        </w:rPr>
        <w:t>(AI)</w:t>
      </w:r>
      <w:r>
        <w:rPr>
          <w:rFonts w:hint="cs"/>
          <w:rtl/>
          <w:lang w:bidi="ar-EG"/>
        </w:rPr>
        <w:t xml:space="preserve"> وإنترنت الأشياء </w:t>
      </w:r>
      <w:r>
        <w:rPr>
          <w:lang w:bidi="ar-EG"/>
        </w:rPr>
        <w:t>(IoT)</w:t>
      </w:r>
      <w:r>
        <w:rPr>
          <w:rFonts w:hint="cs"/>
          <w:rtl/>
          <w:lang w:bidi="ar-EG"/>
        </w:rPr>
        <w:t xml:space="preserve"> وتكنولوجيا المعلومات الكمومية </w:t>
      </w:r>
      <w:r>
        <w:rPr>
          <w:lang w:bidi="ar-EG"/>
        </w:rPr>
        <w:t>(QIT)</w:t>
      </w:r>
      <w:r>
        <w:rPr>
          <w:rFonts w:hint="cs"/>
          <w:rtl/>
          <w:lang w:bidi="ar-EG"/>
        </w:rPr>
        <w:t>.</w:t>
      </w:r>
    </w:p>
    <w:p w14:paraId="51F9E6B3" w14:textId="77777777" w:rsidR="0041340D" w:rsidRDefault="0041340D" w:rsidP="00E44264">
      <w:pPr>
        <w:pStyle w:val="Heading5"/>
        <w:rPr>
          <w:rtl/>
          <w:lang w:bidi="ar-EG"/>
        </w:rPr>
      </w:pPr>
      <w:r w:rsidRPr="00F33013">
        <w:rPr>
          <w:rtl/>
        </w:rPr>
        <w:t>الذكاء الاصطناعي</w:t>
      </w:r>
    </w:p>
    <w:p w14:paraId="7B143265" w14:textId="77777777" w:rsidR="0041340D" w:rsidRPr="00F33013" w:rsidRDefault="0041340D" w:rsidP="0041340D">
      <w:pPr>
        <w:rPr>
          <w:lang w:val="en-GB" w:bidi="ar-EG"/>
        </w:rPr>
      </w:pPr>
      <w:r w:rsidRPr="00F33013">
        <w:rPr>
          <w:rtl/>
        </w:rPr>
        <w:t>تقدم الذكاء الاصطناعي في السنوات الأخيرة بوتيرة متسارعة. وبمقدور الآلات الذكية اصطناعياً الانتقال عبر كميات ضخمة من البيانات من مصادر متنوعة وترجمة هذه البيانات لتنفيذ طائفة واسعة من المهام</w:t>
      </w:r>
      <w:r w:rsidRPr="00F33013">
        <w:rPr>
          <w:lang w:val="en-GB" w:bidi="ar-EG"/>
        </w:rPr>
        <w:t>.</w:t>
      </w:r>
      <w:r>
        <w:rPr>
          <w:rFonts w:hint="cs"/>
          <w:rtl/>
          <w:lang w:val="en-GB" w:bidi="ar-EG"/>
        </w:rPr>
        <w:t xml:space="preserve"> </w:t>
      </w:r>
      <w:r w:rsidRPr="00F33013">
        <w:rPr>
          <w:rtl/>
        </w:rPr>
        <w:t xml:space="preserve">فمثلاً، يمكن لقدرة الذكاء الاصطناعي على تحليل الصور العالية الاستبانة المتحصل عليها من </w:t>
      </w:r>
      <w:proofErr w:type="spellStart"/>
      <w:r w:rsidRPr="00F33013">
        <w:rPr>
          <w:rtl/>
        </w:rPr>
        <w:t>السواتل</w:t>
      </w:r>
      <w:proofErr w:type="spellEnd"/>
      <w:r w:rsidRPr="00F33013">
        <w:rPr>
          <w:rtl/>
        </w:rPr>
        <w:t xml:space="preserve"> أو الطائرات بدون طيار أو التصوير الطبي أن تحسن الاستجابات لحالات الطوارئ الإنسانية وتزيد من الإنتاجية الزراعية وتساعد الأطباء على تحديد الإصابة بسرطان الجلد </w:t>
      </w:r>
      <w:r>
        <w:rPr>
          <w:rFonts w:hint="cs"/>
          <w:rtl/>
        </w:rPr>
        <w:t>و</w:t>
      </w:r>
      <w:r w:rsidRPr="00F33013">
        <w:rPr>
          <w:rtl/>
        </w:rPr>
        <w:t>غيره من الأمراض</w:t>
      </w:r>
      <w:r w:rsidRPr="00F33013">
        <w:rPr>
          <w:lang w:val="en-GB" w:bidi="ar-EG"/>
        </w:rPr>
        <w:t>.</w:t>
      </w:r>
      <w:r>
        <w:rPr>
          <w:rFonts w:hint="cs"/>
          <w:rtl/>
          <w:lang w:val="en-GB" w:bidi="ar-EG"/>
        </w:rPr>
        <w:t xml:space="preserve"> </w:t>
      </w:r>
      <w:r w:rsidRPr="00F33013">
        <w:rPr>
          <w:rtl/>
        </w:rPr>
        <w:t xml:space="preserve">بيد أن القدرة التحويلية للذكاء الاصطناعي تجلب معها أيضاً </w:t>
      </w:r>
      <w:r w:rsidRPr="00F33013">
        <w:rPr>
          <w:rtl/>
        </w:rPr>
        <w:lastRenderedPageBreak/>
        <w:t>تحديات، بدءاً من القضايا الأخلاقية مروراً بالثقة والأمن ووصولاً إلى الشواغل المتعلقة بفقدان الوظائف وتفاقم حالات عدم المساواة</w:t>
      </w:r>
      <w:r w:rsidRPr="00F33013">
        <w:rPr>
          <w:lang w:val="en-GB" w:bidi="ar-EG"/>
        </w:rPr>
        <w:t>.</w:t>
      </w:r>
    </w:p>
    <w:p w14:paraId="50DE56EF" w14:textId="77777777" w:rsidR="0041340D" w:rsidRDefault="0041340D" w:rsidP="0041340D">
      <w:pPr>
        <w:rPr>
          <w:rtl/>
          <w:lang w:bidi="ar-EG"/>
        </w:rPr>
      </w:pPr>
      <w:r>
        <w:rPr>
          <w:rFonts w:hint="cs"/>
          <w:rtl/>
          <w:lang w:bidi="ar-EG"/>
        </w:rPr>
        <w:t xml:space="preserve">ويورد هذا القسم بعض أفرقة الاتحاد وأنشطته في مجال الذكاء الاصطناعي. ويتاح مزيد من التفاصيل الموقع الإلكتروني المشترك بين القطاعات الذي أُطلق حديثاً بشأن أنشطة الاتحاد في مجال الذكاء الاصطناعي </w:t>
      </w:r>
      <w:r>
        <w:rPr>
          <w:rtl/>
          <w:lang w:bidi="ar-EG"/>
        </w:rPr>
        <w:t>–</w:t>
      </w:r>
      <w:r>
        <w:rPr>
          <w:rFonts w:hint="cs"/>
          <w:rtl/>
          <w:lang w:bidi="ar-EG"/>
        </w:rPr>
        <w:t xml:space="preserve"> </w:t>
      </w:r>
      <w:hyperlink r:id="rId242" w:history="1">
        <w:r w:rsidRPr="00D274A4">
          <w:rPr>
            <w:rStyle w:val="Hyperlink"/>
            <w:rFonts w:hint="cs"/>
            <w:rtl/>
            <w:lang w:bidi="ar-EG"/>
          </w:rPr>
          <w:t>متاح هنا</w:t>
        </w:r>
      </w:hyperlink>
      <w:r>
        <w:rPr>
          <w:rFonts w:hint="cs"/>
          <w:rtl/>
          <w:lang w:bidi="ar-EG"/>
        </w:rPr>
        <w:t>.</w:t>
      </w:r>
    </w:p>
    <w:p w14:paraId="7CB9ED9B" w14:textId="7B381E12" w:rsidR="0041340D" w:rsidRPr="00DE59B9" w:rsidRDefault="0041340D" w:rsidP="0041340D">
      <w:pPr>
        <w:rPr>
          <w:rtl/>
          <w:lang w:bidi="ar-EG"/>
        </w:rPr>
      </w:pPr>
      <w:r>
        <w:rPr>
          <w:rFonts w:hint="cs"/>
          <w:u w:val="single"/>
          <w:rtl/>
          <w:lang w:val="en-GB" w:bidi="ar-EG"/>
        </w:rPr>
        <w:t>القمة العالمية للذكاء الاصطناعي من أجل تحقيق الصالح العام</w:t>
      </w:r>
      <w:r>
        <w:rPr>
          <w:rFonts w:hint="cs"/>
          <w:rtl/>
          <w:lang w:val="en-GB" w:bidi="ar-EG"/>
        </w:rPr>
        <w:t xml:space="preserve">: انظر </w:t>
      </w:r>
      <w:hyperlink w:anchor="Section1_11" w:history="1">
        <w:r w:rsidRPr="00CB726F">
          <w:rPr>
            <w:rStyle w:val="Hyperlink"/>
            <w:rFonts w:hint="cs"/>
            <w:rtl/>
            <w:lang w:val="en-GB" w:bidi="ar-EG"/>
          </w:rPr>
          <w:t xml:space="preserve">القسم </w:t>
        </w:r>
        <w:r w:rsidRPr="00CB726F">
          <w:rPr>
            <w:rStyle w:val="Hyperlink"/>
            <w:lang w:bidi="ar-EG"/>
          </w:rPr>
          <w:t>11.1</w:t>
        </w:r>
      </w:hyperlink>
      <w:r>
        <w:rPr>
          <w:rFonts w:hint="cs"/>
          <w:rtl/>
          <w:lang w:bidi="ar-EG"/>
        </w:rPr>
        <w:t>.</w:t>
      </w:r>
    </w:p>
    <w:p w14:paraId="03DD4AE6" w14:textId="64ADFF22" w:rsidR="0041340D" w:rsidRDefault="0041340D" w:rsidP="0041340D">
      <w:pPr>
        <w:spacing w:before="240"/>
        <w:rPr>
          <w:rtl/>
          <w:lang w:val="en-GB"/>
        </w:rPr>
      </w:pPr>
      <w:r>
        <w:rPr>
          <w:rFonts w:hint="cs"/>
          <w:u w:val="single"/>
          <w:rtl/>
          <w:lang w:val="en-GB" w:bidi="ar-EG"/>
        </w:rPr>
        <w:t>الذكاء الاصطناعي</w:t>
      </w:r>
      <w:r w:rsidR="003D64EA">
        <w:rPr>
          <w:rFonts w:hint="cs"/>
          <w:u w:val="single"/>
          <w:rtl/>
          <w:lang w:val="en-GB" w:bidi="ar-EG"/>
        </w:rPr>
        <w:t xml:space="preserve"> في مجال التقييس: انظر القسم </w:t>
      </w:r>
      <w:r w:rsidR="003D64EA">
        <w:rPr>
          <w:u w:val="single"/>
          <w:lang w:val="en-GB" w:bidi="ar-EG"/>
        </w:rPr>
        <w:t>3.1</w:t>
      </w:r>
    </w:p>
    <w:p w14:paraId="0C022CAC" w14:textId="224C5036" w:rsidR="003D64EA" w:rsidRPr="00E64EAE" w:rsidRDefault="003D64EA" w:rsidP="0041340D">
      <w:pPr>
        <w:spacing w:before="240"/>
        <w:rPr>
          <w:u w:val="single"/>
          <w:rtl/>
          <w:lang w:val="en-GB"/>
        </w:rPr>
      </w:pPr>
      <w:r w:rsidRPr="00E64EAE">
        <w:rPr>
          <w:rFonts w:hint="cs"/>
          <w:u w:val="single"/>
          <w:rtl/>
          <w:lang w:val="en-GB"/>
        </w:rPr>
        <w:t xml:space="preserve">الذكاء الاصطناعي في مجال الاتصالات الراديوية: انظر القسم </w:t>
      </w:r>
      <w:r w:rsidRPr="00E64EAE">
        <w:rPr>
          <w:u w:val="single"/>
          <w:lang w:val="en-GB"/>
        </w:rPr>
        <w:t>3.1</w:t>
      </w:r>
    </w:p>
    <w:p w14:paraId="7AB06B0A" w14:textId="7CF72ED1" w:rsidR="0041340D" w:rsidRPr="00F33013" w:rsidRDefault="003D64EA" w:rsidP="0041340D">
      <w:pPr>
        <w:rPr>
          <w:rtl/>
          <w:lang w:val="en-GB" w:bidi="ar-EG"/>
        </w:rPr>
      </w:pPr>
      <w:r>
        <w:rPr>
          <w:rFonts w:hint="cs"/>
          <w:rtl/>
          <w:lang w:val="en-GB" w:bidi="ar-EG"/>
        </w:rPr>
        <w:t>فيما يلي</w:t>
      </w:r>
      <w:r w:rsidR="0041340D">
        <w:rPr>
          <w:rFonts w:hint="cs"/>
          <w:rtl/>
          <w:lang w:val="en-GB" w:bidi="ar-EG"/>
        </w:rPr>
        <w:t xml:space="preserve"> المسائل الرئيسية الجاري دراستها في الوقت الحالي في لجان دراسات قطاع الاتصالات الراديوية، إضافة إلى التقارير قيد الإعداد، بشأن القضايا المتعلقة باستخدام الذكاء الاصطناعي في الاتصالات الراديوية:</w:t>
      </w:r>
    </w:p>
    <w:p w14:paraId="5D074E46" w14:textId="2584BEC6" w:rsidR="0041340D" w:rsidRDefault="0041340D" w:rsidP="0041340D">
      <w:pPr>
        <w:pStyle w:val="enumlev1"/>
        <w:rPr>
          <w:rtl/>
          <w:lang w:bidi="ar-EG"/>
        </w:rPr>
      </w:pPr>
      <w:r>
        <w:sym w:font="Symbol" w:char="F0B7"/>
      </w:r>
      <w:r>
        <w:rPr>
          <w:rtl/>
        </w:rPr>
        <w:tab/>
      </w:r>
      <w:r>
        <w:rPr>
          <w:rFonts w:hint="cs"/>
          <w:rtl/>
        </w:rPr>
        <w:t xml:space="preserve">يغطي نطاق عمل لجنة الدراسات </w:t>
      </w:r>
      <w:r>
        <w:t>1</w:t>
      </w:r>
      <w:r>
        <w:rPr>
          <w:rFonts w:hint="cs"/>
          <w:rtl/>
          <w:lang w:bidi="ar-EG"/>
        </w:rPr>
        <w:t xml:space="preserve"> </w:t>
      </w:r>
      <w:r w:rsidR="00E20667">
        <w:rPr>
          <w:lang w:bidi="ar-EG"/>
        </w:rPr>
        <w:t>(SG 1)</w:t>
      </w:r>
      <w:r w:rsidR="00E20667">
        <w:rPr>
          <w:rFonts w:hint="cs"/>
          <w:rtl/>
          <w:lang w:bidi="ar-EG"/>
        </w:rPr>
        <w:t xml:space="preserve"> </w:t>
      </w:r>
      <w:r>
        <w:rPr>
          <w:rFonts w:hint="cs"/>
          <w:rtl/>
          <w:lang w:bidi="ar-EG"/>
        </w:rPr>
        <w:t>لقطاع الاتصالات الراديوية جميع جوانب إدارة الطيف، بما في ذلك مراقبة الطيف. وفيما يتعلق بتقنيات الذكاء الاصطناعي</w:t>
      </w:r>
      <w:r w:rsidR="00E20667">
        <w:rPr>
          <w:rFonts w:hint="eastAsia"/>
          <w:rtl/>
          <w:lang w:bidi="ar-EG"/>
        </w:rPr>
        <w:t> </w:t>
      </w:r>
      <w:r w:rsidR="00E20667">
        <w:rPr>
          <w:lang w:bidi="ar-EG"/>
        </w:rPr>
        <w:t>(AI)</w:t>
      </w:r>
      <w:r>
        <w:rPr>
          <w:rFonts w:hint="cs"/>
          <w:rtl/>
          <w:lang w:bidi="ar-EG"/>
        </w:rPr>
        <w:t xml:space="preserve"> مثل التعلم الآلي</w:t>
      </w:r>
      <w:r w:rsidR="00E20667">
        <w:rPr>
          <w:rFonts w:hint="eastAsia"/>
          <w:rtl/>
          <w:lang w:bidi="ar-EG"/>
        </w:rPr>
        <w:t> </w:t>
      </w:r>
      <w:r w:rsidR="00E20667">
        <w:rPr>
          <w:lang w:bidi="ar-EG"/>
        </w:rPr>
        <w:t>(ML)</w:t>
      </w:r>
      <w:r>
        <w:rPr>
          <w:rFonts w:hint="cs"/>
          <w:rtl/>
          <w:lang w:bidi="ar-EG"/>
        </w:rPr>
        <w:t xml:space="preserve">، تمت الموافقة في عام </w:t>
      </w:r>
      <w:r>
        <w:rPr>
          <w:lang w:bidi="ar-EG"/>
        </w:rPr>
        <w:t>2019</w:t>
      </w:r>
      <w:r>
        <w:rPr>
          <w:rFonts w:hint="cs"/>
          <w:rtl/>
          <w:lang w:bidi="ar-EG"/>
        </w:rPr>
        <w:t xml:space="preserve"> على المسألة </w:t>
      </w:r>
      <w:r>
        <w:rPr>
          <w:lang w:bidi="ar-EG"/>
        </w:rPr>
        <w:t>241/1</w:t>
      </w:r>
      <w:r>
        <w:rPr>
          <w:rFonts w:hint="cs"/>
          <w:rtl/>
          <w:lang w:bidi="ar-EG"/>
        </w:rPr>
        <w:t xml:space="preserve"> لقطاع الاتصالات الراديوية "منهجيات تقييم تيسر الطيف أو التنبؤ به" وهي قيد الدراسة حالياً</w:t>
      </w:r>
    </w:p>
    <w:p w14:paraId="7C52C624" w14:textId="184D4CE4" w:rsidR="0041340D" w:rsidRDefault="0041340D" w:rsidP="0041340D">
      <w:pPr>
        <w:pStyle w:val="enumlev1"/>
        <w:rPr>
          <w:rtl/>
        </w:rPr>
      </w:pPr>
      <w:r>
        <w:sym w:font="Symbol" w:char="F0B7"/>
      </w:r>
      <w:r>
        <w:rPr>
          <w:rtl/>
        </w:rPr>
        <w:tab/>
      </w:r>
      <w:r w:rsidRPr="00D274A4">
        <w:rPr>
          <w:spacing w:val="-4"/>
          <w:rtl/>
        </w:rPr>
        <w:t xml:space="preserve">يغطي نطاق عمل لجنة الدراسات </w:t>
      </w:r>
      <w:r w:rsidRPr="00D274A4">
        <w:rPr>
          <w:spacing w:val="-4"/>
        </w:rPr>
        <w:t>6</w:t>
      </w:r>
      <w:r w:rsidRPr="00D274A4">
        <w:rPr>
          <w:rFonts w:hint="cs"/>
          <w:spacing w:val="-4"/>
          <w:rtl/>
          <w:lang w:bidi="ar-EG"/>
        </w:rPr>
        <w:t xml:space="preserve"> </w:t>
      </w:r>
      <w:r w:rsidR="00E20667">
        <w:rPr>
          <w:spacing w:val="-4"/>
          <w:lang w:bidi="ar-EG"/>
        </w:rPr>
        <w:t>(SG 6)</w:t>
      </w:r>
      <w:r w:rsidR="00E20667">
        <w:rPr>
          <w:rFonts w:hint="cs"/>
          <w:spacing w:val="-4"/>
          <w:rtl/>
          <w:lang w:bidi="ar-EG"/>
        </w:rPr>
        <w:t xml:space="preserve"> </w:t>
      </w:r>
      <w:r>
        <w:rPr>
          <w:rFonts w:hint="cs"/>
          <w:rtl/>
          <w:lang w:bidi="ar-EG"/>
        </w:rPr>
        <w:t xml:space="preserve">لقطاع </w:t>
      </w:r>
      <w:r w:rsidRPr="00D274A4">
        <w:rPr>
          <w:spacing w:val="-4"/>
          <w:rtl/>
        </w:rPr>
        <w:t>الاتصالات الراديوية جميع جوانب</w:t>
      </w:r>
      <w:r w:rsidRPr="00D274A4">
        <w:rPr>
          <w:rFonts w:hint="cs"/>
          <w:spacing w:val="-4"/>
          <w:rtl/>
        </w:rPr>
        <w:t xml:space="preserve"> الخدمة الإذاعية من الإنتاج إلى الاستقبال. وفيما يلي مخرجات </w:t>
      </w:r>
      <w:r w:rsidRPr="00D274A4">
        <w:rPr>
          <w:spacing w:val="-4"/>
          <w:rtl/>
        </w:rPr>
        <w:t xml:space="preserve">لجنة الدراسات 6 </w:t>
      </w:r>
      <w:r>
        <w:rPr>
          <w:rFonts w:hint="cs"/>
          <w:rtl/>
          <w:lang w:bidi="ar-EG"/>
        </w:rPr>
        <w:t xml:space="preserve">لقطاع </w:t>
      </w:r>
      <w:r w:rsidRPr="00D274A4">
        <w:rPr>
          <w:spacing w:val="-4"/>
          <w:rtl/>
        </w:rPr>
        <w:t>الاتصالات الراديوية</w:t>
      </w:r>
      <w:r w:rsidRPr="00D274A4">
        <w:rPr>
          <w:rFonts w:hint="cs"/>
          <w:spacing w:val="-4"/>
          <w:rtl/>
        </w:rPr>
        <w:t xml:space="preserve"> وبنود عملها ذات الصلة بالذكاء الاصطناعي والتعلم الآلي:</w:t>
      </w:r>
    </w:p>
    <w:p w14:paraId="0E8856CE" w14:textId="1CB190BD" w:rsidR="0041340D" w:rsidRDefault="0041340D" w:rsidP="0041340D">
      <w:pPr>
        <w:pStyle w:val="enumlev2"/>
        <w:rPr>
          <w:rtl/>
          <w:lang w:bidi="ar-EG"/>
        </w:rPr>
      </w:pPr>
      <w:r>
        <w:rPr>
          <w:rFonts w:ascii="Courier New" w:hAnsi="Courier New" w:cs="Courier New"/>
          <w:rtl/>
        </w:rPr>
        <w:t>օ</w:t>
      </w:r>
      <w:r>
        <w:rPr>
          <w:rtl/>
        </w:rPr>
        <w:tab/>
      </w:r>
      <w:r>
        <w:rPr>
          <w:rFonts w:hint="cs"/>
          <w:rtl/>
        </w:rPr>
        <w:t xml:space="preserve">المسألة </w:t>
      </w:r>
      <w:r>
        <w:t>144/6</w:t>
      </w:r>
      <w:r>
        <w:rPr>
          <w:rFonts w:hint="cs"/>
          <w:rtl/>
          <w:lang w:bidi="ar-EG"/>
        </w:rPr>
        <w:t xml:space="preserve"> لقطاع الاتصالات الراديوية "</w:t>
      </w:r>
      <w:r w:rsidRPr="000D68BD">
        <w:rPr>
          <w:rtl/>
          <w:lang w:bidi="ar-EG"/>
        </w:rPr>
        <w:t>استعمال الذكاء الاصطناعي (</w:t>
      </w:r>
      <w:r w:rsidRPr="000D68BD">
        <w:rPr>
          <w:lang w:bidi="ar-EG"/>
        </w:rPr>
        <w:t>AI</w:t>
      </w:r>
      <w:r w:rsidRPr="000D68BD">
        <w:rPr>
          <w:rtl/>
          <w:lang w:bidi="ar-EG"/>
        </w:rPr>
        <w:t>) لأغراض الإذاعة</w:t>
      </w:r>
      <w:r>
        <w:rPr>
          <w:rFonts w:hint="cs"/>
          <w:rtl/>
          <w:lang w:bidi="ar-EG"/>
        </w:rPr>
        <w:t>"، تركز على أثر تكنولوجيا الذكاء الاصطناعي وكيف يمكن استخدامها من أجل زيادة الكفاءة في مجالات إنتاج البرامج وتقييم الجودة وتجميع البرامج وفي مجال البث الإذاعي.</w:t>
      </w:r>
    </w:p>
    <w:p w14:paraId="1F76DCE7" w14:textId="77777777" w:rsidR="0041340D" w:rsidRDefault="0041340D" w:rsidP="0041340D">
      <w:pPr>
        <w:pStyle w:val="enumlev2"/>
        <w:rPr>
          <w:rtl/>
          <w:lang w:bidi="ar-EG"/>
        </w:rPr>
      </w:pPr>
      <w:r w:rsidRPr="0051428B">
        <w:rPr>
          <w:rFonts w:ascii="Courier New" w:hAnsi="Courier New" w:cs="Courier New"/>
          <w:rtl/>
        </w:rPr>
        <w:lastRenderedPageBreak/>
        <w:t>օ</w:t>
      </w:r>
      <w:r w:rsidRPr="0051428B">
        <w:rPr>
          <w:rtl/>
        </w:rPr>
        <w:tab/>
      </w:r>
      <w:r w:rsidRPr="00E44264">
        <w:rPr>
          <w:spacing w:val="-4"/>
          <w:rtl/>
        </w:rPr>
        <w:t xml:space="preserve">التقرير </w:t>
      </w:r>
      <w:r w:rsidRPr="00E44264">
        <w:rPr>
          <w:spacing w:val="-4"/>
        </w:rPr>
        <w:t>ITU-R BT.2447</w:t>
      </w:r>
      <w:r w:rsidRPr="00E44264">
        <w:rPr>
          <w:spacing w:val="-4"/>
          <w:rtl/>
          <w:lang w:bidi="ar-EG"/>
        </w:rPr>
        <w:t xml:space="preserve"> "أنظمة الذكاء الاصطناعي من أجل إنتاج برامج الإذاعة وتبادلها"، يناقش التطبيقات الحالية والجهود الجارية </w:t>
      </w:r>
      <w:r w:rsidRPr="00E44264">
        <w:rPr>
          <w:spacing w:val="-4"/>
          <w:rtl/>
        </w:rPr>
        <w:t xml:space="preserve">ويقوم بتقييم تلك المتعلقة </w:t>
      </w:r>
      <w:r w:rsidRPr="00E44264">
        <w:rPr>
          <w:spacing w:val="-4"/>
          <w:rtl/>
          <w:lang w:bidi="ar-EG"/>
        </w:rPr>
        <w:t>ببرامج الإذاعة ومسار الإنتاج في الأجل القريب.</w:t>
      </w:r>
    </w:p>
    <w:p w14:paraId="2E054902" w14:textId="688B85B1" w:rsidR="0041340D" w:rsidRDefault="0041340D" w:rsidP="0041340D">
      <w:pPr>
        <w:pStyle w:val="enumlev1"/>
        <w:rPr>
          <w:rtl/>
          <w:lang w:val="en-GB" w:bidi="ar-EG"/>
        </w:rPr>
      </w:pPr>
      <w:r>
        <w:rPr>
          <w:rFonts w:hint="cs"/>
          <w:rtl/>
          <w:lang w:val="en-GB" w:bidi="ar-EG"/>
        </w:rPr>
        <w:t xml:space="preserve">ومتاح </w:t>
      </w:r>
      <w:hyperlink r:id="rId243" w:history="1">
        <w:r w:rsidRPr="00BF6DC0">
          <w:rPr>
            <w:rStyle w:val="Hyperlink"/>
            <w:rFonts w:hint="cs"/>
            <w:rtl/>
            <w:lang w:val="en-GB" w:bidi="ar-EG"/>
          </w:rPr>
          <w:t>على الخط</w:t>
        </w:r>
      </w:hyperlink>
      <w:r>
        <w:rPr>
          <w:rFonts w:hint="cs"/>
          <w:rtl/>
          <w:lang w:val="en-GB" w:bidi="ar-EG"/>
        </w:rPr>
        <w:t xml:space="preserve"> عدد من تقارير وتوصيات قطاع الاتصالات الراديوية ذات الصلة.</w:t>
      </w:r>
    </w:p>
    <w:p w14:paraId="4B94C05A" w14:textId="4444BF3E" w:rsidR="00E20667" w:rsidRDefault="00D861E6" w:rsidP="0041340D">
      <w:pPr>
        <w:pStyle w:val="enumlev1"/>
        <w:rPr>
          <w:rtl/>
          <w:lang w:val="en-GB" w:bidi="ar-SA"/>
        </w:rPr>
      </w:pPr>
      <w:r>
        <w:rPr>
          <w:rFonts w:hint="cs"/>
          <w:rtl/>
          <w:lang w:val="en-GB" w:bidi="ar-SA"/>
        </w:rPr>
        <w:t>بالإضافة إلى ذلك، شارك مكتب الاتصالات الراديوية في الأحداث التالية لعرض أنشطته فيما يتعلق بالذكاء الاصطناعي:</w:t>
      </w:r>
    </w:p>
    <w:p w14:paraId="505533A7" w14:textId="0AD827C7" w:rsidR="00E20667" w:rsidRDefault="00E20667" w:rsidP="0041340D">
      <w:pPr>
        <w:pStyle w:val="enumlev1"/>
        <w:rPr>
          <w:rtl/>
          <w:lang w:val="en-GB" w:bidi="ar-SA"/>
        </w:rPr>
      </w:pPr>
      <w:r>
        <w:rPr>
          <w:lang w:val="en-GB" w:bidi="ar-EG"/>
        </w:rPr>
        <w:sym w:font="Symbol" w:char="F0B7"/>
      </w:r>
      <w:r>
        <w:rPr>
          <w:rtl/>
          <w:lang w:val="en-GB" w:bidi="ar-EG"/>
        </w:rPr>
        <w:tab/>
      </w:r>
      <w:r w:rsidR="00D861E6" w:rsidRPr="00D861E6">
        <w:rPr>
          <w:rFonts w:hint="cs"/>
          <w:i/>
          <w:iCs/>
          <w:rtl/>
          <w:lang w:val="en-GB" w:bidi="ar-EG"/>
        </w:rPr>
        <w:t>منتدى الذكاء الاصطناعي: التطبيقات والآثار</w:t>
      </w:r>
      <w:r w:rsidR="00D861E6">
        <w:rPr>
          <w:rFonts w:hint="cs"/>
          <w:rtl/>
          <w:lang w:val="en-GB" w:bidi="ar-EG"/>
        </w:rPr>
        <w:t xml:space="preserve">، </w:t>
      </w:r>
      <w:r w:rsidR="00D861E6">
        <w:rPr>
          <w:lang w:val="en-GB" w:bidi="ar-EG"/>
        </w:rPr>
        <w:t>8</w:t>
      </w:r>
      <w:r w:rsidR="00D861E6">
        <w:rPr>
          <w:rFonts w:hint="cs"/>
          <w:rtl/>
          <w:lang w:val="en-GB" w:bidi="ar-SA"/>
        </w:rPr>
        <w:t xml:space="preserve"> مايو </w:t>
      </w:r>
      <w:r w:rsidR="00D861E6">
        <w:rPr>
          <w:lang w:val="en-GB" w:bidi="ar-SA"/>
        </w:rPr>
        <w:t>2020</w:t>
      </w:r>
      <w:r w:rsidR="00D861E6">
        <w:rPr>
          <w:rFonts w:hint="cs"/>
          <w:rtl/>
          <w:lang w:val="en-GB" w:bidi="ar-SA"/>
        </w:rPr>
        <w:t>؛</w:t>
      </w:r>
    </w:p>
    <w:p w14:paraId="7F5A5823" w14:textId="461F3E6D" w:rsidR="00E20667" w:rsidRDefault="00E20667" w:rsidP="0041340D">
      <w:pPr>
        <w:pStyle w:val="enumlev1"/>
        <w:rPr>
          <w:rtl/>
          <w:lang w:val="en-GB" w:bidi="ar-EG"/>
        </w:rPr>
      </w:pPr>
      <w:r>
        <w:rPr>
          <w:lang w:val="en-GB" w:bidi="ar-EG"/>
        </w:rPr>
        <w:sym w:font="Symbol" w:char="F0B7"/>
      </w:r>
      <w:r>
        <w:rPr>
          <w:rtl/>
          <w:lang w:val="en-GB" w:bidi="ar-EG"/>
        </w:rPr>
        <w:tab/>
      </w:r>
      <w:r w:rsidR="00D861E6">
        <w:rPr>
          <w:rFonts w:hint="cs"/>
          <w:rtl/>
          <w:lang w:val="en-GB" w:bidi="ar-EG"/>
        </w:rPr>
        <w:t>ا</w:t>
      </w:r>
      <w:r w:rsidR="00D861E6" w:rsidRPr="00D861E6">
        <w:rPr>
          <w:rtl/>
          <w:lang w:val="en-GB" w:bidi="ar-EG"/>
        </w:rPr>
        <w:t xml:space="preserve">جتماع </w:t>
      </w:r>
      <w:r w:rsidR="00D861E6">
        <w:rPr>
          <w:rFonts w:hint="cs"/>
          <w:rtl/>
          <w:lang w:val="en-GB" w:bidi="ar-EG"/>
        </w:rPr>
        <w:t>إلكتروني</w:t>
      </w:r>
      <w:r w:rsidR="00D861E6" w:rsidRPr="00D861E6">
        <w:rPr>
          <w:rtl/>
          <w:lang w:val="en-GB" w:bidi="ar-EG"/>
        </w:rPr>
        <w:t xml:space="preserve"> "أسبوع أقاليمي بشأن التكنولوجيات الناشئة لأغراض التنمية في </w:t>
      </w:r>
      <w:r w:rsidR="00D861E6">
        <w:rPr>
          <w:rFonts w:hint="cs"/>
          <w:rtl/>
          <w:lang w:val="en-GB" w:bidi="ar-EG"/>
        </w:rPr>
        <w:t>المنطقتين</w:t>
      </w:r>
      <w:r w:rsidR="00D861E6" w:rsidRPr="00D861E6">
        <w:rPr>
          <w:rtl/>
          <w:lang w:val="en-GB" w:bidi="ar-EG"/>
        </w:rPr>
        <w:t xml:space="preserve"> العربية </w:t>
      </w:r>
      <w:r w:rsidR="00D861E6">
        <w:rPr>
          <w:rFonts w:hint="cs"/>
          <w:rtl/>
          <w:lang w:val="en-GB" w:bidi="ar-EG"/>
        </w:rPr>
        <w:t>والإفريقية</w:t>
      </w:r>
      <w:r w:rsidR="00D861E6" w:rsidRPr="00D861E6">
        <w:rPr>
          <w:rtl/>
          <w:lang w:val="en-GB" w:bidi="ar-EG"/>
        </w:rPr>
        <w:t xml:space="preserve"> - مبادرات الاتحاد بشأن التكنولوجيات الناشئة"، </w:t>
      </w:r>
      <w:r w:rsidR="00D861E6">
        <w:rPr>
          <w:lang w:val="en-GB" w:bidi="ar-EG"/>
        </w:rPr>
        <w:t>17</w:t>
      </w:r>
      <w:r w:rsidR="00D861E6" w:rsidRPr="00D861E6">
        <w:rPr>
          <w:rtl/>
          <w:lang w:val="en-GB" w:bidi="ar-EG"/>
        </w:rPr>
        <w:t xml:space="preserve"> ديسمبر </w:t>
      </w:r>
      <w:r w:rsidR="00D861E6">
        <w:rPr>
          <w:lang w:val="en-GB" w:bidi="ar-EG"/>
        </w:rPr>
        <w:t>2020</w:t>
      </w:r>
      <w:r w:rsidR="00D861E6" w:rsidRPr="00D861E6">
        <w:rPr>
          <w:rtl/>
          <w:lang w:val="en-GB" w:bidi="ar-EG"/>
        </w:rPr>
        <w:t xml:space="preserve">، اجتماع </w:t>
      </w:r>
      <w:r w:rsidR="00D861E6">
        <w:rPr>
          <w:rFonts w:hint="cs"/>
          <w:rtl/>
          <w:lang w:val="en-GB" w:bidi="ar-EG"/>
        </w:rPr>
        <w:t>إلكتروني.</w:t>
      </w:r>
    </w:p>
    <w:p w14:paraId="5100311C" w14:textId="0DBCCA38" w:rsidR="00E20667" w:rsidRPr="00E44264" w:rsidRDefault="00460474" w:rsidP="00E44264">
      <w:pPr>
        <w:rPr>
          <w:b/>
          <w:bCs/>
          <w:rtl/>
          <w:lang w:val="en-GB"/>
        </w:rPr>
      </w:pPr>
      <w:r w:rsidRPr="00E44264">
        <w:rPr>
          <w:rFonts w:hint="cs"/>
          <w:b/>
          <w:bCs/>
          <w:rtl/>
          <w:lang w:val="en-GB" w:bidi="ar-EG"/>
        </w:rPr>
        <w:t xml:space="preserve">اللجنة رفيعة المستوى المعنية بالبرامج </w:t>
      </w:r>
      <w:r w:rsidRPr="00E44264">
        <w:rPr>
          <w:b/>
          <w:bCs/>
          <w:lang w:val="en-GB" w:bidi="ar-EG"/>
        </w:rPr>
        <w:t>(HLCP)</w:t>
      </w:r>
      <w:r w:rsidRPr="00E44264">
        <w:rPr>
          <w:rFonts w:hint="cs"/>
          <w:b/>
          <w:bCs/>
          <w:rtl/>
          <w:lang w:val="en-GB"/>
        </w:rPr>
        <w:t>: فريق العمل المشترك بين الوكالات المعني بالذكاء الاصطناعي</w:t>
      </w:r>
    </w:p>
    <w:p w14:paraId="4CBA8699" w14:textId="6C7D62B9" w:rsidR="00E20667" w:rsidRPr="00E20667" w:rsidRDefault="008A62CB" w:rsidP="00E20667">
      <w:pPr>
        <w:rPr>
          <w:rtl/>
          <w:lang w:val="en-GB"/>
        </w:rPr>
      </w:pPr>
      <w:r>
        <w:rPr>
          <w:rFonts w:hint="cs"/>
          <w:rtl/>
          <w:lang w:val="en-GB" w:bidi="ar-EG"/>
        </w:rPr>
        <w:t>ع</w:t>
      </w:r>
      <w:r w:rsidRPr="008A62CB">
        <w:rPr>
          <w:rtl/>
          <w:lang w:val="en-GB" w:bidi="ar-EG"/>
        </w:rPr>
        <w:t xml:space="preserve">قب موافقة </w:t>
      </w:r>
      <w:r>
        <w:rPr>
          <w:rFonts w:hint="cs"/>
          <w:rtl/>
          <w:lang w:val="en-GB" w:bidi="ar-EG"/>
        </w:rPr>
        <w:t>المجلس التنفيذي</w:t>
      </w:r>
      <w:r w:rsidRPr="008A62CB">
        <w:rPr>
          <w:rtl/>
          <w:lang w:val="en-GB" w:bidi="ar-EG"/>
        </w:rPr>
        <w:t xml:space="preserve"> </w:t>
      </w:r>
      <w:r>
        <w:rPr>
          <w:rFonts w:hint="cs"/>
          <w:rtl/>
          <w:lang w:val="en-GB" w:bidi="ar-EG"/>
        </w:rPr>
        <w:t xml:space="preserve">للأمم المتحدة </w:t>
      </w:r>
      <w:r w:rsidRPr="008A62CB">
        <w:rPr>
          <w:rtl/>
          <w:lang w:val="en-GB" w:bidi="ar-EG"/>
        </w:rPr>
        <w:t xml:space="preserve">على النهج الاستراتيجي </w:t>
      </w:r>
      <w:r>
        <w:rPr>
          <w:rFonts w:hint="cs"/>
          <w:rtl/>
          <w:lang w:val="en-GB" w:bidi="ar-EG"/>
        </w:rPr>
        <w:t>على نطاق منظومة الأمم المتحدة</w:t>
      </w:r>
      <w:r w:rsidR="006E6CF5">
        <w:rPr>
          <w:rFonts w:hint="cs"/>
          <w:rtl/>
          <w:lang w:val="en-GB" w:bidi="ar-EG"/>
        </w:rPr>
        <w:t xml:space="preserve"> الذي ينسقه الاتحاد</w:t>
      </w:r>
      <w:r>
        <w:rPr>
          <w:rFonts w:hint="cs"/>
          <w:rtl/>
          <w:lang w:val="en-GB" w:bidi="ar-EG"/>
        </w:rPr>
        <w:t xml:space="preserve"> </w:t>
      </w:r>
      <w:r w:rsidRPr="008A62CB">
        <w:rPr>
          <w:rtl/>
          <w:lang w:val="en-GB" w:bidi="ar-EG"/>
        </w:rPr>
        <w:t xml:space="preserve">ووضع خارطة طريق لدعم تنمية القدرات </w:t>
      </w:r>
      <w:r>
        <w:rPr>
          <w:rFonts w:hint="cs"/>
          <w:rtl/>
          <w:lang w:val="en-GB" w:bidi="ar-EG"/>
        </w:rPr>
        <w:t xml:space="preserve">في مجال الذكاء الاصطناعي وعمل </w:t>
      </w:r>
      <w:r w:rsidR="002A751E">
        <w:rPr>
          <w:rFonts w:hint="cs"/>
          <w:rtl/>
          <w:lang w:val="en-GB" w:bidi="ar-EG"/>
        </w:rPr>
        <w:t xml:space="preserve">اللجنة </w:t>
      </w:r>
      <w:r w:rsidR="002A751E" w:rsidRPr="008A62CB">
        <w:rPr>
          <w:rtl/>
          <w:lang w:val="en-GB" w:bidi="ar-EG"/>
        </w:rPr>
        <w:t>رفيعة المستوى</w:t>
      </w:r>
      <w:r w:rsidR="002A751E">
        <w:rPr>
          <w:rFonts w:hint="cs"/>
          <w:rtl/>
          <w:lang w:val="en-GB" w:bidi="ar-EG"/>
        </w:rPr>
        <w:t xml:space="preserve"> المعنية بالبرامج</w:t>
      </w:r>
      <w:r w:rsidR="002A751E" w:rsidRPr="008A62CB">
        <w:rPr>
          <w:rtl/>
          <w:lang w:val="en-GB" w:bidi="ar-EG"/>
        </w:rPr>
        <w:t xml:space="preserve"> </w:t>
      </w:r>
      <w:r w:rsidR="006E6CF5">
        <w:rPr>
          <w:rFonts w:hint="cs"/>
          <w:rtl/>
          <w:lang w:val="en-GB" w:bidi="ar-EG"/>
        </w:rPr>
        <w:t>الذي تنسقه</w:t>
      </w:r>
      <w:r>
        <w:rPr>
          <w:rFonts w:hint="cs"/>
          <w:rtl/>
          <w:lang w:val="en-GB" w:bidi="ar-EG"/>
        </w:rPr>
        <w:t xml:space="preserve"> اليونسكو</w:t>
      </w:r>
      <w:r w:rsidRPr="008A62CB">
        <w:rPr>
          <w:rtl/>
          <w:lang w:val="en-GB" w:bidi="ar-EG"/>
        </w:rPr>
        <w:t xml:space="preserve"> </w:t>
      </w:r>
      <w:r w:rsidR="006E6CF5">
        <w:rPr>
          <w:rFonts w:hint="cs"/>
          <w:rtl/>
          <w:lang w:val="en-GB" w:bidi="ar-EG"/>
        </w:rPr>
        <w:t>فيما يخص</w:t>
      </w:r>
      <w:r w:rsidRPr="008A62CB">
        <w:rPr>
          <w:rtl/>
          <w:lang w:val="en-GB" w:bidi="ar-EG"/>
        </w:rPr>
        <w:t xml:space="preserve"> </w:t>
      </w:r>
      <w:r>
        <w:rPr>
          <w:rFonts w:hint="cs"/>
          <w:rtl/>
          <w:lang w:val="en-GB" w:bidi="ar-EG"/>
        </w:rPr>
        <w:t xml:space="preserve">إجراءات منظومة الأمم المتحدة </w:t>
      </w:r>
      <w:r w:rsidR="006E6CF5">
        <w:rPr>
          <w:rFonts w:hint="cs"/>
          <w:rtl/>
          <w:lang w:val="en-GB" w:bidi="ar-EG"/>
        </w:rPr>
        <w:t>بشأن</w:t>
      </w:r>
      <w:r w:rsidRPr="008A62CB">
        <w:rPr>
          <w:rtl/>
          <w:lang w:val="en-GB" w:bidi="ar-EG"/>
        </w:rPr>
        <w:t xml:space="preserve"> أخلاقيات</w:t>
      </w:r>
      <w:r>
        <w:rPr>
          <w:rFonts w:hint="cs"/>
          <w:rtl/>
          <w:lang w:val="en-GB" w:bidi="ar-EG"/>
        </w:rPr>
        <w:t xml:space="preserve"> الذكاء الاصطناعي</w:t>
      </w:r>
      <w:r w:rsidRPr="008A62CB">
        <w:rPr>
          <w:rtl/>
          <w:lang w:val="en-GB" w:bidi="ar-EG"/>
        </w:rPr>
        <w:t xml:space="preserve">، ومع </w:t>
      </w:r>
      <w:r>
        <w:rPr>
          <w:rFonts w:hint="cs"/>
          <w:rtl/>
          <w:lang w:val="en-GB" w:bidi="ar-EG"/>
        </w:rPr>
        <w:t>مراعاة</w:t>
      </w:r>
      <w:r w:rsidRPr="008A62CB">
        <w:rPr>
          <w:rtl/>
          <w:lang w:val="en-GB" w:bidi="ar-EG"/>
        </w:rPr>
        <w:t xml:space="preserve"> خارطة </w:t>
      </w:r>
      <w:r>
        <w:rPr>
          <w:rFonts w:hint="cs"/>
          <w:rtl/>
          <w:lang w:val="en-GB" w:bidi="ar-EG"/>
        </w:rPr>
        <w:t>ال</w:t>
      </w:r>
      <w:r w:rsidRPr="008A62CB">
        <w:rPr>
          <w:rtl/>
          <w:lang w:val="en-GB" w:bidi="ar-EG"/>
        </w:rPr>
        <w:t>طريق</w:t>
      </w:r>
      <w:r>
        <w:rPr>
          <w:rFonts w:hint="cs"/>
          <w:rtl/>
          <w:lang w:val="en-GB" w:bidi="ar-EG"/>
        </w:rPr>
        <w:t xml:space="preserve"> التي وضعها</w:t>
      </w:r>
      <w:r w:rsidRPr="008A62CB">
        <w:rPr>
          <w:rtl/>
          <w:lang w:val="en-GB" w:bidi="ar-EG"/>
        </w:rPr>
        <w:t xml:space="preserve"> الأمين العام بشأن التعاون الرقمي، تقرر خلال </w:t>
      </w:r>
      <w:r>
        <w:rPr>
          <w:rFonts w:hint="cs"/>
          <w:rtl/>
          <w:lang w:val="en-GB" w:bidi="ar-EG"/>
        </w:rPr>
        <w:t>ال</w:t>
      </w:r>
      <w:r w:rsidRPr="008A62CB">
        <w:rPr>
          <w:rtl/>
          <w:lang w:val="en-GB" w:bidi="ar-EG"/>
        </w:rPr>
        <w:t xml:space="preserve">دورة الأربعين </w:t>
      </w:r>
      <w:r>
        <w:rPr>
          <w:rFonts w:hint="cs"/>
          <w:rtl/>
          <w:lang w:val="en-GB" w:bidi="ar-EG"/>
        </w:rPr>
        <w:t xml:space="preserve">للجنة </w:t>
      </w:r>
      <w:r w:rsidRPr="008A62CB">
        <w:rPr>
          <w:rtl/>
          <w:lang w:val="en-GB" w:bidi="ar-EG"/>
        </w:rPr>
        <w:t>رفيعة المستوى</w:t>
      </w:r>
      <w:r>
        <w:rPr>
          <w:rFonts w:hint="cs"/>
          <w:rtl/>
          <w:lang w:val="en-GB" w:bidi="ar-EG"/>
        </w:rPr>
        <w:t xml:space="preserve"> المعنية بالبرامج</w:t>
      </w:r>
      <w:r w:rsidRPr="008A62CB">
        <w:rPr>
          <w:rtl/>
          <w:lang w:val="en-GB" w:bidi="ar-EG"/>
        </w:rPr>
        <w:t xml:space="preserve"> التي عُقدت في أكتوبر </w:t>
      </w:r>
      <w:r>
        <w:rPr>
          <w:lang w:val="en-GB" w:bidi="ar-EG"/>
        </w:rPr>
        <w:t>2020</w:t>
      </w:r>
      <w:r w:rsidRPr="008A62CB">
        <w:rPr>
          <w:rtl/>
          <w:lang w:val="en-GB" w:bidi="ar-EG"/>
        </w:rPr>
        <w:t xml:space="preserve"> إنشاء فريق عمل مشترك بين الوكالات </w:t>
      </w:r>
      <w:r>
        <w:rPr>
          <w:rFonts w:hint="cs"/>
          <w:rtl/>
          <w:lang w:val="en-GB"/>
        </w:rPr>
        <w:t xml:space="preserve">تابع للجنة </w:t>
      </w:r>
      <w:r>
        <w:rPr>
          <w:lang w:val="en-GB"/>
        </w:rPr>
        <w:t>HLCP</w:t>
      </w:r>
      <w:r>
        <w:rPr>
          <w:rFonts w:hint="cs"/>
          <w:rtl/>
          <w:lang w:val="en-GB"/>
        </w:rPr>
        <w:t xml:space="preserve"> يُعنى بالذكاء الاصطناعي </w:t>
      </w:r>
      <w:r>
        <w:rPr>
          <w:lang w:val="en-GB"/>
        </w:rPr>
        <w:t>(IAWG-AI)</w:t>
      </w:r>
      <w:r>
        <w:rPr>
          <w:rFonts w:hint="cs"/>
          <w:rtl/>
          <w:lang w:val="en-GB"/>
        </w:rPr>
        <w:t xml:space="preserve">، بقيادة مشتركة بين اليونسكو </w:t>
      </w:r>
      <w:r w:rsidR="002A751E">
        <w:rPr>
          <w:rFonts w:hint="cs"/>
          <w:rtl/>
          <w:lang w:val="en-GB"/>
        </w:rPr>
        <w:t>و</w:t>
      </w:r>
      <w:r>
        <w:rPr>
          <w:rFonts w:hint="cs"/>
          <w:rtl/>
          <w:lang w:val="en-GB"/>
        </w:rPr>
        <w:t xml:space="preserve">الاتحاد للتركيز على الاتساق بين السياسات والبرامج المتعلقة بأنشطة الذكاء الاصطناعي داخل الأمم المتحدة. </w:t>
      </w:r>
      <w:r w:rsidR="00941E3F">
        <w:rPr>
          <w:rFonts w:hint="cs"/>
          <w:rtl/>
          <w:lang w:val="en-GB"/>
        </w:rPr>
        <w:t xml:space="preserve">وسيستفيد الفريق من عملية التقييم وتحليل الثغرات التي </w:t>
      </w:r>
      <w:r w:rsidR="002A751E">
        <w:rPr>
          <w:rFonts w:hint="cs"/>
          <w:rtl/>
          <w:lang w:val="en-GB"/>
        </w:rPr>
        <w:t>يقوم بها</w:t>
      </w:r>
      <w:r w:rsidR="00941E3F">
        <w:rPr>
          <w:rFonts w:hint="cs"/>
          <w:rtl/>
          <w:lang w:val="en-GB"/>
        </w:rPr>
        <w:t xml:space="preserve"> الاتحاد فيما يتعلق بالقدرات الداخلية داخل الأمم المتحدة وأصحاب المصلحة الآخرين فيما </w:t>
      </w:r>
      <w:r w:rsidR="00941E3F">
        <w:rPr>
          <w:rFonts w:hint="cs"/>
          <w:rtl/>
          <w:lang w:val="en-GB"/>
        </w:rPr>
        <w:lastRenderedPageBreak/>
        <w:t>يتعلق بالاستراتيجية على نطاق منظومة الأمم المتحدة. والفريق في طور وضع اختصاصاته واعتمادها.</w:t>
      </w:r>
    </w:p>
    <w:p w14:paraId="1BCEA952" w14:textId="378579B0" w:rsidR="0041340D" w:rsidRDefault="0041340D" w:rsidP="00E44264">
      <w:pPr>
        <w:pStyle w:val="Heading5"/>
        <w:rPr>
          <w:rtl/>
          <w:lang w:bidi="ar-EG"/>
        </w:rPr>
      </w:pPr>
      <w:r>
        <w:rPr>
          <w:rFonts w:hint="cs"/>
          <w:rtl/>
          <w:lang w:val="en-GB" w:bidi="ar-EG"/>
        </w:rPr>
        <w:t xml:space="preserve">إنترنت الأشياء </w:t>
      </w:r>
      <w:r>
        <w:rPr>
          <w:lang w:bidi="ar-EG"/>
        </w:rPr>
        <w:t>(IoT)</w:t>
      </w:r>
    </w:p>
    <w:p w14:paraId="169A1EAB" w14:textId="27D2AA1D" w:rsidR="00E20667" w:rsidRPr="00F33013" w:rsidRDefault="00E20667" w:rsidP="00E20667">
      <w:pPr>
        <w:rPr>
          <w:rtl/>
        </w:rPr>
      </w:pPr>
      <w:r>
        <w:rPr>
          <w:rFonts w:hint="cs"/>
          <w:rtl/>
          <w:lang w:bidi="ar-EG"/>
        </w:rPr>
        <w:t xml:space="preserve">انظر القسم </w:t>
      </w:r>
      <w:r>
        <w:rPr>
          <w:lang w:bidi="ar-EG"/>
        </w:rPr>
        <w:t>3.1</w:t>
      </w:r>
    </w:p>
    <w:p w14:paraId="62426F3A" w14:textId="0E090013" w:rsidR="0041340D" w:rsidRDefault="0041340D" w:rsidP="00836E05">
      <w:pPr>
        <w:rPr>
          <w:rtl/>
          <w:lang w:val="en-GB" w:bidi="ar-EG"/>
        </w:rPr>
      </w:pPr>
      <w:r>
        <w:rPr>
          <w:rFonts w:hint="cs"/>
          <w:rtl/>
        </w:rPr>
        <w:t>يمك</w:t>
      </w:r>
      <w:r w:rsidR="0054577E">
        <w:rPr>
          <w:rFonts w:hint="cs"/>
          <w:rtl/>
        </w:rPr>
        <w:t>ّ</w:t>
      </w:r>
      <w:r>
        <w:rPr>
          <w:rFonts w:hint="cs"/>
          <w:rtl/>
        </w:rPr>
        <w:t>ن الاتحاد من التطوير المنسق لتكنولوجيات إنترنت الأشياء</w:t>
      </w:r>
      <w:r w:rsidR="0054577E" w:rsidRPr="0054577E">
        <w:rPr>
          <w:rFonts w:hint="cs"/>
          <w:rtl/>
        </w:rPr>
        <w:t xml:space="preserve"> </w:t>
      </w:r>
      <w:r w:rsidR="0054577E">
        <w:rPr>
          <w:rFonts w:hint="cs"/>
          <w:rtl/>
        </w:rPr>
        <w:t>القابلة للتشغيل البيني</w:t>
      </w:r>
      <w:r>
        <w:rPr>
          <w:rFonts w:hint="cs"/>
          <w:rtl/>
        </w:rPr>
        <w:t xml:space="preserve">، </w:t>
      </w:r>
      <w:r w:rsidR="00536D7A">
        <w:rPr>
          <w:rFonts w:hint="cs"/>
          <w:rtl/>
        </w:rPr>
        <w:t>التي تشمل</w:t>
      </w:r>
      <w:r>
        <w:rPr>
          <w:rFonts w:hint="cs"/>
          <w:rtl/>
        </w:rPr>
        <w:t xml:space="preserve"> </w:t>
      </w:r>
      <w:r w:rsidR="0054577E">
        <w:rPr>
          <w:rFonts w:hint="cs"/>
          <w:rtl/>
        </w:rPr>
        <w:t>أساساً</w:t>
      </w:r>
      <w:r>
        <w:rPr>
          <w:rFonts w:hint="cs"/>
          <w:rtl/>
        </w:rPr>
        <w:t xml:space="preserve"> ملايين الأجهزة والأغراض الموصولة. </w:t>
      </w:r>
      <w:r w:rsidR="00836E05">
        <w:rPr>
          <w:rFonts w:hint="cs"/>
          <w:rtl/>
        </w:rPr>
        <w:t xml:space="preserve">وتتولى لجنة الدراسات </w:t>
      </w:r>
      <w:r w:rsidR="00836E05">
        <w:t>20</w:t>
      </w:r>
      <w:r w:rsidR="00836E05">
        <w:rPr>
          <w:rFonts w:hint="cs"/>
          <w:rtl/>
          <w:lang w:bidi="ar-EG"/>
        </w:rPr>
        <w:t xml:space="preserve"> لقطاع تقييس الاتصالات قيادة وضع المعايير بشأن "إنترنت الأشياء والمدن الذكية" ويدعمها التعاون المتزايد مع </w:t>
      </w:r>
      <w:r w:rsidR="00836E05">
        <w:rPr>
          <w:rFonts w:hint="cs"/>
          <w:rtl/>
        </w:rPr>
        <w:t xml:space="preserve">مبادرة </w:t>
      </w:r>
      <w:r w:rsidR="00836E05">
        <w:rPr>
          <w:lang w:val="en-GB"/>
        </w:rPr>
        <w:t>M2M</w:t>
      </w:r>
      <w:r w:rsidR="00836E05">
        <w:rPr>
          <w:rFonts w:hint="cs"/>
          <w:rtl/>
          <w:lang w:val="en-GB"/>
        </w:rPr>
        <w:t>.</w:t>
      </w:r>
    </w:p>
    <w:p w14:paraId="06DC7A03" w14:textId="77777777" w:rsidR="0041340D" w:rsidRDefault="0041340D" w:rsidP="0041340D">
      <w:pPr>
        <w:rPr>
          <w:rtl/>
        </w:rPr>
      </w:pPr>
      <w:r>
        <w:rPr>
          <w:rFonts w:hint="cs"/>
          <w:rtl/>
          <w:lang w:bidi="ar-EG"/>
        </w:rPr>
        <w:t xml:space="preserve">وللاطلاع على التفاصيل، انظر </w:t>
      </w:r>
      <w:hyperlink w:anchor="Res_197" w:history="1">
        <w:r w:rsidRPr="00375BCD">
          <w:rPr>
            <w:rStyle w:val="Hyperlink"/>
            <w:rFonts w:hint="cs"/>
            <w:rtl/>
            <w:lang w:bidi="ar-EG"/>
          </w:rPr>
          <w:t xml:space="preserve">الملحق </w:t>
        </w:r>
        <w:r w:rsidRPr="00375BCD">
          <w:rPr>
            <w:rStyle w:val="Hyperlink"/>
            <w:lang w:bidi="ar-EG"/>
          </w:rPr>
          <w:t>1</w:t>
        </w:r>
        <w:r w:rsidRPr="00375BCD">
          <w:rPr>
            <w:rStyle w:val="Hyperlink"/>
            <w:rFonts w:hint="cs"/>
            <w:rtl/>
            <w:lang w:bidi="ar-EG"/>
          </w:rPr>
          <w:t xml:space="preserve"> بالقرار </w:t>
        </w:r>
        <w:r w:rsidRPr="00375BCD">
          <w:rPr>
            <w:rStyle w:val="Hyperlink"/>
            <w:lang w:bidi="ar-EG"/>
          </w:rPr>
          <w:t>197</w:t>
        </w:r>
      </w:hyperlink>
      <w:r w:rsidRPr="00375BCD">
        <w:rPr>
          <w:rFonts w:hint="cs"/>
          <w:rtl/>
          <w:lang w:bidi="ar-EG"/>
        </w:rPr>
        <w:t>.</w:t>
      </w:r>
    </w:p>
    <w:p w14:paraId="53416F0D" w14:textId="77777777" w:rsidR="0041340D" w:rsidRDefault="0041340D" w:rsidP="00E44264">
      <w:pPr>
        <w:pStyle w:val="Heading5"/>
        <w:rPr>
          <w:rtl/>
        </w:rPr>
      </w:pPr>
      <w:r w:rsidRPr="00DA0F38">
        <w:rPr>
          <w:rtl/>
        </w:rPr>
        <w:t>تكنولوجيا المعلومات الكمومية</w:t>
      </w:r>
      <w:r>
        <w:rPr>
          <w:rFonts w:hint="cs"/>
          <w:rtl/>
        </w:rPr>
        <w:t xml:space="preserve"> </w:t>
      </w:r>
      <w:r w:rsidRPr="00DA0F38">
        <w:t>(QIT)</w:t>
      </w:r>
    </w:p>
    <w:p w14:paraId="104E14C6" w14:textId="77777777" w:rsidR="0041340D" w:rsidRDefault="0041340D" w:rsidP="0041340D">
      <w:pPr>
        <w:rPr>
          <w:rtl/>
        </w:rPr>
      </w:pPr>
      <w:r w:rsidRPr="00CD1313">
        <w:rPr>
          <w:rtl/>
        </w:rPr>
        <w:t>تكنولوجيا المعلومات</w:t>
      </w:r>
      <w:r w:rsidRPr="009D6347">
        <w:rPr>
          <w:rtl/>
        </w:rPr>
        <w:t xml:space="preserve"> الكمومية</w:t>
      </w:r>
      <w:r>
        <w:rPr>
          <w:rFonts w:hint="cs"/>
          <w:rtl/>
        </w:rPr>
        <w:t xml:space="preserve"> صنف من أصناف التكنولوجيات الناشئة التي تحسن قدرات معالجة المعلومات بالاستفادة من مبادئ الميكانيكا الكمومية. </w:t>
      </w:r>
      <w:r w:rsidRPr="00DA0F38">
        <w:rPr>
          <w:rtl/>
        </w:rPr>
        <w:t xml:space="preserve">وقد عززت هذه التكنولوجيا </w:t>
      </w:r>
      <w:r>
        <w:rPr>
          <w:rFonts w:hint="cs"/>
          <w:rtl/>
        </w:rPr>
        <w:t xml:space="preserve">انطلاق </w:t>
      </w:r>
      <w:r w:rsidRPr="00DA0F38">
        <w:rPr>
          <w:rtl/>
        </w:rPr>
        <w:t>الثورة الكمومية الثانية وسيكون لها تأثير عميق على شبكات تكنولوجيا المعلومات والاتصالات</w:t>
      </w:r>
      <w:r w:rsidRPr="00DA0F38">
        <w:t>.</w:t>
      </w:r>
    </w:p>
    <w:p w14:paraId="1E7FBB9C" w14:textId="1EDF08B2" w:rsidR="0041340D" w:rsidRDefault="0041340D" w:rsidP="0041340D">
      <w:pPr>
        <w:rPr>
          <w:rtl/>
          <w:lang w:bidi="ar-EG"/>
        </w:rPr>
      </w:pPr>
      <w:r>
        <w:rPr>
          <w:rFonts w:hint="cs"/>
          <w:rtl/>
        </w:rPr>
        <w:t>ومواكبة لهذه التكنولوجيا الناشئة الجديدة، أنشأ الاتحاد</w:t>
      </w:r>
      <w:r w:rsidRPr="00DA0F38">
        <w:rPr>
          <w:rtl/>
        </w:rPr>
        <w:t xml:space="preserve"> </w:t>
      </w:r>
      <w:hyperlink r:id="rId244" w:history="1">
        <w:r w:rsidRPr="00222B02">
          <w:rPr>
            <w:rStyle w:val="Hyperlink"/>
            <w:rtl/>
          </w:rPr>
          <w:t>الفريق المتخصص التابع لقطاع تقييس الاتصالات بشأن "تكنولوجيا المعلومات الكمومية من أجل الشبكات</w:t>
        </w:r>
        <w:r w:rsidRPr="00222B02">
          <w:rPr>
            <w:rStyle w:val="Hyperlink"/>
            <w:rFonts w:hint="cs"/>
            <w:rtl/>
          </w:rPr>
          <w:t>"</w:t>
        </w:r>
      </w:hyperlink>
      <w:r>
        <w:rPr>
          <w:rFonts w:hint="eastAsia"/>
          <w:rtl/>
        </w:rPr>
        <w:t> </w:t>
      </w:r>
      <w:r w:rsidRPr="00DA0F38">
        <w:t>(FG</w:t>
      </w:r>
      <w:r>
        <w:noBreakHyphen/>
      </w:r>
      <w:r w:rsidRPr="00DA0F38">
        <w:t>QIT4N)</w:t>
      </w:r>
      <w:r>
        <w:rPr>
          <w:rFonts w:hint="cs"/>
          <w:rtl/>
        </w:rPr>
        <w:t xml:space="preserve"> </w:t>
      </w:r>
      <w:r>
        <w:rPr>
          <w:rtl/>
        </w:rPr>
        <w:t>من أجل توفير منصة تُكرس لدراسة جوانب ما قبل التقييس لتكنولوجيا المعلومات الكمومية من أجل الشبكات</w:t>
      </w:r>
      <w:r>
        <w:t>.</w:t>
      </w:r>
      <w:r>
        <w:rPr>
          <w:rtl/>
        </w:rPr>
        <w:t xml:space="preserve"> </w:t>
      </w:r>
      <w:r>
        <w:rPr>
          <w:rFonts w:hint="cs"/>
          <w:rtl/>
        </w:rPr>
        <w:t>وتتمثل الأهداف الرئيسية لهذا الفريق في: دراسة تطور تكنولوجيا المعلومات الكمومية من أجل الشب</w:t>
      </w:r>
      <w:r w:rsidRPr="0051428B">
        <w:rPr>
          <w:rFonts w:hint="cs"/>
          <w:rtl/>
        </w:rPr>
        <w:t>كات وتطبيقاتها؛ و</w:t>
      </w:r>
      <w:r w:rsidRPr="0051428B">
        <w:rPr>
          <w:rtl/>
        </w:rPr>
        <w:t>التركيز على المصطلحات وحالات الاستخدام فيما يتعلق بتكنولوجيا المعلومات الكمومية من أجل الشبكات</w:t>
      </w:r>
      <w:r w:rsidRPr="0051428B">
        <w:rPr>
          <w:rFonts w:hint="cs"/>
          <w:rtl/>
        </w:rPr>
        <w:t>؛</w:t>
      </w:r>
      <w:r w:rsidRPr="0051428B">
        <w:rPr>
          <w:rtl/>
        </w:rPr>
        <w:t xml:space="preserve"> </w:t>
      </w:r>
      <w:r>
        <w:rPr>
          <w:rFonts w:hint="cs"/>
          <w:rtl/>
        </w:rPr>
        <w:t>وتوفير</w:t>
      </w:r>
      <w:r w:rsidRPr="00DA0F38">
        <w:rPr>
          <w:rtl/>
        </w:rPr>
        <w:t xml:space="preserve"> المعلومات الأساسية التقنية اللازمة </w:t>
      </w:r>
      <w:r>
        <w:rPr>
          <w:rFonts w:hint="cs"/>
          <w:rtl/>
        </w:rPr>
        <w:t>وظروف التعاون</w:t>
      </w:r>
      <w:r w:rsidRPr="00DA0F38">
        <w:rPr>
          <w:rtl/>
        </w:rPr>
        <w:t xml:space="preserve"> اللازمة لتقديم دعم فعال لأعمال التقييس التي تضطلع بها لجان دراسات قطاع تقييس الاتصالات فيما يتعلق بتكنولوجيا المعلومات الكمومية</w:t>
      </w:r>
      <w:r>
        <w:rPr>
          <w:rFonts w:hint="cs"/>
          <w:rtl/>
        </w:rPr>
        <w:t>؛</w:t>
      </w:r>
      <w:r w:rsidRPr="00DA0F38">
        <w:rPr>
          <w:rtl/>
        </w:rPr>
        <w:t xml:space="preserve"> </w:t>
      </w:r>
      <w:r>
        <w:rPr>
          <w:rtl/>
        </w:rPr>
        <w:t xml:space="preserve">وتوفير </w:t>
      </w:r>
      <w:r>
        <w:rPr>
          <w:rtl/>
        </w:rPr>
        <w:lastRenderedPageBreak/>
        <w:t>المعلومات الأساسية التقنية اللازمة وظروف التعاون اللازمة لتقديم دعم فعال لأعمال التقييس التي تضطلع بها لجان دراسات قطاع تقييس الاتصالات فيما يتعلق بتكنولوجيا المعلومات الكمومية؛ وتوفير منصة تعاون مفتوحة مع لجان دراسات قطاع تقييس الاتصالات والمنظمات الأخرى المعنية بوضع المعايير</w:t>
      </w:r>
      <w:r w:rsidR="0071602B">
        <w:rPr>
          <w:rFonts w:hint="cs"/>
          <w:rtl/>
        </w:rPr>
        <w:t xml:space="preserve"> </w:t>
      </w:r>
      <w:r w:rsidR="0071602B">
        <w:t>(SDO)</w:t>
      </w:r>
      <w:r w:rsidR="0071602B">
        <w:rPr>
          <w:rFonts w:hint="cs"/>
          <w:rtl/>
        </w:rPr>
        <w:t xml:space="preserve">. </w:t>
      </w:r>
      <w:r>
        <w:rPr>
          <w:rFonts w:hint="cs"/>
          <w:rtl/>
        </w:rPr>
        <w:t xml:space="preserve">ويلخص </w:t>
      </w:r>
      <w:hyperlink w:anchor="Section1_3" w:history="1">
        <w:r w:rsidRPr="00222B02">
          <w:rPr>
            <w:rStyle w:val="Hyperlink"/>
            <w:rFonts w:hint="cs"/>
            <w:rtl/>
          </w:rPr>
          <w:t xml:space="preserve">القسم </w:t>
        </w:r>
        <w:r w:rsidRPr="00222B02">
          <w:rPr>
            <w:rStyle w:val="Hyperlink"/>
          </w:rPr>
          <w:t>3.1</w:t>
        </w:r>
      </w:hyperlink>
      <w:r>
        <w:rPr>
          <w:rFonts w:hint="cs"/>
          <w:rtl/>
          <w:lang w:bidi="ar-EG"/>
        </w:rPr>
        <w:t xml:space="preserve"> بعض التوصيات الأولى التي اعتمدها الاتحاد بالفعل بخصوص </w:t>
      </w:r>
      <w:r w:rsidRPr="0046352A">
        <w:rPr>
          <w:rtl/>
          <w:lang w:bidi="ar-EG"/>
        </w:rPr>
        <w:t>تكنولوجيا المعلومات الكمومية</w:t>
      </w:r>
      <w:r>
        <w:rPr>
          <w:rFonts w:hint="cs"/>
          <w:rtl/>
          <w:lang w:bidi="ar-EG"/>
        </w:rPr>
        <w:t>.</w:t>
      </w:r>
    </w:p>
    <w:p w14:paraId="254D14AF" w14:textId="61B5D1C1" w:rsidR="0041340D" w:rsidRDefault="0041340D" w:rsidP="0041340D">
      <w:pPr>
        <w:rPr>
          <w:lang w:bidi="ar-EG"/>
        </w:rPr>
      </w:pPr>
      <w:r>
        <w:rPr>
          <w:rFonts w:hint="cs"/>
          <w:rtl/>
          <w:lang w:bidi="ar-EG"/>
        </w:rPr>
        <w:t xml:space="preserve">ويمكن الاطلاع على تفاصيل بشأن </w:t>
      </w:r>
      <w:r w:rsidRPr="00B16D0B">
        <w:rPr>
          <w:rFonts w:hint="cs"/>
          <w:b/>
          <w:bCs/>
          <w:rtl/>
          <w:lang w:bidi="ar-EG"/>
        </w:rPr>
        <w:t xml:space="preserve">تكنولوجيات </w:t>
      </w:r>
      <w:r w:rsidR="00CD1313">
        <w:rPr>
          <w:rFonts w:hint="cs"/>
          <w:b/>
          <w:bCs/>
          <w:rtl/>
          <w:lang w:bidi="ar-EG"/>
        </w:rPr>
        <w:t>ناشئة محددة أخرى</w:t>
      </w:r>
      <w:r>
        <w:rPr>
          <w:rFonts w:hint="cs"/>
          <w:rtl/>
          <w:lang w:bidi="ar-EG"/>
        </w:rPr>
        <w:t xml:space="preserve"> (مثل تكنولوجيا السجلات الموزعة والخدمات المالية الرقمية) في</w:t>
      </w:r>
      <w:r>
        <w:rPr>
          <w:rFonts w:hint="eastAsia"/>
          <w:rtl/>
          <w:lang w:bidi="ar-EG"/>
        </w:rPr>
        <w:t> </w:t>
      </w:r>
      <w:hyperlink w:anchor="Section1_3" w:history="1">
        <w:r w:rsidRPr="00222B02">
          <w:rPr>
            <w:rStyle w:val="Hyperlink"/>
            <w:rFonts w:hint="cs"/>
            <w:rtl/>
            <w:lang w:bidi="ar-EG"/>
          </w:rPr>
          <w:t xml:space="preserve">القسم </w:t>
        </w:r>
        <w:r w:rsidRPr="00222B02">
          <w:rPr>
            <w:rStyle w:val="Hyperlink"/>
            <w:lang w:bidi="ar-EG"/>
          </w:rPr>
          <w:t>3.1</w:t>
        </w:r>
      </w:hyperlink>
      <w:r>
        <w:rPr>
          <w:rFonts w:hint="cs"/>
          <w:rtl/>
          <w:lang w:bidi="ar-EG"/>
        </w:rPr>
        <w:t xml:space="preserve"> وفي </w:t>
      </w:r>
      <w:hyperlink w:anchor="Res_204" w:history="1">
        <w:r w:rsidRPr="00375BCD">
          <w:rPr>
            <w:rStyle w:val="Hyperlink"/>
            <w:rFonts w:hint="cs"/>
            <w:rtl/>
            <w:lang w:bidi="ar-EG"/>
          </w:rPr>
          <w:t xml:space="preserve">الملحق </w:t>
        </w:r>
        <w:r w:rsidRPr="00375BCD">
          <w:rPr>
            <w:rStyle w:val="Hyperlink"/>
            <w:lang w:bidi="ar-EG"/>
          </w:rPr>
          <w:t>1</w:t>
        </w:r>
        <w:r w:rsidRPr="00375BCD">
          <w:rPr>
            <w:rStyle w:val="Hyperlink"/>
            <w:rFonts w:hint="cs"/>
            <w:rtl/>
            <w:lang w:bidi="ar-EG"/>
          </w:rPr>
          <w:t xml:space="preserve"> بالقرار 204</w:t>
        </w:r>
      </w:hyperlink>
      <w:r>
        <w:rPr>
          <w:rFonts w:hint="cs"/>
          <w:rtl/>
          <w:lang w:bidi="ar-EG"/>
        </w:rPr>
        <w:t>.</w:t>
      </w:r>
    </w:p>
    <w:p w14:paraId="273D0711" w14:textId="77777777" w:rsidR="0041340D" w:rsidRDefault="0041340D" w:rsidP="0041340D">
      <w:pPr>
        <w:pStyle w:val="Heading2"/>
        <w:rPr>
          <w:lang w:bidi="ar-EG"/>
        </w:rPr>
      </w:pPr>
      <w:bookmarkStart w:id="35" w:name="_Toc42188536"/>
      <w:bookmarkStart w:id="36" w:name="_Toc73456694"/>
      <w:bookmarkStart w:id="37" w:name="section1_5"/>
      <w:r>
        <w:t>5.1</w:t>
      </w:r>
      <w:r>
        <w:rPr>
          <w:rtl/>
          <w:lang w:bidi="ar-EG"/>
        </w:rPr>
        <w:tab/>
      </w:r>
      <w:r>
        <w:rPr>
          <w:rFonts w:hint="cs"/>
          <w:rtl/>
          <w:lang w:bidi="ar-EG"/>
        </w:rPr>
        <w:t xml:space="preserve">البيئة </w:t>
      </w:r>
      <w:bookmarkStart w:id="38" w:name="_Hlk39876541"/>
      <w:r>
        <w:rPr>
          <w:rFonts w:hint="cs"/>
          <w:rtl/>
          <w:lang w:bidi="ar-EG"/>
        </w:rPr>
        <w:t>والمدن والمجتمعات الذكية المستدامة</w:t>
      </w:r>
      <w:bookmarkEnd w:id="35"/>
      <w:bookmarkEnd w:id="38"/>
      <w:bookmarkEnd w:id="36"/>
    </w:p>
    <w:bookmarkEnd w:id="37"/>
    <w:p w14:paraId="6B44EF4A" w14:textId="77777777" w:rsidR="0041340D" w:rsidRPr="00DA0F38" w:rsidRDefault="0041340D" w:rsidP="0041340D">
      <w:pPr>
        <w:rPr>
          <w:lang w:val="en-GB" w:bidi="ar-EG"/>
        </w:rPr>
      </w:pPr>
      <w:r w:rsidRPr="00DA0F38">
        <w:rPr>
          <w:rtl/>
          <w:lang w:bidi="ar-EG"/>
        </w:rPr>
        <w:t>توفر تكنولوجيا المعلومات والاتصالات (</w:t>
      </w:r>
      <w:r w:rsidRPr="00DA0F38">
        <w:rPr>
          <w:lang w:bidi="ar-EG"/>
        </w:rPr>
        <w:t>ICT</w:t>
      </w:r>
      <w:r w:rsidRPr="00DA0F38">
        <w:rPr>
          <w:rtl/>
          <w:lang w:bidi="ar-EG"/>
        </w:rPr>
        <w:t>)</w:t>
      </w:r>
      <w:r w:rsidRPr="00DA0F38">
        <w:rPr>
          <w:rtl/>
        </w:rPr>
        <w:t> </w:t>
      </w:r>
      <w:r w:rsidRPr="00DA0F38">
        <w:rPr>
          <w:rtl/>
          <w:lang w:bidi="ar-EG"/>
        </w:rPr>
        <w:t>عدداً متزايداً من الفرص لتحقيق التنمية المستدامة ومواجهة التحديات المتعلقة بتغير المناخ. وتعتبر تكنولوجيا المعلومات والاتصالات من الأساسيات في مجال مراقبة تغير المناخ والتخفيف من آثاره والتكيف معه</w:t>
      </w:r>
      <w:r>
        <w:rPr>
          <w:rFonts w:hint="cs"/>
          <w:rtl/>
          <w:lang w:bidi="ar-EG"/>
        </w:rPr>
        <w:t>ا</w:t>
      </w:r>
      <w:r w:rsidRPr="00DA0F38">
        <w:rPr>
          <w:rtl/>
          <w:lang w:bidi="ar-EG"/>
        </w:rPr>
        <w:t xml:space="preserve">. وتُتنج تكنولوجيا المعلومات والاتصالات أيضاً تطبيقات ذكية وتحوّل طريقة تقديم الخدمات في مجالات منها إدارة الطاقة والمخلفات والمياه، من أجل الحد من </w:t>
      </w:r>
      <w:r>
        <w:rPr>
          <w:rFonts w:hint="cs"/>
          <w:rtl/>
          <w:lang w:bidi="ar-EG"/>
        </w:rPr>
        <w:t>انبعاثات</w:t>
      </w:r>
      <w:r w:rsidRPr="00DA0F38">
        <w:rPr>
          <w:rtl/>
          <w:lang w:bidi="ar-EG"/>
        </w:rPr>
        <w:t xml:space="preserve"> الكربون</w:t>
      </w:r>
      <w:r>
        <w:rPr>
          <w:rFonts w:hint="cs"/>
          <w:rtl/>
          <w:lang w:bidi="ar-EG"/>
        </w:rPr>
        <w:t xml:space="preserve"> الناجمة عن الأنشطة البشرية</w:t>
      </w:r>
      <w:r w:rsidRPr="00DA0F38">
        <w:rPr>
          <w:rtl/>
          <w:lang w:bidi="ar-EG"/>
        </w:rPr>
        <w:t>.</w:t>
      </w:r>
      <w:r>
        <w:rPr>
          <w:rFonts w:hint="cs"/>
          <w:rtl/>
          <w:lang w:bidi="ar-EG"/>
        </w:rPr>
        <w:t xml:space="preserve"> </w:t>
      </w:r>
      <w:r w:rsidRPr="00DA0F38">
        <w:rPr>
          <w:lang w:val="en-GB" w:bidi="ar-EG"/>
        </w:rPr>
        <w:t> </w:t>
      </w:r>
      <w:r w:rsidRPr="00DA0F38">
        <w:rPr>
          <w:rtl/>
          <w:lang w:bidi="ar-EG"/>
        </w:rPr>
        <w:t xml:space="preserve">ومن المهم في الوقت نفسه مواجهة التحديات البيئية التي </w:t>
      </w:r>
      <w:r>
        <w:rPr>
          <w:rFonts w:hint="cs"/>
          <w:rtl/>
          <w:lang w:bidi="ar-EG"/>
        </w:rPr>
        <w:t>ت</w:t>
      </w:r>
      <w:r w:rsidRPr="00DA0F38">
        <w:rPr>
          <w:rtl/>
          <w:lang w:bidi="ar-EG"/>
        </w:rPr>
        <w:t xml:space="preserve">طرحها صناعة تكنولوجيا المعلومات والاتصالات. فتنامي مجتمع المعلومات يزيد من مستويات استهلاك الطاقة وانبعاثات </w:t>
      </w:r>
      <w:r>
        <w:rPr>
          <w:rFonts w:hint="cs"/>
          <w:rtl/>
          <w:lang w:bidi="ar-EG"/>
        </w:rPr>
        <w:t xml:space="preserve">غازات الاحتباس الحراري </w:t>
      </w:r>
      <w:r>
        <w:rPr>
          <w:lang w:bidi="ar-EG"/>
        </w:rPr>
        <w:t>(GHG)</w:t>
      </w:r>
      <w:r w:rsidRPr="00DA0F38">
        <w:rPr>
          <w:rtl/>
          <w:lang w:bidi="ar-EG"/>
        </w:rPr>
        <w:t xml:space="preserve"> نظراً لزيادة انتشار واستعمال خدمات تكنولوجيا </w:t>
      </w:r>
      <w:proofErr w:type="gramStart"/>
      <w:r w:rsidRPr="00DA0F38">
        <w:rPr>
          <w:rtl/>
          <w:lang w:bidi="ar-EG"/>
        </w:rPr>
        <w:t>المعلومات</w:t>
      </w:r>
      <w:proofErr w:type="gramEnd"/>
      <w:r w:rsidRPr="00DA0F38">
        <w:rPr>
          <w:rtl/>
          <w:lang w:bidi="ar-EG"/>
        </w:rPr>
        <w:t xml:space="preserve"> والاتصالات وشبكاتها وأجهزتها. وكمية المخلفات الإلكترونية آخذة في ال</w:t>
      </w:r>
      <w:r>
        <w:rPr>
          <w:rFonts w:hint="cs"/>
          <w:rtl/>
          <w:lang w:bidi="ar-EG"/>
        </w:rPr>
        <w:t xml:space="preserve">زيادة </w:t>
      </w:r>
      <w:r w:rsidRPr="00DA0F38">
        <w:rPr>
          <w:rtl/>
          <w:lang w:bidi="ar-EG"/>
        </w:rPr>
        <w:t>وتحتوي على مواد خطرة،</w:t>
      </w:r>
      <w:r w:rsidRPr="00FA24B5">
        <w:rPr>
          <w:rtl/>
        </w:rPr>
        <w:t xml:space="preserve"> </w:t>
      </w:r>
      <w:r w:rsidRPr="00FA24B5">
        <w:rPr>
          <w:rtl/>
          <w:lang w:bidi="ar-EG"/>
        </w:rPr>
        <w:t>يمكن أن تكون لها آثار خطيرة على البيئة وصحة الإنسان</w:t>
      </w:r>
      <w:r>
        <w:rPr>
          <w:rFonts w:hint="cs"/>
          <w:rtl/>
          <w:lang w:bidi="ar-EG"/>
        </w:rPr>
        <w:t>،</w:t>
      </w:r>
      <w:r w:rsidRPr="00DA0F38">
        <w:rPr>
          <w:rtl/>
          <w:lang w:bidi="ar-EG"/>
        </w:rPr>
        <w:t xml:space="preserve"> إذا لم تعالَج على النحو المناسب.</w:t>
      </w:r>
    </w:p>
    <w:p w14:paraId="4E9CDB19" w14:textId="77777777" w:rsidR="0041340D" w:rsidRPr="00DA0F38" w:rsidRDefault="0041340D" w:rsidP="0041340D">
      <w:pPr>
        <w:rPr>
          <w:rtl/>
          <w:lang w:val="en-GB" w:bidi="ar-EG"/>
        </w:rPr>
      </w:pPr>
      <w:r>
        <w:rPr>
          <w:rFonts w:hint="cs"/>
          <w:rtl/>
        </w:rPr>
        <w:t xml:space="preserve">ويعرض هذا القسم نظرة عامة على بعض الأنشطة </w:t>
      </w:r>
      <w:proofErr w:type="spellStart"/>
      <w:r>
        <w:rPr>
          <w:rFonts w:hint="cs"/>
          <w:rtl/>
        </w:rPr>
        <w:t>المضطلع</w:t>
      </w:r>
      <w:proofErr w:type="spellEnd"/>
      <w:r>
        <w:rPr>
          <w:rFonts w:hint="cs"/>
          <w:rtl/>
        </w:rPr>
        <w:t xml:space="preserve"> بها في الاتحاد بشأن مجالات تتعلق بالبيئة </w:t>
      </w:r>
      <w:r w:rsidRPr="00453B71">
        <w:rPr>
          <w:rtl/>
        </w:rPr>
        <w:t>والمدن والمجتمعات الذكية المستدامة</w:t>
      </w:r>
      <w:r>
        <w:rPr>
          <w:rFonts w:hint="cs"/>
          <w:rtl/>
        </w:rPr>
        <w:t xml:space="preserve">. وترد تفاصيل أخرى عن الأنشطة المتعلقة بالبيئة </w:t>
      </w:r>
      <w:hyperlink r:id="rId245" w:history="1">
        <w:r w:rsidRPr="00222B02">
          <w:rPr>
            <w:rStyle w:val="Hyperlink"/>
            <w:rFonts w:hint="cs"/>
            <w:rtl/>
          </w:rPr>
          <w:t>على الخط</w:t>
        </w:r>
      </w:hyperlink>
      <w:r>
        <w:rPr>
          <w:rFonts w:hint="cs"/>
          <w:rtl/>
        </w:rPr>
        <w:t xml:space="preserve">. انظر أيضاً </w:t>
      </w:r>
      <w:hyperlink w:anchor="Res_197" w:history="1">
        <w:r w:rsidRPr="00375BCD">
          <w:rPr>
            <w:rStyle w:val="Hyperlink"/>
            <w:rFonts w:hint="cs"/>
            <w:rtl/>
          </w:rPr>
          <w:t xml:space="preserve">الملحق </w:t>
        </w:r>
        <w:r w:rsidRPr="00375BCD">
          <w:rPr>
            <w:rStyle w:val="Hyperlink"/>
          </w:rPr>
          <w:t>1</w:t>
        </w:r>
        <w:r w:rsidRPr="00375BCD">
          <w:rPr>
            <w:rStyle w:val="Hyperlink"/>
            <w:rFonts w:hint="cs"/>
            <w:rtl/>
            <w:lang w:bidi="ar-EG"/>
          </w:rPr>
          <w:t xml:space="preserve"> بالقرار </w:t>
        </w:r>
        <w:r w:rsidRPr="00375BCD">
          <w:rPr>
            <w:rStyle w:val="Hyperlink"/>
            <w:lang w:bidi="ar-EG"/>
          </w:rPr>
          <w:t>197</w:t>
        </w:r>
      </w:hyperlink>
      <w:r>
        <w:rPr>
          <w:rFonts w:hint="cs"/>
          <w:rtl/>
          <w:lang w:bidi="ar-EG"/>
        </w:rPr>
        <w:t>.</w:t>
      </w:r>
    </w:p>
    <w:p w14:paraId="728E399A" w14:textId="77777777" w:rsidR="0041340D" w:rsidRDefault="0041340D" w:rsidP="00E44264">
      <w:pPr>
        <w:pStyle w:val="Heading5"/>
        <w:rPr>
          <w:rtl/>
        </w:rPr>
      </w:pPr>
      <w:r>
        <w:rPr>
          <w:rFonts w:hint="cs"/>
          <w:rtl/>
        </w:rPr>
        <w:lastRenderedPageBreak/>
        <w:t>تغير المناخ</w:t>
      </w:r>
    </w:p>
    <w:p w14:paraId="5544BBE2" w14:textId="7F89A4E9" w:rsidR="0041340D" w:rsidRDefault="0041340D" w:rsidP="00CD1313">
      <w:pPr>
        <w:rPr>
          <w:rtl/>
          <w:lang w:bidi="ar-EG"/>
        </w:rPr>
      </w:pPr>
      <w:bookmarkStart w:id="39" w:name="_Hlk39876795"/>
      <w:r>
        <w:rPr>
          <w:rFonts w:hint="cs"/>
          <w:rtl/>
        </w:rPr>
        <w:t xml:space="preserve">تواصل لجنة الدراسات </w:t>
      </w:r>
      <w:r>
        <w:t>7</w:t>
      </w:r>
      <w:r>
        <w:rPr>
          <w:rFonts w:hint="cs"/>
          <w:rtl/>
          <w:lang w:bidi="ar-EG"/>
        </w:rPr>
        <w:t xml:space="preserve"> لقطاع الاتصالات الراديوية </w:t>
      </w:r>
      <w:bookmarkEnd w:id="39"/>
      <w:r>
        <w:rPr>
          <w:rFonts w:hint="cs"/>
          <w:rtl/>
          <w:lang w:bidi="ar-EG"/>
        </w:rPr>
        <w:t xml:space="preserve">(خدمات العلوم) عملها من أجل وضع توصيات من أجل </w:t>
      </w:r>
      <w:hyperlink r:id="rId246" w:history="1">
        <w:r w:rsidRPr="00222B02">
          <w:rPr>
            <w:rStyle w:val="Hyperlink"/>
            <w:rtl/>
            <w:lang w:bidi="ar-EG"/>
          </w:rPr>
          <w:t>أنظمة الاستشعار عن بُعد</w:t>
        </w:r>
      </w:hyperlink>
      <w:r>
        <w:rPr>
          <w:rFonts w:hint="cs"/>
          <w:rtl/>
          <w:lang w:bidi="ar-EG"/>
        </w:rPr>
        <w:t xml:space="preserve"> و</w:t>
      </w:r>
      <w:hyperlink r:id="rId247" w:history="1">
        <w:r w:rsidRPr="00222B02">
          <w:rPr>
            <w:rStyle w:val="Hyperlink"/>
            <w:rFonts w:hint="cs"/>
            <w:rtl/>
            <w:lang w:bidi="ar-EG"/>
          </w:rPr>
          <w:t>التطبيقات الفضائية</w:t>
        </w:r>
      </w:hyperlink>
      <w:r>
        <w:rPr>
          <w:rFonts w:hint="cs"/>
          <w:rtl/>
          <w:lang w:bidi="ar-EG"/>
        </w:rPr>
        <w:t>. و</w:t>
      </w:r>
      <w:r w:rsidRPr="007A7B10">
        <w:rPr>
          <w:rtl/>
          <w:lang w:bidi="ar-EG"/>
        </w:rPr>
        <w:t xml:space="preserve">تواصل لجنة الدراسات </w:t>
      </w:r>
      <w:r>
        <w:rPr>
          <w:lang w:bidi="ar-EG"/>
        </w:rPr>
        <w:t>5</w:t>
      </w:r>
      <w:r>
        <w:rPr>
          <w:rFonts w:hint="cs"/>
          <w:rtl/>
          <w:lang w:bidi="ar-EG"/>
        </w:rPr>
        <w:t xml:space="preserve"> لقطاع تقييس</w:t>
      </w:r>
      <w:r w:rsidRPr="007A7B10">
        <w:rPr>
          <w:rtl/>
          <w:lang w:bidi="ar-EG"/>
        </w:rPr>
        <w:t xml:space="preserve"> الاتصالات </w:t>
      </w:r>
      <w:r>
        <w:rPr>
          <w:rFonts w:hint="cs"/>
          <w:rtl/>
          <w:lang w:bidi="ar-EG"/>
        </w:rPr>
        <w:t>(</w:t>
      </w:r>
      <w:hyperlink r:id="rId248" w:history="1">
        <w:r w:rsidRPr="00222B02">
          <w:rPr>
            <w:rStyle w:val="Hyperlink"/>
            <w:rFonts w:hint="cs"/>
            <w:rtl/>
            <w:lang w:bidi="ar-EG"/>
          </w:rPr>
          <w:t>البيئة وتغير المناخ واقتصاد التدوير</w:t>
        </w:r>
      </w:hyperlink>
      <w:r>
        <w:rPr>
          <w:rFonts w:hint="cs"/>
          <w:rtl/>
          <w:lang w:bidi="ar-EG"/>
        </w:rPr>
        <w:t xml:space="preserve">) وضع توصيات والارتقاء بالخبرات العالمية لحل القضايا الملحة المتعلقة بالمخلفات الإلكترونية واقتصاد التدوير وتغير المناخ. ووضع الاتحاد </w:t>
      </w:r>
      <w:hyperlink r:id="rId249" w:history="1">
        <w:r w:rsidRPr="00222B02">
          <w:rPr>
            <w:rStyle w:val="Hyperlink"/>
            <w:rFonts w:hint="cs"/>
            <w:rtl/>
            <w:lang w:bidi="ar-EG"/>
          </w:rPr>
          <w:t xml:space="preserve">معياراً جديداً (التوصية </w:t>
        </w:r>
        <w:r w:rsidRPr="00222B02">
          <w:rPr>
            <w:rStyle w:val="Hyperlink"/>
            <w:lang w:bidi="ar-EG"/>
          </w:rPr>
          <w:t>ITU-T L.1470</w:t>
        </w:r>
        <w:r w:rsidRPr="00222B02">
          <w:rPr>
            <w:rStyle w:val="Hyperlink"/>
            <w:rFonts w:hint="cs"/>
            <w:rtl/>
            <w:lang w:bidi="ar-EG"/>
          </w:rPr>
          <w:t>)</w:t>
        </w:r>
        <w:r w:rsidRPr="00E44264">
          <w:rPr>
            <w:rFonts w:hint="cs"/>
            <w:rtl/>
          </w:rPr>
          <w:t xml:space="preserve"> </w:t>
        </w:r>
      </w:hyperlink>
      <w:r w:rsidR="00CD1313">
        <w:rPr>
          <w:rFonts w:hint="cs"/>
          <w:color w:val="000000"/>
          <w:rtl/>
        </w:rPr>
        <w:t>"</w:t>
      </w:r>
      <w:r w:rsidR="00CD1313">
        <w:rPr>
          <w:color w:val="000000"/>
          <w:rtl/>
        </w:rPr>
        <w:t>مسارات انبعاثات غازات الاحتباس الحراري لقطاع تكنولوجيا المعلومات والاتصالات المتوافقة مع اتفاق باريس لاتفاقية الأمم المتحدة الإطارية بشأن تغير المناخ</w:t>
      </w:r>
      <w:r w:rsidR="00CD1313">
        <w:rPr>
          <w:rFonts w:hint="cs"/>
          <w:color w:val="000000"/>
          <w:rtl/>
        </w:rPr>
        <w:t>") وإضافتين (</w:t>
      </w:r>
      <w:hyperlink r:id="rId250" w:history="1">
        <w:r w:rsidR="00CD1313" w:rsidRPr="00E44264">
          <w:rPr>
            <w:rStyle w:val="Hyperlink"/>
          </w:rPr>
          <w:t>L.Suppl.37</w:t>
        </w:r>
      </w:hyperlink>
      <w:r>
        <w:rPr>
          <w:rFonts w:hint="cs"/>
          <w:rtl/>
          <w:lang w:bidi="ar-EG"/>
        </w:rPr>
        <w:t xml:space="preserve"> </w:t>
      </w:r>
      <w:r w:rsidR="00CD1313">
        <w:rPr>
          <w:rFonts w:hint="cs"/>
          <w:rtl/>
        </w:rPr>
        <w:t>و</w:t>
      </w:r>
      <w:hyperlink r:id="rId251" w:history="1">
        <w:r w:rsidR="00CD1313" w:rsidRPr="00E44264">
          <w:rPr>
            <w:rStyle w:val="Hyperlink"/>
          </w:rPr>
          <w:t>L.Suppl.38</w:t>
        </w:r>
      </w:hyperlink>
      <w:r w:rsidR="00CD1313">
        <w:rPr>
          <w:rFonts w:hint="cs"/>
          <w:rtl/>
        </w:rPr>
        <w:t>)</w:t>
      </w:r>
      <w:r w:rsidR="00CD1313">
        <w:rPr>
          <w:rFonts w:hint="cs"/>
          <w:rtl/>
          <w:lang w:bidi="ar-EG"/>
        </w:rPr>
        <w:t xml:space="preserve"> تضعان</w:t>
      </w:r>
      <w:r>
        <w:rPr>
          <w:rFonts w:hint="cs"/>
          <w:rtl/>
          <w:lang w:bidi="ar-EG"/>
        </w:rPr>
        <w:t xml:space="preserve"> مبادئ توجيهية ملموسة من أجل صناعة تكنولوجيا المعلومات والاتصالات لخفض انبعاثات غازات الاحتباس الحراري </w:t>
      </w:r>
      <w:r>
        <w:rPr>
          <w:lang w:bidi="ar-EG"/>
        </w:rPr>
        <w:t>(GHG)</w:t>
      </w:r>
      <w:r>
        <w:rPr>
          <w:rFonts w:hint="cs"/>
          <w:rtl/>
          <w:lang w:bidi="ar-EG"/>
        </w:rPr>
        <w:t xml:space="preserve"> بنسبة </w:t>
      </w:r>
      <w:r w:rsidR="00CD1313">
        <w:rPr>
          <w:lang w:bidi="ar-EG"/>
        </w:rPr>
        <w:t>45</w:t>
      </w:r>
      <w:r w:rsidR="00CD1313">
        <w:rPr>
          <w:rFonts w:hint="cs"/>
          <w:rtl/>
          <w:lang w:bidi="ar-EG"/>
        </w:rPr>
        <w:t xml:space="preserve"> في المائة </w:t>
      </w:r>
      <w:r>
        <w:rPr>
          <w:rFonts w:hint="cs"/>
          <w:rtl/>
          <w:lang w:bidi="ar-EG"/>
        </w:rPr>
        <w:t xml:space="preserve">في الفترة بين </w:t>
      </w:r>
      <w:r>
        <w:rPr>
          <w:lang w:bidi="ar-EG"/>
        </w:rPr>
        <w:t>2020</w:t>
      </w:r>
      <w:r>
        <w:rPr>
          <w:rFonts w:hint="cs"/>
          <w:rtl/>
          <w:lang w:bidi="ar-EG"/>
        </w:rPr>
        <w:t xml:space="preserve"> و2030 تمشياً مع الأهداف القائمة على العلوم اللازمة لتحقيق اتفاق باريس</w:t>
      </w:r>
      <w:r w:rsidR="00CD1313">
        <w:rPr>
          <w:rFonts w:hint="cs"/>
          <w:rtl/>
          <w:lang w:bidi="ar-EG"/>
        </w:rPr>
        <w:t>.</w:t>
      </w:r>
    </w:p>
    <w:p w14:paraId="48E8BF84" w14:textId="77777777" w:rsidR="0041340D" w:rsidRDefault="0041340D" w:rsidP="0041340D">
      <w:pPr>
        <w:rPr>
          <w:rtl/>
          <w:lang w:bidi="ar-EG"/>
        </w:rPr>
      </w:pPr>
      <w:r>
        <w:rPr>
          <w:rFonts w:hint="cs"/>
          <w:rtl/>
        </w:rPr>
        <w:t xml:space="preserve">وتواصل </w:t>
      </w:r>
      <w:hyperlink r:id="rId252" w:history="1">
        <w:r w:rsidRPr="00222B02">
          <w:rPr>
            <w:rStyle w:val="Hyperlink"/>
            <w:rFonts w:hint="cs"/>
            <w:rtl/>
          </w:rPr>
          <w:t xml:space="preserve">المسألة </w:t>
        </w:r>
        <w:r w:rsidRPr="00222B02">
          <w:rPr>
            <w:rStyle w:val="Hyperlink"/>
          </w:rPr>
          <w:t>6/2</w:t>
        </w:r>
        <w:r w:rsidRPr="00222B02">
          <w:rPr>
            <w:rStyle w:val="Hyperlink"/>
            <w:rFonts w:hint="cs"/>
            <w:rtl/>
            <w:lang w:bidi="ar-EG"/>
          </w:rPr>
          <w:t xml:space="preserve"> التابعة للجنة الدراسات </w:t>
        </w:r>
        <w:r w:rsidRPr="00222B02">
          <w:rPr>
            <w:rStyle w:val="Hyperlink"/>
            <w:lang w:bidi="ar-EG"/>
          </w:rPr>
          <w:t>2</w:t>
        </w:r>
      </w:hyperlink>
      <w:r>
        <w:rPr>
          <w:rFonts w:hint="cs"/>
          <w:rtl/>
          <w:lang w:bidi="ar-EG"/>
        </w:rPr>
        <w:t xml:space="preserve"> لقطاع تنمية الاتصالات بشأن تكنولوجيا المعلومات والاتصالات والبيئة إجراء دراسات عن </w:t>
      </w:r>
      <w:r w:rsidRPr="007C3A74">
        <w:rPr>
          <w:rtl/>
          <w:lang w:bidi="ar-EG"/>
        </w:rPr>
        <w:t>تكنولوجيا المعلومات والاتصالات</w:t>
      </w:r>
      <w:r>
        <w:rPr>
          <w:rFonts w:hint="cs"/>
          <w:rtl/>
          <w:lang w:bidi="ar-EG"/>
        </w:rPr>
        <w:t xml:space="preserve"> وتغير المناخ وعن الكيفية التي يمكن أن تساعد بها </w:t>
      </w:r>
      <w:r w:rsidRPr="007C3A74">
        <w:rPr>
          <w:rtl/>
          <w:lang w:bidi="ar-EG"/>
        </w:rPr>
        <w:t>تكنولوجيا المعلومات والاتصالات</w:t>
      </w:r>
      <w:r>
        <w:rPr>
          <w:rFonts w:hint="cs"/>
          <w:rtl/>
          <w:lang w:bidi="ar-EG"/>
        </w:rPr>
        <w:t xml:space="preserve"> على التكيف مع تأثيرات تغير المناخ.</w:t>
      </w:r>
    </w:p>
    <w:p w14:paraId="240812CE" w14:textId="50C2EAF5" w:rsidR="0041340D" w:rsidRPr="00610A47" w:rsidRDefault="0041340D" w:rsidP="00610A47">
      <w:pPr>
        <w:rPr>
          <w:rtl/>
          <w:lang w:val="en-GB"/>
        </w:rPr>
      </w:pPr>
      <w:r>
        <w:rPr>
          <w:rFonts w:hint="cs"/>
          <w:rtl/>
        </w:rPr>
        <w:t>و</w:t>
      </w:r>
      <w:r w:rsidR="00D26BB5">
        <w:rPr>
          <w:rFonts w:hint="cs"/>
          <w:rtl/>
        </w:rPr>
        <w:t>ي</w:t>
      </w:r>
      <w:r>
        <w:rPr>
          <w:rFonts w:hint="cs"/>
          <w:rtl/>
        </w:rPr>
        <w:t xml:space="preserve">شارك الاتحاد </w:t>
      </w:r>
      <w:r w:rsidR="00D26BB5">
        <w:rPr>
          <w:rFonts w:hint="cs"/>
          <w:rtl/>
        </w:rPr>
        <w:t xml:space="preserve">ويساهم بفعالية </w:t>
      </w:r>
      <w:r>
        <w:rPr>
          <w:rFonts w:hint="cs"/>
          <w:rtl/>
        </w:rPr>
        <w:t xml:space="preserve">في </w:t>
      </w:r>
      <w:r w:rsidR="00D26BB5">
        <w:rPr>
          <w:rFonts w:hint="cs"/>
          <w:rtl/>
        </w:rPr>
        <w:t>الاجتماعات السنوية ل</w:t>
      </w:r>
      <w:r>
        <w:rPr>
          <w:rFonts w:hint="cs"/>
          <w:rtl/>
        </w:rPr>
        <w:t xml:space="preserve">مؤتمر </w:t>
      </w:r>
      <w:r w:rsidR="00D26BB5">
        <w:rPr>
          <w:rFonts w:hint="cs"/>
          <w:rtl/>
        </w:rPr>
        <w:t>ا</w:t>
      </w:r>
      <w:r>
        <w:rPr>
          <w:rFonts w:hint="cs"/>
          <w:rtl/>
        </w:rPr>
        <w:t xml:space="preserve">لأطراف </w:t>
      </w:r>
      <w:r>
        <w:t>(COP)</w:t>
      </w:r>
      <w:r>
        <w:rPr>
          <w:rFonts w:hint="cs"/>
          <w:rtl/>
          <w:lang w:bidi="ar-EG"/>
        </w:rPr>
        <w:t xml:space="preserve"> في </w:t>
      </w:r>
      <w:r w:rsidRPr="003C247B">
        <w:rPr>
          <w:rtl/>
          <w:lang w:bidi="ar-EG"/>
        </w:rPr>
        <w:t>اتفاقية الأمم المتحدة الإطارية بشأن تغير المناخ</w:t>
      </w:r>
      <w:r w:rsidR="000703B7">
        <w:rPr>
          <w:rFonts w:hint="cs"/>
          <w:rtl/>
          <w:lang w:bidi="ar-EG"/>
        </w:rPr>
        <w:t xml:space="preserve"> </w:t>
      </w:r>
      <w:r w:rsidR="000703B7">
        <w:rPr>
          <w:lang w:bidi="ar-EG"/>
        </w:rPr>
        <w:t>(UNFCCC)</w:t>
      </w:r>
      <w:r w:rsidR="00D26BB5">
        <w:rPr>
          <w:rFonts w:hint="cs"/>
          <w:rtl/>
          <w:lang w:bidi="ar-EG"/>
        </w:rPr>
        <w:t xml:space="preserve">، لا سيما في </w:t>
      </w:r>
      <w:r>
        <w:rPr>
          <w:rFonts w:hint="cs"/>
          <w:rtl/>
          <w:lang w:bidi="ar-EG"/>
        </w:rPr>
        <w:t xml:space="preserve">الأحداث الجانبية والمعارض الخاصة بالأمم المتحدة بشأن أوجه التآزر بين الهدفين </w:t>
      </w:r>
      <w:r>
        <w:rPr>
          <w:lang w:bidi="ar-EG"/>
        </w:rPr>
        <w:t>11</w:t>
      </w:r>
      <w:r>
        <w:rPr>
          <w:rFonts w:hint="cs"/>
          <w:rtl/>
          <w:lang w:bidi="ar-EG"/>
        </w:rPr>
        <w:t xml:space="preserve"> و</w:t>
      </w:r>
      <w:r>
        <w:rPr>
          <w:lang w:bidi="ar-EG"/>
        </w:rPr>
        <w:t>13</w:t>
      </w:r>
      <w:r>
        <w:rPr>
          <w:rFonts w:hint="cs"/>
          <w:rtl/>
          <w:lang w:bidi="ar-EG"/>
        </w:rPr>
        <w:t xml:space="preserve"> من أهداف التنمية المستدامة</w:t>
      </w:r>
      <w:r w:rsidR="00D26BB5">
        <w:rPr>
          <w:rFonts w:hint="cs"/>
          <w:rtl/>
          <w:lang w:bidi="ar-EG"/>
        </w:rPr>
        <w:t xml:space="preserve"> </w:t>
      </w:r>
      <w:r w:rsidR="00D26BB5">
        <w:rPr>
          <w:lang w:val="en-GB" w:bidi="ar-EG"/>
        </w:rPr>
        <w:t>(SDG)</w:t>
      </w:r>
      <w:r>
        <w:rPr>
          <w:rFonts w:hint="cs"/>
          <w:rtl/>
          <w:lang w:bidi="ar-EG"/>
        </w:rPr>
        <w:t xml:space="preserve">، إضافة إلى تزويد مكتبة تغير المناخ بمنظومة الأمم المتحدة بالمنشورات </w:t>
      </w:r>
      <w:r w:rsidR="00D26BB5">
        <w:rPr>
          <w:rFonts w:hint="cs"/>
          <w:rtl/>
          <w:lang w:bidi="ar-EG"/>
        </w:rPr>
        <w:t xml:space="preserve">المحدثة. </w:t>
      </w:r>
      <w:r w:rsidR="00D26BB5">
        <w:rPr>
          <w:rFonts w:hint="cs"/>
          <w:rtl/>
        </w:rPr>
        <w:t xml:space="preserve">وستستضيف المملكة المتحدة المؤتمر </w:t>
      </w:r>
      <w:r w:rsidR="00D26BB5">
        <w:rPr>
          <w:lang w:val="en-GB"/>
        </w:rPr>
        <w:t>COP 26</w:t>
      </w:r>
      <w:r w:rsidR="00D26BB5">
        <w:rPr>
          <w:rFonts w:hint="cs"/>
          <w:rtl/>
        </w:rPr>
        <w:t xml:space="preserve"> المقبل في غلاس</w:t>
      </w:r>
      <w:r w:rsidR="00610A47">
        <w:rPr>
          <w:rFonts w:hint="cs"/>
          <w:rtl/>
        </w:rPr>
        <w:t>ك</w:t>
      </w:r>
      <w:r w:rsidR="00D26BB5">
        <w:rPr>
          <w:rFonts w:hint="cs"/>
          <w:rtl/>
        </w:rPr>
        <w:t xml:space="preserve">و في الفترة </w:t>
      </w:r>
      <w:r w:rsidR="00D26BB5">
        <w:rPr>
          <w:lang w:val="en-GB"/>
        </w:rPr>
        <w:t>12-1</w:t>
      </w:r>
      <w:r w:rsidR="00D26BB5">
        <w:rPr>
          <w:rFonts w:hint="cs"/>
          <w:rtl/>
        </w:rPr>
        <w:t xml:space="preserve"> نوفمبر</w:t>
      </w:r>
      <w:r w:rsidR="00610A47">
        <w:rPr>
          <w:rFonts w:hint="cs"/>
          <w:rtl/>
        </w:rPr>
        <w:t xml:space="preserve"> </w:t>
      </w:r>
      <w:r w:rsidR="00610A47">
        <w:rPr>
          <w:lang w:val="en-GB"/>
        </w:rPr>
        <w:t>2021</w:t>
      </w:r>
      <w:r w:rsidR="00D26BB5">
        <w:rPr>
          <w:rFonts w:hint="cs"/>
          <w:rtl/>
        </w:rPr>
        <w:t xml:space="preserve">. وتشمل المنشورات ذات </w:t>
      </w:r>
      <w:r w:rsidRPr="00CA3653">
        <w:rPr>
          <w:rtl/>
          <w:lang w:bidi="ar-EG"/>
        </w:rPr>
        <w:t>"</w:t>
      </w:r>
      <w:hyperlink r:id="rId253" w:history="1">
        <w:r w:rsidRPr="00054233">
          <w:rPr>
            <w:rStyle w:val="Hyperlink"/>
            <w:rtl/>
            <w:lang w:bidi="ar-EG"/>
          </w:rPr>
          <w:t>تحويل الابتكار في مجال التكنولوجيا الرقمية إلى عمل مناخي</w:t>
        </w:r>
      </w:hyperlink>
      <w:r w:rsidRPr="00CA3653">
        <w:rPr>
          <w:rtl/>
          <w:lang w:bidi="ar-EG"/>
        </w:rPr>
        <w:t>"</w:t>
      </w:r>
      <w:r>
        <w:rPr>
          <w:rFonts w:hint="cs"/>
          <w:rtl/>
          <w:lang w:bidi="ar-EG"/>
        </w:rPr>
        <w:t xml:space="preserve"> الذي أصدره الاتحاد في سبتمبر </w:t>
      </w:r>
      <w:r>
        <w:rPr>
          <w:lang w:bidi="ar-EG"/>
        </w:rPr>
        <w:t>2019</w:t>
      </w:r>
      <w:r w:rsidR="00610A47">
        <w:rPr>
          <w:rFonts w:hint="cs"/>
          <w:rtl/>
          <w:lang w:bidi="ar-EG"/>
        </w:rPr>
        <w:t>.</w:t>
      </w:r>
      <w:r>
        <w:rPr>
          <w:rFonts w:hint="cs"/>
          <w:rtl/>
          <w:lang w:bidi="ar-EG"/>
        </w:rPr>
        <w:t xml:space="preserve"> </w:t>
      </w:r>
      <w:r w:rsidR="00610A47">
        <w:rPr>
          <w:rFonts w:hint="cs"/>
          <w:rtl/>
          <w:lang w:bidi="ar-EG"/>
        </w:rPr>
        <w:t xml:space="preserve">وتحدد هذه الوثيقة </w:t>
      </w:r>
      <w:r>
        <w:rPr>
          <w:rFonts w:hint="cs"/>
          <w:rtl/>
          <w:lang w:bidi="ar-EG"/>
        </w:rPr>
        <w:t>إمكانات التكنولوجيات الرقمية في مجالات رصد تغير المناخ والتخفيف من آثاره والتكيف معها.</w:t>
      </w:r>
      <w:r w:rsidR="00610A47">
        <w:rPr>
          <w:rFonts w:hint="cs"/>
          <w:rtl/>
          <w:lang w:bidi="ar-EG"/>
        </w:rPr>
        <w:t xml:space="preserve"> و</w:t>
      </w:r>
      <w:r w:rsidR="003459F7">
        <w:rPr>
          <w:rFonts w:hint="cs"/>
          <w:rtl/>
          <w:lang w:bidi="ar-EG"/>
        </w:rPr>
        <w:t xml:space="preserve">هناك </w:t>
      </w:r>
      <w:r w:rsidR="00610A47">
        <w:rPr>
          <w:rFonts w:hint="cs"/>
          <w:rtl/>
          <w:lang w:bidi="ar-EG"/>
        </w:rPr>
        <w:t>من</w:t>
      </w:r>
      <w:r w:rsidR="00610A47" w:rsidRPr="00610A47">
        <w:rPr>
          <w:rtl/>
          <w:lang w:bidi="ar-EG"/>
        </w:rPr>
        <w:t xml:space="preserve">شور آخر ذو صلة هو </w:t>
      </w:r>
      <w:r w:rsidR="00610A47" w:rsidRPr="00610A47">
        <w:rPr>
          <w:rtl/>
          <w:lang w:bidi="ar-EG"/>
        </w:rPr>
        <w:lastRenderedPageBreak/>
        <w:t>"</w:t>
      </w:r>
      <w:hyperlink r:id="rId254" w:history="1">
        <w:r w:rsidR="00610A47" w:rsidRPr="000703B7">
          <w:rPr>
            <w:rStyle w:val="Hyperlink"/>
            <w:rtl/>
          </w:rPr>
          <w:t>التكنولوجيات المتقدمة لحماية البيئة والتصدي لتغير المناخ</w:t>
        </w:r>
      </w:hyperlink>
      <w:r w:rsidR="00610A47" w:rsidRPr="00610A47">
        <w:rPr>
          <w:rtl/>
          <w:lang w:bidi="ar-EG"/>
        </w:rPr>
        <w:t xml:space="preserve">"، </w:t>
      </w:r>
      <w:r w:rsidR="00610A47">
        <w:rPr>
          <w:rFonts w:hint="cs"/>
          <w:rtl/>
          <w:lang w:bidi="ar-EG"/>
        </w:rPr>
        <w:t>أُطلق</w:t>
      </w:r>
      <w:r w:rsidR="00610A47" w:rsidRPr="00610A47">
        <w:rPr>
          <w:rtl/>
          <w:lang w:bidi="ar-EG"/>
        </w:rPr>
        <w:t xml:space="preserve"> في فبراير </w:t>
      </w:r>
      <w:r w:rsidR="00610A47">
        <w:rPr>
          <w:lang w:bidi="ar-EG"/>
        </w:rPr>
        <w:t>2020</w:t>
      </w:r>
      <w:r w:rsidR="00610A47" w:rsidRPr="00610A47">
        <w:rPr>
          <w:rtl/>
          <w:lang w:bidi="ar-EG"/>
        </w:rPr>
        <w:t xml:space="preserve"> وأصدره</w:t>
      </w:r>
      <w:r w:rsidR="00610A47">
        <w:rPr>
          <w:rFonts w:hint="cs"/>
          <w:rtl/>
          <w:lang w:bidi="ar-EG"/>
        </w:rPr>
        <w:t xml:space="preserve"> الاتحاد</w:t>
      </w:r>
      <w:r w:rsidR="00610A47" w:rsidRPr="00610A47">
        <w:rPr>
          <w:rtl/>
          <w:lang w:bidi="ar-EG"/>
        </w:rPr>
        <w:t xml:space="preserve"> بالاشتراك مع </w:t>
      </w:r>
      <w:r w:rsidR="00610A47">
        <w:rPr>
          <w:rFonts w:hint="cs"/>
          <w:rtl/>
          <w:lang w:bidi="ar-EG"/>
        </w:rPr>
        <w:t>لجنة الأمم المتحدة الاقتصادية لأوروبا</w:t>
      </w:r>
      <w:r w:rsidR="00E44264">
        <w:rPr>
          <w:rFonts w:hint="cs"/>
          <w:rtl/>
          <w:lang w:bidi="ar-EG"/>
        </w:rPr>
        <w:t> </w:t>
      </w:r>
      <w:r w:rsidR="00610A47" w:rsidRPr="00610A47">
        <w:rPr>
          <w:rtl/>
          <w:lang w:bidi="ar-EG"/>
        </w:rPr>
        <w:t>(</w:t>
      </w:r>
      <w:r w:rsidR="00610A47">
        <w:rPr>
          <w:lang w:bidi="ar-EG"/>
        </w:rPr>
        <w:t>UNECE</w:t>
      </w:r>
      <w:r w:rsidR="00610A47" w:rsidRPr="00610A47">
        <w:rPr>
          <w:rtl/>
          <w:lang w:bidi="ar-EG"/>
        </w:rPr>
        <w:t xml:space="preserve">)، </w:t>
      </w:r>
      <w:r w:rsidR="00610A47">
        <w:rPr>
          <w:rFonts w:hint="cs"/>
          <w:rtl/>
          <w:lang w:bidi="ar-EG"/>
        </w:rPr>
        <w:t>واليونسكو</w:t>
      </w:r>
      <w:r w:rsidR="00610A47" w:rsidRPr="00610A47">
        <w:rPr>
          <w:rtl/>
          <w:lang w:bidi="ar-EG"/>
        </w:rPr>
        <w:t xml:space="preserve">، </w:t>
      </w:r>
      <w:r w:rsidR="00610A47">
        <w:rPr>
          <w:rFonts w:hint="cs"/>
          <w:rtl/>
          <w:lang w:bidi="ar-EG"/>
        </w:rPr>
        <w:t>ومنظمة الأمم المتحدة للبيئة</w:t>
      </w:r>
      <w:r w:rsidR="00610A47" w:rsidRPr="00610A47">
        <w:rPr>
          <w:rtl/>
          <w:lang w:bidi="ar-EG"/>
        </w:rPr>
        <w:t xml:space="preserve">، </w:t>
      </w:r>
      <w:r w:rsidR="00610A47">
        <w:rPr>
          <w:rFonts w:hint="cs"/>
          <w:rtl/>
          <w:lang w:bidi="ar-EG"/>
        </w:rPr>
        <w:t>و</w:t>
      </w:r>
      <w:r w:rsidR="00610A47">
        <w:rPr>
          <w:color w:val="000000"/>
          <w:rtl/>
        </w:rPr>
        <w:t>اتفاقية الأمم المتحدة الإطارية بشأن تغير المناخ</w:t>
      </w:r>
      <w:r w:rsidR="00610A47">
        <w:rPr>
          <w:rFonts w:hint="cs"/>
          <w:rtl/>
        </w:rPr>
        <w:t>، و</w:t>
      </w:r>
      <w:r w:rsidR="00610A47">
        <w:rPr>
          <w:color w:val="000000"/>
          <w:rtl/>
        </w:rPr>
        <w:t>الاتفاق العالمي للأمم المتحدة</w:t>
      </w:r>
      <w:r w:rsidR="00610A47">
        <w:rPr>
          <w:rFonts w:hint="cs"/>
          <w:rtl/>
        </w:rPr>
        <w:t xml:space="preserve">، ومنظمة الأمم المتحدة للتنمية الصناعية </w:t>
      </w:r>
      <w:r w:rsidR="00610A47">
        <w:rPr>
          <w:lang w:val="en-GB"/>
        </w:rPr>
        <w:t>(UNIDO)</w:t>
      </w:r>
      <w:r w:rsidR="00610A47">
        <w:rPr>
          <w:rFonts w:hint="cs"/>
          <w:rtl/>
          <w:lang w:val="en-GB"/>
        </w:rPr>
        <w:t xml:space="preserve">، </w:t>
      </w:r>
      <w:r w:rsidR="00791F91">
        <w:rPr>
          <w:rFonts w:hint="cs"/>
          <w:color w:val="000000"/>
          <w:rtl/>
        </w:rPr>
        <w:t>و</w:t>
      </w:r>
      <w:r w:rsidR="00791F91">
        <w:rPr>
          <w:color w:val="000000"/>
          <w:rtl/>
        </w:rPr>
        <w:t>برنامج الأمم المتحدة للمستوطنات البشرية</w:t>
      </w:r>
      <w:r w:rsidR="00610A47">
        <w:rPr>
          <w:rFonts w:hint="cs"/>
          <w:rtl/>
          <w:lang w:val="en-GB"/>
        </w:rPr>
        <w:t>، وهيئة الأمم المتحدة للمرأة.</w:t>
      </w:r>
      <w:r w:rsidR="002C6A80">
        <w:rPr>
          <w:rFonts w:hint="cs"/>
          <w:rtl/>
          <w:lang w:val="en-GB"/>
        </w:rPr>
        <w:t xml:space="preserve"> </w:t>
      </w:r>
      <w:r w:rsidR="002C6A80" w:rsidRPr="002C6A80">
        <w:rPr>
          <w:rtl/>
          <w:lang w:val="en-GB"/>
        </w:rPr>
        <w:t xml:space="preserve">وتسلط الوثيقة الضوء على إمكانات ثماني تكنولوجيات رئيسية لتحقيق الهدف </w:t>
      </w:r>
      <w:r w:rsidR="002C6A80">
        <w:rPr>
          <w:lang w:val="en-GB"/>
        </w:rPr>
        <w:t>13</w:t>
      </w:r>
      <w:r w:rsidR="002C6A80" w:rsidRPr="002C6A80">
        <w:rPr>
          <w:rtl/>
          <w:lang w:val="en-GB"/>
        </w:rPr>
        <w:t xml:space="preserve"> من أهداف التنمية المستدامة</w:t>
      </w:r>
      <w:r w:rsidR="003459F7">
        <w:rPr>
          <w:rFonts w:hint="cs"/>
          <w:rtl/>
          <w:lang w:val="en-GB"/>
        </w:rPr>
        <w:t>.</w:t>
      </w:r>
    </w:p>
    <w:p w14:paraId="64C6393B" w14:textId="77777777" w:rsidR="0041340D" w:rsidRDefault="0041340D" w:rsidP="00E44264">
      <w:pPr>
        <w:pStyle w:val="Heading5"/>
        <w:rPr>
          <w:rtl/>
          <w:lang w:bidi="ar-EG"/>
        </w:rPr>
      </w:pPr>
      <w:r>
        <w:rPr>
          <w:rFonts w:hint="cs"/>
          <w:rtl/>
        </w:rPr>
        <w:t xml:space="preserve">كفاءة استهلاك الطاقة </w:t>
      </w:r>
      <w:bookmarkStart w:id="40" w:name="_Hlk39881685"/>
      <w:r w:rsidRPr="007E3504">
        <w:rPr>
          <w:rtl/>
        </w:rPr>
        <w:t>والمدن والمجتمعات الذكية المستدامة</w:t>
      </w:r>
      <w:bookmarkEnd w:id="40"/>
    </w:p>
    <w:p w14:paraId="238E88D1" w14:textId="563C1983" w:rsidR="0041340D" w:rsidRDefault="0041340D" w:rsidP="0041340D">
      <w:pPr>
        <w:rPr>
          <w:rtl/>
          <w:lang w:bidi="ar-EG"/>
        </w:rPr>
      </w:pPr>
      <w:r>
        <w:rPr>
          <w:rFonts w:hint="cs"/>
          <w:rtl/>
          <w:lang w:bidi="ar-EG"/>
        </w:rPr>
        <w:t>يعمل الاتحاد على تحسين اعتمادية وأمن البنية التحتية لتكنولوجيا المعلومات والاتصالات اللازمة ل</w:t>
      </w:r>
      <w:r w:rsidRPr="00555654">
        <w:rPr>
          <w:rtl/>
          <w:lang w:bidi="ar-EG"/>
        </w:rPr>
        <w:t>لمدن والمجتمعات الذكية المستدامة</w:t>
      </w:r>
      <w:r w:rsidRPr="00555654">
        <w:rPr>
          <w:rFonts w:hint="cs"/>
          <w:rtl/>
          <w:lang w:bidi="ar-EG"/>
        </w:rPr>
        <w:t xml:space="preserve"> </w:t>
      </w:r>
      <w:r>
        <w:rPr>
          <w:rFonts w:hint="cs"/>
          <w:rtl/>
          <w:lang w:bidi="ar-EG"/>
        </w:rPr>
        <w:t>وقابليتها للتشغيل البيني، مع الدعوة في نفس الوقت لاستخدام تكنولوجيا المعلومات والاتصالات في الحد من استهلاك الطاقة وتعزيز الخدمات ونوعية المعيشة لساكني المدن.</w:t>
      </w:r>
      <w:r w:rsidR="003459F7">
        <w:rPr>
          <w:rFonts w:hint="cs"/>
          <w:rtl/>
          <w:lang w:bidi="ar-EG"/>
        </w:rPr>
        <w:t xml:space="preserve"> </w:t>
      </w:r>
      <w:r w:rsidR="003459F7" w:rsidRPr="003459F7">
        <w:rPr>
          <w:rtl/>
          <w:lang w:bidi="ar-EG"/>
        </w:rPr>
        <w:t xml:space="preserve">وقد وضعت لجنة الدراسات </w:t>
      </w:r>
      <w:r w:rsidR="003459F7">
        <w:rPr>
          <w:lang w:bidi="ar-EG"/>
        </w:rPr>
        <w:t>5</w:t>
      </w:r>
      <w:r w:rsidR="003459F7" w:rsidRPr="003459F7">
        <w:rPr>
          <w:rtl/>
          <w:lang w:bidi="ar-EG"/>
        </w:rPr>
        <w:t xml:space="preserve"> لقطاع تقييس الاتصالات (البيئة وتغير المناخ واقتصاد التدوير) العديد من المعايير (انظر القسم </w:t>
      </w:r>
      <w:r w:rsidR="003459F7">
        <w:rPr>
          <w:lang w:bidi="ar-EG"/>
        </w:rPr>
        <w:t>3.1</w:t>
      </w:r>
      <w:r w:rsidR="003459F7" w:rsidRPr="003459F7">
        <w:rPr>
          <w:rtl/>
          <w:lang w:bidi="ar-EG"/>
        </w:rPr>
        <w:t>).</w:t>
      </w:r>
    </w:p>
    <w:p w14:paraId="2E23817C" w14:textId="2DAFB243" w:rsidR="0041340D" w:rsidRPr="00707941" w:rsidRDefault="0041340D" w:rsidP="0041340D">
      <w:pPr>
        <w:rPr>
          <w:rtl/>
          <w:lang w:val="en-GB"/>
        </w:rPr>
      </w:pPr>
      <w:r w:rsidRPr="00054233">
        <w:rPr>
          <w:rFonts w:hint="cs"/>
          <w:spacing w:val="-3"/>
          <w:rtl/>
        </w:rPr>
        <w:t>وقد وضعت لجنة الدراسات</w:t>
      </w:r>
      <w:r w:rsidRPr="00054233">
        <w:rPr>
          <w:rFonts w:hint="cs"/>
          <w:spacing w:val="-3"/>
          <w:rtl/>
          <w:lang w:bidi="ar-EG"/>
        </w:rPr>
        <w:t xml:space="preserve"> </w:t>
      </w:r>
      <w:r w:rsidRPr="00054233">
        <w:rPr>
          <w:spacing w:val="-3"/>
          <w:lang w:bidi="ar-EG"/>
        </w:rPr>
        <w:t>20</w:t>
      </w:r>
      <w:r w:rsidRPr="00054233">
        <w:rPr>
          <w:rFonts w:hint="cs"/>
          <w:spacing w:val="-3"/>
          <w:rtl/>
          <w:lang w:bidi="ar-EG"/>
        </w:rPr>
        <w:t xml:space="preserve"> التابعة لقطاع تقييس الاتصالات (</w:t>
      </w:r>
      <w:hyperlink r:id="rId255" w:history="1">
        <w:r w:rsidRPr="00054233">
          <w:rPr>
            <w:rStyle w:val="Hyperlink"/>
            <w:rFonts w:hint="cs"/>
            <w:spacing w:val="-3"/>
            <w:rtl/>
            <w:lang w:bidi="ar-EG"/>
          </w:rPr>
          <w:t>إنترنت الأشياء والمدن الذكية</w:t>
        </w:r>
      </w:hyperlink>
      <w:r w:rsidRPr="00054233">
        <w:rPr>
          <w:rFonts w:hint="cs"/>
          <w:spacing w:val="-3"/>
          <w:rtl/>
          <w:lang w:bidi="ar-EG"/>
        </w:rPr>
        <w:t xml:space="preserve">) سلسلة من </w:t>
      </w:r>
      <w:r w:rsidR="00707941">
        <w:rPr>
          <w:rFonts w:hint="cs"/>
          <w:spacing w:val="-3"/>
          <w:rtl/>
          <w:lang w:bidi="ar-EG"/>
        </w:rPr>
        <w:t>المعايير التي تتناول</w:t>
      </w:r>
      <w:r w:rsidRPr="00054233">
        <w:rPr>
          <w:rFonts w:hint="cs"/>
          <w:spacing w:val="-3"/>
          <w:rtl/>
          <w:lang w:bidi="ar-EG"/>
        </w:rPr>
        <w:t xml:space="preserve"> احتياجات تكنولوجيات إنترنت الأشياء مع التركيز على تطبيقات إنترنت الأشياء وتحدياتها في المدن والمجتمعات الذكية (انظر </w:t>
      </w:r>
      <w:hyperlink w:anchor="Section1_3" w:history="1">
        <w:r w:rsidRPr="00054233">
          <w:rPr>
            <w:rStyle w:val="Hyperlink"/>
            <w:rFonts w:hint="cs"/>
            <w:spacing w:val="-3"/>
            <w:rtl/>
            <w:lang w:bidi="ar-EG"/>
          </w:rPr>
          <w:t>القسم</w:t>
        </w:r>
        <w:r w:rsidR="00E44264">
          <w:rPr>
            <w:rStyle w:val="Hyperlink"/>
            <w:rFonts w:hint="eastAsia"/>
            <w:spacing w:val="-3"/>
            <w:rtl/>
            <w:lang w:bidi="ar-EG"/>
          </w:rPr>
          <w:t> </w:t>
        </w:r>
        <w:r w:rsidRPr="00054233">
          <w:rPr>
            <w:rStyle w:val="Hyperlink"/>
            <w:spacing w:val="-3"/>
            <w:lang w:bidi="ar-EG"/>
          </w:rPr>
          <w:t>3.1</w:t>
        </w:r>
      </w:hyperlink>
      <w:r w:rsidRPr="00054233">
        <w:rPr>
          <w:rFonts w:hint="cs"/>
          <w:spacing w:val="-3"/>
          <w:rtl/>
          <w:lang w:bidi="ar-EG"/>
        </w:rPr>
        <w:t xml:space="preserve">). وتواصل </w:t>
      </w:r>
      <w:r w:rsidRPr="00054233">
        <w:rPr>
          <w:spacing w:val="-3"/>
          <w:rtl/>
          <w:lang w:bidi="ar-EG"/>
        </w:rPr>
        <w:t>مبادرة "متحدون من أجل مدن ذكية مستدامة"</w:t>
      </w:r>
      <w:r w:rsidRPr="00054233">
        <w:rPr>
          <w:rFonts w:hint="cs"/>
          <w:spacing w:val="-3"/>
          <w:rtl/>
          <w:lang w:bidi="ar-EG"/>
        </w:rPr>
        <w:t> </w:t>
      </w:r>
      <w:r w:rsidRPr="00054233">
        <w:rPr>
          <w:spacing w:val="-3"/>
          <w:rtl/>
          <w:lang w:bidi="ar-EG"/>
        </w:rPr>
        <w:t>(</w:t>
      </w:r>
      <w:hyperlink r:id="rId256" w:history="1">
        <w:r w:rsidRPr="00054233">
          <w:rPr>
            <w:rStyle w:val="Hyperlink"/>
            <w:spacing w:val="-3"/>
            <w:lang w:bidi="ar-EG"/>
          </w:rPr>
          <w:t>U4SSC</w:t>
        </w:r>
      </w:hyperlink>
      <w:r w:rsidRPr="00054233">
        <w:rPr>
          <w:spacing w:val="-3"/>
          <w:rtl/>
          <w:lang w:bidi="ar-EG"/>
        </w:rPr>
        <w:t>)</w:t>
      </w:r>
      <w:r>
        <w:rPr>
          <w:rFonts w:hint="cs"/>
          <w:rtl/>
          <w:lang w:bidi="ar-EG"/>
        </w:rPr>
        <w:t xml:space="preserve"> </w:t>
      </w:r>
      <w:r w:rsidRPr="00054233">
        <w:rPr>
          <w:rFonts w:hint="cs"/>
          <w:spacing w:val="-3"/>
          <w:rtl/>
          <w:lang w:bidi="ar-EG"/>
        </w:rPr>
        <w:t xml:space="preserve">الدعوة إلى سياسات عامة تشجع على استخدام التكنولوجيات الرقمية من أجل تيسير وتسهيل الانتقال إلى </w:t>
      </w:r>
      <w:r w:rsidRPr="00054233">
        <w:rPr>
          <w:spacing w:val="-3"/>
          <w:rtl/>
          <w:lang w:bidi="ar-EG"/>
        </w:rPr>
        <w:t>المدن والمجتمعات الذكية المستدامة</w:t>
      </w:r>
      <w:r w:rsidRPr="00054233">
        <w:rPr>
          <w:rFonts w:hint="cs"/>
          <w:spacing w:val="-3"/>
          <w:rtl/>
          <w:lang w:bidi="ar-EG"/>
        </w:rPr>
        <w:t xml:space="preserve"> من خلال أفرقتها </w:t>
      </w:r>
      <w:proofErr w:type="spellStart"/>
      <w:r w:rsidRPr="00054233">
        <w:rPr>
          <w:rFonts w:hint="cs"/>
          <w:spacing w:val="-3"/>
          <w:rtl/>
          <w:lang w:bidi="ar-EG"/>
        </w:rPr>
        <w:t>المواضيعية</w:t>
      </w:r>
      <w:proofErr w:type="spellEnd"/>
      <w:r w:rsidRPr="00054233">
        <w:rPr>
          <w:rFonts w:hint="cs"/>
          <w:spacing w:val="-3"/>
          <w:rtl/>
          <w:lang w:bidi="ar-EG"/>
        </w:rPr>
        <w:t xml:space="preserve"> </w:t>
      </w:r>
      <w:r w:rsidR="00707941">
        <w:rPr>
          <w:rFonts w:hint="cs"/>
          <w:spacing w:val="-3"/>
          <w:rtl/>
          <w:lang w:bidi="ar-EG"/>
        </w:rPr>
        <w:t>التسعة</w:t>
      </w:r>
      <w:r w:rsidRPr="00054233">
        <w:rPr>
          <w:rFonts w:hint="cs"/>
          <w:spacing w:val="-3"/>
          <w:rtl/>
          <w:lang w:bidi="ar-EG"/>
        </w:rPr>
        <w:t xml:space="preserve"> وبرنامج التنفيذ </w:t>
      </w:r>
      <w:r w:rsidR="00707941">
        <w:rPr>
          <w:rFonts w:hint="cs"/>
          <w:spacing w:val="-3"/>
          <w:rtl/>
          <w:lang w:bidi="ar-EG"/>
        </w:rPr>
        <w:t xml:space="preserve">مبادرة </w:t>
      </w:r>
      <w:r w:rsidR="00707941">
        <w:rPr>
          <w:spacing w:val="-3"/>
          <w:lang w:val="en-GB" w:bidi="ar-EG"/>
        </w:rPr>
        <w:t>U4SSC</w:t>
      </w:r>
      <w:r w:rsidRPr="00054233">
        <w:rPr>
          <w:rFonts w:hint="cs"/>
          <w:spacing w:val="-3"/>
          <w:rtl/>
          <w:lang w:bidi="ar-EG"/>
        </w:rPr>
        <w:t xml:space="preserve">. وعقد </w:t>
      </w:r>
      <w:hyperlink r:id="rId257" w:history="1">
        <w:r w:rsidRPr="00054233">
          <w:rPr>
            <w:rStyle w:val="Hyperlink"/>
            <w:rFonts w:hint="cs"/>
            <w:spacing w:val="-3"/>
            <w:rtl/>
            <w:lang w:bidi="ar-EG"/>
          </w:rPr>
          <w:t>الأسبوع التاسع للمعايير المراعية للبيئة</w:t>
        </w:r>
      </w:hyperlink>
      <w:r w:rsidRPr="00054233">
        <w:rPr>
          <w:rFonts w:hint="cs"/>
          <w:spacing w:val="-3"/>
          <w:rtl/>
          <w:lang w:bidi="ar-EG"/>
        </w:rPr>
        <w:t xml:space="preserve"> في</w:t>
      </w:r>
      <w:r>
        <w:rPr>
          <w:rFonts w:hint="eastAsia"/>
          <w:spacing w:val="-3"/>
          <w:rtl/>
          <w:lang w:bidi="ar-EG"/>
        </w:rPr>
        <w:t> </w:t>
      </w:r>
      <w:r w:rsidRPr="00054233">
        <w:rPr>
          <w:rFonts w:hint="cs"/>
          <w:spacing w:val="-3"/>
          <w:rtl/>
          <w:lang w:bidi="ar-EG"/>
        </w:rPr>
        <w:t xml:space="preserve">فالنسيا، إسبانيا. وعقد </w:t>
      </w:r>
      <w:hyperlink r:id="rId258" w:history="1">
        <w:r w:rsidRPr="00054233">
          <w:rPr>
            <w:rStyle w:val="Hyperlink"/>
            <w:rFonts w:hint="cs"/>
            <w:spacing w:val="-3"/>
            <w:rtl/>
            <w:lang w:bidi="ar-EG"/>
          </w:rPr>
          <w:t>الأسبوع الإفريقي الرقمي الأول</w:t>
        </w:r>
      </w:hyperlink>
      <w:r w:rsidRPr="00054233">
        <w:rPr>
          <w:rFonts w:hint="cs"/>
          <w:spacing w:val="-3"/>
          <w:rtl/>
          <w:lang w:bidi="ar-EG"/>
        </w:rPr>
        <w:t xml:space="preserve"> في أبوجا، نيجيريا. وهناك مبادرة إقليمية عربية بشأن إنترنت الأشياء والمدن الذكية قامت بإذكاء الوعي بشأن نشر إنترنت الأشياء على نطاق واسع لإنشاء </w:t>
      </w:r>
      <w:hyperlink r:id="rId259" w:history="1">
        <w:r w:rsidRPr="00054233">
          <w:rPr>
            <w:rStyle w:val="Hyperlink"/>
            <w:rFonts w:hint="cs"/>
            <w:spacing w:val="-3"/>
            <w:rtl/>
            <w:lang w:bidi="ar-EG"/>
          </w:rPr>
          <w:t>المدن والمجتمعات الذكية</w:t>
        </w:r>
      </w:hyperlink>
      <w:r w:rsidRPr="00054233">
        <w:rPr>
          <w:rFonts w:hint="cs"/>
          <w:spacing w:val="-3"/>
          <w:rtl/>
          <w:lang w:bidi="ar-EG"/>
        </w:rPr>
        <w:t xml:space="preserve"> في </w:t>
      </w:r>
      <w:r w:rsidR="00707941">
        <w:rPr>
          <w:rFonts w:hint="cs"/>
          <w:spacing w:val="-3"/>
          <w:rtl/>
          <w:lang w:bidi="ar-EG"/>
        </w:rPr>
        <w:t>منطقة الدول العربية</w:t>
      </w:r>
      <w:r w:rsidR="00707941">
        <w:rPr>
          <w:rFonts w:hint="cs"/>
          <w:rtl/>
          <w:lang w:bidi="ar-EG"/>
        </w:rPr>
        <w:t>. وعُقد الاجتماع الأول ل</w:t>
      </w:r>
      <w:r w:rsidR="00707941">
        <w:rPr>
          <w:color w:val="000000"/>
          <w:rtl/>
        </w:rPr>
        <w:t xml:space="preserve">فريق المهام المعني بالمدن الذكية المشترك بين اللجنة </w:t>
      </w:r>
      <w:proofErr w:type="spellStart"/>
      <w:r w:rsidR="00707941">
        <w:rPr>
          <w:color w:val="000000"/>
          <w:rtl/>
        </w:rPr>
        <w:lastRenderedPageBreak/>
        <w:t>الكهرتقنية</w:t>
      </w:r>
      <w:proofErr w:type="spellEnd"/>
      <w:r w:rsidR="00707941">
        <w:rPr>
          <w:color w:val="000000"/>
          <w:rtl/>
        </w:rPr>
        <w:t xml:space="preserve"> الدولية</w:t>
      </w:r>
      <w:r w:rsidR="00707941">
        <w:rPr>
          <w:color w:val="000000"/>
        </w:rPr>
        <w:t xml:space="preserve"> (IEC) </w:t>
      </w:r>
      <w:r w:rsidR="00707941">
        <w:rPr>
          <w:color w:val="000000"/>
          <w:rtl/>
        </w:rPr>
        <w:t>والمنظمة الدولية للتوحيد القياسي</w:t>
      </w:r>
      <w:r w:rsidR="00707941">
        <w:rPr>
          <w:color w:val="000000"/>
        </w:rPr>
        <w:t xml:space="preserve"> (ISO) </w:t>
      </w:r>
      <w:r w:rsidR="00707941">
        <w:rPr>
          <w:color w:val="000000"/>
          <w:rtl/>
        </w:rPr>
        <w:t xml:space="preserve">والاتحاد الدولي </w:t>
      </w:r>
      <w:r w:rsidR="00707941">
        <w:rPr>
          <w:rFonts w:hint="cs"/>
          <w:color w:val="000000"/>
          <w:rtl/>
        </w:rPr>
        <w:t xml:space="preserve">للاتصالات </w:t>
      </w:r>
      <w:r w:rsidR="00707941">
        <w:rPr>
          <w:color w:val="000000"/>
        </w:rPr>
        <w:t>(ITU)</w:t>
      </w:r>
      <w:r w:rsidR="00707941">
        <w:rPr>
          <w:rFonts w:hint="cs"/>
          <w:rtl/>
          <w:lang w:bidi="ar-EG"/>
        </w:rPr>
        <w:t xml:space="preserve"> في </w:t>
      </w:r>
      <w:r w:rsidR="00707941">
        <w:rPr>
          <w:lang w:val="en-GB" w:bidi="ar-EG"/>
        </w:rPr>
        <w:t>7</w:t>
      </w:r>
      <w:r w:rsidR="00707941">
        <w:rPr>
          <w:rFonts w:hint="cs"/>
          <w:rtl/>
          <w:lang w:val="en-GB"/>
        </w:rPr>
        <w:t xml:space="preserve"> أكتوبر </w:t>
      </w:r>
      <w:r w:rsidR="00707941">
        <w:rPr>
          <w:lang w:val="en-GB"/>
        </w:rPr>
        <w:t>2020</w:t>
      </w:r>
      <w:r w:rsidR="00707941">
        <w:rPr>
          <w:rFonts w:hint="cs"/>
          <w:rtl/>
          <w:lang w:val="en-GB"/>
        </w:rPr>
        <w:t>.</w:t>
      </w:r>
    </w:p>
    <w:p w14:paraId="232B376F" w14:textId="77777777" w:rsidR="0041340D" w:rsidRDefault="0041340D" w:rsidP="00E44264">
      <w:pPr>
        <w:pStyle w:val="Heading5"/>
        <w:rPr>
          <w:rtl/>
        </w:rPr>
      </w:pPr>
      <w:r>
        <w:rPr>
          <w:rFonts w:hint="cs"/>
          <w:rtl/>
        </w:rPr>
        <w:t>المخلفات الإلكترونية</w:t>
      </w:r>
    </w:p>
    <w:p w14:paraId="4BFA5871" w14:textId="7C86D80B" w:rsidR="0041340D" w:rsidRPr="00057AF2" w:rsidRDefault="0041340D" w:rsidP="00057AF2">
      <w:pPr>
        <w:rPr>
          <w:rtl/>
          <w:lang w:val="en-GB"/>
        </w:rPr>
      </w:pPr>
      <w:r>
        <w:rPr>
          <w:rFonts w:hint="cs"/>
          <w:rtl/>
        </w:rPr>
        <w:t xml:space="preserve">لدى الاتحاد حافظة كبيرة من </w:t>
      </w:r>
      <w:r w:rsidR="00057AF2">
        <w:rPr>
          <w:rFonts w:hint="cs"/>
          <w:rtl/>
        </w:rPr>
        <w:t xml:space="preserve">أنشطة </w:t>
      </w:r>
      <w:r>
        <w:rPr>
          <w:rFonts w:hint="cs"/>
          <w:rtl/>
        </w:rPr>
        <w:t>المخلفات الإلكترونية</w:t>
      </w:r>
      <w:r w:rsidR="0051147A">
        <w:rPr>
          <w:rFonts w:hint="cs"/>
          <w:rtl/>
        </w:rPr>
        <w:t>، وي</w:t>
      </w:r>
      <w:r w:rsidR="00057AF2">
        <w:rPr>
          <w:rFonts w:hint="cs"/>
          <w:rtl/>
        </w:rPr>
        <w:t>عالج</w:t>
      </w:r>
      <w:r>
        <w:rPr>
          <w:rFonts w:hint="cs"/>
          <w:rtl/>
        </w:rPr>
        <w:t xml:space="preserve"> هذه </w:t>
      </w:r>
      <w:r w:rsidR="00057AF2">
        <w:rPr>
          <w:rFonts w:hint="cs"/>
          <w:rtl/>
        </w:rPr>
        <w:t>المسألة على</w:t>
      </w:r>
      <w:r>
        <w:rPr>
          <w:rFonts w:hint="cs"/>
          <w:rtl/>
        </w:rPr>
        <w:t xml:space="preserve"> الصعيد العالمي والإقليمي والوطني. </w:t>
      </w:r>
      <w:r w:rsidR="00057AF2">
        <w:rPr>
          <w:rFonts w:hint="cs"/>
          <w:rtl/>
        </w:rPr>
        <w:t>ويغطي</w:t>
      </w:r>
      <w:r>
        <w:rPr>
          <w:rFonts w:hint="cs"/>
          <w:rtl/>
        </w:rPr>
        <w:t xml:space="preserve"> الاتحاد عدد</w:t>
      </w:r>
      <w:r w:rsidR="00057AF2">
        <w:rPr>
          <w:rFonts w:hint="cs"/>
          <w:rtl/>
        </w:rPr>
        <w:t>اً</w:t>
      </w:r>
      <w:r>
        <w:rPr>
          <w:rFonts w:hint="cs"/>
          <w:rtl/>
        </w:rPr>
        <w:t xml:space="preserve"> من</w:t>
      </w:r>
      <w:r w:rsidR="00057AF2">
        <w:rPr>
          <w:rFonts w:hint="cs"/>
          <w:rtl/>
        </w:rPr>
        <w:t xml:space="preserve"> المجالات ذات</w:t>
      </w:r>
      <w:r>
        <w:rPr>
          <w:rFonts w:hint="cs"/>
          <w:rtl/>
        </w:rPr>
        <w:t xml:space="preserve"> الأولويات </w:t>
      </w:r>
      <w:r w:rsidR="00057AF2">
        <w:rPr>
          <w:rFonts w:hint="cs"/>
          <w:rtl/>
        </w:rPr>
        <w:t>المتعلقة باقتصاد التدوير للإلكترونيات والمخلفات الإلكترونية</w:t>
      </w:r>
      <w:r>
        <w:rPr>
          <w:rFonts w:hint="cs"/>
          <w:rtl/>
        </w:rPr>
        <w:t>، بدءاً من</w:t>
      </w:r>
      <w:r w:rsidR="00057AF2">
        <w:rPr>
          <w:rFonts w:hint="cs"/>
          <w:rtl/>
        </w:rPr>
        <w:t xml:space="preserve"> جمع البيانات</w:t>
      </w:r>
      <w:r w:rsidR="0051147A">
        <w:rPr>
          <w:rFonts w:hint="cs"/>
          <w:rtl/>
        </w:rPr>
        <w:t xml:space="preserve"> وتحسينها</w:t>
      </w:r>
      <w:r w:rsidR="00057AF2">
        <w:rPr>
          <w:rFonts w:hint="cs"/>
          <w:rtl/>
        </w:rPr>
        <w:t xml:space="preserve"> </w:t>
      </w:r>
      <w:r>
        <w:rPr>
          <w:rFonts w:hint="cs"/>
          <w:rtl/>
        </w:rPr>
        <w:t>إلى</w:t>
      </w:r>
      <w:r w:rsidR="00057AF2">
        <w:rPr>
          <w:rFonts w:hint="cs"/>
          <w:rtl/>
        </w:rPr>
        <w:t xml:space="preserve"> تطوير السياسات والتكنولوجي</w:t>
      </w:r>
      <w:r w:rsidR="0051147A">
        <w:rPr>
          <w:rFonts w:hint="cs"/>
          <w:rtl/>
        </w:rPr>
        <w:t>ا</w:t>
      </w:r>
      <w:r w:rsidR="00057AF2">
        <w:rPr>
          <w:rFonts w:hint="cs"/>
          <w:rtl/>
        </w:rPr>
        <w:t xml:space="preserve">، والمعايير </w:t>
      </w:r>
      <w:r w:rsidR="0051147A">
        <w:rPr>
          <w:rFonts w:hint="cs"/>
          <w:rtl/>
        </w:rPr>
        <w:t xml:space="preserve">وإقامة </w:t>
      </w:r>
      <w:r w:rsidR="00057AF2">
        <w:rPr>
          <w:rFonts w:hint="cs"/>
          <w:rtl/>
        </w:rPr>
        <w:t>الشراكات.</w:t>
      </w:r>
      <w:r>
        <w:rPr>
          <w:rFonts w:hint="cs"/>
          <w:rtl/>
        </w:rPr>
        <w:t xml:space="preserve"> </w:t>
      </w:r>
      <w:r w:rsidR="00057AF2">
        <w:rPr>
          <w:rFonts w:hint="cs"/>
          <w:rtl/>
        </w:rPr>
        <w:t xml:space="preserve">ويستضيف الاتحاد </w:t>
      </w:r>
      <w:hyperlink r:id="rId260" w:history="1">
        <w:r w:rsidR="00057AF2" w:rsidRPr="00E44264">
          <w:rPr>
            <w:rStyle w:val="Hyperlink"/>
            <w:rFonts w:hint="cs"/>
            <w:rtl/>
          </w:rPr>
          <w:t xml:space="preserve">تحالف </w:t>
        </w:r>
        <w:r w:rsidR="007D1DDB" w:rsidRPr="00E44264">
          <w:rPr>
            <w:rStyle w:val="Hyperlink"/>
            <w:rFonts w:hint="cs"/>
            <w:rtl/>
          </w:rPr>
          <w:t>ا</w:t>
        </w:r>
        <w:r w:rsidR="00057AF2" w:rsidRPr="00E44264">
          <w:rPr>
            <w:rStyle w:val="Hyperlink"/>
            <w:rFonts w:hint="cs"/>
            <w:rtl/>
          </w:rPr>
          <w:t>لمخلفات الإلكترونية</w:t>
        </w:r>
        <w:r w:rsidR="007D1DDB" w:rsidRPr="00E44264">
          <w:rPr>
            <w:rStyle w:val="Hyperlink"/>
            <w:rFonts w:hint="cs"/>
            <w:rtl/>
          </w:rPr>
          <w:t xml:space="preserve"> الأمم المتحدة</w:t>
        </w:r>
      </w:hyperlink>
      <w:r w:rsidR="0051147A" w:rsidRPr="00E44264">
        <w:rPr>
          <w:rFonts w:hint="cs"/>
          <w:rtl/>
        </w:rPr>
        <w:t xml:space="preserve"> </w:t>
      </w:r>
      <w:r w:rsidR="00057AF2">
        <w:rPr>
          <w:rFonts w:hint="cs"/>
          <w:rtl/>
        </w:rPr>
        <w:t xml:space="preserve">وهو شريك مؤسس لشراكة إلكترونيات التدوير </w:t>
      </w:r>
      <w:r w:rsidR="00057AF2" w:rsidRPr="00E44264">
        <w:rPr>
          <w:rFonts w:hint="cs"/>
          <w:rtl/>
        </w:rPr>
        <w:t>و</w:t>
      </w:r>
      <w:hyperlink r:id="rId261" w:history="1">
        <w:r w:rsidR="00057AF2" w:rsidRPr="00E44264">
          <w:rPr>
            <w:rStyle w:val="Hyperlink"/>
            <w:rFonts w:hint="cs"/>
            <w:rtl/>
          </w:rPr>
          <w:t>الشراكة العالمية لإحصاءات المخلفات الإلكترونية</w:t>
        </w:r>
      </w:hyperlink>
      <w:r w:rsidR="00E44264">
        <w:rPr>
          <w:rFonts w:hint="eastAsia"/>
          <w:rtl/>
        </w:rPr>
        <w:t> </w:t>
      </w:r>
      <w:r w:rsidR="00057AF2">
        <w:rPr>
          <w:lang w:val="en-GB"/>
        </w:rPr>
        <w:t>(GESP)</w:t>
      </w:r>
      <w:r w:rsidR="00057AF2">
        <w:rPr>
          <w:rFonts w:hint="cs"/>
          <w:rtl/>
          <w:lang w:val="en-GB"/>
        </w:rPr>
        <w:t>.</w:t>
      </w:r>
    </w:p>
    <w:p w14:paraId="033B6EDD" w14:textId="08AE19E0" w:rsidR="007D1DDB" w:rsidRDefault="0041340D" w:rsidP="007D1DDB">
      <w:pPr>
        <w:rPr>
          <w:spacing w:val="-2"/>
          <w:rtl/>
          <w:lang w:val="en-GB"/>
        </w:rPr>
      </w:pPr>
      <w:r w:rsidRPr="00054233">
        <w:rPr>
          <w:rFonts w:hint="cs"/>
          <w:spacing w:val="-2"/>
          <w:rtl/>
        </w:rPr>
        <w:t xml:space="preserve">وخلال </w:t>
      </w:r>
      <w:r w:rsidR="00AA6171">
        <w:rPr>
          <w:rFonts w:hint="cs"/>
          <w:spacing w:val="-2"/>
          <w:rtl/>
        </w:rPr>
        <w:t xml:space="preserve">عامي </w:t>
      </w:r>
      <w:r w:rsidR="00AA6171">
        <w:rPr>
          <w:spacing w:val="-2"/>
          <w:lang w:val="en-GB"/>
        </w:rPr>
        <w:t>2019</w:t>
      </w:r>
      <w:r w:rsidR="00AA6171">
        <w:rPr>
          <w:rFonts w:hint="cs"/>
          <w:spacing w:val="-2"/>
          <w:rtl/>
        </w:rPr>
        <w:t xml:space="preserve"> و</w:t>
      </w:r>
      <w:r w:rsidR="00AA6171">
        <w:rPr>
          <w:spacing w:val="-2"/>
          <w:lang w:val="en-GB"/>
        </w:rPr>
        <w:t>2020</w:t>
      </w:r>
      <w:r w:rsidRPr="00054233">
        <w:rPr>
          <w:rFonts w:hint="cs"/>
          <w:spacing w:val="-2"/>
          <w:rtl/>
        </w:rPr>
        <w:t xml:space="preserve">، تواصل عمل الاتحاد من أجل الوفاء بالأهداف المتعلقة بالمخلفات الإلكترونية التي وضعت في إطار برنامج </w:t>
      </w:r>
      <w:hyperlink r:id="rId262" w:history="1">
        <w:r w:rsidRPr="00054233">
          <w:rPr>
            <w:rStyle w:val="Hyperlink"/>
            <w:rFonts w:hint="cs"/>
            <w:spacing w:val="-2"/>
            <w:rtl/>
          </w:rPr>
          <w:t xml:space="preserve">التوصيل في </w:t>
        </w:r>
        <w:r w:rsidRPr="00054233">
          <w:rPr>
            <w:rStyle w:val="Hyperlink"/>
            <w:spacing w:val="-2"/>
          </w:rPr>
          <w:t>2030</w:t>
        </w:r>
      </w:hyperlink>
      <w:r w:rsidRPr="00054233">
        <w:rPr>
          <w:rFonts w:hint="cs"/>
          <w:spacing w:val="-2"/>
          <w:rtl/>
          <w:lang w:bidi="ar-EG"/>
        </w:rPr>
        <w:t xml:space="preserve">. وقد عقد اليوم الدولي للمخلفات الإلكترونية في أكتوبر </w:t>
      </w:r>
      <w:r w:rsidRPr="00054233">
        <w:rPr>
          <w:spacing w:val="-2"/>
          <w:lang w:bidi="ar-EG"/>
        </w:rPr>
        <w:t>2019</w:t>
      </w:r>
      <w:r w:rsidRPr="00054233">
        <w:rPr>
          <w:rFonts w:hint="cs"/>
          <w:spacing w:val="-2"/>
          <w:rtl/>
          <w:lang w:bidi="ar-EG"/>
        </w:rPr>
        <w:t xml:space="preserve">. ووقع المزيد من الكيانات الجديدة للانضمام إلى </w:t>
      </w:r>
      <w:hyperlink r:id="rId263" w:history="1">
        <w:r w:rsidRPr="00054233">
          <w:rPr>
            <w:rStyle w:val="Hyperlink"/>
            <w:rFonts w:hint="cs"/>
            <w:spacing w:val="-2"/>
            <w:rtl/>
            <w:lang w:bidi="ar-EG"/>
          </w:rPr>
          <w:t>تحالف المخلفات الإلكترونية</w:t>
        </w:r>
      </w:hyperlink>
      <w:r w:rsidRPr="00054233">
        <w:rPr>
          <w:rFonts w:hint="cs"/>
          <w:spacing w:val="-2"/>
          <w:rtl/>
          <w:lang w:bidi="ar-EG"/>
        </w:rPr>
        <w:t xml:space="preserve"> للأمم المتحدة، مما يمهد الطريق لتعاون أوسع في إدارة المخلفات الإلكترونية. وعمل الاتحاد مع شركاء آخرين </w:t>
      </w:r>
      <w:r w:rsidR="007D1DDB">
        <w:rPr>
          <w:rFonts w:hint="cs"/>
          <w:spacing w:val="-2"/>
          <w:rtl/>
          <w:lang w:bidi="ar-EG"/>
        </w:rPr>
        <w:t>بشأن</w:t>
      </w:r>
      <w:r w:rsidRPr="00054233">
        <w:rPr>
          <w:rFonts w:hint="cs"/>
          <w:spacing w:val="-2"/>
          <w:rtl/>
          <w:lang w:bidi="ar-EG"/>
        </w:rPr>
        <w:t xml:space="preserve"> مشروع في أمريكا اللاتينية</w:t>
      </w:r>
      <w:r w:rsidR="007D1DDB" w:rsidRPr="007D1DDB">
        <w:rPr>
          <w:rFonts w:hint="cs"/>
          <w:spacing w:val="-2"/>
          <w:rtl/>
          <w:lang w:bidi="ar-EG"/>
        </w:rPr>
        <w:t xml:space="preserve"> </w:t>
      </w:r>
      <w:r w:rsidR="007D1DDB" w:rsidRPr="00054233">
        <w:rPr>
          <w:rFonts w:hint="cs"/>
          <w:spacing w:val="-2"/>
          <w:rtl/>
          <w:lang w:bidi="ar-EG"/>
        </w:rPr>
        <w:t xml:space="preserve">ممول من مرفق البيئة العالمية </w:t>
      </w:r>
      <w:r w:rsidR="007D1DDB" w:rsidRPr="00054233">
        <w:rPr>
          <w:spacing w:val="-2"/>
          <w:lang w:bidi="ar-EG"/>
        </w:rPr>
        <w:t>(GEF)</w:t>
      </w:r>
      <w:r w:rsidRPr="00054233">
        <w:rPr>
          <w:rFonts w:hint="cs"/>
          <w:spacing w:val="-2"/>
          <w:rtl/>
          <w:lang w:bidi="ar-EG"/>
        </w:rPr>
        <w:t xml:space="preserve">. </w:t>
      </w:r>
      <w:r w:rsidR="007D1DDB">
        <w:rPr>
          <w:rFonts w:hint="cs"/>
          <w:spacing w:val="-2"/>
          <w:rtl/>
          <w:lang w:bidi="ar-EG"/>
        </w:rPr>
        <w:t>و</w:t>
      </w:r>
      <w:r w:rsidR="007D1DDB" w:rsidRPr="007D1DDB">
        <w:rPr>
          <w:spacing w:val="-2"/>
          <w:rtl/>
          <w:lang w:bidi="ar-EG"/>
        </w:rPr>
        <w:t>كجزء من هذا المشروع، يعمل قطاع تقييس الاتصالات مع</w:t>
      </w:r>
      <w:r w:rsidR="007D1DDB">
        <w:rPr>
          <w:rFonts w:hint="cs"/>
          <w:spacing w:val="-2"/>
          <w:rtl/>
          <w:lang w:bidi="ar-EG"/>
        </w:rPr>
        <w:t xml:space="preserve"> كوستاريكا والأرجنتين</w:t>
      </w:r>
      <w:r w:rsidR="007D1DDB" w:rsidRPr="007D1DDB">
        <w:rPr>
          <w:spacing w:val="-2"/>
          <w:rtl/>
          <w:lang w:bidi="ar-EG"/>
        </w:rPr>
        <w:t xml:space="preserve"> </w:t>
      </w:r>
      <w:r w:rsidR="007D1DDB">
        <w:rPr>
          <w:rFonts w:hint="cs"/>
          <w:spacing w:val="-2"/>
          <w:rtl/>
          <w:lang w:bidi="ar-EG"/>
        </w:rPr>
        <w:t>بشأن</w:t>
      </w:r>
      <w:r w:rsidR="007D1DDB" w:rsidRPr="007D1DDB">
        <w:rPr>
          <w:spacing w:val="-2"/>
          <w:rtl/>
          <w:lang w:bidi="ar-EG"/>
        </w:rPr>
        <w:t xml:space="preserve"> تنفيذ معايير الاتحاد التي توفر </w:t>
      </w:r>
      <w:r w:rsidR="007D1DDB">
        <w:rPr>
          <w:rFonts w:hint="cs"/>
          <w:spacing w:val="-2"/>
          <w:rtl/>
          <w:lang w:bidi="ar-EG"/>
        </w:rPr>
        <w:t>مبادئ</w:t>
      </w:r>
      <w:r w:rsidR="007D1DDB" w:rsidRPr="007D1DDB">
        <w:rPr>
          <w:spacing w:val="-2"/>
          <w:rtl/>
          <w:lang w:bidi="ar-EG"/>
        </w:rPr>
        <w:t xml:space="preserve"> توجيهية لتحقيق أهداف المخلفات الإلكترونية الواردة في خطة </w:t>
      </w:r>
      <w:r w:rsidR="007D1DDB">
        <w:rPr>
          <w:rFonts w:hint="cs"/>
          <w:spacing w:val="-2"/>
          <w:rtl/>
          <w:lang w:bidi="ar-EG"/>
        </w:rPr>
        <w:t xml:space="preserve">التوصيل </w:t>
      </w:r>
      <w:r w:rsidR="007D1DDB">
        <w:rPr>
          <w:spacing w:val="-2"/>
          <w:lang w:val="en-GB" w:bidi="ar-EG"/>
        </w:rPr>
        <w:t>2030</w:t>
      </w:r>
      <w:r w:rsidR="007D1DDB" w:rsidRPr="007D1DDB">
        <w:rPr>
          <w:spacing w:val="-2"/>
          <w:rtl/>
          <w:lang w:bidi="ar-EG"/>
        </w:rPr>
        <w:t xml:space="preserve"> </w:t>
      </w:r>
      <w:r w:rsidR="007D1DDB">
        <w:rPr>
          <w:spacing w:val="-2"/>
          <w:lang w:val="en-GB" w:bidi="ar-EG"/>
        </w:rPr>
        <w:t>(</w:t>
      </w:r>
      <w:hyperlink r:id="rId264" w:history="1">
        <w:r w:rsidR="00E44264" w:rsidRPr="00B64995">
          <w:rPr>
            <w:rStyle w:val="Hyperlink"/>
            <w:rFonts w:asciiTheme="minorHAnsi" w:eastAsiaTheme="majorEastAsia" w:hAnsiTheme="minorHAnsi" w:cstheme="minorHAnsi"/>
          </w:rPr>
          <w:t>L.1031</w:t>
        </w:r>
      </w:hyperlink>
      <w:r w:rsidR="007D1DDB">
        <w:rPr>
          <w:spacing w:val="-2"/>
          <w:lang w:val="en-GB" w:bidi="ar-EG"/>
        </w:rPr>
        <w:t>)</w:t>
      </w:r>
      <w:r w:rsidR="007D1DDB">
        <w:rPr>
          <w:rFonts w:hint="cs"/>
          <w:spacing w:val="-2"/>
          <w:rtl/>
        </w:rPr>
        <w:t xml:space="preserve"> </w:t>
      </w:r>
      <w:r w:rsidR="007D1DDB" w:rsidRPr="007D1DDB">
        <w:rPr>
          <w:spacing w:val="-2"/>
          <w:rtl/>
          <w:lang w:bidi="ar-EG"/>
        </w:rPr>
        <w:t xml:space="preserve">ومبادئ توجيهية وخطط إصدار الشهادات </w:t>
      </w:r>
      <w:r w:rsidR="007D1DDB">
        <w:rPr>
          <w:rFonts w:hint="cs"/>
          <w:spacing w:val="-2"/>
          <w:rtl/>
          <w:lang w:bidi="ar-EG"/>
        </w:rPr>
        <w:t>لجهات</w:t>
      </w:r>
      <w:r w:rsidR="007D1DDB" w:rsidRPr="007D1DDB">
        <w:rPr>
          <w:spacing w:val="-2"/>
          <w:rtl/>
          <w:lang w:bidi="ar-EG"/>
        </w:rPr>
        <w:t xml:space="preserve"> إعادة تدوير المخلفات الإلكترونية (</w:t>
      </w:r>
      <w:hyperlink r:id="rId265" w:history="1">
        <w:r w:rsidR="00E44264" w:rsidRPr="00B64995">
          <w:rPr>
            <w:rStyle w:val="Hyperlink"/>
            <w:rFonts w:asciiTheme="minorHAnsi" w:eastAsiaTheme="majorEastAsia" w:hAnsiTheme="minorHAnsi" w:cstheme="minorHAnsi"/>
          </w:rPr>
          <w:t>L.1032</w:t>
        </w:r>
      </w:hyperlink>
      <w:r w:rsidR="007D1DDB" w:rsidRPr="007D1DDB">
        <w:rPr>
          <w:spacing w:val="-2"/>
          <w:rtl/>
          <w:lang w:bidi="ar-EG"/>
        </w:rPr>
        <w:t>).</w:t>
      </w:r>
      <w:r w:rsidR="007D1DDB">
        <w:rPr>
          <w:rFonts w:hint="cs"/>
          <w:spacing w:val="-2"/>
          <w:rtl/>
        </w:rPr>
        <w:t xml:space="preserve"> وقام </w:t>
      </w:r>
      <w:hyperlink r:id="rId266" w:history="1">
        <w:r w:rsidR="007D1DDB" w:rsidRPr="00E44264">
          <w:rPr>
            <w:rStyle w:val="Hyperlink"/>
            <w:rFonts w:hint="cs"/>
            <w:spacing w:val="-2"/>
            <w:rtl/>
          </w:rPr>
          <w:t>مرصد المخلفات الإلكترونية في منطقة الدول العربية</w:t>
        </w:r>
      </w:hyperlink>
      <w:r w:rsidR="007D1DDB">
        <w:rPr>
          <w:rFonts w:hint="cs"/>
          <w:spacing w:val="-2"/>
          <w:rtl/>
        </w:rPr>
        <w:t xml:space="preserve"> </w:t>
      </w:r>
      <w:r w:rsidR="007D1DDB" w:rsidRPr="00054233">
        <w:rPr>
          <w:rFonts w:hint="cs"/>
          <w:spacing w:val="-2"/>
          <w:rtl/>
          <w:lang w:bidi="ar-EG"/>
        </w:rPr>
        <w:t xml:space="preserve">بإعداد مجموعة بيانات عن المخلفات الإلكترونية لعدد </w:t>
      </w:r>
      <w:r w:rsidR="007D1DDB" w:rsidRPr="00054233">
        <w:rPr>
          <w:spacing w:val="-2"/>
          <w:lang w:bidi="ar-EG"/>
        </w:rPr>
        <w:t>22</w:t>
      </w:r>
      <w:r w:rsidR="007D1DDB" w:rsidRPr="00054233">
        <w:rPr>
          <w:rFonts w:hint="cs"/>
          <w:spacing w:val="-2"/>
          <w:rtl/>
          <w:lang w:bidi="ar-EG"/>
        </w:rPr>
        <w:t xml:space="preserve"> بلداً عربياً وعزز المهارات المتعلقة بأساليب وأدوات جمع المخلفات الإلكترونية وإعداد الإحصاءات الخاصة بها. </w:t>
      </w:r>
      <w:r w:rsidR="007D1DDB">
        <w:rPr>
          <w:rFonts w:hint="cs"/>
          <w:spacing w:val="-2"/>
          <w:rtl/>
        </w:rPr>
        <w:t xml:space="preserve">وانطلقت </w:t>
      </w:r>
      <w:hyperlink r:id="rId267" w:history="1">
        <w:r w:rsidR="007D1DDB" w:rsidRPr="00E44264">
          <w:rPr>
            <w:rStyle w:val="Hyperlink"/>
            <w:rFonts w:hint="cs"/>
            <w:spacing w:val="-2"/>
            <w:rtl/>
          </w:rPr>
          <w:t>الدورة</w:t>
        </w:r>
        <w:r w:rsidR="0054556E" w:rsidRPr="00E44264">
          <w:rPr>
            <w:rStyle w:val="Hyperlink"/>
            <w:rFonts w:hint="cs"/>
            <w:spacing w:val="-2"/>
            <w:rtl/>
          </w:rPr>
          <w:t xml:space="preserve"> التدريبية الإلكترونية</w:t>
        </w:r>
        <w:r w:rsidR="007D1DDB" w:rsidRPr="00E44264">
          <w:rPr>
            <w:rStyle w:val="Hyperlink"/>
            <w:spacing w:val="-2"/>
            <w:rtl/>
          </w:rPr>
          <w:t xml:space="preserve"> المفتوحة </w:t>
        </w:r>
        <w:r w:rsidR="0054556E" w:rsidRPr="00E44264">
          <w:rPr>
            <w:rStyle w:val="Hyperlink"/>
            <w:rFonts w:hint="cs"/>
            <w:spacing w:val="-2"/>
            <w:rtl/>
          </w:rPr>
          <w:t>المكثفة</w:t>
        </w:r>
        <w:r w:rsidR="00E44264" w:rsidRPr="00E44264">
          <w:rPr>
            <w:rStyle w:val="Hyperlink"/>
            <w:rFonts w:hint="eastAsia"/>
            <w:spacing w:val="-2"/>
            <w:rtl/>
          </w:rPr>
          <w:t> </w:t>
        </w:r>
        <w:r w:rsidR="00E44264" w:rsidRPr="00E44264">
          <w:rPr>
            <w:rStyle w:val="Hyperlink"/>
            <w:spacing w:val="-2"/>
          </w:rPr>
          <w:t>(MOOC)</w:t>
        </w:r>
        <w:r w:rsidR="0054556E" w:rsidRPr="00E44264">
          <w:rPr>
            <w:rStyle w:val="Hyperlink"/>
            <w:rFonts w:hint="cs"/>
            <w:spacing w:val="-2"/>
            <w:rtl/>
          </w:rPr>
          <w:t xml:space="preserve"> </w:t>
        </w:r>
        <w:r w:rsidR="007D1DDB" w:rsidRPr="00E44264">
          <w:rPr>
            <w:rStyle w:val="Hyperlink"/>
            <w:spacing w:val="-2"/>
            <w:rtl/>
          </w:rPr>
          <w:t>بشأن إدارة المخلفات الإلكترونية</w:t>
        </w:r>
      </w:hyperlink>
      <w:r w:rsidR="007D1DDB" w:rsidRPr="007D1DDB">
        <w:rPr>
          <w:spacing w:val="-2"/>
          <w:rtl/>
        </w:rPr>
        <w:t xml:space="preserve"> التي </w:t>
      </w:r>
      <w:r w:rsidR="0054556E">
        <w:rPr>
          <w:rFonts w:hint="cs"/>
          <w:spacing w:val="-2"/>
          <w:rtl/>
        </w:rPr>
        <w:t>أُعدت</w:t>
      </w:r>
      <w:r w:rsidR="007D1DDB" w:rsidRPr="007D1DDB">
        <w:rPr>
          <w:spacing w:val="-2"/>
          <w:rtl/>
        </w:rPr>
        <w:t xml:space="preserve"> بالاشتراك مع أمانة اتفاقية </w:t>
      </w:r>
      <w:r w:rsidR="0054556E">
        <w:rPr>
          <w:rFonts w:hint="cs"/>
          <w:spacing w:val="-2"/>
          <w:rtl/>
        </w:rPr>
        <w:t>بازل</w:t>
      </w:r>
      <w:r w:rsidR="007D1DDB" w:rsidRPr="007D1DDB">
        <w:rPr>
          <w:spacing w:val="-2"/>
          <w:rtl/>
        </w:rPr>
        <w:t xml:space="preserve">، </w:t>
      </w:r>
      <w:r w:rsidR="0054556E">
        <w:rPr>
          <w:rFonts w:hint="cs"/>
          <w:spacing w:val="-2"/>
          <w:rtl/>
        </w:rPr>
        <w:t xml:space="preserve">ومنظمة الصحة العالمية وشركاء آخرين في فبراير </w:t>
      </w:r>
      <w:r w:rsidR="0054556E">
        <w:rPr>
          <w:spacing w:val="-2"/>
          <w:lang w:val="en-GB"/>
        </w:rPr>
        <w:t>2019</w:t>
      </w:r>
      <w:r w:rsidR="0054556E">
        <w:rPr>
          <w:rFonts w:hint="cs"/>
          <w:spacing w:val="-2"/>
          <w:rtl/>
          <w:lang w:val="en-GB"/>
        </w:rPr>
        <w:t xml:space="preserve">. وكجزء من هذه الدورة التدريبية، عُقدت حلقتان دراسيتان عبر الويب في أبريل </w:t>
      </w:r>
      <w:r w:rsidR="0054556E">
        <w:rPr>
          <w:spacing w:val="-2"/>
          <w:lang w:val="en-GB"/>
        </w:rPr>
        <w:t>2020</w:t>
      </w:r>
      <w:r w:rsidR="0054556E">
        <w:rPr>
          <w:rFonts w:hint="cs"/>
          <w:spacing w:val="-2"/>
          <w:rtl/>
          <w:lang w:val="en-GB"/>
        </w:rPr>
        <w:t xml:space="preserve">: "استكشاف رؤية دائرية </w:t>
      </w:r>
      <w:r w:rsidR="0054556E">
        <w:rPr>
          <w:rFonts w:hint="cs"/>
          <w:spacing w:val="-2"/>
          <w:rtl/>
          <w:lang w:val="en-GB"/>
        </w:rPr>
        <w:lastRenderedPageBreak/>
        <w:t>لقطاع تكنولوجيا المعلومات والاتصالات" و"استخدام المعايير الدولية للتصدي لتحدي المخلفات الإلكترونية".</w:t>
      </w:r>
    </w:p>
    <w:p w14:paraId="7104ED33" w14:textId="77777777" w:rsidR="00093D32" w:rsidRDefault="00274845" w:rsidP="001423FD">
      <w:pPr>
        <w:rPr>
          <w:spacing w:val="-2"/>
          <w:rtl/>
          <w:lang w:val="en-GB"/>
        </w:rPr>
      </w:pPr>
      <w:r>
        <w:rPr>
          <w:rFonts w:hint="cs"/>
          <w:spacing w:val="-2"/>
          <w:rtl/>
          <w:lang w:val="en-GB"/>
        </w:rPr>
        <w:t xml:space="preserve">وبالإضافة إلى ذلك، تساعد لجنة الدراسات </w:t>
      </w:r>
      <w:r>
        <w:rPr>
          <w:spacing w:val="-2"/>
          <w:lang w:val="en-GB"/>
        </w:rPr>
        <w:t>5</w:t>
      </w:r>
      <w:r>
        <w:rPr>
          <w:rFonts w:hint="cs"/>
          <w:spacing w:val="-2"/>
          <w:rtl/>
          <w:lang w:val="en-GB"/>
        </w:rPr>
        <w:t xml:space="preserve"> لقطاع تقييس الاتصالات البلدان وقطاع تكنولوجيا المعلومات والاتصالات في تحقيق اقتصاد التدوير. انظر القسم </w:t>
      </w:r>
      <w:r>
        <w:rPr>
          <w:spacing w:val="-2"/>
          <w:lang w:val="en-GB"/>
        </w:rPr>
        <w:t>3.1</w:t>
      </w:r>
      <w:r>
        <w:rPr>
          <w:rFonts w:hint="cs"/>
          <w:spacing w:val="-2"/>
          <w:rtl/>
          <w:lang w:val="en-GB"/>
        </w:rPr>
        <w:t xml:space="preserve">. </w:t>
      </w:r>
    </w:p>
    <w:p w14:paraId="4C196714" w14:textId="4073CBB0" w:rsidR="001423FD" w:rsidRDefault="00274845" w:rsidP="001423FD">
      <w:pPr>
        <w:rPr>
          <w:rtl/>
          <w:lang w:bidi="ar-EG"/>
        </w:rPr>
      </w:pPr>
      <w:r>
        <w:rPr>
          <w:rFonts w:hint="cs"/>
          <w:spacing w:val="-2"/>
          <w:rtl/>
          <w:lang w:val="en-GB"/>
        </w:rPr>
        <w:t xml:space="preserve">وعُقدت </w:t>
      </w:r>
      <w:hyperlink r:id="rId268" w:history="1">
        <w:r w:rsidRPr="00E44264">
          <w:rPr>
            <w:rStyle w:val="Hyperlink"/>
            <w:rFonts w:hint="cs"/>
            <w:spacing w:val="-2"/>
            <w:rtl/>
            <w:lang w:val="en-GB"/>
          </w:rPr>
          <w:t xml:space="preserve">ورشة عمل بشأن </w:t>
        </w:r>
        <w:r w:rsidRPr="00E44264">
          <w:rPr>
            <w:rStyle w:val="Hyperlink"/>
            <w:rtl/>
          </w:rPr>
          <w:t>التوعية بالسياسات المتعلقة بالمخلفات الإلكترونية</w:t>
        </w:r>
      </w:hyperlink>
      <w:r>
        <w:rPr>
          <w:color w:val="000000"/>
          <w:rtl/>
        </w:rPr>
        <w:t xml:space="preserve"> </w:t>
      </w:r>
      <w:r>
        <w:rPr>
          <w:rFonts w:hint="cs"/>
          <w:spacing w:val="-2"/>
          <w:rtl/>
          <w:lang w:val="en-GB"/>
        </w:rPr>
        <w:t xml:space="preserve">في حيدر آباد، الهند </w:t>
      </w:r>
      <w:r w:rsidR="001423FD">
        <w:rPr>
          <w:rFonts w:hint="cs"/>
          <w:rtl/>
        </w:rPr>
        <w:t xml:space="preserve">في الفترة </w:t>
      </w:r>
      <w:r w:rsidR="001423FD">
        <w:t>29-27</w:t>
      </w:r>
      <w:r w:rsidR="001423FD">
        <w:rPr>
          <w:rFonts w:hint="cs"/>
          <w:rtl/>
          <w:lang w:bidi="ar-EG"/>
        </w:rPr>
        <w:t xml:space="preserve"> نوفمبر </w:t>
      </w:r>
      <w:r w:rsidR="001423FD">
        <w:rPr>
          <w:lang w:bidi="ar-EG"/>
        </w:rPr>
        <w:t>2019</w:t>
      </w:r>
      <w:r w:rsidR="001423FD">
        <w:rPr>
          <w:rFonts w:hint="cs"/>
          <w:rtl/>
          <w:lang w:bidi="ar-EG"/>
        </w:rPr>
        <w:t>، ساعدت على استحداث روابط بين الوزارات والإدارات من أجل التعاون البرامجي بشأن المخلفات الإلكترونية، بما في ذلك تحديد الأدوار والمسؤوليات وتحديد ثغرات التمويل ومصادر الميزانية.</w:t>
      </w:r>
    </w:p>
    <w:p w14:paraId="06638A25" w14:textId="33ECE2F7" w:rsidR="00274845" w:rsidRDefault="00093D32" w:rsidP="007D1DDB">
      <w:pPr>
        <w:rPr>
          <w:spacing w:val="-2"/>
          <w:rtl/>
          <w:lang w:val="en-GB"/>
        </w:rPr>
      </w:pPr>
      <w:r>
        <w:rPr>
          <w:rFonts w:hint="cs"/>
          <w:spacing w:val="-2"/>
          <w:rtl/>
          <w:lang w:val="en-GB"/>
        </w:rPr>
        <w:t xml:space="preserve">في </w:t>
      </w:r>
      <w:r>
        <w:rPr>
          <w:spacing w:val="-2"/>
          <w:lang w:val="en-GB"/>
        </w:rPr>
        <w:t>2020</w:t>
      </w:r>
      <w:r>
        <w:rPr>
          <w:rFonts w:hint="cs"/>
          <w:spacing w:val="-2"/>
          <w:rtl/>
          <w:lang w:val="en-GB"/>
        </w:rPr>
        <w:t xml:space="preserve">، </w:t>
      </w:r>
      <w:r w:rsidR="00400948">
        <w:rPr>
          <w:rFonts w:hint="cs"/>
          <w:spacing w:val="-2"/>
          <w:rtl/>
          <w:lang w:val="en-GB"/>
        </w:rPr>
        <w:t xml:space="preserve">نشر الاتحاد </w:t>
      </w:r>
      <w:hyperlink r:id="rId269" w:history="1">
        <w:r w:rsidR="00400948" w:rsidRPr="00E44264">
          <w:rPr>
            <w:rStyle w:val="Hyperlink"/>
            <w:rFonts w:hint="cs"/>
            <w:spacing w:val="-2"/>
            <w:rtl/>
            <w:lang w:val="en-GB"/>
          </w:rPr>
          <w:t xml:space="preserve">المرصد العالمي للمخلفات الإلكترونية لعام </w:t>
        </w:r>
        <w:r w:rsidR="00400948" w:rsidRPr="00E44264">
          <w:rPr>
            <w:rStyle w:val="Hyperlink"/>
            <w:spacing w:val="-2"/>
            <w:lang w:val="en-GB"/>
          </w:rPr>
          <w:t>2020</w:t>
        </w:r>
      </w:hyperlink>
      <w:r w:rsidR="00400948">
        <w:rPr>
          <w:rFonts w:hint="cs"/>
          <w:spacing w:val="-2"/>
          <w:rtl/>
          <w:lang w:val="en-GB"/>
        </w:rPr>
        <w:t xml:space="preserve">، الذي تصدر عناوين العديد من وسائل الإعلام الرئيسية. </w:t>
      </w:r>
      <w:r w:rsidR="003409CE">
        <w:rPr>
          <w:rFonts w:hint="cs"/>
          <w:spacing w:val="-2"/>
          <w:rtl/>
          <w:lang w:val="en-GB"/>
        </w:rPr>
        <w:t xml:space="preserve">كما تم إصدار ورقة تفكير بشأن </w:t>
      </w:r>
      <w:hyperlink r:id="rId270" w:history="1">
        <w:r w:rsidR="003409CE" w:rsidRPr="00E44264">
          <w:rPr>
            <w:rStyle w:val="Hyperlink"/>
            <w:rFonts w:hint="cs"/>
            <w:spacing w:val="-2"/>
            <w:rtl/>
            <w:lang w:val="en-GB"/>
          </w:rPr>
          <w:t>مخلفات الإنترنت</w:t>
        </w:r>
      </w:hyperlink>
      <w:r w:rsidR="003409CE">
        <w:rPr>
          <w:rFonts w:hint="cs"/>
          <w:spacing w:val="-2"/>
          <w:rtl/>
          <w:lang w:val="en-GB"/>
        </w:rPr>
        <w:t xml:space="preserve"> كجزء من </w:t>
      </w:r>
      <w:r w:rsidR="00BB0BA9">
        <w:rPr>
          <w:rFonts w:hint="cs"/>
          <w:spacing w:val="-2"/>
          <w:rtl/>
          <w:lang w:val="en-GB"/>
        </w:rPr>
        <w:t xml:space="preserve">تنظيمه المشترك </w:t>
      </w:r>
      <w:hyperlink r:id="rId271" w:history="1">
        <w:r w:rsidR="00BB0BA9" w:rsidRPr="00E44264">
          <w:rPr>
            <w:rStyle w:val="Hyperlink"/>
            <w:rFonts w:hint="cs"/>
            <w:spacing w:val="-2"/>
            <w:rtl/>
            <w:lang w:val="en-GB"/>
          </w:rPr>
          <w:t xml:space="preserve">لليوم الدولي للنفايات الإلكترونية لعام </w:t>
        </w:r>
        <w:r w:rsidR="00BB0BA9" w:rsidRPr="00E44264">
          <w:rPr>
            <w:rStyle w:val="Hyperlink"/>
            <w:spacing w:val="-2"/>
            <w:lang w:val="en-GB"/>
          </w:rPr>
          <w:t>2020</w:t>
        </w:r>
      </w:hyperlink>
      <w:r w:rsidR="00BB0BA9">
        <w:rPr>
          <w:rFonts w:hint="cs"/>
          <w:spacing w:val="-2"/>
          <w:rtl/>
          <w:lang w:val="en-GB"/>
        </w:rPr>
        <w:t>. وفي</w:t>
      </w:r>
      <w:r w:rsidR="00E44264">
        <w:rPr>
          <w:rFonts w:hint="eastAsia"/>
          <w:spacing w:val="-2"/>
          <w:rtl/>
          <w:lang w:val="en-GB"/>
        </w:rPr>
        <w:t> </w:t>
      </w:r>
      <w:r w:rsidR="00BB0BA9">
        <w:rPr>
          <w:rFonts w:hint="cs"/>
          <w:spacing w:val="-2"/>
          <w:rtl/>
          <w:lang w:val="en-GB"/>
        </w:rPr>
        <w:t xml:space="preserve">إطار </w:t>
      </w:r>
      <w:r w:rsidR="00397910">
        <w:rPr>
          <w:color w:val="000000"/>
          <w:rtl/>
        </w:rPr>
        <w:t xml:space="preserve">الشراكة العالمية لإحصاءات المخلفات الإلكترونية </w:t>
      </w:r>
      <w:r w:rsidR="00397910">
        <w:rPr>
          <w:spacing w:val="-2"/>
          <w:lang w:val="en-GB"/>
        </w:rPr>
        <w:t>(GESP)</w:t>
      </w:r>
      <w:r w:rsidR="00397910">
        <w:rPr>
          <w:rFonts w:hint="cs"/>
          <w:spacing w:val="-2"/>
          <w:rtl/>
          <w:lang w:val="en-GB"/>
        </w:rPr>
        <w:t>،</w:t>
      </w:r>
      <w:r w:rsidR="00BB0BA9">
        <w:rPr>
          <w:rFonts w:hint="cs"/>
          <w:spacing w:val="-2"/>
          <w:rtl/>
          <w:lang w:val="en-GB"/>
        </w:rPr>
        <w:t xml:space="preserve"> </w:t>
      </w:r>
      <w:r w:rsidR="00397910">
        <w:rPr>
          <w:rFonts w:hint="cs"/>
          <w:spacing w:val="-2"/>
          <w:rtl/>
          <w:lang w:val="en-GB"/>
        </w:rPr>
        <w:t>اضطلع</w:t>
      </w:r>
      <w:r w:rsidR="00BB0BA9">
        <w:rPr>
          <w:rFonts w:hint="cs"/>
          <w:spacing w:val="-2"/>
          <w:rtl/>
          <w:lang w:val="en-GB"/>
        </w:rPr>
        <w:t xml:space="preserve"> الاتحاد وشركاؤه بالعديد من أنشطة بناء القدرات لتحسين إحصاءات المخلفات الإلكترونية في منطقة كومنولث الدول المستقلة، والدول العربية، وشرق إفريقيا وأمريكا اللاتينية.</w:t>
      </w:r>
      <w:r w:rsidR="00397910">
        <w:rPr>
          <w:rFonts w:hint="cs"/>
          <w:spacing w:val="-2"/>
          <w:rtl/>
          <w:lang w:val="en-GB"/>
        </w:rPr>
        <w:t xml:space="preserve"> ويجري إعداد مراصد وطنية للمخلفات الإلكترونية في ملاوي، وناميبيا، وبوتسوانا ومرصد إقليمي للمخلفات الإلكترونية في الدول العربية وفي أمريكا اللاتينية، وذلك في إطار الشراكة </w:t>
      </w:r>
      <w:r w:rsidR="00397910">
        <w:rPr>
          <w:spacing w:val="-2"/>
          <w:lang w:val="en-GB"/>
        </w:rPr>
        <w:t>GESP</w:t>
      </w:r>
      <w:r w:rsidR="00397910">
        <w:rPr>
          <w:rFonts w:hint="cs"/>
          <w:spacing w:val="-2"/>
          <w:rtl/>
          <w:lang w:val="en-GB"/>
        </w:rPr>
        <w:t xml:space="preserve"> أيضاً.</w:t>
      </w:r>
    </w:p>
    <w:p w14:paraId="203F717F" w14:textId="622612A4" w:rsidR="00A90165" w:rsidRPr="0054556E" w:rsidRDefault="00A90165" w:rsidP="00E44264">
      <w:pPr>
        <w:rPr>
          <w:rtl/>
          <w:lang w:val="en-GB"/>
        </w:rPr>
      </w:pPr>
      <w:r>
        <w:rPr>
          <w:rFonts w:hint="cs"/>
          <w:rtl/>
          <w:lang w:val="en-GB"/>
        </w:rPr>
        <w:t>ت</w:t>
      </w:r>
      <w:r w:rsidRPr="00A90165">
        <w:rPr>
          <w:rtl/>
          <w:lang w:val="en-GB"/>
        </w:rPr>
        <w:t xml:space="preserve">م </w:t>
      </w:r>
      <w:r>
        <w:rPr>
          <w:rFonts w:hint="cs"/>
          <w:rtl/>
          <w:lang w:val="en-GB"/>
        </w:rPr>
        <w:t>ال</w:t>
      </w:r>
      <w:r w:rsidRPr="00A90165">
        <w:rPr>
          <w:rtl/>
          <w:lang w:val="en-GB"/>
        </w:rPr>
        <w:t>توقيع</w:t>
      </w:r>
      <w:r>
        <w:rPr>
          <w:rFonts w:hint="cs"/>
          <w:rtl/>
          <w:lang w:val="en-GB"/>
        </w:rPr>
        <w:t xml:space="preserve"> على</w:t>
      </w:r>
      <w:r w:rsidRPr="00A90165">
        <w:rPr>
          <w:rtl/>
          <w:lang w:val="en-GB"/>
        </w:rPr>
        <w:t xml:space="preserve"> مشروع مع المنتدى الاقتصادي العالمي في </w:t>
      </w:r>
      <w:r>
        <w:rPr>
          <w:lang w:val="en-GB"/>
        </w:rPr>
        <w:t>2020</w:t>
      </w:r>
      <w:r w:rsidRPr="00A90165">
        <w:rPr>
          <w:rtl/>
          <w:lang w:val="en-GB"/>
        </w:rPr>
        <w:t xml:space="preserve">، </w:t>
      </w:r>
      <w:r>
        <w:rPr>
          <w:rFonts w:hint="cs"/>
          <w:rtl/>
          <w:lang w:val="en-GB"/>
        </w:rPr>
        <w:t>سيشهد</w:t>
      </w:r>
      <w:r w:rsidRPr="00A90165">
        <w:rPr>
          <w:rtl/>
          <w:lang w:val="en-GB"/>
        </w:rPr>
        <w:t xml:space="preserve"> إعداد تقرير في شكل مجموعة أدوات </w:t>
      </w:r>
      <w:r>
        <w:rPr>
          <w:rFonts w:hint="cs"/>
          <w:rtl/>
          <w:lang w:val="en-GB"/>
        </w:rPr>
        <w:t>ل</w:t>
      </w:r>
      <w:r w:rsidRPr="00A90165">
        <w:rPr>
          <w:rtl/>
          <w:lang w:val="en-GB"/>
        </w:rPr>
        <w:t xml:space="preserve">نُهج عادلة </w:t>
      </w:r>
      <w:r>
        <w:rPr>
          <w:rFonts w:hint="cs"/>
          <w:rtl/>
          <w:lang w:val="en-GB"/>
        </w:rPr>
        <w:t>وقابلة للتطبيق</w:t>
      </w:r>
      <w:r w:rsidRPr="00A90165">
        <w:rPr>
          <w:rtl/>
          <w:lang w:val="en-GB"/>
        </w:rPr>
        <w:t xml:space="preserve"> اقتصادياً </w:t>
      </w:r>
      <w:r w:rsidR="00133281">
        <w:rPr>
          <w:rFonts w:hint="cs"/>
          <w:rtl/>
          <w:lang w:val="en-GB"/>
        </w:rPr>
        <w:t xml:space="preserve">من أجل </w:t>
      </w:r>
      <w:r>
        <w:rPr>
          <w:rFonts w:hint="cs"/>
          <w:rtl/>
          <w:lang w:val="en-GB"/>
        </w:rPr>
        <w:t xml:space="preserve">توسيع </w:t>
      </w:r>
      <w:r w:rsidRPr="00A90165">
        <w:rPr>
          <w:rtl/>
          <w:lang w:val="en-GB"/>
        </w:rPr>
        <w:t xml:space="preserve">مسؤولية </w:t>
      </w:r>
      <w:r>
        <w:rPr>
          <w:rFonts w:hint="cs"/>
          <w:rtl/>
          <w:lang w:val="en-GB"/>
        </w:rPr>
        <w:t>المنتجين</w:t>
      </w:r>
      <w:r w:rsidRPr="00A90165">
        <w:rPr>
          <w:rtl/>
          <w:lang w:val="en-GB"/>
        </w:rPr>
        <w:t xml:space="preserve"> </w:t>
      </w:r>
      <w:r>
        <w:rPr>
          <w:rFonts w:hint="cs"/>
          <w:rtl/>
          <w:lang w:val="en-GB"/>
        </w:rPr>
        <w:t xml:space="preserve">عن </w:t>
      </w:r>
      <w:r w:rsidRPr="00A90165">
        <w:rPr>
          <w:rtl/>
          <w:lang w:val="en-GB"/>
        </w:rPr>
        <w:t>إدارة المخلفات الإلكترونية، مع التركيز على منطقة إفريقيا</w:t>
      </w:r>
      <w:r w:rsidR="00133281">
        <w:rPr>
          <w:rFonts w:hint="cs"/>
          <w:rtl/>
          <w:lang w:val="en-GB"/>
        </w:rPr>
        <w:t xml:space="preserve">. ومن منظور السياسة العامة، جرت مشاورات </w:t>
      </w:r>
      <w:r w:rsidR="00397AE7">
        <w:rPr>
          <w:rFonts w:hint="cs"/>
          <w:rtl/>
          <w:lang w:val="en-GB"/>
        </w:rPr>
        <w:t>حول</w:t>
      </w:r>
      <w:r w:rsidR="00133281">
        <w:rPr>
          <w:rFonts w:hint="cs"/>
          <w:rtl/>
          <w:lang w:val="en-GB"/>
        </w:rPr>
        <w:t xml:space="preserve"> وضع سياسة وطنية لإدارة المخلفات الإلكترونية في ملاوي وناميبيا.</w:t>
      </w:r>
      <w:r w:rsidR="00397AE7">
        <w:rPr>
          <w:rFonts w:hint="cs"/>
          <w:rtl/>
          <w:lang w:val="en-GB"/>
        </w:rPr>
        <w:t xml:space="preserve"> وتم أيضاً إعداد </w:t>
      </w:r>
      <w:r w:rsidR="00411485">
        <w:rPr>
          <w:rFonts w:hint="cs"/>
          <w:rtl/>
          <w:lang w:val="en-GB"/>
        </w:rPr>
        <w:t>د</w:t>
      </w:r>
      <w:r w:rsidR="00397AE7">
        <w:rPr>
          <w:rFonts w:hint="cs"/>
          <w:rtl/>
          <w:lang w:val="en-GB"/>
        </w:rPr>
        <w:t xml:space="preserve">ورة للتعلم الإلكتروني بشأن مقدمة لإدارة المخلفات الإلكترونية، لدعم دورة وضع السياسات. </w:t>
      </w:r>
      <w:r w:rsidR="00411485">
        <w:rPr>
          <w:rFonts w:hint="cs"/>
          <w:rtl/>
          <w:lang w:val="en-GB"/>
        </w:rPr>
        <w:t>و</w:t>
      </w:r>
      <w:r w:rsidR="00397AE7">
        <w:rPr>
          <w:rFonts w:hint="cs"/>
          <w:rtl/>
          <w:lang w:val="en-GB"/>
        </w:rPr>
        <w:t>عُقد</w:t>
      </w:r>
      <w:r w:rsidR="00411485">
        <w:rPr>
          <w:rFonts w:hint="cs"/>
          <w:rtl/>
          <w:lang w:val="en-GB"/>
        </w:rPr>
        <w:t xml:space="preserve"> أيضاً</w:t>
      </w:r>
      <w:r w:rsidR="00397AE7">
        <w:rPr>
          <w:rFonts w:hint="cs"/>
          <w:rtl/>
          <w:lang w:val="en-GB"/>
        </w:rPr>
        <w:t xml:space="preserve"> </w:t>
      </w:r>
      <w:hyperlink r:id="rId272" w:history="1">
        <w:r w:rsidR="00397AE7" w:rsidRPr="00E44264">
          <w:rPr>
            <w:rStyle w:val="Hyperlink"/>
            <w:rFonts w:hint="cs"/>
            <w:rtl/>
            <w:lang w:val="en-GB"/>
          </w:rPr>
          <w:t>حدث إقليمي على الإنترنت بالاشتراك بين الاتحاد وجامعة الأمم المتحدة وبرنامج الأمم المتحدة الإنمائي</w:t>
        </w:r>
      </w:hyperlink>
      <w:r w:rsidR="00397AE7">
        <w:rPr>
          <w:rFonts w:hint="cs"/>
          <w:rtl/>
          <w:lang w:val="en-GB"/>
        </w:rPr>
        <w:t xml:space="preserve">، في ديسمبر </w:t>
      </w:r>
      <w:r w:rsidR="00397AE7">
        <w:rPr>
          <w:lang w:val="en-GB"/>
        </w:rPr>
        <w:t>2020</w:t>
      </w:r>
      <w:r w:rsidR="00397AE7">
        <w:rPr>
          <w:rFonts w:hint="cs"/>
          <w:rtl/>
          <w:lang w:val="en-GB"/>
        </w:rPr>
        <w:t xml:space="preserve">. </w:t>
      </w:r>
      <w:r w:rsidR="000E780E">
        <w:rPr>
          <w:rFonts w:hint="cs"/>
          <w:rtl/>
          <w:lang w:val="en-GB"/>
        </w:rPr>
        <w:t xml:space="preserve">وركزت ورشة العمل على مخلفات المعدات </w:t>
      </w:r>
      <w:r w:rsidR="000E780E">
        <w:rPr>
          <w:rFonts w:hint="cs"/>
          <w:rtl/>
          <w:lang w:val="en-GB"/>
        </w:rPr>
        <w:lastRenderedPageBreak/>
        <w:t xml:space="preserve">الكهربائية والإلكترونية </w:t>
      </w:r>
      <w:r w:rsidR="000E780E">
        <w:rPr>
          <w:lang w:val="en-GB"/>
        </w:rPr>
        <w:t>(WEEE)</w:t>
      </w:r>
      <w:r w:rsidR="000E780E">
        <w:rPr>
          <w:rFonts w:hint="cs"/>
          <w:rtl/>
          <w:lang w:val="en-GB"/>
        </w:rPr>
        <w:t xml:space="preserve"> والتحرك نحو </w:t>
      </w:r>
      <w:r w:rsidR="00411485">
        <w:rPr>
          <w:rFonts w:hint="cs"/>
          <w:rtl/>
          <w:lang w:val="en-GB"/>
        </w:rPr>
        <w:t>التنسيق الإقليمي</w:t>
      </w:r>
      <w:r w:rsidR="000E780E">
        <w:rPr>
          <w:rFonts w:hint="cs"/>
          <w:rtl/>
          <w:lang w:val="en-GB"/>
        </w:rPr>
        <w:t xml:space="preserve"> للسياسات </w:t>
      </w:r>
      <w:r w:rsidR="00411485">
        <w:rPr>
          <w:rFonts w:hint="cs"/>
          <w:rtl/>
          <w:lang w:val="en-GB"/>
        </w:rPr>
        <w:t>واللوائح</w:t>
      </w:r>
      <w:r w:rsidR="000E780E">
        <w:rPr>
          <w:rFonts w:hint="cs"/>
          <w:rtl/>
          <w:lang w:val="en-GB"/>
        </w:rPr>
        <w:t xml:space="preserve"> والمعايير الوطنية المتعلقة بالمعدات الكهربائية والإلكترونية في الدول العربية.</w:t>
      </w:r>
    </w:p>
    <w:p w14:paraId="668FEC49" w14:textId="77777777" w:rsidR="0041340D" w:rsidRDefault="0041340D" w:rsidP="00E44264">
      <w:pPr>
        <w:pStyle w:val="Heading5"/>
        <w:rPr>
          <w:rtl/>
        </w:rPr>
      </w:pPr>
      <w:r>
        <w:rPr>
          <w:rFonts w:hint="cs"/>
          <w:rtl/>
        </w:rPr>
        <w:t>الاتصالات في حالات الطوارئ</w:t>
      </w:r>
    </w:p>
    <w:p w14:paraId="7826F760" w14:textId="09D845E1" w:rsidR="0041340D" w:rsidRPr="00E44264" w:rsidRDefault="0041340D" w:rsidP="006B035E">
      <w:pPr>
        <w:rPr>
          <w:spacing w:val="-2"/>
          <w:rtl/>
          <w:lang w:bidi="ar-EG"/>
        </w:rPr>
      </w:pPr>
      <w:r w:rsidRPr="00E44264">
        <w:rPr>
          <w:rFonts w:hint="cs"/>
          <w:spacing w:val="-2"/>
          <w:rtl/>
        </w:rPr>
        <w:t xml:space="preserve">أصدر الاتحاد في </w:t>
      </w:r>
      <w:r w:rsidRPr="00E44264">
        <w:rPr>
          <w:spacing w:val="-2"/>
        </w:rPr>
        <w:t>2019</w:t>
      </w:r>
      <w:r w:rsidR="006B035E" w:rsidRPr="00E44264">
        <w:rPr>
          <w:rFonts w:hint="cs"/>
          <w:spacing w:val="-2"/>
          <w:rtl/>
        </w:rPr>
        <w:t xml:space="preserve"> تقرير عن "</w:t>
      </w:r>
      <w:hyperlink r:id="rId273" w:history="1">
        <w:r w:rsidR="006B035E" w:rsidRPr="00E44264">
          <w:rPr>
            <w:rStyle w:val="Hyperlink"/>
            <w:spacing w:val="-2"/>
            <w:rtl/>
          </w:rPr>
          <w:t xml:space="preserve">التقنيات التحويلية واستخدامها في الحد من </w:t>
        </w:r>
        <w:proofErr w:type="gramStart"/>
        <w:r w:rsidR="006B035E" w:rsidRPr="00E44264">
          <w:rPr>
            <w:rStyle w:val="Hyperlink"/>
            <w:spacing w:val="-2"/>
            <w:rtl/>
          </w:rPr>
          <w:t>مخاطر</w:t>
        </w:r>
        <w:proofErr w:type="gramEnd"/>
        <w:r w:rsidR="006B035E" w:rsidRPr="00E44264">
          <w:rPr>
            <w:rStyle w:val="Hyperlink"/>
            <w:spacing w:val="-2"/>
            <w:rtl/>
          </w:rPr>
          <w:t xml:space="preserve"> الكوارث وإدارتها</w:t>
        </w:r>
      </w:hyperlink>
      <w:r w:rsidR="006B035E" w:rsidRPr="00E44264">
        <w:rPr>
          <w:rFonts w:hint="cs"/>
          <w:spacing w:val="-2"/>
          <w:rtl/>
          <w:lang w:bidi="ar-EG"/>
        </w:rPr>
        <w:t xml:space="preserve">" يناقش </w:t>
      </w:r>
      <w:r w:rsidRPr="00E44264">
        <w:rPr>
          <w:rFonts w:hint="cs"/>
          <w:spacing w:val="-2"/>
          <w:rtl/>
          <w:lang w:bidi="ar-EG"/>
        </w:rPr>
        <w:t xml:space="preserve">استعمال تكنولوجيا المعلومات والاتصالات والتكنولوجيات </w:t>
      </w:r>
      <w:r w:rsidR="006B035E" w:rsidRPr="00E44264">
        <w:rPr>
          <w:rFonts w:hint="cs"/>
          <w:spacing w:val="-2"/>
          <w:rtl/>
          <w:lang w:bidi="ar-EG"/>
        </w:rPr>
        <w:t>التحويلية</w:t>
      </w:r>
      <w:r w:rsidRPr="00E44264">
        <w:rPr>
          <w:rFonts w:hint="cs"/>
          <w:spacing w:val="-2"/>
          <w:rtl/>
          <w:lang w:bidi="ar-EG"/>
        </w:rPr>
        <w:t xml:space="preserve"> وما توفره من فرص في الحد من مخاطر الكوارث وإدارتها. وتبين الوثيقة أن التطورات والابتكارات التكنولوجية توفر فرصاً جديدة لتعزيز القدرة على الصمود أمام الكوارث والحد من مخاطرها. والتطورات في</w:t>
      </w:r>
      <w:r w:rsidRPr="00E44264">
        <w:rPr>
          <w:rFonts w:hint="eastAsia"/>
          <w:spacing w:val="-2"/>
          <w:rtl/>
          <w:lang w:bidi="ar-EG"/>
        </w:rPr>
        <w:t> </w:t>
      </w:r>
      <w:r w:rsidRPr="00E44264">
        <w:rPr>
          <w:rFonts w:hint="cs"/>
          <w:spacing w:val="-2"/>
          <w:rtl/>
          <w:lang w:bidi="ar-EG"/>
        </w:rPr>
        <w:t xml:space="preserve">التكنولوجيات الواعدة </w:t>
      </w:r>
      <w:r w:rsidRPr="00E44264">
        <w:rPr>
          <w:spacing w:val="-2"/>
          <w:rtl/>
          <w:lang w:bidi="ar-EG"/>
        </w:rPr>
        <w:t>–</w:t>
      </w:r>
      <w:r w:rsidRPr="00E44264">
        <w:rPr>
          <w:rFonts w:hint="cs"/>
          <w:spacing w:val="-2"/>
          <w:rtl/>
          <w:lang w:bidi="ar-EG"/>
        </w:rPr>
        <w:t xml:space="preserve"> مثل الذكاء الاصطناعي وإنترنت الأشياء والبيانات الضخمة </w:t>
      </w:r>
      <w:r w:rsidRPr="00E44264">
        <w:rPr>
          <w:spacing w:val="-2"/>
          <w:rtl/>
          <w:lang w:bidi="ar-EG"/>
        </w:rPr>
        <w:t>–</w:t>
      </w:r>
      <w:r w:rsidRPr="00E44264">
        <w:rPr>
          <w:rFonts w:hint="cs"/>
          <w:spacing w:val="-2"/>
          <w:rtl/>
          <w:lang w:bidi="ar-EG"/>
        </w:rPr>
        <w:t xml:space="preserve"> والابتكارات في المجالات التي على غرار الروبوتات وتكنولوجيا الطائرات بدون طيار تحول العديد من المجالات، بما في ذلك</w:t>
      </w:r>
      <w:r w:rsidRPr="00E44264">
        <w:rPr>
          <w:spacing w:val="-2"/>
          <w:rtl/>
        </w:rPr>
        <w:t xml:space="preserve"> </w:t>
      </w:r>
      <w:r w:rsidRPr="00E44264">
        <w:rPr>
          <w:spacing w:val="-2"/>
          <w:rtl/>
          <w:lang w:bidi="ar-EG"/>
        </w:rPr>
        <w:t xml:space="preserve">الحد من </w:t>
      </w:r>
      <w:proofErr w:type="gramStart"/>
      <w:r w:rsidRPr="00E44264">
        <w:rPr>
          <w:spacing w:val="-2"/>
          <w:rtl/>
          <w:lang w:bidi="ar-EG"/>
        </w:rPr>
        <w:t>مخاطر</w:t>
      </w:r>
      <w:proofErr w:type="gramEnd"/>
      <w:r w:rsidRPr="00E44264">
        <w:rPr>
          <w:spacing w:val="-2"/>
          <w:rtl/>
          <w:lang w:bidi="ar-EG"/>
        </w:rPr>
        <w:t xml:space="preserve"> الكوارث وإدارتها</w:t>
      </w:r>
      <w:r w:rsidRPr="00E44264">
        <w:rPr>
          <w:rFonts w:hint="cs"/>
          <w:spacing w:val="-2"/>
          <w:rtl/>
          <w:lang w:bidi="ar-EG"/>
        </w:rPr>
        <w:t>.</w:t>
      </w:r>
    </w:p>
    <w:p w14:paraId="48065FAD" w14:textId="7B7A33D5" w:rsidR="00084D5D" w:rsidRDefault="006B035E" w:rsidP="00084D5D">
      <w:pPr>
        <w:rPr>
          <w:rtl/>
          <w:lang w:bidi="ar-EG"/>
        </w:rPr>
      </w:pPr>
      <w:r>
        <w:rPr>
          <w:rFonts w:hint="cs"/>
          <w:rtl/>
          <w:lang w:bidi="ar-EG"/>
        </w:rPr>
        <w:t>كما ساعدة الاتحاد موزامبيق، وجزر سليمان، وفيجي</w:t>
      </w:r>
      <w:r w:rsidR="00084D5D">
        <w:rPr>
          <w:rFonts w:hint="cs"/>
          <w:rtl/>
          <w:lang w:bidi="ar-EG"/>
        </w:rPr>
        <w:t xml:space="preserve">، وزمبابوي، وجزر البهاما، من خلال نشر الهواتف </w:t>
      </w:r>
      <w:proofErr w:type="spellStart"/>
      <w:r w:rsidR="00084D5D">
        <w:rPr>
          <w:rFonts w:hint="cs"/>
          <w:rtl/>
          <w:lang w:bidi="ar-EG"/>
        </w:rPr>
        <w:t>الساتلية</w:t>
      </w:r>
      <w:proofErr w:type="spellEnd"/>
      <w:r w:rsidR="00084D5D">
        <w:rPr>
          <w:rFonts w:hint="cs"/>
          <w:rtl/>
          <w:lang w:bidi="ar-EG"/>
        </w:rPr>
        <w:t xml:space="preserve"> والمعدات الشبكية في البلدان المنكوبة بالكوارث.</w:t>
      </w:r>
    </w:p>
    <w:p w14:paraId="3CB4A2F1" w14:textId="0E387A62" w:rsidR="002F175C" w:rsidRPr="00CC7531" w:rsidRDefault="00CC7531" w:rsidP="002F175C">
      <w:pPr>
        <w:rPr>
          <w:lang w:val="en-GB"/>
        </w:rPr>
      </w:pPr>
      <w:r>
        <w:rPr>
          <w:rFonts w:hint="cs"/>
          <w:rtl/>
        </w:rPr>
        <w:t xml:space="preserve">وفي </w:t>
      </w:r>
      <w:r>
        <w:rPr>
          <w:lang w:val="en-GB"/>
        </w:rPr>
        <w:t>2020</w:t>
      </w:r>
      <w:r>
        <w:rPr>
          <w:rFonts w:hint="cs"/>
          <w:rtl/>
        </w:rPr>
        <w:t xml:space="preserve">، </w:t>
      </w:r>
      <w:r w:rsidR="002F175C" w:rsidRPr="002F175C">
        <w:rPr>
          <w:rtl/>
        </w:rPr>
        <w:t xml:space="preserve">وسعياً إلى مساعدة البلدان على تحسين إدارة أنشطة التصدي للكوارث في وقت ترتفع فيه وتيرة الكوارث وشدتها وآثارها البشرية والاقتصادية في جميع أنحاء العالم، يطلق الاتحاد مبادئ توجيهية جديدة بشأن وضع وتنفيذ </w:t>
      </w:r>
      <w:hyperlink r:id="rId274" w:history="1">
        <w:r w:rsidR="002F175C" w:rsidRPr="00E44264">
          <w:rPr>
            <w:rStyle w:val="Hyperlink"/>
            <w:rtl/>
          </w:rPr>
          <w:t>خطط وطنية للاتصالات في حالات الطوارئ</w:t>
        </w:r>
        <w:r w:rsidRPr="00E44264">
          <w:rPr>
            <w:rStyle w:val="Hyperlink"/>
            <w:rFonts w:hint="cs"/>
            <w:rtl/>
          </w:rPr>
          <w:t xml:space="preserve"> </w:t>
        </w:r>
        <w:r w:rsidRPr="00E44264">
          <w:rPr>
            <w:rStyle w:val="Hyperlink"/>
            <w:lang w:val="en-GB"/>
          </w:rPr>
          <w:t>(NETP)</w:t>
        </w:r>
      </w:hyperlink>
      <w:r>
        <w:rPr>
          <w:rFonts w:hint="cs"/>
          <w:rtl/>
          <w:lang w:val="en-GB"/>
        </w:rPr>
        <w:t xml:space="preserve">، </w:t>
      </w:r>
      <w:r w:rsidR="006C34E9" w:rsidRPr="006C34E9">
        <w:rPr>
          <w:rtl/>
          <w:lang w:val="en-GB"/>
        </w:rPr>
        <w:t xml:space="preserve">فضلاً عن تطوير </w:t>
      </w:r>
      <w:hyperlink r:id="rId275" w:history="1">
        <w:r w:rsidR="006C34E9" w:rsidRPr="00E44264">
          <w:rPr>
            <w:rStyle w:val="Hyperlink"/>
            <w:rFonts w:hint="cs"/>
            <w:rtl/>
            <w:lang w:val="en-GB"/>
          </w:rPr>
          <w:t>تمارين محاكاة</w:t>
        </w:r>
      </w:hyperlink>
      <w:r w:rsidR="006C34E9">
        <w:rPr>
          <w:rFonts w:hint="cs"/>
          <w:rtl/>
          <w:lang w:val="en-GB"/>
        </w:rPr>
        <w:t>. واس</w:t>
      </w:r>
      <w:r w:rsidR="006C34E9" w:rsidRPr="006C34E9">
        <w:rPr>
          <w:rtl/>
          <w:lang w:val="en-GB"/>
        </w:rPr>
        <w:t>تناداً إلى هذه المبادئ التوجيهية و</w:t>
      </w:r>
      <w:r w:rsidR="006C34E9">
        <w:rPr>
          <w:rFonts w:hint="cs"/>
          <w:rtl/>
          <w:lang w:val="en-GB"/>
        </w:rPr>
        <w:t>ل</w:t>
      </w:r>
      <w:r w:rsidR="006C34E9" w:rsidRPr="006C34E9">
        <w:rPr>
          <w:rtl/>
          <w:lang w:val="en-GB"/>
        </w:rPr>
        <w:t xml:space="preserve">تعزيز التأهب والحد من مواطن ضعف البلدان وزيادة </w:t>
      </w:r>
      <w:r w:rsidR="006C34E9">
        <w:rPr>
          <w:rFonts w:hint="cs"/>
          <w:rtl/>
          <w:lang w:val="en-GB"/>
        </w:rPr>
        <w:t>المعرفة</w:t>
      </w:r>
      <w:r w:rsidR="006C34E9" w:rsidRPr="006C34E9">
        <w:rPr>
          <w:rtl/>
          <w:lang w:val="en-GB"/>
        </w:rPr>
        <w:t xml:space="preserve"> بشأن موضوع الاتصالات في حالات الطوارئ، أطلق الاتحاد ثلاث </w:t>
      </w:r>
      <w:hyperlink r:id="rId276" w:history="1">
        <w:r w:rsidR="006C34E9" w:rsidRPr="00E44264">
          <w:rPr>
            <w:rStyle w:val="Hyperlink"/>
            <w:rtl/>
            <w:lang w:val="en-GB"/>
          </w:rPr>
          <w:t>دورات تدريبية جديدة على الإنترنت</w:t>
        </w:r>
      </w:hyperlink>
      <w:r w:rsidR="006C34E9" w:rsidRPr="006C34E9">
        <w:rPr>
          <w:rtl/>
          <w:lang w:val="en-GB"/>
        </w:rPr>
        <w:t>.</w:t>
      </w:r>
      <w:r w:rsidR="006C34E9">
        <w:rPr>
          <w:rFonts w:hint="cs"/>
          <w:rtl/>
          <w:lang w:val="en-GB"/>
        </w:rPr>
        <w:t xml:space="preserve"> وت</w:t>
      </w:r>
      <w:r w:rsidR="006C34E9" w:rsidRPr="006C34E9">
        <w:rPr>
          <w:rtl/>
          <w:lang w:val="en-GB"/>
        </w:rPr>
        <w:t xml:space="preserve">شمل هذه الدورات أيضاً دورة عن اتفاقية </w:t>
      </w:r>
      <w:proofErr w:type="spellStart"/>
      <w:r w:rsidR="006C34E9">
        <w:rPr>
          <w:rFonts w:hint="cs"/>
          <w:rtl/>
          <w:lang w:val="en-GB"/>
        </w:rPr>
        <w:t>تامبيري</w:t>
      </w:r>
      <w:proofErr w:type="spellEnd"/>
      <w:r w:rsidR="006C34E9" w:rsidRPr="006C34E9">
        <w:rPr>
          <w:rtl/>
          <w:lang w:val="en-GB"/>
        </w:rPr>
        <w:t xml:space="preserve"> لزيادة الوعي بأهمية هذه الاتفاقية وتسليط الضوء على فوائدها (</w:t>
      </w:r>
      <w:r w:rsidR="005B4B4E">
        <w:rPr>
          <w:rFonts w:hint="cs"/>
          <w:rtl/>
          <w:lang w:val="en-GB"/>
        </w:rPr>
        <w:t>الدورات متاحة</w:t>
      </w:r>
      <w:r w:rsidR="006C34E9" w:rsidRPr="006C34E9">
        <w:rPr>
          <w:rtl/>
          <w:lang w:val="en-GB"/>
        </w:rPr>
        <w:t xml:space="preserve"> في منصة أكاديمية الاتحاد).</w:t>
      </w:r>
    </w:p>
    <w:p w14:paraId="0F3331F4" w14:textId="2EED6C4F" w:rsidR="002F175C" w:rsidRPr="00E44264" w:rsidRDefault="005B4B4E" w:rsidP="002F175C">
      <w:pPr>
        <w:rPr>
          <w:spacing w:val="-2"/>
          <w:rtl/>
          <w:lang w:bidi="ar-EG"/>
        </w:rPr>
      </w:pPr>
      <w:r w:rsidRPr="00E44264">
        <w:rPr>
          <w:rFonts w:hint="cs"/>
          <w:spacing w:val="-2"/>
          <w:rtl/>
          <w:lang w:val="en-GB"/>
        </w:rPr>
        <w:t>اس</w:t>
      </w:r>
      <w:r w:rsidRPr="00E44264">
        <w:rPr>
          <w:spacing w:val="-2"/>
          <w:rtl/>
        </w:rPr>
        <w:t xml:space="preserve">تجابةً للطلب المتزايد على الدعم في توفير معدات وخدمات اتصالات الطوارئ عند وقوع الكوارث، وضع الاتحاد </w:t>
      </w:r>
      <w:hyperlink r:id="rId277" w:history="1">
        <w:r w:rsidRPr="00E44264">
          <w:rPr>
            <w:rStyle w:val="Hyperlink"/>
            <w:spacing w:val="-2"/>
            <w:rtl/>
          </w:rPr>
          <w:t>قائمة داخلية</w:t>
        </w:r>
      </w:hyperlink>
      <w:r w:rsidRPr="00E44264">
        <w:rPr>
          <w:spacing w:val="-2"/>
          <w:rtl/>
        </w:rPr>
        <w:t xml:space="preserve"> للاتصالات في حالات الطوارئ.</w:t>
      </w:r>
      <w:r w:rsidRPr="00E44264">
        <w:rPr>
          <w:rFonts w:hint="cs"/>
          <w:spacing w:val="-2"/>
          <w:rtl/>
        </w:rPr>
        <w:t xml:space="preserve"> وتم</w:t>
      </w:r>
      <w:r w:rsidR="002F175C" w:rsidRPr="00E44264">
        <w:rPr>
          <w:spacing w:val="-2"/>
          <w:rtl/>
        </w:rPr>
        <w:t xml:space="preserve"> اختيار موظفي الاتحاد </w:t>
      </w:r>
      <w:r w:rsidR="002F175C" w:rsidRPr="00E44264">
        <w:rPr>
          <w:spacing w:val="-2"/>
          <w:rtl/>
        </w:rPr>
        <w:lastRenderedPageBreak/>
        <w:t>المناسبين و</w:t>
      </w:r>
      <w:r w:rsidRPr="00E44264">
        <w:rPr>
          <w:rFonts w:hint="cs"/>
          <w:spacing w:val="-2"/>
          <w:rtl/>
        </w:rPr>
        <w:t xml:space="preserve">يجري </w:t>
      </w:r>
      <w:r w:rsidR="002F175C" w:rsidRPr="00E44264">
        <w:rPr>
          <w:spacing w:val="-2"/>
          <w:rtl/>
        </w:rPr>
        <w:t xml:space="preserve">تدريبهم على </w:t>
      </w:r>
      <w:r w:rsidR="009D4FBF" w:rsidRPr="00E44264">
        <w:rPr>
          <w:rFonts w:hint="cs"/>
          <w:spacing w:val="-2"/>
          <w:rtl/>
        </w:rPr>
        <w:t xml:space="preserve">عملية </w:t>
      </w:r>
      <w:r w:rsidR="002F175C" w:rsidRPr="00E44264">
        <w:rPr>
          <w:spacing w:val="-2"/>
          <w:rtl/>
        </w:rPr>
        <w:t>نشر واستخدام معدات الاتصالات الحالية (والمستقبلية) للاتحاد</w:t>
      </w:r>
      <w:r w:rsidR="009D4FBF" w:rsidRPr="00E44264">
        <w:rPr>
          <w:rFonts w:hint="cs"/>
          <w:spacing w:val="-2"/>
          <w:rtl/>
        </w:rPr>
        <w:t>.</w:t>
      </w:r>
      <w:r w:rsidR="002F175C" w:rsidRPr="00E44264">
        <w:rPr>
          <w:spacing w:val="-2"/>
          <w:rtl/>
        </w:rPr>
        <w:t xml:space="preserve"> </w:t>
      </w:r>
      <w:r w:rsidR="009D4FBF" w:rsidRPr="00E44264">
        <w:rPr>
          <w:rFonts w:hint="cs"/>
          <w:spacing w:val="-2"/>
          <w:rtl/>
        </w:rPr>
        <w:t>ويجري أيضاً تدريب هذا الفريق</w:t>
      </w:r>
      <w:r w:rsidR="002F175C" w:rsidRPr="00E44264">
        <w:rPr>
          <w:spacing w:val="-2"/>
          <w:rtl/>
        </w:rPr>
        <w:t xml:space="preserve"> </w:t>
      </w:r>
      <w:r w:rsidR="009D4FBF" w:rsidRPr="00E44264">
        <w:rPr>
          <w:rFonts w:hint="cs"/>
          <w:spacing w:val="-2"/>
          <w:rtl/>
        </w:rPr>
        <w:t>ل</w:t>
      </w:r>
      <w:r w:rsidR="002F175C" w:rsidRPr="00E44264">
        <w:rPr>
          <w:spacing w:val="-2"/>
          <w:rtl/>
        </w:rPr>
        <w:t>دعم مجموعة الاتصالات في حالات الطوارئ</w:t>
      </w:r>
      <w:r w:rsidR="009D4FBF" w:rsidRPr="00E44264">
        <w:rPr>
          <w:rFonts w:hint="cs"/>
          <w:spacing w:val="-2"/>
          <w:rtl/>
        </w:rPr>
        <w:t xml:space="preserve"> على أرض الواقع،</w:t>
      </w:r>
      <w:r w:rsidR="002F175C" w:rsidRPr="00E44264">
        <w:rPr>
          <w:spacing w:val="-2"/>
          <w:rtl/>
        </w:rPr>
        <w:t xml:space="preserve"> من خلال التواصل مع السلطات الوطنية وأصحاب المصلحة بشأن استيراد معدات الاتصالات ومتطلبات استصدار تراخيصها</w:t>
      </w:r>
      <w:r w:rsidR="002F175C" w:rsidRPr="00E44264">
        <w:rPr>
          <w:spacing w:val="-2"/>
          <w:lang w:bidi="ar-EG"/>
        </w:rPr>
        <w:t>.</w:t>
      </w:r>
    </w:p>
    <w:p w14:paraId="1708D777" w14:textId="6245BBF0" w:rsidR="00600CD4" w:rsidRDefault="00F95F04" w:rsidP="00600CD4">
      <w:pPr>
        <w:rPr>
          <w:rtl/>
        </w:rPr>
      </w:pPr>
      <w:r>
        <w:rPr>
          <w:rFonts w:hint="cs"/>
          <w:rtl/>
          <w:lang w:bidi="ar-EG"/>
        </w:rPr>
        <w:t>وكج</w:t>
      </w:r>
      <w:r w:rsidRPr="00F95F04">
        <w:rPr>
          <w:rtl/>
          <w:lang w:bidi="ar-EG"/>
        </w:rPr>
        <w:t xml:space="preserve">زء من جهود الاستجابة، قدم الاتحاد في </w:t>
      </w:r>
      <w:r>
        <w:rPr>
          <w:lang w:bidi="ar-EG"/>
        </w:rPr>
        <w:t>2020</w:t>
      </w:r>
      <w:r w:rsidRPr="00F95F04">
        <w:rPr>
          <w:rtl/>
          <w:lang w:bidi="ar-EG"/>
        </w:rPr>
        <w:t xml:space="preserve"> أيضاً الدعم لحكومة فانواتو من خلال توفير توصيلية النطاق العريض بعد الدمار </w:t>
      </w:r>
      <w:r>
        <w:rPr>
          <w:rFonts w:hint="cs"/>
          <w:rtl/>
          <w:lang w:bidi="ar-EG"/>
        </w:rPr>
        <w:t>الذي سببه إعصار هارولد من الفئة</w:t>
      </w:r>
      <w:r w:rsidRPr="00F95F04">
        <w:rPr>
          <w:rtl/>
          <w:lang w:bidi="ar-EG"/>
        </w:rPr>
        <w:t xml:space="preserve"> 5</w:t>
      </w:r>
      <w:r>
        <w:rPr>
          <w:rFonts w:hint="cs"/>
          <w:rtl/>
          <w:lang w:bidi="ar-EG"/>
        </w:rPr>
        <w:t>.</w:t>
      </w:r>
      <w:r w:rsidR="00600CD4">
        <w:rPr>
          <w:rFonts w:hint="cs"/>
          <w:rtl/>
          <w:lang w:bidi="ar-EG"/>
        </w:rPr>
        <w:t xml:space="preserve"> وبالتعاون مع</w:t>
      </w:r>
      <w:r w:rsidR="00600CD4">
        <w:rPr>
          <w:rtl/>
          <w:lang w:bidi="ar-EG"/>
        </w:rPr>
        <w:t xml:space="preserve"> مجموعة الاتصالات في حالات الطوارئ، واصل الاتحاد العمل على وضع </w:t>
      </w:r>
      <w:hyperlink r:id="rId278" w:history="1">
        <w:r w:rsidR="00600CD4" w:rsidRPr="00E44264">
          <w:rPr>
            <w:rStyle w:val="Hyperlink"/>
            <w:rtl/>
            <w:lang w:bidi="ar-EG"/>
          </w:rPr>
          <w:t>خريطة التوصيلية في حالات الكوارث</w:t>
        </w:r>
      </w:hyperlink>
      <w:r w:rsidR="00600CD4">
        <w:rPr>
          <w:rtl/>
          <w:lang w:bidi="ar-EG"/>
        </w:rPr>
        <w:t>.</w:t>
      </w:r>
    </w:p>
    <w:p w14:paraId="09ED1CBB" w14:textId="77777777" w:rsidR="0041340D" w:rsidRDefault="0041340D" w:rsidP="0041340D">
      <w:pPr>
        <w:pStyle w:val="Heading2"/>
        <w:rPr>
          <w:rtl/>
          <w:lang w:bidi="ar-EG"/>
        </w:rPr>
      </w:pPr>
      <w:bookmarkStart w:id="41" w:name="_Toc42188537"/>
      <w:bookmarkStart w:id="42" w:name="_Toc73456695"/>
      <w:bookmarkStart w:id="43" w:name="section1_6"/>
      <w:r>
        <w:t>6.1</w:t>
      </w:r>
      <w:r>
        <w:rPr>
          <w:rtl/>
          <w:lang w:bidi="ar-EG"/>
        </w:rPr>
        <w:tab/>
      </w:r>
      <w:r>
        <w:rPr>
          <w:rFonts w:hint="cs"/>
          <w:rtl/>
          <w:lang w:bidi="ar-EG"/>
        </w:rPr>
        <w:t xml:space="preserve">الأمن </w:t>
      </w:r>
      <w:proofErr w:type="spellStart"/>
      <w:r>
        <w:rPr>
          <w:rFonts w:hint="cs"/>
          <w:rtl/>
          <w:lang w:bidi="ar-EG"/>
        </w:rPr>
        <w:t>السيبراني</w:t>
      </w:r>
      <w:proofErr w:type="spellEnd"/>
      <w:r>
        <w:rPr>
          <w:rFonts w:hint="cs"/>
          <w:rtl/>
          <w:lang w:bidi="ar-EG"/>
        </w:rPr>
        <w:t>: بناء الثقة والأمن في استخدام تكنولوجيا المعلومات والاتصالات</w:t>
      </w:r>
      <w:bookmarkEnd w:id="41"/>
      <w:bookmarkEnd w:id="42"/>
    </w:p>
    <w:bookmarkEnd w:id="43"/>
    <w:p w14:paraId="6873F957" w14:textId="161AF4CA" w:rsidR="0041340D" w:rsidRDefault="00961A7B" w:rsidP="0041340D">
      <w:pPr>
        <w:rPr>
          <w:rtl/>
          <w:lang w:bidi="ar-EG"/>
        </w:rPr>
      </w:pPr>
      <w:r>
        <w:rPr>
          <w:rFonts w:hint="cs"/>
          <w:rtl/>
          <w:lang w:bidi="ar-EG"/>
        </w:rPr>
        <w:t>تتمثل الأهداف الرئيسية</w:t>
      </w:r>
      <w:r w:rsidR="0041340D">
        <w:rPr>
          <w:rFonts w:hint="cs"/>
          <w:rtl/>
          <w:lang w:bidi="ar-EG"/>
        </w:rPr>
        <w:t xml:space="preserve"> المتعلق</w:t>
      </w:r>
      <w:r>
        <w:rPr>
          <w:rFonts w:hint="cs"/>
          <w:rtl/>
          <w:lang w:bidi="ar-EG"/>
        </w:rPr>
        <w:t>ة</w:t>
      </w:r>
      <w:r w:rsidR="0041340D">
        <w:rPr>
          <w:rFonts w:hint="cs"/>
          <w:rtl/>
          <w:lang w:bidi="ar-EG"/>
        </w:rPr>
        <w:t xml:space="preserve"> بأنشطة الاتحاد في مجال الأمن </w:t>
      </w:r>
      <w:proofErr w:type="spellStart"/>
      <w:r w:rsidR="0041340D">
        <w:rPr>
          <w:rFonts w:hint="cs"/>
          <w:rtl/>
          <w:lang w:bidi="ar-EG"/>
        </w:rPr>
        <w:t>السيبراني</w:t>
      </w:r>
      <w:proofErr w:type="spellEnd"/>
      <w:r w:rsidR="0041340D">
        <w:rPr>
          <w:rFonts w:hint="cs"/>
          <w:rtl/>
          <w:lang w:bidi="ar-EG"/>
        </w:rPr>
        <w:t xml:space="preserve"> في توفير منتجات وخدمات لمساعدة أعضاء الاتحاد على </w:t>
      </w:r>
      <w:r w:rsidR="0041340D" w:rsidRPr="007E2F94">
        <w:rPr>
          <w:rtl/>
          <w:lang w:bidi="ar-EG"/>
        </w:rPr>
        <w:t xml:space="preserve">بناء الثقة والأمن في استخدام </w:t>
      </w:r>
      <w:r w:rsidR="0041340D">
        <w:rPr>
          <w:rFonts w:hint="cs"/>
          <w:rtl/>
          <w:lang w:bidi="ar-EG"/>
        </w:rPr>
        <w:t>الاتصالات/</w:t>
      </w:r>
      <w:r w:rsidR="0041340D" w:rsidRPr="007E2F94">
        <w:rPr>
          <w:rtl/>
          <w:lang w:bidi="ar-EG"/>
        </w:rPr>
        <w:t>تكنولوجيا المعلومات والاتصالات</w:t>
      </w:r>
      <w:r w:rsidR="0041340D">
        <w:rPr>
          <w:rFonts w:hint="cs"/>
          <w:rtl/>
          <w:lang w:bidi="ar-EG"/>
        </w:rPr>
        <w:t xml:space="preserve">، فضلاً عن المساهمة في تنفيذ المبادرات الوطنية والعالمية. وتقوم هذه الأنشطة على </w:t>
      </w:r>
      <w:hyperlink r:id="rId279" w:history="1">
        <w:r w:rsidR="0041340D" w:rsidRPr="00BE35B8">
          <w:rPr>
            <w:rStyle w:val="Hyperlink"/>
            <w:rFonts w:hint="cs"/>
            <w:rtl/>
            <w:lang w:bidi="ar-EG"/>
          </w:rPr>
          <w:t xml:space="preserve">القرار </w:t>
        </w:r>
        <w:r w:rsidR="0041340D" w:rsidRPr="00BE35B8">
          <w:rPr>
            <w:rStyle w:val="Hyperlink"/>
            <w:lang w:bidi="ar-EG"/>
          </w:rPr>
          <w:t>130</w:t>
        </w:r>
      </w:hyperlink>
      <w:r w:rsidR="0041340D">
        <w:rPr>
          <w:rFonts w:hint="cs"/>
          <w:rtl/>
          <w:lang w:bidi="ar-EG"/>
        </w:rPr>
        <w:t xml:space="preserve"> (المراجَع في دبي، 2018)، و</w:t>
      </w:r>
      <w:hyperlink r:id="rId280" w:history="1">
        <w:r w:rsidR="0041340D" w:rsidRPr="00BE35B8">
          <w:rPr>
            <w:rStyle w:val="Hyperlink"/>
            <w:rFonts w:hint="cs"/>
            <w:rtl/>
            <w:lang w:bidi="ar-EG"/>
          </w:rPr>
          <w:t>القرار 174</w:t>
        </w:r>
      </w:hyperlink>
      <w:r w:rsidR="0041340D">
        <w:rPr>
          <w:rFonts w:hint="cs"/>
          <w:rtl/>
          <w:lang w:bidi="ar-EG"/>
        </w:rPr>
        <w:t xml:space="preserve"> (المراجَع في بوسان، 2014)، و</w:t>
      </w:r>
      <w:hyperlink r:id="rId281" w:history="1">
        <w:r w:rsidR="0041340D" w:rsidRPr="00BE35B8">
          <w:rPr>
            <w:rStyle w:val="Hyperlink"/>
            <w:rFonts w:hint="cs"/>
            <w:rtl/>
            <w:lang w:bidi="ar-EG"/>
          </w:rPr>
          <w:t>القرار 179</w:t>
        </w:r>
      </w:hyperlink>
      <w:r w:rsidR="0041340D">
        <w:rPr>
          <w:rFonts w:hint="cs"/>
          <w:rtl/>
          <w:lang w:bidi="ar-EG"/>
        </w:rPr>
        <w:t xml:space="preserve"> (المراجَع في دبي، 2018)، والقرارات ذات الصلة الصادرة عن المؤتمر العالمي لتنمية الاتصالات والجمعية العالمية لتقييس الاتصالات، وكذلك من دور الاتحاد كجهة تيسير وحيدة لخط العمل جيم5 للقمة العالمية لمجتمع المعلومات. ويبين </w:t>
      </w:r>
      <w:hyperlink r:id="rId282" w:history="1">
        <w:r w:rsidR="0041340D" w:rsidRPr="00BE35B8">
          <w:rPr>
            <w:rStyle w:val="Hyperlink"/>
            <w:rFonts w:hint="cs"/>
            <w:rtl/>
            <w:lang w:bidi="ar-EG"/>
          </w:rPr>
          <w:t xml:space="preserve">برنامج الاتحاد للأمن </w:t>
        </w:r>
        <w:proofErr w:type="spellStart"/>
        <w:r w:rsidR="0041340D" w:rsidRPr="00BE35B8">
          <w:rPr>
            <w:rStyle w:val="Hyperlink"/>
            <w:rFonts w:hint="cs"/>
            <w:rtl/>
            <w:lang w:bidi="ar-EG"/>
          </w:rPr>
          <w:t>السيبران</w:t>
        </w:r>
        <w:proofErr w:type="spellEnd"/>
        <w:r w:rsidR="0041340D" w:rsidRPr="00BE35B8">
          <w:rPr>
            <w:rStyle w:val="Hyperlink"/>
            <w:rFonts w:hint="cs"/>
            <w:rtl/>
            <w:lang w:bidi="ar-EG"/>
          </w:rPr>
          <w:t>ي</w:t>
        </w:r>
      </w:hyperlink>
      <w:r w:rsidR="0041340D">
        <w:rPr>
          <w:rFonts w:hint="cs"/>
          <w:rtl/>
          <w:lang w:bidi="ar-EG"/>
        </w:rPr>
        <w:t xml:space="preserve"> وأولوياته الطابع التكاملي وييسر تنفيذ أنشطة قطاعات الاتصالات الراديوية وتقييس الاتصالات وتنمية الاتصالات في هذا المجال.</w:t>
      </w:r>
    </w:p>
    <w:p w14:paraId="44315C6A" w14:textId="77777777" w:rsidR="0041340D" w:rsidRPr="00466E13" w:rsidRDefault="0041340D" w:rsidP="0041340D">
      <w:pPr>
        <w:keepNext/>
        <w:spacing w:before="180"/>
        <w:rPr>
          <w:u w:val="single"/>
          <w:rtl/>
        </w:rPr>
      </w:pPr>
      <w:r>
        <w:rPr>
          <w:rFonts w:hint="cs"/>
          <w:u w:val="single"/>
          <w:rtl/>
        </w:rPr>
        <w:t>التدابير القانونية</w:t>
      </w:r>
    </w:p>
    <w:p w14:paraId="34B3383C" w14:textId="77777777" w:rsidR="0041340D" w:rsidRDefault="0041340D" w:rsidP="0041340D">
      <w:pPr>
        <w:rPr>
          <w:rtl/>
        </w:rPr>
      </w:pPr>
      <w:r>
        <w:rPr>
          <w:rFonts w:hint="cs"/>
          <w:rtl/>
        </w:rPr>
        <w:t xml:space="preserve">هناك حاجة إلى تدابير قانونية لضمان وجود تشريع مناسب للأمن </w:t>
      </w:r>
      <w:proofErr w:type="spellStart"/>
      <w:r>
        <w:rPr>
          <w:rFonts w:hint="cs"/>
          <w:rtl/>
        </w:rPr>
        <w:t>السيبراني</w:t>
      </w:r>
      <w:proofErr w:type="spellEnd"/>
      <w:r>
        <w:rPr>
          <w:rFonts w:hint="cs"/>
          <w:rtl/>
        </w:rPr>
        <w:t xml:space="preserve"> ولتنسيق الإطار القانوني </w:t>
      </w:r>
      <w:proofErr w:type="spellStart"/>
      <w:r>
        <w:rPr>
          <w:rFonts w:hint="cs"/>
          <w:rtl/>
        </w:rPr>
        <w:t>والسياساتي</w:t>
      </w:r>
      <w:proofErr w:type="spellEnd"/>
      <w:r>
        <w:rPr>
          <w:rFonts w:hint="cs"/>
          <w:rtl/>
        </w:rPr>
        <w:t xml:space="preserve">. وخلال هذه الفترة، واصل قطاع تنمية الاتصالات مساعدة الدول الأعضاء </w:t>
      </w:r>
      <w:r>
        <w:rPr>
          <w:rFonts w:hint="cs"/>
          <w:rtl/>
        </w:rPr>
        <w:lastRenderedPageBreak/>
        <w:t xml:space="preserve">على فهم الجوانب القانونية للأمن </w:t>
      </w:r>
      <w:proofErr w:type="spellStart"/>
      <w:r>
        <w:rPr>
          <w:rFonts w:hint="cs"/>
          <w:rtl/>
        </w:rPr>
        <w:t>السيبراني</w:t>
      </w:r>
      <w:proofErr w:type="spellEnd"/>
      <w:r>
        <w:rPr>
          <w:rFonts w:hint="cs"/>
          <w:rtl/>
        </w:rPr>
        <w:t xml:space="preserve"> من خلال </w:t>
      </w:r>
      <w:hyperlink r:id="rId283" w:history="1">
        <w:r w:rsidRPr="00BE35B8">
          <w:rPr>
            <w:rStyle w:val="Hyperlink"/>
            <w:rtl/>
          </w:rPr>
          <w:t xml:space="preserve">دليل الاتحاد لوضع الاستراتيجيات الوطنية للأمن </w:t>
        </w:r>
        <w:proofErr w:type="spellStart"/>
        <w:r w:rsidRPr="00BE35B8">
          <w:rPr>
            <w:rStyle w:val="Hyperlink"/>
            <w:rtl/>
          </w:rPr>
          <w:t>السيبراني</w:t>
        </w:r>
        <w:proofErr w:type="spellEnd"/>
        <w:r w:rsidRPr="00BE35B8">
          <w:rPr>
            <w:rStyle w:val="Hyperlink"/>
            <w:rtl/>
          </w:rPr>
          <w:t xml:space="preserve"> (</w:t>
        </w:r>
        <w:r w:rsidRPr="00BE35B8">
          <w:rPr>
            <w:rStyle w:val="Hyperlink"/>
          </w:rPr>
          <w:t>NCS</w:t>
        </w:r>
        <w:r w:rsidRPr="00BE35B8">
          <w:rPr>
            <w:rStyle w:val="Hyperlink"/>
            <w:rtl/>
          </w:rPr>
          <w:t>)</w:t>
        </w:r>
      </w:hyperlink>
      <w:r>
        <w:rPr>
          <w:rFonts w:hint="cs"/>
          <w:rtl/>
        </w:rPr>
        <w:t xml:space="preserve"> و</w:t>
      </w:r>
      <w:hyperlink r:id="rId284" w:history="1">
        <w:r w:rsidRPr="00BE35B8">
          <w:rPr>
            <w:rStyle w:val="Hyperlink"/>
            <w:rFonts w:hint="cs"/>
            <w:rtl/>
          </w:rPr>
          <w:t xml:space="preserve">موارد تشريعات الجريمة </w:t>
        </w:r>
        <w:proofErr w:type="spellStart"/>
        <w:r w:rsidRPr="00BE35B8">
          <w:rPr>
            <w:rStyle w:val="Hyperlink"/>
            <w:rFonts w:hint="cs"/>
            <w:rtl/>
          </w:rPr>
          <w:t>السيبرانية</w:t>
        </w:r>
        <w:proofErr w:type="spellEnd"/>
      </w:hyperlink>
      <w:r>
        <w:rPr>
          <w:rFonts w:hint="cs"/>
          <w:rtl/>
        </w:rPr>
        <w:t xml:space="preserve">، حيث يتعاون الاتحاد عن كثب مع شركاء مثل </w:t>
      </w:r>
      <w:r w:rsidRPr="001B3D1D">
        <w:rPr>
          <w:rtl/>
        </w:rPr>
        <w:t>مكتب الأمم المتحدة المعني بالمخدرات والجريمة (</w:t>
      </w:r>
      <w:r w:rsidRPr="001B3D1D">
        <w:t>UNODC</w:t>
      </w:r>
      <w:r w:rsidRPr="001B3D1D">
        <w:rPr>
          <w:rtl/>
        </w:rPr>
        <w:t>)</w:t>
      </w:r>
      <w:r>
        <w:rPr>
          <w:rFonts w:hint="cs"/>
          <w:rtl/>
        </w:rPr>
        <w:t xml:space="preserve"> وخبراء آخرين.</w:t>
      </w:r>
    </w:p>
    <w:p w14:paraId="5A811496" w14:textId="77777777" w:rsidR="0041340D" w:rsidRPr="00466E13" w:rsidRDefault="0041340D" w:rsidP="0041340D">
      <w:pPr>
        <w:keepNext/>
        <w:spacing w:before="180"/>
        <w:rPr>
          <w:u w:val="single"/>
          <w:rtl/>
        </w:rPr>
      </w:pPr>
      <w:r>
        <w:rPr>
          <w:rFonts w:hint="cs"/>
          <w:u w:val="single"/>
          <w:rtl/>
        </w:rPr>
        <w:t>التدابير التقنية والإجرائية</w:t>
      </w:r>
    </w:p>
    <w:p w14:paraId="24FFA093" w14:textId="58201BF8" w:rsidR="0041340D" w:rsidRPr="005F3854" w:rsidRDefault="0041340D" w:rsidP="0041340D">
      <w:pPr>
        <w:rPr>
          <w:spacing w:val="-2"/>
          <w:rtl/>
          <w:lang w:bidi="ar-EG"/>
        </w:rPr>
      </w:pPr>
      <w:r w:rsidRPr="005F3854">
        <w:rPr>
          <w:rFonts w:hint="cs"/>
          <w:spacing w:val="-2"/>
          <w:rtl/>
        </w:rPr>
        <w:t xml:space="preserve">فيما يتعلق بعملية التقييس، تعتبر لجنة الدراسات </w:t>
      </w:r>
      <w:r w:rsidRPr="005F3854">
        <w:rPr>
          <w:spacing w:val="-2"/>
        </w:rPr>
        <w:t>17</w:t>
      </w:r>
      <w:r w:rsidRPr="005F3854">
        <w:rPr>
          <w:rFonts w:hint="cs"/>
          <w:spacing w:val="-2"/>
          <w:rtl/>
          <w:lang w:bidi="ar-EG"/>
        </w:rPr>
        <w:t xml:space="preserve"> لقطاع تقييس الاتصالات (</w:t>
      </w:r>
      <w:hyperlink r:id="rId285" w:history="1">
        <w:r w:rsidRPr="005F3854">
          <w:rPr>
            <w:rStyle w:val="Hyperlink"/>
            <w:rFonts w:hint="cs"/>
            <w:spacing w:val="-2"/>
            <w:rtl/>
            <w:lang w:bidi="ar-EG"/>
          </w:rPr>
          <w:t>الأمن</w:t>
        </w:r>
      </w:hyperlink>
      <w:r w:rsidRPr="005F3854">
        <w:rPr>
          <w:rFonts w:hint="cs"/>
          <w:spacing w:val="-2"/>
          <w:rtl/>
          <w:lang w:bidi="ar-EG"/>
        </w:rPr>
        <w:t xml:space="preserve">) هي لجنة الدراسات الرئيسية بشأن </w:t>
      </w:r>
      <w:r w:rsidRPr="005F3854">
        <w:rPr>
          <w:spacing w:val="-2"/>
          <w:rtl/>
          <w:lang w:bidi="ar-EG"/>
        </w:rPr>
        <w:t>بناء الثقة والأمن في استخدام تكنولوجيا المعلومات والاتصالات</w:t>
      </w:r>
      <w:r w:rsidRPr="005F3854">
        <w:rPr>
          <w:rFonts w:hint="cs"/>
          <w:spacing w:val="-2"/>
          <w:rtl/>
          <w:lang w:bidi="ar-EG"/>
        </w:rPr>
        <w:t xml:space="preserve">. وتواصل </w:t>
      </w:r>
      <w:r w:rsidRPr="005F3854">
        <w:rPr>
          <w:spacing w:val="-2"/>
          <w:rtl/>
          <w:lang w:bidi="ar-EG"/>
        </w:rPr>
        <w:t xml:space="preserve">لجنة الدراسات 17 </w:t>
      </w:r>
      <w:r w:rsidRPr="005F3854">
        <w:rPr>
          <w:rFonts w:hint="cs"/>
          <w:spacing w:val="-2"/>
          <w:rtl/>
          <w:lang w:bidi="ar-EG"/>
        </w:rPr>
        <w:t xml:space="preserve">لقطاع </w:t>
      </w:r>
      <w:r w:rsidRPr="005F3854">
        <w:rPr>
          <w:spacing w:val="-2"/>
          <w:rtl/>
          <w:lang w:bidi="ar-EG"/>
        </w:rPr>
        <w:t>تقييس الاتصالات</w:t>
      </w:r>
      <w:r w:rsidRPr="005F3854">
        <w:rPr>
          <w:rFonts w:hint="cs"/>
          <w:spacing w:val="-2"/>
          <w:rtl/>
          <w:lang w:bidi="ar-EG"/>
        </w:rPr>
        <w:t xml:space="preserve"> تيسير توفير بنى تحتية شبكية وخدمات وتطبيقات أكثر أمناً وتنسق العمل المتعلق بالأمن في جميع لجان دراسات قطاع تقييس الاتصالات. وقد وضعت لجنة الدراسات </w:t>
      </w:r>
      <w:r w:rsidRPr="005F3854">
        <w:rPr>
          <w:spacing w:val="-2"/>
          <w:lang w:bidi="ar-EG"/>
        </w:rPr>
        <w:t>17</w:t>
      </w:r>
      <w:r w:rsidRPr="005F3854">
        <w:rPr>
          <w:rFonts w:hint="cs"/>
          <w:spacing w:val="-2"/>
          <w:rtl/>
          <w:lang w:bidi="ar-EG"/>
        </w:rPr>
        <w:t xml:space="preserve"> عدد 25 </w:t>
      </w:r>
      <w:hyperlink r:id="rId286" w:history="1">
        <w:r w:rsidRPr="005F3854">
          <w:rPr>
            <w:rStyle w:val="Hyperlink"/>
            <w:rFonts w:hint="cs"/>
            <w:spacing w:val="-2"/>
            <w:rtl/>
            <w:lang w:bidi="ar-EG"/>
          </w:rPr>
          <w:t>بند عمل</w:t>
        </w:r>
      </w:hyperlink>
      <w:r w:rsidRPr="005F3854">
        <w:rPr>
          <w:rFonts w:hint="cs"/>
          <w:spacing w:val="-2"/>
          <w:rtl/>
          <w:lang w:bidi="ar-EG"/>
        </w:rPr>
        <w:t xml:space="preserve"> جديداً </w:t>
      </w:r>
      <w:r w:rsidR="00961A7B">
        <w:rPr>
          <w:rFonts w:hint="cs"/>
          <w:spacing w:val="-2"/>
          <w:rtl/>
          <w:lang w:bidi="ar-EG"/>
        </w:rPr>
        <w:t xml:space="preserve">في </w:t>
      </w:r>
      <w:r w:rsidR="00961A7B">
        <w:rPr>
          <w:spacing w:val="-2"/>
          <w:lang w:val="en-GB" w:bidi="ar-EG"/>
        </w:rPr>
        <w:t>2019</w:t>
      </w:r>
      <w:r w:rsidR="00961A7B">
        <w:rPr>
          <w:rFonts w:hint="cs"/>
          <w:spacing w:val="-2"/>
          <w:rtl/>
          <w:lang w:bidi="ar-EG"/>
        </w:rPr>
        <w:t xml:space="preserve"> </w:t>
      </w:r>
      <w:r w:rsidR="00961A7B">
        <w:rPr>
          <w:rFonts w:hint="cs"/>
          <w:spacing w:val="-2"/>
          <w:rtl/>
        </w:rPr>
        <w:t>و</w:t>
      </w:r>
      <w:r w:rsidR="00961A7B">
        <w:rPr>
          <w:spacing w:val="-2"/>
          <w:lang w:val="en-GB"/>
        </w:rPr>
        <w:t>15</w:t>
      </w:r>
      <w:r w:rsidR="00961A7B">
        <w:rPr>
          <w:rFonts w:hint="cs"/>
          <w:spacing w:val="-2"/>
          <w:rtl/>
          <w:lang w:bidi="ar-EG"/>
        </w:rPr>
        <w:t xml:space="preserve"> بند عمل جديداً في </w:t>
      </w:r>
      <w:r w:rsidR="00961A7B">
        <w:rPr>
          <w:spacing w:val="-2"/>
          <w:lang w:val="en-GB" w:bidi="ar-EG"/>
        </w:rPr>
        <w:t>2020</w:t>
      </w:r>
      <w:r w:rsidR="00961A7B">
        <w:rPr>
          <w:rFonts w:hint="cs"/>
          <w:spacing w:val="-2"/>
          <w:rtl/>
          <w:lang w:bidi="ar-EG"/>
        </w:rPr>
        <w:t xml:space="preserve">، وأصدرت </w:t>
      </w:r>
      <w:r w:rsidRPr="005F3854">
        <w:rPr>
          <w:rFonts w:hint="cs"/>
          <w:spacing w:val="-2"/>
          <w:rtl/>
          <w:lang w:bidi="ar-EG"/>
        </w:rPr>
        <w:t>أكثر من 30 توصية جديدة أو مراجعة</w:t>
      </w:r>
      <w:r w:rsidR="00961A7B">
        <w:rPr>
          <w:rFonts w:hint="cs"/>
          <w:spacing w:val="-2"/>
          <w:rtl/>
          <w:lang w:bidi="ar-EG"/>
        </w:rPr>
        <w:t xml:space="preserve"> لقطاع تقييس الاتصالات في </w:t>
      </w:r>
      <w:r w:rsidR="00961A7B">
        <w:rPr>
          <w:spacing w:val="-2"/>
          <w:lang w:val="en-GB" w:bidi="ar-EG"/>
        </w:rPr>
        <w:t>2019</w:t>
      </w:r>
      <w:r w:rsidRPr="005F3854">
        <w:rPr>
          <w:rFonts w:hint="cs"/>
          <w:spacing w:val="-2"/>
          <w:rtl/>
          <w:lang w:bidi="ar-EG"/>
        </w:rPr>
        <w:t xml:space="preserve">، </w:t>
      </w:r>
      <w:r w:rsidR="00961A7B">
        <w:rPr>
          <w:rFonts w:hint="cs"/>
          <w:spacing w:val="-2"/>
          <w:rtl/>
        </w:rPr>
        <w:t xml:space="preserve">وأكثر من </w:t>
      </w:r>
      <w:r w:rsidR="00961A7B">
        <w:rPr>
          <w:spacing w:val="-2"/>
          <w:lang w:val="en-GB"/>
        </w:rPr>
        <w:t>40</w:t>
      </w:r>
      <w:r w:rsidR="00961A7B">
        <w:rPr>
          <w:rFonts w:hint="cs"/>
          <w:spacing w:val="-2"/>
          <w:rtl/>
        </w:rPr>
        <w:t xml:space="preserve"> في </w:t>
      </w:r>
      <w:r w:rsidR="00961A7B">
        <w:rPr>
          <w:spacing w:val="-2"/>
          <w:lang w:val="en-GB"/>
        </w:rPr>
        <w:t>2020</w:t>
      </w:r>
      <w:r w:rsidR="00961A7B">
        <w:rPr>
          <w:rFonts w:hint="cs"/>
          <w:spacing w:val="-2"/>
          <w:rtl/>
        </w:rPr>
        <w:t xml:space="preserve">، </w:t>
      </w:r>
      <w:r w:rsidRPr="005F3854">
        <w:rPr>
          <w:rFonts w:hint="cs"/>
          <w:spacing w:val="-2"/>
          <w:rtl/>
          <w:lang w:bidi="ar-EG"/>
        </w:rPr>
        <w:t xml:space="preserve">في إطار </w:t>
      </w:r>
      <w:hyperlink r:id="rId287" w:history="1">
        <w:r w:rsidRPr="005F3854">
          <w:rPr>
            <w:rStyle w:val="Hyperlink"/>
            <w:rFonts w:hint="cs"/>
            <w:spacing w:val="-2"/>
            <w:rtl/>
            <w:lang w:bidi="ar-EG"/>
          </w:rPr>
          <w:t xml:space="preserve">سلسلة التوصيات </w:t>
        </w:r>
        <w:r w:rsidRPr="005F3854">
          <w:rPr>
            <w:rStyle w:val="Hyperlink"/>
            <w:spacing w:val="-2"/>
            <w:lang w:bidi="ar-EG"/>
          </w:rPr>
          <w:t>X</w:t>
        </w:r>
      </w:hyperlink>
      <w:r w:rsidRPr="005F3854">
        <w:rPr>
          <w:rFonts w:hint="cs"/>
          <w:spacing w:val="-2"/>
          <w:rtl/>
          <w:lang w:bidi="ar-EG"/>
        </w:rPr>
        <w:t xml:space="preserve">. كما كانت لجنة الدراسات 17 لجنة الدراسات الأولى من حيث عقد اجتماع افتراضي بالكامل في الفترة 17-26 مارس 2020. </w:t>
      </w:r>
    </w:p>
    <w:p w14:paraId="7DBFF852" w14:textId="77777777" w:rsidR="0041340D" w:rsidRDefault="0041340D" w:rsidP="0041340D">
      <w:pPr>
        <w:rPr>
          <w:rtl/>
          <w:lang w:bidi="ar-EG"/>
        </w:rPr>
      </w:pPr>
      <w:r>
        <w:rPr>
          <w:rFonts w:hint="cs"/>
          <w:rtl/>
        </w:rPr>
        <w:t xml:space="preserve">وهناك لجان دراسات أخرى </w:t>
      </w:r>
      <w:r>
        <w:rPr>
          <w:rFonts w:hint="cs"/>
          <w:rtl/>
          <w:lang w:bidi="ar-EG"/>
        </w:rPr>
        <w:t xml:space="preserve">لقطاع </w:t>
      </w:r>
      <w:r>
        <w:rPr>
          <w:rFonts w:hint="cs"/>
          <w:rtl/>
        </w:rPr>
        <w:t>تقييس الاتصالات، مثل لجنة الدراسات 9 (</w:t>
      </w:r>
      <w:hyperlink r:id="rId288" w:history="1">
        <w:r w:rsidRPr="005F3854">
          <w:rPr>
            <w:rStyle w:val="Hyperlink"/>
            <w:rtl/>
          </w:rPr>
          <w:t xml:space="preserve">الشبكات </w:t>
        </w:r>
        <w:proofErr w:type="spellStart"/>
        <w:r w:rsidRPr="005F3854">
          <w:rPr>
            <w:rStyle w:val="Hyperlink"/>
            <w:rtl/>
          </w:rPr>
          <w:t>الكبلية</w:t>
        </w:r>
        <w:proofErr w:type="spellEnd"/>
        <w:r w:rsidRPr="005F3854">
          <w:rPr>
            <w:rStyle w:val="Hyperlink"/>
            <w:rtl/>
          </w:rPr>
          <w:t xml:space="preserve"> والتلفزيونية عريضة النطاق</w:t>
        </w:r>
      </w:hyperlink>
      <w:r>
        <w:rPr>
          <w:rFonts w:hint="cs"/>
          <w:rtl/>
        </w:rPr>
        <w:t>) ولجنة الدراسات 13 (</w:t>
      </w:r>
      <w:hyperlink r:id="rId289" w:history="1">
        <w:r w:rsidRPr="005F3854">
          <w:rPr>
            <w:rStyle w:val="Hyperlink"/>
            <w:rtl/>
          </w:rPr>
          <w:t>شبكات المستقبل، مع التركيز على الاتصالات المتنقلة الدولية-2020، والحوسبة السحابية والبنى التحتية للشبكات الموثوقة</w:t>
        </w:r>
      </w:hyperlink>
      <w:r>
        <w:rPr>
          <w:rFonts w:hint="cs"/>
          <w:rtl/>
        </w:rPr>
        <w:t xml:space="preserve">)، ساهمت أثناء هذه الفترة في إنجاز ولاية الاتحاد بشأن الأمن </w:t>
      </w:r>
      <w:proofErr w:type="spellStart"/>
      <w:r>
        <w:rPr>
          <w:rFonts w:hint="cs"/>
          <w:rtl/>
        </w:rPr>
        <w:t>السيبراني</w:t>
      </w:r>
      <w:proofErr w:type="spellEnd"/>
      <w:r>
        <w:rPr>
          <w:rFonts w:hint="cs"/>
          <w:rtl/>
        </w:rPr>
        <w:t xml:space="preserve">. طالع تفاصيل أخرى في </w:t>
      </w:r>
      <w:hyperlink w:anchor="Section1_3" w:history="1">
        <w:r w:rsidRPr="005F3854">
          <w:rPr>
            <w:rStyle w:val="Hyperlink"/>
            <w:rFonts w:hint="cs"/>
            <w:rtl/>
          </w:rPr>
          <w:t xml:space="preserve">القسم </w:t>
        </w:r>
        <w:r w:rsidRPr="005F3854">
          <w:rPr>
            <w:rStyle w:val="Hyperlink"/>
          </w:rPr>
          <w:t>3.1</w:t>
        </w:r>
      </w:hyperlink>
      <w:r>
        <w:rPr>
          <w:rFonts w:hint="cs"/>
          <w:rtl/>
          <w:lang w:bidi="ar-EG"/>
        </w:rPr>
        <w:t>.</w:t>
      </w:r>
    </w:p>
    <w:p w14:paraId="48A66896" w14:textId="77777777" w:rsidR="0041340D" w:rsidRDefault="0041340D" w:rsidP="0041340D">
      <w:pPr>
        <w:rPr>
          <w:rtl/>
          <w:lang w:bidi="ar-EG"/>
        </w:rPr>
      </w:pPr>
      <w:r>
        <w:rPr>
          <w:rFonts w:hint="cs"/>
          <w:rtl/>
        </w:rPr>
        <w:t xml:space="preserve">وعمل قطاع الاتصالات الراديوية أيضاً على وضع مبادئ أمنية واضحة للاتصالات المتنقلة الدولية (الأجيال الثالث والرابع والخامس). انظر </w:t>
      </w:r>
      <w:hyperlink r:id="rId290" w:history="1">
        <w:r w:rsidRPr="005F3854">
          <w:rPr>
            <w:rStyle w:val="Hyperlink"/>
            <w:rFonts w:hint="cs"/>
            <w:rtl/>
          </w:rPr>
          <w:t>توصيات قطاع الاتصالات الراديوية</w:t>
        </w:r>
      </w:hyperlink>
      <w:r>
        <w:rPr>
          <w:rFonts w:hint="cs"/>
          <w:rtl/>
        </w:rPr>
        <w:t xml:space="preserve"> و</w:t>
      </w:r>
      <w:hyperlink w:anchor="Section1_3" w:history="1">
        <w:r w:rsidRPr="005F3854">
          <w:rPr>
            <w:rStyle w:val="Hyperlink"/>
            <w:rFonts w:hint="cs"/>
            <w:rtl/>
          </w:rPr>
          <w:t xml:space="preserve">القسم </w:t>
        </w:r>
        <w:r w:rsidRPr="005F3854">
          <w:rPr>
            <w:rStyle w:val="Hyperlink"/>
          </w:rPr>
          <w:t>3.1</w:t>
        </w:r>
      </w:hyperlink>
      <w:r>
        <w:rPr>
          <w:rFonts w:hint="cs"/>
          <w:rtl/>
          <w:lang w:bidi="ar-EG"/>
        </w:rPr>
        <w:t>.</w:t>
      </w:r>
    </w:p>
    <w:p w14:paraId="330713A4" w14:textId="77777777" w:rsidR="0041340D" w:rsidRPr="00466E13" w:rsidRDefault="0041340D" w:rsidP="0041340D">
      <w:pPr>
        <w:keepNext/>
        <w:spacing w:before="180"/>
        <w:rPr>
          <w:u w:val="single"/>
          <w:rtl/>
        </w:rPr>
      </w:pPr>
      <w:r>
        <w:rPr>
          <w:rFonts w:hint="cs"/>
          <w:u w:val="single"/>
          <w:rtl/>
        </w:rPr>
        <w:t>الهياكل التنظيمية</w:t>
      </w:r>
    </w:p>
    <w:p w14:paraId="3189498E" w14:textId="3AECD539" w:rsidR="0041340D" w:rsidRPr="00F76B2F" w:rsidRDefault="0041340D" w:rsidP="00F76B2F">
      <w:pPr>
        <w:rPr>
          <w:spacing w:val="4"/>
          <w:rtl/>
          <w:lang w:val="en-GB"/>
        </w:rPr>
      </w:pPr>
      <w:r w:rsidRPr="0066069B">
        <w:rPr>
          <w:rFonts w:hint="cs"/>
          <w:spacing w:val="4"/>
          <w:rtl/>
        </w:rPr>
        <w:t xml:space="preserve">يعمل قطاع تنمية الاتصالات على إجراء تقييمات تقنية لتحديد مدى تأهب الدول الأعضاء بالاتحاد وتجهيزها </w:t>
      </w:r>
      <w:hyperlink r:id="rId291" w:history="1">
        <w:r w:rsidRPr="0066069B">
          <w:rPr>
            <w:rStyle w:val="Hyperlink"/>
            <w:rFonts w:hint="cs"/>
            <w:spacing w:val="4"/>
            <w:rtl/>
          </w:rPr>
          <w:t>ب</w:t>
        </w:r>
        <w:r w:rsidRPr="0066069B">
          <w:rPr>
            <w:rStyle w:val="Hyperlink"/>
            <w:spacing w:val="4"/>
            <w:rtl/>
          </w:rPr>
          <w:t>أفرقة وطنية للاستجابة للحوادث الحاسوبية (</w:t>
        </w:r>
        <w:r w:rsidRPr="0066069B">
          <w:rPr>
            <w:rStyle w:val="Hyperlink"/>
            <w:spacing w:val="4"/>
          </w:rPr>
          <w:t>CIRT</w:t>
        </w:r>
        <w:r w:rsidRPr="0066069B">
          <w:rPr>
            <w:rStyle w:val="Hyperlink"/>
            <w:spacing w:val="4"/>
            <w:rtl/>
          </w:rPr>
          <w:t>)</w:t>
        </w:r>
      </w:hyperlink>
      <w:r w:rsidRPr="0066069B">
        <w:rPr>
          <w:rFonts w:hint="cs"/>
          <w:spacing w:val="4"/>
          <w:rtl/>
        </w:rPr>
        <w:t xml:space="preserve"> كاملة التجهيز </w:t>
      </w:r>
      <w:r w:rsidRPr="0066069B">
        <w:rPr>
          <w:rFonts w:hint="cs"/>
          <w:spacing w:val="4"/>
          <w:rtl/>
        </w:rPr>
        <w:lastRenderedPageBreak/>
        <w:t>والتشغيل. وتم الانتهاء من مشاركة مباشرة في 14 من هذه الأنشطة</w:t>
      </w:r>
      <w:r w:rsidR="00F317F5">
        <w:rPr>
          <w:rFonts w:hint="cs"/>
          <w:spacing w:val="4"/>
          <w:rtl/>
        </w:rPr>
        <w:t xml:space="preserve"> في عدد من البلدان</w:t>
      </w:r>
      <w:r w:rsidRPr="0066069B">
        <w:rPr>
          <w:rFonts w:hint="cs"/>
          <w:spacing w:val="4"/>
          <w:rtl/>
        </w:rPr>
        <w:t>، بما</w:t>
      </w:r>
      <w:r w:rsidRPr="0066069B">
        <w:rPr>
          <w:rFonts w:hint="eastAsia"/>
          <w:spacing w:val="4"/>
          <w:rtl/>
        </w:rPr>
        <w:t> </w:t>
      </w:r>
      <w:r w:rsidRPr="0066069B">
        <w:rPr>
          <w:rFonts w:hint="cs"/>
          <w:spacing w:val="4"/>
          <w:rtl/>
        </w:rPr>
        <w:t>في ذلك كيريباتي وجزر سليمان وبابوا غينيا الجديدة وفانواتو ودولة فلسطين</w:t>
      </w:r>
      <w:r w:rsidR="00F76B2F">
        <w:rPr>
          <w:rFonts w:hint="cs"/>
          <w:spacing w:val="4"/>
          <w:rtl/>
        </w:rPr>
        <w:t>، و</w:t>
      </w:r>
      <w:r w:rsidR="00F76B2F">
        <w:rPr>
          <w:spacing w:val="4"/>
          <w:lang w:val="en-GB"/>
        </w:rPr>
        <w:t>6</w:t>
      </w:r>
      <w:r w:rsidR="00F76B2F">
        <w:rPr>
          <w:rFonts w:hint="cs"/>
          <w:spacing w:val="4"/>
          <w:rtl/>
          <w:lang w:val="en-GB"/>
        </w:rPr>
        <w:t xml:space="preserve"> مشاريع جارية حالياً. وأ</w:t>
      </w:r>
      <w:r w:rsidR="00F76B2F" w:rsidRPr="00F76B2F">
        <w:rPr>
          <w:spacing w:val="4"/>
          <w:rtl/>
          <w:lang w:val="en-GB"/>
        </w:rPr>
        <w:t xml:space="preserve">قام الاتحاد أيضاً شراكة مع المركز العالمي لقدرات الأمن </w:t>
      </w:r>
      <w:proofErr w:type="spellStart"/>
      <w:r w:rsidR="00F76B2F" w:rsidRPr="00F76B2F">
        <w:rPr>
          <w:spacing w:val="4"/>
          <w:rtl/>
          <w:lang w:val="en-GB"/>
        </w:rPr>
        <w:t>السيبراني</w:t>
      </w:r>
      <w:proofErr w:type="spellEnd"/>
      <w:r w:rsidR="00F76B2F" w:rsidRPr="00F76B2F">
        <w:rPr>
          <w:spacing w:val="4"/>
          <w:rtl/>
          <w:lang w:val="en-GB"/>
        </w:rPr>
        <w:t xml:space="preserve"> في </w:t>
      </w:r>
      <w:r w:rsidR="00F76B2F">
        <w:rPr>
          <w:rFonts w:hint="cs"/>
          <w:spacing w:val="4"/>
          <w:rtl/>
          <w:lang w:val="en-GB"/>
        </w:rPr>
        <w:t>معهد أكسفورد</w:t>
      </w:r>
      <w:r w:rsidR="00F76B2F" w:rsidRPr="00F76B2F">
        <w:rPr>
          <w:spacing w:val="4"/>
          <w:rtl/>
          <w:lang w:val="en-GB"/>
        </w:rPr>
        <w:t xml:space="preserve"> مارتين، وأجرى استعراض</w:t>
      </w:r>
      <w:r w:rsidR="00F76B2F">
        <w:rPr>
          <w:rFonts w:hint="cs"/>
          <w:spacing w:val="4"/>
          <w:rtl/>
          <w:lang w:val="en-GB"/>
        </w:rPr>
        <w:t>ات</w:t>
      </w:r>
      <w:r w:rsidR="00F76B2F" w:rsidRPr="00F76B2F">
        <w:rPr>
          <w:spacing w:val="4"/>
          <w:rtl/>
          <w:lang w:val="en-GB"/>
        </w:rPr>
        <w:t xml:space="preserve"> </w:t>
      </w:r>
      <w:r w:rsidR="000C6ED1">
        <w:rPr>
          <w:rFonts w:hint="cs"/>
          <w:spacing w:val="4"/>
          <w:rtl/>
          <w:lang w:val="en-GB"/>
        </w:rPr>
        <w:t>قدرات</w:t>
      </w:r>
      <w:r w:rsidR="00F76B2F" w:rsidRPr="00F76B2F">
        <w:rPr>
          <w:spacing w:val="4"/>
          <w:rtl/>
          <w:lang w:val="en-GB"/>
        </w:rPr>
        <w:t xml:space="preserve"> الأمن </w:t>
      </w:r>
      <w:proofErr w:type="spellStart"/>
      <w:r w:rsidR="00F76B2F" w:rsidRPr="00F76B2F">
        <w:rPr>
          <w:spacing w:val="4"/>
          <w:rtl/>
          <w:lang w:val="en-GB"/>
        </w:rPr>
        <w:t>السيبراني</w:t>
      </w:r>
      <w:proofErr w:type="spellEnd"/>
      <w:r w:rsidR="00B201A9" w:rsidRPr="00B201A9">
        <w:rPr>
          <w:spacing w:val="4"/>
          <w:rtl/>
          <w:lang w:val="en-GB"/>
        </w:rPr>
        <w:t xml:space="preserve"> </w:t>
      </w:r>
      <w:r w:rsidR="00B201A9" w:rsidRPr="00F76B2F">
        <w:rPr>
          <w:spacing w:val="4"/>
          <w:rtl/>
          <w:lang w:val="en-GB"/>
        </w:rPr>
        <w:t>بصورة مشتركة</w:t>
      </w:r>
      <w:r w:rsidR="00F76B2F" w:rsidRPr="00F76B2F">
        <w:rPr>
          <w:spacing w:val="4"/>
          <w:rtl/>
          <w:lang w:val="en-GB"/>
        </w:rPr>
        <w:t xml:space="preserve"> في </w:t>
      </w:r>
      <w:r w:rsidR="00F76B2F">
        <w:rPr>
          <w:rFonts w:hint="cs"/>
          <w:spacing w:val="4"/>
          <w:rtl/>
          <w:lang w:val="en-GB"/>
        </w:rPr>
        <w:t xml:space="preserve">تايلاند، وسيراليون، ومدغشقر. </w:t>
      </w:r>
      <w:r w:rsidR="00820ED2">
        <w:rPr>
          <w:rFonts w:hint="cs"/>
          <w:spacing w:val="4"/>
          <w:rtl/>
          <w:lang w:val="en-GB"/>
        </w:rPr>
        <w:t>وبعد مشروع ممول من الحكومة الأسترالية</w:t>
      </w:r>
      <w:r w:rsidR="00E44264">
        <w:rPr>
          <w:rFonts w:hint="eastAsia"/>
          <w:spacing w:val="4"/>
          <w:rtl/>
          <w:lang w:val="en-GB"/>
        </w:rPr>
        <w:t> </w:t>
      </w:r>
      <w:r w:rsidR="00820ED2">
        <w:rPr>
          <w:spacing w:val="4"/>
          <w:lang w:val="en-GB"/>
        </w:rPr>
        <w:t>(DOCA)</w:t>
      </w:r>
      <w:r w:rsidR="00820ED2">
        <w:rPr>
          <w:rFonts w:hint="cs"/>
          <w:spacing w:val="4"/>
          <w:rtl/>
          <w:lang w:val="en-GB"/>
        </w:rPr>
        <w:t xml:space="preserve">، أجرى الاتحاد في </w:t>
      </w:r>
      <w:r w:rsidR="00820ED2">
        <w:rPr>
          <w:spacing w:val="4"/>
          <w:lang w:val="en-GB"/>
        </w:rPr>
        <w:t>2019</w:t>
      </w:r>
      <w:r w:rsidR="00820ED2">
        <w:rPr>
          <w:rFonts w:hint="cs"/>
          <w:spacing w:val="4"/>
          <w:rtl/>
          <w:lang w:val="en-GB"/>
        </w:rPr>
        <w:t xml:space="preserve"> تقييمات</w:t>
      </w:r>
      <w:r w:rsidR="000C6ED1">
        <w:rPr>
          <w:rFonts w:hint="cs"/>
          <w:spacing w:val="4"/>
          <w:rtl/>
          <w:lang w:val="en-GB"/>
        </w:rPr>
        <w:t xml:space="preserve"> تتعلق بفريق</w:t>
      </w:r>
      <w:r w:rsidR="00820ED2">
        <w:rPr>
          <w:rFonts w:hint="cs"/>
          <w:spacing w:val="4"/>
          <w:rtl/>
          <w:lang w:val="en-GB"/>
        </w:rPr>
        <w:t xml:space="preserve"> </w:t>
      </w:r>
      <w:r w:rsidR="00820ED2">
        <w:rPr>
          <w:spacing w:val="4"/>
          <w:lang w:val="en-GB"/>
        </w:rPr>
        <w:t>CIRT</w:t>
      </w:r>
      <w:r w:rsidR="00820ED2">
        <w:rPr>
          <w:rFonts w:hint="cs"/>
          <w:spacing w:val="4"/>
          <w:rtl/>
          <w:lang w:val="en-GB"/>
        </w:rPr>
        <w:t xml:space="preserve"> في ساموا، وتونغا، وفانواتو وبابوا غينيا الجديدة، تلتها استعراضات لقدرات الأمن </w:t>
      </w:r>
      <w:proofErr w:type="spellStart"/>
      <w:r w:rsidR="00820ED2">
        <w:rPr>
          <w:rFonts w:hint="cs"/>
          <w:spacing w:val="4"/>
          <w:rtl/>
          <w:lang w:val="en-GB"/>
        </w:rPr>
        <w:t>السيبراني</w:t>
      </w:r>
      <w:proofErr w:type="spellEnd"/>
      <w:r w:rsidR="00820ED2">
        <w:rPr>
          <w:rFonts w:hint="cs"/>
          <w:spacing w:val="4"/>
          <w:rtl/>
          <w:lang w:val="en-GB"/>
        </w:rPr>
        <w:t>.</w:t>
      </w:r>
    </w:p>
    <w:p w14:paraId="7AD7914B" w14:textId="77777777" w:rsidR="0041340D" w:rsidRPr="00466E13" w:rsidRDefault="0041340D" w:rsidP="0041340D">
      <w:pPr>
        <w:keepNext/>
        <w:spacing w:before="180"/>
        <w:rPr>
          <w:u w:val="single"/>
          <w:rtl/>
        </w:rPr>
      </w:pPr>
      <w:r>
        <w:rPr>
          <w:rFonts w:hint="cs"/>
          <w:u w:val="single"/>
          <w:rtl/>
        </w:rPr>
        <w:t>بناء القدرات</w:t>
      </w:r>
    </w:p>
    <w:p w14:paraId="3AEDD9BD" w14:textId="77777777" w:rsidR="0041340D" w:rsidRPr="005F3854" w:rsidRDefault="0041340D" w:rsidP="00E841B7">
      <w:pPr>
        <w:keepNext/>
        <w:keepLines/>
        <w:rPr>
          <w:spacing w:val="-2"/>
          <w:rtl/>
        </w:rPr>
      </w:pPr>
      <w:r w:rsidRPr="005F3854">
        <w:rPr>
          <w:rFonts w:hint="cs"/>
          <w:spacing w:val="-2"/>
          <w:rtl/>
        </w:rPr>
        <w:t xml:space="preserve">يعمل الاتحاد على تعزيز الأمن </w:t>
      </w:r>
      <w:proofErr w:type="spellStart"/>
      <w:r w:rsidRPr="005F3854">
        <w:rPr>
          <w:rFonts w:hint="cs"/>
          <w:spacing w:val="-2"/>
          <w:rtl/>
        </w:rPr>
        <w:t>السيبراني</w:t>
      </w:r>
      <w:proofErr w:type="spellEnd"/>
      <w:r w:rsidRPr="005F3854">
        <w:rPr>
          <w:rFonts w:hint="cs"/>
          <w:spacing w:val="-2"/>
          <w:rtl/>
        </w:rPr>
        <w:t xml:space="preserve"> على الصعيد الوطني وتقليص الفجوة المعرفية. وكان من بين أنشطة هذه الفترة ما يلي:</w:t>
      </w:r>
    </w:p>
    <w:p w14:paraId="51C70C4A" w14:textId="77777777" w:rsidR="0041340D" w:rsidRDefault="0041340D" w:rsidP="0041340D">
      <w:pPr>
        <w:pStyle w:val="enumlev1"/>
        <w:rPr>
          <w:rtl/>
        </w:rPr>
      </w:pPr>
      <w:r>
        <w:sym w:font="Symbol" w:char="F0B7"/>
      </w:r>
      <w:r>
        <w:rPr>
          <w:rtl/>
        </w:rPr>
        <w:tab/>
      </w:r>
      <w:r>
        <w:rPr>
          <w:rFonts w:hint="cs"/>
          <w:rtl/>
        </w:rPr>
        <w:t>تم تنظيم</w:t>
      </w:r>
      <w:r w:rsidRPr="00EF1E18">
        <w:rPr>
          <w:rFonts w:hint="cs"/>
          <w:rtl/>
        </w:rPr>
        <w:t xml:space="preserve"> </w:t>
      </w:r>
      <w:hyperlink r:id="rId292" w:history="1">
        <w:r w:rsidRPr="00EF1E18">
          <w:rPr>
            <w:rStyle w:val="Hyperlink"/>
            <w:rtl/>
          </w:rPr>
          <w:t xml:space="preserve">منتديات الأمن </w:t>
        </w:r>
        <w:proofErr w:type="spellStart"/>
        <w:r w:rsidRPr="00EF1E18">
          <w:rPr>
            <w:rStyle w:val="Hyperlink"/>
            <w:rtl/>
          </w:rPr>
          <w:t>السيبراني</w:t>
        </w:r>
        <w:proofErr w:type="spellEnd"/>
        <w:r w:rsidRPr="00EF1E18">
          <w:rPr>
            <w:rStyle w:val="Hyperlink"/>
            <w:rtl/>
          </w:rPr>
          <w:t xml:space="preserve"> الإقليمية</w:t>
        </w:r>
      </w:hyperlink>
      <w:r w:rsidRPr="00EF1E18">
        <w:rPr>
          <w:rtl/>
        </w:rPr>
        <w:t xml:space="preserve"> لجميع مناطق</w:t>
      </w:r>
      <w:r>
        <w:rPr>
          <w:rFonts w:hint="cs"/>
          <w:rtl/>
        </w:rPr>
        <w:t xml:space="preserve"> الاتحاد من أجل </w:t>
      </w:r>
      <w:r w:rsidRPr="00EF1E18">
        <w:rPr>
          <w:rtl/>
        </w:rPr>
        <w:t xml:space="preserve">بناء القدرات </w:t>
      </w:r>
      <w:r>
        <w:rPr>
          <w:rFonts w:hint="cs"/>
          <w:rtl/>
        </w:rPr>
        <w:t>اللازمة ل</w:t>
      </w:r>
      <w:r w:rsidRPr="00EF1E18">
        <w:rPr>
          <w:rtl/>
        </w:rPr>
        <w:t>مختلف برامج</w:t>
      </w:r>
      <w:r>
        <w:rPr>
          <w:rFonts w:hint="cs"/>
          <w:rtl/>
        </w:rPr>
        <w:t>/أنشطة قطاع</w:t>
      </w:r>
      <w:r w:rsidRPr="00EF1E18">
        <w:rPr>
          <w:rtl/>
        </w:rPr>
        <w:t xml:space="preserve"> تنمية ال</w:t>
      </w:r>
      <w:r>
        <w:rPr>
          <w:rtl/>
        </w:rPr>
        <w:t>اتصالات</w:t>
      </w:r>
      <w:r>
        <w:rPr>
          <w:rFonts w:hint="cs"/>
          <w:rtl/>
        </w:rPr>
        <w:t xml:space="preserve"> وتوفير </w:t>
      </w:r>
      <w:r w:rsidRPr="00EF1E18">
        <w:rPr>
          <w:rFonts w:hint="cs"/>
          <w:rtl/>
        </w:rPr>
        <w:t xml:space="preserve">منبر تشغيلي من أجل التعاون </w:t>
      </w:r>
      <w:r w:rsidRPr="00EF1E18">
        <w:rPr>
          <w:rtl/>
        </w:rPr>
        <w:t>الإقليمي والدولي</w:t>
      </w:r>
      <w:r>
        <w:rPr>
          <w:rFonts w:hint="cs"/>
          <w:rtl/>
        </w:rPr>
        <w:t>؛</w:t>
      </w:r>
    </w:p>
    <w:p w14:paraId="32AE08A1" w14:textId="43A72FDF" w:rsidR="002F175C" w:rsidRDefault="0041340D" w:rsidP="0041340D">
      <w:pPr>
        <w:pStyle w:val="enumlev1"/>
        <w:rPr>
          <w:rtl/>
          <w:lang w:bidi="ar-EG"/>
        </w:rPr>
      </w:pPr>
      <w:r>
        <w:sym w:font="Symbol" w:char="F0B7"/>
      </w:r>
      <w:r>
        <w:rPr>
          <w:rtl/>
        </w:rPr>
        <w:tab/>
      </w:r>
      <w:r>
        <w:rPr>
          <w:rFonts w:hint="cs"/>
          <w:rtl/>
        </w:rPr>
        <w:t xml:space="preserve">نظمت ورش عمل في إندونيسيا؛ وفي مقدونيا </w:t>
      </w:r>
      <w:r w:rsidR="006E7D85">
        <w:rPr>
          <w:rFonts w:hint="cs"/>
          <w:rtl/>
        </w:rPr>
        <w:t>(</w:t>
      </w:r>
      <w:r>
        <w:rPr>
          <w:rFonts w:hint="cs"/>
          <w:rtl/>
        </w:rPr>
        <w:t xml:space="preserve">من أجل </w:t>
      </w:r>
      <w:r w:rsidRPr="00BE1D64">
        <w:rPr>
          <w:rFonts w:hint="cs"/>
          <w:rtl/>
          <w:lang w:bidi="ar-EG"/>
        </w:rPr>
        <w:t>دول منطقة البلقان</w:t>
      </w:r>
      <w:r w:rsidR="006E7D85">
        <w:rPr>
          <w:rFonts w:hint="cs"/>
          <w:rtl/>
          <w:lang w:bidi="ar-EG"/>
        </w:rPr>
        <w:t>)</w:t>
      </w:r>
      <w:r>
        <w:rPr>
          <w:rFonts w:hint="cs"/>
          <w:rtl/>
          <w:lang w:bidi="ar-EG"/>
        </w:rPr>
        <w:t xml:space="preserve">؛ وفي </w:t>
      </w:r>
      <w:r>
        <w:rPr>
          <w:rFonts w:hint="cs"/>
          <w:rtl/>
        </w:rPr>
        <w:t xml:space="preserve">تونس </w:t>
      </w:r>
      <w:r w:rsidR="006E7D85">
        <w:rPr>
          <w:rFonts w:hint="cs"/>
          <w:rtl/>
        </w:rPr>
        <w:t xml:space="preserve">(من أجل </w:t>
      </w:r>
      <w:r w:rsidRPr="00BE1D64">
        <w:rPr>
          <w:rFonts w:hint="cs"/>
          <w:rtl/>
          <w:lang w:bidi="ar-EG"/>
        </w:rPr>
        <w:t>بلدان من منطقة إفريقيا ومنطقة الدول العربية</w:t>
      </w:r>
      <w:r w:rsidR="006E7D85">
        <w:rPr>
          <w:rFonts w:hint="cs"/>
          <w:rtl/>
          <w:lang w:bidi="ar-EG"/>
        </w:rPr>
        <w:t>)</w:t>
      </w:r>
      <w:r w:rsidRPr="00BE1D64">
        <w:rPr>
          <w:rFonts w:hint="cs"/>
          <w:rtl/>
          <w:lang w:bidi="ar-EG"/>
        </w:rPr>
        <w:t>.</w:t>
      </w:r>
    </w:p>
    <w:p w14:paraId="0A72710D" w14:textId="1422180C" w:rsidR="002F175C" w:rsidRPr="002229A8" w:rsidRDefault="002F175C" w:rsidP="0041340D">
      <w:pPr>
        <w:pStyle w:val="enumlev1"/>
        <w:rPr>
          <w:rtl/>
          <w:lang w:val="en-GB" w:bidi="ar-SA"/>
        </w:rPr>
      </w:pPr>
      <w:r>
        <w:sym w:font="Symbol" w:char="F0B7"/>
      </w:r>
      <w:r>
        <w:rPr>
          <w:rtl/>
        </w:rPr>
        <w:tab/>
      </w:r>
      <w:r w:rsidR="002229A8">
        <w:rPr>
          <w:rFonts w:hint="cs"/>
          <w:rtl/>
        </w:rPr>
        <w:t xml:space="preserve">نظمت أكاديمية الاتحاد ورشتي العمل التاليتين لمنطقة </w:t>
      </w:r>
      <w:proofErr w:type="spellStart"/>
      <w:r w:rsidR="002229A8">
        <w:rPr>
          <w:rFonts w:hint="cs"/>
          <w:rtl/>
        </w:rPr>
        <w:t>الأمريكتين</w:t>
      </w:r>
      <w:proofErr w:type="spellEnd"/>
      <w:r w:rsidR="002229A8">
        <w:rPr>
          <w:rFonts w:hint="cs"/>
          <w:rtl/>
        </w:rPr>
        <w:t xml:space="preserve">: </w:t>
      </w:r>
      <w:r w:rsidR="007C63E1">
        <w:rPr>
          <w:rFonts w:hint="cs"/>
          <w:rtl/>
        </w:rPr>
        <w:t>دورة تدريبية إلكترونية</w:t>
      </w:r>
      <w:r w:rsidR="002229A8">
        <w:rPr>
          <w:rFonts w:hint="cs"/>
          <w:rtl/>
        </w:rPr>
        <w:t xml:space="preserve"> بشأن أساسيات الأمن </w:t>
      </w:r>
      <w:proofErr w:type="spellStart"/>
      <w:r w:rsidR="002229A8">
        <w:rPr>
          <w:rFonts w:hint="cs"/>
          <w:rtl/>
        </w:rPr>
        <w:t>السيبراني</w:t>
      </w:r>
      <w:proofErr w:type="spellEnd"/>
      <w:r w:rsidR="002229A8">
        <w:rPr>
          <w:rFonts w:hint="cs"/>
          <w:rtl/>
        </w:rPr>
        <w:t xml:space="preserve"> (مارس </w:t>
      </w:r>
      <w:r w:rsidR="002229A8">
        <w:rPr>
          <w:lang w:val="en-GB"/>
        </w:rPr>
        <w:t>2020</w:t>
      </w:r>
      <w:r w:rsidR="002229A8">
        <w:rPr>
          <w:rFonts w:hint="cs"/>
          <w:rtl/>
          <w:lang w:val="en-GB" w:bidi="ar-SA"/>
        </w:rPr>
        <w:t xml:space="preserve">) </w:t>
      </w:r>
      <w:r w:rsidR="007C63E1">
        <w:rPr>
          <w:rFonts w:hint="cs"/>
          <w:rtl/>
          <w:lang w:val="en-GB" w:bidi="ar-SA"/>
        </w:rPr>
        <w:t>ودورة تدريبية إلكترونية</w:t>
      </w:r>
      <w:r w:rsidR="002229A8">
        <w:rPr>
          <w:rFonts w:hint="cs"/>
          <w:rtl/>
          <w:lang w:val="en-GB" w:bidi="ar-SA"/>
        </w:rPr>
        <w:t xml:space="preserve"> بشأن </w:t>
      </w:r>
      <w:r w:rsidR="007C63E1">
        <w:rPr>
          <w:rFonts w:hint="cs"/>
          <w:rtl/>
          <w:lang w:val="en-GB" w:bidi="ar-SA"/>
        </w:rPr>
        <w:t>الأدلة الجنائية الرقمية</w:t>
      </w:r>
      <w:r w:rsidR="002229A8">
        <w:rPr>
          <w:rFonts w:hint="cs"/>
          <w:rtl/>
          <w:lang w:val="en-GB" w:bidi="ar-SA"/>
        </w:rPr>
        <w:t xml:space="preserve"> (أكتوبر </w:t>
      </w:r>
      <w:r w:rsidR="002229A8">
        <w:rPr>
          <w:lang w:val="en-GB" w:bidi="ar-SA"/>
        </w:rPr>
        <w:t>2020</w:t>
      </w:r>
      <w:r w:rsidR="002229A8">
        <w:rPr>
          <w:rFonts w:hint="cs"/>
          <w:rtl/>
          <w:lang w:val="en-GB" w:bidi="ar-SA"/>
        </w:rPr>
        <w:t>).</w:t>
      </w:r>
    </w:p>
    <w:p w14:paraId="5C2F4A8C" w14:textId="1A69E008" w:rsidR="0041340D" w:rsidRPr="005F6949" w:rsidRDefault="002F175C" w:rsidP="0041340D">
      <w:pPr>
        <w:pStyle w:val="enumlev1"/>
        <w:rPr>
          <w:rtl/>
          <w:lang w:val="en-GB" w:bidi="ar-SA"/>
        </w:rPr>
      </w:pPr>
      <w:r>
        <w:sym w:font="Symbol" w:char="F0B7"/>
      </w:r>
      <w:r>
        <w:rPr>
          <w:rtl/>
        </w:rPr>
        <w:tab/>
      </w:r>
      <w:r w:rsidR="0041340D">
        <w:rPr>
          <w:rFonts w:hint="cs"/>
          <w:rtl/>
          <w:lang w:bidi="ar-EG"/>
        </w:rPr>
        <w:t xml:space="preserve">ويعد </w:t>
      </w:r>
      <w:r w:rsidR="0041340D" w:rsidRPr="001E099F">
        <w:rPr>
          <w:rtl/>
          <w:lang w:bidi="ar-EG"/>
        </w:rPr>
        <w:t xml:space="preserve">دليل الاتحاد لوضع الاستراتيجيات الوطنية للأمن </w:t>
      </w:r>
      <w:proofErr w:type="spellStart"/>
      <w:r w:rsidR="0041340D" w:rsidRPr="001E099F">
        <w:rPr>
          <w:rtl/>
          <w:lang w:bidi="ar-EG"/>
        </w:rPr>
        <w:t>السيبراني</w:t>
      </w:r>
      <w:proofErr w:type="spellEnd"/>
      <w:r w:rsidR="0041340D" w:rsidRPr="001E099F">
        <w:rPr>
          <w:rtl/>
          <w:lang w:bidi="ar-EG"/>
        </w:rPr>
        <w:t xml:space="preserve"> (</w:t>
      </w:r>
      <w:r w:rsidR="0041340D" w:rsidRPr="001E099F">
        <w:rPr>
          <w:lang w:bidi="ar-EG"/>
        </w:rPr>
        <w:t>NCS</w:t>
      </w:r>
      <w:r w:rsidR="0041340D" w:rsidRPr="001E099F">
        <w:rPr>
          <w:rtl/>
          <w:lang w:bidi="ar-EG"/>
        </w:rPr>
        <w:t>)</w:t>
      </w:r>
      <w:r w:rsidR="0041340D">
        <w:rPr>
          <w:rFonts w:hint="cs"/>
          <w:rtl/>
          <w:lang w:bidi="ar-EG"/>
        </w:rPr>
        <w:t xml:space="preserve"> ممارسة جيدة تم استخدامها وتعزيزها</w:t>
      </w:r>
      <w:r w:rsidR="007C63E1">
        <w:rPr>
          <w:rFonts w:hint="cs"/>
          <w:rtl/>
          <w:lang w:bidi="ar-EG"/>
        </w:rPr>
        <w:t xml:space="preserve">. وتجري أيضاً عملية تحديث الاستراتيجيات الوطنية للأمن </w:t>
      </w:r>
      <w:proofErr w:type="spellStart"/>
      <w:r w:rsidR="007C63E1">
        <w:rPr>
          <w:rFonts w:hint="cs"/>
          <w:rtl/>
          <w:lang w:bidi="ar-EG"/>
        </w:rPr>
        <w:t>السيبراني</w:t>
      </w:r>
      <w:proofErr w:type="spellEnd"/>
      <w:r w:rsidR="007C63E1">
        <w:rPr>
          <w:rFonts w:hint="cs"/>
          <w:rtl/>
          <w:lang w:bidi="ar-EG"/>
        </w:rPr>
        <w:t xml:space="preserve"> وعُقدت عدة اجتماعات تنسيقية في أكتوبر-نوفمبر </w:t>
      </w:r>
      <w:r w:rsidR="007C63E1">
        <w:rPr>
          <w:lang w:val="en-GB" w:bidi="ar-EG"/>
        </w:rPr>
        <w:t>2020</w:t>
      </w:r>
      <w:r w:rsidR="007C63E1">
        <w:rPr>
          <w:rFonts w:hint="cs"/>
          <w:rtl/>
          <w:lang w:val="en-GB" w:bidi="ar-SA"/>
        </w:rPr>
        <w:t xml:space="preserve"> لهذا الغرض. </w:t>
      </w:r>
      <w:r w:rsidR="0083019A">
        <w:rPr>
          <w:rFonts w:hint="cs"/>
          <w:rtl/>
          <w:lang w:val="en-GB" w:bidi="ar-SA"/>
        </w:rPr>
        <w:t>وعقد الاتحاد</w:t>
      </w:r>
      <w:r w:rsidR="0083019A" w:rsidRPr="0083019A">
        <w:rPr>
          <w:rtl/>
          <w:lang w:val="en-GB" w:bidi="ar-SA"/>
        </w:rPr>
        <w:t xml:space="preserve"> </w:t>
      </w:r>
      <w:r w:rsidR="0083019A">
        <w:rPr>
          <w:rFonts w:hint="cs"/>
          <w:rtl/>
          <w:lang w:val="en-GB" w:bidi="ar-SA"/>
        </w:rPr>
        <w:t xml:space="preserve">حلقة </w:t>
      </w:r>
      <w:r w:rsidR="00F769E8">
        <w:rPr>
          <w:color w:val="000000"/>
          <w:rtl/>
        </w:rPr>
        <w:t xml:space="preserve">دراسية إلكترونية بعنوان </w:t>
      </w:r>
      <w:r w:rsidR="00F769E8">
        <w:rPr>
          <w:rFonts w:hint="cs"/>
          <w:color w:val="000000"/>
          <w:rtl/>
        </w:rPr>
        <w:t>"</w:t>
      </w:r>
      <w:hyperlink r:id="rId293" w:history="1">
        <w:r w:rsidR="00F769E8" w:rsidRPr="00C66A79">
          <w:rPr>
            <w:rStyle w:val="Hyperlink"/>
            <w:rtl/>
          </w:rPr>
          <w:t xml:space="preserve">الاستراتيجيات الوطنية للأمن </w:t>
        </w:r>
        <w:proofErr w:type="spellStart"/>
        <w:r w:rsidR="00F769E8" w:rsidRPr="00C66A79">
          <w:rPr>
            <w:rStyle w:val="Hyperlink"/>
            <w:rtl/>
          </w:rPr>
          <w:t>السيبراني</w:t>
        </w:r>
        <w:proofErr w:type="spellEnd"/>
        <w:r w:rsidR="00F769E8" w:rsidRPr="00C66A79">
          <w:rPr>
            <w:rStyle w:val="Hyperlink"/>
            <w:rtl/>
          </w:rPr>
          <w:t xml:space="preserve"> – </w:t>
        </w:r>
        <w:r w:rsidR="00F769E8" w:rsidRPr="00C66A79">
          <w:rPr>
            <w:rStyle w:val="Hyperlink"/>
            <w:rFonts w:hint="cs"/>
            <w:rtl/>
          </w:rPr>
          <w:t>التنفيذ والرصد</w:t>
        </w:r>
      </w:hyperlink>
      <w:r w:rsidR="00F769E8">
        <w:rPr>
          <w:rFonts w:hint="cs"/>
          <w:color w:val="000000"/>
          <w:rtl/>
        </w:rPr>
        <w:t>"</w:t>
      </w:r>
      <w:r w:rsidR="00F769E8">
        <w:rPr>
          <w:color w:val="000000"/>
          <w:rtl/>
        </w:rPr>
        <w:t xml:space="preserve">، لمناقشة </w:t>
      </w:r>
      <w:r w:rsidR="00F769E8">
        <w:rPr>
          <w:rFonts w:hint="cs"/>
          <w:color w:val="000000"/>
          <w:rtl/>
        </w:rPr>
        <w:t xml:space="preserve">دورة إعداد </w:t>
      </w:r>
      <w:r w:rsidR="00F769E8">
        <w:rPr>
          <w:color w:val="000000"/>
          <w:rtl/>
        </w:rPr>
        <w:t xml:space="preserve">الاستراتيجية الوطنية للأمن </w:t>
      </w:r>
      <w:proofErr w:type="spellStart"/>
      <w:r w:rsidR="00F769E8">
        <w:rPr>
          <w:color w:val="000000"/>
          <w:rtl/>
        </w:rPr>
        <w:t>السيبراني</w:t>
      </w:r>
      <w:proofErr w:type="spellEnd"/>
      <w:r w:rsidR="00ED7DD5">
        <w:rPr>
          <w:rFonts w:hint="cs"/>
          <w:color w:val="000000"/>
          <w:rtl/>
          <w:lang w:bidi="ar-SA"/>
        </w:rPr>
        <w:t xml:space="preserve"> وتنفيذها.</w:t>
      </w:r>
      <w:r w:rsidR="005F6949">
        <w:rPr>
          <w:rFonts w:hint="cs"/>
          <w:rtl/>
          <w:lang w:bidi="ar-SA"/>
        </w:rPr>
        <w:t xml:space="preserve"> </w:t>
      </w:r>
      <w:r w:rsidR="005F6949">
        <w:rPr>
          <w:rFonts w:hint="cs"/>
          <w:rtl/>
          <w:lang w:bidi="ar-SA"/>
        </w:rPr>
        <w:lastRenderedPageBreak/>
        <w:t xml:space="preserve">وعُقد حدث خاص بشأن موضوع "استراتيجية الأمن </w:t>
      </w:r>
      <w:proofErr w:type="spellStart"/>
      <w:r w:rsidR="005F6949">
        <w:rPr>
          <w:rFonts w:hint="cs"/>
          <w:rtl/>
          <w:lang w:bidi="ar-SA"/>
        </w:rPr>
        <w:t>السيبراني</w:t>
      </w:r>
      <w:proofErr w:type="spellEnd"/>
      <w:r w:rsidR="005F6949">
        <w:rPr>
          <w:rFonts w:hint="cs"/>
          <w:rtl/>
          <w:lang w:bidi="ar-SA"/>
        </w:rPr>
        <w:t xml:space="preserve"> الوطنية لفيجي في نوفمبر-ديسمبر </w:t>
      </w:r>
      <w:r w:rsidR="005F6949">
        <w:rPr>
          <w:lang w:val="en-GB" w:bidi="ar-SA"/>
        </w:rPr>
        <w:t>2020</w:t>
      </w:r>
      <w:r w:rsidR="005F6949">
        <w:rPr>
          <w:rFonts w:hint="cs"/>
          <w:rtl/>
          <w:lang w:val="en-GB" w:bidi="ar-SA"/>
        </w:rPr>
        <w:t>.</w:t>
      </w:r>
    </w:p>
    <w:p w14:paraId="1D4BCAA2" w14:textId="77777777" w:rsidR="0041340D" w:rsidRDefault="0041340D" w:rsidP="0041340D">
      <w:pPr>
        <w:pStyle w:val="enumlev1"/>
        <w:rPr>
          <w:rtl/>
        </w:rPr>
      </w:pPr>
      <w:r>
        <w:sym w:font="Symbol" w:char="F0B7"/>
      </w:r>
      <w:r>
        <w:rPr>
          <w:rtl/>
        </w:rPr>
        <w:tab/>
      </w:r>
      <w:r>
        <w:rPr>
          <w:rFonts w:hint="cs"/>
          <w:rtl/>
          <w:lang w:bidi="ar-EG"/>
        </w:rPr>
        <w:t>و</w:t>
      </w:r>
      <w:r w:rsidRPr="00BE1D64">
        <w:rPr>
          <w:rFonts w:hint="cs"/>
          <w:rtl/>
        </w:rPr>
        <w:t>قُدمت</w:t>
      </w:r>
      <w:r>
        <w:rPr>
          <w:rFonts w:hint="cs"/>
          <w:rtl/>
        </w:rPr>
        <w:t xml:space="preserve"> إلى السودان</w:t>
      </w:r>
      <w:r w:rsidRPr="00BE1D64">
        <w:rPr>
          <w:rFonts w:hint="cs"/>
          <w:rtl/>
        </w:rPr>
        <w:t xml:space="preserve"> </w:t>
      </w:r>
      <w:r>
        <w:rPr>
          <w:rFonts w:hint="cs"/>
          <w:rtl/>
        </w:rPr>
        <w:t>مساعدة</w:t>
      </w:r>
      <w:r w:rsidRPr="00BE1D64">
        <w:rPr>
          <w:rFonts w:hint="cs"/>
          <w:rtl/>
        </w:rPr>
        <w:t xml:space="preserve"> </w:t>
      </w:r>
      <w:r>
        <w:rPr>
          <w:rFonts w:hint="cs"/>
          <w:rtl/>
        </w:rPr>
        <w:t>ل</w:t>
      </w:r>
      <w:r w:rsidRPr="00BE1D64">
        <w:rPr>
          <w:rFonts w:hint="cs"/>
          <w:rtl/>
        </w:rPr>
        <w:t>ت</w:t>
      </w:r>
      <w:r>
        <w:rPr>
          <w:rFonts w:hint="cs"/>
          <w:rtl/>
        </w:rPr>
        <w:t xml:space="preserve">نمية القدرات ومساعدة تقنية </w:t>
      </w:r>
      <w:r w:rsidRPr="00BE1D64">
        <w:rPr>
          <w:rFonts w:hint="cs"/>
          <w:rtl/>
        </w:rPr>
        <w:t>من أجل تحسين استراتيجيته المتعلقة بحماية البنية التحتية للمعلومات الحرجة</w:t>
      </w:r>
      <w:r>
        <w:rPr>
          <w:rFonts w:hint="cs"/>
          <w:rtl/>
        </w:rPr>
        <w:t>؛</w:t>
      </w:r>
    </w:p>
    <w:p w14:paraId="7FA9604C" w14:textId="77777777" w:rsidR="0041340D" w:rsidRDefault="0041340D" w:rsidP="0041340D">
      <w:pPr>
        <w:pStyle w:val="enumlev1"/>
        <w:rPr>
          <w:rtl/>
          <w:lang w:bidi="ar-EG"/>
        </w:rPr>
      </w:pPr>
      <w:r>
        <w:sym w:font="Symbol" w:char="F0B7"/>
      </w:r>
      <w:r>
        <w:rPr>
          <w:rtl/>
        </w:rPr>
        <w:tab/>
      </w:r>
      <w:r>
        <w:rPr>
          <w:rFonts w:hint="cs"/>
          <w:rtl/>
          <w:lang w:bidi="ar-EG"/>
        </w:rPr>
        <w:t xml:space="preserve">نظم </w:t>
      </w:r>
      <w:r w:rsidRPr="001F7794">
        <w:rPr>
          <w:rtl/>
          <w:lang w:bidi="ar-EG"/>
        </w:rPr>
        <w:t xml:space="preserve">المركز الإقليمي المعني بالأمن </w:t>
      </w:r>
      <w:proofErr w:type="spellStart"/>
      <w:r w:rsidRPr="001F7794">
        <w:rPr>
          <w:rtl/>
          <w:lang w:bidi="ar-EG"/>
        </w:rPr>
        <w:t>السيبراني</w:t>
      </w:r>
      <w:proofErr w:type="spellEnd"/>
      <w:r w:rsidRPr="001F7794">
        <w:rPr>
          <w:rtl/>
          <w:lang w:bidi="ar-EG"/>
        </w:rPr>
        <w:t xml:space="preserve"> في المنطقة العربية التابع للاتحاد (</w:t>
      </w:r>
      <w:r w:rsidRPr="001F7794">
        <w:rPr>
          <w:lang w:bidi="ar-EG"/>
        </w:rPr>
        <w:t>ITU-ARCC</w:t>
      </w:r>
      <w:r w:rsidRPr="001F7794">
        <w:rPr>
          <w:rtl/>
          <w:lang w:bidi="ar-EG"/>
        </w:rPr>
        <w:t>)</w:t>
      </w:r>
      <w:r>
        <w:rPr>
          <w:rFonts w:hint="cs"/>
          <w:rtl/>
          <w:lang w:bidi="ar-EG"/>
        </w:rPr>
        <w:t xml:space="preserve"> أسابيع إقليمية</w:t>
      </w:r>
      <w:r w:rsidRPr="00BE1D64">
        <w:rPr>
          <w:rFonts w:hint="cs"/>
          <w:rtl/>
        </w:rPr>
        <w:t xml:space="preserve"> للأمن </w:t>
      </w:r>
      <w:proofErr w:type="spellStart"/>
      <w:r w:rsidRPr="00BE1D64">
        <w:rPr>
          <w:rFonts w:hint="cs"/>
          <w:rtl/>
        </w:rPr>
        <w:t>السيبراني</w:t>
      </w:r>
      <w:proofErr w:type="spellEnd"/>
      <w:r w:rsidRPr="00BE1D64">
        <w:rPr>
          <w:rFonts w:hint="cs"/>
          <w:rtl/>
        </w:rPr>
        <w:t xml:space="preserve"> لمنطقة الدول العربية. </w:t>
      </w:r>
      <w:r>
        <w:rPr>
          <w:rFonts w:hint="cs"/>
          <w:rtl/>
          <w:lang w:bidi="ar-EG"/>
        </w:rPr>
        <w:t>و</w:t>
      </w:r>
      <w:r w:rsidRPr="00BE1D64">
        <w:rPr>
          <w:rFonts w:hint="cs"/>
          <w:rtl/>
        </w:rPr>
        <w:t xml:space="preserve">عُقد أسبوع مولدوفا للأمن </w:t>
      </w:r>
      <w:proofErr w:type="spellStart"/>
      <w:r w:rsidRPr="00BE1D64">
        <w:rPr>
          <w:rFonts w:hint="cs"/>
          <w:rtl/>
        </w:rPr>
        <w:t>السيبراني</w:t>
      </w:r>
      <w:proofErr w:type="spellEnd"/>
      <w:r w:rsidRPr="00BE1D64">
        <w:rPr>
          <w:rFonts w:hint="cs"/>
          <w:rtl/>
        </w:rPr>
        <w:t xml:space="preserve"> في تشيسيناو</w:t>
      </w:r>
      <w:r>
        <w:rPr>
          <w:rFonts w:hint="cs"/>
          <w:rtl/>
        </w:rPr>
        <w:t>؛</w:t>
      </w:r>
    </w:p>
    <w:p w14:paraId="1FE02D56" w14:textId="07CFA3A3" w:rsidR="0041340D" w:rsidRDefault="0041340D" w:rsidP="0041340D">
      <w:pPr>
        <w:pStyle w:val="enumlev1"/>
        <w:rPr>
          <w:rtl/>
        </w:rPr>
      </w:pPr>
      <w:r>
        <w:sym w:font="Symbol" w:char="F0B7"/>
      </w:r>
      <w:r>
        <w:rPr>
          <w:rtl/>
        </w:rPr>
        <w:tab/>
      </w:r>
      <w:r w:rsidR="00C533CE">
        <w:rPr>
          <w:rFonts w:hint="cs"/>
          <w:rtl/>
          <w:lang w:bidi="ar-EG"/>
        </w:rPr>
        <w:t>وأُجري</w:t>
      </w:r>
      <w:r w:rsidRPr="005C5DC1">
        <w:rPr>
          <w:rFonts w:hint="cs"/>
          <w:rtl/>
        </w:rPr>
        <w:t xml:space="preserve"> </w:t>
      </w:r>
      <w:r w:rsidR="00C533CE">
        <w:rPr>
          <w:rFonts w:hint="cs"/>
          <w:rtl/>
        </w:rPr>
        <w:t>تمرين</w:t>
      </w:r>
      <w:r w:rsidRPr="005C5DC1">
        <w:rPr>
          <w:rFonts w:hint="cs"/>
          <w:rtl/>
        </w:rPr>
        <w:t xml:space="preserve"> "الدرع </w:t>
      </w:r>
      <w:proofErr w:type="spellStart"/>
      <w:r w:rsidRPr="005C5DC1">
        <w:rPr>
          <w:rFonts w:hint="cs"/>
          <w:rtl/>
        </w:rPr>
        <w:t>السيبراني</w:t>
      </w:r>
      <w:proofErr w:type="spellEnd"/>
      <w:r w:rsidRPr="005C5DC1">
        <w:rPr>
          <w:rFonts w:hint="cs"/>
          <w:rtl/>
        </w:rPr>
        <w:t xml:space="preserve"> لعام </w:t>
      </w:r>
      <w:r w:rsidRPr="005C5DC1">
        <w:t>2019</w:t>
      </w:r>
      <w:r w:rsidRPr="005C5DC1">
        <w:rPr>
          <w:rFonts w:hint="cs"/>
          <w:rtl/>
        </w:rPr>
        <w:t>"</w:t>
      </w:r>
      <w:r w:rsidRPr="005C5DC1">
        <w:rPr>
          <w:rFonts w:hint="cs"/>
          <w:rtl/>
          <w:lang w:bidi="ar-EG"/>
        </w:rPr>
        <w:t xml:space="preserve"> في تركيا، </w:t>
      </w:r>
      <w:r>
        <w:rPr>
          <w:rFonts w:hint="cs"/>
          <w:rtl/>
        </w:rPr>
        <w:t>ل</w:t>
      </w:r>
      <w:r w:rsidRPr="005C5DC1">
        <w:rPr>
          <w:rFonts w:hint="cs"/>
          <w:rtl/>
        </w:rPr>
        <w:t xml:space="preserve">زيادة القدرات في مجال التصدي للحوادث ومستويات الجاهزية لها، وزيادة الفهم المتبادل للمخاطر </w:t>
      </w:r>
      <w:proofErr w:type="spellStart"/>
      <w:r w:rsidRPr="005C5DC1">
        <w:rPr>
          <w:rFonts w:hint="cs"/>
          <w:rtl/>
        </w:rPr>
        <w:t>السيبرانية</w:t>
      </w:r>
      <w:proofErr w:type="spellEnd"/>
      <w:r w:rsidRPr="005C5DC1">
        <w:rPr>
          <w:rFonts w:hint="cs"/>
          <w:rtl/>
        </w:rPr>
        <w:t xml:space="preserve"> والآثار المتصلة بها، وضمان مواصلة جهود التعاون بين أصحاب المصلحة المعنيين بالأمن </w:t>
      </w:r>
      <w:proofErr w:type="spellStart"/>
      <w:r w:rsidRPr="005C5DC1">
        <w:rPr>
          <w:rFonts w:hint="cs"/>
          <w:rtl/>
        </w:rPr>
        <w:t>السيبراني</w:t>
      </w:r>
      <w:proofErr w:type="spellEnd"/>
      <w:r w:rsidRPr="005C5DC1">
        <w:rPr>
          <w:rFonts w:hint="cs"/>
          <w:rtl/>
        </w:rPr>
        <w:t xml:space="preserve"> على الصعيد الدولي، وخاصةً الأفرقة الوطنية للتصدي للحوادث الحاسوبية</w:t>
      </w:r>
      <w:r w:rsidR="00C66A79">
        <w:rPr>
          <w:rFonts w:hint="eastAsia"/>
          <w:rtl/>
        </w:rPr>
        <w:t> </w:t>
      </w:r>
      <w:r w:rsidRPr="005C5DC1">
        <w:t>(CIRT)</w:t>
      </w:r>
      <w:r w:rsidRPr="005C5DC1">
        <w:rPr>
          <w:rFonts w:hint="cs"/>
          <w:rtl/>
        </w:rPr>
        <w:t xml:space="preserve">، من أجل التخفيف من وطأة التهديدات </w:t>
      </w:r>
      <w:proofErr w:type="spellStart"/>
      <w:r w:rsidRPr="005C5DC1">
        <w:rPr>
          <w:rFonts w:hint="cs"/>
          <w:rtl/>
        </w:rPr>
        <w:t>السيبرانية</w:t>
      </w:r>
      <w:proofErr w:type="spellEnd"/>
      <w:r>
        <w:rPr>
          <w:rFonts w:hint="cs"/>
          <w:rtl/>
        </w:rPr>
        <w:t>؛</w:t>
      </w:r>
    </w:p>
    <w:p w14:paraId="7637FB1B" w14:textId="50F4927B" w:rsidR="0041340D" w:rsidRDefault="0041340D" w:rsidP="0041340D">
      <w:pPr>
        <w:pStyle w:val="enumlev1"/>
        <w:rPr>
          <w:rtl/>
        </w:rPr>
      </w:pPr>
      <w:r>
        <w:sym w:font="Symbol" w:char="F0B7"/>
      </w:r>
      <w:r>
        <w:rPr>
          <w:rtl/>
        </w:rPr>
        <w:tab/>
      </w:r>
      <w:r w:rsidR="00C533CE">
        <w:rPr>
          <w:rFonts w:hint="cs"/>
          <w:rtl/>
        </w:rPr>
        <w:t xml:space="preserve">عُقدت </w:t>
      </w:r>
      <w:r w:rsidRPr="005C5DC1">
        <w:rPr>
          <w:rFonts w:hint="cs"/>
          <w:rtl/>
        </w:rPr>
        <w:t xml:space="preserve">دورة تدريبية لقيرغيزستان بشأن كيفية إنشاء مركز لعمليات الأمن </w:t>
      </w:r>
      <w:proofErr w:type="spellStart"/>
      <w:r w:rsidRPr="005C5DC1">
        <w:rPr>
          <w:rFonts w:hint="cs"/>
          <w:rtl/>
        </w:rPr>
        <w:t>السيبراني</w:t>
      </w:r>
      <w:proofErr w:type="spellEnd"/>
      <w:r>
        <w:rPr>
          <w:rFonts w:hint="cs"/>
          <w:rtl/>
        </w:rPr>
        <w:t>؛</w:t>
      </w:r>
    </w:p>
    <w:p w14:paraId="5CA923DB" w14:textId="7CB69581" w:rsidR="0041340D" w:rsidRPr="00C533CE" w:rsidRDefault="0041340D" w:rsidP="0041340D">
      <w:pPr>
        <w:pStyle w:val="enumlev1"/>
        <w:rPr>
          <w:rtl/>
          <w:lang w:val="en-GB" w:bidi="ar-SA"/>
        </w:rPr>
      </w:pPr>
      <w:r>
        <w:sym w:font="Symbol" w:char="F0B7"/>
      </w:r>
      <w:r>
        <w:rPr>
          <w:rtl/>
        </w:rPr>
        <w:tab/>
      </w:r>
      <w:hyperlink r:id="rId294" w:history="1">
        <w:r w:rsidRPr="005F3854">
          <w:rPr>
            <w:rStyle w:val="Hyperlink"/>
            <w:rtl/>
          </w:rPr>
          <w:t xml:space="preserve">تدريبات </w:t>
        </w:r>
        <w:proofErr w:type="spellStart"/>
        <w:r w:rsidRPr="005F3854">
          <w:rPr>
            <w:rStyle w:val="Hyperlink"/>
            <w:rtl/>
          </w:rPr>
          <w:t>سيبرانية</w:t>
        </w:r>
        <w:proofErr w:type="spellEnd"/>
      </w:hyperlink>
      <w:r>
        <w:rPr>
          <w:rFonts w:hint="cs"/>
          <w:rtl/>
        </w:rPr>
        <w:t xml:space="preserve"> </w:t>
      </w:r>
      <w:r>
        <w:rPr>
          <w:rtl/>
        </w:rPr>
        <w:t>–</w:t>
      </w:r>
      <w:r>
        <w:rPr>
          <w:rFonts w:hint="cs"/>
          <w:rtl/>
        </w:rPr>
        <w:t xml:space="preserve"> شملت بالفعل أكثر من 100 بلد </w:t>
      </w:r>
      <w:r>
        <w:rPr>
          <w:rtl/>
        </w:rPr>
        <w:t>–</w:t>
      </w:r>
      <w:r>
        <w:rPr>
          <w:rFonts w:hint="cs"/>
          <w:rtl/>
        </w:rPr>
        <w:t xml:space="preserve"> نظمت في أوغندا (منطقة إفريقيا، نوفمبر 2019)؛ وعمان (المنطقة العربية، أكتوبر 2019)؛ وماليزيا (منطقة آسيا والمحيط الهادئ، سبتمبر 2019)؛</w:t>
      </w:r>
      <w:r w:rsidR="00C533CE">
        <w:rPr>
          <w:rFonts w:hint="cs"/>
          <w:rtl/>
        </w:rPr>
        <w:t xml:space="preserve"> ورومانيا (</w:t>
      </w:r>
      <w:r w:rsidR="00443875">
        <w:rPr>
          <w:rFonts w:hint="cs"/>
          <w:rtl/>
        </w:rPr>
        <w:t xml:space="preserve">منطقة </w:t>
      </w:r>
      <w:r w:rsidR="00C533CE">
        <w:rPr>
          <w:rFonts w:hint="cs"/>
          <w:rtl/>
        </w:rPr>
        <w:t xml:space="preserve">أوروبا </w:t>
      </w:r>
      <w:r w:rsidR="00443875">
        <w:rPr>
          <w:rFonts w:hint="cs"/>
          <w:rtl/>
        </w:rPr>
        <w:t>و</w:t>
      </w:r>
      <w:r w:rsidR="00C533CE">
        <w:rPr>
          <w:rFonts w:hint="cs"/>
          <w:rtl/>
        </w:rPr>
        <w:t xml:space="preserve">كومنولث الدول المستقلة، مايو </w:t>
      </w:r>
      <w:r w:rsidR="00C533CE">
        <w:rPr>
          <w:lang w:val="en-GB"/>
        </w:rPr>
        <w:t>2019</w:t>
      </w:r>
      <w:r w:rsidR="00C533CE">
        <w:rPr>
          <w:rFonts w:hint="cs"/>
          <w:rtl/>
          <w:lang w:val="en-GB" w:bidi="ar-SA"/>
        </w:rPr>
        <w:t xml:space="preserve">). وأُجريت </w:t>
      </w:r>
      <w:proofErr w:type="gramStart"/>
      <w:r w:rsidR="00C533CE">
        <w:rPr>
          <w:rFonts w:hint="cs"/>
          <w:rtl/>
          <w:lang w:val="en-GB" w:bidi="ar-SA"/>
        </w:rPr>
        <w:t>خمسة</w:t>
      </w:r>
      <w:proofErr w:type="gramEnd"/>
      <w:r w:rsidR="00C533CE">
        <w:rPr>
          <w:rFonts w:hint="cs"/>
          <w:rtl/>
          <w:lang w:val="en-GB" w:bidi="ar-SA"/>
        </w:rPr>
        <w:t xml:space="preserve"> تدريبات </w:t>
      </w:r>
      <w:proofErr w:type="spellStart"/>
      <w:r w:rsidR="00C533CE">
        <w:rPr>
          <w:rFonts w:hint="cs"/>
          <w:rtl/>
          <w:lang w:val="en-GB" w:bidi="ar-SA"/>
        </w:rPr>
        <w:t>سيبرانية</w:t>
      </w:r>
      <w:proofErr w:type="spellEnd"/>
      <w:r w:rsidR="00C533CE">
        <w:rPr>
          <w:rFonts w:hint="cs"/>
          <w:rtl/>
          <w:lang w:val="en-GB" w:bidi="ar-SA"/>
        </w:rPr>
        <w:t xml:space="preserve"> إضافية في </w:t>
      </w:r>
      <w:r w:rsidR="00C533CE">
        <w:rPr>
          <w:lang w:val="en-GB" w:bidi="ar-SA"/>
        </w:rPr>
        <w:t>2020</w:t>
      </w:r>
      <w:r w:rsidR="00C533CE">
        <w:rPr>
          <w:rFonts w:hint="cs"/>
          <w:rtl/>
          <w:lang w:val="en-GB" w:bidi="ar-SA"/>
        </w:rPr>
        <w:t>.</w:t>
      </w:r>
    </w:p>
    <w:p w14:paraId="5FD17BDF" w14:textId="21B72FA9" w:rsidR="0041340D" w:rsidRDefault="0041340D" w:rsidP="0041340D">
      <w:pPr>
        <w:pStyle w:val="enumlev1"/>
        <w:rPr>
          <w:color w:val="000000"/>
          <w:rtl/>
        </w:rPr>
      </w:pPr>
      <w:r>
        <w:sym w:font="Symbol" w:char="F0B7"/>
      </w:r>
      <w:r>
        <w:rPr>
          <w:rtl/>
        </w:rPr>
        <w:tab/>
      </w:r>
      <w:r w:rsidRPr="009B00A0">
        <w:rPr>
          <w:rFonts w:hint="cs"/>
          <w:rtl/>
          <w:lang w:bidi="ar-EG"/>
        </w:rPr>
        <w:t xml:space="preserve">نظمت لجنة الدراسات </w:t>
      </w:r>
      <w:r w:rsidRPr="009B00A0">
        <w:rPr>
          <w:lang w:val="es-ES" w:bidi="ar-EG"/>
        </w:rPr>
        <w:t>17</w:t>
      </w:r>
      <w:r w:rsidRPr="009B00A0">
        <w:rPr>
          <w:rFonts w:hint="cs"/>
          <w:rtl/>
          <w:lang w:val="es-ES" w:bidi="ar-EG"/>
        </w:rPr>
        <w:t xml:space="preserve"> </w:t>
      </w:r>
      <w:r>
        <w:rPr>
          <w:rFonts w:hint="cs"/>
          <w:rtl/>
          <w:lang w:bidi="ar-EG"/>
        </w:rPr>
        <w:t xml:space="preserve">لقطاع </w:t>
      </w:r>
      <w:r>
        <w:rPr>
          <w:rFonts w:hint="cs"/>
          <w:rtl/>
          <w:lang w:val="es-ES" w:bidi="ar-EG"/>
        </w:rPr>
        <w:t xml:space="preserve">تقييس الاتصالات </w:t>
      </w:r>
      <w:hyperlink r:id="rId295" w:history="1">
        <w:r w:rsidRPr="009B00A0">
          <w:rPr>
            <w:rStyle w:val="Hyperlink"/>
            <w:rFonts w:hint="cs"/>
            <w:rtl/>
          </w:rPr>
          <w:t>ورشة عمل الاتحاد بشأن "أمن التكنولوجيا المالية"</w:t>
        </w:r>
      </w:hyperlink>
      <w:r w:rsidRPr="009B00A0">
        <w:rPr>
          <w:rFonts w:hint="cs"/>
          <w:rtl/>
        </w:rPr>
        <w:t xml:space="preserve"> دامت ليوم واحد</w:t>
      </w:r>
      <w:r>
        <w:rPr>
          <w:rFonts w:hint="cs"/>
          <w:rtl/>
        </w:rPr>
        <w:t xml:space="preserve"> (أغسطس 2019)</w:t>
      </w:r>
      <w:r w:rsidRPr="009B00A0">
        <w:rPr>
          <w:rFonts w:hint="cs"/>
          <w:rtl/>
        </w:rPr>
        <w:t xml:space="preserve"> </w:t>
      </w:r>
      <w:r w:rsidRPr="009B00A0">
        <w:rPr>
          <w:rFonts w:hint="cs"/>
          <w:rtl/>
          <w:lang w:bidi="ar-EG"/>
        </w:rPr>
        <w:t>وأسفرت عن</w:t>
      </w:r>
      <w:r>
        <w:rPr>
          <w:rFonts w:hint="cs"/>
          <w:rtl/>
          <w:lang w:bidi="ar-EG"/>
        </w:rPr>
        <w:t xml:space="preserve"> متابعة الأنشطة بالتعاون مع الأفرقة المتخصصة بالاتحاد (</w:t>
      </w:r>
      <w:r w:rsidRPr="009B00A0">
        <w:rPr>
          <w:rtl/>
          <w:lang w:bidi="ar-EG"/>
        </w:rPr>
        <w:t xml:space="preserve">الفريق المتخصص المعني بتطبيق تكنولوجيا </w:t>
      </w:r>
      <w:r>
        <w:rPr>
          <w:rFonts w:hint="cs"/>
          <w:rtl/>
          <w:lang w:bidi="ar-EG"/>
        </w:rPr>
        <w:t>السجلات</w:t>
      </w:r>
      <w:r w:rsidRPr="009B00A0">
        <w:rPr>
          <w:rtl/>
          <w:lang w:bidi="ar-EG"/>
        </w:rPr>
        <w:t xml:space="preserve"> الموزع</w:t>
      </w:r>
      <w:r>
        <w:rPr>
          <w:rFonts w:hint="cs"/>
          <w:rtl/>
          <w:lang w:bidi="ar-EG"/>
        </w:rPr>
        <w:t>ة</w:t>
      </w:r>
      <w:r w:rsidRPr="009B00A0">
        <w:rPr>
          <w:rtl/>
          <w:lang w:bidi="ar-EG"/>
        </w:rPr>
        <w:t xml:space="preserve"> (</w:t>
      </w:r>
      <w:r w:rsidRPr="009B00A0">
        <w:rPr>
          <w:lang w:bidi="ar-EG"/>
        </w:rPr>
        <w:t>FG-DLT</w:t>
      </w:r>
      <w:r w:rsidRPr="009B00A0">
        <w:rPr>
          <w:rtl/>
          <w:lang w:bidi="ar-EG"/>
        </w:rPr>
        <w:t>)</w:t>
      </w:r>
      <w:r w:rsidRPr="009B00A0">
        <w:rPr>
          <w:rFonts w:hint="cs"/>
          <w:rtl/>
          <w:lang w:bidi="ar-EG"/>
        </w:rPr>
        <w:t xml:space="preserve"> و</w:t>
      </w:r>
      <w:r w:rsidRPr="009B00A0">
        <w:rPr>
          <w:rFonts w:hint="cs"/>
          <w:rtl/>
        </w:rPr>
        <w:t>ا</w:t>
      </w:r>
      <w:r w:rsidRPr="009B00A0">
        <w:rPr>
          <w:rtl/>
          <w:lang w:bidi="ar-EG"/>
        </w:rPr>
        <w:t>لفريق المتخصص</w:t>
      </w:r>
      <w:r w:rsidRPr="009B00A0">
        <w:rPr>
          <w:rFonts w:hint="cs"/>
          <w:rtl/>
          <w:lang w:bidi="ar-EG"/>
        </w:rPr>
        <w:t xml:space="preserve"> </w:t>
      </w:r>
      <w:r w:rsidRPr="009B00A0">
        <w:rPr>
          <w:rtl/>
          <w:lang w:bidi="ar-EG"/>
        </w:rPr>
        <w:t>المعني بالعملة الرقمية، بما في ذلك العملة الرقمية الرسمية</w:t>
      </w:r>
      <w:r w:rsidRPr="009B00A0">
        <w:rPr>
          <w:rFonts w:hint="cs"/>
          <w:rtl/>
          <w:lang w:bidi="ar-EG"/>
        </w:rPr>
        <w:t> </w:t>
      </w:r>
      <w:r w:rsidRPr="009B00A0">
        <w:rPr>
          <w:rtl/>
          <w:lang w:bidi="ar-EG"/>
        </w:rPr>
        <w:t>(</w:t>
      </w:r>
      <w:r w:rsidRPr="009B00A0">
        <w:rPr>
          <w:lang w:bidi="ar-EG"/>
        </w:rPr>
        <w:t>FG-DFC</w:t>
      </w:r>
      <w:r w:rsidRPr="009B00A0">
        <w:rPr>
          <w:rtl/>
          <w:lang w:bidi="ar-EG"/>
        </w:rPr>
        <w:t>)</w:t>
      </w:r>
      <w:r>
        <w:rPr>
          <w:rFonts w:hint="cs"/>
          <w:rtl/>
          <w:lang w:bidi="ar-EG"/>
        </w:rPr>
        <w:t xml:space="preserve">) والمنظمات الأخرى المعنية بوضع المعايير المتعلقة بأمن التكنولوجيا المالية، أي </w:t>
      </w:r>
      <w:r w:rsidRPr="009B00A0">
        <w:rPr>
          <w:rFonts w:hint="cs"/>
          <w:rtl/>
          <w:lang w:bidi="ar-EG"/>
        </w:rPr>
        <w:t xml:space="preserve">اللجنة التقنية </w:t>
      </w:r>
      <w:r w:rsidRPr="009B00A0">
        <w:rPr>
          <w:lang w:val="es-ES" w:bidi="ar-EG"/>
        </w:rPr>
        <w:t>307</w:t>
      </w:r>
      <w:r w:rsidRPr="009B00A0">
        <w:rPr>
          <w:rFonts w:hint="cs"/>
          <w:rtl/>
          <w:lang w:bidi="ar-EG"/>
        </w:rPr>
        <w:t xml:space="preserve"> للمنظمة الدولية للتوحيد </w:t>
      </w:r>
      <w:r w:rsidRPr="009B00A0">
        <w:rPr>
          <w:rFonts w:hint="cs"/>
          <w:rtl/>
          <w:lang w:bidi="ar-EG"/>
        </w:rPr>
        <w:lastRenderedPageBreak/>
        <w:t>القياسي</w:t>
      </w:r>
      <w:r>
        <w:rPr>
          <w:rFonts w:hint="eastAsia"/>
          <w:rtl/>
          <w:lang w:bidi="ar-EG"/>
        </w:rPr>
        <w:t> </w:t>
      </w:r>
      <w:r w:rsidRPr="009B00A0">
        <w:rPr>
          <w:lang w:val="es-ES" w:bidi="ar-EG"/>
        </w:rPr>
        <w:t>(ISO)</w:t>
      </w:r>
      <w:r w:rsidRPr="009B00A0">
        <w:rPr>
          <w:rFonts w:hint="cs"/>
          <w:rtl/>
          <w:lang w:bidi="ar-EG"/>
        </w:rPr>
        <w:t xml:space="preserve"> </w:t>
      </w:r>
      <w:bookmarkStart w:id="44" w:name="_Hlk37161609"/>
      <w:r w:rsidRPr="009B00A0">
        <w:rPr>
          <w:rFonts w:hint="cs"/>
          <w:rtl/>
          <w:lang w:bidi="ar-EG"/>
        </w:rPr>
        <w:t>و</w:t>
      </w:r>
      <w:r w:rsidRPr="009B00A0">
        <w:rPr>
          <w:rtl/>
          <w:lang w:bidi="ar-EG"/>
        </w:rPr>
        <w:t>اتحاد الشبكة العالمية (</w:t>
      </w:r>
      <w:r w:rsidRPr="009B00A0">
        <w:rPr>
          <w:lang w:bidi="ar-EG"/>
        </w:rPr>
        <w:t>W3C</w:t>
      </w:r>
      <w:r w:rsidRPr="009B00A0">
        <w:rPr>
          <w:rtl/>
          <w:lang w:bidi="ar-EG"/>
        </w:rPr>
        <w:t>)</w:t>
      </w:r>
      <w:bookmarkEnd w:id="44"/>
      <w:r w:rsidRPr="009B00A0">
        <w:rPr>
          <w:rFonts w:hint="cs"/>
          <w:rtl/>
          <w:lang w:bidi="ar-EG"/>
        </w:rPr>
        <w:t xml:space="preserve"> بشأن تكنولوجيا ال</w:t>
      </w:r>
      <w:r>
        <w:rPr>
          <w:rFonts w:hint="cs"/>
          <w:rtl/>
          <w:lang w:bidi="ar-EG"/>
        </w:rPr>
        <w:t>سجلات</w:t>
      </w:r>
      <w:r w:rsidRPr="009B00A0">
        <w:rPr>
          <w:rFonts w:hint="cs"/>
          <w:rtl/>
          <w:lang w:bidi="ar-EG"/>
        </w:rPr>
        <w:t xml:space="preserve"> الموزعة </w:t>
      </w:r>
      <w:r w:rsidRPr="009B00A0">
        <w:rPr>
          <w:lang w:bidi="ar-EG"/>
        </w:rPr>
        <w:t>(DLT)</w:t>
      </w:r>
      <w:r w:rsidRPr="009B00A0">
        <w:rPr>
          <w:rFonts w:hint="cs"/>
          <w:rtl/>
          <w:lang w:bidi="ar-EG"/>
        </w:rPr>
        <w:t xml:space="preserve">. </w:t>
      </w:r>
      <w:r>
        <w:rPr>
          <w:rFonts w:hint="cs"/>
          <w:rtl/>
          <w:lang w:bidi="ar-EG"/>
        </w:rPr>
        <w:t>ونظمت مع هذا الحدث</w:t>
      </w:r>
      <w:r w:rsidRPr="009B00A0">
        <w:rPr>
          <w:rFonts w:hint="cs"/>
          <w:rtl/>
          <w:lang w:bidi="ar-EG"/>
        </w:rPr>
        <w:t xml:space="preserve"> </w:t>
      </w:r>
      <w:hyperlink r:id="rId296" w:history="1">
        <w:r w:rsidRPr="009B00A0">
          <w:rPr>
            <w:rStyle w:val="Hyperlink"/>
            <w:rFonts w:hint="cs"/>
            <w:rtl/>
            <w:lang w:bidi="ar-EG"/>
          </w:rPr>
          <w:t xml:space="preserve">ورشة عمل مصغَّرة بشأن التحديات الأمنية </w:t>
        </w:r>
        <w:proofErr w:type="spellStart"/>
        <w:r w:rsidRPr="009B00A0">
          <w:rPr>
            <w:rStyle w:val="Hyperlink"/>
            <w:rFonts w:hint="cs"/>
            <w:rtl/>
            <w:lang w:bidi="ar-EG"/>
          </w:rPr>
          <w:t>السيبرانية</w:t>
        </w:r>
        <w:proofErr w:type="spellEnd"/>
        <w:r w:rsidRPr="009B00A0">
          <w:rPr>
            <w:rStyle w:val="Hyperlink"/>
            <w:rFonts w:hint="cs"/>
            <w:rtl/>
            <w:lang w:bidi="ar-EG"/>
          </w:rPr>
          <w:t xml:space="preserve"> في القيادة الآلية</w:t>
        </w:r>
      </w:hyperlink>
      <w:r w:rsidRPr="009B00A0">
        <w:rPr>
          <w:rFonts w:hint="cs"/>
          <w:rtl/>
          <w:lang w:bidi="ar-EG"/>
        </w:rPr>
        <w:t xml:space="preserve">، وذلك بالتعاون مع </w:t>
      </w:r>
      <w:r w:rsidRPr="009B00A0">
        <w:rPr>
          <w:rtl/>
          <w:lang w:bidi="ar-EG"/>
        </w:rPr>
        <w:t>هيئة التعاون التابعة للاتحاد المعنية بوضع معايير الاتصالات الخاصة بأنظمة النقل الذكية</w:t>
      </w:r>
      <w:r w:rsidR="002F175C">
        <w:rPr>
          <w:rFonts w:hint="eastAsia"/>
          <w:rtl/>
          <w:lang w:bidi="ar-EG"/>
        </w:rPr>
        <w:t> </w:t>
      </w:r>
      <w:r w:rsidRPr="009B00A0">
        <w:rPr>
          <w:lang w:val="es-ES" w:bidi="ar-EG"/>
        </w:rPr>
        <w:t>(CITS)</w:t>
      </w:r>
      <w:r w:rsidRPr="009B00A0">
        <w:rPr>
          <w:rFonts w:hint="cs"/>
          <w:rtl/>
          <w:lang w:bidi="ar-EG"/>
        </w:rPr>
        <w:t xml:space="preserve"> وفرقة العمل </w:t>
      </w:r>
      <w:r w:rsidRPr="009B00A0">
        <w:rPr>
          <w:lang w:bidi="ar-EG"/>
        </w:rPr>
        <w:t>29</w:t>
      </w:r>
      <w:r w:rsidRPr="009B00A0">
        <w:rPr>
          <w:rFonts w:hint="cs"/>
          <w:rtl/>
          <w:lang w:bidi="ar-EG"/>
        </w:rPr>
        <w:t xml:space="preserve"> التابعة </w:t>
      </w:r>
      <w:r w:rsidRPr="009B00A0">
        <w:rPr>
          <w:rFonts w:hint="cs"/>
          <w:color w:val="000000"/>
          <w:rtl/>
        </w:rPr>
        <w:t>للجنة</w:t>
      </w:r>
      <w:r w:rsidRPr="009B00A0">
        <w:rPr>
          <w:color w:val="000000"/>
          <w:rtl/>
        </w:rPr>
        <w:t xml:space="preserve"> </w:t>
      </w:r>
      <w:r w:rsidRPr="009B00A0">
        <w:rPr>
          <w:rFonts w:hint="cs"/>
          <w:color w:val="000000"/>
          <w:rtl/>
        </w:rPr>
        <w:t>الأمم</w:t>
      </w:r>
      <w:r w:rsidRPr="009B00A0">
        <w:rPr>
          <w:color w:val="000000"/>
          <w:rtl/>
        </w:rPr>
        <w:t xml:space="preserve"> </w:t>
      </w:r>
      <w:r w:rsidRPr="009B00A0">
        <w:rPr>
          <w:rFonts w:hint="cs"/>
          <w:color w:val="000000"/>
          <w:rtl/>
        </w:rPr>
        <w:t>المتحدة</w:t>
      </w:r>
      <w:r w:rsidRPr="009B00A0">
        <w:rPr>
          <w:color w:val="000000"/>
          <w:rtl/>
        </w:rPr>
        <w:t xml:space="preserve"> </w:t>
      </w:r>
      <w:r w:rsidRPr="009B00A0">
        <w:rPr>
          <w:rFonts w:hint="cs"/>
          <w:color w:val="000000"/>
          <w:rtl/>
        </w:rPr>
        <w:t>الاقتصادية</w:t>
      </w:r>
      <w:r w:rsidRPr="009B00A0">
        <w:rPr>
          <w:color w:val="000000"/>
          <w:rtl/>
        </w:rPr>
        <w:t xml:space="preserve"> </w:t>
      </w:r>
      <w:r w:rsidRPr="009B00A0">
        <w:rPr>
          <w:rFonts w:hint="cs"/>
          <w:color w:val="000000"/>
          <w:rtl/>
        </w:rPr>
        <w:t xml:space="preserve">لأوروبا </w:t>
      </w:r>
      <w:r w:rsidRPr="009B00A0">
        <w:rPr>
          <w:color w:val="000000"/>
          <w:lang w:val="es-ES"/>
        </w:rPr>
        <w:t>(UNECE)</w:t>
      </w:r>
      <w:r w:rsidRPr="009B00A0">
        <w:rPr>
          <w:rFonts w:hint="cs"/>
          <w:color w:val="000000"/>
          <w:rtl/>
        </w:rPr>
        <w:t>.</w:t>
      </w:r>
    </w:p>
    <w:p w14:paraId="1037A6F6" w14:textId="489F9C11" w:rsidR="002F175C" w:rsidRDefault="002F175C" w:rsidP="0041340D">
      <w:pPr>
        <w:pStyle w:val="enumlev1"/>
        <w:rPr>
          <w:rtl/>
        </w:rPr>
      </w:pPr>
      <w:r>
        <w:sym w:font="Symbol" w:char="F0B7"/>
      </w:r>
      <w:r>
        <w:rPr>
          <w:rtl/>
        </w:rPr>
        <w:tab/>
      </w:r>
      <w:r w:rsidR="00443875">
        <w:rPr>
          <w:rFonts w:hint="cs"/>
          <w:rtl/>
        </w:rPr>
        <w:t xml:space="preserve">ولمعالجة </w:t>
      </w:r>
      <w:r w:rsidR="00443875" w:rsidRPr="00443875">
        <w:rPr>
          <w:rtl/>
        </w:rPr>
        <w:t xml:space="preserve">تحديات الأمن </w:t>
      </w:r>
      <w:proofErr w:type="spellStart"/>
      <w:r w:rsidR="00443875" w:rsidRPr="00443875">
        <w:rPr>
          <w:rtl/>
        </w:rPr>
        <w:t>السيبراني</w:t>
      </w:r>
      <w:proofErr w:type="spellEnd"/>
      <w:r w:rsidR="00443875" w:rsidRPr="00443875">
        <w:rPr>
          <w:rtl/>
        </w:rPr>
        <w:t xml:space="preserve"> خلال جائحة </w:t>
      </w:r>
      <w:r w:rsidR="00443875">
        <w:rPr>
          <w:rFonts w:hint="cs"/>
          <w:rtl/>
        </w:rPr>
        <w:t>كوفيد-19</w:t>
      </w:r>
      <w:r w:rsidR="00443875" w:rsidRPr="00443875">
        <w:rPr>
          <w:rtl/>
        </w:rPr>
        <w:t xml:space="preserve">، أتاح </w:t>
      </w:r>
      <w:hyperlink r:id="rId297" w:history="1">
        <w:r w:rsidR="00443875" w:rsidRPr="00E841B7">
          <w:rPr>
            <w:rStyle w:val="Hyperlink"/>
            <w:rtl/>
          </w:rPr>
          <w:t xml:space="preserve">الاتحاد </w:t>
        </w:r>
        <w:r w:rsidR="00B7067E" w:rsidRPr="00E841B7">
          <w:rPr>
            <w:rStyle w:val="Hyperlink"/>
            <w:rFonts w:hint="cs"/>
            <w:rtl/>
          </w:rPr>
          <w:t>بالتعاون مع</w:t>
        </w:r>
        <w:r w:rsidR="00443875" w:rsidRPr="00E841B7">
          <w:rPr>
            <w:rStyle w:val="Hyperlink"/>
            <w:rFonts w:hint="cs"/>
            <w:rtl/>
          </w:rPr>
          <w:t xml:space="preserve"> </w:t>
        </w:r>
        <w:r w:rsidR="00443875" w:rsidRPr="00E841B7">
          <w:rPr>
            <w:rStyle w:val="Hyperlink"/>
            <w:rtl/>
          </w:rPr>
          <w:t>شركة</w:t>
        </w:r>
        <w:r w:rsidR="00E841B7" w:rsidRPr="00E841B7">
          <w:rPr>
            <w:rStyle w:val="Hyperlink"/>
            <w:rFonts w:hint="cs"/>
            <w:rtl/>
          </w:rPr>
          <w:t xml:space="preserve"> </w:t>
        </w:r>
        <w:proofErr w:type="spellStart"/>
        <w:r w:rsidR="00443875" w:rsidRPr="00E841B7">
          <w:rPr>
            <w:rStyle w:val="Hyperlink"/>
          </w:rPr>
          <w:t>BitSight</w:t>
        </w:r>
        <w:proofErr w:type="spellEnd"/>
        <w:r w:rsidR="00443875" w:rsidRPr="00E841B7">
          <w:rPr>
            <w:rStyle w:val="Hyperlink"/>
            <w:rFonts w:hint="cs"/>
            <w:rtl/>
          </w:rPr>
          <w:t>، النفاذ إلى المنصة</w:t>
        </w:r>
      </w:hyperlink>
      <w:r w:rsidR="00443875">
        <w:rPr>
          <w:rFonts w:hint="cs"/>
          <w:rtl/>
        </w:rPr>
        <w:t xml:space="preserve"> الأمنية </w:t>
      </w:r>
      <w:proofErr w:type="spellStart"/>
      <w:r w:rsidR="00443875">
        <w:rPr>
          <w:color w:val="000000"/>
        </w:rPr>
        <w:t>BitSight</w:t>
      </w:r>
      <w:proofErr w:type="spellEnd"/>
      <w:r w:rsidR="00443875" w:rsidRPr="00443875">
        <w:rPr>
          <w:rtl/>
        </w:rPr>
        <w:t xml:space="preserve"> </w:t>
      </w:r>
      <w:r w:rsidR="00443875">
        <w:rPr>
          <w:rFonts w:hint="cs"/>
          <w:rtl/>
        </w:rPr>
        <w:t>ل</w:t>
      </w:r>
      <w:r w:rsidR="00443875" w:rsidRPr="00443875">
        <w:rPr>
          <w:rtl/>
        </w:rPr>
        <w:t>لدول الأعضاء في الاتحاد</w:t>
      </w:r>
      <w:r w:rsidR="00443875">
        <w:rPr>
          <w:rFonts w:hint="cs"/>
          <w:rtl/>
        </w:rPr>
        <w:t xml:space="preserve">. </w:t>
      </w:r>
      <w:r w:rsidR="00B7067E">
        <w:rPr>
          <w:rFonts w:hint="cs"/>
          <w:rtl/>
        </w:rPr>
        <w:t>وتمكّن</w:t>
      </w:r>
      <w:r w:rsidR="00443875">
        <w:rPr>
          <w:rFonts w:hint="cs"/>
          <w:rtl/>
        </w:rPr>
        <w:t xml:space="preserve"> هذه المنصة </w:t>
      </w:r>
      <w:r w:rsidR="00B7067E">
        <w:rPr>
          <w:rFonts w:hint="cs"/>
          <w:rtl/>
        </w:rPr>
        <w:t>ا</w:t>
      </w:r>
      <w:r w:rsidR="00443875">
        <w:rPr>
          <w:rFonts w:hint="cs"/>
          <w:rtl/>
        </w:rPr>
        <w:t xml:space="preserve">لدول الأعضاء في </w:t>
      </w:r>
      <w:r w:rsidR="00B7067E">
        <w:rPr>
          <w:rFonts w:hint="cs"/>
          <w:rtl/>
        </w:rPr>
        <w:t>الاتحاد</w:t>
      </w:r>
      <w:r w:rsidR="00443875">
        <w:rPr>
          <w:rFonts w:hint="cs"/>
          <w:rtl/>
        </w:rPr>
        <w:t xml:space="preserve"> </w:t>
      </w:r>
      <w:r w:rsidR="00B7067E">
        <w:rPr>
          <w:rFonts w:hint="cs"/>
          <w:rtl/>
        </w:rPr>
        <w:t xml:space="preserve">من </w:t>
      </w:r>
      <w:r w:rsidR="00443875">
        <w:rPr>
          <w:rFonts w:hint="cs"/>
          <w:rtl/>
        </w:rPr>
        <w:t xml:space="preserve">تحديد الأنشطة الخبيثة الجارية ضد الخدمات الصحية </w:t>
      </w:r>
      <w:r w:rsidR="00B7067E">
        <w:rPr>
          <w:rFonts w:hint="cs"/>
          <w:rtl/>
        </w:rPr>
        <w:t>والقطاعات الأخرى</w:t>
      </w:r>
      <w:r w:rsidR="00443875">
        <w:rPr>
          <w:rFonts w:hint="cs"/>
          <w:rtl/>
        </w:rPr>
        <w:t xml:space="preserve"> التي تستجيب لجائحة كوفيد-19.</w:t>
      </w:r>
    </w:p>
    <w:p w14:paraId="028A08C3" w14:textId="06995DC4" w:rsidR="0041340D" w:rsidRDefault="0041340D" w:rsidP="0041340D">
      <w:pPr>
        <w:rPr>
          <w:rtl/>
          <w:lang w:bidi="ar-EG"/>
        </w:rPr>
      </w:pPr>
      <w:r>
        <w:rPr>
          <w:rFonts w:hint="cs"/>
          <w:rtl/>
        </w:rPr>
        <w:t>ونتيجة لهذه الجهود، يبين</w:t>
      </w:r>
      <w:r>
        <w:rPr>
          <w:rFonts w:hint="cs"/>
          <w:rtl/>
          <w:lang w:bidi="ar-EG"/>
        </w:rPr>
        <w:t xml:space="preserve"> الإصدار الثالث من </w:t>
      </w:r>
      <w:hyperlink r:id="rId298" w:history="1">
        <w:r w:rsidRPr="00F74C96">
          <w:rPr>
            <w:rStyle w:val="Hyperlink"/>
            <w:rFonts w:hint="cs"/>
            <w:rtl/>
            <w:lang w:bidi="ar-EG"/>
          </w:rPr>
          <w:t xml:space="preserve">الرقم القياسي العالمي للأمن </w:t>
        </w:r>
        <w:proofErr w:type="spellStart"/>
        <w:r w:rsidRPr="00F74C96">
          <w:rPr>
            <w:rStyle w:val="Hyperlink"/>
            <w:rFonts w:hint="cs"/>
            <w:rtl/>
            <w:lang w:bidi="ar-EG"/>
          </w:rPr>
          <w:t>السيبراني</w:t>
        </w:r>
        <w:proofErr w:type="spellEnd"/>
      </w:hyperlink>
      <w:r>
        <w:rPr>
          <w:rFonts w:hint="cs"/>
          <w:rtl/>
          <w:lang w:bidi="ar-EG"/>
        </w:rPr>
        <w:t xml:space="preserve"> </w:t>
      </w:r>
      <w:r w:rsidRPr="008A2159">
        <w:rPr>
          <w:lang w:bidi="ar-EG"/>
        </w:rPr>
        <w:t>(GCI)</w:t>
      </w:r>
      <w:r>
        <w:rPr>
          <w:rFonts w:hint="cs"/>
          <w:rtl/>
          <w:lang w:bidi="ar-EG"/>
        </w:rPr>
        <w:t xml:space="preserve"> للاتحاد حدوث تحسن كبير في</w:t>
      </w:r>
      <w:r w:rsidR="00C66A79">
        <w:rPr>
          <w:rFonts w:hint="eastAsia"/>
          <w:rtl/>
          <w:lang w:bidi="ar-EG"/>
        </w:rPr>
        <w:t> </w:t>
      </w:r>
      <w:r>
        <w:rPr>
          <w:rFonts w:hint="cs"/>
          <w:rtl/>
          <w:lang w:bidi="ar-EG"/>
        </w:rPr>
        <w:t xml:space="preserve">مستوى الالتزام بقضية الأمن </w:t>
      </w:r>
      <w:proofErr w:type="spellStart"/>
      <w:r>
        <w:rPr>
          <w:rFonts w:hint="cs"/>
          <w:rtl/>
          <w:lang w:bidi="ar-EG"/>
        </w:rPr>
        <w:t>السيبراني</w:t>
      </w:r>
      <w:proofErr w:type="spellEnd"/>
      <w:r>
        <w:rPr>
          <w:rFonts w:hint="cs"/>
          <w:rtl/>
          <w:lang w:bidi="ar-EG"/>
        </w:rPr>
        <w:t xml:space="preserve"> في العالم. وقيد الإعداد الإصدار الرابع من الاستقصاء المتعلق بالرقم القياسي العالمي للأمن </w:t>
      </w:r>
      <w:proofErr w:type="spellStart"/>
      <w:r>
        <w:rPr>
          <w:rFonts w:hint="cs"/>
          <w:rtl/>
          <w:lang w:bidi="ar-EG"/>
        </w:rPr>
        <w:t>السيبراني</w:t>
      </w:r>
      <w:proofErr w:type="spellEnd"/>
      <w:r>
        <w:rPr>
          <w:rFonts w:hint="cs"/>
          <w:rtl/>
          <w:lang w:bidi="ar-EG"/>
        </w:rPr>
        <w:t>، باستبيان ومنهجية محسَّنين (</w:t>
      </w:r>
      <w:hyperlink r:id="rId299" w:history="1">
        <w:r w:rsidRPr="00EA1118">
          <w:rPr>
            <w:rStyle w:val="Hyperlink"/>
            <w:rFonts w:hint="cs"/>
            <w:rtl/>
            <w:lang w:bidi="ar-EG"/>
          </w:rPr>
          <w:t xml:space="preserve">طريقة من أجل الإصدار الرابع من الرقم القياسي العالمي للأمن </w:t>
        </w:r>
        <w:proofErr w:type="spellStart"/>
        <w:r w:rsidRPr="00EA1118">
          <w:rPr>
            <w:rStyle w:val="Hyperlink"/>
            <w:rFonts w:hint="cs"/>
            <w:rtl/>
            <w:lang w:bidi="ar-EG"/>
          </w:rPr>
          <w:t>السيبراني</w:t>
        </w:r>
        <w:proofErr w:type="spellEnd"/>
      </w:hyperlink>
      <w:r>
        <w:rPr>
          <w:rFonts w:hint="cs"/>
          <w:rtl/>
          <w:lang w:bidi="ar-EG"/>
        </w:rPr>
        <w:t xml:space="preserve">). </w:t>
      </w:r>
      <w:r w:rsidR="00B7067E">
        <w:rPr>
          <w:rFonts w:hint="cs"/>
          <w:rtl/>
          <w:lang w:bidi="ar-EG"/>
        </w:rPr>
        <w:t>وك</w:t>
      </w:r>
      <w:r w:rsidR="00B7067E" w:rsidRPr="00B7067E">
        <w:rPr>
          <w:rtl/>
          <w:lang w:bidi="ar-EG"/>
        </w:rPr>
        <w:t xml:space="preserve">ان الموعد النهائي لتقديم مساهمات البلدان بشأن </w:t>
      </w:r>
      <w:r w:rsidR="00B7067E">
        <w:rPr>
          <w:rFonts w:hint="cs"/>
          <w:rtl/>
          <w:lang w:bidi="ar-EG"/>
        </w:rPr>
        <w:t xml:space="preserve">الرقم القياسي العالمي للأمن </w:t>
      </w:r>
      <w:proofErr w:type="spellStart"/>
      <w:r w:rsidR="00B7067E">
        <w:rPr>
          <w:rFonts w:hint="cs"/>
          <w:rtl/>
          <w:lang w:bidi="ar-EG"/>
        </w:rPr>
        <w:t>السيبراني</w:t>
      </w:r>
      <w:proofErr w:type="spellEnd"/>
      <w:r w:rsidR="00B7067E">
        <w:rPr>
          <w:rFonts w:hint="cs"/>
          <w:rtl/>
          <w:lang w:bidi="ar-EG"/>
        </w:rPr>
        <w:t xml:space="preserve"> هو</w:t>
      </w:r>
      <w:r w:rsidR="00B7067E" w:rsidRPr="00B7067E">
        <w:rPr>
          <w:rtl/>
          <w:lang w:bidi="ar-EG"/>
        </w:rPr>
        <w:t xml:space="preserve"> </w:t>
      </w:r>
      <w:r w:rsidR="00B7067E">
        <w:rPr>
          <w:lang w:bidi="ar-EG"/>
        </w:rPr>
        <w:t>30</w:t>
      </w:r>
      <w:r w:rsidR="00B7067E" w:rsidRPr="00B7067E">
        <w:rPr>
          <w:rtl/>
          <w:lang w:bidi="ar-EG"/>
        </w:rPr>
        <w:t xml:space="preserve"> سبتمبر </w:t>
      </w:r>
      <w:r w:rsidR="00B7067E">
        <w:rPr>
          <w:lang w:bidi="ar-EG"/>
        </w:rPr>
        <w:t>2020</w:t>
      </w:r>
      <w:r w:rsidR="00B7067E">
        <w:rPr>
          <w:rFonts w:hint="cs"/>
          <w:rtl/>
          <w:lang w:bidi="ar-EG"/>
        </w:rPr>
        <w:t>.</w:t>
      </w:r>
      <w:r w:rsidR="00B7067E" w:rsidRPr="00B7067E">
        <w:rPr>
          <w:rtl/>
          <w:lang w:bidi="ar-EG"/>
        </w:rPr>
        <w:t xml:space="preserve"> وبالإضافة إلى خبراء من الهيئات الأكاديمية والقطاع الخاص، دُعيت جميع الدول الأعضاء إلى تعيين خبراء للانضمام إلى اجتماع فريق الخبراء المعني </w:t>
      </w:r>
      <w:r w:rsidR="00187D91">
        <w:rPr>
          <w:color w:val="000000"/>
          <w:rtl/>
        </w:rPr>
        <w:t xml:space="preserve">بتقديرات الرقم القياسي العالمي للأمن </w:t>
      </w:r>
      <w:proofErr w:type="spellStart"/>
      <w:r w:rsidR="00187D91">
        <w:rPr>
          <w:color w:val="000000"/>
          <w:rtl/>
        </w:rPr>
        <w:t>السيبراني</w:t>
      </w:r>
      <w:proofErr w:type="spellEnd"/>
      <w:r w:rsidR="00187D91">
        <w:rPr>
          <w:color w:val="000000"/>
          <w:rtl/>
        </w:rPr>
        <w:t xml:space="preserve">، </w:t>
      </w:r>
      <w:r w:rsidR="00B7067E" w:rsidRPr="00B7067E">
        <w:rPr>
          <w:rtl/>
          <w:lang w:bidi="ar-EG"/>
        </w:rPr>
        <w:t xml:space="preserve">الذي عُقد </w:t>
      </w:r>
      <w:r w:rsidR="00B7067E">
        <w:rPr>
          <w:rFonts w:hint="cs"/>
          <w:rtl/>
          <w:lang w:bidi="ar-EG"/>
        </w:rPr>
        <w:t>في</w:t>
      </w:r>
      <w:r w:rsidR="00B7067E" w:rsidRPr="00B7067E">
        <w:rPr>
          <w:rtl/>
          <w:lang w:bidi="ar-EG"/>
        </w:rPr>
        <w:t xml:space="preserve"> </w:t>
      </w:r>
      <w:r w:rsidR="00B7067E">
        <w:rPr>
          <w:lang w:bidi="ar-EG"/>
        </w:rPr>
        <w:t>15</w:t>
      </w:r>
      <w:r w:rsidR="00B7067E" w:rsidRPr="00B7067E">
        <w:rPr>
          <w:rtl/>
          <w:lang w:bidi="ar-EG"/>
        </w:rPr>
        <w:t xml:space="preserve"> أكتوبر </w:t>
      </w:r>
      <w:r w:rsidR="00B7067E">
        <w:rPr>
          <w:lang w:bidi="ar-EG"/>
        </w:rPr>
        <w:t>2020</w:t>
      </w:r>
      <w:r w:rsidR="00B7067E" w:rsidRPr="00B7067E">
        <w:rPr>
          <w:rtl/>
          <w:lang w:bidi="ar-EG"/>
        </w:rPr>
        <w:t xml:space="preserve"> والمساهمة فيه.</w:t>
      </w:r>
    </w:p>
    <w:p w14:paraId="047EBFCA" w14:textId="77777777" w:rsidR="0041340D" w:rsidRPr="001D2E07" w:rsidRDefault="0041340D" w:rsidP="0041340D">
      <w:pPr>
        <w:keepNext/>
        <w:spacing w:before="180"/>
        <w:rPr>
          <w:u w:val="single"/>
          <w:rtl/>
        </w:rPr>
      </w:pPr>
      <w:r w:rsidRPr="001D2E07">
        <w:rPr>
          <w:rFonts w:hint="cs"/>
          <w:u w:val="single"/>
          <w:rtl/>
        </w:rPr>
        <w:t>التعاون</w:t>
      </w:r>
      <w:r w:rsidRPr="001D2E07">
        <w:rPr>
          <w:u w:val="single"/>
          <w:rtl/>
        </w:rPr>
        <w:t xml:space="preserve"> </w:t>
      </w:r>
      <w:r w:rsidRPr="001D2E07">
        <w:rPr>
          <w:rFonts w:hint="cs"/>
          <w:u w:val="single"/>
          <w:rtl/>
        </w:rPr>
        <w:t>الدولي</w:t>
      </w:r>
    </w:p>
    <w:p w14:paraId="0D905C8A" w14:textId="77777777" w:rsidR="0041340D" w:rsidRDefault="0041340D" w:rsidP="0041340D">
      <w:pPr>
        <w:rPr>
          <w:rtl/>
        </w:rPr>
      </w:pPr>
      <w:r>
        <w:rPr>
          <w:rFonts w:hint="cs"/>
          <w:rtl/>
        </w:rPr>
        <w:t>يعمل</w:t>
      </w:r>
      <w:r w:rsidRPr="00EF1E18">
        <w:rPr>
          <w:rFonts w:hint="cs"/>
          <w:rtl/>
        </w:rPr>
        <w:t xml:space="preserve"> الاتحاد</w:t>
      </w:r>
      <w:r>
        <w:rPr>
          <w:rFonts w:hint="cs"/>
          <w:rtl/>
        </w:rPr>
        <w:t xml:space="preserve"> على</w:t>
      </w:r>
      <w:r w:rsidRPr="00EF1E18">
        <w:rPr>
          <w:rFonts w:hint="cs"/>
          <w:rtl/>
        </w:rPr>
        <w:t xml:space="preserve"> إقامة </w:t>
      </w:r>
      <w:hyperlink r:id="rId300" w:history="1">
        <w:r w:rsidRPr="00EF1E18">
          <w:rPr>
            <w:rStyle w:val="Hyperlink"/>
            <w:rFonts w:hint="cs"/>
            <w:rtl/>
          </w:rPr>
          <w:t>شراكات</w:t>
        </w:r>
      </w:hyperlink>
      <w:r>
        <w:rPr>
          <w:rFonts w:hint="cs"/>
          <w:rtl/>
        </w:rPr>
        <w:t xml:space="preserve"> مع منظمات ومبادرات إقليمية/</w:t>
      </w:r>
      <w:r w:rsidRPr="00EF1E18">
        <w:rPr>
          <w:rFonts w:hint="cs"/>
          <w:rtl/>
        </w:rPr>
        <w:t>دولية</w:t>
      </w:r>
      <w:r>
        <w:rPr>
          <w:rFonts w:hint="cs"/>
          <w:rtl/>
        </w:rPr>
        <w:t xml:space="preserve"> شتى بشأن المسائل المتعلقة بالأمن </w:t>
      </w:r>
      <w:proofErr w:type="spellStart"/>
      <w:r>
        <w:rPr>
          <w:rFonts w:hint="cs"/>
          <w:rtl/>
        </w:rPr>
        <w:t>السيبراني</w:t>
      </w:r>
      <w:proofErr w:type="spellEnd"/>
      <w:r>
        <w:rPr>
          <w:rFonts w:hint="cs"/>
          <w:rtl/>
        </w:rPr>
        <w:t xml:space="preserve">، لتعزيز التعاون. ويقدم </w:t>
      </w:r>
      <w:hyperlink w:anchor="section1_9" w:history="1">
        <w:r w:rsidRPr="00EA1118">
          <w:rPr>
            <w:rStyle w:val="Hyperlink"/>
            <w:rFonts w:hint="cs"/>
            <w:rtl/>
          </w:rPr>
          <w:t>القسم 9.1</w:t>
        </w:r>
      </w:hyperlink>
      <w:r>
        <w:rPr>
          <w:rFonts w:hint="cs"/>
          <w:rtl/>
        </w:rPr>
        <w:t xml:space="preserve"> تفاصيل بشأن الشركات الاستراتيجية للاتحاد.</w:t>
      </w:r>
    </w:p>
    <w:p w14:paraId="763ACE6C" w14:textId="2AAF88B0" w:rsidR="0041340D" w:rsidRPr="0018292F" w:rsidRDefault="0041340D" w:rsidP="0041340D">
      <w:pPr>
        <w:rPr>
          <w:rtl/>
          <w:lang w:bidi="ar-EG"/>
        </w:rPr>
      </w:pPr>
      <w:r>
        <w:rPr>
          <w:rFonts w:hint="cs"/>
          <w:rtl/>
          <w:lang w:bidi="ar-EG"/>
        </w:rPr>
        <w:t xml:space="preserve">وتنفيذاً لتكليفات المجلس في دورته لعام </w:t>
      </w:r>
      <w:r>
        <w:rPr>
          <w:lang w:val="es-ES" w:bidi="ar-EG"/>
        </w:rPr>
        <w:t>2019</w:t>
      </w:r>
      <w:r>
        <w:rPr>
          <w:rFonts w:hint="cs"/>
          <w:rtl/>
          <w:lang w:bidi="ar-EG"/>
        </w:rPr>
        <w:t xml:space="preserve">، </w:t>
      </w:r>
      <w:r w:rsidR="00564848">
        <w:rPr>
          <w:rFonts w:hint="cs"/>
          <w:rtl/>
          <w:lang w:bidi="ar-EG"/>
        </w:rPr>
        <w:t>سي</w:t>
      </w:r>
      <w:r>
        <w:rPr>
          <w:rFonts w:hint="cs"/>
          <w:rtl/>
          <w:lang w:bidi="ar-EG"/>
        </w:rPr>
        <w:t xml:space="preserve">قدم الأمين العام إلى دورة المجلس </w:t>
      </w:r>
      <w:r w:rsidR="00564848">
        <w:rPr>
          <w:rFonts w:hint="cs"/>
          <w:rtl/>
          <w:lang w:bidi="ar-EG"/>
        </w:rPr>
        <w:t>المقبلة</w:t>
      </w:r>
      <w:r>
        <w:rPr>
          <w:rFonts w:hint="cs"/>
          <w:rtl/>
          <w:lang w:bidi="ar-EG"/>
        </w:rPr>
        <w:t xml:space="preserve"> </w:t>
      </w:r>
      <w:r>
        <w:rPr>
          <w:lang w:val="es-ES" w:bidi="ar-EG"/>
        </w:rPr>
        <w:t>(1)</w:t>
      </w:r>
      <w:r>
        <w:rPr>
          <w:rFonts w:hint="cs"/>
          <w:rtl/>
          <w:lang w:bidi="ar-EG"/>
        </w:rPr>
        <w:t xml:space="preserve"> تقريراً يوضح كيفية استخدام الاتحاد حالياً لإطار ال</w:t>
      </w:r>
      <w:r w:rsidRPr="0018292F">
        <w:rPr>
          <w:rtl/>
          <w:lang w:bidi="ar-EG"/>
        </w:rPr>
        <w:t xml:space="preserve">برنامج العالمي للأمن </w:t>
      </w:r>
      <w:proofErr w:type="spellStart"/>
      <w:r w:rsidRPr="0018292F">
        <w:rPr>
          <w:rtl/>
          <w:lang w:bidi="ar-EG"/>
        </w:rPr>
        <w:t>السيبراني</w:t>
      </w:r>
      <w:proofErr w:type="spellEnd"/>
      <w:r>
        <w:rPr>
          <w:rFonts w:hint="cs"/>
          <w:rtl/>
          <w:lang w:bidi="ar-EG"/>
        </w:rPr>
        <w:t xml:space="preserve"> </w:t>
      </w:r>
      <w:r>
        <w:rPr>
          <w:lang w:val="es-ES" w:bidi="ar-EG"/>
        </w:rPr>
        <w:t>(GCA)</w:t>
      </w:r>
      <w:r>
        <w:rPr>
          <w:rFonts w:hint="cs"/>
          <w:rtl/>
          <w:lang w:bidi="ar-EG"/>
        </w:rPr>
        <w:t xml:space="preserve"> </w:t>
      </w:r>
      <w:r>
        <w:rPr>
          <w:rFonts w:hint="cs"/>
          <w:rtl/>
          <w:lang w:bidi="ar-EG"/>
        </w:rPr>
        <w:lastRenderedPageBreak/>
        <w:t>و</w:t>
      </w:r>
      <w:r>
        <w:rPr>
          <w:lang w:val="es-ES" w:bidi="ar-EG"/>
        </w:rPr>
        <w:t>(2)</w:t>
      </w:r>
      <w:r>
        <w:rPr>
          <w:rFonts w:hint="cs"/>
          <w:rtl/>
          <w:lang w:bidi="ar-EG"/>
        </w:rPr>
        <w:t xml:space="preserve"> مبادئ توجيهية ملائمة بشأن استخدام الاتحاد لإطار</w:t>
      </w:r>
      <w:r>
        <w:rPr>
          <w:rFonts w:hint="eastAsia"/>
          <w:rtl/>
          <w:lang w:bidi="ar-EG"/>
        </w:rPr>
        <w:t> </w:t>
      </w:r>
      <w:r>
        <w:rPr>
          <w:lang w:val="es-ES" w:bidi="ar-EG"/>
        </w:rPr>
        <w:t>GCA</w:t>
      </w:r>
      <w:r>
        <w:rPr>
          <w:rFonts w:hint="cs"/>
          <w:rtl/>
          <w:lang w:bidi="ar-EG"/>
        </w:rPr>
        <w:t xml:space="preserve"> أُعدَّت بمشاركة الدول الأعضاء، وذلك لينظر فيهما المجلس ويوافق عليهما.</w:t>
      </w:r>
      <w:r w:rsidR="00564848">
        <w:rPr>
          <w:rFonts w:hint="cs"/>
          <w:rtl/>
          <w:lang w:bidi="ar-EG"/>
        </w:rPr>
        <w:t xml:space="preserve"> و</w:t>
      </w:r>
      <w:r w:rsidR="00564848" w:rsidRPr="00564848">
        <w:rPr>
          <w:rtl/>
          <w:lang w:bidi="ar-EG"/>
        </w:rPr>
        <w:t xml:space="preserve">وفقاً للعملية التي حددها المجلس في دورته لعام </w:t>
      </w:r>
      <w:r w:rsidR="00564848">
        <w:rPr>
          <w:lang w:bidi="ar-EG"/>
        </w:rPr>
        <w:t>2019</w:t>
      </w:r>
      <w:r w:rsidR="00564848" w:rsidRPr="00564848">
        <w:rPr>
          <w:rtl/>
          <w:lang w:bidi="ar-EG"/>
        </w:rPr>
        <w:t xml:space="preserve"> من أجل وضع مشاريع المبادئ التوجيهية، عُقدت المشاورة الافتراضية الأولى يوم </w:t>
      </w:r>
      <w:r w:rsidR="00564848">
        <w:rPr>
          <w:lang w:bidi="ar-EG"/>
        </w:rPr>
        <w:t>23</w:t>
      </w:r>
      <w:r w:rsidR="00564848" w:rsidRPr="00564848">
        <w:rPr>
          <w:rtl/>
          <w:lang w:bidi="ar-EG"/>
        </w:rPr>
        <w:t xml:space="preserve"> أبريل </w:t>
      </w:r>
      <w:r w:rsidR="00564848">
        <w:rPr>
          <w:lang w:bidi="ar-EG"/>
        </w:rPr>
        <w:t>2020</w:t>
      </w:r>
      <w:r w:rsidR="00564848" w:rsidRPr="00564848">
        <w:rPr>
          <w:rtl/>
          <w:lang w:bidi="ar-EG"/>
        </w:rPr>
        <w:t xml:space="preserve"> كي يقدم جميع أصحاب المصلحة المعنيين </w:t>
      </w:r>
      <w:r w:rsidR="00564848">
        <w:rPr>
          <w:color w:val="000000"/>
          <w:rtl/>
        </w:rPr>
        <w:t xml:space="preserve">بالقمة العالمية لمجتمع المعلومات </w:t>
      </w:r>
      <w:r w:rsidR="00564848" w:rsidRPr="00564848">
        <w:rPr>
          <w:rtl/>
          <w:lang w:bidi="ar-EG"/>
        </w:rPr>
        <w:t>تعليقاتهم على مشروع المبادئ التوجيهية.</w:t>
      </w:r>
    </w:p>
    <w:p w14:paraId="7E38F971" w14:textId="439BC8A8" w:rsidR="00CE23E9" w:rsidRPr="00C66A79" w:rsidRDefault="0041340D" w:rsidP="00CE23E9">
      <w:pPr>
        <w:rPr>
          <w:spacing w:val="-2"/>
          <w:rtl/>
          <w:lang w:val="en-GB"/>
        </w:rPr>
      </w:pPr>
      <w:r w:rsidRPr="00C66A79">
        <w:rPr>
          <w:rFonts w:hint="cs"/>
          <w:spacing w:val="-2"/>
          <w:rtl/>
          <w:lang w:bidi="ar-EG"/>
        </w:rPr>
        <w:t xml:space="preserve">وقام الاتحاد بصفته الميسِّر الرئيسي لخط العمل </w:t>
      </w:r>
      <w:r w:rsidRPr="00C66A79">
        <w:rPr>
          <w:rFonts w:hint="cs"/>
          <w:spacing w:val="-2"/>
          <w:rtl/>
          <w:lang w:val="es-ES" w:bidi="ar-EG"/>
        </w:rPr>
        <w:t>جيم 5</w:t>
      </w:r>
      <w:r w:rsidRPr="00C66A79">
        <w:rPr>
          <w:rFonts w:hint="cs"/>
          <w:spacing w:val="-2"/>
          <w:rtl/>
          <w:lang w:bidi="ar-EG"/>
        </w:rPr>
        <w:t xml:space="preserve"> من خطوط عمل </w:t>
      </w:r>
      <w:r w:rsidRPr="00C66A79">
        <w:rPr>
          <w:spacing w:val="-2"/>
          <w:rtl/>
          <w:lang w:bidi="ar-EG"/>
        </w:rPr>
        <w:t>القمة العالمية لمجتمع المعلومات</w:t>
      </w:r>
      <w:r w:rsidRPr="00C66A79">
        <w:rPr>
          <w:rFonts w:hint="cs"/>
          <w:spacing w:val="-2"/>
          <w:rtl/>
          <w:lang w:bidi="ar-EG"/>
        </w:rPr>
        <w:t xml:space="preserve"> </w:t>
      </w:r>
      <w:r w:rsidRPr="00C66A79">
        <w:rPr>
          <w:spacing w:val="-2"/>
          <w:lang w:val="es-ES" w:bidi="ar-EG"/>
        </w:rPr>
        <w:t>(WSIS)</w:t>
      </w:r>
      <w:r w:rsidRPr="00C66A79">
        <w:rPr>
          <w:rFonts w:hint="cs"/>
          <w:spacing w:val="-2"/>
          <w:rtl/>
          <w:lang w:bidi="ar-EG"/>
        </w:rPr>
        <w:t xml:space="preserve"> بتنظيم عدة جلسات في </w:t>
      </w:r>
      <w:hyperlink r:id="rId301" w:history="1">
        <w:r w:rsidRPr="00C66A79">
          <w:rPr>
            <w:rStyle w:val="Hyperlink"/>
            <w:rFonts w:hint="cs"/>
            <w:spacing w:val="-2"/>
            <w:rtl/>
            <w:lang w:bidi="ar-EG"/>
          </w:rPr>
          <w:t xml:space="preserve">منتدى القمة </w:t>
        </w:r>
        <w:r w:rsidRPr="00C66A79">
          <w:rPr>
            <w:rStyle w:val="Hyperlink"/>
            <w:spacing w:val="-2"/>
            <w:lang w:val="es-ES" w:bidi="ar-EG"/>
          </w:rPr>
          <w:t>WSIS</w:t>
        </w:r>
        <w:r w:rsidRPr="00C66A79">
          <w:rPr>
            <w:rStyle w:val="Hyperlink"/>
            <w:rFonts w:hint="cs"/>
            <w:spacing w:val="-2"/>
            <w:rtl/>
            <w:lang w:bidi="ar-EG"/>
          </w:rPr>
          <w:t xml:space="preserve"> لعام </w:t>
        </w:r>
        <w:r w:rsidRPr="00C66A79">
          <w:rPr>
            <w:rStyle w:val="Hyperlink"/>
            <w:spacing w:val="-2"/>
            <w:lang w:val="es-ES" w:bidi="ar-EG"/>
          </w:rPr>
          <w:t>2019</w:t>
        </w:r>
      </w:hyperlink>
      <w:r w:rsidRPr="00C66A79">
        <w:rPr>
          <w:rFonts w:hint="cs"/>
          <w:spacing w:val="-2"/>
          <w:rtl/>
          <w:lang w:bidi="ar-EG"/>
        </w:rPr>
        <w:t xml:space="preserve">، من بينها جلسة رفيعة المستوى بشأن الذكاء الاصطناعي والثقة، فضلاً عن جلسة بشأن أهمية القياس في الأمن </w:t>
      </w:r>
      <w:proofErr w:type="spellStart"/>
      <w:r w:rsidRPr="00C66A79">
        <w:rPr>
          <w:rFonts w:hint="cs"/>
          <w:spacing w:val="-2"/>
          <w:rtl/>
          <w:lang w:bidi="ar-EG"/>
        </w:rPr>
        <w:t>السيبراني</w:t>
      </w:r>
      <w:proofErr w:type="spellEnd"/>
      <w:r w:rsidRPr="00C66A79">
        <w:rPr>
          <w:rFonts w:hint="cs"/>
          <w:spacing w:val="-2"/>
          <w:rtl/>
          <w:lang w:bidi="ar-EG"/>
        </w:rPr>
        <w:t>.</w:t>
      </w:r>
      <w:r w:rsidR="00CE23E9" w:rsidRPr="00C66A79">
        <w:rPr>
          <w:rFonts w:hint="cs"/>
          <w:spacing w:val="-2"/>
          <w:rtl/>
          <w:lang w:bidi="ar-EG"/>
        </w:rPr>
        <w:t xml:space="preserve"> </w:t>
      </w:r>
      <w:r w:rsidR="00CE23E9" w:rsidRPr="00C66A79">
        <w:rPr>
          <w:rFonts w:hint="cs"/>
          <w:color w:val="000000"/>
          <w:spacing w:val="-2"/>
          <w:rtl/>
        </w:rPr>
        <w:t>وفي</w:t>
      </w:r>
      <w:r w:rsidR="00DA5C55" w:rsidRPr="00C66A79">
        <w:rPr>
          <w:rFonts w:hint="cs"/>
          <w:color w:val="000000"/>
          <w:spacing w:val="-2"/>
          <w:rtl/>
        </w:rPr>
        <w:t xml:space="preserve"> </w:t>
      </w:r>
      <w:hyperlink r:id="rId302" w:history="1">
        <w:r w:rsidR="00DA5C55" w:rsidRPr="00C66A79">
          <w:rPr>
            <w:rStyle w:val="Hyperlink"/>
            <w:rFonts w:hint="cs"/>
            <w:spacing w:val="-2"/>
            <w:rtl/>
          </w:rPr>
          <w:t>منتدى القمة لعام</w:t>
        </w:r>
        <w:r w:rsidR="00CE23E9" w:rsidRPr="00C66A79">
          <w:rPr>
            <w:rStyle w:val="Hyperlink"/>
            <w:rFonts w:hint="cs"/>
            <w:spacing w:val="-2"/>
            <w:rtl/>
          </w:rPr>
          <w:t xml:space="preserve"> </w:t>
        </w:r>
        <w:r w:rsidR="00CE23E9" w:rsidRPr="00C66A79">
          <w:rPr>
            <w:rStyle w:val="Hyperlink"/>
            <w:spacing w:val="-2"/>
            <w:lang w:val="en-GB"/>
          </w:rPr>
          <w:t>2020</w:t>
        </w:r>
      </w:hyperlink>
      <w:r w:rsidR="00CE23E9" w:rsidRPr="00C66A79">
        <w:rPr>
          <w:rFonts w:hint="cs"/>
          <w:color w:val="000000"/>
          <w:spacing w:val="-2"/>
          <w:rtl/>
        </w:rPr>
        <w:t>،</w:t>
      </w:r>
      <w:r w:rsidR="00CE23E9" w:rsidRPr="00C66A79">
        <w:rPr>
          <w:color w:val="000000"/>
          <w:spacing w:val="-2"/>
          <w:rtl/>
        </w:rPr>
        <w:t xml:space="preserve"> نظم الاتحاد</w:t>
      </w:r>
      <w:r w:rsidR="00CE23E9" w:rsidRPr="00C66A79">
        <w:rPr>
          <w:rFonts w:hint="cs"/>
          <w:color w:val="000000"/>
          <w:spacing w:val="-2"/>
          <w:rtl/>
        </w:rPr>
        <w:t xml:space="preserve"> </w:t>
      </w:r>
      <w:r w:rsidR="00CE23E9" w:rsidRPr="00C66A79">
        <w:rPr>
          <w:color w:val="000000"/>
          <w:spacing w:val="-2"/>
          <w:rtl/>
        </w:rPr>
        <w:t xml:space="preserve">عدة جلسات </w:t>
      </w:r>
      <w:r w:rsidR="00CE23E9" w:rsidRPr="00C66A79">
        <w:rPr>
          <w:rFonts w:hint="cs"/>
          <w:color w:val="000000"/>
          <w:spacing w:val="-2"/>
          <w:rtl/>
        </w:rPr>
        <w:t>بما في ذلك</w:t>
      </w:r>
      <w:r w:rsidR="00CE23E9" w:rsidRPr="00C66A79">
        <w:rPr>
          <w:color w:val="000000"/>
          <w:spacing w:val="-2"/>
          <w:rtl/>
        </w:rPr>
        <w:t xml:space="preserve"> جلسة لميسِّر خط العمل جيم5 بشأن "الأمن </w:t>
      </w:r>
      <w:proofErr w:type="spellStart"/>
      <w:r w:rsidR="00CE23E9" w:rsidRPr="00C66A79">
        <w:rPr>
          <w:color w:val="000000"/>
          <w:spacing w:val="-2"/>
          <w:rtl/>
        </w:rPr>
        <w:t>السيبراني</w:t>
      </w:r>
      <w:proofErr w:type="spellEnd"/>
      <w:r w:rsidR="00CE23E9" w:rsidRPr="00C66A79">
        <w:rPr>
          <w:color w:val="000000"/>
          <w:spacing w:val="-2"/>
          <w:rtl/>
        </w:rPr>
        <w:t xml:space="preserve"> في عصر تكنولوجيا المعلومات الكمومية</w:t>
      </w:r>
      <w:r w:rsidR="00CE23E9" w:rsidRPr="00C66A79">
        <w:rPr>
          <w:rFonts w:hint="cs"/>
          <w:spacing w:val="-2"/>
          <w:rtl/>
        </w:rPr>
        <w:t xml:space="preserve"> </w:t>
      </w:r>
      <w:r w:rsidR="00CE23E9" w:rsidRPr="00C66A79">
        <w:rPr>
          <w:spacing w:val="-2"/>
          <w:lang w:val="en-GB"/>
        </w:rPr>
        <w:t>(QIT)</w:t>
      </w:r>
      <w:r w:rsidR="00CE23E9" w:rsidRPr="00C66A79">
        <w:rPr>
          <w:rFonts w:hint="cs"/>
          <w:spacing w:val="-2"/>
          <w:rtl/>
          <w:lang w:val="en-GB"/>
        </w:rPr>
        <w:t xml:space="preserve">: </w:t>
      </w:r>
      <w:r w:rsidR="00CE23E9" w:rsidRPr="00C66A79">
        <w:rPr>
          <w:color w:val="000000"/>
          <w:spacing w:val="-2"/>
          <w:rtl/>
        </w:rPr>
        <w:t>التحديات والاعتبارات المتعلقة بشبكات تكنولوجيا المعلومات والاتصالات"، وحوار</w:t>
      </w:r>
      <w:r w:rsidR="00CE23E9" w:rsidRPr="00C66A79">
        <w:rPr>
          <w:rFonts w:hint="cs"/>
          <w:color w:val="000000"/>
          <w:spacing w:val="-2"/>
          <w:rtl/>
        </w:rPr>
        <w:t>اً</w:t>
      </w:r>
      <w:r w:rsidR="00CE23E9" w:rsidRPr="00C66A79">
        <w:rPr>
          <w:color w:val="000000"/>
          <w:spacing w:val="-2"/>
          <w:rtl/>
        </w:rPr>
        <w:t xml:space="preserve"> رفيع المستوى بشأن "ضمان الرعاية الصحية الجديرة بالثقة في عالم الذكاء الاصطناع</w:t>
      </w:r>
      <w:r w:rsidR="00CE23E9" w:rsidRPr="00C66A79">
        <w:rPr>
          <w:rFonts w:hint="cs"/>
          <w:spacing w:val="-2"/>
          <w:rtl/>
          <w:lang w:val="en-GB"/>
        </w:rPr>
        <w:t>ي".</w:t>
      </w:r>
    </w:p>
    <w:p w14:paraId="3F314506" w14:textId="155C4C64" w:rsidR="0041340D" w:rsidRPr="001D2E07" w:rsidRDefault="0041340D" w:rsidP="0041340D">
      <w:pPr>
        <w:keepNext/>
        <w:spacing w:before="180"/>
        <w:rPr>
          <w:u w:val="single"/>
          <w:rtl/>
          <w:lang w:bidi="ar-EG"/>
        </w:rPr>
      </w:pPr>
      <w:r w:rsidRPr="001D2E07">
        <w:rPr>
          <w:rFonts w:hint="cs"/>
          <w:u w:val="single"/>
          <w:rtl/>
          <w:lang w:bidi="ar-EG"/>
        </w:rPr>
        <w:t xml:space="preserve">حماية الأطفال على </w:t>
      </w:r>
      <w:r w:rsidR="00FE22CD">
        <w:rPr>
          <w:rFonts w:hint="cs"/>
          <w:u w:val="single"/>
          <w:rtl/>
          <w:lang w:bidi="ar-EG"/>
        </w:rPr>
        <w:t>الإنترنت</w:t>
      </w:r>
      <w:r w:rsidRPr="001D2E07">
        <w:rPr>
          <w:rFonts w:hint="cs"/>
          <w:u w:val="single"/>
          <w:rtl/>
          <w:lang w:bidi="ar-EG"/>
        </w:rPr>
        <w:t xml:space="preserve"> </w:t>
      </w:r>
      <w:r w:rsidRPr="001D2E07">
        <w:rPr>
          <w:u w:val="single"/>
          <w:lang w:bidi="ar-EG"/>
        </w:rPr>
        <w:t>(COP)</w:t>
      </w:r>
    </w:p>
    <w:p w14:paraId="6031D42A" w14:textId="52B8ED0D" w:rsidR="0041340D" w:rsidRPr="00BE1D64" w:rsidRDefault="0041340D" w:rsidP="0041340D">
      <w:pPr>
        <w:rPr>
          <w:rtl/>
          <w:lang w:bidi="ar-EG"/>
        </w:rPr>
      </w:pPr>
      <w:r>
        <w:rPr>
          <w:rFonts w:hint="cs"/>
          <w:rtl/>
          <w:lang w:bidi="ar-EG"/>
        </w:rPr>
        <w:t xml:space="preserve">في 2019، عقد </w:t>
      </w:r>
      <w:r w:rsidRPr="00BE1D64">
        <w:rPr>
          <w:rFonts w:hint="cs"/>
          <w:rtl/>
          <w:lang w:bidi="ar-EG"/>
        </w:rPr>
        <w:t>المنتدى الإقليمي لحماية الأط</w:t>
      </w:r>
      <w:r>
        <w:rPr>
          <w:rFonts w:hint="cs"/>
          <w:rtl/>
          <w:lang w:bidi="ar-EG"/>
        </w:rPr>
        <w:t xml:space="preserve">فال على </w:t>
      </w:r>
      <w:r w:rsidR="003954DE">
        <w:rPr>
          <w:rFonts w:hint="cs"/>
          <w:rtl/>
          <w:lang w:bidi="ar-EG"/>
        </w:rPr>
        <w:t>الإنترنت</w:t>
      </w:r>
      <w:r>
        <w:rPr>
          <w:rFonts w:hint="cs"/>
          <w:rtl/>
          <w:lang w:bidi="ar-EG"/>
        </w:rPr>
        <w:t xml:space="preserve"> في غانا. </w:t>
      </w:r>
      <w:r w:rsidRPr="00BE1D64">
        <w:rPr>
          <w:rFonts w:hint="cs"/>
          <w:rtl/>
          <w:lang w:bidi="ar-EG"/>
        </w:rPr>
        <w:t xml:space="preserve">وفي منطقة آسيا والمحيط الهادئ، قُدمت المساعدة </w:t>
      </w:r>
      <w:r>
        <w:rPr>
          <w:rFonts w:hint="cs"/>
          <w:rtl/>
          <w:lang w:bidi="ar-EG"/>
        </w:rPr>
        <w:t>ل</w:t>
      </w:r>
      <w:r w:rsidRPr="00BE1D64">
        <w:rPr>
          <w:rFonts w:hint="cs"/>
          <w:rtl/>
          <w:lang w:bidi="ar-EG"/>
        </w:rPr>
        <w:t xml:space="preserve">وضع الإطار الإقليمي لرابطة </w:t>
      </w:r>
      <w:r>
        <w:rPr>
          <w:rFonts w:hint="cs"/>
          <w:rtl/>
          <w:lang w:bidi="ar-EG"/>
        </w:rPr>
        <w:t>دول</w:t>
      </w:r>
      <w:r w:rsidRPr="00BE1D64">
        <w:rPr>
          <w:rFonts w:hint="cs"/>
          <w:rtl/>
          <w:lang w:bidi="ar-EG"/>
        </w:rPr>
        <w:t xml:space="preserve"> جنوب شرق آسيا</w:t>
      </w:r>
      <w:r>
        <w:rPr>
          <w:rFonts w:hint="eastAsia"/>
          <w:rtl/>
          <w:lang w:bidi="ar-EG"/>
        </w:rPr>
        <w:t> </w:t>
      </w:r>
      <w:r>
        <w:rPr>
          <w:lang w:bidi="ar-EG"/>
        </w:rPr>
        <w:t>(ASEAN)</w:t>
      </w:r>
      <w:r w:rsidRPr="00BE1D64">
        <w:rPr>
          <w:rFonts w:hint="cs"/>
          <w:rtl/>
          <w:lang w:bidi="ar-EG"/>
        </w:rPr>
        <w:t xml:space="preserve">، </w:t>
      </w:r>
      <w:r>
        <w:rPr>
          <w:rFonts w:hint="cs"/>
          <w:rtl/>
          <w:lang w:bidi="ar-EG"/>
        </w:rPr>
        <w:t xml:space="preserve">استناداً إلى المبادئ التوجيهية بشأن حماية الأطفال على </w:t>
      </w:r>
      <w:r w:rsidR="003954DE">
        <w:rPr>
          <w:rFonts w:hint="cs"/>
          <w:rtl/>
          <w:lang w:bidi="ar-EG"/>
        </w:rPr>
        <w:t>الإنترنت</w:t>
      </w:r>
      <w:r>
        <w:rPr>
          <w:rFonts w:hint="cs"/>
          <w:rtl/>
          <w:lang w:bidi="ar-EG"/>
        </w:rPr>
        <w:t>، وبالتنسيق مع شركاء آخرين من بينهم</w:t>
      </w:r>
      <w:r w:rsidRPr="00BE1D64">
        <w:rPr>
          <w:rFonts w:hint="cs"/>
          <w:rtl/>
          <w:lang w:bidi="ar-EG"/>
        </w:rPr>
        <w:t xml:space="preserve"> كبار المسؤولين في</w:t>
      </w:r>
      <w:r>
        <w:rPr>
          <w:rFonts w:hint="cs"/>
          <w:rtl/>
          <w:lang w:bidi="ar-EG"/>
        </w:rPr>
        <w:t xml:space="preserve"> قطاع</w:t>
      </w:r>
      <w:r w:rsidRPr="00BE1D64">
        <w:rPr>
          <w:rFonts w:hint="cs"/>
          <w:rtl/>
          <w:lang w:bidi="ar-EG"/>
        </w:rPr>
        <w:t xml:space="preserve"> الاتصالات وتكنولوجيا المعلومات </w:t>
      </w:r>
      <w:r w:rsidRPr="00BE1D64">
        <w:rPr>
          <w:lang w:bidi="ar-EG"/>
        </w:rPr>
        <w:t>(TELSOM)</w:t>
      </w:r>
      <w:r>
        <w:rPr>
          <w:rFonts w:hint="cs"/>
          <w:rtl/>
          <w:lang w:bidi="ar-EG"/>
        </w:rPr>
        <w:t>/</w:t>
      </w:r>
      <w:r w:rsidRPr="00BE1D64">
        <w:rPr>
          <w:rFonts w:hint="cs"/>
          <w:rtl/>
          <w:lang w:bidi="ar-EG"/>
        </w:rPr>
        <w:t xml:space="preserve">وزراء الاتصالات وتكنولوجيا المعلومات </w:t>
      </w:r>
      <w:r w:rsidRPr="00BE1D64">
        <w:rPr>
          <w:lang w:bidi="ar-EG"/>
        </w:rPr>
        <w:t>(TELMIN)</w:t>
      </w:r>
      <w:r w:rsidRPr="00BE1D64">
        <w:rPr>
          <w:rFonts w:hint="cs"/>
          <w:rtl/>
          <w:lang w:bidi="ar-EG"/>
        </w:rPr>
        <w:t>. و</w:t>
      </w:r>
      <w:r>
        <w:rPr>
          <w:rFonts w:hint="cs"/>
          <w:rtl/>
          <w:lang w:bidi="ar-EG"/>
        </w:rPr>
        <w:t>أُجريت</w:t>
      </w:r>
      <w:r w:rsidRPr="00BE1D64">
        <w:rPr>
          <w:rFonts w:hint="cs"/>
          <w:rtl/>
          <w:lang w:bidi="ar-EG"/>
        </w:rPr>
        <w:t xml:space="preserve"> أنشطة أخرى في أوروبا في إطار المبادرة الإقليمية </w:t>
      </w:r>
      <w:r>
        <w:rPr>
          <w:rFonts w:hint="cs"/>
          <w:rtl/>
          <w:lang w:bidi="ar-EG"/>
        </w:rPr>
        <w:t>ل</w:t>
      </w:r>
      <w:r w:rsidRPr="00BE1D64">
        <w:rPr>
          <w:rFonts w:hint="cs"/>
          <w:rtl/>
          <w:lang w:bidi="ar-EG"/>
        </w:rPr>
        <w:t>تعزيز الثقة والأمان في استعمال تكنولوجيا المعلومات والاتصالات.</w:t>
      </w:r>
    </w:p>
    <w:p w14:paraId="72A5390E" w14:textId="2E1CA2D8" w:rsidR="0041340D" w:rsidRDefault="0041340D" w:rsidP="0041340D">
      <w:pPr>
        <w:rPr>
          <w:rtl/>
          <w:lang w:bidi="ar-EG"/>
        </w:rPr>
      </w:pPr>
      <w:r>
        <w:rPr>
          <w:rFonts w:hint="cs"/>
          <w:rtl/>
          <w:lang w:bidi="ar-EG"/>
        </w:rPr>
        <w:t>و</w:t>
      </w:r>
      <w:r w:rsidR="00FE22CD">
        <w:rPr>
          <w:rFonts w:hint="cs"/>
          <w:rtl/>
          <w:lang w:bidi="ar-EG"/>
        </w:rPr>
        <w:t xml:space="preserve">في أكتوبر </w:t>
      </w:r>
      <w:r w:rsidR="00FE22CD">
        <w:rPr>
          <w:lang w:val="en-GB" w:bidi="ar-EG"/>
        </w:rPr>
        <w:t>2019</w:t>
      </w:r>
      <w:r w:rsidR="00FE22CD">
        <w:rPr>
          <w:rFonts w:hint="cs"/>
          <w:rtl/>
          <w:lang w:bidi="ar-EG"/>
        </w:rPr>
        <w:t xml:space="preserve">، </w:t>
      </w:r>
      <w:r>
        <w:rPr>
          <w:rFonts w:hint="cs"/>
          <w:rtl/>
          <w:lang w:bidi="ar-EG"/>
        </w:rPr>
        <w:t xml:space="preserve">أصدرت </w:t>
      </w:r>
      <w:r w:rsidRPr="00BE1D64">
        <w:rPr>
          <w:rFonts w:hint="cs"/>
          <w:rtl/>
          <w:lang w:bidi="ar-EG"/>
        </w:rPr>
        <w:t>لجنة النطاق العريض المعنية بالتنمية المستدامة</w:t>
      </w:r>
      <w:r>
        <w:rPr>
          <w:rFonts w:hint="cs"/>
          <w:rtl/>
          <w:lang w:bidi="ar-EG"/>
        </w:rPr>
        <w:t xml:space="preserve"> التي يشارك الاتحاد في رئاستها </w:t>
      </w:r>
      <w:hyperlink r:id="rId303" w:history="1">
        <w:r w:rsidRPr="00DC5AB9">
          <w:rPr>
            <w:rStyle w:val="Hyperlink"/>
            <w:rtl/>
            <w:lang w:bidi="ar-EG"/>
          </w:rPr>
          <w:t>تقريراً</w:t>
        </w:r>
      </w:hyperlink>
      <w:r w:rsidRPr="00666252">
        <w:rPr>
          <w:rtl/>
          <w:lang w:bidi="ar-EG"/>
        </w:rPr>
        <w:t xml:space="preserve"> شاملاً </w:t>
      </w:r>
      <w:r w:rsidR="00FE22CD">
        <w:rPr>
          <w:rFonts w:hint="cs"/>
          <w:rtl/>
          <w:lang w:bidi="ar-EG"/>
        </w:rPr>
        <w:t xml:space="preserve">بشأن "سلامة الأطفال على الإنترنت: </w:t>
      </w:r>
      <w:r w:rsidR="00842117">
        <w:rPr>
          <w:rFonts w:hint="cs"/>
          <w:color w:val="000000"/>
          <w:rtl/>
        </w:rPr>
        <w:t>تدنية</w:t>
      </w:r>
      <w:r w:rsidR="00FE22CD">
        <w:rPr>
          <w:color w:val="000000"/>
          <w:rtl/>
        </w:rPr>
        <w:t xml:space="preserve"> </w:t>
      </w:r>
      <w:proofErr w:type="gramStart"/>
      <w:r w:rsidR="00FE22CD">
        <w:rPr>
          <w:color w:val="000000"/>
          <w:rtl/>
        </w:rPr>
        <w:t>مخاطر</w:t>
      </w:r>
      <w:proofErr w:type="gramEnd"/>
      <w:r w:rsidR="00FE22CD">
        <w:rPr>
          <w:color w:val="000000"/>
          <w:rtl/>
        </w:rPr>
        <w:t xml:space="preserve"> العنف والإساءة والاستغلال</w:t>
      </w:r>
      <w:r w:rsidR="00FE22CD">
        <w:rPr>
          <w:rFonts w:hint="cs"/>
          <w:color w:val="000000"/>
          <w:rtl/>
        </w:rPr>
        <w:t xml:space="preserve"> عبر الإنترنت"</w:t>
      </w:r>
      <w:r w:rsidR="00FE22CD">
        <w:rPr>
          <w:color w:val="000000"/>
        </w:rPr>
        <w:t>.</w:t>
      </w:r>
      <w:r w:rsidR="00FE22CD" w:rsidRPr="00666252">
        <w:rPr>
          <w:rtl/>
          <w:lang w:bidi="ar-EG"/>
        </w:rPr>
        <w:t xml:space="preserve"> </w:t>
      </w:r>
      <w:r w:rsidRPr="00666252">
        <w:rPr>
          <w:rtl/>
          <w:lang w:bidi="ar-EG"/>
        </w:rPr>
        <w:t xml:space="preserve">أعده </w:t>
      </w:r>
      <w:r w:rsidRPr="00BE1D64">
        <w:rPr>
          <w:rFonts w:hint="cs"/>
          <w:rtl/>
          <w:lang w:bidi="ar-EG"/>
        </w:rPr>
        <w:t xml:space="preserve">فريق العمل المعني بسلامة الأطفال على </w:t>
      </w:r>
      <w:r w:rsidR="00FE22CD">
        <w:rPr>
          <w:rFonts w:hint="cs"/>
          <w:rtl/>
          <w:lang w:bidi="ar-EG"/>
        </w:rPr>
        <w:t>الإنترنت</w:t>
      </w:r>
      <w:r>
        <w:rPr>
          <w:rFonts w:hint="cs"/>
          <w:rtl/>
          <w:lang w:bidi="ar-EG"/>
        </w:rPr>
        <w:t xml:space="preserve"> </w:t>
      </w:r>
      <w:r w:rsidRPr="00BE1D64">
        <w:rPr>
          <w:rFonts w:hint="cs"/>
          <w:rtl/>
          <w:lang w:bidi="ar-EG"/>
        </w:rPr>
        <w:t xml:space="preserve">في </w:t>
      </w:r>
      <w:r w:rsidRPr="00BE1D64">
        <w:rPr>
          <w:rFonts w:hint="cs"/>
          <w:rtl/>
          <w:lang w:bidi="ar-EG"/>
        </w:rPr>
        <w:lastRenderedPageBreak/>
        <w:t xml:space="preserve">أكتوبر </w:t>
      </w:r>
      <w:r w:rsidRPr="00BE1D64">
        <w:rPr>
          <w:lang w:bidi="ar-EG"/>
        </w:rPr>
        <w:t>2019</w:t>
      </w:r>
      <w:r w:rsidRPr="00BE1D64">
        <w:rPr>
          <w:rFonts w:hint="cs"/>
          <w:rtl/>
          <w:lang w:bidi="ar-EG"/>
        </w:rPr>
        <w:t>. وأُدرجت</w:t>
      </w:r>
      <w:r>
        <w:rPr>
          <w:rFonts w:hint="cs"/>
          <w:rtl/>
          <w:lang w:bidi="ar-EG"/>
        </w:rPr>
        <w:t xml:space="preserve"> فيه</w:t>
      </w:r>
      <w:r w:rsidRPr="00BE1D64">
        <w:rPr>
          <w:rFonts w:hint="cs"/>
          <w:rtl/>
          <w:lang w:bidi="ar-EG"/>
        </w:rPr>
        <w:t xml:space="preserve"> المبادئ التوجيهية </w:t>
      </w:r>
      <w:r>
        <w:rPr>
          <w:rFonts w:hint="cs"/>
          <w:rtl/>
          <w:lang w:bidi="ar-EG"/>
        </w:rPr>
        <w:t xml:space="preserve">بشأن </w:t>
      </w:r>
      <w:r w:rsidRPr="00BE1D64">
        <w:rPr>
          <w:rFonts w:hint="cs"/>
          <w:rtl/>
          <w:lang w:bidi="ar-EG"/>
        </w:rPr>
        <w:t xml:space="preserve">حماية الأطفال على </w:t>
      </w:r>
      <w:r w:rsidR="00FE22CD">
        <w:rPr>
          <w:rFonts w:hint="cs"/>
          <w:rtl/>
          <w:lang w:bidi="ar-EG"/>
        </w:rPr>
        <w:t>الإنترنت</w:t>
      </w:r>
      <w:r w:rsidRPr="00BE1D64">
        <w:rPr>
          <w:rFonts w:hint="cs"/>
          <w:rtl/>
          <w:lang w:bidi="ar-EG"/>
        </w:rPr>
        <w:t xml:space="preserve"> كمرجع واتُّخذت كأساس لتنفيذ توصيات التقرير.</w:t>
      </w:r>
    </w:p>
    <w:p w14:paraId="38B56FEF" w14:textId="140C129E" w:rsidR="002F175C" w:rsidRPr="003C084D" w:rsidRDefault="0091230D" w:rsidP="002F175C">
      <w:pPr>
        <w:rPr>
          <w:rtl/>
          <w:lang w:val="en-GB"/>
        </w:rPr>
      </w:pPr>
      <w:r>
        <w:rPr>
          <w:rFonts w:hint="cs"/>
          <w:rtl/>
          <w:lang w:bidi="ar-EG"/>
        </w:rPr>
        <w:t xml:space="preserve">وفي يونيو </w:t>
      </w:r>
      <w:r>
        <w:rPr>
          <w:lang w:val="en-GB" w:bidi="ar-EG"/>
        </w:rPr>
        <w:t>2020</w:t>
      </w:r>
      <w:r>
        <w:rPr>
          <w:rFonts w:hint="cs"/>
          <w:rtl/>
          <w:lang w:bidi="ar-EG"/>
        </w:rPr>
        <w:t>، أصدر الاتحاد</w:t>
      </w:r>
      <w:r w:rsidRPr="0091230D">
        <w:rPr>
          <w:rtl/>
          <w:lang w:bidi="ar-EG"/>
        </w:rPr>
        <w:t xml:space="preserve"> عدة مجموعات من المبادئ التوجيهية </w:t>
      </w:r>
      <w:r w:rsidR="00E37732">
        <w:rPr>
          <w:rFonts w:hint="cs"/>
          <w:rtl/>
          <w:lang w:bidi="ar-EG"/>
        </w:rPr>
        <w:t xml:space="preserve">بشأن </w:t>
      </w:r>
      <w:r w:rsidRPr="0091230D">
        <w:rPr>
          <w:rtl/>
          <w:lang w:bidi="ar-EG"/>
        </w:rPr>
        <w:t xml:space="preserve">حماية الأطفال على </w:t>
      </w:r>
      <w:r>
        <w:rPr>
          <w:rFonts w:hint="cs"/>
          <w:rtl/>
          <w:lang w:bidi="ar-EG"/>
        </w:rPr>
        <w:t>الإنترنت</w:t>
      </w:r>
      <w:r w:rsidRPr="0091230D">
        <w:rPr>
          <w:rtl/>
          <w:lang w:bidi="ar-EG"/>
        </w:rPr>
        <w:t xml:space="preserve"> </w:t>
      </w:r>
      <w:r>
        <w:rPr>
          <w:rFonts w:hint="cs"/>
          <w:rtl/>
          <w:lang w:bidi="ar-EG"/>
        </w:rPr>
        <w:t xml:space="preserve">الموجهة إلى واضعي </w:t>
      </w:r>
      <w:r w:rsidRPr="0091230D">
        <w:rPr>
          <w:rtl/>
          <w:lang w:bidi="ar-EG"/>
        </w:rPr>
        <w:t>السياسات ودوائر الصناعة والآباء والمعلمين والأطفال من مختلف الفئات العمرية</w:t>
      </w:r>
      <w:r>
        <w:rPr>
          <w:rFonts w:hint="cs"/>
          <w:rtl/>
          <w:lang w:bidi="ar-EG"/>
        </w:rPr>
        <w:t xml:space="preserve">. </w:t>
      </w:r>
      <w:r w:rsidR="00E37732">
        <w:rPr>
          <w:rFonts w:hint="cs"/>
          <w:rtl/>
          <w:lang w:bidi="ar-EG"/>
        </w:rPr>
        <w:t>وكان الإصدار مصحوباً بإصدارات إقليمية.</w:t>
      </w:r>
      <w:r w:rsidR="00F95D14">
        <w:rPr>
          <w:rFonts w:hint="cs"/>
          <w:rtl/>
          <w:lang w:bidi="ar-EG"/>
        </w:rPr>
        <w:t xml:space="preserve"> والم</w:t>
      </w:r>
      <w:r w:rsidR="00F95D14" w:rsidRPr="00F95D14">
        <w:rPr>
          <w:rtl/>
          <w:lang w:bidi="ar-EG"/>
        </w:rPr>
        <w:t xml:space="preserve">بادئ التوجيهية هي نتاج عملية مراجعة شاملة تشمل أكثر من </w:t>
      </w:r>
      <w:r w:rsidR="00F95D14">
        <w:rPr>
          <w:lang w:bidi="ar-EG"/>
        </w:rPr>
        <w:t>50</w:t>
      </w:r>
      <w:r w:rsidR="00F95D14" w:rsidRPr="00F95D14">
        <w:rPr>
          <w:rtl/>
          <w:lang w:bidi="ar-EG"/>
        </w:rPr>
        <w:t xml:space="preserve"> منظمة من مختلف القطاعات ذات الخبرة في مجال تكنولوجيا المعلومات والاتصالات وحقوق الأطفال</w:t>
      </w:r>
      <w:r w:rsidR="00F95D14">
        <w:rPr>
          <w:rFonts w:hint="cs"/>
          <w:rtl/>
          <w:lang w:bidi="ar-EG"/>
        </w:rPr>
        <w:t xml:space="preserve"> (مثل الشراكة العالمية للقضاء على العنف ضد الأطفال، واليونيسكو واليونيسيف و</w:t>
      </w:r>
      <w:r w:rsidR="00F95D14" w:rsidRPr="001832C1">
        <w:rPr>
          <w:rtl/>
          <w:lang w:bidi="ar-EG"/>
        </w:rPr>
        <w:t>مكتب الأمم المتحدة المعني بالمخدرات والجريمة</w:t>
      </w:r>
      <w:r w:rsidR="00F95D14">
        <w:rPr>
          <w:rFonts w:hint="cs"/>
          <w:rtl/>
          <w:lang w:bidi="ar-EG"/>
        </w:rPr>
        <w:t> </w:t>
      </w:r>
      <w:r w:rsidR="00F95D14">
        <w:rPr>
          <w:lang w:bidi="ar-EG"/>
        </w:rPr>
        <w:t>(UNODC)</w:t>
      </w:r>
      <w:r w:rsidR="00F95D14">
        <w:rPr>
          <w:rFonts w:hint="cs"/>
          <w:rtl/>
          <w:lang w:bidi="ar-EG"/>
        </w:rPr>
        <w:t xml:space="preserve"> و</w:t>
      </w:r>
      <w:r w:rsidR="00F95D14" w:rsidRPr="001832C1">
        <w:rPr>
          <w:rtl/>
          <w:lang w:bidi="ar-EG"/>
        </w:rPr>
        <w:t>التحالف العالمي للحماية (</w:t>
      </w:r>
      <w:proofErr w:type="spellStart"/>
      <w:r w:rsidR="00F95D14" w:rsidRPr="001832C1">
        <w:rPr>
          <w:lang w:bidi="ar-EG"/>
        </w:rPr>
        <w:t>WePROTECT</w:t>
      </w:r>
      <w:proofErr w:type="spellEnd"/>
      <w:r w:rsidR="00F95D14" w:rsidRPr="001832C1">
        <w:rPr>
          <w:rtl/>
          <w:lang w:bidi="ar-EG"/>
        </w:rPr>
        <w:t>)</w:t>
      </w:r>
      <w:r w:rsidR="00F95D14">
        <w:rPr>
          <w:rFonts w:hint="cs"/>
          <w:rtl/>
          <w:lang w:bidi="ar-EG"/>
        </w:rPr>
        <w:t xml:space="preserve"> ومنظمة الصحة العالمية</w:t>
      </w:r>
      <w:r w:rsidR="00F95D14">
        <w:rPr>
          <w:rFonts w:hint="eastAsia"/>
          <w:rtl/>
          <w:lang w:bidi="ar-EG"/>
        </w:rPr>
        <w:t> </w:t>
      </w:r>
      <w:r w:rsidR="00F95D14">
        <w:rPr>
          <w:lang w:bidi="ar-EG"/>
        </w:rPr>
        <w:t>(WHO)</w:t>
      </w:r>
      <w:r w:rsidR="00F95D14">
        <w:rPr>
          <w:rFonts w:hint="cs"/>
          <w:rtl/>
          <w:lang w:bidi="ar-EG"/>
        </w:rPr>
        <w:t xml:space="preserve">، ومؤسسة الطفولة العالمية بالولايات المتحدة الأمريكية، والاتحاد الدولي للاتصالات). </w:t>
      </w:r>
      <w:r w:rsidR="003C084D">
        <w:rPr>
          <w:rFonts w:hint="cs"/>
          <w:rtl/>
          <w:lang w:bidi="ar-EG"/>
        </w:rPr>
        <w:t>وتشمل</w:t>
      </w:r>
      <w:r w:rsidR="001164CA">
        <w:rPr>
          <w:rFonts w:hint="cs"/>
          <w:rtl/>
          <w:lang w:bidi="ar-EG"/>
        </w:rPr>
        <w:t xml:space="preserve"> هذه المبادئ التوجيهية</w:t>
      </w:r>
      <w:r w:rsidR="003C084D">
        <w:rPr>
          <w:rFonts w:hint="cs"/>
          <w:rtl/>
          <w:lang w:bidi="ar-EG"/>
        </w:rPr>
        <w:t xml:space="preserve"> المشورة </w:t>
      </w:r>
      <w:r w:rsidR="001164CA">
        <w:rPr>
          <w:rFonts w:hint="cs"/>
          <w:rtl/>
          <w:lang w:bidi="ar-EG"/>
        </w:rPr>
        <w:t xml:space="preserve">ليس فقط </w:t>
      </w:r>
      <w:r w:rsidR="003C084D">
        <w:rPr>
          <w:rFonts w:hint="cs"/>
          <w:rtl/>
          <w:lang w:bidi="ar-EG"/>
        </w:rPr>
        <w:t>بشأن السلامة على الإنترنت</w:t>
      </w:r>
      <w:r w:rsidR="00A958EC">
        <w:rPr>
          <w:rtl/>
          <w:lang w:bidi="ar-EG"/>
        </w:rPr>
        <w:t>،</w:t>
      </w:r>
      <w:r w:rsidR="003C084D">
        <w:rPr>
          <w:rFonts w:hint="cs"/>
          <w:rtl/>
          <w:lang w:bidi="ar-EG"/>
        </w:rPr>
        <w:t xml:space="preserve"> بل وأيضاً بشأن كيفية تمكين الأطفال والشباب وإشراكهم في هذا المجال.</w:t>
      </w:r>
      <w:r w:rsidR="003C084D">
        <w:rPr>
          <w:rFonts w:hint="cs"/>
          <w:rtl/>
        </w:rPr>
        <w:t xml:space="preserve"> واعتباراً من </w:t>
      </w:r>
      <w:r w:rsidR="003C084D">
        <w:rPr>
          <w:lang w:val="en-GB"/>
        </w:rPr>
        <w:t>2021</w:t>
      </w:r>
      <w:r w:rsidR="003C084D">
        <w:rPr>
          <w:rFonts w:hint="cs"/>
          <w:rtl/>
          <w:lang w:val="en-GB"/>
        </w:rPr>
        <w:t xml:space="preserve"> فصاعداً</w:t>
      </w:r>
      <w:r w:rsidR="00A958EC">
        <w:rPr>
          <w:rFonts w:hint="cs"/>
          <w:rtl/>
          <w:lang w:val="en-GB"/>
        </w:rPr>
        <w:t>، ستُنفذ المبادئ التوجيهية بشأن حماية الأطفال على الإنترنت على المستوى الوطني.</w:t>
      </w:r>
    </w:p>
    <w:p w14:paraId="1841444E" w14:textId="7B49D7FE" w:rsidR="002F175C" w:rsidRDefault="00842117" w:rsidP="002F175C">
      <w:pPr>
        <w:rPr>
          <w:rtl/>
          <w:lang w:bidi="ar-EG"/>
        </w:rPr>
      </w:pPr>
      <w:r>
        <w:rPr>
          <w:rFonts w:hint="cs"/>
          <w:rtl/>
          <w:lang w:bidi="ar-EG"/>
        </w:rPr>
        <w:t>وخلال جائحة كوفيد-19</w:t>
      </w:r>
      <w:r w:rsidR="002F175C">
        <w:rPr>
          <w:rFonts w:hint="cs"/>
          <w:rtl/>
          <w:lang w:bidi="ar-EG"/>
        </w:rPr>
        <w:t>، أصبح</w:t>
      </w:r>
      <w:r>
        <w:rPr>
          <w:rFonts w:hint="cs"/>
          <w:rtl/>
          <w:lang w:bidi="ar-EG"/>
        </w:rPr>
        <w:t>ت الحاجة إلى</w:t>
      </w:r>
      <w:r w:rsidR="002F175C">
        <w:rPr>
          <w:rFonts w:hint="cs"/>
          <w:rtl/>
          <w:lang w:bidi="ar-EG"/>
        </w:rPr>
        <w:t xml:space="preserve"> ضمان سلامة الأطفال على </w:t>
      </w:r>
      <w:r>
        <w:rPr>
          <w:rFonts w:hint="cs"/>
          <w:rtl/>
          <w:lang w:bidi="ar-EG"/>
        </w:rPr>
        <w:t>الإنترنت</w:t>
      </w:r>
      <w:r w:rsidR="002F175C">
        <w:rPr>
          <w:rFonts w:hint="cs"/>
          <w:rtl/>
          <w:lang w:bidi="ar-EG"/>
        </w:rPr>
        <w:t xml:space="preserve"> أكثر إلحاحاً من أي وقت مضى. وقد أصدر الاتحاد </w:t>
      </w:r>
      <w:hyperlink r:id="rId304" w:history="1">
        <w:r w:rsidR="002F175C" w:rsidRPr="004B5D03">
          <w:rPr>
            <w:rStyle w:val="Hyperlink"/>
            <w:i/>
            <w:iCs/>
            <w:rtl/>
            <w:lang w:bidi="ar-EG"/>
          </w:rPr>
          <w:t xml:space="preserve">مبادئ توجيهية للآباء </w:t>
        </w:r>
        <w:r w:rsidR="002F175C" w:rsidRPr="004B5D03">
          <w:rPr>
            <w:rStyle w:val="Hyperlink"/>
            <w:rFonts w:hint="cs"/>
            <w:i/>
            <w:iCs/>
            <w:rtl/>
            <w:lang w:bidi="ar-EG"/>
          </w:rPr>
          <w:t xml:space="preserve">والمربيين </w:t>
        </w:r>
        <w:r w:rsidR="002F175C" w:rsidRPr="004B5D03">
          <w:rPr>
            <w:rStyle w:val="Hyperlink"/>
            <w:i/>
            <w:iCs/>
            <w:rtl/>
            <w:lang w:bidi="ar-EG"/>
          </w:rPr>
          <w:t>وأولياء الأمور والم</w:t>
        </w:r>
        <w:r w:rsidR="002F175C" w:rsidRPr="004B5D03">
          <w:rPr>
            <w:rStyle w:val="Hyperlink"/>
            <w:rFonts w:hint="cs"/>
            <w:i/>
            <w:iCs/>
            <w:rtl/>
            <w:lang w:bidi="ar-EG"/>
          </w:rPr>
          <w:t>علمين</w:t>
        </w:r>
        <w:r w:rsidR="002F175C" w:rsidRPr="004B5D03">
          <w:rPr>
            <w:rStyle w:val="Hyperlink"/>
            <w:i/>
            <w:iCs/>
            <w:rtl/>
            <w:lang w:bidi="ar-EG"/>
          </w:rPr>
          <w:t xml:space="preserve"> بشأن حماية الأطفال على ال</w:t>
        </w:r>
        <w:r>
          <w:rPr>
            <w:rStyle w:val="Hyperlink"/>
            <w:rFonts w:hint="cs"/>
            <w:i/>
            <w:iCs/>
            <w:rtl/>
            <w:lang w:bidi="ar-EG"/>
          </w:rPr>
          <w:t>إنترنت</w:t>
        </w:r>
      </w:hyperlink>
      <w:r w:rsidR="002F175C">
        <w:rPr>
          <w:rFonts w:hint="cs"/>
          <w:rtl/>
          <w:lang w:bidi="ar-EG"/>
        </w:rPr>
        <w:t xml:space="preserve"> للمساعدة على تدنية المخاطر على </w:t>
      </w:r>
      <w:r>
        <w:rPr>
          <w:rFonts w:hint="cs"/>
          <w:rtl/>
          <w:lang w:bidi="ar-EG"/>
        </w:rPr>
        <w:t>الإنترنت</w:t>
      </w:r>
      <w:r w:rsidR="002F175C">
        <w:rPr>
          <w:rFonts w:hint="cs"/>
          <w:rtl/>
          <w:lang w:bidi="ar-EG"/>
        </w:rPr>
        <w:t>. وقد أصدر الاتحاد مع مجموعة من الشركاء بدءاً من الشراكة العالمية للقضاء على العنف ضد الأطفال، واليونيسكو واليونيسيف و</w:t>
      </w:r>
      <w:r w:rsidR="002F175C" w:rsidRPr="001832C1">
        <w:rPr>
          <w:rtl/>
          <w:lang w:bidi="ar-EG"/>
        </w:rPr>
        <w:t>مكتب الأمم المتحدة المعني بالمخدرات والجريمة</w:t>
      </w:r>
      <w:r w:rsidR="002F175C">
        <w:rPr>
          <w:rFonts w:hint="cs"/>
          <w:rtl/>
          <w:lang w:bidi="ar-EG"/>
        </w:rPr>
        <w:t> </w:t>
      </w:r>
      <w:r w:rsidR="002F175C">
        <w:rPr>
          <w:lang w:bidi="ar-EG"/>
        </w:rPr>
        <w:t>(UNODC)</w:t>
      </w:r>
      <w:r w:rsidR="002F175C">
        <w:rPr>
          <w:rFonts w:hint="cs"/>
          <w:rtl/>
          <w:lang w:bidi="ar-EG"/>
        </w:rPr>
        <w:t xml:space="preserve"> و</w:t>
      </w:r>
      <w:r w:rsidR="002F175C" w:rsidRPr="001832C1">
        <w:rPr>
          <w:rtl/>
          <w:lang w:bidi="ar-EG"/>
        </w:rPr>
        <w:t>التحالف العالمي للحماية</w:t>
      </w:r>
      <w:r w:rsidR="00C66A79">
        <w:rPr>
          <w:rFonts w:hint="cs"/>
          <w:rtl/>
          <w:lang w:bidi="ar-EG"/>
        </w:rPr>
        <w:t> </w:t>
      </w:r>
      <w:r w:rsidR="002F175C" w:rsidRPr="001832C1">
        <w:rPr>
          <w:rtl/>
          <w:lang w:bidi="ar-EG"/>
        </w:rPr>
        <w:t>(</w:t>
      </w:r>
      <w:proofErr w:type="spellStart"/>
      <w:r w:rsidR="002F175C" w:rsidRPr="001832C1">
        <w:rPr>
          <w:lang w:bidi="ar-EG"/>
        </w:rPr>
        <w:t>WePROTECT</w:t>
      </w:r>
      <w:proofErr w:type="spellEnd"/>
      <w:r w:rsidR="002F175C" w:rsidRPr="001832C1">
        <w:rPr>
          <w:rtl/>
          <w:lang w:bidi="ar-EG"/>
        </w:rPr>
        <w:t>)</w:t>
      </w:r>
      <w:r w:rsidR="002F175C">
        <w:rPr>
          <w:rFonts w:hint="cs"/>
          <w:rtl/>
          <w:lang w:bidi="ar-EG"/>
        </w:rPr>
        <w:t xml:space="preserve"> ومنظمة الصحة العالمية</w:t>
      </w:r>
      <w:r w:rsidR="002F175C">
        <w:rPr>
          <w:rFonts w:hint="eastAsia"/>
          <w:rtl/>
          <w:lang w:bidi="ar-EG"/>
        </w:rPr>
        <w:t> </w:t>
      </w:r>
      <w:r w:rsidR="002F175C">
        <w:rPr>
          <w:lang w:bidi="ar-EG"/>
        </w:rPr>
        <w:t>(WHO)</w:t>
      </w:r>
      <w:r w:rsidR="002F175C">
        <w:rPr>
          <w:rFonts w:hint="cs"/>
          <w:rtl/>
          <w:lang w:bidi="ar-EG"/>
        </w:rPr>
        <w:t xml:space="preserve">، وصولاً إلى مؤسسة الطفولة العالمية بالولايات المتحدة الأمريكية، </w:t>
      </w:r>
      <w:hyperlink r:id="rId305" w:history="1">
        <w:r w:rsidR="002F175C" w:rsidRPr="004B5D03">
          <w:rPr>
            <w:rStyle w:val="Hyperlink"/>
            <w:rFonts w:hint="cs"/>
            <w:rtl/>
            <w:lang w:bidi="ar-EG"/>
          </w:rPr>
          <w:t>مذكرة تقنية</w:t>
        </w:r>
      </w:hyperlink>
      <w:r w:rsidR="002F175C">
        <w:rPr>
          <w:rFonts w:hint="cs"/>
          <w:rtl/>
          <w:lang w:bidi="ar-EG"/>
        </w:rPr>
        <w:t xml:space="preserve"> لمساعدة الحكومات وشركات تكنولوجيا المعلومات والاتصالات والمعلمين والآباء على حماية الأطفال خلال الإغلاق. كما دعم الاتحاد لجنة السلامة الإلكترونية بأستراليا من أجل تشجيع </w:t>
      </w:r>
      <w:hyperlink r:id="rId306" w:history="1">
        <w:r w:rsidR="002F175C" w:rsidRPr="00C66A79">
          <w:rPr>
            <w:rFonts w:hint="cs"/>
            <w:rtl/>
          </w:rPr>
          <w:t xml:space="preserve">مشورة عالمية بشأن </w:t>
        </w:r>
        <w:r w:rsidR="00C66A79">
          <w:rPr>
            <w:rFonts w:hint="cs"/>
            <w:rtl/>
          </w:rPr>
          <w:t>"</w:t>
        </w:r>
        <w:r w:rsidR="002F175C" w:rsidRPr="004B5D03">
          <w:rPr>
            <w:rStyle w:val="Hyperlink"/>
            <w:rFonts w:hint="cs"/>
            <w:rtl/>
            <w:lang w:bidi="ar-EG"/>
          </w:rPr>
          <w:t xml:space="preserve">السلامة على الخط للآباء والمربيين بخصوص فيروس كورونا </w:t>
        </w:r>
        <w:r w:rsidR="002F175C" w:rsidRPr="004B5D03">
          <w:rPr>
            <w:rStyle w:val="Hyperlink"/>
            <w:lang w:bidi="ar-EG"/>
          </w:rPr>
          <w:t>(COVID-19)</w:t>
        </w:r>
      </w:hyperlink>
      <w:r w:rsidR="00C66A79" w:rsidRPr="00C66A79">
        <w:rPr>
          <w:rFonts w:hint="cs"/>
          <w:rtl/>
        </w:rPr>
        <w:t>"</w:t>
      </w:r>
      <w:r w:rsidR="002F175C">
        <w:rPr>
          <w:rFonts w:hint="cs"/>
          <w:rtl/>
          <w:lang w:bidi="ar-EG"/>
        </w:rPr>
        <w:t>.</w:t>
      </w:r>
    </w:p>
    <w:p w14:paraId="478ABA35" w14:textId="0E5780AC" w:rsidR="0041340D" w:rsidRDefault="0041340D" w:rsidP="002F175C">
      <w:r>
        <w:rPr>
          <w:rFonts w:hint="cs"/>
          <w:rtl/>
          <w:lang w:bidi="ar-EG"/>
        </w:rPr>
        <w:lastRenderedPageBreak/>
        <w:t xml:space="preserve">وتتاح تفاصيل أخرى عن أنشطة الاتحاد المتعلقة بالأمن </w:t>
      </w:r>
      <w:proofErr w:type="spellStart"/>
      <w:r>
        <w:rPr>
          <w:rFonts w:hint="cs"/>
          <w:rtl/>
          <w:lang w:bidi="ar-EG"/>
        </w:rPr>
        <w:t>السيبراني</w:t>
      </w:r>
      <w:proofErr w:type="spellEnd"/>
      <w:r>
        <w:rPr>
          <w:rFonts w:hint="cs"/>
          <w:rtl/>
          <w:lang w:bidi="ar-EG"/>
        </w:rPr>
        <w:t xml:space="preserve"> في الوثيق</w:t>
      </w:r>
      <w:r w:rsidR="002F175C">
        <w:rPr>
          <w:rFonts w:hint="cs"/>
          <w:rtl/>
          <w:lang w:bidi="ar-EG"/>
        </w:rPr>
        <w:t>تين</w:t>
      </w:r>
      <w:r>
        <w:rPr>
          <w:rFonts w:hint="cs"/>
          <w:rtl/>
          <w:lang w:bidi="ar-EG"/>
        </w:rPr>
        <w:t xml:space="preserve"> </w:t>
      </w:r>
      <w:hyperlink r:id="rId307" w:history="1">
        <w:r w:rsidR="002F175C" w:rsidRPr="002F175C">
          <w:rPr>
            <w:rStyle w:val="Hyperlink"/>
            <w:lang w:val="en-GB"/>
          </w:rPr>
          <w:t>C20/18</w:t>
        </w:r>
      </w:hyperlink>
      <w:r w:rsidR="002F175C">
        <w:rPr>
          <w:rFonts w:hint="cs"/>
          <w:rtl/>
          <w:lang w:val="en-GB"/>
        </w:rPr>
        <w:t xml:space="preserve"> و</w:t>
      </w:r>
      <w:hyperlink r:id="rId308" w:history="1">
        <w:r w:rsidR="002F175C" w:rsidRPr="002F175C">
          <w:rPr>
            <w:rStyle w:val="Hyperlink"/>
            <w:lang w:val="en-GB"/>
          </w:rPr>
          <w:t>C21/18</w:t>
        </w:r>
      </w:hyperlink>
      <w:r w:rsidR="002F175C">
        <w:rPr>
          <w:rFonts w:hint="cs"/>
          <w:rtl/>
        </w:rPr>
        <w:t>.</w:t>
      </w:r>
    </w:p>
    <w:p w14:paraId="2CDD0128" w14:textId="77777777" w:rsidR="004A36E3" w:rsidRDefault="004A36E3" w:rsidP="0041340D">
      <w:pPr>
        <w:pStyle w:val="Heading2"/>
        <w:rPr>
          <w:lang w:bidi="ar-EG"/>
        </w:rPr>
      </w:pPr>
      <w:bookmarkStart w:id="45" w:name="_Toc42188538"/>
      <w:bookmarkStart w:id="46" w:name="_Toc73456696"/>
      <w:bookmarkStart w:id="47" w:name="Section1_7"/>
      <w:r>
        <w:rPr>
          <w:rFonts w:hint="cs"/>
          <w:rtl/>
        </w:rPr>
        <w:t>7.1</w:t>
      </w:r>
      <w:r>
        <w:tab/>
      </w:r>
      <w:r>
        <w:rPr>
          <w:rFonts w:hint="cs"/>
          <w:rtl/>
          <w:lang w:bidi="ar-EG"/>
        </w:rPr>
        <w:t>الشمول الرقمي</w:t>
      </w:r>
      <w:bookmarkEnd w:id="45"/>
      <w:bookmarkEnd w:id="46"/>
    </w:p>
    <w:p w14:paraId="35821EAB" w14:textId="77777777" w:rsidR="004A36E3" w:rsidRPr="00DC5AB9" w:rsidRDefault="004A36E3" w:rsidP="0041340D">
      <w:pPr>
        <w:rPr>
          <w:spacing w:val="-2"/>
          <w:rtl/>
          <w:lang w:bidi="ar-EG"/>
        </w:rPr>
      </w:pPr>
      <w:bookmarkStart w:id="48" w:name="_Hlk39964720"/>
      <w:bookmarkEnd w:id="47"/>
      <w:r w:rsidRPr="00DC5AB9">
        <w:rPr>
          <w:rFonts w:hint="cs"/>
          <w:spacing w:val="-2"/>
          <w:rtl/>
          <w:lang w:bidi="ar-EG"/>
        </w:rPr>
        <w:t>تتمتع تكنولوجيا المعلومات والاتصالات بوصفها أدوات تعجيل وتكبير للتغيير بإمكانات تحسين معيشة الناس بشكل سريع وجذري. فهي تيسر النفاذ إلى المعلومات والمعارف، وتبسط توفير الخدمات الأساسية، وتتيح المشاركة الاجتماعية والاقتصادية. بيد أن تكنولوجيا المعلومات والاتصالات لا يتاح النفاذ إليها للجميع بشكل متكافئ عادة</w:t>
      </w:r>
      <w:r>
        <w:rPr>
          <w:rFonts w:hint="cs"/>
          <w:spacing w:val="-2"/>
          <w:rtl/>
          <w:lang w:bidi="ar-EG"/>
        </w:rPr>
        <w:t>ً</w:t>
      </w:r>
      <w:r w:rsidRPr="00DC5AB9">
        <w:rPr>
          <w:rFonts w:hint="cs"/>
          <w:spacing w:val="-2"/>
          <w:rtl/>
          <w:lang w:bidi="ar-EG"/>
        </w:rPr>
        <w:t xml:space="preserve">. ويعني الشمول الرقمي ضمان تمتع الجميع بفرص متساوية للتمكين من خلال تكنولوجيا المعلومات والاتصالات وأن يصبحوا جزءاً من الاقتصاد الرقمي. ولتحقيق ذلك، يجب أن تكون </w:t>
      </w:r>
      <w:r w:rsidRPr="00DC5AB9">
        <w:rPr>
          <w:spacing w:val="-2"/>
          <w:rtl/>
          <w:lang w:bidi="ar-EG"/>
        </w:rPr>
        <w:t>تكنولوجيا المعلومات والاتصالات</w:t>
      </w:r>
      <w:r w:rsidRPr="00DC5AB9">
        <w:rPr>
          <w:rFonts w:hint="cs"/>
          <w:spacing w:val="-2"/>
          <w:rtl/>
          <w:lang w:bidi="ar-EG"/>
        </w:rPr>
        <w:t xml:space="preserve"> قابلة للنفاذ من الجميع، بغض النظر عن </w:t>
      </w:r>
      <w:proofErr w:type="gramStart"/>
      <w:r w:rsidRPr="00DC5AB9">
        <w:rPr>
          <w:rFonts w:hint="cs"/>
          <w:spacing w:val="-2"/>
          <w:rtl/>
          <w:lang w:bidi="ar-EG"/>
        </w:rPr>
        <w:t>جنسهم</w:t>
      </w:r>
      <w:proofErr w:type="gramEnd"/>
      <w:r w:rsidRPr="00DC5AB9">
        <w:rPr>
          <w:rFonts w:hint="cs"/>
          <w:spacing w:val="-2"/>
          <w:rtl/>
          <w:lang w:bidi="ar-EG"/>
        </w:rPr>
        <w:t xml:space="preserve"> وعمرهم وقدرتهم وموقعهم.</w:t>
      </w:r>
    </w:p>
    <w:bookmarkEnd w:id="48"/>
    <w:p w14:paraId="5BDF565E" w14:textId="77777777" w:rsidR="004A36E3" w:rsidRDefault="004A36E3" w:rsidP="0041340D">
      <w:pPr>
        <w:rPr>
          <w:rtl/>
          <w:lang w:bidi="ar-EG"/>
        </w:rPr>
      </w:pPr>
      <w:r>
        <w:rPr>
          <w:rFonts w:hint="cs"/>
          <w:rtl/>
          <w:lang w:bidi="ar-EG"/>
        </w:rPr>
        <w:t xml:space="preserve">وأطلق الاتحاد العديد من الجهود التي تستهدف سد الفجوة الرقمية وتحقيق تقدم في تنفيذ برنامج التوصيل في </w:t>
      </w:r>
      <w:r>
        <w:rPr>
          <w:lang w:bidi="ar-EG"/>
        </w:rPr>
        <w:t>2030</w:t>
      </w:r>
      <w:r>
        <w:rPr>
          <w:rFonts w:hint="cs"/>
          <w:rtl/>
          <w:lang w:bidi="ar-EG"/>
        </w:rPr>
        <w:t xml:space="preserve">. انظر القياس الفعلي للتقدم المحرز في تحقيق هذه الأهداف في </w:t>
      </w:r>
      <w:hyperlink w:anchor="section3_1_2" w:history="1">
        <w:r w:rsidRPr="00770AA8">
          <w:rPr>
            <w:rStyle w:val="Hyperlink"/>
            <w:rFonts w:hint="cs"/>
            <w:rtl/>
            <w:lang w:bidi="ar-EG"/>
          </w:rPr>
          <w:t>القسم 2.1.3</w:t>
        </w:r>
      </w:hyperlink>
      <w:r>
        <w:rPr>
          <w:rFonts w:hint="cs"/>
          <w:rtl/>
          <w:lang w:bidi="ar-EG"/>
        </w:rPr>
        <w:t>، مثلاً الهدف 8.2 بشأن المساواة بين الجنسين على الخط الواجب تحقيقه بحلول عام 2023.</w:t>
      </w:r>
    </w:p>
    <w:p w14:paraId="22014298" w14:textId="77777777" w:rsidR="004A36E3" w:rsidRDefault="004A36E3" w:rsidP="0041340D">
      <w:pPr>
        <w:pStyle w:val="Headingb"/>
        <w:rPr>
          <w:rtl/>
          <w:lang w:bidi="ar-EG"/>
        </w:rPr>
      </w:pPr>
      <w:r>
        <w:rPr>
          <w:rFonts w:hint="cs"/>
          <w:rtl/>
          <w:lang w:bidi="ar-EG"/>
        </w:rPr>
        <w:t>المساواة بين الجنسين</w:t>
      </w:r>
    </w:p>
    <w:p w14:paraId="25649105" w14:textId="77777777" w:rsidR="004A36E3" w:rsidRDefault="004A36E3" w:rsidP="0041340D">
      <w:pPr>
        <w:rPr>
          <w:rtl/>
          <w:lang w:bidi="ar-EG"/>
        </w:rPr>
      </w:pPr>
      <w:r w:rsidRPr="004855F1">
        <w:rPr>
          <w:rtl/>
          <w:lang w:bidi="ar-EG"/>
        </w:rPr>
        <w:t>الاتحاد هو الجهة الراعية لثلاثة مؤشرات لأهداف التنمية المستدامة ذات الصلة بالمساواة بين الجنسين: نسبة الأفراد الذين (1)</w:t>
      </w:r>
      <w:r>
        <w:rPr>
          <w:rFonts w:hint="cs"/>
          <w:rtl/>
          <w:lang w:bidi="ar-EG"/>
        </w:rPr>
        <w:t> </w:t>
      </w:r>
      <w:r w:rsidRPr="004855F1">
        <w:rPr>
          <w:rtl/>
          <w:lang w:bidi="ar-EG"/>
        </w:rPr>
        <w:t>لديهم هاتف محمول، و(2) يستعملون الإنترنت، و(3) لديهم في مجال تكنولوجيا المعلومات والاتصالات. وآخر أرقام نشرت في</w:t>
      </w:r>
      <w:r>
        <w:rPr>
          <w:rFonts w:hint="cs"/>
          <w:rtl/>
          <w:lang w:bidi="ar-EG"/>
        </w:rPr>
        <w:t> </w:t>
      </w:r>
      <w:hyperlink r:id="rId309" w:history="1">
        <w:r w:rsidRPr="00770AA8">
          <w:rPr>
            <w:rStyle w:val="Hyperlink"/>
            <w:rtl/>
            <w:lang w:bidi="ar-EG"/>
          </w:rPr>
          <w:t xml:space="preserve">تقرير الاتحاد، قياس التنمية الرقمية: حقائق وأرقام لعام </w:t>
        </w:r>
        <w:r>
          <w:rPr>
            <w:rStyle w:val="Hyperlink"/>
            <w:rFonts w:hint="cs"/>
            <w:rtl/>
            <w:lang w:bidi="ar-EG"/>
          </w:rPr>
          <w:t>2020</w:t>
        </w:r>
      </w:hyperlink>
      <w:r w:rsidRPr="004855F1">
        <w:rPr>
          <w:rtl/>
          <w:lang w:bidi="ar-EG"/>
        </w:rPr>
        <w:t>، تبين اتساع الفجوة الرقمية بين الجنسين</w:t>
      </w:r>
      <w:r>
        <w:rPr>
          <w:rFonts w:hint="cs"/>
          <w:rtl/>
          <w:lang w:bidi="ar-EG"/>
        </w:rPr>
        <w:t>، ويدعو التقرير إلى إجراءات أكثر فعالية للتغلب على الحواجز الثقافية والمالية وتلك المتعلقة بالمهارات والتي تعوق الإقبال على الإنترنت، خاصةً بين النساء.</w:t>
      </w:r>
    </w:p>
    <w:p w14:paraId="1E1C3174" w14:textId="77777777" w:rsidR="004A36E3" w:rsidRDefault="004A36E3" w:rsidP="0041340D">
      <w:pPr>
        <w:rPr>
          <w:rtl/>
        </w:rPr>
      </w:pPr>
      <w:r>
        <w:rPr>
          <w:rFonts w:hint="cs"/>
          <w:rtl/>
          <w:lang w:bidi="ar-EG"/>
        </w:rPr>
        <w:lastRenderedPageBreak/>
        <w:t>وتشمل أعمال الاتحاد فيما يتعلق بمعالجة الفجوة الرقمية بين الجنسين</w:t>
      </w:r>
      <w:r w:rsidRPr="00D8687D">
        <w:rPr>
          <w:rFonts w:hint="cs"/>
          <w:rtl/>
          <w:lang w:bidi="ar-EG"/>
        </w:rPr>
        <w:t xml:space="preserve"> </w:t>
      </w:r>
      <w:bookmarkStart w:id="49" w:name="_Hlk39968180"/>
      <w:r>
        <w:fldChar w:fldCharType="begin"/>
      </w:r>
      <w:r>
        <w:instrText>HYPERLINK "https://www.itu.int/en/ITU-D/Digital-Inclusion/Women-and-Girls/Girls-in-ICT-Portal/Pages/Portal.aspx"</w:instrText>
      </w:r>
      <w:r>
        <w:fldChar w:fldCharType="separate"/>
      </w:r>
      <w:r w:rsidRPr="00D8687D">
        <w:rPr>
          <w:rStyle w:val="Hyperlink"/>
          <w:rFonts w:hint="cs"/>
          <w:rtl/>
        </w:rPr>
        <w:t>ال</w:t>
      </w:r>
      <w:r w:rsidRPr="00D8687D">
        <w:rPr>
          <w:rStyle w:val="Hyperlink"/>
          <w:rtl/>
        </w:rPr>
        <w:t xml:space="preserve">يوم </w:t>
      </w:r>
      <w:r w:rsidRPr="00D8687D">
        <w:rPr>
          <w:rStyle w:val="Hyperlink"/>
          <w:rFonts w:hint="cs"/>
          <w:rtl/>
        </w:rPr>
        <w:t>الدولي ل</w:t>
      </w:r>
      <w:r w:rsidRPr="00D8687D">
        <w:rPr>
          <w:rStyle w:val="Hyperlink"/>
          <w:rtl/>
        </w:rPr>
        <w:t>لفتيات في مجال تكنولوجيا المعلومات والاتصالات</w:t>
      </w:r>
      <w:r>
        <w:rPr>
          <w:rStyle w:val="Hyperlink"/>
        </w:rPr>
        <w:fldChar w:fldCharType="end"/>
      </w:r>
      <w:bookmarkEnd w:id="49"/>
      <w:r>
        <w:rPr>
          <w:rFonts w:hint="cs"/>
          <w:rtl/>
          <w:lang w:bidi="ar-EG"/>
        </w:rPr>
        <w:t xml:space="preserve">، وهو عبارة عن حملة توعية بدأت </w:t>
      </w:r>
      <w:r w:rsidRPr="00D8687D">
        <w:rPr>
          <w:rtl/>
          <w:lang w:bidi="ar-EG"/>
        </w:rPr>
        <w:t xml:space="preserve">في عام 2011 </w:t>
      </w:r>
      <w:r>
        <w:rPr>
          <w:rFonts w:hint="cs"/>
          <w:rtl/>
          <w:lang w:bidi="ar-EG"/>
        </w:rPr>
        <w:t>ل</w:t>
      </w:r>
      <w:r w:rsidRPr="00D75404">
        <w:rPr>
          <w:rtl/>
          <w:lang w:bidi="ar-EG"/>
        </w:rPr>
        <w:t>تشجيع المزيد من الفتيات والشابات على العمل ومتابعة الدراسات في مجال تكنولوجيا المعلومات والاتصالات</w:t>
      </w:r>
      <w:r>
        <w:rPr>
          <w:rFonts w:hint="cs"/>
          <w:rtl/>
          <w:lang w:bidi="ar-EG"/>
        </w:rPr>
        <w:t>.</w:t>
      </w:r>
      <w:r w:rsidRPr="00D75404">
        <w:rPr>
          <w:rtl/>
          <w:lang w:bidi="ar-EG"/>
        </w:rPr>
        <w:t xml:space="preserve"> </w:t>
      </w:r>
      <w:r w:rsidRPr="00D8687D">
        <w:rPr>
          <w:rtl/>
          <w:lang w:bidi="ar-EG"/>
        </w:rPr>
        <w:t>و</w:t>
      </w:r>
      <w:r>
        <w:rPr>
          <w:rFonts w:hint="cs"/>
          <w:rtl/>
          <w:lang w:bidi="ar-EG"/>
        </w:rPr>
        <w:t xml:space="preserve">قد </w:t>
      </w:r>
      <w:r w:rsidRPr="00D8687D">
        <w:rPr>
          <w:rFonts w:hint="cs"/>
          <w:rtl/>
          <w:lang w:bidi="ar-EG"/>
        </w:rPr>
        <w:t xml:space="preserve">صار </w:t>
      </w:r>
      <w:r w:rsidRPr="00D8687D">
        <w:rPr>
          <w:rtl/>
          <w:lang w:bidi="ar-EG"/>
        </w:rPr>
        <w:t xml:space="preserve">الآن </w:t>
      </w:r>
      <w:r w:rsidRPr="00770AA8">
        <w:rPr>
          <w:rFonts w:hint="cs"/>
          <w:rtl/>
          <w:lang w:bidi="ar-EG"/>
        </w:rPr>
        <w:t>يوماً تحتفل به</w:t>
      </w:r>
      <w:r w:rsidRPr="00770AA8">
        <w:rPr>
          <w:rtl/>
          <w:lang w:bidi="ar-EG"/>
        </w:rPr>
        <w:t xml:space="preserve"> الأمم المتحدة</w:t>
      </w:r>
      <w:r w:rsidRPr="00D8687D">
        <w:rPr>
          <w:rtl/>
          <w:lang w:bidi="ar-EG"/>
        </w:rPr>
        <w:t>،</w:t>
      </w:r>
      <w:r w:rsidRPr="00D8687D">
        <w:rPr>
          <w:rFonts w:hint="cs"/>
          <w:rtl/>
          <w:lang w:bidi="ar-EG"/>
        </w:rPr>
        <w:t xml:space="preserve"> </w:t>
      </w:r>
      <w:r w:rsidRPr="00D8687D">
        <w:rPr>
          <w:rtl/>
          <w:lang w:bidi="ar-EG"/>
        </w:rPr>
        <w:t>و</w:t>
      </w:r>
      <w:r w:rsidRPr="00D8687D">
        <w:rPr>
          <w:rtl/>
        </w:rPr>
        <w:t>ينظّم</w:t>
      </w:r>
      <w:r w:rsidRPr="00D8687D">
        <w:rPr>
          <w:rFonts w:hint="cs"/>
          <w:rtl/>
        </w:rPr>
        <w:t xml:space="preserve"> يوم الخميس الرابع من شهر أبريل </w:t>
      </w:r>
      <w:r>
        <w:rPr>
          <w:rFonts w:hint="cs"/>
          <w:rtl/>
        </w:rPr>
        <w:t>كل عام</w:t>
      </w:r>
      <w:r w:rsidRPr="00D8687D">
        <w:rPr>
          <w:rFonts w:hint="cs"/>
          <w:rtl/>
        </w:rPr>
        <w:t>.</w:t>
      </w:r>
      <w:r w:rsidRPr="001D2E07">
        <w:rPr>
          <w:rFonts w:hint="cs"/>
          <w:rtl/>
          <w:lang w:bidi="ar-EG"/>
        </w:rPr>
        <w:t xml:space="preserve"> </w:t>
      </w:r>
      <w:r>
        <w:rPr>
          <w:rFonts w:hint="cs"/>
          <w:rtl/>
          <w:lang w:bidi="ar-EG"/>
        </w:rPr>
        <w:t xml:space="preserve">وفي عام 2019، شدت الأنشطة التي يقودها الاتحاد "الرحال" إلى أديس أبابا، إثيوبيا (شاهد </w:t>
      </w:r>
      <w:hyperlink r:id="rId310" w:history="1">
        <w:r w:rsidRPr="00770AA8">
          <w:rPr>
            <w:rStyle w:val="Hyperlink"/>
            <w:rFonts w:hint="cs"/>
            <w:rtl/>
            <w:lang w:bidi="ar-EG"/>
          </w:rPr>
          <w:t xml:space="preserve">فيديو </w:t>
        </w:r>
        <w:r>
          <w:rPr>
            <w:rStyle w:val="Hyperlink"/>
            <w:rFonts w:hint="cs"/>
            <w:rtl/>
            <w:lang w:bidi="ar-EG"/>
          </w:rPr>
          <w:t xml:space="preserve">بشأن </w:t>
        </w:r>
        <w:r w:rsidRPr="00770AA8">
          <w:rPr>
            <w:rStyle w:val="Hyperlink"/>
            <w:rFonts w:hint="cs"/>
            <w:rtl/>
            <w:lang w:bidi="ar-EG"/>
          </w:rPr>
          <w:t>أبرز النقاط</w:t>
        </w:r>
      </w:hyperlink>
      <w:r>
        <w:rPr>
          <w:rFonts w:hint="cs"/>
          <w:rtl/>
          <w:lang w:bidi="ar-EG"/>
        </w:rPr>
        <w:t>). وا</w:t>
      </w:r>
      <w:r w:rsidRPr="00634AC8">
        <w:rPr>
          <w:rtl/>
          <w:lang w:bidi="ar-EG"/>
        </w:rPr>
        <w:t xml:space="preserve">ستضاف الاتحاد </w:t>
      </w:r>
      <w:r>
        <w:rPr>
          <w:rFonts w:hint="cs"/>
          <w:rtl/>
          <w:lang w:bidi="ar-EG"/>
        </w:rPr>
        <w:t>في</w:t>
      </w:r>
      <w:r w:rsidRPr="00634AC8">
        <w:rPr>
          <w:rtl/>
          <w:lang w:bidi="ar-EG"/>
        </w:rPr>
        <w:t xml:space="preserve"> </w:t>
      </w:r>
      <w:r>
        <w:rPr>
          <w:lang w:bidi="ar-EG"/>
        </w:rPr>
        <w:t>23</w:t>
      </w:r>
      <w:r w:rsidRPr="00634AC8">
        <w:rPr>
          <w:rtl/>
          <w:lang w:bidi="ar-EG"/>
        </w:rPr>
        <w:t xml:space="preserve"> فبراير </w:t>
      </w:r>
      <w:r>
        <w:rPr>
          <w:lang w:bidi="ar-EG"/>
        </w:rPr>
        <w:t>2020</w:t>
      </w:r>
      <w:r w:rsidRPr="00634AC8">
        <w:rPr>
          <w:rtl/>
          <w:lang w:bidi="ar-EG"/>
        </w:rPr>
        <w:t xml:space="preserve"> حواراً إلكترونياً حول هذا الموضوع تحت عنوان "الفتيات في مجال تكنولوجيا المعلومات والاتصالات: إلهام الجيل </w:t>
      </w:r>
      <w:r>
        <w:rPr>
          <w:rFonts w:hint="cs"/>
          <w:rtl/>
          <w:lang w:bidi="ar-EG"/>
        </w:rPr>
        <w:t>القادم</w:t>
      </w:r>
      <w:r w:rsidRPr="00634AC8">
        <w:rPr>
          <w:rtl/>
          <w:lang w:bidi="ar-EG"/>
        </w:rPr>
        <w:t xml:space="preserve">"، سلط الضوء على أهمية مشاركة الحكومات في تمكين المرأة من خلال التكنولوجيا </w:t>
      </w:r>
      <w:r>
        <w:rPr>
          <w:rFonts w:hint="cs"/>
          <w:rtl/>
          <w:lang w:bidi="ar-EG"/>
        </w:rPr>
        <w:t>واسترعاء</w:t>
      </w:r>
      <w:r w:rsidRPr="00634AC8">
        <w:rPr>
          <w:rtl/>
          <w:lang w:bidi="ar-EG"/>
        </w:rPr>
        <w:t xml:space="preserve"> الانتباه إلى </w:t>
      </w:r>
      <w:r>
        <w:rPr>
          <w:rFonts w:hint="cs"/>
          <w:rtl/>
          <w:lang w:bidi="ar-EG"/>
        </w:rPr>
        <w:t>الأدوار النموذجية</w:t>
      </w:r>
      <w:r w:rsidRPr="00634AC8">
        <w:rPr>
          <w:rtl/>
          <w:lang w:bidi="ar-EG"/>
        </w:rPr>
        <w:t xml:space="preserve"> والموجهين </w:t>
      </w:r>
      <w:r>
        <w:rPr>
          <w:rFonts w:hint="cs"/>
          <w:rtl/>
          <w:lang w:bidi="ar-EG"/>
        </w:rPr>
        <w:t>وكيف يمكن</w:t>
      </w:r>
      <w:r>
        <w:rPr>
          <w:rFonts w:hint="cs"/>
          <w:rtl/>
        </w:rPr>
        <w:t>هم إلهام الفتيات والشابات</w:t>
      </w:r>
      <w:r w:rsidRPr="00634AC8">
        <w:rPr>
          <w:rtl/>
          <w:lang w:bidi="ar-EG"/>
        </w:rPr>
        <w:t xml:space="preserve"> </w:t>
      </w:r>
      <w:r>
        <w:rPr>
          <w:rFonts w:hint="cs"/>
          <w:rtl/>
          <w:lang w:bidi="ar-EG"/>
        </w:rPr>
        <w:t xml:space="preserve">لتولي </w:t>
      </w:r>
      <w:r w:rsidRPr="00634AC8">
        <w:rPr>
          <w:rtl/>
          <w:lang w:bidi="ar-EG"/>
        </w:rPr>
        <w:t>وظائف في مجال التكنولوجيا (</w:t>
      </w:r>
      <w:r>
        <w:rPr>
          <w:rFonts w:hint="cs"/>
          <w:rtl/>
          <w:lang w:bidi="ar-EG"/>
        </w:rPr>
        <w:t>شاهد</w:t>
      </w:r>
      <w:r w:rsidRPr="00634AC8">
        <w:rPr>
          <w:rtl/>
          <w:lang w:bidi="ar-EG"/>
        </w:rPr>
        <w:t xml:space="preserve"> </w:t>
      </w:r>
      <w:hyperlink r:id="rId311" w:history="1">
        <w:r w:rsidRPr="00691813">
          <w:rPr>
            <w:rStyle w:val="Hyperlink"/>
            <w:rFonts w:hint="cs"/>
            <w:rtl/>
            <w:lang w:bidi="ar-EG"/>
          </w:rPr>
          <w:t>فيديو بشأن أبرز النقاط</w:t>
        </w:r>
      </w:hyperlink>
      <w:r w:rsidRPr="00634AC8">
        <w:rPr>
          <w:rtl/>
          <w:lang w:bidi="ar-EG"/>
        </w:rPr>
        <w:t>).</w:t>
      </w:r>
      <w:r>
        <w:rPr>
          <w:rFonts w:hint="cs"/>
          <w:rtl/>
        </w:rPr>
        <w:t xml:space="preserve"> ولأول مرة، كان اليوم الدولي للفتيات في مجال تكنولوجيا المعلومات والاتصالات عبارة عن </w:t>
      </w:r>
      <w:r w:rsidRPr="008B09F0">
        <w:rPr>
          <w:rtl/>
        </w:rPr>
        <w:t xml:space="preserve">جولة افتراضية </w:t>
      </w:r>
      <w:r>
        <w:rPr>
          <w:rFonts w:hint="cs"/>
          <w:rtl/>
        </w:rPr>
        <w:t>لمدة</w:t>
      </w:r>
      <w:r w:rsidRPr="008B09F0">
        <w:rPr>
          <w:rtl/>
        </w:rPr>
        <w:t xml:space="preserve"> </w:t>
      </w:r>
      <w:r>
        <w:t>24</w:t>
      </w:r>
      <w:r w:rsidRPr="008B09F0">
        <w:rPr>
          <w:rtl/>
        </w:rPr>
        <w:t xml:space="preserve"> ساعة مع تنظيم أحداث في جميع أنحاء العالم</w:t>
      </w:r>
      <w:r>
        <w:rPr>
          <w:rFonts w:hint="cs"/>
          <w:rtl/>
        </w:rPr>
        <w:t>.</w:t>
      </w:r>
      <w:r w:rsidRPr="008B09F0">
        <w:rPr>
          <w:rtl/>
        </w:rPr>
        <w:t xml:space="preserve"> </w:t>
      </w:r>
      <w:r>
        <w:rPr>
          <w:rFonts w:hint="cs"/>
          <w:rtl/>
        </w:rPr>
        <w:t>و</w:t>
      </w:r>
      <w:r w:rsidRPr="008B09F0">
        <w:rPr>
          <w:rtl/>
        </w:rPr>
        <w:t xml:space="preserve">بحلول </w:t>
      </w:r>
      <w:r>
        <w:rPr>
          <w:rFonts w:hint="cs"/>
          <w:rtl/>
        </w:rPr>
        <w:t xml:space="preserve">ديسمبر </w:t>
      </w:r>
      <w:r>
        <w:rPr>
          <w:lang w:val="en-GB"/>
        </w:rPr>
        <w:t>2020</w:t>
      </w:r>
      <w:r w:rsidRPr="008B09F0">
        <w:rPr>
          <w:rtl/>
        </w:rPr>
        <w:t xml:space="preserve">، </w:t>
      </w:r>
      <w:r>
        <w:rPr>
          <w:rFonts w:hint="cs"/>
          <w:rtl/>
        </w:rPr>
        <w:t>شارك</w:t>
      </w:r>
      <w:r w:rsidRPr="008B09F0">
        <w:rPr>
          <w:rtl/>
        </w:rPr>
        <w:t xml:space="preserve"> أكثر </w:t>
      </w:r>
      <w:r w:rsidRPr="00125527">
        <w:rPr>
          <w:rtl/>
        </w:rPr>
        <w:t xml:space="preserve">من </w:t>
      </w:r>
      <w:r w:rsidRPr="00125527">
        <w:t>377 000</w:t>
      </w:r>
      <w:r w:rsidRPr="00125527">
        <w:rPr>
          <w:rtl/>
        </w:rPr>
        <w:t xml:space="preserve"> فتاة وشابة في أكثر من </w:t>
      </w:r>
      <w:r w:rsidRPr="00125527">
        <w:t>11 400</w:t>
      </w:r>
      <w:r w:rsidRPr="00125527">
        <w:rPr>
          <w:rtl/>
        </w:rPr>
        <w:t xml:space="preserve"> احتفال </w:t>
      </w:r>
      <w:r w:rsidRPr="00125527">
        <w:rPr>
          <w:rFonts w:hint="cs"/>
          <w:rtl/>
        </w:rPr>
        <w:t xml:space="preserve">باليوم الدولي للفتيات في مجال تكنولوجيا المعلومات والاتصالات في </w:t>
      </w:r>
      <w:r w:rsidRPr="00125527">
        <w:rPr>
          <w:lang w:val="en-GB"/>
        </w:rPr>
        <w:t>171</w:t>
      </w:r>
      <w:r w:rsidRPr="00125527">
        <w:rPr>
          <w:rtl/>
        </w:rPr>
        <w:t xml:space="preserve"> بلداً في العالم.</w:t>
      </w:r>
    </w:p>
    <w:p w14:paraId="3AA1F14E" w14:textId="77777777" w:rsidR="004A36E3" w:rsidRDefault="004A36E3" w:rsidP="0041340D">
      <w:pPr>
        <w:rPr>
          <w:rtl/>
          <w:lang w:bidi="ar-EG"/>
        </w:rPr>
      </w:pPr>
      <w:r>
        <w:rPr>
          <w:rFonts w:hint="cs"/>
          <w:rtl/>
          <w:lang w:bidi="ar-EG"/>
        </w:rPr>
        <w:t xml:space="preserve">وتقوم </w:t>
      </w:r>
      <w:r w:rsidRPr="00770AA8">
        <w:rPr>
          <w:rFonts w:hint="cs"/>
          <w:rtl/>
          <w:lang w:bidi="ar-EG"/>
        </w:rPr>
        <w:t xml:space="preserve">مبادرة </w:t>
      </w:r>
      <w:hyperlink r:id="rId312" w:history="1">
        <w:r w:rsidRPr="00770AA8">
          <w:rPr>
            <w:rStyle w:val="Hyperlink"/>
            <w:rtl/>
            <w:lang w:bidi="ar-EG"/>
          </w:rPr>
          <w:t>الفتيات الإفريقيات يستطعن التشفير</w:t>
        </w:r>
      </w:hyperlink>
      <w:r>
        <w:rPr>
          <w:rFonts w:hint="cs"/>
          <w:rtl/>
          <w:lang w:bidi="ar-EG"/>
        </w:rPr>
        <w:t xml:space="preserve"> </w:t>
      </w:r>
      <w:r>
        <w:rPr>
          <w:lang w:bidi="ar-EG"/>
        </w:rPr>
        <w:t>(AGCCI)</w:t>
      </w:r>
      <w:r>
        <w:rPr>
          <w:rFonts w:hint="cs"/>
          <w:rtl/>
          <w:lang w:bidi="ar-EG"/>
        </w:rPr>
        <w:t xml:space="preserve">، بتدريب وتمكين الفتيات والشابات في إفريقيا ليصبحن مبرمجات ومبتكرات ومصممات في مجال الحاسوب. وانطلاقاً من نجاح هذه المبادرة، بدأت مبادرة بعنوان </w:t>
      </w:r>
      <w:hyperlink r:id="rId313" w:history="1">
        <w:r w:rsidRPr="00770AA8">
          <w:rPr>
            <w:rStyle w:val="Hyperlink"/>
            <w:rtl/>
            <w:lang w:bidi="ar-EG"/>
          </w:rPr>
          <w:t xml:space="preserve">فتيات </w:t>
        </w:r>
        <w:proofErr w:type="spellStart"/>
        <w:r w:rsidRPr="00770AA8">
          <w:rPr>
            <w:rStyle w:val="Hyperlink"/>
            <w:rtl/>
            <w:lang w:bidi="ar-EG"/>
          </w:rPr>
          <w:t>ال</w:t>
        </w:r>
        <w:r w:rsidRPr="00770AA8">
          <w:rPr>
            <w:rStyle w:val="Hyperlink"/>
            <w:rFonts w:hint="cs"/>
            <w:rtl/>
            <w:lang w:bidi="ar-EG"/>
          </w:rPr>
          <w:t>أمريكتين</w:t>
        </w:r>
        <w:proofErr w:type="spellEnd"/>
        <w:r w:rsidRPr="00770AA8">
          <w:rPr>
            <w:rStyle w:val="Hyperlink"/>
            <w:rtl/>
            <w:lang w:bidi="ar-EG"/>
          </w:rPr>
          <w:t xml:space="preserve"> يستطعن التشفير</w:t>
        </w:r>
      </w:hyperlink>
      <w:r>
        <w:rPr>
          <w:rFonts w:hint="cs"/>
          <w:rtl/>
          <w:lang w:bidi="ar-EG"/>
        </w:rPr>
        <w:t xml:space="preserve"> في</w:t>
      </w:r>
      <w:r>
        <w:rPr>
          <w:rFonts w:hint="eastAsia"/>
          <w:rtl/>
          <w:lang w:bidi="ar-EG"/>
        </w:rPr>
        <w:t> </w:t>
      </w:r>
      <w:r>
        <w:rPr>
          <w:rFonts w:hint="cs"/>
          <w:rtl/>
          <w:lang w:bidi="ar-EG"/>
        </w:rPr>
        <w:t>2019 وضمت 300 فتاة في مجال التشفير من خلال مجموعة من ورش العمل.</w:t>
      </w:r>
    </w:p>
    <w:p w14:paraId="71B2FFB8" w14:textId="77777777" w:rsidR="004A36E3" w:rsidRDefault="004A36E3" w:rsidP="0041340D">
      <w:pPr>
        <w:rPr>
          <w:rtl/>
        </w:rPr>
      </w:pPr>
      <w:r>
        <w:rPr>
          <w:rFonts w:hint="cs"/>
          <w:rtl/>
        </w:rPr>
        <w:t xml:space="preserve">وتعمل </w:t>
      </w:r>
      <w:hyperlink r:id="rId314" w:history="1">
        <w:r w:rsidRPr="001D2E07">
          <w:rPr>
            <w:rStyle w:val="Hyperlink"/>
            <w:rFonts w:hint="cs"/>
            <w:rtl/>
            <w:lang w:bidi="ar-EG"/>
          </w:rPr>
          <w:t>الشراكة</w:t>
        </w:r>
        <w:r>
          <w:rPr>
            <w:rStyle w:val="Hyperlink"/>
            <w:rFonts w:hint="cs"/>
            <w:rtl/>
            <w:lang w:bidi="ar-EG"/>
          </w:rPr>
          <w:t xml:space="preserve"> العالمية لسد الفجوة الرقمية بين الجنسين</w:t>
        </w:r>
        <w:r w:rsidRPr="001D2E07">
          <w:rPr>
            <w:rStyle w:val="Hyperlink"/>
            <w:rFonts w:hint="cs"/>
            <w:rtl/>
            <w:lang w:bidi="ar-EG"/>
          </w:rPr>
          <w:t xml:space="preserve"> </w:t>
        </w:r>
        <w:r>
          <w:rPr>
            <w:rStyle w:val="Hyperlink"/>
            <w:lang w:bidi="ar-EG"/>
          </w:rPr>
          <w:t>(</w:t>
        </w:r>
        <w:r w:rsidRPr="001D2E07">
          <w:rPr>
            <w:rStyle w:val="Hyperlink"/>
            <w:lang w:bidi="ar-EG"/>
          </w:rPr>
          <w:t>EQUALS</w:t>
        </w:r>
        <w:r>
          <w:rPr>
            <w:rStyle w:val="Hyperlink"/>
            <w:lang w:bidi="ar-EG"/>
          </w:rPr>
          <w:t>)</w:t>
        </w:r>
        <w:r w:rsidRPr="001D2E07">
          <w:rPr>
            <w:rStyle w:val="Hyperlink"/>
            <w:rFonts w:hint="cs"/>
            <w:rtl/>
            <w:lang w:bidi="ar-EG"/>
          </w:rPr>
          <w:t xml:space="preserve"> </w:t>
        </w:r>
        <w:r>
          <w:rPr>
            <w:rStyle w:val="Hyperlink"/>
            <w:rFonts w:hint="cs"/>
            <w:rtl/>
            <w:lang w:bidi="ar-EG"/>
          </w:rPr>
          <w:t>أيضاً من أجل</w:t>
        </w:r>
        <w:r w:rsidRPr="001D2E07">
          <w:rPr>
            <w:rStyle w:val="Hyperlink"/>
            <w:rFonts w:hint="cs"/>
            <w:rtl/>
            <w:lang w:bidi="ar-EG"/>
          </w:rPr>
          <w:t xml:space="preserve"> معالجة الفجوة الرقمية بين الجنسين</w:t>
        </w:r>
      </w:hyperlink>
      <w:r>
        <w:rPr>
          <w:rFonts w:hint="cs"/>
          <w:rtl/>
          <w:lang w:bidi="ar-EG"/>
        </w:rPr>
        <w:t xml:space="preserve">، مع التركيز على </w:t>
      </w:r>
      <w:proofErr w:type="gramStart"/>
      <w:r>
        <w:rPr>
          <w:rFonts w:hint="cs"/>
          <w:rtl/>
          <w:lang w:bidi="ar-EG"/>
        </w:rPr>
        <w:t>النفاذ</w:t>
      </w:r>
      <w:proofErr w:type="gramEnd"/>
      <w:r>
        <w:rPr>
          <w:rFonts w:hint="cs"/>
          <w:rtl/>
          <w:lang w:bidi="ar-EG"/>
        </w:rPr>
        <w:t xml:space="preserve"> والمهارات والقيادة والأبحاث. </w:t>
      </w:r>
      <w:r w:rsidRPr="007B410E">
        <w:rPr>
          <w:rFonts w:hint="cs"/>
          <w:rtl/>
          <w:lang w:bidi="ar-EG"/>
        </w:rPr>
        <w:t>و</w:t>
      </w:r>
      <w:r w:rsidRPr="00960E9D">
        <w:rPr>
          <w:rtl/>
          <w:lang w:bidi="ar-EG"/>
        </w:rPr>
        <w:t>في</w:t>
      </w:r>
      <w:r>
        <w:rPr>
          <w:rFonts w:hint="cs"/>
          <w:rtl/>
          <w:lang w:bidi="ar-EG"/>
        </w:rPr>
        <w:t> </w:t>
      </w:r>
      <w:r w:rsidRPr="00960E9D">
        <w:rPr>
          <w:rtl/>
          <w:lang w:bidi="ar-EG"/>
        </w:rPr>
        <w:t>عام</w:t>
      </w:r>
      <w:r>
        <w:rPr>
          <w:rFonts w:hint="cs"/>
          <w:rtl/>
          <w:lang w:bidi="ar-EG"/>
        </w:rPr>
        <w:t> </w:t>
      </w:r>
      <w:r w:rsidRPr="00960E9D">
        <w:rPr>
          <w:rtl/>
          <w:lang w:bidi="ar-EG"/>
        </w:rPr>
        <w:t xml:space="preserve">2019، </w:t>
      </w:r>
      <w:r w:rsidRPr="007B410E">
        <w:rPr>
          <w:rFonts w:hint="cs"/>
          <w:rtl/>
          <w:lang w:bidi="ar-EG"/>
        </w:rPr>
        <w:t>حظي</w:t>
      </w:r>
      <w:r w:rsidRPr="007B410E">
        <w:rPr>
          <w:rtl/>
          <w:lang w:bidi="ar-EG"/>
        </w:rPr>
        <w:t xml:space="preserve"> </w:t>
      </w:r>
      <w:r w:rsidRPr="00960E9D">
        <w:rPr>
          <w:rtl/>
          <w:lang w:bidi="ar-EG"/>
        </w:rPr>
        <w:t xml:space="preserve">رواد أعمال </w:t>
      </w:r>
      <w:r w:rsidRPr="00960E9D">
        <w:rPr>
          <w:lang w:bidi="ar-EG"/>
        </w:rPr>
        <w:t>EQUALS</w:t>
      </w:r>
      <w:r w:rsidRPr="00960E9D">
        <w:rPr>
          <w:rtl/>
          <w:lang w:bidi="ar-EG"/>
        </w:rPr>
        <w:t xml:space="preserve"> </w:t>
      </w:r>
      <w:r w:rsidRPr="007B410E">
        <w:rPr>
          <w:rFonts w:hint="cs"/>
          <w:rtl/>
          <w:lang w:bidi="ar-EG"/>
        </w:rPr>
        <w:t>ب</w:t>
      </w:r>
      <w:r w:rsidRPr="00960E9D">
        <w:rPr>
          <w:rtl/>
          <w:lang w:bidi="ar-EG"/>
        </w:rPr>
        <w:t>تركيز خاص في</w:t>
      </w:r>
      <w:r w:rsidRPr="007B410E">
        <w:rPr>
          <w:rFonts w:hint="cs"/>
          <w:rtl/>
          <w:lang w:bidi="ar-EG"/>
        </w:rPr>
        <w:t xml:space="preserve"> </w:t>
      </w:r>
      <w:r w:rsidRPr="007B410E">
        <w:rPr>
          <w:rtl/>
        </w:rPr>
        <w:t>تليكوم العالمي</w:t>
      </w:r>
      <w:r w:rsidRPr="00960E9D">
        <w:rPr>
          <w:rtl/>
          <w:lang w:bidi="ar-EG"/>
        </w:rPr>
        <w:t xml:space="preserve"> </w:t>
      </w:r>
      <w:r w:rsidRPr="007B410E">
        <w:rPr>
          <w:rFonts w:hint="cs"/>
          <w:rtl/>
          <w:lang w:bidi="ar-EG"/>
        </w:rPr>
        <w:t>ل</w:t>
      </w:r>
      <w:r w:rsidRPr="00960E9D">
        <w:rPr>
          <w:rtl/>
          <w:lang w:bidi="ar-EG"/>
        </w:rPr>
        <w:t>لاتحاد في بودابست</w:t>
      </w:r>
      <w:r w:rsidRPr="007B410E">
        <w:rPr>
          <w:rFonts w:hint="cs"/>
          <w:rtl/>
          <w:lang w:bidi="ar-EG"/>
        </w:rPr>
        <w:t>،</w:t>
      </w:r>
      <w:r w:rsidRPr="00960E9D">
        <w:rPr>
          <w:rtl/>
          <w:lang w:bidi="ar-EG"/>
        </w:rPr>
        <w:t xml:space="preserve"> </w:t>
      </w:r>
      <w:r w:rsidRPr="007B410E">
        <w:rPr>
          <w:rFonts w:hint="cs"/>
          <w:rtl/>
          <w:lang w:bidi="ar-EG"/>
        </w:rPr>
        <w:t>هنغاريا</w:t>
      </w:r>
      <w:r w:rsidRPr="00960E9D">
        <w:rPr>
          <w:rtl/>
          <w:lang w:bidi="ar-EG"/>
        </w:rPr>
        <w:t>.</w:t>
      </w:r>
      <w:r>
        <w:rPr>
          <w:rFonts w:hint="cs"/>
          <w:rtl/>
          <w:lang w:bidi="ar-EG"/>
        </w:rPr>
        <w:t xml:space="preserve"> ويرد المزيد من المعلومات عن هذه الشراكة في </w:t>
      </w:r>
      <w:hyperlink w:anchor="section1_9" w:history="1">
        <w:r w:rsidRPr="00196E26">
          <w:rPr>
            <w:rStyle w:val="Hyperlink"/>
            <w:rFonts w:hint="cs"/>
            <w:rtl/>
            <w:lang w:bidi="ar-EG"/>
          </w:rPr>
          <w:t>القسم 9.1</w:t>
        </w:r>
      </w:hyperlink>
      <w:r>
        <w:rPr>
          <w:rFonts w:hint="cs"/>
          <w:rtl/>
          <w:lang w:bidi="ar-EG"/>
        </w:rPr>
        <w:t>.</w:t>
      </w:r>
    </w:p>
    <w:p w14:paraId="7B09337F" w14:textId="77777777" w:rsidR="004A36E3" w:rsidRDefault="004A36E3" w:rsidP="0041340D">
      <w:pPr>
        <w:rPr>
          <w:rtl/>
          <w:lang w:val="en-GB"/>
        </w:rPr>
      </w:pPr>
      <w:r>
        <w:rPr>
          <w:rFonts w:hint="cs"/>
          <w:rtl/>
          <w:lang w:bidi="ar-EG"/>
        </w:rPr>
        <w:lastRenderedPageBreak/>
        <w:t xml:space="preserve">ومن خلال تشجيع ومتابعة التمثيل المتوازن بين الجنسين وتعيين نساء لتقلد الأدوار الرئيسية، تتعزز مشاركة المرأة في اجتماعات الاتحاد ومؤتمراته. وتكللت جهود </w:t>
      </w:r>
      <w:hyperlink r:id="rId315" w:history="1">
        <w:r w:rsidRPr="00196E26">
          <w:rPr>
            <w:rStyle w:val="Hyperlink"/>
            <w:rFonts w:hint="cs"/>
            <w:rtl/>
            <w:lang w:bidi="ar-EG"/>
          </w:rPr>
          <w:t xml:space="preserve">شبكة المرأة للمؤتمر العالمي للاتصالات الراديوية لعام </w:t>
        </w:r>
        <w:r w:rsidRPr="00196E26">
          <w:rPr>
            <w:rStyle w:val="Hyperlink"/>
            <w:lang w:bidi="ar-EG"/>
          </w:rPr>
          <w:t>2019</w:t>
        </w:r>
      </w:hyperlink>
      <w:r>
        <w:rPr>
          <w:rFonts w:hint="cs"/>
          <w:rtl/>
          <w:lang w:bidi="ar-EG"/>
        </w:rPr>
        <w:t xml:space="preserve"> </w:t>
      </w:r>
      <w:r w:rsidRPr="00AC3391">
        <w:rPr>
          <w:lang w:val="en-GB" w:bidi="ar-EG"/>
        </w:rPr>
        <w:t>(#NOW4WRC19</w:t>
      </w:r>
      <w:r>
        <w:rPr>
          <w:lang w:val="en-GB" w:bidi="ar-EG"/>
        </w:rPr>
        <w:t>)</w:t>
      </w:r>
      <w:r w:rsidRPr="0012185A">
        <w:rPr>
          <w:rFonts w:hint="cs"/>
          <w:spacing w:val="-2"/>
          <w:rtl/>
        </w:rPr>
        <w:t xml:space="preserve"> </w:t>
      </w:r>
      <w:r>
        <w:rPr>
          <w:rFonts w:hint="cs"/>
          <w:spacing w:val="-2"/>
          <w:rtl/>
        </w:rPr>
        <w:t xml:space="preserve">باعتماد </w:t>
      </w:r>
      <w:hyperlink r:id="rId316" w:history="1">
        <w:r w:rsidRPr="00196E26">
          <w:rPr>
            <w:rStyle w:val="Hyperlink"/>
            <w:spacing w:val="-2"/>
            <w:rtl/>
          </w:rPr>
          <w:t>إعلان بشأن تشجيع المساواة</w:t>
        </w:r>
        <w:r w:rsidRPr="00196E26">
          <w:rPr>
            <w:rStyle w:val="Hyperlink"/>
            <w:rFonts w:hint="cs"/>
            <w:spacing w:val="-2"/>
            <w:rtl/>
          </w:rPr>
          <w:t xml:space="preserve"> والإنصاف</w:t>
        </w:r>
        <w:r w:rsidRPr="00196E26">
          <w:rPr>
            <w:rStyle w:val="Hyperlink"/>
            <w:spacing w:val="-2"/>
            <w:rtl/>
          </w:rPr>
          <w:t xml:space="preserve"> والتكافؤ بين الجنسين في قطاع الاتصالات الراديوية بالاتحاد الدولي للاتصالات</w:t>
        </w:r>
      </w:hyperlink>
      <w:r w:rsidRPr="0012185A">
        <w:rPr>
          <w:rFonts w:hint="cs"/>
          <w:spacing w:val="-2"/>
          <w:rtl/>
        </w:rPr>
        <w:t xml:space="preserve"> </w:t>
      </w:r>
      <w:r>
        <w:rPr>
          <w:rFonts w:hint="cs"/>
          <w:spacing w:val="-2"/>
          <w:rtl/>
        </w:rPr>
        <w:t>في</w:t>
      </w:r>
      <w:r>
        <w:rPr>
          <w:rFonts w:hint="eastAsia"/>
          <w:spacing w:val="-2"/>
          <w:rtl/>
        </w:rPr>
        <w:t> </w:t>
      </w:r>
      <w:r>
        <w:rPr>
          <w:rFonts w:hint="cs"/>
          <w:spacing w:val="-2"/>
          <w:rtl/>
        </w:rPr>
        <w:t xml:space="preserve">المؤتمر </w:t>
      </w:r>
      <w:r>
        <w:rPr>
          <w:spacing w:val="-2"/>
        </w:rPr>
        <w:t>WRC-19</w:t>
      </w:r>
      <w:r>
        <w:rPr>
          <w:rFonts w:hint="cs"/>
          <w:spacing w:val="-2"/>
          <w:rtl/>
          <w:lang w:bidi="ar-EG"/>
        </w:rPr>
        <w:t xml:space="preserve"> في شرم الشيخ. انظر </w:t>
      </w:r>
      <w:hyperlink w:anchor="section1_1" w:history="1">
        <w:r w:rsidRPr="00196E26">
          <w:rPr>
            <w:rStyle w:val="Hyperlink"/>
            <w:rFonts w:hint="cs"/>
            <w:spacing w:val="-2"/>
            <w:rtl/>
            <w:lang w:bidi="ar-EG"/>
          </w:rPr>
          <w:t>القسم 1.1</w:t>
        </w:r>
      </w:hyperlink>
      <w:r>
        <w:rPr>
          <w:rFonts w:hint="cs"/>
          <w:spacing w:val="-2"/>
          <w:rtl/>
          <w:lang w:bidi="ar-EG"/>
        </w:rPr>
        <w:t>.</w:t>
      </w:r>
      <w:r>
        <w:rPr>
          <w:rFonts w:hint="cs"/>
          <w:rtl/>
          <w:lang w:bidi="ar-EG"/>
        </w:rPr>
        <w:t xml:space="preserve"> وفي نوفمبر </w:t>
      </w:r>
      <w:r>
        <w:rPr>
          <w:lang w:val="en-GB" w:bidi="ar-EG"/>
        </w:rPr>
        <w:t>2020</w:t>
      </w:r>
      <w:r>
        <w:rPr>
          <w:rFonts w:hint="cs"/>
          <w:rtl/>
          <w:lang w:val="en-GB"/>
        </w:rPr>
        <w:t xml:space="preserve">، أطلق قطاع الاتصالات الراديوية في الحلقة الدراسية الإلكترونية للاتصالات الراديوية لعام </w:t>
      </w:r>
      <w:r>
        <w:rPr>
          <w:lang w:val="en-GB"/>
        </w:rPr>
        <w:t>2020</w:t>
      </w:r>
      <w:r>
        <w:rPr>
          <w:rFonts w:hint="cs"/>
          <w:rtl/>
          <w:lang w:val="en-GB"/>
        </w:rPr>
        <w:t xml:space="preserve">، </w:t>
      </w:r>
      <w:hyperlink r:id="rId317" w:history="1">
        <w:r w:rsidRPr="00691813">
          <w:rPr>
            <w:rStyle w:val="Hyperlink"/>
            <w:rtl/>
          </w:rPr>
          <w:t>الشبكة المعنية بمشاركة المرأة في المؤتمر العالمي للاتصالات الراديوية لعام 2023</w:t>
        </w:r>
      </w:hyperlink>
      <w:r>
        <w:rPr>
          <w:rFonts w:hint="cs"/>
          <w:rtl/>
          <w:lang w:val="en-GB"/>
        </w:rPr>
        <w:t>، بهدف تعزيز المساواة والإنصاف والتكافؤ بين الجنسين.</w:t>
      </w:r>
    </w:p>
    <w:p w14:paraId="2B098081" w14:textId="77777777" w:rsidR="004A36E3" w:rsidRPr="00CA1F0A" w:rsidRDefault="004A36E3" w:rsidP="0041340D">
      <w:pPr>
        <w:rPr>
          <w:rtl/>
        </w:rPr>
      </w:pPr>
      <w:r>
        <w:rPr>
          <w:color w:val="000000"/>
          <w:rtl/>
        </w:rPr>
        <w:t>وتشجع شبكة المرأة</w:t>
      </w:r>
      <w:r>
        <w:rPr>
          <w:color w:val="000000"/>
        </w:rPr>
        <w:t xml:space="preserve"> (</w:t>
      </w:r>
      <w:proofErr w:type="spellStart"/>
      <w:r>
        <w:rPr>
          <w:color w:val="000000"/>
        </w:rPr>
        <w:t>NoW</w:t>
      </w:r>
      <w:proofErr w:type="spellEnd"/>
      <w:r>
        <w:rPr>
          <w:color w:val="000000"/>
        </w:rPr>
        <w:t xml:space="preserve">) </w:t>
      </w:r>
      <w:r>
        <w:rPr>
          <w:color w:val="000000"/>
          <w:rtl/>
        </w:rPr>
        <w:t>تحقيق التوازن بين الجنسين في الأنشطة التحضيرية للمؤتمر العالمي لتنمية الاتصالات لعام 2021</w:t>
      </w:r>
      <w:r>
        <w:rPr>
          <w:color w:val="000000"/>
        </w:rPr>
        <w:t>(WTDC-21).</w:t>
      </w:r>
      <w:r>
        <w:rPr>
          <w:rFonts w:hint="cs"/>
          <w:rtl/>
        </w:rPr>
        <w:t>. و</w:t>
      </w:r>
      <w:r w:rsidRPr="00CA1F0A">
        <w:rPr>
          <w:rtl/>
        </w:rPr>
        <w:t xml:space="preserve">الهدف هو </w:t>
      </w:r>
      <w:r>
        <w:rPr>
          <w:rFonts w:hint="cs"/>
          <w:rtl/>
        </w:rPr>
        <w:t>بناء</w:t>
      </w:r>
      <w:r w:rsidRPr="00CA1F0A">
        <w:rPr>
          <w:rtl/>
        </w:rPr>
        <w:t xml:space="preserve"> مجتمع </w:t>
      </w:r>
      <w:r>
        <w:rPr>
          <w:rFonts w:hint="cs"/>
          <w:rtl/>
        </w:rPr>
        <w:t>يمكن فيه ل</w:t>
      </w:r>
      <w:r w:rsidRPr="00CA1F0A">
        <w:rPr>
          <w:rtl/>
        </w:rPr>
        <w:t xml:space="preserve">لمندوبات التواصل ودعم بعضهن </w:t>
      </w:r>
      <w:r>
        <w:rPr>
          <w:rFonts w:hint="cs"/>
          <w:rtl/>
        </w:rPr>
        <w:t>بعضاً</w:t>
      </w:r>
      <w:r w:rsidRPr="00CA1F0A">
        <w:rPr>
          <w:rtl/>
        </w:rPr>
        <w:t>، على الأجلين المتوسط والطويل</w:t>
      </w:r>
      <w:r>
        <w:rPr>
          <w:rFonts w:hint="cs"/>
          <w:rtl/>
        </w:rPr>
        <w:t>؛</w:t>
      </w:r>
      <w:r w:rsidRPr="00CA1F0A">
        <w:rPr>
          <w:rtl/>
        </w:rPr>
        <w:t xml:space="preserve"> </w:t>
      </w:r>
      <w:r>
        <w:rPr>
          <w:rFonts w:hint="cs"/>
          <w:rtl/>
        </w:rPr>
        <w:t>والدعوة إلى</w:t>
      </w:r>
      <w:r w:rsidRPr="00CA1F0A">
        <w:rPr>
          <w:rtl/>
        </w:rPr>
        <w:t xml:space="preserve"> تبادل الخبرات والمعارف</w:t>
      </w:r>
      <w:r>
        <w:rPr>
          <w:rFonts w:hint="cs"/>
          <w:rtl/>
        </w:rPr>
        <w:t>؛</w:t>
      </w:r>
      <w:r w:rsidRPr="00CA1F0A">
        <w:rPr>
          <w:rtl/>
        </w:rPr>
        <w:t xml:space="preserve"> وتعزيز المشاركة </w:t>
      </w:r>
      <w:r>
        <w:rPr>
          <w:rFonts w:hint="cs"/>
          <w:rtl/>
        </w:rPr>
        <w:t>الفعالة</w:t>
      </w:r>
      <w:r w:rsidRPr="00CA1F0A">
        <w:rPr>
          <w:rtl/>
        </w:rPr>
        <w:t xml:space="preserve"> للمرأة، وتسليط الضوء عليه</w:t>
      </w:r>
      <w:r>
        <w:rPr>
          <w:rFonts w:hint="cs"/>
          <w:rtl/>
        </w:rPr>
        <w:t>ن</w:t>
      </w:r>
      <w:r w:rsidRPr="00CA1F0A">
        <w:rPr>
          <w:rtl/>
        </w:rPr>
        <w:t xml:space="preserve"> وتمكينهن من تولي مسؤوليات أكبر في وفودهن</w:t>
      </w:r>
      <w:r>
        <w:rPr>
          <w:rFonts w:hint="cs"/>
          <w:rtl/>
        </w:rPr>
        <w:t>؛</w:t>
      </w:r>
      <w:r w:rsidRPr="00CA1F0A">
        <w:rPr>
          <w:rtl/>
        </w:rPr>
        <w:t xml:space="preserve"> وتشجيع المندوبات </w:t>
      </w:r>
      <w:r>
        <w:rPr>
          <w:rFonts w:hint="cs"/>
          <w:rtl/>
        </w:rPr>
        <w:t>المتمرسات</w:t>
      </w:r>
      <w:r w:rsidRPr="00CA1F0A">
        <w:rPr>
          <w:rtl/>
        </w:rPr>
        <w:t xml:space="preserve"> على توجيه </w:t>
      </w:r>
      <w:r>
        <w:rPr>
          <w:rFonts w:hint="cs"/>
          <w:rtl/>
        </w:rPr>
        <w:t>المهنيات العاملات</w:t>
      </w:r>
      <w:r w:rsidRPr="00CA1F0A">
        <w:rPr>
          <w:rtl/>
        </w:rPr>
        <w:t xml:space="preserve"> في مجال تكنولوجيا المعلومات والاتصالات لاستحداث قاعدة أقوى للنساء في المجال الرقمي.</w:t>
      </w:r>
    </w:p>
    <w:p w14:paraId="2693A7F6" w14:textId="77777777" w:rsidR="004A36E3" w:rsidRDefault="004A36E3" w:rsidP="0041340D">
      <w:pPr>
        <w:rPr>
          <w:rtl/>
          <w:lang w:bidi="ar-EG"/>
        </w:rPr>
      </w:pPr>
      <w:r w:rsidRPr="009C2A05">
        <w:rPr>
          <w:rtl/>
          <w:lang w:bidi="ar-EG"/>
        </w:rPr>
        <w:t xml:space="preserve">يقدم الاتحاد تقارير سنوية إلى </w:t>
      </w:r>
      <w:r w:rsidRPr="001D2E07">
        <w:rPr>
          <w:rtl/>
          <w:lang w:bidi="ar-EG"/>
        </w:rPr>
        <w:t xml:space="preserve">خطة </w:t>
      </w:r>
      <w:r w:rsidRPr="001D2E07">
        <w:rPr>
          <w:rFonts w:hint="cs"/>
          <w:rtl/>
          <w:lang w:bidi="ar-EG"/>
        </w:rPr>
        <w:t>ال</w:t>
      </w:r>
      <w:r w:rsidRPr="001D2E07">
        <w:rPr>
          <w:rtl/>
          <w:lang w:bidi="ar-EG"/>
        </w:rPr>
        <w:t xml:space="preserve">عمل </w:t>
      </w:r>
      <w:r w:rsidRPr="001D2E07">
        <w:rPr>
          <w:rFonts w:hint="cs"/>
          <w:rtl/>
          <w:lang w:bidi="ar-EG"/>
        </w:rPr>
        <w:t xml:space="preserve">على مستوى منظومة </w:t>
      </w:r>
      <w:r w:rsidRPr="001D2E07">
        <w:rPr>
          <w:rtl/>
          <w:lang w:bidi="ar-EG"/>
        </w:rPr>
        <w:t xml:space="preserve">الأمم المتحدة </w:t>
      </w:r>
      <w:r w:rsidRPr="001D2E07">
        <w:rPr>
          <w:rFonts w:hint="cs"/>
          <w:rtl/>
          <w:lang w:bidi="ar-EG"/>
        </w:rPr>
        <w:t>ككل</w:t>
      </w:r>
      <w:r w:rsidRPr="001D2E07">
        <w:rPr>
          <w:rtl/>
          <w:lang w:bidi="ar-EG"/>
        </w:rPr>
        <w:t xml:space="preserve"> </w:t>
      </w:r>
      <w:r w:rsidRPr="001D2E07">
        <w:rPr>
          <w:rFonts w:hint="cs"/>
          <w:rtl/>
          <w:lang w:bidi="ar-EG"/>
        </w:rPr>
        <w:t>بشأن</w:t>
      </w:r>
      <w:r>
        <w:rPr>
          <w:rFonts w:hint="cs"/>
          <w:rtl/>
          <w:lang w:bidi="ar-EG"/>
        </w:rPr>
        <w:t xml:space="preserve"> جهود</w:t>
      </w:r>
      <w:r w:rsidRPr="001D2E07">
        <w:rPr>
          <w:rFonts w:hint="cs"/>
          <w:rtl/>
          <w:lang w:bidi="ar-EG"/>
        </w:rPr>
        <w:t xml:space="preserve"> ا</w:t>
      </w:r>
      <w:r w:rsidRPr="001D2E07">
        <w:rPr>
          <w:rtl/>
          <w:lang w:bidi="ar-EG"/>
        </w:rPr>
        <w:t>لمساواة بين الجنسين وتعميمها</w:t>
      </w:r>
      <w:r w:rsidRPr="001D2E07">
        <w:rPr>
          <w:rFonts w:hint="cs"/>
          <w:rtl/>
          <w:lang w:bidi="ar-EG"/>
        </w:rPr>
        <w:t> </w:t>
      </w:r>
      <w:r w:rsidRPr="001D2E07">
        <w:rPr>
          <w:lang w:val="en-CA" w:bidi="ar-EG"/>
        </w:rPr>
        <w:t>(UN</w:t>
      </w:r>
      <w:r w:rsidRPr="001D2E07">
        <w:rPr>
          <w:lang w:val="en-CA" w:bidi="ar-EG"/>
        </w:rPr>
        <w:noBreakHyphen/>
        <w:t>SWAP)</w:t>
      </w:r>
      <w:r>
        <w:rPr>
          <w:rFonts w:hint="cs"/>
          <w:rtl/>
          <w:lang w:bidi="ar-EG"/>
        </w:rPr>
        <w:t>، استناداً إلى 17 مؤشراً من مؤشرات الأداء. وفي عام 2018، "استوفى" الاتحاد أو "تجاوز" 5 من هذه المؤشرات، مع تحسينات في عام 2019 تضمنت إدارة للأداء مستجيبة لمبدأ المساواة بين الجنسين.</w:t>
      </w:r>
    </w:p>
    <w:p w14:paraId="099F4CB5" w14:textId="77777777" w:rsidR="004A36E3" w:rsidRDefault="004A36E3" w:rsidP="00CF02B0">
      <w:pPr>
        <w:rPr>
          <w:rtl/>
          <w:lang w:bidi="ar-EG"/>
        </w:rPr>
      </w:pPr>
      <w:r>
        <w:rPr>
          <w:rFonts w:hint="cs"/>
          <w:rtl/>
          <w:lang w:bidi="ar-EG"/>
        </w:rPr>
        <w:t xml:space="preserve">وتتاح تفاصيل أخرى في الوثيقة </w:t>
      </w:r>
      <w:hyperlink r:id="rId318">
        <w:r w:rsidRPr="00CF02B0">
          <w:rPr>
            <w:rStyle w:val="Hyperlink"/>
            <w:lang w:val="en-GB"/>
          </w:rPr>
          <w:t>C21/06</w:t>
        </w:r>
      </w:hyperlink>
      <w:r>
        <w:rPr>
          <w:rFonts w:hint="cs"/>
          <w:rtl/>
          <w:lang w:bidi="ar-EG"/>
        </w:rPr>
        <w:t xml:space="preserve"> بشأن القرار 70، و</w:t>
      </w:r>
      <w:hyperlink r:id="rId319" w:history="1">
        <w:r w:rsidRPr="00196E26">
          <w:rPr>
            <w:rStyle w:val="Hyperlink"/>
            <w:rFonts w:hint="cs"/>
            <w:rtl/>
            <w:lang w:bidi="ar-EG"/>
          </w:rPr>
          <w:t>على الخط</w:t>
        </w:r>
      </w:hyperlink>
      <w:r>
        <w:rPr>
          <w:rFonts w:hint="cs"/>
          <w:rtl/>
          <w:lang w:bidi="ar-EG"/>
        </w:rPr>
        <w:t>.</w:t>
      </w:r>
    </w:p>
    <w:p w14:paraId="3F4E620B" w14:textId="77777777" w:rsidR="004A36E3" w:rsidRDefault="004A36E3" w:rsidP="0041340D">
      <w:pPr>
        <w:pStyle w:val="Headingb"/>
        <w:rPr>
          <w:rtl/>
          <w:lang w:bidi="ar-EG"/>
        </w:rPr>
      </w:pPr>
      <w:r>
        <w:rPr>
          <w:rFonts w:hint="cs"/>
          <w:rtl/>
          <w:lang w:bidi="ar-EG"/>
        </w:rPr>
        <w:t>الشباب</w:t>
      </w:r>
    </w:p>
    <w:p w14:paraId="3D1412DE" w14:textId="77777777" w:rsidR="004A36E3" w:rsidRDefault="004A36E3" w:rsidP="0041340D">
      <w:pPr>
        <w:rPr>
          <w:lang w:bidi="ar-EG"/>
        </w:rPr>
      </w:pPr>
      <w:r>
        <w:rPr>
          <w:rFonts w:hint="cs"/>
          <w:rtl/>
          <w:lang w:bidi="ar-EG"/>
        </w:rPr>
        <w:t xml:space="preserve">يشمل عمل الاتحاد بشأن تمكين الشباب من خلال تكنولوجيا المعلومات والاتصالات </w:t>
      </w:r>
      <w:hyperlink r:id="rId320" w:history="1">
        <w:r w:rsidRPr="00196E26">
          <w:rPr>
            <w:rStyle w:val="Hyperlink"/>
            <w:rtl/>
            <w:lang w:bidi="ar-EG"/>
          </w:rPr>
          <w:t>اليوم الدولي للفتيات في مجال تكنولوجيا المعلومات والاتصالات</w:t>
        </w:r>
      </w:hyperlink>
      <w:r>
        <w:rPr>
          <w:rFonts w:hint="cs"/>
          <w:rtl/>
          <w:lang w:bidi="ar-EG"/>
        </w:rPr>
        <w:t xml:space="preserve"> و</w:t>
      </w:r>
      <w:hyperlink r:id="rId321" w:history="1">
        <w:r w:rsidRPr="00196E26">
          <w:rPr>
            <w:rStyle w:val="Hyperlink"/>
            <w:rtl/>
            <w:lang w:bidi="ar-EG"/>
          </w:rPr>
          <w:t xml:space="preserve">حملة المهارات الرقمية لتوفير </w:t>
        </w:r>
        <w:r w:rsidRPr="00196E26">
          <w:rPr>
            <w:rStyle w:val="Hyperlink"/>
            <w:rtl/>
            <w:lang w:bidi="ar-EG"/>
          </w:rPr>
          <w:lastRenderedPageBreak/>
          <w:t>فرص العمل</w:t>
        </w:r>
      </w:hyperlink>
      <w:r>
        <w:rPr>
          <w:rFonts w:hint="cs"/>
          <w:rtl/>
          <w:lang w:bidi="ar-EG"/>
        </w:rPr>
        <w:t xml:space="preserve"> و</w:t>
      </w:r>
      <w:hyperlink r:id="rId322" w:history="1">
        <w:r w:rsidRPr="00196E26">
          <w:rPr>
            <w:rStyle w:val="Hyperlink"/>
            <w:rFonts w:hint="cs"/>
            <w:rtl/>
            <w:lang w:bidi="ar-EG"/>
          </w:rPr>
          <w:t>مجموعة أدوات المهارات الرقمية للاتحاد</w:t>
        </w:r>
      </w:hyperlink>
      <w:r>
        <w:rPr>
          <w:rFonts w:hint="cs"/>
          <w:rtl/>
          <w:lang w:bidi="ar-EG"/>
        </w:rPr>
        <w:t xml:space="preserve">. وأجريت مشاورات مع الشباب بشأن كيفية تعزيز مهاراتهم الرقمية أثناء ملتقى شبكة </w:t>
      </w:r>
      <w:proofErr w:type="spellStart"/>
      <w:r>
        <w:rPr>
          <w:lang w:bidi="ar-EG"/>
        </w:rPr>
        <w:t>AfriLab</w:t>
      </w:r>
      <w:proofErr w:type="spellEnd"/>
      <w:r>
        <w:rPr>
          <w:rFonts w:hint="cs"/>
          <w:rtl/>
          <w:lang w:bidi="ar-EG"/>
        </w:rPr>
        <w:t xml:space="preserve"> في أديس أبابا، إثيوبيا، في نوفمبر 2019، وهو حدث مشترك للاتحاد ومنظمة العمل الدولية يهدف إلى </w:t>
      </w:r>
      <w:r w:rsidRPr="009A051F">
        <w:rPr>
          <w:rtl/>
          <w:lang w:bidi="ar-EG"/>
        </w:rPr>
        <w:t>زيادة فرص العمل اللائق وتعزيز مهارات الشباب في الاقتصاد الرقمي لإفريقيا</w:t>
      </w:r>
      <w:r>
        <w:rPr>
          <w:rFonts w:hint="cs"/>
          <w:rtl/>
          <w:lang w:bidi="ar-EG"/>
        </w:rPr>
        <w:t>.</w:t>
      </w:r>
    </w:p>
    <w:p w14:paraId="4624A471" w14:textId="77777777" w:rsidR="004A36E3" w:rsidRPr="00203122" w:rsidRDefault="004A36E3" w:rsidP="00CF02B0">
      <w:pPr>
        <w:rPr>
          <w:rtl/>
          <w:lang w:val="en-GB"/>
        </w:rPr>
      </w:pPr>
      <w:r>
        <w:rPr>
          <w:rFonts w:hint="cs"/>
          <w:rtl/>
        </w:rPr>
        <w:t xml:space="preserve">وفي </w:t>
      </w:r>
      <w:r>
        <w:rPr>
          <w:lang w:val="en-GB"/>
        </w:rPr>
        <w:t>2020</w:t>
      </w:r>
      <w:r>
        <w:rPr>
          <w:rFonts w:hint="cs"/>
          <w:rtl/>
        </w:rPr>
        <w:t xml:space="preserve">، تبلورت جهود الاتحاد الرامية إلى ضمان مشاركة الشباب بشكل هادف في جميع أنشطته مع وضع </w:t>
      </w:r>
      <w:hyperlink r:id="rId323" w:history="1">
        <w:r w:rsidRPr="00691813">
          <w:rPr>
            <w:rStyle w:val="Hyperlink"/>
            <w:rFonts w:hint="cs"/>
            <w:rtl/>
          </w:rPr>
          <w:t>استراتيجية الشباب الجديدة الخاصة بالاتحاد</w:t>
        </w:r>
      </w:hyperlink>
      <w:r>
        <w:rPr>
          <w:rFonts w:hint="cs"/>
          <w:rtl/>
        </w:rPr>
        <w:t xml:space="preserve">، التي تهدف إلى </w:t>
      </w:r>
      <w:r w:rsidRPr="00CF02B0">
        <w:rPr>
          <w:rtl/>
        </w:rPr>
        <w:t xml:space="preserve">تركيز </w:t>
      </w:r>
      <w:r>
        <w:rPr>
          <w:rFonts w:hint="cs"/>
          <w:rtl/>
        </w:rPr>
        <w:t>العمل</w:t>
      </w:r>
      <w:r w:rsidRPr="00CF02B0">
        <w:rPr>
          <w:rtl/>
        </w:rPr>
        <w:t xml:space="preserve"> على الشباب بطريقة استراتيجية ومنسقة ومنهجية، </w:t>
      </w:r>
      <w:r>
        <w:rPr>
          <w:rFonts w:hint="cs"/>
          <w:rtl/>
        </w:rPr>
        <w:t>لتكون مناسبة لهذا الغرض</w:t>
      </w:r>
      <w:r w:rsidRPr="00CF02B0">
        <w:rPr>
          <w:rtl/>
        </w:rPr>
        <w:t>، والحد من الفجوة الرقمية في صفوف الشباب، وتحسين حياتهم في جميع أنحاء العالم</w:t>
      </w:r>
      <w:r>
        <w:rPr>
          <w:rFonts w:hint="cs"/>
          <w:rtl/>
        </w:rPr>
        <w:t>. و</w:t>
      </w:r>
      <w:r w:rsidRPr="00CF02B0">
        <w:rPr>
          <w:rtl/>
        </w:rPr>
        <w:t xml:space="preserve">تصنَّف الأنشطة والجهود المقترحة في </w:t>
      </w:r>
      <w:proofErr w:type="gramStart"/>
      <w:r w:rsidRPr="00CF02B0">
        <w:rPr>
          <w:rtl/>
        </w:rPr>
        <w:t>ثلاثة</w:t>
      </w:r>
      <w:proofErr w:type="gramEnd"/>
      <w:r w:rsidRPr="00CF02B0">
        <w:rPr>
          <w:rtl/>
        </w:rPr>
        <w:t xml:space="preserve"> مجالات للعمل</w:t>
      </w:r>
      <w:r>
        <w:rPr>
          <w:rFonts w:hint="cs"/>
          <w:rtl/>
          <w:lang w:bidi="ar-EG"/>
        </w:rPr>
        <w:t>، يُرمز إليها بشعار: التمكين والإشراك والمشاركة. ول</w:t>
      </w:r>
      <w:r w:rsidRPr="004276D2">
        <w:rPr>
          <w:rtl/>
          <w:lang w:val="en-GB"/>
        </w:rPr>
        <w:t xml:space="preserve">لتقدم في تنفيذ الاستراتيجية، أنشئ فريق مهام تابع للاتحاد </w:t>
      </w:r>
      <w:r>
        <w:rPr>
          <w:rFonts w:hint="cs"/>
          <w:rtl/>
          <w:lang w:val="en-GB"/>
        </w:rPr>
        <w:t>يُعنى</w:t>
      </w:r>
      <w:r w:rsidRPr="004276D2">
        <w:rPr>
          <w:rtl/>
          <w:lang w:val="en-GB"/>
        </w:rPr>
        <w:t xml:space="preserve"> </w:t>
      </w:r>
      <w:r>
        <w:rPr>
          <w:rFonts w:hint="cs"/>
          <w:rtl/>
          <w:lang w:val="en-GB"/>
        </w:rPr>
        <w:t>ب</w:t>
      </w:r>
      <w:r w:rsidRPr="004276D2">
        <w:rPr>
          <w:rtl/>
          <w:lang w:val="en-GB"/>
        </w:rPr>
        <w:t>الشباب، وعُيّنت جهات اتصال للشباب لكل مكتب إقليمي</w:t>
      </w:r>
      <w:r>
        <w:rPr>
          <w:rFonts w:hint="cs"/>
          <w:rtl/>
          <w:lang w:val="en-GB"/>
        </w:rPr>
        <w:t>.</w:t>
      </w:r>
    </w:p>
    <w:p w14:paraId="06C55C12" w14:textId="77777777" w:rsidR="004A36E3" w:rsidRPr="0095280A" w:rsidRDefault="004A36E3" w:rsidP="00CF02B0">
      <w:pPr>
        <w:rPr>
          <w:rtl/>
          <w:lang w:bidi="ar-EG"/>
        </w:rPr>
      </w:pPr>
      <w:r>
        <w:rPr>
          <w:rFonts w:hint="cs"/>
          <w:rtl/>
          <w:lang w:bidi="ar-EG"/>
        </w:rPr>
        <w:t>و</w:t>
      </w:r>
      <w:r w:rsidRPr="0095280A">
        <w:rPr>
          <w:rtl/>
          <w:lang w:bidi="ar-EG"/>
        </w:rPr>
        <w:t xml:space="preserve">كخطوة تالية، أطلق الاتحاد أيضاً </w:t>
      </w:r>
      <w:hyperlink r:id="rId324" w:history="1">
        <w:r w:rsidRPr="00691813">
          <w:rPr>
            <w:rStyle w:val="Hyperlink"/>
            <w:rtl/>
            <w:lang w:bidi="ar-EG"/>
          </w:rPr>
          <w:t>توصيل الجيل</w:t>
        </w:r>
      </w:hyperlink>
      <w:r w:rsidRPr="0095280A">
        <w:rPr>
          <w:rtl/>
          <w:lang w:bidi="ar-EG"/>
        </w:rPr>
        <w:t xml:space="preserve">، وهي مبادرة شاملة في </w:t>
      </w:r>
      <w:r>
        <w:rPr>
          <w:rFonts w:hint="cs"/>
          <w:rtl/>
          <w:lang w:bidi="ar-EG"/>
        </w:rPr>
        <w:t>المسيرة</w:t>
      </w:r>
      <w:r w:rsidRPr="0095280A">
        <w:rPr>
          <w:rtl/>
          <w:lang w:bidi="ar-EG"/>
        </w:rPr>
        <w:t xml:space="preserve"> </w:t>
      </w:r>
      <w:r>
        <w:rPr>
          <w:rFonts w:hint="cs"/>
          <w:rtl/>
          <w:lang w:bidi="ar-EG"/>
        </w:rPr>
        <w:t>نحو المؤتمر العالمي لتنمية الاتصالات لعام</w:t>
      </w:r>
      <w:r>
        <w:rPr>
          <w:rFonts w:hint="eastAsia"/>
          <w:rtl/>
          <w:lang w:bidi="ar-EG"/>
        </w:rPr>
        <w:t> </w:t>
      </w:r>
      <w:r>
        <w:rPr>
          <w:lang w:val="en-GB" w:bidi="ar-EG"/>
        </w:rPr>
        <w:t>2021</w:t>
      </w:r>
      <w:r w:rsidRPr="0095280A">
        <w:rPr>
          <w:rtl/>
          <w:lang w:bidi="ar-EG"/>
        </w:rPr>
        <w:t xml:space="preserve">، </w:t>
      </w:r>
      <w:r>
        <w:rPr>
          <w:color w:val="000000"/>
          <w:rtl/>
        </w:rPr>
        <w:t>والقمة العالمية للشباب لتوصيل الجيل للمؤتمر</w:t>
      </w:r>
      <w:r>
        <w:rPr>
          <w:rFonts w:hint="cs"/>
          <w:color w:val="000000"/>
          <w:rtl/>
        </w:rPr>
        <w:t xml:space="preserve"> </w:t>
      </w:r>
      <w:r>
        <w:rPr>
          <w:color w:val="000000"/>
        </w:rPr>
        <w:t>WTDC-21</w:t>
      </w:r>
      <w:r>
        <w:rPr>
          <w:rFonts w:hint="cs"/>
          <w:rtl/>
          <w:lang w:bidi="ar-EG"/>
        </w:rPr>
        <w:t>.</w:t>
      </w:r>
    </w:p>
    <w:p w14:paraId="5C69C9EC" w14:textId="77777777" w:rsidR="004A36E3" w:rsidRPr="00514D17" w:rsidRDefault="004A36E3" w:rsidP="00CF02B0">
      <w:pPr>
        <w:rPr>
          <w:rtl/>
          <w:lang w:val="en-GB"/>
        </w:rPr>
      </w:pPr>
      <w:r>
        <w:rPr>
          <w:rFonts w:hint="cs"/>
          <w:rtl/>
          <w:lang w:bidi="ar-EG"/>
        </w:rPr>
        <w:t xml:space="preserve">وفي </w:t>
      </w:r>
      <w:r>
        <w:rPr>
          <w:lang w:val="en-GB" w:bidi="ar-EG"/>
        </w:rPr>
        <w:t>2020</w:t>
      </w:r>
      <w:r>
        <w:rPr>
          <w:rFonts w:hint="cs"/>
          <w:rtl/>
          <w:lang w:val="en-GB"/>
        </w:rPr>
        <w:t>، ط</w:t>
      </w:r>
      <w:r w:rsidRPr="00514D17">
        <w:rPr>
          <w:rtl/>
          <w:lang w:val="en-GB"/>
        </w:rPr>
        <w:t xml:space="preserve">لب الاتحاد إجراء </w:t>
      </w:r>
      <w:hyperlink r:id="rId325" w:history="1">
        <w:r w:rsidRPr="00691813">
          <w:rPr>
            <w:rStyle w:val="Hyperlink"/>
            <w:rFonts w:hint="cs"/>
            <w:rtl/>
            <w:lang w:val="en-GB"/>
          </w:rPr>
          <w:t>دراسة استقصائية</w:t>
        </w:r>
        <w:r w:rsidRPr="00691813">
          <w:rPr>
            <w:rStyle w:val="Hyperlink"/>
            <w:rtl/>
            <w:lang w:val="en-GB"/>
          </w:rPr>
          <w:t xml:space="preserve"> بشأن مشاركة الشباب</w:t>
        </w:r>
      </w:hyperlink>
      <w:r w:rsidRPr="00514D17">
        <w:rPr>
          <w:rtl/>
          <w:lang w:val="en-GB"/>
        </w:rPr>
        <w:t xml:space="preserve"> بقيادة وحدة الشباب والإعلام </w:t>
      </w:r>
      <w:r>
        <w:rPr>
          <w:rFonts w:hint="cs"/>
          <w:rtl/>
          <w:lang w:val="en-GB"/>
        </w:rPr>
        <w:t xml:space="preserve">التابعة لمركز </w:t>
      </w:r>
      <w:proofErr w:type="spellStart"/>
      <w:r>
        <w:rPr>
          <w:rFonts w:hint="cs"/>
          <w:rtl/>
          <w:lang w:val="en-GB"/>
        </w:rPr>
        <w:t>بيركما</w:t>
      </w:r>
      <w:r w:rsidRPr="00514D17">
        <w:rPr>
          <w:rtl/>
          <w:lang w:val="en-GB"/>
        </w:rPr>
        <w:t>ن</w:t>
      </w:r>
      <w:proofErr w:type="spellEnd"/>
      <w:r w:rsidRPr="00514D17">
        <w:rPr>
          <w:rtl/>
          <w:lang w:val="en-GB"/>
        </w:rPr>
        <w:t xml:space="preserve"> للإنترنت والمجتمع في جامعة </w:t>
      </w:r>
      <w:r>
        <w:rPr>
          <w:rFonts w:hint="cs"/>
          <w:rtl/>
          <w:lang w:val="en-GB"/>
        </w:rPr>
        <w:t>هارفارد</w:t>
      </w:r>
      <w:r w:rsidRPr="00514D17">
        <w:rPr>
          <w:rtl/>
          <w:lang w:val="en-GB"/>
        </w:rPr>
        <w:t>، بهدف التشاور مع الشباب بشأن أفضل السبل التي يمكن للاتحاد</w:t>
      </w:r>
      <w:r>
        <w:rPr>
          <w:rFonts w:hint="cs"/>
          <w:rtl/>
          <w:lang w:val="en-GB"/>
        </w:rPr>
        <w:t xml:space="preserve"> من خلالها</w:t>
      </w:r>
      <w:r w:rsidRPr="00514D17">
        <w:rPr>
          <w:rtl/>
          <w:lang w:val="en-GB"/>
        </w:rPr>
        <w:t xml:space="preserve"> التواصل معهم.</w:t>
      </w:r>
      <w:r>
        <w:rPr>
          <w:rFonts w:hint="cs"/>
          <w:rtl/>
          <w:lang w:val="en-GB"/>
        </w:rPr>
        <w:t xml:space="preserve"> ووُزعت الدراسة الاستقصائية في </w:t>
      </w:r>
      <w:r>
        <w:rPr>
          <w:lang w:val="en-GB"/>
        </w:rPr>
        <w:t>58</w:t>
      </w:r>
      <w:r>
        <w:rPr>
          <w:rFonts w:hint="cs"/>
          <w:rtl/>
          <w:lang w:val="en-GB"/>
        </w:rPr>
        <w:t xml:space="preserve"> بلداً من جميع مناطق العالم، وشارك فيها أكثر من </w:t>
      </w:r>
      <w:r>
        <w:rPr>
          <w:lang w:val="en-GB"/>
        </w:rPr>
        <w:t>1 000</w:t>
      </w:r>
      <w:r>
        <w:rPr>
          <w:rFonts w:hint="cs"/>
          <w:rtl/>
          <w:lang w:val="en-GB"/>
        </w:rPr>
        <w:t xml:space="preserve"> شاب (تتراوح أعمارهم بين </w:t>
      </w:r>
      <w:r>
        <w:rPr>
          <w:lang w:val="en-GB"/>
        </w:rPr>
        <w:t>10</w:t>
      </w:r>
      <w:r>
        <w:rPr>
          <w:rFonts w:hint="cs"/>
          <w:rtl/>
          <w:lang w:val="en-GB"/>
        </w:rPr>
        <w:t xml:space="preserve"> و</w:t>
      </w:r>
      <w:r>
        <w:rPr>
          <w:lang w:val="en-GB"/>
        </w:rPr>
        <w:t>25</w:t>
      </w:r>
      <w:r>
        <w:rPr>
          <w:rFonts w:hint="cs"/>
          <w:rtl/>
          <w:lang w:val="en-GB"/>
        </w:rPr>
        <w:t xml:space="preserve"> عاماً). و</w:t>
      </w:r>
      <w:r w:rsidRPr="000E6532">
        <w:rPr>
          <w:rtl/>
          <w:lang w:val="en-GB"/>
        </w:rPr>
        <w:t xml:space="preserve">ساعدت نتائج </w:t>
      </w:r>
      <w:r>
        <w:rPr>
          <w:rFonts w:hint="cs"/>
          <w:rtl/>
          <w:lang w:val="en-GB"/>
        </w:rPr>
        <w:t>هذه الدراسة الاستقصائية</w:t>
      </w:r>
      <w:r w:rsidRPr="000E6532">
        <w:rPr>
          <w:rtl/>
          <w:lang w:val="en-GB"/>
        </w:rPr>
        <w:t xml:space="preserve"> في إثراء عملية </w:t>
      </w:r>
      <w:r>
        <w:rPr>
          <w:rFonts w:hint="cs"/>
          <w:rtl/>
          <w:lang w:val="en-GB"/>
        </w:rPr>
        <w:t>وضع</w:t>
      </w:r>
      <w:r w:rsidRPr="000E6532">
        <w:rPr>
          <w:rtl/>
          <w:lang w:val="en-GB"/>
        </w:rPr>
        <w:t xml:space="preserve"> إستراتيجية الاتحاد </w:t>
      </w:r>
      <w:r>
        <w:rPr>
          <w:rFonts w:hint="cs"/>
          <w:rtl/>
          <w:lang w:val="en-GB"/>
        </w:rPr>
        <w:t>الخاصة</w:t>
      </w:r>
      <w:r w:rsidRPr="000E6532">
        <w:rPr>
          <w:rtl/>
          <w:lang w:val="en-GB"/>
        </w:rPr>
        <w:t xml:space="preserve"> </w:t>
      </w:r>
      <w:r>
        <w:rPr>
          <w:rFonts w:hint="cs"/>
          <w:rtl/>
          <w:lang w:val="en-GB"/>
        </w:rPr>
        <w:t>با</w:t>
      </w:r>
      <w:r w:rsidRPr="000E6532">
        <w:rPr>
          <w:rtl/>
          <w:lang w:val="en-GB"/>
        </w:rPr>
        <w:t xml:space="preserve">لشباب </w:t>
      </w:r>
      <w:r>
        <w:rPr>
          <w:rFonts w:hint="cs"/>
          <w:rtl/>
          <w:lang w:val="en-GB"/>
        </w:rPr>
        <w:t>وتوجيه تنفيذها بشكل أكبر.</w:t>
      </w:r>
    </w:p>
    <w:p w14:paraId="61744317" w14:textId="77777777" w:rsidR="004A36E3" w:rsidRPr="00333A8F" w:rsidRDefault="000D1DD3" w:rsidP="00CF02B0">
      <w:pPr>
        <w:rPr>
          <w:rtl/>
          <w:lang w:val="en-GB"/>
        </w:rPr>
      </w:pPr>
      <w:hyperlink r:id="rId326" w:anchor="new_tab" w:history="1">
        <w:r w:rsidR="004A36E3" w:rsidRPr="00691813">
          <w:rPr>
            <w:rStyle w:val="Hyperlink"/>
            <w:rFonts w:hint="cs"/>
            <w:rtl/>
            <w:lang w:bidi="ar-EG"/>
          </w:rPr>
          <w:t>حدث "</w:t>
        </w:r>
        <w:proofErr w:type="spellStart"/>
        <w:r w:rsidR="004A36E3" w:rsidRPr="00691813">
          <w:rPr>
            <w:rStyle w:val="Hyperlink"/>
          </w:rPr>
          <w:t>Futurecasters</w:t>
        </w:r>
        <w:proofErr w:type="spellEnd"/>
        <w:r w:rsidR="004A36E3" w:rsidRPr="00691813">
          <w:rPr>
            <w:rStyle w:val="Hyperlink"/>
            <w:rFonts w:hint="cs"/>
            <w:rtl/>
            <w:lang w:bidi="ar-EG"/>
          </w:rPr>
          <w:t>": استضاف</w:t>
        </w:r>
        <w:r w:rsidR="004A36E3" w:rsidRPr="00691813">
          <w:rPr>
            <w:rStyle w:val="Hyperlink"/>
            <w:rtl/>
          </w:rPr>
          <w:t xml:space="preserve"> الاتحاد القمة العالمية لأصحاب الرؤى من الشباب</w:t>
        </w:r>
        <w:r w:rsidR="004A36E3" w:rsidRPr="00691813">
          <w:rPr>
            <w:rStyle w:val="Hyperlink"/>
            <w:rFonts w:hint="cs"/>
            <w:rtl/>
          </w:rPr>
          <w:t xml:space="preserve"> لعام </w:t>
        </w:r>
        <w:r w:rsidR="004A36E3" w:rsidRPr="00691813">
          <w:rPr>
            <w:rStyle w:val="Hyperlink"/>
            <w:lang w:val="en-GB"/>
          </w:rPr>
          <w:t>2020</w:t>
        </w:r>
      </w:hyperlink>
      <w:r w:rsidR="004A36E3">
        <w:rPr>
          <w:color w:val="000000"/>
          <w:rtl/>
        </w:rPr>
        <w:t xml:space="preserve"> ويشارك في تنظيمها مع برنامج الأمم المتحدة النموذجي لفرنيه فولتير، فرنسا</w:t>
      </w:r>
      <w:r w:rsidR="004A36E3">
        <w:rPr>
          <w:rFonts w:hint="cs"/>
          <w:color w:val="000000"/>
          <w:rtl/>
        </w:rPr>
        <w:t xml:space="preserve"> في يناير </w:t>
      </w:r>
      <w:r w:rsidR="004A36E3">
        <w:rPr>
          <w:color w:val="000000"/>
          <w:lang w:val="en-GB"/>
        </w:rPr>
        <w:t>2020</w:t>
      </w:r>
      <w:r w:rsidR="004A36E3">
        <w:rPr>
          <w:rFonts w:hint="cs"/>
          <w:color w:val="000000"/>
          <w:rtl/>
          <w:lang w:val="en-GB"/>
        </w:rPr>
        <w:t xml:space="preserve">. </w:t>
      </w:r>
      <w:r w:rsidR="004A36E3">
        <w:rPr>
          <w:rFonts w:hint="cs"/>
          <w:rtl/>
          <w:lang w:val="en-GB"/>
        </w:rPr>
        <w:t xml:space="preserve">وحضر القمة التي استمرت ثلاثة أيام حوالي </w:t>
      </w:r>
      <w:r w:rsidR="004A36E3">
        <w:rPr>
          <w:lang w:val="en-GB"/>
        </w:rPr>
        <w:t>700</w:t>
      </w:r>
      <w:r w:rsidR="004A36E3">
        <w:rPr>
          <w:rFonts w:hint="cs"/>
          <w:rtl/>
          <w:lang w:val="en-GB"/>
        </w:rPr>
        <w:t xml:space="preserve"> طالب من </w:t>
      </w:r>
      <w:r w:rsidR="004A36E3">
        <w:rPr>
          <w:lang w:val="en-GB"/>
        </w:rPr>
        <w:t>25</w:t>
      </w:r>
      <w:r w:rsidR="004A36E3">
        <w:rPr>
          <w:rFonts w:hint="cs"/>
          <w:rtl/>
          <w:lang w:val="en-GB"/>
        </w:rPr>
        <w:t xml:space="preserve"> بلداً شاركوا في مناقشات </w:t>
      </w:r>
      <w:r w:rsidR="004A36E3">
        <w:rPr>
          <w:rFonts w:hint="cs"/>
          <w:rtl/>
          <w:lang w:val="en-GB"/>
        </w:rPr>
        <w:lastRenderedPageBreak/>
        <w:t xml:space="preserve">بشأن كيفية استخدام التكنولوجيات لدفع التقدم نحو تحقيق أهداف التنمية المستدامة البالغة </w:t>
      </w:r>
      <w:r w:rsidR="004A36E3">
        <w:rPr>
          <w:lang w:val="en-GB"/>
        </w:rPr>
        <w:t>17</w:t>
      </w:r>
      <w:r w:rsidR="004A36E3">
        <w:rPr>
          <w:rFonts w:hint="cs"/>
          <w:rtl/>
          <w:lang w:val="en-GB"/>
        </w:rPr>
        <w:t xml:space="preserve"> هدفاً.</w:t>
      </w:r>
    </w:p>
    <w:p w14:paraId="443EB9D3" w14:textId="77777777" w:rsidR="004A36E3" w:rsidRDefault="004A36E3" w:rsidP="00403DA6">
      <w:pPr>
        <w:rPr>
          <w:rtl/>
          <w:lang w:val="en-GB"/>
        </w:rPr>
      </w:pPr>
      <w:r>
        <w:rPr>
          <w:rFonts w:hint="cs"/>
          <w:rtl/>
          <w:lang w:bidi="ar-EG"/>
        </w:rPr>
        <w:t xml:space="preserve">ومن بين الجهود الأخرى الرامية إلى توسيع نطاق الخبرة في مجال تنمية الشباب وإشراكهم في أنشطة الاتحاد، </w:t>
      </w:r>
      <w:hyperlink r:id="rId327" w:history="1">
        <w:r w:rsidRPr="00691813">
          <w:rPr>
            <w:rStyle w:val="Hyperlink"/>
            <w:rtl/>
          </w:rPr>
          <w:t>مسابقة الشباب</w:t>
        </w:r>
        <w:r>
          <w:rPr>
            <w:rStyle w:val="Hyperlink"/>
            <w:rFonts w:hint="cs"/>
            <w:rtl/>
          </w:rPr>
          <w:t> </w:t>
        </w:r>
        <w:r w:rsidRPr="00691813">
          <w:rPr>
            <w:rStyle w:val="Hyperlink"/>
            <w:lang w:val="en-GB"/>
          </w:rPr>
          <w:t>I</w:t>
        </w:r>
        <w:r>
          <w:rPr>
            <w:rStyle w:val="Hyperlink"/>
            <w:lang w:val="en-GB"/>
          </w:rPr>
          <w:noBreakHyphen/>
        </w:r>
        <w:proofErr w:type="spellStart"/>
        <w:r w:rsidRPr="00691813">
          <w:rPr>
            <w:rStyle w:val="Hyperlink"/>
            <w:lang w:val="en-GB"/>
          </w:rPr>
          <w:t>CoDI</w:t>
        </w:r>
        <w:proofErr w:type="spellEnd"/>
      </w:hyperlink>
      <w:r>
        <w:rPr>
          <w:rFonts w:hint="cs"/>
          <w:color w:val="000000"/>
          <w:rtl/>
        </w:rPr>
        <w:t xml:space="preserve"> التي نظمها </w:t>
      </w:r>
      <w:hyperlink r:id="rId328" w:history="1">
        <w:r w:rsidRPr="00691813">
          <w:rPr>
            <w:rStyle w:val="Hyperlink"/>
            <w:rFonts w:hint="cs"/>
            <w:rtl/>
          </w:rPr>
          <w:t>ا</w:t>
        </w:r>
        <w:r w:rsidRPr="00691813">
          <w:rPr>
            <w:rStyle w:val="Hyperlink"/>
            <w:rtl/>
          </w:rPr>
          <w:t>لمركز الدولي للابتكار الرقمي</w:t>
        </w:r>
        <w:r w:rsidRPr="00691813">
          <w:rPr>
            <w:rStyle w:val="Hyperlink"/>
            <w:rFonts w:hint="cs"/>
            <w:rtl/>
          </w:rPr>
          <w:t xml:space="preserve"> </w:t>
        </w:r>
        <w:r w:rsidRPr="00691813">
          <w:rPr>
            <w:rStyle w:val="Hyperlink"/>
            <w:lang w:val="en-GB"/>
          </w:rPr>
          <w:t>(I-</w:t>
        </w:r>
        <w:proofErr w:type="spellStart"/>
        <w:r w:rsidRPr="00691813">
          <w:rPr>
            <w:rStyle w:val="Hyperlink"/>
            <w:lang w:val="en-GB"/>
          </w:rPr>
          <w:t>CoDI</w:t>
        </w:r>
        <w:proofErr w:type="spellEnd"/>
        <w:r w:rsidRPr="00691813">
          <w:rPr>
            <w:rStyle w:val="Hyperlink"/>
            <w:lang w:val="en-GB"/>
          </w:rPr>
          <w:t>)</w:t>
        </w:r>
        <w:r w:rsidRPr="00691813">
          <w:rPr>
            <w:rStyle w:val="Hyperlink"/>
            <w:rFonts w:hint="cs"/>
            <w:rtl/>
            <w:lang w:val="en-GB"/>
          </w:rPr>
          <w:t xml:space="preserve"> التابع للاتحاد</w:t>
        </w:r>
      </w:hyperlink>
      <w:r>
        <w:rPr>
          <w:rFonts w:hint="cs"/>
          <w:rtl/>
          <w:lang w:val="en-GB"/>
        </w:rPr>
        <w:t xml:space="preserve"> بعنوان "كيف يمكن للاتحاد أن يتواصل بفعالية مع الشباب ومن أجلهم؟"</w:t>
      </w:r>
    </w:p>
    <w:p w14:paraId="356B9FC8" w14:textId="77777777" w:rsidR="004A36E3" w:rsidRDefault="004A36E3" w:rsidP="00403DA6">
      <w:pPr>
        <w:rPr>
          <w:rtl/>
          <w:lang w:val="en-GB"/>
        </w:rPr>
      </w:pPr>
      <w:r>
        <w:rPr>
          <w:rFonts w:hint="cs"/>
          <w:rtl/>
          <w:lang w:val="en-GB"/>
        </w:rPr>
        <w:t>وتشمل ال</w:t>
      </w:r>
      <w:r w:rsidRPr="00D801B2">
        <w:rPr>
          <w:rtl/>
          <w:lang w:val="en-GB"/>
        </w:rPr>
        <w:t xml:space="preserve">مبادرات الأخرى الرامية إلى إشراك الشباب وتمكينهم من المشاركة في مجالات العمل </w:t>
      </w:r>
      <w:r>
        <w:rPr>
          <w:rFonts w:hint="cs"/>
          <w:rtl/>
          <w:lang w:val="en-GB"/>
        </w:rPr>
        <w:t>والأنشطة</w:t>
      </w:r>
      <w:r w:rsidRPr="00D801B2">
        <w:rPr>
          <w:rtl/>
          <w:lang w:val="en-GB"/>
        </w:rPr>
        <w:t xml:space="preserve"> التي يقودها الاتحاد</w:t>
      </w:r>
      <w:r>
        <w:rPr>
          <w:rFonts w:hint="cs"/>
          <w:rtl/>
          <w:lang w:val="en-GB"/>
        </w:rPr>
        <w:t>،</w:t>
      </w:r>
      <w:r w:rsidRPr="00D801B2">
        <w:rPr>
          <w:rtl/>
          <w:lang w:val="en-GB"/>
        </w:rPr>
        <w:t xml:space="preserve"> دعوة إلى تقديم </w:t>
      </w:r>
      <w:r>
        <w:rPr>
          <w:rFonts w:hint="cs"/>
          <w:rtl/>
          <w:lang w:val="en-GB"/>
        </w:rPr>
        <w:t>طلبات</w:t>
      </w:r>
      <w:r w:rsidRPr="00D801B2">
        <w:rPr>
          <w:rtl/>
          <w:lang w:val="en-GB"/>
        </w:rPr>
        <w:t xml:space="preserve"> إلى </w:t>
      </w:r>
      <w:hyperlink r:id="rId329" w:history="1">
        <w:r w:rsidRPr="00691813">
          <w:rPr>
            <w:rStyle w:val="Hyperlink"/>
            <w:rFonts w:hint="cs"/>
            <w:rtl/>
            <w:lang w:val="en-GB"/>
          </w:rPr>
          <w:t>مجلس أصحاب</w:t>
        </w:r>
        <w:r w:rsidRPr="00691813">
          <w:rPr>
            <w:rStyle w:val="Hyperlink"/>
            <w:rtl/>
            <w:lang w:val="en-GB"/>
          </w:rPr>
          <w:t xml:space="preserve"> الرؤى </w:t>
        </w:r>
        <w:r w:rsidRPr="00691813">
          <w:rPr>
            <w:rStyle w:val="Hyperlink"/>
            <w:rFonts w:hint="cs"/>
            <w:rtl/>
            <w:lang w:val="en-GB"/>
          </w:rPr>
          <w:t>بشأن مبادرة توصيل الجيل</w:t>
        </w:r>
      </w:hyperlink>
      <w:r w:rsidRPr="00D801B2">
        <w:rPr>
          <w:rtl/>
          <w:lang w:val="en-GB"/>
        </w:rPr>
        <w:t xml:space="preserve"> وإنشاء مجموعات</w:t>
      </w:r>
      <w:r>
        <w:rPr>
          <w:rFonts w:hint="cs"/>
          <w:rtl/>
          <w:lang w:val="en-GB"/>
        </w:rPr>
        <w:t xml:space="preserve"> شبابية</w:t>
      </w:r>
      <w:r w:rsidRPr="00D801B2">
        <w:rPr>
          <w:rtl/>
          <w:lang w:val="en-GB"/>
        </w:rPr>
        <w:t xml:space="preserve"> إقليمية تكون بمثابة منصات </w:t>
      </w:r>
      <w:r>
        <w:rPr>
          <w:rFonts w:hint="cs"/>
          <w:rtl/>
          <w:lang w:val="en-GB"/>
        </w:rPr>
        <w:t>تواصل</w:t>
      </w:r>
      <w:r w:rsidRPr="00D801B2">
        <w:rPr>
          <w:rtl/>
          <w:lang w:val="en-GB"/>
        </w:rPr>
        <w:t xml:space="preserve"> للشباب في مناطقهم، لتبادل </w:t>
      </w:r>
      <w:r>
        <w:rPr>
          <w:rFonts w:hint="cs"/>
          <w:rtl/>
          <w:lang w:val="en-GB"/>
        </w:rPr>
        <w:t>الاهتمامات</w:t>
      </w:r>
      <w:r w:rsidRPr="00D801B2">
        <w:rPr>
          <w:rtl/>
          <w:lang w:val="en-GB"/>
        </w:rPr>
        <w:t xml:space="preserve"> والشواغل ووجهات النظر بشأن التحول الرقمي، ولا سيما في سياق الاجتماعات </w:t>
      </w:r>
      <w:r>
        <w:rPr>
          <w:rFonts w:hint="cs"/>
          <w:rtl/>
          <w:lang w:val="en-GB"/>
        </w:rPr>
        <w:t>الإقليمية</w:t>
      </w:r>
      <w:r w:rsidRPr="00D801B2">
        <w:rPr>
          <w:rtl/>
          <w:lang w:val="en-GB"/>
        </w:rPr>
        <w:t xml:space="preserve"> </w:t>
      </w:r>
      <w:r>
        <w:rPr>
          <w:rFonts w:hint="cs"/>
          <w:rtl/>
          <w:lang w:val="en-GB"/>
        </w:rPr>
        <w:t xml:space="preserve">التحضيرية التي تُنظم </w:t>
      </w:r>
      <w:r w:rsidRPr="00D801B2">
        <w:rPr>
          <w:rtl/>
          <w:lang w:val="en-GB"/>
        </w:rPr>
        <w:t xml:space="preserve">قبل المؤتمر العالمي لتنمية الاتصالات لعام </w:t>
      </w:r>
      <w:r>
        <w:rPr>
          <w:lang w:val="en-GB"/>
        </w:rPr>
        <w:t>2021</w:t>
      </w:r>
      <w:r>
        <w:rPr>
          <w:rFonts w:hint="cs"/>
          <w:rtl/>
          <w:lang w:val="en-GB"/>
        </w:rPr>
        <w:t>.</w:t>
      </w:r>
    </w:p>
    <w:p w14:paraId="7CDD841C" w14:textId="5580516B" w:rsidR="004A36E3" w:rsidRDefault="004A36E3" w:rsidP="0041340D">
      <w:pPr>
        <w:rPr>
          <w:rtl/>
          <w:lang w:bidi="ar-EG"/>
        </w:rPr>
      </w:pPr>
      <w:r>
        <w:rPr>
          <w:rFonts w:hint="cs"/>
          <w:rtl/>
          <w:lang w:bidi="ar-EG"/>
        </w:rPr>
        <w:t xml:space="preserve">وفيما يتعلق بالشباب، يعزز الاتحاد أيضاً عمله مع المؤسسات الأكاديمية. وتضم عضوية فئة الهيئات الأكاديمية في الاتحاد نحو 160 كياناً. وتعزز </w:t>
      </w:r>
      <w:hyperlink r:id="rId330" w:history="1">
        <w:r w:rsidRPr="00691813">
          <w:rPr>
            <w:rStyle w:val="Hyperlink"/>
            <w:rtl/>
          </w:rPr>
          <w:t>جريدة الاتحاد الدولي للاتصالات الجديدة بشأن التكنولوجيات المستقبلية والمتطورة</w:t>
        </w:r>
      </w:hyperlink>
      <w:r>
        <w:rPr>
          <w:rFonts w:hint="cs"/>
          <w:color w:val="000000"/>
          <w:rtl/>
        </w:rPr>
        <w:t xml:space="preserve"> </w:t>
      </w:r>
      <w:r>
        <w:rPr>
          <w:color w:val="000000"/>
          <w:lang w:val="en-GB"/>
        </w:rPr>
        <w:t>(ITU-JF</w:t>
      </w:r>
      <w:r w:rsidR="007C7175">
        <w:rPr>
          <w:color w:val="000000"/>
        </w:rPr>
        <w:t>E</w:t>
      </w:r>
      <w:r>
        <w:rPr>
          <w:color w:val="000000"/>
          <w:lang w:val="en-GB"/>
        </w:rPr>
        <w:t>T)</w:t>
      </w:r>
      <w:r>
        <w:rPr>
          <w:color w:val="000000"/>
          <w:rtl/>
        </w:rPr>
        <w:t xml:space="preserve"> </w:t>
      </w:r>
      <w:r>
        <w:rPr>
          <w:rFonts w:hint="cs"/>
          <w:rtl/>
          <w:lang w:bidi="ar-EG"/>
        </w:rPr>
        <w:t>و</w:t>
      </w:r>
      <w:hyperlink r:id="rId331" w:history="1">
        <w:r w:rsidRPr="00196E26">
          <w:rPr>
            <w:rStyle w:val="Hyperlink"/>
            <w:rtl/>
            <w:lang w:bidi="ar-EG"/>
          </w:rPr>
          <w:t xml:space="preserve">المؤتمرات الأكاديمية لأحداث </w:t>
        </w:r>
        <w:proofErr w:type="spellStart"/>
        <w:r w:rsidRPr="00196E26">
          <w:rPr>
            <w:rStyle w:val="Hyperlink"/>
            <w:rtl/>
            <w:lang w:bidi="ar-EG"/>
          </w:rPr>
          <w:t>كاليدوسكوب</w:t>
        </w:r>
        <w:proofErr w:type="spellEnd"/>
        <w:r w:rsidRPr="00196E26">
          <w:rPr>
            <w:rStyle w:val="Hyperlink"/>
            <w:rtl/>
            <w:lang w:bidi="ar-EG"/>
          </w:rPr>
          <w:t xml:space="preserve"> للاتحاد</w:t>
        </w:r>
      </w:hyperlink>
      <w:r>
        <w:rPr>
          <w:rFonts w:hint="cs"/>
          <w:rtl/>
          <w:lang w:bidi="ar-EG"/>
        </w:rPr>
        <w:t xml:space="preserve">، الحوار مع الهيئات الأكاديمية فيما يتعلق بتقييس تكنولوجيا المعلومات والاتصالات. وحصل مؤلفون شباب (تصل أعمارهم إلى 30 عاماً) قبلت ورقاتهم لعرضها في حدث </w:t>
      </w:r>
      <w:proofErr w:type="spellStart"/>
      <w:r>
        <w:rPr>
          <w:rFonts w:hint="cs"/>
          <w:rtl/>
          <w:lang w:bidi="ar-EG"/>
        </w:rPr>
        <w:t>كاليدوسكوب</w:t>
      </w:r>
      <w:proofErr w:type="spellEnd"/>
      <w:r>
        <w:rPr>
          <w:rFonts w:hint="cs"/>
          <w:rtl/>
          <w:lang w:bidi="ar-EG"/>
        </w:rPr>
        <w:t xml:space="preserve">، على شهادات اعتراف بهم كمؤلفين شباب. انظر </w:t>
      </w:r>
      <w:hyperlink w:anchor="Section1_11" w:history="1">
        <w:r w:rsidRPr="00196E26">
          <w:rPr>
            <w:rStyle w:val="Hyperlink"/>
            <w:rFonts w:hint="cs"/>
            <w:rtl/>
            <w:lang w:bidi="ar-EG"/>
          </w:rPr>
          <w:t>القسم 11.1</w:t>
        </w:r>
      </w:hyperlink>
      <w:r>
        <w:rPr>
          <w:rFonts w:hint="cs"/>
          <w:rtl/>
          <w:lang w:bidi="ar-EG"/>
        </w:rPr>
        <w:t xml:space="preserve"> لمزيد من التفاصيل.</w:t>
      </w:r>
    </w:p>
    <w:p w14:paraId="592218D0" w14:textId="77777777" w:rsidR="004A36E3" w:rsidRDefault="004A36E3" w:rsidP="0041340D">
      <w:pPr>
        <w:rPr>
          <w:rtl/>
          <w:lang w:bidi="ar-EG"/>
        </w:rPr>
      </w:pPr>
      <w:r>
        <w:rPr>
          <w:rFonts w:hint="cs"/>
          <w:rtl/>
          <w:lang w:bidi="ar-EG"/>
        </w:rPr>
        <w:t xml:space="preserve">ويقدم </w:t>
      </w:r>
      <w:hyperlink w:anchor="section1_9" w:history="1">
        <w:r w:rsidRPr="00196E26">
          <w:rPr>
            <w:rStyle w:val="Hyperlink"/>
            <w:rFonts w:hint="cs"/>
            <w:rtl/>
            <w:lang w:bidi="ar-EG"/>
          </w:rPr>
          <w:t>القسم 9.1</w:t>
        </w:r>
      </w:hyperlink>
      <w:r>
        <w:rPr>
          <w:rFonts w:hint="cs"/>
          <w:rtl/>
          <w:lang w:bidi="ar-EG"/>
        </w:rPr>
        <w:t xml:space="preserve"> تفاصيل عن </w:t>
      </w:r>
      <w:r w:rsidRPr="00EA3993">
        <w:rPr>
          <w:rtl/>
          <w:lang w:bidi="ar-EG"/>
        </w:rPr>
        <w:t xml:space="preserve">المبادرة </w:t>
      </w:r>
      <w:r w:rsidRPr="00EA3993">
        <w:rPr>
          <w:lang w:bidi="ar-EG"/>
        </w:rPr>
        <w:t>GIGA</w:t>
      </w:r>
      <w:r w:rsidRPr="00EA3993">
        <w:rPr>
          <w:rtl/>
          <w:lang w:bidi="ar-EG"/>
        </w:rPr>
        <w:t xml:space="preserve">، </w:t>
      </w:r>
      <w:r>
        <w:rPr>
          <w:rFonts w:hint="cs"/>
          <w:rtl/>
          <w:lang w:bidi="ar-EG"/>
        </w:rPr>
        <w:t xml:space="preserve">وهي </w:t>
      </w:r>
      <w:r w:rsidRPr="00EA3993">
        <w:rPr>
          <w:rtl/>
          <w:lang w:bidi="ar-EG"/>
        </w:rPr>
        <w:t>مبادرة عالمية</w:t>
      </w:r>
      <w:r>
        <w:rPr>
          <w:rFonts w:hint="cs"/>
          <w:rtl/>
          <w:lang w:bidi="ar-EG"/>
        </w:rPr>
        <w:t xml:space="preserve"> مشتركة</w:t>
      </w:r>
      <w:r w:rsidRPr="00EA3993">
        <w:rPr>
          <w:rtl/>
          <w:lang w:bidi="ar-EG"/>
        </w:rPr>
        <w:t xml:space="preserve"> </w:t>
      </w:r>
      <w:r>
        <w:rPr>
          <w:rFonts w:hint="cs"/>
          <w:rtl/>
          <w:lang w:bidi="ar-EG"/>
        </w:rPr>
        <w:t>ل</w:t>
      </w:r>
      <w:r w:rsidRPr="00EA3993">
        <w:rPr>
          <w:rtl/>
          <w:lang w:bidi="ar-EG"/>
        </w:rPr>
        <w:t>صندوق الأمم المتحدة للطفولة (اليونيسف)</w:t>
      </w:r>
      <w:r>
        <w:rPr>
          <w:rFonts w:hint="cs"/>
          <w:rtl/>
          <w:lang w:bidi="ar-EG"/>
        </w:rPr>
        <w:t xml:space="preserve"> والاتحاد</w:t>
      </w:r>
      <w:r w:rsidRPr="00EA3993">
        <w:rPr>
          <w:rtl/>
          <w:lang w:bidi="ar-EG"/>
        </w:rPr>
        <w:t xml:space="preserve"> لتوصيل كل مدرسة بالإنترنت </w:t>
      </w:r>
      <w:r>
        <w:rPr>
          <w:rFonts w:hint="cs"/>
          <w:rtl/>
          <w:lang w:bidi="ar-EG"/>
        </w:rPr>
        <w:t>وكل شاب بالمعلومات والفرص والاختيارات.</w:t>
      </w:r>
    </w:p>
    <w:p w14:paraId="0C1EBA1C" w14:textId="77777777" w:rsidR="004A36E3" w:rsidRDefault="004A36E3" w:rsidP="0041340D">
      <w:pPr>
        <w:rPr>
          <w:rtl/>
          <w:lang w:bidi="ar-EG"/>
        </w:rPr>
      </w:pPr>
      <w:r>
        <w:rPr>
          <w:rFonts w:hint="cs"/>
          <w:rtl/>
          <w:lang w:bidi="ar-EG"/>
        </w:rPr>
        <w:t xml:space="preserve">وقد أدار </w:t>
      </w:r>
      <w:r w:rsidRPr="00EA3993">
        <w:rPr>
          <w:rtl/>
          <w:lang w:bidi="ar-EG"/>
        </w:rPr>
        <w:t>الفريق المتخصص التابع للاتحاد والمعني بالتعلم الآلي من أجل شبكات المستقبل بما فيها شبكات الجيل الخامس</w:t>
      </w:r>
      <w:r>
        <w:rPr>
          <w:rFonts w:hint="cs"/>
          <w:rtl/>
          <w:lang w:bidi="ar-EG"/>
        </w:rPr>
        <w:t> </w:t>
      </w:r>
      <w:r w:rsidRPr="00EA3993">
        <w:rPr>
          <w:rtl/>
          <w:lang w:bidi="ar-EG"/>
        </w:rPr>
        <w:t>(</w:t>
      </w:r>
      <w:r w:rsidRPr="00EA3993">
        <w:rPr>
          <w:lang w:bidi="ar-EG"/>
        </w:rPr>
        <w:t>FG ML5G</w:t>
      </w:r>
      <w:r w:rsidRPr="00EA3993">
        <w:rPr>
          <w:rtl/>
          <w:lang w:bidi="ar-EG"/>
        </w:rPr>
        <w:t>)</w:t>
      </w:r>
      <w:r>
        <w:rPr>
          <w:rFonts w:hint="cs"/>
          <w:rtl/>
          <w:lang w:bidi="ar-EG"/>
        </w:rPr>
        <w:t xml:space="preserve"> مشروعاً تجريبياً لإشراك طلبة الجامعات في </w:t>
      </w:r>
      <w:r>
        <w:rPr>
          <w:rFonts w:hint="cs"/>
          <w:rtl/>
          <w:lang w:bidi="ar-EG"/>
        </w:rPr>
        <w:lastRenderedPageBreak/>
        <w:t xml:space="preserve">أعمال الفريق وتعريف الطلبة بأعمال التقييس. وقام خبراء الاتحاد بتوجيه الطلبة وقدم الطلبة ذوو المشاريع المكتملة مساهماتهم إلى الفريق </w:t>
      </w:r>
      <w:r>
        <w:rPr>
          <w:lang w:bidi="ar-EG"/>
        </w:rPr>
        <w:t>FG ML5G</w:t>
      </w:r>
      <w:r>
        <w:rPr>
          <w:rFonts w:hint="cs"/>
          <w:rtl/>
          <w:lang w:bidi="ar-EG"/>
        </w:rPr>
        <w:t>.</w:t>
      </w:r>
    </w:p>
    <w:p w14:paraId="11D66FC9" w14:textId="77777777" w:rsidR="004A36E3" w:rsidRDefault="004A36E3" w:rsidP="0041340D">
      <w:pPr>
        <w:rPr>
          <w:rtl/>
          <w:lang w:bidi="ar-EG"/>
        </w:rPr>
      </w:pPr>
      <w:r>
        <w:rPr>
          <w:rFonts w:hint="cs"/>
          <w:rtl/>
          <w:lang w:bidi="ar-EG"/>
        </w:rPr>
        <w:t>و</w:t>
      </w:r>
      <w:r w:rsidRPr="002E417E">
        <w:rPr>
          <w:rtl/>
          <w:lang w:bidi="ar-EG"/>
        </w:rPr>
        <w:t>كان الاتحاد من</w:t>
      </w:r>
      <w:r>
        <w:rPr>
          <w:rFonts w:hint="cs"/>
          <w:rtl/>
          <w:lang w:bidi="ar-EG"/>
        </w:rPr>
        <w:t xml:space="preserve"> بين</w:t>
      </w:r>
      <w:r w:rsidRPr="002E417E">
        <w:rPr>
          <w:rtl/>
          <w:lang w:bidi="ar-EG"/>
        </w:rPr>
        <w:t xml:space="preserve"> أعضاء الشبكة المشتركة بين الوكالات المعنية بتنمية الشباب </w:t>
      </w:r>
      <w:r>
        <w:rPr>
          <w:rFonts w:hint="cs"/>
          <w:rtl/>
          <w:lang w:bidi="ar-EG"/>
        </w:rPr>
        <w:t>الذين أصدروا</w:t>
      </w:r>
      <w:r w:rsidRPr="002E417E">
        <w:rPr>
          <w:rtl/>
          <w:lang w:bidi="ar-EG"/>
        </w:rPr>
        <w:t xml:space="preserve"> </w:t>
      </w:r>
      <w:hyperlink r:id="rId332" w:history="1">
        <w:r w:rsidRPr="00691813">
          <w:rPr>
            <w:rStyle w:val="Hyperlink"/>
            <w:rtl/>
            <w:lang w:bidi="ar-EG"/>
          </w:rPr>
          <w:t>بياناً</w:t>
        </w:r>
      </w:hyperlink>
      <w:r w:rsidRPr="002E417E">
        <w:rPr>
          <w:rtl/>
          <w:lang w:bidi="ar-EG"/>
        </w:rPr>
        <w:t xml:space="preserve"> مشتركاً بشأن </w:t>
      </w:r>
      <w:r>
        <w:rPr>
          <w:rFonts w:hint="cs"/>
          <w:rtl/>
          <w:lang w:bidi="ar-EG"/>
        </w:rPr>
        <w:t>جائحة كوفيد-19</w:t>
      </w:r>
      <w:r w:rsidRPr="002E417E">
        <w:rPr>
          <w:rtl/>
          <w:lang w:bidi="ar-EG"/>
        </w:rPr>
        <w:t xml:space="preserve"> والشباب</w:t>
      </w:r>
      <w:r>
        <w:rPr>
          <w:rFonts w:hint="cs"/>
          <w:rtl/>
          <w:lang w:bidi="ar-EG"/>
        </w:rPr>
        <w:t>. ويد</w:t>
      </w:r>
      <w:r w:rsidRPr="007A7F36">
        <w:rPr>
          <w:rtl/>
          <w:lang w:bidi="ar-EG"/>
        </w:rPr>
        <w:t>عو البيان الوكالات</w:t>
      </w:r>
      <w:r>
        <w:rPr>
          <w:rFonts w:hint="cs"/>
          <w:rtl/>
          <w:lang w:bidi="ar-EG"/>
        </w:rPr>
        <w:t xml:space="preserve"> إلى أن تُدرج،</w:t>
      </w:r>
      <w:r w:rsidRPr="007A7F36">
        <w:rPr>
          <w:rtl/>
          <w:lang w:bidi="ar-EG"/>
        </w:rPr>
        <w:t xml:space="preserve"> </w:t>
      </w:r>
      <w:r>
        <w:rPr>
          <w:rFonts w:hint="cs"/>
          <w:rtl/>
          <w:lang w:bidi="ar-EG"/>
        </w:rPr>
        <w:t>في</w:t>
      </w:r>
      <w:r w:rsidRPr="007A7F36">
        <w:rPr>
          <w:rtl/>
          <w:lang w:bidi="ar-EG"/>
        </w:rPr>
        <w:t xml:space="preserve"> جهودها</w:t>
      </w:r>
      <w:r>
        <w:rPr>
          <w:rFonts w:hint="cs"/>
          <w:rtl/>
          <w:lang w:bidi="ar-EG"/>
        </w:rPr>
        <w:t xml:space="preserve"> الرامية إلى</w:t>
      </w:r>
      <w:r w:rsidRPr="007A7F36">
        <w:rPr>
          <w:rtl/>
          <w:lang w:bidi="ar-EG"/>
        </w:rPr>
        <w:t xml:space="preserve"> </w:t>
      </w:r>
      <w:r>
        <w:rPr>
          <w:rFonts w:hint="cs"/>
          <w:rtl/>
          <w:lang w:bidi="ar-EG"/>
        </w:rPr>
        <w:t>ا</w:t>
      </w:r>
      <w:r w:rsidRPr="007A7F36">
        <w:rPr>
          <w:rtl/>
          <w:lang w:bidi="ar-EG"/>
        </w:rPr>
        <w:t xml:space="preserve">لتخفيف من آثار الجائحة </w:t>
      </w:r>
      <w:r>
        <w:rPr>
          <w:rFonts w:hint="cs"/>
          <w:rtl/>
          <w:lang w:bidi="ar-EG"/>
        </w:rPr>
        <w:t>والتصدي لها،</w:t>
      </w:r>
      <w:r w:rsidRPr="007A7F36">
        <w:rPr>
          <w:rtl/>
          <w:lang w:bidi="ar-EG"/>
        </w:rPr>
        <w:t xml:space="preserve"> أحكام</w:t>
      </w:r>
      <w:r>
        <w:rPr>
          <w:rFonts w:hint="cs"/>
          <w:rtl/>
          <w:lang w:bidi="ar-EG"/>
        </w:rPr>
        <w:t>اً</w:t>
      </w:r>
      <w:r w:rsidRPr="007A7F36">
        <w:rPr>
          <w:rtl/>
          <w:lang w:bidi="ar-EG"/>
        </w:rPr>
        <w:t xml:space="preserve"> تستجيب لاحتياجات الشباب وتعزز حقوقهم أو </w:t>
      </w:r>
      <w:r>
        <w:rPr>
          <w:rFonts w:hint="cs"/>
          <w:rtl/>
          <w:lang w:bidi="ar-EG"/>
        </w:rPr>
        <w:t>أن تدرج</w:t>
      </w:r>
      <w:r w:rsidRPr="007A7F36">
        <w:rPr>
          <w:rtl/>
          <w:lang w:bidi="ar-EG"/>
        </w:rPr>
        <w:t xml:space="preserve"> أحكام</w:t>
      </w:r>
      <w:r>
        <w:rPr>
          <w:rFonts w:hint="cs"/>
          <w:rtl/>
          <w:lang w:bidi="ar-EG"/>
        </w:rPr>
        <w:t>اً</w:t>
      </w:r>
      <w:r w:rsidRPr="007A7F36">
        <w:rPr>
          <w:rtl/>
          <w:lang w:bidi="ar-EG"/>
        </w:rPr>
        <w:t xml:space="preserve"> خاصة بالشباب عند الحاجة</w:t>
      </w:r>
      <w:r>
        <w:rPr>
          <w:rFonts w:hint="cs"/>
          <w:rtl/>
          <w:lang w:bidi="ar-EG"/>
        </w:rPr>
        <w:t xml:space="preserve">. </w:t>
      </w:r>
    </w:p>
    <w:p w14:paraId="6A8B1A8E" w14:textId="77777777" w:rsidR="004A36E3" w:rsidRDefault="004A36E3" w:rsidP="0041340D">
      <w:pPr>
        <w:rPr>
          <w:rtl/>
          <w:lang w:bidi="ar-EG"/>
        </w:rPr>
      </w:pPr>
      <w:r>
        <w:rPr>
          <w:rFonts w:hint="cs"/>
          <w:rtl/>
          <w:lang w:bidi="ar-EG"/>
        </w:rPr>
        <w:t xml:space="preserve">وتتاح تفاصيل أخرى </w:t>
      </w:r>
      <w:hyperlink r:id="rId333" w:history="1">
        <w:r w:rsidRPr="00BC7C91">
          <w:rPr>
            <w:rStyle w:val="Hyperlink"/>
            <w:rFonts w:hint="cs"/>
            <w:rtl/>
            <w:lang w:bidi="ar-EG"/>
          </w:rPr>
          <w:t>على الخط</w:t>
        </w:r>
      </w:hyperlink>
      <w:r>
        <w:rPr>
          <w:rFonts w:hint="cs"/>
          <w:rtl/>
          <w:lang w:bidi="ar-EG"/>
        </w:rPr>
        <w:t>.</w:t>
      </w:r>
    </w:p>
    <w:p w14:paraId="75869DB0" w14:textId="77777777" w:rsidR="004A36E3" w:rsidRDefault="004A36E3" w:rsidP="00691813">
      <w:pPr>
        <w:pStyle w:val="Heading5"/>
        <w:rPr>
          <w:rtl/>
          <w:lang w:bidi="ar-EG"/>
        </w:rPr>
      </w:pPr>
      <w:r w:rsidRPr="001E17CE">
        <w:rPr>
          <w:rtl/>
          <w:lang w:bidi="ar-EG"/>
        </w:rPr>
        <w:t>إمكانية النفاذ</w:t>
      </w:r>
    </w:p>
    <w:p w14:paraId="485C5C8D" w14:textId="77777777" w:rsidR="004A36E3" w:rsidRPr="00BC7C91" w:rsidRDefault="004A36E3" w:rsidP="0041340D">
      <w:pPr>
        <w:rPr>
          <w:spacing w:val="-2"/>
          <w:rtl/>
          <w:lang w:bidi="ar-EG"/>
        </w:rPr>
      </w:pPr>
      <w:r w:rsidRPr="00BC7C91">
        <w:rPr>
          <w:rFonts w:hint="cs"/>
          <w:spacing w:val="-2"/>
          <w:rtl/>
          <w:lang w:bidi="ar-EG"/>
        </w:rPr>
        <w:t xml:space="preserve">أحرز الاتحاد تقدماً في تنفيذ القرار 175 (المراجَع في دبي، 2018) بالتركيز على مجالين للعمل: </w:t>
      </w:r>
      <w:proofErr w:type="gramStart"/>
      <w:r w:rsidRPr="00BC7C91">
        <w:rPr>
          <w:rFonts w:hint="cs"/>
          <w:spacing w:val="-2"/>
          <w:rtl/>
          <w:lang w:bidi="ar-EG"/>
        </w:rPr>
        <w:t>(</w:t>
      </w:r>
      <w:r>
        <w:rPr>
          <w:rFonts w:hint="eastAsia"/>
          <w:spacing w:val="-2"/>
          <w:rtl/>
          <w:lang w:bidi="ar-EG"/>
        </w:rPr>
        <w:t> </w:t>
      </w:r>
      <w:r w:rsidRPr="00BC7C91">
        <w:rPr>
          <w:rFonts w:hint="cs"/>
          <w:spacing w:val="-2"/>
          <w:rtl/>
          <w:lang w:bidi="ar-EG"/>
        </w:rPr>
        <w:t>أ</w:t>
      </w:r>
      <w:proofErr w:type="gramEnd"/>
      <w:r>
        <w:rPr>
          <w:rFonts w:hint="eastAsia"/>
          <w:spacing w:val="-2"/>
          <w:rtl/>
          <w:lang w:bidi="ar-EG"/>
        </w:rPr>
        <w:t> </w:t>
      </w:r>
      <w:r w:rsidRPr="00BC7C91">
        <w:rPr>
          <w:rFonts w:hint="cs"/>
          <w:spacing w:val="-2"/>
          <w:rtl/>
          <w:lang w:bidi="ar-EG"/>
        </w:rPr>
        <w:t>) تعزيز إمكانية النفاذ إلى تكنولوجيا المعلومات والاتصالات للأشخاص ذوي الإعاقة؛ و(ب) جعل الاتحاد منظمة أكثر قابلية للنفاذ بالنسبة للأشخاص ذوي الإعاقة.</w:t>
      </w:r>
    </w:p>
    <w:p w14:paraId="1A57718E" w14:textId="77777777" w:rsidR="004A36E3" w:rsidRDefault="004A36E3" w:rsidP="0041340D">
      <w:pPr>
        <w:rPr>
          <w:rtl/>
          <w:lang w:bidi="ar-EG"/>
        </w:rPr>
      </w:pPr>
      <w:r>
        <w:rPr>
          <w:rFonts w:hint="cs"/>
          <w:rtl/>
          <w:lang w:bidi="ar-EG"/>
        </w:rPr>
        <w:t xml:space="preserve">وفي المجال الأول، واصل الاتحاد العمل التقني في لجان دراسات قطاعات الاتصالات الراديوية وتقييس الاتصالات وتنمية الاتصالات، حيث تتضمن جميعها مسائل ذات صلة تدفع نحو استخدام الاتصالات وتكنولوجيا المعلومات والاتصالات من أجل الأشخاص ذوي الإعاقة. ونفذ هذا العمل بمشاركة الأشخاص ذوي الإعاقة. وإلى جانب هذا العمل، واصل الاتحاد تطوير مجموعات أدوات وموارد لدعم الدول الأعضاء في التقدم نحو تهيئة بيئات تمكينية تضمن توفير </w:t>
      </w:r>
      <w:r w:rsidRPr="00FB1AA7">
        <w:rPr>
          <w:rtl/>
          <w:lang w:bidi="ar-EG"/>
        </w:rPr>
        <w:t>الاتصالات</w:t>
      </w:r>
      <w:r>
        <w:rPr>
          <w:rFonts w:hint="cs"/>
          <w:rtl/>
          <w:lang w:bidi="ar-EG"/>
        </w:rPr>
        <w:t>/</w:t>
      </w:r>
      <w:r w:rsidRPr="00FB1AA7">
        <w:rPr>
          <w:rtl/>
          <w:lang w:bidi="ar-EG"/>
        </w:rPr>
        <w:t>تكنولوجيا المعلومات والاتصالات</w:t>
      </w:r>
      <w:r>
        <w:rPr>
          <w:rFonts w:hint="cs"/>
          <w:rtl/>
          <w:lang w:bidi="ar-EG"/>
        </w:rPr>
        <w:t xml:space="preserve"> القابلة للنفاذ للأشخاص ذوي الإعاقة، بما يتماشى مع برنامج التوصيل في 2030.</w:t>
      </w:r>
    </w:p>
    <w:p w14:paraId="27AC1061" w14:textId="77777777" w:rsidR="004A36E3" w:rsidRDefault="004A36E3" w:rsidP="0041340D">
      <w:pPr>
        <w:rPr>
          <w:rtl/>
          <w:lang w:bidi="ar-EG"/>
        </w:rPr>
      </w:pPr>
      <w:r>
        <w:rPr>
          <w:rFonts w:hint="cs"/>
          <w:rtl/>
          <w:lang w:bidi="ar-EG"/>
        </w:rPr>
        <w:t xml:space="preserve">كما أحرز قطاع تنمية الاتصالات في تنفيذ المبادرات الإقليمية المرتبطة بإمكانية النفاذ في المنطقة العربية ومنطقة أوروبا ومنطقة كومنولث الدول المستقلة، بمجموعة من المشاريع والدورات التدريبية والأحداث لكل منطقة، مع دعم إدارات الاتحاد في جميع المناطق تقريباً، بما في ذلك </w:t>
      </w:r>
      <w:r>
        <w:rPr>
          <w:rFonts w:hint="cs"/>
          <w:rtl/>
          <w:lang w:bidi="ar-EG"/>
        </w:rPr>
        <w:lastRenderedPageBreak/>
        <w:t xml:space="preserve">تنظيم مجموعة أحداث </w:t>
      </w:r>
      <w:r w:rsidRPr="00FB1AA7">
        <w:rPr>
          <w:rtl/>
          <w:lang w:bidi="ar-EG"/>
        </w:rPr>
        <w:t xml:space="preserve">إمكانية النفاذ في منطقة </w:t>
      </w:r>
      <w:proofErr w:type="spellStart"/>
      <w:r w:rsidRPr="00FB1AA7">
        <w:rPr>
          <w:rtl/>
          <w:lang w:bidi="ar-EG"/>
        </w:rPr>
        <w:t>الأمريكتين</w:t>
      </w:r>
      <w:proofErr w:type="spellEnd"/>
      <w:r>
        <w:rPr>
          <w:rFonts w:hint="cs"/>
          <w:rtl/>
          <w:lang w:bidi="ar-EG"/>
        </w:rPr>
        <w:t xml:space="preserve">، والتي استمرت في 2019، والدورة الثانية من مجموعة أحداث إمكانية النفاذ في منطقة أوروبا. </w:t>
      </w:r>
    </w:p>
    <w:p w14:paraId="0EFD3122" w14:textId="77777777" w:rsidR="004A36E3" w:rsidRDefault="004A36E3" w:rsidP="0041340D">
      <w:pPr>
        <w:rPr>
          <w:rtl/>
          <w:lang w:bidi="ar-EG"/>
        </w:rPr>
      </w:pPr>
      <w:r>
        <w:rPr>
          <w:rFonts w:hint="cs"/>
          <w:rtl/>
          <w:lang w:bidi="ar-EG"/>
        </w:rPr>
        <w:t>وبالنسبة للمجال الثاني، واصل الاتحاد إحراز التقدم في تنفيذ سياسات الاتحاد بشأن إمكانية النفاذ، التي أقرها مجلس الاتحاد في</w:t>
      </w:r>
      <w:r>
        <w:rPr>
          <w:rFonts w:hint="eastAsia"/>
          <w:rtl/>
          <w:lang w:bidi="ar-EG"/>
        </w:rPr>
        <w:t> </w:t>
      </w:r>
      <w:r>
        <w:rPr>
          <w:rFonts w:hint="cs"/>
          <w:rtl/>
          <w:lang w:bidi="ar-EG"/>
        </w:rPr>
        <w:t>دورته لعام 2013. وخلال عام 2019، استمر الاتحاد في توفير خدمة العرض النصي للحوار في مجموعة واسعة مختارة من أحداث الاتحاد ومؤتمراته الرئيسية، وخدمة الترجمة بلغة الإشارة في مجموعة منتقاة من اجتماعات قطاع تقييس الاتصالات ذات الصلة بإمكانية النفاذ، مع جعل المواقع الإلكترونية للاتحاد قابلة للنفاذ. وعدل الاتحاد ايضاً نظامه الداخلي لإنتاج المنشورات، بحيث ينتج منشورات قابلة للنفاذ باللغات الرسمية الست.</w:t>
      </w:r>
    </w:p>
    <w:p w14:paraId="22529B4D" w14:textId="77777777" w:rsidR="004A36E3" w:rsidRDefault="004A36E3" w:rsidP="0041340D">
      <w:pPr>
        <w:rPr>
          <w:rtl/>
          <w:lang w:bidi="ar-EG"/>
        </w:rPr>
      </w:pPr>
      <w:r>
        <w:rPr>
          <w:rFonts w:hint="cs"/>
          <w:rtl/>
          <w:lang w:bidi="ar-EG"/>
        </w:rPr>
        <w:t xml:space="preserve">وحدث تطور هام في عام 2019 وهو اعتماد </w:t>
      </w:r>
      <w:r w:rsidRPr="00D75656">
        <w:rPr>
          <w:rtl/>
          <w:lang w:bidi="ar-EG"/>
        </w:rPr>
        <w:t>استراتيجية الأمم المتحدة</w:t>
      </w:r>
      <w:r>
        <w:rPr>
          <w:rFonts w:hint="cs"/>
          <w:rtl/>
          <w:lang w:bidi="ar-EG"/>
        </w:rPr>
        <w:t xml:space="preserve"> </w:t>
      </w:r>
      <w:r w:rsidRPr="00D75656">
        <w:rPr>
          <w:rtl/>
          <w:lang w:bidi="ar-EG"/>
        </w:rPr>
        <w:t>لإدماج منظور الإعاقة</w:t>
      </w:r>
      <w:r>
        <w:rPr>
          <w:rFonts w:hint="cs"/>
          <w:rtl/>
          <w:lang w:bidi="ar-EG"/>
        </w:rPr>
        <w:t xml:space="preserve"> </w:t>
      </w:r>
      <w:r>
        <w:rPr>
          <w:lang w:bidi="ar-EG"/>
        </w:rPr>
        <w:t>(UN DIS)</w:t>
      </w:r>
      <w:r>
        <w:rPr>
          <w:rFonts w:hint="cs"/>
          <w:rtl/>
          <w:lang w:bidi="ar-EG"/>
        </w:rPr>
        <w:t xml:space="preserve"> الجديدة، والتي ضمت إسهامات كبيرة من الاتحاد. وفي 2020، أعد الاتحاد تقريره بشأن تنفيذ استراتيجيته وراجع سياساته بشأن إمكانية النفاذ تبعاً لذلك </w:t>
      </w:r>
      <w:r w:rsidRPr="00D75656">
        <w:rPr>
          <w:rtl/>
          <w:lang w:bidi="ar-EG"/>
        </w:rPr>
        <w:t xml:space="preserve">كي </w:t>
      </w:r>
      <w:proofErr w:type="spellStart"/>
      <w:r w:rsidRPr="00D75656">
        <w:rPr>
          <w:rtl/>
          <w:lang w:bidi="ar-EG"/>
        </w:rPr>
        <w:t>تتواءم</w:t>
      </w:r>
      <w:proofErr w:type="spellEnd"/>
      <w:r w:rsidRPr="00D75656">
        <w:rPr>
          <w:rtl/>
          <w:lang w:bidi="ar-EG"/>
        </w:rPr>
        <w:t xml:space="preserve"> مع الإطار الجديد الموضوع على مستوى منظومة الأمم المتحدة.</w:t>
      </w:r>
    </w:p>
    <w:p w14:paraId="561CAA6B" w14:textId="77777777" w:rsidR="004A36E3" w:rsidRPr="00E56FC0" w:rsidRDefault="004A36E3" w:rsidP="0041340D">
      <w:pPr>
        <w:rPr>
          <w:rtl/>
          <w:lang w:val="en-GB"/>
        </w:rPr>
      </w:pPr>
      <w:r>
        <w:rPr>
          <w:rFonts w:hint="cs"/>
          <w:rtl/>
          <w:lang w:bidi="ar-EG"/>
        </w:rPr>
        <w:t xml:space="preserve">وفي مارس </w:t>
      </w:r>
      <w:r>
        <w:rPr>
          <w:lang w:val="en-GB" w:bidi="ar-EG"/>
        </w:rPr>
        <w:t>2020</w:t>
      </w:r>
      <w:r>
        <w:rPr>
          <w:rFonts w:hint="cs"/>
          <w:rtl/>
          <w:lang w:val="en-GB"/>
        </w:rPr>
        <w:t xml:space="preserve">، أصدر الاتحاد </w:t>
      </w:r>
      <w:hyperlink r:id="rId334" w:history="1">
        <w:r w:rsidRPr="00691813">
          <w:rPr>
            <w:rStyle w:val="Hyperlink"/>
            <w:rFonts w:hint="cs"/>
            <w:b/>
            <w:bCs/>
            <w:rtl/>
            <w:lang w:val="en-GB"/>
          </w:rPr>
          <w:t>مبادئ توجيهية فيما يتعلق بجائحة كوفيد-19 حول كيفية تطوير منتجات وخدمات المعلومات الرقمية الشاملة</w:t>
        </w:r>
      </w:hyperlink>
      <w:r>
        <w:rPr>
          <w:rFonts w:hint="cs"/>
          <w:rtl/>
          <w:lang w:val="en-GB"/>
        </w:rPr>
        <w:t xml:space="preserve"> من خلال منصات رقمية مختلفة، بجميع اللغات الرسمية الست للأمم المتحدة. وتتضمن </w:t>
      </w:r>
      <w:r w:rsidRPr="00E56FC0">
        <w:rPr>
          <w:rtl/>
          <w:lang w:val="en-GB"/>
        </w:rPr>
        <w:t xml:space="preserve">هذه المبادئ التوجيهية رسائل رئيسية وإجراءات ملموسة لدعم واضعي السياسات </w:t>
      </w:r>
      <w:r>
        <w:rPr>
          <w:rFonts w:hint="cs"/>
          <w:rtl/>
          <w:lang w:val="en-GB"/>
        </w:rPr>
        <w:t>والجهات الإعلامية في</w:t>
      </w:r>
      <w:r w:rsidRPr="00E56FC0">
        <w:rPr>
          <w:rtl/>
          <w:lang w:val="en-GB"/>
        </w:rPr>
        <w:t xml:space="preserve"> ضمان إتاحة الرسائل والمعلومات الرقمية الحيوية المقدمة لجميع الأشخاص، بمن فيهم الأشخاص ذوو الإعاقة، خلال هذه الأزمة العالمية الصعبة.</w:t>
      </w:r>
    </w:p>
    <w:p w14:paraId="24C2B5B9" w14:textId="77777777" w:rsidR="004A36E3" w:rsidRDefault="004A36E3" w:rsidP="0041340D">
      <w:pPr>
        <w:rPr>
          <w:rtl/>
        </w:rPr>
      </w:pPr>
      <w:r>
        <w:rPr>
          <w:rFonts w:hint="cs"/>
          <w:rtl/>
          <w:lang w:bidi="ar-EG"/>
        </w:rPr>
        <w:t xml:space="preserve">وفي </w:t>
      </w:r>
      <w:r w:rsidRPr="005F528C">
        <w:rPr>
          <w:rtl/>
          <w:lang w:bidi="ar-EG"/>
        </w:rPr>
        <w:t xml:space="preserve">إطار </w:t>
      </w:r>
      <w:r w:rsidRPr="00D07559">
        <w:rPr>
          <w:b/>
          <w:bCs/>
          <w:color w:val="000000"/>
          <w:rtl/>
        </w:rPr>
        <w:t xml:space="preserve">فريق </w:t>
      </w:r>
      <w:r w:rsidRPr="00D07559">
        <w:rPr>
          <w:rFonts w:hint="cs"/>
          <w:b/>
          <w:bCs/>
          <w:color w:val="000000"/>
          <w:rtl/>
        </w:rPr>
        <w:t>العمل</w:t>
      </w:r>
      <w:r w:rsidRPr="00D07559">
        <w:rPr>
          <w:b/>
          <w:bCs/>
          <w:color w:val="000000"/>
          <w:rtl/>
        </w:rPr>
        <w:t xml:space="preserve"> </w:t>
      </w:r>
      <w:r w:rsidRPr="00D07559">
        <w:rPr>
          <w:rFonts w:hint="cs"/>
          <w:b/>
          <w:bCs/>
          <w:color w:val="000000"/>
          <w:rtl/>
        </w:rPr>
        <w:t xml:space="preserve">المشترك في حالات الطوارئ التابع للأمم المتحدة والمعني بالاستجابة لجائحة كوفيد-19 </w:t>
      </w:r>
      <w:r w:rsidRPr="00D07559">
        <w:rPr>
          <w:rFonts w:hint="cs"/>
          <w:b/>
          <w:bCs/>
          <w:rtl/>
          <w:lang w:bidi="ar-EG"/>
        </w:rPr>
        <w:t>والتعافي منها وبمسار العمل الصحي</w:t>
      </w:r>
      <w:r>
        <w:rPr>
          <w:rFonts w:hint="cs"/>
          <w:rtl/>
          <w:lang w:bidi="ar-EG"/>
        </w:rPr>
        <w:t xml:space="preserve">، </w:t>
      </w:r>
      <w:r w:rsidRPr="005F528C">
        <w:rPr>
          <w:rtl/>
          <w:lang w:bidi="ar-EG"/>
        </w:rPr>
        <w:t xml:space="preserve">نُشرت المبادئ التوجيهية للاتحاد أيضاً على الصعيد العالمي وترجمت إلى </w:t>
      </w:r>
      <w:r>
        <w:rPr>
          <w:lang w:bidi="ar-EG"/>
        </w:rPr>
        <w:t>22</w:t>
      </w:r>
      <w:r w:rsidRPr="005F528C">
        <w:rPr>
          <w:rtl/>
          <w:lang w:bidi="ar-EG"/>
        </w:rPr>
        <w:t xml:space="preserve"> لغة أخرى</w:t>
      </w:r>
      <w:r>
        <w:rPr>
          <w:rFonts w:hint="cs"/>
          <w:rtl/>
          <w:lang w:bidi="ar-EG"/>
        </w:rPr>
        <w:t>.</w:t>
      </w:r>
    </w:p>
    <w:p w14:paraId="5CC22E6E" w14:textId="77777777" w:rsidR="004A36E3" w:rsidRPr="00691813" w:rsidRDefault="004A36E3" w:rsidP="0041340D">
      <w:pPr>
        <w:rPr>
          <w:spacing w:val="-2"/>
          <w:lang w:val="en-GB"/>
        </w:rPr>
      </w:pPr>
      <w:r w:rsidRPr="00691813">
        <w:rPr>
          <w:rFonts w:hint="cs"/>
          <w:spacing w:val="-2"/>
          <w:rtl/>
          <w:lang w:bidi="ar-EG"/>
        </w:rPr>
        <w:t xml:space="preserve">وخلال جائحة كوفيد-19، يؤدي عدم وجود </w:t>
      </w:r>
      <w:r w:rsidRPr="00691813">
        <w:rPr>
          <w:spacing w:val="-2"/>
          <w:rtl/>
          <w:lang w:bidi="ar-EG"/>
        </w:rPr>
        <w:t xml:space="preserve">نظام </w:t>
      </w:r>
      <w:r w:rsidRPr="00691813">
        <w:rPr>
          <w:rFonts w:hint="cs"/>
          <w:spacing w:val="-2"/>
          <w:rtl/>
          <w:lang w:bidi="ar-EG"/>
        </w:rPr>
        <w:t>ترجمة</w:t>
      </w:r>
      <w:r w:rsidRPr="00691813">
        <w:rPr>
          <w:spacing w:val="-2"/>
          <w:rtl/>
          <w:lang w:bidi="ar-EG"/>
        </w:rPr>
        <w:t xml:space="preserve"> </w:t>
      </w:r>
      <w:proofErr w:type="spellStart"/>
      <w:r w:rsidRPr="00691813">
        <w:rPr>
          <w:spacing w:val="-2"/>
          <w:rtl/>
          <w:lang w:bidi="ar-EG"/>
        </w:rPr>
        <w:t>فيديوي</w:t>
      </w:r>
      <w:proofErr w:type="spellEnd"/>
      <w:r w:rsidRPr="00691813">
        <w:rPr>
          <w:rFonts w:hint="cs"/>
          <w:spacing w:val="-2"/>
          <w:rtl/>
        </w:rPr>
        <w:t>ة</w:t>
      </w:r>
      <w:r w:rsidRPr="00691813">
        <w:rPr>
          <w:spacing w:val="-2"/>
          <w:rtl/>
          <w:lang w:bidi="ar-EG"/>
        </w:rPr>
        <w:t xml:space="preserve"> عن بُعد قابل للتشغيل البيني</w:t>
      </w:r>
      <w:r w:rsidRPr="00691813">
        <w:rPr>
          <w:rFonts w:hint="cs"/>
          <w:spacing w:val="-2"/>
          <w:rtl/>
          <w:lang w:bidi="ar-EG"/>
        </w:rPr>
        <w:t xml:space="preserve"> </w:t>
      </w:r>
      <w:r w:rsidRPr="00691813">
        <w:rPr>
          <w:spacing w:val="-2"/>
          <w:lang w:val="en-GB" w:bidi="ar-EG"/>
        </w:rPr>
        <w:t>(VRI)</w:t>
      </w:r>
      <w:r w:rsidRPr="00691813">
        <w:rPr>
          <w:spacing w:val="-2"/>
          <w:rtl/>
          <w:lang w:bidi="ar-EG"/>
        </w:rPr>
        <w:t xml:space="preserve"> </w:t>
      </w:r>
      <w:r w:rsidRPr="00691813">
        <w:rPr>
          <w:rFonts w:hint="cs"/>
          <w:spacing w:val="-2"/>
          <w:rtl/>
          <w:lang w:bidi="ar-EG"/>
        </w:rPr>
        <w:t xml:space="preserve">للأشخاص الصم </w:t>
      </w:r>
      <w:r w:rsidRPr="00691813">
        <w:rPr>
          <w:spacing w:val="-2"/>
          <w:rtl/>
          <w:lang w:bidi="ar-EG"/>
        </w:rPr>
        <w:t xml:space="preserve">وضعاف السمع </w:t>
      </w:r>
      <w:r w:rsidRPr="00691813">
        <w:rPr>
          <w:rFonts w:hint="cs"/>
          <w:spacing w:val="-2"/>
          <w:rtl/>
          <w:lang w:bidi="ar-EG"/>
        </w:rPr>
        <w:t>إلى استبعادهم</w:t>
      </w:r>
      <w:r w:rsidRPr="00691813">
        <w:rPr>
          <w:spacing w:val="-2"/>
          <w:rtl/>
          <w:lang w:bidi="ar-EG"/>
        </w:rPr>
        <w:t xml:space="preserve"> من خدمات المعلومات والخدمات </w:t>
      </w:r>
      <w:r w:rsidRPr="00691813">
        <w:rPr>
          <w:spacing w:val="-2"/>
          <w:rtl/>
          <w:lang w:bidi="ar-EG"/>
        </w:rPr>
        <w:lastRenderedPageBreak/>
        <w:t>الاجتماعية الهامة (مثل الاستشارات الطبية).</w:t>
      </w:r>
      <w:r w:rsidRPr="00691813">
        <w:rPr>
          <w:rFonts w:hint="cs"/>
          <w:spacing w:val="-2"/>
          <w:rtl/>
          <w:lang w:bidi="ar-EG"/>
        </w:rPr>
        <w:t xml:space="preserve"> ولذلك،</w:t>
      </w:r>
      <w:r w:rsidRPr="00691813">
        <w:rPr>
          <w:spacing w:val="-2"/>
          <w:rtl/>
          <w:lang w:bidi="ar-EG"/>
        </w:rPr>
        <w:t xml:space="preserve"> أعد الاتحاد ورقة تقنية بعنوان "</w:t>
      </w:r>
      <w:hyperlink r:id="rId335" w:history="1">
        <w:r w:rsidRPr="00691813">
          <w:rPr>
            <w:rStyle w:val="Hyperlink"/>
            <w:rFonts w:hint="cs"/>
            <w:spacing w:val="-2"/>
            <w:rtl/>
            <w:lang w:bidi="ar-EG"/>
          </w:rPr>
          <w:t>مبادئ توجيهية</w:t>
        </w:r>
        <w:r w:rsidRPr="00691813">
          <w:rPr>
            <w:rStyle w:val="Hyperlink"/>
            <w:spacing w:val="-2"/>
            <w:rtl/>
            <w:lang w:bidi="ar-EG"/>
          </w:rPr>
          <w:t xml:space="preserve"> بشأن تفسير لغة الإشارة عن بُعد </w:t>
        </w:r>
        <w:r w:rsidRPr="00691813">
          <w:rPr>
            <w:rStyle w:val="Hyperlink"/>
            <w:rFonts w:hint="cs"/>
            <w:spacing w:val="-2"/>
            <w:rtl/>
          </w:rPr>
          <w:t>عبر الإنترنت</w:t>
        </w:r>
        <w:r w:rsidRPr="00691813">
          <w:rPr>
            <w:rStyle w:val="Hyperlink"/>
            <w:spacing w:val="-2"/>
            <w:rtl/>
            <w:lang w:bidi="ar-EG"/>
          </w:rPr>
          <w:t xml:space="preserve"> أو الترجمة </w:t>
        </w:r>
        <w:proofErr w:type="spellStart"/>
        <w:r w:rsidRPr="00691813">
          <w:rPr>
            <w:rStyle w:val="Hyperlink"/>
            <w:spacing w:val="-2"/>
            <w:rtl/>
            <w:lang w:bidi="ar-EG"/>
          </w:rPr>
          <w:t>الفيديوية</w:t>
        </w:r>
        <w:proofErr w:type="spellEnd"/>
        <w:r w:rsidRPr="00691813">
          <w:rPr>
            <w:rStyle w:val="Hyperlink"/>
            <w:spacing w:val="-2"/>
            <w:rtl/>
            <w:lang w:bidi="ar-EG"/>
          </w:rPr>
          <w:t xml:space="preserve"> عن بُعد</w:t>
        </w:r>
      </w:hyperlink>
      <w:r w:rsidRPr="00691813">
        <w:rPr>
          <w:spacing w:val="-2"/>
          <w:rtl/>
          <w:lang w:bidi="ar-EG"/>
        </w:rPr>
        <w:t xml:space="preserve">" تصف </w:t>
      </w:r>
      <w:r w:rsidRPr="00691813">
        <w:rPr>
          <w:rFonts w:hint="cs"/>
          <w:spacing w:val="-2"/>
          <w:rtl/>
          <w:lang w:bidi="ar-EG"/>
        </w:rPr>
        <w:t xml:space="preserve">نظام </w:t>
      </w:r>
      <w:r w:rsidRPr="00691813">
        <w:rPr>
          <w:rFonts w:hint="cs"/>
          <w:spacing w:val="-2"/>
          <w:rtl/>
        </w:rPr>
        <w:t xml:space="preserve">ترجمة </w:t>
      </w:r>
      <w:proofErr w:type="spellStart"/>
      <w:r w:rsidRPr="00691813">
        <w:rPr>
          <w:rFonts w:hint="cs"/>
          <w:spacing w:val="-2"/>
          <w:rtl/>
        </w:rPr>
        <w:t>فيديوية</w:t>
      </w:r>
      <w:proofErr w:type="spellEnd"/>
      <w:r w:rsidRPr="00691813">
        <w:rPr>
          <w:rFonts w:hint="cs"/>
          <w:spacing w:val="-2"/>
          <w:rtl/>
        </w:rPr>
        <w:t xml:space="preserve"> </w:t>
      </w:r>
      <w:r w:rsidRPr="00691813">
        <w:rPr>
          <w:rFonts w:hint="cs"/>
          <w:spacing w:val="-2"/>
          <w:rtl/>
          <w:lang w:bidi="ar-EG"/>
        </w:rPr>
        <w:t>عبر الإنترنت ي</w:t>
      </w:r>
      <w:r w:rsidRPr="00691813">
        <w:rPr>
          <w:spacing w:val="-2"/>
          <w:rtl/>
          <w:lang w:bidi="ar-EG"/>
        </w:rPr>
        <w:t>ستند إلى الاتصال في الوقت الفعلي</w:t>
      </w:r>
      <w:r w:rsidRPr="00691813">
        <w:rPr>
          <w:rFonts w:hint="cs"/>
          <w:spacing w:val="-2"/>
          <w:rtl/>
          <w:lang w:bidi="ar-EG"/>
        </w:rPr>
        <w:t xml:space="preserve"> </w:t>
      </w:r>
      <w:r w:rsidRPr="00691813">
        <w:rPr>
          <w:spacing w:val="-2"/>
          <w:lang w:val="en-GB"/>
        </w:rPr>
        <w:t>(RTC)</w:t>
      </w:r>
      <w:r w:rsidRPr="00691813">
        <w:rPr>
          <w:rFonts w:hint="cs"/>
          <w:spacing w:val="-2"/>
          <w:rtl/>
          <w:lang w:val="en-GB"/>
        </w:rPr>
        <w:t xml:space="preserve">. وتصف هذه الورقة أيضاً كيفية استخدام نظام الترجمة </w:t>
      </w:r>
      <w:proofErr w:type="spellStart"/>
      <w:r w:rsidRPr="00691813">
        <w:rPr>
          <w:rFonts w:hint="cs"/>
          <w:spacing w:val="-2"/>
          <w:rtl/>
          <w:lang w:val="en-GB"/>
        </w:rPr>
        <w:t>الفيديوية</w:t>
      </w:r>
      <w:proofErr w:type="spellEnd"/>
      <w:r w:rsidRPr="00691813">
        <w:rPr>
          <w:rFonts w:hint="cs"/>
          <w:spacing w:val="-2"/>
          <w:rtl/>
          <w:lang w:val="en-GB"/>
        </w:rPr>
        <w:t xml:space="preserve"> عن بعد وكيفية تنسيق الطرق التي تتفاعل بها الخدمات البعيدة الأخرى مثل العلاج الطبي عبر الإنترنت والتعليم عن بُعد.</w:t>
      </w:r>
    </w:p>
    <w:p w14:paraId="207C22F4" w14:textId="77777777" w:rsidR="004A36E3" w:rsidRDefault="004A36E3" w:rsidP="0041340D">
      <w:pPr>
        <w:rPr>
          <w:rtl/>
        </w:rPr>
      </w:pPr>
      <w:r w:rsidRPr="00FF31F0">
        <w:rPr>
          <w:rFonts w:hint="cs"/>
          <w:b/>
          <w:bCs/>
          <w:rtl/>
          <w:lang w:bidi="ar-EG"/>
        </w:rPr>
        <w:t>ونش</w:t>
      </w:r>
      <w:r w:rsidRPr="00FF31F0">
        <w:rPr>
          <w:b/>
          <w:bCs/>
          <w:rtl/>
          <w:lang w:bidi="ar-EG"/>
        </w:rPr>
        <w:t>ر الاتحاد أيضاً تحديثاً للتقرير بشأن "إمكانية نفاذ الأشخاص ذوي الإعاقة إلى الخدمات الإذاعية"،</w:t>
      </w:r>
      <w:r w:rsidRPr="007B65BB">
        <w:rPr>
          <w:rtl/>
          <w:lang w:bidi="ar-EG"/>
        </w:rPr>
        <w:t xml:space="preserve"> الذي يغطي مواضيع مثل إضفاء الطابع الشخصي على التكنولوجيا الصوتية القائمة على الأشياء وتكنولوجيا عرض المعلومات اللمسية لتحسين إمكانية نفاذ الأشخاص ذوي الإعاقة البصرية أو السمعية</w:t>
      </w:r>
      <w:r>
        <w:rPr>
          <w:rFonts w:hint="cs"/>
          <w:rtl/>
          <w:lang w:bidi="ar-EG"/>
        </w:rPr>
        <w:t>.</w:t>
      </w:r>
    </w:p>
    <w:p w14:paraId="5555C12F" w14:textId="77777777" w:rsidR="004A36E3" w:rsidRDefault="004A36E3" w:rsidP="0041340D">
      <w:pPr>
        <w:rPr>
          <w:rtl/>
        </w:rPr>
      </w:pPr>
      <w:r>
        <w:rPr>
          <w:rFonts w:hint="cs"/>
          <w:rtl/>
        </w:rPr>
        <w:t>وعل</w:t>
      </w:r>
      <w:r w:rsidRPr="00FF31F0">
        <w:rPr>
          <w:rtl/>
        </w:rPr>
        <w:t xml:space="preserve">اوةً على ذلك، تم تطوير </w:t>
      </w:r>
      <w:r>
        <w:rPr>
          <w:rFonts w:hint="cs"/>
          <w:rtl/>
        </w:rPr>
        <w:t>سلسلة</w:t>
      </w:r>
      <w:r w:rsidRPr="00FF31F0">
        <w:rPr>
          <w:rtl/>
        </w:rPr>
        <w:t xml:space="preserve"> من </w:t>
      </w:r>
      <w:r w:rsidRPr="00FF31F0">
        <w:rPr>
          <w:b/>
          <w:bCs/>
          <w:rtl/>
        </w:rPr>
        <w:t xml:space="preserve">الدورات التدريبية </w:t>
      </w:r>
      <w:r w:rsidRPr="00FF31F0">
        <w:rPr>
          <w:rFonts w:hint="cs"/>
          <w:b/>
          <w:bCs/>
          <w:rtl/>
        </w:rPr>
        <w:t>الإلكترونية</w:t>
      </w:r>
      <w:r w:rsidRPr="00FF31F0">
        <w:rPr>
          <w:b/>
          <w:bCs/>
          <w:rtl/>
        </w:rPr>
        <w:t xml:space="preserve"> ذاتية الوتيرة </w:t>
      </w:r>
      <w:r w:rsidRPr="00FF31F0">
        <w:rPr>
          <w:rFonts w:hint="cs"/>
          <w:b/>
          <w:bCs/>
          <w:rtl/>
        </w:rPr>
        <w:t>والمعتمدة</w:t>
      </w:r>
      <w:r w:rsidRPr="00FF31F0">
        <w:rPr>
          <w:b/>
          <w:bCs/>
          <w:rtl/>
        </w:rPr>
        <w:t xml:space="preserve"> في</w:t>
      </w:r>
      <w:r w:rsidRPr="00FF31F0">
        <w:rPr>
          <w:rFonts w:hint="cs"/>
          <w:b/>
          <w:bCs/>
          <w:rtl/>
        </w:rPr>
        <w:t xml:space="preserve"> مجال</w:t>
      </w:r>
      <w:r w:rsidRPr="00FF31F0">
        <w:rPr>
          <w:b/>
          <w:bCs/>
          <w:rtl/>
        </w:rPr>
        <w:t xml:space="preserve"> إمكانية النفاذ الرقمي</w:t>
      </w:r>
      <w:r w:rsidRPr="00FF31F0">
        <w:rPr>
          <w:rtl/>
        </w:rPr>
        <w:t xml:space="preserve">. </w:t>
      </w:r>
      <w:r w:rsidRPr="003E63D7">
        <w:rPr>
          <w:rFonts w:hint="cs"/>
          <w:b/>
          <w:bCs/>
          <w:rtl/>
        </w:rPr>
        <w:t xml:space="preserve">وتُقدم جميع </w:t>
      </w:r>
      <w:r w:rsidRPr="003E63D7">
        <w:rPr>
          <w:b/>
          <w:bCs/>
          <w:rtl/>
        </w:rPr>
        <w:t xml:space="preserve">الدورات التدريبية من خلال أكاديمية الاتحاد </w:t>
      </w:r>
      <w:r w:rsidRPr="003E63D7">
        <w:rPr>
          <w:rFonts w:hint="cs"/>
          <w:b/>
          <w:bCs/>
          <w:rtl/>
        </w:rPr>
        <w:t>ب</w:t>
      </w:r>
      <w:r w:rsidRPr="003E63D7">
        <w:rPr>
          <w:b/>
          <w:bCs/>
          <w:rtl/>
        </w:rPr>
        <w:t>عدة لغات</w:t>
      </w:r>
      <w:r w:rsidRPr="003E63D7">
        <w:rPr>
          <w:rFonts w:hint="cs"/>
          <w:b/>
          <w:bCs/>
          <w:rtl/>
        </w:rPr>
        <w:t xml:space="preserve"> للأمم المتحدة، مجاناً</w:t>
      </w:r>
      <w:r w:rsidRPr="003E63D7">
        <w:rPr>
          <w:b/>
          <w:bCs/>
          <w:rtl/>
        </w:rPr>
        <w:t xml:space="preserve"> </w:t>
      </w:r>
      <w:r w:rsidRPr="003E63D7">
        <w:rPr>
          <w:rFonts w:hint="cs"/>
          <w:b/>
          <w:bCs/>
          <w:rtl/>
        </w:rPr>
        <w:t>وتتاح</w:t>
      </w:r>
      <w:r w:rsidRPr="003E63D7">
        <w:rPr>
          <w:b/>
          <w:bCs/>
          <w:rtl/>
        </w:rPr>
        <w:t xml:space="preserve"> </w:t>
      </w:r>
      <w:r w:rsidRPr="003E63D7">
        <w:rPr>
          <w:rFonts w:hint="cs"/>
          <w:b/>
          <w:bCs/>
          <w:rtl/>
        </w:rPr>
        <w:t>بأنساق يمكن النفاذ إليها</w:t>
      </w:r>
      <w:r>
        <w:rPr>
          <w:rFonts w:hint="cs"/>
          <w:rtl/>
        </w:rPr>
        <w:t>،</w:t>
      </w:r>
      <w:r w:rsidRPr="00FF31F0">
        <w:rPr>
          <w:rtl/>
        </w:rPr>
        <w:t xml:space="preserve"> لضمان </w:t>
      </w:r>
      <w:r>
        <w:rPr>
          <w:rFonts w:hint="cs"/>
          <w:rtl/>
        </w:rPr>
        <w:t>استفادة</w:t>
      </w:r>
      <w:r w:rsidRPr="00FF31F0">
        <w:rPr>
          <w:rtl/>
        </w:rPr>
        <w:t xml:space="preserve"> الأشخاص ذو</w:t>
      </w:r>
      <w:r>
        <w:rPr>
          <w:rFonts w:hint="cs"/>
          <w:rtl/>
        </w:rPr>
        <w:t>ي</w:t>
      </w:r>
      <w:r w:rsidRPr="00FF31F0">
        <w:rPr>
          <w:rtl/>
        </w:rPr>
        <w:t xml:space="preserve"> الإعاقة أيضاً من هذه الدورات التدريبية.</w:t>
      </w:r>
      <w:r>
        <w:rPr>
          <w:rFonts w:hint="cs"/>
          <w:rtl/>
        </w:rPr>
        <w:t xml:space="preserve"> ومن بين المواضيع المعالجة ما يلي:</w:t>
      </w:r>
    </w:p>
    <w:p w14:paraId="55E0FA0B" w14:textId="77777777" w:rsidR="004A36E3" w:rsidRDefault="004A36E3" w:rsidP="0041340D">
      <w:pPr>
        <w:rPr>
          <w:rtl/>
          <w:lang w:bidi="ar-EG"/>
        </w:rPr>
      </w:pPr>
      <w:r>
        <w:rPr>
          <w:rFonts w:hint="cs"/>
          <w:color w:val="000000"/>
          <w:rtl/>
        </w:rPr>
        <w:t>موضوع "</w:t>
      </w:r>
      <w:hyperlink r:id="rId336" w:history="1">
        <w:r w:rsidRPr="00691813">
          <w:rPr>
            <w:rStyle w:val="Hyperlink"/>
            <w:b/>
            <w:bCs/>
            <w:rtl/>
          </w:rPr>
          <w:t>كيفية ضمان التواصل الرقمي الشمولي أثناء الأزمات وحالات الطوارئ</w:t>
        </w:r>
      </w:hyperlink>
      <w:r>
        <w:rPr>
          <w:rFonts w:hint="cs"/>
          <w:rtl/>
          <w:lang w:bidi="ar-EG"/>
        </w:rPr>
        <w:t>" الذي يوفر إرشادات</w:t>
      </w:r>
      <w:r w:rsidRPr="003E63D7">
        <w:rPr>
          <w:rtl/>
          <w:lang w:bidi="ar-EG"/>
        </w:rPr>
        <w:t xml:space="preserve"> شاملة بشأن إمكانية النفاذ الرقمي و</w:t>
      </w:r>
      <w:r>
        <w:rPr>
          <w:rFonts w:hint="cs"/>
          <w:rtl/>
          <w:lang w:bidi="ar-EG"/>
        </w:rPr>
        <w:t>ي</w:t>
      </w:r>
      <w:r w:rsidRPr="003E63D7">
        <w:rPr>
          <w:rtl/>
          <w:lang w:bidi="ar-EG"/>
        </w:rPr>
        <w:t xml:space="preserve">حدد النماذج الرقمية الخمسة لضمان </w:t>
      </w:r>
      <w:r>
        <w:rPr>
          <w:rFonts w:hint="cs"/>
          <w:rtl/>
          <w:lang w:bidi="ar-EG"/>
        </w:rPr>
        <w:t>تمكن</w:t>
      </w:r>
      <w:r w:rsidRPr="003E63D7">
        <w:rPr>
          <w:rtl/>
          <w:lang w:bidi="ar-EG"/>
        </w:rPr>
        <w:t xml:space="preserve"> الجميع</w:t>
      </w:r>
      <w:r>
        <w:rPr>
          <w:rFonts w:hint="cs"/>
          <w:rtl/>
          <w:lang w:bidi="ar-EG"/>
        </w:rPr>
        <w:t xml:space="preserve"> من</w:t>
      </w:r>
      <w:r w:rsidRPr="003E63D7">
        <w:rPr>
          <w:rtl/>
          <w:lang w:bidi="ar-EG"/>
        </w:rPr>
        <w:t xml:space="preserve"> فهم المعلومات والتواصل في وقت الطوارئ والأزمات.</w:t>
      </w:r>
      <w:r>
        <w:rPr>
          <w:rFonts w:hint="cs"/>
          <w:rtl/>
          <w:lang w:bidi="ar-EG"/>
        </w:rPr>
        <w:t xml:space="preserve"> والتدريب متاح باللغات الإنكليزية والفرنسية والإسبانية إلى جانب فيديو تعليمي بشأن الموضوع.</w:t>
      </w:r>
    </w:p>
    <w:p w14:paraId="32E56D43" w14:textId="77777777" w:rsidR="004A36E3" w:rsidRDefault="004A36E3" w:rsidP="0041340D">
      <w:pPr>
        <w:rPr>
          <w:rtl/>
        </w:rPr>
      </w:pPr>
      <w:r w:rsidRPr="00F85EFA">
        <w:rPr>
          <w:rFonts w:hint="cs"/>
          <w:b/>
          <w:bCs/>
          <w:rtl/>
          <w:lang w:bidi="ar-EG"/>
        </w:rPr>
        <w:t>نسخة جديدة من "</w:t>
      </w:r>
      <w:hyperlink r:id="rId337" w:history="1">
        <w:r w:rsidRPr="00691813">
          <w:rPr>
            <w:rStyle w:val="Hyperlink"/>
            <w:rFonts w:hint="cs"/>
            <w:b/>
            <w:bCs/>
            <w:rtl/>
            <w:lang w:bidi="ar-EG"/>
          </w:rPr>
          <w:t xml:space="preserve">إمكانية النفاذ إلى تكنولوجيا المعلومات والاتصالات - العامل </w:t>
        </w:r>
        <w:r w:rsidRPr="00691813">
          <w:rPr>
            <w:rStyle w:val="Hyperlink"/>
            <w:b/>
            <w:bCs/>
            <w:rtl/>
          </w:rPr>
          <w:t>الرئيسي لتحقيق اتصالات شاملة للجميع</w:t>
        </w:r>
      </w:hyperlink>
      <w:r w:rsidRPr="00F85EFA">
        <w:rPr>
          <w:rFonts w:hint="cs"/>
          <w:b/>
          <w:bCs/>
          <w:color w:val="000000"/>
          <w:rtl/>
        </w:rPr>
        <w:t xml:space="preserve">"، </w:t>
      </w:r>
      <w:r>
        <w:rPr>
          <w:rFonts w:hint="cs"/>
          <w:rtl/>
        </w:rPr>
        <w:t>تشمل أحدث التطورات في مجال إمكانية النفاذ والاتصالات الرقمية خلال حالات الأزمات، وهي متاحة الآن باللغات الإنكليزية والفرنسية والإسبانية.</w:t>
      </w:r>
    </w:p>
    <w:p w14:paraId="269D6115" w14:textId="77777777" w:rsidR="004A36E3" w:rsidRDefault="004A36E3" w:rsidP="0041340D">
      <w:pPr>
        <w:rPr>
          <w:rtl/>
        </w:rPr>
      </w:pPr>
      <w:r>
        <w:rPr>
          <w:rFonts w:hint="cs"/>
          <w:rtl/>
          <w:lang w:bidi="ar-EG"/>
        </w:rPr>
        <w:t>التدريب ع</w:t>
      </w:r>
      <w:r w:rsidRPr="00F85EFA">
        <w:rPr>
          <w:rtl/>
          <w:lang w:bidi="ar-EG"/>
        </w:rPr>
        <w:t>لى "</w:t>
      </w:r>
      <w:hyperlink r:id="rId338" w:history="1">
        <w:r w:rsidRPr="00691813">
          <w:rPr>
            <w:rStyle w:val="Hyperlink"/>
            <w:rtl/>
            <w:lang w:bidi="ar-EG"/>
          </w:rPr>
          <w:t xml:space="preserve">إمكانية النفاذ إلى الإنترنت - حجر الزاوية </w:t>
        </w:r>
        <w:r w:rsidRPr="00691813">
          <w:rPr>
            <w:rStyle w:val="Hyperlink"/>
            <w:rFonts w:hint="cs"/>
            <w:rtl/>
            <w:lang w:bidi="ar-EG"/>
          </w:rPr>
          <w:t>ل</w:t>
        </w:r>
        <w:r w:rsidRPr="00691813">
          <w:rPr>
            <w:rStyle w:val="Hyperlink"/>
            <w:rtl/>
            <w:lang w:bidi="ar-EG"/>
          </w:rPr>
          <w:t>إقامة مجتمع رقمي شامل للجميع</w:t>
        </w:r>
      </w:hyperlink>
      <w:r>
        <w:rPr>
          <w:rFonts w:hint="cs"/>
          <w:rtl/>
          <w:lang w:bidi="ar-EG"/>
        </w:rPr>
        <w:t xml:space="preserve">" </w:t>
      </w:r>
      <w:r>
        <w:rPr>
          <w:rFonts w:hint="cs"/>
          <w:rtl/>
        </w:rPr>
        <w:t xml:space="preserve">الذي أُعيد تصميمه ليشمل تطورات معايير </w:t>
      </w:r>
      <w:r>
        <w:rPr>
          <w:color w:val="000000"/>
          <w:rtl/>
        </w:rPr>
        <w:t xml:space="preserve">المبادئ التوجيهية لإمكانية النفاذ إلى محتوى </w:t>
      </w:r>
      <w:r>
        <w:rPr>
          <w:rFonts w:hint="cs"/>
          <w:color w:val="000000"/>
          <w:rtl/>
        </w:rPr>
        <w:t xml:space="preserve">الويب </w:t>
      </w:r>
      <w:r>
        <w:rPr>
          <w:color w:val="000000"/>
        </w:rPr>
        <w:t>(WCAG)</w:t>
      </w:r>
      <w:r>
        <w:rPr>
          <w:rFonts w:hint="cs"/>
          <w:rtl/>
        </w:rPr>
        <w:t xml:space="preserve"> والقوانين الأوروبية لإمكانية النفاذ، والذي يمكن أن يكون بمثابة نموذج يُحتذى به في </w:t>
      </w:r>
      <w:r>
        <w:rPr>
          <w:rFonts w:hint="cs"/>
          <w:rtl/>
        </w:rPr>
        <w:lastRenderedPageBreak/>
        <w:t>النهوض بتنفيذ إمكانية النفاذ الرقمي على الصعيد العالمي. والتدريب متاح باللغات الإنكليزية والفرنسية والإسبانية.</w:t>
      </w:r>
    </w:p>
    <w:p w14:paraId="7EA22FE0" w14:textId="77777777" w:rsidR="004A36E3" w:rsidRDefault="004A36E3" w:rsidP="00762030">
      <w:pPr>
        <w:rPr>
          <w:rtl/>
        </w:rPr>
      </w:pPr>
      <w:r>
        <w:rPr>
          <w:rFonts w:hint="cs"/>
          <w:rtl/>
        </w:rPr>
        <w:t xml:space="preserve">ووضع </w:t>
      </w:r>
      <w:r w:rsidRPr="002C1330">
        <w:rPr>
          <w:rtl/>
        </w:rPr>
        <w:t xml:space="preserve">الاتحاد </w:t>
      </w:r>
      <w:r>
        <w:rPr>
          <w:rFonts w:hint="cs"/>
          <w:rtl/>
        </w:rPr>
        <w:t xml:space="preserve">أيضاً </w:t>
      </w:r>
      <w:r w:rsidRPr="002C1330">
        <w:rPr>
          <w:b/>
          <w:bCs/>
          <w:rtl/>
        </w:rPr>
        <w:t>مجموعة أدوات تفاعلية وتقييم</w:t>
      </w:r>
      <w:r>
        <w:rPr>
          <w:rFonts w:hint="cs"/>
          <w:b/>
          <w:bCs/>
          <w:rtl/>
        </w:rPr>
        <w:t>اً</w:t>
      </w:r>
      <w:r w:rsidRPr="002C1330">
        <w:rPr>
          <w:b/>
          <w:bCs/>
          <w:rtl/>
        </w:rPr>
        <w:t xml:space="preserve"> ذاتي</w:t>
      </w:r>
      <w:r>
        <w:rPr>
          <w:rFonts w:hint="cs"/>
          <w:b/>
          <w:bCs/>
          <w:rtl/>
        </w:rPr>
        <w:t>اً</w:t>
      </w:r>
      <w:r w:rsidRPr="002C1330">
        <w:rPr>
          <w:b/>
          <w:bCs/>
          <w:rtl/>
        </w:rPr>
        <w:t xml:space="preserve"> لتنفيذ إمكانية النفاذ </w:t>
      </w:r>
      <w:r>
        <w:rPr>
          <w:rFonts w:hint="cs"/>
          <w:b/>
          <w:bCs/>
          <w:rtl/>
        </w:rPr>
        <w:t>إلى</w:t>
      </w:r>
      <w:r w:rsidRPr="002C1330">
        <w:rPr>
          <w:b/>
          <w:bCs/>
          <w:rtl/>
        </w:rPr>
        <w:t xml:space="preserve"> تكنولوجيا المعلومات والاتصالات</w:t>
      </w:r>
      <w:r w:rsidRPr="002C1330">
        <w:rPr>
          <w:rtl/>
        </w:rPr>
        <w:t xml:space="preserve"> </w:t>
      </w:r>
      <w:r>
        <w:rPr>
          <w:rFonts w:hint="cs"/>
          <w:rtl/>
        </w:rPr>
        <w:t>مع</w:t>
      </w:r>
      <w:r w:rsidRPr="002C1330">
        <w:rPr>
          <w:rtl/>
        </w:rPr>
        <w:t xml:space="preserve"> </w:t>
      </w:r>
      <w:r>
        <w:rPr>
          <w:rFonts w:hint="cs"/>
          <w:rtl/>
        </w:rPr>
        <w:t xml:space="preserve">محتوى </w:t>
      </w:r>
      <w:r w:rsidRPr="002C1330">
        <w:rPr>
          <w:rtl/>
        </w:rPr>
        <w:t xml:space="preserve">محلي </w:t>
      </w:r>
      <w:r>
        <w:rPr>
          <w:rFonts w:hint="cs"/>
          <w:rtl/>
        </w:rPr>
        <w:t>باللغات الإنكليزية والفرنسية والإسبانية. وتساعد مجموعة</w:t>
      </w:r>
      <w:r w:rsidRPr="002C1330">
        <w:rPr>
          <w:rtl/>
        </w:rPr>
        <w:t xml:space="preserve"> أدوات الاتحاد </w:t>
      </w:r>
      <w:r w:rsidRPr="00691813">
        <w:rPr>
          <w:i/>
          <w:iCs/>
          <w:rtl/>
        </w:rPr>
        <w:t>"</w:t>
      </w:r>
      <w:r w:rsidRPr="00691813">
        <w:rPr>
          <w:rFonts w:hint="cs"/>
          <w:b/>
          <w:bCs/>
          <w:i/>
          <w:iCs/>
          <w:rtl/>
        </w:rPr>
        <w:t>نحو</w:t>
      </w:r>
      <w:r w:rsidRPr="00691813">
        <w:rPr>
          <w:b/>
          <w:bCs/>
          <w:i/>
          <w:iCs/>
          <w:rtl/>
        </w:rPr>
        <w:t xml:space="preserve"> بناء مجتمعات رقمية شاملة للجميع</w:t>
      </w:r>
      <w:r w:rsidRPr="00691813">
        <w:rPr>
          <w:i/>
          <w:iCs/>
          <w:rtl/>
        </w:rPr>
        <w:t>"</w:t>
      </w:r>
      <w:r w:rsidRPr="002C1330">
        <w:rPr>
          <w:rtl/>
        </w:rPr>
        <w:t xml:space="preserve"> واضعي السياسات وأصحاب المصلحة على فهم مبادئ إمكانية النفاذ الرقمي وإدماجها في عملية صنع القرار لضمان </w:t>
      </w:r>
      <w:r>
        <w:rPr>
          <w:rFonts w:hint="cs"/>
          <w:rtl/>
        </w:rPr>
        <w:t>الشمولية.</w:t>
      </w:r>
      <w:r w:rsidRPr="00762030">
        <w:rPr>
          <w:rtl/>
        </w:rPr>
        <w:t xml:space="preserve"> </w:t>
      </w:r>
      <w:r>
        <w:rPr>
          <w:rFonts w:hint="cs"/>
          <w:rtl/>
        </w:rPr>
        <w:t>وس</w:t>
      </w:r>
      <w:r>
        <w:rPr>
          <w:rtl/>
        </w:rPr>
        <w:t xml:space="preserve">يسهل هذا المورد </w:t>
      </w:r>
      <w:r>
        <w:rPr>
          <w:rFonts w:hint="cs"/>
          <w:rtl/>
        </w:rPr>
        <w:t>أيضاً وضع تقييمات ذاتية،</w:t>
      </w:r>
      <w:r>
        <w:rPr>
          <w:rtl/>
        </w:rPr>
        <w:t xml:space="preserve"> وسيوفر مبادئ توجيهية قيّمة وممارسات جيدة، وسيساعد في نهاية المطاف في رصد التنفيذ.</w:t>
      </w:r>
    </w:p>
    <w:p w14:paraId="2F13AEFE" w14:textId="77777777" w:rsidR="004A36E3" w:rsidRDefault="004A36E3" w:rsidP="00CF02B0">
      <w:pPr>
        <w:rPr>
          <w:rtl/>
        </w:rPr>
      </w:pPr>
      <w:r>
        <w:rPr>
          <w:rFonts w:hint="cs"/>
          <w:rtl/>
        </w:rPr>
        <w:t>و</w:t>
      </w:r>
      <w:r w:rsidRPr="00CF02B0">
        <w:rPr>
          <w:rtl/>
        </w:rPr>
        <w:t xml:space="preserve">تماشياً مع </w:t>
      </w:r>
      <w:r>
        <w:rPr>
          <w:rFonts w:hint="cs"/>
          <w:rtl/>
        </w:rPr>
        <w:t>الالتزامات المتعهد بها في إطار استراتيجية</w:t>
      </w:r>
      <w:r w:rsidRPr="00CF02B0">
        <w:rPr>
          <w:rtl/>
        </w:rPr>
        <w:t xml:space="preserve"> الأمم </w:t>
      </w:r>
      <w:r>
        <w:rPr>
          <w:rFonts w:hint="cs"/>
          <w:rtl/>
        </w:rPr>
        <w:t>المتحدة لإدماج الأشخاص ذوي الإعاقة</w:t>
      </w:r>
      <w:r w:rsidRPr="00CF02B0">
        <w:rPr>
          <w:lang w:bidi="ar-EG"/>
        </w:rPr>
        <w:t xml:space="preserve"> (UNDIS) </w:t>
      </w:r>
      <w:r w:rsidRPr="00CF02B0">
        <w:rPr>
          <w:rtl/>
        </w:rPr>
        <w:t xml:space="preserve">لتحقيق تقدم مستدام وتحويلي </w:t>
      </w:r>
      <w:r>
        <w:rPr>
          <w:rFonts w:hint="cs"/>
          <w:rtl/>
        </w:rPr>
        <w:t>في مجال إدماج الأشخاص ذوي الإعاقة</w:t>
      </w:r>
      <w:r w:rsidRPr="00CF02B0">
        <w:rPr>
          <w:rtl/>
        </w:rPr>
        <w:t xml:space="preserve">، </w:t>
      </w:r>
      <w:r w:rsidRPr="005A7825">
        <w:rPr>
          <w:b/>
          <w:bCs/>
          <w:rtl/>
        </w:rPr>
        <w:t>يعمل الاتحاد</w:t>
      </w:r>
      <w:r w:rsidRPr="005A7825">
        <w:rPr>
          <w:rFonts w:hint="cs"/>
          <w:b/>
          <w:bCs/>
          <w:rtl/>
        </w:rPr>
        <w:t xml:space="preserve"> أيضاً</w:t>
      </w:r>
      <w:r w:rsidRPr="005A7825">
        <w:rPr>
          <w:b/>
          <w:bCs/>
          <w:rtl/>
        </w:rPr>
        <w:t xml:space="preserve"> مع منظمة العمل الدولية </w:t>
      </w:r>
      <w:r>
        <w:rPr>
          <w:rFonts w:hint="cs"/>
          <w:b/>
          <w:bCs/>
          <w:rtl/>
        </w:rPr>
        <w:t>على</w:t>
      </w:r>
      <w:r w:rsidRPr="005A7825">
        <w:rPr>
          <w:b/>
          <w:bCs/>
          <w:rtl/>
        </w:rPr>
        <w:t xml:space="preserve"> مشروع </w:t>
      </w:r>
      <w:r w:rsidRPr="005A7825">
        <w:rPr>
          <w:rFonts w:hint="cs"/>
          <w:rtl/>
        </w:rPr>
        <w:t>من المقرر تنفيذه العام المقبل</w:t>
      </w:r>
      <w:r>
        <w:rPr>
          <w:rFonts w:hint="cs"/>
          <w:b/>
          <w:bCs/>
          <w:rtl/>
        </w:rPr>
        <w:t xml:space="preserve"> </w:t>
      </w:r>
      <w:r w:rsidRPr="00CF02B0">
        <w:rPr>
          <w:rtl/>
        </w:rPr>
        <w:t xml:space="preserve">بشأن </w:t>
      </w:r>
      <w:r w:rsidRPr="00691813">
        <w:rPr>
          <w:rFonts w:hint="cs"/>
          <w:b/>
          <w:bCs/>
          <w:i/>
          <w:iCs/>
          <w:rtl/>
        </w:rPr>
        <w:t>"</w:t>
      </w:r>
      <w:r w:rsidRPr="00691813">
        <w:rPr>
          <w:b/>
          <w:bCs/>
          <w:i/>
          <w:iCs/>
          <w:rtl/>
        </w:rPr>
        <w:t>إمكانية النفاذ إلى</w:t>
      </w:r>
      <w:r w:rsidRPr="00691813">
        <w:rPr>
          <w:rFonts w:hint="cs"/>
          <w:b/>
          <w:bCs/>
          <w:i/>
          <w:iCs/>
          <w:rtl/>
        </w:rPr>
        <w:t xml:space="preserve"> أنظمة</w:t>
      </w:r>
      <w:r w:rsidRPr="00691813">
        <w:rPr>
          <w:b/>
          <w:bCs/>
          <w:i/>
          <w:iCs/>
          <w:rtl/>
        </w:rPr>
        <w:t xml:space="preserve"> </w:t>
      </w:r>
      <w:r w:rsidRPr="00691813">
        <w:rPr>
          <w:rFonts w:hint="cs"/>
          <w:b/>
          <w:bCs/>
          <w:i/>
          <w:iCs/>
          <w:rtl/>
        </w:rPr>
        <w:t>طلب</w:t>
      </w:r>
      <w:r w:rsidRPr="00691813">
        <w:rPr>
          <w:b/>
          <w:bCs/>
          <w:i/>
          <w:iCs/>
          <w:rtl/>
        </w:rPr>
        <w:t xml:space="preserve"> الوظائف </w:t>
      </w:r>
      <w:r w:rsidRPr="00691813">
        <w:rPr>
          <w:rFonts w:hint="cs"/>
          <w:b/>
          <w:bCs/>
          <w:i/>
          <w:iCs/>
          <w:rtl/>
        </w:rPr>
        <w:t>و</w:t>
      </w:r>
      <w:r w:rsidRPr="00691813">
        <w:rPr>
          <w:b/>
          <w:bCs/>
          <w:i/>
          <w:iCs/>
          <w:rtl/>
        </w:rPr>
        <w:t>التوظيف عبر الإنترنت</w:t>
      </w:r>
      <w:r w:rsidRPr="00691813">
        <w:rPr>
          <w:rFonts w:hint="cs"/>
          <w:b/>
          <w:bCs/>
          <w:i/>
          <w:iCs/>
          <w:rtl/>
        </w:rPr>
        <w:t>"</w:t>
      </w:r>
      <w:r>
        <w:rPr>
          <w:rFonts w:hint="cs"/>
          <w:rtl/>
        </w:rPr>
        <w:t xml:space="preserve"> </w:t>
      </w:r>
      <w:r w:rsidRPr="00CF02B0">
        <w:rPr>
          <w:rtl/>
        </w:rPr>
        <w:t>لتوفير الإرشاد وتطوير قدرات الحكومات ووكالات الأمم المتحدة</w:t>
      </w:r>
      <w:r w:rsidRPr="00CF02B0">
        <w:rPr>
          <w:lang w:bidi="ar-EG"/>
        </w:rPr>
        <w:t>.</w:t>
      </w:r>
    </w:p>
    <w:p w14:paraId="212D219D" w14:textId="77777777" w:rsidR="004A36E3" w:rsidRPr="004C1833" w:rsidRDefault="004A36E3" w:rsidP="00CF02B0">
      <w:pPr>
        <w:rPr>
          <w:rtl/>
          <w:lang w:val="en-GB"/>
        </w:rPr>
      </w:pPr>
      <w:r>
        <w:rPr>
          <w:rFonts w:hint="cs"/>
          <w:rtl/>
          <w:lang w:bidi="ar-EG"/>
        </w:rPr>
        <w:t>و</w:t>
      </w:r>
      <w:r w:rsidRPr="004C1833">
        <w:rPr>
          <w:rtl/>
          <w:lang w:bidi="ar-EG"/>
        </w:rPr>
        <w:t xml:space="preserve">أخيراً، </w:t>
      </w:r>
      <w:r>
        <w:rPr>
          <w:rFonts w:hint="cs"/>
          <w:rtl/>
          <w:lang w:bidi="ar-EG"/>
        </w:rPr>
        <w:t>و</w:t>
      </w:r>
      <w:r w:rsidRPr="004C1833">
        <w:rPr>
          <w:rtl/>
          <w:lang w:bidi="ar-EG"/>
        </w:rPr>
        <w:t xml:space="preserve">استجابةً </w:t>
      </w:r>
      <w:r>
        <w:rPr>
          <w:rFonts w:hint="cs"/>
          <w:rtl/>
          <w:lang w:bidi="ar-EG"/>
        </w:rPr>
        <w:t>لموجز سياسة</w:t>
      </w:r>
      <w:r w:rsidRPr="004C1833">
        <w:rPr>
          <w:rtl/>
          <w:lang w:bidi="ar-EG"/>
        </w:rPr>
        <w:t xml:space="preserve"> الأمين العام</w:t>
      </w:r>
      <w:r>
        <w:rPr>
          <w:rFonts w:hint="cs"/>
          <w:rtl/>
          <w:lang w:bidi="ar-EG"/>
        </w:rPr>
        <w:t xml:space="preserve"> للأمم المتحدة</w:t>
      </w:r>
      <w:r w:rsidRPr="004C1833">
        <w:rPr>
          <w:rtl/>
          <w:lang w:bidi="ar-EG"/>
        </w:rPr>
        <w:t xml:space="preserve"> بشأن</w:t>
      </w:r>
      <w:r>
        <w:rPr>
          <w:rFonts w:hint="cs"/>
          <w:rtl/>
          <w:lang w:bidi="ar-EG"/>
        </w:rPr>
        <w:t xml:space="preserve"> إدماج الأشخاص ذوي الإعاقة</w:t>
      </w:r>
      <w:r w:rsidRPr="004C1833">
        <w:rPr>
          <w:rtl/>
          <w:lang w:bidi="ar-EG"/>
        </w:rPr>
        <w:t xml:space="preserve">، نظم الاتحاد و/أو شارك بفعالية في </w:t>
      </w:r>
      <w:r>
        <w:rPr>
          <w:rFonts w:hint="cs"/>
          <w:rtl/>
          <w:lang w:bidi="ar-EG"/>
        </w:rPr>
        <w:t xml:space="preserve">العديد من الحلقات الدراسية والاجتماعات والأحداث </w:t>
      </w:r>
      <w:proofErr w:type="spellStart"/>
      <w:r>
        <w:rPr>
          <w:rFonts w:hint="cs"/>
          <w:rtl/>
          <w:lang w:bidi="ar-EG"/>
        </w:rPr>
        <w:t>المواضيعية</w:t>
      </w:r>
      <w:proofErr w:type="spellEnd"/>
      <w:r>
        <w:rPr>
          <w:rFonts w:hint="cs"/>
          <w:rtl/>
          <w:lang w:bidi="ar-EG"/>
        </w:rPr>
        <w:t xml:space="preserve"> العالمية والإقليمية الافتراضية بشأن</w:t>
      </w:r>
      <w:r w:rsidRPr="004C1833">
        <w:rPr>
          <w:rtl/>
          <w:lang w:bidi="ar-EG"/>
        </w:rPr>
        <w:t xml:space="preserve"> </w:t>
      </w:r>
      <w:r w:rsidRPr="004C1833">
        <w:rPr>
          <w:b/>
          <w:bCs/>
          <w:rtl/>
          <w:lang w:bidi="ar-EG"/>
        </w:rPr>
        <w:t>إذكاء الوعي</w:t>
      </w:r>
      <w:r w:rsidRPr="004C1833">
        <w:rPr>
          <w:rtl/>
          <w:lang w:bidi="ar-EG"/>
        </w:rPr>
        <w:t xml:space="preserve"> بالحاجة إلى اتصالات رقمية شاملة</w:t>
      </w:r>
      <w:r>
        <w:rPr>
          <w:rFonts w:hint="cs"/>
          <w:rtl/>
          <w:lang w:bidi="ar-EG"/>
        </w:rPr>
        <w:t>.</w:t>
      </w:r>
      <w:r>
        <w:rPr>
          <w:rFonts w:hint="cs"/>
          <w:rtl/>
        </w:rPr>
        <w:t xml:space="preserve"> وشملت هذه الأحداث: ضمن إطار استراتيجية الأمم المتحدة لإدماج الأشخاص ذوي الإعاقة، </w:t>
      </w:r>
      <w:hyperlink r:id="rId339" w:history="1">
        <w:r w:rsidRPr="00691813">
          <w:rPr>
            <w:rStyle w:val="Hyperlink"/>
            <w:rFonts w:hint="cs"/>
            <w:rtl/>
          </w:rPr>
          <w:t xml:space="preserve">منتدى القمة العالمية لمجتمع المعلومات لعام </w:t>
        </w:r>
        <w:r w:rsidRPr="00691813">
          <w:rPr>
            <w:rStyle w:val="Hyperlink"/>
            <w:lang w:val="en-GB"/>
          </w:rPr>
          <w:t>2020</w:t>
        </w:r>
      </w:hyperlink>
      <w:r>
        <w:rPr>
          <w:rFonts w:hint="cs"/>
          <w:rtl/>
          <w:lang w:val="en-GB"/>
        </w:rPr>
        <w:t xml:space="preserve">، والمؤتمر الإقليمي الشامل في إفريقيا، وفي آسيا والمحيط الهادئ مع معهد الأمم المتحدة للبحوث والتدريب، ضمن إطار </w:t>
      </w:r>
      <w:hyperlink r:id="rId340" w:history="1">
        <w:r w:rsidRPr="00691813">
          <w:rPr>
            <w:rStyle w:val="Hyperlink"/>
            <w:rFonts w:hint="cs"/>
            <w:rtl/>
            <w:lang w:val="en-GB"/>
          </w:rPr>
          <w:t xml:space="preserve">إمكانية النفاذ لمنطقة </w:t>
        </w:r>
        <w:proofErr w:type="spellStart"/>
        <w:r w:rsidRPr="00691813">
          <w:rPr>
            <w:rStyle w:val="Hyperlink"/>
            <w:rFonts w:hint="cs"/>
            <w:rtl/>
            <w:lang w:val="en-GB"/>
          </w:rPr>
          <w:t>الأمريكتين</w:t>
        </w:r>
        <w:proofErr w:type="spellEnd"/>
        <w:r w:rsidRPr="00691813">
          <w:rPr>
            <w:rStyle w:val="Hyperlink"/>
            <w:rFonts w:hint="cs"/>
            <w:rtl/>
            <w:lang w:val="en-GB"/>
          </w:rPr>
          <w:t xml:space="preserve"> </w:t>
        </w:r>
        <w:r w:rsidRPr="00691813">
          <w:rPr>
            <w:rStyle w:val="Hyperlink"/>
            <w:lang w:val="en-GB"/>
          </w:rPr>
          <w:t>2020</w:t>
        </w:r>
      </w:hyperlink>
      <w:r>
        <w:rPr>
          <w:rFonts w:hint="cs"/>
          <w:rtl/>
          <w:lang w:val="en-GB"/>
        </w:rPr>
        <w:t xml:space="preserve">، وفي حدث </w:t>
      </w:r>
      <w:hyperlink r:id="rId341" w:history="1">
        <w:r w:rsidRPr="00691813">
          <w:rPr>
            <w:rStyle w:val="Hyperlink"/>
            <w:rFonts w:hint="cs"/>
            <w:rtl/>
            <w:lang w:val="en-GB"/>
          </w:rPr>
          <w:t>نحو أوروبا القابلة للنفاذ رقمياً</w:t>
        </w:r>
      </w:hyperlink>
      <w:r>
        <w:rPr>
          <w:rFonts w:hint="cs"/>
          <w:rtl/>
          <w:lang w:val="en-GB"/>
        </w:rPr>
        <w:t>. وكانت هناك أيضاً اجتماعات للجان الدراسات التابعة للاتحاد بشأن إمكانية النفاذ إلى تكنولوجيا المعلومات والاتصالات، على سبيل المثال لا الحصر.</w:t>
      </w:r>
    </w:p>
    <w:p w14:paraId="5B6F479E" w14:textId="77777777" w:rsidR="004A36E3" w:rsidRDefault="004A36E3" w:rsidP="00CF02B0">
      <w:pPr>
        <w:rPr>
          <w:rtl/>
        </w:rPr>
      </w:pPr>
      <w:r>
        <w:rPr>
          <w:rFonts w:hint="cs"/>
          <w:rtl/>
        </w:rPr>
        <w:t xml:space="preserve">ويمكن الاطلاع على أمثلة لعمل الاتحاد بشأن المعايير المتصلة بإمكانية النفاذ في القسم </w:t>
      </w:r>
      <w:r>
        <w:rPr>
          <w:lang w:val="en-GB"/>
        </w:rPr>
        <w:t>3.1</w:t>
      </w:r>
      <w:r>
        <w:rPr>
          <w:rFonts w:hint="cs"/>
          <w:rtl/>
          <w:lang w:bidi="ar-EG"/>
        </w:rPr>
        <w:t>.</w:t>
      </w:r>
    </w:p>
    <w:p w14:paraId="571B7275" w14:textId="77777777" w:rsidR="004A36E3" w:rsidRDefault="004A36E3" w:rsidP="0041340D">
      <w:pPr>
        <w:rPr>
          <w:rtl/>
          <w:lang w:bidi="ar-EG"/>
        </w:rPr>
      </w:pPr>
      <w:r>
        <w:rPr>
          <w:rFonts w:hint="cs"/>
          <w:rtl/>
          <w:lang w:bidi="ar-EG"/>
        </w:rPr>
        <w:lastRenderedPageBreak/>
        <w:t xml:space="preserve">ويتاح المزيد من المعلومات </w:t>
      </w:r>
      <w:hyperlink r:id="rId342" w:history="1">
        <w:r w:rsidRPr="00AD768B">
          <w:rPr>
            <w:rStyle w:val="Hyperlink"/>
            <w:rFonts w:hint="cs"/>
            <w:rtl/>
            <w:lang w:bidi="ar-EG"/>
          </w:rPr>
          <w:t>على الخط</w:t>
        </w:r>
      </w:hyperlink>
      <w:r>
        <w:rPr>
          <w:rFonts w:hint="cs"/>
          <w:rtl/>
          <w:lang w:bidi="ar-EG"/>
        </w:rPr>
        <w:t>.</w:t>
      </w:r>
    </w:p>
    <w:p w14:paraId="5302C839" w14:textId="77777777" w:rsidR="004A36E3" w:rsidRDefault="004A36E3" w:rsidP="00557F2B">
      <w:pPr>
        <w:pStyle w:val="Heading5"/>
        <w:rPr>
          <w:rtl/>
          <w:lang w:bidi="ar-EG"/>
        </w:rPr>
      </w:pPr>
      <w:r>
        <w:rPr>
          <w:rFonts w:hint="cs"/>
          <w:rtl/>
          <w:lang w:bidi="ar-EG"/>
        </w:rPr>
        <w:t>الشعوب الأصلية</w:t>
      </w:r>
    </w:p>
    <w:p w14:paraId="2CC804C1" w14:textId="77777777" w:rsidR="004A36E3" w:rsidRDefault="004A36E3" w:rsidP="0041340D">
      <w:pPr>
        <w:rPr>
          <w:rtl/>
          <w:lang w:bidi="ar-EG"/>
        </w:rPr>
      </w:pPr>
      <w:r>
        <w:rPr>
          <w:rFonts w:hint="cs"/>
          <w:rtl/>
          <w:lang w:bidi="ar-EG"/>
        </w:rPr>
        <w:t xml:space="preserve">سعياً إلى تمكين الشعوب والمجتمعات الأصلية من خلال التكنولوجيا، نُظمت </w:t>
      </w:r>
      <w:hyperlink r:id="rId343" w:history="1">
        <w:r w:rsidRPr="002505EF">
          <w:rPr>
            <w:rStyle w:val="Hyperlink"/>
            <w:rFonts w:hint="cs"/>
            <w:rtl/>
          </w:rPr>
          <w:t>دورات تدريبية لبناء قدرات المجتمعات الأصلية</w:t>
        </w:r>
      </w:hyperlink>
      <w:r>
        <w:rPr>
          <w:rFonts w:hint="cs"/>
          <w:rtl/>
          <w:lang w:bidi="ar-EG"/>
        </w:rPr>
        <w:t>، صُممت وفقاً لاحتياجاتها المحددة ومواضيع اهتمامها. وتراعي هذه الدورات التدريبية جوانب الاستدامة الذاتية والتراث الثقافي.</w:t>
      </w:r>
    </w:p>
    <w:p w14:paraId="106B35FC" w14:textId="77777777" w:rsidR="004A36E3" w:rsidRDefault="004A36E3" w:rsidP="0041340D">
      <w:pPr>
        <w:pStyle w:val="Heading2"/>
        <w:rPr>
          <w:lang w:bidi="ar-EG"/>
        </w:rPr>
      </w:pPr>
      <w:bookmarkStart w:id="50" w:name="_Toc42188539"/>
      <w:bookmarkStart w:id="51" w:name="_Toc73456697"/>
      <w:bookmarkStart w:id="52" w:name="Section1_8"/>
      <w:r>
        <w:rPr>
          <w:rFonts w:hint="cs"/>
          <w:rtl/>
          <w:lang w:bidi="ar-EG"/>
        </w:rPr>
        <w:t>8.1</w:t>
      </w:r>
      <w:r>
        <w:rPr>
          <w:lang w:bidi="ar-EG"/>
        </w:rPr>
        <w:tab/>
      </w:r>
      <w:r>
        <w:rPr>
          <w:rFonts w:hint="cs"/>
          <w:rtl/>
          <w:lang w:bidi="ar-EG"/>
        </w:rPr>
        <w:t xml:space="preserve">الأنشطة/الاستجابات المتعلقة بفيروس كورونا </w:t>
      </w:r>
      <w:r>
        <w:rPr>
          <w:lang w:bidi="ar-EG"/>
        </w:rPr>
        <w:t>(COVID-19)</w:t>
      </w:r>
      <w:bookmarkEnd w:id="50"/>
      <w:bookmarkEnd w:id="51"/>
    </w:p>
    <w:bookmarkEnd w:id="52"/>
    <w:p w14:paraId="7C02BE2A" w14:textId="77777777" w:rsidR="004A36E3" w:rsidRDefault="004A36E3" w:rsidP="0041340D">
      <w:pPr>
        <w:rPr>
          <w:rtl/>
          <w:lang w:bidi="ar-EG"/>
        </w:rPr>
      </w:pPr>
      <w:r>
        <w:rPr>
          <w:rFonts w:hint="cs"/>
          <w:rtl/>
          <w:lang w:bidi="ar-EG"/>
        </w:rPr>
        <w:t xml:space="preserve">أدخل مرض فيروس كورونا </w:t>
      </w:r>
      <w:r>
        <w:rPr>
          <w:lang w:bidi="ar-EG"/>
        </w:rPr>
        <w:t>(COVID-19)</w:t>
      </w:r>
      <w:r>
        <w:rPr>
          <w:rFonts w:hint="cs"/>
          <w:rtl/>
          <w:lang w:bidi="ar-EG"/>
        </w:rPr>
        <w:t xml:space="preserve"> العالم في أزمة غير مسبوقة، حيث لزم المليارات منازلهم في جميع أنحاء العالم، وأصبحوا يعتمدون الآن على تكنولوجيا المعلومات والاتصالات </w:t>
      </w:r>
      <w:r>
        <w:rPr>
          <w:lang w:bidi="ar-EG"/>
        </w:rPr>
        <w:t>(ICT)</w:t>
      </w:r>
      <w:r>
        <w:rPr>
          <w:rFonts w:hint="cs"/>
          <w:rtl/>
          <w:lang w:bidi="ar-EG"/>
        </w:rPr>
        <w:t xml:space="preserve"> من أجل النفاذ المستمر إلى التعليم والرعاية الصحية والعمل والسلع والخدمات الأساسية. ومن العمل عن بُعد والتجارة الإلكترونية إلى الطب عن بُعد والتعلم عن بُعد، تعد جائحة فيروس كورونا </w:t>
      </w:r>
      <w:r>
        <w:rPr>
          <w:lang w:bidi="ar-EG"/>
        </w:rPr>
        <w:t>(COVID-19)</w:t>
      </w:r>
      <w:r>
        <w:rPr>
          <w:rFonts w:hint="cs"/>
          <w:rtl/>
          <w:lang w:bidi="ar-EG"/>
        </w:rPr>
        <w:t xml:space="preserve"> أول وباء في تاريخ البشرية تستخدم فيه </w:t>
      </w:r>
      <w:bookmarkStart w:id="53" w:name="_Hlk40025548"/>
      <w:r>
        <w:rPr>
          <w:rFonts w:hint="cs"/>
          <w:rtl/>
          <w:lang w:bidi="ar-EG"/>
        </w:rPr>
        <w:t xml:space="preserve">تكنولوجيا المعلومات والاتصالات </w:t>
      </w:r>
      <w:bookmarkEnd w:id="53"/>
      <w:r>
        <w:rPr>
          <w:rFonts w:hint="cs"/>
          <w:rtl/>
          <w:lang w:bidi="ar-EG"/>
        </w:rPr>
        <w:t>ووسائل التواصل الاجتماعي على نطاق واسع، بحيث أصبحت تقود الاستجابة الجماعية العالمية للمرض والتحول الرقمي عبر العالم.</w:t>
      </w:r>
    </w:p>
    <w:p w14:paraId="10464540" w14:textId="77777777" w:rsidR="004A36E3" w:rsidRPr="00557F2B" w:rsidRDefault="004A36E3" w:rsidP="0041340D">
      <w:pPr>
        <w:rPr>
          <w:spacing w:val="-4"/>
          <w:rtl/>
          <w:lang w:bidi="ar-EG"/>
        </w:rPr>
      </w:pPr>
      <w:r w:rsidRPr="00557F2B">
        <w:rPr>
          <w:rFonts w:hint="cs"/>
          <w:spacing w:val="-4"/>
          <w:rtl/>
          <w:lang w:bidi="ar-EG"/>
        </w:rPr>
        <w:t xml:space="preserve">وقد أكدت أزمة </w:t>
      </w:r>
      <w:r w:rsidRPr="00557F2B">
        <w:rPr>
          <w:spacing w:val="-4"/>
          <w:rtl/>
          <w:lang w:bidi="ar-EG"/>
        </w:rPr>
        <w:t>فيروس كورونا (</w:t>
      </w:r>
      <w:r w:rsidRPr="00557F2B">
        <w:rPr>
          <w:spacing w:val="-4"/>
          <w:lang w:bidi="ar-EG"/>
        </w:rPr>
        <w:t>COVID-19</w:t>
      </w:r>
      <w:r w:rsidRPr="00557F2B">
        <w:rPr>
          <w:spacing w:val="-4"/>
          <w:rtl/>
          <w:lang w:bidi="ar-EG"/>
        </w:rPr>
        <w:t>)</w:t>
      </w:r>
      <w:r w:rsidRPr="00557F2B">
        <w:rPr>
          <w:rFonts w:hint="cs"/>
          <w:spacing w:val="-4"/>
          <w:rtl/>
          <w:lang w:bidi="ar-EG"/>
        </w:rPr>
        <w:t xml:space="preserve"> التي نعيشها الآن على الأهمية الأساسية لتكنولوجيا المعلومات والاتصالات بالنسبة للاقتصادات والمجتمعات في كل مكان. واستجابة لهذه الأزمة، دعا الاتحاد مجتمع </w:t>
      </w:r>
      <w:r w:rsidRPr="00557F2B">
        <w:rPr>
          <w:spacing w:val="-4"/>
          <w:rtl/>
          <w:lang w:bidi="ar-EG"/>
        </w:rPr>
        <w:t>تكنولوجيا المعلومات والاتصالات</w:t>
      </w:r>
      <w:r w:rsidRPr="00557F2B">
        <w:rPr>
          <w:rFonts w:hint="cs"/>
          <w:spacing w:val="-4"/>
          <w:rtl/>
          <w:lang w:bidi="ar-EG"/>
        </w:rPr>
        <w:t xml:space="preserve"> العالمي وجهات أخرى إلى أن تكون على مستوى التحدي وتعزز الاستجابة الرقمية الجماعية متعددة الأطراف ل</w:t>
      </w:r>
      <w:r w:rsidRPr="00557F2B">
        <w:rPr>
          <w:spacing w:val="-4"/>
          <w:rtl/>
          <w:lang w:bidi="ar-EG"/>
        </w:rPr>
        <w:t>فيروس كورونا</w:t>
      </w:r>
      <w:r w:rsidRPr="00557F2B">
        <w:rPr>
          <w:rFonts w:hint="cs"/>
          <w:spacing w:val="-4"/>
          <w:rtl/>
          <w:lang w:bidi="ar-EG"/>
        </w:rPr>
        <w:t> </w:t>
      </w:r>
      <w:r w:rsidRPr="00557F2B">
        <w:rPr>
          <w:spacing w:val="-4"/>
          <w:rtl/>
          <w:lang w:bidi="ar-EG"/>
        </w:rPr>
        <w:t>(</w:t>
      </w:r>
      <w:r w:rsidRPr="00557F2B">
        <w:rPr>
          <w:spacing w:val="-4"/>
          <w:lang w:bidi="ar-EG"/>
        </w:rPr>
        <w:t>COVID-19</w:t>
      </w:r>
      <w:r w:rsidRPr="00557F2B">
        <w:rPr>
          <w:spacing w:val="-4"/>
          <w:rtl/>
          <w:lang w:bidi="ar-EG"/>
        </w:rPr>
        <w:t>)</w:t>
      </w:r>
      <w:r w:rsidRPr="00557F2B">
        <w:rPr>
          <w:rFonts w:hint="cs"/>
          <w:spacing w:val="-4"/>
          <w:rtl/>
          <w:lang w:bidi="ar-EG"/>
        </w:rPr>
        <w:t>.</w:t>
      </w:r>
    </w:p>
    <w:p w14:paraId="72DB629E" w14:textId="7DF20A2C" w:rsidR="004A36E3" w:rsidRDefault="004A36E3" w:rsidP="00CF02B0">
      <w:pPr>
        <w:rPr>
          <w:rtl/>
          <w:lang w:bidi="ar-EG"/>
        </w:rPr>
      </w:pPr>
      <w:r w:rsidRPr="008E4C40">
        <w:rPr>
          <w:color w:val="000000"/>
          <w:rtl/>
        </w:rPr>
        <w:t xml:space="preserve">وطوال عام 2020، ساعد </w:t>
      </w:r>
      <w:r w:rsidRPr="008E4C40">
        <w:rPr>
          <w:rFonts w:hint="cs"/>
          <w:color w:val="000000"/>
          <w:rtl/>
        </w:rPr>
        <w:t>الاتحاد</w:t>
      </w:r>
      <w:r w:rsidRPr="008E4C40">
        <w:rPr>
          <w:color w:val="000000"/>
          <w:rtl/>
        </w:rPr>
        <w:t xml:space="preserve"> البلدان والصناعات على مواجهة التحديات التي تفرضها جائحة</w:t>
      </w:r>
      <w:r w:rsidRPr="008E4C40">
        <w:rPr>
          <w:color w:val="000000"/>
        </w:rPr>
        <w:t xml:space="preserve"> COVID </w:t>
      </w:r>
      <w:r w:rsidRPr="008E4C40">
        <w:rPr>
          <w:color w:val="000000"/>
          <w:rtl/>
        </w:rPr>
        <w:t>على التوصيلية والضغط المتزايد على الشبكات العالمية</w:t>
      </w:r>
      <w:r w:rsidRPr="008E4C40">
        <w:rPr>
          <w:color w:val="000000"/>
        </w:rPr>
        <w:t>.</w:t>
      </w:r>
      <w:r w:rsidRPr="008E4C40">
        <w:rPr>
          <w:rFonts w:hint="cs"/>
          <w:rtl/>
          <w:lang w:bidi="ar-EG"/>
        </w:rPr>
        <w:t xml:space="preserve"> و</w:t>
      </w:r>
      <w:r w:rsidRPr="008E4C40">
        <w:rPr>
          <w:color w:val="000000"/>
          <w:rtl/>
        </w:rPr>
        <w:t>لقد أنجزنا ذلك من خلال العديد من البرامج والمبادرات والمنصات والشراكات والتعاون، نود أن نسلط الضوء على بعضها أدن</w:t>
      </w:r>
      <w:r w:rsidRPr="008E4C40">
        <w:rPr>
          <w:rFonts w:hint="cs"/>
          <w:rtl/>
          <w:lang w:bidi="ar-EG"/>
        </w:rPr>
        <w:t xml:space="preserve">اه </w:t>
      </w:r>
      <w:r w:rsidR="008E4C40">
        <w:rPr>
          <w:rFonts w:hint="cs"/>
          <w:rtl/>
          <w:lang w:bidi="ar-EG"/>
        </w:rPr>
        <w:t xml:space="preserve">في </w:t>
      </w:r>
      <w:hyperlink r:id="rId344" w:history="1">
        <w:r w:rsidR="008E4C40" w:rsidRPr="008E4C40">
          <w:rPr>
            <w:rStyle w:val="Hyperlink"/>
            <w:rFonts w:hint="cs"/>
            <w:rtl/>
            <w:lang w:bidi="ar-EG"/>
          </w:rPr>
          <w:t>الموقع الإلكتروني المخصص</w:t>
        </w:r>
      </w:hyperlink>
      <w:r w:rsidR="008E4C40" w:rsidRPr="008E4C40">
        <w:rPr>
          <w:rFonts w:hint="cs"/>
          <w:rtl/>
        </w:rPr>
        <w:t xml:space="preserve"> </w:t>
      </w:r>
      <w:r w:rsidRPr="008E4C40">
        <w:rPr>
          <w:rFonts w:hint="cs"/>
          <w:rtl/>
          <w:lang w:bidi="ar-EG"/>
        </w:rPr>
        <w:t>على النحو التالي.</w:t>
      </w:r>
      <w:r>
        <w:rPr>
          <w:rFonts w:hint="cs"/>
          <w:rtl/>
          <w:lang w:bidi="ar-EG"/>
        </w:rPr>
        <w:t xml:space="preserve"> </w:t>
      </w:r>
    </w:p>
    <w:p w14:paraId="65633458" w14:textId="3052C9DC" w:rsidR="004A36E3" w:rsidRPr="002B7FD5" w:rsidRDefault="004A36E3" w:rsidP="00CF02B0">
      <w:pPr>
        <w:rPr>
          <w:rtl/>
          <w:lang w:bidi="ar-EG"/>
        </w:rPr>
      </w:pPr>
      <w:r>
        <w:rPr>
          <w:rFonts w:hint="cs"/>
          <w:rtl/>
          <w:lang w:bidi="ar-EG"/>
        </w:rPr>
        <w:lastRenderedPageBreak/>
        <w:t xml:space="preserve">تساعد </w:t>
      </w:r>
      <w:hyperlink r:id="rId345" w:history="1">
        <w:r w:rsidRPr="00557F2B">
          <w:rPr>
            <w:rStyle w:val="Hyperlink"/>
            <w:b/>
            <w:bCs/>
            <w:rtl/>
            <w:lang w:bidi="ar-EG"/>
          </w:rPr>
          <w:t>المنصة العالمية بشأن قدرة الشبكات على الصمود</w:t>
        </w:r>
        <w:r w:rsidRPr="00557F2B">
          <w:rPr>
            <w:rStyle w:val="Hyperlink"/>
            <w:rFonts w:hint="cs"/>
            <w:rtl/>
            <w:lang w:bidi="ar-EG"/>
          </w:rPr>
          <w:t xml:space="preserve"> </w:t>
        </w:r>
        <w:r w:rsidR="008E4C40">
          <w:rPr>
            <w:rStyle w:val="Hyperlink"/>
            <w:lang w:bidi="ar-EG"/>
          </w:rPr>
          <w:t>(</w:t>
        </w:r>
        <w:r w:rsidRPr="00557F2B">
          <w:rPr>
            <w:rStyle w:val="Hyperlink"/>
            <w:lang w:bidi="ar-EG"/>
          </w:rPr>
          <w:t>#REG4COVID</w:t>
        </w:r>
      </w:hyperlink>
      <w:r w:rsidR="008E4C40">
        <w:rPr>
          <w:rStyle w:val="Hyperlink"/>
          <w:lang w:bidi="ar-EG"/>
        </w:rPr>
        <w:t>)</w:t>
      </w:r>
      <w:r>
        <w:rPr>
          <w:rFonts w:hint="cs"/>
          <w:rtl/>
          <w:lang w:bidi="ar-EG"/>
        </w:rPr>
        <w:t>، واض</w:t>
      </w:r>
      <w:r w:rsidRPr="00624BA5">
        <w:rPr>
          <w:rtl/>
          <w:lang w:bidi="ar-EG"/>
        </w:rPr>
        <w:t xml:space="preserve">عي السياسات والهيئات التنظيمية وأصحاب المصلحة في الصناعة على الصعيد الوطني </w:t>
      </w:r>
      <w:r>
        <w:rPr>
          <w:rFonts w:hint="cs"/>
          <w:rtl/>
          <w:lang w:bidi="ar-EG"/>
        </w:rPr>
        <w:t>على</w:t>
      </w:r>
      <w:r w:rsidRPr="00624BA5">
        <w:rPr>
          <w:rtl/>
          <w:lang w:bidi="ar-EG"/>
        </w:rPr>
        <w:t xml:space="preserve"> ضمان أن تظل الشبكات </w:t>
      </w:r>
      <w:r>
        <w:rPr>
          <w:rFonts w:hint="cs"/>
          <w:rtl/>
          <w:lang w:bidi="ar-EG"/>
        </w:rPr>
        <w:t>صامدة</w:t>
      </w:r>
      <w:r w:rsidRPr="00624BA5">
        <w:rPr>
          <w:rtl/>
          <w:lang w:bidi="ar-EG"/>
        </w:rPr>
        <w:t xml:space="preserve"> وأن </w:t>
      </w:r>
      <w:r>
        <w:rPr>
          <w:rFonts w:hint="cs"/>
          <w:rtl/>
          <w:lang w:bidi="ar-EG"/>
        </w:rPr>
        <w:t xml:space="preserve">تظل </w:t>
      </w:r>
      <w:r w:rsidRPr="00624BA5">
        <w:rPr>
          <w:rtl/>
          <w:lang w:bidi="ar-EG"/>
        </w:rPr>
        <w:t xml:space="preserve">خدمات الاتصالات آمنة ومتاحة للجميع. </w:t>
      </w:r>
      <w:r>
        <w:rPr>
          <w:rFonts w:hint="cs"/>
          <w:rtl/>
          <w:lang w:bidi="ar-EG"/>
        </w:rPr>
        <w:t>و</w:t>
      </w:r>
      <w:r w:rsidRPr="00624BA5">
        <w:rPr>
          <w:rtl/>
          <w:lang w:bidi="ar-EG"/>
        </w:rPr>
        <w:t xml:space="preserve">خلال الأشهر الأولى </w:t>
      </w:r>
      <w:r>
        <w:rPr>
          <w:rFonts w:hint="cs"/>
          <w:rtl/>
          <w:lang w:bidi="ar-EG"/>
        </w:rPr>
        <w:t xml:space="preserve">للجائحة (من أبريل إلى سبتمبر </w:t>
      </w:r>
      <w:r>
        <w:rPr>
          <w:lang w:val="en-GB" w:bidi="ar-EG"/>
        </w:rPr>
        <w:t>2020</w:t>
      </w:r>
      <w:r>
        <w:rPr>
          <w:rFonts w:hint="cs"/>
          <w:rtl/>
        </w:rPr>
        <w:t>)</w:t>
      </w:r>
      <w:r>
        <w:rPr>
          <w:rFonts w:hint="cs"/>
          <w:rtl/>
          <w:lang w:bidi="ar-EG"/>
        </w:rPr>
        <w:t>، طُرحت</w:t>
      </w:r>
      <w:r w:rsidRPr="00624BA5">
        <w:rPr>
          <w:rtl/>
          <w:lang w:bidi="ar-EG"/>
        </w:rPr>
        <w:t xml:space="preserve"> التدابير التنظيمية الاستثنائية المؤقتة التي اتخذها أصحاب المصلحة في مجال تكنولوجيا المعلومات والاتصالات في جميع أنحاء العالم لضمان الاستجابة الفورية للتخفيف من ازدحام الشبك</w:t>
      </w:r>
      <w:r>
        <w:rPr>
          <w:rFonts w:hint="cs"/>
          <w:rtl/>
          <w:lang w:bidi="ar-EG"/>
        </w:rPr>
        <w:t>ات</w:t>
      </w:r>
      <w:r w:rsidRPr="00624BA5">
        <w:rPr>
          <w:rtl/>
          <w:lang w:bidi="ar-EG"/>
        </w:rPr>
        <w:t>، وضمان استمرارية الخدمات الحيوية وال</w:t>
      </w:r>
      <w:r>
        <w:rPr>
          <w:rFonts w:hint="cs"/>
          <w:rtl/>
          <w:lang w:bidi="ar-EG"/>
        </w:rPr>
        <w:t>نفاذ</w:t>
      </w:r>
      <w:r w:rsidRPr="00624BA5">
        <w:rPr>
          <w:rtl/>
          <w:lang w:bidi="ar-EG"/>
        </w:rPr>
        <w:t xml:space="preserve"> إلى الحلول </w:t>
      </w:r>
      <w:r>
        <w:rPr>
          <w:rFonts w:hint="cs"/>
          <w:rtl/>
          <w:lang w:bidi="ar-EG"/>
        </w:rPr>
        <w:t>الخاصة</w:t>
      </w:r>
      <w:r w:rsidRPr="00624BA5">
        <w:rPr>
          <w:rtl/>
          <w:lang w:bidi="ar-EG"/>
        </w:rPr>
        <w:t xml:space="preserve"> </w:t>
      </w:r>
      <w:r>
        <w:rPr>
          <w:rFonts w:hint="cs"/>
          <w:rtl/>
          <w:lang w:bidi="ar-EG"/>
        </w:rPr>
        <w:t>با</w:t>
      </w:r>
      <w:r w:rsidRPr="00624BA5">
        <w:rPr>
          <w:rtl/>
          <w:lang w:bidi="ar-EG"/>
        </w:rPr>
        <w:t>لصحة والتعليم والمالية و</w:t>
      </w:r>
      <w:r>
        <w:rPr>
          <w:rFonts w:hint="cs"/>
          <w:rtl/>
          <w:lang w:bidi="ar-EG"/>
        </w:rPr>
        <w:t xml:space="preserve">استمرار الأعمال </w:t>
      </w:r>
      <w:r w:rsidRPr="00624BA5">
        <w:rPr>
          <w:rtl/>
          <w:lang w:bidi="ar-EG"/>
        </w:rPr>
        <w:t xml:space="preserve">الحكومية والاجتماعية </w:t>
      </w:r>
      <w:r>
        <w:rPr>
          <w:rFonts w:hint="cs"/>
          <w:rtl/>
          <w:lang w:bidi="ar-EG"/>
        </w:rPr>
        <w:t>عبر الإنترنت</w:t>
      </w:r>
      <w:r w:rsidRPr="00624BA5">
        <w:rPr>
          <w:rtl/>
          <w:lang w:bidi="ar-EG"/>
        </w:rPr>
        <w:t xml:space="preserve"> مع حماية حقوق المست</w:t>
      </w:r>
      <w:r>
        <w:rPr>
          <w:rFonts w:hint="cs"/>
          <w:rtl/>
          <w:lang w:bidi="ar-EG"/>
        </w:rPr>
        <w:t>عملين</w:t>
      </w:r>
      <w:r w:rsidRPr="00624BA5">
        <w:rPr>
          <w:rtl/>
          <w:lang w:bidi="ar-EG"/>
        </w:rPr>
        <w:t xml:space="preserve">. </w:t>
      </w:r>
      <w:r>
        <w:rPr>
          <w:rFonts w:hint="cs"/>
          <w:rtl/>
          <w:lang w:bidi="ar-EG"/>
        </w:rPr>
        <w:t>و</w:t>
      </w:r>
      <w:r w:rsidRPr="00624BA5">
        <w:rPr>
          <w:rtl/>
          <w:lang w:bidi="ar-EG"/>
        </w:rPr>
        <w:t>تم إطلاق دعوة لجميع أصحاب المصلحة في مجال تكنولوجيا المعلومات والاتصالات في نوفمبر ل</w:t>
      </w:r>
      <w:r>
        <w:rPr>
          <w:rFonts w:hint="cs"/>
          <w:rtl/>
          <w:lang w:bidi="ar-EG"/>
        </w:rPr>
        <w:t>عرض</w:t>
      </w:r>
      <w:r w:rsidRPr="00624BA5">
        <w:rPr>
          <w:rtl/>
          <w:lang w:bidi="ar-EG"/>
        </w:rPr>
        <w:t xml:space="preserve"> تأثير التدابير الفورية المتخذة لإبقاء المجتمعات م</w:t>
      </w:r>
      <w:r>
        <w:rPr>
          <w:rFonts w:hint="cs"/>
          <w:rtl/>
          <w:lang w:bidi="ar-EG"/>
        </w:rPr>
        <w:t>وصولة</w:t>
      </w:r>
      <w:r w:rsidRPr="00624BA5">
        <w:rPr>
          <w:rtl/>
          <w:lang w:bidi="ar-EG"/>
        </w:rPr>
        <w:t xml:space="preserve"> وتحديد السياسات الجديدة المطبقة للتعافي من </w:t>
      </w:r>
      <w:r>
        <w:rPr>
          <w:rFonts w:hint="cs"/>
          <w:rtl/>
          <w:lang w:bidi="ar-EG"/>
        </w:rPr>
        <w:t xml:space="preserve">جائحة </w:t>
      </w:r>
      <w:r>
        <w:rPr>
          <w:lang w:bidi="ar-EG"/>
        </w:rPr>
        <w:t>COVID-19</w:t>
      </w:r>
      <w:r w:rsidRPr="00624BA5">
        <w:rPr>
          <w:rtl/>
          <w:lang w:bidi="ar-EG"/>
        </w:rPr>
        <w:t>.</w:t>
      </w:r>
    </w:p>
    <w:p w14:paraId="29DBF201" w14:textId="77777777" w:rsidR="004A36E3" w:rsidRPr="002B7FD5" w:rsidRDefault="004A36E3" w:rsidP="00CF02B0">
      <w:pPr>
        <w:rPr>
          <w:rtl/>
          <w:lang w:bidi="ar-EG"/>
        </w:rPr>
      </w:pPr>
      <w:r>
        <w:rPr>
          <w:rFonts w:hint="cs"/>
          <w:rtl/>
          <w:lang w:bidi="ar-EG"/>
        </w:rPr>
        <w:t xml:space="preserve">أُطلقت </w:t>
      </w:r>
      <w:hyperlink r:id="rId346" w:history="1">
        <w:r w:rsidRPr="003F07FE">
          <w:rPr>
            <w:rStyle w:val="Hyperlink"/>
            <w:rFonts w:hint="cs"/>
            <w:rtl/>
            <w:lang w:bidi="ar-EG"/>
          </w:rPr>
          <w:t xml:space="preserve">المنصة </w:t>
        </w:r>
        <w:r w:rsidRPr="003F07FE">
          <w:rPr>
            <w:rStyle w:val="Hyperlink"/>
            <w:lang w:bidi="ar-EG"/>
          </w:rPr>
          <w:t>Connect2Recover</w:t>
        </w:r>
      </w:hyperlink>
      <w:r>
        <w:rPr>
          <w:rFonts w:hint="cs"/>
          <w:rtl/>
          <w:lang w:bidi="ar-EG"/>
        </w:rPr>
        <w:t xml:space="preserve"> </w:t>
      </w:r>
      <w:r w:rsidRPr="00A01DAE">
        <w:rPr>
          <w:rtl/>
          <w:lang w:bidi="ar-EG"/>
        </w:rPr>
        <w:t xml:space="preserve">بالتعاون مع حكومة اليابان والمملكة العربية السعودية بهدف توفير دعم قطري محدد لتعزيز البنى التحتية </w:t>
      </w:r>
      <w:r>
        <w:rPr>
          <w:rFonts w:hint="cs"/>
          <w:rtl/>
          <w:lang w:bidi="ar-EG"/>
        </w:rPr>
        <w:t xml:space="preserve">والأنظمة الإيكولوجية </w:t>
      </w:r>
      <w:r w:rsidRPr="00A01DAE">
        <w:rPr>
          <w:rtl/>
          <w:lang w:bidi="ar-EG"/>
        </w:rPr>
        <w:t>الرقمية ضد</w:t>
      </w:r>
      <w:r>
        <w:rPr>
          <w:rFonts w:hint="cs"/>
          <w:rtl/>
          <w:lang w:bidi="ar-EG"/>
        </w:rPr>
        <w:t xml:space="preserve"> جائحة</w:t>
      </w:r>
      <w:r w:rsidRPr="00A01DAE">
        <w:rPr>
          <w:rtl/>
          <w:lang w:bidi="ar-EG"/>
        </w:rPr>
        <w:t xml:space="preserve"> </w:t>
      </w:r>
      <w:r w:rsidRPr="00A01DAE">
        <w:rPr>
          <w:lang w:bidi="ar-EG"/>
        </w:rPr>
        <w:t>COVID-19</w:t>
      </w:r>
      <w:r w:rsidRPr="00A01DAE">
        <w:rPr>
          <w:rtl/>
          <w:lang w:bidi="ar-EG"/>
        </w:rPr>
        <w:t xml:space="preserve">. </w:t>
      </w:r>
      <w:r>
        <w:rPr>
          <w:rFonts w:hint="cs"/>
          <w:rtl/>
          <w:lang w:bidi="ar-EG"/>
        </w:rPr>
        <w:t xml:space="preserve">ويتمثل </w:t>
      </w:r>
      <w:r w:rsidRPr="00A01DAE">
        <w:rPr>
          <w:rtl/>
          <w:lang w:bidi="ar-EG"/>
        </w:rPr>
        <w:t xml:space="preserve">الهدف </w:t>
      </w:r>
      <w:r>
        <w:rPr>
          <w:rFonts w:hint="cs"/>
          <w:rtl/>
          <w:lang w:bidi="ar-EG"/>
        </w:rPr>
        <w:t>في</w:t>
      </w:r>
      <w:r w:rsidRPr="00A01DAE">
        <w:rPr>
          <w:rtl/>
          <w:lang w:bidi="ar-EG"/>
        </w:rPr>
        <w:t xml:space="preserve"> توفير وسيلة </w:t>
      </w:r>
      <w:r>
        <w:rPr>
          <w:rFonts w:hint="cs"/>
          <w:rtl/>
          <w:lang w:bidi="ar-EG"/>
        </w:rPr>
        <w:t>لاستغلال التكنولوجيات</w:t>
      </w:r>
      <w:r w:rsidRPr="00A01DAE">
        <w:rPr>
          <w:rtl/>
          <w:lang w:bidi="ar-EG"/>
        </w:rPr>
        <w:t xml:space="preserve"> الرقمية مثل العمل عن بعد والتجارة الإلكترونية والتعلم عن بعد وا</w:t>
      </w:r>
      <w:r>
        <w:rPr>
          <w:rFonts w:hint="cs"/>
          <w:rtl/>
          <w:lang w:bidi="ar-EG"/>
        </w:rPr>
        <w:t xml:space="preserve">لطب </w:t>
      </w:r>
      <w:r w:rsidRPr="00A01DAE">
        <w:rPr>
          <w:rtl/>
          <w:lang w:bidi="ar-EG"/>
        </w:rPr>
        <w:t xml:space="preserve">عن بعد لمنع انتشار عدوى </w:t>
      </w:r>
      <w:r w:rsidRPr="00A01DAE">
        <w:rPr>
          <w:lang w:bidi="ar-EG"/>
        </w:rPr>
        <w:t>COVID</w:t>
      </w:r>
      <w:r>
        <w:rPr>
          <w:lang w:bidi="ar-EG"/>
        </w:rPr>
        <w:noBreakHyphen/>
      </w:r>
      <w:r w:rsidRPr="00A01DAE">
        <w:rPr>
          <w:lang w:bidi="ar-EG"/>
        </w:rPr>
        <w:t>19</w:t>
      </w:r>
      <w:r w:rsidRPr="00A01DAE">
        <w:rPr>
          <w:rtl/>
          <w:lang w:bidi="ar-EG"/>
        </w:rPr>
        <w:t xml:space="preserve"> مع الحفاظ على الأنشطة الاجتماعية والاقتصادية إلى أقصى حد ممكن، وكذلك دعم</w:t>
      </w:r>
      <w:r>
        <w:rPr>
          <w:rFonts w:hint="cs"/>
          <w:rtl/>
          <w:lang w:bidi="ar-EG"/>
        </w:rPr>
        <w:t xml:space="preserve"> جهود</w:t>
      </w:r>
      <w:r w:rsidRPr="00A01DAE">
        <w:rPr>
          <w:rtl/>
          <w:lang w:bidi="ar-EG"/>
        </w:rPr>
        <w:t xml:space="preserve"> التعافي والتأهب </w:t>
      </w:r>
      <w:r>
        <w:rPr>
          <w:rFonts w:hint="cs"/>
          <w:rtl/>
          <w:lang w:bidi="ar-EG"/>
        </w:rPr>
        <w:t xml:space="preserve">من أجل </w:t>
      </w:r>
      <w:r w:rsidRPr="00A01DAE">
        <w:rPr>
          <w:rtl/>
          <w:lang w:bidi="ar-EG"/>
        </w:rPr>
        <w:t>"الوضع الطبيعي الجديد" والأوبئة المحتملة في المستقبل.</w:t>
      </w:r>
    </w:p>
    <w:p w14:paraId="75DFE8A0" w14:textId="77777777" w:rsidR="004A36E3" w:rsidRPr="00CF02B0" w:rsidRDefault="000D1DD3" w:rsidP="00CF02B0">
      <w:pPr>
        <w:rPr>
          <w:b/>
          <w:bCs/>
          <w:rtl/>
          <w:lang w:bidi="ar-EG"/>
        </w:rPr>
      </w:pPr>
      <w:hyperlink r:id="rId347" w:history="1">
        <w:r w:rsidR="004A36E3" w:rsidRPr="00CF02B0">
          <w:rPr>
            <w:rStyle w:val="Hyperlink"/>
            <w:rFonts w:hint="cs"/>
            <w:b/>
            <w:bCs/>
            <w:rtl/>
          </w:rPr>
          <w:t xml:space="preserve">إصدار المبادئ التوجيهية لحماية الأطفال على </w:t>
        </w:r>
        <w:r w:rsidR="004A36E3">
          <w:rPr>
            <w:rStyle w:val="Hyperlink"/>
            <w:rFonts w:hint="cs"/>
            <w:b/>
            <w:bCs/>
            <w:rtl/>
          </w:rPr>
          <w:t>الإنترنت</w:t>
        </w:r>
      </w:hyperlink>
      <w:r w:rsidR="004A36E3" w:rsidRPr="00CF02B0">
        <w:rPr>
          <w:rFonts w:hint="cs"/>
          <w:rtl/>
        </w:rPr>
        <w:t xml:space="preserve">، انظر القسم </w:t>
      </w:r>
      <w:r w:rsidR="004A36E3" w:rsidRPr="00CF02B0">
        <w:t>7.1</w:t>
      </w:r>
      <w:r w:rsidR="004A36E3" w:rsidRPr="00CF02B0">
        <w:rPr>
          <w:rFonts w:hint="cs"/>
          <w:rtl/>
          <w:lang w:bidi="ar-EG"/>
        </w:rPr>
        <w:t>.</w:t>
      </w:r>
    </w:p>
    <w:p w14:paraId="29EC4148" w14:textId="77777777" w:rsidR="004A36E3" w:rsidRPr="004D7ACB" w:rsidRDefault="004A36E3" w:rsidP="004D7ACB">
      <w:pPr>
        <w:rPr>
          <w:b/>
          <w:bCs/>
          <w:rtl/>
          <w:lang w:bidi="ar-EG"/>
        </w:rPr>
      </w:pPr>
      <w:r w:rsidRPr="00557F2B">
        <w:rPr>
          <w:b/>
          <w:bCs/>
          <w:color w:val="4472C4"/>
          <w:rtl/>
          <w:lang w:bidi="ar-EG"/>
        </w:rPr>
        <w:t>المبادئ التوجيهية بشأن الخطط الوطنية للاتصالات في حالات الطوارئ</w:t>
      </w:r>
      <w:r w:rsidRPr="004D7ACB">
        <w:rPr>
          <w:rFonts w:hint="cs"/>
          <w:rtl/>
          <w:lang w:bidi="ar-EG"/>
        </w:rPr>
        <w:t>، انظر القسم 5.1.</w:t>
      </w:r>
    </w:p>
    <w:p w14:paraId="67912412" w14:textId="77777777" w:rsidR="004A36E3" w:rsidRPr="00353528" w:rsidRDefault="004A36E3" w:rsidP="004D7ACB">
      <w:pPr>
        <w:rPr>
          <w:spacing w:val="-2"/>
          <w:rtl/>
          <w:lang w:bidi="ar-EG"/>
        </w:rPr>
      </w:pPr>
      <w:r w:rsidRPr="00557F2B">
        <w:rPr>
          <w:b/>
          <w:bCs/>
          <w:color w:val="4472C4"/>
          <w:rtl/>
        </w:rPr>
        <w:t>خطة عمل مشتركة ودعوة إلى العمل بشأن التنمية الرقمية</w:t>
      </w:r>
      <w:r w:rsidRPr="004D7ACB">
        <w:rPr>
          <w:rFonts w:hint="cs"/>
          <w:b/>
          <w:bCs/>
          <w:rtl/>
        </w:rPr>
        <w:t xml:space="preserve">؛ </w:t>
      </w:r>
      <w:r w:rsidRPr="00353528">
        <w:rPr>
          <w:spacing w:val="-2"/>
          <w:rtl/>
          <w:lang w:bidi="ar-EG"/>
        </w:rPr>
        <w:t>في إطار التعاون المستمر بين الاتحاد الدولي للاتصالات ومجموعة البنك الدولي ورابطة النظام العالمي للاتصالات المتنقلة</w:t>
      </w:r>
      <w:r w:rsidRPr="00353528">
        <w:rPr>
          <w:rFonts w:hint="cs"/>
          <w:spacing w:val="-2"/>
          <w:rtl/>
          <w:lang w:bidi="ar-EG"/>
        </w:rPr>
        <w:t> </w:t>
      </w:r>
      <w:r w:rsidRPr="00353528">
        <w:rPr>
          <w:spacing w:val="-2"/>
          <w:rtl/>
          <w:lang w:bidi="ar-EG"/>
        </w:rPr>
        <w:t>(</w:t>
      </w:r>
      <w:r w:rsidRPr="00353528">
        <w:rPr>
          <w:spacing w:val="-2"/>
          <w:lang w:bidi="ar-EG"/>
        </w:rPr>
        <w:t>GSMA</w:t>
      </w:r>
      <w:r w:rsidRPr="00353528">
        <w:rPr>
          <w:spacing w:val="-2"/>
          <w:rtl/>
          <w:lang w:bidi="ar-EG"/>
        </w:rPr>
        <w:t xml:space="preserve">) والمنتدى الاقتصادي العالمي، </w:t>
      </w:r>
      <w:r w:rsidRPr="00353528">
        <w:rPr>
          <w:rFonts w:hint="cs"/>
          <w:spacing w:val="-2"/>
          <w:rtl/>
          <w:lang w:bidi="ar-EG"/>
        </w:rPr>
        <w:t>جرت</w:t>
      </w:r>
      <w:r w:rsidRPr="00353528">
        <w:rPr>
          <w:spacing w:val="-2"/>
          <w:rtl/>
          <w:lang w:bidi="ar-EG"/>
        </w:rPr>
        <w:t xml:space="preserve"> مناقشات حول كيفية جمع مجتمعاتهم معا</w:t>
      </w:r>
      <w:r w:rsidRPr="00353528">
        <w:rPr>
          <w:rFonts w:hint="cs"/>
          <w:spacing w:val="-2"/>
          <w:rtl/>
          <w:lang w:bidi="ar-EG"/>
        </w:rPr>
        <w:t>ً</w:t>
      </w:r>
      <w:r w:rsidRPr="00353528">
        <w:rPr>
          <w:spacing w:val="-2"/>
          <w:rtl/>
          <w:lang w:bidi="ar-EG"/>
        </w:rPr>
        <w:t xml:space="preserve"> والاستفادة من أنشطة بعضهم البعض لدعم ا</w:t>
      </w:r>
      <w:r w:rsidRPr="00353528">
        <w:rPr>
          <w:rFonts w:hint="cs"/>
          <w:spacing w:val="-2"/>
          <w:rtl/>
          <w:lang w:bidi="ar-EG"/>
        </w:rPr>
        <w:t>لأعضاء</w:t>
      </w:r>
      <w:r w:rsidRPr="00353528">
        <w:rPr>
          <w:spacing w:val="-2"/>
          <w:rtl/>
          <w:lang w:bidi="ar-EG"/>
        </w:rPr>
        <w:t xml:space="preserve"> بشكل فردي أو مشترك في استجاب</w:t>
      </w:r>
      <w:r w:rsidRPr="00353528">
        <w:rPr>
          <w:rFonts w:hint="cs"/>
          <w:spacing w:val="-2"/>
          <w:rtl/>
          <w:lang w:bidi="ar-EG"/>
        </w:rPr>
        <w:t>ا</w:t>
      </w:r>
      <w:r w:rsidRPr="00353528">
        <w:rPr>
          <w:spacing w:val="-2"/>
          <w:rtl/>
          <w:lang w:bidi="ar-EG"/>
        </w:rPr>
        <w:t xml:space="preserve">تهم </w:t>
      </w:r>
      <w:r w:rsidRPr="00353528">
        <w:rPr>
          <w:rFonts w:hint="cs"/>
          <w:spacing w:val="-2"/>
          <w:rtl/>
          <w:lang w:bidi="ar-EG"/>
        </w:rPr>
        <w:t xml:space="preserve">لجائحة </w:t>
      </w:r>
      <w:r w:rsidRPr="00353528">
        <w:rPr>
          <w:spacing w:val="-2"/>
          <w:lang w:bidi="ar-EG"/>
        </w:rPr>
        <w:t>COVID</w:t>
      </w:r>
      <w:r>
        <w:rPr>
          <w:spacing w:val="-2"/>
          <w:lang w:bidi="ar-EG"/>
        </w:rPr>
        <w:noBreakHyphen/>
      </w:r>
      <w:r w:rsidRPr="00353528">
        <w:rPr>
          <w:spacing w:val="-2"/>
          <w:lang w:bidi="ar-EG"/>
        </w:rPr>
        <w:t>19</w:t>
      </w:r>
      <w:r w:rsidRPr="00353528">
        <w:rPr>
          <w:rFonts w:hint="cs"/>
          <w:spacing w:val="-2"/>
          <w:rtl/>
          <w:lang w:bidi="ar-EG"/>
        </w:rPr>
        <w:t>.</w:t>
      </w:r>
      <w:r w:rsidRPr="00353528">
        <w:rPr>
          <w:spacing w:val="-2"/>
          <w:rtl/>
          <w:lang w:bidi="ar-EG"/>
        </w:rPr>
        <w:t xml:space="preserve"> </w:t>
      </w:r>
      <w:r w:rsidRPr="00353528">
        <w:rPr>
          <w:rFonts w:hint="cs"/>
          <w:spacing w:val="-2"/>
          <w:rtl/>
          <w:lang w:bidi="ar-EG"/>
        </w:rPr>
        <w:t>و</w:t>
      </w:r>
      <w:r w:rsidRPr="00353528">
        <w:rPr>
          <w:spacing w:val="-2"/>
          <w:rtl/>
          <w:lang w:bidi="ar-EG"/>
        </w:rPr>
        <w:t>في إطار "</w:t>
      </w:r>
      <w:r w:rsidRPr="00353528">
        <w:rPr>
          <w:rFonts w:hint="cs"/>
          <w:spacing w:val="-2"/>
          <w:rtl/>
          <w:lang w:bidi="ar-EG"/>
        </w:rPr>
        <w:t>ال</w:t>
      </w:r>
      <w:r w:rsidRPr="00353528">
        <w:rPr>
          <w:spacing w:val="-2"/>
          <w:rtl/>
          <w:lang w:bidi="ar-EG"/>
        </w:rPr>
        <w:t xml:space="preserve">مبادرة </w:t>
      </w:r>
      <w:r w:rsidRPr="00353528">
        <w:rPr>
          <w:spacing w:val="-2"/>
          <w:lang w:bidi="ar-EG"/>
        </w:rPr>
        <w:t>Speedboat</w:t>
      </w:r>
      <w:r w:rsidRPr="00353528">
        <w:rPr>
          <w:spacing w:val="-2"/>
          <w:rtl/>
          <w:lang w:bidi="ar-EG"/>
        </w:rPr>
        <w:t xml:space="preserve">"، أصدرت المؤسسات الأربع </w:t>
      </w:r>
      <w:hyperlink r:id="rId348" w:history="1">
        <w:r w:rsidRPr="00353528">
          <w:rPr>
            <w:rStyle w:val="Hyperlink"/>
            <w:b/>
            <w:bCs/>
            <w:spacing w:val="-2"/>
            <w:rtl/>
            <w:lang w:bidi="ar-EG"/>
          </w:rPr>
          <w:t>"</w:t>
        </w:r>
        <w:r w:rsidRPr="00353528">
          <w:rPr>
            <w:rStyle w:val="Hyperlink"/>
            <w:rFonts w:hint="cs"/>
            <w:b/>
            <w:bCs/>
            <w:spacing w:val="-2"/>
            <w:rtl/>
            <w:lang w:bidi="ar-EG"/>
          </w:rPr>
          <w:t xml:space="preserve">الاستجابة لأزمة جائحة </w:t>
        </w:r>
        <w:r w:rsidRPr="00353528">
          <w:rPr>
            <w:rStyle w:val="Hyperlink"/>
            <w:b/>
            <w:bCs/>
            <w:spacing w:val="-2"/>
            <w:lang w:bidi="ar-EG"/>
          </w:rPr>
          <w:t>COVID-19</w:t>
        </w:r>
        <w:r w:rsidRPr="00353528">
          <w:rPr>
            <w:rStyle w:val="Hyperlink"/>
            <w:b/>
            <w:bCs/>
            <w:spacing w:val="-2"/>
            <w:rtl/>
            <w:lang w:bidi="ar-EG"/>
          </w:rPr>
          <w:t>: خطة عمل مشتركة ودعوة إلى العمل بشأن التنمية الرقمية"</w:t>
        </w:r>
      </w:hyperlink>
      <w:r w:rsidRPr="00353528">
        <w:rPr>
          <w:spacing w:val="-2"/>
          <w:rtl/>
          <w:lang w:bidi="ar-EG"/>
        </w:rPr>
        <w:t>.</w:t>
      </w:r>
    </w:p>
    <w:p w14:paraId="4621BA3A" w14:textId="77777777" w:rsidR="004A36E3" w:rsidRDefault="000D1DD3" w:rsidP="004D7ACB">
      <w:pPr>
        <w:rPr>
          <w:b/>
          <w:bCs/>
          <w:rtl/>
        </w:rPr>
      </w:pPr>
      <w:hyperlink r:id="rId349" w:history="1">
        <w:r w:rsidR="004A36E3" w:rsidRPr="004D7ACB">
          <w:rPr>
            <w:rStyle w:val="Hyperlink"/>
            <w:b/>
            <w:bCs/>
            <w:rtl/>
          </w:rPr>
          <w:t xml:space="preserve">سلسلة </w:t>
        </w:r>
        <w:r w:rsidR="004A36E3" w:rsidRPr="004D7ACB">
          <w:rPr>
            <w:rStyle w:val="Hyperlink"/>
            <w:rFonts w:hint="cs"/>
            <w:b/>
            <w:bCs/>
            <w:rtl/>
          </w:rPr>
          <w:t>ال</w:t>
        </w:r>
        <w:r w:rsidR="004A36E3" w:rsidRPr="004D7ACB">
          <w:rPr>
            <w:rStyle w:val="Hyperlink"/>
            <w:b/>
            <w:bCs/>
            <w:rtl/>
          </w:rPr>
          <w:t xml:space="preserve">حلقات </w:t>
        </w:r>
        <w:r w:rsidR="004A36E3" w:rsidRPr="004D7ACB">
          <w:rPr>
            <w:rStyle w:val="Hyperlink"/>
            <w:rFonts w:hint="cs"/>
            <w:b/>
            <w:bCs/>
            <w:rtl/>
          </w:rPr>
          <w:t>ال</w:t>
        </w:r>
        <w:r w:rsidR="004A36E3" w:rsidRPr="004D7ACB">
          <w:rPr>
            <w:rStyle w:val="Hyperlink"/>
            <w:b/>
            <w:bCs/>
            <w:rtl/>
          </w:rPr>
          <w:t xml:space="preserve">دراسية </w:t>
        </w:r>
        <w:r w:rsidR="004A36E3" w:rsidRPr="004D7ACB">
          <w:rPr>
            <w:rStyle w:val="Hyperlink"/>
            <w:rFonts w:hint="cs"/>
            <w:b/>
            <w:bCs/>
            <w:rtl/>
          </w:rPr>
          <w:t>ال</w:t>
        </w:r>
        <w:r w:rsidR="004A36E3" w:rsidRPr="004D7ACB">
          <w:rPr>
            <w:rStyle w:val="Hyperlink"/>
            <w:b/>
            <w:bCs/>
            <w:rtl/>
          </w:rPr>
          <w:t>إلكترونية</w:t>
        </w:r>
        <w:r w:rsidR="004A36E3" w:rsidRPr="004D7ACB">
          <w:rPr>
            <w:rStyle w:val="Hyperlink"/>
            <w:rFonts w:hint="cs"/>
            <w:b/>
            <w:bCs/>
            <w:rtl/>
          </w:rPr>
          <w:t xml:space="preserve"> "التعاون الرقمي خلال أزمة جائحة </w:t>
        </w:r>
        <w:r w:rsidR="004A36E3" w:rsidRPr="004D7ACB">
          <w:rPr>
            <w:rStyle w:val="Hyperlink"/>
            <w:b/>
            <w:bCs/>
          </w:rPr>
          <w:t>COVID-19</w:t>
        </w:r>
        <w:r w:rsidR="004A36E3" w:rsidRPr="004D7ACB">
          <w:rPr>
            <w:rStyle w:val="Hyperlink"/>
            <w:rFonts w:hint="cs"/>
            <w:b/>
            <w:bCs/>
            <w:rtl/>
          </w:rPr>
          <w:t>"</w:t>
        </w:r>
      </w:hyperlink>
    </w:p>
    <w:p w14:paraId="16F22E4C" w14:textId="77777777" w:rsidR="004A36E3" w:rsidRPr="002B7FD5" w:rsidRDefault="004A36E3" w:rsidP="004D7ACB">
      <w:pPr>
        <w:rPr>
          <w:rtl/>
          <w:lang w:bidi="ar-EG"/>
        </w:rPr>
      </w:pPr>
      <w:r>
        <w:rPr>
          <w:rFonts w:hint="cs"/>
          <w:rtl/>
          <w:lang w:bidi="ar-EG"/>
        </w:rPr>
        <w:t xml:space="preserve">وينظم هذه السلسلة الاتحاد بالشراكة مع وكالات الأمم المتحدة ذات الصلة - بما في ذلك مساعد الأمين العام المعني بالتنسيق الاستراتيجي من المكتب التنفيذي للأمين العام للأمم المتحدة. وقام </w:t>
      </w:r>
      <w:r w:rsidRPr="005C19D4">
        <w:rPr>
          <w:rtl/>
          <w:lang w:bidi="ar-EG"/>
        </w:rPr>
        <w:t xml:space="preserve">مكتب وكيل الأمين العام/المستشار الخاص، السيد </w:t>
      </w:r>
      <w:proofErr w:type="spellStart"/>
      <w:r w:rsidRPr="005C19D4">
        <w:rPr>
          <w:rtl/>
          <w:lang w:bidi="ar-EG"/>
        </w:rPr>
        <w:t>فابريزيو</w:t>
      </w:r>
      <w:proofErr w:type="spellEnd"/>
      <w:r w:rsidRPr="005C19D4">
        <w:rPr>
          <w:rtl/>
          <w:lang w:bidi="ar-EG"/>
        </w:rPr>
        <w:t xml:space="preserve"> </w:t>
      </w:r>
      <w:proofErr w:type="spellStart"/>
      <w:r w:rsidRPr="005C19D4">
        <w:rPr>
          <w:rtl/>
          <w:lang w:bidi="ar-EG"/>
        </w:rPr>
        <w:t>هوشيلد</w:t>
      </w:r>
      <w:proofErr w:type="spellEnd"/>
      <w:r w:rsidRPr="005C19D4">
        <w:rPr>
          <w:rtl/>
          <w:lang w:bidi="ar-EG"/>
        </w:rPr>
        <w:t>،</w:t>
      </w:r>
      <w:r>
        <w:rPr>
          <w:rFonts w:hint="cs"/>
          <w:rtl/>
          <w:lang w:bidi="ar-EG"/>
        </w:rPr>
        <w:t xml:space="preserve"> بتقييم حالة التوصيلية في مختلف المناطق مع تركيز مباشر على الإجراءات المطلوبة، خاصة للاستجابة لحالة الطوارئ المتعلقة بجائحة </w:t>
      </w:r>
      <w:r>
        <w:rPr>
          <w:lang w:bidi="ar-EG"/>
        </w:rPr>
        <w:t>COVID-19</w:t>
      </w:r>
      <w:r>
        <w:rPr>
          <w:rFonts w:hint="cs"/>
          <w:rtl/>
          <w:lang w:bidi="ar-EG"/>
        </w:rPr>
        <w:t xml:space="preserve"> لتعزيز النفاذ المستقر ميسور التكلفة للسكان الذين لا يزالون غير موصولين. وشملت الموضوعات التي نوقشت:</w:t>
      </w:r>
    </w:p>
    <w:p w14:paraId="63E6CA50" w14:textId="77777777" w:rsidR="004A36E3" w:rsidRPr="004D7ACB" w:rsidRDefault="004A36E3" w:rsidP="00CF02B0">
      <w:pPr>
        <w:pStyle w:val="enumlev1"/>
        <w:rPr>
          <w:rtl/>
        </w:rPr>
      </w:pPr>
      <w:r>
        <w:rPr>
          <w:rtl/>
        </w:rPr>
        <w:t>'</w:t>
      </w:r>
      <w:r>
        <w:rPr>
          <w:rFonts w:hint="cs"/>
          <w:rtl/>
        </w:rPr>
        <w:t>1</w:t>
      </w:r>
      <w:r>
        <w:rPr>
          <w:rtl/>
        </w:rPr>
        <w:t>'</w:t>
      </w:r>
      <w:r>
        <w:rPr>
          <w:rtl/>
        </w:rPr>
        <w:tab/>
      </w:r>
      <w:r w:rsidRPr="004D7ACB">
        <w:rPr>
          <w:rFonts w:hint="cs"/>
          <w:rtl/>
        </w:rPr>
        <w:t xml:space="preserve">التوصيلية </w:t>
      </w:r>
      <w:r w:rsidRPr="004D7ACB">
        <w:rPr>
          <w:rtl/>
        </w:rPr>
        <w:t>–</w:t>
      </w:r>
      <w:r w:rsidRPr="004D7ACB">
        <w:rPr>
          <w:rFonts w:hint="cs"/>
          <w:rtl/>
        </w:rPr>
        <w:t xml:space="preserve"> تقييم الحالة</w:t>
      </w:r>
    </w:p>
    <w:p w14:paraId="27EC3B73" w14:textId="77777777" w:rsidR="004A36E3" w:rsidRPr="004D7ACB" w:rsidRDefault="004A36E3" w:rsidP="00CF02B0">
      <w:pPr>
        <w:pStyle w:val="enumlev1"/>
        <w:rPr>
          <w:rtl/>
          <w:lang w:bidi="ar-EG"/>
        </w:rPr>
      </w:pPr>
      <w:r>
        <w:rPr>
          <w:rtl/>
        </w:rPr>
        <w:t>'</w:t>
      </w:r>
      <w:r w:rsidRPr="004D7ACB">
        <w:rPr>
          <w:rFonts w:hint="cs"/>
          <w:rtl/>
        </w:rPr>
        <w:t>2</w:t>
      </w:r>
      <w:r>
        <w:rPr>
          <w:rtl/>
        </w:rPr>
        <w:t>'</w:t>
      </w:r>
      <w:r w:rsidRPr="004D7ACB">
        <w:rPr>
          <w:rtl/>
        </w:rPr>
        <w:tab/>
      </w:r>
      <w:r w:rsidRPr="004D7ACB">
        <w:rPr>
          <w:rFonts w:hint="cs"/>
          <w:rtl/>
        </w:rPr>
        <w:t xml:space="preserve">التوصيلية </w:t>
      </w:r>
      <w:r w:rsidRPr="004D7ACB">
        <w:rPr>
          <w:rtl/>
        </w:rPr>
        <w:t>–</w:t>
      </w:r>
      <w:r w:rsidRPr="004D7ACB">
        <w:rPr>
          <w:rFonts w:hint="cs"/>
          <w:rtl/>
        </w:rPr>
        <w:t xml:space="preserve"> أفضل الممارسات "مبادرات جائحة </w:t>
      </w:r>
      <w:r w:rsidRPr="004D7ACB">
        <w:t>COVID-19</w:t>
      </w:r>
      <w:r w:rsidRPr="004D7ACB">
        <w:rPr>
          <w:rFonts w:hint="cs"/>
          <w:rtl/>
          <w:lang w:bidi="ar-EG"/>
        </w:rPr>
        <w:t>"</w:t>
      </w:r>
    </w:p>
    <w:p w14:paraId="2CB18332" w14:textId="77777777" w:rsidR="004A36E3" w:rsidRDefault="004A36E3" w:rsidP="00CF02B0">
      <w:pPr>
        <w:pStyle w:val="enumlev1"/>
      </w:pPr>
      <w:r>
        <w:rPr>
          <w:rtl/>
        </w:rPr>
        <w:t>'</w:t>
      </w:r>
      <w:r w:rsidRPr="004D7ACB">
        <w:rPr>
          <w:rFonts w:hint="cs"/>
          <w:rtl/>
        </w:rPr>
        <w:t>3</w:t>
      </w:r>
      <w:r>
        <w:rPr>
          <w:rtl/>
        </w:rPr>
        <w:t>'</w:t>
      </w:r>
      <w:r w:rsidRPr="004D7ACB">
        <w:rPr>
          <w:rtl/>
        </w:rPr>
        <w:tab/>
      </w:r>
      <w:r w:rsidRPr="004D7ACB">
        <w:rPr>
          <w:rFonts w:hint="cs"/>
          <w:rtl/>
        </w:rPr>
        <w:t xml:space="preserve">"الشائعات المتعلقة بالوباء" </w:t>
      </w:r>
      <w:r w:rsidRPr="004D7ACB">
        <w:rPr>
          <w:rtl/>
        </w:rPr>
        <w:t>–</w:t>
      </w:r>
      <w:r w:rsidRPr="004D7ACB">
        <w:rPr>
          <w:rFonts w:hint="cs"/>
          <w:rtl/>
        </w:rPr>
        <w:t xml:space="preserve"> معلومات</w:t>
      </w:r>
      <w:r>
        <w:rPr>
          <w:rFonts w:hint="cs"/>
          <w:rtl/>
        </w:rPr>
        <w:t xml:space="preserve"> خاطئة ومعلومات مضللة أثناء جائحة </w:t>
      </w:r>
      <w:r>
        <w:t>COVID-19</w:t>
      </w:r>
    </w:p>
    <w:p w14:paraId="3102D587" w14:textId="77777777" w:rsidR="004A36E3" w:rsidRPr="004D7ACB" w:rsidRDefault="004A36E3" w:rsidP="00CF02B0">
      <w:pPr>
        <w:pStyle w:val="enumlev1"/>
        <w:rPr>
          <w:rtl/>
          <w:lang w:bidi="ar-EG"/>
        </w:rPr>
      </w:pPr>
      <w:r>
        <w:rPr>
          <w:rtl/>
        </w:rPr>
        <w:t>'</w:t>
      </w:r>
      <w:r>
        <w:rPr>
          <w:rFonts w:hint="cs"/>
          <w:rtl/>
        </w:rPr>
        <w:t>4</w:t>
      </w:r>
      <w:r>
        <w:rPr>
          <w:rtl/>
        </w:rPr>
        <w:t>'</w:t>
      </w:r>
      <w:r>
        <w:rPr>
          <w:rtl/>
        </w:rPr>
        <w:tab/>
      </w:r>
      <w:r w:rsidRPr="004D7ACB">
        <w:rPr>
          <w:rFonts w:hint="cs"/>
          <w:rtl/>
          <w:lang w:bidi="ar-EG"/>
        </w:rPr>
        <w:t xml:space="preserve">السلامة والأمن على الخط أثناء </w:t>
      </w:r>
      <w:r w:rsidRPr="004D7ACB">
        <w:rPr>
          <w:rtl/>
          <w:lang w:bidi="ar-EG"/>
        </w:rPr>
        <w:t xml:space="preserve">جائحة </w:t>
      </w:r>
      <w:r w:rsidRPr="004D7ACB">
        <w:rPr>
          <w:lang w:bidi="ar-EG"/>
        </w:rPr>
        <w:t>COVID-19</w:t>
      </w:r>
    </w:p>
    <w:p w14:paraId="54C67701" w14:textId="77777777" w:rsidR="004A36E3" w:rsidRDefault="004A36E3" w:rsidP="00CF02B0">
      <w:pPr>
        <w:pStyle w:val="enumlev1"/>
        <w:rPr>
          <w:rtl/>
        </w:rPr>
      </w:pPr>
      <w:r>
        <w:rPr>
          <w:rtl/>
        </w:rPr>
        <w:t>'</w:t>
      </w:r>
      <w:r w:rsidRPr="004D7ACB">
        <w:rPr>
          <w:rFonts w:hint="cs"/>
          <w:rtl/>
        </w:rPr>
        <w:t>5</w:t>
      </w:r>
      <w:r>
        <w:rPr>
          <w:rtl/>
        </w:rPr>
        <w:t>'</w:t>
      </w:r>
      <w:r w:rsidRPr="004D7ACB">
        <w:rPr>
          <w:rtl/>
        </w:rPr>
        <w:tab/>
      </w:r>
      <w:r w:rsidRPr="004D7ACB">
        <w:rPr>
          <w:rFonts w:hint="cs"/>
          <w:rtl/>
        </w:rPr>
        <w:t>الصحة العامة والاستجابات الرقمية وحقوق الانسان</w:t>
      </w:r>
    </w:p>
    <w:p w14:paraId="5CD04ED5" w14:textId="77777777" w:rsidR="004A36E3" w:rsidRPr="004D7ACB" w:rsidRDefault="004A36E3" w:rsidP="00CF02B0">
      <w:pPr>
        <w:pStyle w:val="enumlev1"/>
        <w:rPr>
          <w:rtl/>
        </w:rPr>
      </w:pPr>
      <w:r>
        <w:rPr>
          <w:rFonts w:hint="cs"/>
          <w:rtl/>
        </w:rPr>
        <w:t>لمزيد من التفاصيل، انظر القسم 9.1.</w:t>
      </w:r>
    </w:p>
    <w:p w14:paraId="3E6D29AE" w14:textId="77777777" w:rsidR="004A36E3" w:rsidRDefault="000D1DD3" w:rsidP="004D7ACB">
      <w:pPr>
        <w:rPr>
          <w:rtl/>
        </w:rPr>
      </w:pPr>
      <w:hyperlink r:id="rId350" w:history="1">
        <w:r w:rsidR="004A36E3" w:rsidRPr="004D7ACB">
          <w:rPr>
            <w:rStyle w:val="Hyperlink"/>
            <w:rFonts w:hint="cs"/>
            <w:b/>
            <w:bCs/>
            <w:rtl/>
          </w:rPr>
          <w:t xml:space="preserve">الحلقات الدراسية الإلكترونية للجنتي الدراسات لعرض تحليل الاستجابة العالمية لجائحة </w:t>
        </w:r>
        <w:r w:rsidR="004A36E3" w:rsidRPr="004D7ACB">
          <w:rPr>
            <w:rStyle w:val="Hyperlink"/>
            <w:b/>
            <w:bCs/>
          </w:rPr>
          <w:t>COVID</w:t>
        </w:r>
        <w:r w:rsidR="004A36E3" w:rsidRPr="004D7ACB">
          <w:rPr>
            <w:rStyle w:val="Hyperlink"/>
            <w:b/>
            <w:bCs/>
          </w:rPr>
          <w:noBreakHyphen/>
          <w:t>19</w:t>
        </w:r>
      </w:hyperlink>
      <w:r w:rsidR="004A36E3" w:rsidRPr="004D7ACB">
        <w:rPr>
          <w:rFonts w:hint="cs"/>
          <w:rtl/>
        </w:rPr>
        <w:t>، انظر القسم 10.1.</w:t>
      </w:r>
    </w:p>
    <w:p w14:paraId="7CE4CC0D" w14:textId="77777777" w:rsidR="004A36E3" w:rsidRPr="00557F2B" w:rsidRDefault="004A36E3" w:rsidP="00CB597E">
      <w:pPr>
        <w:keepNext/>
        <w:keepLines/>
        <w:rPr>
          <w:b/>
          <w:bCs/>
          <w:color w:val="4472C4"/>
          <w:rtl/>
          <w:lang w:bidi="ar-EG"/>
        </w:rPr>
      </w:pPr>
      <w:r w:rsidRPr="00557F2B">
        <w:rPr>
          <w:b/>
          <w:bCs/>
          <w:color w:val="4472C4"/>
          <w:rtl/>
        </w:rPr>
        <w:t xml:space="preserve">مائدة مستديرة لخبراء اقتصاديين </w:t>
      </w:r>
      <w:r w:rsidRPr="00557F2B">
        <w:rPr>
          <w:rFonts w:hint="cs"/>
          <w:b/>
          <w:bCs/>
          <w:color w:val="4472C4"/>
          <w:rtl/>
        </w:rPr>
        <w:t>لمناقشة</w:t>
      </w:r>
      <w:r w:rsidRPr="00557F2B">
        <w:rPr>
          <w:b/>
          <w:bCs/>
          <w:color w:val="4472C4"/>
          <w:rtl/>
        </w:rPr>
        <w:t xml:space="preserve"> </w:t>
      </w:r>
      <w:r w:rsidRPr="00557F2B">
        <w:rPr>
          <w:rFonts w:hint="cs"/>
          <w:b/>
          <w:bCs/>
          <w:color w:val="4472C4"/>
          <w:rtl/>
        </w:rPr>
        <w:t>"ال</w:t>
      </w:r>
      <w:r w:rsidRPr="00557F2B">
        <w:rPr>
          <w:b/>
          <w:bCs/>
          <w:color w:val="4472C4"/>
          <w:rtl/>
        </w:rPr>
        <w:t xml:space="preserve">تأثير </w:t>
      </w:r>
      <w:r w:rsidRPr="00557F2B">
        <w:rPr>
          <w:rFonts w:hint="cs"/>
          <w:b/>
          <w:bCs/>
          <w:color w:val="4472C4"/>
          <w:rtl/>
        </w:rPr>
        <w:t>الاقتصادي ل</w:t>
      </w:r>
      <w:r w:rsidRPr="00557F2B">
        <w:rPr>
          <w:b/>
          <w:bCs/>
          <w:color w:val="4472C4"/>
          <w:rtl/>
        </w:rPr>
        <w:t>جائحة</w:t>
      </w:r>
      <w:r w:rsidRPr="00557F2B">
        <w:rPr>
          <w:b/>
          <w:bCs/>
          <w:color w:val="4472C4"/>
          <w:lang w:bidi="ar-EG"/>
        </w:rPr>
        <w:t xml:space="preserve"> COVID-19 </w:t>
      </w:r>
      <w:r w:rsidRPr="00557F2B">
        <w:rPr>
          <w:rFonts w:hint="cs"/>
          <w:b/>
          <w:bCs/>
          <w:color w:val="4472C4"/>
          <w:rtl/>
        </w:rPr>
        <w:t>و</w:t>
      </w:r>
      <w:r w:rsidRPr="00557F2B">
        <w:rPr>
          <w:b/>
          <w:bCs/>
          <w:color w:val="4472C4"/>
          <w:rtl/>
        </w:rPr>
        <w:t>البنية التحتية الرقمية</w:t>
      </w:r>
      <w:r w:rsidRPr="00557F2B">
        <w:rPr>
          <w:rFonts w:hint="cs"/>
          <w:b/>
          <w:bCs/>
          <w:color w:val="4472C4"/>
          <w:rtl/>
        </w:rPr>
        <w:t>"</w:t>
      </w:r>
    </w:p>
    <w:p w14:paraId="707518BD" w14:textId="20B17710" w:rsidR="004A36E3" w:rsidRPr="002B7FD5" w:rsidRDefault="004A36E3" w:rsidP="00CF02B0">
      <w:pPr>
        <w:rPr>
          <w:rtl/>
          <w:lang w:bidi="ar-EG"/>
        </w:rPr>
      </w:pPr>
      <w:r w:rsidRPr="000104A1">
        <w:rPr>
          <w:rtl/>
          <w:lang w:bidi="ar-EG"/>
        </w:rPr>
        <w:t>جمعت مائدة مستديرة لخبراء اقتصاديين قطاعا</w:t>
      </w:r>
      <w:r>
        <w:rPr>
          <w:rFonts w:hint="cs"/>
          <w:rtl/>
          <w:lang w:bidi="ar-EG"/>
        </w:rPr>
        <w:t>ً</w:t>
      </w:r>
      <w:r w:rsidRPr="000104A1">
        <w:rPr>
          <w:rtl/>
          <w:lang w:bidi="ar-EG"/>
        </w:rPr>
        <w:t xml:space="preserve"> واسعا</w:t>
      </w:r>
      <w:r>
        <w:rPr>
          <w:rFonts w:hint="cs"/>
          <w:rtl/>
          <w:lang w:bidi="ar-EG"/>
        </w:rPr>
        <w:t>ً</w:t>
      </w:r>
      <w:r w:rsidRPr="000104A1">
        <w:rPr>
          <w:rtl/>
          <w:lang w:bidi="ar-EG"/>
        </w:rPr>
        <w:t xml:space="preserve"> من الخبراء الاقتصاديين، لتبادل وجهات النظر حول أحدث الأبحاث والتحليلات حول التأثير الاقتصادي ل</w:t>
      </w:r>
      <w:r>
        <w:rPr>
          <w:rFonts w:hint="cs"/>
          <w:rtl/>
          <w:lang w:bidi="ar-EG"/>
        </w:rPr>
        <w:t>جائحة</w:t>
      </w:r>
      <w:r w:rsidRPr="000104A1">
        <w:rPr>
          <w:rtl/>
          <w:lang w:bidi="ar-EG"/>
        </w:rPr>
        <w:t xml:space="preserve"> </w:t>
      </w:r>
      <w:r w:rsidRPr="000104A1">
        <w:rPr>
          <w:lang w:bidi="ar-EG"/>
        </w:rPr>
        <w:t>COVID-19</w:t>
      </w:r>
      <w:r w:rsidRPr="000104A1">
        <w:rPr>
          <w:rtl/>
          <w:lang w:bidi="ar-EG"/>
        </w:rPr>
        <w:t xml:space="preserve"> على البنية </w:t>
      </w:r>
      <w:r w:rsidRPr="000104A1">
        <w:rPr>
          <w:rtl/>
          <w:lang w:bidi="ar-EG"/>
        </w:rPr>
        <w:lastRenderedPageBreak/>
        <w:t>التحتية الرقمية كأداة تمكين حاسمة للاقتصاد والمجتمع المتغير</w:t>
      </w:r>
      <w:r>
        <w:rPr>
          <w:rFonts w:hint="cs"/>
          <w:rtl/>
          <w:lang w:bidi="ar-EG"/>
        </w:rPr>
        <w:t>ين</w:t>
      </w:r>
      <w:r w:rsidRPr="000104A1">
        <w:rPr>
          <w:rtl/>
          <w:lang w:bidi="ar-EG"/>
        </w:rPr>
        <w:t>، وكذلك حول مساهمة البنية التحتية الرقمية في المرونة الاجتماعية والاقتصادية لمواجهة الوباء.</w:t>
      </w:r>
    </w:p>
    <w:p w14:paraId="5742FAFA" w14:textId="77777777" w:rsidR="004A36E3" w:rsidRPr="004D7ACB" w:rsidRDefault="004A36E3" w:rsidP="004D7ACB">
      <w:pPr>
        <w:rPr>
          <w:b/>
          <w:bCs/>
          <w:rtl/>
          <w:lang w:bidi="ar-EG"/>
        </w:rPr>
      </w:pPr>
      <w:r w:rsidRPr="00557F2B">
        <w:rPr>
          <w:b/>
          <w:bCs/>
          <w:color w:val="4472C4"/>
          <w:rtl/>
          <w:lang w:bidi="ar-EG"/>
        </w:rPr>
        <w:t>شبكة النهوض بالشباب المشتركة بين وكالات الأمم المتحدة</w:t>
      </w:r>
      <w:r w:rsidRPr="004D7ACB">
        <w:rPr>
          <w:rFonts w:hint="cs"/>
          <w:rtl/>
          <w:lang w:bidi="ar-EG"/>
        </w:rPr>
        <w:t>، انظر القسم 7.1.</w:t>
      </w:r>
    </w:p>
    <w:p w14:paraId="3FA32D73" w14:textId="77777777" w:rsidR="004A36E3" w:rsidRPr="004D7ACB" w:rsidRDefault="004A36E3" w:rsidP="004D7ACB">
      <w:pPr>
        <w:rPr>
          <w:b/>
          <w:bCs/>
          <w:lang w:bidi="ar-EG"/>
        </w:rPr>
      </w:pPr>
      <w:r w:rsidRPr="00557F2B">
        <w:rPr>
          <w:rFonts w:hint="cs"/>
          <w:b/>
          <w:bCs/>
          <w:color w:val="4472C4"/>
          <w:rtl/>
          <w:lang w:bidi="ar-EG"/>
        </w:rPr>
        <w:t xml:space="preserve">استخدام تكنولوجيا المعلومات والاتصالات لمساعدة الأشخاص ذوي الإعاقة في التعامل مع جائحة </w:t>
      </w:r>
      <w:r w:rsidRPr="00557F2B">
        <w:rPr>
          <w:b/>
          <w:bCs/>
          <w:color w:val="4472C4"/>
          <w:lang w:bidi="ar-EG"/>
        </w:rPr>
        <w:t>COVID-19</w:t>
      </w:r>
      <w:r w:rsidRPr="004D7ACB">
        <w:rPr>
          <w:rFonts w:hint="cs"/>
          <w:rtl/>
          <w:lang w:bidi="ar-EG"/>
        </w:rPr>
        <w:t>، انظر القسم 7.1.</w:t>
      </w:r>
    </w:p>
    <w:p w14:paraId="72136C71" w14:textId="77777777" w:rsidR="004A36E3" w:rsidRPr="00557F2B" w:rsidRDefault="004A36E3" w:rsidP="004D7ACB">
      <w:pPr>
        <w:rPr>
          <w:b/>
          <w:bCs/>
          <w:color w:val="4472C4"/>
          <w:lang w:bidi="ar-EG"/>
        </w:rPr>
      </w:pPr>
      <w:r w:rsidRPr="00557F2B">
        <w:rPr>
          <w:rFonts w:hint="cs"/>
          <w:b/>
          <w:bCs/>
          <w:color w:val="4472C4"/>
          <w:rtl/>
          <w:lang w:bidi="ar-EG"/>
        </w:rPr>
        <w:t>استخدام المبادرة</w:t>
      </w:r>
      <w:r w:rsidRPr="00557F2B">
        <w:rPr>
          <w:b/>
          <w:bCs/>
          <w:color w:val="4472C4"/>
          <w:rtl/>
          <w:lang w:bidi="ar-EG"/>
        </w:rPr>
        <w:t xml:space="preserve"> المشتركة بين الاتحاد ومنظمة الصحة العالمية "تمتع بصحة جيدة بفضل الاتصالات المتنقلة"</w:t>
      </w:r>
      <w:r w:rsidRPr="00557F2B">
        <w:rPr>
          <w:rFonts w:hint="cs"/>
          <w:b/>
          <w:bCs/>
          <w:color w:val="4472C4"/>
          <w:rtl/>
          <w:lang w:bidi="ar-EG"/>
        </w:rPr>
        <w:t xml:space="preserve"> </w:t>
      </w:r>
      <w:r w:rsidRPr="00557F2B">
        <w:rPr>
          <w:b/>
          <w:bCs/>
          <w:color w:val="4472C4"/>
          <w:lang w:bidi="ar-EG"/>
        </w:rPr>
        <w:t>(BHBM)</w:t>
      </w:r>
    </w:p>
    <w:p w14:paraId="6E3418D1" w14:textId="77777777" w:rsidR="004A36E3" w:rsidRPr="002B7FD5" w:rsidRDefault="004A36E3" w:rsidP="00CF02B0">
      <w:pPr>
        <w:rPr>
          <w:rtl/>
          <w:lang w:bidi="ar-EG"/>
        </w:rPr>
      </w:pPr>
      <w:r>
        <w:rPr>
          <w:rFonts w:hint="cs"/>
          <w:rtl/>
          <w:lang w:bidi="ar-EG"/>
        </w:rPr>
        <w:t xml:space="preserve">في إطار </w:t>
      </w:r>
      <w:hyperlink r:id="rId351" w:history="1">
        <w:r w:rsidRPr="00353528">
          <w:rPr>
            <w:rStyle w:val="Hyperlink"/>
            <w:rFonts w:hint="cs"/>
            <w:rtl/>
            <w:lang w:bidi="ar-EG"/>
          </w:rPr>
          <w:t xml:space="preserve">مبادرة </w:t>
        </w:r>
        <w:r w:rsidRPr="00353528">
          <w:rPr>
            <w:rStyle w:val="Hyperlink"/>
            <w:rtl/>
            <w:lang w:bidi="ar-EG"/>
          </w:rPr>
          <w:t>تمتع بصحة جيدة بفضل الاتصالات المتنقلة</w:t>
        </w:r>
      </w:hyperlink>
      <w:r>
        <w:rPr>
          <w:rFonts w:hint="cs"/>
          <w:rtl/>
          <w:lang w:bidi="ar-EG"/>
        </w:rPr>
        <w:t>، ي</w:t>
      </w:r>
      <w:r w:rsidRPr="001C5223">
        <w:rPr>
          <w:rtl/>
          <w:lang w:bidi="ar-EG"/>
        </w:rPr>
        <w:t xml:space="preserve">عمل الاتحاد، بالتعاون مع منظمة الصحة العالمية وبدعم من اليونيسف، مع شركات الاتصالات لإرسال رسائل نصية إلى الأشخاص مباشرة على هواتفهم المحمولة مع رسائل صحية حيوية للمساعدة في حمايتهم من </w:t>
      </w:r>
      <w:r w:rsidRPr="001C5223">
        <w:rPr>
          <w:lang w:bidi="ar-EG"/>
        </w:rPr>
        <w:t>COVID-19</w:t>
      </w:r>
      <w:r w:rsidRPr="001C5223">
        <w:rPr>
          <w:rtl/>
          <w:lang w:bidi="ar-EG"/>
        </w:rPr>
        <w:t xml:space="preserve">. </w:t>
      </w:r>
      <w:r>
        <w:rPr>
          <w:rFonts w:hint="cs"/>
          <w:rtl/>
          <w:lang w:bidi="ar-EG"/>
        </w:rPr>
        <w:t xml:space="preserve">وقد </w:t>
      </w:r>
      <w:r w:rsidRPr="001C5223">
        <w:rPr>
          <w:rtl/>
          <w:lang w:bidi="ar-EG"/>
        </w:rPr>
        <w:t>وصلت هذه الرسائل النصية إلى ملايين الأشخاص غير القادرين على ال</w:t>
      </w:r>
      <w:r>
        <w:rPr>
          <w:rFonts w:hint="cs"/>
          <w:rtl/>
          <w:lang w:bidi="ar-EG"/>
        </w:rPr>
        <w:t>توصيل</w:t>
      </w:r>
      <w:r w:rsidRPr="001C5223">
        <w:rPr>
          <w:rtl/>
          <w:lang w:bidi="ar-EG"/>
        </w:rPr>
        <w:t xml:space="preserve"> بالإنترنت للحصول على معلومات.</w:t>
      </w:r>
    </w:p>
    <w:p w14:paraId="5FA90E2C" w14:textId="77777777" w:rsidR="004A36E3" w:rsidRDefault="004A36E3" w:rsidP="00CF02B0">
      <w:pPr>
        <w:pStyle w:val="enumlev1"/>
        <w:rPr>
          <w:rtl/>
        </w:rPr>
      </w:pPr>
      <w:r>
        <w:rPr>
          <w:rFonts w:hint="cs"/>
        </w:rPr>
        <w:sym w:font="Symbol" w:char="F0B7"/>
      </w:r>
      <w:r>
        <w:tab/>
      </w:r>
      <w:r>
        <w:rPr>
          <w:rFonts w:hint="cs"/>
          <w:rtl/>
        </w:rPr>
        <w:t>ف</w:t>
      </w:r>
      <w:r>
        <w:rPr>
          <w:rtl/>
        </w:rPr>
        <w:t>في تونس، تم استخدام منصات الصحة الم</w:t>
      </w:r>
      <w:r>
        <w:rPr>
          <w:rFonts w:hint="cs"/>
          <w:rtl/>
        </w:rPr>
        <w:t>تنقلة</w:t>
      </w:r>
      <w:r>
        <w:rPr>
          <w:rtl/>
        </w:rPr>
        <w:t xml:space="preserve"> التي تم تطويرها من أجل </w:t>
      </w:r>
      <w:r>
        <w:rPr>
          <w:rFonts w:hint="cs"/>
          <w:rtl/>
        </w:rPr>
        <w:t>التطبيق المتنقل الخاص بمرض السكري والتطبيق المتنقل الخاص بالإقلاع عن التدخين</w:t>
      </w:r>
      <w:r>
        <w:rPr>
          <w:rtl/>
        </w:rPr>
        <w:t xml:space="preserve"> لإرسال رسائل </w:t>
      </w:r>
      <w:r>
        <w:t>COVID-19</w:t>
      </w:r>
      <w:r>
        <w:rPr>
          <w:rtl/>
        </w:rPr>
        <w:t xml:space="preserve"> إلى حوالي 10 ملايين مواطن، بالإضافة إلى مئات المسافرين ال</w:t>
      </w:r>
      <w:r>
        <w:rPr>
          <w:rFonts w:hint="cs"/>
          <w:rtl/>
        </w:rPr>
        <w:t>خاضعين للحجر الصحي</w:t>
      </w:r>
      <w:r>
        <w:rPr>
          <w:rtl/>
        </w:rPr>
        <w:t xml:space="preserve"> للمساعدة في تعزيز الامتثال لتدابير السلامة والوقاية.</w:t>
      </w:r>
    </w:p>
    <w:p w14:paraId="73919EC0" w14:textId="77777777" w:rsidR="004A36E3" w:rsidRDefault="004A36E3" w:rsidP="00CF02B0">
      <w:pPr>
        <w:pStyle w:val="enumlev1"/>
        <w:rPr>
          <w:rtl/>
        </w:rPr>
      </w:pPr>
      <w:r>
        <w:rPr>
          <w:rFonts w:hint="cs"/>
        </w:rPr>
        <w:sym w:font="Symbol" w:char="F0B7"/>
      </w:r>
      <w:r>
        <w:tab/>
      </w:r>
      <w:r>
        <w:rPr>
          <w:rFonts w:hint="cs"/>
          <w:rtl/>
        </w:rPr>
        <w:t>و</w:t>
      </w:r>
      <w:r w:rsidRPr="001C5223">
        <w:rPr>
          <w:rtl/>
        </w:rPr>
        <w:t xml:space="preserve">في السنغال، دعم الاتحاد الدولي للاتصالات الحملة الوطنية السابعة على التوالي </w:t>
      </w:r>
      <w:r>
        <w:rPr>
          <w:rFonts w:hint="cs"/>
          <w:rtl/>
        </w:rPr>
        <w:t>للتطبيق المتنقل الخاص بشهر رمضان</w:t>
      </w:r>
      <w:r w:rsidRPr="001C5223">
        <w:rPr>
          <w:rtl/>
        </w:rPr>
        <w:t xml:space="preserve"> والتي وصلت إلى ما يقرب من </w:t>
      </w:r>
      <w:r>
        <w:t>230 000</w:t>
      </w:r>
      <w:r w:rsidRPr="001C5223">
        <w:rPr>
          <w:rtl/>
        </w:rPr>
        <w:t xml:space="preserve"> شخص بمشورة تتعلق بمرض السكري بالإضافة إلى معلومات أساسية عن </w:t>
      </w:r>
      <w:r w:rsidRPr="001C5223">
        <w:t>COVID-19</w:t>
      </w:r>
      <w:r>
        <w:rPr>
          <w:rFonts w:hint="cs"/>
          <w:rtl/>
        </w:rPr>
        <w:t>.</w:t>
      </w:r>
    </w:p>
    <w:p w14:paraId="348413C0" w14:textId="77777777" w:rsidR="004A36E3" w:rsidRDefault="004A36E3" w:rsidP="00CF02B0">
      <w:pPr>
        <w:pStyle w:val="enumlev1"/>
        <w:rPr>
          <w:rtl/>
        </w:rPr>
      </w:pPr>
      <w:r>
        <w:rPr>
          <w:rFonts w:hint="cs"/>
        </w:rPr>
        <w:sym w:font="Symbol" w:char="F0B7"/>
      </w:r>
      <w:r>
        <w:tab/>
      </w:r>
      <w:r w:rsidRPr="0091071A">
        <w:rPr>
          <w:rtl/>
        </w:rPr>
        <w:t>وبالمثل، في السودان، حيث تم إطلاق أول حملة وطنية ل</w:t>
      </w:r>
      <w:r>
        <w:rPr>
          <w:rFonts w:hint="cs"/>
          <w:rtl/>
        </w:rPr>
        <w:t>لتطبيق المتنقل الخاص ب</w:t>
      </w:r>
      <w:r w:rsidRPr="0091071A">
        <w:rPr>
          <w:rtl/>
        </w:rPr>
        <w:t>مرض السكري هذا العام، ساعد حل</w:t>
      </w:r>
      <w:r>
        <w:rPr>
          <w:rFonts w:hint="cs"/>
          <w:rtl/>
        </w:rPr>
        <w:t xml:space="preserve"> المبادرة</w:t>
      </w:r>
      <w:r w:rsidRPr="0091071A">
        <w:rPr>
          <w:rtl/>
        </w:rPr>
        <w:t xml:space="preserve"> </w:t>
      </w:r>
      <w:r w:rsidRPr="0091071A">
        <w:t>BHBM</w:t>
      </w:r>
      <w:r w:rsidRPr="0091071A">
        <w:rPr>
          <w:rtl/>
        </w:rPr>
        <w:t xml:space="preserve"> في توصيل رسائل متعلقة بـ</w:t>
      </w:r>
      <w:r>
        <w:rPr>
          <w:rFonts w:hint="cs"/>
          <w:rtl/>
        </w:rPr>
        <w:t>جائحة</w:t>
      </w:r>
      <w:r w:rsidRPr="0091071A">
        <w:rPr>
          <w:rtl/>
        </w:rPr>
        <w:t xml:space="preserve"> </w:t>
      </w:r>
      <w:r w:rsidRPr="0091071A">
        <w:t>COVID-19</w:t>
      </w:r>
      <w:r w:rsidRPr="0091071A">
        <w:rPr>
          <w:rtl/>
        </w:rPr>
        <w:t xml:space="preserve"> إلى أكثر من </w:t>
      </w:r>
      <w:r>
        <w:t>71 000</w:t>
      </w:r>
      <w:r w:rsidRPr="0091071A">
        <w:rPr>
          <w:rtl/>
        </w:rPr>
        <w:t xml:space="preserve"> شخص.</w:t>
      </w:r>
    </w:p>
    <w:p w14:paraId="49F68B16" w14:textId="77777777" w:rsidR="004A36E3" w:rsidRDefault="004A36E3" w:rsidP="00CF02B0">
      <w:pPr>
        <w:pStyle w:val="enumlev1"/>
        <w:rPr>
          <w:rtl/>
        </w:rPr>
      </w:pPr>
      <w:r>
        <w:rPr>
          <w:rFonts w:hint="cs"/>
        </w:rPr>
        <w:lastRenderedPageBreak/>
        <w:sym w:font="Symbol" w:char="F0B7"/>
      </w:r>
      <w:r>
        <w:tab/>
      </w:r>
      <w:r>
        <w:rPr>
          <w:rFonts w:hint="cs"/>
          <w:rtl/>
        </w:rPr>
        <w:t>و</w:t>
      </w:r>
      <w:r w:rsidRPr="0091071A">
        <w:rPr>
          <w:rtl/>
        </w:rPr>
        <w:t xml:space="preserve">في النيجر، ساعد الاتحاد الدولي للاتصالات في إنشاء خط ساخن مؤتمت لتقديم المعلومات الأساسية حول الفيروس والوقاية من المخاطر، وهو قيد التشغيل وقد تلقى بالفعل أكثر من </w:t>
      </w:r>
      <w:r>
        <w:t>40 000</w:t>
      </w:r>
      <w:r w:rsidRPr="0091071A">
        <w:rPr>
          <w:rtl/>
        </w:rPr>
        <w:t xml:space="preserve"> مكالمة من الأشخاص الذين يستفسرون عن </w:t>
      </w:r>
      <w:r w:rsidRPr="0091071A">
        <w:t>COVID</w:t>
      </w:r>
      <w:r w:rsidRPr="0091071A">
        <w:rPr>
          <w:rtl/>
        </w:rPr>
        <w:t xml:space="preserve"> باللغات المحلية.</w:t>
      </w:r>
    </w:p>
    <w:p w14:paraId="124298C5" w14:textId="77777777" w:rsidR="004A36E3" w:rsidRDefault="004A36E3" w:rsidP="00557F2B">
      <w:pPr>
        <w:pStyle w:val="Heading5"/>
        <w:rPr>
          <w:rtl/>
          <w:lang w:bidi="ar-EG"/>
        </w:rPr>
      </w:pPr>
      <w:r>
        <w:rPr>
          <w:rFonts w:hint="cs"/>
          <w:rtl/>
          <w:lang w:bidi="ar-EG"/>
        </w:rPr>
        <w:t>تحفيز العمل العالمي</w:t>
      </w:r>
    </w:p>
    <w:p w14:paraId="1FEB85E0" w14:textId="77777777" w:rsidR="004A36E3" w:rsidRPr="004D7ACB" w:rsidRDefault="004A36E3" w:rsidP="0041340D">
      <w:pPr>
        <w:rPr>
          <w:spacing w:val="-2"/>
          <w:rtl/>
          <w:lang w:bidi="ar-EG"/>
        </w:rPr>
      </w:pPr>
      <w:r w:rsidRPr="004D7ACB">
        <w:rPr>
          <w:rFonts w:hint="cs"/>
          <w:spacing w:val="-2"/>
          <w:rtl/>
          <w:lang w:bidi="ar-EG"/>
        </w:rPr>
        <w:t xml:space="preserve">كان الاتحاد عنصراً أساسياً في اعتماد </w:t>
      </w:r>
      <w:r w:rsidRPr="004D7ACB">
        <w:rPr>
          <w:rFonts w:hint="cs"/>
          <w:b/>
          <w:bCs/>
          <w:spacing w:val="-2"/>
          <w:rtl/>
          <w:lang w:bidi="ar-EG"/>
        </w:rPr>
        <w:t>برنامج عمل لجنة النطاق العريض المعنية بالتنمية المستدامة</w:t>
      </w:r>
      <w:r>
        <w:rPr>
          <w:rFonts w:hint="cs"/>
          <w:b/>
          <w:bCs/>
          <w:spacing w:val="-2"/>
          <w:rtl/>
          <w:lang w:bidi="ar-EG"/>
        </w:rPr>
        <w:t xml:space="preserve">، </w:t>
      </w:r>
      <w:r w:rsidRPr="004D7ACB">
        <w:rPr>
          <w:rFonts w:hint="cs"/>
          <w:spacing w:val="-2"/>
          <w:rtl/>
          <w:lang w:bidi="ar-EG"/>
        </w:rPr>
        <w:t>والذي يحدد التدابير الفورية التي يمكن للحكومات والصناعة والمجتمع الدولي والمجتمع المدني اتخاذها لدعم الشبكات الرقمية، وزيادة السعات في</w:t>
      </w:r>
      <w:r w:rsidRPr="004D7ACB">
        <w:rPr>
          <w:rFonts w:hint="eastAsia"/>
          <w:spacing w:val="-2"/>
          <w:rtl/>
          <w:lang w:bidi="ar-EG"/>
        </w:rPr>
        <w:t> </w:t>
      </w:r>
      <w:r w:rsidRPr="004D7ACB">
        <w:rPr>
          <w:rFonts w:hint="cs"/>
          <w:spacing w:val="-2"/>
          <w:rtl/>
          <w:lang w:bidi="ar-EG"/>
        </w:rPr>
        <w:t xml:space="preserve">نقاط التوصيلية الحرجة من قبيل المستشفيات ومحاور النقل، وتعزيز النفاذ والشمول الرقميين. ويعمل البرنامج </w:t>
      </w:r>
      <w:r w:rsidRPr="004D7ACB">
        <w:rPr>
          <w:spacing w:val="-2"/>
          <w:rtl/>
          <w:lang w:bidi="ar-EG"/>
        </w:rPr>
        <w:t>كإطار لأعضاء اللجنة الذين يفوق عددهم 50 عضواً ومنظماتهم لتقاسم المبادرات الخاصة بهم وقطع التزامات جديدة وتعزيز التعاون والشراكات</w:t>
      </w:r>
      <w:r w:rsidRPr="004D7ACB">
        <w:rPr>
          <w:rFonts w:hint="cs"/>
          <w:spacing w:val="-2"/>
          <w:rtl/>
          <w:lang w:bidi="ar-EG"/>
        </w:rPr>
        <w:t xml:space="preserve"> للمساعدة في تسريع الاستجابة الجماعية ل</w:t>
      </w:r>
      <w:r w:rsidRPr="004D7ACB">
        <w:rPr>
          <w:spacing w:val="-2"/>
          <w:rtl/>
          <w:lang w:bidi="ar-EG"/>
        </w:rPr>
        <w:t>فيروس كورونا (</w:t>
      </w:r>
      <w:r w:rsidRPr="004D7ACB">
        <w:rPr>
          <w:spacing w:val="-2"/>
          <w:lang w:bidi="ar-EG"/>
        </w:rPr>
        <w:t>COVID-19</w:t>
      </w:r>
      <w:r w:rsidRPr="004D7ACB">
        <w:rPr>
          <w:spacing w:val="-2"/>
          <w:rtl/>
          <w:lang w:bidi="ar-EG"/>
        </w:rPr>
        <w:t xml:space="preserve">) </w:t>
      </w:r>
      <w:r w:rsidRPr="004D7ACB">
        <w:rPr>
          <w:rFonts w:hint="cs"/>
          <w:spacing w:val="-2"/>
          <w:rtl/>
          <w:lang w:bidi="ar-EG"/>
        </w:rPr>
        <w:t>ووضع الأساس لتعافي أفضل وأسرع.</w:t>
      </w:r>
    </w:p>
    <w:p w14:paraId="297BA0B8" w14:textId="77777777" w:rsidR="004A36E3" w:rsidRDefault="004A36E3" w:rsidP="00557F2B">
      <w:pPr>
        <w:pStyle w:val="Heading5"/>
        <w:rPr>
          <w:lang w:bidi="ar-EG"/>
        </w:rPr>
      </w:pPr>
      <w:r>
        <w:rPr>
          <w:rFonts w:hint="cs"/>
          <w:rtl/>
          <w:lang w:bidi="ar-EG"/>
        </w:rPr>
        <w:t>دعم الحلول الصحية</w:t>
      </w:r>
    </w:p>
    <w:p w14:paraId="06D16B1E" w14:textId="77777777" w:rsidR="004A36E3" w:rsidRPr="00557F2B" w:rsidRDefault="004A36E3" w:rsidP="0041340D">
      <w:pPr>
        <w:rPr>
          <w:spacing w:val="-2"/>
          <w:rtl/>
          <w:lang w:bidi="ar-EG"/>
        </w:rPr>
      </w:pPr>
      <w:r w:rsidRPr="00557F2B">
        <w:rPr>
          <w:rFonts w:hint="cs"/>
          <w:spacing w:val="-2"/>
          <w:rtl/>
          <w:lang w:bidi="ar-EG"/>
        </w:rPr>
        <w:t xml:space="preserve">وتستخدم </w:t>
      </w:r>
      <w:hyperlink r:id="rId352" w:history="1">
        <w:r w:rsidRPr="00557F2B">
          <w:rPr>
            <w:rStyle w:val="Hyperlink"/>
            <w:rFonts w:hint="cs"/>
            <w:spacing w:val="-2"/>
            <w:rtl/>
            <w:lang w:bidi="ar-EG"/>
          </w:rPr>
          <w:t>منصة الاتحاد للقرى الذكية</w:t>
        </w:r>
      </w:hyperlink>
      <w:r w:rsidRPr="00557F2B">
        <w:rPr>
          <w:rFonts w:hint="cs"/>
          <w:spacing w:val="-2"/>
          <w:rtl/>
          <w:lang w:bidi="ar-EG"/>
        </w:rPr>
        <w:t xml:space="preserve"> من أجل إنشاء خدمات صوتية تبادلية بشأن </w:t>
      </w:r>
      <w:bookmarkStart w:id="54" w:name="_Hlk40030933"/>
      <w:r w:rsidRPr="00557F2B">
        <w:rPr>
          <w:spacing w:val="-2"/>
          <w:rtl/>
          <w:lang w:bidi="ar-EG"/>
        </w:rPr>
        <w:t>فيروس كورونا (</w:t>
      </w:r>
      <w:r w:rsidRPr="00557F2B">
        <w:rPr>
          <w:spacing w:val="-2"/>
          <w:lang w:bidi="ar-EG"/>
        </w:rPr>
        <w:t>COVID-19</w:t>
      </w:r>
      <w:r w:rsidRPr="00557F2B">
        <w:rPr>
          <w:spacing w:val="-2"/>
          <w:rtl/>
          <w:lang w:bidi="ar-EG"/>
        </w:rPr>
        <w:t>)</w:t>
      </w:r>
      <w:r w:rsidRPr="00557F2B">
        <w:rPr>
          <w:rFonts w:hint="cs"/>
          <w:spacing w:val="-2"/>
          <w:rtl/>
          <w:lang w:bidi="ar-EG"/>
        </w:rPr>
        <w:t xml:space="preserve"> </w:t>
      </w:r>
      <w:bookmarkEnd w:id="54"/>
      <w:r w:rsidRPr="00557F2B">
        <w:rPr>
          <w:rFonts w:hint="cs"/>
          <w:spacing w:val="-2"/>
          <w:rtl/>
          <w:lang w:bidi="ar-EG"/>
        </w:rPr>
        <w:t>للجميع في النيجر.</w:t>
      </w:r>
    </w:p>
    <w:p w14:paraId="2B072130" w14:textId="77777777" w:rsidR="004A36E3" w:rsidRDefault="004A36E3" w:rsidP="0041340D">
      <w:pPr>
        <w:rPr>
          <w:rtl/>
        </w:rPr>
      </w:pPr>
      <w:r>
        <w:rPr>
          <w:rFonts w:hint="cs"/>
          <w:rtl/>
          <w:lang w:bidi="ar-EG"/>
        </w:rPr>
        <w:t>أنشأ الفر</w:t>
      </w:r>
      <w:r w:rsidRPr="00C803FC">
        <w:rPr>
          <w:rtl/>
          <w:lang w:bidi="ar-EG"/>
        </w:rPr>
        <w:t>يق المتخصص التابع لقطاع تقييس الاتصالات والمعني</w:t>
      </w:r>
      <w:r>
        <w:rPr>
          <w:rFonts w:hint="cs"/>
          <w:rtl/>
        </w:rPr>
        <w:t xml:space="preserve"> بالذكاء الاصطناعي لأغراض</w:t>
      </w:r>
      <w:r w:rsidRPr="00C803FC">
        <w:rPr>
          <w:rtl/>
          <w:lang w:bidi="ar-EG"/>
        </w:rPr>
        <w:t xml:space="preserve"> الصحة (</w:t>
      </w:r>
      <w:r>
        <w:rPr>
          <w:lang w:bidi="ar-EG"/>
        </w:rPr>
        <w:t>FG-AI4H</w:t>
      </w:r>
      <w:r w:rsidRPr="00C803FC">
        <w:rPr>
          <w:rtl/>
          <w:lang w:bidi="ar-EG"/>
        </w:rPr>
        <w:t xml:space="preserve">)، </w:t>
      </w:r>
      <w:r>
        <w:rPr>
          <w:rFonts w:hint="cs"/>
          <w:rtl/>
          <w:lang w:bidi="ar-EG"/>
        </w:rPr>
        <w:t>الذي يُدار</w:t>
      </w:r>
      <w:r w:rsidRPr="00C803FC">
        <w:rPr>
          <w:rtl/>
          <w:lang w:bidi="ar-EG"/>
        </w:rPr>
        <w:t xml:space="preserve"> بالشراكة مع </w:t>
      </w:r>
      <w:r>
        <w:rPr>
          <w:rFonts w:hint="cs"/>
          <w:rtl/>
          <w:lang w:bidi="ar-EG"/>
        </w:rPr>
        <w:t xml:space="preserve">منظمة الصحة العالمية، </w:t>
      </w:r>
      <w:r w:rsidRPr="00C803FC">
        <w:rPr>
          <w:rtl/>
          <w:lang w:bidi="ar-EG"/>
        </w:rPr>
        <w:t xml:space="preserve">الفريق المخصص المعني بالتكنولوجيات الرقمية </w:t>
      </w:r>
      <w:r>
        <w:rPr>
          <w:rFonts w:hint="cs"/>
          <w:rtl/>
          <w:lang w:bidi="ar-EG"/>
        </w:rPr>
        <w:t xml:space="preserve">لحالة الطوارئ الصحية المتعلقة بجائحة فيروس كورونا </w:t>
      </w:r>
      <w:r>
        <w:rPr>
          <w:lang w:val="en-GB" w:bidi="ar-EG"/>
        </w:rPr>
        <w:t>(AHG-DT4HE)</w:t>
      </w:r>
      <w:r>
        <w:rPr>
          <w:rFonts w:hint="cs"/>
          <w:rtl/>
          <w:lang w:bidi="ar-EG"/>
        </w:rPr>
        <w:t>،</w:t>
      </w:r>
      <w:r w:rsidRPr="00C803FC">
        <w:rPr>
          <w:rtl/>
          <w:lang w:bidi="ar-EG"/>
        </w:rPr>
        <w:t xml:space="preserve"> للاستفادة من </w:t>
      </w:r>
      <w:r>
        <w:rPr>
          <w:rFonts w:hint="cs"/>
          <w:rtl/>
          <w:lang w:bidi="ar-EG"/>
        </w:rPr>
        <w:t>الخبرات والإجراءات</w:t>
      </w:r>
      <w:r w:rsidRPr="00C803FC">
        <w:rPr>
          <w:rtl/>
          <w:lang w:bidi="ar-EG"/>
        </w:rPr>
        <w:t xml:space="preserve"> </w:t>
      </w:r>
      <w:r>
        <w:rPr>
          <w:rFonts w:hint="cs"/>
          <w:rtl/>
          <w:lang w:bidi="ar-EG"/>
        </w:rPr>
        <w:t>المقدمة من المشاركين في ال</w:t>
      </w:r>
      <w:r w:rsidRPr="00C803FC">
        <w:rPr>
          <w:rtl/>
          <w:lang w:bidi="ar-EG"/>
        </w:rPr>
        <w:t xml:space="preserve">فريق </w:t>
      </w:r>
      <w:r>
        <w:rPr>
          <w:lang w:bidi="ar-EG"/>
        </w:rPr>
        <w:t>FG-AI4H</w:t>
      </w:r>
      <w:r w:rsidRPr="00C803FC">
        <w:rPr>
          <w:rtl/>
          <w:lang w:bidi="ar-EG"/>
        </w:rPr>
        <w:t xml:space="preserve"> وجمع </w:t>
      </w:r>
      <w:r>
        <w:rPr>
          <w:rFonts w:hint="cs"/>
          <w:rtl/>
          <w:lang w:bidi="ar-EG"/>
        </w:rPr>
        <w:t>الطرق</w:t>
      </w:r>
      <w:r w:rsidRPr="00C803FC">
        <w:rPr>
          <w:rtl/>
          <w:lang w:bidi="ar-EG"/>
        </w:rPr>
        <w:t xml:space="preserve"> والحالات الفعّالة </w:t>
      </w:r>
      <w:r>
        <w:rPr>
          <w:rFonts w:hint="cs"/>
          <w:rtl/>
          <w:lang w:bidi="ar-EG"/>
        </w:rPr>
        <w:t>بشأن الذكاء الاصطناعي وا</w:t>
      </w:r>
      <w:r w:rsidRPr="00C803FC">
        <w:rPr>
          <w:rtl/>
          <w:lang w:bidi="ar-EG"/>
        </w:rPr>
        <w:t xml:space="preserve">لتكنولوجيات الرقمية الأخرى لمكافحة </w:t>
      </w:r>
      <w:r>
        <w:rPr>
          <w:rFonts w:hint="cs"/>
          <w:rtl/>
          <w:lang w:bidi="ar-EG"/>
        </w:rPr>
        <w:t>فيروس كورونا المستجد (كوفيد-19)</w:t>
      </w:r>
      <w:r w:rsidRPr="00C803FC">
        <w:rPr>
          <w:rtl/>
          <w:lang w:bidi="ar-EG"/>
        </w:rPr>
        <w:t xml:space="preserve"> </w:t>
      </w:r>
      <w:r>
        <w:rPr>
          <w:rFonts w:hint="cs"/>
          <w:rtl/>
          <w:lang w:bidi="ar-EG"/>
        </w:rPr>
        <w:t>التي تغطي الدورة الكاملة</w:t>
      </w:r>
      <w:r w:rsidRPr="00C803FC">
        <w:rPr>
          <w:rtl/>
          <w:lang w:bidi="ar-EG"/>
        </w:rPr>
        <w:t xml:space="preserve"> </w:t>
      </w:r>
      <w:r>
        <w:rPr>
          <w:rFonts w:hint="cs"/>
          <w:rtl/>
          <w:lang w:bidi="ar-EG"/>
        </w:rPr>
        <w:t>لحالة الطوارئ الوبائية</w:t>
      </w:r>
      <w:r w:rsidRPr="00C803FC">
        <w:rPr>
          <w:rtl/>
          <w:lang w:bidi="ar-EG"/>
        </w:rPr>
        <w:t xml:space="preserve"> </w:t>
      </w:r>
      <w:r>
        <w:rPr>
          <w:rFonts w:hint="cs"/>
          <w:rtl/>
          <w:lang w:bidi="ar-EG"/>
        </w:rPr>
        <w:t xml:space="preserve">بما في ذلك: </w:t>
      </w:r>
      <w:r>
        <w:rPr>
          <w:rFonts w:hint="cs"/>
          <w:rtl/>
        </w:rPr>
        <w:t>ال</w:t>
      </w:r>
      <w:r w:rsidRPr="00013D19">
        <w:rPr>
          <w:rtl/>
        </w:rPr>
        <w:t xml:space="preserve">وقاية والتأهب، والكشف المبكر </w:t>
      </w:r>
      <w:r>
        <w:rPr>
          <w:rFonts w:hint="cs"/>
          <w:rtl/>
        </w:rPr>
        <w:t>عن تفشي الأوبئة</w:t>
      </w:r>
      <w:r w:rsidRPr="00013D19">
        <w:rPr>
          <w:rtl/>
        </w:rPr>
        <w:t xml:space="preserve">، والمراقبة والاستجابة، </w:t>
      </w:r>
      <w:r>
        <w:rPr>
          <w:rFonts w:hint="cs"/>
          <w:rtl/>
        </w:rPr>
        <w:t>والتعافي</w:t>
      </w:r>
      <w:r w:rsidRPr="00013D19">
        <w:rPr>
          <w:rtl/>
        </w:rPr>
        <w:t xml:space="preserve">، </w:t>
      </w:r>
      <w:r w:rsidRPr="00013D19">
        <w:rPr>
          <w:rtl/>
        </w:rPr>
        <w:lastRenderedPageBreak/>
        <w:t xml:space="preserve">وإعادة التأهيل، والتخفيف، وما إلى ذلك. </w:t>
      </w:r>
      <w:r>
        <w:rPr>
          <w:rFonts w:hint="cs"/>
          <w:rtl/>
        </w:rPr>
        <w:t>و</w:t>
      </w:r>
      <w:r w:rsidRPr="00013D19">
        <w:rPr>
          <w:rtl/>
        </w:rPr>
        <w:t xml:space="preserve">من المتوقع أن تتطور النواتج نحو آلية أكثر </w:t>
      </w:r>
      <w:r>
        <w:rPr>
          <w:rFonts w:hint="cs"/>
          <w:rtl/>
        </w:rPr>
        <w:t>قابلية للتعميم</w:t>
      </w:r>
      <w:r w:rsidRPr="00013D19">
        <w:rPr>
          <w:rtl/>
        </w:rPr>
        <w:t xml:space="preserve"> بشأن استمرارية الطوارئ الصحية، </w:t>
      </w:r>
      <w:r>
        <w:rPr>
          <w:rFonts w:hint="cs"/>
          <w:rtl/>
        </w:rPr>
        <w:t>يمكن تطبيقها في نهاية المطاف على أوبئة أخرى</w:t>
      </w:r>
      <w:r w:rsidRPr="00013D19">
        <w:rPr>
          <w:rtl/>
        </w:rPr>
        <w:t>.</w:t>
      </w:r>
    </w:p>
    <w:p w14:paraId="4B90E642" w14:textId="77777777" w:rsidR="004A36E3" w:rsidRDefault="004A36E3" w:rsidP="00557F2B">
      <w:pPr>
        <w:pStyle w:val="Heading5"/>
        <w:rPr>
          <w:rtl/>
          <w:lang w:bidi="ar-EG"/>
        </w:rPr>
      </w:pPr>
      <w:r>
        <w:rPr>
          <w:rFonts w:hint="cs"/>
          <w:rtl/>
          <w:lang w:bidi="ar-EG"/>
        </w:rPr>
        <w:t>الاستفادة من الذكاء الاصطناعي</w:t>
      </w:r>
    </w:p>
    <w:p w14:paraId="10DE582F" w14:textId="2BD77CA7" w:rsidR="004A36E3" w:rsidRDefault="004A36E3" w:rsidP="0041340D">
      <w:pPr>
        <w:rPr>
          <w:rtl/>
          <w:lang w:bidi="ar-EG"/>
        </w:rPr>
      </w:pPr>
      <w:r>
        <w:rPr>
          <w:rFonts w:hint="cs"/>
          <w:rtl/>
          <w:lang w:bidi="ar-EG"/>
        </w:rPr>
        <w:t xml:space="preserve">يعتمد الاتحاد على الخبرات المكتسبة من مجتمع القمة العالمية للذكاء الاصطناعي من أجل تحقيق الصالح العام (انظر القسمين 4.1 و11.1) وقد أطلق </w:t>
      </w:r>
      <w:hyperlink r:id="rId353" w:history="1">
        <w:r w:rsidRPr="004B5D03">
          <w:rPr>
            <w:rStyle w:val="Hyperlink"/>
            <w:rFonts w:hint="cs"/>
            <w:rtl/>
            <w:lang w:bidi="ar-EG"/>
          </w:rPr>
          <w:t>سلسلة من الحلقات الدراسية الإلكترونية بشأن الذكاء الاصطناعي من أجل تحقيق الصالح العام</w:t>
        </w:r>
      </w:hyperlink>
      <w:r>
        <w:rPr>
          <w:rFonts w:hint="cs"/>
          <w:rtl/>
          <w:lang w:bidi="ar-EG"/>
        </w:rPr>
        <w:t xml:space="preserve"> تتطرق إلى حالات استعمال واعدة للذكاء الاصطناعي في مجال الرعاية الصحية والتحديات العالمية الأخرى. وتركز الدروس القليلة الأولى من هذه السلسلة على الاستجابة للجائحة العالمية وكيف يمكن استخدام الذكاء الاصطناعي وتكنولوجيا المعلومات والاتصالات في مكافحة </w:t>
      </w:r>
      <w:r w:rsidRPr="001306B0">
        <w:rPr>
          <w:rtl/>
          <w:lang w:bidi="ar-EG"/>
        </w:rPr>
        <w:t>فيروس كورونا (</w:t>
      </w:r>
      <w:r w:rsidRPr="001306B0">
        <w:rPr>
          <w:lang w:bidi="ar-EG"/>
        </w:rPr>
        <w:t>COVID-19</w:t>
      </w:r>
      <w:r w:rsidRPr="001306B0">
        <w:rPr>
          <w:rtl/>
          <w:lang w:bidi="ar-EG"/>
        </w:rPr>
        <w:t>)</w:t>
      </w:r>
      <w:r>
        <w:rPr>
          <w:rFonts w:hint="cs"/>
          <w:rtl/>
          <w:lang w:bidi="ar-EG"/>
        </w:rPr>
        <w:t>.</w:t>
      </w:r>
    </w:p>
    <w:p w14:paraId="3CE9AD42" w14:textId="77777777" w:rsidR="004A36E3" w:rsidRDefault="004A36E3" w:rsidP="00557F2B">
      <w:pPr>
        <w:pStyle w:val="Heading5"/>
        <w:rPr>
          <w:rtl/>
          <w:lang w:bidi="ar-EG"/>
        </w:rPr>
      </w:pPr>
      <w:r>
        <w:rPr>
          <w:rFonts w:hint="cs"/>
          <w:rtl/>
          <w:lang w:bidi="ar-EG"/>
        </w:rPr>
        <w:t>استكشاف استجابات المدن الذكية</w:t>
      </w:r>
    </w:p>
    <w:p w14:paraId="6BA8A0EE" w14:textId="77777777" w:rsidR="004A36E3" w:rsidRPr="007441AA" w:rsidRDefault="004A36E3" w:rsidP="0041340D">
      <w:pPr>
        <w:rPr>
          <w:rtl/>
          <w:lang w:val="en-GB"/>
        </w:rPr>
      </w:pPr>
      <w:r>
        <w:rPr>
          <w:rFonts w:hint="cs"/>
          <w:rtl/>
          <w:lang w:bidi="ar-EG"/>
        </w:rPr>
        <w:t xml:space="preserve">يقطن المدن أكثر من نصف سكان العالم وتتضاعف فيها </w:t>
      </w:r>
      <w:proofErr w:type="gramStart"/>
      <w:r>
        <w:rPr>
          <w:rFonts w:hint="cs"/>
          <w:rtl/>
          <w:lang w:bidi="ar-EG"/>
        </w:rPr>
        <w:t>مخاطر</w:t>
      </w:r>
      <w:proofErr w:type="gramEnd"/>
      <w:r>
        <w:rPr>
          <w:rFonts w:hint="cs"/>
          <w:rtl/>
          <w:lang w:bidi="ar-EG"/>
        </w:rPr>
        <w:t xml:space="preserve"> جائحة </w:t>
      </w:r>
      <w:r w:rsidRPr="00E5533E">
        <w:rPr>
          <w:rtl/>
          <w:lang w:bidi="ar-EG"/>
        </w:rPr>
        <w:t>فيروس كورونا (</w:t>
      </w:r>
      <w:r w:rsidRPr="00E5533E">
        <w:rPr>
          <w:lang w:bidi="ar-EG"/>
        </w:rPr>
        <w:t>COVID-19</w:t>
      </w:r>
      <w:r w:rsidRPr="00E5533E">
        <w:rPr>
          <w:rtl/>
          <w:lang w:bidi="ar-EG"/>
        </w:rPr>
        <w:t>)</w:t>
      </w:r>
      <w:r>
        <w:rPr>
          <w:rFonts w:hint="cs"/>
          <w:rtl/>
          <w:lang w:bidi="ar-EG"/>
        </w:rPr>
        <w:t>. و</w:t>
      </w:r>
      <w:hyperlink r:id="rId354" w:history="1">
        <w:r w:rsidRPr="004B5D03">
          <w:rPr>
            <w:rStyle w:val="Hyperlink"/>
            <w:rFonts w:hint="cs"/>
            <w:rtl/>
            <w:lang w:bidi="ar-EG"/>
          </w:rPr>
          <w:t xml:space="preserve">مبادرة </w:t>
        </w:r>
        <w:r w:rsidRPr="004B5D03">
          <w:rPr>
            <w:rStyle w:val="Hyperlink"/>
            <w:rtl/>
            <w:lang w:bidi="ar-EG"/>
          </w:rPr>
          <w:t>متحدون من أجل مدن ذكية مستدامة</w:t>
        </w:r>
        <w:r w:rsidRPr="004B5D03">
          <w:rPr>
            <w:rStyle w:val="Hyperlink"/>
            <w:rFonts w:hint="cs"/>
            <w:rtl/>
            <w:lang w:bidi="ar-EG"/>
          </w:rPr>
          <w:t xml:space="preserve"> </w:t>
        </w:r>
        <w:r w:rsidRPr="004B5D03">
          <w:rPr>
            <w:rStyle w:val="Hyperlink"/>
            <w:lang w:bidi="ar-EG"/>
          </w:rPr>
          <w:t>(U4SSC)</w:t>
        </w:r>
      </w:hyperlink>
      <w:r>
        <w:rPr>
          <w:rFonts w:hint="cs"/>
          <w:rtl/>
          <w:lang w:bidi="ar-EG"/>
        </w:rPr>
        <w:t xml:space="preserve"> </w:t>
      </w:r>
      <w:r>
        <w:rPr>
          <w:rtl/>
          <w:lang w:bidi="ar-EG"/>
        </w:rPr>
        <w:t>–</w:t>
      </w:r>
      <w:r>
        <w:rPr>
          <w:rFonts w:hint="cs"/>
          <w:rtl/>
          <w:lang w:bidi="ar-EG"/>
        </w:rPr>
        <w:t xml:space="preserve"> وهي مبادرة من مبادرات الأمم المتحدة يتولى تنسيقها الاتحاد </w:t>
      </w:r>
      <w:r w:rsidRPr="00E5533E">
        <w:rPr>
          <w:rtl/>
          <w:lang w:bidi="ar-EG"/>
        </w:rPr>
        <w:t>ولجنة الأمم المتحدة الاقتصادية لأوروبا (</w:t>
      </w:r>
      <w:r w:rsidRPr="00E5533E">
        <w:rPr>
          <w:lang w:bidi="ar-EG"/>
        </w:rPr>
        <w:t>UNECE</w:t>
      </w:r>
      <w:r w:rsidRPr="00E5533E">
        <w:rPr>
          <w:rtl/>
          <w:lang w:bidi="ar-EG"/>
        </w:rPr>
        <w:t>)، وبرنامج الأمم المتحدة للمستوطنات البشرية</w:t>
      </w:r>
      <w:r>
        <w:rPr>
          <w:rFonts w:hint="cs"/>
          <w:rtl/>
          <w:lang w:bidi="ar-EG"/>
        </w:rPr>
        <w:t> </w:t>
      </w:r>
      <w:r>
        <w:rPr>
          <w:lang w:bidi="ar-EG"/>
        </w:rPr>
        <w:t>(UN-Habitat)</w:t>
      </w:r>
      <w:r>
        <w:rPr>
          <w:rFonts w:hint="cs"/>
          <w:rtl/>
          <w:lang w:bidi="ar-EG"/>
        </w:rPr>
        <w:t xml:space="preserve"> وتحظى بدعم </w:t>
      </w:r>
      <w:r>
        <w:rPr>
          <w:lang w:bidi="ar-EG"/>
        </w:rPr>
        <w:t>14</w:t>
      </w:r>
      <w:r>
        <w:rPr>
          <w:rFonts w:hint="cs"/>
          <w:rtl/>
          <w:lang w:bidi="ar-EG"/>
        </w:rPr>
        <w:t xml:space="preserve"> هيئة أخرى من هيئات الأمم المتحدة </w:t>
      </w:r>
      <w:r>
        <w:rPr>
          <w:rtl/>
          <w:lang w:bidi="ar-EG"/>
        </w:rPr>
        <w:t>–</w:t>
      </w:r>
      <w:r>
        <w:rPr>
          <w:rFonts w:hint="cs"/>
          <w:rtl/>
          <w:lang w:bidi="ar-EG"/>
        </w:rPr>
        <w:t xml:space="preserve"> استحدثت محور عمل جديداً لاستكشاف الحلول وأفضل الممارسات التي تستخدمها المدن في مواجهة </w:t>
      </w:r>
      <w:r w:rsidRPr="00E5533E">
        <w:rPr>
          <w:rtl/>
          <w:lang w:bidi="ar-EG"/>
        </w:rPr>
        <w:t>فيروس كورونا (</w:t>
      </w:r>
      <w:r w:rsidRPr="00E5533E">
        <w:rPr>
          <w:lang w:bidi="ar-EG"/>
        </w:rPr>
        <w:t>COVID-19</w:t>
      </w:r>
      <w:r w:rsidRPr="00E5533E">
        <w:rPr>
          <w:rtl/>
          <w:lang w:bidi="ar-EG"/>
        </w:rPr>
        <w:t>)</w:t>
      </w:r>
      <w:r>
        <w:rPr>
          <w:rFonts w:hint="cs"/>
          <w:rtl/>
          <w:lang w:bidi="ar-EG"/>
        </w:rPr>
        <w:t xml:space="preserve">. وبالإضافة إلى ذلك، تعمل المبادرة حالياً في إطار الفريق </w:t>
      </w:r>
      <w:proofErr w:type="spellStart"/>
      <w:r>
        <w:rPr>
          <w:rFonts w:hint="cs"/>
          <w:rtl/>
          <w:lang w:bidi="ar-EG"/>
        </w:rPr>
        <w:t>المواضيعي</w:t>
      </w:r>
      <w:proofErr w:type="spellEnd"/>
      <w:r>
        <w:rPr>
          <w:rFonts w:hint="cs"/>
          <w:rtl/>
          <w:lang w:bidi="ar-EG"/>
        </w:rPr>
        <w:t xml:space="preserve"> بشأن "الانتعاش الاقتصادي في المدن وبناء القدرة الحضرية على الصمود في وقت جائحة كوفيد-19" بهدف تسهيل تبادل الخبرات والمعلومات حول النهج الرامية إلى دعم الانتعاش الاقتصادي في المدن وبناء القدرة على الصمود في المناطق الحضرية في وقت جائحة كوفيد-19 وبعدها. وفي </w:t>
      </w:r>
      <w:r>
        <w:rPr>
          <w:lang w:val="en-GB" w:bidi="ar-EG"/>
        </w:rPr>
        <w:t>2020</w:t>
      </w:r>
      <w:r>
        <w:rPr>
          <w:rFonts w:hint="cs"/>
          <w:rtl/>
        </w:rPr>
        <w:t xml:space="preserve">، أطلق الاتحاد بوابة عالمية جديدة بشأن البيئة والمدن الذكية المستدامة، تسلط الضوء على أحدث الموارد الخارجية المتعلقة بستة مواضيع متميزة، بما في ذلك عمل المدن </w:t>
      </w:r>
      <w:r>
        <w:rPr>
          <w:rFonts w:hint="cs"/>
          <w:rtl/>
          <w:lang w:val="en-GB"/>
        </w:rPr>
        <w:t>من أجل التصدي لجائحة كوفيد-19.</w:t>
      </w:r>
    </w:p>
    <w:p w14:paraId="3F32B024" w14:textId="77777777" w:rsidR="004A36E3" w:rsidRDefault="004A36E3" w:rsidP="004D7ACB">
      <w:pPr>
        <w:pStyle w:val="Heading5"/>
        <w:rPr>
          <w:rtl/>
          <w:lang w:bidi="ar-EG"/>
        </w:rPr>
      </w:pPr>
      <w:r w:rsidRPr="00F530AD">
        <w:rPr>
          <w:rFonts w:hint="cs"/>
          <w:rtl/>
          <w:lang w:bidi="ar-EG"/>
        </w:rPr>
        <w:lastRenderedPageBreak/>
        <w:t>تمكين التعلم والتعليم</w:t>
      </w:r>
    </w:p>
    <w:p w14:paraId="169C1B4A" w14:textId="77777777" w:rsidR="004A36E3" w:rsidRDefault="004A36E3" w:rsidP="0041340D">
      <w:pPr>
        <w:rPr>
          <w:rtl/>
          <w:lang w:bidi="ar-EG"/>
        </w:rPr>
      </w:pPr>
      <w:r>
        <w:rPr>
          <w:rFonts w:hint="cs"/>
          <w:rtl/>
          <w:lang w:bidi="ar-EG"/>
        </w:rPr>
        <w:t xml:space="preserve">انضم الاتحاد إلى </w:t>
      </w:r>
      <w:hyperlink r:id="rId355" w:history="1">
        <w:r w:rsidRPr="004B5D03">
          <w:rPr>
            <w:rStyle w:val="Hyperlink"/>
            <w:rFonts w:hint="cs"/>
            <w:rtl/>
            <w:lang w:bidi="ar-EG"/>
          </w:rPr>
          <w:t xml:space="preserve">تحالف التعليم العالمي أثناء أزمة </w:t>
        </w:r>
        <w:r w:rsidRPr="004B5D03">
          <w:rPr>
            <w:rStyle w:val="Hyperlink"/>
            <w:rtl/>
            <w:lang w:bidi="ar-EG"/>
          </w:rPr>
          <w:t>فيروس كورونا (</w:t>
        </w:r>
        <w:r w:rsidRPr="004B5D03">
          <w:rPr>
            <w:rStyle w:val="Hyperlink"/>
            <w:lang w:bidi="ar-EG"/>
          </w:rPr>
          <w:t>COVID-19</w:t>
        </w:r>
        <w:r w:rsidRPr="004B5D03">
          <w:rPr>
            <w:rStyle w:val="Hyperlink"/>
            <w:rtl/>
            <w:lang w:bidi="ar-EG"/>
          </w:rPr>
          <w:t>)</w:t>
        </w:r>
      </w:hyperlink>
      <w:r>
        <w:rPr>
          <w:rFonts w:hint="cs"/>
          <w:rtl/>
          <w:lang w:bidi="ar-EG"/>
        </w:rPr>
        <w:t xml:space="preserve"> الذي تقوده اليونيسكو لضمان استمرارية التعلم لأكثر من </w:t>
      </w:r>
      <w:r>
        <w:rPr>
          <w:lang w:bidi="ar-EG"/>
        </w:rPr>
        <w:t>1,5</w:t>
      </w:r>
      <w:r>
        <w:rPr>
          <w:rFonts w:hint="cs"/>
          <w:rtl/>
          <w:lang w:bidi="ar-EG"/>
        </w:rPr>
        <w:t xml:space="preserve"> مليار تلميذ وشاب على البسيطة تأثروا بغلق المدارس والجامعات. ولأنه يجب أن يتمتع الأطفال بفرص متساوية للنفاذ إلى التعلم، يوفر الاتحاد </w:t>
      </w:r>
      <w:hyperlink r:id="rId356" w:history="1">
        <w:r w:rsidRPr="004B5D03">
          <w:rPr>
            <w:rStyle w:val="Hyperlink"/>
            <w:rFonts w:hint="cs"/>
            <w:rtl/>
            <w:lang w:bidi="ar-EG"/>
          </w:rPr>
          <w:t>برنامجاً</w:t>
        </w:r>
      </w:hyperlink>
      <w:r>
        <w:rPr>
          <w:rFonts w:hint="cs"/>
          <w:rtl/>
          <w:lang w:bidi="ar-EG"/>
        </w:rPr>
        <w:t xml:space="preserve"> مجانياً عبر مبادرته لمراكز التحول الرقمي التي تزود المدربين بأدوات ومهارات بشأن كيفية القيام بالتدريس عن بُعد.</w:t>
      </w:r>
    </w:p>
    <w:p w14:paraId="7DCFA0EC" w14:textId="77777777" w:rsidR="004A36E3" w:rsidRPr="00F530AD" w:rsidRDefault="004A36E3" w:rsidP="00557F2B">
      <w:pPr>
        <w:pStyle w:val="Heading5"/>
        <w:rPr>
          <w:rtl/>
          <w:lang w:bidi="ar-EG"/>
        </w:rPr>
      </w:pPr>
      <w:r w:rsidRPr="00F530AD">
        <w:rPr>
          <w:rFonts w:hint="cs"/>
          <w:rtl/>
          <w:lang w:bidi="ar-EG"/>
        </w:rPr>
        <w:t>تمكين الشبكات من مواجهة الطلب المتزايد</w:t>
      </w:r>
    </w:p>
    <w:p w14:paraId="215D8309" w14:textId="77777777" w:rsidR="004A36E3" w:rsidRPr="002E30A2" w:rsidRDefault="004A36E3" w:rsidP="0041340D">
      <w:pPr>
        <w:rPr>
          <w:rtl/>
          <w:lang w:val="en-GB"/>
        </w:rPr>
      </w:pPr>
      <w:r>
        <w:rPr>
          <w:rFonts w:hint="cs"/>
          <w:rtl/>
          <w:lang w:bidi="ar-EG"/>
        </w:rPr>
        <w:t>ح</w:t>
      </w:r>
      <w:r w:rsidRPr="00F530AD">
        <w:rPr>
          <w:rtl/>
          <w:lang w:bidi="ar-EG"/>
        </w:rPr>
        <w:t xml:space="preserve">ولت جائحة </w:t>
      </w:r>
      <w:r>
        <w:rPr>
          <w:rFonts w:hint="cs"/>
          <w:rtl/>
          <w:lang w:bidi="ar-EG"/>
        </w:rPr>
        <w:t>كوفيد-19</w:t>
      </w:r>
      <w:r w:rsidRPr="00F530AD">
        <w:rPr>
          <w:rtl/>
          <w:lang w:bidi="ar-EG"/>
        </w:rPr>
        <w:t xml:space="preserve"> </w:t>
      </w:r>
      <w:r>
        <w:rPr>
          <w:rFonts w:hint="cs"/>
          <w:rtl/>
          <w:lang w:bidi="ar-EG"/>
        </w:rPr>
        <w:t xml:space="preserve">خدمات </w:t>
      </w:r>
      <w:r w:rsidRPr="00F530AD">
        <w:rPr>
          <w:rtl/>
          <w:lang w:bidi="ar-EG"/>
        </w:rPr>
        <w:t xml:space="preserve">المؤتمرات </w:t>
      </w:r>
      <w:proofErr w:type="spellStart"/>
      <w:r w:rsidRPr="00F530AD">
        <w:rPr>
          <w:rtl/>
          <w:lang w:bidi="ar-EG"/>
        </w:rPr>
        <w:t>الفيديوية</w:t>
      </w:r>
      <w:proofErr w:type="spellEnd"/>
      <w:r w:rsidRPr="00F530AD">
        <w:rPr>
          <w:rtl/>
          <w:lang w:bidi="ar-EG"/>
        </w:rPr>
        <w:t xml:space="preserve"> </w:t>
      </w:r>
      <w:r>
        <w:rPr>
          <w:rFonts w:hint="cs"/>
          <w:rtl/>
          <w:lang w:bidi="ar-EG"/>
        </w:rPr>
        <w:t>وال</w:t>
      </w:r>
      <w:r w:rsidRPr="00F530AD">
        <w:rPr>
          <w:rtl/>
          <w:lang w:bidi="ar-EG"/>
        </w:rPr>
        <w:t xml:space="preserve">خدمات </w:t>
      </w:r>
      <w:proofErr w:type="spellStart"/>
      <w:r w:rsidRPr="00F530AD">
        <w:rPr>
          <w:rtl/>
          <w:lang w:bidi="ar-EG"/>
        </w:rPr>
        <w:t>الفيديو</w:t>
      </w:r>
      <w:r>
        <w:rPr>
          <w:rFonts w:hint="cs"/>
          <w:rtl/>
          <w:lang w:bidi="ar-EG"/>
        </w:rPr>
        <w:t>ية</w:t>
      </w:r>
      <w:proofErr w:type="spellEnd"/>
      <w:r>
        <w:rPr>
          <w:rFonts w:hint="cs"/>
          <w:rtl/>
          <w:lang w:bidi="ar-EG"/>
        </w:rPr>
        <w:t xml:space="preserve"> </w:t>
      </w:r>
      <w:r>
        <w:rPr>
          <w:rFonts w:hint="cs"/>
          <w:rtl/>
        </w:rPr>
        <w:t xml:space="preserve">المتاحة بحرية على الإنترنت </w:t>
      </w:r>
      <w:r w:rsidRPr="00F530AD">
        <w:rPr>
          <w:rtl/>
          <w:lang w:bidi="ar-EG"/>
        </w:rPr>
        <w:t>إلى أسرع القطاعات نمواً في</w:t>
      </w:r>
      <w:r>
        <w:rPr>
          <w:rFonts w:hint="cs"/>
          <w:rtl/>
          <w:lang w:bidi="ar-EG"/>
        </w:rPr>
        <w:t xml:space="preserve"> مجال</w:t>
      </w:r>
      <w:r w:rsidRPr="00F530AD">
        <w:rPr>
          <w:rtl/>
          <w:lang w:bidi="ar-EG"/>
        </w:rPr>
        <w:t xml:space="preserve"> تكنولوجيا المعلومات والاتصالات، مما مكّن الناس من التعامل مع متطلبات العمل عن بُعد والإغلاق والعزلة</w:t>
      </w:r>
      <w:r>
        <w:rPr>
          <w:rFonts w:hint="cs"/>
          <w:rtl/>
          <w:lang w:bidi="ar-EG"/>
        </w:rPr>
        <w:t>.</w:t>
      </w:r>
      <w:r>
        <w:rPr>
          <w:rFonts w:hint="cs"/>
          <w:rtl/>
        </w:rPr>
        <w:t xml:space="preserve"> </w:t>
      </w:r>
      <w:r w:rsidRPr="008F0F7D">
        <w:rPr>
          <w:rtl/>
        </w:rPr>
        <w:t xml:space="preserve">فالفيديو يدفع تقليدياً النمو ويهيمن على حجم حركة الشبكة؛ وبناءً على ذلك، </w:t>
      </w:r>
      <w:r>
        <w:rPr>
          <w:rFonts w:hint="cs"/>
          <w:rtl/>
        </w:rPr>
        <w:t>فإن</w:t>
      </w:r>
      <w:r w:rsidRPr="008F0F7D">
        <w:rPr>
          <w:rtl/>
        </w:rPr>
        <w:t xml:space="preserve"> ضغط </w:t>
      </w:r>
      <w:r>
        <w:rPr>
          <w:rFonts w:hint="cs"/>
          <w:rtl/>
        </w:rPr>
        <w:t>ال</w:t>
      </w:r>
      <w:r w:rsidRPr="008F0F7D">
        <w:rPr>
          <w:rtl/>
        </w:rPr>
        <w:t xml:space="preserve">وسائط </w:t>
      </w:r>
      <w:r>
        <w:rPr>
          <w:rFonts w:hint="cs"/>
          <w:rtl/>
        </w:rPr>
        <w:t>الفعال وعالي الجودة</w:t>
      </w:r>
      <w:r w:rsidRPr="008F0F7D">
        <w:rPr>
          <w:rtl/>
        </w:rPr>
        <w:t xml:space="preserve"> </w:t>
      </w:r>
      <w:r>
        <w:rPr>
          <w:rFonts w:hint="cs"/>
          <w:rtl/>
        </w:rPr>
        <w:t>أمر ضروري</w:t>
      </w:r>
      <w:r w:rsidRPr="008F0F7D">
        <w:rPr>
          <w:rtl/>
        </w:rPr>
        <w:t xml:space="preserve"> لتمكين استدامة </w:t>
      </w:r>
      <w:r>
        <w:rPr>
          <w:rFonts w:hint="cs"/>
          <w:rtl/>
        </w:rPr>
        <w:t xml:space="preserve">الشبكات عريضة النطاق. واتضح أن </w:t>
      </w:r>
      <w:r w:rsidRPr="000859C3">
        <w:rPr>
          <w:rtl/>
        </w:rPr>
        <w:t xml:space="preserve">الجهود المبذولة لإدخال خوارزمية تشفير </w:t>
      </w:r>
      <w:proofErr w:type="spellStart"/>
      <w:r w:rsidRPr="000859C3">
        <w:rPr>
          <w:rtl/>
        </w:rPr>
        <w:t>فيديوي</w:t>
      </w:r>
      <w:proofErr w:type="spellEnd"/>
      <w:r w:rsidRPr="000859C3">
        <w:rPr>
          <w:rtl/>
        </w:rPr>
        <w:t xml:space="preserve"> جديدة </w:t>
      </w:r>
      <w:r>
        <w:rPr>
          <w:rFonts w:hint="cs"/>
          <w:rtl/>
        </w:rPr>
        <w:t xml:space="preserve">اكتُملت </w:t>
      </w:r>
      <w:r w:rsidRPr="000859C3">
        <w:rPr>
          <w:rtl/>
        </w:rPr>
        <w:t>في</w:t>
      </w:r>
      <w:r>
        <w:rPr>
          <w:rFonts w:hint="cs"/>
          <w:rtl/>
        </w:rPr>
        <w:t> </w:t>
      </w:r>
      <w:r w:rsidRPr="000859C3">
        <w:rPr>
          <w:rtl/>
        </w:rPr>
        <w:t xml:space="preserve">أغسطس </w:t>
      </w:r>
      <w:r>
        <w:t>2020</w:t>
      </w:r>
      <w:r w:rsidRPr="000859C3">
        <w:rPr>
          <w:rtl/>
        </w:rPr>
        <w:t xml:space="preserve"> حيث تمت الموافقة على التشفير </w:t>
      </w:r>
      <w:proofErr w:type="spellStart"/>
      <w:r w:rsidRPr="000859C3">
        <w:rPr>
          <w:rtl/>
        </w:rPr>
        <w:t>الفيديوي</w:t>
      </w:r>
      <w:proofErr w:type="spellEnd"/>
      <w:r w:rsidRPr="000859C3">
        <w:rPr>
          <w:rtl/>
        </w:rPr>
        <w:t xml:space="preserve"> </w:t>
      </w:r>
      <w:r>
        <w:rPr>
          <w:rFonts w:hint="cs"/>
          <w:rtl/>
        </w:rPr>
        <w:t>متعدد الاستخدامات</w:t>
      </w:r>
      <w:r w:rsidRPr="000859C3">
        <w:rPr>
          <w:rtl/>
        </w:rPr>
        <w:t xml:space="preserve"> (</w:t>
      </w:r>
      <w:hyperlink r:id="rId357" w:history="1">
        <w:bookmarkStart w:id="55" w:name="_Hlk72856331"/>
        <w:r w:rsidRPr="00B64995">
          <w:rPr>
            <w:rFonts w:cstheme="minorHAnsi"/>
            <w:color w:val="0000FF"/>
            <w:u w:val="single"/>
          </w:rPr>
          <w:t>H.26</w:t>
        </w:r>
        <w:bookmarkEnd w:id="55"/>
        <w:r w:rsidRPr="00B64995">
          <w:rPr>
            <w:rFonts w:cstheme="minorHAnsi"/>
            <w:color w:val="0000FF"/>
            <w:u w:val="single"/>
          </w:rPr>
          <w:t>6</w:t>
        </w:r>
      </w:hyperlink>
      <w:r w:rsidRPr="000859C3">
        <w:rPr>
          <w:rtl/>
        </w:rPr>
        <w:t xml:space="preserve">)، وهو نتاج تعاون مشترك بين </w:t>
      </w:r>
      <w:r>
        <w:rPr>
          <w:rFonts w:hint="cs"/>
          <w:rtl/>
        </w:rPr>
        <w:t xml:space="preserve">لجنة الدراسات </w:t>
      </w:r>
      <w:r>
        <w:rPr>
          <w:lang w:val="en-GB"/>
        </w:rPr>
        <w:t>6</w:t>
      </w:r>
      <w:r>
        <w:rPr>
          <w:rFonts w:hint="cs"/>
          <w:rtl/>
          <w:lang w:val="en-GB"/>
        </w:rPr>
        <w:t xml:space="preserve"> لقطاع تقييس الاتصالات والفريق </w:t>
      </w:r>
      <w:r w:rsidRPr="00B64995">
        <w:rPr>
          <w:rFonts w:cstheme="minorHAnsi"/>
        </w:rPr>
        <w:t>ISO/IEC MPEG</w:t>
      </w:r>
      <w:r>
        <w:rPr>
          <w:rFonts w:hint="cs"/>
          <w:rtl/>
        </w:rPr>
        <w:t xml:space="preserve"> (انظر القسم </w:t>
      </w:r>
      <w:r>
        <w:rPr>
          <w:lang w:val="en-GB"/>
        </w:rPr>
        <w:t>3.1</w:t>
      </w:r>
      <w:r>
        <w:rPr>
          <w:rFonts w:hint="cs"/>
          <w:rtl/>
          <w:lang w:val="en-GB"/>
        </w:rPr>
        <w:t>).</w:t>
      </w:r>
    </w:p>
    <w:p w14:paraId="1B78A925" w14:textId="77777777" w:rsidR="004A36E3" w:rsidRDefault="004A36E3" w:rsidP="00557F2B">
      <w:pPr>
        <w:pStyle w:val="Heading5"/>
        <w:rPr>
          <w:rtl/>
          <w:lang w:bidi="ar-EG"/>
        </w:rPr>
      </w:pPr>
      <w:r>
        <w:rPr>
          <w:rFonts w:hint="cs"/>
          <w:rtl/>
          <w:lang w:bidi="ar-EG"/>
        </w:rPr>
        <w:t xml:space="preserve">تقييم تنفيذ نواتج القمة العالمية لمجتمع المعلومات استجابة </w:t>
      </w:r>
      <w:r w:rsidRPr="00FD3BF9">
        <w:rPr>
          <w:rtl/>
          <w:lang w:bidi="ar-EG"/>
        </w:rPr>
        <w:t>لفيروس كورونا (</w:t>
      </w:r>
      <w:r w:rsidRPr="00FD3BF9">
        <w:rPr>
          <w:lang w:bidi="ar-EG"/>
        </w:rPr>
        <w:t>COVID-19</w:t>
      </w:r>
      <w:r w:rsidRPr="00FD3BF9">
        <w:rPr>
          <w:rtl/>
          <w:lang w:bidi="ar-EG"/>
        </w:rPr>
        <w:t>)</w:t>
      </w:r>
      <w:r>
        <w:rPr>
          <w:rFonts w:hint="cs"/>
          <w:rtl/>
          <w:lang w:bidi="ar-EG"/>
        </w:rPr>
        <w:t xml:space="preserve"> </w:t>
      </w:r>
      <w:r>
        <w:rPr>
          <w:rtl/>
          <w:lang w:bidi="ar-EG"/>
        </w:rPr>
        <w:t>–</w:t>
      </w:r>
      <w:r>
        <w:rPr>
          <w:rFonts w:hint="cs"/>
          <w:rtl/>
          <w:lang w:bidi="ar-EG"/>
        </w:rPr>
        <w:t xml:space="preserve"> مستودع حالات تكنولوجيا المعلومات والاتصالات</w:t>
      </w:r>
    </w:p>
    <w:p w14:paraId="7EFD9EBE" w14:textId="77777777" w:rsidR="004A36E3" w:rsidRDefault="004A36E3" w:rsidP="0041340D">
      <w:pPr>
        <w:rPr>
          <w:rtl/>
          <w:lang w:bidi="ar-EG"/>
        </w:rPr>
      </w:pPr>
      <w:r>
        <w:rPr>
          <w:rFonts w:hint="cs"/>
          <w:rtl/>
          <w:lang w:bidi="ar-EG"/>
        </w:rPr>
        <w:t xml:space="preserve">في إطار جهود </w:t>
      </w:r>
      <w:r w:rsidRPr="00FD3BF9">
        <w:rPr>
          <w:rtl/>
          <w:lang w:bidi="ar-EG"/>
        </w:rPr>
        <w:t>تقييم تنفيذ نواتج القمة العالمية لمجتمع المعلومات</w:t>
      </w:r>
      <w:r>
        <w:rPr>
          <w:rFonts w:hint="cs"/>
          <w:rtl/>
          <w:lang w:bidi="ar-EG"/>
        </w:rPr>
        <w:t xml:space="preserve"> للنهوض بالاستخدام المبتكر لتكنولوجيا المعلومات والاتصالات من أجل إحداث أثر اجتماعي، ومن أجل توفير معلومات مفيدة قابلة للنشر وجاهزة للاستخدام لمجتمع القمة </w:t>
      </w:r>
      <w:r>
        <w:rPr>
          <w:lang w:bidi="ar-EG"/>
        </w:rPr>
        <w:t>WISIS</w:t>
      </w:r>
      <w:r>
        <w:rPr>
          <w:rFonts w:hint="cs"/>
          <w:rtl/>
          <w:lang w:bidi="ar-EG"/>
        </w:rPr>
        <w:t xml:space="preserve"> بأكمله ولغيره، أُطلق </w:t>
      </w:r>
      <w:r w:rsidRPr="002D1649">
        <w:rPr>
          <w:rFonts w:hint="cs"/>
          <w:rtl/>
          <w:lang w:bidi="ar-EG"/>
        </w:rPr>
        <w:t xml:space="preserve">مستودع </w:t>
      </w:r>
      <w:r w:rsidRPr="002D1649">
        <w:rPr>
          <w:rtl/>
          <w:lang w:bidi="ar-EG"/>
        </w:rPr>
        <w:t xml:space="preserve">دراسات </w:t>
      </w:r>
      <w:r w:rsidRPr="002D1649">
        <w:rPr>
          <w:rFonts w:hint="cs"/>
          <w:rtl/>
          <w:lang w:bidi="ar-EG"/>
        </w:rPr>
        <w:t>ال</w:t>
      </w:r>
      <w:r w:rsidRPr="002D1649">
        <w:rPr>
          <w:rtl/>
          <w:lang w:bidi="ar-EG"/>
        </w:rPr>
        <w:t>حالة عن تكنولوجيا المعلومات والاتصالات</w:t>
      </w:r>
      <w:r>
        <w:rPr>
          <w:rFonts w:hint="cs"/>
          <w:rtl/>
          <w:lang w:bidi="ar-EG"/>
        </w:rPr>
        <w:t xml:space="preserve"> </w:t>
      </w:r>
      <w:r>
        <w:rPr>
          <w:rFonts w:hint="cs"/>
          <w:rtl/>
        </w:rPr>
        <w:t xml:space="preserve">في أبريل </w:t>
      </w:r>
      <w:r>
        <w:rPr>
          <w:lang w:val="en-GB"/>
        </w:rPr>
        <w:t>2020</w:t>
      </w:r>
      <w:r>
        <w:rPr>
          <w:rFonts w:hint="cs"/>
          <w:rtl/>
        </w:rPr>
        <w:t xml:space="preserve"> </w:t>
      </w:r>
      <w:r>
        <w:rPr>
          <w:rFonts w:hint="cs"/>
          <w:rtl/>
          <w:lang w:bidi="ar-EG"/>
        </w:rPr>
        <w:t xml:space="preserve">وهو لا يزال متاحاً لجمع المشاريع والأنشطة المتعلقة بالكيفية التي تساعد بها تكنولوجيا المعلومات والاتصالات </w:t>
      </w:r>
      <w:r>
        <w:rPr>
          <w:rFonts w:hint="cs"/>
          <w:rtl/>
          <w:lang w:bidi="ar-EG"/>
        </w:rPr>
        <w:lastRenderedPageBreak/>
        <w:t>أصحاب المصلحة في حياتهم اليومية وفي أعمالهم وفي</w:t>
      </w:r>
      <w:r>
        <w:rPr>
          <w:rFonts w:hint="eastAsia"/>
          <w:rtl/>
          <w:lang w:bidi="ar-EG"/>
        </w:rPr>
        <w:t> </w:t>
      </w:r>
      <w:r>
        <w:rPr>
          <w:rFonts w:hint="cs"/>
          <w:rtl/>
          <w:lang w:bidi="ar-EG"/>
        </w:rPr>
        <w:t>مواجهة التحديات الناجمة عن هذا الوضع الاستثنائي.</w:t>
      </w:r>
    </w:p>
    <w:p w14:paraId="62BFE8F7" w14:textId="77777777" w:rsidR="004A36E3" w:rsidRDefault="004A36E3" w:rsidP="0041340D">
      <w:pPr>
        <w:rPr>
          <w:rtl/>
          <w:lang w:bidi="ar-EG"/>
        </w:rPr>
      </w:pPr>
      <w:r>
        <w:rPr>
          <w:rFonts w:hint="cs"/>
          <w:rtl/>
          <w:lang w:bidi="ar-EG"/>
        </w:rPr>
        <w:t>وتتاح جميع أنشطة الاتحاد المتعلقة ب</w:t>
      </w:r>
      <w:r w:rsidRPr="00A15F89">
        <w:rPr>
          <w:rtl/>
          <w:lang w:bidi="ar-EG"/>
        </w:rPr>
        <w:t>فيروس كورونا (</w:t>
      </w:r>
      <w:r w:rsidRPr="00A15F89">
        <w:rPr>
          <w:lang w:bidi="ar-EG"/>
        </w:rPr>
        <w:t>COVID-19</w:t>
      </w:r>
      <w:r w:rsidRPr="00A15F89">
        <w:rPr>
          <w:rtl/>
          <w:lang w:bidi="ar-EG"/>
        </w:rPr>
        <w:t>)</w:t>
      </w:r>
      <w:r>
        <w:rPr>
          <w:rFonts w:hint="cs"/>
          <w:rtl/>
          <w:lang w:bidi="ar-EG"/>
        </w:rPr>
        <w:t xml:space="preserve"> </w:t>
      </w:r>
      <w:hyperlink r:id="rId358" w:history="1">
        <w:r w:rsidRPr="00D25A85">
          <w:rPr>
            <w:rStyle w:val="Hyperlink"/>
            <w:rFonts w:hint="cs"/>
            <w:rtl/>
            <w:lang w:bidi="ar-EG"/>
          </w:rPr>
          <w:t>هنا</w:t>
        </w:r>
      </w:hyperlink>
      <w:r>
        <w:rPr>
          <w:rFonts w:hint="cs"/>
          <w:rtl/>
          <w:lang w:bidi="ar-EG"/>
        </w:rPr>
        <w:t>.</w:t>
      </w:r>
    </w:p>
    <w:p w14:paraId="77593500" w14:textId="77777777" w:rsidR="004A36E3" w:rsidRDefault="004A36E3" w:rsidP="0041340D">
      <w:pPr>
        <w:pStyle w:val="Heading2"/>
        <w:rPr>
          <w:rtl/>
          <w:lang w:bidi="ar-EG"/>
        </w:rPr>
      </w:pPr>
      <w:bookmarkStart w:id="56" w:name="_Toc42188540"/>
      <w:bookmarkStart w:id="57" w:name="_Toc73456698"/>
      <w:bookmarkStart w:id="58" w:name="section1_9"/>
      <w:r>
        <w:rPr>
          <w:lang w:bidi="ar-EG"/>
        </w:rPr>
        <w:t>9.1</w:t>
      </w:r>
      <w:r>
        <w:rPr>
          <w:rtl/>
          <w:lang w:bidi="ar-EG"/>
        </w:rPr>
        <w:tab/>
      </w:r>
      <w:r>
        <w:rPr>
          <w:rFonts w:hint="cs"/>
          <w:rtl/>
          <w:lang w:bidi="ar-EG"/>
        </w:rPr>
        <w:t>شراكات استراتيجية من أجل اهداف التنمية المستدامة</w:t>
      </w:r>
      <w:bookmarkEnd w:id="56"/>
      <w:bookmarkEnd w:id="57"/>
    </w:p>
    <w:bookmarkEnd w:id="58"/>
    <w:p w14:paraId="34534912" w14:textId="77777777" w:rsidR="004A36E3" w:rsidRPr="000B7547" w:rsidRDefault="004A36E3" w:rsidP="0041340D">
      <w:pPr>
        <w:rPr>
          <w:lang w:bidi="ar-EG"/>
        </w:rPr>
      </w:pPr>
      <w:r>
        <w:rPr>
          <w:rFonts w:hint="cs"/>
          <w:rtl/>
        </w:rPr>
        <w:t>يحتاج</w:t>
      </w:r>
      <w:r w:rsidRPr="000B7547">
        <w:rPr>
          <w:rFonts w:hint="cs"/>
          <w:rtl/>
        </w:rPr>
        <w:t xml:space="preserve"> العصر الرقمي في أيامنا هذه </w:t>
      </w:r>
      <w:r w:rsidRPr="000B7547">
        <w:rPr>
          <w:rFonts w:hint="cs"/>
          <w:rtl/>
          <w:lang w:bidi="ar-EG"/>
        </w:rPr>
        <w:t>إلى</w:t>
      </w:r>
      <w:r w:rsidRPr="000B7547">
        <w:rPr>
          <w:rFonts w:hint="cs"/>
          <w:rtl/>
        </w:rPr>
        <w:t xml:space="preserve"> تعاضد قوي يقوم على التعاون وتقاسم الموارد وترتيبات تعود بالفائدة على الأطراف الثلاثة المتمثلة في الحكومات والصناعة والمستعملين. ومن الأمور الأساسية اتباع نهج أكثر شمولية "يشمل الحكومة بأكملها" يُنظر فيه إلى التكنولوجيا على أنها خدمة تمكينية أساسية تعود بالنفع على الجميع.</w:t>
      </w:r>
      <w:r>
        <w:rPr>
          <w:rFonts w:hint="cs"/>
          <w:rtl/>
        </w:rPr>
        <w:t xml:space="preserve"> </w:t>
      </w:r>
      <w:r>
        <w:rPr>
          <w:rFonts w:hint="cs"/>
          <w:rtl/>
          <w:lang w:bidi="ar-EG"/>
        </w:rPr>
        <w:t xml:space="preserve">ويركز الاتحاد بشدة على إقامة وتعزيز هذا النوع من الشراكات الاستراتيجية التي تضمن من خلال التعاون تحقيق نتائج أفضل وملموسة أكثر وإحداث أثر أقوى، بغية تسريع وتيرة تنفيذ أهداف التنمية المستدامة عبر استخدام </w:t>
      </w:r>
      <w:r w:rsidRPr="00EA3F3A">
        <w:rPr>
          <w:rtl/>
          <w:lang w:bidi="ar-EG"/>
        </w:rPr>
        <w:t>تكنولوجيا المعلومات والاتصالات</w:t>
      </w:r>
      <w:r>
        <w:rPr>
          <w:rFonts w:hint="cs"/>
          <w:rtl/>
          <w:lang w:bidi="ar-EG"/>
        </w:rPr>
        <w:t>.</w:t>
      </w:r>
    </w:p>
    <w:p w14:paraId="7A270BFB" w14:textId="77777777" w:rsidR="004A36E3" w:rsidRPr="00F92CE8" w:rsidRDefault="004A36E3" w:rsidP="0041340D">
      <w:pPr>
        <w:rPr>
          <w:rtl/>
          <w:lang w:bidi="ar-EG"/>
        </w:rPr>
      </w:pPr>
      <w:r>
        <w:rPr>
          <w:rFonts w:hint="cs"/>
          <w:rtl/>
          <w:lang w:bidi="ar-EG"/>
        </w:rPr>
        <w:t>ويلخص هذا القسم بعض الشراكات الرئيسية التي استمرت خلال عام 2020.</w:t>
      </w:r>
    </w:p>
    <w:p w14:paraId="47039139" w14:textId="77777777" w:rsidR="004A36E3" w:rsidRDefault="004A36E3" w:rsidP="00557F2B">
      <w:pPr>
        <w:pStyle w:val="Heading5"/>
        <w:rPr>
          <w:rtl/>
          <w:lang w:bidi="ar-EG"/>
        </w:rPr>
      </w:pPr>
      <w:r>
        <w:rPr>
          <w:rFonts w:hint="cs"/>
          <w:rtl/>
          <w:lang w:bidi="ar-EG"/>
        </w:rPr>
        <w:t>لجنة النطاق العريض</w:t>
      </w:r>
    </w:p>
    <w:p w14:paraId="6EE7070E" w14:textId="77777777" w:rsidR="004A36E3" w:rsidRDefault="004A36E3" w:rsidP="0041340D">
      <w:pPr>
        <w:rPr>
          <w:rtl/>
          <w:lang w:bidi="ar-EG"/>
        </w:rPr>
      </w:pPr>
      <w:r w:rsidRPr="00E931ED">
        <w:rPr>
          <w:rFonts w:hint="cs"/>
          <w:color w:val="000000"/>
          <w:rtl/>
        </w:rPr>
        <w:t xml:space="preserve">أنشأ </w:t>
      </w:r>
      <w:r w:rsidRPr="00E931ED">
        <w:rPr>
          <w:color w:val="000000"/>
          <w:rtl/>
        </w:rPr>
        <w:t>الاتحاد</w:t>
      </w:r>
      <w:r w:rsidRPr="00E931ED">
        <w:rPr>
          <w:rFonts w:hint="cs"/>
          <w:color w:val="000000"/>
          <w:rtl/>
        </w:rPr>
        <w:t xml:space="preserve"> الدولي للاتصالات</w:t>
      </w:r>
      <w:r w:rsidRPr="00E931ED">
        <w:rPr>
          <w:color w:val="000000"/>
          <w:rtl/>
        </w:rPr>
        <w:t xml:space="preserve"> </w:t>
      </w:r>
      <w:r w:rsidRPr="00E931ED">
        <w:rPr>
          <w:rFonts w:hint="cs"/>
          <w:color w:val="000000"/>
          <w:rtl/>
        </w:rPr>
        <w:t>و</w:t>
      </w:r>
      <w:r w:rsidRPr="00E931ED">
        <w:rPr>
          <w:color w:val="000000"/>
          <w:rtl/>
        </w:rPr>
        <w:t xml:space="preserve">اليونسكو </w:t>
      </w:r>
      <w:r w:rsidRPr="00491DC2">
        <w:rPr>
          <w:i/>
          <w:iCs/>
          <w:color w:val="000000"/>
          <w:rtl/>
        </w:rPr>
        <w:t xml:space="preserve">لجنة </w:t>
      </w:r>
      <w:r w:rsidRPr="00491DC2">
        <w:rPr>
          <w:rFonts w:hint="cs"/>
          <w:i/>
          <w:iCs/>
          <w:color w:val="000000"/>
          <w:rtl/>
        </w:rPr>
        <w:t>ا</w:t>
      </w:r>
      <w:r w:rsidRPr="00491DC2">
        <w:rPr>
          <w:i/>
          <w:iCs/>
          <w:color w:val="000000"/>
          <w:rtl/>
        </w:rPr>
        <w:t xml:space="preserve">لنطاق العريض المعنية بالتنمية </w:t>
      </w:r>
      <w:r w:rsidRPr="00491DC2">
        <w:rPr>
          <w:rFonts w:hint="cs"/>
          <w:i/>
          <w:iCs/>
          <w:color w:val="000000"/>
          <w:rtl/>
        </w:rPr>
        <w:t>الرقمية</w:t>
      </w:r>
      <w:r w:rsidRPr="00E931ED">
        <w:rPr>
          <w:color w:val="000000"/>
          <w:rtl/>
        </w:rPr>
        <w:t xml:space="preserve"> في </w:t>
      </w:r>
      <w:r w:rsidRPr="00E931ED">
        <w:rPr>
          <w:color w:val="000000"/>
        </w:rPr>
        <w:t>2010</w:t>
      </w:r>
      <w:r w:rsidRPr="00E931ED">
        <w:rPr>
          <w:rFonts w:hint="cs"/>
          <w:color w:val="000000"/>
          <w:rtl/>
        </w:rPr>
        <w:t xml:space="preserve"> بهدف زيادة أهمية النطاق العريض في</w:t>
      </w:r>
      <w:r w:rsidRPr="00E931ED">
        <w:rPr>
          <w:rFonts w:hint="eastAsia"/>
          <w:color w:val="000000"/>
          <w:rtl/>
        </w:rPr>
        <w:t> </w:t>
      </w:r>
      <w:r w:rsidRPr="00E931ED">
        <w:rPr>
          <w:rFonts w:hint="cs"/>
          <w:color w:val="000000"/>
          <w:rtl/>
        </w:rPr>
        <w:t>جدول أعمال السياسات الدولية، وتوسيع النفاذ إلى النطاق العريض في كل بلد باعتباره عاملاً رئيسياً لتسريع التقدم نحو تحقيق أهداف التنمية الوطنية والدولية.</w:t>
      </w:r>
      <w:r>
        <w:rPr>
          <w:rFonts w:hint="cs"/>
          <w:color w:val="000000"/>
          <w:rtl/>
        </w:rPr>
        <w:t xml:space="preserve"> </w:t>
      </w:r>
      <w:r>
        <w:rPr>
          <w:rFonts w:hint="cs"/>
          <w:rtl/>
          <w:lang w:bidi="ar-EG"/>
        </w:rPr>
        <w:t xml:space="preserve">وتواصل اللجنة التي أعيدت تسميتها في 2015 باسم </w:t>
      </w:r>
      <w:hyperlink r:id="rId359" w:history="1">
        <w:r w:rsidRPr="00D25A85">
          <w:rPr>
            <w:rStyle w:val="Hyperlink"/>
            <w:rtl/>
            <w:lang w:bidi="ar-EG"/>
          </w:rPr>
          <w:t>لجنة النطاق العريض المعنية بالتنمية ال</w:t>
        </w:r>
        <w:r w:rsidRPr="00D25A85">
          <w:rPr>
            <w:rStyle w:val="Hyperlink"/>
            <w:rFonts w:hint="cs"/>
            <w:rtl/>
            <w:lang w:bidi="ar-EG"/>
          </w:rPr>
          <w:t>مستدامة</w:t>
        </w:r>
      </w:hyperlink>
      <w:r>
        <w:rPr>
          <w:rFonts w:hint="cs"/>
          <w:rtl/>
          <w:lang w:bidi="ar-EG"/>
        </w:rPr>
        <w:t xml:space="preserve">، في تقديم رسائل توعوية رفيعة المستوى للتأكد من أن فوائد النطاق العريض قد تحققت في جميع البلدان. </w:t>
      </w:r>
    </w:p>
    <w:p w14:paraId="30068BA3" w14:textId="77777777" w:rsidR="004A36E3" w:rsidRDefault="004A36E3" w:rsidP="004D7ACB">
      <w:pPr>
        <w:rPr>
          <w:rtl/>
          <w:lang w:bidi="ar-EG"/>
        </w:rPr>
      </w:pPr>
      <w:r>
        <w:rPr>
          <w:rFonts w:hint="cs"/>
          <w:rtl/>
          <w:lang w:bidi="ar-EG"/>
        </w:rPr>
        <w:t xml:space="preserve">وقد استمرت لجنة النطاق العريض في هذا العمل في عام 2019. وكان من بين أكثر النواتج تأثيراً العمل الذي أُنجز داخل فريق العمل المعني بالنطاق العريض للجميع، والذي أطلق </w:t>
      </w:r>
      <w:r>
        <w:rPr>
          <w:rFonts w:hint="cs"/>
          <w:rtl/>
          <w:lang w:bidi="ar-EG"/>
        </w:rPr>
        <w:lastRenderedPageBreak/>
        <w:t>مبادرة باسم "</w:t>
      </w:r>
      <w:hyperlink r:id="rId360" w:history="1">
        <w:r w:rsidRPr="00D25A85">
          <w:rPr>
            <w:rStyle w:val="Hyperlink"/>
            <w:rtl/>
            <w:lang w:bidi="ar-EG"/>
          </w:rPr>
          <w:t>دعم البنية التحتية الرقمية من أجل إفريقيا</w:t>
        </w:r>
      </w:hyperlink>
      <w:r>
        <w:rPr>
          <w:rFonts w:hint="cs"/>
          <w:rtl/>
          <w:lang w:bidi="ar-EG"/>
        </w:rPr>
        <w:t xml:space="preserve">"، وهو فريق تشاور لأصحاب المصلحة المتعددين لإشراك الشركاء الأساسيين في صناعة تكنولوجيا المعلومات والاتصالات، وتقدير الاحتياجات من الاستثمارات ووضع خارطة طريق لمساعدة البلدان والأطراف الفاعلة في مجالات التنمية من أجل تنسيق وتسريع وترتيب أولويات جهودها من أجل تحسين البنية التحتية الرقمية في إفريقيا. واقترحت نتائج عمل الفريق التي عرضت في اجتماع لجنة النطاق العريض لعام 2019 خارطة طريق وخطة عمل من أجل توفير توصيلية للنطاق العريض شاملة وميسورة التكلفة وعالية الجودة في إفريقيا، تجمع بين الاحتياجات من الاستثمارات والإصلاحات في القطاع وتحفيز الطلب اللازم للدفع في اتجاه إنشاء سوق رقمية وحيدة في القارة. وتشمل خارطة الطريق إطلاق خطة عمل من أجل إنشاء تحالف عالمي لتحقيق التحول الرقمي في إفريقيا بحيث يتم بحلول عام 2030 تمكين كل فرد وشركة وحكومة في إفريقيا رقمياً ويكون الجميع مستعداً للازدهار في الاقتصاد الرقمي. </w:t>
      </w:r>
      <w:r>
        <w:rPr>
          <w:rtl/>
          <w:lang w:bidi="ar-EG"/>
        </w:rPr>
        <w:t xml:space="preserve">مع نشر </w:t>
      </w:r>
      <w:hyperlink r:id="rId361" w:history="1">
        <w:r w:rsidRPr="007D2836">
          <w:rPr>
            <w:rStyle w:val="Hyperlink"/>
            <w:rtl/>
            <w:lang w:bidi="ar-EG"/>
          </w:rPr>
          <w:t>بيان التوصيلية ال</w:t>
        </w:r>
        <w:r w:rsidRPr="007D2836">
          <w:rPr>
            <w:rStyle w:val="Hyperlink"/>
            <w:rFonts w:hint="cs"/>
            <w:rtl/>
            <w:lang w:bidi="ar-EG"/>
          </w:rPr>
          <w:t>شاملة</w:t>
        </w:r>
      </w:hyperlink>
      <w:r>
        <w:rPr>
          <w:rFonts w:hint="cs"/>
          <w:rtl/>
          <w:lang w:bidi="ar-EG"/>
        </w:rPr>
        <w:t xml:space="preserve"> في </w:t>
      </w:r>
      <w:r>
        <w:rPr>
          <w:lang w:val="en-GB" w:bidi="ar-EG"/>
        </w:rPr>
        <w:t>2020</w:t>
      </w:r>
      <w:r>
        <w:rPr>
          <w:rtl/>
          <w:lang w:bidi="ar-EG"/>
        </w:rPr>
        <w:t xml:space="preserve">، احتفلت </w:t>
      </w:r>
      <w:r w:rsidRPr="00AD5953">
        <w:rPr>
          <w:rtl/>
          <w:lang w:bidi="ar-EG"/>
        </w:rPr>
        <w:t xml:space="preserve">لجنة النطاق العريض المعنية بالتنمية المستدامة </w:t>
      </w:r>
      <w:r>
        <w:rPr>
          <w:rtl/>
          <w:lang w:bidi="ar-EG"/>
        </w:rPr>
        <w:t>بمرور</w:t>
      </w:r>
      <w:r>
        <w:rPr>
          <w:rFonts w:hint="cs"/>
          <w:rtl/>
          <w:lang w:bidi="ar-EG"/>
        </w:rPr>
        <w:t> </w:t>
      </w:r>
      <w:hyperlink r:id="rId362" w:history="1">
        <w:r w:rsidRPr="007D2836">
          <w:rPr>
            <w:rStyle w:val="Hyperlink"/>
            <w:rtl/>
            <w:lang w:bidi="ar-EG"/>
          </w:rPr>
          <w:t>10</w:t>
        </w:r>
        <w:r w:rsidRPr="007D2836">
          <w:rPr>
            <w:rStyle w:val="Hyperlink"/>
            <w:rFonts w:hint="cs"/>
            <w:rtl/>
            <w:lang w:bidi="ar-EG"/>
          </w:rPr>
          <w:t> </w:t>
        </w:r>
        <w:r w:rsidRPr="007D2836">
          <w:rPr>
            <w:rStyle w:val="Hyperlink"/>
            <w:rtl/>
            <w:lang w:bidi="ar-EG"/>
          </w:rPr>
          <w:t>سنوات</w:t>
        </w:r>
      </w:hyperlink>
      <w:r w:rsidRPr="00AD5953">
        <w:rPr>
          <w:b/>
          <w:bCs/>
          <w:rtl/>
          <w:lang w:bidi="ar-EG"/>
        </w:rPr>
        <w:t xml:space="preserve"> </w:t>
      </w:r>
      <w:r>
        <w:rPr>
          <w:rtl/>
          <w:lang w:bidi="ar-EG"/>
        </w:rPr>
        <w:t xml:space="preserve">على بناء شراكات عالمية </w:t>
      </w:r>
      <w:r>
        <w:rPr>
          <w:rFonts w:hint="cs"/>
          <w:rtl/>
          <w:lang w:bidi="ar-EG"/>
        </w:rPr>
        <w:t>تضم</w:t>
      </w:r>
      <w:r>
        <w:rPr>
          <w:rtl/>
          <w:lang w:bidi="ar-EG"/>
        </w:rPr>
        <w:t xml:space="preserve"> أصحاب مصلحة </w:t>
      </w:r>
      <w:r>
        <w:rPr>
          <w:rFonts w:hint="cs"/>
          <w:rtl/>
          <w:lang w:bidi="ar-EG"/>
        </w:rPr>
        <w:t xml:space="preserve">متعددين </w:t>
      </w:r>
      <w:r>
        <w:rPr>
          <w:rtl/>
          <w:lang w:bidi="ar-EG"/>
        </w:rPr>
        <w:t>ودفع ال</w:t>
      </w:r>
      <w:r>
        <w:rPr>
          <w:rFonts w:hint="cs"/>
          <w:rtl/>
          <w:lang w:bidi="ar-EG"/>
        </w:rPr>
        <w:t>نفاذ</w:t>
      </w:r>
      <w:r>
        <w:rPr>
          <w:rtl/>
          <w:lang w:bidi="ar-EG"/>
        </w:rPr>
        <w:t xml:space="preserve"> إلى النطاق العريض إلى قمة </w:t>
      </w:r>
      <w:r>
        <w:rPr>
          <w:rFonts w:hint="cs"/>
          <w:rtl/>
          <w:lang w:bidi="ar-EG"/>
        </w:rPr>
        <w:t>برنامج</w:t>
      </w:r>
      <w:r>
        <w:rPr>
          <w:rtl/>
          <w:lang w:bidi="ar-EG"/>
        </w:rPr>
        <w:t xml:space="preserve"> السياس</w:t>
      </w:r>
      <w:r>
        <w:rPr>
          <w:rFonts w:hint="cs"/>
          <w:rtl/>
          <w:lang w:bidi="ar-EG"/>
        </w:rPr>
        <w:t>ات</w:t>
      </w:r>
      <w:r>
        <w:rPr>
          <w:rtl/>
          <w:lang w:bidi="ar-EG"/>
        </w:rPr>
        <w:t xml:space="preserve"> الدولية. </w:t>
      </w:r>
      <w:r>
        <w:rPr>
          <w:rFonts w:hint="cs"/>
          <w:rtl/>
          <w:lang w:bidi="ar-EG"/>
        </w:rPr>
        <w:t>و</w:t>
      </w:r>
      <w:r>
        <w:rPr>
          <w:rtl/>
          <w:lang w:bidi="ar-EG"/>
        </w:rPr>
        <w:t>يدعو البيان إلى التعاون الرقمي والاعتراف بالتوصيل</w:t>
      </w:r>
      <w:r>
        <w:rPr>
          <w:rFonts w:hint="cs"/>
          <w:rtl/>
          <w:lang w:bidi="ar-EG"/>
        </w:rPr>
        <w:t>ية</w:t>
      </w:r>
      <w:r>
        <w:rPr>
          <w:rtl/>
          <w:lang w:bidi="ar-EG"/>
        </w:rPr>
        <w:t xml:space="preserve"> الرقمي</w:t>
      </w:r>
      <w:r>
        <w:rPr>
          <w:rFonts w:hint="cs"/>
          <w:rtl/>
          <w:lang w:bidi="ar-EG"/>
        </w:rPr>
        <w:t>ة</w:t>
      </w:r>
      <w:r>
        <w:rPr>
          <w:rtl/>
          <w:lang w:bidi="ar-EG"/>
        </w:rPr>
        <w:t xml:space="preserve"> كعنصر أساسي في خطة الأمم المتحدة للتنمية المستدامة لعام 2030.</w:t>
      </w:r>
    </w:p>
    <w:p w14:paraId="0627C742" w14:textId="77777777" w:rsidR="004A36E3" w:rsidRDefault="004A36E3" w:rsidP="004D7ACB">
      <w:pPr>
        <w:rPr>
          <w:rtl/>
          <w:lang w:bidi="ar-EG"/>
        </w:rPr>
      </w:pPr>
      <w:r>
        <w:rPr>
          <w:rFonts w:hint="cs"/>
          <w:rtl/>
          <w:lang w:bidi="ar-EG"/>
        </w:rPr>
        <w:t>و</w:t>
      </w:r>
      <w:r>
        <w:rPr>
          <w:rFonts w:hint="cs"/>
          <w:rtl/>
        </w:rPr>
        <w:t xml:space="preserve">في سبتمبر </w:t>
      </w:r>
      <w:r>
        <w:rPr>
          <w:lang w:val="en-GB"/>
        </w:rPr>
        <w:t>2020</w:t>
      </w:r>
      <w:r>
        <w:rPr>
          <w:rFonts w:hint="cs"/>
          <w:rtl/>
          <w:lang w:bidi="ar-EG"/>
        </w:rPr>
        <w:t>، نشرت اللجنة أيضاً</w:t>
      </w:r>
      <w:r w:rsidRPr="00353528">
        <w:rPr>
          <w:rtl/>
          <w:lang w:bidi="ar-EG"/>
        </w:rPr>
        <w:t xml:space="preserve"> </w:t>
      </w:r>
      <w:hyperlink r:id="rId363" w:history="1">
        <w:r w:rsidRPr="007D2836">
          <w:rPr>
            <w:rStyle w:val="Hyperlink"/>
            <w:rFonts w:hint="cs"/>
            <w:rtl/>
            <w:lang w:bidi="ar-EG"/>
          </w:rPr>
          <w:t>الطبعة</w:t>
        </w:r>
        <w:r w:rsidRPr="007D2836">
          <w:rPr>
            <w:rStyle w:val="Hyperlink"/>
            <w:rtl/>
            <w:lang w:bidi="ar-EG"/>
          </w:rPr>
          <w:t xml:space="preserve"> الخاص</w:t>
        </w:r>
        <w:r w:rsidRPr="007D2836">
          <w:rPr>
            <w:rStyle w:val="Hyperlink"/>
            <w:rFonts w:hint="cs"/>
            <w:rtl/>
            <w:lang w:bidi="ar-EG"/>
          </w:rPr>
          <w:t>ة</w:t>
        </w:r>
        <w:r w:rsidRPr="007D2836">
          <w:rPr>
            <w:rStyle w:val="Hyperlink"/>
            <w:rtl/>
            <w:lang w:bidi="ar-EG"/>
          </w:rPr>
          <w:t xml:space="preserve"> من تقرير حالة النطاق العريض</w:t>
        </w:r>
      </w:hyperlink>
      <w:r>
        <w:rPr>
          <w:rtl/>
          <w:lang w:bidi="ar-EG"/>
        </w:rPr>
        <w:t xml:space="preserve"> ال</w:t>
      </w:r>
      <w:r>
        <w:rPr>
          <w:rFonts w:hint="cs"/>
          <w:rtl/>
          <w:lang w:bidi="ar-EG"/>
        </w:rPr>
        <w:t>ت</w:t>
      </w:r>
      <w:r>
        <w:rPr>
          <w:rtl/>
          <w:lang w:bidi="ar-EG"/>
        </w:rPr>
        <w:t xml:space="preserve">ي </w:t>
      </w:r>
      <w:r>
        <w:rPr>
          <w:rFonts w:hint="cs"/>
          <w:rtl/>
          <w:lang w:bidi="ar-EG"/>
        </w:rPr>
        <w:t>ت</w:t>
      </w:r>
      <w:r>
        <w:rPr>
          <w:rtl/>
          <w:lang w:bidi="ar-EG"/>
        </w:rPr>
        <w:t xml:space="preserve">سلط الضوء على التفاوتات الصارخة في </w:t>
      </w:r>
      <w:r>
        <w:rPr>
          <w:rFonts w:hint="cs"/>
          <w:rtl/>
          <w:lang w:bidi="ar-EG"/>
        </w:rPr>
        <w:t>النفاذ</w:t>
      </w:r>
      <w:r>
        <w:rPr>
          <w:rtl/>
          <w:lang w:bidi="ar-EG"/>
        </w:rPr>
        <w:t xml:space="preserve"> إلى </w:t>
      </w:r>
      <w:r>
        <w:rPr>
          <w:rFonts w:hint="cs"/>
          <w:rtl/>
          <w:lang w:bidi="ar-EG"/>
        </w:rPr>
        <w:t>التوصيلية</w:t>
      </w:r>
      <w:r>
        <w:rPr>
          <w:rtl/>
          <w:lang w:bidi="ar-EG"/>
        </w:rPr>
        <w:t xml:space="preserve"> عالي</w:t>
      </w:r>
      <w:r>
        <w:rPr>
          <w:rFonts w:hint="cs"/>
          <w:rtl/>
          <w:lang w:bidi="ar-EG"/>
        </w:rPr>
        <w:t>ة</w:t>
      </w:r>
      <w:r>
        <w:rPr>
          <w:rtl/>
          <w:lang w:bidi="ar-EG"/>
        </w:rPr>
        <w:t xml:space="preserve"> السرعة </w:t>
      </w:r>
      <w:r>
        <w:rPr>
          <w:rFonts w:hint="cs"/>
          <w:rtl/>
          <w:lang w:bidi="ar-EG"/>
        </w:rPr>
        <w:t>مما حال</w:t>
      </w:r>
      <w:r>
        <w:rPr>
          <w:rtl/>
          <w:lang w:bidi="ar-EG"/>
        </w:rPr>
        <w:t xml:space="preserve"> دون استفادة </w:t>
      </w:r>
      <w:r>
        <w:rPr>
          <w:rFonts w:hint="cs"/>
          <w:rtl/>
          <w:lang w:bidi="ar-EG"/>
        </w:rPr>
        <w:t>المليارات</w:t>
      </w:r>
      <w:r>
        <w:rPr>
          <w:rtl/>
          <w:lang w:bidi="ar-EG"/>
        </w:rPr>
        <w:t xml:space="preserve"> </w:t>
      </w:r>
      <w:r>
        <w:rPr>
          <w:rFonts w:hint="cs"/>
          <w:rtl/>
          <w:lang w:bidi="ar-EG"/>
        </w:rPr>
        <w:t xml:space="preserve">من </w:t>
      </w:r>
      <w:r>
        <w:rPr>
          <w:rtl/>
          <w:lang w:bidi="ar-EG"/>
        </w:rPr>
        <w:t xml:space="preserve">البالغين والأطفال من العمل والتعلم والتواصل </w:t>
      </w:r>
      <w:r>
        <w:rPr>
          <w:rFonts w:hint="cs"/>
          <w:rtl/>
          <w:lang w:bidi="ar-EG"/>
        </w:rPr>
        <w:t>عن بعد ويدعو التقرير</w:t>
      </w:r>
      <w:r>
        <w:rPr>
          <w:rtl/>
          <w:lang w:bidi="ar-EG"/>
        </w:rPr>
        <w:t xml:space="preserve"> قادة العالم </w:t>
      </w:r>
      <w:r>
        <w:rPr>
          <w:rFonts w:hint="cs"/>
          <w:rtl/>
          <w:lang w:bidi="ar-EG"/>
        </w:rPr>
        <w:t>و</w:t>
      </w:r>
      <w:r>
        <w:rPr>
          <w:rFonts w:hint="cs"/>
          <w:rtl/>
        </w:rPr>
        <w:t xml:space="preserve">رؤساء </w:t>
      </w:r>
      <w:r>
        <w:rPr>
          <w:rtl/>
          <w:lang w:bidi="ar-EG"/>
        </w:rPr>
        <w:t xml:space="preserve">الصناعة إلى وضع التوصيلية </w:t>
      </w:r>
      <w:r>
        <w:rPr>
          <w:rFonts w:hint="cs"/>
          <w:rtl/>
          <w:lang w:bidi="ar-EG"/>
        </w:rPr>
        <w:t xml:space="preserve">الشاملة </w:t>
      </w:r>
      <w:r>
        <w:rPr>
          <w:rtl/>
          <w:lang w:bidi="ar-EG"/>
        </w:rPr>
        <w:t xml:space="preserve">عريضة النطاق </w:t>
      </w:r>
      <w:r>
        <w:rPr>
          <w:rFonts w:hint="cs"/>
          <w:rtl/>
          <w:lang w:bidi="ar-EG"/>
        </w:rPr>
        <w:t xml:space="preserve">في </w:t>
      </w:r>
      <w:r>
        <w:rPr>
          <w:rtl/>
          <w:lang w:bidi="ar-EG"/>
        </w:rPr>
        <w:t xml:space="preserve">صدارة جهود الانتعاش العالمي والتنمية المستدامة. وحتى الآن، تضمنت نتائج اللجنة تقرير </w:t>
      </w:r>
      <w:r>
        <w:rPr>
          <w:rFonts w:hint="cs"/>
          <w:rtl/>
          <w:lang w:bidi="ar-EG"/>
        </w:rPr>
        <w:t>"</w:t>
      </w:r>
      <w:r>
        <w:rPr>
          <w:rtl/>
          <w:lang w:bidi="ar-EG"/>
        </w:rPr>
        <w:t>حالة النطاق العريض</w:t>
      </w:r>
      <w:r>
        <w:rPr>
          <w:rFonts w:hint="cs"/>
          <w:rtl/>
          <w:lang w:bidi="ar-EG"/>
        </w:rPr>
        <w:t>"</w:t>
      </w:r>
      <w:r>
        <w:rPr>
          <w:rtl/>
          <w:lang w:bidi="ar-EG"/>
        </w:rPr>
        <w:t xml:space="preserve"> السنوي، و</w:t>
      </w:r>
      <w:r>
        <w:rPr>
          <w:rFonts w:hint="cs"/>
          <w:rtl/>
          <w:lang w:bidi="ar-EG"/>
        </w:rPr>
        <w:t>أفرقة</w:t>
      </w:r>
      <w:r>
        <w:rPr>
          <w:rtl/>
          <w:lang w:bidi="ar-EG"/>
        </w:rPr>
        <w:t xml:space="preserve"> العمل </w:t>
      </w:r>
      <w:r>
        <w:rPr>
          <w:rFonts w:hint="cs"/>
          <w:rtl/>
          <w:lang w:bidi="ar-EG"/>
        </w:rPr>
        <w:t>المعنية</w:t>
      </w:r>
      <w:r>
        <w:rPr>
          <w:rtl/>
          <w:lang w:bidi="ar-EG"/>
        </w:rPr>
        <w:t xml:space="preserve"> </w:t>
      </w:r>
      <w:r>
        <w:rPr>
          <w:rFonts w:hint="cs"/>
          <w:rtl/>
          <w:lang w:bidi="ar-EG"/>
        </w:rPr>
        <w:t>ب</w:t>
      </w:r>
      <w:r>
        <w:rPr>
          <w:rtl/>
          <w:lang w:bidi="ar-EG"/>
        </w:rPr>
        <w:t xml:space="preserve">المجالات </w:t>
      </w:r>
      <w:proofErr w:type="spellStart"/>
      <w:r>
        <w:rPr>
          <w:rtl/>
          <w:lang w:bidi="ar-EG"/>
        </w:rPr>
        <w:t>المواضيعية</w:t>
      </w:r>
      <w:proofErr w:type="spellEnd"/>
      <w:r>
        <w:rPr>
          <w:rtl/>
          <w:lang w:bidi="ar-EG"/>
        </w:rPr>
        <w:t xml:space="preserve"> من الصحة إلى التعليم، </w:t>
      </w:r>
      <w:r>
        <w:rPr>
          <w:rFonts w:hint="cs"/>
          <w:rtl/>
          <w:lang w:bidi="ar-EG"/>
        </w:rPr>
        <w:t xml:space="preserve">مع عقد </w:t>
      </w:r>
      <w:r>
        <w:rPr>
          <w:rtl/>
          <w:lang w:bidi="ar-EG"/>
        </w:rPr>
        <w:t xml:space="preserve">اجتماعين كل عام. كما تستفيد اللجنة من </w:t>
      </w:r>
      <w:hyperlink r:id="rId364" w:history="1">
        <w:r w:rsidRPr="007D2836">
          <w:rPr>
            <w:rStyle w:val="Hyperlink"/>
            <w:rFonts w:hint="cs"/>
            <w:rtl/>
            <w:lang w:bidi="ar-EG"/>
          </w:rPr>
          <w:t>أعضائها</w:t>
        </w:r>
      </w:hyperlink>
      <w:r>
        <w:rPr>
          <w:rtl/>
          <w:lang w:bidi="ar-EG"/>
        </w:rPr>
        <w:t xml:space="preserve"> البارزين لنشر رسالة النطاق العريض </w:t>
      </w:r>
      <w:r>
        <w:rPr>
          <w:rFonts w:hint="cs"/>
          <w:rtl/>
          <w:lang w:bidi="ar-EG"/>
        </w:rPr>
        <w:t>لأغراض</w:t>
      </w:r>
      <w:r>
        <w:rPr>
          <w:rtl/>
          <w:lang w:bidi="ar-EG"/>
        </w:rPr>
        <w:t xml:space="preserve"> التنمية المستدامة في الأحداث والمؤتمرات والوظائف الرئيسية.</w:t>
      </w:r>
    </w:p>
    <w:p w14:paraId="3F13D6B0" w14:textId="77777777" w:rsidR="004A36E3" w:rsidRDefault="004A36E3" w:rsidP="004D7ACB">
      <w:pPr>
        <w:rPr>
          <w:lang w:bidi="ar-EG"/>
        </w:rPr>
      </w:pPr>
      <w:r>
        <w:rPr>
          <w:rFonts w:hint="cs"/>
          <w:rtl/>
          <w:lang w:bidi="ar-EG"/>
        </w:rPr>
        <w:lastRenderedPageBreak/>
        <w:t xml:space="preserve">وقد </w:t>
      </w:r>
      <w:r>
        <w:rPr>
          <w:rtl/>
          <w:lang w:bidi="ar-EG"/>
        </w:rPr>
        <w:t>أصدرت لجنة النطاق العريض عددا</w:t>
      </w:r>
      <w:r>
        <w:rPr>
          <w:rFonts w:hint="cs"/>
          <w:rtl/>
          <w:lang w:bidi="ar-EG"/>
        </w:rPr>
        <w:t>ً</w:t>
      </w:r>
      <w:r>
        <w:rPr>
          <w:rtl/>
          <w:lang w:bidi="ar-EG"/>
        </w:rPr>
        <w:t xml:space="preserve"> من الدعوات إلى العمل والبيانات رفيعة المستوى نيابة عن أعضاء المجموعة، موجهة إلى صانعي القرار الرئيسيين في مجموعة العشرين والأمم المتحدة والمندوبين في مؤتمر المندوبين المفوضين للاتحاد لعام</w:t>
      </w:r>
      <w:r>
        <w:rPr>
          <w:lang w:bidi="ar-EG"/>
        </w:rPr>
        <w:t> </w:t>
      </w:r>
      <w:r>
        <w:rPr>
          <w:rFonts w:hint="cs"/>
          <w:rtl/>
          <w:lang w:bidi="ar-EG"/>
        </w:rPr>
        <w:t>2014</w:t>
      </w:r>
      <w:r>
        <w:rPr>
          <w:rtl/>
          <w:lang w:bidi="ar-EG"/>
        </w:rPr>
        <w:t xml:space="preserve"> (</w:t>
      </w:r>
      <w:r>
        <w:rPr>
          <w:lang w:bidi="ar-EG"/>
        </w:rPr>
        <w:t>PP-14</w:t>
      </w:r>
      <w:r>
        <w:rPr>
          <w:rtl/>
          <w:lang w:bidi="ar-EG"/>
        </w:rPr>
        <w:t>).</w:t>
      </w:r>
    </w:p>
    <w:p w14:paraId="7720021D" w14:textId="77777777" w:rsidR="004A36E3" w:rsidRDefault="004A36E3" w:rsidP="0041340D">
      <w:pPr>
        <w:rPr>
          <w:rtl/>
          <w:lang w:bidi="ar-EG"/>
        </w:rPr>
      </w:pPr>
      <w:r>
        <w:rPr>
          <w:rFonts w:hint="cs"/>
          <w:rtl/>
          <w:lang w:bidi="ar-EG"/>
        </w:rPr>
        <w:t xml:space="preserve">ويمكن الاطلاع على مزيد من المعلومات عن أعمال لجنة النطاق العريض </w:t>
      </w:r>
      <w:hyperlink r:id="rId365" w:history="1">
        <w:r w:rsidRPr="008C13A6">
          <w:rPr>
            <w:rStyle w:val="Hyperlink"/>
            <w:rFonts w:hint="cs"/>
            <w:rtl/>
            <w:lang w:bidi="ar-EG"/>
          </w:rPr>
          <w:t>هنا</w:t>
        </w:r>
      </w:hyperlink>
      <w:r>
        <w:rPr>
          <w:rFonts w:hint="cs"/>
          <w:rtl/>
          <w:lang w:bidi="ar-EG"/>
        </w:rPr>
        <w:t>.</w:t>
      </w:r>
    </w:p>
    <w:p w14:paraId="21FE0D1F" w14:textId="77777777" w:rsidR="004A36E3" w:rsidRDefault="004A36E3" w:rsidP="00557F2B">
      <w:pPr>
        <w:pStyle w:val="Heading5"/>
        <w:rPr>
          <w:lang w:bidi="ar-EG"/>
        </w:rPr>
      </w:pPr>
      <w:r>
        <w:rPr>
          <w:rFonts w:hint="cs"/>
          <w:rtl/>
          <w:lang w:bidi="ar-EG"/>
        </w:rPr>
        <w:t xml:space="preserve">الشراكة </w:t>
      </w:r>
      <w:r>
        <w:rPr>
          <w:lang w:bidi="ar-EG"/>
        </w:rPr>
        <w:t>EQUALS</w:t>
      </w:r>
    </w:p>
    <w:p w14:paraId="2A4A1808" w14:textId="77777777" w:rsidR="004A36E3" w:rsidRPr="004B4CE4" w:rsidRDefault="004A36E3" w:rsidP="0041340D">
      <w:pPr>
        <w:rPr>
          <w:rtl/>
        </w:rPr>
      </w:pPr>
      <w:r w:rsidRPr="004B4CE4">
        <w:rPr>
          <w:rFonts w:hint="cs"/>
          <w:rtl/>
        </w:rPr>
        <w:t xml:space="preserve">تضمن الشراكة العالمية </w:t>
      </w:r>
      <w:hyperlink r:id="rId366" w:history="1">
        <w:r w:rsidRPr="004B4CE4">
          <w:rPr>
            <w:rStyle w:val="Hyperlink"/>
          </w:rPr>
          <w:t>EQUALS</w:t>
        </w:r>
      </w:hyperlink>
      <w:r w:rsidRPr="004B4CE4">
        <w:rPr>
          <w:rFonts w:hint="cs"/>
          <w:rtl/>
        </w:rPr>
        <w:t xml:space="preserve"> للمساواة بين الجنسين في العصر الرقمي إتاحة النفاذ للنساء والفتيات وتزويدهن بالمهارات اللازمة وتنمية الإمكانات القيادية </w:t>
      </w:r>
      <w:r>
        <w:rPr>
          <w:rFonts w:hint="cs"/>
          <w:rtl/>
          <w:lang w:bidi="ar-EG"/>
        </w:rPr>
        <w:t xml:space="preserve">لديهن </w:t>
      </w:r>
      <w:r w:rsidRPr="004B4CE4">
        <w:rPr>
          <w:rFonts w:hint="cs"/>
          <w:rtl/>
        </w:rPr>
        <w:t xml:space="preserve">للعمل في قطاع تكنولوجيا المعلومات والاتصالات والنجاح فيه. وتأسست الشراكة </w:t>
      </w:r>
      <w:r w:rsidRPr="00CE6BE6">
        <w:rPr>
          <w:rtl/>
        </w:rPr>
        <w:t>في</w:t>
      </w:r>
      <w:r>
        <w:rPr>
          <w:rFonts w:hint="cs"/>
          <w:rtl/>
        </w:rPr>
        <w:t> </w:t>
      </w:r>
      <w:r w:rsidRPr="00CE6BE6">
        <w:rPr>
          <w:rtl/>
        </w:rPr>
        <w:t>2017</w:t>
      </w:r>
      <w:r>
        <w:rPr>
          <w:rFonts w:hint="cs"/>
          <w:rtl/>
        </w:rPr>
        <w:t xml:space="preserve"> </w:t>
      </w:r>
      <w:r w:rsidRPr="004B4CE4">
        <w:rPr>
          <w:rFonts w:hint="cs"/>
          <w:rtl/>
        </w:rPr>
        <w:t xml:space="preserve">على يد الاتحاد الدولي للاتصالات </w:t>
      </w:r>
      <w:r w:rsidRPr="004B4CE4">
        <w:t>(ITU)</w:t>
      </w:r>
      <w:r w:rsidRPr="004B4CE4">
        <w:rPr>
          <w:rFonts w:hint="cs"/>
          <w:rtl/>
        </w:rPr>
        <w:t xml:space="preserve"> وهيئة الأمم المتحد للمرأة </w:t>
      </w:r>
      <w:r w:rsidRPr="004B4CE4">
        <w:t>(UN Women)</w:t>
      </w:r>
      <w:r w:rsidRPr="004B4CE4">
        <w:rPr>
          <w:rFonts w:hint="cs"/>
          <w:rtl/>
        </w:rPr>
        <w:t xml:space="preserve"> ورابطة النظام العالمي للاتصالات المتنقلة </w:t>
      </w:r>
      <w:r w:rsidRPr="004B4CE4">
        <w:t>(GSMA)</w:t>
      </w:r>
      <w:r w:rsidRPr="004B4CE4">
        <w:rPr>
          <w:rFonts w:hint="cs"/>
          <w:rtl/>
          <w:lang w:bidi="ar-EG"/>
        </w:rPr>
        <w:t xml:space="preserve"> </w:t>
      </w:r>
      <w:r w:rsidRPr="004B4CE4">
        <w:rPr>
          <w:rFonts w:hint="cs"/>
          <w:rtl/>
        </w:rPr>
        <w:t>ومركز التجارة الدولية</w:t>
      </w:r>
      <w:r w:rsidRPr="004B4CE4">
        <w:rPr>
          <w:rFonts w:hint="eastAsia"/>
          <w:rtl/>
          <w:lang w:bidi="ar-EG"/>
        </w:rPr>
        <w:t> </w:t>
      </w:r>
      <w:r w:rsidRPr="004B4CE4">
        <w:rPr>
          <w:lang w:bidi="ar-EG"/>
        </w:rPr>
        <w:t>(</w:t>
      </w:r>
      <w:r w:rsidRPr="004B4CE4">
        <w:t>ITC</w:t>
      </w:r>
      <w:r w:rsidRPr="004B4CE4">
        <w:rPr>
          <w:lang w:bidi="ar-EG"/>
        </w:rPr>
        <w:t>)</w:t>
      </w:r>
      <w:r w:rsidRPr="004B4CE4">
        <w:rPr>
          <w:rFonts w:hint="cs"/>
          <w:rtl/>
        </w:rPr>
        <w:t xml:space="preserve"> وجامعة الأمم المتحدة</w:t>
      </w:r>
      <w:r w:rsidRPr="004B4CE4">
        <w:rPr>
          <w:rFonts w:hint="cs"/>
          <w:rtl/>
          <w:lang w:bidi="ar-EG"/>
        </w:rPr>
        <w:t xml:space="preserve"> </w:t>
      </w:r>
      <w:r w:rsidRPr="004B4CE4">
        <w:rPr>
          <w:lang w:bidi="ar-EG"/>
        </w:rPr>
        <w:t>(UNU)</w:t>
      </w:r>
      <w:r w:rsidRPr="004B4CE4">
        <w:rPr>
          <w:rFonts w:hint="cs"/>
          <w:rtl/>
        </w:rPr>
        <w:t xml:space="preserve">، وتديرها لجنة توجيه </w:t>
      </w:r>
      <w:r>
        <w:rPr>
          <w:rFonts w:hint="cs"/>
          <w:rtl/>
        </w:rPr>
        <w:t xml:space="preserve">تقدم </w:t>
      </w:r>
      <w:r w:rsidRPr="004B4CE4">
        <w:rPr>
          <w:rFonts w:hint="cs"/>
          <w:rtl/>
        </w:rPr>
        <w:t>إرشادات استراتيجية بشأن تطوير الشراكة.</w:t>
      </w:r>
    </w:p>
    <w:p w14:paraId="7788C677" w14:textId="77777777" w:rsidR="004A36E3" w:rsidRPr="004B4CE4" w:rsidRDefault="004A36E3" w:rsidP="0041340D">
      <w:pPr>
        <w:rPr>
          <w:rtl/>
          <w:lang w:bidi="ar-EG"/>
        </w:rPr>
      </w:pPr>
      <w:r w:rsidRPr="004B4CE4">
        <w:rPr>
          <w:rFonts w:hint="cs"/>
          <w:rtl/>
        </w:rPr>
        <w:t xml:space="preserve">وفي الوقت الحالي، </w:t>
      </w:r>
      <w:r>
        <w:rPr>
          <w:rFonts w:hint="cs"/>
          <w:rtl/>
        </w:rPr>
        <w:t>انضم</w:t>
      </w:r>
      <w:r w:rsidRPr="004B4CE4">
        <w:rPr>
          <w:rFonts w:hint="cs"/>
          <w:rtl/>
        </w:rPr>
        <w:t xml:space="preserve"> أكثر من </w:t>
      </w:r>
      <w:r w:rsidRPr="004B4CE4">
        <w:t>90</w:t>
      </w:r>
      <w:r w:rsidRPr="004B4CE4">
        <w:rPr>
          <w:rFonts w:hint="cs"/>
          <w:rtl/>
          <w:lang w:bidi="ar-EG"/>
        </w:rPr>
        <w:t xml:space="preserve"> شريكاً من كل مناطق العالم </w:t>
      </w:r>
      <w:r>
        <w:rPr>
          <w:rFonts w:hint="cs"/>
          <w:rtl/>
          <w:lang w:bidi="ar-EG"/>
        </w:rPr>
        <w:t xml:space="preserve">إلى الشراكة </w:t>
      </w:r>
      <w:r w:rsidRPr="000321F8">
        <w:rPr>
          <w:lang w:bidi="ar-EG"/>
        </w:rPr>
        <w:t>EQUALS</w:t>
      </w:r>
      <w:r w:rsidRPr="000321F8">
        <w:rPr>
          <w:rFonts w:hint="cs"/>
          <w:rtl/>
          <w:lang w:bidi="ar-EG"/>
        </w:rPr>
        <w:t xml:space="preserve"> </w:t>
      </w:r>
      <w:r>
        <w:rPr>
          <w:rFonts w:hint="cs"/>
          <w:rtl/>
          <w:lang w:bidi="ar-EG"/>
        </w:rPr>
        <w:t>من أجل توجيه دعوة جماعية</w:t>
      </w:r>
      <w:r w:rsidRPr="004B4CE4">
        <w:rPr>
          <w:rFonts w:hint="cs"/>
          <w:rtl/>
          <w:lang w:bidi="ar-EG"/>
        </w:rPr>
        <w:t xml:space="preserve"> </w:t>
      </w:r>
      <w:r>
        <w:rPr>
          <w:rFonts w:hint="cs"/>
          <w:rtl/>
          <w:lang w:bidi="ar-EG"/>
        </w:rPr>
        <w:t>ل</w:t>
      </w:r>
      <w:r w:rsidRPr="004B4CE4">
        <w:rPr>
          <w:rFonts w:hint="cs"/>
          <w:rtl/>
          <w:lang w:bidi="ar-EG"/>
        </w:rPr>
        <w:t xml:space="preserve">اتخاذ تدابير تضع إطاراً تعاونياً ومنسقاً لأصحاب المصلحة لتقديم تعهدات محددة وقابلة للقياس عبر </w:t>
      </w:r>
      <w:proofErr w:type="gramStart"/>
      <w:r>
        <w:rPr>
          <w:rFonts w:hint="cs"/>
          <w:rtl/>
          <w:lang w:bidi="ar-EG"/>
        </w:rPr>
        <w:t>أ</w:t>
      </w:r>
      <w:r w:rsidRPr="004B4CE4">
        <w:rPr>
          <w:rtl/>
          <w:lang w:bidi="ar-EG"/>
        </w:rPr>
        <w:t>ربعة</w:t>
      </w:r>
      <w:proofErr w:type="gramEnd"/>
      <w:r w:rsidRPr="004B4CE4">
        <w:rPr>
          <w:rtl/>
          <w:lang w:bidi="ar-EG"/>
        </w:rPr>
        <w:t xml:space="preserve"> تحالفات في </w:t>
      </w:r>
      <w:r>
        <w:rPr>
          <w:rFonts w:hint="cs"/>
          <w:rtl/>
          <w:lang w:bidi="ar-EG"/>
        </w:rPr>
        <w:t xml:space="preserve">أربعة </w:t>
      </w:r>
      <w:r w:rsidRPr="004B4CE4">
        <w:rPr>
          <w:rtl/>
          <w:lang w:bidi="ar-EG"/>
        </w:rPr>
        <w:t>مجال</w:t>
      </w:r>
      <w:r w:rsidRPr="004B4CE4">
        <w:rPr>
          <w:rFonts w:hint="cs"/>
          <w:rtl/>
          <w:lang w:bidi="ar-EG"/>
        </w:rPr>
        <w:t>ات</w:t>
      </w:r>
      <w:r w:rsidRPr="004B4CE4">
        <w:rPr>
          <w:rtl/>
          <w:lang w:bidi="ar-EG"/>
        </w:rPr>
        <w:t xml:space="preserve"> </w:t>
      </w:r>
      <w:r>
        <w:rPr>
          <w:rFonts w:hint="cs"/>
          <w:rtl/>
          <w:lang w:bidi="ar-EG"/>
        </w:rPr>
        <w:t>ل</w:t>
      </w:r>
      <w:r w:rsidRPr="004B4CE4">
        <w:rPr>
          <w:rtl/>
          <w:lang w:bidi="ar-EG"/>
        </w:rPr>
        <w:t>لتركيز (</w:t>
      </w:r>
      <w:r w:rsidRPr="004B4CE4">
        <w:rPr>
          <w:rFonts w:hint="cs"/>
          <w:rtl/>
          <w:lang w:bidi="ar-EG"/>
        </w:rPr>
        <w:t>النفاذ</w:t>
      </w:r>
      <w:r w:rsidRPr="004B4CE4">
        <w:rPr>
          <w:rtl/>
          <w:lang w:bidi="ar-EG"/>
        </w:rPr>
        <w:t xml:space="preserve"> والمهارات والقيادة وا</w:t>
      </w:r>
      <w:r>
        <w:rPr>
          <w:rFonts w:hint="cs"/>
          <w:rtl/>
          <w:lang w:bidi="ar-EG"/>
        </w:rPr>
        <w:t>لأبحاث</w:t>
      </w:r>
      <w:r w:rsidRPr="004B4CE4">
        <w:rPr>
          <w:rtl/>
          <w:lang w:bidi="ar-EG"/>
        </w:rPr>
        <w:t xml:space="preserve">) </w:t>
      </w:r>
      <w:r w:rsidRPr="004B4CE4">
        <w:rPr>
          <w:rFonts w:hint="cs"/>
          <w:rtl/>
          <w:lang w:bidi="ar-EG"/>
        </w:rPr>
        <w:t>تساهم</w:t>
      </w:r>
      <w:r w:rsidRPr="004B4CE4">
        <w:rPr>
          <w:rtl/>
          <w:lang w:bidi="ar-EG"/>
        </w:rPr>
        <w:t xml:space="preserve"> في معالجة الجوانب المتعددة للفجوة بين الجنسين في </w:t>
      </w:r>
      <w:r w:rsidRPr="004B4CE4">
        <w:rPr>
          <w:rFonts w:hint="cs"/>
          <w:rtl/>
          <w:lang w:bidi="ar-EG"/>
        </w:rPr>
        <w:t xml:space="preserve">مجال </w:t>
      </w:r>
      <w:r w:rsidRPr="004B4CE4">
        <w:rPr>
          <w:rtl/>
          <w:lang w:bidi="ar-EG"/>
        </w:rPr>
        <w:t>التكنولوجيا.</w:t>
      </w:r>
      <w:r w:rsidRPr="004B4CE4">
        <w:rPr>
          <w:rFonts w:hint="cs"/>
          <w:rtl/>
          <w:lang w:bidi="ar-EG"/>
        </w:rPr>
        <w:t xml:space="preserve"> </w:t>
      </w:r>
    </w:p>
    <w:p w14:paraId="5532C215" w14:textId="77777777" w:rsidR="004A36E3" w:rsidRDefault="004A36E3" w:rsidP="004D7ACB">
      <w:pPr>
        <w:rPr>
          <w:rtl/>
          <w:lang w:bidi="ar-EG"/>
        </w:rPr>
      </w:pPr>
      <w:r>
        <w:rPr>
          <w:rFonts w:hint="cs"/>
          <w:rtl/>
          <w:lang w:bidi="ar-EG"/>
        </w:rPr>
        <w:t>وتشمل</w:t>
      </w:r>
      <w:r>
        <w:rPr>
          <w:rtl/>
          <w:lang w:bidi="ar-EG"/>
        </w:rPr>
        <w:t xml:space="preserve"> بعض الإنجازات الرئيسية </w:t>
      </w:r>
      <w:hyperlink r:id="rId367" w:history="1">
        <w:r w:rsidRPr="003F07FE">
          <w:rPr>
            <w:rStyle w:val="Hyperlink"/>
            <w:rtl/>
            <w:lang w:bidi="ar-EG"/>
          </w:rPr>
          <w:t>ل</w:t>
        </w:r>
        <w:r w:rsidRPr="003F07FE">
          <w:rPr>
            <w:rStyle w:val="Hyperlink"/>
            <w:rFonts w:hint="cs"/>
            <w:rtl/>
            <w:lang w:bidi="ar-EG"/>
          </w:rPr>
          <w:t>ل</w:t>
        </w:r>
        <w:r w:rsidRPr="003F07FE">
          <w:rPr>
            <w:rStyle w:val="Hyperlink"/>
            <w:rtl/>
            <w:lang w:bidi="ar-EG"/>
          </w:rPr>
          <w:t xml:space="preserve">شراكة </w:t>
        </w:r>
        <w:r w:rsidRPr="003F07FE">
          <w:rPr>
            <w:rStyle w:val="Hyperlink"/>
            <w:lang w:bidi="ar-EG"/>
          </w:rPr>
          <w:t>EQUALS</w:t>
        </w:r>
      </w:hyperlink>
      <w:r>
        <w:rPr>
          <w:rtl/>
          <w:lang w:bidi="ar-EG"/>
        </w:rPr>
        <w:t xml:space="preserve"> </w:t>
      </w:r>
      <w:r>
        <w:rPr>
          <w:rFonts w:hint="cs"/>
          <w:rtl/>
          <w:lang w:bidi="ar-EG"/>
        </w:rPr>
        <w:t xml:space="preserve">في الفترة </w:t>
      </w:r>
      <w:r>
        <w:rPr>
          <w:lang w:val="en-GB" w:bidi="ar-EG"/>
        </w:rPr>
        <w:t>2020-2019</w:t>
      </w:r>
      <w:r>
        <w:rPr>
          <w:rtl/>
          <w:lang w:bidi="ar-EG"/>
        </w:rPr>
        <w:t xml:space="preserve"> ما يلي:</w:t>
      </w:r>
    </w:p>
    <w:p w14:paraId="174C8D67" w14:textId="77777777" w:rsidR="004A36E3" w:rsidRDefault="004A36E3" w:rsidP="004D7ACB">
      <w:pPr>
        <w:pStyle w:val="enumlev1"/>
        <w:rPr>
          <w:rtl/>
        </w:rPr>
      </w:pPr>
      <w:r>
        <w:rPr>
          <w:rFonts w:hint="cs"/>
        </w:rPr>
        <w:sym w:font="Symbol" w:char="F0B7"/>
      </w:r>
      <w:r>
        <w:tab/>
      </w:r>
      <w:r w:rsidRPr="00044A73">
        <w:rPr>
          <w:rtl/>
        </w:rPr>
        <w:t xml:space="preserve">حشد </w:t>
      </w:r>
      <w:r>
        <w:t>3,5</w:t>
      </w:r>
      <w:r w:rsidRPr="00044A73">
        <w:rPr>
          <w:rtl/>
        </w:rPr>
        <w:t xml:space="preserve"> مليون دولار أمريكي في عام 2020 لتنفيذ مشاريع داخل البلدان.</w:t>
      </w:r>
    </w:p>
    <w:p w14:paraId="6ED95FDD" w14:textId="77777777" w:rsidR="004A36E3" w:rsidRDefault="004A36E3" w:rsidP="004D7ACB">
      <w:pPr>
        <w:pStyle w:val="enumlev1"/>
        <w:rPr>
          <w:rtl/>
        </w:rPr>
      </w:pPr>
      <w:r>
        <w:rPr>
          <w:rFonts w:hint="cs"/>
        </w:rPr>
        <w:sym w:font="Symbol" w:char="F0B7"/>
      </w:r>
      <w:r>
        <w:tab/>
      </w:r>
      <w:r w:rsidRPr="00044A73">
        <w:rPr>
          <w:rtl/>
        </w:rPr>
        <w:t xml:space="preserve">منشورين للشراكة </w:t>
      </w:r>
      <w:r w:rsidRPr="00044A73">
        <w:t>EQUALS</w:t>
      </w:r>
      <w:r w:rsidRPr="00044A73">
        <w:rPr>
          <w:rtl/>
        </w:rPr>
        <w:t xml:space="preserve"> ساهم بهما الشركاء:</w:t>
      </w:r>
    </w:p>
    <w:p w14:paraId="243F8B03" w14:textId="77777777" w:rsidR="004A36E3" w:rsidRDefault="004A36E3" w:rsidP="004D7ACB">
      <w:pPr>
        <w:pStyle w:val="enumlev2"/>
        <w:rPr>
          <w:rtl/>
        </w:rPr>
      </w:pPr>
      <w:r>
        <w:rPr>
          <w:rFonts w:ascii="Courier New" w:hAnsi="Courier New" w:cs="Courier New"/>
          <w:rtl/>
        </w:rPr>
        <w:t>○</w:t>
      </w:r>
      <w:r>
        <w:rPr>
          <w:rtl/>
        </w:rPr>
        <w:tab/>
      </w:r>
      <w:r w:rsidRPr="00044A73">
        <w:rPr>
          <w:rtl/>
        </w:rPr>
        <w:t>نحو مستقبل متكافئ: إعادة تصور تعليم الفتيات من خلال العلوم والتكنولوجيا والهندسة والرياضيات (اليونيسف والاتحاد الدولي للاتصالات)</w:t>
      </w:r>
    </w:p>
    <w:p w14:paraId="34C4B0F5" w14:textId="77777777" w:rsidR="004A36E3" w:rsidRDefault="004A36E3" w:rsidP="004D7ACB">
      <w:pPr>
        <w:pStyle w:val="enumlev2"/>
        <w:rPr>
          <w:rtl/>
        </w:rPr>
      </w:pPr>
      <w:r>
        <w:rPr>
          <w:rFonts w:ascii="Courier New" w:hAnsi="Courier New" w:cs="Courier New"/>
          <w:rtl/>
        </w:rPr>
        <w:t>○</w:t>
      </w:r>
      <w:r>
        <w:rPr>
          <w:rtl/>
        </w:rPr>
        <w:tab/>
      </w:r>
      <w:r w:rsidRPr="00044A73">
        <w:rPr>
          <w:rtl/>
        </w:rPr>
        <w:t>تصورات القوة: مناصرة القيادة النسائية في مجال التكنولوجيا (</w:t>
      </w:r>
      <w:r w:rsidRPr="00044A73">
        <w:t>GSMA</w:t>
      </w:r>
      <w:r w:rsidRPr="00044A73">
        <w:rPr>
          <w:rtl/>
        </w:rPr>
        <w:t>)</w:t>
      </w:r>
    </w:p>
    <w:p w14:paraId="78C569B0" w14:textId="77777777" w:rsidR="004A36E3" w:rsidRDefault="004A36E3" w:rsidP="004D7ACB">
      <w:pPr>
        <w:pStyle w:val="enumlev1"/>
        <w:rPr>
          <w:rtl/>
        </w:rPr>
      </w:pPr>
      <w:r>
        <w:rPr>
          <w:rFonts w:hint="cs"/>
        </w:rPr>
        <w:lastRenderedPageBreak/>
        <w:sym w:font="Symbol" w:char="F0B7"/>
      </w:r>
      <w:r>
        <w:tab/>
      </w:r>
      <w:r w:rsidRPr="00557F2B">
        <w:rPr>
          <w:spacing w:val="-6"/>
          <w:rtl/>
        </w:rPr>
        <w:t xml:space="preserve">حشد </w:t>
      </w:r>
      <w:r w:rsidRPr="00557F2B">
        <w:rPr>
          <w:spacing w:val="-6"/>
        </w:rPr>
        <w:t>1 500</w:t>
      </w:r>
      <w:r w:rsidRPr="00557F2B">
        <w:rPr>
          <w:spacing w:val="-6"/>
          <w:rtl/>
        </w:rPr>
        <w:t xml:space="preserve"> منظمة من خلال الحلقات الدراسية عبر الإنترنت لتحالف النفاذ والقيادة وجوائز مسابقة </w:t>
      </w:r>
      <w:r w:rsidRPr="00557F2B">
        <w:rPr>
          <w:spacing w:val="-6"/>
        </w:rPr>
        <w:t>EQUALS in Tech</w:t>
      </w:r>
      <w:r w:rsidRPr="00557F2B">
        <w:rPr>
          <w:spacing w:val="-6"/>
          <w:rtl/>
        </w:rPr>
        <w:t xml:space="preserve"> لعام 2020.</w:t>
      </w:r>
    </w:p>
    <w:p w14:paraId="4874781A" w14:textId="77777777" w:rsidR="004A36E3" w:rsidRDefault="004A36E3" w:rsidP="004D7ACB">
      <w:pPr>
        <w:pStyle w:val="enumlev1"/>
        <w:rPr>
          <w:rtl/>
        </w:rPr>
      </w:pPr>
      <w:r>
        <w:rPr>
          <w:rFonts w:hint="cs"/>
        </w:rPr>
        <w:sym w:font="Symbol" w:char="F0B7"/>
      </w:r>
      <w:r>
        <w:tab/>
      </w:r>
      <w:r w:rsidRPr="00922F13">
        <w:rPr>
          <w:rtl/>
        </w:rPr>
        <w:t xml:space="preserve">تمثيل أكثر من 90 دولة في أنشطة الشراكة </w:t>
      </w:r>
      <w:r w:rsidRPr="00922F13">
        <w:t>EQUALS</w:t>
      </w:r>
      <w:r w:rsidRPr="00922F13">
        <w:rPr>
          <w:rtl/>
        </w:rPr>
        <w:t>.</w:t>
      </w:r>
    </w:p>
    <w:p w14:paraId="37305E54" w14:textId="77777777" w:rsidR="004A36E3" w:rsidRDefault="004A36E3" w:rsidP="004D7ACB">
      <w:pPr>
        <w:pStyle w:val="enumlev1"/>
        <w:rPr>
          <w:rtl/>
        </w:rPr>
      </w:pPr>
      <w:r>
        <w:rPr>
          <w:rFonts w:hint="cs"/>
        </w:rPr>
        <w:sym w:font="Symbol" w:char="F0B7"/>
      </w:r>
      <w:r>
        <w:tab/>
      </w:r>
      <w:r w:rsidRPr="00922F13">
        <w:rPr>
          <w:rtl/>
        </w:rPr>
        <w:t xml:space="preserve">مثّل الفائزون بجوائز </w:t>
      </w:r>
      <w:r w:rsidRPr="00922F13">
        <w:t>EQUALS in Tech</w:t>
      </w:r>
      <w:r w:rsidRPr="00922F13">
        <w:rPr>
          <w:rtl/>
        </w:rPr>
        <w:t xml:space="preserve"> خمس مناطق من العالم مع فائزين بالجوائز من نيجيريا وكمبوديا والبرازيل وروسيا والمملكة العربية السعودية. وتم اختيار الفائزين من بين أكثر من 350 مرشحاً.</w:t>
      </w:r>
    </w:p>
    <w:p w14:paraId="559F9109" w14:textId="77777777" w:rsidR="004A36E3" w:rsidRDefault="004A36E3" w:rsidP="004D7ACB">
      <w:pPr>
        <w:pStyle w:val="enumlev1"/>
        <w:rPr>
          <w:rtl/>
        </w:rPr>
      </w:pPr>
      <w:r>
        <w:rPr>
          <w:rFonts w:hint="cs"/>
        </w:rPr>
        <w:sym w:font="Symbol" w:char="F0B7"/>
      </w:r>
      <w:r>
        <w:tab/>
      </w:r>
      <w:r w:rsidRPr="00CF508A">
        <w:rPr>
          <w:rtl/>
        </w:rPr>
        <w:t>بدأ المشروع المشترك بين الاتحاد – الإطار المتكامل المعزز (</w:t>
      </w:r>
      <w:r w:rsidRPr="00CF508A">
        <w:t>EIF-ITU</w:t>
      </w:r>
      <w:r w:rsidRPr="00CF508A">
        <w:rPr>
          <w:rtl/>
        </w:rPr>
        <w:t>) "التكنولوجيا كمحرك للفرص الاقتصادية للمرأة" بورش عمل مختلطة مع أصحاب المصلحة والمستفيدين في بوروندي وإثيوبيا.</w:t>
      </w:r>
    </w:p>
    <w:p w14:paraId="658BDBE9" w14:textId="77777777" w:rsidR="004A36E3" w:rsidRDefault="004A36E3" w:rsidP="00557F2B">
      <w:pPr>
        <w:pStyle w:val="Heading5"/>
        <w:rPr>
          <w:rtl/>
          <w:lang w:bidi="ar-EG"/>
        </w:rPr>
      </w:pPr>
      <w:bookmarkStart w:id="59" w:name="_Hlk40116628"/>
      <w:r>
        <w:rPr>
          <w:rFonts w:hint="cs"/>
          <w:rtl/>
          <w:lang w:bidi="ar-EG"/>
        </w:rPr>
        <w:t xml:space="preserve">المبادرة </w:t>
      </w:r>
      <w:r w:rsidRPr="001E1B8B">
        <w:t>GIGA</w:t>
      </w:r>
    </w:p>
    <w:bookmarkEnd w:id="59"/>
    <w:p w14:paraId="41806B16" w14:textId="77777777" w:rsidR="004A36E3" w:rsidRPr="00F10F95" w:rsidRDefault="004A36E3" w:rsidP="0041340D">
      <w:pPr>
        <w:rPr>
          <w:rtl/>
          <w:lang w:bidi="ar-EG"/>
        </w:rPr>
      </w:pPr>
      <w:r w:rsidRPr="00EE654F">
        <w:rPr>
          <w:rtl/>
        </w:rPr>
        <w:t xml:space="preserve">المبادرة </w:t>
      </w:r>
      <w:r w:rsidRPr="00EE654F">
        <w:t>GIGA</w:t>
      </w:r>
      <w:r>
        <w:rPr>
          <w:rFonts w:hint="cs"/>
          <w:rtl/>
        </w:rPr>
        <w:t xml:space="preserve"> التي أُطلقت في 2019، مبادرة عالمية مشتركة بين الاتحاد واليونيسف لتوصيل كل المدارس بالإنترنت وكل شاب بالمعلومات والفرص والاختيارات.</w:t>
      </w:r>
      <w:r w:rsidRPr="00F10F95">
        <w:rPr>
          <w:rtl/>
          <w:lang w:bidi="ar-SY"/>
        </w:rPr>
        <w:t xml:space="preserve"> ويوجد في العالم حوالي </w:t>
      </w:r>
      <w:r w:rsidRPr="00F10F95">
        <w:rPr>
          <w:lang w:bidi="ar-SY"/>
        </w:rPr>
        <w:t>3,</w:t>
      </w:r>
      <w:r>
        <w:rPr>
          <w:lang w:bidi="ar-SY"/>
        </w:rPr>
        <w:t>6</w:t>
      </w:r>
      <w:r w:rsidRPr="00F10F95">
        <w:rPr>
          <w:rtl/>
          <w:lang w:bidi="ar-EG"/>
        </w:rPr>
        <w:t xml:space="preserve"> مليار شخص لا يتمتعون بالنفاذ إلى الإنترنت</w:t>
      </w:r>
      <w:r>
        <w:rPr>
          <w:rFonts w:hint="cs"/>
          <w:rtl/>
          <w:lang w:bidi="ar-EG"/>
        </w:rPr>
        <w:t xml:space="preserve">. </w:t>
      </w:r>
      <w:r w:rsidRPr="00F10F95">
        <w:rPr>
          <w:rtl/>
          <w:lang w:bidi="ar-EG"/>
        </w:rPr>
        <w:t>وي</w:t>
      </w:r>
      <w:r>
        <w:rPr>
          <w:rFonts w:hint="cs"/>
          <w:rtl/>
          <w:lang w:bidi="ar-EG"/>
        </w:rPr>
        <w:t>عني</w:t>
      </w:r>
      <w:r w:rsidRPr="00F10F95">
        <w:rPr>
          <w:rtl/>
          <w:lang w:bidi="ar-EG"/>
        </w:rPr>
        <w:t xml:space="preserve"> عدم النفاذ إلى الإنترنت </w:t>
      </w:r>
      <w:r>
        <w:rPr>
          <w:rFonts w:hint="cs"/>
          <w:rtl/>
          <w:lang w:bidi="ar-EG"/>
        </w:rPr>
        <w:t>ال</w:t>
      </w:r>
      <w:r w:rsidRPr="00F10F95">
        <w:rPr>
          <w:rtl/>
          <w:lang w:bidi="ar-EG"/>
        </w:rPr>
        <w:t xml:space="preserve">استبعاد </w:t>
      </w:r>
      <w:r>
        <w:rPr>
          <w:rFonts w:hint="cs"/>
          <w:rtl/>
          <w:lang w:bidi="ar-EG"/>
        </w:rPr>
        <w:t>المتمثل في عدم القدرة على النفاذ إلى</w:t>
      </w:r>
      <w:r w:rsidRPr="00F10F95">
        <w:rPr>
          <w:rtl/>
          <w:lang w:bidi="ar-EG"/>
        </w:rPr>
        <w:t xml:space="preserve"> </w:t>
      </w:r>
      <w:r>
        <w:rPr>
          <w:rFonts w:hint="cs"/>
          <w:rtl/>
          <w:lang w:bidi="ar-EG"/>
        </w:rPr>
        <w:t>ثروة</w:t>
      </w:r>
      <w:r w:rsidRPr="00786B52">
        <w:rPr>
          <w:rtl/>
          <w:lang w:bidi="ar-EG"/>
        </w:rPr>
        <w:t xml:space="preserve"> المعلومات المتوفرة</w:t>
      </w:r>
      <w:r w:rsidRPr="00F10F95">
        <w:rPr>
          <w:rtl/>
          <w:lang w:bidi="ar-EG"/>
        </w:rPr>
        <w:t xml:space="preserve"> على الإنترنت والحد من موارد </w:t>
      </w:r>
      <w:r>
        <w:rPr>
          <w:rFonts w:hint="cs"/>
          <w:rtl/>
          <w:lang w:bidi="ar-EG"/>
        </w:rPr>
        <w:t>ال</w:t>
      </w:r>
      <w:r w:rsidRPr="00F10F95">
        <w:rPr>
          <w:rtl/>
          <w:lang w:bidi="ar-EG"/>
        </w:rPr>
        <w:t>تعلم</w:t>
      </w:r>
      <w:r>
        <w:rPr>
          <w:rFonts w:hint="cs"/>
          <w:rtl/>
          <w:lang w:bidi="ar-EG"/>
        </w:rPr>
        <w:t xml:space="preserve"> </w:t>
      </w:r>
      <w:r w:rsidRPr="00F10F95">
        <w:rPr>
          <w:rtl/>
          <w:lang w:bidi="ar-EG"/>
        </w:rPr>
        <w:t>و</w:t>
      </w:r>
      <w:r>
        <w:rPr>
          <w:rFonts w:hint="cs"/>
          <w:rtl/>
          <w:lang w:bidi="ar-EG"/>
        </w:rPr>
        <w:t>ال</w:t>
      </w:r>
      <w:r w:rsidRPr="00F10F95">
        <w:rPr>
          <w:rtl/>
          <w:lang w:bidi="ar-EG"/>
        </w:rPr>
        <w:t>نمو</w:t>
      </w:r>
      <w:r>
        <w:rPr>
          <w:rFonts w:hint="cs"/>
          <w:rtl/>
          <w:lang w:bidi="ar-EG"/>
        </w:rPr>
        <w:t xml:space="preserve"> ومحدودية الفرص المتاحة لأكثر الأطفال والشباب هشاشة</w:t>
      </w:r>
      <w:r w:rsidRPr="00F10F95">
        <w:rPr>
          <w:rtl/>
          <w:lang w:bidi="ar-EG"/>
        </w:rPr>
        <w:t xml:space="preserve"> </w:t>
      </w:r>
      <w:r>
        <w:rPr>
          <w:rFonts w:hint="cs"/>
          <w:rtl/>
          <w:lang w:bidi="ar-EG"/>
        </w:rPr>
        <w:t>ل</w:t>
      </w:r>
      <w:r w:rsidRPr="00F10F95">
        <w:rPr>
          <w:rtl/>
          <w:lang w:bidi="ar-EG"/>
        </w:rPr>
        <w:t>تحقيق إمكاناتهم. ويتطلب سد الفجوة الرقمية التعاون والقيادة والابتكار على الصعيد العالمي في مجالي التمويل والتكنولوجيا</w:t>
      </w:r>
      <w:r w:rsidRPr="00F10F95">
        <w:rPr>
          <w:rFonts w:hint="cs"/>
          <w:rtl/>
          <w:lang w:bidi="ar-EG"/>
        </w:rPr>
        <w:t>.</w:t>
      </w:r>
    </w:p>
    <w:p w14:paraId="769904FA" w14:textId="77777777" w:rsidR="004A36E3" w:rsidRPr="008C13A6" w:rsidRDefault="004A36E3" w:rsidP="0041340D">
      <w:pPr>
        <w:rPr>
          <w:spacing w:val="-4"/>
          <w:rtl/>
          <w:lang w:bidi="ar-EG"/>
        </w:rPr>
      </w:pPr>
      <w:r w:rsidRPr="008C13A6">
        <w:rPr>
          <w:rFonts w:hint="cs"/>
          <w:spacing w:val="-4"/>
          <w:rtl/>
          <w:lang w:bidi="ar-EG"/>
        </w:rPr>
        <w:t xml:space="preserve">وستسخر المبادرة </w:t>
      </w:r>
      <w:r w:rsidRPr="008C13A6">
        <w:rPr>
          <w:spacing w:val="-4"/>
          <w:lang w:bidi="ar-EG"/>
        </w:rPr>
        <w:t>GIGA</w:t>
      </w:r>
      <w:r w:rsidRPr="008C13A6">
        <w:rPr>
          <w:rFonts w:hint="cs"/>
          <w:spacing w:val="-4"/>
          <w:rtl/>
          <w:lang w:bidi="ar-EG"/>
        </w:rPr>
        <w:t xml:space="preserve"> قدرة التوصيلية المفيدة من أجل تسريع نفاذ الشباب إلى الموارد والفرص التعليمية. وستعمل المبادرة</w:t>
      </w:r>
      <w:r w:rsidRPr="008C13A6">
        <w:rPr>
          <w:rFonts w:hint="eastAsia"/>
          <w:spacing w:val="-4"/>
          <w:rtl/>
          <w:lang w:bidi="ar-EG"/>
        </w:rPr>
        <w:t> </w:t>
      </w:r>
      <w:r w:rsidRPr="008C13A6">
        <w:rPr>
          <w:spacing w:val="-4"/>
          <w:lang w:bidi="ar-EG"/>
        </w:rPr>
        <w:t>GIGA</w:t>
      </w:r>
      <w:r w:rsidRPr="008C13A6">
        <w:rPr>
          <w:rFonts w:hint="cs"/>
          <w:spacing w:val="-4"/>
          <w:rtl/>
          <w:lang w:bidi="ar-EG"/>
        </w:rPr>
        <w:t xml:space="preserve"> على التأكد من تزويد جميع الأطفال بالسلع العامة الرقمية التي يحتاجونها وتمكنهم من رسم المستقبل الذي ينشدونه.</w:t>
      </w:r>
    </w:p>
    <w:p w14:paraId="6760F0CA" w14:textId="77777777" w:rsidR="004A36E3" w:rsidRDefault="004A36E3" w:rsidP="0041340D">
      <w:pPr>
        <w:rPr>
          <w:rtl/>
          <w:lang w:bidi="ar-EG"/>
        </w:rPr>
      </w:pPr>
      <w:r>
        <w:rPr>
          <w:rFonts w:hint="cs"/>
          <w:rtl/>
          <w:lang w:bidi="ar-EG"/>
        </w:rPr>
        <w:t xml:space="preserve">وتحظى المبادرة بدعم مجموعة واسعة من أصحاب المصلحة المتعددين تضم خبراء كبار في الصناعة يقدمون المشورة للبرنامج. واجتذبت المبادرة أيضاً اهتمام العديد من كبار المانحين </w:t>
      </w:r>
      <w:r>
        <w:rPr>
          <w:rFonts w:hint="cs"/>
          <w:rtl/>
          <w:lang w:bidi="ar-EG"/>
        </w:rPr>
        <w:lastRenderedPageBreak/>
        <w:t xml:space="preserve">الذين يخططون للاستثمار في مشاريع محددة للمبادرة </w:t>
      </w:r>
      <w:r>
        <w:rPr>
          <w:lang w:bidi="ar-EG"/>
        </w:rPr>
        <w:t>GIGA</w:t>
      </w:r>
      <w:r>
        <w:rPr>
          <w:rFonts w:hint="cs"/>
          <w:rtl/>
          <w:lang w:bidi="ar-EG"/>
        </w:rPr>
        <w:t xml:space="preserve"> وفي</w:t>
      </w:r>
      <w:r>
        <w:rPr>
          <w:rFonts w:hint="eastAsia"/>
          <w:rtl/>
          <w:lang w:bidi="ar-EG"/>
        </w:rPr>
        <w:t> </w:t>
      </w:r>
      <w:r>
        <w:rPr>
          <w:rFonts w:hint="cs"/>
          <w:rtl/>
          <w:lang w:bidi="ar-EG"/>
        </w:rPr>
        <w:t>المناطق ذات الأولوية. ومنذ إطلاقها في سبتمبر 2019، ركزت المبادرة على ثلاث مناطق، آسيا الوسطى وشرق الكاريبي وإفريقيا، وقامت بما يلي:</w:t>
      </w:r>
    </w:p>
    <w:p w14:paraId="0D026CE6" w14:textId="77777777" w:rsidR="004A36E3" w:rsidRDefault="004A36E3" w:rsidP="0041340D">
      <w:pPr>
        <w:pStyle w:val="enumlev1"/>
        <w:rPr>
          <w:rtl/>
        </w:rPr>
      </w:pPr>
      <w:r>
        <w:sym w:font="Symbol" w:char="F0B7"/>
      </w:r>
      <w:r>
        <w:rPr>
          <w:rtl/>
        </w:rPr>
        <w:tab/>
      </w:r>
      <w:r>
        <w:rPr>
          <w:rFonts w:hint="cs"/>
          <w:rtl/>
          <w:lang w:bidi="ar-EG"/>
        </w:rPr>
        <w:t xml:space="preserve">رسم خرائط أكثر من </w:t>
      </w:r>
      <w:r>
        <w:rPr>
          <w:lang w:bidi="ar-EG"/>
        </w:rPr>
        <w:t>800 000</w:t>
      </w:r>
      <w:r>
        <w:rPr>
          <w:rFonts w:hint="cs"/>
          <w:rtl/>
          <w:lang w:bidi="ar-EG"/>
        </w:rPr>
        <w:t xml:space="preserve"> مدرسة في 15 بلداً، بحيث يمكن مشاهدة هذه الخرائط على الموقع </w:t>
      </w:r>
      <w:hyperlink r:id="rId368" w:history="1">
        <w:r w:rsidRPr="00020365">
          <w:rPr>
            <w:rStyle w:val="Hyperlink"/>
            <w:lang w:bidi="ar-EG"/>
          </w:rPr>
          <w:t>www.projectconnect.world</w:t>
        </w:r>
      </w:hyperlink>
      <w:r>
        <w:rPr>
          <w:rFonts w:hint="cs"/>
          <w:rtl/>
          <w:lang w:bidi="ar-EG"/>
        </w:rPr>
        <w:t>. وجاري رسم الخرائط حالياً في منطقة شرق الكاريبي وفي كازاخستان؛</w:t>
      </w:r>
    </w:p>
    <w:p w14:paraId="31185C2B" w14:textId="77777777" w:rsidR="004A36E3" w:rsidRDefault="004A36E3" w:rsidP="0041340D">
      <w:pPr>
        <w:pStyle w:val="enumlev1"/>
        <w:rPr>
          <w:rtl/>
        </w:rPr>
      </w:pPr>
      <w:r>
        <w:sym w:font="Symbol" w:char="F0B7"/>
      </w:r>
      <w:r>
        <w:rPr>
          <w:rtl/>
        </w:rPr>
        <w:tab/>
      </w:r>
      <w:r w:rsidRPr="00586C3F">
        <w:rPr>
          <w:rFonts w:hint="cs"/>
          <w:spacing w:val="-2"/>
          <w:rtl/>
          <w:lang w:bidi="ar-EG"/>
        </w:rPr>
        <w:t xml:space="preserve">تقديم المشورة للبلدان المشاركة بشأن أفضل الحلول التقنية الممكنة المتاحة لتزويد المدارس بالتوصيلية المطلوبة. ودعماً لذلك، سينشر الاتحاد في مايو مجموعة أدوات لتوصيلية الميل الأخير، حيث ستستخدم في تقديم المبادئ التوجيهية وتحديد الحلول لدعم البلدان المشاركة في المبادرة </w:t>
      </w:r>
      <w:r w:rsidRPr="00586C3F">
        <w:rPr>
          <w:spacing w:val="-2"/>
          <w:lang w:bidi="ar-EG"/>
        </w:rPr>
        <w:t>GIGA</w:t>
      </w:r>
      <w:r w:rsidRPr="00586C3F">
        <w:rPr>
          <w:rFonts w:hint="cs"/>
          <w:spacing w:val="-2"/>
          <w:rtl/>
          <w:lang w:bidi="ar-EG"/>
        </w:rPr>
        <w:t xml:space="preserve"> من أجل توفير توصيلية ميسورة التكلفة للمدارس؛</w:t>
      </w:r>
    </w:p>
    <w:p w14:paraId="0E94A255" w14:textId="77777777" w:rsidR="004A36E3" w:rsidRDefault="004A36E3" w:rsidP="0041340D">
      <w:pPr>
        <w:pStyle w:val="enumlev1"/>
        <w:rPr>
          <w:rtl/>
        </w:rPr>
      </w:pPr>
      <w:r>
        <w:sym w:font="Symbol" w:char="F0B7"/>
      </w:r>
      <w:r>
        <w:rPr>
          <w:rtl/>
        </w:rPr>
        <w:tab/>
      </w:r>
      <w:r>
        <w:rPr>
          <w:rFonts w:hint="cs"/>
          <w:rtl/>
          <w:lang w:bidi="ar-EG"/>
        </w:rPr>
        <w:t>وضع نماذج محددة للتمويل والتنفيذ تهدف إلى دعم تكاليف إنشاء الأسواق وتحفيز القطاع الخاص على الاستثمار في</w:t>
      </w:r>
      <w:r>
        <w:rPr>
          <w:rFonts w:hint="eastAsia"/>
          <w:rtl/>
          <w:lang w:bidi="ar-EG"/>
        </w:rPr>
        <w:t> </w:t>
      </w:r>
      <w:r>
        <w:rPr>
          <w:rFonts w:hint="cs"/>
          <w:rtl/>
          <w:lang w:bidi="ar-EG"/>
        </w:rPr>
        <w:t>توصيلية المدارس؛</w:t>
      </w:r>
    </w:p>
    <w:p w14:paraId="77246002" w14:textId="77777777" w:rsidR="004A36E3" w:rsidRDefault="004A36E3" w:rsidP="0041340D">
      <w:pPr>
        <w:pStyle w:val="enumlev1"/>
        <w:rPr>
          <w:rtl/>
        </w:rPr>
      </w:pPr>
      <w:r>
        <w:sym w:font="Symbol" w:char="F0B7"/>
      </w:r>
      <w:r>
        <w:rPr>
          <w:rtl/>
        </w:rPr>
        <w:tab/>
      </w:r>
      <w:r>
        <w:rPr>
          <w:rFonts w:hint="cs"/>
          <w:rtl/>
          <w:lang w:bidi="ar-EG"/>
        </w:rPr>
        <w:t>البناء على الاستثمارات من صندوق المشاريع المبتدئة التابع لليونيسيف في حلول المصادر المفتوحة لتحديد السلع العامة الرقمية التي يمكن توفيرها والارتقاء بها من جانب الحكومات والصناعة المحلية لإتاحة المحتويات والمعلومات والمهارات الرقمية للأطفال والمدرسين والمديرين؛</w:t>
      </w:r>
    </w:p>
    <w:p w14:paraId="4984115B" w14:textId="77777777" w:rsidR="004A36E3" w:rsidRDefault="004A36E3" w:rsidP="0041340D">
      <w:pPr>
        <w:pStyle w:val="enumlev1"/>
        <w:rPr>
          <w:rtl/>
        </w:rPr>
      </w:pPr>
      <w:r>
        <w:sym w:font="Symbol" w:char="F0B7"/>
      </w:r>
      <w:r>
        <w:rPr>
          <w:rtl/>
        </w:rPr>
        <w:tab/>
      </w:r>
      <w:r>
        <w:rPr>
          <w:rFonts w:hint="cs"/>
          <w:rtl/>
          <w:lang w:bidi="ar-EG"/>
        </w:rPr>
        <w:t>وقع نائب وزير التنمية الرقمية في كازاخستان في الحادي والثلاثين من يناير 2020 اتفاق شراكة لدعم تطوير نماذج وأدوات تمويل لتوصيل المدارس وتمكين الشباب في منطقة آسيا الوسطى؛</w:t>
      </w:r>
    </w:p>
    <w:p w14:paraId="6A9AA7CC" w14:textId="77777777" w:rsidR="004A36E3" w:rsidRDefault="004A36E3" w:rsidP="0041340D">
      <w:pPr>
        <w:pStyle w:val="enumlev1"/>
        <w:rPr>
          <w:lang w:bidi="ar-EG"/>
        </w:rPr>
      </w:pPr>
      <w:r>
        <w:sym w:font="Symbol" w:char="F0B7"/>
      </w:r>
      <w:r>
        <w:rPr>
          <w:rtl/>
        </w:rPr>
        <w:tab/>
      </w:r>
      <w:r>
        <w:rPr>
          <w:rFonts w:hint="cs"/>
          <w:rtl/>
          <w:lang w:bidi="ar-EG"/>
        </w:rPr>
        <w:t xml:space="preserve">وافقت منظمة دول شرق الكاريبي </w:t>
      </w:r>
      <w:r>
        <w:rPr>
          <w:lang w:bidi="ar-EG"/>
        </w:rPr>
        <w:t>(OECS)</w:t>
      </w:r>
      <w:r>
        <w:rPr>
          <w:rFonts w:hint="cs"/>
          <w:rtl/>
          <w:lang w:bidi="ar-EG"/>
        </w:rPr>
        <w:t xml:space="preserve"> في مارس 2020 على أن تكون الرائدة والداعمة الإقليمية لتنفيذ المبادرة</w:t>
      </w:r>
      <w:r>
        <w:rPr>
          <w:rFonts w:hint="eastAsia"/>
          <w:rtl/>
          <w:lang w:bidi="ar-EG"/>
        </w:rPr>
        <w:t> </w:t>
      </w:r>
      <w:r>
        <w:rPr>
          <w:lang w:bidi="ar-EG"/>
        </w:rPr>
        <w:t>GIGA</w:t>
      </w:r>
      <w:r>
        <w:rPr>
          <w:rFonts w:hint="cs"/>
          <w:rtl/>
          <w:lang w:bidi="ar-EG"/>
        </w:rPr>
        <w:t xml:space="preserve"> في منطقة شرق الكاريبي.</w:t>
      </w:r>
    </w:p>
    <w:p w14:paraId="4A2431D9" w14:textId="77777777" w:rsidR="004A36E3" w:rsidRDefault="004A36E3" w:rsidP="0041340D">
      <w:pPr>
        <w:pStyle w:val="enumlev1"/>
        <w:ind w:left="9" w:hanging="9"/>
        <w:rPr>
          <w:lang w:bidi="ar-EG"/>
        </w:rPr>
      </w:pPr>
      <w:r>
        <w:rPr>
          <w:rFonts w:hint="cs"/>
          <w:rtl/>
          <w:lang w:bidi="ar-EG"/>
        </w:rPr>
        <w:lastRenderedPageBreak/>
        <w:t xml:space="preserve">وتهدف المبادرة </w:t>
      </w:r>
      <w:r>
        <w:rPr>
          <w:lang w:bidi="ar-EG"/>
        </w:rPr>
        <w:t>GIGA</w:t>
      </w:r>
      <w:r>
        <w:rPr>
          <w:rFonts w:hint="cs"/>
          <w:rtl/>
          <w:lang w:bidi="ar-EG"/>
        </w:rPr>
        <w:t xml:space="preserve"> أن تطلق بحلول نهاية 2020 أول مناقصة لتوصيلية المدارس وتوسيع نطاق المساعدات التقنية ودعم البرامج ليصل إلى مبادرات توصيلية المدارس في البلدان ذات الأولوية.</w:t>
      </w:r>
    </w:p>
    <w:p w14:paraId="69992B85" w14:textId="77777777" w:rsidR="004A36E3" w:rsidRDefault="004A36E3" w:rsidP="004D7ACB">
      <w:pPr>
        <w:rPr>
          <w:rtl/>
        </w:rPr>
      </w:pPr>
      <w:r>
        <w:rPr>
          <w:rFonts w:hint="cs"/>
          <w:rtl/>
          <w:lang w:bidi="ar-EG"/>
        </w:rPr>
        <w:t>وقد نشطت المبادرة</w:t>
      </w:r>
      <w:r w:rsidRPr="00C41B10">
        <w:rPr>
          <w:rtl/>
          <w:lang w:bidi="ar-EG"/>
        </w:rPr>
        <w:t xml:space="preserve"> </w:t>
      </w:r>
      <w:r w:rsidRPr="00C41B10">
        <w:rPr>
          <w:lang w:bidi="ar-EG"/>
        </w:rPr>
        <w:t>Giga</w:t>
      </w:r>
      <w:r w:rsidRPr="00C41B10">
        <w:rPr>
          <w:rtl/>
          <w:lang w:bidi="ar-EG"/>
        </w:rPr>
        <w:t xml:space="preserve"> </w:t>
      </w:r>
      <w:r>
        <w:rPr>
          <w:rFonts w:hint="cs"/>
          <w:rtl/>
          <w:lang w:bidi="ar-EG"/>
        </w:rPr>
        <w:t>في عام 2020</w:t>
      </w:r>
      <w:r w:rsidRPr="00C41B10">
        <w:rPr>
          <w:rtl/>
          <w:lang w:bidi="ar-EG"/>
        </w:rPr>
        <w:t xml:space="preserve"> في</w:t>
      </w:r>
      <w:r>
        <w:rPr>
          <w:rFonts w:hint="cs"/>
          <w:rtl/>
          <w:lang w:bidi="ar-EG"/>
        </w:rPr>
        <w:t> </w:t>
      </w:r>
      <w:r w:rsidRPr="00C41B10">
        <w:rPr>
          <w:rtl/>
          <w:lang w:bidi="ar-EG"/>
        </w:rPr>
        <w:t xml:space="preserve">أكثر من </w:t>
      </w:r>
      <w:r>
        <w:rPr>
          <w:rFonts w:hint="cs"/>
          <w:b/>
          <w:bCs/>
          <w:rtl/>
          <w:lang w:bidi="ar-EG"/>
        </w:rPr>
        <w:t>15</w:t>
      </w:r>
      <w:r w:rsidRPr="00C41B10">
        <w:rPr>
          <w:b/>
          <w:bCs/>
          <w:rtl/>
          <w:lang w:bidi="ar-EG"/>
        </w:rPr>
        <w:t xml:space="preserve"> </w:t>
      </w:r>
      <w:r w:rsidRPr="00C41B10">
        <w:rPr>
          <w:rFonts w:hint="cs"/>
          <w:b/>
          <w:bCs/>
          <w:rtl/>
          <w:lang w:bidi="ar-EG"/>
        </w:rPr>
        <w:t>بلداً</w:t>
      </w:r>
      <w:r>
        <w:rPr>
          <w:rFonts w:hint="cs"/>
          <w:rtl/>
          <w:lang w:bidi="ar-EG"/>
        </w:rPr>
        <w:t xml:space="preserve"> </w:t>
      </w:r>
      <w:r w:rsidRPr="00C41B10">
        <w:rPr>
          <w:rtl/>
          <w:lang w:bidi="ar-EG"/>
        </w:rPr>
        <w:t>(بما في ذلك</w:t>
      </w:r>
      <w:r>
        <w:rPr>
          <w:rFonts w:hint="cs"/>
          <w:rtl/>
          <w:lang w:bidi="ar-EG"/>
        </w:rPr>
        <w:t xml:space="preserve"> بلدان منظمة دول شرق الكاريبي</w:t>
      </w:r>
      <w:r>
        <w:rPr>
          <w:rStyle w:val="FootnoteReference"/>
          <w:rtl/>
          <w:lang w:bidi="ar-EG"/>
        </w:rPr>
        <w:footnoteReference w:id="2"/>
      </w:r>
      <w:r w:rsidRPr="00C41B10">
        <w:rPr>
          <w:rtl/>
          <w:lang w:bidi="ar-EG"/>
        </w:rPr>
        <w:t xml:space="preserve"> </w:t>
      </w:r>
      <w:r>
        <w:rPr>
          <w:lang w:bidi="ar-EG"/>
        </w:rPr>
        <w:t>(</w:t>
      </w:r>
      <w:r w:rsidRPr="00C41B10">
        <w:rPr>
          <w:lang w:bidi="ar-EG"/>
        </w:rPr>
        <w:t>OECS</w:t>
      </w:r>
      <w:r>
        <w:rPr>
          <w:lang w:bidi="ar-EG"/>
        </w:rPr>
        <w:t>)</w:t>
      </w:r>
      <w:r w:rsidRPr="00C41B10">
        <w:rPr>
          <w:rtl/>
          <w:lang w:bidi="ar-EG"/>
        </w:rPr>
        <w:t>) في</w:t>
      </w:r>
      <w:r>
        <w:rPr>
          <w:rFonts w:hint="cs"/>
          <w:rtl/>
          <w:lang w:bidi="ar-EG"/>
        </w:rPr>
        <w:t> </w:t>
      </w:r>
      <w:r w:rsidRPr="002B1D81">
        <w:rPr>
          <w:b/>
          <w:bCs/>
          <w:rtl/>
          <w:lang w:bidi="ar-EG"/>
        </w:rPr>
        <w:t>3</w:t>
      </w:r>
      <w:r>
        <w:rPr>
          <w:rFonts w:hint="cs"/>
          <w:b/>
          <w:bCs/>
          <w:rtl/>
          <w:lang w:bidi="ar-EG"/>
        </w:rPr>
        <w:t> </w:t>
      </w:r>
      <w:r w:rsidRPr="002B1D81">
        <w:rPr>
          <w:b/>
          <w:bCs/>
          <w:rtl/>
          <w:lang w:bidi="ar-EG"/>
        </w:rPr>
        <w:t>مناطق ذات أولوية</w:t>
      </w:r>
      <w:r w:rsidRPr="00C41B10">
        <w:rPr>
          <w:rtl/>
          <w:lang w:bidi="ar-EG"/>
        </w:rPr>
        <w:t xml:space="preserve"> (</w:t>
      </w:r>
      <w:r>
        <w:rPr>
          <w:rtl/>
          <w:lang w:bidi="ar-EG"/>
        </w:rPr>
        <w:t>إفريقي</w:t>
      </w:r>
      <w:r w:rsidRPr="00C41B10">
        <w:rPr>
          <w:rtl/>
          <w:lang w:bidi="ar-EG"/>
        </w:rPr>
        <w:t>ا جنوب الصحراء</w:t>
      </w:r>
      <w:r>
        <w:rPr>
          <w:rFonts w:hint="cs"/>
          <w:rtl/>
          <w:lang w:bidi="ar-EG"/>
        </w:rPr>
        <w:t>،</w:t>
      </w:r>
      <w:r w:rsidRPr="00C41B10">
        <w:rPr>
          <w:rtl/>
          <w:lang w:bidi="ar-EG"/>
        </w:rPr>
        <w:t xml:space="preserve"> وشرق الكاريبي وأمريكا الوسطى</w:t>
      </w:r>
      <w:r>
        <w:rPr>
          <w:rFonts w:hint="cs"/>
          <w:rtl/>
          <w:lang w:bidi="ar-EG"/>
        </w:rPr>
        <w:t>،</w:t>
      </w:r>
      <w:r w:rsidRPr="00C41B10">
        <w:rPr>
          <w:rtl/>
          <w:lang w:bidi="ar-EG"/>
        </w:rPr>
        <w:t xml:space="preserve"> وآسيا الوسطى). </w:t>
      </w:r>
      <w:r>
        <w:rPr>
          <w:rFonts w:hint="cs"/>
          <w:rtl/>
          <w:lang w:bidi="ar-EG"/>
        </w:rPr>
        <w:t>و</w:t>
      </w:r>
      <w:r w:rsidRPr="00C41B10">
        <w:rPr>
          <w:rtl/>
          <w:lang w:bidi="ar-EG"/>
        </w:rPr>
        <w:t>قامت</w:t>
      </w:r>
      <w:r>
        <w:rPr>
          <w:rFonts w:hint="cs"/>
          <w:rtl/>
          <w:lang w:bidi="ar-EG"/>
        </w:rPr>
        <w:t xml:space="preserve"> المبادرة</w:t>
      </w:r>
      <w:r w:rsidRPr="00C41B10">
        <w:rPr>
          <w:rtl/>
          <w:lang w:bidi="ar-EG"/>
        </w:rPr>
        <w:t xml:space="preserve"> </w:t>
      </w:r>
      <w:r w:rsidRPr="00C41B10">
        <w:rPr>
          <w:lang w:bidi="ar-EG"/>
        </w:rPr>
        <w:t>Giga</w:t>
      </w:r>
      <w:r w:rsidRPr="00C41B10">
        <w:rPr>
          <w:rtl/>
          <w:lang w:bidi="ar-EG"/>
        </w:rPr>
        <w:t xml:space="preserve"> بالفعل برسم خرائط </w:t>
      </w:r>
      <w:r w:rsidRPr="002B1D81">
        <w:rPr>
          <w:b/>
          <w:bCs/>
          <w:rtl/>
          <w:lang w:bidi="ar-EG"/>
        </w:rPr>
        <w:t xml:space="preserve">لأكثر من </w:t>
      </w:r>
      <w:r>
        <w:rPr>
          <w:b/>
          <w:bCs/>
          <w:lang w:bidi="ar-EG"/>
        </w:rPr>
        <w:t>800 000</w:t>
      </w:r>
      <w:r w:rsidRPr="00C41B10">
        <w:rPr>
          <w:rtl/>
          <w:lang w:bidi="ar-EG"/>
        </w:rPr>
        <w:t xml:space="preserve"> مدرسة في</w:t>
      </w:r>
      <w:r>
        <w:rPr>
          <w:rFonts w:hint="cs"/>
          <w:rtl/>
          <w:lang w:bidi="ar-EG"/>
        </w:rPr>
        <w:t> </w:t>
      </w:r>
      <w:r w:rsidRPr="002B1D81">
        <w:rPr>
          <w:b/>
          <w:bCs/>
          <w:rtl/>
          <w:lang w:bidi="ar-EG"/>
        </w:rPr>
        <w:t xml:space="preserve">30 </w:t>
      </w:r>
      <w:r w:rsidRPr="002B1D81">
        <w:rPr>
          <w:rFonts w:hint="cs"/>
          <w:b/>
          <w:bCs/>
          <w:rtl/>
          <w:lang w:bidi="ar-EG"/>
        </w:rPr>
        <w:t>بلداً</w:t>
      </w:r>
      <w:r w:rsidRPr="00C41B10">
        <w:rPr>
          <w:rtl/>
          <w:lang w:bidi="ar-EG"/>
        </w:rPr>
        <w:t xml:space="preserve">، وقد تم تسليط الضوء عليها في خارطة طريق الأمين العام للأمم المتحدة </w:t>
      </w:r>
      <w:r>
        <w:rPr>
          <w:rFonts w:hint="cs"/>
          <w:rtl/>
          <w:lang w:bidi="ar-EG"/>
        </w:rPr>
        <w:t xml:space="preserve">بشأن </w:t>
      </w:r>
      <w:r w:rsidRPr="00C41B10">
        <w:rPr>
          <w:rtl/>
          <w:lang w:bidi="ar-EG"/>
        </w:rPr>
        <w:t xml:space="preserve">خطة عمل التعاون الرقمي باعتبارها </w:t>
      </w:r>
      <w:r w:rsidRPr="002B1D81">
        <w:rPr>
          <w:b/>
          <w:bCs/>
          <w:rtl/>
          <w:lang w:bidi="ar-EG"/>
        </w:rPr>
        <w:t>وسيلة أساسية للمضي قدما</w:t>
      </w:r>
      <w:r w:rsidRPr="002B1D81">
        <w:rPr>
          <w:rFonts w:hint="cs"/>
          <w:b/>
          <w:bCs/>
          <w:rtl/>
          <w:lang w:bidi="ar-EG"/>
        </w:rPr>
        <w:t>ً</w:t>
      </w:r>
      <w:r w:rsidRPr="002B1D81">
        <w:rPr>
          <w:b/>
          <w:bCs/>
          <w:rtl/>
          <w:lang w:bidi="ar-EG"/>
        </w:rPr>
        <w:t xml:space="preserve"> لت</w:t>
      </w:r>
      <w:r w:rsidRPr="002B1D81">
        <w:rPr>
          <w:rFonts w:hint="cs"/>
          <w:b/>
          <w:bCs/>
          <w:rtl/>
          <w:lang w:bidi="ar-EG"/>
        </w:rPr>
        <w:t>وفير التوصيلية الشاملة</w:t>
      </w:r>
      <w:r w:rsidRPr="00C41B10">
        <w:rPr>
          <w:rtl/>
          <w:lang w:bidi="ar-EG"/>
        </w:rPr>
        <w:t xml:space="preserve">. </w:t>
      </w:r>
      <w:r>
        <w:rPr>
          <w:rFonts w:hint="cs"/>
          <w:rtl/>
          <w:lang w:bidi="ar-EG"/>
        </w:rPr>
        <w:t>و</w:t>
      </w:r>
      <w:r w:rsidRPr="00C41B10">
        <w:rPr>
          <w:rtl/>
          <w:lang w:bidi="ar-EG"/>
        </w:rPr>
        <w:t>تعزز خارطة الطريق للتعاون الرقمي الحاجة إلى مبادرات طموحة لتطوير البنية التحتية الإقليمية مثل</w:t>
      </w:r>
      <w:r>
        <w:rPr>
          <w:rFonts w:hint="cs"/>
          <w:rtl/>
          <w:lang w:bidi="ar-EG"/>
        </w:rPr>
        <w:t xml:space="preserve"> المبادرة</w:t>
      </w:r>
      <w:r w:rsidRPr="00C41B10">
        <w:rPr>
          <w:rtl/>
          <w:lang w:bidi="ar-EG"/>
        </w:rPr>
        <w:t xml:space="preserve"> </w:t>
      </w:r>
      <w:r w:rsidRPr="00C41B10">
        <w:rPr>
          <w:lang w:bidi="ar-EG"/>
        </w:rPr>
        <w:t>Giga</w:t>
      </w:r>
      <w:r w:rsidRPr="00C41B10">
        <w:rPr>
          <w:rtl/>
          <w:lang w:bidi="ar-EG"/>
        </w:rPr>
        <w:t xml:space="preserve">، للنهوض </w:t>
      </w:r>
      <w:r>
        <w:rPr>
          <w:rFonts w:hint="cs"/>
          <w:rtl/>
          <w:lang w:bidi="ar-EG"/>
        </w:rPr>
        <w:t>بمسألة التوصيلية الشاملة</w:t>
      </w:r>
      <w:r w:rsidRPr="00C41B10">
        <w:rPr>
          <w:rtl/>
          <w:lang w:bidi="ar-EG"/>
        </w:rPr>
        <w:t xml:space="preserve"> والوفاء بوعد </w:t>
      </w:r>
      <w:r>
        <w:rPr>
          <w:rFonts w:hint="cs"/>
          <w:rtl/>
          <w:lang w:bidi="ar-EG"/>
        </w:rPr>
        <w:t>خطة</w:t>
      </w:r>
      <w:r w:rsidRPr="00C41B10">
        <w:rPr>
          <w:rtl/>
          <w:lang w:bidi="ar-EG"/>
        </w:rPr>
        <w:t xml:space="preserve"> الأمم المتحدة لعام 2030 </w:t>
      </w:r>
      <w:r>
        <w:rPr>
          <w:rFonts w:hint="cs"/>
          <w:rtl/>
          <w:lang w:bidi="ar-EG"/>
        </w:rPr>
        <w:t>بألا يتخلف</w:t>
      </w:r>
      <w:r w:rsidRPr="00C41B10">
        <w:rPr>
          <w:rtl/>
          <w:lang w:bidi="ar-EG"/>
        </w:rPr>
        <w:t xml:space="preserve"> أي شخص عن الركب.</w:t>
      </w:r>
    </w:p>
    <w:p w14:paraId="3427776A" w14:textId="77777777" w:rsidR="004A36E3" w:rsidRDefault="004A36E3" w:rsidP="004D7ACB">
      <w:pPr>
        <w:rPr>
          <w:rtl/>
        </w:rPr>
      </w:pPr>
      <w:r>
        <w:rPr>
          <w:rFonts w:hint="cs"/>
          <w:rtl/>
        </w:rPr>
        <w:t>و</w:t>
      </w:r>
      <w:r w:rsidRPr="002B1D81">
        <w:rPr>
          <w:rtl/>
        </w:rPr>
        <w:t xml:space="preserve">بالإضافة إلى ذلك، دعت البعثة الدائمة للنيجر هذا العام </w:t>
      </w:r>
      <w:r>
        <w:rPr>
          <w:rFonts w:hint="cs"/>
          <w:rtl/>
        </w:rPr>
        <w:t xml:space="preserve">المبادرة </w:t>
      </w:r>
      <w:r>
        <w:t>Giga</w:t>
      </w:r>
      <w:r>
        <w:rPr>
          <w:rFonts w:hint="cs"/>
          <w:rtl/>
          <w:lang w:bidi="ar-EG"/>
        </w:rPr>
        <w:t xml:space="preserve"> </w:t>
      </w:r>
      <w:r w:rsidRPr="002B1D81">
        <w:rPr>
          <w:rtl/>
        </w:rPr>
        <w:t xml:space="preserve">للانضمام إلى المناقشات في </w:t>
      </w:r>
      <w:r w:rsidRPr="00FC2522">
        <w:rPr>
          <w:rFonts w:hint="cs"/>
          <w:b/>
          <w:bCs/>
          <w:rtl/>
        </w:rPr>
        <w:t xml:space="preserve">الاجتماع غير الرسمي </w:t>
      </w:r>
      <w:r w:rsidRPr="00FC2522">
        <w:rPr>
          <w:b/>
          <w:bCs/>
        </w:rPr>
        <w:t>(</w:t>
      </w:r>
      <w:proofErr w:type="spellStart"/>
      <w:r w:rsidRPr="00FC2522">
        <w:rPr>
          <w:b/>
          <w:bCs/>
        </w:rPr>
        <w:t>Arria</w:t>
      </w:r>
      <w:proofErr w:type="spellEnd"/>
      <w:r w:rsidRPr="00FC2522">
        <w:rPr>
          <w:b/>
          <w:bCs/>
        </w:rPr>
        <w:t xml:space="preserve"> Formula Meeting)</w:t>
      </w:r>
      <w:r w:rsidRPr="00FC2522">
        <w:rPr>
          <w:b/>
          <w:bCs/>
          <w:rtl/>
        </w:rPr>
        <w:t xml:space="preserve"> </w:t>
      </w:r>
      <w:r w:rsidRPr="002B1D81">
        <w:rPr>
          <w:rtl/>
        </w:rPr>
        <w:t xml:space="preserve">من أجل </w:t>
      </w:r>
      <w:r>
        <w:rPr>
          <w:rFonts w:hint="cs"/>
          <w:rtl/>
        </w:rPr>
        <w:t>عرض</w:t>
      </w:r>
      <w:r w:rsidRPr="002B1D81">
        <w:rPr>
          <w:rtl/>
        </w:rPr>
        <w:t xml:space="preserve"> الدروس المستفادة وأفضل الممارسات فيما يتعلق بتوسيع </w:t>
      </w:r>
      <w:r>
        <w:rPr>
          <w:rFonts w:hint="cs"/>
          <w:rtl/>
        </w:rPr>
        <w:t xml:space="preserve">نطاق التوصيلية </w:t>
      </w:r>
      <w:r w:rsidRPr="002B1D81">
        <w:rPr>
          <w:rtl/>
        </w:rPr>
        <w:t xml:space="preserve">للأطفال </w:t>
      </w:r>
      <w:r>
        <w:rPr>
          <w:rFonts w:hint="cs"/>
          <w:rtl/>
        </w:rPr>
        <w:t xml:space="preserve">أوقات النزاعات وما بعدها </w:t>
      </w:r>
      <w:r w:rsidRPr="002B1D81">
        <w:rPr>
          <w:rtl/>
        </w:rPr>
        <w:t>و</w:t>
      </w:r>
      <w:r>
        <w:rPr>
          <w:rFonts w:hint="cs"/>
          <w:rtl/>
        </w:rPr>
        <w:t>أوقات</w:t>
      </w:r>
      <w:r w:rsidRPr="002B1D81">
        <w:rPr>
          <w:rtl/>
        </w:rPr>
        <w:t xml:space="preserve"> ما بعد الكوارث. كما شارك</w:t>
      </w:r>
      <w:r>
        <w:rPr>
          <w:rFonts w:hint="cs"/>
          <w:rtl/>
        </w:rPr>
        <w:t xml:space="preserve">ت المبادرة </w:t>
      </w:r>
      <w:r>
        <w:t>Giga</w:t>
      </w:r>
      <w:r w:rsidRPr="002B1D81">
        <w:rPr>
          <w:rtl/>
        </w:rPr>
        <w:t xml:space="preserve"> في المناقش</w:t>
      </w:r>
      <w:r>
        <w:rPr>
          <w:rFonts w:hint="cs"/>
          <w:rtl/>
        </w:rPr>
        <w:t>ات</w:t>
      </w:r>
      <w:r w:rsidRPr="002B1D81">
        <w:rPr>
          <w:rtl/>
        </w:rPr>
        <w:t xml:space="preserve"> حول الكيفية التي يمكن بها لمجلس الأمن ومنظومة الأمم المتحدة دعم تنفيذ القرارات التي تهدف إلى توسيع نطاق </w:t>
      </w:r>
      <w:r>
        <w:rPr>
          <w:rFonts w:hint="cs"/>
          <w:rtl/>
        </w:rPr>
        <w:t>النفاذ</w:t>
      </w:r>
      <w:r w:rsidRPr="002B1D81">
        <w:rPr>
          <w:rtl/>
        </w:rPr>
        <w:t xml:space="preserve"> إلى التعليم للأطفال في </w:t>
      </w:r>
      <w:r w:rsidRPr="00FC2522">
        <w:rPr>
          <w:rtl/>
        </w:rPr>
        <w:t xml:space="preserve">أوقات النزاعات وما بعدها </w:t>
      </w:r>
      <w:r w:rsidRPr="002B1D81">
        <w:rPr>
          <w:rtl/>
        </w:rPr>
        <w:t>والمتأثرين بالصدمات الكبرى الأخرى.</w:t>
      </w:r>
    </w:p>
    <w:p w14:paraId="691CFF23" w14:textId="77777777" w:rsidR="004A36E3" w:rsidRDefault="004A36E3" w:rsidP="004D7ACB">
      <w:pPr>
        <w:rPr>
          <w:rtl/>
        </w:rPr>
      </w:pPr>
      <w:r>
        <w:rPr>
          <w:rFonts w:hint="cs"/>
          <w:rtl/>
        </w:rPr>
        <w:t>وت</w:t>
      </w:r>
      <w:r w:rsidRPr="00FC2522">
        <w:rPr>
          <w:rtl/>
        </w:rPr>
        <w:t>عد</w:t>
      </w:r>
      <w:r>
        <w:rPr>
          <w:rFonts w:hint="cs"/>
          <w:rtl/>
        </w:rPr>
        <w:t xml:space="preserve"> المبادرة</w:t>
      </w:r>
      <w:r w:rsidRPr="00FC2522">
        <w:rPr>
          <w:rtl/>
        </w:rPr>
        <w:t xml:space="preserve"> </w:t>
      </w:r>
      <w:r w:rsidRPr="00FC2522">
        <w:t>Giga</w:t>
      </w:r>
      <w:r w:rsidRPr="00FC2522">
        <w:rPr>
          <w:rtl/>
        </w:rPr>
        <w:t xml:space="preserve"> مثالاً رائعا</w:t>
      </w:r>
      <w:r>
        <w:rPr>
          <w:rFonts w:hint="cs"/>
          <w:rtl/>
        </w:rPr>
        <w:t>ً</w:t>
      </w:r>
      <w:r w:rsidRPr="00FC2522">
        <w:rPr>
          <w:rtl/>
        </w:rPr>
        <w:t xml:space="preserve"> على تعاون أصحاب المصلحة </w:t>
      </w:r>
      <w:r>
        <w:rPr>
          <w:rFonts w:hint="cs"/>
          <w:rtl/>
        </w:rPr>
        <w:t xml:space="preserve">المتعددين </w:t>
      </w:r>
      <w:r w:rsidRPr="00FC2522">
        <w:rPr>
          <w:rtl/>
        </w:rPr>
        <w:t>من زوايا متعددة</w:t>
      </w:r>
      <w:r>
        <w:rPr>
          <w:rFonts w:hint="cs"/>
          <w:rtl/>
        </w:rPr>
        <w:t>.</w:t>
      </w:r>
      <w:r w:rsidRPr="00FC2522">
        <w:rPr>
          <w:rtl/>
        </w:rPr>
        <w:t xml:space="preserve"> </w:t>
      </w:r>
      <w:r>
        <w:rPr>
          <w:rFonts w:hint="cs"/>
          <w:rtl/>
        </w:rPr>
        <w:t>ف</w:t>
      </w:r>
      <w:r w:rsidRPr="00FC2522">
        <w:rPr>
          <w:rtl/>
        </w:rPr>
        <w:t>من خلال العمل مع شركاء مثل</w:t>
      </w:r>
      <w:r>
        <w:rPr>
          <w:rFonts w:hint="cs"/>
          <w:rtl/>
        </w:rPr>
        <w:t> </w:t>
      </w:r>
      <w:r w:rsidRPr="00FC2522">
        <w:t>Ericsson</w:t>
      </w:r>
      <w:r w:rsidRPr="00FC2522">
        <w:rPr>
          <w:rtl/>
        </w:rPr>
        <w:t xml:space="preserve"> و</w:t>
      </w:r>
      <w:r w:rsidRPr="00FC2522">
        <w:t>Softbank</w:t>
      </w:r>
      <w:r w:rsidRPr="00FC2522">
        <w:rPr>
          <w:rtl/>
        </w:rPr>
        <w:t xml:space="preserve"> و</w:t>
      </w:r>
      <w:r w:rsidRPr="00FC2522">
        <w:t>NIC.br</w:t>
      </w:r>
      <w:r w:rsidRPr="00FC2522">
        <w:rPr>
          <w:rtl/>
        </w:rPr>
        <w:t xml:space="preserve"> و</w:t>
      </w:r>
      <w:r w:rsidRPr="00FC2522">
        <w:t>Dubai Cares</w:t>
      </w:r>
      <w:r w:rsidRPr="00FC2522">
        <w:rPr>
          <w:rtl/>
        </w:rPr>
        <w:t>، من بين آخرين، تسعى</w:t>
      </w:r>
      <w:r>
        <w:rPr>
          <w:rFonts w:hint="cs"/>
          <w:rtl/>
        </w:rPr>
        <w:t xml:space="preserve"> المبادرة</w:t>
      </w:r>
      <w:r w:rsidRPr="00FC2522">
        <w:rPr>
          <w:rtl/>
        </w:rPr>
        <w:t xml:space="preserve"> </w:t>
      </w:r>
      <w:r w:rsidRPr="00FC2522">
        <w:t>Giga</w:t>
      </w:r>
      <w:r w:rsidRPr="00FC2522">
        <w:rPr>
          <w:rtl/>
        </w:rPr>
        <w:t xml:space="preserve"> إلى الاستفادة ليس فقط من الموارد المالية، ولكن أيضا</w:t>
      </w:r>
      <w:r>
        <w:rPr>
          <w:rFonts w:hint="cs"/>
          <w:rtl/>
        </w:rPr>
        <w:t>ً</w:t>
      </w:r>
      <w:r w:rsidRPr="00FC2522">
        <w:rPr>
          <w:rtl/>
        </w:rPr>
        <w:t xml:space="preserve"> </w:t>
      </w:r>
      <w:r>
        <w:rPr>
          <w:rFonts w:hint="cs"/>
          <w:rtl/>
        </w:rPr>
        <w:t xml:space="preserve">من </w:t>
      </w:r>
      <w:r w:rsidRPr="00FC2522">
        <w:rPr>
          <w:rtl/>
        </w:rPr>
        <w:t xml:space="preserve">الموارد البشرية والمعرفة الفنية والأصول من أجل تطوير الاستراتيجيات والنماذج والمساعدة التقنية </w:t>
      </w:r>
      <w:r w:rsidRPr="00FC2522">
        <w:rPr>
          <w:rtl/>
        </w:rPr>
        <w:lastRenderedPageBreak/>
        <w:t xml:space="preserve">لرسم الخرائط، </w:t>
      </w:r>
      <w:r>
        <w:rPr>
          <w:rFonts w:hint="cs"/>
          <w:rtl/>
        </w:rPr>
        <w:t>و</w:t>
      </w:r>
      <w:r w:rsidRPr="00FC2522">
        <w:rPr>
          <w:rtl/>
        </w:rPr>
        <w:t>توسيع نطاق توصيلية المدارس وتمويلها، فضلاً عن إنتاج وجمع وتقديم محتوى تعليمي عالي الجودة وسلع عامة رقمية</w:t>
      </w:r>
      <w:r>
        <w:rPr>
          <w:rFonts w:hint="cs"/>
          <w:rtl/>
        </w:rPr>
        <w:t xml:space="preserve"> عالية الجودة</w:t>
      </w:r>
      <w:r w:rsidRPr="00FC2522">
        <w:rPr>
          <w:rtl/>
        </w:rPr>
        <w:t>.</w:t>
      </w:r>
    </w:p>
    <w:p w14:paraId="1874D58F" w14:textId="77777777" w:rsidR="004A36E3" w:rsidRDefault="004A36E3" w:rsidP="00DD4908">
      <w:pPr>
        <w:rPr>
          <w:rtl/>
        </w:rPr>
      </w:pPr>
      <w:r w:rsidRPr="007440A3">
        <w:rPr>
          <w:rtl/>
        </w:rPr>
        <w:t xml:space="preserve">كما تم تسليط الضوء على عمل </w:t>
      </w:r>
      <w:r>
        <w:rPr>
          <w:rFonts w:hint="cs"/>
          <w:rtl/>
        </w:rPr>
        <w:t xml:space="preserve">المبادرة </w:t>
      </w:r>
      <w:r>
        <w:t>Giga</w:t>
      </w:r>
      <w:r w:rsidRPr="007440A3">
        <w:rPr>
          <w:rtl/>
        </w:rPr>
        <w:t xml:space="preserve"> في تقرير</w:t>
      </w:r>
      <w:r>
        <w:rPr>
          <w:rFonts w:hint="cs"/>
          <w:rtl/>
          <w:lang w:bidi="ar-EG"/>
        </w:rPr>
        <w:t xml:space="preserve"> فريق</w:t>
      </w:r>
      <w:r w:rsidRPr="007440A3">
        <w:rPr>
          <w:rtl/>
        </w:rPr>
        <w:t xml:space="preserve"> العمل التابع للجنة النطاق العريض </w:t>
      </w:r>
      <w:r>
        <w:rPr>
          <w:rFonts w:hint="cs"/>
          <w:rtl/>
        </w:rPr>
        <w:t>المعني</w:t>
      </w:r>
      <w:r w:rsidRPr="007440A3">
        <w:rPr>
          <w:rtl/>
        </w:rPr>
        <w:t xml:space="preserve"> </w:t>
      </w:r>
      <w:r>
        <w:rPr>
          <w:rFonts w:hint="cs"/>
          <w:rtl/>
        </w:rPr>
        <w:t>ب</w:t>
      </w:r>
      <w:r w:rsidRPr="007440A3">
        <w:rPr>
          <w:rtl/>
        </w:rPr>
        <w:t>توصيلية المد</w:t>
      </w:r>
      <w:r>
        <w:rPr>
          <w:rFonts w:hint="cs"/>
          <w:rtl/>
        </w:rPr>
        <w:t>ا</w:t>
      </w:r>
      <w:r w:rsidRPr="007440A3">
        <w:rPr>
          <w:rtl/>
        </w:rPr>
        <w:t xml:space="preserve">رس </w:t>
      </w:r>
      <w:r>
        <w:rPr>
          <w:rFonts w:hint="cs"/>
          <w:rtl/>
        </w:rPr>
        <w:t>بشأن</w:t>
      </w:r>
      <w:r w:rsidRPr="007440A3">
        <w:rPr>
          <w:rtl/>
        </w:rPr>
        <w:t xml:space="preserve"> </w:t>
      </w:r>
      <w:r>
        <w:rPr>
          <w:rFonts w:hint="cs"/>
          <w:rtl/>
        </w:rPr>
        <w:t>"</w:t>
      </w:r>
      <w:hyperlink r:id="rId369" w:history="1">
        <w:r w:rsidRPr="007D2836">
          <w:rPr>
            <w:rStyle w:val="Hyperlink"/>
            <w:b/>
            <w:bCs/>
            <w:rtl/>
          </w:rPr>
          <w:t xml:space="preserve">التحول الرقمي للتعليم: </w:t>
        </w:r>
        <w:r w:rsidRPr="007D2836">
          <w:rPr>
            <w:rStyle w:val="Hyperlink"/>
            <w:rFonts w:hint="cs"/>
            <w:b/>
            <w:bCs/>
            <w:rtl/>
          </w:rPr>
          <w:t>توصيل</w:t>
        </w:r>
        <w:r w:rsidRPr="007D2836">
          <w:rPr>
            <w:rStyle w:val="Hyperlink"/>
            <w:b/>
            <w:bCs/>
            <w:rtl/>
          </w:rPr>
          <w:t xml:space="preserve"> المدارس، وتمكين المتعلمين</w:t>
        </w:r>
      </w:hyperlink>
      <w:r w:rsidRPr="00557F2B">
        <w:rPr>
          <w:rFonts w:hint="cs"/>
          <w:rtl/>
        </w:rPr>
        <w:t>"</w:t>
      </w:r>
      <w:r w:rsidRPr="007440A3">
        <w:rPr>
          <w:rtl/>
        </w:rPr>
        <w:t xml:space="preserve"> </w:t>
      </w:r>
      <w:r>
        <w:rPr>
          <w:lang w:val="en-GB"/>
        </w:rPr>
        <w:t>(2020)</w:t>
      </w:r>
      <w:r>
        <w:rPr>
          <w:rFonts w:hint="cs"/>
          <w:rtl/>
        </w:rPr>
        <w:t xml:space="preserve">، </w:t>
      </w:r>
      <w:r w:rsidRPr="007440A3">
        <w:rPr>
          <w:rtl/>
        </w:rPr>
        <w:t xml:space="preserve">والذي </w:t>
      </w:r>
      <w:r>
        <w:rPr>
          <w:rFonts w:hint="cs"/>
          <w:rtl/>
        </w:rPr>
        <w:t>يتناول</w:t>
      </w:r>
      <w:r w:rsidRPr="007440A3">
        <w:rPr>
          <w:rtl/>
        </w:rPr>
        <w:t xml:space="preserve"> </w:t>
      </w:r>
      <w:r>
        <w:rPr>
          <w:rFonts w:hint="cs"/>
          <w:rtl/>
        </w:rPr>
        <w:t>المشاكل</w:t>
      </w:r>
      <w:r w:rsidRPr="007440A3">
        <w:rPr>
          <w:rtl/>
        </w:rPr>
        <w:t xml:space="preserve"> التي تواجهها العديد من الحكومات عند تطوير ونشر مبادرات توصيلية المدارس و</w:t>
      </w:r>
      <w:r>
        <w:rPr>
          <w:rFonts w:hint="cs"/>
          <w:rtl/>
        </w:rPr>
        <w:t>ي</w:t>
      </w:r>
      <w:r w:rsidRPr="007440A3">
        <w:rPr>
          <w:rtl/>
        </w:rPr>
        <w:t>قدم منهجية وإطار عمل ل</w:t>
      </w:r>
      <w:r>
        <w:rPr>
          <w:rFonts w:hint="cs"/>
          <w:rtl/>
        </w:rPr>
        <w:t>توصيل</w:t>
      </w:r>
      <w:r w:rsidRPr="007440A3">
        <w:rPr>
          <w:rtl/>
        </w:rPr>
        <w:t xml:space="preserve"> المدارس بالإنترنت.</w:t>
      </w:r>
    </w:p>
    <w:p w14:paraId="55317B61" w14:textId="77777777" w:rsidR="004A36E3" w:rsidRDefault="004A36E3" w:rsidP="00557F2B">
      <w:pPr>
        <w:pStyle w:val="Heading5"/>
        <w:rPr>
          <w:lang w:bidi="ar-EG"/>
        </w:rPr>
      </w:pPr>
      <w:r>
        <w:rPr>
          <w:rFonts w:hint="cs"/>
          <w:rtl/>
          <w:lang w:bidi="ar-EG"/>
        </w:rPr>
        <w:t xml:space="preserve">مشاركة الاتحاد في </w:t>
      </w:r>
      <w:bookmarkStart w:id="60" w:name="_Hlk40141009"/>
      <w:r>
        <w:rPr>
          <w:rFonts w:hint="cs"/>
          <w:rtl/>
          <w:lang w:bidi="ar-EG"/>
        </w:rPr>
        <w:t>أنشطة الأمين العام للأمم المتحدة بشأن</w:t>
      </w:r>
      <w:r w:rsidRPr="00CB3BBC">
        <w:rPr>
          <w:rtl/>
          <w:lang w:bidi="ar-EG"/>
        </w:rPr>
        <w:t xml:space="preserve"> التعاون الرقمي</w:t>
      </w:r>
      <w:bookmarkEnd w:id="60"/>
    </w:p>
    <w:p w14:paraId="66572D6D" w14:textId="77777777" w:rsidR="004A36E3" w:rsidRDefault="004A36E3" w:rsidP="00164F86">
      <w:pPr>
        <w:rPr>
          <w:rtl/>
          <w:lang w:bidi="ar-EG"/>
        </w:rPr>
      </w:pPr>
      <w:r>
        <w:rPr>
          <w:rFonts w:hint="cs"/>
          <w:rtl/>
          <w:lang w:bidi="ar-EG"/>
        </w:rPr>
        <w:t xml:space="preserve">أنشأ أمين عام الأمم المتحدة </w:t>
      </w:r>
      <w:r w:rsidRPr="00FB62EC">
        <w:rPr>
          <w:rtl/>
          <w:lang w:bidi="ar-EG"/>
        </w:rPr>
        <w:t>الفريق رفيع المستوى المعني بالتعاون الرقمي</w:t>
      </w:r>
      <w:r>
        <w:rPr>
          <w:rFonts w:hint="cs"/>
          <w:rtl/>
          <w:lang w:bidi="ar-EG"/>
        </w:rPr>
        <w:t xml:space="preserve"> في 2019 لإطلاق حوار عالمي لأصحاب المصلحة المتعددين بشأن الكيفية التي يمكن أن يعمل بها المجتمع العالمي بتعاون أفضل من أجل تحقيق إمكانات التكنولوجيات الرقمية لدفع رفاه الإنسان مع الحد من المخاطر. وفي يونيو 2019، </w:t>
      </w:r>
      <w:hyperlink r:id="rId370" w:history="1">
        <w:r w:rsidRPr="00557F2B">
          <w:rPr>
            <w:rFonts w:hint="cs"/>
            <w:rtl/>
          </w:rPr>
          <w:t>قدم الفريق تقريره "</w:t>
        </w:r>
        <w:r w:rsidRPr="00586C3F">
          <w:rPr>
            <w:rStyle w:val="Hyperlink"/>
            <w:rFonts w:hint="cs"/>
            <w:rtl/>
            <w:lang w:bidi="ar-EG"/>
          </w:rPr>
          <w:t>عصر الترابط الرقمي</w:t>
        </w:r>
        <w:r w:rsidRPr="00557F2B">
          <w:rPr>
            <w:rFonts w:hint="cs"/>
            <w:rtl/>
          </w:rPr>
          <w:t>"</w:t>
        </w:r>
      </w:hyperlink>
      <w:r>
        <w:rPr>
          <w:rFonts w:hint="cs"/>
          <w:rtl/>
          <w:lang w:bidi="ar-EG"/>
        </w:rPr>
        <w:t>، الذي يتضمن مجموعة من التوصيات لتحسين التعاون الرقمي.</w:t>
      </w:r>
    </w:p>
    <w:p w14:paraId="39768BBC" w14:textId="066855A3" w:rsidR="004A36E3" w:rsidRPr="007F7BDA" w:rsidRDefault="004A36E3" w:rsidP="00164F86">
      <w:pPr>
        <w:rPr>
          <w:rtl/>
          <w:lang w:val="en-GB"/>
        </w:rPr>
      </w:pPr>
      <w:r>
        <w:rPr>
          <w:rFonts w:hint="cs"/>
          <w:rtl/>
          <w:lang w:bidi="ar-EG"/>
        </w:rPr>
        <w:t xml:space="preserve">ودعماً لأعمال المتابعة لتوصيات هذا الفريق، أنشأ مكتب أمين عام الأمم المتحدة ثمانية أفرقة من أفرقة الموائد المستديرة الافتراضية لمناقشة ما إذا كان قد أحرز تقدم في تنفيذ كل توصية من التوصيات المقدمة في التقرير وكيف يمكن إحراز هذا التقدم. وتعمل "الجهات المناصرة" و"الهيئات الرئيسية" المدعوّة على تنسيق الأنشطة لتفادي الازدواجية في الجهود مع إمكانية تعظيم التقدم المحرز. وقد اختير الاتحاد "كجهة مناصرة" للتوصية </w:t>
      </w:r>
      <w:r>
        <w:rPr>
          <w:lang w:bidi="ar-EG"/>
        </w:rPr>
        <w:t>1A</w:t>
      </w:r>
      <w:r>
        <w:rPr>
          <w:rFonts w:hint="cs"/>
          <w:rtl/>
          <w:lang w:bidi="ar-EG"/>
        </w:rPr>
        <w:t xml:space="preserve"> (التوصيلية العالمية) </w:t>
      </w:r>
      <w:r>
        <w:rPr>
          <w:rtl/>
          <w:lang w:bidi="ar-EG"/>
        </w:rPr>
        <w:t>–</w:t>
      </w:r>
      <w:r>
        <w:rPr>
          <w:rFonts w:hint="cs"/>
          <w:rtl/>
          <w:lang w:bidi="ar-EG"/>
        </w:rPr>
        <w:t xml:space="preserve"> إلى جانب اليونيسيف وأوغندا </w:t>
      </w:r>
      <w:r>
        <w:rPr>
          <w:rtl/>
          <w:lang w:bidi="ar-EG"/>
        </w:rPr>
        <w:t>–</w:t>
      </w:r>
      <w:r>
        <w:rPr>
          <w:rFonts w:hint="cs"/>
          <w:rtl/>
          <w:lang w:bidi="ar-EG"/>
        </w:rPr>
        <w:t xml:space="preserve"> وللتوصية</w:t>
      </w:r>
      <w:r>
        <w:rPr>
          <w:rFonts w:hint="eastAsia"/>
          <w:rtl/>
          <w:lang w:bidi="ar-EG"/>
        </w:rPr>
        <w:t> </w:t>
      </w:r>
      <w:r>
        <w:rPr>
          <w:rFonts w:hint="cs"/>
          <w:rtl/>
          <w:lang w:bidi="ar-EG"/>
        </w:rPr>
        <w:t xml:space="preserve">2 (مكاتب الدعم الرقمية) </w:t>
      </w:r>
      <w:r>
        <w:rPr>
          <w:rtl/>
          <w:lang w:bidi="ar-EG"/>
        </w:rPr>
        <w:t>–</w:t>
      </w:r>
      <w:r>
        <w:rPr>
          <w:rFonts w:hint="cs"/>
          <w:rtl/>
          <w:lang w:bidi="ar-EG"/>
        </w:rPr>
        <w:t xml:space="preserve"> إلى جانب </w:t>
      </w:r>
      <w:r w:rsidRPr="00711CF4">
        <w:rPr>
          <w:rtl/>
          <w:lang w:bidi="ar-EG"/>
        </w:rPr>
        <w:t>برنامج الأمم المتحدة الإنمائي</w:t>
      </w:r>
      <w:r>
        <w:rPr>
          <w:rFonts w:hint="cs"/>
          <w:rtl/>
          <w:lang w:bidi="ar-EG"/>
        </w:rPr>
        <w:t xml:space="preserve"> </w:t>
      </w:r>
      <w:r>
        <w:rPr>
          <w:rtl/>
          <w:lang w:bidi="ar-EG"/>
        </w:rPr>
        <w:t>–</w:t>
      </w:r>
      <w:r>
        <w:rPr>
          <w:rFonts w:hint="cs"/>
          <w:rtl/>
          <w:lang w:bidi="ar-EG"/>
        </w:rPr>
        <w:t xml:space="preserve"> استناداً إلى خبراته ومشاركة للفريق رفيع المستوى في</w:t>
      </w:r>
      <w:r>
        <w:rPr>
          <w:rFonts w:hint="eastAsia"/>
          <w:rtl/>
          <w:lang w:bidi="ar-EG"/>
        </w:rPr>
        <w:t> </w:t>
      </w:r>
      <w:r>
        <w:rPr>
          <w:rFonts w:hint="cs"/>
          <w:rtl/>
          <w:lang w:bidi="ar-EG"/>
        </w:rPr>
        <w:t>عام</w:t>
      </w:r>
      <w:r>
        <w:rPr>
          <w:rFonts w:hint="eastAsia"/>
          <w:rtl/>
          <w:lang w:bidi="ar-EG"/>
        </w:rPr>
        <w:t> </w:t>
      </w:r>
      <w:r>
        <w:rPr>
          <w:rFonts w:hint="cs"/>
          <w:rtl/>
          <w:lang w:bidi="ar-EG"/>
        </w:rPr>
        <w:t xml:space="preserve">2019. وكان الاتحاد أيضاً "الهيئة الرئيسية" لخمس موائد مستديرة أخرى، بما في ذلك التوصية </w:t>
      </w:r>
      <w:r w:rsidR="00164F86">
        <w:rPr>
          <w:lang w:val="en-GB" w:bidi="ar-EG"/>
        </w:rPr>
        <w:t>1B</w:t>
      </w:r>
      <w:r>
        <w:rPr>
          <w:rFonts w:hint="cs"/>
          <w:rtl/>
          <w:lang w:bidi="ar-EG"/>
        </w:rPr>
        <w:t xml:space="preserve"> </w:t>
      </w:r>
      <w:r>
        <w:rPr>
          <w:rFonts w:hint="cs"/>
          <w:rtl/>
        </w:rPr>
        <w:t xml:space="preserve">(المنافع الرقمية العامة)، والتوصية </w:t>
      </w:r>
      <w:r>
        <w:rPr>
          <w:lang w:val="en-GB"/>
        </w:rPr>
        <w:t>1C/D</w:t>
      </w:r>
      <w:r>
        <w:rPr>
          <w:rFonts w:hint="cs"/>
          <w:rtl/>
          <w:lang w:val="en-GB"/>
        </w:rPr>
        <w:t xml:space="preserve"> (الشمول الرقمي)، والتوصية </w:t>
      </w:r>
      <w:r>
        <w:rPr>
          <w:lang w:val="en-GB"/>
        </w:rPr>
        <w:t>3C</w:t>
      </w:r>
      <w:r>
        <w:rPr>
          <w:rFonts w:hint="cs"/>
          <w:rtl/>
          <w:lang w:val="en-GB"/>
        </w:rPr>
        <w:t xml:space="preserve"> (الذكاء الاصطناعي)، والتوصية </w:t>
      </w:r>
      <w:r>
        <w:rPr>
          <w:lang w:val="en-GB"/>
        </w:rPr>
        <w:t>4</w:t>
      </w:r>
      <w:r>
        <w:rPr>
          <w:rFonts w:hint="cs"/>
          <w:rtl/>
          <w:lang w:val="en-GB"/>
        </w:rPr>
        <w:t xml:space="preserve"> (الثقة والأمن الرقميان)، والتوصية</w:t>
      </w:r>
      <w:r>
        <w:rPr>
          <w:rFonts w:hint="eastAsia"/>
          <w:rtl/>
          <w:lang w:val="en-GB"/>
        </w:rPr>
        <w:t> </w:t>
      </w:r>
      <w:r>
        <w:rPr>
          <w:lang w:val="en-GB"/>
        </w:rPr>
        <w:t>5A/B</w:t>
      </w:r>
      <w:r>
        <w:rPr>
          <w:rFonts w:hint="cs"/>
          <w:rtl/>
          <w:lang w:val="en-GB"/>
        </w:rPr>
        <w:t xml:space="preserve"> (معمارية التعاون الرقمي).</w:t>
      </w:r>
    </w:p>
    <w:p w14:paraId="13DB7CAC" w14:textId="77777777" w:rsidR="004A36E3" w:rsidRDefault="004A36E3" w:rsidP="00164F86">
      <w:pPr>
        <w:rPr>
          <w:rtl/>
          <w:lang w:bidi="ar-EG"/>
        </w:rPr>
      </w:pPr>
      <w:r>
        <w:rPr>
          <w:rFonts w:hint="cs"/>
          <w:rtl/>
          <w:lang w:bidi="ar-EG"/>
        </w:rPr>
        <w:lastRenderedPageBreak/>
        <w:t xml:space="preserve">وجنباً إلى جنب مع أفرقة المائدة المستديرة الأخرى، قدمت المائدتان المستديرتان اللتان يعد الاتحاد "الجهة المناصرة المشاركة" </w:t>
      </w:r>
      <w:r>
        <w:rPr>
          <w:rFonts w:hint="cs"/>
          <w:rtl/>
        </w:rPr>
        <w:t>لهما مدخلات لمكتب الأمين العام للأمم المتحدة وساهمتا في إعداد</w:t>
      </w:r>
      <w:r>
        <w:rPr>
          <w:rFonts w:hint="cs"/>
          <w:rtl/>
          <w:lang w:bidi="ar-EG"/>
        </w:rPr>
        <w:t xml:space="preserve"> خارطة طريق أمين عام الأمم المتحدة بشأن التعاون الرقمي</w:t>
      </w:r>
      <w:r>
        <w:rPr>
          <w:rFonts w:hint="eastAsia"/>
          <w:rtl/>
          <w:lang w:bidi="ar-EG"/>
        </w:rPr>
        <w:t> </w:t>
      </w:r>
      <w:r>
        <w:rPr>
          <w:lang w:val="en-GB" w:bidi="ar-EG"/>
        </w:rPr>
        <w:t>(A/74/821)</w:t>
      </w:r>
      <w:r>
        <w:rPr>
          <w:rFonts w:hint="cs"/>
          <w:rtl/>
          <w:lang w:bidi="ar-EG"/>
        </w:rPr>
        <w:t xml:space="preserve">، التي أطلقت في المناقشة </w:t>
      </w:r>
      <w:proofErr w:type="spellStart"/>
      <w:r>
        <w:rPr>
          <w:rFonts w:hint="cs"/>
          <w:rtl/>
          <w:lang w:bidi="ar-EG"/>
        </w:rPr>
        <w:t>المواضيعية</w:t>
      </w:r>
      <w:proofErr w:type="spellEnd"/>
      <w:r>
        <w:rPr>
          <w:rFonts w:hint="cs"/>
          <w:rtl/>
          <w:lang w:bidi="ar-EG"/>
        </w:rPr>
        <w:t xml:space="preserve"> رفيعة المستوى بشأن تأثير التغير التكنولوجي السريع على أهداف التنمية المستدامة وغاياتها، والتي نظمها رئيس الجمعية العامة للأمم المتحدة في </w:t>
      </w:r>
      <w:r>
        <w:rPr>
          <w:lang w:val="en-GB" w:bidi="ar-EG"/>
        </w:rPr>
        <w:t>10</w:t>
      </w:r>
      <w:r>
        <w:rPr>
          <w:rFonts w:hint="cs"/>
          <w:rtl/>
        </w:rPr>
        <w:t xml:space="preserve"> يونيو </w:t>
      </w:r>
      <w:r>
        <w:rPr>
          <w:lang w:val="en-GB"/>
        </w:rPr>
        <w:t>2020</w:t>
      </w:r>
      <w:r>
        <w:rPr>
          <w:rFonts w:hint="cs"/>
          <w:rtl/>
          <w:lang w:bidi="ar-EG"/>
        </w:rPr>
        <w:t>. ويطرح التقرير رؤية الأمين العام بشأن كيفية المشاركة في القضايا الرقمية الرئيسية مثل التوصيلية الرقمية، وبناء القدرات، والمنافع الرقمية العامة، وحقوق الإنسان الرقمية والثقة والأمن والذكاء الاصطناعي.</w:t>
      </w:r>
    </w:p>
    <w:p w14:paraId="664A9000" w14:textId="07E4F7D1" w:rsidR="004A36E3" w:rsidRDefault="004A36E3" w:rsidP="00164F86">
      <w:pPr>
        <w:rPr>
          <w:rtl/>
          <w:lang w:val="en-GB"/>
        </w:rPr>
      </w:pPr>
      <w:r>
        <w:rPr>
          <w:rFonts w:hint="cs"/>
          <w:rtl/>
          <w:lang w:bidi="ar-EG"/>
        </w:rPr>
        <w:t>و</w:t>
      </w:r>
      <w:r w:rsidRPr="00AB1011">
        <w:rPr>
          <w:rtl/>
          <w:lang w:bidi="ar-EG"/>
        </w:rPr>
        <w:t xml:space="preserve">إلى جانب ذلك، نظم الاتحاد </w:t>
      </w:r>
      <w:r>
        <w:rPr>
          <w:rFonts w:hint="cs"/>
          <w:rtl/>
          <w:lang w:bidi="ar-EG"/>
        </w:rPr>
        <w:t xml:space="preserve">في الفترة من </w:t>
      </w:r>
      <w:r>
        <w:rPr>
          <w:lang w:val="en-GB" w:bidi="ar-EG"/>
        </w:rPr>
        <w:t>15</w:t>
      </w:r>
      <w:r>
        <w:rPr>
          <w:rFonts w:hint="cs"/>
          <w:rtl/>
        </w:rPr>
        <w:t xml:space="preserve"> أبريل إلى </w:t>
      </w:r>
      <w:r>
        <w:rPr>
          <w:lang w:val="en-GB"/>
        </w:rPr>
        <w:t>13</w:t>
      </w:r>
      <w:r>
        <w:rPr>
          <w:rFonts w:hint="cs"/>
          <w:rtl/>
        </w:rPr>
        <w:t xml:space="preserve"> مايو </w:t>
      </w:r>
      <w:r>
        <w:rPr>
          <w:lang w:val="en-GB"/>
        </w:rPr>
        <w:t>2020</w:t>
      </w:r>
      <w:r>
        <w:rPr>
          <w:rFonts w:hint="cs"/>
          <w:rtl/>
        </w:rPr>
        <w:t xml:space="preserve"> </w:t>
      </w:r>
      <w:r w:rsidRPr="00AB1011">
        <w:rPr>
          <w:rtl/>
          <w:lang w:bidi="ar-EG"/>
        </w:rPr>
        <w:t xml:space="preserve">سلسلة من الحلقات الدراسية الإلكترونية الأسبوعية بشأن التعاون الرقمي، بالشراكة مع كيانات </w:t>
      </w:r>
      <w:r>
        <w:rPr>
          <w:rFonts w:hint="cs"/>
          <w:rtl/>
          <w:lang w:bidi="ar-EG"/>
        </w:rPr>
        <w:t>الأمم المتحدة ذات الصلة</w:t>
      </w:r>
      <w:r w:rsidRPr="00AB1011">
        <w:rPr>
          <w:rtl/>
          <w:lang w:bidi="ar-EG"/>
        </w:rPr>
        <w:t>، بما في ذلك اليونيسيف، وبرنامج الأمم المتحدة الإنمائي، واليونسكو</w:t>
      </w:r>
      <w:r>
        <w:rPr>
          <w:rFonts w:hint="cs"/>
          <w:rtl/>
        </w:rPr>
        <w:t>، ومفوضية الأمم المتحدة السامية لحقوق الإنسان، ومكتب الأمم المتحدة المعني بالمخدرات والجريمة، ومنظمة الصحة العالمية. وتحت شعار "</w:t>
      </w:r>
      <w:r>
        <w:rPr>
          <w:color w:val="000000"/>
          <w:rtl/>
        </w:rPr>
        <w:t>التعاون الرقمي أثناء جائحة</w:t>
      </w:r>
      <w:r>
        <w:rPr>
          <w:color w:val="000000"/>
        </w:rPr>
        <w:t xml:space="preserve"> COVID-19 </w:t>
      </w:r>
      <w:r>
        <w:rPr>
          <w:color w:val="000000"/>
          <w:rtl/>
        </w:rPr>
        <w:t>وما بعدها</w:t>
      </w:r>
      <w:r>
        <w:rPr>
          <w:color w:val="000000"/>
        </w:rPr>
        <w:t>"</w:t>
      </w:r>
      <w:r>
        <w:rPr>
          <w:rFonts w:hint="cs"/>
          <w:rtl/>
        </w:rPr>
        <w:t>، ركزت سلسلة الحلقات الدراسية الإلكترونية</w:t>
      </w:r>
      <w:r w:rsidRPr="002066AC">
        <w:rPr>
          <w:rtl/>
        </w:rPr>
        <w:t xml:space="preserve"> على كيفية تأمين </w:t>
      </w:r>
      <w:r>
        <w:rPr>
          <w:rFonts w:hint="cs"/>
          <w:rtl/>
        </w:rPr>
        <w:t>توصيلية</w:t>
      </w:r>
      <w:r w:rsidRPr="002066AC">
        <w:rPr>
          <w:rtl/>
        </w:rPr>
        <w:t xml:space="preserve"> آمن</w:t>
      </w:r>
      <w:r>
        <w:rPr>
          <w:rFonts w:hint="cs"/>
          <w:rtl/>
        </w:rPr>
        <w:t>ة</w:t>
      </w:r>
      <w:r w:rsidRPr="002066AC">
        <w:rPr>
          <w:rtl/>
        </w:rPr>
        <w:t xml:space="preserve"> ومستقر</w:t>
      </w:r>
      <w:r>
        <w:rPr>
          <w:rFonts w:hint="cs"/>
          <w:rtl/>
        </w:rPr>
        <w:t>ة</w:t>
      </w:r>
      <w:r w:rsidRPr="002066AC">
        <w:rPr>
          <w:rtl/>
        </w:rPr>
        <w:t xml:space="preserve"> وبأسعار معقولة وشامل</w:t>
      </w:r>
      <w:r>
        <w:rPr>
          <w:rFonts w:hint="cs"/>
          <w:rtl/>
        </w:rPr>
        <w:t>ة</w:t>
      </w:r>
      <w:r w:rsidRPr="002066AC">
        <w:rPr>
          <w:rtl/>
        </w:rPr>
        <w:t xml:space="preserve"> في الأوقات الصعبة </w:t>
      </w:r>
      <w:r>
        <w:rPr>
          <w:rFonts w:hint="cs"/>
          <w:rtl/>
        </w:rPr>
        <w:t>الناجمة عن جائحة</w:t>
      </w:r>
      <w:r w:rsidRPr="002066AC">
        <w:rPr>
          <w:rtl/>
        </w:rPr>
        <w:t xml:space="preserve"> كوفيد-19</w:t>
      </w:r>
      <w:r>
        <w:rPr>
          <w:rFonts w:hint="cs"/>
          <w:rtl/>
        </w:rPr>
        <w:t>،</w:t>
      </w:r>
      <w:r w:rsidRPr="002066AC">
        <w:rPr>
          <w:rtl/>
        </w:rPr>
        <w:t xml:space="preserve"> وساعدت في تحديد الحلول الممكنة والنهج والاستراتيجيات المشتركة من مختلف الدول وأصحاب المصلح</w:t>
      </w:r>
      <w:r>
        <w:rPr>
          <w:rFonts w:hint="cs"/>
          <w:rtl/>
        </w:rPr>
        <w:t>ة. وب</w:t>
      </w:r>
      <w:r w:rsidRPr="002B4F52">
        <w:rPr>
          <w:rtl/>
        </w:rPr>
        <w:t>الإضافة إلى ذلك</w:t>
      </w:r>
      <w:r>
        <w:rPr>
          <w:rFonts w:hint="cs"/>
          <w:rtl/>
        </w:rPr>
        <w:t xml:space="preserve">، شارك الاتحاد </w:t>
      </w:r>
      <w:r w:rsidRPr="002B4F52">
        <w:rPr>
          <w:rtl/>
        </w:rPr>
        <w:t xml:space="preserve">في قيادة تنظيم الأحداث الافتراضية رفيعة المستوى التي تتناول بالتفصيل خارطة الطريق للتعاون الرقمي في يونيو، وحملة إعلامية للشباب </w:t>
      </w:r>
      <w:r>
        <w:rPr>
          <w:rFonts w:hint="cs"/>
          <w:rtl/>
        </w:rPr>
        <w:t>بعنوان</w:t>
      </w:r>
      <w:r w:rsidRPr="002B4F52">
        <w:rPr>
          <w:rtl/>
        </w:rPr>
        <w:t xml:space="preserve"> "الاتصال والاحترام والحماية" في أغسطس، واجتماع رفيع المستوى بشأن التعاون الرقمي حضره رؤساء الدول وقادة سياسيون ورؤساء تنفيذيون لصناعة التكنولوجيا وشخصيات بارزة وقادة المجتمع المدني، خلال الجمعية العامة للأمم المتحدة في سبتمبر</w:t>
      </w:r>
      <w:r>
        <w:rPr>
          <w:rFonts w:hint="cs"/>
          <w:rtl/>
        </w:rPr>
        <w:t xml:space="preserve"> </w:t>
      </w:r>
      <w:r>
        <w:rPr>
          <w:lang w:val="en-GB"/>
        </w:rPr>
        <w:t>2020</w:t>
      </w:r>
      <w:r>
        <w:rPr>
          <w:rFonts w:hint="cs"/>
          <w:rtl/>
          <w:lang w:val="en-GB"/>
        </w:rPr>
        <w:t>. وك</w:t>
      </w:r>
      <w:r w:rsidRPr="005E2787">
        <w:rPr>
          <w:rtl/>
          <w:lang w:val="en-GB"/>
        </w:rPr>
        <w:t xml:space="preserve">جزء من مساهمته في اجتماع المائدة المستديرة بشأن </w:t>
      </w:r>
      <w:r>
        <w:rPr>
          <w:rFonts w:hint="cs"/>
          <w:rtl/>
          <w:lang w:val="en-GB"/>
        </w:rPr>
        <w:t>الذكاء الاصطناعي</w:t>
      </w:r>
      <w:r w:rsidRPr="005E2787">
        <w:rPr>
          <w:rtl/>
          <w:lang w:val="en-GB"/>
        </w:rPr>
        <w:t xml:space="preserve">، استضاف الاتحاد أيضاً مشاورة بشأن التوصية </w:t>
      </w:r>
      <w:r>
        <w:rPr>
          <w:lang w:val="en-GB"/>
        </w:rPr>
        <w:t>3</w:t>
      </w:r>
      <w:r w:rsidRPr="005E2787">
        <w:rPr>
          <w:rtl/>
          <w:lang w:val="en-GB"/>
        </w:rPr>
        <w:t xml:space="preserve"> (الذكاء الاصطناعي) في اجتماعه بشأن "السلامة والأخلاق</w:t>
      </w:r>
      <w:r>
        <w:rPr>
          <w:rFonts w:hint="cs"/>
          <w:rtl/>
          <w:lang w:val="en-GB"/>
        </w:rPr>
        <w:t xml:space="preserve"> في مجال الذكاء الاصطناعي</w:t>
      </w:r>
      <w:r w:rsidRPr="005E2787">
        <w:rPr>
          <w:rtl/>
          <w:lang w:val="en-GB"/>
        </w:rPr>
        <w:t xml:space="preserve"> من أجل القيادة الذاتية" الذي عُقد في </w:t>
      </w:r>
      <w:r>
        <w:rPr>
          <w:rFonts w:hint="cs"/>
          <w:rtl/>
          <w:lang w:val="en-GB"/>
        </w:rPr>
        <w:t>أكتوبر</w:t>
      </w:r>
      <w:r w:rsidRPr="005E2787">
        <w:rPr>
          <w:rtl/>
          <w:lang w:val="en-GB"/>
        </w:rPr>
        <w:t xml:space="preserve"> </w:t>
      </w:r>
      <w:r>
        <w:rPr>
          <w:lang w:val="en-GB"/>
        </w:rPr>
        <w:t>2020</w:t>
      </w:r>
      <w:r w:rsidRPr="005E2787">
        <w:rPr>
          <w:rtl/>
          <w:lang w:val="en-GB"/>
        </w:rPr>
        <w:t xml:space="preserve"> لمناقشة </w:t>
      </w:r>
      <w:r>
        <w:rPr>
          <w:rFonts w:hint="cs"/>
          <w:rtl/>
          <w:lang w:val="en-GB"/>
        </w:rPr>
        <w:t>التطوير الآمن والأخلاقي للذكاء الاصطناعي</w:t>
      </w:r>
      <w:r w:rsidRPr="005E2787">
        <w:rPr>
          <w:rtl/>
          <w:lang w:val="en-GB"/>
        </w:rPr>
        <w:t xml:space="preserve"> </w:t>
      </w:r>
      <w:r w:rsidRPr="005E2787">
        <w:rPr>
          <w:rtl/>
          <w:lang w:val="en-GB"/>
        </w:rPr>
        <w:lastRenderedPageBreak/>
        <w:t>على طرقنا مع مجموعة متنوعة من</w:t>
      </w:r>
      <w:r>
        <w:rPr>
          <w:rFonts w:hint="cs"/>
          <w:rtl/>
          <w:lang w:val="en-GB"/>
        </w:rPr>
        <w:t xml:space="preserve"> </w:t>
      </w:r>
      <w:r w:rsidRPr="005E2787">
        <w:rPr>
          <w:rtl/>
          <w:lang w:val="en-GB"/>
        </w:rPr>
        <w:t>أصحاب المصلحة الرئيسيين</w:t>
      </w:r>
      <w:r>
        <w:rPr>
          <w:rFonts w:hint="cs"/>
          <w:rtl/>
          <w:lang w:val="en-GB"/>
        </w:rPr>
        <w:t xml:space="preserve"> من مجتمع </w:t>
      </w:r>
      <w:r>
        <w:rPr>
          <w:color w:val="000000"/>
          <w:rtl/>
        </w:rPr>
        <w:t>الذكاء الاصطناعي لتحقيق الصالح العام</w:t>
      </w:r>
      <w:r w:rsidRPr="005E2787">
        <w:rPr>
          <w:rtl/>
          <w:lang w:val="en-GB"/>
        </w:rPr>
        <w:t>.</w:t>
      </w:r>
    </w:p>
    <w:p w14:paraId="4EB0EBC4" w14:textId="77777777" w:rsidR="005100FC" w:rsidRDefault="005100FC" w:rsidP="005100FC">
      <w:pPr>
        <w:rPr>
          <w:rtl/>
          <w:lang w:bidi="ar-EG"/>
        </w:rPr>
      </w:pPr>
      <w:r>
        <w:rPr>
          <w:rFonts w:hint="cs"/>
          <w:rtl/>
          <w:lang w:bidi="ar-EG"/>
        </w:rPr>
        <w:t>ويو</w:t>
      </w:r>
      <w:r w:rsidRPr="003D73F3">
        <w:rPr>
          <w:rtl/>
          <w:lang w:bidi="ar-EG"/>
        </w:rPr>
        <w:t xml:space="preserve">اصل الاتحاد العمل </w:t>
      </w:r>
      <w:r>
        <w:rPr>
          <w:rFonts w:hint="cs"/>
          <w:rtl/>
          <w:lang w:bidi="ar-EG"/>
        </w:rPr>
        <w:t>بشكل وثيق</w:t>
      </w:r>
      <w:r w:rsidRPr="003D73F3">
        <w:rPr>
          <w:rtl/>
          <w:lang w:bidi="ar-EG"/>
        </w:rPr>
        <w:t xml:space="preserve"> مع مكتب الأمين العام </w:t>
      </w:r>
      <w:r>
        <w:rPr>
          <w:rFonts w:hint="cs"/>
          <w:rtl/>
          <w:lang w:bidi="ar-EG"/>
        </w:rPr>
        <w:t>للأمم المتحدة ووكالات الأمم المتحدة</w:t>
      </w:r>
      <w:r w:rsidRPr="003D73F3">
        <w:rPr>
          <w:rtl/>
          <w:lang w:bidi="ar-EG"/>
        </w:rPr>
        <w:t xml:space="preserve"> الشقيقة </w:t>
      </w:r>
      <w:r>
        <w:rPr>
          <w:rFonts w:hint="cs"/>
          <w:rtl/>
          <w:lang w:bidi="ar-EG"/>
        </w:rPr>
        <w:t>والجهات</w:t>
      </w:r>
      <w:r w:rsidRPr="003D73F3">
        <w:rPr>
          <w:rtl/>
          <w:lang w:bidi="ar-EG"/>
        </w:rPr>
        <w:t xml:space="preserve"> الرئيسية لأفرقة المائدة المستديرة </w:t>
      </w:r>
      <w:r>
        <w:rPr>
          <w:rFonts w:hint="cs"/>
          <w:rtl/>
          <w:lang w:bidi="ar-EG"/>
        </w:rPr>
        <w:t>المكونة</w:t>
      </w:r>
      <w:r w:rsidRPr="003D73F3">
        <w:rPr>
          <w:rtl/>
          <w:lang w:bidi="ar-EG"/>
        </w:rPr>
        <w:t xml:space="preserve"> من ممثلين من الحكومات والقطاع الخاص والمجتمع المدني، </w:t>
      </w:r>
      <w:r>
        <w:rPr>
          <w:rFonts w:hint="cs"/>
          <w:rtl/>
          <w:lang w:bidi="ar-EG"/>
        </w:rPr>
        <w:t>مع التركيز بشكل أكبر</w:t>
      </w:r>
      <w:r w:rsidRPr="003D73F3">
        <w:rPr>
          <w:rtl/>
          <w:lang w:bidi="ar-EG"/>
        </w:rPr>
        <w:t xml:space="preserve"> هذا العام على تنفيذ الإجراءات الرئيسية </w:t>
      </w:r>
      <w:r>
        <w:rPr>
          <w:rFonts w:hint="cs"/>
          <w:rtl/>
          <w:lang w:bidi="ar-EG"/>
        </w:rPr>
        <w:t>المبينة</w:t>
      </w:r>
      <w:r w:rsidRPr="003D73F3">
        <w:rPr>
          <w:rtl/>
          <w:lang w:bidi="ar-EG"/>
        </w:rPr>
        <w:t xml:space="preserve"> في خارطة الطريق للتعاون الرقمي.</w:t>
      </w:r>
    </w:p>
    <w:p w14:paraId="55832EB5" w14:textId="77777777" w:rsidR="004A36E3" w:rsidRDefault="004A36E3" w:rsidP="00557F2B">
      <w:pPr>
        <w:pStyle w:val="Heading5"/>
        <w:rPr>
          <w:rtl/>
          <w:lang w:bidi="ar-EG"/>
        </w:rPr>
      </w:pPr>
      <w:r>
        <w:rPr>
          <w:rFonts w:hint="cs"/>
          <w:rtl/>
          <w:lang w:bidi="ar-EG"/>
        </w:rPr>
        <w:t xml:space="preserve">مجموعة العشرين </w:t>
      </w:r>
      <w:r>
        <w:rPr>
          <w:lang w:bidi="ar-EG"/>
        </w:rPr>
        <w:t>(G20)</w:t>
      </w:r>
      <w:r>
        <w:rPr>
          <w:rFonts w:hint="cs"/>
          <w:rtl/>
          <w:lang w:bidi="ar-EG"/>
        </w:rPr>
        <w:t xml:space="preserve"> </w:t>
      </w:r>
      <w:r>
        <w:rPr>
          <w:rtl/>
          <w:lang w:bidi="ar-EG"/>
        </w:rPr>
        <w:t>–</w:t>
      </w:r>
      <w:r>
        <w:rPr>
          <w:rFonts w:hint="cs"/>
          <w:rtl/>
          <w:lang w:bidi="ar-EG"/>
        </w:rPr>
        <w:t xml:space="preserve"> الاتحاد كأحد شركاء المعرفة</w:t>
      </w:r>
    </w:p>
    <w:p w14:paraId="24A3C660" w14:textId="062D419C" w:rsidR="004A36E3" w:rsidRDefault="004A36E3" w:rsidP="00164F86">
      <w:pPr>
        <w:rPr>
          <w:rtl/>
          <w:lang w:bidi="ar-EG"/>
        </w:rPr>
      </w:pPr>
      <w:r>
        <w:rPr>
          <w:rFonts w:hint="cs"/>
          <w:rtl/>
          <w:lang w:bidi="ar-EG"/>
        </w:rPr>
        <w:t xml:space="preserve">يدرك قادة مجموعة العشرين الإمكانات الضخمة لتكنولوجيا المعلومات والاتصالات من أجل المضي قدماً في العمل من أجل تنفيذ أهداف التنمية المستدامة من خلال تشجيع </w:t>
      </w:r>
      <w:proofErr w:type="spellStart"/>
      <w:r>
        <w:rPr>
          <w:rFonts w:hint="cs"/>
          <w:rtl/>
          <w:lang w:bidi="ar-EG"/>
        </w:rPr>
        <w:t>الرقمنة</w:t>
      </w:r>
      <w:proofErr w:type="spellEnd"/>
      <w:r>
        <w:rPr>
          <w:rFonts w:hint="cs"/>
          <w:rtl/>
          <w:lang w:bidi="ar-EG"/>
        </w:rPr>
        <w:t xml:space="preserve"> للجميع. ولدفع برنامج الاقتصاد الرقمي إلى الأمام، يواصل الاتحاد، إلى جانب منظمات دولية أخرى، دعم مجموعة العشرين كشريك من شركاء المعرفة ويوفر خبراته بشأن تسريع النمو والتنمية والابتكار في مجال تكنولوجيا المعلومات والاتصالات. </w:t>
      </w:r>
      <w:r>
        <w:rPr>
          <w:lang w:bidi="ar-EG"/>
        </w:rPr>
        <w:t xml:space="preserve"> </w:t>
      </w:r>
      <w:r>
        <w:rPr>
          <w:rFonts w:hint="cs"/>
          <w:rtl/>
          <w:lang w:bidi="ar-EG"/>
        </w:rPr>
        <w:t xml:space="preserve">ويدعم الاتحاد رئاسة مجموعة العشرين لعام </w:t>
      </w:r>
      <w:r>
        <w:rPr>
          <w:lang w:val="es-ES" w:bidi="ar-EG"/>
        </w:rPr>
        <w:t>2020</w:t>
      </w:r>
      <w:r>
        <w:rPr>
          <w:rFonts w:hint="cs"/>
          <w:rtl/>
          <w:lang w:bidi="ar-EG"/>
        </w:rPr>
        <w:t xml:space="preserve"> (المملكة العربية السعودية)، بناءً على طلبها، بصفته شريك معرفي في العديد من المسارات، بما فيها المسار المتعلق بالأمن في الاقتصاد الرقمي الذي يحظى بأولوية، وذلك في إطار المسعى المتعلق بأصحاب المصلحة المتعددين الذي تبذله أمانة مجموعة العشرين فيما يتصل بإشراك المنظمات الدولية المعنية في</w:t>
      </w:r>
      <w:r>
        <w:rPr>
          <w:rFonts w:hint="eastAsia"/>
          <w:rtl/>
          <w:lang w:bidi="ar-EG"/>
        </w:rPr>
        <w:t> </w:t>
      </w:r>
      <w:r>
        <w:rPr>
          <w:rFonts w:hint="cs"/>
          <w:rtl/>
          <w:lang w:bidi="ar-EG"/>
        </w:rPr>
        <w:t>أعمال المجموعة.</w:t>
      </w:r>
    </w:p>
    <w:p w14:paraId="087D47DF" w14:textId="7F5084B8" w:rsidR="00811ACD" w:rsidRPr="00811ACD" w:rsidRDefault="00811ACD" w:rsidP="00811ACD">
      <w:pPr>
        <w:rPr>
          <w:lang w:val="en-GB"/>
        </w:rPr>
      </w:pPr>
      <w:r w:rsidRPr="00811ACD">
        <w:rPr>
          <w:rtl/>
          <w:lang w:val="en-GB"/>
        </w:rPr>
        <w:t xml:space="preserve">وإلى جانب المنظمات الدولية الأخرى، قدم الاتحاد أيضاً الدعم لمجموعة العشرين للنهوض ببرنامج الاقتصاد الرقمي وقدم الخبرة بشأن التعجيل والنمو والابتكار في مجال تكنولوجيا المعلومات والاتصالات. وفي هذا السياق، تم إعداد </w:t>
      </w:r>
      <w:hyperlink r:id="rId371" w:history="1">
        <w:r w:rsidRPr="00811ACD">
          <w:rPr>
            <w:rStyle w:val="Hyperlink"/>
            <w:rtl/>
            <w:lang w:val="en-GB"/>
          </w:rPr>
          <w:t>دراسة عن "توصيل البشرية"</w:t>
        </w:r>
      </w:hyperlink>
      <w:r w:rsidRPr="00811ACD">
        <w:rPr>
          <w:rtl/>
          <w:lang w:val="en-GB"/>
        </w:rPr>
        <w:t>، بدعم من المملكة العربية السعودية، لتقدير الاستثمار اللازم لتحقيق توصيلية شاملة وميسورة التكلفة بالنطاق العريض لصالح البشرية جمعاء بحلول نهاية هذا العقد. وقُدّم التقرير في اجتماع فريق المهام التابع لمجموعة العشرين والمعني بالاقتصاد الرقمي الذي عقد في مايو 2020.</w:t>
      </w:r>
      <w:r w:rsidR="005D607B">
        <w:rPr>
          <w:rFonts w:hint="cs"/>
          <w:rtl/>
          <w:lang w:val="en-GB"/>
        </w:rPr>
        <w:t xml:space="preserve"> </w:t>
      </w:r>
    </w:p>
    <w:p w14:paraId="610261FA" w14:textId="77777777" w:rsidR="004A36E3" w:rsidRDefault="004A36E3" w:rsidP="00557F2B">
      <w:pPr>
        <w:pStyle w:val="Heading5"/>
        <w:rPr>
          <w:rtl/>
          <w:lang w:bidi="ar-EG"/>
        </w:rPr>
      </w:pPr>
      <w:r>
        <w:rPr>
          <w:rFonts w:hint="cs"/>
          <w:rtl/>
          <w:lang w:bidi="ar-EG"/>
        </w:rPr>
        <w:lastRenderedPageBreak/>
        <w:t>الاتحاد، شريك موضع ثقة</w:t>
      </w:r>
    </w:p>
    <w:p w14:paraId="3375A736" w14:textId="77777777" w:rsidR="004A36E3" w:rsidRDefault="004A36E3" w:rsidP="0041340D">
      <w:pPr>
        <w:rPr>
          <w:rtl/>
          <w:lang w:bidi="ar-EG"/>
        </w:rPr>
      </w:pPr>
      <w:r>
        <w:rPr>
          <w:rFonts w:hint="cs"/>
          <w:rtl/>
          <w:lang w:bidi="ar-EG"/>
        </w:rPr>
        <w:t xml:space="preserve">إضافة إلى المبادرات المذكورة أعلاه، واصل الاتحاد المساهمة في عدد كبير من الشراكات ويعمل بتعاون وثيق مع المنظمات المعنية في إطار الأعمال اليومية للاتحاد. ويقدم هذا القسم مجموعة منتقاة من هذه الشراكات. </w:t>
      </w:r>
    </w:p>
    <w:p w14:paraId="439C91F7" w14:textId="77777777" w:rsidR="004A36E3" w:rsidRDefault="004A36E3" w:rsidP="0041340D">
      <w:pPr>
        <w:pStyle w:val="enumlev1"/>
        <w:rPr>
          <w:rtl/>
          <w:lang w:bidi="ar-EG"/>
        </w:rPr>
      </w:pPr>
      <w:r>
        <w:sym w:font="Symbol" w:char="F0B7"/>
      </w:r>
      <w:r>
        <w:rPr>
          <w:rtl/>
        </w:rPr>
        <w:tab/>
      </w:r>
      <w:r w:rsidRPr="007C66C9">
        <w:rPr>
          <w:rFonts w:hint="cs"/>
          <w:i/>
          <w:iCs/>
          <w:rtl/>
        </w:rPr>
        <w:t>الاتصالات الراديوية</w:t>
      </w:r>
      <w:r>
        <w:rPr>
          <w:rFonts w:hint="cs"/>
          <w:rtl/>
        </w:rPr>
        <w:t xml:space="preserve">. </w:t>
      </w:r>
      <w:r w:rsidRPr="00933BA0">
        <w:rPr>
          <w:rFonts w:hint="cs"/>
          <w:rtl/>
        </w:rPr>
        <w:t>ي</w:t>
      </w:r>
      <w:r w:rsidRPr="00933BA0">
        <w:rPr>
          <w:rtl/>
        </w:rPr>
        <w:t>واصل</w:t>
      </w:r>
      <w:r w:rsidRPr="00933BA0">
        <w:rPr>
          <w:rFonts w:hint="cs"/>
          <w:rtl/>
        </w:rPr>
        <w:t xml:space="preserve"> مكتب</w:t>
      </w:r>
      <w:r>
        <w:rPr>
          <w:rFonts w:hint="cs"/>
          <w:rtl/>
        </w:rPr>
        <w:t xml:space="preserve"> الاتصالات الراديوية </w:t>
      </w:r>
      <w:r>
        <w:t>(BR)</w:t>
      </w:r>
      <w:r>
        <w:rPr>
          <w:rFonts w:hint="cs"/>
          <w:rtl/>
          <w:lang w:bidi="ar-EG"/>
        </w:rPr>
        <w:t xml:space="preserve"> </w:t>
      </w:r>
      <w:r>
        <w:rPr>
          <w:rFonts w:hint="cs"/>
          <w:rtl/>
        </w:rPr>
        <w:t>بالاتحاد</w:t>
      </w:r>
      <w:r w:rsidRPr="00933BA0">
        <w:rPr>
          <w:rtl/>
        </w:rPr>
        <w:t xml:space="preserve"> تعاونه الوثيق مع المنظمات الدولية والإقليمية ذات الصلة</w:t>
      </w:r>
      <w:r w:rsidRPr="00933BA0">
        <w:rPr>
          <w:rFonts w:hint="cs"/>
          <w:rtl/>
        </w:rPr>
        <w:t xml:space="preserve"> </w:t>
      </w:r>
      <w:r>
        <w:rPr>
          <w:rFonts w:hint="cs"/>
          <w:rtl/>
        </w:rPr>
        <w:t>التي تتعامل مع</w:t>
      </w:r>
      <w:r w:rsidRPr="00933BA0">
        <w:rPr>
          <w:rtl/>
        </w:rPr>
        <w:t xml:space="preserve"> استخدام الطيف</w:t>
      </w:r>
      <w:r>
        <w:rPr>
          <w:rFonts w:hint="cs"/>
          <w:rtl/>
        </w:rPr>
        <w:t xml:space="preserve"> </w:t>
      </w:r>
      <w:r w:rsidRPr="00185427">
        <w:rPr>
          <w:rtl/>
        </w:rPr>
        <w:t>بما في</w:t>
      </w:r>
      <w:r>
        <w:rPr>
          <w:rFonts w:hint="cs"/>
          <w:rtl/>
        </w:rPr>
        <w:t>ها</w:t>
      </w:r>
      <w:r w:rsidRPr="00185427">
        <w:rPr>
          <w:rtl/>
        </w:rPr>
        <w:t xml:space="preserve"> منظمات الاتصالات الإقليمية</w:t>
      </w:r>
      <w:r>
        <w:rPr>
          <w:rFonts w:hint="cs"/>
          <w:rtl/>
        </w:rPr>
        <w:t xml:space="preserve"> </w:t>
      </w:r>
      <w:r w:rsidRPr="00933BA0">
        <w:rPr>
          <w:rtl/>
        </w:rPr>
        <w:t>(</w:t>
      </w:r>
      <w:r w:rsidRPr="00933BA0">
        <w:rPr>
          <w:rtl/>
          <w:lang w:bidi="ar-EG"/>
        </w:rPr>
        <w:t xml:space="preserve">اتحاد آسيا والمحيط الهادئ للاتصالات </w:t>
      </w:r>
      <w:r w:rsidRPr="00933BA0">
        <w:rPr>
          <w:lang w:val="en-CA" w:bidi="ar-EG"/>
        </w:rPr>
        <w:t>(APT)</w:t>
      </w:r>
      <w:r w:rsidRPr="00933BA0">
        <w:rPr>
          <w:rtl/>
        </w:rPr>
        <w:t xml:space="preserve">، وفريق إدارة الطيف في البلدان العربية </w:t>
      </w:r>
      <w:r w:rsidRPr="00933BA0">
        <w:rPr>
          <w:lang w:val="en-CA"/>
        </w:rPr>
        <w:t>(ASMG)</w:t>
      </w:r>
      <w:r w:rsidRPr="00933BA0">
        <w:rPr>
          <w:rtl/>
          <w:lang w:val="en-CA"/>
        </w:rPr>
        <w:t xml:space="preserve">، </w:t>
      </w:r>
      <w:r w:rsidRPr="00933BA0">
        <w:rPr>
          <w:rtl/>
          <w:lang w:bidi="ar-EG"/>
        </w:rPr>
        <w:t>والاتحاد الإفريقي للاتصالات</w:t>
      </w:r>
      <w:r>
        <w:rPr>
          <w:rFonts w:hint="cs"/>
          <w:rtl/>
        </w:rPr>
        <w:t> </w:t>
      </w:r>
      <w:r w:rsidRPr="00933BA0">
        <w:rPr>
          <w:lang w:val="en-CA"/>
        </w:rPr>
        <w:t>(ATU)</w:t>
      </w:r>
      <w:r w:rsidRPr="00933BA0">
        <w:rPr>
          <w:rtl/>
          <w:lang w:bidi="ar-EG"/>
        </w:rPr>
        <w:t xml:space="preserve">، والمؤتمر الأوروبي لإدارات البريد والاتصالات </w:t>
      </w:r>
      <w:r w:rsidRPr="00933BA0">
        <w:rPr>
          <w:lang w:val="en-CA" w:bidi="ar-EG"/>
        </w:rPr>
        <w:t>(CEPT)</w:t>
      </w:r>
      <w:r w:rsidRPr="00933BA0">
        <w:rPr>
          <w:rtl/>
          <w:lang w:bidi="ar-EG"/>
        </w:rPr>
        <w:t>، ولجنة البلدان الأمريكية للاتصالات </w:t>
      </w:r>
      <w:r w:rsidRPr="00933BA0">
        <w:rPr>
          <w:lang w:val="en-CA" w:bidi="ar-EG"/>
        </w:rPr>
        <w:t>(CITEL)</w:t>
      </w:r>
      <w:r w:rsidRPr="00933BA0">
        <w:rPr>
          <w:rtl/>
          <w:lang w:bidi="ar-EG"/>
        </w:rPr>
        <w:t>،</w:t>
      </w:r>
      <w:r w:rsidRPr="00933BA0">
        <w:rPr>
          <w:rFonts w:hint="cs"/>
          <w:rtl/>
          <w:lang w:bidi="ar-EG"/>
        </w:rPr>
        <w:t xml:space="preserve"> </w:t>
      </w:r>
      <w:r w:rsidRPr="00933BA0">
        <w:rPr>
          <w:rtl/>
          <w:lang w:bidi="ar-EG"/>
        </w:rPr>
        <w:t>والكومنولث الإقليمي في</w:t>
      </w:r>
      <w:r>
        <w:rPr>
          <w:rFonts w:hint="cs"/>
          <w:rtl/>
          <w:lang w:bidi="ar-EG"/>
        </w:rPr>
        <w:t> </w:t>
      </w:r>
      <w:r w:rsidRPr="00933BA0">
        <w:rPr>
          <w:rtl/>
          <w:lang w:bidi="ar-EG"/>
        </w:rPr>
        <w:t xml:space="preserve">مجال الاتصالات </w:t>
      </w:r>
      <w:r w:rsidRPr="00933BA0">
        <w:rPr>
          <w:lang w:val="en-CA" w:bidi="ar-EG"/>
        </w:rPr>
        <w:t>(RCC)</w:t>
      </w:r>
      <w:r w:rsidRPr="00933BA0">
        <w:rPr>
          <w:rtl/>
        </w:rPr>
        <w:t>)</w:t>
      </w:r>
      <w:r>
        <w:rPr>
          <w:rFonts w:hint="cs"/>
          <w:rtl/>
        </w:rPr>
        <w:t>؛ والمنظمات الإذاعية (</w:t>
      </w:r>
      <w:r w:rsidRPr="00F83C06">
        <w:rPr>
          <w:rtl/>
        </w:rPr>
        <w:t xml:space="preserve">اتحاد إذاعات آسيا والمحيط الهادئ </w:t>
      </w:r>
      <w:r>
        <w:t>(</w:t>
      </w:r>
      <w:r w:rsidRPr="00F83C06">
        <w:t>ABU</w:t>
      </w:r>
      <w:r>
        <w:t>)</w:t>
      </w:r>
      <w:r w:rsidRPr="00F83C06">
        <w:rPr>
          <w:rtl/>
        </w:rPr>
        <w:t xml:space="preserve"> واتحاد إذاعات الدول العربية </w:t>
      </w:r>
      <w:r>
        <w:t>(</w:t>
      </w:r>
      <w:r w:rsidRPr="00F83C06">
        <w:t>ASBU</w:t>
      </w:r>
      <w:r>
        <w:t>)</w:t>
      </w:r>
      <w:r w:rsidRPr="00F83C06">
        <w:rPr>
          <w:rtl/>
        </w:rPr>
        <w:t xml:space="preserve"> </w:t>
      </w:r>
      <w:r w:rsidRPr="00536FF0">
        <w:rPr>
          <w:rtl/>
        </w:rPr>
        <w:t xml:space="preserve">واتحاد الإذاعات الأوروبي </w:t>
      </w:r>
      <w:r>
        <w:t>(</w:t>
      </w:r>
      <w:r w:rsidRPr="00536FF0">
        <w:t>EBU</w:t>
      </w:r>
      <w:r>
        <w:t>)</w:t>
      </w:r>
      <w:r>
        <w:rPr>
          <w:rFonts w:hint="cs"/>
          <w:rtl/>
          <w:lang w:bidi="ar-EG"/>
        </w:rPr>
        <w:t xml:space="preserve"> </w:t>
      </w:r>
      <w:r w:rsidRPr="00F83C06">
        <w:rPr>
          <w:rtl/>
        </w:rPr>
        <w:t xml:space="preserve">ومؤتمر تنسيق البث على الموجات </w:t>
      </w:r>
      <w:proofErr w:type="spellStart"/>
      <w:r w:rsidRPr="00F83C06">
        <w:rPr>
          <w:rtl/>
        </w:rPr>
        <w:t>الديكامترية</w:t>
      </w:r>
      <w:proofErr w:type="spellEnd"/>
      <w:r w:rsidRPr="00F83C06">
        <w:rPr>
          <w:rtl/>
        </w:rPr>
        <w:t xml:space="preserve"> </w:t>
      </w:r>
      <w:r>
        <w:t>(</w:t>
      </w:r>
      <w:r w:rsidRPr="00F83C06">
        <w:t>HFCC</w:t>
      </w:r>
      <w:r>
        <w:t>)</w:t>
      </w:r>
      <w:r>
        <w:rPr>
          <w:rFonts w:hint="cs"/>
          <w:rtl/>
        </w:rPr>
        <w:t>)؛ والمنظمات التي تركز على استخدام أنظمة و</w:t>
      </w:r>
      <w:r w:rsidRPr="00933BA0">
        <w:rPr>
          <w:rtl/>
        </w:rPr>
        <w:t xml:space="preserve">خدمات </w:t>
      </w:r>
      <w:r>
        <w:rPr>
          <w:rFonts w:hint="cs"/>
          <w:rtl/>
        </w:rPr>
        <w:t>محددة ل</w:t>
      </w:r>
      <w:r w:rsidRPr="00933BA0">
        <w:rPr>
          <w:rtl/>
        </w:rPr>
        <w:t>لاتصالات الراديوية (</w:t>
      </w:r>
      <w:r w:rsidRPr="00933BA0">
        <w:rPr>
          <w:rFonts w:hint="cs"/>
          <w:rtl/>
        </w:rPr>
        <w:t xml:space="preserve">من قبيل </w:t>
      </w:r>
      <w:r w:rsidRPr="00933BA0">
        <w:rPr>
          <w:rtl/>
          <w:lang w:bidi="ar-EG"/>
        </w:rPr>
        <w:t xml:space="preserve">المنظمة الدولية للاتصالات </w:t>
      </w:r>
      <w:proofErr w:type="spellStart"/>
      <w:r w:rsidRPr="00933BA0">
        <w:rPr>
          <w:rtl/>
          <w:lang w:bidi="ar-EG"/>
        </w:rPr>
        <w:t>الساتلية</w:t>
      </w:r>
      <w:proofErr w:type="spellEnd"/>
      <w:r w:rsidRPr="00933BA0">
        <w:rPr>
          <w:rtl/>
          <w:lang w:bidi="ar-EG"/>
        </w:rPr>
        <w:t xml:space="preserve"> </w:t>
      </w:r>
      <w:r w:rsidRPr="00933BA0">
        <w:rPr>
          <w:lang w:bidi="ar-EG"/>
        </w:rPr>
        <w:t>(ITSO)</w:t>
      </w:r>
      <w:r w:rsidRPr="00933BA0">
        <w:rPr>
          <w:rtl/>
        </w:rPr>
        <w:t xml:space="preserve">، </w:t>
      </w:r>
      <w:r w:rsidRPr="00933BA0">
        <w:rPr>
          <w:rFonts w:hint="cs"/>
          <w:rtl/>
        </w:rPr>
        <w:t>وا</w:t>
      </w:r>
      <w:r w:rsidRPr="00933BA0">
        <w:rPr>
          <w:rtl/>
        </w:rPr>
        <w:t xml:space="preserve">لرابطة الأوروبية لمشغلي </w:t>
      </w:r>
      <w:proofErr w:type="spellStart"/>
      <w:r w:rsidRPr="00933BA0">
        <w:rPr>
          <w:rtl/>
        </w:rPr>
        <w:t>السواتل</w:t>
      </w:r>
      <w:proofErr w:type="spellEnd"/>
      <w:r w:rsidRPr="00933BA0">
        <w:rPr>
          <w:rtl/>
        </w:rPr>
        <w:t xml:space="preserve"> </w:t>
      </w:r>
      <w:r>
        <w:t>(</w:t>
      </w:r>
      <w:r w:rsidRPr="00933BA0">
        <w:t>ESOA</w:t>
      </w:r>
      <w:r>
        <w:t>)</w:t>
      </w:r>
      <w:r w:rsidRPr="00933BA0">
        <w:rPr>
          <w:rtl/>
        </w:rPr>
        <w:t xml:space="preserve">، </w:t>
      </w:r>
      <w:r w:rsidRPr="00933BA0">
        <w:rPr>
          <w:rFonts w:hint="cs"/>
          <w:rtl/>
        </w:rPr>
        <w:t>وا</w:t>
      </w:r>
      <w:r w:rsidRPr="00933BA0">
        <w:rPr>
          <w:rtl/>
        </w:rPr>
        <w:t xml:space="preserve">لمنتدى العالمي </w:t>
      </w:r>
      <w:proofErr w:type="spellStart"/>
      <w:r w:rsidRPr="00933BA0">
        <w:rPr>
          <w:rtl/>
        </w:rPr>
        <w:t>للمطاريف</w:t>
      </w:r>
      <w:proofErr w:type="spellEnd"/>
      <w:r w:rsidRPr="00933BA0">
        <w:rPr>
          <w:rtl/>
        </w:rPr>
        <w:t xml:space="preserve"> ذات الفتحات الصغيرة جداً </w:t>
      </w:r>
      <w:r>
        <w:t>(</w:t>
      </w:r>
      <w:r w:rsidRPr="00933BA0">
        <w:t>GVF</w:t>
      </w:r>
      <w:r>
        <w:t>)</w:t>
      </w:r>
      <w:r w:rsidRPr="00933BA0">
        <w:rPr>
          <w:rtl/>
        </w:rPr>
        <w:t xml:space="preserve">، ورابطة شركات تشغيل الاتصالات المتنقلة </w:t>
      </w:r>
      <w:r>
        <w:t>(</w:t>
      </w:r>
      <w:r w:rsidRPr="00933BA0">
        <w:t>GSMA</w:t>
      </w:r>
      <w:r>
        <w:t>)</w:t>
      </w:r>
      <w:r w:rsidRPr="00933BA0">
        <w:rPr>
          <w:rtl/>
        </w:rPr>
        <w:t>)</w:t>
      </w:r>
      <w:r>
        <w:rPr>
          <w:rFonts w:hint="cs"/>
          <w:rtl/>
        </w:rPr>
        <w:t xml:space="preserve">. ومن أمثلة العمل المشترك مع هذه المنظمات </w:t>
      </w:r>
      <w:r w:rsidRPr="00933BA0">
        <w:rPr>
          <w:rFonts w:hint="cs"/>
          <w:rtl/>
        </w:rPr>
        <w:t>ال</w:t>
      </w:r>
      <w:r w:rsidRPr="00933BA0">
        <w:rPr>
          <w:rtl/>
        </w:rPr>
        <w:t>تنظيم و</w:t>
      </w:r>
      <w:r w:rsidRPr="00933BA0">
        <w:rPr>
          <w:rFonts w:hint="cs"/>
          <w:rtl/>
        </w:rPr>
        <w:t>ال</w:t>
      </w:r>
      <w:r w:rsidRPr="00933BA0">
        <w:rPr>
          <w:rtl/>
        </w:rPr>
        <w:t xml:space="preserve">تعزيز والمشاركة في الفعاليات </w:t>
      </w:r>
      <w:r>
        <w:rPr>
          <w:rFonts w:hint="cs"/>
          <w:rtl/>
        </w:rPr>
        <w:t>الخاص ب</w:t>
      </w:r>
      <w:r w:rsidRPr="00933BA0">
        <w:rPr>
          <w:rtl/>
        </w:rPr>
        <w:t xml:space="preserve">بناء القدرات في مجال استخدام </w:t>
      </w:r>
      <w:r w:rsidRPr="00933BA0">
        <w:rPr>
          <w:rFonts w:hint="cs"/>
          <w:rtl/>
        </w:rPr>
        <w:t>لوائح الراديو</w:t>
      </w:r>
      <w:r w:rsidRPr="00933BA0">
        <w:rPr>
          <w:rtl/>
        </w:rPr>
        <w:t>، بما في</w:t>
      </w:r>
      <w:r>
        <w:rPr>
          <w:rFonts w:hint="cs"/>
          <w:rtl/>
        </w:rPr>
        <w:t> </w:t>
      </w:r>
      <w:r w:rsidRPr="00933BA0">
        <w:rPr>
          <w:rtl/>
        </w:rPr>
        <w:t>ذلك الحلق</w:t>
      </w:r>
      <w:r w:rsidRPr="00933BA0">
        <w:rPr>
          <w:rFonts w:hint="cs"/>
          <w:rtl/>
        </w:rPr>
        <w:t>ات</w:t>
      </w:r>
      <w:r w:rsidRPr="00933BA0">
        <w:rPr>
          <w:rtl/>
        </w:rPr>
        <w:t xml:space="preserve"> الدراسية العالمية للاتصالات الراديوية والحلق</w:t>
      </w:r>
      <w:r w:rsidRPr="00933BA0">
        <w:rPr>
          <w:rFonts w:hint="cs"/>
          <w:rtl/>
        </w:rPr>
        <w:t>ات</w:t>
      </w:r>
      <w:r w:rsidRPr="00933BA0">
        <w:rPr>
          <w:rtl/>
        </w:rPr>
        <w:t xml:space="preserve"> الدراسية </w:t>
      </w:r>
      <w:r w:rsidRPr="00933BA0">
        <w:rPr>
          <w:rFonts w:hint="cs"/>
          <w:rtl/>
        </w:rPr>
        <w:t>الإقليمية</w:t>
      </w:r>
      <w:r w:rsidRPr="00933BA0">
        <w:rPr>
          <w:rtl/>
        </w:rPr>
        <w:t xml:space="preserve"> للاتصالات الراديوية</w:t>
      </w:r>
      <w:r>
        <w:rPr>
          <w:rFonts w:hint="cs"/>
          <w:rtl/>
          <w:lang w:val="en-GB"/>
        </w:rPr>
        <w:t>.</w:t>
      </w:r>
      <w:r>
        <w:rPr>
          <w:rFonts w:hint="cs"/>
          <w:rtl/>
          <w:lang w:val="en-GB" w:bidi="ar-EG"/>
        </w:rPr>
        <w:t xml:space="preserve"> </w:t>
      </w:r>
      <w:r w:rsidRPr="00933BA0">
        <w:rPr>
          <w:rtl/>
          <w:lang w:bidi="ar-EG"/>
        </w:rPr>
        <w:t>و</w:t>
      </w:r>
      <w:r>
        <w:rPr>
          <w:rFonts w:hint="cs"/>
          <w:rtl/>
          <w:lang w:bidi="ar-EG"/>
        </w:rPr>
        <w:t>واصل</w:t>
      </w:r>
      <w:r w:rsidRPr="00933BA0">
        <w:rPr>
          <w:rtl/>
          <w:lang w:bidi="ar-EG"/>
        </w:rPr>
        <w:t xml:space="preserve"> مكتب الاتصالات الراديوية </w:t>
      </w:r>
      <w:r>
        <w:rPr>
          <w:rFonts w:hint="cs"/>
          <w:rtl/>
          <w:lang w:bidi="ar-EG"/>
        </w:rPr>
        <w:t xml:space="preserve">أيضاً </w:t>
      </w:r>
      <w:r w:rsidRPr="00933BA0">
        <w:rPr>
          <w:rtl/>
          <w:lang w:bidi="ar-EG"/>
        </w:rPr>
        <w:t>الاتصال والتعاون مع لجنة الأمم المتحدة لاستخدام الفضاء الخارجي في</w:t>
      </w:r>
      <w:r>
        <w:rPr>
          <w:rFonts w:hint="cs"/>
          <w:rtl/>
          <w:lang w:bidi="ar-EG"/>
        </w:rPr>
        <w:t> </w:t>
      </w:r>
      <w:r w:rsidRPr="00933BA0">
        <w:rPr>
          <w:rtl/>
          <w:lang w:bidi="ar-EG"/>
        </w:rPr>
        <w:t>الأغراض السلمية </w:t>
      </w:r>
      <w:r w:rsidRPr="00933BA0">
        <w:rPr>
          <w:lang w:bidi="ar-EG"/>
        </w:rPr>
        <w:t>(UN</w:t>
      </w:r>
      <w:r w:rsidRPr="00933BA0">
        <w:rPr>
          <w:lang w:bidi="ar-EG"/>
        </w:rPr>
        <w:noBreakHyphen/>
        <w:t>COPUOS)</w:t>
      </w:r>
      <w:r w:rsidRPr="00933BA0">
        <w:rPr>
          <w:rtl/>
          <w:lang w:bidi="ar-EG"/>
        </w:rPr>
        <w:t xml:space="preserve">، والمنظمة البحرية الدولية </w:t>
      </w:r>
      <w:r w:rsidRPr="00933BA0">
        <w:rPr>
          <w:lang w:bidi="ar-EG"/>
        </w:rPr>
        <w:t>(IMO)</w:t>
      </w:r>
      <w:r w:rsidRPr="00933BA0">
        <w:rPr>
          <w:rtl/>
          <w:lang w:bidi="ar-EG"/>
        </w:rPr>
        <w:t xml:space="preserve">، والمنظمة الدولية للاتصالات البحرية </w:t>
      </w:r>
      <w:proofErr w:type="spellStart"/>
      <w:r w:rsidRPr="00933BA0">
        <w:rPr>
          <w:rtl/>
          <w:lang w:bidi="ar-EG"/>
        </w:rPr>
        <w:t>الساتلية</w:t>
      </w:r>
      <w:proofErr w:type="spellEnd"/>
      <w:r w:rsidRPr="00933BA0">
        <w:rPr>
          <w:rtl/>
          <w:lang w:bidi="ar-EG"/>
        </w:rPr>
        <w:t> </w:t>
      </w:r>
      <w:r w:rsidRPr="00933BA0">
        <w:rPr>
          <w:lang w:val="en-CA" w:bidi="ar-EG"/>
        </w:rPr>
        <w:t>(IMSO)</w:t>
      </w:r>
      <w:r w:rsidRPr="00933BA0">
        <w:rPr>
          <w:rtl/>
          <w:lang w:bidi="ar-EG"/>
        </w:rPr>
        <w:t xml:space="preserve">، </w:t>
      </w:r>
      <w:r w:rsidRPr="00F8796F">
        <w:rPr>
          <w:rtl/>
        </w:rPr>
        <w:t xml:space="preserve">المكتب الدولي للأوزان والمقاييس </w:t>
      </w:r>
      <w:r>
        <w:t>(BIPM)</w:t>
      </w:r>
      <w:r>
        <w:rPr>
          <w:rFonts w:hint="cs"/>
          <w:rtl/>
          <w:lang w:bidi="ar-EG"/>
        </w:rPr>
        <w:t xml:space="preserve"> </w:t>
      </w:r>
      <w:r w:rsidRPr="00933BA0">
        <w:rPr>
          <w:rtl/>
          <w:lang w:bidi="ar-EG"/>
        </w:rPr>
        <w:t xml:space="preserve">والمنظمة الدولية للاتصالات </w:t>
      </w:r>
      <w:proofErr w:type="spellStart"/>
      <w:r w:rsidRPr="00933BA0">
        <w:rPr>
          <w:rtl/>
          <w:lang w:bidi="ar-EG"/>
        </w:rPr>
        <w:t>الساتلية</w:t>
      </w:r>
      <w:proofErr w:type="spellEnd"/>
      <w:r w:rsidRPr="00933BA0">
        <w:rPr>
          <w:rtl/>
          <w:lang w:bidi="ar-EG"/>
        </w:rPr>
        <w:t xml:space="preserve"> </w:t>
      </w:r>
      <w:r w:rsidRPr="00933BA0">
        <w:rPr>
          <w:lang w:bidi="ar-EG"/>
        </w:rPr>
        <w:t>(ITSO)</w:t>
      </w:r>
      <w:r w:rsidRPr="00933BA0">
        <w:rPr>
          <w:rtl/>
          <w:lang w:bidi="ar-EG"/>
        </w:rPr>
        <w:t xml:space="preserve">، والنظام </w:t>
      </w:r>
      <w:proofErr w:type="spellStart"/>
      <w:r w:rsidRPr="00933BA0">
        <w:rPr>
          <w:rtl/>
          <w:lang w:bidi="ar-EG"/>
        </w:rPr>
        <w:t>الساتلي</w:t>
      </w:r>
      <w:proofErr w:type="spellEnd"/>
      <w:r w:rsidRPr="00933BA0">
        <w:rPr>
          <w:rtl/>
          <w:lang w:bidi="ar-EG"/>
        </w:rPr>
        <w:t xml:space="preserve"> </w:t>
      </w:r>
      <w:r w:rsidRPr="00933BA0">
        <w:rPr>
          <w:lang w:bidi="ar-EG"/>
        </w:rPr>
        <w:lastRenderedPageBreak/>
        <w:t>COSPAS-SARSAT</w:t>
      </w:r>
      <w:r w:rsidRPr="00933BA0">
        <w:rPr>
          <w:rtl/>
          <w:lang w:bidi="ar-EG"/>
        </w:rPr>
        <w:t>، واللجنة الدولية للصليب الأحمر</w:t>
      </w:r>
      <w:r>
        <w:rPr>
          <w:rFonts w:hint="eastAsia"/>
          <w:rtl/>
          <w:lang w:bidi="ar-EG"/>
        </w:rPr>
        <w:t> </w:t>
      </w:r>
      <w:r>
        <w:rPr>
          <w:lang w:bidi="ar-EG"/>
        </w:rPr>
        <w:t>(</w:t>
      </w:r>
      <w:r w:rsidRPr="00933BA0">
        <w:t>CICR</w:t>
      </w:r>
      <w:r>
        <w:rPr>
          <w:lang w:bidi="ar-EG"/>
        </w:rPr>
        <w:t>)</w:t>
      </w:r>
      <w:r w:rsidRPr="00933BA0">
        <w:rPr>
          <w:rtl/>
          <w:lang w:bidi="ar-EG"/>
        </w:rPr>
        <w:t>، ومنظمة الطيران المدني الدولي</w:t>
      </w:r>
      <w:r>
        <w:rPr>
          <w:rFonts w:hint="eastAsia"/>
          <w:rtl/>
          <w:lang w:bidi="ar-EG"/>
        </w:rPr>
        <w:t> </w:t>
      </w:r>
      <w:r>
        <w:rPr>
          <w:lang w:bidi="ar-EG"/>
        </w:rPr>
        <w:t>(</w:t>
      </w:r>
      <w:r w:rsidRPr="00933BA0">
        <w:t>ICAO</w:t>
      </w:r>
      <w:r>
        <w:rPr>
          <w:lang w:bidi="ar-EG"/>
        </w:rPr>
        <w:t>)</w:t>
      </w:r>
      <w:r>
        <w:rPr>
          <w:rFonts w:hint="cs"/>
          <w:rtl/>
          <w:lang w:bidi="ar-EG"/>
        </w:rPr>
        <w:t>؛</w:t>
      </w:r>
    </w:p>
    <w:p w14:paraId="68989847" w14:textId="77777777" w:rsidR="004A36E3" w:rsidRDefault="004A36E3" w:rsidP="0041340D">
      <w:pPr>
        <w:pStyle w:val="enumlev1"/>
        <w:rPr>
          <w:rtl/>
        </w:rPr>
      </w:pPr>
      <w:r>
        <w:sym w:font="Symbol" w:char="F0B7"/>
      </w:r>
      <w:r>
        <w:rPr>
          <w:rtl/>
        </w:rPr>
        <w:tab/>
      </w:r>
      <w:r w:rsidRPr="007C66C9">
        <w:rPr>
          <w:rFonts w:hint="cs"/>
          <w:i/>
          <w:iCs/>
          <w:rtl/>
        </w:rPr>
        <w:t xml:space="preserve">الأمن </w:t>
      </w:r>
      <w:proofErr w:type="spellStart"/>
      <w:r w:rsidRPr="007C66C9">
        <w:rPr>
          <w:rFonts w:hint="cs"/>
          <w:i/>
          <w:iCs/>
          <w:rtl/>
        </w:rPr>
        <w:t>السيبراني</w:t>
      </w:r>
      <w:proofErr w:type="spellEnd"/>
      <w:r>
        <w:rPr>
          <w:rFonts w:hint="cs"/>
          <w:rtl/>
        </w:rPr>
        <w:t>. يستمر</w:t>
      </w:r>
      <w:r w:rsidRPr="00EF1E18">
        <w:rPr>
          <w:rFonts w:hint="cs"/>
          <w:rtl/>
        </w:rPr>
        <w:t xml:space="preserve"> الاتحاد</w:t>
      </w:r>
      <w:r>
        <w:rPr>
          <w:rFonts w:hint="cs"/>
          <w:rtl/>
        </w:rPr>
        <w:t xml:space="preserve"> في</w:t>
      </w:r>
      <w:r w:rsidRPr="00EF1E18">
        <w:rPr>
          <w:rFonts w:hint="cs"/>
          <w:rtl/>
        </w:rPr>
        <w:t xml:space="preserve"> إقامة علاقات و</w:t>
      </w:r>
      <w:r w:rsidRPr="007C66C9">
        <w:rPr>
          <w:rFonts w:hint="cs"/>
          <w:rtl/>
        </w:rPr>
        <w:t>شراكات</w:t>
      </w:r>
      <w:r>
        <w:rPr>
          <w:rFonts w:hint="cs"/>
          <w:rtl/>
        </w:rPr>
        <w:t xml:space="preserve"> مع منظمات ومبادرات إقليمية/</w:t>
      </w:r>
      <w:r w:rsidRPr="00EF1E18">
        <w:rPr>
          <w:rFonts w:hint="cs"/>
          <w:rtl/>
        </w:rPr>
        <w:t>دولية</w:t>
      </w:r>
      <w:r>
        <w:rPr>
          <w:rFonts w:hint="cs"/>
          <w:rtl/>
        </w:rPr>
        <w:t xml:space="preserve"> شتى </w:t>
      </w:r>
      <w:r w:rsidRPr="002A6F44">
        <w:rPr>
          <w:rtl/>
        </w:rPr>
        <w:t xml:space="preserve">بشأن الأمن </w:t>
      </w:r>
      <w:proofErr w:type="spellStart"/>
      <w:r w:rsidRPr="002A6F44">
        <w:rPr>
          <w:rtl/>
        </w:rPr>
        <w:t>السيبراني</w:t>
      </w:r>
      <w:proofErr w:type="spellEnd"/>
      <w:r w:rsidRPr="00EF1E18">
        <w:rPr>
          <w:rFonts w:hint="cs"/>
          <w:rtl/>
        </w:rPr>
        <w:t>، بما فيها مبادرة الكومنولث</w:t>
      </w:r>
      <w:r>
        <w:rPr>
          <w:rFonts w:hint="cs"/>
          <w:rtl/>
        </w:rPr>
        <w:t xml:space="preserve"> للجريمة </w:t>
      </w:r>
      <w:proofErr w:type="spellStart"/>
      <w:r>
        <w:rPr>
          <w:rFonts w:hint="cs"/>
          <w:rtl/>
        </w:rPr>
        <w:t>السيبرانية</w:t>
      </w:r>
      <w:proofErr w:type="spellEnd"/>
      <w:r w:rsidRPr="00EF1E18">
        <w:rPr>
          <w:rFonts w:hint="cs"/>
          <w:rtl/>
          <w:lang w:bidi="ar-EG"/>
        </w:rPr>
        <w:t>،</w:t>
      </w:r>
      <w:r w:rsidRPr="00EF1E18">
        <w:rPr>
          <w:rFonts w:hint="cs"/>
          <w:rtl/>
        </w:rPr>
        <w:t xml:space="preserve"> والوكالة الأوروبية لأمن الشبكات والمعلومات </w:t>
      </w:r>
      <w:r w:rsidRPr="00EF1E18">
        <w:rPr>
          <w:lang w:bidi="ar-EG"/>
        </w:rPr>
        <w:t>(ENISA)</w:t>
      </w:r>
      <w:r w:rsidRPr="00EF1E18">
        <w:rPr>
          <w:rFonts w:hint="cs"/>
          <w:rtl/>
        </w:rPr>
        <w:t>، والمنظمة</w:t>
      </w:r>
      <w:r w:rsidRPr="00EF1E18">
        <w:rPr>
          <w:rtl/>
        </w:rPr>
        <w:t xml:space="preserve"> </w:t>
      </w:r>
      <w:r w:rsidRPr="00EF1E18">
        <w:rPr>
          <w:rFonts w:hint="cs"/>
          <w:rtl/>
        </w:rPr>
        <w:t>الدولية</w:t>
      </w:r>
      <w:r w:rsidRPr="00EF1E18">
        <w:rPr>
          <w:rtl/>
        </w:rPr>
        <w:t xml:space="preserve"> </w:t>
      </w:r>
      <w:r w:rsidRPr="00EF1E18">
        <w:rPr>
          <w:rFonts w:hint="cs"/>
          <w:rtl/>
        </w:rPr>
        <w:t>للشرطة</w:t>
      </w:r>
      <w:r w:rsidRPr="00EF1E18">
        <w:rPr>
          <w:rtl/>
        </w:rPr>
        <w:t xml:space="preserve"> </w:t>
      </w:r>
      <w:r w:rsidRPr="00EF1E18">
        <w:rPr>
          <w:rFonts w:hint="cs"/>
          <w:rtl/>
        </w:rPr>
        <w:t>الجنائية </w:t>
      </w:r>
      <w:r w:rsidRPr="00EF1E18">
        <w:rPr>
          <w:lang w:bidi="ar-EG"/>
        </w:rPr>
        <w:t>(INTERPOL)</w:t>
      </w:r>
      <w:r w:rsidRPr="00EF1E18">
        <w:rPr>
          <w:rFonts w:hint="cs"/>
          <w:rtl/>
        </w:rPr>
        <w:t>،</w:t>
      </w:r>
      <w:r w:rsidRPr="00EF1E18">
        <w:rPr>
          <w:rtl/>
        </w:rPr>
        <w:t xml:space="preserve"> </w:t>
      </w:r>
      <w:r w:rsidRPr="00EF1E18">
        <w:rPr>
          <w:rFonts w:hint="cs"/>
          <w:rtl/>
        </w:rPr>
        <w:t>والجماعة</w:t>
      </w:r>
      <w:r w:rsidRPr="00EF1E18">
        <w:rPr>
          <w:rtl/>
        </w:rPr>
        <w:t xml:space="preserve"> </w:t>
      </w:r>
      <w:r w:rsidRPr="00EF1E18">
        <w:rPr>
          <w:rFonts w:hint="cs"/>
          <w:rtl/>
        </w:rPr>
        <w:t>الاقتصادية</w:t>
      </w:r>
      <w:r w:rsidRPr="00EF1E18">
        <w:rPr>
          <w:rtl/>
        </w:rPr>
        <w:t xml:space="preserve"> </w:t>
      </w:r>
      <w:r w:rsidRPr="00EF1E18">
        <w:rPr>
          <w:rFonts w:hint="cs"/>
          <w:rtl/>
        </w:rPr>
        <w:t>لدول</w:t>
      </w:r>
      <w:r w:rsidRPr="00EF1E18">
        <w:rPr>
          <w:rtl/>
        </w:rPr>
        <w:t xml:space="preserve"> </w:t>
      </w:r>
      <w:r w:rsidRPr="00EF1E18">
        <w:rPr>
          <w:rFonts w:hint="cs"/>
          <w:rtl/>
        </w:rPr>
        <w:t>إفريقيا</w:t>
      </w:r>
      <w:r w:rsidRPr="00EF1E18">
        <w:rPr>
          <w:rtl/>
        </w:rPr>
        <w:t xml:space="preserve"> </w:t>
      </w:r>
      <w:r w:rsidRPr="00EF1E18">
        <w:rPr>
          <w:rFonts w:hint="cs"/>
          <w:rtl/>
        </w:rPr>
        <w:t>الغربية </w:t>
      </w:r>
      <w:r w:rsidRPr="00EF1E18">
        <w:rPr>
          <w:lang w:bidi="ar-EG"/>
        </w:rPr>
        <w:t>(ECOWAS)</w:t>
      </w:r>
      <w:r w:rsidRPr="00EF1E18">
        <w:rPr>
          <w:rFonts w:hint="cs"/>
          <w:rtl/>
        </w:rPr>
        <w:t>،</w:t>
      </w:r>
      <w:r w:rsidRPr="00EF1E18">
        <w:rPr>
          <w:rtl/>
        </w:rPr>
        <w:t xml:space="preserve"> </w:t>
      </w:r>
      <w:r w:rsidRPr="00EF1E18">
        <w:rPr>
          <w:rFonts w:hint="cs"/>
          <w:rtl/>
        </w:rPr>
        <w:t>والبنك</w:t>
      </w:r>
      <w:r w:rsidRPr="00EF1E18">
        <w:rPr>
          <w:rtl/>
        </w:rPr>
        <w:t xml:space="preserve"> </w:t>
      </w:r>
      <w:r w:rsidRPr="00EF1E18">
        <w:rPr>
          <w:rFonts w:hint="cs"/>
          <w:rtl/>
        </w:rPr>
        <w:t>الدولي،</w:t>
      </w:r>
      <w:r w:rsidRPr="00EF1E18">
        <w:rPr>
          <w:rtl/>
        </w:rPr>
        <w:t xml:space="preserve"> </w:t>
      </w:r>
      <w:r w:rsidRPr="00EF1E18">
        <w:rPr>
          <w:rFonts w:hint="cs"/>
          <w:rtl/>
        </w:rPr>
        <w:t>ومنتدى أفرقة التصدي للحوادث وأمن المعلومات</w:t>
      </w:r>
      <w:r w:rsidRPr="00EF1E18">
        <w:rPr>
          <w:rFonts w:hint="eastAsia"/>
          <w:rtl/>
        </w:rPr>
        <w:t> </w:t>
      </w:r>
      <w:r w:rsidRPr="00EF1E18">
        <w:rPr>
          <w:lang w:bidi="ar-EG"/>
        </w:rPr>
        <w:t>(FIRST)</w:t>
      </w:r>
      <w:r w:rsidRPr="00EF1E18">
        <w:rPr>
          <w:rFonts w:hint="cs"/>
          <w:rtl/>
        </w:rPr>
        <w:t>، والرابطات الإقليمية لأفرقة التصدي للحوادث الأمنية الحاسوبية</w:t>
      </w:r>
      <w:r w:rsidRPr="00EF1E18">
        <w:rPr>
          <w:rFonts w:hint="eastAsia"/>
          <w:rtl/>
        </w:rPr>
        <w:t> </w:t>
      </w:r>
      <w:r w:rsidRPr="00EF1E18">
        <w:rPr>
          <w:lang w:bidi="ar-EG"/>
        </w:rPr>
        <w:t>(CSIRT)</w:t>
      </w:r>
      <w:r w:rsidRPr="00EF1E18">
        <w:rPr>
          <w:rFonts w:hint="cs"/>
          <w:rtl/>
        </w:rPr>
        <w:t xml:space="preserve">/أفرقة الاستجابة </w:t>
      </w:r>
      <w:r>
        <w:rPr>
          <w:rFonts w:hint="cs"/>
          <w:rtl/>
        </w:rPr>
        <w:t>ل</w:t>
      </w:r>
      <w:r w:rsidRPr="00EF1E18">
        <w:rPr>
          <w:rFonts w:hint="cs"/>
          <w:rtl/>
        </w:rPr>
        <w:t>لطوارئ الحاسوبية</w:t>
      </w:r>
      <w:r w:rsidRPr="00EF1E18">
        <w:rPr>
          <w:rFonts w:hint="eastAsia"/>
          <w:rtl/>
        </w:rPr>
        <w:t> </w:t>
      </w:r>
      <w:r w:rsidRPr="00EF1E18">
        <w:rPr>
          <w:lang w:bidi="ar-EG"/>
        </w:rPr>
        <w:t>(CERT)</w:t>
      </w:r>
      <w:r w:rsidRPr="00EF1E18">
        <w:rPr>
          <w:rFonts w:hint="cs"/>
          <w:rtl/>
        </w:rPr>
        <w:t xml:space="preserve"> مثل فريق الاستجابة </w:t>
      </w:r>
      <w:r w:rsidRPr="00844EAE">
        <w:rPr>
          <w:rFonts w:hint="cs"/>
          <w:spacing w:val="-2"/>
          <w:rtl/>
        </w:rPr>
        <w:t>للطوارئ الحاسوبية في منطقة آسيا والمحيط الهادئ</w:t>
      </w:r>
      <w:r w:rsidRPr="00844EAE">
        <w:rPr>
          <w:rFonts w:hint="eastAsia"/>
          <w:spacing w:val="-2"/>
          <w:rtl/>
        </w:rPr>
        <w:t> </w:t>
      </w:r>
      <w:r w:rsidRPr="00844EAE">
        <w:rPr>
          <w:spacing w:val="-2"/>
          <w:lang w:bidi="ar-EG"/>
        </w:rPr>
        <w:t>(AP CERT)</w:t>
      </w:r>
      <w:r w:rsidRPr="00844EAE">
        <w:rPr>
          <w:rFonts w:hint="cs"/>
          <w:spacing w:val="-2"/>
          <w:rtl/>
        </w:rPr>
        <w:t xml:space="preserve"> وفريق الاستجابة للطوارئ الحاسوبية في</w:t>
      </w:r>
      <w:r w:rsidRPr="00844EAE">
        <w:rPr>
          <w:rFonts w:hint="eastAsia"/>
          <w:spacing w:val="-2"/>
          <w:rtl/>
        </w:rPr>
        <w:t> </w:t>
      </w:r>
      <w:r w:rsidRPr="00844EAE">
        <w:rPr>
          <w:rFonts w:hint="cs"/>
          <w:spacing w:val="-2"/>
          <w:rtl/>
        </w:rPr>
        <w:t>منطقة إفريقيا</w:t>
      </w:r>
      <w:r w:rsidRPr="00844EAE">
        <w:rPr>
          <w:rFonts w:hint="eastAsia"/>
          <w:spacing w:val="-2"/>
          <w:rtl/>
        </w:rPr>
        <w:t> </w:t>
      </w:r>
      <w:r w:rsidRPr="00844EAE">
        <w:rPr>
          <w:spacing w:val="-2"/>
          <w:lang w:bidi="ar-EG"/>
        </w:rPr>
        <w:t>(Africa CERT)</w:t>
      </w:r>
      <w:r w:rsidRPr="00844EAE">
        <w:rPr>
          <w:rFonts w:hint="cs"/>
          <w:spacing w:val="-2"/>
          <w:rtl/>
        </w:rPr>
        <w:t xml:space="preserve"> </w:t>
      </w:r>
      <w:r w:rsidRPr="00EF1E18">
        <w:rPr>
          <w:rFonts w:hint="cs"/>
          <w:rtl/>
        </w:rPr>
        <w:t xml:space="preserve">وفريق الاستجابة </w:t>
      </w:r>
      <w:r>
        <w:rPr>
          <w:rFonts w:hint="cs"/>
          <w:rtl/>
        </w:rPr>
        <w:t>ل</w:t>
      </w:r>
      <w:r w:rsidRPr="00EF1E18">
        <w:rPr>
          <w:rFonts w:hint="cs"/>
          <w:rtl/>
        </w:rPr>
        <w:t>لطوارئ الحاسوبية لمنظمة التعاون الإسلامي</w:t>
      </w:r>
      <w:r w:rsidRPr="00EF1E18">
        <w:rPr>
          <w:rFonts w:hint="eastAsia"/>
          <w:rtl/>
        </w:rPr>
        <w:t> </w:t>
      </w:r>
      <w:r w:rsidRPr="00EF1E18">
        <w:rPr>
          <w:lang w:bidi="ar-EG"/>
        </w:rPr>
        <w:t>(OIC CERT)</w:t>
      </w:r>
      <w:r w:rsidRPr="00EF1E18">
        <w:rPr>
          <w:rFonts w:hint="cs"/>
          <w:rtl/>
        </w:rPr>
        <w:t>.</w:t>
      </w:r>
    </w:p>
    <w:p w14:paraId="4116DD0B" w14:textId="77777777" w:rsidR="004A36E3" w:rsidRDefault="004A36E3" w:rsidP="0041340D">
      <w:pPr>
        <w:pStyle w:val="enumlev1"/>
        <w:rPr>
          <w:rtl/>
          <w:lang w:bidi="ar-EG"/>
        </w:rPr>
      </w:pPr>
      <w:r>
        <w:sym w:font="Symbol" w:char="F0B7"/>
      </w:r>
      <w:r>
        <w:rPr>
          <w:rtl/>
        </w:rPr>
        <w:tab/>
      </w:r>
      <w:r w:rsidRPr="007C66C9">
        <w:rPr>
          <w:rFonts w:hint="cs"/>
          <w:i/>
          <w:iCs/>
          <w:rtl/>
        </w:rPr>
        <w:t>المخلفات الإلكترونية</w:t>
      </w:r>
      <w:r>
        <w:rPr>
          <w:rFonts w:hint="cs"/>
          <w:rtl/>
        </w:rPr>
        <w:t xml:space="preserve">. </w:t>
      </w:r>
      <w:r>
        <w:rPr>
          <w:rFonts w:hint="cs"/>
          <w:rtl/>
          <w:lang w:bidi="ar-EG"/>
        </w:rPr>
        <w:t xml:space="preserve">رسخ الاتحاد الشراكة العالمية لإحصاءات المخلفات الإلكترونية </w:t>
      </w:r>
      <w:r>
        <w:rPr>
          <w:lang w:bidi="ar-EG"/>
        </w:rPr>
        <w:t>(GESP)</w:t>
      </w:r>
      <w:r>
        <w:rPr>
          <w:rFonts w:hint="cs"/>
          <w:rtl/>
          <w:lang w:bidi="ar-EG"/>
        </w:rPr>
        <w:t xml:space="preserve">، التي أنشأها الاتحاد وجامعة الأمم المتحدة </w:t>
      </w:r>
      <w:r>
        <w:rPr>
          <w:lang w:bidi="ar-EG"/>
        </w:rPr>
        <w:t>(UNU)</w:t>
      </w:r>
      <w:r>
        <w:rPr>
          <w:rFonts w:hint="cs"/>
          <w:rtl/>
          <w:lang w:bidi="ar-EG"/>
        </w:rPr>
        <w:t xml:space="preserve"> والرابطة الدولية للمخلفات الصلبة </w:t>
      </w:r>
      <w:r>
        <w:rPr>
          <w:lang w:bidi="ar-EG"/>
        </w:rPr>
        <w:t>(ISWA)</w:t>
      </w:r>
      <w:r>
        <w:rPr>
          <w:rFonts w:hint="cs"/>
          <w:rtl/>
          <w:lang w:bidi="ar-EG"/>
        </w:rPr>
        <w:t xml:space="preserve"> في 2017.</w:t>
      </w:r>
    </w:p>
    <w:p w14:paraId="252AD580" w14:textId="0AD71057" w:rsidR="004A36E3" w:rsidRPr="004F2159" w:rsidRDefault="004A36E3" w:rsidP="0041340D">
      <w:pPr>
        <w:pStyle w:val="enumlev1"/>
        <w:rPr>
          <w:rtl/>
          <w:lang w:val="en-GB" w:bidi="ar-SA"/>
        </w:rPr>
      </w:pPr>
      <w:r>
        <w:sym w:font="Symbol" w:char="F0B7"/>
      </w:r>
      <w:r>
        <w:rPr>
          <w:rtl/>
        </w:rPr>
        <w:tab/>
      </w:r>
      <w:r w:rsidRPr="00823FE7">
        <w:rPr>
          <w:rFonts w:hint="cs"/>
          <w:i/>
          <w:iCs/>
          <w:rtl/>
          <w:lang w:bidi="ar-EG"/>
        </w:rPr>
        <w:t>المدن الذكية</w:t>
      </w:r>
      <w:r>
        <w:rPr>
          <w:rFonts w:hint="cs"/>
          <w:rtl/>
          <w:lang w:bidi="ar-EG"/>
        </w:rPr>
        <w:t xml:space="preserve">. </w:t>
      </w:r>
      <w:r>
        <w:rPr>
          <w:rFonts w:hint="cs"/>
          <w:rtl/>
          <w:lang w:bidi="ar-SA"/>
        </w:rPr>
        <w:t xml:space="preserve">أنشأ الاتحاد مبادرة "متحدون </w:t>
      </w:r>
      <w:r>
        <w:rPr>
          <w:rFonts w:hint="cs"/>
          <w:rtl/>
          <w:lang w:val="en-GB" w:bidi="ar-SA"/>
        </w:rPr>
        <w:t xml:space="preserve">من أجل مدن ذكية مستدامة </w:t>
      </w:r>
      <w:r>
        <w:rPr>
          <w:lang w:val="en-GB" w:bidi="ar-SA"/>
        </w:rPr>
        <w:t>(U4SSC)</w:t>
      </w:r>
      <w:r>
        <w:rPr>
          <w:rFonts w:hint="cs"/>
          <w:rtl/>
          <w:lang w:val="en-GB" w:bidi="ar-SA"/>
        </w:rPr>
        <w:t xml:space="preserve"> في </w:t>
      </w:r>
      <w:r>
        <w:rPr>
          <w:lang w:val="en-GB" w:bidi="ar-SA"/>
        </w:rPr>
        <w:t>2016</w:t>
      </w:r>
      <w:r>
        <w:rPr>
          <w:rFonts w:hint="cs"/>
          <w:rtl/>
          <w:lang w:val="en-GB" w:bidi="ar-SA"/>
        </w:rPr>
        <w:t xml:space="preserve"> جنباً إلى جنب مع لجنة الأمم المتحدة الاقتصادية لأوروبا ولجنة</w:t>
      </w:r>
      <w:r w:rsidRPr="00823FE7">
        <w:rPr>
          <w:color w:val="000000"/>
          <w:rtl/>
        </w:rPr>
        <w:t xml:space="preserve"> </w:t>
      </w:r>
      <w:r>
        <w:rPr>
          <w:color w:val="000000"/>
          <w:rtl/>
        </w:rPr>
        <w:t>الأمم المتحدة للمستوطنات البشرية</w:t>
      </w:r>
      <w:r>
        <w:rPr>
          <w:rFonts w:hint="cs"/>
          <w:color w:val="000000"/>
          <w:rtl/>
        </w:rPr>
        <w:t xml:space="preserve">. </w:t>
      </w:r>
      <w:r>
        <w:rPr>
          <w:rFonts w:hint="cs"/>
          <w:rtl/>
          <w:lang w:val="en-GB"/>
        </w:rPr>
        <w:t xml:space="preserve">وتدعم المبادرة الآن </w:t>
      </w:r>
      <w:r>
        <w:rPr>
          <w:lang w:val="en-GB"/>
        </w:rPr>
        <w:t>14</w:t>
      </w:r>
      <w:r>
        <w:rPr>
          <w:rFonts w:hint="cs"/>
          <w:rtl/>
          <w:lang w:val="en-GB" w:bidi="ar-SA"/>
        </w:rPr>
        <w:t xml:space="preserve"> هيئة أخرى تابعة للأمم المتحدة، هي </w:t>
      </w:r>
      <w:r>
        <w:rPr>
          <w:color w:val="000000"/>
          <w:rtl/>
        </w:rPr>
        <w:t xml:space="preserve">الاتفاقية المتعلقة بالتنوع </w:t>
      </w:r>
      <w:r>
        <w:rPr>
          <w:rFonts w:hint="cs"/>
          <w:color w:val="000000"/>
          <w:rtl/>
        </w:rPr>
        <w:t xml:space="preserve">البيولوجي </w:t>
      </w:r>
      <w:r>
        <w:rPr>
          <w:color w:val="000000"/>
        </w:rPr>
        <w:t>(CBD)</w:t>
      </w:r>
      <w:r>
        <w:rPr>
          <w:color w:val="000000"/>
          <w:rtl/>
        </w:rPr>
        <w:t xml:space="preserve">، واللجنة الاقتصادية لأمريكا اللاتينية ومنطقة البحر </w:t>
      </w:r>
      <w:r>
        <w:rPr>
          <w:rFonts w:hint="cs"/>
          <w:color w:val="000000"/>
          <w:rtl/>
        </w:rPr>
        <w:t xml:space="preserve">الكاريبي </w:t>
      </w:r>
      <w:r>
        <w:rPr>
          <w:color w:val="000000"/>
        </w:rPr>
        <w:t>(ECLAC)</w:t>
      </w:r>
      <w:r>
        <w:rPr>
          <w:color w:val="000000"/>
          <w:rtl/>
        </w:rPr>
        <w:t xml:space="preserve">، ومنظمة الأغذية </w:t>
      </w:r>
      <w:r>
        <w:rPr>
          <w:rFonts w:hint="cs"/>
          <w:color w:val="000000"/>
          <w:rtl/>
        </w:rPr>
        <w:t xml:space="preserve">والزراعة </w:t>
      </w:r>
      <w:r>
        <w:rPr>
          <w:color w:val="000000"/>
        </w:rPr>
        <w:t>(FAO)</w:t>
      </w:r>
      <w:r>
        <w:rPr>
          <w:color w:val="000000"/>
          <w:rtl/>
        </w:rPr>
        <w:t xml:space="preserve">، وبرنامج الأمم المتحدة </w:t>
      </w:r>
      <w:r>
        <w:rPr>
          <w:rFonts w:hint="cs"/>
          <w:color w:val="000000"/>
          <w:rtl/>
        </w:rPr>
        <w:t xml:space="preserve">الإنمائي </w:t>
      </w:r>
      <w:r>
        <w:rPr>
          <w:color w:val="000000"/>
        </w:rPr>
        <w:t>(UNDP)</w:t>
      </w:r>
      <w:r>
        <w:rPr>
          <w:color w:val="000000"/>
          <w:rtl/>
        </w:rPr>
        <w:t xml:space="preserve">، ولجنة الأمم المتحدة الاقتصادية </w:t>
      </w:r>
      <w:r>
        <w:rPr>
          <w:rFonts w:hint="cs"/>
          <w:color w:val="000000"/>
          <w:rtl/>
        </w:rPr>
        <w:t>لإفريقيا</w:t>
      </w:r>
      <w:r>
        <w:rPr>
          <w:color w:val="000000"/>
        </w:rPr>
        <w:t xml:space="preserve">(UNECA) </w:t>
      </w:r>
      <w:r>
        <w:rPr>
          <w:rFonts w:hint="cs"/>
          <w:color w:val="000000"/>
          <w:rtl/>
        </w:rPr>
        <w:t xml:space="preserve">، </w:t>
      </w:r>
      <w:r>
        <w:rPr>
          <w:color w:val="000000"/>
          <w:rtl/>
        </w:rPr>
        <w:t xml:space="preserve">ومنظمة الأمم المتحدة للتربية والعلم </w:t>
      </w:r>
      <w:r>
        <w:rPr>
          <w:rFonts w:hint="cs"/>
          <w:color w:val="000000"/>
          <w:rtl/>
        </w:rPr>
        <w:t xml:space="preserve">والثقافة </w:t>
      </w:r>
      <w:r>
        <w:rPr>
          <w:color w:val="000000"/>
        </w:rPr>
        <w:t>(UNESCO)</w:t>
      </w:r>
      <w:r>
        <w:rPr>
          <w:color w:val="000000"/>
          <w:rtl/>
        </w:rPr>
        <w:t>، ،</w:t>
      </w:r>
      <w:r>
        <w:rPr>
          <w:rFonts w:hint="cs"/>
          <w:color w:val="000000"/>
          <w:rtl/>
        </w:rPr>
        <w:t xml:space="preserve">وبرنامج الأمم المتحدة للبيئة </w:t>
      </w:r>
      <w:r>
        <w:rPr>
          <w:color w:val="000000"/>
        </w:rPr>
        <w:t>(UNEP)</w:t>
      </w:r>
      <w:r>
        <w:rPr>
          <w:color w:val="000000"/>
          <w:rtl/>
        </w:rPr>
        <w:t xml:space="preserve">، </w:t>
      </w:r>
      <w:r>
        <w:rPr>
          <w:rFonts w:hint="cs"/>
          <w:color w:val="000000"/>
          <w:rtl/>
        </w:rPr>
        <w:t xml:space="preserve">والمبادرة </w:t>
      </w:r>
      <w:r>
        <w:rPr>
          <w:color w:val="000000"/>
          <w:rtl/>
        </w:rPr>
        <w:t>المالية لبرنامج الأمم المتحدة للبيئة</w:t>
      </w:r>
      <w:r>
        <w:rPr>
          <w:rFonts w:hint="cs"/>
          <w:color w:val="000000"/>
          <w:rtl/>
        </w:rPr>
        <w:t xml:space="preserve"> </w:t>
      </w:r>
      <w:r>
        <w:rPr>
          <w:color w:val="000000"/>
          <w:lang w:val="en-GB"/>
        </w:rPr>
        <w:t>(UNEP-FI)</w:t>
      </w:r>
      <w:r>
        <w:rPr>
          <w:rFonts w:hint="cs"/>
          <w:color w:val="000000"/>
          <w:rtl/>
        </w:rPr>
        <w:t>،</w:t>
      </w:r>
      <w:r>
        <w:rPr>
          <w:color w:val="000000"/>
          <w:rtl/>
        </w:rPr>
        <w:t xml:space="preserve"> واتفاقية الأمم المتحدة الإطارية المتعلقة بتغير </w:t>
      </w:r>
      <w:r>
        <w:rPr>
          <w:rFonts w:hint="cs"/>
          <w:color w:val="000000"/>
          <w:rtl/>
        </w:rPr>
        <w:t xml:space="preserve">المناخ </w:t>
      </w:r>
      <w:r>
        <w:rPr>
          <w:color w:val="000000"/>
        </w:rPr>
        <w:t>(UNFCCC)</w:t>
      </w:r>
      <w:r>
        <w:rPr>
          <w:color w:val="000000"/>
          <w:rtl/>
        </w:rPr>
        <w:t xml:space="preserve">، ومنظمة الأمم المتحدة </w:t>
      </w:r>
      <w:r>
        <w:rPr>
          <w:color w:val="000000"/>
          <w:rtl/>
        </w:rPr>
        <w:lastRenderedPageBreak/>
        <w:t xml:space="preserve">للتنمية </w:t>
      </w:r>
      <w:r>
        <w:rPr>
          <w:rFonts w:hint="cs"/>
          <w:color w:val="000000"/>
          <w:rtl/>
        </w:rPr>
        <w:t xml:space="preserve">الصناعية </w:t>
      </w:r>
      <w:r>
        <w:rPr>
          <w:color w:val="000000"/>
        </w:rPr>
        <w:t>(UNIDO)</w:t>
      </w:r>
      <w:r>
        <w:rPr>
          <w:color w:val="000000"/>
          <w:rtl/>
        </w:rPr>
        <w:t xml:space="preserve">، </w:t>
      </w:r>
      <w:r>
        <w:rPr>
          <w:rFonts w:hint="cs"/>
          <w:color w:val="000000"/>
          <w:rtl/>
        </w:rPr>
        <w:t xml:space="preserve">ومكتب </w:t>
      </w:r>
      <w:r>
        <w:rPr>
          <w:color w:val="000000"/>
          <w:rtl/>
        </w:rPr>
        <w:t xml:space="preserve">الأمم المتحدة لخدمات </w:t>
      </w:r>
      <w:r>
        <w:rPr>
          <w:rFonts w:hint="cs"/>
          <w:color w:val="000000"/>
          <w:rtl/>
        </w:rPr>
        <w:t xml:space="preserve">المشاريع </w:t>
      </w:r>
      <w:r>
        <w:rPr>
          <w:color w:val="000000"/>
        </w:rPr>
        <w:t>(UNOP)</w:t>
      </w:r>
      <w:r>
        <w:rPr>
          <w:color w:val="000000"/>
          <w:rtl/>
        </w:rPr>
        <w:t>، والوحدة العاملة في مجال الإدارة الإلكترونية القائمة على السياسات</w:t>
      </w:r>
      <w:r>
        <w:rPr>
          <w:rFonts w:hint="cs"/>
          <w:color w:val="000000"/>
          <w:rtl/>
        </w:rPr>
        <w:t xml:space="preserve"> </w:t>
      </w:r>
      <w:r>
        <w:rPr>
          <w:color w:val="000000"/>
        </w:rPr>
        <w:t>(UNU EGOV)</w:t>
      </w:r>
      <w:r>
        <w:rPr>
          <w:rFonts w:hint="cs"/>
          <w:color w:val="000000"/>
          <w:rtl/>
        </w:rPr>
        <w:t xml:space="preserve"> و</w:t>
      </w:r>
      <w:r>
        <w:rPr>
          <w:color w:val="000000"/>
          <w:rtl/>
        </w:rPr>
        <w:t>هيئة الأمم المتحدة للمرأة والمنظمة العالمية للأرصاد الجوية</w:t>
      </w:r>
      <w:r w:rsidR="00DB1EFD">
        <w:rPr>
          <w:rFonts w:hint="cs"/>
          <w:color w:val="000000"/>
          <w:rtl/>
        </w:rPr>
        <w:t xml:space="preserve"> </w:t>
      </w:r>
      <w:r>
        <w:rPr>
          <w:color w:val="000000"/>
        </w:rPr>
        <w:t>(WMO)</w:t>
      </w:r>
      <w:r>
        <w:rPr>
          <w:rFonts w:hint="cs"/>
          <w:rtl/>
          <w:lang w:val="en-GB" w:bidi="ar-SA"/>
        </w:rPr>
        <w:t>.</w:t>
      </w:r>
    </w:p>
    <w:p w14:paraId="774D558E" w14:textId="77777777" w:rsidR="004A36E3" w:rsidRDefault="004A36E3" w:rsidP="0041340D">
      <w:pPr>
        <w:pStyle w:val="Heading2"/>
        <w:rPr>
          <w:lang w:bidi="ar-EG"/>
        </w:rPr>
      </w:pPr>
      <w:bookmarkStart w:id="61" w:name="_Toc42188541"/>
      <w:bookmarkStart w:id="62" w:name="_Toc73456699"/>
      <w:r w:rsidRPr="00204F4A">
        <w:t>10.1</w:t>
      </w:r>
      <w:r w:rsidRPr="00204F4A">
        <w:rPr>
          <w:rtl/>
          <w:lang w:bidi="ar-EG"/>
        </w:rPr>
        <w:tab/>
      </w:r>
      <w:r w:rsidRPr="00204F4A">
        <w:rPr>
          <w:rFonts w:hint="cs"/>
          <w:rtl/>
          <w:lang w:bidi="ar-EG"/>
        </w:rPr>
        <w:t>الحلقات الدراسية وورش العمل</w:t>
      </w:r>
      <w:bookmarkStart w:id="63" w:name="Section1_10"/>
      <w:bookmarkEnd w:id="61"/>
      <w:bookmarkEnd w:id="62"/>
      <w:bookmarkEnd w:id="63"/>
    </w:p>
    <w:p w14:paraId="6CD8226B" w14:textId="77777777" w:rsidR="004A36E3" w:rsidRDefault="004A36E3" w:rsidP="00557F2B">
      <w:pPr>
        <w:pStyle w:val="Heading5"/>
        <w:rPr>
          <w:rtl/>
        </w:rPr>
      </w:pPr>
      <w:r>
        <w:rPr>
          <w:rFonts w:hint="cs"/>
          <w:rtl/>
        </w:rPr>
        <w:t>قطاع الاتصالات الراديوية</w:t>
      </w:r>
    </w:p>
    <w:p w14:paraId="3AAD4A33" w14:textId="77777777" w:rsidR="004A36E3" w:rsidRDefault="004A36E3" w:rsidP="0041340D">
      <w:pPr>
        <w:rPr>
          <w:rtl/>
          <w:lang w:bidi="ar-EG"/>
        </w:rPr>
      </w:pPr>
      <w:r>
        <w:rPr>
          <w:rFonts w:hint="cs"/>
          <w:rtl/>
          <w:lang w:bidi="ar-EG"/>
        </w:rPr>
        <w:t xml:space="preserve">نظمت في 2019 خمس حلقات دراسية إقليمية للاتصالات الراديوية ضمت خبراء ومشاركين من كافة أرجاء العالم؛ حلقة الاتحاد الدراسية الإقليمية للاتصالات الراديوية لمنطقة إفريقيا لعام 2019 </w:t>
      </w:r>
      <w:r>
        <w:rPr>
          <w:lang w:bidi="ar-EG"/>
        </w:rPr>
        <w:t>(RRS-19-Africa)</w:t>
      </w:r>
      <w:r>
        <w:rPr>
          <w:rFonts w:hint="cs"/>
          <w:rtl/>
          <w:lang w:bidi="ar-EG"/>
        </w:rPr>
        <w:t xml:space="preserve"> و</w:t>
      </w:r>
      <w:r w:rsidRPr="00A13FAA">
        <w:rPr>
          <w:rtl/>
          <w:lang w:bidi="ar-EG"/>
        </w:rPr>
        <w:t>حلقة الاتحاد الدراسية الإقليمية للاتصالات الراديوية ل</w:t>
      </w:r>
      <w:r>
        <w:rPr>
          <w:rFonts w:hint="cs"/>
          <w:rtl/>
          <w:lang w:bidi="ar-EG"/>
        </w:rPr>
        <w:t>بلدان كومنولث الدول المستقلة</w:t>
      </w:r>
      <w:r w:rsidRPr="00A13FAA">
        <w:rPr>
          <w:rtl/>
          <w:lang w:bidi="ar-EG"/>
        </w:rPr>
        <w:t xml:space="preserve"> لعام 2019 (</w:t>
      </w:r>
      <w:r w:rsidRPr="00A13FAA">
        <w:rPr>
          <w:lang w:bidi="ar-EG"/>
        </w:rPr>
        <w:t>RRS-19-</w:t>
      </w:r>
      <w:r>
        <w:rPr>
          <w:lang w:bidi="ar-EG"/>
        </w:rPr>
        <w:t>CIS</w:t>
      </w:r>
      <w:r w:rsidRPr="00A13FAA">
        <w:rPr>
          <w:rtl/>
          <w:lang w:bidi="ar-EG"/>
        </w:rPr>
        <w:t>)</w:t>
      </w:r>
      <w:r>
        <w:rPr>
          <w:rFonts w:hint="cs"/>
          <w:rtl/>
          <w:lang w:bidi="ar-EG"/>
        </w:rPr>
        <w:t xml:space="preserve"> وحلقة الاتحاد الدراسية بشأن مسائل الاتصالات الراديوية لعام 2019 لمنطقة أوروبا </w:t>
      </w:r>
      <w:r>
        <w:rPr>
          <w:lang w:bidi="ar-EG"/>
        </w:rPr>
        <w:t>(SRME-19)</w:t>
      </w:r>
      <w:r>
        <w:rPr>
          <w:rFonts w:hint="cs"/>
          <w:rtl/>
          <w:lang w:bidi="ar-EG"/>
        </w:rPr>
        <w:t xml:space="preserve"> وورشة العمل </w:t>
      </w:r>
      <w:proofErr w:type="spellStart"/>
      <w:r>
        <w:rPr>
          <w:rFonts w:hint="cs"/>
          <w:rtl/>
          <w:lang w:bidi="ar-EG"/>
        </w:rPr>
        <w:t>الأقاليمية</w:t>
      </w:r>
      <w:proofErr w:type="spellEnd"/>
      <w:r>
        <w:rPr>
          <w:rFonts w:hint="cs"/>
          <w:rtl/>
          <w:lang w:bidi="ar-EG"/>
        </w:rPr>
        <w:t xml:space="preserve"> الثالثة للاتحاد بشأن التحضير للمؤتمر</w:t>
      </w:r>
      <w:r>
        <w:rPr>
          <w:rFonts w:hint="eastAsia"/>
          <w:rtl/>
          <w:lang w:bidi="ar-EG"/>
        </w:rPr>
        <w:t> </w:t>
      </w:r>
      <w:r>
        <w:rPr>
          <w:lang w:bidi="ar-EG"/>
        </w:rPr>
        <w:t>WRC-19</w:t>
      </w:r>
      <w:r>
        <w:rPr>
          <w:rFonts w:hint="cs"/>
          <w:rtl/>
          <w:lang w:bidi="ar-EG"/>
        </w:rPr>
        <w:t xml:space="preserve"> وندوة الاتحاد للاتصالات </w:t>
      </w:r>
      <w:proofErr w:type="spellStart"/>
      <w:r>
        <w:rPr>
          <w:rFonts w:hint="cs"/>
          <w:rtl/>
          <w:lang w:bidi="ar-EG"/>
        </w:rPr>
        <w:t>الساتلية</w:t>
      </w:r>
      <w:proofErr w:type="spellEnd"/>
      <w:r>
        <w:rPr>
          <w:rFonts w:hint="cs"/>
          <w:rtl/>
          <w:lang w:bidi="ar-EG"/>
        </w:rPr>
        <w:t xml:space="preserve"> لعام 2019.</w:t>
      </w:r>
    </w:p>
    <w:p w14:paraId="25044C96" w14:textId="77777777" w:rsidR="004A36E3" w:rsidRDefault="004A36E3" w:rsidP="0041340D">
      <w:pPr>
        <w:rPr>
          <w:rtl/>
          <w:lang w:bidi="ar-EG"/>
        </w:rPr>
      </w:pPr>
      <w:r>
        <w:rPr>
          <w:rFonts w:hint="cs"/>
          <w:rtl/>
        </w:rPr>
        <w:t xml:space="preserve">وفي إطار شراكة بناء القدرات بين الاتحاد </w:t>
      </w:r>
      <w:r w:rsidRPr="009E2990">
        <w:rPr>
          <w:rtl/>
        </w:rPr>
        <w:t xml:space="preserve">المنظمة الدولية للاتصالات </w:t>
      </w:r>
      <w:proofErr w:type="spellStart"/>
      <w:r w:rsidRPr="009E2990">
        <w:rPr>
          <w:rtl/>
        </w:rPr>
        <w:t>الساتلية</w:t>
      </w:r>
      <w:proofErr w:type="spellEnd"/>
      <w:r w:rsidRPr="009E2990">
        <w:rPr>
          <w:rtl/>
        </w:rPr>
        <w:t xml:space="preserve"> </w:t>
      </w:r>
      <w:r w:rsidRPr="009E2990">
        <w:t>(ITSO)</w:t>
      </w:r>
      <w:r>
        <w:rPr>
          <w:rFonts w:hint="cs"/>
          <w:rtl/>
        </w:rPr>
        <w:t xml:space="preserve"> من أجل توفير التدريب المتعلق بالاتصالات </w:t>
      </w:r>
      <w:proofErr w:type="spellStart"/>
      <w:r>
        <w:rPr>
          <w:rFonts w:hint="cs"/>
          <w:rtl/>
        </w:rPr>
        <w:t>الساتلية</w:t>
      </w:r>
      <w:proofErr w:type="spellEnd"/>
      <w:r>
        <w:rPr>
          <w:rFonts w:hint="cs"/>
          <w:rtl/>
        </w:rPr>
        <w:t xml:space="preserve">، نظمت خمس ورش عمل مشتركة لبناء القدرات بين الاتحاد/المنظمة </w:t>
      </w:r>
      <w:r>
        <w:t>ITSO</w:t>
      </w:r>
      <w:r>
        <w:rPr>
          <w:rFonts w:hint="cs"/>
          <w:rtl/>
          <w:lang w:bidi="ar-EG"/>
        </w:rPr>
        <w:t xml:space="preserve"> بشأن الاتصالات </w:t>
      </w:r>
      <w:proofErr w:type="spellStart"/>
      <w:r>
        <w:rPr>
          <w:rFonts w:hint="cs"/>
          <w:rtl/>
          <w:lang w:bidi="ar-EG"/>
        </w:rPr>
        <w:t>الساتلية</w:t>
      </w:r>
      <w:proofErr w:type="spellEnd"/>
      <w:r>
        <w:rPr>
          <w:rFonts w:hint="cs"/>
          <w:rtl/>
          <w:lang w:bidi="ar-EG"/>
        </w:rPr>
        <w:t xml:space="preserve"> في</w:t>
      </w:r>
      <w:r>
        <w:rPr>
          <w:rFonts w:hint="eastAsia"/>
          <w:rtl/>
          <w:lang w:bidi="ar-EG"/>
        </w:rPr>
        <w:t> </w:t>
      </w:r>
      <w:r>
        <w:rPr>
          <w:rFonts w:hint="cs"/>
          <w:rtl/>
          <w:lang w:bidi="ar-EG"/>
        </w:rPr>
        <w:t xml:space="preserve">مينسك، بيلاروس (منطقة كومنولث الدول المستقلة، 1-5 أبريل 2019) وفي </w:t>
      </w:r>
      <w:proofErr w:type="spellStart"/>
      <w:r w:rsidRPr="009E2990">
        <w:rPr>
          <w:rtl/>
          <w:lang w:bidi="ar-EG"/>
        </w:rPr>
        <w:t>أسنسيون</w:t>
      </w:r>
      <w:proofErr w:type="spellEnd"/>
      <w:r w:rsidRPr="009E2990">
        <w:rPr>
          <w:rtl/>
          <w:lang w:bidi="ar-EG"/>
        </w:rPr>
        <w:t>، باراغواي</w:t>
      </w:r>
      <w:r>
        <w:rPr>
          <w:rFonts w:hint="cs"/>
          <w:rtl/>
          <w:lang w:bidi="ar-EG"/>
        </w:rPr>
        <w:t xml:space="preserve"> (منطقة </w:t>
      </w:r>
      <w:proofErr w:type="spellStart"/>
      <w:r>
        <w:rPr>
          <w:rFonts w:hint="cs"/>
          <w:rtl/>
          <w:lang w:bidi="ar-EG"/>
        </w:rPr>
        <w:t>الأمريكتين</w:t>
      </w:r>
      <w:proofErr w:type="spellEnd"/>
      <w:r>
        <w:rPr>
          <w:rFonts w:hint="cs"/>
          <w:rtl/>
          <w:lang w:bidi="ar-EG"/>
        </w:rPr>
        <w:t xml:space="preserve">، </w:t>
      </w:r>
      <w:r>
        <w:rPr>
          <w:lang w:bidi="ar-EG"/>
        </w:rPr>
        <w:t>26</w:t>
      </w:r>
      <w:r>
        <w:rPr>
          <w:lang w:bidi="ar-EG"/>
        </w:rPr>
        <w:noBreakHyphen/>
        <w:t>22</w:t>
      </w:r>
      <w:r>
        <w:rPr>
          <w:rFonts w:hint="eastAsia"/>
          <w:rtl/>
          <w:lang w:bidi="ar-EG"/>
        </w:rPr>
        <w:t> </w:t>
      </w:r>
      <w:r>
        <w:rPr>
          <w:rFonts w:hint="cs"/>
          <w:rtl/>
          <w:lang w:bidi="ar-EG"/>
        </w:rPr>
        <w:t xml:space="preserve">أبريل 2019) وفي مابوتو، موزامبيق (البلدان الناطقة بالإنكليزية بمنطقة إفريقيا، 24-28 يونيو 2019) وفي أبيدجان، كوت ديفوار </w:t>
      </w:r>
      <w:r w:rsidRPr="005E08F3">
        <w:rPr>
          <w:rtl/>
          <w:lang w:bidi="ar-EG"/>
        </w:rPr>
        <w:t>(البلدان الناطقة بال</w:t>
      </w:r>
      <w:r>
        <w:rPr>
          <w:rFonts w:hint="cs"/>
          <w:rtl/>
          <w:lang w:bidi="ar-EG"/>
        </w:rPr>
        <w:t>فرنسية</w:t>
      </w:r>
      <w:r w:rsidRPr="005E08F3">
        <w:rPr>
          <w:rtl/>
          <w:lang w:bidi="ar-EG"/>
        </w:rPr>
        <w:t xml:space="preserve"> بمنطقة إفريقيا، </w:t>
      </w:r>
      <w:r>
        <w:rPr>
          <w:rFonts w:hint="cs"/>
          <w:rtl/>
          <w:lang w:bidi="ar-EG"/>
        </w:rPr>
        <w:t>8-12 يوليو</w:t>
      </w:r>
      <w:r w:rsidRPr="005E08F3">
        <w:rPr>
          <w:rtl/>
          <w:lang w:bidi="ar-EG"/>
        </w:rPr>
        <w:t xml:space="preserve"> 2019)</w:t>
      </w:r>
      <w:r>
        <w:rPr>
          <w:rFonts w:hint="cs"/>
          <w:rtl/>
          <w:lang w:bidi="ar-EG"/>
        </w:rPr>
        <w:t xml:space="preserve"> وفي مدينة الجزائر، الجزائر (البلدان العربية، </w:t>
      </w:r>
      <w:r>
        <w:rPr>
          <w:lang w:bidi="ar-EG"/>
        </w:rPr>
        <w:t>17</w:t>
      </w:r>
      <w:r>
        <w:rPr>
          <w:lang w:bidi="ar-EG"/>
        </w:rPr>
        <w:noBreakHyphen/>
        <w:t>13</w:t>
      </w:r>
      <w:r>
        <w:rPr>
          <w:rFonts w:hint="cs"/>
          <w:rtl/>
          <w:lang w:bidi="ar-EG"/>
        </w:rPr>
        <w:t xml:space="preserve"> أكتوبر</w:t>
      </w:r>
      <w:r>
        <w:rPr>
          <w:rFonts w:hint="eastAsia"/>
          <w:rtl/>
          <w:lang w:bidi="ar-EG"/>
        </w:rPr>
        <w:t> </w:t>
      </w:r>
      <w:r>
        <w:rPr>
          <w:rFonts w:hint="cs"/>
          <w:rtl/>
          <w:lang w:bidi="ar-EG"/>
        </w:rPr>
        <w:t>2019).</w:t>
      </w:r>
    </w:p>
    <w:p w14:paraId="30FAE9F7" w14:textId="77777777" w:rsidR="004A36E3" w:rsidRPr="00AF705C" w:rsidRDefault="004A36E3" w:rsidP="0041340D">
      <w:pPr>
        <w:rPr>
          <w:rtl/>
        </w:rPr>
      </w:pPr>
      <w:r>
        <w:rPr>
          <w:rFonts w:hint="cs"/>
          <w:rtl/>
          <w:lang w:val="es-ES" w:bidi="ar-EG"/>
        </w:rPr>
        <w:t xml:space="preserve">يشارك قطاع الاتصالات الراديوية بالاشتراك مع قطاع تنمية الاتصالات في أعمال مشروع المبادرة </w:t>
      </w:r>
      <w:proofErr w:type="spellStart"/>
      <w:r>
        <w:rPr>
          <w:rFonts w:hint="cs"/>
          <w:rtl/>
          <w:lang w:val="es-ES" w:bidi="ar-EG"/>
        </w:rPr>
        <w:t>السياساتية</w:t>
      </w:r>
      <w:proofErr w:type="spellEnd"/>
      <w:r>
        <w:rPr>
          <w:rFonts w:hint="cs"/>
          <w:rtl/>
          <w:lang w:val="es-ES" w:bidi="ar-EG"/>
        </w:rPr>
        <w:t xml:space="preserve"> والتنظيمية لإفريقيا رقمية </w:t>
      </w:r>
      <w:r>
        <w:rPr>
          <w:lang w:val="es-ES" w:bidi="ar-EG"/>
        </w:rPr>
        <w:t>(</w:t>
      </w:r>
      <w:r>
        <w:rPr>
          <w:lang w:val="en-GB" w:bidi="ar-EG"/>
        </w:rPr>
        <w:t>PRIDA)</w:t>
      </w:r>
      <w:r>
        <w:rPr>
          <w:rFonts w:hint="cs"/>
          <w:rtl/>
          <w:lang w:val="en-GB" w:bidi="ar-EG"/>
        </w:rPr>
        <w:t xml:space="preserve"> </w:t>
      </w:r>
      <w:r w:rsidRPr="00AF705C">
        <w:rPr>
          <w:rFonts w:hint="cs"/>
          <w:rtl/>
        </w:rPr>
        <w:t xml:space="preserve">"زيادة نسبة انتشار النطاق العريض اللاسلكي بتحسين وتنسيق استخدام الطيف ولوائحه". </w:t>
      </w:r>
    </w:p>
    <w:p w14:paraId="24EE698C" w14:textId="77777777" w:rsidR="004A36E3" w:rsidRPr="00F43084" w:rsidRDefault="004A36E3" w:rsidP="0041340D">
      <w:pPr>
        <w:rPr>
          <w:rtl/>
          <w:lang w:val="en-GB"/>
        </w:rPr>
      </w:pPr>
      <w:r>
        <w:rPr>
          <w:rFonts w:hint="cs"/>
          <w:rtl/>
          <w:lang w:bidi="ar-EG"/>
        </w:rPr>
        <w:lastRenderedPageBreak/>
        <w:t xml:space="preserve">أطلق قطاع الاتصالات الراديوية بالاشتراك مع الاتحاد الإفريقي للاتصالات </w:t>
      </w:r>
      <w:r>
        <w:rPr>
          <w:lang w:bidi="ar-EG"/>
        </w:rPr>
        <w:t>(ATU)</w:t>
      </w:r>
      <w:r>
        <w:rPr>
          <w:rFonts w:hint="cs"/>
          <w:rtl/>
          <w:lang w:bidi="ar-EG"/>
        </w:rPr>
        <w:t xml:space="preserve"> عملية لاستمثال الخطة </w:t>
      </w:r>
      <w:r>
        <w:rPr>
          <w:lang w:bidi="ar-EG"/>
        </w:rPr>
        <w:t>GE84</w:t>
      </w:r>
      <w:r>
        <w:rPr>
          <w:rFonts w:hint="cs"/>
          <w:rtl/>
          <w:lang w:bidi="ar-EG"/>
        </w:rPr>
        <w:t xml:space="preserve"> للبلدان الإفريقية. ويتمثل الغرض الرئيسي لعملية الاستمثال هذه في استعمال النطاق </w:t>
      </w:r>
      <w:r>
        <w:rPr>
          <w:lang w:bidi="ar-EG"/>
        </w:rPr>
        <w:t>MHz 108-87,5</w:t>
      </w:r>
      <w:r>
        <w:rPr>
          <w:rFonts w:hint="cs"/>
          <w:rtl/>
          <w:lang w:bidi="ar-EG"/>
        </w:rPr>
        <w:t xml:space="preserve"> (نطاق </w:t>
      </w:r>
      <w:r>
        <w:rPr>
          <w:lang w:bidi="ar-EG"/>
        </w:rPr>
        <w:t>FM</w:t>
      </w:r>
      <w:r>
        <w:rPr>
          <w:rFonts w:hint="cs"/>
          <w:rtl/>
          <w:lang w:bidi="ar-EG"/>
        </w:rPr>
        <w:t xml:space="preserve">) بكفاءة من أجل الإذاعة الصوتية التماثلية وتوزيع ترددات جديدة للإذاعة </w:t>
      </w:r>
      <w:r>
        <w:rPr>
          <w:lang w:bidi="ar-EG"/>
        </w:rPr>
        <w:t>FM</w:t>
      </w:r>
      <w:r>
        <w:rPr>
          <w:rFonts w:hint="cs"/>
          <w:rtl/>
          <w:lang w:bidi="ar-EG"/>
        </w:rPr>
        <w:t xml:space="preserve"> لتلبية الطلب المتزايد على المزيد من الترددات في البلدان الإفريقية. وفي </w:t>
      </w:r>
      <w:r>
        <w:rPr>
          <w:lang w:val="en-GB" w:bidi="ar-EG"/>
        </w:rPr>
        <w:t>2020</w:t>
      </w:r>
      <w:r>
        <w:rPr>
          <w:rFonts w:hint="cs"/>
          <w:rtl/>
          <w:lang w:val="en-GB"/>
        </w:rPr>
        <w:t>، عُقدت أربع ورش عمل بشأن</w:t>
      </w:r>
      <w:r w:rsidRPr="00F43084">
        <w:rPr>
          <w:rtl/>
          <w:lang w:val="en-GB"/>
        </w:rPr>
        <w:t xml:space="preserve"> </w:t>
      </w:r>
      <w:r>
        <w:rPr>
          <w:color w:val="000000"/>
          <w:rtl/>
        </w:rPr>
        <w:t>الاستخدام الأمثل لخطة</w:t>
      </w:r>
      <w:r>
        <w:rPr>
          <w:color w:val="000000"/>
        </w:rPr>
        <w:t xml:space="preserve"> GE84 </w:t>
      </w:r>
      <w:r>
        <w:rPr>
          <w:color w:val="000000"/>
          <w:rtl/>
        </w:rPr>
        <w:t>في إفريقيا</w:t>
      </w:r>
      <w:r>
        <w:rPr>
          <w:rFonts w:hint="cs"/>
          <w:rtl/>
          <w:lang w:val="en-GB"/>
        </w:rPr>
        <w:t xml:space="preserve"> كان </w:t>
      </w:r>
      <w:r w:rsidRPr="00F43084">
        <w:rPr>
          <w:rtl/>
          <w:lang w:val="en-GB"/>
        </w:rPr>
        <w:t>الغرض منها بناء القدرات وإعداد البلدان الإفريقية قبل الاجتماع الأول لتنسيق الترددات</w:t>
      </w:r>
      <w:r>
        <w:rPr>
          <w:rFonts w:hint="cs"/>
          <w:rtl/>
          <w:lang w:val="en-GB"/>
        </w:rPr>
        <w:t>.</w:t>
      </w:r>
    </w:p>
    <w:p w14:paraId="6953D7E7" w14:textId="77777777" w:rsidR="004A36E3" w:rsidRPr="00557F2B" w:rsidRDefault="004A36E3" w:rsidP="0041340D">
      <w:pPr>
        <w:rPr>
          <w:spacing w:val="-4"/>
          <w:rtl/>
          <w:lang w:val="en-GB"/>
        </w:rPr>
      </w:pPr>
      <w:r w:rsidRPr="00557F2B">
        <w:rPr>
          <w:rFonts w:hint="cs"/>
          <w:spacing w:val="-4"/>
          <w:rtl/>
          <w:lang w:bidi="ar-EG"/>
        </w:rPr>
        <w:t xml:space="preserve">وفي </w:t>
      </w:r>
      <w:r w:rsidRPr="00557F2B">
        <w:rPr>
          <w:spacing w:val="-4"/>
          <w:lang w:val="en-GB" w:bidi="ar-EG"/>
        </w:rPr>
        <w:t>2020</w:t>
      </w:r>
      <w:r w:rsidRPr="00557F2B">
        <w:rPr>
          <w:rFonts w:hint="cs"/>
          <w:spacing w:val="-4"/>
          <w:rtl/>
          <w:lang w:val="en-GB"/>
        </w:rPr>
        <w:t xml:space="preserve">، </w:t>
      </w:r>
      <w:r w:rsidRPr="00557F2B">
        <w:rPr>
          <w:color w:val="000000"/>
          <w:spacing w:val="-4"/>
          <w:rtl/>
        </w:rPr>
        <w:t>عُقدت</w:t>
      </w:r>
      <w:r w:rsidRPr="00557F2B">
        <w:rPr>
          <w:rFonts w:hint="cs"/>
          <w:color w:val="000000"/>
          <w:spacing w:val="-4"/>
          <w:rtl/>
        </w:rPr>
        <w:t xml:space="preserve"> حلقة دراسية عالمية وحلقتان دراسيتان إقليميتان للاتصالات الراديوية بشكل افتراضي، هي </w:t>
      </w:r>
      <w:hyperlink r:id="rId372" w:history="1">
        <w:r w:rsidRPr="00557F2B">
          <w:rPr>
            <w:rStyle w:val="Hyperlink"/>
            <w:spacing w:val="-4"/>
            <w:rtl/>
          </w:rPr>
          <w:t xml:space="preserve">الحلقة الدراسية الإقليمية للاتصالات الراديوية لعام 2020 لمنطقة </w:t>
        </w:r>
        <w:proofErr w:type="spellStart"/>
        <w:r w:rsidRPr="00557F2B">
          <w:rPr>
            <w:rStyle w:val="Hyperlink"/>
            <w:spacing w:val="-4"/>
            <w:rtl/>
          </w:rPr>
          <w:t>الأمريكتين</w:t>
        </w:r>
        <w:proofErr w:type="spellEnd"/>
      </w:hyperlink>
      <w:r w:rsidRPr="00557F2B">
        <w:rPr>
          <w:color w:val="000000"/>
          <w:spacing w:val="-4"/>
        </w:rPr>
        <w:t xml:space="preserve"> (RRS-20Americas) </w:t>
      </w:r>
      <w:r w:rsidRPr="00557F2B">
        <w:rPr>
          <w:rFonts w:hint="cs"/>
          <w:color w:val="000000"/>
          <w:spacing w:val="-4"/>
          <w:rtl/>
        </w:rPr>
        <w:t xml:space="preserve">بالتعاون </w:t>
      </w:r>
      <w:r w:rsidRPr="00557F2B">
        <w:rPr>
          <w:color w:val="000000"/>
          <w:spacing w:val="-4"/>
          <w:rtl/>
        </w:rPr>
        <w:t>مع الاتحاد الكاريبي للاتصالات</w:t>
      </w:r>
      <w:r w:rsidRPr="00557F2B">
        <w:rPr>
          <w:rFonts w:hint="cs"/>
          <w:color w:val="000000"/>
          <w:spacing w:val="-4"/>
          <w:rtl/>
        </w:rPr>
        <w:t> </w:t>
      </w:r>
      <w:r w:rsidRPr="00557F2B">
        <w:rPr>
          <w:color w:val="000000"/>
          <w:spacing w:val="-4"/>
        </w:rPr>
        <w:t>(CTU)</w:t>
      </w:r>
      <w:r w:rsidRPr="00557F2B">
        <w:rPr>
          <w:rFonts w:hint="cs"/>
          <w:color w:val="000000"/>
          <w:spacing w:val="-4"/>
          <w:rtl/>
        </w:rPr>
        <w:t xml:space="preserve">؛ </w:t>
      </w:r>
      <w:r w:rsidRPr="00557F2B">
        <w:rPr>
          <w:rFonts w:hint="cs"/>
          <w:color w:val="000000"/>
          <w:spacing w:val="-4"/>
          <w:u w:val="single"/>
          <w:rtl/>
        </w:rPr>
        <w:t>و</w:t>
      </w:r>
      <w:hyperlink r:id="rId373" w:history="1">
        <w:r w:rsidRPr="00557F2B">
          <w:rPr>
            <w:rStyle w:val="Hyperlink"/>
            <w:rFonts w:hint="cs"/>
            <w:spacing w:val="-4"/>
            <w:rtl/>
          </w:rPr>
          <w:t>ال</w:t>
        </w:r>
        <w:r w:rsidRPr="00557F2B">
          <w:rPr>
            <w:rStyle w:val="Hyperlink"/>
            <w:spacing w:val="-4"/>
            <w:rtl/>
          </w:rPr>
          <w:t>حلقة الدراسية الإقليمية للاتصالات الراديوية لمنطقة آسيا والمحيط الهادئ لعام</w:t>
        </w:r>
        <w:r w:rsidRPr="00557F2B">
          <w:rPr>
            <w:rStyle w:val="Hyperlink"/>
            <w:rFonts w:hint="cs"/>
            <w:spacing w:val="-4"/>
            <w:rtl/>
          </w:rPr>
          <w:t> </w:t>
        </w:r>
        <w:r w:rsidRPr="00557F2B">
          <w:rPr>
            <w:rStyle w:val="Hyperlink"/>
            <w:spacing w:val="-4"/>
            <w:rtl/>
          </w:rPr>
          <w:t>2020</w:t>
        </w:r>
      </w:hyperlink>
      <w:r w:rsidRPr="00557F2B">
        <w:rPr>
          <w:rFonts w:hint="eastAsia"/>
          <w:color w:val="000000"/>
          <w:spacing w:val="-4"/>
          <w:u w:val="single"/>
          <w:rtl/>
        </w:rPr>
        <w:t> </w:t>
      </w:r>
      <w:r w:rsidRPr="00557F2B">
        <w:rPr>
          <w:color w:val="000000"/>
          <w:spacing w:val="-4"/>
        </w:rPr>
        <w:t>(RRS</w:t>
      </w:r>
      <w:r w:rsidRPr="00557F2B">
        <w:rPr>
          <w:color w:val="000000"/>
          <w:spacing w:val="-4"/>
        </w:rPr>
        <w:noBreakHyphen/>
        <w:t>20</w:t>
      </w:r>
      <w:r w:rsidRPr="00557F2B">
        <w:rPr>
          <w:color w:val="000000"/>
          <w:spacing w:val="-4"/>
        </w:rPr>
        <w:noBreakHyphen/>
        <w:t>Asia</w:t>
      </w:r>
      <w:r w:rsidRPr="00557F2B">
        <w:rPr>
          <w:color w:val="000000"/>
          <w:spacing w:val="-4"/>
        </w:rPr>
        <w:noBreakHyphen/>
        <w:t>Pacific)</w:t>
      </w:r>
      <w:r w:rsidRPr="00557F2B">
        <w:rPr>
          <w:rFonts w:hint="cs"/>
          <w:color w:val="000000"/>
          <w:spacing w:val="-4"/>
          <w:rtl/>
        </w:rPr>
        <w:t xml:space="preserve"> والحلقة الدراسية العالمية للاتصالات الراديوية </w:t>
      </w:r>
      <w:r w:rsidRPr="00557F2B">
        <w:rPr>
          <w:color w:val="000000"/>
          <w:spacing w:val="-4"/>
          <w:lang w:val="en-GB"/>
        </w:rPr>
        <w:t>(WRS-20)</w:t>
      </w:r>
      <w:r w:rsidRPr="00557F2B">
        <w:rPr>
          <w:rFonts w:hint="cs"/>
          <w:color w:val="000000"/>
          <w:spacing w:val="-4"/>
          <w:rtl/>
          <w:lang w:val="en-GB"/>
        </w:rPr>
        <w:t>.</w:t>
      </w:r>
    </w:p>
    <w:p w14:paraId="508EB406" w14:textId="77777777" w:rsidR="004A36E3" w:rsidRDefault="004A36E3" w:rsidP="00DD4908">
      <w:pPr>
        <w:rPr>
          <w:rtl/>
          <w:lang w:bidi="ar-EG"/>
        </w:rPr>
      </w:pPr>
      <w:r>
        <w:rPr>
          <w:rFonts w:hint="cs"/>
          <w:color w:val="000000"/>
          <w:rtl/>
        </w:rPr>
        <w:t>تُعقد</w:t>
      </w:r>
      <w:r>
        <w:rPr>
          <w:color w:val="000000"/>
          <w:rtl/>
        </w:rPr>
        <w:t xml:space="preserve"> </w:t>
      </w:r>
      <w:r w:rsidRPr="0072301D">
        <w:rPr>
          <w:rFonts w:hint="cs"/>
          <w:b/>
          <w:bCs/>
          <w:color w:val="000000"/>
          <w:rtl/>
        </w:rPr>
        <w:t>ا</w:t>
      </w:r>
      <w:r w:rsidRPr="0072301D">
        <w:rPr>
          <w:b/>
          <w:bCs/>
          <w:color w:val="000000"/>
          <w:rtl/>
        </w:rPr>
        <w:t>لحلقات الدراسية العالمية للاتصالات الراديوية</w:t>
      </w:r>
      <w:r w:rsidRPr="0072301D">
        <w:rPr>
          <w:b/>
          <w:bCs/>
          <w:color w:val="000000"/>
        </w:rPr>
        <w:t xml:space="preserve"> (WRS)</w:t>
      </w:r>
      <w:r>
        <w:rPr>
          <w:color w:val="000000"/>
        </w:rPr>
        <w:t xml:space="preserve"> </w:t>
      </w:r>
      <w:r>
        <w:rPr>
          <w:rFonts w:hint="cs"/>
          <w:color w:val="000000"/>
          <w:rtl/>
        </w:rPr>
        <w:t>كل سنتين،</w:t>
      </w:r>
      <w:r>
        <w:rPr>
          <w:color w:val="000000"/>
          <w:rtl/>
        </w:rPr>
        <w:t xml:space="preserve"> </w:t>
      </w:r>
      <w:r>
        <w:rPr>
          <w:rFonts w:hint="cs"/>
          <w:color w:val="000000"/>
          <w:rtl/>
        </w:rPr>
        <w:t>استكمالاً لدورة</w:t>
      </w:r>
      <w:r>
        <w:rPr>
          <w:color w:val="000000"/>
          <w:rtl/>
        </w:rPr>
        <w:t xml:space="preserve"> الحلقات الدراسية الإقليمية للاتصالات الراديوية</w:t>
      </w:r>
      <w:r>
        <w:rPr>
          <w:rFonts w:hint="cs"/>
          <w:color w:val="000000"/>
          <w:rtl/>
        </w:rPr>
        <w:t xml:space="preserve"> </w:t>
      </w:r>
      <w:r>
        <w:rPr>
          <w:color w:val="000000"/>
          <w:lang w:val="en-GB"/>
        </w:rPr>
        <w:t>(RRS)</w:t>
      </w:r>
      <w:r>
        <w:rPr>
          <w:rFonts w:hint="cs"/>
          <w:color w:val="000000"/>
          <w:rtl/>
        </w:rPr>
        <w:t>. وتتناول هذه الحلقات الدراسية</w:t>
      </w:r>
      <w:r>
        <w:rPr>
          <w:color w:val="000000"/>
          <w:rtl/>
        </w:rPr>
        <w:t xml:space="preserve"> </w:t>
      </w:r>
      <w:r>
        <w:rPr>
          <w:rFonts w:hint="cs"/>
          <w:color w:val="000000"/>
          <w:rtl/>
        </w:rPr>
        <w:t>ا</w:t>
      </w:r>
      <w:r>
        <w:rPr>
          <w:color w:val="000000"/>
          <w:rtl/>
        </w:rPr>
        <w:t xml:space="preserve">ستعمال طيف الترددات الراديوية والمدارات </w:t>
      </w:r>
      <w:proofErr w:type="spellStart"/>
      <w:r>
        <w:rPr>
          <w:color w:val="000000"/>
          <w:rtl/>
        </w:rPr>
        <w:t>الساتلية</w:t>
      </w:r>
      <w:proofErr w:type="spellEnd"/>
      <w:r>
        <w:rPr>
          <w:color w:val="000000"/>
          <w:rtl/>
        </w:rPr>
        <w:t>، خاصة من خلال تطبيق أحكام لوائح الراديو للاتحاد</w:t>
      </w:r>
      <w:r>
        <w:rPr>
          <w:rFonts w:hint="cs"/>
          <w:color w:val="000000"/>
          <w:rtl/>
        </w:rPr>
        <w:t>.</w:t>
      </w:r>
    </w:p>
    <w:p w14:paraId="0D9D34BB" w14:textId="77777777" w:rsidR="004A36E3" w:rsidRPr="0034330F" w:rsidRDefault="004A36E3" w:rsidP="00DD4908">
      <w:pPr>
        <w:rPr>
          <w:rtl/>
        </w:rPr>
      </w:pPr>
      <w:r>
        <w:rPr>
          <w:rFonts w:hint="cs"/>
          <w:rtl/>
          <w:lang w:bidi="ar-EG"/>
        </w:rPr>
        <w:t xml:space="preserve">وبما أن الحلقة الدراسية للاتصالات الراديوية لعام </w:t>
      </w:r>
      <w:r>
        <w:rPr>
          <w:lang w:val="en-GB" w:bidi="ar-EG"/>
        </w:rPr>
        <w:t>2020</w:t>
      </w:r>
      <w:r>
        <w:rPr>
          <w:rFonts w:hint="cs"/>
          <w:rtl/>
          <w:lang w:val="en-GB"/>
        </w:rPr>
        <w:t xml:space="preserve"> عقدت بشكل افتراضي بالكامل، كانت المشاركة في الجلسات العامة </w:t>
      </w:r>
      <w:r>
        <w:rPr>
          <w:color w:val="000000"/>
          <w:rtl/>
        </w:rPr>
        <w:t>مفتوحة أمام الجميع</w:t>
      </w:r>
      <w:r>
        <w:rPr>
          <w:rFonts w:hint="cs"/>
          <w:color w:val="000000"/>
          <w:rtl/>
        </w:rPr>
        <w:t>. وتناولت الجلسات التي عُقدت مع توفير خدمة الترجمة الفورية، المسائل العامة المتعلقة</w:t>
      </w:r>
      <w:r>
        <w:rPr>
          <w:color w:val="000000"/>
          <w:rtl/>
        </w:rPr>
        <w:t xml:space="preserve"> بالاتصالات الراديوية وتطبيق </w:t>
      </w:r>
      <w:r>
        <w:rPr>
          <w:rFonts w:hint="cs"/>
          <w:color w:val="000000"/>
          <w:rtl/>
        </w:rPr>
        <w:t xml:space="preserve">أحكام </w:t>
      </w:r>
      <w:r>
        <w:rPr>
          <w:color w:val="000000"/>
          <w:rtl/>
        </w:rPr>
        <w:t>لوائح الراديو الصادرة عن الاتحاد واتجاهات خدمات الاتصالات الراديوية المختلفة</w:t>
      </w:r>
      <w:r>
        <w:rPr>
          <w:color w:val="000000"/>
        </w:rPr>
        <w:t>.</w:t>
      </w:r>
      <w:r>
        <w:rPr>
          <w:rFonts w:hint="cs"/>
          <w:rtl/>
        </w:rPr>
        <w:t xml:space="preserve"> وتم جدولة العروض مرتين كل يوم </w:t>
      </w:r>
      <w:r>
        <w:rPr>
          <w:color w:val="000000"/>
          <w:rtl/>
        </w:rPr>
        <w:t>لاستيعاب المشاركين الموجودين في مناطق زمنية مختلفة</w:t>
      </w:r>
      <w:r>
        <w:rPr>
          <w:color w:val="000000"/>
        </w:rPr>
        <w:t>.</w:t>
      </w:r>
    </w:p>
    <w:p w14:paraId="62FCA8A6" w14:textId="77777777" w:rsidR="004A36E3" w:rsidRDefault="004A36E3" w:rsidP="00DD4908">
      <w:pPr>
        <w:rPr>
          <w:rtl/>
        </w:rPr>
      </w:pPr>
      <w:r>
        <w:rPr>
          <w:rFonts w:hint="cs"/>
          <w:rtl/>
          <w:lang w:bidi="ar-EG"/>
        </w:rPr>
        <w:t xml:space="preserve">واقتصرت المشاركة في ورش العمل على الدول الأعضاء في الاتحاد والهيئات الأكاديمية، وكذلك أعضاء قطاع الاتصالات الراديوية والمنتسبين إليه. وشملت ورش عمل الحلقة الدراسية، الخدمات الفضائية وخدمات الأرض، ومحاضرات وجلسات عملية. </w:t>
      </w:r>
      <w:r>
        <w:rPr>
          <w:rFonts w:hint="cs"/>
          <w:color w:val="000000"/>
          <w:rtl/>
        </w:rPr>
        <w:t xml:space="preserve">وأتاحت للمشاركين </w:t>
      </w:r>
      <w:r>
        <w:rPr>
          <w:color w:val="000000"/>
          <w:rtl/>
        </w:rPr>
        <w:t xml:space="preserve">اكتساب </w:t>
      </w:r>
      <w:r>
        <w:rPr>
          <w:color w:val="000000"/>
          <w:rtl/>
        </w:rPr>
        <w:lastRenderedPageBreak/>
        <w:t>خبرة عملية بشأن إجراءات التبليغ لدى الاتحاد وبشأن البرمجيات والمنشورات الإلكترونية التي يوفرها مكتب الاتصالات الراديوية لأعضاء الاتحاد</w:t>
      </w:r>
      <w:r>
        <w:rPr>
          <w:rFonts w:hint="cs"/>
          <w:color w:val="000000"/>
          <w:rtl/>
        </w:rPr>
        <w:t>.</w:t>
      </w:r>
    </w:p>
    <w:p w14:paraId="11DEC36C" w14:textId="77777777" w:rsidR="004A36E3" w:rsidRDefault="004A36E3" w:rsidP="00DD4908">
      <w:pPr>
        <w:rPr>
          <w:rtl/>
        </w:rPr>
      </w:pPr>
      <w:r>
        <w:rPr>
          <w:rFonts w:hint="cs"/>
          <w:rtl/>
        </w:rPr>
        <w:t>وإ</w:t>
      </w:r>
      <w:r w:rsidRPr="008354B4">
        <w:rPr>
          <w:rtl/>
        </w:rPr>
        <w:t xml:space="preserve">ضافةً إلى ذلك، عُقدت ثلاث </w:t>
      </w:r>
      <w:hyperlink r:id="rId374" w:history="1">
        <w:r w:rsidRPr="001D5A1A">
          <w:rPr>
            <w:rStyle w:val="Hyperlink"/>
            <w:rtl/>
          </w:rPr>
          <w:t>حلقات دراسية إلكترونية</w:t>
        </w:r>
      </w:hyperlink>
      <w:r>
        <w:rPr>
          <w:rFonts w:hint="cs"/>
          <w:rtl/>
        </w:rPr>
        <w:t xml:space="preserve"> في </w:t>
      </w:r>
      <w:r>
        <w:rPr>
          <w:lang w:val="en-GB"/>
        </w:rPr>
        <w:t>2020</w:t>
      </w:r>
      <w:r>
        <w:rPr>
          <w:rFonts w:hint="cs"/>
          <w:rtl/>
        </w:rPr>
        <w:t>،</w:t>
      </w:r>
      <w:r w:rsidRPr="008354B4">
        <w:rPr>
          <w:rtl/>
        </w:rPr>
        <w:t xml:space="preserve"> تغطي الأنظمة </w:t>
      </w:r>
      <w:proofErr w:type="spellStart"/>
      <w:r w:rsidRPr="008354B4">
        <w:rPr>
          <w:rtl/>
        </w:rPr>
        <w:t>الساتلية</w:t>
      </w:r>
      <w:proofErr w:type="spellEnd"/>
      <w:r w:rsidRPr="008354B4">
        <w:rPr>
          <w:rtl/>
        </w:rPr>
        <w:t xml:space="preserve"> غير المستقرة بالنسبة إلى الأرض لتوفير خدمة النطاق العريض؛ و</w:t>
      </w:r>
      <w:r>
        <w:rPr>
          <w:rFonts w:hint="cs"/>
          <w:rtl/>
        </w:rPr>
        <w:t>ال</w:t>
      </w:r>
      <w:r w:rsidRPr="008354B4">
        <w:rPr>
          <w:rtl/>
        </w:rPr>
        <w:t>ابتكارات في</w:t>
      </w:r>
      <w:r>
        <w:rPr>
          <w:rFonts w:hint="cs"/>
          <w:rtl/>
        </w:rPr>
        <w:t xml:space="preserve"> مجال</w:t>
      </w:r>
      <w:r w:rsidRPr="008354B4">
        <w:rPr>
          <w:rtl/>
        </w:rPr>
        <w:t xml:space="preserve"> الأنظمة </w:t>
      </w:r>
      <w:proofErr w:type="spellStart"/>
      <w:r w:rsidRPr="008354B4">
        <w:rPr>
          <w:rtl/>
        </w:rPr>
        <w:t>الساتلية</w:t>
      </w:r>
      <w:proofErr w:type="spellEnd"/>
      <w:r w:rsidRPr="008354B4">
        <w:rPr>
          <w:rtl/>
        </w:rPr>
        <w:t xml:space="preserve"> المستقرة بالنسبة إلى الأرض، فضلاً عن دور الاتحاد في منع التداخل والتخفيف منه</w:t>
      </w:r>
      <w:r>
        <w:rPr>
          <w:rFonts w:hint="cs"/>
          <w:rtl/>
        </w:rPr>
        <w:t>.</w:t>
      </w:r>
    </w:p>
    <w:p w14:paraId="29FBB4EB" w14:textId="77777777" w:rsidR="004A36E3" w:rsidRDefault="004A36E3" w:rsidP="001D5A1A">
      <w:pPr>
        <w:pStyle w:val="Heading5"/>
        <w:rPr>
          <w:rtl/>
        </w:rPr>
      </w:pPr>
      <w:r>
        <w:rPr>
          <w:rFonts w:hint="cs"/>
          <w:rtl/>
        </w:rPr>
        <w:t>قطاع تقييس الاتصالات</w:t>
      </w:r>
    </w:p>
    <w:p w14:paraId="38585511" w14:textId="77777777" w:rsidR="004A36E3" w:rsidRDefault="004A36E3" w:rsidP="0041340D">
      <w:pPr>
        <w:rPr>
          <w:rtl/>
        </w:rPr>
      </w:pPr>
      <w:r w:rsidRPr="0001553D">
        <w:rPr>
          <w:rFonts w:hint="cs"/>
          <w:rtl/>
          <w:lang w:bidi="ar-EG"/>
        </w:rPr>
        <w:t xml:space="preserve">تناقش </w:t>
      </w:r>
      <w:hyperlink r:id="rId375" w:history="1">
        <w:r w:rsidRPr="00AF705C">
          <w:rPr>
            <w:rStyle w:val="Hyperlink"/>
            <w:rFonts w:hint="cs"/>
            <w:rtl/>
            <w:lang w:bidi="ar-EG"/>
          </w:rPr>
          <w:t xml:space="preserve">ورش العمل </w:t>
        </w:r>
        <w:r>
          <w:rPr>
            <w:rStyle w:val="Hyperlink"/>
            <w:rFonts w:hint="cs"/>
            <w:rtl/>
            <w:lang w:bidi="ar-EG"/>
          </w:rPr>
          <w:t xml:space="preserve">والمنتديات </w:t>
        </w:r>
        <w:r w:rsidRPr="00AF705C">
          <w:rPr>
            <w:rStyle w:val="Hyperlink"/>
            <w:rFonts w:hint="cs"/>
            <w:rtl/>
            <w:lang w:bidi="ar-EG"/>
          </w:rPr>
          <w:t>والندوات</w:t>
        </w:r>
      </w:hyperlink>
      <w:r w:rsidRPr="0001553D">
        <w:rPr>
          <w:rFonts w:hint="cs"/>
          <w:rtl/>
          <w:lang w:bidi="ar-EG"/>
        </w:rPr>
        <w:t xml:space="preserve"> التي ينظمها الاتحاد الاتجاهات الناشئة في مجال التقييس وتسلط الضوء </w:t>
      </w:r>
      <w:r>
        <w:rPr>
          <w:rFonts w:hint="cs"/>
          <w:rtl/>
          <w:lang w:bidi="ar-EG"/>
        </w:rPr>
        <w:t xml:space="preserve">أكثر </w:t>
      </w:r>
      <w:r w:rsidRPr="0001553D">
        <w:rPr>
          <w:rFonts w:hint="cs"/>
          <w:rtl/>
          <w:lang w:bidi="ar-EG"/>
        </w:rPr>
        <w:t xml:space="preserve">على أعمال </w:t>
      </w:r>
      <w:r>
        <w:rPr>
          <w:rFonts w:hint="cs"/>
          <w:rtl/>
          <w:lang w:bidi="ar-EG"/>
        </w:rPr>
        <w:t>ال</w:t>
      </w:r>
      <w:r w:rsidRPr="0001553D">
        <w:rPr>
          <w:rFonts w:hint="cs"/>
          <w:rtl/>
          <w:lang w:bidi="ar-EG"/>
        </w:rPr>
        <w:t xml:space="preserve">تقييس </w:t>
      </w:r>
      <w:r>
        <w:rPr>
          <w:rFonts w:hint="cs"/>
          <w:rtl/>
          <w:lang w:bidi="ar-EG"/>
        </w:rPr>
        <w:t>بالاتحاد</w:t>
      </w:r>
      <w:r w:rsidRPr="0001553D">
        <w:rPr>
          <w:rFonts w:hint="cs"/>
          <w:rtl/>
          <w:lang w:bidi="ar-EG"/>
        </w:rPr>
        <w:t xml:space="preserve">، وتعزز تعاون قطاع </w:t>
      </w:r>
      <w:r>
        <w:rPr>
          <w:rFonts w:hint="cs"/>
          <w:rtl/>
          <w:lang w:bidi="ar-EG"/>
        </w:rPr>
        <w:t xml:space="preserve">تقييس الاتصالات </w:t>
      </w:r>
      <w:r w:rsidRPr="0001553D">
        <w:rPr>
          <w:rFonts w:hint="cs"/>
          <w:rtl/>
          <w:lang w:bidi="ar-EG"/>
        </w:rPr>
        <w:t xml:space="preserve">مع هيئات أخرى، </w:t>
      </w:r>
      <w:r w:rsidRPr="004D320F">
        <w:rPr>
          <w:rFonts w:hint="cs"/>
          <w:rtl/>
          <w:lang w:bidi="ar-EG"/>
        </w:rPr>
        <w:t xml:space="preserve">وتجذب </w:t>
      </w:r>
      <w:r>
        <w:rPr>
          <w:rFonts w:hint="cs"/>
          <w:rtl/>
          <w:lang w:bidi="ar-EG"/>
        </w:rPr>
        <w:t>مرشحين محتملين</w:t>
      </w:r>
      <w:r w:rsidRPr="004D320F">
        <w:rPr>
          <w:rFonts w:hint="cs"/>
          <w:rtl/>
          <w:lang w:bidi="ar-EG"/>
        </w:rPr>
        <w:t xml:space="preserve"> للانضمام </w:t>
      </w:r>
      <w:r>
        <w:rPr>
          <w:rFonts w:hint="cs"/>
          <w:rtl/>
          <w:lang w:bidi="ar-EG"/>
        </w:rPr>
        <w:t>إلى أعضاء قطاع تقييس الاتصالات</w:t>
      </w:r>
      <w:r w:rsidRPr="0001553D">
        <w:rPr>
          <w:rFonts w:hint="cs"/>
          <w:rtl/>
          <w:lang w:bidi="ar-EG"/>
        </w:rPr>
        <w:t>، وتشجع التعلم من الأقران فيما</w:t>
      </w:r>
      <w:r w:rsidRPr="0001553D">
        <w:rPr>
          <w:rFonts w:hint="eastAsia"/>
          <w:rtl/>
          <w:lang w:bidi="ar-EG"/>
        </w:rPr>
        <w:t> </w:t>
      </w:r>
      <w:r w:rsidRPr="0001553D">
        <w:rPr>
          <w:rFonts w:hint="cs"/>
          <w:rtl/>
          <w:lang w:bidi="ar-EG"/>
        </w:rPr>
        <w:t xml:space="preserve">يتعلق </w:t>
      </w:r>
      <w:r>
        <w:rPr>
          <w:rFonts w:hint="cs"/>
          <w:rtl/>
          <w:lang w:bidi="ar-EG"/>
        </w:rPr>
        <w:t xml:space="preserve">بوضع </w:t>
      </w:r>
      <w:r w:rsidRPr="0001553D">
        <w:rPr>
          <w:rFonts w:hint="cs"/>
          <w:rtl/>
          <w:lang w:bidi="ar-EG"/>
        </w:rPr>
        <w:t>المعايير الدولية</w:t>
      </w:r>
      <w:r>
        <w:rPr>
          <w:rFonts w:hint="cs"/>
          <w:rtl/>
          <w:lang w:bidi="ar-EG"/>
        </w:rPr>
        <w:t xml:space="preserve"> وتنفيذها. </w:t>
      </w:r>
      <w:r>
        <w:rPr>
          <w:rFonts w:eastAsia="SimSun" w:hint="cs"/>
          <w:rtl/>
          <w:lang w:bidi="ar-SY"/>
        </w:rPr>
        <w:t xml:space="preserve">ومع عقد جميع ورش عمل ومنتديات وندوات قطاع تقييس الاتصالات بشكل افتراضي، ترحب بعدد أكبر ومتنوع من المشاركين. وعُقدت أكثر من </w:t>
      </w:r>
      <w:r>
        <w:rPr>
          <w:rFonts w:eastAsia="SimSun"/>
          <w:lang w:val="en-GB" w:bidi="ar-SY"/>
        </w:rPr>
        <w:t>39</w:t>
      </w:r>
      <w:r w:rsidRPr="0001553D">
        <w:rPr>
          <w:rFonts w:eastAsia="SimSun"/>
          <w:rtl/>
          <w:lang w:bidi="ar-SY"/>
        </w:rPr>
        <w:t xml:space="preserve"> ورشة عمل وندوة </w:t>
      </w:r>
      <w:r>
        <w:rPr>
          <w:rFonts w:eastAsia="SimSun" w:hint="cs"/>
          <w:rtl/>
        </w:rPr>
        <w:t xml:space="preserve">ومنتدى </w:t>
      </w:r>
      <w:r w:rsidRPr="0001553D">
        <w:rPr>
          <w:rFonts w:eastAsia="SimSun"/>
          <w:rtl/>
          <w:lang w:bidi="ar-SY"/>
        </w:rPr>
        <w:t xml:space="preserve">في الفترة </w:t>
      </w:r>
      <w:r>
        <w:rPr>
          <w:rFonts w:eastAsia="SimSun" w:hint="cs"/>
          <w:rtl/>
          <w:lang w:bidi="ar-SY"/>
        </w:rPr>
        <w:t xml:space="preserve">المشمولة بالتقرير، كانت كلها أحداثاً افتراضية تناولت مجموعة متنوعة من المواضيع من شبكات الجيل الخامس إلى البيئة والذكاء الاصطناعي، والحد من </w:t>
      </w:r>
      <w:proofErr w:type="gramStart"/>
      <w:r>
        <w:rPr>
          <w:rFonts w:eastAsia="SimSun" w:hint="cs"/>
          <w:rtl/>
          <w:lang w:bidi="ar-SY"/>
        </w:rPr>
        <w:t>مخاطر</w:t>
      </w:r>
      <w:proofErr w:type="gramEnd"/>
      <w:r>
        <w:rPr>
          <w:rFonts w:eastAsia="SimSun" w:hint="cs"/>
          <w:rtl/>
          <w:lang w:bidi="ar-SY"/>
        </w:rPr>
        <w:t xml:space="preserve"> الكوارث وغيرها</w:t>
      </w:r>
      <w:r>
        <w:rPr>
          <w:rFonts w:hint="cs"/>
          <w:rtl/>
          <w:lang w:bidi="ar-SY"/>
        </w:rPr>
        <w:t>.</w:t>
      </w:r>
    </w:p>
    <w:p w14:paraId="2FC441C5" w14:textId="77777777" w:rsidR="004A36E3" w:rsidRDefault="004A36E3" w:rsidP="001D5A1A">
      <w:pPr>
        <w:pStyle w:val="Heading5"/>
        <w:rPr>
          <w:rtl/>
        </w:rPr>
      </w:pPr>
      <w:r>
        <w:rPr>
          <w:rFonts w:hint="cs"/>
          <w:rtl/>
        </w:rPr>
        <w:t>قطاع تنمية الاتصالات</w:t>
      </w:r>
    </w:p>
    <w:p w14:paraId="171BFF2E" w14:textId="77777777" w:rsidR="004A36E3" w:rsidRDefault="004A36E3" w:rsidP="0041340D">
      <w:pPr>
        <w:rPr>
          <w:rtl/>
          <w:lang w:bidi="ar-EG"/>
        </w:rPr>
      </w:pPr>
      <w:r>
        <w:rPr>
          <w:rFonts w:hint="cs"/>
          <w:rtl/>
          <w:lang w:bidi="ar-EG"/>
        </w:rPr>
        <w:t>نظم في 2019 أكثر من 100 ورشة عمل وحلقة دراسية حول موضوعات متنوعة. ففي مجال تنمية القدرات، نظم العديد من ورش العمل الإقليمية لتنمية القدرات لمساعدة البلدان على تقليص فجوتي المعارف والمهارات في قطاع تكنولوجيا المعلومات والاتصالات بغية تمكين الناس من اكتساب المهارات الرقمية اللازمة لهم للمشاركة في الاقتصاد الرقمي والعمل على ازدهاره.</w:t>
      </w:r>
    </w:p>
    <w:p w14:paraId="28194EAB" w14:textId="77777777" w:rsidR="004A36E3" w:rsidRDefault="004A36E3" w:rsidP="0041340D">
      <w:pPr>
        <w:rPr>
          <w:rtl/>
          <w:lang w:bidi="ar-EG"/>
        </w:rPr>
      </w:pPr>
      <w:r>
        <w:rPr>
          <w:rFonts w:hint="cs"/>
          <w:rtl/>
          <w:lang w:bidi="ar-EG"/>
        </w:rPr>
        <w:lastRenderedPageBreak/>
        <w:t xml:space="preserve">وعقدت بمشاركة الشركاء تدريبات </w:t>
      </w:r>
      <w:proofErr w:type="spellStart"/>
      <w:r>
        <w:rPr>
          <w:rFonts w:hint="cs"/>
          <w:rtl/>
          <w:lang w:bidi="ar-EG"/>
        </w:rPr>
        <w:t>سيبرانية</w:t>
      </w:r>
      <w:proofErr w:type="spellEnd"/>
      <w:r>
        <w:rPr>
          <w:rFonts w:hint="cs"/>
          <w:rtl/>
          <w:lang w:bidi="ar-EG"/>
        </w:rPr>
        <w:t xml:space="preserve"> إقليمية في 2019 لمساعدة البلدان على زيادة قدراتها في مجال الأمن </w:t>
      </w:r>
      <w:proofErr w:type="spellStart"/>
      <w:r>
        <w:rPr>
          <w:rFonts w:hint="cs"/>
          <w:rtl/>
          <w:lang w:bidi="ar-EG"/>
        </w:rPr>
        <w:t>السيبراني</w:t>
      </w:r>
      <w:proofErr w:type="spellEnd"/>
      <w:r>
        <w:rPr>
          <w:rFonts w:hint="cs"/>
          <w:rtl/>
          <w:lang w:bidi="ar-EG"/>
        </w:rPr>
        <w:t xml:space="preserve"> وبناء الثقة والأمن في استخدام تكنولوجيا المعلومات والاتصالات. انظر </w:t>
      </w:r>
      <w:r w:rsidRPr="00DD4908">
        <w:rPr>
          <w:rFonts w:hint="cs"/>
          <w:rtl/>
          <w:lang w:bidi="ar-EG"/>
        </w:rPr>
        <w:t xml:space="preserve">القسم </w:t>
      </w:r>
      <w:r w:rsidRPr="00DD4908">
        <w:rPr>
          <w:lang w:bidi="ar-EG"/>
        </w:rPr>
        <w:t>6.1</w:t>
      </w:r>
      <w:r>
        <w:rPr>
          <w:rFonts w:hint="cs"/>
          <w:rtl/>
          <w:lang w:bidi="ar-EG"/>
        </w:rPr>
        <w:t>.</w:t>
      </w:r>
    </w:p>
    <w:p w14:paraId="6DEBD07B" w14:textId="77777777" w:rsidR="004A36E3" w:rsidRDefault="004A36E3" w:rsidP="0041340D">
      <w:pPr>
        <w:rPr>
          <w:rtl/>
          <w:lang w:bidi="ar-EG"/>
        </w:rPr>
      </w:pPr>
      <w:r w:rsidRPr="005C1DD7">
        <w:rPr>
          <w:rtl/>
        </w:rPr>
        <w:t>كان دور التكنولوجيات الناشئة مثل الذكاء الاصطناعي وتصميم الحلول الرقمية المبتكرة لتحسين نوعية حياة الأشخاص ذوي الإعاقة من</w:t>
      </w:r>
      <w:r>
        <w:rPr>
          <w:rFonts w:hint="cs"/>
          <w:rtl/>
          <w:lang w:bidi="ar-EG"/>
        </w:rPr>
        <w:t xml:space="preserve"> بين</w:t>
      </w:r>
      <w:r w:rsidRPr="005C1DD7">
        <w:rPr>
          <w:rtl/>
        </w:rPr>
        <w:t xml:space="preserve"> أهم النتائج المستمدة من حدثين رئيسيين </w:t>
      </w:r>
      <w:r>
        <w:rPr>
          <w:rFonts w:hint="cs"/>
          <w:rtl/>
        </w:rPr>
        <w:t>بشأن</w:t>
      </w:r>
      <w:r w:rsidRPr="005C1DD7">
        <w:rPr>
          <w:rtl/>
        </w:rPr>
        <w:t xml:space="preserve"> إمكانية النفاذ إلى تكنولوجيا المعلومات والاتصالات</w:t>
      </w:r>
      <w:r>
        <w:rPr>
          <w:rFonts w:hint="cs"/>
          <w:rtl/>
          <w:lang w:bidi="ar-EG"/>
        </w:rPr>
        <w:t> </w:t>
      </w:r>
      <w:r w:rsidRPr="005C1DD7">
        <w:rPr>
          <w:rtl/>
        </w:rPr>
        <w:t xml:space="preserve">في منطقة </w:t>
      </w:r>
      <w:proofErr w:type="spellStart"/>
      <w:r w:rsidRPr="005C1DD7">
        <w:rPr>
          <w:rtl/>
        </w:rPr>
        <w:t>الأمريكتين</w:t>
      </w:r>
      <w:proofErr w:type="spellEnd"/>
      <w:r w:rsidRPr="005C1DD7">
        <w:rPr>
          <w:rtl/>
        </w:rPr>
        <w:t xml:space="preserve"> ومنطقة أوروبا</w:t>
      </w:r>
      <w:r w:rsidRPr="005C1DD7">
        <w:rPr>
          <w:lang w:bidi="ar-EG"/>
        </w:rPr>
        <w:t>.</w:t>
      </w:r>
      <w:r>
        <w:rPr>
          <w:rFonts w:hint="cs"/>
          <w:rtl/>
          <w:lang w:bidi="ar-EG"/>
        </w:rPr>
        <w:t xml:space="preserve"> انظر </w:t>
      </w:r>
      <w:r w:rsidRPr="00DD4908">
        <w:rPr>
          <w:rFonts w:hint="cs"/>
          <w:rtl/>
          <w:lang w:bidi="ar-EG"/>
        </w:rPr>
        <w:t xml:space="preserve">القسم </w:t>
      </w:r>
      <w:r w:rsidRPr="00DD4908">
        <w:rPr>
          <w:lang w:bidi="ar-EG"/>
        </w:rPr>
        <w:t>5.1</w:t>
      </w:r>
      <w:r>
        <w:rPr>
          <w:rFonts w:hint="cs"/>
          <w:rtl/>
          <w:lang w:bidi="ar-EG"/>
        </w:rPr>
        <w:t>.</w:t>
      </w:r>
    </w:p>
    <w:p w14:paraId="0AAA0123" w14:textId="77777777" w:rsidR="004A36E3" w:rsidRDefault="004A36E3" w:rsidP="0041340D">
      <w:pPr>
        <w:rPr>
          <w:rtl/>
          <w:lang w:bidi="ar-EG"/>
        </w:rPr>
      </w:pPr>
      <w:r>
        <w:rPr>
          <w:rFonts w:hint="cs"/>
          <w:rtl/>
          <w:lang w:bidi="ar-EG"/>
        </w:rPr>
        <w:t>ولمساعدة البلدان في وضع سياسات وأطر تنظيمية لمواجهة قضية المخلفات الإلكترونية، نظم العديد من دورات التدريب القطرية والإقليمية بشأن جمع بيانات المخلفات الإلكترونية.</w:t>
      </w:r>
    </w:p>
    <w:p w14:paraId="36FA5855" w14:textId="77777777" w:rsidR="004A36E3" w:rsidRDefault="004A36E3" w:rsidP="0041340D">
      <w:pPr>
        <w:rPr>
          <w:rtl/>
          <w:lang w:bidi="ar-EG"/>
        </w:rPr>
      </w:pPr>
      <w:r>
        <w:rPr>
          <w:rFonts w:hint="cs"/>
          <w:rtl/>
          <w:lang w:bidi="ar-EG"/>
        </w:rPr>
        <w:t xml:space="preserve">ونُظم في 2019 أربع دورات تدريبية إقليمية بشأن جمع بيانات </w:t>
      </w:r>
      <w:bookmarkStart w:id="64" w:name="_Hlk40197728"/>
      <w:r>
        <w:rPr>
          <w:rFonts w:hint="cs"/>
          <w:rtl/>
          <w:lang w:bidi="ar-EG"/>
        </w:rPr>
        <w:t xml:space="preserve">تكنولوجيا المعلومات والاتصالات </w:t>
      </w:r>
      <w:bookmarkEnd w:id="64"/>
      <w:r>
        <w:rPr>
          <w:rFonts w:hint="cs"/>
          <w:rtl/>
          <w:lang w:bidi="ar-EG"/>
        </w:rPr>
        <w:t xml:space="preserve">وقياسها بغرض تحسين عملية جمع بيانات </w:t>
      </w:r>
      <w:r w:rsidRPr="00A01E1C">
        <w:rPr>
          <w:rtl/>
          <w:lang w:bidi="ar-EG"/>
        </w:rPr>
        <w:t>تكنولوجيا المعلومات والاتصالات</w:t>
      </w:r>
      <w:r>
        <w:rPr>
          <w:rFonts w:hint="cs"/>
          <w:rtl/>
          <w:lang w:bidi="ar-EG"/>
        </w:rPr>
        <w:t xml:space="preserve"> بحيث يتمكن واضعو السياسات والمنظمون من وضع سياسات أفضل قائمة على الأدلة وتحديد الثغرات في النفاذ إلى </w:t>
      </w:r>
      <w:r w:rsidRPr="00A01E1C">
        <w:rPr>
          <w:rtl/>
          <w:lang w:bidi="ar-EG"/>
        </w:rPr>
        <w:t>تكنولوجيا المعلومات والاتصالات</w:t>
      </w:r>
      <w:r>
        <w:rPr>
          <w:rFonts w:hint="cs"/>
          <w:rtl/>
          <w:lang w:bidi="ar-EG"/>
        </w:rPr>
        <w:t xml:space="preserve">. لقد </w:t>
      </w:r>
      <w:r w:rsidRPr="0070406B">
        <w:rPr>
          <w:rtl/>
          <w:lang w:bidi="ar-EG"/>
        </w:rPr>
        <w:t>كان عاما</w:t>
      </w:r>
      <w:r>
        <w:rPr>
          <w:rFonts w:hint="cs"/>
          <w:rtl/>
          <w:lang w:bidi="ar-EG"/>
        </w:rPr>
        <w:t>ً</w:t>
      </w:r>
      <w:r w:rsidRPr="0070406B">
        <w:rPr>
          <w:rtl/>
          <w:lang w:bidi="ar-EG"/>
        </w:rPr>
        <w:t xml:space="preserve"> مثمرا</w:t>
      </w:r>
      <w:r>
        <w:rPr>
          <w:rFonts w:hint="cs"/>
          <w:rtl/>
          <w:lang w:bidi="ar-EG"/>
        </w:rPr>
        <w:t>ً</w:t>
      </w:r>
      <w:r w:rsidRPr="0070406B">
        <w:rPr>
          <w:rtl/>
          <w:lang w:bidi="ar-EG"/>
        </w:rPr>
        <w:t xml:space="preserve"> للغاية بالفعل، </w:t>
      </w:r>
      <w:r>
        <w:rPr>
          <w:rFonts w:hint="cs"/>
          <w:rtl/>
          <w:lang w:bidi="ar-EG"/>
        </w:rPr>
        <w:t>حيث تحقق</w:t>
      </w:r>
      <w:r w:rsidRPr="0070406B">
        <w:rPr>
          <w:rtl/>
          <w:lang w:bidi="ar-EG"/>
        </w:rPr>
        <w:t xml:space="preserve"> تقدم كبير في جميع أولوياتنا </w:t>
      </w:r>
      <w:proofErr w:type="spellStart"/>
      <w:r w:rsidRPr="0070406B">
        <w:rPr>
          <w:rtl/>
          <w:lang w:bidi="ar-EG"/>
        </w:rPr>
        <w:t>المو</w:t>
      </w:r>
      <w:r>
        <w:rPr>
          <w:rFonts w:hint="cs"/>
          <w:rtl/>
          <w:lang w:bidi="ar-EG"/>
        </w:rPr>
        <w:t>ا</w:t>
      </w:r>
      <w:r w:rsidRPr="0070406B">
        <w:rPr>
          <w:rtl/>
          <w:lang w:bidi="ar-EG"/>
        </w:rPr>
        <w:t>ض</w:t>
      </w:r>
      <w:r>
        <w:rPr>
          <w:rFonts w:hint="cs"/>
          <w:rtl/>
          <w:lang w:bidi="ar-EG"/>
        </w:rPr>
        <w:t>ي</w:t>
      </w:r>
      <w:r w:rsidRPr="0070406B">
        <w:rPr>
          <w:rtl/>
          <w:lang w:bidi="ar-EG"/>
        </w:rPr>
        <w:t>عية</w:t>
      </w:r>
      <w:proofErr w:type="spellEnd"/>
      <w:r w:rsidRPr="0070406B">
        <w:rPr>
          <w:rtl/>
          <w:lang w:bidi="ar-EG"/>
        </w:rPr>
        <w:t xml:space="preserve">: الابتكار، والشمول الرقمي، وتنمية القدرات، والخدمات والتطبيقات الرقمية، والأمن </w:t>
      </w:r>
      <w:proofErr w:type="spellStart"/>
      <w:r w:rsidRPr="0070406B">
        <w:rPr>
          <w:rtl/>
          <w:lang w:bidi="ar-EG"/>
        </w:rPr>
        <w:t>السيبراني</w:t>
      </w:r>
      <w:proofErr w:type="spellEnd"/>
      <w:r w:rsidRPr="0070406B">
        <w:rPr>
          <w:rtl/>
          <w:lang w:bidi="ar-EG"/>
        </w:rPr>
        <w:t xml:space="preserve">، </w:t>
      </w:r>
      <w:r>
        <w:rPr>
          <w:rFonts w:hint="cs"/>
          <w:rtl/>
          <w:lang w:bidi="ar-EG"/>
        </w:rPr>
        <w:t>و</w:t>
      </w:r>
      <w:r w:rsidRPr="0070406B">
        <w:rPr>
          <w:rtl/>
          <w:lang w:bidi="ar-EG"/>
        </w:rPr>
        <w:t xml:space="preserve">الاتصالات في حالات الطوارئ، والبيئة، والشبكات والبنية التحتية الرقمية، </w:t>
      </w:r>
      <w:proofErr w:type="gramStart"/>
      <w:r w:rsidRPr="0070406B">
        <w:rPr>
          <w:rtl/>
          <w:lang w:bidi="ar-EG"/>
        </w:rPr>
        <w:t>والسياسات</w:t>
      </w:r>
      <w:proofErr w:type="gramEnd"/>
      <w:r w:rsidRPr="0070406B">
        <w:rPr>
          <w:rtl/>
          <w:lang w:bidi="ar-EG"/>
        </w:rPr>
        <w:t xml:space="preserve"> واللوائح</w:t>
      </w:r>
      <w:r>
        <w:rPr>
          <w:rFonts w:hint="cs"/>
          <w:rtl/>
          <w:lang w:bidi="ar-EG"/>
        </w:rPr>
        <w:t xml:space="preserve"> التنظيمية</w:t>
      </w:r>
      <w:r w:rsidRPr="0070406B">
        <w:rPr>
          <w:rtl/>
          <w:lang w:bidi="ar-EG"/>
        </w:rPr>
        <w:t xml:space="preserve"> والإحصاءات. </w:t>
      </w:r>
      <w:r>
        <w:rPr>
          <w:rFonts w:hint="cs"/>
          <w:rtl/>
          <w:lang w:bidi="ar-EG"/>
        </w:rPr>
        <w:t>و</w:t>
      </w:r>
      <w:r w:rsidRPr="0070406B">
        <w:rPr>
          <w:rtl/>
          <w:lang w:bidi="ar-EG"/>
        </w:rPr>
        <w:t>على الرغم من عمليات الإغلاق العالمية، استمر عملنا في ترك بصمة في</w:t>
      </w:r>
      <w:r>
        <w:rPr>
          <w:rFonts w:hint="cs"/>
          <w:rtl/>
          <w:lang w:bidi="ar-EG"/>
        </w:rPr>
        <w:t> </w:t>
      </w:r>
      <w:r w:rsidRPr="0070406B">
        <w:rPr>
          <w:rtl/>
          <w:lang w:bidi="ar-EG"/>
        </w:rPr>
        <w:t>مختلف بلدان العالم، مع التركيز على أقل البلدان نمواً (</w:t>
      </w:r>
      <w:r w:rsidRPr="0070406B">
        <w:rPr>
          <w:lang w:bidi="ar-EG"/>
        </w:rPr>
        <w:t>LDC</w:t>
      </w:r>
      <w:r w:rsidRPr="0070406B">
        <w:rPr>
          <w:rtl/>
          <w:lang w:bidi="ar-EG"/>
        </w:rPr>
        <w:t>) والدول الجزرية الصغيرة النامية (</w:t>
      </w:r>
      <w:r w:rsidRPr="0070406B">
        <w:rPr>
          <w:lang w:bidi="ar-EG"/>
        </w:rPr>
        <w:t>SIDS</w:t>
      </w:r>
      <w:r w:rsidRPr="0070406B">
        <w:rPr>
          <w:rtl/>
          <w:lang w:bidi="ar-EG"/>
        </w:rPr>
        <w:t>) والبلدان النامية غير الساحلية (</w:t>
      </w:r>
      <w:r w:rsidRPr="0070406B">
        <w:rPr>
          <w:lang w:bidi="ar-EG"/>
        </w:rPr>
        <w:t>LLDC</w:t>
      </w:r>
      <w:r w:rsidRPr="0070406B">
        <w:rPr>
          <w:rtl/>
          <w:lang w:bidi="ar-EG"/>
        </w:rPr>
        <w:t>).</w:t>
      </w:r>
    </w:p>
    <w:p w14:paraId="3D1B8CB2" w14:textId="77777777" w:rsidR="004A36E3" w:rsidRDefault="004A36E3" w:rsidP="0041340D">
      <w:pPr>
        <w:rPr>
          <w:rtl/>
          <w:lang w:bidi="ar-EG"/>
        </w:rPr>
      </w:pPr>
      <w:r>
        <w:rPr>
          <w:rFonts w:hint="cs"/>
          <w:rtl/>
          <w:lang w:bidi="ar-EG"/>
        </w:rPr>
        <w:t>ففي مجال تنمية القدرات، نظم العديد من ورش العمل الإقليمية بشأن تنمية القدرات لمساعدة البلدان على تقليص فجوتي المعارف والمهارات في قطاع تكنولوجيا المعلومات والاتصالات بغية تمكين الناس من اكتساب المهارات الرقمية اللازمة لهم للمشاركة في الاقتصاد الرقمي والعمل على ازدهاره.</w:t>
      </w:r>
    </w:p>
    <w:p w14:paraId="1AB0484C" w14:textId="77777777" w:rsidR="004A36E3" w:rsidRDefault="004A36E3" w:rsidP="0041340D">
      <w:pPr>
        <w:rPr>
          <w:rtl/>
        </w:rPr>
      </w:pPr>
      <w:r>
        <w:rPr>
          <w:rFonts w:hint="cs"/>
          <w:rtl/>
          <w:lang w:bidi="ar-EG"/>
        </w:rPr>
        <w:lastRenderedPageBreak/>
        <w:t>وقد استفادت الدول الأعضاء وأصحاب المصلحة الآخرون من ورش العمل والدورات التدريبية بشأن الاتصالات في حالات الطوارئ ووضع خطط وطنية للاتصالات في حالات الطوارئ.</w:t>
      </w:r>
    </w:p>
    <w:p w14:paraId="77D24FB7" w14:textId="77777777" w:rsidR="004A36E3" w:rsidRDefault="004A36E3" w:rsidP="00275F15">
      <w:pPr>
        <w:rPr>
          <w:rtl/>
          <w:lang w:bidi="ar-EG"/>
        </w:rPr>
      </w:pPr>
      <w:r>
        <w:rPr>
          <w:rFonts w:hint="cs"/>
          <w:rtl/>
        </w:rPr>
        <w:t xml:space="preserve">وعلى مدى فترة ثلاثة أشهر من سبتمبر إلى نوفمبر، عُقدت أحداث محاكاة للأمن </w:t>
      </w:r>
      <w:proofErr w:type="spellStart"/>
      <w:r>
        <w:rPr>
          <w:rFonts w:hint="cs"/>
          <w:rtl/>
        </w:rPr>
        <w:t>السيبراني</w:t>
      </w:r>
      <w:proofErr w:type="spellEnd"/>
      <w:r>
        <w:rPr>
          <w:rFonts w:hint="cs"/>
          <w:rtl/>
        </w:rPr>
        <w:t xml:space="preserve"> عبر الإنترنت</w:t>
      </w:r>
      <w:r w:rsidRPr="00275F15">
        <w:rPr>
          <w:rtl/>
        </w:rPr>
        <w:t xml:space="preserve"> </w:t>
      </w:r>
      <w:r>
        <w:rPr>
          <w:rFonts w:hint="cs"/>
          <w:rtl/>
        </w:rPr>
        <w:t>انضم إليها</w:t>
      </w:r>
      <w:r w:rsidRPr="00DD4908">
        <w:rPr>
          <w:rtl/>
        </w:rPr>
        <w:t xml:space="preserve"> </w:t>
      </w:r>
      <w:r w:rsidRPr="00275F15">
        <w:rPr>
          <w:lang w:bidi="ar-EG"/>
        </w:rPr>
        <w:t>3</w:t>
      </w:r>
      <w:r w:rsidRPr="00DD4908">
        <w:rPr>
          <w:b/>
          <w:bCs/>
          <w:lang w:bidi="ar-EG"/>
        </w:rPr>
        <w:t> </w:t>
      </w:r>
      <w:r w:rsidRPr="00275F15">
        <w:rPr>
          <w:lang w:bidi="ar-EG"/>
        </w:rPr>
        <w:t>000</w:t>
      </w:r>
      <w:r w:rsidRPr="00275F15">
        <w:rPr>
          <w:rtl/>
        </w:rPr>
        <w:t xml:space="preserve"> مشارك</w:t>
      </w:r>
      <w:r>
        <w:rPr>
          <w:rFonts w:hint="cs"/>
          <w:rtl/>
        </w:rPr>
        <w:t xml:space="preserve"> كجزء من </w:t>
      </w:r>
      <w:hyperlink r:id="rId376" w:history="1">
        <w:r w:rsidRPr="001D5A1A">
          <w:rPr>
            <w:rStyle w:val="Hyperlink"/>
            <w:rtl/>
          </w:rPr>
          <w:t xml:space="preserve">التدريب </w:t>
        </w:r>
        <w:proofErr w:type="spellStart"/>
        <w:r w:rsidRPr="001D5A1A">
          <w:rPr>
            <w:rStyle w:val="Hyperlink"/>
            <w:rtl/>
          </w:rPr>
          <w:t>السيبراني</w:t>
        </w:r>
        <w:proofErr w:type="spellEnd"/>
        <w:r w:rsidRPr="001D5A1A">
          <w:rPr>
            <w:rStyle w:val="Hyperlink"/>
            <w:rtl/>
          </w:rPr>
          <w:t xml:space="preserve"> العالمي لعام 2020</w:t>
        </w:r>
      </w:hyperlink>
      <w:r w:rsidRPr="00275F15">
        <w:rPr>
          <w:rtl/>
        </w:rPr>
        <w:t xml:space="preserve">؛ </w:t>
      </w:r>
      <w:r>
        <w:rPr>
          <w:rFonts w:hint="cs"/>
          <w:rtl/>
        </w:rPr>
        <w:t>و</w:t>
      </w:r>
      <w:r w:rsidRPr="00275F15">
        <w:rPr>
          <w:rtl/>
        </w:rPr>
        <w:t>تضمنت 6 حوارات إقليمية</w:t>
      </w:r>
      <w:r>
        <w:rPr>
          <w:rFonts w:hint="cs"/>
          <w:rtl/>
        </w:rPr>
        <w:t xml:space="preserve"> وثلاث</w:t>
      </w:r>
      <w:r w:rsidRPr="00275F15">
        <w:rPr>
          <w:rtl/>
        </w:rPr>
        <w:t xml:space="preserve"> </w:t>
      </w:r>
      <w:r w:rsidRPr="00275F15">
        <w:rPr>
          <w:rFonts w:hint="cs"/>
          <w:rtl/>
        </w:rPr>
        <w:t>حلقات دراسية إلكترونية</w:t>
      </w:r>
      <w:r w:rsidRPr="00275F15">
        <w:rPr>
          <w:rtl/>
        </w:rPr>
        <w:t xml:space="preserve"> و</w:t>
      </w:r>
      <w:r>
        <w:rPr>
          <w:rFonts w:hint="cs"/>
          <w:rtl/>
        </w:rPr>
        <w:t>ستة</w:t>
      </w:r>
      <w:r w:rsidRPr="00275F15">
        <w:rPr>
          <w:rtl/>
        </w:rPr>
        <w:t xml:space="preserve"> دورات تدريبية و</w:t>
      </w:r>
      <w:r>
        <w:rPr>
          <w:rFonts w:hint="cs"/>
          <w:rtl/>
        </w:rPr>
        <w:t>ستة</w:t>
      </w:r>
      <w:r w:rsidRPr="00275F15">
        <w:rPr>
          <w:rtl/>
        </w:rPr>
        <w:t xml:space="preserve"> تمارين قائمة على السيناريوهات للمساعدة</w:t>
      </w:r>
      <w:r w:rsidRPr="00DD4908">
        <w:rPr>
          <w:rtl/>
        </w:rPr>
        <w:t xml:space="preserve"> في بناء القدرات داخل الدول الأعضاء لإدارة المخاطر </w:t>
      </w:r>
      <w:proofErr w:type="spellStart"/>
      <w:r w:rsidRPr="00DD4908">
        <w:rPr>
          <w:rtl/>
        </w:rPr>
        <w:t>ال</w:t>
      </w:r>
      <w:r w:rsidRPr="00DD4908">
        <w:rPr>
          <w:rFonts w:hint="cs"/>
          <w:rtl/>
        </w:rPr>
        <w:t>سيبرانية</w:t>
      </w:r>
      <w:proofErr w:type="spellEnd"/>
      <w:r w:rsidRPr="00DD4908">
        <w:rPr>
          <w:rtl/>
        </w:rPr>
        <w:t xml:space="preserve"> وتعزيز قدرات الاتصالات والاستجابة للحوادث لأفرقة </w:t>
      </w:r>
      <w:r w:rsidRPr="00DD4908">
        <w:rPr>
          <w:rFonts w:hint="cs"/>
          <w:rtl/>
        </w:rPr>
        <w:t>ا</w:t>
      </w:r>
      <w:r w:rsidRPr="00DD4908">
        <w:rPr>
          <w:rtl/>
        </w:rPr>
        <w:t>لاستجابة للحوادث الحاسوبية (</w:t>
      </w:r>
      <w:r w:rsidRPr="00DD4908">
        <w:rPr>
          <w:lang w:bidi="ar-EG"/>
        </w:rPr>
        <w:t>CIRT</w:t>
      </w:r>
      <w:r w:rsidRPr="00DD4908">
        <w:rPr>
          <w:rtl/>
        </w:rPr>
        <w:t>)</w:t>
      </w:r>
      <w:r w:rsidRPr="00DD4908">
        <w:rPr>
          <w:rFonts w:hint="cs"/>
          <w:rtl/>
        </w:rPr>
        <w:t xml:space="preserve"> </w:t>
      </w:r>
      <w:r w:rsidRPr="00DD4908">
        <w:rPr>
          <w:rtl/>
        </w:rPr>
        <w:t>وأفرقة الاستجابة للحوادث الأمنية الحاسوبية</w:t>
      </w:r>
      <w:r w:rsidRPr="00DD4908">
        <w:rPr>
          <w:rFonts w:hint="cs"/>
          <w:rtl/>
        </w:rPr>
        <w:t> </w:t>
      </w:r>
      <w:r w:rsidRPr="00DD4908">
        <w:rPr>
          <w:rtl/>
        </w:rPr>
        <w:t>(</w:t>
      </w:r>
      <w:r w:rsidRPr="00DD4908">
        <w:rPr>
          <w:lang w:bidi="ar-EG"/>
        </w:rPr>
        <w:t>CSIRT</w:t>
      </w:r>
      <w:r w:rsidRPr="00DD4908">
        <w:rPr>
          <w:rtl/>
        </w:rPr>
        <w:t>)</w:t>
      </w:r>
      <w:r w:rsidRPr="00DD4908">
        <w:rPr>
          <w:rFonts w:hint="cs"/>
          <w:rtl/>
          <w:lang w:bidi="ar-EG"/>
        </w:rPr>
        <w:t>.</w:t>
      </w:r>
    </w:p>
    <w:p w14:paraId="5A4923F4" w14:textId="77777777" w:rsidR="004A36E3" w:rsidRDefault="004A36E3" w:rsidP="00DD4908">
      <w:pPr>
        <w:rPr>
          <w:rtl/>
        </w:rPr>
      </w:pPr>
      <w:r>
        <w:rPr>
          <w:rFonts w:hint="cs"/>
          <w:rtl/>
          <w:lang w:bidi="ar-EG"/>
        </w:rPr>
        <w:t>و</w:t>
      </w:r>
      <w:r w:rsidRPr="00DD4908">
        <w:rPr>
          <w:rtl/>
        </w:rPr>
        <w:t xml:space="preserve">نظمت </w:t>
      </w:r>
      <w:r w:rsidRPr="00DD4908">
        <w:rPr>
          <w:rFonts w:hint="cs"/>
          <w:rtl/>
        </w:rPr>
        <w:t xml:space="preserve">المبادرة </w:t>
      </w:r>
      <w:r w:rsidRPr="00DD4908">
        <w:rPr>
          <w:lang w:bidi="ar-EG"/>
        </w:rPr>
        <w:t>PRIDA</w:t>
      </w:r>
      <w:r w:rsidRPr="00DD4908">
        <w:rPr>
          <w:rtl/>
        </w:rPr>
        <w:t xml:space="preserve"> </w:t>
      </w:r>
      <w:r>
        <w:rPr>
          <w:rFonts w:hint="cs"/>
          <w:rtl/>
        </w:rPr>
        <w:t>وهي مبادرة مشتركة بين الاتحاد الإفريقي والاتحاد الأوروبي والاتحاد الدولي للاتصالات</w:t>
      </w:r>
      <w:r w:rsidRPr="00DD4908">
        <w:rPr>
          <w:rFonts w:hint="cs"/>
          <w:rtl/>
        </w:rPr>
        <w:t xml:space="preserve"> </w:t>
      </w:r>
      <w:r w:rsidRPr="00275F15">
        <w:rPr>
          <w:rtl/>
        </w:rPr>
        <w:t xml:space="preserve">ثماني ورش عمل </w:t>
      </w:r>
      <w:r>
        <w:rPr>
          <w:rFonts w:hint="cs"/>
          <w:rtl/>
        </w:rPr>
        <w:t xml:space="preserve">بشأن </w:t>
      </w:r>
      <w:r w:rsidRPr="00275F15">
        <w:rPr>
          <w:rtl/>
        </w:rPr>
        <w:t>بناء القدرات</w:t>
      </w:r>
      <w:r w:rsidRPr="00DD4908">
        <w:rPr>
          <w:rtl/>
        </w:rPr>
        <w:t xml:space="preserve"> لتدريب </w:t>
      </w:r>
      <w:r w:rsidRPr="00275F15">
        <w:rPr>
          <w:rtl/>
        </w:rPr>
        <w:t>573 مهندسا</w:t>
      </w:r>
      <w:r w:rsidRPr="00275F15">
        <w:rPr>
          <w:rFonts w:hint="cs"/>
          <w:rtl/>
        </w:rPr>
        <w:t>ً</w:t>
      </w:r>
      <w:r w:rsidRPr="00DD4908">
        <w:rPr>
          <w:b/>
          <w:bCs/>
          <w:rtl/>
        </w:rPr>
        <w:t xml:space="preserve"> </w:t>
      </w:r>
      <w:r w:rsidRPr="00DD4908">
        <w:rPr>
          <w:rtl/>
        </w:rPr>
        <w:t>من ال</w:t>
      </w:r>
      <w:r w:rsidRPr="00DD4908">
        <w:rPr>
          <w:rFonts w:hint="cs"/>
          <w:rtl/>
        </w:rPr>
        <w:t>هيئات</w:t>
      </w:r>
      <w:r w:rsidRPr="00DD4908">
        <w:rPr>
          <w:rtl/>
        </w:rPr>
        <w:t xml:space="preserve"> التنظيمية المنتمية إلى 48 </w:t>
      </w:r>
      <w:r w:rsidRPr="00DD4908">
        <w:rPr>
          <w:rFonts w:hint="cs"/>
          <w:rtl/>
        </w:rPr>
        <w:t>بلداً إفريقياً</w:t>
      </w:r>
      <w:r w:rsidRPr="00DD4908">
        <w:rPr>
          <w:rtl/>
        </w:rPr>
        <w:t>.</w:t>
      </w:r>
    </w:p>
    <w:p w14:paraId="42F526E0" w14:textId="77777777" w:rsidR="004A36E3" w:rsidRPr="004145F9" w:rsidRDefault="004A36E3" w:rsidP="004145F9">
      <w:pPr>
        <w:rPr>
          <w:rtl/>
          <w:lang w:bidi="ar-EG"/>
        </w:rPr>
      </w:pPr>
      <w:r w:rsidRPr="00E121B1">
        <w:rPr>
          <w:rtl/>
          <w:lang w:bidi="ar-EG"/>
        </w:rPr>
        <w:t>نظمت لج</w:t>
      </w:r>
      <w:r w:rsidRPr="00E121B1">
        <w:rPr>
          <w:rFonts w:hint="cs"/>
          <w:rtl/>
          <w:lang w:bidi="ar-EG"/>
        </w:rPr>
        <w:t>نتا</w:t>
      </w:r>
      <w:r w:rsidRPr="00E121B1">
        <w:rPr>
          <w:rtl/>
          <w:lang w:bidi="ar-EG"/>
        </w:rPr>
        <w:t xml:space="preserve"> دراسات</w:t>
      </w:r>
      <w:r w:rsidRPr="004145F9">
        <w:rPr>
          <w:rtl/>
          <w:lang w:bidi="ar-EG"/>
        </w:rPr>
        <w:t xml:space="preserve"> قطاع تنمية الاتصالات سلسلة من الحوارات عبر الإنترنت ل</w:t>
      </w:r>
      <w:r w:rsidRPr="004145F9">
        <w:rPr>
          <w:rFonts w:hint="cs"/>
          <w:rtl/>
          <w:lang w:bidi="ar-EG"/>
        </w:rPr>
        <w:t>عرض</w:t>
      </w:r>
      <w:r w:rsidRPr="004145F9">
        <w:rPr>
          <w:rtl/>
          <w:lang w:bidi="ar-EG"/>
        </w:rPr>
        <w:t xml:space="preserve"> تحليل </w:t>
      </w:r>
      <w:r w:rsidRPr="004145F9">
        <w:rPr>
          <w:rFonts w:hint="cs"/>
          <w:rtl/>
          <w:lang w:bidi="ar-EG"/>
        </w:rPr>
        <w:t xml:space="preserve">بشأن </w:t>
      </w:r>
      <w:r w:rsidRPr="004145F9">
        <w:rPr>
          <w:rtl/>
          <w:lang w:bidi="ar-EG"/>
        </w:rPr>
        <w:t>الاستجابة ل</w:t>
      </w:r>
      <w:r w:rsidRPr="004145F9">
        <w:rPr>
          <w:rFonts w:hint="cs"/>
          <w:rtl/>
          <w:lang w:bidi="ar-EG"/>
        </w:rPr>
        <w:t>جائحة</w:t>
      </w:r>
      <w:r>
        <w:rPr>
          <w:rFonts w:hint="cs"/>
          <w:rtl/>
          <w:lang w:bidi="ar-EG"/>
        </w:rPr>
        <w:t> </w:t>
      </w:r>
      <w:r w:rsidRPr="004145F9">
        <w:rPr>
          <w:lang w:bidi="ar-EG"/>
        </w:rPr>
        <w:t>COVID</w:t>
      </w:r>
      <w:r w:rsidRPr="004145F9">
        <w:rPr>
          <w:lang w:bidi="ar-EG"/>
        </w:rPr>
        <w:noBreakHyphen/>
        <w:t>19</w:t>
      </w:r>
      <w:r w:rsidRPr="004145F9">
        <w:rPr>
          <w:rtl/>
          <w:lang w:bidi="ar-EG"/>
        </w:rPr>
        <w:t xml:space="preserve"> العالمي</w:t>
      </w:r>
      <w:r w:rsidRPr="004145F9">
        <w:rPr>
          <w:rFonts w:hint="cs"/>
          <w:rtl/>
          <w:lang w:bidi="ar-EG"/>
        </w:rPr>
        <w:t>ة</w:t>
      </w:r>
      <w:r w:rsidRPr="004145F9">
        <w:rPr>
          <w:rtl/>
          <w:lang w:bidi="ar-EG"/>
        </w:rPr>
        <w:t xml:space="preserve"> من منظور </w:t>
      </w:r>
      <w:r w:rsidRPr="004145F9">
        <w:rPr>
          <w:rFonts w:hint="cs"/>
          <w:rtl/>
          <w:lang w:bidi="ar-EG"/>
        </w:rPr>
        <w:t>مسائل</w:t>
      </w:r>
      <w:r w:rsidRPr="004145F9">
        <w:rPr>
          <w:rtl/>
          <w:lang w:bidi="ar-EG"/>
        </w:rPr>
        <w:t xml:space="preserve"> محددة </w:t>
      </w:r>
      <w:r w:rsidRPr="004145F9">
        <w:rPr>
          <w:rFonts w:hint="cs"/>
          <w:rtl/>
          <w:lang w:bidi="ar-EG"/>
        </w:rPr>
        <w:t>للجنتي</w:t>
      </w:r>
      <w:r w:rsidRPr="004145F9">
        <w:rPr>
          <w:rtl/>
          <w:lang w:bidi="ar-EG"/>
        </w:rPr>
        <w:t xml:space="preserve"> دراسات قطاع تنمية الاتصالات. </w:t>
      </w:r>
      <w:r w:rsidRPr="004145F9">
        <w:rPr>
          <w:rFonts w:hint="cs"/>
          <w:rtl/>
          <w:lang w:bidi="ar-EG"/>
        </w:rPr>
        <w:t>و</w:t>
      </w:r>
      <w:r w:rsidRPr="004145F9">
        <w:rPr>
          <w:rtl/>
          <w:lang w:bidi="ar-EG"/>
        </w:rPr>
        <w:t xml:space="preserve">ركزت </w:t>
      </w:r>
      <w:hyperlink r:id="rId377" w:history="1">
        <w:r w:rsidRPr="001D5A1A">
          <w:rPr>
            <w:rStyle w:val="Hyperlink"/>
            <w:rtl/>
            <w:lang w:bidi="ar-EG"/>
          </w:rPr>
          <w:t>الحوارات</w:t>
        </w:r>
      </w:hyperlink>
      <w:r w:rsidRPr="004145F9">
        <w:rPr>
          <w:rtl/>
          <w:lang w:bidi="ar-EG"/>
        </w:rPr>
        <w:t xml:space="preserve"> </w:t>
      </w:r>
      <w:r w:rsidRPr="004145F9">
        <w:rPr>
          <w:rFonts w:hint="cs"/>
          <w:rtl/>
          <w:lang w:bidi="ar-EG"/>
        </w:rPr>
        <w:t>عبر</w:t>
      </w:r>
      <w:r w:rsidRPr="004145F9">
        <w:rPr>
          <w:rtl/>
          <w:lang w:bidi="ar-EG"/>
        </w:rPr>
        <w:t xml:space="preserve"> الإنترنت على طرق الاستفادة من جوانب محددة لتكنولوجيا المعلومات والاتصالات وسط أزمة</w:t>
      </w:r>
      <w:r w:rsidRPr="004145F9">
        <w:rPr>
          <w:rFonts w:hint="cs"/>
          <w:rtl/>
          <w:lang w:bidi="ar-EG"/>
        </w:rPr>
        <w:t xml:space="preserve"> جائحة</w:t>
      </w:r>
      <w:r w:rsidRPr="004145F9">
        <w:rPr>
          <w:rtl/>
          <w:lang w:bidi="ar-EG"/>
        </w:rPr>
        <w:t xml:space="preserve"> </w:t>
      </w:r>
      <w:r w:rsidRPr="004145F9">
        <w:rPr>
          <w:lang w:bidi="ar-EG"/>
        </w:rPr>
        <w:t>COVID-19</w:t>
      </w:r>
      <w:r w:rsidRPr="004145F9">
        <w:rPr>
          <w:rtl/>
          <w:lang w:bidi="ar-EG"/>
        </w:rPr>
        <w:t xml:space="preserve"> الحالية لضمان </w:t>
      </w:r>
      <w:r w:rsidRPr="004145F9">
        <w:rPr>
          <w:rFonts w:hint="cs"/>
          <w:rtl/>
          <w:lang w:bidi="ar-EG"/>
        </w:rPr>
        <w:t>أن تساهم</w:t>
      </w:r>
      <w:r w:rsidRPr="004145F9">
        <w:rPr>
          <w:rtl/>
          <w:lang w:bidi="ar-EG"/>
        </w:rPr>
        <w:t xml:space="preserve"> استمرارية الأعمال في تحقيق الأهداف الاجتماعية وتمكين </w:t>
      </w:r>
      <w:r w:rsidRPr="004145F9">
        <w:rPr>
          <w:rFonts w:hint="cs"/>
          <w:rtl/>
          <w:lang w:bidi="ar-EG"/>
        </w:rPr>
        <w:t xml:space="preserve">توفير </w:t>
      </w:r>
      <w:r w:rsidRPr="004145F9">
        <w:rPr>
          <w:rtl/>
          <w:lang w:bidi="ar-EG"/>
        </w:rPr>
        <w:t>فرص الابتكار ال</w:t>
      </w:r>
      <w:r w:rsidRPr="004145F9">
        <w:rPr>
          <w:rFonts w:hint="cs"/>
          <w:rtl/>
          <w:lang w:bidi="ar-EG"/>
        </w:rPr>
        <w:t>نزيهة</w:t>
      </w:r>
      <w:r w:rsidRPr="004145F9">
        <w:rPr>
          <w:rtl/>
          <w:lang w:bidi="ar-EG"/>
        </w:rPr>
        <w:t>.</w:t>
      </w:r>
    </w:p>
    <w:p w14:paraId="51E1340B" w14:textId="77777777" w:rsidR="004A36E3" w:rsidRDefault="004A36E3" w:rsidP="0041340D">
      <w:pPr>
        <w:pStyle w:val="Heading2"/>
        <w:rPr>
          <w:rtl/>
          <w:lang w:bidi="ar-EG"/>
        </w:rPr>
      </w:pPr>
      <w:bookmarkStart w:id="65" w:name="_Toc42188542"/>
      <w:bookmarkStart w:id="66" w:name="_Toc73456700"/>
      <w:bookmarkStart w:id="67" w:name="Section1_11"/>
      <w:r>
        <w:rPr>
          <w:lang w:bidi="ar-EG"/>
        </w:rPr>
        <w:t>11.1</w:t>
      </w:r>
      <w:r>
        <w:rPr>
          <w:rtl/>
          <w:lang w:bidi="ar-EG"/>
        </w:rPr>
        <w:tab/>
      </w:r>
      <w:r>
        <w:rPr>
          <w:rFonts w:hint="cs"/>
          <w:rtl/>
          <w:lang w:bidi="ar-EG"/>
        </w:rPr>
        <w:t>الأحداث الرئيسية</w:t>
      </w:r>
      <w:bookmarkEnd w:id="65"/>
      <w:bookmarkEnd w:id="66"/>
    </w:p>
    <w:bookmarkEnd w:id="67"/>
    <w:p w14:paraId="47966D93" w14:textId="77777777" w:rsidR="004A36E3" w:rsidRDefault="004A36E3" w:rsidP="001D5A1A">
      <w:pPr>
        <w:pStyle w:val="Heading5"/>
        <w:rPr>
          <w:rtl/>
          <w:lang w:bidi="ar-EG"/>
        </w:rPr>
      </w:pPr>
      <w:r w:rsidRPr="00E14FBD">
        <w:rPr>
          <w:rtl/>
          <w:lang w:bidi="ar-EG"/>
        </w:rPr>
        <w:t>اليوم العالمي للاتصالات ومجتمع المعلومات</w:t>
      </w:r>
      <w:r>
        <w:rPr>
          <w:rFonts w:hint="cs"/>
          <w:rtl/>
          <w:lang w:bidi="ar-EG"/>
        </w:rPr>
        <w:t xml:space="preserve"> </w:t>
      </w:r>
      <w:r>
        <w:rPr>
          <w:lang w:bidi="ar-EG"/>
        </w:rPr>
        <w:t>(WTISD)</w:t>
      </w:r>
    </w:p>
    <w:p w14:paraId="70F68999" w14:textId="77777777" w:rsidR="004A36E3" w:rsidRDefault="004A36E3" w:rsidP="004145F9">
      <w:pPr>
        <w:rPr>
          <w:rtl/>
          <w:lang w:bidi="ar-EG"/>
        </w:rPr>
      </w:pPr>
      <w:r>
        <w:rPr>
          <w:rFonts w:hint="cs"/>
          <w:rtl/>
          <w:lang w:bidi="ar-EG"/>
        </w:rPr>
        <w:t xml:space="preserve">عقد </w:t>
      </w:r>
      <w:r w:rsidRPr="00B314DD">
        <w:rPr>
          <w:rtl/>
          <w:lang w:bidi="ar-EG"/>
        </w:rPr>
        <w:t>اليوم العالمي للاتصالات ومجتمع المعلومات</w:t>
      </w:r>
      <w:r>
        <w:rPr>
          <w:rFonts w:hint="cs"/>
          <w:rtl/>
          <w:lang w:bidi="ar-EG"/>
        </w:rPr>
        <w:t xml:space="preserve"> الذي يُنظم سنوياً يوم 17 مايو دورته الخمسين في 2019. وكان الموضوع الذي وافقت عليه الدول الأعضاء لعام 2019 "</w:t>
      </w:r>
      <w:hyperlink r:id="rId378" w:history="1">
        <w:r w:rsidRPr="00FC7BD2">
          <w:rPr>
            <w:rStyle w:val="Hyperlink"/>
            <w:rFonts w:hint="cs"/>
            <w:rtl/>
            <w:lang w:bidi="ar-EG"/>
          </w:rPr>
          <w:t xml:space="preserve">سد الفجوة </w:t>
        </w:r>
        <w:proofErr w:type="spellStart"/>
        <w:r w:rsidRPr="00FC7BD2">
          <w:rPr>
            <w:rStyle w:val="Hyperlink"/>
            <w:rFonts w:hint="cs"/>
            <w:rtl/>
            <w:lang w:bidi="ar-EG"/>
          </w:rPr>
          <w:t>التقييسية</w:t>
        </w:r>
        <w:proofErr w:type="spellEnd"/>
      </w:hyperlink>
      <w:r>
        <w:rPr>
          <w:rFonts w:hint="cs"/>
          <w:rtl/>
          <w:lang w:bidi="ar-EG"/>
        </w:rPr>
        <w:t xml:space="preserve">" لتشجيع زيادة مشاركة البلدان النامية في عملية التقييس بالاتحاد بغية سد الفجوة </w:t>
      </w:r>
      <w:proofErr w:type="spellStart"/>
      <w:r>
        <w:rPr>
          <w:rFonts w:hint="cs"/>
          <w:rtl/>
          <w:lang w:bidi="ar-EG"/>
        </w:rPr>
        <w:t>التقييسية</w:t>
      </w:r>
      <w:proofErr w:type="spellEnd"/>
      <w:r>
        <w:rPr>
          <w:rFonts w:hint="cs"/>
          <w:rtl/>
          <w:lang w:bidi="ar-EG"/>
        </w:rPr>
        <w:t xml:space="preserve">. ومن ثم انصب التركيز على فرص مشاركة البلدان النامية في عملية وضع المعايير </w:t>
      </w:r>
      <w:r>
        <w:rPr>
          <w:rFonts w:hint="cs"/>
          <w:rtl/>
          <w:lang w:bidi="ar-EG"/>
        </w:rPr>
        <w:lastRenderedPageBreak/>
        <w:t xml:space="preserve">بالاتحاد، بتمكين الخبراء المحليين الضالعين في عملية التقييس على الصعيد الوطني والإقليمي والدولي فضلاً عن النهوض بتنفيذ المعايير الدولية في البلدان النامية. ومنح ستة فائزين من خمس فئات جوائز نظير أعمالهم من أجل سد الفجوة </w:t>
      </w:r>
      <w:proofErr w:type="spellStart"/>
      <w:r>
        <w:rPr>
          <w:rFonts w:hint="cs"/>
          <w:rtl/>
          <w:lang w:bidi="ar-EG"/>
        </w:rPr>
        <w:t>التقيسيية</w:t>
      </w:r>
      <w:proofErr w:type="spellEnd"/>
      <w:r>
        <w:rPr>
          <w:rFonts w:hint="cs"/>
          <w:rtl/>
          <w:lang w:bidi="ar-EG"/>
        </w:rPr>
        <w:t xml:space="preserve">. ويوجد أرشيف للاحتفالات </w:t>
      </w:r>
      <w:hyperlink r:id="rId379" w:history="1">
        <w:r w:rsidRPr="00FC7BD2">
          <w:rPr>
            <w:rStyle w:val="Hyperlink"/>
            <w:rFonts w:hint="cs"/>
            <w:rtl/>
            <w:lang w:bidi="ar-EG"/>
          </w:rPr>
          <w:t>على الخط</w:t>
        </w:r>
      </w:hyperlink>
      <w:r>
        <w:rPr>
          <w:rFonts w:hint="cs"/>
          <w:rtl/>
          <w:lang w:bidi="ar-EG"/>
        </w:rPr>
        <w:t>.</w:t>
      </w:r>
    </w:p>
    <w:p w14:paraId="3D09B3AF" w14:textId="77777777" w:rsidR="004A36E3" w:rsidRPr="00115646" w:rsidRDefault="004A36E3" w:rsidP="008C2824">
      <w:pPr>
        <w:rPr>
          <w:rtl/>
          <w:lang w:bidi="ar-EG"/>
        </w:rPr>
      </w:pPr>
      <w:r>
        <w:rPr>
          <w:rFonts w:hint="cs"/>
          <w:rtl/>
          <w:lang w:bidi="ar-EG"/>
        </w:rPr>
        <w:t xml:space="preserve">ونُظم </w:t>
      </w:r>
      <w:r w:rsidRPr="00B314DD">
        <w:rPr>
          <w:rtl/>
          <w:lang w:bidi="ar-EG"/>
        </w:rPr>
        <w:t>اليوم العالمي للاتصالات ومجتمع المعلومات</w:t>
      </w:r>
      <w:r>
        <w:rPr>
          <w:rFonts w:hint="cs"/>
          <w:rtl/>
          <w:lang w:bidi="ar-EG"/>
        </w:rPr>
        <w:t xml:space="preserve"> </w:t>
      </w:r>
      <w:r w:rsidRPr="00E121B1">
        <w:rPr>
          <w:rtl/>
          <w:lang w:bidi="ar-EG"/>
        </w:rPr>
        <w:t xml:space="preserve">لعام </w:t>
      </w:r>
      <w:r>
        <w:rPr>
          <w:lang w:bidi="ar-EG"/>
        </w:rPr>
        <w:t>2020</w:t>
      </w:r>
      <w:r w:rsidRPr="00E121B1">
        <w:rPr>
          <w:rtl/>
          <w:lang w:bidi="ar-EG"/>
        </w:rPr>
        <w:t xml:space="preserve"> </w:t>
      </w:r>
      <w:r>
        <w:rPr>
          <w:rFonts w:hint="cs"/>
          <w:rtl/>
          <w:lang w:bidi="ar-EG"/>
        </w:rPr>
        <w:t xml:space="preserve">تحت موضوع </w:t>
      </w:r>
      <w:r w:rsidRPr="00E121B1">
        <w:rPr>
          <w:rtl/>
          <w:lang w:bidi="ar-EG"/>
        </w:rPr>
        <w:t>"</w:t>
      </w:r>
      <w:hyperlink r:id="rId380" w:history="1">
        <w:r w:rsidRPr="001D5A1A">
          <w:rPr>
            <w:rStyle w:val="Hyperlink"/>
            <w:rtl/>
            <w:lang w:bidi="ar-EG"/>
          </w:rPr>
          <w:t>التوصيل في 2030: تكنولوجيا المعلومات والاتصالات من أجل تحقيق أهداف التنمية المستدامة (</w:t>
        </w:r>
        <w:r w:rsidRPr="001D5A1A">
          <w:rPr>
            <w:rStyle w:val="Hyperlink"/>
            <w:lang w:bidi="ar-EG"/>
          </w:rPr>
          <w:t>SDG</w:t>
        </w:r>
        <w:r w:rsidRPr="001D5A1A">
          <w:rPr>
            <w:rStyle w:val="Hyperlink"/>
            <w:rtl/>
            <w:lang w:bidi="ar-EG"/>
          </w:rPr>
          <w:t>)</w:t>
        </w:r>
      </w:hyperlink>
      <w:r w:rsidRPr="00E121B1">
        <w:rPr>
          <w:rtl/>
          <w:lang w:bidi="ar-EG"/>
        </w:rPr>
        <w:t>"</w:t>
      </w:r>
      <w:r>
        <w:rPr>
          <w:rFonts w:hint="cs"/>
          <w:color w:val="000000"/>
          <w:rtl/>
        </w:rPr>
        <w:t xml:space="preserve">. وعزز اليوم العالمي للاتصالات ومجتمع المعلومات لعام </w:t>
      </w:r>
      <w:r>
        <w:rPr>
          <w:color w:val="000000"/>
          <w:lang w:val="en-GB"/>
        </w:rPr>
        <w:t>2020</w:t>
      </w:r>
      <w:r>
        <w:rPr>
          <w:rFonts w:hint="cs"/>
          <w:color w:val="000000"/>
          <w:rtl/>
        </w:rPr>
        <w:t xml:space="preserve"> التزام الاتحاد بتوصيل الجميع في كل مكان، </w:t>
      </w:r>
      <w:r>
        <w:rPr>
          <w:color w:val="000000"/>
          <w:rtl/>
        </w:rPr>
        <w:t>مع إظهار كيف يمكن لتكنولوجيات المعلومات والاتصالات أن تساهم في تسريع وتيرة تحقيق خطة الأمم المتحدة للتنمية المستدامة لعام 2030</w:t>
      </w:r>
      <w:r>
        <w:rPr>
          <w:color w:val="000000"/>
        </w:rPr>
        <w:t>.</w:t>
      </w:r>
      <w:r>
        <w:rPr>
          <w:rFonts w:hint="cs"/>
          <w:rtl/>
          <w:lang w:bidi="ar-EG"/>
        </w:rPr>
        <w:t xml:space="preserve"> وأتاح </w:t>
      </w:r>
      <w:r>
        <w:rPr>
          <w:rFonts w:hint="cs"/>
          <w:color w:val="000000"/>
          <w:rtl/>
        </w:rPr>
        <w:t xml:space="preserve">اليوم العالمي </w:t>
      </w:r>
      <w:r>
        <w:rPr>
          <w:rFonts w:hint="cs"/>
          <w:color w:val="000000"/>
          <w:rtl/>
          <w:lang w:val="en-GB"/>
        </w:rPr>
        <w:t xml:space="preserve">فرصة لتأكيد رؤية عالمية مشتركة حيث تتيح الاتصالات/تكنولوجيا المعلومات والاتصالات وتسرّع </w:t>
      </w:r>
      <w:r w:rsidRPr="008C2824">
        <w:rPr>
          <w:color w:val="000000"/>
          <w:rtl/>
          <w:lang w:val="en-GB"/>
        </w:rPr>
        <w:t>تحقيق النمو والتنمية الاجتماعيين والاقتصاديين المستدامين بيئياً للجميع في كل مكان</w:t>
      </w:r>
      <w:r>
        <w:rPr>
          <w:rFonts w:hint="cs"/>
          <w:rtl/>
        </w:rPr>
        <w:t xml:space="preserve">. </w:t>
      </w:r>
      <w:r>
        <w:rPr>
          <w:rFonts w:hint="cs"/>
          <w:color w:val="000000"/>
          <w:rtl/>
        </w:rPr>
        <w:t>ونظراً لجائحة كوفيد-19، جرى الحدث بشكل افتراضي بالكامل لأول مرة، وجمع بين</w:t>
      </w:r>
      <w:r>
        <w:rPr>
          <w:color w:val="000000"/>
          <w:rtl/>
        </w:rPr>
        <w:t xml:space="preserve"> شركاء الاتحاد لعرض الكيفية التي يمكن بها لتكنولوجيا المعلومات والاتصالات أن تساهم في التعجيل بتحقيق أهداف التنمية المستدامة، و</w:t>
      </w:r>
      <w:r>
        <w:rPr>
          <w:rFonts w:hint="cs"/>
          <w:color w:val="000000"/>
          <w:rtl/>
        </w:rPr>
        <w:t xml:space="preserve">كذلك </w:t>
      </w:r>
      <w:r>
        <w:rPr>
          <w:color w:val="000000"/>
          <w:rtl/>
        </w:rPr>
        <w:t xml:space="preserve">تبادل الأفكار بشأن </w:t>
      </w:r>
      <w:r>
        <w:rPr>
          <w:rFonts w:hint="cs"/>
          <w:color w:val="000000"/>
          <w:rtl/>
        </w:rPr>
        <w:t>كيفية استخدام</w:t>
      </w:r>
      <w:r>
        <w:rPr>
          <w:color w:val="000000"/>
          <w:rtl/>
        </w:rPr>
        <w:t xml:space="preserve"> تكنولوجيا المعلومات والاتصالات للاستجابة لجائحة </w:t>
      </w:r>
      <w:r>
        <w:rPr>
          <w:rFonts w:hint="cs"/>
          <w:color w:val="000000"/>
          <w:rtl/>
        </w:rPr>
        <w:t>كوفيد-19. ومن خلال عرض كيفية</w:t>
      </w:r>
      <w:r>
        <w:rPr>
          <w:color w:val="000000"/>
          <w:rtl/>
        </w:rPr>
        <w:t xml:space="preserve"> استخدام </w:t>
      </w:r>
      <w:r>
        <w:rPr>
          <w:rFonts w:hint="cs"/>
          <w:color w:val="000000"/>
          <w:rtl/>
        </w:rPr>
        <w:t>ا</w:t>
      </w:r>
      <w:r>
        <w:rPr>
          <w:color w:val="000000"/>
          <w:rtl/>
        </w:rPr>
        <w:t xml:space="preserve">لتكنولوجيا على أرض الواقع، </w:t>
      </w:r>
      <w:r>
        <w:rPr>
          <w:rFonts w:hint="cs"/>
          <w:color w:val="000000"/>
          <w:rtl/>
        </w:rPr>
        <w:t xml:space="preserve">أظهر </w:t>
      </w:r>
      <w:r>
        <w:rPr>
          <w:color w:val="000000"/>
          <w:rtl/>
        </w:rPr>
        <w:t xml:space="preserve">أصحاب المصلحة المختلفون </w:t>
      </w:r>
      <w:r>
        <w:rPr>
          <w:rFonts w:hint="cs"/>
          <w:color w:val="000000"/>
          <w:rtl/>
        </w:rPr>
        <w:t>كيف</w:t>
      </w:r>
      <w:r>
        <w:rPr>
          <w:color w:val="000000"/>
          <w:rtl/>
        </w:rPr>
        <w:t xml:space="preserve"> يساعدون في ضمان استمرارية الأعمال خلال هذه الفترة، مع إبراز إمكانات تكنولوجيا المعلومات والاتصالات كعناصر مساعدة لتحقيق التنمي</w:t>
      </w:r>
      <w:r>
        <w:rPr>
          <w:rFonts w:hint="cs"/>
          <w:color w:val="000000"/>
          <w:rtl/>
        </w:rPr>
        <w:t>ة</w:t>
      </w:r>
      <w:r>
        <w:rPr>
          <w:rFonts w:hint="cs"/>
          <w:rtl/>
          <w:lang w:bidi="ar-EG"/>
        </w:rPr>
        <w:t>، فضلاً عن أهمية تعزيز التعاون والتآزر بين البلدان والقطاعات.</w:t>
      </w:r>
    </w:p>
    <w:p w14:paraId="383F1937" w14:textId="77777777" w:rsidR="004A36E3" w:rsidRDefault="004A36E3" w:rsidP="001D5A1A">
      <w:pPr>
        <w:pStyle w:val="Heading5"/>
        <w:rPr>
          <w:rtl/>
          <w:lang w:bidi="ar-EG"/>
        </w:rPr>
      </w:pPr>
      <w:r>
        <w:rPr>
          <w:rFonts w:hint="cs"/>
          <w:rtl/>
          <w:lang w:bidi="ar-EG"/>
        </w:rPr>
        <w:t xml:space="preserve">منتدى </w:t>
      </w:r>
      <w:bookmarkStart w:id="68" w:name="_Hlk40198629"/>
      <w:r>
        <w:rPr>
          <w:rFonts w:hint="cs"/>
          <w:rtl/>
          <w:lang w:bidi="ar-EG"/>
        </w:rPr>
        <w:t>القمة العالمية لمجتمع المعلومات</w:t>
      </w:r>
      <w:bookmarkEnd w:id="68"/>
    </w:p>
    <w:p w14:paraId="67B7283F" w14:textId="77777777" w:rsidR="004A36E3" w:rsidRDefault="004A36E3" w:rsidP="001D5A1A">
      <w:pPr>
        <w:pStyle w:val="Heading5"/>
        <w:rPr>
          <w:rtl/>
          <w:lang w:bidi="ar-EG"/>
        </w:rPr>
      </w:pPr>
      <w:r>
        <w:rPr>
          <w:rFonts w:hint="cs"/>
          <w:rtl/>
          <w:lang w:bidi="ar-EG"/>
        </w:rPr>
        <w:t>2019</w:t>
      </w:r>
    </w:p>
    <w:p w14:paraId="788FEDD9" w14:textId="77777777" w:rsidR="004A36E3" w:rsidRPr="00E60981" w:rsidRDefault="004A36E3" w:rsidP="0041340D">
      <w:pPr>
        <w:rPr>
          <w:spacing w:val="-2"/>
          <w:rtl/>
          <w:lang w:bidi="ar-EG"/>
        </w:rPr>
      </w:pPr>
      <w:r w:rsidRPr="00E60981">
        <w:rPr>
          <w:rFonts w:hint="cs"/>
          <w:spacing w:val="-2"/>
          <w:rtl/>
          <w:lang w:bidi="ar-EG"/>
        </w:rPr>
        <w:t xml:space="preserve">شارك الاتحاد الدولي للاتصالات </w:t>
      </w:r>
      <w:r w:rsidRPr="00E60981">
        <w:rPr>
          <w:spacing w:val="-2"/>
          <w:lang w:bidi="ar-EG"/>
        </w:rPr>
        <w:t>(ITU)</w:t>
      </w:r>
      <w:r w:rsidRPr="00E60981">
        <w:rPr>
          <w:rFonts w:hint="cs"/>
          <w:spacing w:val="-2"/>
          <w:rtl/>
          <w:lang w:bidi="ar-EG"/>
        </w:rPr>
        <w:t xml:space="preserve"> واليونيسكو </w:t>
      </w:r>
      <w:r w:rsidRPr="00E60981">
        <w:rPr>
          <w:spacing w:val="-2"/>
          <w:lang w:bidi="ar-EG"/>
        </w:rPr>
        <w:t>(UNESCO)</w:t>
      </w:r>
      <w:r w:rsidRPr="00E60981">
        <w:rPr>
          <w:rFonts w:hint="cs"/>
          <w:spacing w:val="-2"/>
          <w:rtl/>
          <w:lang w:bidi="ar-EG"/>
        </w:rPr>
        <w:t xml:space="preserve"> </w:t>
      </w:r>
      <w:proofErr w:type="spellStart"/>
      <w:r w:rsidRPr="00E60981">
        <w:rPr>
          <w:spacing w:val="-2"/>
          <w:rtl/>
          <w:lang w:bidi="ar-EG"/>
        </w:rPr>
        <w:t>والأونكتاد</w:t>
      </w:r>
      <w:proofErr w:type="spellEnd"/>
      <w:r w:rsidRPr="00E60981">
        <w:rPr>
          <w:rFonts w:hint="cs"/>
          <w:spacing w:val="-2"/>
          <w:rtl/>
          <w:lang w:bidi="ar-EG"/>
        </w:rPr>
        <w:t xml:space="preserve"> </w:t>
      </w:r>
      <w:r w:rsidRPr="00E60981">
        <w:rPr>
          <w:spacing w:val="-2"/>
          <w:lang w:bidi="ar-EG"/>
        </w:rPr>
        <w:t>(UNCTAD)</w:t>
      </w:r>
      <w:r w:rsidRPr="00E60981">
        <w:rPr>
          <w:spacing w:val="-2"/>
          <w:rtl/>
          <w:lang w:bidi="ar-EG"/>
        </w:rPr>
        <w:t xml:space="preserve"> وبرنامج الأمم المتحدة الإنمائي</w:t>
      </w:r>
      <w:r w:rsidRPr="00E60981">
        <w:rPr>
          <w:rFonts w:hint="cs"/>
          <w:spacing w:val="-2"/>
          <w:rtl/>
          <w:lang w:bidi="ar-EG"/>
        </w:rPr>
        <w:t xml:space="preserve"> </w:t>
      </w:r>
      <w:r w:rsidRPr="00E60981">
        <w:rPr>
          <w:spacing w:val="-2"/>
          <w:lang w:bidi="ar-EG"/>
        </w:rPr>
        <w:t>(UNDP)</w:t>
      </w:r>
      <w:r w:rsidRPr="00E60981">
        <w:rPr>
          <w:rFonts w:hint="cs"/>
          <w:spacing w:val="-2"/>
          <w:rtl/>
          <w:lang w:bidi="ar-EG"/>
        </w:rPr>
        <w:t xml:space="preserve">، بالتعاون الوثيق مع جميع وكالات الأمم المتحدة في </w:t>
      </w:r>
      <w:r w:rsidRPr="00E60981">
        <w:rPr>
          <w:rFonts w:hint="cs"/>
          <w:spacing w:val="-2"/>
          <w:rtl/>
          <w:lang w:bidi="ar-EG"/>
        </w:rPr>
        <w:lastRenderedPageBreak/>
        <w:t xml:space="preserve">تنظيم </w:t>
      </w:r>
      <w:r w:rsidRPr="00E60981">
        <w:rPr>
          <w:spacing w:val="-2"/>
          <w:rtl/>
          <w:lang w:bidi="ar-EG"/>
        </w:rPr>
        <w:t>منتدى القمة العالمية لمجتمع المعلومات</w:t>
      </w:r>
      <w:r w:rsidRPr="00E60981">
        <w:rPr>
          <w:rFonts w:hint="cs"/>
          <w:spacing w:val="-2"/>
          <w:rtl/>
          <w:lang w:bidi="ar-EG"/>
        </w:rPr>
        <w:t xml:space="preserve"> </w:t>
      </w:r>
      <w:r w:rsidRPr="00E60981">
        <w:rPr>
          <w:spacing w:val="-2"/>
          <w:lang w:bidi="ar-EG"/>
        </w:rPr>
        <w:t>(WSIS)</w:t>
      </w:r>
      <w:r w:rsidRPr="00E60981">
        <w:rPr>
          <w:spacing w:val="-2"/>
          <w:rtl/>
          <w:lang w:bidi="ar-EG"/>
        </w:rPr>
        <w:t xml:space="preserve"> لعام 2019</w:t>
      </w:r>
      <w:r w:rsidRPr="00E60981">
        <w:rPr>
          <w:rFonts w:hint="cs"/>
          <w:spacing w:val="-2"/>
          <w:rtl/>
          <w:lang w:bidi="ar-EG"/>
        </w:rPr>
        <w:t xml:space="preserve"> الذي عقد في الفترة 8-12 أبريل 2019 في جنيف (سويسرا). وشارك في</w:t>
      </w:r>
      <w:r w:rsidRPr="00E60981">
        <w:rPr>
          <w:rFonts w:hint="eastAsia"/>
          <w:spacing w:val="-2"/>
          <w:rtl/>
          <w:lang w:bidi="ar-EG"/>
        </w:rPr>
        <w:t> </w:t>
      </w:r>
      <w:r w:rsidRPr="00E60981">
        <w:rPr>
          <w:rFonts w:hint="cs"/>
          <w:spacing w:val="-2"/>
          <w:rtl/>
          <w:lang w:bidi="ar-EG"/>
        </w:rPr>
        <w:t xml:space="preserve">المنتدى أكثر من </w:t>
      </w:r>
      <w:r w:rsidRPr="00E60981">
        <w:rPr>
          <w:spacing w:val="-2"/>
          <w:lang w:bidi="ar-EG"/>
        </w:rPr>
        <w:t>3 000</w:t>
      </w:r>
      <w:r w:rsidRPr="00E60981">
        <w:rPr>
          <w:rFonts w:hint="cs"/>
          <w:spacing w:val="-2"/>
          <w:rtl/>
          <w:lang w:bidi="ar-EG"/>
        </w:rPr>
        <w:t xml:space="preserve"> شخص يمثلون مجموعة واسعة من أصحاب المصلحة لتعزيز الشراكات وعرض الابتكارات وتبادل أفضل الممارسات والإعلان عن أدوات ومبادرات جديدة. وقد تضمن المنتدى أكثر من 300 جلسة تتسم بثراء المحتوى من أكثر من 150 بلداً وأكثر من 500 ممثل رفيع المستوى عن المجتمع الأوسع لأصحاب المصلحة في </w:t>
      </w:r>
      <w:r w:rsidRPr="00E60981">
        <w:rPr>
          <w:spacing w:val="-2"/>
          <w:rtl/>
          <w:lang w:bidi="ar-EG"/>
        </w:rPr>
        <w:t>القمة العالمية لمجتمع المعلومات</w:t>
      </w:r>
      <w:r w:rsidRPr="00E60981">
        <w:rPr>
          <w:rFonts w:hint="cs"/>
          <w:spacing w:val="-2"/>
          <w:rtl/>
          <w:lang w:bidi="ar-EG"/>
        </w:rPr>
        <w:t xml:space="preserve">. وركز برنامج هذا العام على إبراز الروابط بين مجالات الأولوية لأهداف التنمية المستدامة مثل الصحة والجوع وإمكانية النفاذ إلى تكنولوجيا المعلومات والاتصالات والتعليم وإدماج الشباب والتوظيف وتمكين المساواة بين الجنسين والبيئة والبنية التحتية والابتكار وخطوط عمل </w:t>
      </w:r>
      <w:r w:rsidRPr="00E60981">
        <w:rPr>
          <w:spacing w:val="-2"/>
          <w:rtl/>
          <w:lang w:bidi="ar-EG"/>
        </w:rPr>
        <w:t>القمة العالمية لمجتمع المعلومات</w:t>
      </w:r>
      <w:r w:rsidRPr="00E60981">
        <w:rPr>
          <w:rFonts w:hint="cs"/>
          <w:spacing w:val="-2"/>
          <w:rtl/>
          <w:lang w:bidi="ar-EG"/>
        </w:rPr>
        <w:t xml:space="preserve">. وشهد المنتدى أيضاً الإعلان عن الفائزين بجوائز </w:t>
      </w:r>
      <w:r w:rsidRPr="00E60981">
        <w:rPr>
          <w:spacing w:val="-2"/>
          <w:rtl/>
          <w:lang w:bidi="ar-EG"/>
        </w:rPr>
        <w:t>القمة العالمية لمجتمع المعلومات</w:t>
      </w:r>
      <w:r w:rsidRPr="00E60981">
        <w:rPr>
          <w:rFonts w:hint="cs"/>
          <w:spacing w:val="-2"/>
          <w:rtl/>
          <w:lang w:bidi="ar-EG"/>
        </w:rPr>
        <w:t xml:space="preserve"> ومناصريها لعام </w:t>
      </w:r>
      <w:r w:rsidRPr="00E60981">
        <w:rPr>
          <w:spacing w:val="-2"/>
          <w:lang w:bidi="ar-EG"/>
        </w:rPr>
        <w:t>2019</w:t>
      </w:r>
      <w:r w:rsidRPr="00E60981">
        <w:rPr>
          <w:rFonts w:hint="cs"/>
          <w:spacing w:val="-2"/>
          <w:rtl/>
          <w:lang w:bidi="ar-EG"/>
        </w:rPr>
        <w:t>.</w:t>
      </w:r>
    </w:p>
    <w:p w14:paraId="44A48C6D" w14:textId="77777777" w:rsidR="004A36E3" w:rsidRDefault="004A36E3" w:rsidP="004145F9">
      <w:pPr>
        <w:rPr>
          <w:rtl/>
          <w:lang w:bidi="ar-EG"/>
        </w:rPr>
      </w:pPr>
      <w:r>
        <w:rPr>
          <w:rFonts w:hint="cs"/>
          <w:rtl/>
          <w:lang w:bidi="ar-EG"/>
        </w:rPr>
        <w:t>ومن النتائج الملموسة ل</w:t>
      </w:r>
      <w:r w:rsidRPr="00237819">
        <w:rPr>
          <w:rtl/>
          <w:lang w:bidi="ar-EG"/>
        </w:rPr>
        <w:t>منتدى القمة العالمية لمجتمع المعلومات لعام 2019</w:t>
      </w:r>
      <w:r>
        <w:rPr>
          <w:rFonts w:hint="cs"/>
          <w:rtl/>
          <w:lang w:bidi="ar-EG"/>
        </w:rPr>
        <w:t xml:space="preserve">، اعتراف المشاركين في المائدة المستديرة الوزارية بأهمية خطوط عمل </w:t>
      </w:r>
      <w:bookmarkStart w:id="69" w:name="_Hlk40199175"/>
      <w:r w:rsidRPr="00237819">
        <w:rPr>
          <w:rtl/>
          <w:lang w:bidi="ar-EG"/>
        </w:rPr>
        <w:t>القمة العالمية لمجتمع المعلومات</w:t>
      </w:r>
      <w:r>
        <w:rPr>
          <w:rFonts w:hint="cs"/>
          <w:rtl/>
          <w:lang w:bidi="ar-EG"/>
        </w:rPr>
        <w:t xml:space="preserve"> </w:t>
      </w:r>
      <w:bookmarkEnd w:id="69"/>
      <w:r>
        <w:rPr>
          <w:rFonts w:hint="cs"/>
          <w:rtl/>
          <w:lang w:bidi="ar-EG"/>
        </w:rPr>
        <w:t>كإطار رئيسي للمم المتحدة للعمل في مجال مجتمعات المعلومات والمعارف، والبيان المشترك ل</w:t>
      </w:r>
      <w:r w:rsidRPr="00237819">
        <w:rPr>
          <w:rtl/>
          <w:lang w:bidi="ar-EG"/>
        </w:rPr>
        <w:t>فريق الأمم المتحدة المعني بمجتمع المعلومات (</w:t>
      </w:r>
      <w:r w:rsidRPr="00237819">
        <w:rPr>
          <w:lang w:bidi="ar-EG"/>
        </w:rPr>
        <w:t>UNGIS</w:t>
      </w:r>
      <w:r w:rsidRPr="00237819">
        <w:rPr>
          <w:rtl/>
          <w:lang w:bidi="ar-EG"/>
        </w:rPr>
        <w:t>)</w:t>
      </w:r>
      <w:r>
        <w:rPr>
          <w:rFonts w:hint="cs"/>
          <w:rtl/>
          <w:lang w:bidi="ar-EG"/>
        </w:rPr>
        <w:t xml:space="preserve"> في ا</w:t>
      </w:r>
      <w:r w:rsidRPr="00237819">
        <w:rPr>
          <w:rtl/>
          <w:lang w:bidi="ar-EG"/>
        </w:rPr>
        <w:t>لمنتدى السياسي الرفيع المستوى لعام 2019</w:t>
      </w:r>
      <w:r>
        <w:rPr>
          <w:rFonts w:hint="cs"/>
          <w:rtl/>
          <w:lang w:bidi="ar-EG"/>
        </w:rPr>
        <w:t xml:space="preserve"> والذي كرر الالتزام بتنفيذ خطوط عمل </w:t>
      </w:r>
      <w:r w:rsidRPr="00237819">
        <w:rPr>
          <w:rtl/>
          <w:lang w:bidi="ar-EG"/>
        </w:rPr>
        <w:t>القمة العالمية لمجتمع المعلومات</w:t>
      </w:r>
      <w:r>
        <w:rPr>
          <w:rFonts w:hint="cs"/>
          <w:rtl/>
          <w:lang w:bidi="ar-EG"/>
        </w:rPr>
        <w:t xml:space="preserve"> والتنسيق بين عمليتي </w:t>
      </w:r>
      <w:r w:rsidRPr="00CC2435">
        <w:rPr>
          <w:rtl/>
          <w:lang w:bidi="ar-EG"/>
        </w:rPr>
        <w:t>القمة العالمية لمجتمع المعلومات</w:t>
      </w:r>
      <w:r>
        <w:rPr>
          <w:rFonts w:hint="cs"/>
          <w:rtl/>
          <w:lang w:bidi="ar-EG"/>
        </w:rPr>
        <w:t xml:space="preserve"> وأهداف التنمية المستدامة. وتتاح أبرز النقاط والنتائج الخاصة ب</w:t>
      </w:r>
      <w:r w:rsidRPr="00CC2435">
        <w:rPr>
          <w:rtl/>
          <w:lang w:bidi="ar-EG"/>
        </w:rPr>
        <w:t>منتدى القمة العالمية لمجتمع المعلومات لعام 2019</w:t>
      </w:r>
      <w:r>
        <w:rPr>
          <w:rFonts w:hint="cs"/>
          <w:rtl/>
          <w:lang w:bidi="ar-EG"/>
        </w:rPr>
        <w:t xml:space="preserve"> على </w:t>
      </w:r>
      <w:hyperlink r:id="rId381" w:history="1">
        <w:r w:rsidRPr="00FC7BD2">
          <w:rPr>
            <w:rStyle w:val="Hyperlink"/>
            <w:rFonts w:hint="cs"/>
            <w:rtl/>
            <w:lang w:bidi="ar-EG"/>
          </w:rPr>
          <w:t>الموقع الإلكتروني المخصص</w:t>
        </w:r>
      </w:hyperlink>
      <w:r>
        <w:rPr>
          <w:rFonts w:hint="cs"/>
          <w:rtl/>
          <w:lang w:bidi="ar-EG"/>
        </w:rPr>
        <w:t>.</w:t>
      </w:r>
    </w:p>
    <w:p w14:paraId="77AC0F54" w14:textId="77777777" w:rsidR="004A36E3" w:rsidRPr="004145F9" w:rsidRDefault="004A36E3" w:rsidP="001D5A1A">
      <w:pPr>
        <w:pStyle w:val="Heading5"/>
        <w:rPr>
          <w:rtl/>
          <w:lang w:bidi="ar-EG"/>
        </w:rPr>
      </w:pPr>
      <w:r w:rsidRPr="004145F9">
        <w:rPr>
          <w:rFonts w:hint="cs"/>
          <w:rtl/>
          <w:lang w:bidi="ar-EG"/>
        </w:rPr>
        <w:t>2020</w:t>
      </w:r>
    </w:p>
    <w:p w14:paraId="1ED512A3" w14:textId="77777777" w:rsidR="004A36E3" w:rsidRPr="001D5A1A" w:rsidRDefault="004A36E3" w:rsidP="004145F9">
      <w:pPr>
        <w:rPr>
          <w:spacing w:val="-2"/>
          <w:u w:val="single"/>
          <w:rtl/>
          <w:lang w:val="en-GB" w:bidi="ar-EG"/>
        </w:rPr>
      </w:pPr>
      <w:r w:rsidRPr="001D5A1A">
        <w:rPr>
          <w:rFonts w:hint="cs"/>
          <w:spacing w:val="-2"/>
          <w:rtl/>
          <w:lang w:bidi="ar-EG"/>
        </w:rPr>
        <w:t xml:space="preserve">عُقد منتدى القمة العالمية لمجتمع المعلومات لعام </w:t>
      </w:r>
      <w:r w:rsidRPr="001D5A1A">
        <w:rPr>
          <w:spacing w:val="-2"/>
          <w:lang w:val="en-GB" w:bidi="ar-EG"/>
        </w:rPr>
        <w:t>2020</w:t>
      </w:r>
      <w:r w:rsidRPr="001D5A1A">
        <w:rPr>
          <w:rFonts w:hint="cs"/>
          <w:spacing w:val="-2"/>
          <w:rtl/>
          <w:lang w:bidi="ar-EG"/>
        </w:rPr>
        <w:t xml:space="preserve"> </w:t>
      </w:r>
      <w:r w:rsidRPr="001D5A1A">
        <w:rPr>
          <w:rFonts w:hint="cs"/>
          <w:spacing w:val="-2"/>
          <w:rtl/>
        </w:rPr>
        <w:t xml:space="preserve">في شكل افتراضي لمدة اثني عشر أسبوعاً (يونيو-سبتمبر </w:t>
      </w:r>
      <w:r w:rsidRPr="001D5A1A">
        <w:rPr>
          <w:spacing w:val="-2"/>
          <w:lang w:val="en-GB"/>
        </w:rPr>
        <w:t>2020</w:t>
      </w:r>
      <w:r w:rsidRPr="001D5A1A">
        <w:rPr>
          <w:rFonts w:hint="cs"/>
          <w:spacing w:val="-2"/>
          <w:rtl/>
        </w:rPr>
        <w:t>)، في</w:t>
      </w:r>
      <w:r>
        <w:rPr>
          <w:rFonts w:hint="eastAsia"/>
          <w:spacing w:val="-2"/>
          <w:rtl/>
        </w:rPr>
        <w:t> </w:t>
      </w:r>
      <w:r w:rsidRPr="001D5A1A">
        <w:rPr>
          <w:rFonts w:hint="cs"/>
          <w:spacing w:val="-2"/>
          <w:rtl/>
        </w:rPr>
        <w:t xml:space="preserve">ضوء الأزمة الصحية العالمية والقيود الواسعة المفروضة على السفر بسبب جائحة كوفيد-19. </w:t>
      </w:r>
      <w:r w:rsidRPr="001D5A1A">
        <w:rPr>
          <w:spacing w:val="-2"/>
          <w:rtl/>
        </w:rPr>
        <w:t>و</w:t>
      </w:r>
      <w:r w:rsidRPr="001D5A1A">
        <w:rPr>
          <w:rFonts w:hint="cs"/>
          <w:spacing w:val="-2"/>
          <w:rtl/>
        </w:rPr>
        <w:t>كان موضوع المنتدى هو "</w:t>
      </w:r>
      <w:r w:rsidRPr="001D5A1A">
        <w:rPr>
          <w:rFonts w:hint="cs"/>
          <w:i/>
          <w:iCs/>
          <w:spacing w:val="-2"/>
          <w:rtl/>
        </w:rPr>
        <w:t xml:space="preserve">تعزيز التحول الرقمي والشراكات العالمية: خطوط عمل القمة العالمية لمجتمع المعلومات من أجل تحقيق أهداف التنمية </w:t>
      </w:r>
      <w:r w:rsidRPr="001D5A1A">
        <w:rPr>
          <w:rFonts w:hint="cs"/>
          <w:i/>
          <w:iCs/>
          <w:spacing w:val="-2"/>
          <w:rtl/>
        </w:rPr>
        <w:lastRenderedPageBreak/>
        <w:t>المستدامة</w:t>
      </w:r>
      <w:r>
        <w:rPr>
          <w:rFonts w:hint="eastAsia"/>
          <w:i/>
          <w:iCs/>
          <w:spacing w:val="-2"/>
          <w:rtl/>
        </w:rPr>
        <w:t> </w:t>
      </w:r>
      <w:r w:rsidRPr="001D5A1A">
        <w:rPr>
          <w:i/>
          <w:iCs/>
          <w:spacing w:val="-2"/>
          <w:lang w:val="en-GB"/>
        </w:rPr>
        <w:t>(SDG)</w:t>
      </w:r>
      <w:r w:rsidRPr="001D5A1A">
        <w:rPr>
          <w:rFonts w:hint="cs"/>
          <w:spacing w:val="-2"/>
          <w:rtl/>
        </w:rPr>
        <w:t>". و</w:t>
      </w:r>
      <w:r w:rsidRPr="001D5A1A">
        <w:rPr>
          <w:spacing w:val="-2"/>
          <w:rtl/>
        </w:rPr>
        <w:t xml:space="preserve">حظي المنتدى بالكثير من الاهتمام والحماس في جميع أنحاء العالم، حيث حضره أكثر من </w:t>
      </w:r>
      <w:r w:rsidRPr="001D5A1A">
        <w:rPr>
          <w:spacing w:val="-2"/>
        </w:rPr>
        <w:t>15 000</w:t>
      </w:r>
      <w:r w:rsidRPr="001D5A1A">
        <w:rPr>
          <w:rFonts w:hint="cs"/>
          <w:spacing w:val="-2"/>
          <w:rtl/>
          <w:lang w:bidi="ar-EG"/>
        </w:rPr>
        <w:t xml:space="preserve"> </w:t>
      </w:r>
      <w:r w:rsidRPr="001D5A1A">
        <w:rPr>
          <w:spacing w:val="-2"/>
          <w:rtl/>
        </w:rPr>
        <w:t>مشارك من 150 بلداً شاركوا في حوالي 160 جلسة افتراضية بلغ عدد المتحدثين فيها 846 متحدثاً مختلفاً</w:t>
      </w:r>
      <w:r w:rsidRPr="001D5A1A">
        <w:rPr>
          <w:spacing w:val="-2"/>
          <w:lang w:bidi="ar-EG"/>
        </w:rPr>
        <w:t>.</w:t>
      </w:r>
      <w:r w:rsidRPr="001D5A1A">
        <w:rPr>
          <w:rFonts w:hint="cs"/>
          <w:spacing w:val="-2"/>
          <w:rtl/>
          <w:lang w:bidi="ar-EG"/>
        </w:rPr>
        <w:t xml:space="preserve"> وجميع نتائج ومنشورات منتدى القمة العالمية لمجتمع المعلومات لعام </w:t>
      </w:r>
      <w:r w:rsidRPr="001D5A1A">
        <w:rPr>
          <w:spacing w:val="-2"/>
          <w:lang w:val="en-GB" w:bidi="ar-EG"/>
        </w:rPr>
        <w:t>2020</w:t>
      </w:r>
      <w:r w:rsidRPr="001D5A1A">
        <w:rPr>
          <w:rFonts w:hint="cs"/>
          <w:spacing w:val="-2"/>
          <w:rtl/>
          <w:lang w:bidi="ar-EG"/>
        </w:rPr>
        <w:t xml:space="preserve">.متاحة في الموقع التالي: </w:t>
      </w:r>
      <w:hyperlink r:id="rId382" w:history="1">
        <w:r w:rsidRPr="001D5A1A">
          <w:rPr>
            <w:rStyle w:val="Hyperlink"/>
            <w:spacing w:val="-2"/>
            <w:lang w:val="en-GB" w:bidi="ar-EG"/>
          </w:rPr>
          <w:t>http://www.itu.int/go/wsis2020outcomes</w:t>
        </w:r>
      </w:hyperlink>
      <w:r w:rsidRPr="001D5A1A">
        <w:rPr>
          <w:rFonts w:hint="cs"/>
          <w:spacing w:val="-2"/>
          <w:u w:val="single"/>
          <w:rtl/>
          <w:lang w:val="en-GB" w:bidi="ar-EG"/>
        </w:rPr>
        <w:t>.</w:t>
      </w:r>
    </w:p>
    <w:p w14:paraId="6F38BA46" w14:textId="77777777" w:rsidR="004A36E3" w:rsidRPr="004145F9" w:rsidRDefault="004A36E3" w:rsidP="001D5A1A">
      <w:pPr>
        <w:pStyle w:val="Heading5"/>
        <w:rPr>
          <w:rtl/>
          <w:lang w:val="en-GB" w:bidi="ar-EG"/>
        </w:rPr>
      </w:pPr>
      <w:r w:rsidRPr="004145F9">
        <w:rPr>
          <w:rFonts w:hint="cs"/>
          <w:rtl/>
          <w:lang w:val="en-GB" w:bidi="ar-EG"/>
        </w:rPr>
        <w:t>2021</w:t>
      </w:r>
    </w:p>
    <w:p w14:paraId="6E4EFF12" w14:textId="77777777" w:rsidR="004A36E3" w:rsidRDefault="004A36E3" w:rsidP="005D1866">
      <w:pPr>
        <w:rPr>
          <w:rtl/>
        </w:rPr>
      </w:pPr>
      <w:r>
        <w:rPr>
          <w:rFonts w:hint="cs"/>
          <w:rtl/>
        </w:rPr>
        <w:t>و</w:t>
      </w:r>
      <w:r w:rsidRPr="004145F9">
        <w:rPr>
          <w:rtl/>
        </w:rPr>
        <w:t>بدأ</w:t>
      </w:r>
      <w:r>
        <w:rPr>
          <w:rFonts w:hint="cs"/>
          <w:rtl/>
        </w:rPr>
        <w:t xml:space="preserve"> منتدى القمة العالمية لمجتمع المعلومات لعام </w:t>
      </w:r>
      <w:r>
        <w:rPr>
          <w:lang w:val="en-GB"/>
        </w:rPr>
        <w:t>2021</w:t>
      </w:r>
      <w:r w:rsidRPr="004145F9">
        <w:rPr>
          <w:rtl/>
        </w:rPr>
        <w:t xml:space="preserve"> </w:t>
      </w:r>
      <w:r>
        <w:rPr>
          <w:rFonts w:hint="cs"/>
          <w:rtl/>
        </w:rPr>
        <w:t>افتراضياً</w:t>
      </w:r>
      <w:r w:rsidRPr="004145F9">
        <w:rPr>
          <w:rtl/>
        </w:rPr>
        <w:t xml:space="preserve"> اعتباراً من يناير، </w:t>
      </w:r>
      <w:r>
        <w:rPr>
          <w:rFonts w:hint="cs"/>
          <w:rtl/>
        </w:rPr>
        <w:t>بسلسلة من الأنشطة، بما في ذلك ورش عمل ومقابلات مباشرة وغيرها لتسليط الضوء على موضوع المنتدى لهذا العام: "</w:t>
      </w:r>
      <w:r w:rsidRPr="004145F9">
        <w:rPr>
          <w:rtl/>
        </w:rPr>
        <w:t>تكنولوجيا المعلومات والاتصالات من أجل مجتمعات واقتصادات شاملة وصامدة ومستدامة (خطوط عمل القمة من أجل تحقيق أهداف التنمية المستدامة)</w:t>
      </w:r>
      <w:r>
        <w:rPr>
          <w:rFonts w:hint="cs"/>
          <w:rtl/>
        </w:rPr>
        <w:t>".</w:t>
      </w:r>
      <w:r w:rsidRPr="005D1866">
        <w:rPr>
          <w:color w:val="000000"/>
          <w:rtl/>
        </w:rPr>
        <w:t xml:space="preserve"> </w:t>
      </w:r>
      <w:r>
        <w:rPr>
          <w:color w:val="000000"/>
          <w:rtl/>
        </w:rPr>
        <w:t>وسينظَّم الأسبوع الأخير من منتدى القمة</w:t>
      </w:r>
      <w:r>
        <w:rPr>
          <w:rFonts w:hint="cs"/>
          <w:color w:val="000000"/>
          <w:rtl/>
        </w:rPr>
        <w:t xml:space="preserve"> لعام </w:t>
      </w:r>
      <w:r>
        <w:rPr>
          <w:color w:val="000000"/>
          <w:lang w:val="en-GB"/>
        </w:rPr>
        <w:t>2021</w:t>
      </w:r>
      <w:r>
        <w:rPr>
          <w:color w:val="000000"/>
          <w:rtl/>
        </w:rPr>
        <w:t xml:space="preserve"> في الفترة</w:t>
      </w:r>
      <w:r>
        <w:rPr>
          <w:rFonts w:hint="cs"/>
          <w:color w:val="000000"/>
          <w:rtl/>
        </w:rPr>
        <w:t xml:space="preserve"> من </w:t>
      </w:r>
      <w:r>
        <w:rPr>
          <w:color w:val="000000"/>
          <w:lang w:val="en-GB"/>
        </w:rPr>
        <w:t>17</w:t>
      </w:r>
      <w:r>
        <w:rPr>
          <w:color w:val="000000"/>
          <w:rtl/>
        </w:rPr>
        <w:t xml:space="preserve"> </w:t>
      </w:r>
      <w:r>
        <w:rPr>
          <w:rFonts w:hint="cs"/>
          <w:color w:val="000000"/>
          <w:rtl/>
        </w:rPr>
        <w:t xml:space="preserve">إلى </w:t>
      </w:r>
      <w:r>
        <w:rPr>
          <w:color w:val="000000"/>
          <w:lang w:val="en-GB"/>
        </w:rPr>
        <w:t>21</w:t>
      </w:r>
      <w:r>
        <w:rPr>
          <w:rFonts w:hint="cs"/>
          <w:color w:val="000000"/>
          <w:rtl/>
        </w:rPr>
        <w:t xml:space="preserve"> </w:t>
      </w:r>
      <w:r>
        <w:rPr>
          <w:color w:val="000000"/>
          <w:rtl/>
        </w:rPr>
        <w:t>مايو 2021</w:t>
      </w:r>
      <w:r>
        <w:rPr>
          <w:rFonts w:hint="cs"/>
          <w:color w:val="000000"/>
          <w:rtl/>
        </w:rPr>
        <w:t>. ولمزيد من المعلومات، يرجى زيارة الموقع:</w:t>
      </w:r>
      <w:r>
        <w:rPr>
          <w:rFonts w:hint="cs"/>
          <w:rtl/>
        </w:rPr>
        <w:t xml:space="preserve"> </w:t>
      </w:r>
      <w:hyperlink r:id="rId383" w:history="1">
        <w:r w:rsidRPr="00B64995">
          <w:rPr>
            <w:rStyle w:val="Hyperlink"/>
            <w:rFonts w:eastAsia="Calibri"/>
          </w:rPr>
          <w:t>www.wsis.org/forum</w:t>
        </w:r>
      </w:hyperlink>
      <w:r>
        <w:rPr>
          <w:rFonts w:hint="cs"/>
          <w:rtl/>
        </w:rPr>
        <w:t>.</w:t>
      </w:r>
    </w:p>
    <w:p w14:paraId="679C4841" w14:textId="77777777" w:rsidR="004A36E3" w:rsidRDefault="004A36E3" w:rsidP="001D5A1A">
      <w:pPr>
        <w:pStyle w:val="Heading5"/>
        <w:rPr>
          <w:rtl/>
        </w:rPr>
      </w:pPr>
      <w:r>
        <w:rPr>
          <w:rFonts w:hint="cs"/>
          <w:rtl/>
        </w:rPr>
        <w:t>مسابقة الصور</w:t>
      </w:r>
    </w:p>
    <w:p w14:paraId="718CC30C" w14:textId="77777777" w:rsidR="004A36E3" w:rsidRPr="00056BFC" w:rsidRDefault="004A36E3" w:rsidP="00086889">
      <w:pPr>
        <w:rPr>
          <w:rtl/>
          <w:lang w:val="en-GB"/>
        </w:rPr>
      </w:pPr>
      <w:r>
        <w:rPr>
          <w:rFonts w:hint="cs"/>
          <w:rtl/>
        </w:rPr>
        <w:t xml:space="preserve">أقيم </w:t>
      </w:r>
      <w:r w:rsidRPr="00E577A6">
        <w:rPr>
          <w:rtl/>
        </w:rPr>
        <w:t xml:space="preserve">حدث آخر ناجح </w:t>
      </w:r>
      <w:hyperlink r:id="rId384" w:history="1">
        <w:r w:rsidRPr="001D5A1A">
          <w:rPr>
            <w:rStyle w:val="Hyperlink"/>
            <w:rtl/>
          </w:rPr>
          <w:t xml:space="preserve">لمسابقة الصور </w:t>
        </w:r>
        <w:r w:rsidRPr="001D5A1A">
          <w:rPr>
            <w:rStyle w:val="Hyperlink"/>
            <w:rFonts w:hint="cs"/>
            <w:rtl/>
          </w:rPr>
          <w:t>الخاصة با</w:t>
        </w:r>
        <w:r w:rsidRPr="001D5A1A">
          <w:rPr>
            <w:rStyle w:val="Hyperlink"/>
            <w:rtl/>
          </w:rPr>
          <w:t>لقمة لعام</w:t>
        </w:r>
        <w:r w:rsidRPr="001D5A1A">
          <w:rPr>
            <w:rStyle w:val="Hyperlink"/>
            <w:rFonts w:hint="cs"/>
            <w:b/>
            <w:bCs/>
            <w:rtl/>
          </w:rPr>
          <w:t xml:space="preserve"> </w:t>
        </w:r>
        <w:r w:rsidRPr="001D5A1A">
          <w:rPr>
            <w:rStyle w:val="Hyperlink"/>
          </w:rPr>
          <w:t>2020</w:t>
        </w:r>
      </w:hyperlink>
      <w:r>
        <w:rPr>
          <w:rFonts w:hint="cs"/>
          <w:rtl/>
        </w:rPr>
        <w:t>. و</w:t>
      </w:r>
      <w:r w:rsidRPr="00E577A6">
        <w:rPr>
          <w:rtl/>
        </w:rPr>
        <w:t xml:space="preserve">دُعي مجتمع القمة العالمية لمجتمع المعلومات إلى </w:t>
      </w:r>
      <w:r>
        <w:rPr>
          <w:rFonts w:hint="cs"/>
          <w:rtl/>
        </w:rPr>
        <w:t>تصور</w:t>
      </w:r>
      <w:r w:rsidRPr="00E577A6">
        <w:rPr>
          <w:rtl/>
        </w:rPr>
        <w:t xml:space="preserve"> الكيفية التي تتقدم بها تكنولوجيا المعلومات والاتصالات على أرض الواقع، مما </w:t>
      </w:r>
      <w:r>
        <w:rPr>
          <w:rFonts w:hint="cs"/>
          <w:rtl/>
        </w:rPr>
        <w:t>يساهم</w:t>
      </w:r>
      <w:r w:rsidRPr="00E577A6">
        <w:rPr>
          <w:rtl/>
        </w:rPr>
        <w:t xml:space="preserve"> في تقييم تنفيذ نواتج القمة</w:t>
      </w:r>
      <w:r>
        <w:rPr>
          <w:rFonts w:hint="cs"/>
          <w:rtl/>
        </w:rPr>
        <w:t xml:space="preserve"> بشكل عام.</w:t>
      </w:r>
      <w:r w:rsidRPr="00E577A6">
        <w:rPr>
          <w:rtl/>
        </w:rPr>
        <w:t xml:space="preserve"> وأُطلقت المسابقة </w:t>
      </w:r>
      <w:r>
        <w:rPr>
          <w:rFonts w:hint="cs"/>
          <w:rtl/>
        </w:rPr>
        <w:t>في</w:t>
      </w:r>
      <w:r w:rsidRPr="00E577A6">
        <w:rPr>
          <w:rtl/>
        </w:rPr>
        <w:t xml:space="preserve"> </w:t>
      </w:r>
      <w:r>
        <w:t>22</w:t>
      </w:r>
      <w:r w:rsidRPr="00E577A6">
        <w:rPr>
          <w:rtl/>
        </w:rPr>
        <w:t xml:space="preserve"> يونيو </w:t>
      </w:r>
      <w:r>
        <w:t>2019</w:t>
      </w:r>
      <w:r w:rsidRPr="00E577A6">
        <w:rPr>
          <w:rtl/>
        </w:rPr>
        <w:t xml:space="preserve"> وجمعت أكثر من </w:t>
      </w:r>
      <w:r>
        <w:t>200</w:t>
      </w:r>
      <w:r w:rsidRPr="00E577A6">
        <w:rPr>
          <w:rtl/>
        </w:rPr>
        <w:t xml:space="preserve"> صورة.</w:t>
      </w:r>
      <w:r>
        <w:rPr>
          <w:rFonts w:hint="cs"/>
          <w:rtl/>
        </w:rPr>
        <w:t xml:space="preserve"> والدعوة الجديدة لمسابقة</w:t>
      </w:r>
      <w:r>
        <w:rPr>
          <w:rFonts w:hint="cs"/>
          <w:rtl/>
          <w:lang w:val="en-GB"/>
        </w:rPr>
        <w:t xml:space="preserve"> الصور الخاصة بالقمة لعام </w:t>
      </w:r>
      <w:r>
        <w:rPr>
          <w:lang w:val="en-GB"/>
        </w:rPr>
        <w:t>2021</w:t>
      </w:r>
      <w:r>
        <w:rPr>
          <w:rFonts w:hint="cs"/>
          <w:rtl/>
          <w:lang w:val="en-GB"/>
        </w:rPr>
        <w:t xml:space="preserve"> مفتوحة وتُقبل الطلبات حالياً. والموعد النهائي لتقديم الطلبات هو </w:t>
      </w:r>
      <w:r>
        <w:rPr>
          <w:lang w:val="en-GB"/>
        </w:rPr>
        <w:t>8</w:t>
      </w:r>
      <w:r>
        <w:rPr>
          <w:rFonts w:hint="cs"/>
          <w:rtl/>
          <w:lang w:val="en-GB"/>
        </w:rPr>
        <w:t xml:space="preserve"> مارس </w:t>
      </w:r>
      <w:r>
        <w:rPr>
          <w:lang w:val="en-GB"/>
        </w:rPr>
        <w:t>2021</w:t>
      </w:r>
      <w:r>
        <w:rPr>
          <w:rFonts w:hint="cs"/>
          <w:rtl/>
          <w:lang w:val="en-GB"/>
        </w:rPr>
        <w:t xml:space="preserve">. وسيُعلن عن المرشحين النهائيين بعد فترة وجيزة، في حين سيُعلن عن الفائزين في المسابقة خلال الأسبوع الأخير من منتدى القمة لعام </w:t>
      </w:r>
      <w:r>
        <w:rPr>
          <w:lang w:val="en-GB"/>
        </w:rPr>
        <w:t>2021</w:t>
      </w:r>
      <w:r>
        <w:rPr>
          <w:rFonts w:hint="cs"/>
          <w:rtl/>
          <w:lang w:val="en-GB"/>
        </w:rPr>
        <w:t xml:space="preserve"> (</w:t>
      </w:r>
      <w:r>
        <w:rPr>
          <w:lang w:val="en-GB"/>
        </w:rPr>
        <w:t>21-17</w:t>
      </w:r>
      <w:r>
        <w:rPr>
          <w:rFonts w:hint="cs"/>
          <w:rtl/>
          <w:lang w:val="en-GB"/>
        </w:rPr>
        <w:t xml:space="preserve"> مايو). </w:t>
      </w:r>
    </w:p>
    <w:p w14:paraId="4023909B" w14:textId="77777777" w:rsidR="004A36E3" w:rsidRDefault="004A36E3" w:rsidP="001D5A1A">
      <w:pPr>
        <w:pStyle w:val="Heading5"/>
        <w:rPr>
          <w:rtl/>
        </w:rPr>
      </w:pPr>
      <w:r w:rsidRPr="00467DB8">
        <w:rPr>
          <w:rFonts w:hint="cs"/>
          <w:rtl/>
        </w:rPr>
        <w:lastRenderedPageBreak/>
        <w:t>جوائز القمة لعامي</w:t>
      </w:r>
      <w:r>
        <w:rPr>
          <w:rFonts w:hint="cs"/>
          <w:rtl/>
        </w:rPr>
        <w:t xml:space="preserve"> </w:t>
      </w:r>
      <w:r w:rsidRPr="004145F9">
        <w:t>2021-2020</w:t>
      </w:r>
    </w:p>
    <w:p w14:paraId="2F6F5DDB" w14:textId="77777777" w:rsidR="004A36E3" w:rsidRPr="00056BFC" w:rsidRDefault="004A36E3" w:rsidP="00086889">
      <w:pPr>
        <w:rPr>
          <w:rtl/>
          <w:lang w:val="en-GB"/>
        </w:rPr>
      </w:pPr>
      <w:r>
        <w:rPr>
          <w:rFonts w:hint="cs"/>
          <w:rtl/>
        </w:rPr>
        <w:t>في</w:t>
      </w:r>
      <w:r w:rsidRPr="00467DB8">
        <w:rPr>
          <w:rtl/>
        </w:rPr>
        <w:t xml:space="preserve"> </w:t>
      </w:r>
      <w:r>
        <w:t>2020</w:t>
      </w:r>
      <w:r w:rsidRPr="00467DB8">
        <w:rPr>
          <w:rtl/>
        </w:rPr>
        <w:t xml:space="preserve">، واصلت </w:t>
      </w:r>
      <w:hyperlink r:id="rId385" w:history="1">
        <w:r w:rsidRPr="001D5A1A">
          <w:rPr>
            <w:rStyle w:val="Hyperlink"/>
            <w:rFonts w:hint="cs"/>
            <w:rtl/>
          </w:rPr>
          <w:t xml:space="preserve">مسابقة </w:t>
        </w:r>
        <w:r w:rsidRPr="001D5A1A">
          <w:rPr>
            <w:rStyle w:val="Hyperlink"/>
            <w:rtl/>
          </w:rPr>
          <w:t>الجوائز المرموقة للقمة</w:t>
        </w:r>
      </w:hyperlink>
      <w:r w:rsidRPr="00467DB8">
        <w:rPr>
          <w:rtl/>
        </w:rPr>
        <w:t xml:space="preserve"> تكريم المبادرات البارزة من الحكومات والقطاع الخاص والمجتمع المدني والهيئات الأكاديمية التي تدعم تنفيذ خطوط عمل القمة العالمية لمجتمع المعلومات من أجل تسريع وتيرة تحقيق أهداف </w:t>
      </w:r>
      <w:r>
        <w:rPr>
          <w:rFonts w:hint="cs"/>
          <w:rtl/>
        </w:rPr>
        <w:t xml:space="preserve">التنمية المستدامة. </w:t>
      </w:r>
      <w:r>
        <w:rPr>
          <w:rFonts w:hint="cs"/>
          <w:rtl/>
          <w:lang w:val="en-GB"/>
        </w:rPr>
        <w:t xml:space="preserve">وقدم </w:t>
      </w:r>
      <w:r w:rsidRPr="008E15D8">
        <w:rPr>
          <w:rtl/>
          <w:lang w:val="en-GB"/>
        </w:rPr>
        <w:t>أصحاب المصلحة المعني</w:t>
      </w:r>
      <w:r>
        <w:rPr>
          <w:rFonts w:hint="cs"/>
          <w:rtl/>
          <w:lang w:val="en-GB"/>
        </w:rPr>
        <w:t>و</w:t>
      </w:r>
      <w:r w:rsidRPr="008E15D8">
        <w:rPr>
          <w:rtl/>
          <w:lang w:val="en-GB"/>
        </w:rPr>
        <w:t>ن بالقمة في</w:t>
      </w:r>
      <w:r>
        <w:rPr>
          <w:rFonts w:hint="cs"/>
          <w:rtl/>
          <w:lang w:val="en-GB"/>
        </w:rPr>
        <w:t xml:space="preserve"> جميع</w:t>
      </w:r>
      <w:r w:rsidRPr="008E15D8">
        <w:rPr>
          <w:rtl/>
          <w:lang w:val="en-GB"/>
        </w:rPr>
        <w:t xml:space="preserve"> أنحاء العالم ثمانمائة وستة مشاريع، وتم اختيار 90 </w:t>
      </w:r>
      <w:r>
        <w:rPr>
          <w:rFonts w:hint="cs"/>
          <w:rtl/>
          <w:lang w:val="en-GB"/>
        </w:rPr>
        <w:t>مناصراً</w:t>
      </w:r>
      <w:r w:rsidRPr="008E15D8">
        <w:rPr>
          <w:rtl/>
          <w:lang w:val="en-GB"/>
        </w:rPr>
        <w:t xml:space="preserve"> </w:t>
      </w:r>
      <w:r>
        <w:rPr>
          <w:rFonts w:hint="cs"/>
          <w:rtl/>
          <w:lang w:val="en-GB"/>
        </w:rPr>
        <w:t>بناء على</w:t>
      </w:r>
      <w:r w:rsidRPr="008E15D8">
        <w:rPr>
          <w:rtl/>
          <w:lang w:val="en-GB"/>
        </w:rPr>
        <w:t xml:space="preserve"> أكثر من مليوني </w:t>
      </w:r>
      <w:r>
        <w:rPr>
          <w:rFonts w:hint="cs"/>
          <w:rtl/>
          <w:lang w:val="en-GB"/>
        </w:rPr>
        <w:t xml:space="preserve">صوت أدلى به أصحاب المصلحة. وخلال الأسبوع الأخير من منتدى القمة، تم الإعلان عن </w:t>
      </w:r>
      <w:r>
        <w:rPr>
          <w:lang w:val="en-GB"/>
        </w:rPr>
        <w:t>18</w:t>
      </w:r>
      <w:r>
        <w:rPr>
          <w:rFonts w:hint="cs"/>
          <w:rtl/>
          <w:lang w:val="en-GB"/>
        </w:rPr>
        <w:t xml:space="preserve"> فائزاً بجائزة القمة لعام </w:t>
      </w:r>
      <w:r>
        <w:rPr>
          <w:lang w:val="en-GB"/>
        </w:rPr>
        <w:t>2020</w:t>
      </w:r>
      <w:r>
        <w:rPr>
          <w:rFonts w:hint="cs"/>
          <w:rtl/>
          <w:lang w:val="en-GB"/>
        </w:rPr>
        <w:t xml:space="preserve"> وتكريمهم في حفل افتراضي مصمم خصيصاً لجوائز القمة لعام </w:t>
      </w:r>
      <w:r>
        <w:rPr>
          <w:lang w:val="en-GB"/>
        </w:rPr>
        <w:t>2020</w:t>
      </w:r>
      <w:r>
        <w:rPr>
          <w:rFonts w:hint="cs"/>
          <w:rtl/>
          <w:lang w:val="en-GB"/>
        </w:rPr>
        <w:t>. ون</w:t>
      </w:r>
      <w:r w:rsidRPr="009F4844">
        <w:rPr>
          <w:rtl/>
          <w:lang w:val="en-GB"/>
        </w:rPr>
        <w:t>ظِّمت جلسات افتراضية عديدة من أجل الترويج العالمي لمشاريعه</w:t>
      </w:r>
      <w:r>
        <w:rPr>
          <w:rFonts w:hint="cs"/>
          <w:rtl/>
          <w:lang w:val="en-GB"/>
        </w:rPr>
        <w:t>م</w:t>
      </w:r>
      <w:r w:rsidRPr="009F4844">
        <w:rPr>
          <w:rtl/>
          <w:lang w:val="en-GB"/>
        </w:rPr>
        <w:t xml:space="preserve"> المبتكرة، بما في </w:t>
      </w:r>
      <w:r>
        <w:rPr>
          <w:rFonts w:hint="cs"/>
          <w:rtl/>
          <w:lang w:val="en-GB"/>
        </w:rPr>
        <w:t xml:space="preserve">ذلك الجلسات </w:t>
      </w:r>
      <w:r w:rsidRPr="009F4844">
        <w:rPr>
          <w:rtl/>
          <w:lang w:val="en-GB"/>
        </w:rPr>
        <w:t xml:space="preserve">التي جرت خلال المحادثات الافتراضية المتعلقة بالقمة العالمية لمجتمع المعلومات من </w:t>
      </w:r>
      <w:r>
        <w:rPr>
          <w:rFonts w:hint="cs"/>
          <w:rtl/>
          <w:lang w:val="en-GB"/>
        </w:rPr>
        <w:t>أبريل إلى يونيو</w:t>
      </w:r>
      <w:r w:rsidRPr="009F4844">
        <w:rPr>
          <w:rtl/>
          <w:lang w:val="en-GB"/>
        </w:rPr>
        <w:t xml:space="preserve">، وسلسلة الجلسات الافتراضية الخمس خلال </w:t>
      </w:r>
      <w:r>
        <w:rPr>
          <w:rFonts w:hint="cs"/>
          <w:rtl/>
          <w:lang w:val="en-GB"/>
        </w:rPr>
        <w:t>منتدى القمة الافتراضي لعام</w:t>
      </w:r>
      <w:r w:rsidRPr="009F4844">
        <w:rPr>
          <w:rtl/>
          <w:lang w:val="en-GB"/>
        </w:rPr>
        <w:t xml:space="preserve"> 2020، </w:t>
      </w:r>
      <w:r>
        <w:rPr>
          <w:rFonts w:hint="cs"/>
          <w:rtl/>
          <w:lang w:val="en-GB"/>
        </w:rPr>
        <w:t>التي</w:t>
      </w:r>
      <w:r w:rsidRPr="009F4844">
        <w:rPr>
          <w:rtl/>
          <w:lang w:val="en-GB"/>
        </w:rPr>
        <w:t xml:space="preserve"> بدأت </w:t>
      </w:r>
      <w:r>
        <w:rPr>
          <w:rFonts w:hint="cs"/>
          <w:rtl/>
          <w:lang w:val="en-GB"/>
        </w:rPr>
        <w:t>في</w:t>
      </w:r>
      <w:r w:rsidRPr="009F4844">
        <w:rPr>
          <w:rtl/>
          <w:lang w:val="en-GB"/>
        </w:rPr>
        <w:t xml:space="preserve"> </w:t>
      </w:r>
      <w:r>
        <w:rPr>
          <w:lang w:val="en-GB"/>
        </w:rPr>
        <w:t>22</w:t>
      </w:r>
      <w:r>
        <w:rPr>
          <w:rFonts w:hint="cs"/>
          <w:rtl/>
          <w:lang w:val="en-GB"/>
        </w:rPr>
        <w:t xml:space="preserve"> يونيو</w:t>
      </w:r>
      <w:r w:rsidRPr="009F4844">
        <w:rPr>
          <w:rtl/>
          <w:lang w:val="en-GB"/>
        </w:rPr>
        <w:t xml:space="preserve">، </w:t>
      </w:r>
      <w:r>
        <w:rPr>
          <w:rFonts w:hint="cs"/>
          <w:rtl/>
          <w:lang w:val="en-GB"/>
        </w:rPr>
        <w:t xml:space="preserve">بمشاركة أكثر من </w:t>
      </w:r>
      <w:r>
        <w:rPr>
          <w:lang w:val="en-GB"/>
        </w:rPr>
        <w:t>1 000</w:t>
      </w:r>
      <w:r>
        <w:rPr>
          <w:rFonts w:hint="cs"/>
          <w:rtl/>
          <w:lang w:val="en-GB"/>
        </w:rPr>
        <w:t xml:space="preserve"> مشارك. وف</w:t>
      </w:r>
      <w:r w:rsidRPr="009F4844">
        <w:rPr>
          <w:rtl/>
          <w:lang w:val="en-GB"/>
        </w:rPr>
        <w:t xml:space="preserve">ي إطار الترويج لأصحاب الجوائز، افتُتح معرض افتراضي خاص </w:t>
      </w:r>
      <w:r>
        <w:rPr>
          <w:rFonts w:hint="cs"/>
          <w:rtl/>
          <w:lang w:val="en-GB"/>
        </w:rPr>
        <w:t>مخصص</w:t>
      </w:r>
      <w:r w:rsidRPr="009F4844">
        <w:rPr>
          <w:rtl/>
          <w:lang w:val="en-GB"/>
        </w:rPr>
        <w:t xml:space="preserve"> لجوائز القمة العالمية لمجتمع المعلومات لعام </w:t>
      </w:r>
      <w:r>
        <w:rPr>
          <w:lang w:val="en-GB"/>
        </w:rPr>
        <w:t>2020</w:t>
      </w:r>
      <w:r>
        <w:rPr>
          <w:rFonts w:hint="cs"/>
          <w:rtl/>
          <w:lang w:val="en-GB"/>
        </w:rPr>
        <w:t xml:space="preserve"> في يونيو. ويرجى زيارة منصة التواصل عبر الإنترنت </w:t>
      </w:r>
      <w:hyperlink r:id="rId386" w:history="1">
        <w:proofErr w:type="spellStart"/>
        <w:r w:rsidRPr="001D5A1A">
          <w:rPr>
            <w:rStyle w:val="Hyperlink"/>
          </w:rPr>
          <w:t>ImeetyouatWSIS</w:t>
        </w:r>
        <w:proofErr w:type="spellEnd"/>
      </w:hyperlink>
      <w:r>
        <w:rPr>
          <w:rFonts w:hint="cs"/>
          <w:rtl/>
          <w:lang w:val="en-GB"/>
        </w:rPr>
        <w:t xml:space="preserve"> لمنتدى القمة لعام </w:t>
      </w:r>
      <w:r>
        <w:rPr>
          <w:lang w:val="en-GB"/>
        </w:rPr>
        <w:t>2020</w:t>
      </w:r>
      <w:r>
        <w:rPr>
          <w:rFonts w:hint="cs"/>
          <w:rtl/>
          <w:lang w:val="en-GB"/>
        </w:rPr>
        <w:t xml:space="preserve"> لاستكشاف المعرض بمزيد من التفصيل.</w:t>
      </w:r>
    </w:p>
    <w:p w14:paraId="5E706257" w14:textId="67D46952" w:rsidR="004A36E3" w:rsidRDefault="004A36E3" w:rsidP="004145F9">
      <w:pPr>
        <w:rPr>
          <w:rtl/>
          <w:lang w:val="en-GB"/>
        </w:rPr>
      </w:pPr>
      <w:r>
        <w:rPr>
          <w:rFonts w:hint="cs"/>
          <w:rtl/>
        </w:rPr>
        <w:t>أُط</w:t>
      </w:r>
      <w:r w:rsidRPr="00A46AD9">
        <w:rPr>
          <w:rtl/>
        </w:rPr>
        <w:t xml:space="preserve">لقت الدعوة الجديدة </w:t>
      </w:r>
      <w:hyperlink r:id="rId387" w:history="1">
        <w:r w:rsidRPr="001D5A1A">
          <w:rPr>
            <w:rStyle w:val="Hyperlink"/>
            <w:rtl/>
          </w:rPr>
          <w:t xml:space="preserve">لجوائز القمة العالمية لمجتمع المعلومات لعام </w:t>
        </w:r>
        <w:r w:rsidRPr="001D5A1A">
          <w:rPr>
            <w:rStyle w:val="Hyperlink"/>
          </w:rPr>
          <w:t>2021</w:t>
        </w:r>
      </w:hyperlink>
      <w:r w:rsidRPr="00A46AD9">
        <w:rPr>
          <w:rtl/>
        </w:rPr>
        <w:t xml:space="preserve"> في </w:t>
      </w:r>
      <w:r>
        <w:t>1</w:t>
      </w:r>
      <w:r w:rsidRPr="00A46AD9">
        <w:rPr>
          <w:rtl/>
        </w:rPr>
        <w:t xml:space="preserve"> نوفمبر والموعد النهائي لتقديم </w:t>
      </w:r>
      <w:r>
        <w:rPr>
          <w:rFonts w:hint="cs"/>
          <w:rtl/>
        </w:rPr>
        <w:t>الطلبات</w:t>
      </w:r>
      <w:r w:rsidRPr="00A46AD9">
        <w:rPr>
          <w:rtl/>
        </w:rPr>
        <w:t xml:space="preserve"> هو</w:t>
      </w:r>
      <w:r>
        <w:rPr>
          <w:rFonts w:hint="cs"/>
          <w:rtl/>
        </w:rPr>
        <w:t> 1</w:t>
      </w:r>
      <w:r w:rsidR="00003FE5">
        <w:rPr>
          <w:rFonts w:hint="cs"/>
          <w:rtl/>
        </w:rPr>
        <w:t> </w:t>
      </w:r>
      <w:r w:rsidRPr="00A46AD9">
        <w:rPr>
          <w:rtl/>
        </w:rPr>
        <w:t xml:space="preserve">فبراير </w:t>
      </w:r>
      <w:r>
        <w:t>2021</w:t>
      </w:r>
      <w:r w:rsidRPr="00A46AD9">
        <w:rPr>
          <w:rtl/>
        </w:rPr>
        <w:t>.</w:t>
      </w:r>
      <w:r>
        <w:rPr>
          <w:rFonts w:hint="cs"/>
          <w:rtl/>
        </w:rPr>
        <w:t xml:space="preserve"> وقُدم ما مجموعه </w:t>
      </w:r>
      <w:r>
        <w:rPr>
          <w:lang w:val="en-GB"/>
        </w:rPr>
        <w:t>1286</w:t>
      </w:r>
      <w:r>
        <w:rPr>
          <w:rFonts w:hint="cs"/>
          <w:rtl/>
          <w:lang w:val="en-GB"/>
        </w:rPr>
        <w:t xml:space="preserve"> مشروعاً، وهو أعلى عدد في تاريخ مسابقة جوائز القمة منذ إطلاقها في </w:t>
      </w:r>
      <w:r>
        <w:rPr>
          <w:lang w:val="en-GB"/>
        </w:rPr>
        <w:t>2012</w:t>
      </w:r>
      <w:r>
        <w:rPr>
          <w:rFonts w:hint="cs"/>
          <w:rtl/>
          <w:lang w:val="en-GB"/>
        </w:rPr>
        <w:t>. وتم تشجيع</w:t>
      </w:r>
      <w:r w:rsidRPr="00E96AE6">
        <w:rPr>
          <w:rtl/>
          <w:lang w:val="en-GB"/>
        </w:rPr>
        <w:t xml:space="preserve"> جميع أصحاب المصلحة على مواصلة تبادل أفضل الممارسات والمبادرات والمشاريع المبتكرة المتعلقة بتكنولوجيا المعلومات والاتصالات لتسريع </w:t>
      </w:r>
      <w:r>
        <w:rPr>
          <w:rFonts w:hint="cs"/>
          <w:rtl/>
          <w:lang w:val="en-GB"/>
        </w:rPr>
        <w:t>تحقيق أهداف التنمية المستدامة</w:t>
      </w:r>
      <w:r w:rsidRPr="00E96AE6">
        <w:rPr>
          <w:rtl/>
          <w:lang w:val="en-GB"/>
        </w:rPr>
        <w:t xml:space="preserve">، </w:t>
      </w:r>
      <w:r>
        <w:rPr>
          <w:rFonts w:hint="cs"/>
          <w:rtl/>
          <w:lang w:val="en-GB"/>
        </w:rPr>
        <w:t>وتعزيز</w:t>
      </w:r>
      <w:r w:rsidRPr="00E96AE6">
        <w:rPr>
          <w:rtl/>
          <w:lang w:val="en-GB"/>
        </w:rPr>
        <w:t xml:space="preserve"> مسابقة جوائز القمة داخل مجتمعاتهم وشبكاتهم.</w:t>
      </w:r>
      <w:r>
        <w:rPr>
          <w:rFonts w:hint="cs"/>
          <w:rtl/>
          <w:lang w:val="en-GB"/>
        </w:rPr>
        <w:t xml:space="preserve"> </w:t>
      </w:r>
      <w:r>
        <w:rPr>
          <w:color w:val="000000"/>
          <w:rtl/>
        </w:rPr>
        <w:t>وسيُكرَّم الفائزون</w:t>
      </w:r>
      <w:r w:rsidRPr="00E96AE6">
        <w:rPr>
          <w:color w:val="000000"/>
          <w:rtl/>
        </w:rPr>
        <w:t xml:space="preserve"> </w:t>
      </w:r>
      <w:r>
        <w:rPr>
          <w:color w:val="000000"/>
          <w:rtl/>
        </w:rPr>
        <w:t xml:space="preserve">والمناصرون الثمانية عشر في </w:t>
      </w:r>
      <w:hyperlink r:id="rId388" w:history="1">
        <w:r w:rsidRPr="001D5A1A">
          <w:rPr>
            <w:rStyle w:val="Hyperlink"/>
            <w:rtl/>
          </w:rPr>
          <w:t>منتدى القمة لعا</w:t>
        </w:r>
        <w:r w:rsidRPr="001D5A1A">
          <w:rPr>
            <w:rStyle w:val="Hyperlink"/>
            <w:rFonts w:hint="cs"/>
            <w:rtl/>
          </w:rPr>
          <w:t>م</w:t>
        </w:r>
        <w:r w:rsidRPr="001D5A1A">
          <w:rPr>
            <w:rStyle w:val="Hyperlink"/>
            <w:rFonts w:hint="cs"/>
            <w:rtl/>
            <w:lang w:val="en-GB"/>
          </w:rPr>
          <w:t xml:space="preserve"> </w:t>
        </w:r>
        <w:r w:rsidRPr="001D5A1A">
          <w:rPr>
            <w:rStyle w:val="Hyperlink"/>
            <w:lang w:val="en-GB"/>
          </w:rPr>
          <w:t>2021</w:t>
        </w:r>
      </w:hyperlink>
      <w:r>
        <w:rPr>
          <w:rFonts w:hint="cs"/>
          <w:rtl/>
          <w:lang w:val="en-GB"/>
        </w:rPr>
        <w:t xml:space="preserve">. </w:t>
      </w:r>
      <w:r>
        <w:rPr>
          <w:rFonts w:hint="cs"/>
          <w:color w:val="000000"/>
          <w:rtl/>
        </w:rPr>
        <w:t xml:space="preserve">وستُدرج المشاريع الفائزة في منشور "تقييم تنفيذ نواتج القمة: قصص النجاح لعام </w:t>
      </w:r>
      <w:r>
        <w:rPr>
          <w:color w:val="000000"/>
          <w:lang w:val="en-GB"/>
        </w:rPr>
        <w:t>2021</w:t>
      </w:r>
      <w:r>
        <w:rPr>
          <w:rFonts w:hint="cs"/>
          <w:color w:val="000000"/>
          <w:rtl/>
          <w:lang w:val="en-GB"/>
        </w:rPr>
        <w:t>"</w:t>
      </w:r>
      <w:r>
        <w:rPr>
          <w:color w:val="000000"/>
          <w:rtl/>
        </w:rPr>
        <w:t>، بينما سترد جميع أوصاف المشاريع والأنشطة المقدمة في المسابقة في تقرير تقييم تنفيذ نواتج القمة لعا</w:t>
      </w:r>
      <w:r>
        <w:rPr>
          <w:rFonts w:hint="cs"/>
          <w:rtl/>
        </w:rPr>
        <w:t xml:space="preserve">م </w:t>
      </w:r>
      <w:r>
        <w:rPr>
          <w:lang w:val="en-GB"/>
        </w:rPr>
        <w:t>2021</w:t>
      </w:r>
      <w:r>
        <w:rPr>
          <w:rFonts w:hint="cs"/>
          <w:rtl/>
          <w:lang w:val="en-GB"/>
        </w:rPr>
        <w:t>.</w:t>
      </w:r>
    </w:p>
    <w:p w14:paraId="18797DE6" w14:textId="77777777" w:rsidR="004A36E3" w:rsidRDefault="004A36E3" w:rsidP="001D5A1A">
      <w:pPr>
        <w:pStyle w:val="Heading5"/>
        <w:rPr>
          <w:rtl/>
          <w:lang w:val="en-GB"/>
        </w:rPr>
      </w:pPr>
      <w:r>
        <w:rPr>
          <w:rFonts w:hint="cs"/>
          <w:rtl/>
          <w:lang w:val="en-GB"/>
        </w:rPr>
        <w:lastRenderedPageBreak/>
        <w:t xml:space="preserve">تقييم تنفيذ نواتج القمة </w:t>
      </w:r>
      <w:r>
        <w:rPr>
          <w:lang w:val="en-GB"/>
        </w:rPr>
        <w:t>2021-2020</w:t>
      </w:r>
    </w:p>
    <w:p w14:paraId="07DF8F50" w14:textId="0740369E" w:rsidR="004A36E3" w:rsidRPr="00003FE5" w:rsidRDefault="004A36E3" w:rsidP="004145F9">
      <w:pPr>
        <w:rPr>
          <w:spacing w:val="4"/>
          <w:rtl/>
          <w:lang w:val="en-GB"/>
        </w:rPr>
      </w:pPr>
      <w:r w:rsidRPr="00003FE5">
        <w:rPr>
          <w:rFonts w:hint="cs"/>
          <w:spacing w:val="4"/>
          <w:rtl/>
          <w:lang w:val="en-GB"/>
        </w:rPr>
        <w:t xml:space="preserve">في </w:t>
      </w:r>
      <w:r w:rsidRPr="00003FE5">
        <w:rPr>
          <w:spacing w:val="4"/>
          <w:lang w:val="en-GB"/>
        </w:rPr>
        <w:t>2020</w:t>
      </w:r>
      <w:r w:rsidRPr="00003FE5">
        <w:rPr>
          <w:rFonts w:hint="cs"/>
          <w:spacing w:val="4"/>
          <w:rtl/>
          <w:lang w:val="en-GB"/>
        </w:rPr>
        <w:t xml:space="preserve">، </w:t>
      </w:r>
      <w:r w:rsidRPr="00003FE5">
        <w:rPr>
          <w:spacing w:val="4"/>
          <w:rtl/>
          <w:lang w:val="en-GB"/>
        </w:rPr>
        <w:t xml:space="preserve">أعلن عن إصدار التقرير العالمي السنوي لتقييم </w:t>
      </w:r>
      <w:r w:rsidRPr="00003FE5">
        <w:rPr>
          <w:rFonts w:hint="cs"/>
          <w:spacing w:val="4"/>
          <w:rtl/>
          <w:lang w:val="en-GB"/>
        </w:rPr>
        <w:t xml:space="preserve">تنفيذ نواتج </w:t>
      </w:r>
      <w:r w:rsidRPr="00003FE5">
        <w:rPr>
          <w:spacing w:val="4"/>
          <w:rtl/>
          <w:lang w:val="en-GB"/>
        </w:rPr>
        <w:t>القمة العالمية لمجتمع المعلومات</w:t>
      </w:r>
      <w:r w:rsidRPr="00003FE5">
        <w:rPr>
          <w:rFonts w:hint="cs"/>
          <w:spacing w:val="4"/>
          <w:rtl/>
          <w:lang w:val="en-GB"/>
        </w:rPr>
        <w:t xml:space="preserve"> في إطار عملية تقييم القمة. وتجسد</w:t>
      </w:r>
      <w:r w:rsidRPr="00003FE5">
        <w:rPr>
          <w:spacing w:val="4"/>
          <w:rtl/>
          <w:lang w:val="en-GB"/>
        </w:rPr>
        <w:t xml:space="preserve"> هذه الطبعة الحادية عشرة </w:t>
      </w:r>
      <w:r w:rsidRPr="00003FE5">
        <w:rPr>
          <w:spacing w:val="4"/>
          <w:lang w:val="en-GB"/>
        </w:rPr>
        <w:t>776</w:t>
      </w:r>
      <w:r w:rsidRPr="00003FE5">
        <w:rPr>
          <w:spacing w:val="4"/>
          <w:rtl/>
          <w:lang w:val="en-GB"/>
        </w:rPr>
        <w:t xml:space="preserve"> نشاطاً </w:t>
      </w:r>
      <w:r w:rsidRPr="00003FE5">
        <w:rPr>
          <w:rFonts w:hint="cs"/>
          <w:spacing w:val="4"/>
          <w:rtl/>
          <w:lang w:val="en-GB"/>
        </w:rPr>
        <w:t>يتعلق</w:t>
      </w:r>
      <w:r w:rsidRPr="00003FE5">
        <w:rPr>
          <w:spacing w:val="4"/>
          <w:rtl/>
          <w:lang w:val="en-GB"/>
        </w:rPr>
        <w:t xml:space="preserve"> بتكنولوجيا المعلومات والاتصالات لأغراض التنمية، قُدمت إلى منصة </w:t>
      </w:r>
      <w:r w:rsidRPr="00003FE5">
        <w:rPr>
          <w:rFonts w:hint="cs"/>
          <w:spacing w:val="4"/>
          <w:rtl/>
          <w:lang w:val="en-GB"/>
        </w:rPr>
        <w:t>تقييم تنفيذ نواتج القمة</w:t>
      </w:r>
      <w:r w:rsidRPr="00003FE5">
        <w:rPr>
          <w:spacing w:val="4"/>
          <w:rtl/>
          <w:lang w:val="en-GB"/>
        </w:rPr>
        <w:t xml:space="preserve"> </w:t>
      </w:r>
      <w:r w:rsidRPr="00003FE5">
        <w:rPr>
          <w:rFonts w:hint="cs"/>
          <w:spacing w:val="4"/>
          <w:rtl/>
          <w:lang w:val="en-GB"/>
        </w:rPr>
        <w:t xml:space="preserve">في الفترة </w:t>
      </w:r>
      <w:r w:rsidRPr="00003FE5">
        <w:rPr>
          <w:spacing w:val="4"/>
          <w:rtl/>
          <w:lang w:val="en-GB"/>
        </w:rPr>
        <w:t xml:space="preserve">من </w:t>
      </w:r>
      <w:r w:rsidRPr="00003FE5">
        <w:rPr>
          <w:spacing w:val="4"/>
          <w:lang w:val="en-GB"/>
        </w:rPr>
        <w:t>2</w:t>
      </w:r>
      <w:r w:rsidRPr="00003FE5">
        <w:rPr>
          <w:spacing w:val="4"/>
          <w:rtl/>
          <w:lang w:val="en-GB"/>
        </w:rPr>
        <w:t xml:space="preserve"> </w:t>
      </w:r>
      <w:r w:rsidRPr="00003FE5">
        <w:rPr>
          <w:rFonts w:hint="cs"/>
          <w:spacing w:val="4"/>
          <w:rtl/>
          <w:lang w:val="en-GB"/>
        </w:rPr>
        <w:t xml:space="preserve">يوليو </w:t>
      </w:r>
      <w:r w:rsidRPr="00003FE5">
        <w:rPr>
          <w:spacing w:val="4"/>
          <w:rtl/>
          <w:lang w:val="en-GB"/>
        </w:rPr>
        <w:t xml:space="preserve">إلى </w:t>
      </w:r>
      <w:r w:rsidRPr="00003FE5">
        <w:rPr>
          <w:spacing w:val="4"/>
          <w:lang w:val="en-GB"/>
        </w:rPr>
        <w:t>29</w:t>
      </w:r>
      <w:r w:rsidRPr="00003FE5">
        <w:rPr>
          <w:spacing w:val="4"/>
          <w:rtl/>
          <w:lang w:val="en-GB"/>
        </w:rPr>
        <w:t xml:space="preserve"> نوفمبر </w:t>
      </w:r>
      <w:r w:rsidRPr="00003FE5">
        <w:rPr>
          <w:spacing w:val="4"/>
          <w:lang w:val="en-GB"/>
        </w:rPr>
        <w:t>2019</w:t>
      </w:r>
      <w:r w:rsidRPr="00003FE5">
        <w:rPr>
          <w:rFonts w:hint="cs"/>
          <w:spacing w:val="4"/>
          <w:rtl/>
          <w:lang w:val="en-GB"/>
        </w:rPr>
        <w:t>. وأُعدت</w:t>
      </w:r>
      <w:r w:rsidRPr="00003FE5">
        <w:rPr>
          <w:spacing w:val="4"/>
          <w:rtl/>
          <w:lang w:val="en-GB"/>
        </w:rPr>
        <w:t xml:space="preserve"> ستة تقارير إقليمية بشأن تقييم تنفيذ نواتج القمة </w:t>
      </w:r>
      <w:r w:rsidRPr="00003FE5">
        <w:rPr>
          <w:rFonts w:hint="cs"/>
          <w:spacing w:val="4"/>
          <w:rtl/>
          <w:lang w:val="en-GB"/>
        </w:rPr>
        <w:t>لفترة سنتين.</w:t>
      </w:r>
      <w:r w:rsidRPr="00003FE5">
        <w:rPr>
          <w:spacing w:val="4"/>
          <w:rtl/>
          <w:lang w:val="en-GB"/>
        </w:rPr>
        <w:t xml:space="preserve"> ونُشر التقرير الخاص </w:t>
      </w:r>
      <w:r w:rsidRPr="00003FE5">
        <w:rPr>
          <w:rFonts w:hint="cs"/>
          <w:spacing w:val="4"/>
          <w:rtl/>
          <w:lang w:val="en-GB"/>
        </w:rPr>
        <w:t>عن</w:t>
      </w:r>
      <w:r w:rsidRPr="00003FE5">
        <w:rPr>
          <w:spacing w:val="4"/>
          <w:rtl/>
          <w:lang w:val="en-GB"/>
        </w:rPr>
        <w:t xml:space="preserve"> مستودع حالات تكنولوجيا المعلومات والاتصالات بشأن </w:t>
      </w:r>
      <w:r w:rsidRPr="00003FE5">
        <w:rPr>
          <w:rFonts w:hint="cs"/>
          <w:spacing w:val="4"/>
          <w:rtl/>
          <w:lang w:val="en-GB"/>
        </w:rPr>
        <w:t xml:space="preserve">الاستجابة لجائحة </w:t>
      </w:r>
      <w:r w:rsidR="00003FE5">
        <w:rPr>
          <w:rFonts w:hint="cs"/>
          <w:spacing w:val="4"/>
          <w:rtl/>
          <w:lang w:val="en-GB"/>
        </w:rPr>
        <w:t>كورونا</w:t>
      </w:r>
      <w:r w:rsidRPr="00003FE5">
        <w:rPr>
          <w:rFonts w:hint="cs"/>
          <w:spacing w:val="4"/>
          <w:rtl/>
          <w:lang w:val="en-GB"/>
        </w:rPr>
        <w:t xml:space="preserve"> </w:t>
      </w:r>
      <w:r w:rsidRPr="00003FE5">
        <w:rPr>
          <w:spacing w:val="4"/>
          <w:lang w:val="en-GB"/>
        </w:rPr>
        <w:t>(COVID-19)</w:t>
      </w:r>
      <w:r w:rsidRPr="00003FE5">
        <w:rPr>
          <w:rFonts w:hint="cs"/>
          <w:spacing w:val="4"/>
          <w:rtl/>
          <w:lang w:val="en-GB"/>
        </w:rPr>
        <w:t>.</w:t>
      </w:r>
    </w:p>
    <w:p w14:paraId="2689B0BA" w14:textId="77777777" w:rsidR="004A36E3" w:rsidRDefault="004A36E3" w:rsidP="001D5A1A">
      <w:pPr>
        <w:pStyle w:val="Heading5"/>
        <w:rPr>
          <w:rtl/>
        </w:rPr>
      </w:pPr>
      <w:r w:rsidRPr="00292319">
        <w:rPr>
          <w:rtl/>
          <w:lang w:bidi="ar-EG"/>
        </w:rPr>
        <w:t>حدث "</w:t>
      </w:r>
      <w:proofErr w:type="spellStart"/>
      <w:r w:rsidRPr="00292319">
        <w:rPr>
          <w:rtl/>
          <w:lang w:bidi="ar-EG"/>
        </w:rPr>
        <w:t>كاليدوسكوب</w:t>
      </w:r>
      <w:proofErr w:type="spellEnd"/>
      <w:r w:rsidRPr="00292319">
        <w:rPr>
          <w:rtl/>
          <w:lang w:bidi="ar-EG"/>
        </w:rPr>
        <w:t>" للاتحاد</w:t>
      </w:r>
      <w:r>
        <w:rPr>
          <w:rFonts w:hint="cs"/>
          <w:rtl/>
        </w:rPr>
        <w:t xml:space="preserve"> </w:t>
      </w:r>
    </w:p>
    <w:p w14:paraId="0B4DA00C" w14:textId="77777777" w:rsidR="004A36E3" w:rsidRDefault="004A36E3" w:rsidP="0041340D">
      <w:pPr>
        <w:rPr>
          <w:rtl/>
          <w:lang w:bidi="ar-EG"/>
        </w:rPr>
      </w:pPr>
      <w:r>
        <w:rPr>
          <w:rFonts w:hint="cs"/>
          <w:rtl/>
          <w:lang w:bidi="ar-EG"/>
        </w:rPr>
        <w:t xml:space="preserve">عقد </w:t>
      </w:r>
      <w:hyperlink r:id="rId389" w:history="1">
        <w:r w:rsidRPr="00FC7BD2">
          <w:rPr>
            <w:rStyle w:val="Hyperlink"/>
            <w:rtl/>
            <w:lang w:bidi="ar-EG"/>
          </w:rPr>
          <w:t>حدث "</w:t>
        </w:r>
        <w:proofErr w:type="spellStart"/>
        <w:r w:rsidRPr="00FC7BD2">
          <w:rPr>
            <w:rStyle w:val="Hyperlink"/>
            <w:rtl/>
            <w:lang w:bidi="ar-EG"/>
          </w:rPr>
          <w:t>كاليدوسكوب</w:t>
        </w:r>
        <w:proofErr w:type="spellEnd"/>
        <w:r w:rsidRPr="00FC7BD2">
          <w:rPr>
            <w:rStyle w:val="Hyperlink"/>
            <w:rtl/>
            <w:lang w:bidi="ar-EG"/>
          </w:rPr>
          <w:t>" للاتحاد</w:t>
        </w:r>
        <w:r w:rsidRPr="00FC7BD2">
          <w:rPr>
            <w:rStyle w:val="Hyperlink"/>
            <w:rFonts w:hint="cs"/>
            <w:rtl/>
            <w:lang w:bidi="ar-EG"/>
          </w:rPr>
          <w:t xml:space="preserve"> لعام 2019</w:t>
        </w:r>
      </w:hyperlink>
      <w:r>
        <w:rPr>
          <w:rFonts w:hint="cs"/>
          <w:rtl/>
          <w:lang w:bidi="ar-EG"/>
        </w:rPr>
        <w:t>، الذي استضافه معهد جورجيا للتكنولوجيا في مدينة أتلانتا، ولاية جورجيا في</w:t>
      </w:r>
      <w:r>
        <w:rPr>
          <w:rFonts w:hint="eastAsia"/>
          <w:rtl/>
          <w:lang w:bidi="ar-EG"/>
        </w:rPr>
        <w:t> </w:t>
      </w:r>
      <w:r>
        <w:rPr>
          <w:rFonts w:hint="cs"/>
          <w:rtl/>
          <w:lang w:bidi="ar-EG"/>
        </w:rPr>
        <w:t xml:space="preserve">الولايات المتحدة الأمريكية تحت موضوع: تكنولوجيا المعلومات والاتصالات لأغراض الصحة: الشبكات والمعايير والابتكار. وشارك في الحدث نحو 70 مندوباً من 16 بلداً وأكثر من 30 مشاركاً عن بُعد. وكان من بين المشاركين متخصصون في مجالات تكنولوجيا المعلومات والاتصالات </w:t>
      </w:r>
      <w:r>
        <w:rPr>
          <w:rFonts w:eastAsia="SimSun" w:hint="cs"/>
          <w:rtl/>
        </w:rPr>
        <w:t>والصحة الرقمية</w:t>
      </w:r>
      <w:r w:rsidRPr="001802EB">
        <w:rPr>
          <w:rFonts w:eastAsia="SimSun"/>
          <w:rtl/>
        </w:rPr>
        <w:t xml:space="preserve"> والتنمية الاجتماعية والاقتصادية، </w:t>
      </w:r>
      <w:r>
        <w:rPr>
          <w:rFonts w:eastAsia="SimSun" w:hint="cs"/>
          <w:rtl/>
        </w:rPr>
        <w:t>و</w:t>
      </w:r>
      <w:r w:rsidRPr="001802EB">
        <w:rPr>
          <w:rFonts w:eastAsia="SimSun"/>
          <w:rtl/>
        </w:rPr>
        <w:t>باحثون وأكاديميون وطلاب ومهندسون</w:t>
      </w:r>
      <w:r>
        <w:rPr>
          <w:rFonts w:eastAsia="SimSun" w:hint="cs"/>
          <w:rtl/>
        </w:rPr>
        <w:t xml:space="preserve"> وعلماء الحاسوب</w:t>
      </w:r>
      <w:r w:rsidRPr="001802EB">
        <w:rPr>
          <w:rFonts w:eastAsia="SimSun"/>
          <w:rtl/>
        </w:rPr>
        <w:t xml:space="preserve"> وواضعو السياسات ومنظمون ومبتكرون </w:t>
      </w:r>
      <w:proofErr w:type="spellStart"/>
      <w:r w:rsidRPr="001802EB">
        <w:rPr>
          <w:rFonts w:eastAsia="SimSun"/>
          <w:rtl/>
        </w:rPr>
        <w:t>ومستشرفو</w:t>
      </w:r>
      <w:proofErr w:type="spellEnd"/>
      <w:r w:rsidRPr="001802EB">
        <w:rPr>
          <w:rFonts w:eastAsia="SimSun"/>
          <w:rtl/>
        </w:rPr>
        <w:t xml:space="preserve"> المستقب</w:t>
      </w:r>
      <w:r>
        <w:rPr>
          <w:rFonts w:eastAsia="SimSun" w:hint="cs"/>
          <w:rtl/>
        </w:rPr>
        <w:t>ل و</w:t>
      </w:r>
      <w:r w:rsidRPr="009D751A">
        <w:rPr>
          <w:rFonts w:eastAsia="SimSun"/>
          <w:rtl/>
        </w:rPr>
        <w:t xml:space="preserve">أطباء </w:t>
      </w:r>
      <w:proofErr w:type="spellStart"/>
      <w:r w:rsidRPr="009D751A">
        <w:rPr>
          <w:rFonts w:eastAsia="SimSun"/>
          <w:rtl/>
        </w:rPr>
        <w:t>إكلينيكي</w:t>
      </w:r>
      <w:r>
        <w:rPr>
          <w:rFonts w:eastAsia="SimSun" w:hint="cs"/>
          <w:rtl/>
        </w:rPr>
        <w:t>ون</w:t>
      </w:r>
      <w:proofErr w:type="spellEnd"/>
      <w:r>
        <w:rPr>
          <w:rFonts w:eastAsia="SimSun" w:hint="cs"/>
          <w:rtl/>
          <w:lang w:bidi="ar-EG"/>
        </w:rPr>
        <w:t xml:space="preserve"> وممارسون صحيون.</w:t>
      </w:r>
    </w:p>
    <w:p w14:paraId="3C01A2FC" w14:textId="77777777" w:rsidR="004A36E3" w:rsidRDefault="004A36E3" w:rsidP="0041340D">
      <w:pPr>
        <w:rPr>
          <w:rtl/>
          <w:lang w:bidi="ar-EG"/>
        </w:rPr>
      </w:pPr>
      <w:r>
        <w:rPr>
          <w:rFonts w:hint="cs"/>
          <w:rtl/>
          <w:lang w:bidi="ar-EG"/>
        </w:rPr>
        <w:t xml:space="preserve">وأحيلت الورقات المختارة على لجان دراسات الاتحاد للنظر فيها خلال أنشطتها. وتتاح جميع الورقات على </w:t>
      </w:r>
      <w:hyperlink r:id="rId390" w:history="1">
        <w:r w:rsidRPr="00FC7BD2">
          <w:rPr>
            <w:rStyle w:val="Hyperlink"/>
            <w:rFonts w:hint="cs"/>
            <w:rtl/>
            <w:lang w:bidi="ar-EG"/>
          </w:rPr>
          <w:t>الموقع الإلكتروني المخصص</w:t>
        </w:r>
      </w:hyperlink>
      <w:r>
        <w:rPr>
          <w:rFonts w:hint="cs"/>
          <w:rtl/>
          <w:lang w:bidi="ar-EG"/>
        </w:rPr>
        <w:t xml:space="preserve"> بما في ذلك الورقات الثلاث الفائزة بالجوائز. </w:t>
      </w:r>
    </w:p>
    <w:p w14:paraId="25D660FC" w14:textId="77777777" w:rsidR="004A36E3" w:rsidRDefault="004A36E3" w:rsidP="004145F9">
      <w:pPr>
        <w:rPr>
          <w:rtl/>
        </w:rPr>
      </w:pPr>
      <w:r w:rsidRPr="004145F9">
        <w:rPr>
          <w:rtl/>
        </w:rPr>
        <w:t xml:space="preserve">وتناول </w:t>
      </w:r>
      <w:hyperlink r:id="rId391" w:history="1">
        <w:r w:rsidRPr="001D5A1A">
          <w:rPr>
            <w:rStyle w:val="Hyperlink"/>
            <w:rtl/>
          </w:rPr>
          <w:t xml:space="preserve">حدث </w:t>
        </w:r>
        <w:proofErr w:type="spellStart"/>
        <w:r w:rsidRPr="001D5A1A">
          <w:rPr>
            <w:rStyle w:val="Hyperlink"/>
            <w:rtl/>
          </w:rPr>
          <w:t>كاليدوسكوب</w:t>
        </w:r>
        <w:proofErr w:type="spellEnd"/>
        <w:r w:rsidRPr="001D5A1A">
          <w:rPr>
            <w:rStyle w:val="Hyperlink"/>
            <w:rtl/>
          </w:rPr>
          <w:t xml:space="preserve"> لعام 2020 بشأن التحول الرقمي الذي تقوده الصناعة</w:t>
        </w:r>
      </w:hyperlink>
      <w:r w:rsidRPr="004145F9">
        <w:rPr>
          <w:rtl/>
        </w:rPr>
        <w:t xml:space="preserve"> في الفترة </w:t>
      </w:r>
      <w:r>
        <w:t>11-7</w:t>
      </w:r>
      <w:r w:rsidRPr="004145F9">
        <w:rPr>
          <w:rtl/>
        </w:rPr>
        <w:t xml:space="preserve"> ديسمبر 2020 الفرص الجديدة التي يتيحها الابتكار للصناعة في مجالات مثل الذكاء الاصطناعي</w:t>
      </w:r>
      <w:r w:rsidRPr="004145F9">
        <w:t xml:space="preserve"> (AI) </w:t>
      </w:r>
      <w:r w:rsidRPr="004145F9">
        <w:rPr>
          <w:rtl/>
        </w:rPr>
        <w:t xml:space="preserve">والتعلم الآلي، والأنظمة </w:t>
      </w:r>
      <w:proofErr w:type="spellStart"/>
      <w:r w:rsidRPr="004145F9">
        <w:rPr>
          <w:rtl/>
        </w:rPr>
        <w:t>السيبرانية</w:t>
      </w:r>
      <w:proofErr w:type="spellEnd"/>
      <w:r w:rsidRPr="004145F9">
        <w:rPr>
          <w:rtl/>
        </w:rPr>
        <w:t xml:space="preserve"> المادية، والمحاكاة الافتراضية، والتوأمة الرقمية، والواقع المزيد، وشبكات الجيل الخامس وشبكات المستقبل</w:t>
      </w:r>
      <w:r w:rsidRPr="004145F9">
        <w:t>.</w:t>
      </w:r>
      <w:r>
        <w:rPr>
          <w:rFonts w:hint="cs"/>
          <w:rtl/>
        </w:rPr>
        <w:t xml:space="preserve"> </w:t>
      </w:r>
      <w:r>
        <w:rPr>
          <w:color w:val="000000"/>
          <w:rtl/>
        </w:rPr>
        <w:t xml:space="preserve">ويحظى حدث </w:t>
      </w:r>
      <w:proofErr w:type="spellStart"/>
      <w:r>
        <w:rPr>
          <w:color w:val="000000"/>
          <w:rtl/>
        </w:rPr>
        <w:t>كاليدوسكوب</w:t>
      </w:r>
      <w:proofErr w:type="spellEnd"/>
      <w:r>
        <w:rPr>
          <w:color w:val="000000"/>
          <w:rtl/>
        </w:rPr>
        <w:t xml:space="preserve"> الذي ينظمه الاتحاد برعاية تقنية من معهد مهندسي الكهرباء والإلكترونيات </w:t>
      </w:r>
      <w:r>
        <w:rPr>
          <w:color w:val="000000"/>
          <w:rtl/>
        </w:rPr>
        <w:lastRenderedPageBreak/>
        <w:t xml:space="preserve">وجمعية الاتصالات لمعهد مهندسي الكهرباء والإلكترونيات. ورحب الحدث </w:t>
      </w:r>
      <w:r>
        <w:rPr>
          <w:rFonts w:hint="cs"/>
          <w:color w:val="000000"/>
          <w:rtl/>
        </w:rPr>
        <w:t xml:space="preserve">في </w:t>
      </w:r>
      <w:r>
        <w:rPr>
          <w:color w:val="000000"/>
          <w:lang w:val="en-GB"/>
        </w:rPr>
        <w:t>2020</w:t>
      </w:r>
      <w:r>
        <w:rPr>
          <w:color w:val="000000"/>
          <w:rtl/>
        </w:rPr>
        <w:t xml:space="preserve"> بجهة داعمة جديدة، جمعية إدارة التكنولوجيا والهندسة لمعهد مهندسي الكهرباء والإلكترونيات</w:t>
      </w:r>
      <w:r>
        <w:rPr>
          <w:color w:val="000000"/>
        </w:rPr>
        <w:t>.</w:t>
      </w:r>
      <w:r>
        <w:rPr>
          <w:rFonts w:hint="cs"/>
          <w:rtl/>
        </w:rPr>
        <w:t xml:space="preserve"> </w:t>
      </w:r>
      <w:r>
        <w:rPr>
          <w:color w:val="000000"/>
          <w:rtl/>
        </w:rPr>
        <w:t xml:space="preserve">اطلع على المزيد بشأن </w:t>
      </w:r>
      <w:hyperlink r:id="rId392" w:history="1">
        <w:r w:rsidRPr="001D5A1A">
          <w:rPr>
            <w:rStyle w:val="Hyperlink"/>
            <w:rtl/>
          </w:rPr>
          <w:t xml:space="preserve">الورقة الفائزة والورقتين الحاصلتين على المركز الثاني والثالث في حدث </w:t>
        </w:r>
        <w:proofErr w:type="spellStart"/>
        <w:r w:rsidRPr="001D5A1A">
          <w:rPr>
            <w:rStyle w:val="Hyperlink"/>
            <w:rtl/>
          </w:rPr>
          <w:t>كاليدوسكوب</w:t>
        </w:r>
        <w:proofErr w:type="spellEnd"/>
        <w:r w:rsidRPr="001D5A1A">
          <w:rPr>
            <w:rStyle w:val="Hyperlink"/>
            <w:rtl/>
          </w:rPr>
          <w:t xml:space="preserve"> لعام</w:t>
        </w:r>
        <w:r>
          <w:rPr>
            <w:rStyle w:val="Hyperlink"/>
            <w:rFonts w:hint="cs"/>
            <w:rtl/>
          </w:rPr>
          <w:t> </w:t>
        </w:r>
        <w:r w:rsidRPr="001D5A1A">
          <w:rPr>
            <w:rStyle w:val="Hyperlink"/>
            <w:rtl/>
          </w:rPr>
          <w:t>2020</w:t>
        </w:r>
      </w:hyperlink>
      <w:r>
        <w:rPr>
          <w:color w:val="000000"/>
        </w:rPr>
        <w:t>.</w:t>
      </w:r>
    </w:p>
    <w:p w14:paraId="2C53694F" w14:textId="77777777" w:rsidR="004A36E3" w:rsidRDefault="004A36E3" w:rsidP="001D5A1A">
      <w:pPr>
        <w:pStyle w:val="Heading5"/>
        <w:rPr>
          <w:rtl/>
          <w:lang w:bidi="ar-EG"/>
        </w:rPr>
      </w:pPr>
      <w:bookmarkStart w:id="70" w:name="_Hlk40201172"/>
      <w:bookmarkStart w:id="71" w:name="AI_for_good"/>
      <w:r>
        <w:rPr>
          <w:rFonts w:hint="cs"/>
          <w:rtl/>
          <w:lang w:bidi="ar-EG"/>
        </w:rPr>
        <w:t>الذكاء الاصطناعي من اجل تحقيق الصالح العام</w:t>
      </w:r>
    </w:p>
    <w:bookmarkEnd w:id="70"/>
    <w:bookmarkEnd w:id="71"/>
    <w:p w14:paraId="16FBB34D" w14:textId="77777777" w:rsidR="004A36E3" w:rsidRDefault="004A36E3" w:rsidP="0041340D">
      <w:pPr>
        <w:rPr>
          <w:rtl/>
          <w:lang w:bidi="ar-EG"/>
        </w:rPr>
      </w:pPr>
      <w:r>
        <w:rPr>
          <w:rFonts w:hint="cs"/>
          <w:rtl/>
          <w:lang w:bidi="ar-EG"/>
        </w:rPr>
        <w:t xml:space="preserve">عقدت </w:t>
      </w:r>
      <w:hyperlink r:id="rId393" w:history="1">
        <w:r w:rsidRPr="00FC7BD2">
          <w:rPr>
            <w:rStyle w:val="Hyperlink"/>
            <w:rFonts w:hint="cs"/>
            <w:rtl/>
            <w:lang w:bidi="ar-EG"/>
          </w:rPr>
          <w:t>القمة العالمية الثالثة ل</w:t>
        </w:r>
        <w:r w:rsidRPr="00FC7BD2">
          <w:rPr>
            <w:rStyle w:val="Hyperlink"/>
            <w:rtl/>
            <w:lang w:bidi="ar-EG"/>
          </w:rPr>
          <w:t xml:space="preserve">لذكاء الاصطناعي من </w:t>
        </w:r>
        <w:r>
          <w:rPr>
            <w:rStyle w:val="Hyperlink"/>
            <w:rFonts w:hint="cs"/>
            <w:rtl/>
            <w:lang w:bidi="ar-EG"/>
          </w:rPr>
          <w:t>أ</w:t>
        </w:r>
        <w:r w:rsidRPr="00FC7BD2">
          <w:rPr>
            <w:rStyle w:val="Hyperlink"/>
            <w:rtl/>
            <w:lang w:bidi="ar-EG"/>
          </w:rPr>
          <w:t>جل تحقيق الصالح العام</w:t>
        </w:r>
      </w:hyperlink>
      <w:r>
        <w:rPr>
          <w:rFonts w:hint="cs"/>
          <w:rtl/>
          <w:lang w:bidi="ar-EG"/>
        </w:rPr>
        <w:t xml:space="preserve"> في الفترة 28-31 مايو 2019 بالشراكة مع </w:t>
      </w:r>
      <w:r>
        <w:rPr>
          <w:lang w:bidi="ar-EG"/>
        </w:rPr>
        <w:t>37</w:t>
      </w:r>
      <w:r>
        <w:rPr>
          <w:rFonts w:hint="cs"/>
          <w:rtl/>
          <w:lang w:bidi="ar-EG"/>
        </w:rPr>
        <w:t xml:space="preserve"> وكالة من وكالات الأمم المتحدة الشقيقة ومؤسسة </w:t>
      </w:r>
      <w:r>
        <w:rPr>
          <w:lang w:bidi="ar-EG"/>
        </w:rPr>
        <w:t>XPRIZE</w:t>
      </w:r>
      <w:r>
        <w:rPr>
          <w:rFonts w:hint="cs"/>
          <w:rtl/>
          <w:lang w:bidi="ar-EG"/>
        </w:rPr>
        <w:t xml:space="preserve"> ورابطة أجهزة الحاسوب </w:t>
      </w:r>
      <w:r>
        <w:rPr>
          <w:lang w:bidi="ar-EG"/>
        </w:rPr>
        <w:t>(ACM)</w:t>
      </w:r>
      <w:r>
        <w:rPr>
          <w:rFonts w:hint="cs"/>
          <w:rtl/>
          <w:lang w:bidi="ar-EG"/>
        </w:rPr>
        <w:t xml:space="preserve">. ويتمثل هدف القمة في توصيل مبتكري الذكاء الاصطناعي بالجهات التي لديها مشكلات لتحديد التطبيقات العملية للذكاء الاصطناعي من أجل تسريع وتيرة تنفيذ أهداف التنمية المستدامة. واجتذبت القمة أكثر من </w:t>
      </w:r>
      <w:r>
        <w:rPr>
          <w:lang w:bidi="ar-EG"/>
        </w:rPr>
        <w:t>2 300</w:t>
      </w:r>
      <w:r>
        <w:rPr>
          <w:rFonts w:hint="cs"/>
          <w:rtl/>
          <w:lang w:bidi="ar-EG"/>
        </w:rPr>
        <w:t xml:space="preserve"> مشارك من أكثر من 90 بلداً، من بينهم أكثر من 270 مندوباً من البلدان النامية وما يقارب </w:t>
      </w:r>
      <w:r>
        <w:rPr>
          <w:lang w:bidi="ar-EG"/>
        </w:rPr>
        <w:t>%40</w:t>
      </w:r>
      <w:r>
        <w:rPr>
          <w:rFonts w:hint="cs"/>
          <w:rtl/>
          <w:lang w:bidi="ar-EG"/>
        </w:rPr>
        <w:t xml:space="preserve"> من النساء. كما اجتذبت القمة تغطية دولية ومتعددة اللغات من وسائل الإعلام من هيئات مثل </w:t>
      </w:r>
      <w:r>
        <w:rPr>
          <w:lang w:bidi="ar-EG"/>
        </w:rPr>
        <w:t>BBC</w:t>
      </w:r>
      <w:r>
        <w:rPr>
          <w:rFonts w:hint="cs"/>
          <w:rtl/>
          <w:lang w:bidi="ar-EG"/>
        </w:rPr>
        <w:t xml:space="preserve"> و</w:t>
      </w:r>
      <w:r>
        <w:rPr>
          <w:lang w:bidi="ar-EG"/>
        </w:rPr>
        <w:t>CNN</w:t>
      </w:r>
      <w:r>
        <w:rPr>
          <w:rFonts w:hint="cs"/>
          <w:rtl/>
          <w:lang w:bidi="ar-EG"/>
        </w:rPr>
        <w:t xml:space="preserve"> وفوربس.</w:t>
      </w:r>
    </w:p>
    <w:p w14:paraId="511A3BE8" w14:textId="77777777" w:rsidR="004A36E3" w:rsidRDefault="004A36E3" w:rsidP="0041340D">
      <w:pPr>
        <w:rPr>
          <w:rtl/>
          <w:lang w:bidi="ar-EG"/>
        </w:rPr>
      </w:pPr>
      <w:r w:rsidRPr="00962015">
        <w:rPr>
          <w:rFonts w:hint="cs"/>
          <w:rtl/>
          <w:lang w:bidi="ar-EG"/>
        </w:rPr>
        <w:t xml:space="preserve">وقد نظمت قمة 2019 في خمسة "مسارات للإنجازات المبتكرة": الذكاء الاصطناعي والصحة؛ </w:t>
      </w:r>
      <w:r w:rsidRPr="00962015">
        <w:rPr>
          <w:rtl/>
          <w:lang w:bidi="ar-EG"/>
        </w:rPr>
        <w:t>الذكاء الاصطناعي</w:t>
      </w:r>
      <w:r w:rsidRPr="00962015">
        <w:rPr>
          <w:rFonts w:hint="cs"/>
          <w:rtl/>
          <w:lang w:bidi="ar-EG"/>
        </w:rPr>
        <w:t xml:space="preserve"> والتعليم؛ </w:t>
      </w:r>
      <w:r w:rsidRPr="00962015">
        <w:rPr>
          <w:rtl/>
          <w:lang w:bidi="ar-EG"/>
        </w:rPr>
        <w:t>الذكاء الاصطناعي</w:t>
      </w:r>
      <w:r w:rsidRPr="00962015">
        <w:rPr>
          <w:rFonts w:hint="cs"/>
          <w:rtl/>
          <w:lang w:bidi="ar-EG"/>
        </w:rPr>
        <w:t xml:space="preserve"> والكرامة الإنسانية والمساواة؛ توسيع نطاق </w:t>
      </w:r>
      <w:bookmarkStart w:id="72" w:name="_Hlk40203567"/>
      <w:r w:rsidRPr="00962015">
        <w:rPr>
          <w:rFonts w:hint="cs"/>
          <w:rtl/>
          <w:lang w:bidi="ar-EG"/>
        </w:rPr>
        <w:t xml:space="preserve">الذكاء الاصطناعي </w:t>
      </w:r>
      <w:bookmarkEnd w:id="72"/>
      <w:r w:rsidRPr="00962015">
        <w:rPr>
          <w:rFonts w:hint="cs"/>
          <w:rtl/>
          <w:lang w:bidi="ar-EG"/>
        </w:rPr>
        <w:t>و</w:t>
      </w:r>
      <w:bookmarkStart w:id="73" w:name="_Hlk40203000"/>
      <w:r w:rsidRPr="00962015">
        <w:rPr>
          <w:rFonts w:hint="cs"/>
          <w:rtl/>
          <w:lang w:bidi="ar-EG"/>
        </w:rPr>
        <w:t xml:space="preserve">الذكاء الاصطناعي </w:t>
      </w:r>
      <w:bookmarkEnd w:id="73"/>
      <w:r w:rsidRPr="00962015">
        <w:rPr>
          <w:rFonts w:hint="cs"/>
          <w:rtl/>
          <w:lang w:bidi="ar-EG"/>
        </w:rPr>
        <w:t>لأغراض الفضاء، جرت استناداً إلى طبيعة القمة الموجهة نحو العمل، مطلقة مشاريع للذكاء الاصطناعي من أجل تحقيق الصالح العام في مجالات عديدة. ونظمت أيضاً جلسات بشأن مستقبل التنقل الذكي و</w:t>
      </w:r>
      <w:r w:rsidRPr="00962015">
        <w:rPr>
          <w:rtl/>
          <w:lang w:bidi="ar-EG"/>
        </w:rPr>
        <w:t>الذكاء الاصطناعي</w:t>
      </w:r>
      <w:r w:rsidRPr="00962015">
        <w:rPr>
          <w:rFonts w:hint="cs"/>
          <w:rtl/>
          <w:lang w:bidi="ar-EG"/>
        </w:rPr>
        <w:t xml:space="preserve"> والزراعة ودور </w:t>
      </w:r>
      <w:bookmarkStart w:id="74" w:name="_Hlk40203347"/>
      <w:r w:rsidRPr="00962015">
        <w:rPr>
          <w:rtl/>
          <w:lang w:bidi="ar-EG"/>
        </w:rPr>
        <w:t>الذكاء الاصطناعي</w:t>
      </w:r>
      <w:r w:rsidRPr="00962015">
        <w:rPr>
          <w:rFonts w:hint="cs"/>
          <w:rtl/>
          <w:lang w:bidi="ar-EG"/>
        </w:rPr>
        <w:t xml:space="preserve"> </w:t>
      </w:r>
      <w:bookmarkEnd w:id="74"/>
      <w:r w:rsidRPr="00962015">
        <w:rPr>
          <w:rFonts w:hint="cs"/>
          <w:rtl/>
          <w:lang w:bidi="ar-EG"/>
        </w:rPr>
        <w:t>في الفنون والثقافة و</w:t>
      </w:r>
      <w:r w:rsidRPr="00962015">
        <w:rPr>
          <w:rtl/>
          <w:lang w:bidi="ar-EG"/>
        </w:rPr>
        <w:t>الذكاء الاصطناعي</w:t>
      </w:r>
      <w:r w:rsidRPr="00962015">
        <w:rPr>
          <w:rFonts w:hint="cs"/>
          <w:rtl/>
          <w:lang w:bidi="ar-EG"/>
        </w:rPr>
        <w:t xml:space="preserve"> والروبوتات والتبعات غير المقصودة ل</w:t>
      </w:r>
      <w:r w:rsidRPr="00962015">
        <w:rPr>
          <w:rtl/>
          <w:lang w:bidi="ar-EG"/>
        </w:rPr>
        <w:t>لذكاء الاصطناعي</w:t>
      </w:r>
      <w:r w:rsidRPr="00962015">
        <w:rPr>
          <w:rFonts w:hint="cs"/>
          <w:rtl/>
          <w:lang w:bidi="ar-EG"/>
        </w:rPr>
        <w:t xml:space="preserve">. وإلى جانب ذلك، عرضت القمة أحدث ما وصلت إليه تكنولوجيات </w:t>
      </w:r>
      <w:r w:rsidRPr="00962015">
        <w:rPr>
          <w:rtl/>
          <w:lang w:bidi="ar-EG"/>
        </w:rPr>
        <w:t>الذكاء الاصطناعي</w:t>
      </w:r>
      <w:r w:rsidRPr="00962015">
        <w:rPr>
          <w:rFonts w:hint="cs"/>
          <w:rtl/>
          <w:lang w:bidi="ar-EG"/>
        </w:rPr>
        <w:t xml:space="preserve"> </w:t>
      </w:r>
      <w:r w:rsidRPr="00962015">
        <w:rPr>
          <w:rtl/>
          <w:lang w:bidi="ar-EG"/>
        </w:rPr>
        <w:t>–</w:t>
      </w:r>
      <w:r w:rsidRPr="00962015">
        <w:rPr>
          <w:rFonts w:hint="cs"/>
          <w:rtl/>
          <w:lang w:bidi="ar-EG"/>
        </w:rPr>
        <w:t xml:space="preserve"> من الدروع الآلية </w:t>
      </w:r>
      <w:r w:rsidRPr="00962015">
        <w:rPr>
          <w:lang w:bidi="ar-EG"/>
        </w:rPr>
        <w:t>(exoskeletons)</w:t>
      </w:r>
      <w:r w:rsidRPr="00962015">
        <w:rPr>
          <w:rFonts w:hint="cs"/>
          <w:rtl/>
          <w:lang w:bidi="ar-EG"/>
        </w:rPr>
        <w:t xml:space="preserve"> إلى السيارات ذاتية القيادة والحلول الصحية المشغلة با</w:t>
      </w:r>
      <w:r w:rsidRPr="00962015">
        <w:rPr>
          <w:rtl/>
          <w:lang w:bidi="ar-EG"/>
        </w:rPr>
        <w:t>لذكاء الاصطناعي</w:t>
      </w:r>
      <w:r w:rsidRPr="00962015">
        <w:rPr>
          <w:rFonts w:hint="cs"/>
          <w:rtl/>
          <w:lang w:bidi="ar-EG"/>
        </w:rPr>
        <w:t xml:space="preserve">. وأفرزت القمة "مشتركات </w:t>
      </w:r>
      <w:r w:rsidRPr="00962015">
        <w:rPr>
          <w:rtl/>
          <w:lang w:bidi="ar-EG"/>
        </w:rPr>
        <w:t>الذكاء الاصطناعي</w:t>
      </w:r>
      <w:r w:rsidRPr="00962015">
        <w:rPr>
          <w:rFonts w:hint="cs"/>
          <w:rtl/>
          <w:lang w:bidi="ar-EG"/>
        </w:rPr>
        <w:t xml:space="preserve">"، وهو إطار للتعاون من أجل حل مشكلة </w:t>
      </w:r>
      <w:r w:rsidRPr="00962015">
        <w:rPr>
          <w:rtl/>
          <w:lang w:bidi="ar-EG"/>
        </w:rPr>
        <w:t xml:space="preserve">الذكاء الاصطناعي من </w:t>
      </w:r>
      <w:r>
        <w:rPr>
          <w:rFonts w:hint="cs"/>
          <w:rtl/>
          <w:lang w:bidi="ar-EG"/>
        </w:rPr>
        <w:t>أ</w:t>
      </w:r>
      <w:r w:rsidRPr="00962015">
        <w:rPr>
          <w:rtl/>
          <w:lang w:bidi="ar-EG"/>
        </w:rPr>
        <w:t>جل تحقيق الصالح العام</w:t>
      </w:r>
      <w:r w:rsidRPr="00962015">
        <w:rPr>
          <w:rFonts w:hint="cs"/>
          <w:rtl/>
          <w:lang w:bidi="ar-EG"/>
        </w:rPr>
        <w:t xml:space="preserve"> على مستوى أوسع. ونتج عن </w:t>
      </w:r>
      <w:r w:rsidRPr="00962015">
        <w:rPr>
          <w:rFonts w:hint="cs"/>
          <w:rtl/>
          <w:lang w:bidi="ar-EG"/>
        </w:rPr>
        <w:lastRenderedPageBreak/>
        <w:t xml:space="preserve">ذلك الإطلاق اللاحق للمبادرة العالمية للمشتركات بين </w:t>
      </w:r>
      <w:r w:rsidRPr="00962015">
        <w:rPr>
          <w:rtl/>
          <w:lang w:bidi="ar-EG"/>
        </w:rPr>
        <w:t>الذكاء الاصطناعي</w:t>
      </w:r>
      <w:r w:rsidRPr="00962015">
        <w:rPr>
          <w:rFonts w:hint="cs"/>
          <w:rtl/>
          <w:lang w:bidi="ar-EG"/>
        </w:rPr>
        <w:t xml:space="preserve"> والبيانات في أوائل عام 2020.</w:t>
      </w:r>
    </w:p>
    <w:p w14:paraId="76791030" w14:textId="77777777" w:rsidR="004A36E3" w:rsidRPr="00BC31B6" w:rsidRDefault="004A36E3" w:rsidP="0041340D">
      <w:pPr>
        <w:rPr>
          <w:rtl/>
          <w:lang w:val="en-GB"/>
        </w:rPr>
      </w:pPr>
      <w:r>
        <w:rPr>
          <w:rFonts w:hint="cs"/>
          <w:rtl/>
          <w:lang w:bidi="ar-EG"/>
        </w:rPr>
        <w:t xml:space="preserve">وفي </w:t>
      </w:r>
      <w:r>
        <w:rPr>
          <w:lang w:val="en-GB" w:bidi="ar-EG"/>
        </w:rPr>
        <w:t>2020</w:t>
      </w:r>
      <w:r>
        <w:rPr>
          <w:rFonts w:hint="cs"/>
          <w:rtl/>
          <w:lang w:val="en-GB"/>
        </w:rPr>
        <w:t>، ت</w:t>
      </w:r>
      <w:r w:rsidRPr="00BC31B6">
        <w:rPr>
          <w:rtl/>
          <w:lang w:val="en-GB"/>
        </w:rPr>
        <w:t xml:space="preserve">حولت القمة العالمية </w:t>
      </w:r>
      <w:r>
        <w:rPr>
          <w:color w:val="000000"/>
          <w:rtl/>
        </w:rPr>
        <w:t>للذكاء الاصطناعي من أجل تحقيق الصالح العا</w:t>
      </w:r>
      <w:r>
        <w:rPr>
          <w:rFonts w:hint="cs"/>
          <w:rtl/>
          <w:lang w:val="en-GB"/>
        </w:rPr>
        <w:t xml:space="preserve">م </w:t>
      </w:r>
      <w:r w:rsidRPr="00BC31B6">
        <w:rPr>
          <w:rtl/>
          <w:lang w:val="en-GB"/>
        </w:rPr>
        <w:t xml:space="preserve">إلى منصة </w:t>
      </w:r>
      <w:r>
        <w:rPr>
          <w:rFonts w:hint="cs"/>
          <w:rtl/>
          <w:lang w:val="en-GB"/>
        </w:rPr>
        <w:t xml:space="preserve">إلكترونية </w:t>
      </w:r>
      <w:r w:rsidRPr="00BC31B6">
        <w:rPr>
          <w:rtl/>
          <w:lang w:val="en-GB"/>
        </w:rPr>
        <w:t>رقمية دائمة</w:t>
      </w:r>
      <w:r>
        <w:rPr>
          <w:rFonts w:hint="cs"/>
          <w:rtl/>
          <w:lang w:val="en-GB"/>
        </w:rPr>
        <w:t xml:space="preserve">، </w:t>
      </w:r>
      <w:r w:rsidRPr="00BC31B6">
        <w:rPr>
          <w:rtl/>
          <w:lang w:val="en-GB"/>
        </w:rPr>
        <w:t xml:space="preserve">طوال العام، مع برامج </w:t>
      </w:r>
      <w:r w:rsidRPr="00BC31B6">
        <w:rPr>
          <w:rFonts w:hint="cs"/>
          <w:rtl/>
          <w:lang w:val="en-GB"/>
        </w:rPr>
        <w:t>أسبوعية</w:t>
      </w:r>
      <w:r w:rsidRPr="00BC31B6">
        <w:rPr>
          <w:rtl/>
          <w:lang w:val="en-GB"/>
        </w:rPr>
        <w:t>، بل ويومية</w:t>
      </w:r>
      <w:r>
        <w:rPr>
          <w:rFonts w:hint="cs"/>
          <w:rtl/>
          <w:lang w:val="en-GB"/>
        </w:rPr>
        <w:t>. و</w:t>
      </w:r>
      <w:r w:rsidRPr="00BC31B6">
        <w:rPr>
          <w:rtl/>
          <w:lang w:val="en-GB"/>
        </w:rPr>
        <w:t xml:space="preserve">توفر القمة "باقة </w:t>
      </w:r>
      <w:r>
        <w:rPr>
          <w:rFonts w:hint="cs"/>
          <w:rtl/>
          <w:lang w:val="en-GB"/>
        </w:rPr>
        <w:t>زهور رقمية</w:t>
      </w:r>
      <w:r w:rsidRPr="00BC31B6">
        <w:rPr>
          <w:rtl/>
          <w:lang w:val="en-GB"/>
        </w:rPr>
        <w:t xml:space="preserve">"، وهي مجموعة من الخدمات المتاحة لكي يستخدمها أي شخص </w:t>
      </w:r>
      <w:r>
        <w:rPr>
          <w:rFonts w:hint="cs"/>
          <w:rtl/>
          <w:lang w:val="en-GB"/>
        </w:rPr>
        <w:t>لإظهار</w:t>
      </w:r>
      <w:r w:rsidRPr="00BC31B6">
        <w:rPr>
          <w:rtl/>
          <w:lang w:val="en-GB"/>
        </w:rPr>
        <w:t xml:space="preserve"> </w:t>
      </w:r>
      <w:r>
        <w:rPr>
          <w:rFonts w:hint="cs"/>
          <w:rtl/>
          <w:lang w:val="en-GB"/>
        </w:rPr>
        <w:t>الطريقة التي يمكن بها</w:t>
      </w:r>
      <w:r w:rsidRPr="00BC31B6">
        <w:rPr>
          <w:rtl/>
          <w:lang w:val="en-GB"/>
        </w:rPr>
        <w:t xml:space="preserve"> </w:t>
      </w:r>
      <w:r>
        <w:rPr>
          <w:rFonts w:hint="cs"/>
          <w:rtl/>
          <w:lang w:val="en-GB"/>
        </w:rPr>
        <w:t xml:space="preserve">للذكاء الاصطناعي </w:t>
      </w:r>
      <w:r w:rsidRPr="00BC31B6">
        <w:rPr>
          <w:rtl/>
          <w:lang w:val="en-GB"/>
        </w:rPr>
        <w:t xml:space="preserve">أن </w:t>
      </w:r>
      <w:r>
        <w:rPr>
          <w:rFonts w:hint="cs"/>
          <w:rtl/>
          <w:lang w:val="en-GB"/>
        </w:rPr>
        <w:t>ي</w:t>
      </w:r>
      <w:r w:rsidRPr="00BC31B6">
        <w:rPr>
          <w:rtl/>
          <w:lang w:val="en-GB"/>
        </w:rPr>
        <w:t>ساعد في تحقيق أهداف التنمية المستدامة.</w:t>
      </w:r>
      <w:r>
        <w:rPr>
          <w:rFonts w:hint="cs"/>
          <w:rtl/>
          <w:lang w:val="en-GB"/>
        </w:rPr>
        <w:t xml:space="preserve"> وتشارك سويسرا في عقد القمة.</w:t>
      </w:r>
    </w:p>
    <w:p w14:paraId="1D6F0AA2" w14:textId="77777777" w:rsidR="004A36E3" w:rsidRDefault="004A36E3" w:rsidP="0041340D">
      <w:pPr>
        <w:rPr>
          <w:rtl/>
        </w:rPr>
      </w:pPr>
      <w:r>
        <w:rPr>
          <w:rFonts w:hint="cs"/>
          <w:rtl/>
          <w:lang w:bidi="ar-EG"/>
        </w:rPr>
        <w:t xml:space="preserve">وفي منتصف مارس </w:t>
      </w:r>
      <w:r>
        <w:rPr>
          <w:lang w:val="en-GB" w:bidi="ar-EG"/>
        </w:rPr>
        <w:t>2021</w:t>
      </w:r>
      <w:r>
        <w:rPr>
          <w:rFonts w:hint="cs"/>
          <w:rtl/>
          <w:lang w:bidi="ar-EG"/>
        </w:rPr>
        <w:t>، أطلق حدث الذكاء الاصطناعي من أجل الصالح العام</w:t>
      </w:r>
      <w:r w:rsidRPr="00EF0366">
        <w:rPr>
          <w:rtl/>
          <w:lang w:bidi="ar-EG"/>
        </w:rPr>
        <w:t xml:space="preserve"> </w:t>
      </w:r>
      <w:r>
        <w:rPr>
          <w:rFonts w:hint="cs"/>
          <w:rtl/>
          <w:lang w:bidi="ar-EG"/>
        </w:rPr>
        <w:t>قناته على يوتيوب، وهي الوجهة</w:t>
      </w:r>
      <w:r w:rsidRPr="00EF0366">
        <w:rPr>
          <w:rtl/>
          <w:lang w:bidi="ar-EG"/>
        </w:rPr>
        <w:t xml:space="preserve"> لاستكشاف الأفكار والرؤى والمناقشات الفعّالة </w:t>
      </w:r>
      <w:r>
        <w:rPr>
          <w:rFonts w:hint="cs"/>
          <w:rtl/>
          <w:lang w:bidi="ar-EG"/>
        </w:rPr>
        <w:t xml:space="preserve">حول الذكاء الاصطناعي من أجل تحقيق أهداف التنمية المستدامة. وتستضيف قناة الذكاء الاصطناعي لتحقيق الصالح العام مئات مقاطع الفيديو التي تسلط الضوء على قادة ومبتكري الذكاء الاصطناعي طوال السنوات الأربع للقمة. ومع </w:t>
      </w:r>
      <w:r w:rsidRPr="00070B4D">
        <w:rPr>
          <w:rtl/>
          <w:lang w:bidi="ar-EG"/>
        </w:rPr>
        <w:t xml:space="preserve">ثروة من المقابلات والمحادثات والابتكارات والعروض التوضيحية التي تعرض </w:t>
      </w:r>
      <w:r>
        <w:rPr>
          <w:rFonts w:hint="cs"/>
          <w:rtl/>
          <w:lang w:bidi="ar-EG"/>
        </w:rPr>
        <w:t>حلول الذكاء الاصطناعي</w:t>
      </w:r>
      <w:r w:rsidRPr="00070B4D">
        <w:rPr>
          <w:rtl/>
          <w:lang w:bidi="ar-EG"/>
        </w:rPr>
        <w:t xml:space="preserve"> لتسريع</w:t>
      </w:r>
      <w:r>
        <w:rPr>
          <w:rFonts w:hint="cs"/>
          <w:rtl/>
          <w:lang w:bidi="ar-EG"/>
        </w:rPr>
        <w:t xml:space="preserve"> تحقيق</w:t>
      </w:r>
      <w:r w:rsidRPr="00070B4D">
        <w:rPr>
          <w:rtl/>
          <w:lang w:bidi="ar-EG"/>
        </w:rPr>
        <w:t xml:space="preserve"> أهداف التنمية المستدامة، </w:t>
      </w:r>
      <w:r>
        <w:rPr>
          <w:rFonts w:hint="cs"/>
          <w:rtl/>
          <w:lang w:bidi="ar-EG"/>
        </w:rPr>
        <w:t>تعدّ القناة بوابة واحدة</w:t>
      </w:r>
      <w:r w:rsidRPr="00070B4D">
        <w:rPr>
          <w:rtl/>
          <w:lang w:bidi="ar-EG"/>
        </w:rPr>
        <w:t xml:space="preserve"> لمواكبة الاتجاهات الناشئة في </w:t>
      </w:r>
      <w:r>
        <w:rPr>
          <w:rFonts w:hint="cs"/>
          <w:rtl/>
          <w:lang w:bidi="ar-EG"/>
        </w:rPr>
        <w:t>الذكاء الاصطناعي من أجل تحقيق الصالح العام.</w:t>
      </w:r>
    </w:p>
    <w:p w14:paraId="47F7B2CE" w14:textId="77777777" w:rsidR="004A36E3" w:rsidRDefault="004A36E3" w:rsidP="0041340D">
      <w:pPr>
        <w:rPr>
          <w:rtl/>
        </w:rPr>
      </w:pPr>
      <w:r>
        <w:rPr>
          <w:rFonts w:hint="cs"/>
          <w:rtl/>
        </w:rPr>
        <w:t>وتشمل القناة ما يلي:</w:t>
      </w:r>
    </w:p>
    <w:p w14:paraId="04936D65" w14:textId="77777777" w:rsidR="004A36E3" w:rsidRPr="00721FD2" w:rsidRDefault="004A36E3" w:rsidP="004145F9">
      <w:pPr>
        <w:pStyle w:val="enumlev1"/>
        <w:rPr>
          <w:rtl/>
          <w:lang w:val="en-GB" w:bidi="ar-SA"/>
        </w:rPr>
      </w:pPr>
      <w:r>
        <w:rPr>
          <w:rFonts w:hint="cs"/>
          <w:rtl/>
        </w:rPr>
        <w:t>-</w:t>
      </w:r>
      <w:r>
        <w:rPr>
          <w:rtl/>
        </w:rPr>
        <w:tab/>
      </w:r>
      <w:r>
        <w:rPr>
          <w:rFonts w:hint="cs"/>
          <w:rtl/>
        </w:rPr>
        <w:t xml:space="preserve">كلمات رئيسية بشأن الذكاء الاصطناعي من أجل الصالح العام: </w:t>
      </w:r>
      <w:r>
        <w:rPr>
          <w:rFonts w:hint="cs"/>
          <w:rtl/>
          <w:lang w:val="en-GB"/>
        </w:rPr>
        <w:t>تُعطى الكلمة لأسماء لامعة في مجال الذكاء الاصطناعي لتبادل خبراتهم وأبحاثهم ورؤاهم حول الذكاء الاصطناعي من أجل الصالح العام.</w:t>
      </w:r>
    </w:p>
    <w:p w14:paraId="26D86607" w14:textId="77777777" w:rsidR="004A36E3" w:rsidRDefault="004A36E3" w:rsidP="004145F9">
      <w:pPr>
        <w:pStyle w:val="enumlev1"/>
        <w:rPr>
          <w:rtl/>
        </w:rPr>
      </w:pPr>
      <w:r>
        <w:rPr>
          <w:rFonts w:hint="cs"/>
          <w:rtl/>
        </w:rPr>
        <w:t>-</w:t>
      </w:r>
      <w:r>
        <w:rPr>
          <w:rtl/>
        </w:rPr>
        <w:tab/>
      </w:r>
      <w:r>
        <w:rPr>
          <w:rFonts w:hint="cs"/>
          <w:rtl/>
        </w:rPr>
        <w:t>حلقات دراسية إلكترونية بشأن الذكاء الاصطناعي من أجل الصالح العام: مناقشات موجهة نحو الحلول.</w:t>
      </w:r>
    </w:p>
    <w:p w14:paraId="56CEE612" w14:textId="77777777" w:rsidR="004A36E3" w:rsidRPr="00264E22" w:rsidRDefault="004A36E3" w:rsidP="004145F9">
      <w:pPr>
        <w:pStyle w:val="enumlev1"/>
        <w:rPr>
          <w:rtl/>
          <w:lang w:val="en-GB" w:bidi="ar-SA"/>
        </w:rPr>
      </w:pPr>
      <w:r>
        <w:rPr>
          <w:rFonts w:hint="cs"/>
          <w:rtl/>
        </w:rPr>
        <w:t>-</w:t>
      </w:r>
      <w:r>
        <w:rPr>
          <w:rtl/>
        </w:rPr>
        <w:tab/>
      </w:r>
      <w:r>
        <w:rPr>
          <w:rFonts w:hint="cs"/>
          <w:rtl/>
        </w:rPr>
        <w:t>آفاق الذكاء الاصطناعي من أجل الصالح العام: تنسيق برنامج إخباري منتج، يعرضه أحد الصحفيين المحترفين.</w:t>
      </w:r>
    </w:p>
    <w:p w14:paraId="5A5D1DF9" w14:textId="77777777" w:rsidR="004A36E3" w:rsidRPr="00602501" w:rsidRDefault="004A36E3" w:rsidP="004145F9">
      <w:pPr>
        <w:pStyle w:val="enumlev1"/>
        <w:rPr>
          <w:lang w:val="en-GB" w:bidi="ar-SA"/>
        </w:rPr>
      </w:pPr>
      <w:r>
        <w:rPr>
          <w:rFonts w:hint="cs"/>
          <w:rtl/>
        </w:rPr>
        <w:lastRenderedPageBreak/>
        <w:t>-</w:t>
      </w:r>
      <w:r>
        <w:rPr>
          <w:rtl/>
        </w:rPr>
        <w:tab/>
      </w:r>
      <w:r w:rsidRPr="001D5A1A">
        <w:rPr>
          <w:rFonts w:hint="cs"/>
          <w:spacing w:val="-2"/>
          <w:rtl/>
        </w:rPr>
        <w:t xml:space="preserve">مصنع الابتكارات في مجال الذكاء الاصطناعي من أجل الصالح العام: جلسات عرض لتحديد أفضل الشركات الناشئة التي تستخدم الذكاء الاصطناعي للنهوض بأهداف التنمية المستدامة. وتُعرض أفضل الحلول في </w:t>
      </w:r>
      <w:r w:rsidRPr="001D5A1A">
        <w:rPr>
          <w:rFonts w:hint="cs"/>
          <w:spacing w:val="-2"/>
          <w:rtl/>
          <w:lang w:bidi="ar-SA"/>
        </w:rPr>
        <w:t>الحدث الترويجي النهائي.</w:t>
      </w:r>
    </w:p>
    <w:p w14:paraId="4153C6B4" w14:textId="77777777" w:rsidR="004A36E3" w:rsidRDefault="004A36E3" w:rsidP="004145F9">
      <w:pPr>
        <w:pStyle w:val="enumlev1"/>
        <w:rPr>
          <w:rtl/>
          <w:lang w:bidi="ar-SA"/>
        </w:rPr>
      </w:pPr>
      <w:r>
        <w:rPr>
          <w:rFonts w:hint="cs"/>
          <w:rtl/>
        </w:rPr>
        <w:t>-</w:t>
      </w:r>
      <w:r>
        <w:rPr>
          <w:rtl/>
        </w:rPr>
        <w:tab/>
      </w:r>
      <w:r>
        <w:rPr>
          <w:rFonts w:hint="cs"/>
          <w:rtl/>
        </w:rPr>
        <w:t>الذكاء الاصطناعي</w:t>
      </w:r>
      <w:r>
        <w:rPr>
          <w:rFonts w:hint="cs"/>
          <w:rtl/>
          <w:lang w:bidi="ar-SA"/>
        </w:rPr>
        <w:t xml:space="preserve"> في إطار الذكاء الاصطناعي من أجل الصالح العام: يعرض فنانين يستخدمون الذكاء الاصطناعي لتوسيع دائرة الإبداع مع رسالة إيجابية عن الاستدامة.</w:t>
      </w:r>
    </w:p>
    <w:p w14:paraId="45FABAC9" w14:textId="77777777" w:rsidR="004A36E3" w:rsidRDefault="004A36E3" w:rsidP="004145F9">
      <w:pPr>
        <w:pStyle w:val="enumlev1"/>
        <w:rPr>
          <w:rtl/>
        </w:rPr>
      </w:pPr>
      <w:r>
        <w:rPr>
          <w:rFonts w:hint="cs"/>
          <w:rtl/>
        </w:rPr>
        <w:t>-</w:t>
      </w:r>
      <w:r>
        <w:rPr>
          <w:rtl/>
        </w:rPr>
        <w:tab/>
      </w:r>
      <w:r>
        <w:rPr>
          <w:rFonts w:hint="cs"/>
          <w:rtl/>
        </w:rPr>
        <w:t>الذكاء الاصطناعي من أجل الصالح العام أثناء التنقل: محتوى قصير وعالي التردد؛ غير رسمي، يُنقل مباشرة إلى وسائل التواصل الاجتماعي، مباشر أو حسب الطلب.</w:t>
      </w:r>
    </w:p>
    <w:p w14:paraId="3EDC913A" w14:textId="77777777" w:rsidR="004A36E3" w:rsidRPr="006D205C" w:rsidRDefault="004A36E3" w:rsidP="004145F9">
      <w:pPr>
        <w:pStyle w:val="enumlev1"/>
        <w:rPr>
          <w:rtl/>
          <w:lang w:val="en-GB" w:bidi="ar-SA"/>
        </w:rPr>
      </w:pPr>
      <w:r>
        <w:rPr>
          <w:rFonts w:hint="cs"/>
          <w:rtl/>
        </w:rPr>
        <w:t>-</w:t>
      </w:r>
      <w:r>
        <w:rPr>
          <w:rtl/>
        </w:rPr>
        <w:tab/>
      </w:r>
      <w:r>
        <w:rPr>
          <w:color w:val="000000"/>
          <w:rtl/>
        </w:rPr>
        <w:t>مسابقة الاتحاد بشأن الذكاء الاصطناعي/التعلم الآلي في تكنولوجيا الجيل الخامس</w:t>
      </w:r>
      <w:r>
        <w:rPr>
          <w:rFonts w:hint="cs"/>
          <w:rtl/>
        </w:rPr>
        <w:t xml:space="preserve">: شارك في المسابقة أكثر من </w:t>
      </w:r>
      <w:r>
        <w:rPr>
          <w:lang w:val="en-GB"/>
        </w:rPr>
        <w:t>1 300</w:t>
      </w:r>
      <w:r>
        <w:rPr>
          <w:rFonts w:hint="cs"/>
          <w:rtl/>
          <w:lang w:val="en-GB" w:bidi="ar-SA"/>
        </w:rPr>
        <w:t xml:space="preserve"> طالب ومحترف من </w:t>
      </w:r>
      <w:r>
        <w:rPr>
          <w:lang w:val="en-GB" w:bidi="ar-SA"/>
        </w:rPr>
        <w:t>62</w:t>
      </w:r>
      <w:r>
        <w:rPr>
          <w:rFonts w:hint="cs"/>
          <w:rtl/>
          <w:lang w:val="en-GB" w:bidi="ar-SA"/>
        </w:rPr>
        <w:t xml:space="preserve"> بلداً لحل مشكلات من العالم الحقيقي. وتم تقديم أفضل الحلول في المسابقة النهائية الكبرى في ديسمبر </w:t>
      </w:r>
      <w:r>
        <w:rPr>
          <w:lang w:val="en-GB" w:bidi="ar-SA"/>
        </w:rPr>
        <w:t>2020</w:t>
      </w:r>
      <w:r>
        <w:rPr>
          <w:rFonts w:hint="cs"/>
          <w:rtl/>
          <w:lang w:val="en-GB" w:bidi="ar-SA"/>
        </w:rPr>
        <w:t>.</w:t>
      </w:r>
    </w:p>
    <w:p w14:paraId="2EBC409A" w14:textId="77777777" w:rsidR="004A36E3" w:rsidRPr="006D205C" w:rsidRDefault="004A36E3" w:rsidP="004145F9">
      <w:pPr>
        <w:pStyle w:val="enumlev1"/>
        <w:rPr>
          <w:rtl/>
          <w:lang w:val="en-GB" w:bidi="ar-SA"/>
        </w:rPr>
      </w:pPr>
      <w:r>
        <w:rPr>
          <w:rFonts w:hint="cs"/>
          <w:rtl/>
        </w:rPr>
        <w:t>-</w:t>
      </w:r>
      <w:r>
        <w:rPr>
          <w:rtl/>
        </w:rPr>
        <w:tab/>
      </w:r>
      <w:r>
        <w:rPr>
          <w:rFonts w:hint="cs"/>
          <w:rtl/>
        </w:rPr>
        <w:t xml:space="preserve">الذكاء الاصطناعي من أجل الصالح العام في </w:t>
      </w:r>
      <w:r>
        <w:rPr>
          <w:lang w:val="en-GB"/>
        </w:rPr>
        <w:t>60</w:t>
      </w:r>
      <w:r>
        <w:rPr>
          <w:rFonts w:hint="cs"/>
          <w:rtl/>
          <w:lang w:val="en-GB" w:bidi="ar-SA"/>
        </w:rPr>
        <w:t xml:space="preserve"> ثانية.</w:t>
      </w:r>
    </w:p>
    <w:p w14:paraId="07072852" w14:textId="77777777" w:rsidR="004A36E3" w:rsidRPr="006D205C" w:rsidRDefault="004A36E3" w:rsidP="004145F9">
      <w:pPr>
        <w:pStyle w:val="enumlev1"/>
        <w:rPr>
          <w:rtl/>
          <w:lang w:val="en-GB" w:bidi="ar-SA"/>
        </w:rPr>
      </w:pPr>
      <w:r>
        <w:rPr>
          <w:rFonts w:hint="cs"/>
          <w:rtl/>
        </w:rPr>
        <w:t>-</w:t>
      </w:r>
      <w:r>
        <w:rPr>
          <w:rtl/>
        </w:rPr>
        <w:tab/>
      </w:r>
      <w:r>
        <w:rPr>
          <w:rFonts w:hint="cs"/>
          <w:rtl/>
        </w:rPr>
        <w:t xml:space="preserve">القمة العالمية للذكاء الاصطناعي من أجل الصالح العام لعام </w:t>
      </w:r>
      <w:r>
        <w:rPr>
          <w:lang w:val="en-GB"/>
        </w:rPr>
        <w:t>2019</w:t>
      </w:r>
      <w:r>
        <w:rPr>
          <w:rFonts w:hint="cs"/>
          <w:rtl/>
          <w:lang w:val="en-GB"/>
        </w:rPr>
        <w:t>.</w:t>
      </w:r>
    </w:p>
    <w:p w14:paraId="38A27322" w14:textId="77777777" w:rsidR="004A36E3" w:rsidRPr="006D205C" w:rsidRDefault="004A36E3" w:rsidP="004145F9">
      <w:pPr>
        <w:pStyle w:val="enumlev1"/>
        <w:rPr>
          <w:rtl/>
          <w:lang w:val="en-GB"/>
        </w:rPr>
      </w:pPr>
      <w:r>
        <w:rPr>
          <w:rFonts w:hint="cs"/>
          <w:rtl/>
        </w:rPr>
        <w:t>-</w:t>
      </w:r>
      <w:r>
        <w:rPr>
          <w:rtl/>
        </w:rPr>
        <w:tab/>
      </w:r>
      <w:r>
        <w:rPr>
          <w:rFonts w:hint="cs"/>
          <w:rtl/>
        </w:rPr>
        <w:t xml:space="preserve">القمة العالمية للذكاء الاصطناعي من أجل الصالح العام لعام </w:t>
      </w:r>
      <w:r>
        <w:rPr>
          <w:lang w:val="en-GB"/>
        </w:rPr>
        <w:t>2018</w:t>
      </w:r>
      <w:r>
        <w:rPr>
          <w:rFonts w:hint="cs"/>
          <w:rtl/>
          <w:lang w:val="en-GB"/>
        </w:rPr>
        <w:t>.</w:t>
      </w:r>
    </w:p>
    <w:p w14:paraId="4B27B2AC" w14:textId="77777777" w:rsidR="004A36E3" w:rsidRPr="006D205C" w:rsidRDefault="004A36E3" w:rsidP="004145F9">
      <w:pPr>
        <w:pStyle w:val="enumlev1"/>
        <w:rPr>
          <w:rtl/>
          <w:lang w:val="en-GB"/>
        </w:rPr>
      </w:pPr>
      <w:r>
        <w:rPr>
          <w:rFonts w:hint="cs"/>
          <w:rtl/>
        </w:rPr>
        <w:t>-</w:t>
      </w:r>
      <w:r>
        <w:rPr>
          <w:rtl/>
        </w:rPr>
        <w:tab/>
      </w:r>
      <w:r>
        <w:rPr>
          <w:rFonts w:hint="cs"/>
          <w:rtl/>
        </w:rPr>
        <w:t xml:space="preserve">القمة العالمية للذكاء الاصطناعي من أجل الصالح العام لعام </w:t>
      </w:r>
      <w:r>
        <w:rPr>
          <w:lang w:val="en-GB"/>
        </w:rPr>
        <w:t>2017</w:t>
      </w:r>
      <w:r>
        <w:rPr>
          <w:rFonts w:hint="cs"/>
          <w:rtl/>
          <w:lang w:val="en-GB"/>
        </w:rPr>
        <w:t>.</w:t>
      </w:r>
    </w:p>
    <w:p w14:paraId="4CFE49B9" w14:textId="77777777" w:rsidR="004A36E3" w:rsidRPr="00D226DE" w:rsidRDefault="004A36E3" w:rsidP="004145F9">
      <w:pPr>
        <w:rPr>
          <w:rtl/>
          <w:lang w:val="en-GB"/>
        </w:rPr>
      </w:pPr>
      <w:r>
        <w:rPr>
          <w:rFonts w:hint="cs"/>
          <w:rtl/>
        </w:rPr>
        <w:t xml:space="preserve">تستمر دورة الذكاء الاصطناعي من أجل الصالح العام لعام </w:t>
      </w:r>
      <w:r>
        <w:rPr>
          <w:lang w:val="en-GB"/>
        </w:rPr>
        <w:t>2021</w:t>
      </w:r>
      <w:r>
        <w:rPr>
          <w:rFonts w:hint="cs"/>
          <w:rtl/>
          <w:lang w:val="en-GB"/>
        </w:rPr>
        <w:t xml:space="preserve"> كبرنامج دائم على الإنترنت طوال العام، مع مجموعة جديدة من الأنشطة والتجارب والفوائد لجميع المعنيين. اشترك في قناتنا وانضم إلينا عبر الإنترنت للحصول على تحديثات جديدة ومحتوى حصري حيث يتم بثها مباشرة على قناة الذكاء الاصطناعي من أجل الصالح العام.</w:t>
      </w:r>
    </w:p>
    <w:p w14:paraId="525F24DC" w14:textId="77777777" w:rsidR="004A36E3" w:rsidRPr="00132B33" w:rsidRDefault="004A36E3" w:rsidP="004145F9">
      <w:pPr>
        <w:rPr>
          <w:rtl/>
          <w:lang w:val="en-GB"/>
        </w:rPr>
      </w:pPr>
      <w:r>
        <w:rPr>
          <w:rFonts w:hint="cs"/>
          <w:rtl/>
        </w:rPr>
        <w:t xml:space="preserve">ومنذ دورة الذكاء الاصطناعي من أجل الصالح العام لعام </w:t>
      </w:r>
      <w:r>
        <w:rPr>
          <w:lang w:val="en-GB"/>
        </w:rPr>
        <w:t>2018</w:t>
      </w:r>
      <w:r>
        <w:rPr>
          <w:rFonts w:hint="cs"/>
          <w:rtl/>
          <w:lang w:val="en-GB"/>
        </w:rPr>
        <w:t>، أصدر الاتحاد "خلاصة وافية لأنشطة الأمم المتحدة بشأن الذكاء الاصطناعي"، بهدف عرض الأنشطة التي تضطلع بها منظومة الأمم المتحدة.</w:t>
      </w:r>
      <w:r>
        <w:rPr>
          <w:rFonts w:hint="cs"/>
          <w:rtl/>
        </w:rPr>
        <w:t xml:space="preserve"> وأسفر </w:t>
      </w:r>
      <w:r w:rsidRPr="00133ECE">
        <w:rPr>
          <w:rtl/>
        </w:rPr>
        <w:t>جهد مشترك بين الاتحاد و</w:t>
      </w:r>
      <w:r>
        <w:t>37</w:t>
      </w:r>
      <w:r w:rsidRPr="00133ECE">
        <w:rPr>
          <w:rtl/>
        </w:rPr>
        <w:t xml:space="preserve"> وكالة وهيئة </w:t>
      </w:r>
      <w:r>
        <w:rPr>
          <w:rFonts w:hint="cs"/>
          <w:rtl/>
        </w:rPr>
        <w:t>تابعة للأمم المتحدة</w:t>
      </w:r>
      <w:r w:rsidRPr="00133ECE">
        <w:rPr>
          <w:rtl/>
        </w:rPr>
        <w:t xml:space="preserve">، </w:t>
      </w:r>
      <w:r>
        <w:rPr>
          <w:rFonts w:hint="cs"/>
          <w:rtl/>
        </w:rPr>
        <w:lastRenderedPageBreak/>
        <w:t>وجميعهم شركاء في القمة العالمية للذكاء الاصطناعي من أجل الصالح العام، عن</w:t>
      </w:r>
      <w:r w:rsidRPr="00133ECE">
        <w:rPr>
          <w:rtl/>
        </w:rPr>
        <w:t xml:space="preserve"> </w:t>
      </w:r>
      <w:r>
        <w:rPr>
          <w:rFonts w:hint="cs"/>
          <w:rtl/>
        </w:rPr>
        <w:t>نسخة</w:t>
      </w:r>
      <w:r w:rsidRPr="00133ECE">
        <w:rPr>
          <w:rtl/>
        </w:rPr>
        <w:t xml:space="preserve"> محدثة للخلاصة في الاجتماع السادس </w:t>
      </w:r>
      <w:r>
        <w:rPr>
          <w:rFonts w:hint="cs"/>
          <w:rtl/>
        </w:rPr>
        <w:t>لشركاء الأمم المتحدة للذكاء الاصطناعي من أجل الصالح العام،</w:t>
      </w:r>
      <w:r w:rsidRPr="00133ECE">
        <w:rPr>
          <w:rtl/>
        </w:rPr>
        <w:t xml:space="preserve"> الذي عُقد افتراضياً في </w:t>
      </w:r>
      <w:r>
        <w:t>21</w:t>
      </w:r>
      <w:r w:rsidRPr="00133ECE">
        <w:rPr>
          <w:rtl/>
        </w:rPr>
        <w:t xml:space="preserve"> سبتمبر.</w:t>
      </w:r>
      <w:r>
        <w:rPr>
          <w:rFonts w:hint="cs"/>
          <w:rtl/>
        </w:rPr>
        <w:t xml:space="preserve"> وتشمل الخلاصة الوافية لعام </w:t>
      </w:r>
      <w:r>
        <w:rPr>
          <w:lang w:val="en-GB"/>
        </w:rPr>
        <w:t>2020</w:t>
      </w:r>
      <w:r>
        <w:rPr>
          <w:rFonts w:hint="cs"/>
          <w:rtl/>
          <w:lang w:val="en-GB"/>
        </w:rPr>
        <w:t xml:space="preserve"> حوالي </w:t>
      </w:r>
      <w:r>
        <w:rPr>
          <w:lang w:val="en-GB"/>
        </w:rPr>
        <w:t>260</w:t>
      </w:r>
      <w:r>
        <w:rPr>
          <w:rFonts w:hint="cs"/>
          <w:rtl/>
          <w:lang w:val="en-GB"/>
        </w:rPr>
        <w:t xml:space="preserve"> حالة ومشروعاً تديره </w:t>
      </w:r>
      <w:r>
        <w:rPr>
          <w:lang w:val="en-GB"/>
        </w:rPr>
        <w:t>36</w:t>
      </w:r>
      <w:r>
        <w:rPr>
          <w:rFonts w:hint="cs"/>
          <w:rtl/>
          <w:lang w:val="en-GB"/>
        </w:rPr>
        <w:t xml:space="preserve"> وكالة وهيئة تابعة للأمم المتحدة، ما يمثل زيادة بنسبة </w:t>
      </w:r>
      <w:r>
        <w:rPr>
          <w:lang w:val="en-GB"/>
        </w:rPr>
        <w:t>75</w:t>
      </w:r>
      <w:r>
        <w:rPr>
          <w:rFonts w:hint="cs"/>
          <w:rtl/>
          <w:lang w:val="en-GB"/>
        </w:rPr>
        <w:t xml:space="preserve"> في</w:t>
      </w:r>
      <w:r>
        <w:rPr>
          <w:rFonts w:hint="eastAsia"/>
          <w:rtl/>
          <w:lang w:val="en-GB"/>
        </w:rPr>
        <w:t> </w:t>
      </w:r>
      <w:proofErr w:type="gramStart"/>
      <w:r>
        <w:rPr>
          <w:rFonts w:hint="cs"/>
          <w:rtl/>
          <w:lang w:val="en-GB"/>
        </w:rPr>
        <w:t>المائة</w:t>
      </w:r>
      <w:proofErr w:type="gramEnd"/>
      <w:r>
        <w:rPr>
          <w:rFonts w:hint="cs"/>
          <w:rtl/>
          <w:lang w:val="en-GB"/>
        </w:rPr>
        <w:t xml:space="preserve"> تقريباً منذ الخلاصة الوافية لعام </w:t>
      </w:r>
      <w:r>
        <w:rPr>
          <w:lang w:val="en-GB"/>
        </w:rPr>
        <w:t>2019</w:t>
      </w:r>
      <w:r>
        <w:rPr>
          <w:rFonts w:hint="cs"/>
          <w:rtl/>
          <w:lang w:val="en-GB"/>
        </w:rPr>
        <w:t>، في مجالات تتراوح بين الأنظمة الزراعية والغذائية</w:t>
      </w:r>
      <w:r w:rsidRPr="00B165AA">
        <w:rPr>
          <w:rFonts w:hint="cs"/>
          <w:rtl/>
          <w:lang w:val="en-GB"/>
        </w:rPr>
        <w:t xml:space="preserve"> </w:t>
      </w:r>
      <w:r>
        <w:rPr>
          <w:rFonts w:hint="cs"/>
          <w:rtl/>
          <w:lang w:val="en-GB"/>
        </w:rPr>
        <w:t>الذكية، والنقل والخدمات المالية، والرعاية الصحية بما في ذلك حلول الذكاء الاصطناعي لمكافحة جائحة كوفيد-19.</w:t>
      </w:r>
    </w:p>
    <w:p w14:paraId="2715DFEB" w14:textId="77777777" w:rsidR="004A36E3" w:rsidRPr="00B165AA" w:rsidRDefault="004A36E3" w:rsidP="001D5A1A">
      <w:pPr>
        <w:pStyle w:val="Heading5"/>
        <w:rPr>
          <w:rtl/>
        </w:rPr>
      </w:pPr>
      <w:r w:rsidRPr="00B165AA">
        <w:rPr>
          <w:rtl/>
        </w:rPr>
        <w:t>مسابقة الاتحاد بشأن الذكاء الاصطناعي/التعلم الآلي في تكنولوجيا الجيل الخامس</w:t>
      </w:r>
    </w:p>
    <w:p w14:paraId="0D3C059A" w14:textId="77777777" w:rsidR="004A36E3" w:rsidRPr="001D5A1A" w:rsidRDefault="004A36E3" w:rsidP="005C5099">
      <w:pPr>
        <w:rPr>
          <w:spacing w:val="-2"/>
          <w:rtl/>
        </w:rPr>
      </w:pPr>
      <w:r w:rsidRPr="001D5A1A">
        <w:rPr>
          <w:rFonts w:hint="cs"/>
          <w:spacing w:val="-2"/>
          <w:rtl/>
        </w:rPr>
        <w:t xml:space="preserve">جمعت </w:t>
      </w:r>
      <w:r w:rsidRPr="001D5A1A">
        <w:rPr>
          <w:color w:val="000000"/>
          <w:spacing w:val="-2"/>
          <w:rtl/>
        </w:rPr>
        <w:t>مسابقة الاتحاد بشأن الذكاء الاصطناعي/التعلم الآلي في تكنولوجيا الجيل الخامس</w:t>
      </w:r>
      <w:r w:rsidRPr="001D5A1A">
        <w:rPr>
          <w:rFonts w:hint="cs"/>
          <w:color w:val="000000"/>
          <w:spacing w:val="-2"/>
          <w:rtl/>
        </w:rPr>
        <w:t xml:space="preserve"> بين الطلاب والمهنيين ذوي التفكير المماثل من جميع أنحاء العالم لدراسة التطبيق العملي للذكاء الاصطناعي/التعلم الآلي في الشبكات الناشئة والمستقبلية. </w:t>
      </w:r>
      <w:r w:rsidRPr="001D5A1A">
        <w:rPr>
          <w:rFonts w:hint="cs"/>
          <w:spacing w:val="-2"/>
          <w:rtl/>
        </w:rPr>
        <w:t>وكانت المسابقة هي الأولى من نوعها بالنسبة للاتحاد</w:t>
      </w:r>
      <w:r w:rsidRPr="001D5A1A">
        <w:rPr>
          <w:spacing w:val="-2"/>
          <w:rtl/>
        </w:rPr>
        <w:t>،</w:t>
      </w:r>
      <w:r w:rsidRPr="001D5A1A">
        <w:rPr>
          <w:rFonts w:hint="cs"/>
          <w:spacing w:val="-2"/>
          <w:rtl/>
        </w:rPr>
        <w:t xml:space="preserve"> ولكن مع العديد من الدروس القيمة المستفادة. ورحبت المسابقة</w:t>
      </w:r>
      <w:r w:rsidRPr="001D5A1A">
        <w:rPr>
          <w:spacing w:val="-2"/>
          <w:rtl/>
        </w:rPr>
        <w:t xml:space="preserve"> </w:t>
      </w:r>
      <w:r w:rsidRPr="001D5A1A">
        <w:rPr>
          <w:rFonts w:hint="cs"/>
          <w:spacing w:val="-2"/>
          <w:rtl/>
        </w:rPr>
        <w:t>ب</w:t>
      </w:r>
      <w:r w:rsidRPr="001D5A1A">
        <w:rPr>
          <w:spacing w:val="-2"/>
          <w:rtl/>
        </w:rPr>
        <w:t xml:space="preserve">أكثر من </w:t>
      </w:r>
      <w:r w:rsidRPr="001D5A1A">
        <w:rPr>
          <w:spacing w:val="-2"/>
        </w:rPr>
        <w:t>1 300</w:t>
      </w:r>
      <w:r w:rsidRPr="001D5A1A">
        <w:rPr>
          <w:spacing w:val="-2"/>
          <w:rtl/>
        </w:rPr>
        <w:t xml:space="preserve"> </w:t>
      </w:r>
      <w:r w:rsidRPr="001D5A1A">
        <w:rPr>
          <w:rFonts w:hint="cs"/>
          <w:spacing w:val="-2"/>
          <w:rtl/>
        </w:rPr>
        <w:t>متنافس</w:t>
      </w:r>
      <w:r w:rsidRPr="001D5A1A">
        <w:rPr>
          <w:spacing w:val="-2"/>
          <w:rtl/>
        </w:rPr>
        <w:t xml:space="preserve"> من </w:t>
      </w:r>
      <w:r w:rsidRPr="001D5A1A">
        <w:rPr>
          <w:spacing w:val="-2"/>
        </w:rPr>
        <w:t>62</w:t>
      </w:r>
      <w:r w:rsidRPr="001D5A1A">
        <w:rPr>
          <w:spacing w:val="-2"/>
          <w:rtl/>
        </w:rPr>
        <w:t xml:space="preserve"> بلداً </w:t>
      </w:r>
      <w:r w:rsidRPr="001D5A1A">
        <w:rPr>
          <w:rFonts w:hint="cs"/>
          <w:spacing w:val="-2"/>
          <w:rtl/>
        </w:rPr>
        <w:t xml:space="preserve">يشكلون </w:t>
      </w:r>
      <w:r w:rsidRPr="001D5A1A">
        <w:rPr>
          <w:spacing w:val="-2"/>
          <w:lang w:val="en-GB"/>
        </w:rPr>
        <w:t>911</w:t>
      </w:r>
      <w:r w:rsidRPr="001D5A1A">
        <w:rPr>
          <w:rFonts w:hint="cs"/>
          <w:spacing w:val="-2"/>
          <w:rtl/>
        </w:rPr>
        <w:t xml:space="preserve"> فريقاً</w:t>
      </w:r>
      <w:r w:rsidRPr="001D5A1A">
        <w:rPr>
          <w:spacing w:val="-2"/>
          <w:rtl/>
        </w:rPr>
        <w:t xml:space="preserve">، </w:t>
      </w:r>
      <w:r w:rsidRPr="001D5A1A">
        <w:rPr>
          <w:rFonts w:hint="cs"/>
          <w:spacing w:val="-2"/>
          <w:rtl/>
        </w:rPr>
        <w:t xml:space="preserve">تُوجت </w:t>
      </w:r>
      <w:r w:rsidRPr="001D5A1A">
        <w:rPr>
          <w:rFonts w:hint="cs"/>
          <w:color w:val="000000"/>
          <w:spacing w:val="-2"/>
          <w:rtl/>
        </w:rPr>
        <w:t>بمسابقة نهائية كبرى</w:t>
      </w:r>
      <w:r w:rsidRPr="001D5A1A">
        <w:rPr>
          <w:color w:val="000000"/>
          <w:spacing w:val="-2"/>
          <w:rtl/>
        </w:rPr>
        <w:t xml:space="preserve"> </w:t>
      </w:r>
      <w:r w:rsidRPr="001D5A1A">
        <w:rPr>
          <w:rFonts w:hint="cs"/>
          <w:spacing w:val="-2"/>
          <w:rtl/>
        </w:rPr>
        <w:t>عبر الإنترنت</w:t>
      </w:r>
      <w:r w:rsidRPr="001D5A1A">
        <w:rPr>
          <w:spacing w:val="-2"/>
          <w:rtl/>
        </w:rPr>
        <w:t>،</w:t>
      </w:r>
      <w:r w:rsidRPr="001D5A1A">
        <w:rPr>
          <w:rFonts w:hint="cs"/>
          <w:spacing w:val="-2"/>
          <w:rtl/>
        </w:rPr>
        <w:t xml:space="preserve"> في </w:t>
      </w:r>
      <w:r w:rsidRPr="001D5A1A">
        <w:rPr>
          <w:spacing w:val="-2"/>
          <w:lang w:val="en-GB"/>
        </w:rPr>
        <w:t>17-15</w:t>
      </w:r>
      <w:r w:rsidRPr="001D5A1A">
        <w:rPr>
          <w:spacing w:val="-2"/>
          <w:rtl/>
        </w:rPr>
        <w:t xml:space="preserve"> </w:t>
      </w:r>
      <w:r w:rsidRPr="001D5A1A">
        <w:rPr>
          <w:rFonts w:hint="cs"/>
          <w:spacing w:val="-2"/>
          <w:rtl/>
        </w:rPr>
        <w:t xml:space="preserve">ديسمبر، </w:t>
      </w:r>
      <w:r w:rsidRPr="001D5A1A">
        <w:rPr>
          <w:spacing w:val="-2"/>
          <w:rtl/>
        </w:rPr>
        <w:t>حيث تنافس</w:t>
      </w:r>
      <w:r w:rsidRPr="001D5A1A">
        <w:rPr>
          <w:rFonts w:hint="cs"/>
          <w:spacing w:val="-2"/>
          <w:rtl/>
        </w:rPr>
        <w:t>ت فرق متميزة على جائزة مالية</w:t>
      </w:r>
      <w:r w:rsidRPr="001D5A1A">
        <w:rPr>
          <w:spacing w:val="-2"/>
          <w:rtl/>
        </w:rPr>
        <w:t xml:space="preserve"> </w:t>
      </w:r>
      <w:r w:rsidRPr="001D5A1A">
        <w:rPr>
          <w:rFonts w:hint="cs"/>
          <w:spacing w:val="-2"/>
          <w:rtl/>
        </w:rPr>
        <w:t xml:space="preserve">بلغت قيمتها الإجمالية </w:t>
      </w:r>
      <w:r w:rsidRPr="001D5A1A">
        <w:rPr>
          <w:spacing w:val="-2"/>
          <w:lang w:val="en-GB"/>
        </w:rPr>
        <w:t>33 000</w:t>
      </w:r>
      <w:r w:rsidRPr="001D5A1A">
        <w:rPr>
          <w:spacing w:val="-2"/>
          <w:rtl/>
        </w:rPr>
        <w:t xml:space="preserve"> </w:t>
      </w:r>
      <w:r w:rsidRPr="001D5A1A">
        <w:rPr>
          <w:rFonts w:hint="cs"/>
          <w:spacing w:val="-2"/>
          <w:rtl/>
        </w:rPr>
        <w:t>فرنك سويسري</w:t>
      </w:r>
      <w:r w:rsidRPr="001D5A1A">
        <w:rPr>
          <w:spacing w:val="-2"/>
          <w:rtl/>
        </w:rPr>
        <w:t xml:space="preserve"> ومجموعة من الجوائز الأخرى التي تمنح اعترافاً عالمياً</w:t>
      </w:r>
      <w:r w:rsidRPr="001D5A1A">
        <w:rPr>
          <w:rFonts w:hint="cs"/>
          <w:spacing w:val="-2"/>
          <w:rtl/>
        </w:rPr>
        <w:t>.</w:t>
      </w:r>
    </w:p>
    <w:p w14:paraId="52AFA682" w14:textId="77777777" w:rsidR="004A36E3" w:rsidRDefault="004A36E3" w:rsidP="005C5099">
      <w:pPr>
        <w:rPr>
          <w:rtl/>
        </w:rPr>
      </w:pPr>
      <w:r>
        <w:rPr>
          <w:rFonts w:hint="cs"/>
          <w:rtl/>
        </w:rPr>
        <w:t>و</w:t>
      </w:r>
      <w:r w:rsidRPr="00E01282">
        <w:rPr>
          <w:rtl/>
        </w:rPr>
        <w:t>مكّن</w:t>
      </w:r>
      <w:r>
        <w:rPr>
          <w:rFonts w:hint="cs"/>
          <w:rtl/>
        </w:rPr>
        <w:t>ت</w:t>
      </w:r>
      <w:r w:rsidRPr="00E01282">
        <w:rPr>
          <w:rtl/>
        </w:rPr>
        <w:t xml:space="preserve"> </w:t>
      </w:r>
      <w:r>
        <w:rPr>
          <w:rFonts w:hint="cs"/>
          <w:rtl/>
        </w:rPr>
        <w:t>مسابقة الاتحاد</w:t>
      </w:r>
      <w:r w:rsidRPr="00E01282">
        <w:rPr>
          <w:rtl/>
        </w:rPr>
        <w:t xml:space="preserve"> </w:t>
      </w:r>
      <w:r>
        <w:rPr>
          <w:rFonts w:hint="cs"/>
          <w:rtl/>
        </w:rPr>
        <w:t>المتنافسين</w:t>
      </w:r>
      <w:r w:rsidRPr="00E01282">
        <w:rPr>
          <w:rtl/>
        </w:rPr>
        <w:t xml:space="preserve"> من التواصل مع شركاء جدد في الصناعة </w:t>
      </w:r>
      <w:r>
        <w:rPr>
          <w:rFonts w:hint="cs"/>
          <w:rtl/>
        </w:rPr>
        <w:t>والأوساط</w:t>
      </w:r>
      <w:r w:rsidRPr="00E01282">
        <w:rPr>
          <w:rtl/>
        </w:rPr>
        <w:t xml:space="preserve"> الأكاديمية </w:t>
      </w:r>
      <w:r>
        <w:rPr>
          <w:rtl/>
        </w:rPr>
        <w:t>–</w:t>
      </w:r>
      <w:r w:rsidRPr="00E01282">
        <w:rPr>
          <w:rtl/>
        </w:rPr>
        <w:t xml:space="preserve"> و</w:t>
      </w:r>
      <w:r>
        <w:rPr>
          <w:rFonts w:hint="cs"/>
          <w:rtl/>
        </w:rPr>
        <w:t xml:space="preserve">استعمال </w:t>
      </w:r>
      <w:r w:rsidRPr="00E01282">
        <w:rPr>
          <w:rtl/>
        </w:rPr>
        <w:t>أدوات وموارد بيانات جديدة - من أجل حل مشاكل العالم الحقيقي</w:t>
      </w:r>
      <w:r>
        <w:rPr>
          <w:rFonts w:hint="cs"/>
          <w:rtl/>
        </w:rPr>
        <w:t xml:space="preserve"> باستخدام الذكاء الاصطناعي/التعلم الآلي، وتسليط الضوء على</w:t>
      </w:r>
      <w:r w:rsidRPr="00E01282">
        <w:rPr>
          <w:rtl/>
        </w:rPr>
        <w:t xml:space="preserve"> مواهبهم وتطوير تجارب جديدة.</w:t>
      </w:r>
      <w:r>
        <w:rPr>
          <w:rFonts w:hint="cs"/>
          <w:rtl/>
        </w:rPr>
        <w:t xml:space="preserve"> وعرضت الصناعة والهيئات الأكاديمية المضيفة ثلاثة وعشرين بيان مش</w:t>
      </w:r>
      <w:r>
        <w:rPr>
          <w:rFonts w:hint="cs"/>
          <w:rtl/>
          <w:lang w:val="en-GB"/>
        </w:rPr>
        <w:t>كلة من</w:t>
      </w:r>
      <w:r>
        <w:rPr>
          <w:color w:val="000000"/>
          <w:rtl/>
        </w:rPr>
        <w:t xml:space="preserve"> البرازيل والصين والهند وأيرلندا واليابان وروسيا وإسبانيا وتركيا والولايات المتحدة</w:t>
      </w:r>
      <w:r>
        <w:rPr>
          <w:rFonts w:hint="cs"/>
          <w:color w:val="000000"/>
          <w:rtl/>
        </w:rPr>
        <w:t xml:space="preserve"> وروسيا، </w:t>
      </w:r>
      <w:r>
        <w:rPr>
          <w:rFonts w:hint="cs"/>
          <w:rtl/>
        </w:rPr>
        <w:t>وقدمت الجهات المضيفة أيضاً موارد وتوجيهات الخبراء لدعم المتنافسين في مواجهة تحدياتهم.</w:t>
      </w:r>
    </w:p>
    <w:p w14:paraId="3793A098" w14:textId="77777777" w:rsidR="004A36E3" w:rsidRDefault="004A36E3" w:rsidP="00831885">
      <w:pPr>
        <w:rPr>
          <w:rtl/>
        </w:rPr>
      </w:pPr>
      <w:r>
        <w:rPr>
          <w:rFonts w:hint="cs"/>
          <w:rtl/>
        </w:rPr>
        <w:lastRenderedPageBreak/>
        <w:t>ونود أن نشكر المجتمع الذي أعطى الحياة للمسابقة، ومنافسينا والجهات المضيفة الإقليمية؛ وشركاءنا في الترويج، مؤسسة</w:t>
      </w:r>
      <w:r>
        <w:rPr>
          <w:rFonts w:hint="eastAsia"/>
          <w:rtl/>
        </w:rPr>
        <w:t> </w:t>
      </w:r>
      <w:r>
        <w:rPr>
          <w:lang w:val="en-GB"/>
        </w:rPr>
        <w:t>Linux</w:t>
      </w:r>
      <w:r>
        <w:rPr>
          <w:rFonts w:hint="cs"/>
          <w:rtl/>
          <w:lang w:val="en-GB"/>
        </w:rPr>
        <w:t>، و</w:t>
      </w:r>
      <w:r>
        <w:rPr>
          <w:lang w:val="en-GB"/>
        </w:rPr>
        <w:t>NGMN</w:t>
      </w:r>
      <w:r>
        <w:rPr>
          <w:rFonts w:hint="cs"/>
          <w:color w:val="000000"/>
          <w:rtl/>
        </w:rPr>
        <w:t xml:space="preserve"> </w:t>
      </w:r>
      <w:r>
        <w:rPr>
          <w:color w:val="000000"/>
          <w:rtl/>
        </w:rPr>
        <w:t>و</w:t>
      </w:r>
      <w:proofErr w:type="spellStart"/>
      <w:r>
        <w:rPr>
          <w:color w:val="000000"/>
        </w:rPr>
        <w:t>SGInnovate</w:t>
      </w:r>
      <w:proofErr w:type="spellEnd"/>
      <w:r>
        <w:rPr>
          <w:rFonts w:hint="cs"/>
          <w:color w:val="000000"/>
          <w:rtl/>
        </w:rPr>
        <w:t xml:space="preserve">؛ وراعينا الذهبي، </w:t>
      </w:r>
      <w:r>
        <w:rPr>
          <w:color w:val="000000"/>
          <w:rtl/>
        </w:rPr>
        <w:t>هيئة تنظيم الاتصالات بالإمارات العربية المتحدة</w:t>
      </w:r>
      <w:r>
        <w:rPr>
          <w:rFonts w:hint="cs"/>
          <w:color w:val="000000"/>
          <w:rtl/>
        </w:rPr>
        <w:t>،</w:t>
      </w:r>
      <w:r>
        <w:rPr>
          <w:color w:val="000000"/>
          <w:rtl/>
        </w:rPr>
        <w:t xml:space="preserve"> </w:t>
      </w:r>
      <w:r>
        <w:rPr>
          <w:rFonts w:hint="cs"/>
          <w:color w:val="000000"/>
          <w:rtl/>
        </w:rPr>
        <w:t>و</w:t>
      </w:r>
      <w:r>
        <w:rPr>
          <w:color w:val="000000"/>
        </w:rPr>
        <w:t>Cisco</w:t>
      </w:r>
      <w:r>
        <w:rPr>
          <w:rFonts w:hint="cs"/>
          <w:color w:val="000000"/>
          <w:rtl/>
        </w:rPr>
        <w:t xml:space="preserve"> </w:t>
      </w:r>
      <w:r>
        <w:rPr>
          <w:color w:val="000000"/>
          <w:rtl/>
        </w:rPr>
        <w:t>و</w:t>
      </w:r>
      <w:r>
        <w:rPr>
          <w:color w:val="000000"/>
        </w:rPr>
        <w:t>ZTE</w:t>
      </w:r>
      <w:r>
        <w:rPr>
          <w:rFonts w:hint="cs"/>
          <w:rtl/>
        </w:rPr>
        <w:t xml:space="preserve">، </w:t>
      </w:r>
      <w:r>
        <w:rPr>
          <w:rFonts w:hint="cs"/>
          <w:color w:val="000000"/>
          <w:rtl/>
        </w:rPr>
        <w:t>الراعيان البرونزيان لدينا.</w:t>
      </w:r>
    </w:p>
    <w:p w14:paraId="3584B91E" w14:textId="77777777" w:rsidR="004A36E3" w:rsidRPr="004145F9" w:rsidRDefault="004A36E3" w:rsidP="004145F9">
      <w:pPr>
        <w:rPr>
          <w:b/>
          <w:bCs/>
          <w:rtl/>
        </w:rPr>
      </w:pPr>
      <w:r>
        <w:rPr>
          <w:rFonts w:hint="cs"/>
          <w:b/>
          <w:bCs/>
          <w:rtl/>
        </w:rPr>
        <w:t>تقابل الحلول مع معايير الاتحاد</w:t>
      </w:r>
    </w:p>
    <w:p w14:paraId="3FBE7BD4" w14:textId="77777777" w:rsidR="004A36E3" w:rsidRDefault="004A36E3" w:rsidP="004145F9">
      <w:pPr>
        <w:rPr>
          <w:rtl/>
        </w:rPr>
      </w:pPr>
      <w:r>
        <w:rPr>
          <w:rFonts w:hint="cs"/>
          <w:rtl/>
        </w:rPr>
        <w:t xml:space="preserve">توفر معايير الاتحاد الجديدة الخاصة بالذكاء الاصطناعي/التعلم الآلي مجموعات أدوات تشكل، عند دمجها، مجرى من طرف إلى طرف لدمج الذكاء الاصطناعي/التعلم الآلي في الشبكات. وتهدف مسابقة الاتحاد إلى إثبات معايير الاتحاد هذه وإقرارها. ومن خلال التقابل </w:t>
      </w:r>
      <w:r w:rsidRPr="00C17E3B">
        <w:rPr>
          <w:rtl/>
        </w:rPr>
        <w:t xml:space="preserve">مع معايير الاتحاد، </w:t>
      </w:r>
      <w:r>
        <w:rPr>
          <w:rFonts w:hint="cs"/>
          <w:rtl/>
        </w:rPr>
        <w:t>تساهم مسابقة الاتحاد</w:t>
      </w:r>
      <w:r w:rsidRPr="00C17E3B">
        <w:rPr>
          <w:rtl/>
        </w:rPr>
        <w:t xml:space="preserve"> في نمو المجتمع القادر على دعم التطور التكراري لمعايير الاتحاد هذه</w:t>
      </w:r>
      <w:r>
        <w:rPr>
          <w:rFonts w:hint="cs"/>
          <w:rtl/>
        </w:rPr>
        <w:t>.</w:t>
      </w:r>
    </w:p>
    <w:p w14:paraId="09A15C3F" w14:textId="77777777" w:rsidR="004A36E3" w:rsidRPr="00324E28" w:rsidRDefault="004A36E3" w:rsidP="004145F9">
      <w:pPr>
        <w:rPr>
          <w:rtl/>
          <w:lang w:val="en-GB"/>
        </w:rPr>
      </w:pPr>
      <w:r>
        <w:rPr>
          <w:rFonts w:hint="cs"/>
          <w:rtl/>
        </w:rPr>
        <w:t xml:space="preserve">وتعرض معمارية التوصية </w:t>
      </w:r>
      <w:hyperlink r:id="rId394" w:history="1">
        <w:r w:rsidRPr="00B64995">
          <w:rPr>
            <w:rStyle w:val="Hyperlink"/>
          </w:rPr>
          <w:t>ITU-T Y.3172</w:t>
        </w:r>
      </w:hyperlink>
      <w:r>
        <w:rPr>
          <w:rFonts w:hint="cs"/>
          <w:rtl/>
          <w:lang w:val="en-GB"/>
        </w:rPr>
        <w:t xml:space="preserve"> - المستمدة من دراسة حالات الاستعمال المنشورة في الإضافة </w:t>
      </w:r>
      <w:hyperlink r:id="rId395" w:history="1">
        <w:r w:rsidRPr="00B64995">
          <w:rPr>
            <w:rStyle w:val="Hyperlink"/>
          </w:rPr>
          <w:t>ITU</w:t>
        </w:r>
        <w:r>
          <w:rPr>
            <w:rStyle w:val="Hyperlink"/>
          </w:rPr>
          <w:noBreakHyphen/>
        </w:r>
        <w:r w:rsidRPr="00B64995">
          <w:rPr>
            <w:rStyle w:val="Hyperlink"/>
          </w:rPr>
          <w:t>T</w:t>
        </w:r>
        <w:r>
          <w:rPr>
            <w:rStyle w:val="Hyperlink"/>
          </w:rPr>
          <w:t> </w:t>
        </w:r>
        <w:proofErr w:type="gramStart"/>
        <w:r w:rsidRPr="00B64995">
          <w:rPr>
            <w:rStyle w:val="Hyperlink"/>
          </w:rPr>
          <w:t>Y.Supplement</w:t>
        </w:r>
        <w:proofErr w:type="gramEnd"/>
        <w:r w:rsidRPr="00B64995">
          <w:rPr>
            <w:rStyle w:val="Hyperlink"/>
          </w:rPr>
          <w:t>55</w:t>
        </w:r>
      </w:hyperlink>
      <w:r>
        <w:rPr>
          <w:rFonts w:hint="cs"/>
          <w:rtl/>
          <w:lang w:val="en-GB"/>
        </w:rPr>
        <w:t xml:space="preserve"> - مج</w:t>
      </w:r>
      <w:r w:rsidRPr="00324E28">
        <w:rPr>
          <w:rtl/>
          <w:lang w:val="en-GB"/>
        </w:rPr>
        <w:t xml:space="preserve">موعة الأدوات الأساسية فيما يتعلق بالشبكة الأساسية: </w:t>
      </w:r>
      <w:r>
        <w:rPr>
          <w:rFonts w:hint="cs"/>
          <w:rtl/>
          <w:lang w:val="en-GB"/>
        </w:rPr>
        <w:t>مجرى التعلم الآلي</w:t>
      </w:r>
      <w:r w:rsidRPr="00324E28">
        <w:rPr>
          <w:rtl/>
          <w:lang w:val="en-GB"/>
        </w:rPr>
        <w:t xml:space="preserve"> لاستمثال النماذج وتوفير الخدمة؛ </w:t>
      </w:r>
      <w:r>
        <w:rPr>
          <w:rFonts w:hint="cs"/>
          <w:rtl/>
          <w:lang w:val="en-GB"/>
        </w:rPr>
        <w:t>و</w:t>
      </w:r>
      <w:r>
        <w:rPr>
          <w:color w:val="000000"/>
          <w:rtl/>
        </w:rPr>
        <w:t>بيئة اختبار التعلم الآلي</w:t>
      </w:r>
      <w:r w:rsidRPr="00324E28">
        <w:rPr>
          <w:rtl/>
          <w:lang w:val="en-GB"/>
        </w:rPr>
        <w:t xml:space="preserve"> للنماذج التجريبية قبل نشرها؛ ومنسق </w:t>
      </w:r>
      <w:r>
        <w:rPr>
          <w:rFonts w:hint="cs"/>
          <w:rtl/>
          <w:lang w:val="en-GB"/>
        </w:rPr>
        <w:t xml:space="preserve">وظائف التعلم الآلي </w:t>
      </w:r>
      <w:r>
        <w:rPr>
          <w:lang w:val="en-GB"/>
        </w:rPr>
        <w:t>(MLFO)</w:t>
      </w:r>
      <w:r>
        <w:rPr>
          <w:rFonts w:hint="cs"/>
          <w:rtl/>
          <w:lang w:val="en-GB"/>
        </w:rPr>
        <w:t xml:space="preserve"> للتحكم في تكامل الذكاء الاصطناعي/التعلم الآلي. والتوصيات </w:t>
      </w:r>
      <w:hyperlink r:id="rId396" w:history="1">
        <w:r w:rsidRPr="00B64995">
          <w:rPr>
            <w:rStyle w:val="Hyperlink"/>
          </w:rPr>
          <w:t>ITU-T Y.3173</w:t>
        </w:r>
      </w:hyperlink>
      <w:r w:rsidRPr="001D5A1A">
        <w:rPr>
          <w:rFonts w:hint="cs"/>
          <w:rtl/>
        </w:rPr>
        <w:t xml:space="preserve"> </w:t>
      </w:r>
      <w:r>
        <w:rPr>
          <w:rFonts w:hint="cs"/>
          <w:rtl/>
          <w:lang w:val="en-GB"/>
        </w:rPr>
        <w:t>(تقييم الذكاء)، و</w:t>
      </w:r>
      <w:hyperlink r:id="rId397" w:history="1">
        <w:r w:rsidRPr="00B64995">
          <w:rPr>
            <w:rStyle w:val="Hyperlink"/>
          </w:rPr>
          <w:t>ITU-T Y.3174</w:t>
        </w:r>
      </w:hyperlink>
      <w:r>
        <w:rPr>
          <w:rFonts w:hint="cs"/>
          <w:rtl/>
          <w:lang w:val="en-GB"/>
        </w:rPr>
        <w:t xml:space="preserve"> (مناولة البيانات) و</w:t>
      </w:r>
      <w:hyperlink r:id="rId398" w:history="1">
        <w:r w:rsidRPr="00B64995">
          <w:rPr>
            <w:rStyle w:val="Hyperlink"/>
          </w:rPr>
          <w:t>ITU</w:t>
        </w:r>
        <w:r>
          <w:rPr>
            <w:rStyle w:val="Hyperlink"/>
          </w:rPr>
          <w:noBreakHyphen/>
        </w:r>
        <w:r w:rsidRPr="00B64995">
          <w:rPr>
            <w:rStyle w:val="Hyperlink"/>
          </w:rPr>
          <w:t>T</w:t>
        </w:r>
        <w:r>
          <w:rPr>
            <w:rStyle w:val="Hyperlink"/>
          </w:rPr>
          <w:t> </w:t>
        </w:r>
        <w:r w:rsidRPr="00B64995">
          <w:rPr>
            <w:rStyle w:val="Hyperlink"/>
          </w:rPr>
          <w:t>Y.3176</w:t>
        </w:r>
      </w:hyperlink>
      <w:r>
        <w:rPr>
          <w:rFonts w:hint="cs"/>
          <w:rtl/>
          <w:lang w:val="en-GB"/>
        </w:rPr>
        <w:t xml:space="preserve"> (تكامل السوق) تستند كلها إلى معمارية التوصية </w:t>
      </w:r>
      <w:r>
        <w:rPr>
          <w:lang w:val="en-GB"/>
        </w:rPr>
        <w:t>ITU-T Y.3172</w:t>
      </w:r>
      <w:r>
        <w:rPr>
          <w:rFonts w:hint="cs"/>
          <w:rtl/>
          <w:lang w:val="en-GB"/>
        </w:rPr>
        <w:t xml:space="preserve">. وأتاحت بيانات المشاكل لهذه المسابقة الأولى للاتحاد مجموعة متنوعة من الفرص لتطبيق تقنيات التوصية </w:t>
      </w:r>
      <w:r>
        <w:rPr>
          <w:lang w:val="en-GB"/>
        </w:rPr>
        <w:t>ITU-T Y.317x</w:t>
      </w:r>
      <w:r>
        <w:rPr>
          <w:rFonts w:hint="cs"/>
          <w:rtl/>
          <w:lang w:val="en-GB"/>
        </w:rPr>
        <w:t>، وأظهر بيان مشكلة واحدة قدرات منسق وظائف التعلم الآلي عبر تطبيقات مرجعية.</w:t>
      </w:r>
    </w:p>
    <w:p w14:paraId="0E5C8367" w14:textId="77777777" w:rsidR="004A36E3" w:rsidRPr="00DD7078" w:rsidRDefault="004A36E3" w:rsidP="004145F9">
      <w:pPr>
        <w:rPr>
          <w:rtl/>
          <w:lang w:val="en-GB"/>
        </w:rPr>
      </w:pPr>
      <w:r>
        <w:rPr>
          <w:rFonts w:hint="cs"/>
          <w:rtl/>
        </w:rPr>
        <w:t xml:space="preserve">وتهدف دورة عام </w:t>
      </w:r>
      <w:r>
        <w:rPr>
          <w:lang w:val="en-GB"/>
        </w:rPr>
        <w:t>2021</w:t>
      </w:r>
      <w:r>
        <w:rPr>
          <w:rFonts w:hint="cs"/>
          <w:rtl/>
          <w:lang w:val="en-GB"/>
        </w:rPr>
        <w:t xml:space="preserve"> لمسابقة الاتحاد إلى توفير تنفيذ مرجعي لمجرى من طرف إلى طرف للتعلم الآلي على النحو المعرّف ي التوصية </w:t>
      </w:r>
      <w:r>
        <w:rPr>
          <w:lang w:val="en-GB"/>
        </w:rPr>
        <w:t>ITU-T Y.3172</w:t>
      </w:r>
      <w:r>
        <w:rPr>
          <w:rFonts w:hint="cs"/>
          <w:rtl/>
          <w:lang w:val="en-GB"/>
        </w:rPr>
        <w:t>. ويمكن أن</w:t>
      </w:r>
      <w:r w:rsidRPr="00DD7078">
        <w:rPr>
          <w:rtl/>
          <w:lang w:val="en-GB"/>
        </w:rPr>
        <w:t xml:space="preserve"> يشمل هذا </w:t>
      </w:r>
      <w:r>
        <w:rPr>
          <w:rFonts w:hint="cs"/>
          <w:rtl/>
          <w:lang w:val="en-GB"/>
        </w:rPr>
        <w:t>المجرى</w:t>
      </w:r>
      <w:r w:rsidRPr="00DD7078">
        <w:rPr>
          <w:rtl/>
          <w:lang w:val="en-GB"/>
        </w:rPr>
        <w:t xml:space="preserve"> حواسيب محمولة </w:t>
      </w:r>
      <w:r>
        <w:rPr>
          <w:rFonts w:hint="cs"/>
          <w:rtl/>
          <w:lang w:val="en-GB"/>
        </w:rPr>
        <w:t>لتشفير التعلم الآلي وتكامله</w:t>
      </w:r>
      <w:r w:rsidRPr="00DD7078">
        <w:rPr>
          <w:rtl/>
          <w:lang w:val="en-GB"/>
        </w:rPr>
        <w:t xml:space="preserve">؛ وأدوات لمعالجة البيانات وإدارتها؛ وأدوات لانتقاء </w:t>
      </w:r>
      <w:r>
        <w:rPr>
          <w:rFonts w:hint="cs"/>
          <w:rtl/>
          <w:lang w:val="en-GB"/>
        </w:rPr>
        <w:t>نموذج التعلم الآلي</w:t>
      </w:r>
      <w:r w:rsidRPr="00DD7078">
        <w:rPr>
          <w:rtl/>
          <w:lang w:val="en-GB"/>
        </w:rPr>
        <w:t>، والتدريب، والاستخدام الأمثل</w:t>
      </w:r>
      <w:r>
        <w:rPr>
          <w:rFonts w:hint="cs"/>
          <w:rtl/>
          <w:lang w:val="en-GB"/>
        </w:rPr>
        <w:t>،</w:t>
      </w:r>
      <w:r w:rsidRPr="00DD7078">
        <w:rPr>
          <w:rtl/>
          <w:lang w:val="en-GB"/>
        </w:rPr>
        <w:t xml:space="preserve"> والتحقق.</w:t>
      </w:r>
    </w:p>
    <w:p w14:paraId="0E29C7D5" w14:textId="77777777" w:rsidR="004A36E3" w:rsidRPr="004145F9" w:rsidRDefault="004A36E3" w:rsidP="008655C6">
      <w:pPr>
        <w:keepNext/>
        <w:keepLines/>
        <w:rPr>
          <w:b/>
          <w:bCs/>
          <w:rtl/>
        </w:rPr>
      </w:pPr>
      <w:r>
        <w:rPr>
          <w:rFonts w:hint="cs"/>
          <w:b/>
          <w:bCs/>
          <w:rtl/>
        </w:rPr>
        <w:lastRenderedPageBreak/>
        <w:t>تجربة تعلم للجميع</w:t>
      </w:r>
    </w:p>
    <w:p w14:paraId="73E3FFCE" w14:textId="77777777" w:rsidR="004A36E3" w:rsidRPr="00F96194" w:rsidRDefault="004A36E3" w:rsidP="004145F9">
      <w:pPr>
        <w:rPr>
          <w:rtl/>
          <w:lang w:val="en-GB"/>
        </w:rPr>
      </w:pPr>
      <w:r>
        <w:rPr>
          <w:rFonts w:hint="cs"/>
          <w:rtl/>
        </w:rPr>
        <w:t>يمثل ت</w:t>
      </w:r>
      <w:r w:rsidRPr="00F94782">
        <w:rPr>
          <w:rtl/>
        </w:rPr>
        <w:t>و</w:t>
      </w:r>
      <w:r>
        <w:rPr>
          <w:rFonts w:hint="cs"/>
          <w:rtl/>
        </w:rPr>
        <w:t>ا</w:t>
      </w:r>
      <w:r w:rsidRPr="00F94782">
        <w:rPr>
          <w:rtl/>
        </w:rPr>
        <w:t xml:space="preserve">فر البيانات </w:t>
      </w:r>
      <w:r>
        <w:rPr>
          <w:rFonts w:hint="cs"/>
          <w:rtl/>
        </w:rPr>
        <w:t>تحدياً رئيسياً</w:t>
      </w:r>
      <w:r w:rsidRPr="00F94782">
        <w:rPr>
          <w:rtl/>
        </w:rPr>
        <w:t xml:space="preserve"> </w:t>
      </w:r>
      <w:r>
        <w:rPr>
          <w:rFonts w:hint="cs"/>
          <w:rtl/>
        </w:rPr>
        <w:t>يجب التعامل معه</w:t>
      </w:r>
      <w:r w:rsidRPr="00F94782">
        <w:rPr>
          <w:rtl/>
        </w:rPr>
        <w:t xml:space="preserve"> عند الجمع بين مجتمع عالمي من أجل الابتكار </w:t>
      </w:r>
      <w:r>
        <w:rPr>
          <w:rFonts w:hint="cs"/>
          <w:rtl/>
        </w:rPr>
        <w:t>باستخدام الذكاء الاصطناعي/التعلم الآلي. وكان</w:t>
      </w:r>
      <w:r w:rsidRPr="00F94782">
        <w:rPr>
          <w:rtl/>
        </w:rPr>
        <w:t xml:space="preserve"> </w:t>
      </w:r>
      <w:r>
        <w:rPr>
          <w:rFonts w:hint="cs"/>
          <w:rtl/>
        </w:rPr>
        <w:t>خمسة عشر</w:t>
      </w:r>
      <w:r w:rsidRPr="00F94782">
        <w:rPr>
          <w:rtl/>
        </w:rPr>
        <w:t xml:space="preserve"> بيان مشكلة مفتوح</w:t>
      </w:r>
      <w:r>
        <w:rPr>
          <w:rFonts w:hint="cs"/>
          <w:rtl/>
        </w:rPr>
        <w:t>اً</w:t>
      </w:r>
      <w:r w:rsidRPr="00F94782">
        <w:rPr>
          <w:rtl/>
        </w:rPr>
        <w:t xml:space="preserve"> أمام جميع </w:t>
      </w:r>
      <w:r>
        <w:rPr>
          <w:rFonts w:hint="cs"/>
          <w:rtl/>
        </w:rPr>
        <w:t>المتنافسين؛</w:t>
      </w:r>
      <w:r w:rsidRPr="00F94782">
        <w:rPr>
          <w:rtl/>
        </w:rPr>
        <w:t xml:space="preserve"> </w:t>
      </w:r>
      <w:r>
        <w:rPr>
          <w:rFonts w:hint="cs"/>
          <w:rtl/>
        </w:rPr>
        <w:t>واقتصر الباقي</w:t>
      </w:r>
      <w:r w:rsidRPr="00F94782">
        <w:rPr>
          <w:rtl/>
        </w:rPr>
        <w:t xml:space="preserve"> </w:t>
      </w:r>
      <w:r>
        <w:rPr>
          <w:rFonts w:hint="cs"/>
          <w:rtl/>
        </w:rPr>
        <w:t>على المشاركة في ظل الشروط التي وضعتها الجهات المضيفة. وتت</w:t>
      </w:r>
      <w:r w:rsidRPr="00727436">
        <w:rPr>
          <w:rtl/>
        </w:rPr>
        <w:t>ضم</w:t>
      </w:r>
      <w:r>
        <w:rPr>
          <w:rFonts w:hint="cs"/>
          <w:rtl/>
        </w:rPr>
        <w:t>ن</w:t>
      </w:r>
      <w:r w:rsidRPr="00727436">
        <w:rPr>
          <w:rtl/>
        </w:rPr>
        <w:t xml:space="preserve"> المبادئ التوجيهية </w:t>
      </w:r>
      <w:r>
        <w:rPr>
          <w:rFonts w:hint="cs"/>
          <w:rtl/>
        </w:rPr>
        <w:t>لتقاسم</w:t>
      </w:r>
      <w:r w:rsidRPr="00727436">
        <w:rPr>
          <w:rtl/>
        </w:rPr>
        <w:t xml:space="preserve"> البيانات </w:t>
      </w:r>
      <w:r>
        <w:rPr>
          <w:rFonts w:hint="cs"/>
          <w:rtl/>
        </w:rPr>
        <w:t>الخاصة</w:t>
      </w:r>
      <w:r w:rsidRPr="00727436">
        <w:rPr>
          <w:rtl/>
        </w:rPr>
        <w:t xml:space="preserve"> </w:t>
      </w:r>
      <w:r>
        <w:rPr>
          <w:rFonts w:hint="cs"/>
          <w:rtl/>
        </w:rPr>
        <w:t>بمسابقة الاتحاد</w:t>
      </w:r>
      <w:r w:rsidRPr="00727436">
        <w:rPr>
          <w:rtl/>
        </w:rPr>
        <w:t xml:space="preserve"> مجموعة واسعة من وجهات النظر من دوائر الصناعة والهيئات الأكاديمية بشأن النفاذ إلى بيانات </w:t>
      </w:r>
      <w:r>
        <w:rPr>
          <w:rFonts w:hint="cs"/>
          <w:rtl/>
        </w:rPr>
        <w:t>الشبكة الحقيقية</w:t>
      </w:r>
      <w:r w:rsidRPr="00727436">
        <w:rPr>
          <w:rtl/>
        </w:rPr>
        <w:t xml:space="preserve"> والبيانات التركيبية والبيانات المفتوحة.</w:t>
      </w:r>
      <w:r>
        <w:rPr>
          <w:rFonts w:hint="cs"/>
          <w:rtl/>
        </w:rPr>
        <w:t xml:space="preserve"> وتصف المبادئ التوجيهية التدابير اللازمة لتمكين تقاسم البيانات في ضوء التنظيم، والمصالح التجارية والخصائص المختلفة لمجموعات البيانات المختلفة. وأشرك الاتحاد المتنافسين في موائد مستديرة وحلقات دراسية إلكترونية تقنية لتقديم توجيهات الخبراء في معالجة بيانات المشاكل وقيمة معايير الاتحاد الجديدة في الدعم. وحظي ما يقرب من </w:t>
      </w:r>
      <w:r>
        <w:rPr>
          <w:lang w:val="en-GB"/>
        </w:rPr>
        <w:t>30</w:t>
      </w:r>
      <w:r>
        <w:rPr>
          <w:rFonts w:hint="cs"/>
          <w:rtl/>
          <w:lang w:val="en-GB"/>
        </w:rPr>
        <w:t xml:space="preserve"> حلقة دراسية إلكترونية بأكثر من </w:t>
      </w:r>
      <w:r>
        <w:rPr>
          <w:lang w:val="en-GB"/>
        </w:rPr>
        <w:t>10 000</w:t>
      </w:r>
      <w:r>
        <w:rPr>
          <w:rFonts w:hint="cs"/>
          <w:rtl/>
          <w:lang w:val="en-GB"/>
        </w:rPr>
        <w:t xml:space="preserve"> مشاهدة.</w:t>
      </w:r>
    </w:p>
    <w:p w14:paraId="0CD98257" w14:textId="77777777" w:rsidR="004A36E3" w:rsidRDefault="004A36E3" w:rsidP="004145F9">
      <w:pPr>
        <w:rPr>
          <w:rtl/>
        </w:rPr>
      </w:pPr>
      <w:r>
        <w:rPr>
          <w:rFonts w:hint="cs"/>
          <w:rtl/>
        </w:rPr>
        <w:t>وستظهر أفضل الورقات التي يستعرضها النظراء والناجمة عن المسابقة في عدد خاص من مجلة أخبار الاتحاد بعنوان "التكنولوجيات المستقبلية والمتطورة".</w:t>
      </w:r>
    </w:p>
    <w:p w14:paraId="0F6A0ADE" w14:textId="77777777" w:rsidR="004A36E3" w:rsidRPr="00A74872" w:rsidRDefault="004A36E3" w:rsidP="004145F9">
      <w:pPr>
        <w:rPr>
          <w:rtl/>
          <w:lang w:val="en-GB"/>
        </w:rPr>
      </w:pPr>
      <w:r>
        <w:rPr>
          <w:rFonts w:hint="cs"/>
          <w:rtl/>
        </w:rPr>
        <w:t xml:space="preserve">وفي ديسمبر </w:t>
      </w:r>
      <w:r>
        <w:rPr>
          <w:lang w:val="en-GB"/>
        </w:rPr>
        <w:t>2020</w:t>
      </w:r>
      <w:r>
        <w:rPr>
          <w:rFonts w:hint="cs"/>
          <w:rtl/>
          <w:lang w:val="en-GB"/>
        </w:rPr>
        <w:t xml:space="preserve"> تضمنت مجلة أخبار الاتحاد عدداً مخصصاً للمسابقة من </w:t>
      </w:r>
      <w:r>
        <w:rPr>
          <w:lang w:val="en-GB"/>
        </w:rPr>
        <w:t>91</w:t>
      </w:r>
      <w:r>
        <w:rPr>
          <w:rFonts w:hint="cs"/>
          <w:rtl/>
          <w:lang w:val="en-GB"/>
        </w:rPr>
        <w:t xml:space="preserve"> صفحة.</w:t>
      </w:r>
    </w:p>
    <w:p w14:paraId="722F9028" w14:textId="77777777" w:rsidR="004A36E3" w:rsidRPr="00F54260" w:rsidRDefault="004A36E3" w:rsidP="004145F9">
      <w:pPr>
        <w:rPr>
          <w:b/>
          <w:bCs/>
          <w:rtl/>
          <w:lang w:val="en-GB"/>
        </w:rPr>
      </w:pPr>
      <w:r>
        <w:rPr>
          <w:rFonts w:hint="cs"/>
          <w:b/>
          <w:bCs/>
          <w:rtl/>
        </w:rPr>
        <w:t xml:space="preserve">الارتقاء بالمسابقة في </w:t>
      </w:r>
      <w:r>
        <w:rPr>
          <w:b/>
          <w:bCs/>
          <w:lang w:val="en-GB"/>
        </w:rPr>
        <w:t>2021</w:t>
      </w:r>
      <w:r>
        <w:rPr>
          <w:rFonts w:hint="cs"/>
          <w:b/>
          <w:bCs/>
          <w:rtl/>
          <w:lang w:val="en-GB"/>
        </w:rPr>
        <w:t>؟</w:t>
      </w:r>
    </w:p>
    <w:p w14:paraId="25BA4080" w14:textId="77777777" w:rsidR="004A36E3" w:rsidRPr="00F54260" w:rsidRDefault="004A36E3" w:rsidP="004145F9">
      <w:pPr>
        <w:rPr>
          <w:rtl/>
          <w:lang w:val="en-GB"/>
        </w:rPr>
      </w:pPr>
      <w:r>
        <w:rPr>
          <w:rFonts w:hint="cs"/>
          <w:rtl/>
        </w:rPr>
        <w:t xml:space="preserve">تجري الاستعدادات لمسابقة الاتحاد </w:t>
      </w:r>
      <w:r>
        <w:rPr>
          <w:lang w:val="en-GB"/>
        </w:rPr>
        <w:t>2.0</w:t>
      </w:r>
      <w:r>
        <w:rPr>
          <w:rFonts w:hint="cs"/>
          <w:rtl/>
          <w:lang w:val="en-GB"/>
        </w:rPr>
        <w:t xml:space="preserve"> بقيادة فريق أساسي من أعضاء مجلس إدارة المسابقة، والقضاة، وشركاء الترويج والجهات الراعية.</w:t>
      </w:r>
    </w:p>
    <w:p w14:paraId="75492C9D" w14:textId="77777777" w:rsidR="004A36E3" w:rsidRDefault="004A36E3" w:rsidP="001D5A1A">
      <w:pPr>
        <w:pStyle w:val="Heading5"/>
        <w:rPr>
          <w:rtl/>
          <w:lang w:bidi="ar-EG"/>
        </w:rPr>
      </w:pPr>
      <w:r w:rsidRPr="00AE7CE7">
        <w:rPr>
          <w:rFonts w:hint="cs"/>
          <w:rtl/>
        </w:rPr>
        <w:t>الندوة العالمية لمنظمي</w:t>
      </w:r>
      <w:r>
        <w:rPr>
          <w:rFonts w:hint="cs"/>
          <w:rtl/>
        </w:rPr>
        <w:t xml:space="preserve"> الاتصالات</w:t>
      </w:r>
      <w:r>
        <w:rPr>
          <w:rFonts w:hint="eastAsia"/>
          <w:rtl/>
        </w:rPr>
        <w:t> </w:t>
      </w:r>
      <w:r>
        <w:t>(GSR-19)</w:t>
      </w:r>
    </w:p>
    <w:p w14:paraId="13417322" w14:textId="77777777" w:rsidR="004A36E3" w:rsidRDefault="004A36E3" w:rsidP="004145F9">
      <w:pPr>
        <w:rPr>
          <w:rtl/>
        </w:rPr>
      </w:pPr>
      <w:r>
        <w:rPr>
          <w:rFonts w:hint="cs"/>
          <w:rtl/>
        </w:rPr>
        <w:t xml:space="preserve">عُقدت الندوة في بورت فيلا، فانواتو، من </w:t>
      </w:r>
      <w:r>
        <w:t>9</w:t>
      </w:r>
      <w:r>
        <w:rPr>
          <w:rFonts w:hint="cs"/>
          <w:rtl/>
        </w:rPr>
        <w:t xml:space="preserve"> إلى </w:t>
      </w:r>
      <w:r>
        <w:t>12</w:t>
      </w:r>
      <w:r>
        <w:rPr>
          <w:rFonts w:hint="cs"/>
          <w:rtl/>
        </w:rPr>
        <w:t xml:space="preserve"> يوليو، وا</w:t>
      </w:r>
      <w:r w:rsidRPr="004145F9">
        <w:rPr>
          <w:rtl/>
        </w:rPr>
        <w:t>جتذبت أكثر من 325 مشاركاً، منهم وزراء حكومات ورؤساء هيئات تنظيمية وكبار المسؤولين التنفيذيين في الصناعة من أكثر من 64 بلداً</w:t>
      </w:r>
      <w:r w:rsidRPr="004145F9">
        <w:t>.</w:t>
      </w:r>
      <w:r>
        <w:rPr>
          <w:rFonts w:hint="cs"/>
          <w:rtl/>
        </w:rPr>
        <w:t xml:space="preserve"> </w:t>
      </w:r>
    </w:p>
    <w:p w14:paraId="5088B246" w14:textId="0C913CC9" w:rsidR="004A36E3" w:rsidRDefault="004A36E3" w:rsidP="001B57AC">
      <w:pPr>
        <w:rPr>
          <w:rtl/>
        </w:rPr>
      </w:pPr>
      <w:r w:rsidRPr="004145F9">
        <w:rPr>
          <w:rtl/>
        </w:rPr>
        <w:lastRenderedPageBreak/>
        <w:t>وطوال برنامج الندوة الممتد لأربعة أيام، أقر المشاركون بأهمية وجود نُهُج للتنظيم قائمة على النتائج تكون أكثر قابلية للتنفيذ وأكثر تعاونية وابتكاراً، وذلك لإطلاق العنان للإمكانات الكاملة للتكنولوجيات الرقمية وتسريع وتيرة التقدم في تحقيق أهداف التنمية المستدامة</w:t>
      </w:r>
      <w:r w:rsidRPr="004145F9">
        <w:t xml:space="preserve"> (SDG) </w:t>
      </w:r>
      <w:r w:rsidRPr="004145F9">
        <w:rPr>
          <w:rtl/>
        </w:rPr>
        <w:t>للأمم المتحدة</w:t>
      </w:r>
      <w:r w:rsidRPr="004145F9">
        <w:t>.</w:t>
      </w:r>
      <w:r w:rsidR="001B57AC">
        <w:rPr>
          <w:rFonts w:hint="cs"/>
          <w:rtl/>
        </w:rPr>
        <w:t xml:space="preserve"> </w:t>
      </w:r>
      <w:r>
        <w:rPr>
          <w:rFonts w:hint="cs"/>
          <w:rtl/>
        </w:rPr>
        <w:t>وحدد منظمون من جميع أنحاء العالم</w:t>
      </w:r>
      <w:r w:rsidRPr="00430591">
        <w:rPr>
          <w:rFonts w:hint="cs"/>
          <w:rtl/>
        </w:rPr>
        <w:t xml:space="preserve"> وأقروا </w:t>
      </w:r>
      <w:r>
        <w:rPr>
          <w:rFonts w:hint="cs"/>
          <w:rtl/>
        </w:rPr>
        <w:t>مجموعة من</w:t>
      </w:r>
      <w:r w:rsidRPr="00430591">
        <w:rPr>
          <w:rFonts w:hint="cs"/>
          <w:rtl/>
        </w:rPr>
        <w:t xml:space="preserve"> المبادئ التوجيهية المتعلقة </w:t>
      </w:r>
      <w:r w:rsidRPr="001B57AC">
        <w:rPr>
          <w:rFonts w:eastAsia="SimSun" w:hint="cs"/>
          <w:rtl/>
        </w:rPr>
        <w:t>بأفضل الممارسات التنظيمية</w:t>
      </w:r>
      <w:r w:rsidRPr="00694774">
        <w:rPr>
          <w:rFonts w:hint="cs"/>
          <w:rtl/>
        </w:rPr>
        <w:t xml:space="preserve"> </w:t>
      </w:r>
      <w:r w:rsidRPr="00430591">
        <w:rPr>
          <w:rFonts w:hint="cs"/>
          <w:rtl/>
        </w:rPr>
        <w:t xml:space="preserve">لحث الخطى نحو تحقيق التوصيلية الرقمية </w:t>
      </w:r>
      <w:r>
        <w:rPr>
          <w:rFonts w:hint="cs"/>
          <w:rtl/>
        </w:rPr>
        <w:t>للجميع وتمكين الناس في جميع المناطق الجغرافية والوضع الاقتصادي والاجتماعي من الاستفادة من التحول الرقمي والمشاركة في الاقتصاد الرقمي.</w:t>
      </w:r>
    </w:p>
    <w:p w14:paraId="272C1833" w14:textId="77777777" w:rsidR="004A36E3" w:rsidRDefault="004A36E3" w:rsidP="001D5A1A">
      <w:pPr>
        <w:pStyle w:val="Heading5"/>
        <w:rPr>
          <w:rtl/>
          <w:lang w:bidi="ar-EG"/>
        </w:rPr>
      </w:pPr>
      <w:r>
        <w:rPr>
          <w:rFonts w:hint="cs"/>
          <w:rtl/>
        </w:rPr>
        <w:t>الندوة العالمية لمنظمي الاتصالات</w:t>
      </w:r>
      <w:r>
        <w:rPr>
          <w:rFonts w:hint="eastAsia"/>
          <w:rtl/>
        </w:rPr>
        <w:t> </w:t>
      </w:r>
      <w:r>
        <w:t>(GSR-20)</w:t>
      </w:r>
    </w:p>
    <w:p w14:paraId="61A91E2A" w14:textId="77777777" w:rsidR="004A36E3" w:rsidRDefault="004A36E3" w:rsidP="004145F9">
      <w:pPr>
        <w:rPr>
          <w:rtl/>
          <w:lang w:bidi="ar-EG"/>
        </w:rPr>
      </w:pPr>
      <w:r>
        <w:rPr>
          <w:rFonts w:hint="cs"/>
          <w:rtl/>
          <w:lang w:bidi="ar-EG"/>
        </w:rPr>
        <w:t xml:space="preserve">احتفلت الندوة الذكرى العشرين لأطرها التنظيمية المتطورة. </w:t>
      </w:r>
      <w:r w:rsidRPr="004145F9">
        <w:rPr>
          <w:rtl/>
        </w:rPr>
        <w:t>وركز حدث الذكرى السنوية على تقديم إرشادات ملموسة نحو تحقيق توصيلية هادفة في التحول الرقمي</w:t>
      </w:r>
      <w:r w:rsidRPr="004145F9">
        <w:rPr>
          <w:lang w:bidi="ar-EG"/>
        </w:rPr>
        <w:t>.</w:t>
      </w:r>
    </w:p>
    <w:p w14:paraId="2FF70F98" w14:textId="77777777" w:rsidR="004A36E3" w:rsidRPr="006D3726" w:rsidRDefault="004A36E3" w:rsidP="004145F9">
      <w:pPr>
        <w:rPr>
          <w:rtl/>
          <w:lang w:val="en-GB"/>
        </w:rPr>
      </w:pPr>
      <w:r>
        <w:rPr>
          <w:color w:val="000000"/>
          <w:rtl/>
        </w:rPr>
        <w:t xml:space="preserve">وبالإضافة إلى حلقات النقاش رفيعة المستوى بشأن مسائل موضوعية ومتطورة تتعلق بالسياسات والتنظيم، </w:t>
      </w:r>
      <w:r>
        <w:rPr>
          <w:rFonts w:hint="cs"/>
          <w:color w:val="000000"/>
          <w:rtl/>
        </w:rPr>
        <w:t>تضمنت</w:t>
      </w:r>
      <w:r>
        <w:rPr>
          <w:color w:val="000000"/>
          <w:rtl/>
        </w:rPr>
        <w:t xml:space="preserve"> </w:t>
      </w:r>
      <w:r>
        <w:rPr>
          <w:rFonts w:hint="cs"/>
          <w:color w:val="000000"/>
          <w:rtl/>
        </w:rPr>
        <w:t>ال</w:t>
      </w:r>
      <w:r>
        <w:rPr>
          <w:color w:val="000000"/>
          <w:rtl/>
        </w:rPr>
        <w:t xml:space="preserve">ندوة </w:t>
      </w:r>
      <w:r>
        <w:rPr>
          <w:rFonts w:hint="cs"/>
          <w:color w:val="000000"/>
          <w:rtl/>
        </w:rPr>
        <w:t xml:space="preserve">لعام </w:t>
      </w:r>
      <w:r>
        <w:rPr>
          <w:color w:val="000000"/>
          <w:lang w:val="en-GB"/>
        </w:rPr>
        <w:t>2020</w:t>
      </w:r>
      <w:r>
        <w:rPr>
          <w:color w:val="000000"/>
          <w:rtl/>
        </w:rPr>
        <w:t xml:space="preserve"> جلسات </w:t>
      </w:r>
      <w:r>
        <w:rPr>
          <w:rFonts w:hint="cs"/>
          <w:color w:val="000000"/>
          <w:rtl/>
        </w:rPr>
        <w:t>ودروات تدريبية</w:t>
      </w:r>
      <w:r>
        <w:rPr>
          <w:color w:val="000000"/>
          <w:rtl/>
        </w:rPr>
        <w:t xml:space="preserve"> تفاعلية، </w:t>
      </w:r>
      <w:r>
        <w:rPr>
          <w:rFonts w:hint="cs"/>
          <w:color w:val="000000"/>
          <w:rtl/>
        </w:rPr>
        <w:t>جمعت بين</w:t>
      </w:r>
      <w:r>
        <w:rPr>
          <w:color w:val="000000"/>
          <w:rtl/>
        </w:rPr>
        <w:t xml:space="preserve"> منظمي الاتصالات وواضعي السياسات من جميع أنحاء العالم، </w:t>
      </w:r>
      <w:r>
        <w:rPr>
          <w:rFonts w:hint="cs"/>
          <w:color w:val="000000"/>
          <w:rtl/>
        </w:rPr>
        <w:t>ووفرت</w:t>
      </w:r>
      <w:r>
        <w:rPr>
          <w:color w:val="000000"/>
          <w:rtl/>
        </w:rPr>
        <w:t xml:space="preserve"> منصة </w:t>
      </w:r>
      <w:r>
        <w:rPr>
          <w:rFonts w:hint="cs"/>
          <w:color w:val="000000"/>
          <w:rtl/>
        </w:rPr>
        <w:t xml:space="preserve">عالمية </w:t>
      </w:r>
      <w:r>
        <w:rPr>
          <w:color w:val="000000"/>
          <w:rtl/>
        </w:rPr>
        <w:t>للمناقشات</w:t>
      </w:r>
      <w:r>
        <w:rPr>
          <w:rFonts w:hint="cs"/>
          <w:color w:val="000000"/>
          <w:rtl/>
        </w:rPr>
        <w:t xml:space="preserve">. </w:t>
      </w:r>
      <w:r>
        <w:rPr>
          <w:rFonts w:hint="cs"/>
          <w:rtl/>
        </w:rPr>
        <w:t>وأتاحت الندوة</w:t>
      </w:r>
      <w:r w:rsidRPr="00A43882">
        <w:rPr>
          <w:rtl/>
        </w:rPr>
        <w:t xml:space="preserve"> لأعضاء الاتحاد فرصة </w:t>
      </w:r>
      <w:r>
        <w:rPr>
          <w:rFonts w:hint="cs"/>
          <w:rtl/>
        </w:rPr>
        <w:t>ل</w:t>
      </w:r>
      <w:r w:rsidRPr="00A43882">
        <w:rPr>
          <w:rtl/>
        </w:rPr>
        <w:t>تبادل الخبرات والمعارف والتعاون وتحديد الأدوات والنهج التنظيمية المتطورة من أجل توفير توصيلية ميسورة وآمنة ومأمونة وموثوقة والنفاذ إلى الإنترنت واستخدامها لفائدة الناس في كل مكان.</w:t>
      </w:r>
      <w:r>
        <w:rPr>
          <w:rFonts w:hint="cs"/>
          <w:rtl/>
        </w:rPr>
        <w:t xml:space="preserve"> واجتذبت الندوة </w:t>
      </w:r>
      <w:r>
        <w:rPr>
          <w:lang w:val="en-GB"/>
        </w:rPr>
        <w:t>609</w:t>
      </w:r>
      <w:r>
        <w:rPr>
          <w:rFonts w:hint="cs"/>
          <w:rtl/>
          <w:lang w:val="en-GB"/>
        </w:rPr>
        <w:t xml:space="preserve"> مشارك من </w:t>
      </w:r>
      <w:r>
        <w:rPr>
          <w:lang w:val="en-GB"/>
        </w:rPr>
        <w:t>120</w:t>
      </w:r>
      <w:r>
        <w:rPr>
          <w:rFonts w:hint="cs"/>
          <w:rtl/>
          <w:lang w:val="en-GB"/>
        </w:rPr>
        <w:t xml:space="preserve"> بلداً في الجلسات الأساسية.</w:t>
      </w:r>
    </w:p>
    <w:p w14:paraId="341E07FF" w14:textId="77777777" w:rsidR="004A36E3" w:rsidRPr="00F96E32" w:rsidRDefault="004A36E3" w:rsidP="001D5A1A">
      <w:pPr>
        <w:pStyle w:val="Heading5"/>
      </w:pPr>
      <w:bookmarkStart w:id="75" w:name="_Hlk40208434"/>
      <w:r w:rsidRPr="00F96E32">
        <w:rPr>
          <w:rtl/>
          <w:lang w:bidi="ar-EG"/>
        </w:rPr>
        <w:t>تليكوم العالمي للاتحاد لعام</w:t>
      </w:r>
      <w:r>
        <w:rPr>
          <w:rFonts w:hint="cs"/>
          <w:rtl/>
          <w:lang w:bidi="ar-EG"/>
        </w:rPr>
        <w:t>ي</w:t>
      </w:r>
      <w:r w:rsidRPr="00F96E32">
        <w:rPr>
          <w:rtl/>
          <w:lang w:bidi="ar-EG"/>
        </w:rPr>
        <w:t xml:space="preserve"> </w:t>
      </w:r>
      <w:r w:rsidRPr="00F96E32">
        <w:t>2019</w:t>
      </w:r>
      <w:r w:rsidRPr="00F96E32">
        <w:rPr>
          <w:rtl/>
          <w:lang w:bidi="ar-EG"/>
        </w:rPr>
        <w:t xml:space="preserve"> </w:t>
      </w:r>
      <w:r>
        <w:rPr>
          <w:rFonts w:hint="cs"/>
          <w:rtl/>
          <w:lang w:bidi="ar-EG"/>
        </w:rPr>
        <w:t>و2020</w:t>
      </w:r>
    </w:p>
    <w:bookmarkEnd w:id="75"/>
    <w:p w14:paraId="7F2589F0" w14:textId="7392E12C" w:rsidR="004A36E3" w:rsidRPr="0005794E" w:rsidRDefault="004A36E3" w:rsidP="0041340D">
      <w:pPr>
        <w:rPr>
          <w:spacing w:val="-4"/>
          <w:rtl/>
          <w:lang w:bidi="ar-EG"/>
        </w:rPr>
      </w:pPr>
      <w:r w:rsidRPr="0005794E">
        <w:rPr>
          <w:rFonts w:hint="cs"/>
          <w:spacing w:val="-4"/>
          <w:rtl/>
        </w:rPr>
        <w:t xml:space="preserve">جمع </w:t>
      </w:r>
      <w:hyperlink r:id="rId399" w:history="1">
        <w:r w:rsidRPr="0005794E">
          <w:rPr>
            <w:rStyle w:val="Hyperlink"/>
            <w:spacing w:val="-4"/>
            <w:rtl/>
          </w:rPr>
          <w:t>تليكوم العالمي للاتحاد لعام 2019</w:t>
        </w:r>
      </w:hyperlink>
      <w:r w:rsidRPr="0005794E">
        <w:rPr>
          <w:spacing w:val="-4"/>
          <w:rtl/>
        </w:rPr>
        <w:t xml:space="preserve"> </w:t>
      </w:r>
      <w:r w:rsidRPr="0005794E">
        <w:rPr>
          <w:rFonts w:hint="cs"/>
          <w:spacing w:val="-4"/>
          <w:rtl/>
        </w:rPr>
        <w:t xml:space="preserve">الذي عقد </w:t>
      </w:r>
      <w:r w:rsidRPr="0005794E">
        <w:rPr>
          <w:spacing w:val="-4"/>
          <w:rtl/>
        </w:rPr>
        <w:t xml:space="preserve">في الفترة </w:t>
      </w:r>
      <w:r w:rsidR="00047ACD">
        <w:rPr>
          <w:spacing w:val="-4"/>
        </w:rPr>
        <w:t>12-9</w:t>
      </w:r>
      <w:r w:rsidRPr="0005794E">
        <w:rPr>
          <w:spacing w:val="-4"/>
          <w:rtl/>
        </w:rPr>
        <w:t xml:space="preserve"> سبتمبر في معرض </w:t>
      </w:r>
      <w:proofErr w:type="spellStart"/>
      <w:r w:rsidRPr="0005794E">
        <w:rPr>
          <w:spacing w:val="-4"/>
        </w:rPr>
        <w:t>Hungexpo</w:t>
      </w:r>
      <w:proofErr w:type="spellEnd"/>
      <w:r w:rsidRPr="0005794E">
        <w:rPr>
          <w:spacing w:val="-4"/>
          <w:rtl/>
        </w:rPr>
        <w:t xml:space="preserve">، </w:t>
      </w:r>
      <w:r w:rsidR="00047ACD">
        <w:rPr>
          <w:rFonts w:hint="cs"/>
          <w:spacing w:val="-4"/>
          <w:rtl/>
        </w:rPr>
        <w:t xml:space="preserve">في </w:t>
      </w:r>
      <w:r w:rsidRPr="0005794E">
        <w:rPr>
          <w:spacing w:val="-4"/>
          <w:rtl/>
        </w:rPr>
        <w:t xml:space="preserve">بودابست، هنغاريا حكومات </w:t>
      </w:r>
      <w:r w:rsidRPr="0005794E">
        <w:rPr>
          <w:rFonts w:hint="cs"/>
          <w:spacing w:val="-4"/>
          <w:rtl/>
        </w:rPr>
        <w:t>وشركات كبرى وشركات تكنولوجية صغيرة ومتوسطة</w:t>
      </w:r>
      <w:r w:rsidRPr="0005794E">
        <w:rPr>
          <w:spacing w:val="-4"/>
          <w:rtl/>
        </w:rPr>
        <w:t>، بهدف عرض</w:t>
      </w:r>
      <w:r w:rsidRPr="0005794E">
        <w:rPr>
          <w:rFonts w:hint="cs"/>
          <w:spacing w:val="-4"/>
          <w:rtl/>
        </w:rPr>
        <w:t xml:space="preserve"> الحلول المبتكرة والشبكات وتبادل المعارف والنقاش مع الخبراء حول موضوع "فلنبتكر معاً توصيلية تحدث الفارق". وحضر الحدث أكثر من </w:t>
      </w:r>
      <w:r w:rsidRPr="0005794E">
        <w:rPr>
          <w:spacing w:val="-4"/>
        </w:rPr>
        <w:t>4 000</w:t>
      </w:r>
      <w:r w:rsidRPr="0005794E">
        <w:rPr>
          <w:rFonts w:hint="cs"/>
          <w:spacing w:val="-4"/>
          <w:rtl/>
        </w:rPr>
        <w:t xml:space="preserve"> مشارك من 135 </w:t>
      </w:r>
      <w:r w:rsidRPr="0005794E">
        <w:rPr>
          <w:rFonts w:hint="cs"/>
          <w:spacing w:val="-4"/>
          <w:rtl/>
        </w:rPr>
        <w:lastRenderedPageBreak/>
        <w:t>بلداً بما فيهم رؤساء دول ووزراء وكبار الشخصيات الفاعلة في الصناعة من ال</w:t>
      </w:r>
      <w:r w:rsidRPr="0005794E">
        <w:rPr>
          <w:spacing w:val="-4"/>
          <w:rtl/>
        </w:rPr>
        <w:t xml:space="preserve">شركات </w:t>
      </w:r>
      <w:r w:rsidRPr="0005794E">
        <w:rPr>
          <w:rFonts w:hint="cs"/>
          <w:spacing w:val="-4"/>
          <w:rtl/>
        </w:rPr>
        <w:t>ال</w:t>
      </w:r>
      <w:r w:rsidRPr="0005794E">
        <w:rPr>
          <w:spacing w:val="-4"/>
          <w:rtl/>
        </w:rPr>
        <w:t>كبرى و</w:t>
      </w:r>
      <w:r w:rsidRPr="0005794E">
        <w:rPr>
          <w:rFonts w:hint="cs"/>
          <w:spacing w:val="-4"/>
          <w:rtl/>
        </w:rPr>
        <w:t>ال</w:t>
      </w:r>
      <w:r w:rsidRPr="0005794E">
        <w:rPr>
          <w:spacing w:val="-4"/>
          <w:rtl/>
        </w:rPr>
        <w:t xml:space="preserve">شركات </w:t>
      </w:r>
      <w:r w:rsidRPr="0005794E">
        <w:rPr>
          <w:rFonts w:hint="cs"/>
          <w:spacing w:val="-4"/>
          <w:rtl/>
        </w:rPr>
        <w:t>ال</w:t>
      </w:r>
      <w:r w:rsidRPr="0005794E">
        <w:rPr>
          <w:spacing w:val="-4"/>
          <w:rtl/>
        </w:rPr>
        <w:t xml:space="preserve">تكنولوجية </w:t>
      </w:r>
      <w:r w:rsidRPr="0005794E">
        <w:rPr>
          <w:rFonts w:hint="cs"/>
          <w:spacing w:val="-4"/>
          <w:rtl/>
        </w:rPr>
        <w:t>ال</w:t>
      </w:r>
      <w:r w:rsidRPr="0005794E">
        <w:rPr>
          <w:spacing w:val="-4"/>
          <w:rtl/>
        </w:rPr>
        <w:t>صغيرة و</w:t>
      </w:r>
      <w:r w:rsidRPr="0005794E">
        <w:rPr>
          <w:rFonts w:hint="cs"/>
          <w:spacing w:val="-4"/>
          <w:rtl/>
        </w:rPr>
        <w:t>ال</w:t>
      </w:r>
      <w:r w:rsidRPr="0005794E">
        <w:rPr>
          <w:spacing w:val="-4"/>
          <w:rtl/>
        </w:rPr>
        <w:t>متوسطة</w:t>
      </w:r>
      <w:r w:rsidRPr="0005794E">
        <w:rPr>
          <w:rFonts w:hint="eastAsia"/>
          <w:spacing w:val="-4"/>
          <w:rtl/>
        </w:rPr>
        <w:t> </w:t>
      </w:r>
      <w:r w:rsidRPr="0005794E">
        <w:rPr>
          <w:spacing w:val="-4"/>
        </w:rPr>
        <w:t>(SME)</w:t>
      </w:r>
      <w:r w:rsidRPr="0005794E">
        <w:rPr>
          <w:rFonts w:hint="cs"/>
          <w:spacing w:val="-4"/>
          <w:rtl/>
          <w:lang w:bidi="ar-EG"/>
        </w:rPr>
        <w:t xml:space="preserve"> الذين التقوا لتسريع وتيرة الابتكار في مجال تكنولوجيا المعلومات والاتصالات لتحسين المعيشة يشكل أسرع.</w:t>
      </w:r>
    </w:p>
    <w:p w14:paraId="5E29C741" w14:textId="7688FCBA" w:rsidR="004A36E3" w:rsidRDefault="004A36E3" w:rsidP="0041340D">
      <w:pPr>
        <w:rPr>
          <w:rFonts w:eastAsia="SimSun"/>
          <w:spacing w:val="2"/>
          <w:rtl/>
          <w:lang w:val="en-GB" w:bidi="ar-EG"/>
        </w:rPr>
      </w:pPr>
      <w:r>
        <w:rPr>
          <w:rFonts w:eastAsia="SimSun" w:hint="cs"/>
          <w:spacing w:val="2"/>
          <w:rtl/>
          <w:lang w:val="es-ES" w:bidi="ar-EG"/>
        </w:rPr>
        <w:t>وتضمن الحدث</w:t>
      </w:r>
      <w:r w:rsidRPr="00AA1EFF">
        <w:rPr>
          <w:rFonts w:eastAsia="SimSun" w:hint="cs"/>
          <w:spacing w:val="2"/>
          <w:rtl/>
          <w:lang w:val="es-ES" w:bidi="ar-EG"/>
        </w:rPr>
        <w:t xml:space="preserve"> نقاش وحوار رفيعَيْ المستوى بين الشركات وطائفة واسعة من الشركات الابتكارية الصغيرة والمتوسطة</w:t>
      </w:r>
      <w:r>
        <w:rPr>
          <w:rFonts w:eastAsia="SimSun" w:hint="eastAsia"/>
          <w:spacing w:val="2"/>
          <w:rtl/>
          <w:lang w:val="es-ES" w:bidi="ar-EG"/>
        </w:rPr>
        <w:t> </w:t>
      </w:r>
      <w:r w:rsidRPr="00AA1EFF">
        <w:rPr>
          <w:rFonts w:eastAsia="SimSun"/>
          <w:spacing w:val="2"/>
          <w:lang w:val="en-GB" w:bidi="ar-EG"/>
        </w:rPr>
        <w:t>(SME)</w:t>
      </w:r>
      <w:r w:rsidRPr="00AA1EFF">
        <w:rPr>
          <w:rFonts w:eastAsia="SimSun" w:hint="cs"/>
          <w:spacing w:val="2"/>
          <w:rtl/>
          <w:lang w:val="en-GB" w:bidi="ar-EG"/>
        </w:rPr>
        <w:t xml:space="preserve"> في مجال التكنولوجيا والحكومات، وإبراز الإنجازات، والتواصل، وبرنامج وحفل مرموقَين لتوزيع الجوائز. </w:t>
      </w:r>
      <w:r>
        <w:rPr>
          <w:rFonts w:eastAsia="SimSun" w:hint="cs"/>
          <w:spacing w:val="2"/>
          <w:rtl/>
          <w:lang w:val="en-GB" w:bidi="ar-EG"/>
        </w:rPr>
        <w:t xml:space="preserve">واختتم الحدث بمنح جوائز تليكوم العالمي للاتحاد حيث سلط الضوء على الابتكارات التي تغير نوعية المعيشة. وعرضت الابتكارات الفائزة من الشركات الصغيرة والمتوسطة والشركات الكبرى مجالات متنوعة </w:t>
      </w:r>
      <w:r w:rsidR="00047ACD">
        <w:rPr>
          <w:rFonts w:eastAsia="SimSun" w:hint="cs"/>
          <w:spacing w:val="2"/>
          <w:rtl/>
          <w:lang w:val="en-GB" w:bidi="ar-EG"/>
        </w:rPr>
        <w:t>تراوحت</w:t>
      </w:r>
      <w:r>
        <w:rPr>
          <w:rFonts w:eastAsia="SimSun" w:hint="cs"/>
          <w:spacing w:val="2"/>
          <w:rtl/>
          <w:lang w:val="en-GB" w:bidi="ar-EG"/>
        </w:rPr>
        <w:t xml:space="preserve"> بين التعليم الإلكتروني والمركبات الجوية والطائرات بدون طيار من الجيل الخامس وتكنولوجيا الجيل الخامس المراعية للبيئة والعنونة الرقمية </w:t>
      </w:r>
      <w:r w:rsidRPr="00985AB6">
        <w:rPr>
          <w:rFonts w:eastAsia="SimSun"/>
          <w:spacing w:val="2"/>
          <w:rtl/>
          <w:lang w:val="en-GB" w:bidi="ar-EG"/>
        </w:rPr>
        <w:t xml:space="preserve">والطباعة الحرارية الرقمية من مراكز البيانات </w:t>
      </w:r>
      <w:proofErr w:type="spellStart"/>
      <w:r w:rsidRPr="00985AB6">
        <w:rPr>
          <w:rFonts w:eastAsia="SimSun"/>
          <w:spacing w:val="2"/>
          <w:rtl/>
          <w:lang w:val="en-GB" w:bidi="ar-EG"/>
        </w:rPr>
        <w:t>والسواتل</w:t>
      </w:r>
      <w:proofErr w:type="spellEnd"/>
      <w:r w:rsidRPr="00985AB6">
        <w:rPr>
          <w:rFonts w:eastAsia="SimSun"/>
          <w:spacing w:val="2"/>
          <w:rtl/>
          <w:lang w:val="en-GB" w:bidi="ar-EG"/>
        </w:rPr>
        <w:t xml:space="preserve"> الصغيرة وتفعيل نداءات الطوارئ بدون عوائق.</w:t>
      </w:r>
      <w:r>
        <w:rPr>
          <w:rFonts w:eastAsia="SimSun" w:hint="cs"/>
          <w:spacing w:val="2"/>
          <w:rtl/>
          <w:lang w:val="en-GB" w:bidi="ar-EG"/>
        </w:rPr>
        <w:t xml:space="preserve"> ويمكن الاطلاع على أبرز فعاليات الحدث في </w:t>
      </w:r>
      <w:hyperlink r:id="rId400" w:history="1">
        <w:r w:rsidRPr="0005794E">
          <w:rPr>
            <w:rStyle w:val="Hyperlink"/>
            <w:rFonts w:eastAsia="SimSun" w:hint="cs"/>
            <w:spacing w:val="2"/>
            <w:rtl/>
            <w:lang w:val="en-GB" w:bidi="ar-EG"/>
          </w:rPr>
          <w:t>التقرير الصادر بعد الحدث</w:t>
        </w:r>
      </w:hyperlink>
      <w:r>
        <w:rPr>
          <w:rFonts w:eastAsia="SimSun" w:hint="cs"/>
          <w:spacing w:val="2"/>
          <w:rtl/>
          <w:lang w:val="en-GB" w:bidi="ar-EG"/>
        </w:rPr>
        <w:t xml:space="preserve"> و</w:t>
      </w:r>
      <w:hyperlink r:id="rId401" w:history="1">
        <w:r w:rsidRPr="0005794E">
          <w:rPr>
            <w:rStyle w:val="Hyperlink"/>
            <w:rFonts w:eastAsia="SimSun" w:hint="cs"/>
            <w:spacing w:val="2"/>
            <w:rtl/>
            <w:lang w:val="en-GB" w:bidi="ar-EG"/>
          </w:rPr>
          <w:t>على الخط</w:t>
        </w:r>
      </w:hyperlink>
      <w:r>
        <w:rPr>
          <w:rFonts w:eastAsia="SimSun" w:hint="cs"/>
          <w:spacing w:val="2"/>
          <w:rtl/>
          <w:lang w:val="en-GB" w:bidi="ar-EG"/>
        </w:rPr>
        <w:t xml:space="preserve">. </w:t>
      </w:r>
    </w:p>
    <w:p w14:paraId="03CDE740" w14:textId="77777777" w:rsidR="004A36E3" w:rsidRDefault="004A36E3" w:rsidP="003E2C98">
      <w:pPr>
        <w:rPr>
          <w:rtl/>
          <w:lang w:bidi="ar-EG"/>
        </w:rPr>
      </w:pPr>
      <w:r w:rsidRPr="00047ACD">
        <w:rPr>
          <w:rFonts w:hint="cs"/>
          <w:rtl/>
          <w:lang w:bidi="ar-EG"/>
        </w:rPr>
        <w:t>وعُقد</w:t>
      </w:r>
      <w:r w:rsidRPr="00047ACD">
        <w:rPr>
          <w:rtl/>
          <w:lang w:bidi="ar-EG"/>
        </w:rPr>
        <w:t xml:space="preserve"> حدث العالم الرقمي</w:t>
      </w:r>
      <w:r w:rsidRPr="00047ACD">
        <w:rPr>
          <w:rFonts w:hint="cs"/>
          <w:rtl/>
          <w:lang w:bidi="ar-EG"/>
        </w:rPr>
        <w:t xml:space="preserve"> الافتراضي</w:t>
      </w:r>
      <w:r w:rsidRPr="00047ACD">
        <w:rPr>
          <w:rtl/>
          <w:lang w:bidi="ar-EG"/>
        </w:rPr>
        <w:t xml:space="preserve"> للاتحاد لعام 2020 في الفترة من 20 إلى 22 أكتوبر.</w:t>
      </w:r>
      <w:r w:rsidRPr="00610C4E">
        <w:rPr>
          <w:rFonts w:hint="cs"/>
          <w:rtl/>
          <w:lang w:bidi="ar-EG"/>
        </w:rPr>
        <w:t xml:space="preserve"> </w:t>
      </w:r>
      <w:r>
        <w:rPr>
          <w:rFonts w:hint="cs"/>
          <w:rtl/>
          <w:lang w:bidi="ar-EG"/>
        </w:rPr>
        <w:t>وشمل</w:t>
      </w:r>
      <w:r w:rsidRPr="00610C4E">
        <w:rPr>
          <w:rFonts w:hint="cs"/>
          <w:rtl/>
          <w:lang w:bidi="ar-EG"/>
        </w:rPr>
        <w:t xml:space="preserve"> هذا الحدث موائد مستديرة وزارية تركز على "دور التكنولوجيات الرقمية أثناء جائحة </w:t>
      </w:r>
      <w:r>
        <w:rPr>
          <w:rFonts w:hint="cs"/>
          <w:rtl/>
          <w:lang w:bidi="ar-EG"/>
        </w:rPr>
        <w:t>فيروس كورونا</w:t>
      </w:r>
      <w:r w:rsidRPr="00610C4E">
        <w:rPr>
          <w:rFonts w:hint="cs"/>
          <w:rtl/>
          <w:lang w:bidi="ar-EG"/>
        </w:rPr>
        <w:t xml:space="preserve"> وبعدها" وتتباحث في أهمية التوصيلية الرقمية في الاستراتيجيات الوطنية من أجل التعافي الاقتصادي. وإلى جانب</w:t>
      </w:r>
      <w:r>
        <w:rPr>
          <w:rFonts w:hint="cs"/>
          <w:rtl/>
          <w:lang w:bidi="ar-EG"/>
        </w:rPr>
        <w:t xml:space="preserve"> تلك</w:t>
      </w:r>
      <w:r w:rsidRPr="00610C4E">
        <w:rPr>
          <w:rFonts w:hint="cs"/>
          <w:rtl/>
          <w:lang w:bidi="ar-EG"/>
        </w:rPr>
        <w:t xml:space="preserve"> الموائد المستديرة، </w:t>
      </w:r>
      <w:r>
        <w:rPr>
          <w:rFonts w:hint="cs"/>
          <w:rtl/>
          <w:lang w:bidi="ar-EG"/>
        </w:rPr>
        <w:t>نظرت</w:t>
      </w:r>
      <w:r w:rsidRPr="00610C4E">
        <w:rPr>
          <w:rFonts w:hint="cs"/>
          <w:rtl/>
          <w:lang w:bidi="ar-EG"/>
        </w:rPr>
        <w:t xml:space="preserve"> جلسات الحلقات الدراسية الإلكترونية للمنتدى</w:t>
      </w:r>
      <w:r>
        <w:rPr>
          <w:rFonts w:hint="cs"/>
          <w:rtl/>
          <w:lang w:bidi="ar-EG"/>
        </w:rPr>
        <w:t xml:space="preserve"> في</w:t>
      </w:r>
      <w:r w:rsidRPr="00610C4E">
        <w:rPr>
          <w:rFonts w:hint="cs"/>
          <w:rtl/>
          <w:lang w:bidi="ar-EG"/>
        </w:rPr>
        <w:t xml:space="preserve"> السياسات والتكنولوجيات والاتجاهات التي تدفع بتحقيق الاقتصاد الرقمي، </w:t>
      </w:r>
      <w:r>
        <w:rPr>
          <w:rFonts w:hint="cs"/>
          <w:rtl/>
          <w:lang w:bidi="ar-EG"/>
        </w:rPr>
        <w:t>ونُظم</w:t>
      </w:r>
      <w:r w:rsidRPr="00610C4E">
        <w:rPr>
          <w:rFonts w:hint="cs"/>
          <w:rtl/>
          <w:lang w:bidi="ar-EG"/>
        </w:rPr>
        <w:t xml:space="preserve"> معرض افتراضي </w:t>
      </w:r>
      <w:r>
        <w:rPr>
          <w:rFonts w:hint="cs"/>
          <w:rtl/>
          <w:lang w:bidi="ar-EG"/>
        </w:rPr>
        <w:t>للسماح</w:t>
      </w:r>
      <w:r w:rsidRPr="00610C4E">
        <w:rPr>
          <w:rFonts w:hint="cs"/>
          <w:rtl/>
          <w:lang w:bidi="ar-EG"/>
        </w:rPr>
        <w:t xml:space="preserve"> بالعرض عبر الإنترنت.</w:t>
      </w:r>
      <w:r>
        <w:rPr>
          <w:rFonts w:hint="cs"/>
          <w:rtl/>
          <w:lang w:bidi="ar-EG"/>
        </w:rPr>
        <w:t xml:space="preserve"> وشمل الحدث الافتراضي ما مجموعه ثلاث جلسات للمنتدى وثلاث موائد مستديرة وزارية، وضم 83 متحدثاً منهم 27 وزيراً و13 ممثلاً للهيئات التنظيمية. وشارك في المعرض الافتراضي أكثر من 150 عارضاً من فيتنام والشركات العالمية، و10 أجنحة وطنية من جميع أنحاء العالم.</w:t>
      </w:r>
    </w:p>
    <w:p w14:paraId="0D2D458A" w14:textId="77777777" w:rsidR="004A36E3" w:rsidRPr="00047ACD" w:rsidRDefault="004A36E3" w:rsidP="006D3726">
      <w:pPr>
        <w:rPr>
          <w:rtl/>
          <w:lang w:bidi="ar-EG"/>
        </w:rPr>
      </w:pPr>
      <w:r w:rsidRPr="00047ACD">
        <w:rPr>
          <w:rFonts w:hint="cs"/>
          <w:rtl/>
          <w:lang w:bidi="ar-EG"/>
        </w:rPr>
        <w:t xml:space="preserve">وبعد الحدث الافتراضي، </w:t>
      </w:r>
      <w:r w:rsidRPr="00047ACD">
        <w:rPr>
          <w:rFonts w:hint="cs"/>
          <w:rtl/>
        </w:rPr>
        <w:t xml:space="preserve">نُظمت مسابقة </w:t>
      </w:r>
      <w:r w:rsidRPr="00047ACD">
        <w:rPr>
          <w:rFonts w:hint="cs"/>
          <w:rtl/>
          <w:lang w:bidi="ar-EG"/>
        </w:rPr>
        <w:t xml:space="preserve">الجوائز الافتراضية للعالم الرقمي الافتراضي للاتحاد لعام </w:t>
      </w:r>
      <w:r w:rsidRPr="00047ACD">
        <w:rPr>
          <w:lang w:bidi="ar-EG"/>
        </w:rPr>
        <w:t>2020</w:t>
      </w:r>
      <w:r w:rsidRPr="00047ACD">
        <w:rPr>
          <w:rFonts w:hint="cs"/>
          <w:rtl/>
          <w:lang w:bidi="ar-EG"/>
        </w:rPr>
        <w:t xml:space="preserve"> </w:t>
      </w:r>
      <w:r w:rsidRPr="00047ACD">
        <w:rPr>
          <w:rtl/>
          <w:lang w:bidi="ar-EG"/>
        </w:rPr>
        <w:t>المخصصة للشركات الصغيرة والمتوسطة</w:t>
      </w:r>
      <w:r w:rsidRPr="00047ACD">
        <w:rPr>
          <w:rFonts w:hint="cs"/>
          <w:rtl/>
          <w:lang w:bidi="ar-EG"/>
        </w:rPr>
        <w:t xml:space="preserve"> وفصول دراسية رئيسية</w:t>
      </w:r>
      <w:r w:rsidRPr="00047ACD">
        <w:rPr>
          <w:rtl/>
          <w:lang w:bidi="ar-EG"/>
        </w:rPr>
        <w:t xml:space="preserve"> </w:t>
      </w:r>
      <w:r w:rsidRPr="00047ACD">
        <w:rPr>
          <w:rFonts w:hint="cs"/>
          <w:rtl/>
          <w:lang w:bidi="ar-EG"/>
        </w:rPr>
        <w:t xml:space="preserve">عبر الإنترنت في </w:t>
      </w:r>
      <w:r w:rsidRPr="00047ACD">
        <w:rPr>
          <w:rFonts w:hint="cs"/>
          <w:rtl/>
          <w:lang w:bidi="ar-EG"/>
        </w:rPr>
        <w:lastRenderedPageBreak/>
        <w:t>نوفمبر وديسمبر 2020. وأتاحت المسابقة للشركات الصغيرة والمتوسطة في جميع أنحاء العالم الفرصة لعرض حلولها المبتكرة والمشاركة في برنامج فصول دراسية رئيسية للشركات الصغيرة والمتوسطة وفي جلسات العروض.</w:t>
      </w:r>
    </w:p>
    <w:p w14:paraId="1CD176F5" w14:textId="77777777" w:rsidR="004A36E3" w:rsidRDefault="000D1DD3" w:rsidP="00E20667">
      <w:pPr>
        <w:pStyle w:val="Headingb"/>
        <w:rPr>
          <w:rtl/>
        </w:rPr>
      </w:pPr>
      <w:hyperlink r:id="rId402" w:history="1">
        <w:r w:rsidR="004A36E3" w:rsidRPr="001D5A1A">
          <w:rPr>
            <w:rStyle w:val="Hyperlink"/>
            <w:rFonts w:hint="cs"/>
            <w:rtl/>
            <w:lang w:bidi="ar-EG"/>
          </w:rPr>
          <w:t xml:space="preserve">المنتدى العالمي لسياسات الاتصالات/تكنولوجيا المعلومات والاتصالات </w:t>
        </w:r>
        <w:r w:rsidR="004A36E3" w:rsidRPr="001D5A1A">
          <w:rPr>
            <w:rStyle w:val="Hyperlink"/>
            <w:rFonts w:hint="cs"/>
            <w:rtl/>
          </w:rPr>
          <w:t>لعام</w:t>
        </w:r>
        <w:r w:rsidR="004A36E3" w:rsidRPr="001D5A1A">
          <w:rPr>
            <w:rStyle w:val="Hyperlink"/>
            <w:rFonts w:hint="cs"/>
            <w:rtl/>
            <w:lang w:bidi="ar-EG"/>
          </w:rPr>
          <w:t xml:space="preserve"> </w:t>
        </w:r>
        <w:r w:rsidR="004A36E3" w:rsidRPr="001D5A1A">
          <w:rPr>
            <w:rStyle w:val="Hyperlink"/>
            <w:lang w:bidi="ar-EG"/>
          </w:rPr>
          <w:t>2021</w:t>
        </w:r>
      </w:hyperlink>
    </w:p>
    <w:p w14:paraId="2ACD54D8" w14:textId="63E95083" w:rsidR="004A36E3" w:rsidRPr="007F32F2" w:rsidRDefault="004A36E3" w:rsidP="00E20667">
      <w:pPr>
        <w:rPr>
          <w:i/>
          <w:iCs/>
          <w:rtl/>
        </w:rPr>
      </w:pPr>
      <w:r w:rsidRPr="007F32F2">
        <w:rPr>
          <w:rFonts w:hint="cs"/>
          <w:rtl/>
          <w:lang w:bidi="ar-EG"/>
        </w:rPr>
        <w:t>التحضير</w:t>
      </w:r>
      <w:r>
        <w:rPr>
          <w:rFonts w:hint="cs"/>
          <w:rtl/>
          <w:lang w:bidi="ar-EG"/>
        </w:rPr>
        <w:t xml:space="preserve"> جار ل</w:t>
      </w:r>
      <w:r w:rsidRPr="00F25B25">
        <w:rPr>
          <w:rtl/>
          <w:lang w:bidi="ar-EG"/>
        </w:rPr>
        <w:t>لمنتدى العالمي لسياسات الاتصالات/تكنولوجيا المعلومات والاتصالات لعام 2021</w:t>
      </w:r>
      <w:r>
        <w:rPr>
          <w:rFonts w:hint="cs"/>
          <w:rtl/>
          <w:lang w:bidi="ar-EG"/>
        </w:rPr>
        <w:t xml:space="preserve">. </w:t>
      </w:r>
      <w:r w:rsidRPr="00781FE7">
        <w:rPr>
          <w:rFonts w:hint="cs"/>
          <w:rtl/>
        </w:rPr>
        <w:t xml:space="preserve">ووفقاً </w:t>
      </w:r>
      <w:r w:rsidRPr="001D5A1A">
        <w:rPr>
          <w:rFonts w:hint="cs"/>
          <w:rtl/>
        </w:rPr>
        <w:t xml:space="preserve">للمقرر </w:t>
      </w:r>
      <w:r w:rsidRPr="001D5A1A">
        <w:rPr>
          <w:rtl/>
          <w:lang w:bidi="ar-EG"/>
        </w:rPr>
        <w:t xml:space="preserve">611 </w:t>
      </w:r>
      <w:r w:rsidRPr="001D5A1A">
        <w:rPr>
          <w:rFonts w:hint="cs"/>
          <w:rtl/>
          <w:lang w:bidi="ar-EG"/>
        </w:rPr>
        <w:t xml:space="preserve">(الصادر عن المجلس في دورته لعام 2019 والمعدل في دورته لعام </w:t>
      </w:r>
      <w:r w:rsidRPr="001D5A1A">
        <w:rPr>
          <w:lang w:val="en-GB" w:bidi="ar-EG"/>
        </w:rPr>
        <w:t>2020</w:t>
      </w:r>
      <w:r w:rsidRPr="001D5A1A">
        <w:rPr>
          <w:rFonts w:hint="cs"/>
          <w:rtl/>
          <w:lang w:bidi="ar-EG"/>
        </w:rPr>
        <w:t>)</w:t>
      </w:r>
      <w:r w:rsidRPr="00781FE7">
        <w:rPr>
          <w:rFonts w:hint="cs"/>
          <w:rtl/>
          <w:lang w:bidi="ar-EG"/>
        </w:rPr>
        <w:t xml:space="preserve">، قرر مجلس الاتحاد أن يتناول المنتدى العالمي لسياسات الاتصالات/تكنولوجيا المعلومات والاتصالات </w:t>
      </w:r>
      <w:r w:rsidRPr="00781FE7">
        <w:rPr>
          <w:rFonts w:hint="cs"/>
          <w:rtl/>
        </w:rPr>
        <w:t>في عام</w:t>
      </w:r>
      <w:r w:rsidRPr="00781FE7">
        <w:rPr>
          <w:rFonts w:hint="cs"/>
          <w:rtl/>
          <w:lang w:bidi="ar-EG"/>
        </w:rPr>
        <w:t xml:space="preserve"> </w:t>
      </w:r>
      <w:r w:rsidRPr="00781FE7">
        <w:rPr>
          <w:lang w:bidi="ar-EG"/>
        </w:rPr>
        <w:t>2021</w:t>
      </w:r>
      <w:r w:rsidRPr="00781FE7">
        <w:rPr>
          <w:rFonts w:hint="cs"/>
          <w:rtl/>
          <w:lang w:bidi="ar-EG"/>
        </w:rPr>
        <w:t xml:space="preserve"> </w:t>
      </w:r>
      <w:r w:rsidRPr="00781FE7">
        <w:rPr>
          <w:rFonts w:hint="cs"/>
          <w:rtl/>
        </w:rPr>
        <w:t>الموضوع التالي</w:t>
      </w:r>
      <w:r w:rsidRPr="00781FE7">
        <w:rPr>
          <w:rFonts w:hint="cs"/>
          <w:rtl/>
          <w:lang w:bidi="ar-EG"/>
        </w:rPr>
        <w:t>:</w:t>
      </w:r>
      <w:r>
        <w:rPr>
          <w:rFonts w:hint="cs"/>
          <w:rtl/>
          <w:lang w:bidi="ar-EG"/>
        </w:rPr>
        <w:t xml:space="preserve"> </w:t>
      </w:r>
      <w:r w:rsidRPr="001D5A1A">
        <w:rPr>
          <w:rFonts w:hint="cs"/>
          <w:i/>
          <w:iCs/>
          <w:rtl/>
          <w:lang w:bidi="ar-EG"/>
        </w:rPr>
        <w:t>"</w:t>
      </w:r>
      <w:r w:rsidRPr="00781FE7">
        <w:rPr>
          <w:rFonts w:hint="eastAsia"/>
          <w:i/>
          <w:iCs/>
          <w:sz w:val="2"/>
          <w:szCs w:val="10"/>
          <w:rtl/>
          <w:lang w:bidi="ar-EG"/>
        </w:rPr>
        <w:t> </w:t>
      </w:r>
      <w:r w:rsidRPr="00781FE7">
        <w:rPr>
          <w:rFonts w:hint="cs"/>
          <w:i/>
          <w:iCs/>
          <w:rtl/>
          <w:lang w:bidi="ar-EG"/>
        </w:rPr>
        <w:t>السياسات الرامية إلى تعبئة الاتصالات/تكنولوجيا المعلومات والاتصالات الجديدة والناشئة لأغراض التنمية المستدامة</w:t>
      </w:r>
      <w:r>
        <w:rPr>
          <w:rFonts w:hint="cs"/>
          <w:i/>
          <w:iCs/>
          <w:rtl/>
          <w:lang w:bidi="ar-EG"/>
        </w:rPr>
        <w:t xml:space="preserve">: </w:t>
      </w:r>
      <w:r w:rsidRPr="007F32F2">
        <w:rPr>
          <w:rFonts w:hint="cs"/>
          <w:i/>
          <w:iCs/>
          <w:rtl/>
          <w:lang w:bidi="ar-EG"/>
        </w:rPr>
        <w:t>وسيناقش المنتدى كيف أن التكنولوجيات والاتجاهات الرقمية الجديدة والناشئة تمثل عوامل تمكينية للانتقال العالمي إلى الاقتصاد الرقمي. وتشمل المواضيع التي سيجري النظر فيها الذكاء الاصطناعي</w:t>
      </w:r>
      <w:r w:rsidRPr="007F32F2">
        <w:rPr>
          <w:rFonts w:hint="eastAsia"/>
          <w:i/>
          <w:iCs/>
          <w:rtl/>
          <w:lang w:bidi="ar-EG"/>
        </w:rPr>
        <w:t> </w:t>
      </w:r>
      <w:r w:rsidRPr="007F32F2">
        <w:rPr>
          <w:i/>
          <w:iCs/>
          <w:lang w:bidi="ar-EG"/>
        </w:rPr>
        <w:t>(AI)</w:t>
      </w:r>
      <w:r w:rsidRPr="007F32F2">
        <w:rPr>
          <w:rFonts w:hint="cs"/>
          <w:i/>
          <w:iCs/>
          <w:rtl/>
          <w:lang w:bidi="ar-EG"/>
        </w:rPr>
        <w:t xml:space="preserve"> وإنترنت الأشياء</w:t>
      </w:r>
      <w:r w:rsidRPr="007F32F2">
        <w:rPr>
          <w:rFonts w:hint="eastAsia"/>
          <w:i/>
          <w:iCs/>
          <w:rtl/>
          <w:lang w:bidi="ar-EG"/>
        </w:rPr>
        <w:t> </w:t>
      </w:r>
      <w:r w:rsidRPr="007F32F2">
        <w:rPr>
          <w:i/>
          <w:iCs/>
          <w:lang w:bidi="ar-EG"/>
        </w:rPr>
        <w:t>(IoT)</w:t>
      </w:r>
      <w:r w:rsidRPr="007F32F2">
        <w:rPr>
          <w:rFonts w:hint="cs"/>
          <w:i/>
          <w:iCs/>
          <w:rtl/>
          <w:lang w:bidi="ar-EG"/>
        </w:rPr>
        <w:t xml:space="preserve"> والجيل الخامس</w:t>
      </w:r>
      <w:r w:rsidRPr="007F32F2">
        <w:rPr>
          <w:rFonts w:hint="eastAsia"/>
          <w:i/>
          <w:iCs/>
          <w:rtl/>
          <w:lang w:bidi="ar-EG"/>
        </w:rPr>
        <w:t> </w:t>
      </w:r>
      <w:r w:rsidRPr="007F32F2">
        <w:rPr>
          <w:i/>
          <w:iCs/>
          <w:lang w:bidi="ar-EG"/>
        </w:rPr>
        <w:t>(5G)</w:t>
      </w:r>
      <w:r w:rsidRPr="007F32F2">
        <w:rPr>
          <w:rFonts w:hint="cs"/>
          <w:i/>
          <w:iCs/>
          <w:rtl/>
        </w:rPr>
        <w:t xml:space="preserve"> والبيانات الضخمة والخدمات المتاحة بحرية على الإنترنت</w:t>
      </w:r>
      <w:r w:rsidRPr="007F32F2">
        <w:rPr>
          <w:rFonts w:hint="eastAsia"/>
          <w:i/>
          <w:iCs/>
          <w:rtl/>
        </w:rPr>
        <w:t> </w:t>
      </w:r>
      <w:r w:rsidRPr="007F32F2">
        <w:rPr>
          <w:i/>
          <w:iCs/>
        </w:rPr>
        <w:t>(OTT)</w:t>
      </w:r>
      <w:r w:rsidRPr="007F32F2">
        <w:rPr>
          <w:rFonts w:hint="cs"/>
          <w:i/>
          <w:iCs/>
          <w:rtl/>
        </w:rPr>
        <w:t xml:space="preserve"> وغيرها. وبهذا الصدد، سيركز المنتدى على الفرص والتحديات والسياسات الرامية إلى تعزيز التنمية</w:t>
      </w:r>
      <w:r w:rsidRPr="007F32F2">
        <w:rPr>
          <w:rFonts w:hint="eastAsia"/>
          <w:i/>
          <w:iCs/>
          <w:rtl/>
        </w:rPr>
        <w:t> </w:t>
      </w:r>
      <w:r w:rsidRPr="007F32F2">
        <w:rPr>
          <w:rFonts w:hint="cs"/>
          <w:i/>
          <w:iCs/>
          <w:rtl/>
        </w:rPr>
        <w:t>المستدامة.</w:t>
      </w:r>
      <w:r>
        <w:rPr>
          <w:rFonts w:hint="cs"/>
          <w:i/>
          <w:iCs/>
          <w:rtl/>
        </w:rPr>
        <w:t>"</w:t>
      </w:r>
    </w:p>
    <w:p w14:paraId="223CB305" w14:textId="77777777" w:rsidR="004A36E3" w:rsidRDefault="004A36E3" w:rsidP="0041340D">
      <w:pPr>
        <w:pStyle w:val="Heading1"/>
        <w:rPr>
          <w:lang w:bidi="ar-EG"/>
        </w:rPr>
      </w:pPr>
      <w:bookmarkStart w:id="76" w:name="_Toc42188543"/>
      <w:bookmarkStart w:id="77" w:name="_Toc73456701"/>
      <w:r>
        <w:rPr>
          <w:lang w:bidi="ar-EG"/>
        </w:rPr>
        <w:t>2</w:t>
      </w:r>
      <w:r>
        <w:rPr>
          <w:lang w:bidi="ar-EG"/>
        </w:rPr>
        <w:tab/>
      </w:r>
      <w:r>
        <w:rPr>
          <w:rFonts w:hint="cs"/>
          <w:rtl/>
          <w:lang w:bidi="ar-EG"/>
        </w:rPr>
        <w:t>الأنشطة الرئيسية الأخرى التي نفذتها الأمانة لدعم أعضاء الاتحاد</w:t>
      </w:r>
      <w:bookmarkEnd w:id="76"/>
      <w:bookmarkEnd w:id="77"/>
    </w:p>
    <w:p w14:paraId="0DAC8469" w14:textId="77777777" w:rsidR="004A36E3" w:rsidRDefault="004A36E3" w:rsidP="0041340D">
      <w:pPr>
        <w:rPr>
          <w:rtl/>
          <w:lang w:bidi="ar-EG"/>
        </w:rPr>
      </w:pPr>
      <w:r>
        <w:rPr>
          <w:rFonts w:hint="cs"/>
          <w:rtl/>
          <w:lang w:bidi="ar-EG"/>
        </w:rPr>
        <w:t>تواصل أمانة الاتحاد (من خلال مكاتب الاتحاد الثلاثة وأمانته العامة) صقل وتحسين الخدمات التي يقدمها الاتحاد لأعضائه ككل. ويوجز هذا الفصل بعد المبادرات الجديدة المنفذة في الفترة المغطاة بهذا التقرير بشأن أربعة جوانب رئيسية من خدمات الاتحاد لأعضائه: ضمان سير العمل لهيئاته الإدارية، وتوفير أحدث الأدوات التعاونية وإصلاح هيكل الوحدات الوظيفية لكي تواكب بشكل أفضل التحديات والفرص التي تنشأ من مجتمع رقمي متزايد وتعزيز خدمات الدعم العامة لأعضاء الاتحاد.</w:t>
      </w:r>
    </w:p>
    <w:p w14:paraId="2E606F76" w14:textId="77777777" w:rsidR="004A36E3" w:rsidRDefault="004A36E3" w:rsidP="003E2C98">
      <w:pPr>
        <w:pStyle w:val="Heading2"/>
        <w:rPr>
          <w:rtl/>
        </w:rPr>
      </w:pPr>
      <w:bookmarkStart w:id="78" w:name="_Toc73456702"/>
      <w:r>
        <w:rPr>
          <w:rFonts w:hint="cs"/>
          <w:rtl/>
          <w:lang w:bidi="ar-EG"/>
        </w:rPr>
        <w:lastRenderedPageBreak/>
        <w:t>القدوة الحسنة</w:t>
      </w:r>
      <w:bookmarkEnd w:id="78"/>
    </w:p>
    <w:p w14:paraId="44A0C800" w14:textId="77777777" w:rsidR="004A36E3" w:rsidRDefault="004A36E3" w:rsidP="003E2C98">
      <w:pPr>
        <w:pStyle w:val="Heading3"/>
        <w:rPr>
          <w:rtl/>
          <w:lang w:bidi="ar-EG"/>
        </w:rPr>
      </w:pPr>
      <w:bookmarkStart w:id="79" w:name="_Toc73456703"/>
      <w:r>
        <w:rPr>
          <w:rFonts w:hint="cs"/>
          <w:rtl/>
          <w:lang w:bidi="ar-EG"/>
        </w:rPr>
        <w:t>الاتحاد المراعي للبيئة</w:t>
      </w:r>
      <w:bookmarkEnd w:id="79"/>
    </w:p>
    <w:p w14:paraId="67258270" w14:textId="77777777" w:rsidR="004A36E3" w:rsidRPr="007F32F2" w:rsidRDefault="004A36E3" w:rsidP="0041340D">
      <w:pPr>
        <w:rPr>
          <w:rtl/>
          <w:lang w:val="en-GB"/>
        </w:rPr>
      </w:pPr>
      <w:r>
        <w:rPr>
          <w:rFonts w:hint="cs"/>
          <w:rtl/>
          <w:lang w:bidi="ar-EG"/>
        </w:rPr>
        <w:t xml:space="preserve">في </w:t>
      </w:r>
      <w:r>
        <w:rPr>
          <w:lang w:val="en-GB" w:bidi="ar-EG"/>
        </w:rPr>
        <w:t>2020</w:t>
      </w:r>
      <w:r>
        <w:rPr>
          <w:rFonts w:hint="cs"/>
          <w:rtl/>
          <w:lang w:val="en-GB"/>
        </w:rPr>
        <w:t>، حافظ الاتحاد على حياده المناخي واتخذ تدابير لتعزيز جهود الاستدامة البيئية. وعلى هذه النحو</w:t>
      </w:r>
      <w:r w:rsidRPr="007F32F2">
        <w:rPr>
          <w:rtl/>
          <w:lang w:val="en-GB"/>
        </w:rPr>
        <w:t xml:space="preserve">، يعرض بيان الاستدامة البيئية للاتحاد </w:t>
      </w:r>
      <w:r w:rsidRPr="00B64995">
        <w:rPr>
          <w:lang w:eastAsia="en-GB"/>
        </w:rPr>
        <w:t>(C20/INF/5)</w:t>
      </w:r>
      <w:r>
        <w:rPr>
          <w:rFonts w:hint="cs"/>
          <w:rtl/>
          <w:lang w:eastAsia="en-GB"/>
        </w:rPr>
        <w:t xml:space="preserve"> </w:t>
      </w:r>
      <w:r w:rsidRPr="007F32F2">
        <w:rPr>
          <w:rtl/>
          <w:lang w:val="en-GB"/>
        </w:rPr>
        <w:t xml:space="preserve">سلسلة من المبادئ التوجيهية لتعزيز الأداء البيئي للاتحاد، </w:t>
      </w:r>
      <w:r>
        <w:rPr>
          <w:rFonts w:hint="cs"/>
          <w:rtl/>
          <w:lang w:val="en-GB"/>
        </w:rPr>
        <w:t>ويمثل</w:t>
      </w:r>
      <w:r w:rsidRPr="007F32F2">
        <w:rPr>
          <w:rtl/>
          <w:lang w:val="en-GB"/>
        </w:rPr>
        <w:t xml:space="preserve"> إنشاء نظام </w:t>
      </w:r>
      <w:r>
        <w:rPr>
          <w:rFonts w:hint="cs"/>
          <w:rtl/>
          <w:lang w:val="en-GB"/>
        </w:rPr>
        <w:t>ل</w:t>
      </w:r>
      <w:r w:rsidRPr="007F32F2">
        <w:rPr>
          <w:rtl/>
          <w:lang w:val="en-GB"/>
        </w:rPr>
        <w:t>لإدارة البيئ</w:t>
      </w:r>
      <w:r>
        <w:rPr>
          <w:rFonts w:hint="cs"/>
          <w:rtl/>
          <w:lang w:val="en-GB"/>
        </w:rPr>
        <w:t>ي</w:t>
      </w:r>
      <w:r w:rsidRPr="007F32F2">
        <w:rPr>
          <w:rtl/>
          <w:lang w:val="en-GB"/>
        </w:rPr>
        <w:t xml:space="preserve">ة </w:t>
      </w:r>
      <w:r>
        <w:rPr>
          <w:rFonts w:hint="cs"/>
          <w:rtl/>
          <w:lang w:val="en-GB"/>
        </w:rPr>
        <w:t xml:space="preserve">من شأنه أن </w:t>
      </w:r>
      <w:r w:rsidRPr="007F32F2">
        <w:rPr>
          <w:rtl/>
          <w:lang w:val="en-GB"/>
        </w:rPr>
        <w:t xml:space="preserve">يساعد على </w:t>
      </w:r>
      <w:r>
        <w:rPr>
          <w:rFonts w:hint="cs"/>
          <w:rtl/>
          <w:lang w:val="en-GB"/>
        </w:rPr>
        <w:t>الحد من</w:t>
      </w:r>
      <w:r w:rsidRPr="007F32F2">
        <w:rPr>
          <w:rtl/>
          <w:lang w:val="en-GB"/>
        </w:rPr>
        <w:t xml:space="preserve"> انبعاثات غازات الاحتباس الحراري</w:t>
      </w:r>
      <w:r>
        <w:rPr>
          <w:rFonts w:hint="cs"/>
          <w:rtl/>
          <w:lang w:val="en-GB"/>
        </w:rPr>
        <w:t xml:space="preserve"> بشكل منتظم</w:t>
      </w:r>
      <w:r w:rsidRPr="007F32F2">
        <w:rPr>
          <w:rtl/>
          <w:lang w:val="en-GB"/>
        </w:rPr>
        <w:t xml:space="preserve"> </w:t>
      </w:r>
      <w:r>
        <w:rPr>
          <w:rFonts w:hint="cs"/>
          <w:rtl/>
          <w:lang w:val="en-GB"/>
        </w:rPr>
        <w:t>(لمزيد من المعلومات، انظر الوثيقة</w:t>
      </w:r>
      <w:r>
        <w:rPr>
          <w:rFonts w:hint="eastAsia"/>
          <w:rtl/>
          <w:lang w:val="en-GB"/>
        </w:rPr>
        <w:t> </w:t>
      </w:r>
      <w:hyperlink r:id="rId403" w:history="1">
        <w:r w:rsidRPr="00570F0C">
          <w:rPr>
            <w:rStyle w:val="Hyperlink"/>
          </w:rPr>
          <w:t>C21/68</w:t>
        </w:r>
      </w:hyperlink>
      <w:r>
        <w:rPr>
          <w:rFonts w:hint="cs"/>
          <w:rtl/>
          <w:lang w:val="en-GB"/>
        </w:rPr>
        <w:t>).</w:t>
      </w:r>
    </w:p>
    <w:p w14:paraId="2509E5BF" w14:textId="77777777" w:rsidR="004A36E3" w:rsidRDefault="004A36E3" w:rsidP="003E2C98">
      <w:pPr>
        <w:pStyle w:val="Heading3"/>
        <w:rPr>
          <w:rtl/>
          <w:lang w:bidi="ar-EG"/>
        </w:rPr>
      </w:pPr>
      <w:bookmarkStart w:id="80" w:name="_Toc73456704"/>
      <w:r>
        <w:rPr>
          <w:rFonts w:hint="cs"/>
          <w:rtl/>
          <w:lang w:bidi="ar-EG"/>
        </w:rPr>
        <w:t>إمكانية النفاذ في الاتحاد (المبنى الجديد)</w:t>
      </w:r>
      <w:bookmarkEnd w:id="80"/>
    </w:p>
    <w:p w14:paraId="07BF88D0" w14:textId="77777777" w:rsidR="004A36E3" w:rsidRDefault="004A36E3" w:rsidP="0041340D">
      <w:pPr>
        <w:rPr>
          <w:rtl/>
          <w:lang w:bidi="ar-EG"/>
        </w:rPr>
      </w:pPr>
      <w:r>
        <w:rPr>
          <w:rFonts w:hint="cs"/>
          <w:rtl/>
          <w:lang w:bidi="ar-EG"/>
        </w:rPr>
        <w:t xml:space="preserve">تستند متطلبات إمكانية النفاذ المتعلقة بمشروع المبنى الجديد للاتحاد إلى المعيار السويسري </w:t>
      </w:r>
      <w:r>
        <w:rPr>
          <w:lang w:val="en-GB" w:bidi="ar-EG"/>
        </w:rPr>
        <w:t>SIA 500</w:t>
      </w:r>
      <w:r>
        <w:rPr>
          <w:rFonts w:hint="cs"/>
          <w:rtl/>
          <w:lang w:bidi="ar-EG"/>
        </w:rPr>
        <w:t>، وهو شرط من أجل الحصول على تصريح البلد المضيف من أجل البناء. ول</w:t>
      </w:r>
      <w:r w:rsidRPr="001223DC">
        <w:rPr>
          <w:rtl/>
          <w:lang w:bidi="ar-EG"/>
        </w:rPr>
        <w:t>كن</w:t>
      </w:r>
      <w:r>
        <w:rPr>
          <w:rFonts w:hint="cs"/>
          <w:rtl/>
          <w:lang w:bidi="ar-EG"/>
        </w:rPr>
        <w:t>،</w:t>
      </w:r>
      <w:r w:rsidRPr="001223DC">
        <w:rPr>
          <w:rtl/>
          <w:lang w:bidi="ar-EG"/>
        </w:rPr>
        <w:t xml:space="preserve"> بما أن هذا المعيار محدود نسبياً في نطاقه، فقد وسع الاتحاد نطاق متطلبات البرنامج لتشمل إمكانية نفاذ أكثر شمولاً.</w:t>
      </w:r>
      <w:r>
        <w:rPr>
          <w:rFonts w:hint="cs"/>
          <w:rtl/>
          <w:lang w:bidi="ar-EG"/>
        </w:rPr>
        <w:t xml:space="preserve"> وستكفل </w:t>
      </w:r>
      <w:r w:rsidRPr="00C03822">
        <w:rPr>
          <w:rtl/>
          <w:lang w:bidi="ar-EG"/>
        </w:rPr>
        <w:t>سلسلة التدابير الإضافية</w:t>
      </w:r>
      <w:r>
        <w:rPr>
          <w:rFonts w:hint="cs"/>
          <w:rtl/>
          <w:lang w:bidi="ar-EG"/>
        </w:rPr>
        <w:t xml:space="preserve"> أن يكون المبنى الجديد متاحاً للأشخاص الذين يعانون من مجموعة واسعة من الإعاقات والاحتياجات</w:t>
      </w:r>
    </w:p>
    <w:p w14:paraId="59F03E6C" w14:textId="77777777" w:rsidR="004A36E3" w:rsidRDefault="004A36E3" w:rsidP="003E2C98">
      <w:pPr>
        <w:pStyle w:val="Heading3"/>
        <w:rPr>
          <w:lang w:bidi="ar-EG"/>
        </w:rPr>
      </w:pPr>
      <w:bookmarkStart w:id="81" w:name="_Toc73456705"/>
      <w:r>
        <w:rPr>
          <w:rFonts w:hint="cs"/>
          <w:rtl/>
          <w:lang w:bidi="ar-EG"/>
        </w:rPr>
        <w:t>تحقيق المساواة بين الجنسين في الاتحاد</w:t>
      </w:r>
      <w:bookmarkEnd w:id="81"/>
    </w:p>
    <w:p w14:paraId="70978B2D" w14:textId="77777777" w:rsidR="004A36E3" w:rsidRDefault="004A36E3" w:rsidP="003E2C98">
      <w:pPr>
        <w:rPr>
          <w:rtl/>
        </w:rPr>
      </w:pPr>
      <w:r>
        <w:rPr>
          <w:rFonts w:hint="cs"/>
          <w:rtl/>
        </w:rPr>
        <w:t>ي</w:t>
      </w:r>
      <w:r w:rsidRPr="00FB5A65">
        <w:rPr>
          <w:rFonts w:hint="cs"/>
          <w:rtl/>
        </w:rPr>
        <w:t xml:space="preserve">واصل </w:t>
      </w:r>
      <w:r>
        <w:rPr>
          <w:rFonts w:hint="cs"/>
          <w:rtl/>
        </w:rPr>
        <w:t>الاتحاد</w:t>
      </w:r>
      <w:r w:rsidRPr="00FB5A65">
        <w:rPr>
          <w:rFonts w:hint="cs"/>
          <w:rtl/>
        </w:rPr>
        <w:t xml:space="preserve"> السعي إلى ضمان تحقيق أهداف </w:t>
      </w:r>
      <w:r>
        <w:rPr>
          <w:rFonts w:hint="cs"/>
          <w:rtl/>
        </w:rPr>
        <w:t>الملحق</w:t>
      </w:r>
      <w:r>
        <w:rPr>
          <w:rFonts w:hint="eastAsia"/>
          <w:rtl/>
        </w:rPr>
        <w:t> </w:t>
      </w:r>
      <w:r w:rsidRPr="00FB5A65">
        <w:rPr>
          <w:lang w:val="en-CA"/>
        </w:rPr>
        <w:t>2</w:t>
      </w:r>
      <w:r w:rsidRPr="00FB5A65">
        <w:rPr>
          <w:rFonts w:hint="cs"/>
          <w:rtl/>
          <w:lang w:val="en-CA" w:bidi="ar-EG"/>
        </w:rPr>
        <w:t xml:space="preserve"> بالقرار</w:t>
      </w:r>
      <w:r>
        <w:rPr>
          <w:rFonts w:hint="eastAsia"/>
          <w:rtl/>
          <w:lang w:val="en-CA" w:bidi="ar-EG"/>
        </w:rPr>
        <w:t> </w:t>
      </w:r>
      <w:r w:rsidRPr="00FB5A65">
        <w:rPr>
          <w:lang w:val="en-CA" w:bidi="ar-EG"/>
        </w:rPr>
        <w:t>48</w:t>
      </w:r>
      <w:r w:rsidRPr="00FB5A65">
        <w:rPr>
          <w:rFonts w:hint="cs"/>
          <w:rtl/>
          <w:lang w:val="en-CA" w:bidi="ar-EG"/>
        </w:rPr>
        <w:t xml:space="preserve"> </w:t>
      </w:r>
      <w:r>
        <w:rPr>
          <w:rFonts w:hint="cs"/>
          <w:rtl/>
          <w:lang w:val="en-CA" w:bidi="ar-EG"/>
        </w:rPr>
        <w:t xml:space="preserve">(المراجَع في دبي، </w:t>
      </w:r>
      <w:r>
        <w:rPr>
          <w:lang w:val="en-GB" w:bidi="ar-EG"/>
        </w:rPr>
        <w:t>(2018</w:t>
      </w:r>
      <w:r>
        <w:rPr>
          <w:rFonts w:hint="cs"/>
          <w:rtl/>
          <w:lang w:val="en-CA" w:bidi="ar-EG"/>
        </w:rPr>
        <w:t xml:space="preserve"> </w:t>
      </w:r>
      <w:r w:rsidRPr="00FB5A65">
        <w:rPr>
          <w:rFonts w:hint="cs"/>
          <w:rtl/>
          <w:lang w:val="en-CA" w:bidi="ar-EG"/>
        </w:rPr>
        <w:t xml:space="preserve">الصادر عن مؤتمر المندوبين المفوضين. وجدد </w:t>
      </w:r>
      <w:r>
        <w:rPr>
          <w:rFonts w:hint="cs"/>
          <w:rtl/>
          <w:lang w:val="en-CA" w:bidi="ar-EG"/>
        </w:rPr>
        <w:t xml:space="preserve">الاتحاد </w:t>
      </w:r>
      <w:r w:rsidRPr="00FB5A65">
        <w:rPr>
          <w:rFonts w:hint="cs"/>
          <w:rtl/>
          <w:lang w:val="en-CA" w:bidi="ar-EG"/>
        </w:rPr>
        <w:t xml:space="preserve">التزامه بالاستثمار في تمثيل </w:t>
      </w:r>
      <w:r>
        <w:rPr>
          <w:rFonts w:hint="cs"/>
          <w:rtl/>
          <w:lang w:val="en-CA" w:bidi="ar-EG"/>
        </w:rPr>
        <w:t xml:space="preserve">الجنسين </w:t>
      </w:r>
      <w:r w:rsidRPr="00FB5A65">
        <w:rPr>
          <w:rFonts w:hint="cs"/>
          <w:rtl/>
          <w:lang w:val="en-CA" w:bidi="ar-EG"/>
        </w:rPr>
        <w:t>في لجان المقابلات الخاصة بالتوظيف.</w:t>
      </w:r>
      <w:r w:rsidRPr="00FB5A65">
        <w:rPr>
          <w:rFonts w:hint="cs"/>
          <w:rtl/>
        </w:rPr>
        <w:t xml:space="preserve"> وقد وضعت قائمة بالسيدات اللواتي يمكن</w:t>
      </w:r>
      <w:r w:rsidRPr="00FB5A65">
        <w:rPr>
          <w:rtl/>
        </w:rPr>
        <w:t xml:space="preserve"> دعوتهن للمشاركة في </w:t>
      </w:r>
      <w:r w:rsidRPr="00FB5A65">
        <w:rPr>
          <w:rFonts w:hint="cs"/>
          <w:rtl/>
        </w:rPr>
        <w:t>لجان الاختيار في شتى دوائر</w:t>
      </w:r>
      <w:r w:rsidRPr="00FB5A65">
        <w:rPr>
          <w:rtl/>
        </w:rPr>
        <w:t xml:space="preserve"> الاتحاد، </w:t>
      </w:r>
      <w:r w:rsidRPr="00FB5A65">
        <w:rPr>
          <w:rFonts w:hint="cs"/>
          <w:rtl/>
        </w:rPr>
        <w:t>وجرى</w:t>
      </w:r>
      <w:r w:rsidRPr="00FB5A65">
        <w:rPr>
          <w:rtl/>
        </w:rPr>
        <w:t xml:space="preserve"> تدريب</w:t>
      </w:r>
      <w:r w:rsidRPr="00FB5A65">
        <w:rPr>
          <w:rFonts w:hint="cs"/>
          <w:rtl/>
        </w:rPr>
        <w:t>هن</w:t>
      </w:r>
      <w:r w:rsidRPr="00FB5A65">
        <w:rPr>
          <w:rtl/>
        </w:rPr>
        <w:t xml:space="preserve"> على إجراء المقابلات</w:t>
      </w:r>
      <w:r w:rsidRPr="00FB5A65">
        <w:rPr>
          <w:rFonts w:hint="cs"/>
          <w:rtl/>
        </w:rPr>
        <w:t xml:space="preserve"> القائمة</w:t>
      </w:r>
      <w:r w:rsidRPr="00FB5A65">
        <w:rPr>
          <w:rtl/>
        </w:rPr>
        <w:t xml:space="preserve"> على الكفاء</w:t>
      </w:r>
      <w:r w:rsidRPr="00FB5A65">
        <w:rPr>
          <w:rFonts w:hint="cs"/>
          <w:rtl/>
        </w:rPr>
        <w:t>ات. ويجري أيضاً إدماج المساواة بين الجنسين في</w:t>
      </w:r>
      <w:r>
        <w:rPr>
          <w:rFonts w:hint="eastAsia"/>
          <w:rtl/>
        </w:rPr>
        <w:t> </w:t>
      </w:r>
      <w:r w:rsidRPr="00FB5A65">
        <w:rPr>
          <w:rFonts w:hint="cs"/>
          <w:rtl/>
        </w:rPr>
        <w:t xml:space="preserve">السياسات الإضافية بشأن الموارد البشرية، بما في ذلك التوظيف وكذلك في التوصيفات الوظيفية التي تمثل فيها المساواة بين الجنسين عنصراً حرجاً على المدى الطويل. </w:t>
      </w:r>
      <w:r>
        <w:rPr>
          <w:rFonts w:hint="cs"/>
          <w:rtl/>
        </w:rPr>
        <w:t>وثمة مسألة مستمرة</w:t>
      </w:r>
      <w:r w:rsidRPr="0054631C">
        <w:rPr>
          <w:rtl/>
        </w:rPr>
        <w:t xml:space="preserve"> </w:t>
      </w:r>
      <w:r>
        <w:rPr>
          <w:rFonts w:hint="cs"/>
          <w:rtl/>
        </w:rPr>
        <w:t>تنبع من</w:t>
      </w:r>
      <w:r w:rsidRPr="0054631C">
        <w:rPr>
          <w:rtl/>
        </w:rPr>
        <w:t xml:space="preserve"> </w:t>
      </w:r>
      <w:r>
        <w:rPr>
          <w:rFonts w:hint="cs"/>
          <w:rtl/>
        </w:rPr>
        <w:t>واقع أن</w:t>
      </w:r>
      <w:r w:rsidRPr="0054631C">
        <w:rPr>
          <w:rtl/>
        </w:rPr>
        <w:t xml:space="preserve"> أكثر من </w:t>
      </w:r>
      <w:r>
        <w:t>70</w:t>
      </w:r>
      <w:r w:rsidRPr="0054631C">
        <w:rPr>
          <w:rtl/>
        </w:rPr>
        <w:t xml:space="preserve"> في </w:t>
      </w:r>
      <w:proofErr w:type="gramStart"/>
      <w:r w:rsidRPr="0054631C">
        <w:rPr>
          <w:rtl/>
        </w:rPr>
        <w:t>المائة</w:t>
      </w:r>
      <w:proofErr w:type="gramEnd"/>
      <w:r w:rsidRPr="0054631C">
        <w:rPr>
          <w:rtl/>
        </w:rPr>
        <w:t xml:space="preserve"> من المتقدمين </w:t>
      </w:r>
      <w:r>
        <w:rPr>
          <w:rFonts w:hint="cs"/>
          <w:rtl/>
        </w:rPr>
        <w:t>من الفئتين المهنية والعليا هم</w:t>
      </w:r>
      <w:r w:rsidRPr="0054631C">
        <w:rPr>
          <w:rtl/>
        </w:rPr>
        <w:t xml:space="preserve"> من الرجال، على الرغم من الجهود </w:t>
      </w:r>
      <w:r w:rsidRPr="0054631C">
        <w:rPr>
          <w:rtl/>
        </w:rPr>
        <w:lastRenderedPageBreak/>
        <w:t>المبذولة للوصول إلى المزيد من النساء.</w:t>
      </w:r>
      <w:r>
        <w:rPr>
          <w:rFonts w:hint="cs"/>
          <w:rtl/>
        </w:rPr>
        <w:t xml:space="preserve"> ويجسد الرسم البياني </w:t>
      </w:r>
      <w:r w:rsidRPr="00264C04">
        <w:rPr>
          <w:rtl/>
        </w:rPr>
        <w:t xml:space="preserve">الوارد أدناه الجهود المبذولة للتغلب على هذه المشكلة، </w:t>
      </w:r>
      <w:r>
        <w:rPr>
          <w:rFonts w:hint="cs"/>
          <w:rtl/>
        </w:rPr>
        <w:t>بعد أن</w:t>
      </w:r>
      <w:r w:rsidRPr="00264C04">
        <w:rPr>
          <w:rtl/>
        </w:rPr>
        <w:t xml:space="preserve"> </w:t>
      </w:r>
      <w:r>
        <w:rPr>
          <w:rFonts w:hint="cs"/>
          <w:rtl/>
        </w:rPr>
        <w:t>ت</w:t>
      </w:r>
      <w:r w:rsidRPr="00264C04">
        <w:rPr>
          <w:rtl/>
        </w:rPr>
        <w:t xml:space="preserve">حقق التوازن بين الجنسين بين المتقدمين المختارين في </w:t>
      </w:r>
      <w:r>
        <w:t>2019</w:t>
      </w:r>
      <w:r w:rsidRPr="00264C04">
        <w:rPr>
          <w:rtl/>
        </w:rPr>
        <w:t>.</w:t>
      </w:r>
    </w:p>
    <w:p w14:paraId="00C3244E" w14:textId="77777777" w:rsidR="004A36E3" w:rsidRDefault="004A36E3" w:rsidP="00AC597C">
      <w:pPr>
        <w:spacing w:after="120" w:line="240" w:lineRule="auto"/>
        <w:jc w:val="center"/>
        <w:rPr>
          <w:rtl/>
          <w:lang w:bidi="ar-EG"/>
        </w:rPr>
      </w:pPr>
      <w:r>
        <w:rPr>
          <w:noProof/>
          <w:lang w:bidi="ar-EG"/>
        </w:rPr>
        <w:drawing>
          <wp:inline distT="0" distB="0" distL="0" distR="0" wp14:anchorId="494F7EAD" wp14:editId="09BB84E6">
            <wp:extent cx="4529455" cy="2377440"/>
            <wp:effectExtent l="0" t="0" r="444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4529455" cy="2377440"/>
                    </a:xfrm>
                    <a:prstGeom prst="rect">
                      <a:avLst/>
                    </a:prstGeom>
                    <a:noFill/>
                  </pic:spPr>
                </pic:pic>
              </a:graphicData>
            </a:graphic>
          </wp:inline>
        </w:drawing>
      </w:r>
    </w:p>
    <w:p w14:paraId="595467A0" w14:textId="77777777" w:rsidR="004A36E3" w:rsidRDefault="004A36E3" w:rsidP="0041340D">
      <w:pPr>
        <w:pStyle w:val="Heading2"/>
        <w:rPr>
          <w:rtl/>
          <w:lang w:bidi="ar-EG"/>
        </w:rPr>
      </w:pPr>
      <w:bookmarkStart w:id="82" w:name="_Toc42188544"/>
      <w:bookmarkStart w:id="83" w:name="_Toc73456706"/>
      <w:bookmarkStart w:id="84" w:name="section2_1"/>
      <w:r>
        <w:rPr>
          <w:rFonts w:hint="cs"/>
          <w:rtl/>
          <w:lang w:bidi="ar-EG"/>
        </w:rPr>
        <w:t>1.2</w:t>
      </w:r>
      <w:r>
        <w:rPr>
          <w:rtl/>
          <w:lang w:bidi="ar-EG"/>
        </w:rPr>
        <w:tab/>
      </w:r>
      <w:r>
        <w:rPr>
          <w:rFonts w:hint="cs"/>
          <w:rtl/>
          <w:lang w:bidi="ar-EG"/>
        </w:rPr>
        <w:t>قطاع الاتصالات الراديوية</w:t>
      </w:r>
      <w:bookmarkEnd w:id="82"/>
      <w:bookmarkEnd w:id="83"/>
    </w:p>
    <w:bookmarkEnd w:id="84"/>
    <w:p w14:paraId="1618542C" w14:textId="77777777" w:rsidR="004A36E3" w:rsidRDefault="004A36E3" w:rsidP="0041340D">
      <w:pPr>
        <w:pStyle w:val="Headingb"/>
        <w:rPr>
          <w:rtl/>
          <w:lang w:bidi="ar-EG"/>
        </w:rPr>
      </w:pPr>
      <w:r>
        <w:rPr>
          <w:rFonts w:hint="cs"/>
          <w:rtl/>
        </w:rPr>
        <w:t xml:space="preserve">لجنة لوائح الراديو </w:t>
      </w:r>
      <w:r>
        <w:t>(RRB)</w:t>
      </w:r>
    </w:p>
    <w:p w14:paraId="3E61E244" w14:textId="77777777" w:rsidR="004A36E3" w:rsidRDefault="004A36E3" w:rsidP="0041340D">
      <w:pPr>
        <w:rPr>
          <w:rtl/>
        </w:rPr>
      </w:pPr>
      <w:r>
        <w:rPr>
          <w:rFonts w:hint="cs"/>
          <w:rtl/>
          <w:lang w:bidi="ar-EG"/>
        </w:rPr>
        <w:t xml:space="preserve">استمرت لجنة لوائح الراديو في الاضطلاع بأعمالها طوال عام </w:t>
      </w:r>
      <w:r>
        <w:rPr>
          <w:lang w:val="en-GB" w:bidi="ar-EG"/>
        </w:rPr>
        <w:t>2019</w:t>
      </w:r>
      <w:r>
        <w:rPr>
          <w:rFonts w:hint="cs"/>
          <w:rtl/>
          <w:lang w:bidi="ar-EG"/>
        </w:rPr>
        <w:t xml:space="preserve"> (</w:t>
      </w:r>
      <w:proofErr w:type="gramStart"/>
      <w:r>
        <w:rPr>
          <w:rFonts w:hint="cs"/>
          <w:rtl/>
          <w:lang w:bidi="ar-EG"/>
        </w:rPr>
        <w:t>ثلاثة</w:t>
      </w:r>
      <w:proofErr w:type="gramEnd"/>
      <w:r>
        <w:rPr>
          <w:rFonts w:hint="cs"/>
          <w:rtl/>
          <w:lang w:bidi="ar-EG"/>
        </w:rPr>
        <w:t xml:space="preserve"> اجتماعات حضورية) وعام </w:t>
      </w:r>
      <w:r>
        <w:rPr>
          <w:lang w:val="en-GB" w:bidi="ar-EG"/>
        </w:rPr>
        <w:t>2000</w:t>
      </w:r>
      <w:r>
        <w:rPr>
          <w:rFonts w:hint="cs"/>
          <w:rtl/>
          <w:lang w:bidi="ar-EG"/>
        </w:rPr>
        <w:t xml:space="preserve"> </w:t>
      </w:r>
      <w:r>
        <w:rPr>
          <w:rFonts w:hint="cs"/>
          <w:rtl/>
        </w:rPr>
        <w:t xml:space="preserve">(ثلاث اجتماعات افتراضية). وخلال هذه الاجتماعات، استعرضت اللجنة القواعد الإجرائية استجابةً لقرارات المؤتمر </w:t>
      </w:r>
      <w:r>
        <w:rPr>
          <w:lang w:val="en-GB"/>
        </w:rPr>
        <w:t>WRC-19</w:t>
      </w:r>
      <w:r>
        <w:rPr>
          <w:rFonts w:hint="cs"/>
          <w:rtl/>
        </w:rPr>
        <w:t xml:space="preserve"> ولتجسيد حالات الممارسة العامة التي يتّبعها المكتب. واتخذت اللجنة قرارات أيضاً بشأن ما يلي</w:t>
      </w:r>
      <w:r>
        <w:rPr>
          <w:rFonts w:hint="cs"/>
          <w:rtl/>
          <w:lang w:bidi="ar-EG"/>
        </w:rPr>
        <w:t>:</w:t>
      </w:r>
    </w:p>
    <w:p w14:paraId="3CDE6114" w14:textId="77777777" w:rsidR="004A36E3" w:rsidRPr="003519F0" w:rsidRDefault="004A36E3" w:rsidP="0041340D">
      <w:pPr>
        <w:pStyle w:val="enumlev1"/>
        <w:rPr>
          <w:rtl/>
        </w:rPr>
      </w:pPr>
      <w:r>
        <w:sym w:font="Symbol" w:char="F0B7"/>
      </w:r>
      <w:r>
        <w:rPr>
          <w:rtl/>
        </w:rPr>
        <w:tab/>
      </w:r>
      <w:r w:rsidRPr="003519F0">
        <w:rPr>
          <w:rFonts w:hint="cs"/>
          <w:rtl/>
          <w:lang w:bidi="ar-EG"/>
        </w:rPr>
        <w:t>ثلاثة</w:t>
      </w:r>
      <w:r w:rsidRPr="003519F0">
        <w:rPr>
          <w:rtl/>
          <w:lang w:bidi="ar-EG"/>
        </w:rPr>
        <w:t xml:space="preserve"> عشر تبليغاً مقدماً من الإدارات تطلب فيه تمديد المهلة التنظيمية لوضع تخصيصات تردد شبكات </w:t>
      </w:r>
      <w:proofErr w:type="spellStart"/>
      <w:r w:rsidRPr="003519F0">
        <w:rPr>
          <w:rtl/>
          <w:lang w:bidi="ar-EG"/>
        </w:rPr>
        <w:t>ساتلية</w:t>
      </w:r>
      <w:proofErr w:type="spellEnd"/>
      <w:r w:rsidRPr="003519F0">
        <w:rPr>
          <w:rtl/>
          <w:lang w:bidi="ar-EG"/>
        </w:rPr>
        <w:t xml:space="preserve"> في الخدمة أو إعادة وضعها في الخدمة</w:t>
      </w:r>
      <w:r w:rsidRPr="003519F0">
        <w:rPr>
          <w:rFonts w:hint="cs"/>
          <w:rtl/>
          <w:lang w:bidi="ar-EG"/>
        </w:rPr>
        <w:t>؛</w:t>
      </w:r>
    </w:p>
    <w:p w14:paraId="3A3F1BCD" w14:textId="77777777" w:rsidR="004A36E3" w:rsidRPr="003519F0" w:rsidRDefault="004A36E3" w:rsidP="0041340D">
      <w:pPr>
        <w:pStyle w:val="enumlev1"/>
        <w:rPr>
          <w:rtl/>
        </w:rPr>
      </w:pPr>
      <w:r w:rsidRPr="003519F0">
        <w:lastRenderedPageBreak/>
        <w:sym w:font="Symbol" w:char="F0B7"/>
      </w:r>
      <w:r w:rsidRPr="003519F0">
        <w:rPr>
          <w:rtl/>
        </w:rPr>
        <w:tab/>
      </w:r>
      <w:r w:rsidRPr="003519F0">
        <w:rPr>
          <w:rFonts w:hint="cs"/>
          <w:rtl/>
        </w:rPr>
        <w:t>تسع</w:t>
      </w:r>
      <w:r w:rsidRPr="003519F0">
        <w:rPr>
          <w:rtl/>
          <w:lang w:bidi="ar-EG"/>
        </w:rPr>
        <w:t xml:space="preserve"> حالات للحفاظ على شبكات </w:t>
      </w:r>
      <w:proofErr w:type="spellStart"/>
      <w:r w:rsidRPr="003519F0">
        <w:rPr>
          <w:rtl/>
          <w:lang w:bidi="ar-EG"/>
        </w:rPr>
        <w:t>ساتلية</w:t>
      </w:r>
      <w:proofErr w:type="spellEnd"/>
      <w:r w:rsidRPr="003519F0">
        <w:rPr>
          <w:rtl/>
          <w:lang w:bidi="ar-EG"/>
        </w:rPr>
        <w:t xml:space="preserve"> في الخدمة المتنقلة </w:t>
      </w:r>
      <w:proofErr w:type="spellStart"/>
      <w:r w:rsidRPr="003519F0">
        <w:rPr>
          <w:rtl/>
          <w:lang w:bidi="ar-EG"/>
        </w:rPr>
        <w:t>الساتلية</w:t>
      </w:r>
      <w:proofErr w:type="spellEnd"/>
      <w:r w:rsidRPr="003519F0">
        <w:rPr>
          <w:rFonts w:hint="cs"/>
          <w:rtl/>
          <w:lang w:bidi="ar-EG"/>
        </w:rPr>
        <w:t xml:space="preserve"> في السجل الأساسي الدولي للترددات</w:t>
      </w:r>
      <w:r w:rsidRPr="003519F0">
        <w:rPr>
          <w:rtl/>
          <w:lang w:bidi="ar-EG"/>
        </w:rPr>
        <w:t xml:space="preserve"> أو إلغائها</w:t>
      </w:r>
      <w:r w:rsidRPr="003519F0">
        <w:rPr>
          <w:rFonts w:hint="cs"/>
          <w:rtl/>
          <w:lang w:bidi="ar-EG"/>
        </w:rPr>
        <w:t xml:space="preserve"> منه</w:t>
      </w:r>
      <w:r w:rsidRPr="003519F0">
        <w:rPr>
          <w:rtl/>
          <w:lang w:bidi="ar-EG"/>
        </w:rPr>
        <w:t xml:space="preserve">، استناداً إلى فحوص المكتب بموجب الرقم </w:t>
      </w:r>
      <w:r w:rsidRPr="003519F0">
        <w:rPr>
          <w:lang w:val="en-GB" w:bidi="ar-EG"/>
        </w:rPr>
        <w:t>6.13</w:t>
      </w:r>
      <w:r w:rsidRPr="003519F0">
        <w:rPr>
          <w:rFonts w:hint="cs"/>
          <w:rtl/>
          <w:lang w:bidi="ar-EG"/>
        </w:rPr>
        <w:t xml:space="preserve"> </w:t>
      </w:r>
      <w:r w:rsidRPr="003519F0">
        <w:rPr>
          <w:rtl/>
          <w:lang w:bidi="ar-EG"/>
        </w:rPr>
        <w:t>من لوائح الراديو</w:t>
      </w:r>
      <w:r w:rsidRPr="003519F0">
        <w:rPr>
          <w:rFonts w:hint="cs"/>
          <w:rtl/>
          <w:lang w:bidi="ar-EG"/>
        </w:rPr>
        <w:t>؛</w:t>
      </w:r>
    </w:p>
    <w:p w14:paraId="221A51A7" w14:textId="77777777" w:rsidR="004A36E3" w:rsidRDefault="004A36E3" w:rsidP="00FD66FE">
      <w:pPr>
        <w:pStyle w:val="enumlev1"/>
        <w:rPr>
          <w:rtl/>
          <w:lang w:bidi="ar-EG"/>
        </w:rPr>
      </w:pPr>
      <w:r>
        <w:sym w:font="Symbol" w:char="F0B7"/>
      </w:r>
      <w:r>
        <w:rPr>
          <w:rtl/>
        </w:rPr>
        <w:tab/>
      </w:r>
      <w:r w:rsidRPr="003519F0">
        <w:rPr>
          <w:rtl/>
          <w:lang w:bidi="ar-EG"/>
        </w:rPr>
        <w:t xml:space="preserve">حالات التداخل الضار المبلغ عنها </w:t>
      </w:r>
      <w:r>
        <w:rPr>
          <w:rFonts w:hint="cs"/>
          <w:rtl/>
          <w:lang w:bidi="ar-EG"/>
        </w:rPr>
        <w:t>إلى اللجنة</w:t>
      </w:r>
      <w:r w:rsidRPr="003519F0">
        <w:rPr>
          <w:rtl/>
          <w:lang w:bidi="ar-EG"/>
        </w:rPr>
        <w:t xml:space="preserve"> والتي تعذر حلها بين الإدارات المتأثرة</w:t>
      </w:r>
      <w:r>
        <w:rPr>
          <w:rFonts w:hint="cs"/>
          <w:rtl/>
          <w:lang w:bidi="ar-EG"/>
        </w:rPr>
        <w:t>؛</w:t>
      </w:r>
    </w:p>
    <w:p w14:paraId="66BB46C3" w14:textId="77777777" w:rsidR="004A36E3" w:rsidRDefault="004A36E3" w:rsidP="0041340D">
      <w:pPr>
        <w:pStyle w:val="Heading2"/>
        <w:rPr>
          <w:rtl/>
          <w:lang w:bidi="ar-EG"/>
        </w:rPr>
      </w:pPr>
      <w:bookmarkStart w:id="85" w:name="_Toc42188545"/>
      <w:bookmarkStart w:id="86" w:name="_Toc73456707"/>
      <w:r>
        <w:rPr>
          <w:rFonts w:hint="cs"/>
          <w:rtl/>
          <w:lang w:bidi="ar-EG"/>
        </w:rPr>
        <w:t>2.2</w:t>
      </w:r>
      <w:r>
        <w:rPr>
          <w:rtl/>
          <w:lang w:bidi="ar-EG"/>
        </w:rPr>
        <w:tab/>
      </w:r>
      <w:r>
        <w:rPr>
          <w:rFonts w:hint="cs"/>
          <w:rtl/>
          <w:lang w:bidi="ar-EG"/>
        </w:rPr>
        <w:t>قطاع تقييس الاتصالات</w:t>
      </w:r>
      <w:bookmarkEnd w:id="85"/>
      <w:bookmarkEnd w:id="86"/>
    </w:p>
    <w:p w14:paraId="3996918A" w14:textId="77777777" w:rsidR="004A36E3" w:rsidRDefault="004A36E3" w:rsidP="0041340D">
      <w:pPr>
        <w:pStyle w:val="enumlev1"/>
        <w:ind w:left="9" w:hanging="9"/>
        <w:rPr>
          <w:rtl/>
          <w:lang w:bidi="ar-EG"/>
        </w:rPr>
      </w:pPr>
      <w:r>
        <w:rPr>
          <w:rFonts w:hint="cs"/>
          <w:rtl/>
          <w:lang w:bidi="ar-EG"/>
        </w:rPr>
        <w:t xml:space="preserve">طور مكتب تقييس الاتصالات أدوات حديثة وأدخل تحسينات كبيرة على أساليب عمل المكتب، مما ساهم في تحسين الخدمات المقدمة لأعضائه. وفي الواقع، سلط عام 2020 الضوء على قيمة بيئة العمل الإلكترونية لقطاع تقييس الاتصالات، والتي حظيت بتحديثات </w:t>
      </w:r>
      <w:proofErr w:type="gramStart"/>
      <w:r>
        <w:rPr>
          <w:rFonts w:hint="cs"/>
          <w:rtl/>
          <w:lang w:bidi="ar-EG"/>
        </w:rPr>
        <w:t>هامة</w:t>
      </w:r>
      <w:proofErr w:type="gramEnd"/>
      <w:r>
        <w:rPr>
          <w:rFonts w:hint="cs"/>
          <w:rtl/>
          <w:lang w:bidi="ar-EG"/>
        </w:rPr>
        <w:t xml:space="preserve"> طوال العام. وأصبحت الاجتماعات الافتراضية وأساليب العمل الإلكترونية تشكل منصة أساسية لأعمال التقييس في الاتحاد في إطار الاستجابة العالمية لفيروس كورونا </w:t>
      </w:r>
      <w:r>
        <w:rPr>
          <w:lang w:bidi="ar-EG"/>
        </w:rPr>
        <w:t>(COVID-19)</w:t>
      </w:r>
      <w:r>
        <w:rPr>
          <w:rFonts w:hint="cs"/>
          <w:rtl/>
          <w:lang w:bidi="ar-EG"/>
        </w:rPr>
        <w:t xml:space="preserve"> (انظر القسم </w:t>
      </w:r>
      <w:r>
        <w:rPr>
          <w:lang w:bidi="ar-EG"/>
        </w:rPr>
        <w:t>8.1</w:t>
      </w:r>
      <w:r>
        <w:rPr>
          <w:rFonts w:hint="cs"/>
          <w:rtl/>
          <w:lang w:bidi="ar-EG"/>
        </w:rPr>
        <w:t>).</w:t>
      </w:r>
    </w:p>
    <w:p w14:paraId="605A27C8" w14:textId="77777777" w:rsidR="004A36E3" w:rsidRDefault="004A36E3" w:rsidP="007A2566">
      <w:pPr>
        <w:rPr>
          <w:rtl/>
          <w:lang w:bidi="ar-EG"/>
        </w:rPr>
      </w:pPr>
      <w:r>
        <w:rPr>
          <w:rFonts w:hint="cs"/>
          <w:rtl/>
          <w:lang w:bidi="ar-EG"/>
        </w:rPr>
        <w:t xml:space="preserve">وشارك أعضاء الاتحاد في عملية وضع المعايير وتستفيد الأعمال التحضيرية للجمعية العالمية لتقييس الاتصالات </w:t>
      </w:r>
      <w:r>
        <w:rPr>
          <w:lang w:bidi="ar-EG"/>
        </w:rPr>
        <w:t>(WTSA-20)</w:t>
      </w:r>
      <w:r>
        <w:rPr>
          <w:rFonts w:hint="cs"/>
          <w:rtl/>
          <w:lang w:bidi="ar-EG"/>
        </w:rPr>
        <w:t xml:space="preserve"> التي ينظمها الاتحاد بصورة مثلى من المنصة </w:t>
      </w:r>
      <w:hyperlink r:id="rId405">
        <w:hyperlink r:id="rId406" w:anchor="/login">
          <w:r w:rsidRPr="00A02ADE">
            <w:rPr>
              <w:rStyle w:val="Hyperlink"/>
            </w:rPr>
            <w:t>MyWorkspace</w:t>
          </w:r>
        </w:hyperlink>
      </w:hyperlink>
      <w:r>
        <w:rPr>
          <w:rFonts w:hint="cs"/>
          <w:rtl/>
          <w:lang w:bidi="ar-EG"/>
        </w:rPr>
        <w:t xml:space="preserve"> الشخصية والخدمات والأدوات المرتبطة بها والتي طورها مكتب تقييس الاتصالات مثل </w:t>
      </w:r>
      <w:proofErr w:type="spellStart"/>
      <w:r w:rsidRPr="00B64995">
        <w:t>MyMeetings</w:t>
      </w:r>
      <w:proofErr w:type="spellEnd"/>
      <w:r>
        <w:rPr>
          <w:rFonts w:hint="cs"/>
          <w:rtl/>
          <w:lang w:bidi="ar-EG"/>
        </w:rPr>
        <w:t xml:space="preserve">. ويعمل أعضاء الاتحاد وموظفي مكتب تقييس الاتصالات بتعاون وثيق من أجل تيسير التغير السلوكي اللازم لتحقيق أهداف القطاع لعام 2020. </w:t>
      </w:r>
    </w:p>
    <w:p w14:paraId="7DB51CE3" w14:textId="77777777" w:rsidR="004A36E3" w:rsidRDefault="004A36E3" w:rsidP="007A2566">
      <w:pPr>
        <w:rPr>
          <w:rtl/>
          <w:lang w:bidi="ar-EG"/>
        </w:rPr>
      </w:pPr>
      <w:r>
        <w:rPr>
          <w:rFonts w:hint="cs"/>
          <w:rtl/>
          <w:lang w:bidi="ar-EG"/>
        </w:rPr>
        <w:t>أبرز التحسينات الرئيسية التي أدخلت في الفترة 2019-2020:</w:t>
      </w:r>
    </w:p>
    <w:p w14:paraId="28222C9F" w14:textId="77777777" w:rsidR="004A36E3" w:rsidRDefault="004A36E3" w:rsidP="0041340D">
      <w:pPr>
        <w:pStyle w:val="enumlev1"/>
        <w:rPr>
          <w:rtl/>
          <w:lang w:bidi="ar-EG"/>
        </w:rPr>
      </w:pPr>
      <w:r>
        <w:rPr>
          <w:rFonts w:hint="cs"/>
          <w:rtl/>
        </w:rPr>
        <w:t>-</w:t>
      </w:r>
      <w:r>
        <w:rPr>
          <w:rtl/>
        </w:rPr>
        <w:tab/>
      </w:r>
      <w:r w:rsidRPr="000254F5">
        <w:rPr>
          <w:b/>
          <w:bCs/>
          <w:rtl/>
          <w:lang w:bidi="ar-EG"/>
        </w:rPr>
        <w:t xml:space="preserve">المنصة </w:t>
      </w:r>
      <w:proofErr w:type="spellStart"/>
      <w:r w:rsidRPr="000254F5">
        <w:rPr>
          <w:b/>
          <w:bCs/>
          <w:lang w:bidi="ar-EG"/>
        </w:rPr>
        <w:t>MyWorkspace</w:t>
      </w:r>
      <w:proofErr w:type="spellEnd"/>
      <w:r>
        <w:rPr>
          <w:rFonts w:hint="cs"/>
          <w:rtl/>
          <w:lang w:bidi="ar-EG"/>
        </w:rPr>
        <w:t xml:space="preserve">. </w:t>
      </w:r>
      <w:hyperlink r:id="rId407" w:history="1">
        <w:r w:rsidRPr="004E53DF">
          <w:rPr>
            <w:rStyle w:val="Hyperlink"/>
            <w:rtl/>
            <w:lang w:bidi="ar-EG"/>
          </w:rPr>
          <w:t xml:space="preserve">المنصة </w:t>
        </w:r>
        <w:proofErr w:type="spellStart"/>
        <w:r w:rsidRPr="004E53DF">
          <w:rPr>
            <w:rStyle w:val="Hyperlink"/>
            <w:lang w:bidi="ar-EG"/>
          </w:rPr>
          <w:t>MyWorkspace</w:t>
        </w:r>
        <w:proofErr w:type="spellEnd"/>
      </w:hyperlink>
      <w:r>
        <w:rPr>
          <w:rFonts w:hint="cs"/>
          <w:rtl/>
          <w:lang w:bidi="ar-EG"/>
        </w:rPr>
        <w:t xml:space="preserve"> هي مجموعة من الأدوات والخدمات المتنقلة سهلة الاستعمال أدخلت في 2017 استجابة للقرار 32 الصادر عن ا</w:t>
      </w:r>
      <w:r w:rsidRPr="000254F5">
        <w:rPr>
          <w:rtl/>
          <w:lang w:bidi="ar-EG"/>
        </w:rPr>
        <w:t>لجمعية العالمية لتقييس الاتصالات</w:t>
      </w:r>
      <w:r>
        <w:rPr>
          <w:rFonts w:hint="cs"/>
          <w:rtl/>
          <w:lang w:bidi="ar-EG"/>
        </w:rPr>
        <w:t xml:space="preserve"> لتيسير عمل خبراء قطاع تقييس الاتصالات. والإصدار </w:t>
      </w:r>
      <w:r>
        <w:rPr>
          <w:lang w:bidi="ar-EG"/>
        </w:rPr>
        <w:t>3.2</w:t>
      </w:r>
      <w:r>
        <w:rPr>
          <w:rFonts w:hint="cs"/>
          <w:rtl/>
          <w:lang w:bidi="ar-EG"/>
        </w:rPr>
        <w:t xml:space="preserve"> من المنصة، الذي صدر في نوفمبر </w:t>
      </w:r>
      <w:r>
        <w:rPr>
          <w:lang w:val="en-GB" w:bidi="ar-EG"/>
        </w:rPr>
        <w:t>2020</w:t>
      </w:r>
      <w:r>
        <w:rPr>
          <w:rFonts w:hint="cs"/>
          <w:rtl/>
          <w:lang w:bidi="ar-EG"/>
        </w:rPr>
        <w:t xml:space="preserve">، يعزز السطح البيني للمستعمل </w:t>
      </w:r>
      <w:r>
        <w:rPr>
          <w:rFonts w:hint="cs"/>
          <w:rtl/>
          <w:lang w:bidi="ar-SA"/>
        </w:rPr>
        <w:t xml:space="preserve">بتصميم بسيط وحديث، وأداء أحسن. </w:t>
      </w:r>
      <w:r>
        <w:rPr>
          <w:rFonts w:hint="cs"/>
          <w:rtl/>
          <w:lang w:bidi="ar-EG"/>
        </w:rPr>
        <w:t xml:space="preserve">ويمكن النفاذ إلى </w:t>
      </w:r>
      <w:r w:rsidRPr="00487FC7">
        <w:rPr>
          <w:rtl/>
          <w:lang w:bidi="ar-EG"/>
        </w:rPr>
        <w:t xml:space="preserve">المنصة </w:t>
      </w:r>
      <w:proofErr w:type="spellStart"/>
      <w:r w:rsidRPr="00487FC7">
        <w:rPr>
          <w:lang w:bidi="ar-EG"/>
        </w:rPr>
        <w:t>MyWorkspace</w:t>
      </w:r>
      <w:proofErr w:type="spellEnd"/>
      <w:r>
        <w:rPr>
          <w:rFonts w:hint="cs"/>
          <w:rtl/>
          <w:lang w:bidi="ar-EG"/>
        </w:rPr>
        <w:t xml:space="preserve"> من خلال تطبيق ويب مستجيب </w:t>
      </w:r>
      <w:r>
        <w:rPr>
          <w:lang w:val="en-GB" w:bidi="ar-EG"/>
        </w:rPr>
        <w:t>(PWA)</w:t>
      </w:r>
      <w:r>
        <w:rPr>
          <w:rFonts w:hint="cs"/>
          <w:rtl/>
          <w:lang w:bidi="ar-EG"/>
        </w:rPr>
        <w:t xml:space="preserve"> يسمح للمستعملين باستخدام المنصة على </w:t>
      </w:r>
      <w:r>
        <w:rPr>
          <w:rFonts w:hint="cs"/>
          <w:rtl/>
          <w:lang w:bidi="ar-EG"/>
        </w:rPr>
        <w:lastRenderedPageBreak/>
        <w:t xml:space="preserve">أجهزتهم المختلفة </w:t>
      </w:r>
      <w:r>
        <w:rPr>
          <w:rFonts w:hint="cs"/>
          <w:rtl/>
          <w:lang w:bidi="ar-SA"/>
        </w:rPr>
        <w:t>ب</w:t>
      </w:r>
      <w:r w:rsidRPr="00FD66FE">
        <w:rPr>
          <w:rtl/>
          <w:lang w:bidi="ar-EG"/>
        </w:rPr>
        <w:t xml:space="preserve">أفضل </w:t>
      </w:r>
      <w:r>
        <w:rPr>
          <w:rFonts w:hint="cs"/>
          <w:rtl/>
          <w:lang w:bidi="ar-EG"/>
        </w:rPr>
        <w:t>تجربة ممكنة</w:t>
      </w:r>
      <w:r w:rsidRPr="00FD66FE">
        <w:rPr>
          <w:rtl/>
          <w:lang w:bidi="ar-EG"/>
        </w:rPr>
        <w:t xml:space="preserve"> دون أي </w:t>
      </w:r>
      <w:r>
        <w:rPr>
          <w:rFonts w:hint="cs"/>
          <w:rtl/>
          <w:lang w:bidi="ar-EG"/>
        </w:rPr>
        <w:t>تثبيت إضافي. ويمكن النفاذ المأمون إلى</w:t>
      </w:r>
      <w:r w:rsidRPr="00487FC7">
        <w:rPr>
          <w:rtl/>
          <w:lang w:bidi="ar-EG"/>
        </w:rPr>
        <w:t xml:space="preserve"> المنصة </w:t>
      </w:r>
      <w:proofErr w:type="spellStart"/>
      <w:r w:rsidRPr="00487FC7">
        <w:rPr>
          <w:lang w:bidi="ar-EG"/>
        </w:rPr>
        <w:t>MyWorkspace</w:t>
      </w:r>
      <w:proofErr w:type="spellEnd"/>
      <w:r>
        <w:rPr>
          <w:rFonts w:hint="cs"/>
          <w:rtl/>
          <w:lang w:bidi="ar-EG"/>
        </w:rPr>
        <w:t xml:space="preserve"> عن طريق إثباتات حسابات مستعملي الاتحاد</w:t>
      </w:r>
      <w:r>
        <w:rPr>
          <w:rFonts w:hint="eastAsia"/>
          <w:rtl/>
          <w:lang w:bidi="ar-EG"/>
        </w:rPr>
        <w:t> </w:t>
      </w:r>
      <w:r>
        <w:rPr>
          <w:lang w:bidi="ar-EG"/>
        </w:rPr>
        <w:t>(TIES)</w:t>
      </w:r>
      <w:r>
        <w:rPr>
          <w:rFonts w:hint="cs"/>
          <w:rtl/>
          <w:lang w:bidi="ar-EG"/>
        </w:rPr>
        <w:t xml:space="preserve">. وتتاح الخدمات التالية </w:t>
      </w:r>
      <w:r w:rsidRPr="008D0D78">
        <w:rPr>
          <w:rFonts w:hint="cs"/>
          <w:rtl/>
          <w:lang w:bidi="ar-EG"/>
        </w:rPr>
        <w:t>من المنصة:</w:t>
      </w:r>
    </w:p>
    <w:p w14:paraId="4216A8DA" w14:textId="77777777" w:rsidR="004A36E3" w:rsidRDefault="004A36E3" w:rsidP="0041340D">
      <w:pPr>
        <w:pStyle w:val="enumlev2"/>
        <w:rPr>
          <w:rtl/>
        </w:rPr>
      </w:pPr>
      <w:r>
        <w:rPr>
          <w:rFonts w:ascii="Courier New" w:hAnsi="Courier New" w:cs="Courier New"/>
          <w:rtl/>
          <w:lang w:bidi="ar-EG"/>
        </w:rPr>
        <w:t>օ</w:t>
      </w:r>
      <w:r>
        <w:rPr>
          <w:rtl/>
          <w:lang w:bidi="ar-EG"/>
        </w:rPr>
        <w:tab/>
      </w:r>
      <w:hyperlink r:id="rId408" w:anchor="/MyMeetings" w:tgtFrame="_blank" w:history="1">
        <w:proofErr w:type="spellStart"/>
        <w:r w:rsidRPr="00B64995">
          <w:rPr>
            <w:rStyle w:val="normaltextrun"/>
            <w:rFonts w:asciiTheme="minorHAnsi" w:hAnsiTheme="minorHAnsi" w:cstheme="minorHAnsi"/>
            <w:color w:val="0000FF"/>
            <w:u w:val="single"/>
          </w:rPr>
          <w:t>MyMeetings</w:t>
        </w:r>
        <w:proofErr w:type="spellEnd"/>
      </w:hyperlink>
      <w:r>
        <w:rPr>
          <w:rFonts w:hint="cs"/>
          <w:rtl/>
        </w:rPr>
        <w:t xml:space="preserve">: </w:t>
      </w:r>
      <w:r>
        <w:rPr>
          <w:color w:val="000000"/>
          <w:rtl/>
        </w:rPr>
        <w:t>خدمة للمشاركة عن بُعد قائمة على حل مفتوح المصدر ومكيّف بحسب الاحتياجات الداخلية لدعم متطلبات الاجتماعات النظامية وغير النظامية، على السواء، لقطاع تقييس الاتصالات</w:t>
      </w:r>
      <w:r>
        <w:rPr>
          <w:rFonts w:hint="cs"/>
          <w:rtl/>
        </w:rPr>
        <w:t>.</w:t>
      </w:r>
    </w:p>
    <w:p w14:paraId="7A588BE8" w14:textId="77777777" w:rsidR="004A36E3" w:rsidRDefault="004A36E3" w:rsidP="0041340D">
      <w:pPr>
        <w:pStyle w:val="enumlev2"/>
        <w:rPr>
          <w:rtl/>
          <w:lang w:bidi="ar-EG"/>
        </w:rPr>
      </w:pPr>
      <w:r>
        <w:rPr>
          <w:rFonts w:ascii="Courier New" w:hAnsi="Courier New" w:cs="Courier New"/>
          <w:rtl/>
          <w:lang w:bidi="ar-EG"/>
        </w:rPr>
        <w:t>օ</w:t>
      </w:r>
      <w:r>
        <w:rPr>
          <w:rtl/>
          <w:lang w:bidi="ar-EG"/>
        </w:rPr>
        <w:tab/>
      </w:r>
      <w:hyperlink r:id="rId409" w:anchor="/Myevents" w:tgtFrame="_blank" w:history="1">
        <w:proofErr w:type="spellStart"/>
        <w:r w:rsidRPr="008D0D78">
          <w:rPr>
            <w:rStyle w:val="normaltextrun"/>
            <w:rFonts w:asciiTheme="minorHAnsi" w:hAnsiTheme="minorHAnsi" w:cstheme="minorHAnsi"/>
            <w:color w:val="0000FF"/>
            <w:u w:val="single"/>
            <w:lang w:val="fr-CH"/>
          </w:rPr>
          <w:t>MyEvents</w:t>
        </w:r>
        <w:proofErr w:type="spellEnd"/>
      </w:hyperlink>
      <w:r>
        <w:rPr>
          <w:rFonts w:hint="cs"/>
          <w:rtl/>
          <w:lang w:bidi="ar-EG"/>
        </w:rPr>
        <w:t xml:space="preserve">: </w:t>
      </w:r>
      <w:r>
        <w:rPr>
          <w:color w:val="000000"/>
          <w:rtl/>
        </w:rPr>
        <w:t>منصة لإدارة الأحداث تقدم برامج فعاليات أحداث قطاع تقييس الاتصالات في الزمن الفعلي وقوائم المشاركين والمتحدثين والعارضين المسجلين، كما تؤدي مهمة</w:t>
      </w:r>
      <w:proofErr w:type="gramStart"/>
      <w:r>
        <w:rPr>
          <w:color w:val="000000"/>
          <w:rtl/>
        </w:rPr>
        <w:t xml:space="preserve"> ’تسهيل</w:t>
      </w:r>
      <w:proofErr w:type="gramEnd"/>
      <w:r>
        <w:rPr>
          <w:color w:val="000000"/>
          <w:rtl/>
        </w:rPr>
        <w:t xml:space="preserve"> التعارف‘ لتيسير بناء شبكات علاقات فيما بين المشاركين</w:t>
      </w:r>
      <w:r>
        <w:rPr>
          <w:rFonts w:hint="cs"/>
          <w:color w:val="000000"/>
          <w:rtl/>
        </w:rPr>
        <w:t>.</w:t>
      </w:r>
    </w:p>
    <w:p w14:paraId="31FC45E2" w14:textId="77777777" w:rsidR="004A36E3" w:rsidRDefault="004A36E3" w:rsidP="0041340D">
      <w:pPr>
        <w:pStyle w:val="enumlev2"/>
        <w:rPr>
          <w:rtl/>
          <w:lang w:bidi="ar-EG"/>
        </w:rPr>
      </w:pPr>
      <w:r>
        <w:rPr>
          <w:rFonts w:ascii="Courier New" w:hAnsi="Courier New" w:cs="Courier New"/>
          <w:rtl/>
          <w:lang w:bidi="ar-EG"/>
        </w:rPr>
        <w:t>օ</w:t>
      </w:r>
      <w:r>
        <w:rPr>
          <w:rtl/>
          <w:lang w:bidi="ar-EG"/>
        </w:rPr>
        <w:tab/>
      </w:r>
      <w:hyperlink r:id="rId410" w:anchor="/Translate" w:tgtFrame="_blank" w:history="1">
        <w:r w:rsidRPr="008D0D78">
          <w:rPr>
            <w:rStyle w:val="normaltextrun"/>
            <w:rFonts w:asciiTheme="minorHAnsi" w:hAnsiTheme="minorHAnsi" w:cstheme="minorHAnsi"/>
            <w:color w:val="0000FF"/>
            <w:u w:val="single"/>
            <w:lang w:val="fr-CH"/>
          </w:rPr>
          <w:t>ITU Translate</w:t>
        </w:r>
      </w:hyperlink>
      <w:r>
        <w:rPr>
          <w:rFonts w:hint="cs"/>
          <w:rtl/>
          <w:lang w:bidi="ar-EG"/>
        </w:rPr>
        <w:t xml:space="preserve">: </w:t>
      </w:r>
      <w:r>
        <w:rPr>
          <w:color w:val="000000"/>
          <w:rtl/>
        </w:rPr>
        <w:t>أداة للترجمة الآلية قائمة على الشبكات العصبية ومدرّبة داخلياً على وثائق الاتحاد، تدعم خدمة الترجمة بأي من لغات الأمم المتحدة الرسمية الست</w:t>
      </w:r>
      <w:r>
        <w:rPr>
          <w:rFonts w:hint="cs"/>
          <w:color w:val="000000"/>
          <w:rtl/>
        </w:rPr>
        <w:t>.</w:t>
      </w:r>
    </w:p>
    <w:p w14:paraId="3611B9A8" w14:textId="77777777" w:rsidR="004A36E3" w:rsidRDefault="004A36E3" w:rsidP="0041340D">
      <w:pPr>
        <w:pStyle w:val="enumlev2"/>
        <w:rPr>
          <w:rtl/>
        </w:rPr>
      </w:pPr>
      <w:r>
        <w:rPr>
          <w:rFonts w:ascii="Courier New" w:hAnsi="Courier New" w:cs="Courier New"/>
          <w:rtl/>
          <w:lang w:bidi="ar-EG"/>
        </w:rPr>
        <w:t>օ</w:t>
      </w:r>
      <w:r>
        <w:rPr>
          <w:rtl/>
          <w:lang w:bidi="ar-EG"/>
        </w:rPr>
        <w:tab/>
      </w:r>
      <w:hyperlink r:id="rId411" w:tgtFrame="_blank" w:history="1">
        <w:r w:rsidRPr="008D0D78">
          <w:rPr>
            <w:rStyle w:val="Hyperlink"/>
            <w:rFonts w:asciiTheme="minorHAnsi" w:hAnsiTheme="minorHAnsi" w:cstheme="minorHAnsi"/>
            <w:lang w:val="fr-CH"/>
          </w:rPr>
          <w:t>ITU-T Cloud</w:t>
        </w:r>
      </w:hyperlink>
      <w:r>
        <w:rPr>
          <w:rFonts w:hint="cs"/>
          <w:rtl/>
          <w:lang w:bidi="ar-EG"/>
        </w:rPr>
        <w:t xml:space="preserve">: </w:t>
      </w:r>
      <w:r>
        <w:rPr>
          <w:color w:val="000000"/>
          <w:rtl/>
        </w:rPr>
        <w:t>خدمة تخزين سحابية خاصة بمقر الاتحاد تمكّن مستعمليها من تقاسم وتبادل ملفات تصل سعتها إلى 10</w:t>
      </w:r>
      <w:r>
        <w:rPr>
          <w:color w:val="000000"/>
        </w:rPr>
        <w:t xml:space="preserve"> GB </w:t>
      </w:r>
      <w:r>
        <w:rPr>
          <w:color w:val="000000"/>
          <w:rtl/>
        </w:rPr>
        <w:t>لكل مستعمِل</w:t>
      </w:r>
    </w:p>
    <w:p w14:paraId="610C319A" w14:textId="77777777" w:rsidR="004A36E3" w:rsidRDefault="004A36E3" w:rsidP="0041340D">
      <w:pPr>
        <w:pStyle w:val="enumlev2"/>
        <w:rPr>
          <w:rtl/>
          <w:lang w:bidi="ar-EG"/>
        </w:rPr>
      </w:pPr>
      <w:r>
        <w:rPr>
          <w:rFonts w:ascii="Courier New" w:hAnsi="Courier New" w:cs="Courier New"/>
          <w:rtl/>
          <w:lang w:bidi="ar-EG"/>
        </w:rPr>
        <w:t>օ</w:t>
      </w:r>
      <w:r>
        <w:rPr>
          <w:rtl/>
          <w:lang w:bidi="ar-EG"/>
        </w:rPr>
        <w:tab/>
      </w:r>
      <w:hyperlink r:id="rId412" w:anchor="/Calendar" w:history="1">
        <w:proofErr w:type="spellStart"/>
        <w:r w:rsidRPr="008D0D78">
          <w:rPr>
            <w:rStyle w:val="Hyperlink"/>
            <w:rFonts w:asciiTheme="minorHAnsi" w:eastAsia="Times New Roman" w:hAnsiTheme="minorHAnsi" w:cstheme="minorHAnsi"/>
            <w:lang w:val="fr-CH"/>
          </w:rPr>
          <w:t>Calendar</w:t>
        </w:r>
        <w:proofErr w:type="spellEnd"/>
      </w:hyperlink>
      <w:r>
        <w:rPr>
          <w:rFonts w:hint="cs"/>
          <w:rtl/>
          <w:lang w:bidi="ar-EG"/>
        </w:rPr>
        <w:t>: عرض تقويمي شهري لجميع أحداث الاتحاد مع إمكانية الاختزال بحسب أفرقة العمل التابعة لقطاع تقييس الاتصالات.</w:t>
      </w:r>
    </w:p>
    <w:p w14:paraId="2BD7DD67" w14:textId="1C95813C" w:rsidR="004A36E3" w:rsidRPr="008B6609" w:rsidRDefault="004A36E3" w:rsidP="0041340D">
      <w:pPr>
        <w:pStyle w:val="enumlev2"/>
        <w:rPr>
          <w:rtl/>
          <w:lang w:val="en-GB"/>
        </w:rPr>
      </w:pPr>
      <w:r>
        <w:rPr>
          <w:rFonts w:ascii="Courier New" w:hAnsi="Courier New" w:cs="Courier New"/>
          <w:rtl/>
          <w:lang w:bidi="ar-EG"/>
        </w:rPr>
        <w:t>օ</w:t>
      </w:r>
      <w:r>
        <w:rPr>
          <w:rtl/>
          <w:lang w:bidi="ar-EG"/>
        </w:rPr>
        <w:tab/>
      </w:r>
      <w:hyperlink r:id="rId413" w:anchor="/Documents/MyDocuments" w:history="1">
        <w:r w:rsidRPr="008D0D78">
          <w:rPr>
            <w:rStyle w:val="Hyperlink"/>
            <w:rFonts w:asciiTheme="minorHAnsi" w:hAnsiTheme="minorHAnsi" w:cstheme="minorHAnsi"/>
            <w:lang w:val="fr-CH"/>
          </w:rPr>
          <w:t>Documents</w:t>
        </w:r>
      </w:hyperlink>
      <w:r>
        <w:rPr>
          <w:rFonts w:hint="cs"/>
          <w:rtl/>
          <w:lang w:bidi="ar-EG"/>
        </w:rPr>
        <w:t xml:space="preserve">: نفاذ سريع إلى وثائق اجتماعات لجان الدراسات مع إمكانية البحث في النص الكامل، وقدرات التصفية والفرز الواسعة، والقدرة على الحصول على الترجمة الآلية للوثائق غير المشمولة بالترجمة البشرية (مثل </w:t>
      </w:r>
      <w:hyperlink r:id="rId414" w:anchor="/Documents/MyDocuments/meeting=T17-SG02-201218&amp;search=&amp;type=&amp;sources=&amp;questions=" w:history="1">
        <w:r w:rsidRPr="007A2566">
          <w:rPr>
            <w:rStyle w:val="Hyperlink"/>
            <w:rFonts w:hint="cs"/>
            <w:rtl/>
            <w:lang w:bidi="ar-EG"/>
          </w:rPr>
          <w:t xml:space="preserve">الاجتماع الإلكتروني للجنة الدراسات </w:t>
        </w:r>
        <w:r w:rsidRPr="007A2566">
          <w:rPr>
            <w:rStyle w:val="Hyperlink"/>
            <w:lang w:val="en-GB" w:bidi="ar-EG"/>
          </w:rPr>
          <w:t>2</w:t>
        </w:r>
        <w:r w:rsidRPr="007A2566">
          <w:rPr>
            <w:rStyle w:val="Hyperlink"/>
            <w:rFonts w:hint="cs"/>
            <w:rtl/>
            <w:lang w:val="en-GB"/>
          </w:rPr>
          <w:t xml:space="preserve">، </w:t>
        </w:r>
        <w:r w:rsidRPr="007A2566">
          <w:rPr>
            <w:rStyle w:val="Hyperlink"/>
            <w:lang w:val="en-GB"/>
          </w:rPr>
          <w:t>18</w:t>
        </w:r>
        <w:r w:rsidRPr="007A2566">
          <w:rPr>
            <w:rStyle w:val="Hyperlink"/>
            <w:rFonts w:hint="cs"/>
            <w:rtl/>
            <w:lang w:val="en-GB"/>
          </w:rPr>
          <w:t xml:space="preserve"> ديسمبر </w:t>
        </w:r>
        <w:r w:rsidRPr="007A2566">
          <w:rPr>
            <w:rStyle w:val="Hyperlink"/>
            <w:lang w:val="en-GB"/>
          </w:rPr>
          <w:t>2020</w:t>
        </w:r>
      </w:hyperlink>
      <w:r>
        <w:rPr>
          <w:rFonts w:hint="cs"/>
          <w:rtl/>
          <w:lang w:val="en-GB"/>
        </w:rPr>
        <w:t>).</w:t>
      </w:r>
    </w:p>
    <w:p w14:paraId="135586F2" w14:textId="77777777" w:rsidR="004A36E3" w:rsidRPr="008D0D78" w:rsidRDefault="004A36E3" w:rsidP="007A2566">
      <w:pPr>
        <w:pStyle w:val="enumlev2"/>
        <w:rPr>
          <w:rtl/>
          <w:lang w:bidi="ar-EG"/>
        </w:rPr>
      </w:pPr>
      <w:r>
        <w:rPr>
          <w:rFonts w:ascii="Courier New" w:hAnsi="Courier New" w:cs="Courier New"/>
          <w:rtl/>
          <w:lang w:bidi="ar-EG"/>
        </w:rPr>
        <w:t>օ</w:t>
      </w:r>
      <w:r>
        <w:rPr>
          <w:rtl/>
          <w:lang w:bidi="ar-EG"/>
        </w:rPr>
        <w:tab/>
      </w:r>
      <w:hyperlink r:id="rId415" w:anchor="/Mailing" w:tgtFrame="_blank" w:history="1">
        <w:r w:rsidRPr="007C2E0D">
          <w:rPr>
            <w:rStyle w:val="normaltextrun"/>
            <w:rFonts w:asciiTheme="minorHAnsi" w:hAnsiTheme="minorHAnsi" w:cstheme="minorHAnsi"/>
            <w:color w:val="0000FF"/>
            <w:u w:val="single"/>
            <w:lang w:val="en-GB"/>
          </w:rPr>
          <w:t>Mailing</w:t>
        </w:r>
      </w:hyperlink>
      <w:r>
        <w:rPr>
          <w:rFonts w:hint="cs"/>
          <w:rtl/>
          <w:lang w:bidi="ar-EG"/>
        </w:rPr>
        <w:t>: إدارة الاشتراك مع وظيفة البحث.</w:t>
      </w:r>
    </w:p>
    <w:p w14:paraId="5326B32D" w14:textId="77777777" w:rsidR="004A36E3" w:rsidRPr="00FE309C" w:rsidRDefault="004A36E3" w:rsidP="007A2566">
      <w:pPr>
        <w:pStyle w:val="enumlev2"/>
        <w:rPr>
          <w:rtl/>
        </w:rPr>
      </w:pPr>
      <w:r>
        <w:rPr>
          <w:rFonts w:ascii="Courier New" w:hAnsi="Courier New" w:cs="Courier New"/>
          <w:rtl/>
          <w:lang w:bidi="ar-EG"/>
        </w:rPr>
        <w:t>օ</w:t>
      </w:r>
      <w:r>
        <w:rPr>
          <w:rtl/>
          <w:lang w:bidi="ar-EG"/>
        </w:rPr>
        <w:tab/>
      </w:r>
      <w:hyperlink r:id="rId416" w:anchor="/Community" w:tgtFrame="_blank" w:history="1">
        <w:r w:rsidRPr="00B64995">
          <w:rPr>
            <w:rStyle w:val="normaltextrun"/>
            <w:rFonts w:asciiTheme="minorHAnsi" w:hAnsiTheme="minorHAnsi" w:cstheme="minorHAnsi"/>
            <w:color w:val="0000FF"/>
            <w:u w:val="single"/>
          </w:rPr>
          <w:t>Community</w:t>
        </w:r>
      </w:hyperlink>
      <w:r>
        <w:rPr>
          <w:rFonts w:hint="cs"/>
          <w:rtl/>
          <w:lang w:bidi="ar-EG"/>
        </w:rPr>
        <w:t xml:space="preserve">: دليل مستعمل منصة </w:t>
      </w:r>
      <w:proofErr w:type="spellStart"/>
      <w:r w:rsidRPr="00FE309C">
        <w:rPr>
          <w:rStyle w:val="Heading1Char"/>
          <w:rFonts w:asciiTheme="minorHAnsi" w:hAnsiTheme="minorHAnsi" w:cstheme="minorHAnsi"/>
          <w:b w:val="0"/>
          <w:bCs w:val="0"/>
          <w:color w:val="000000"/>
          <w:sz w:val="22"/>
          <w:szCs w:val="22"/>
        </w:rPr>
        <w:t>MyWorkspace</w:t>
      </w:r>
      <w:proofErr w:type="spellEnd"/>
    </w:p>
    <w:p w14:paraId="0EB4A735" w14:textId="77777777" w:rsidR="004A36E3" w:rsidRDefault="004A36E3" w:rsidP="007A2566">
      <w:pPr>
        <w:pStyle w:val="enumlev2"/>
        <w:rPr>
          <w:rtl/>
          <w:lang w:bidi="ar-EG"/>
        </w:rPr>
      </w:pPr>
      <w:r>
        <w:rPr>
          <w:rFonts w:ascii="Courier New" w:hAnsi="Courier New" w:cs="Courier New"/>
          <w:rtl/>
          <w:lang w:bidi="ar-EG"/>
        </w:rPr>
        <w:lastRenderedPageBreak/>
        <w:t>օ</w:t>
      </w:r>
      <w:r>
        <w:rPr>
          <w:rtl/>
          <w:lang w:bidi="ar-EG"/>
        </w:rPr>
        <w:tab/>
      </w:r>
      <w:hyperlink r:id="rId417" w:anchor="/profile" w:tgtFrame="_blank" w:history="1">
        <w:r w:rsidRPr="00B64995">
          <w:rPr>
            <w:rStyle w:val="Hyperlink"/>
            <w:rFonts w:asciiTheme="minorHAnsi" w:hAnsiTheme="minorHAnsi" w:cstheme="minorHAnsi"/>
          </w:rPr>
          <w:t>Profile and preferences</w:t>
        </w:r>
      </w:hyperlink>
      <w:r>
        <w:rPr>
          <w:rFonts w:hint="cs"/>
          <w:rtl/>
          <w:lang w:bidi="ar-EG"/>
        </w:rPr>
        <w:t>: معلومات المستعمل الشخصية واهتماماته.</w:t>
      </w:r>
    </w:p>
    <w:p w14:paraId="437F5846" w14:textId="3AB2C70B" w:rsidR="004A36E3" w:rsidRPr="00B95EF4" w:rsidRDefault="004A36E3" w:rsidP="0041340D">
      <w:pPr>
        <w:pStyle w:val="enumlev1"/>
        <w:rPr>
          <w:rtl/>
          <w:lang w:bidi="ar-SA"/>
        </w:rPr>
      </w:pPr>
      <w:r>
        <w:rPr>
          <w:rFonts w:hint="cs"/>
          <w:rtl/>
        </w:rPr>
        <w:t>-</w:t>
      </w:r>
      <w:r>
        <w:rPr>
          <w:rtl/>
        </w:rPr>
        <w:tab/>
      </w:r>
      <w:r w:rsidRPr="00066634">
        <w:rPr>
          <w:b/>
          <w:bCs/>
          <w:rtl/>
          <w:lang w:bidi="ar-EG"/>
        </w:rPr>
        <w:t xml:space="preserve">مواقع التعاون الإلكترونية </w:t>
      </w:r>
      <w:r w:rsidRPr="00066634">
        <w:rPr>
          <w:b/>
          <w:bCs/>
          <w:lang w:bidi="ar-EG"/>
        </w:rPr>
        <w:t>SharePoint</w:t>
      </w:r>
      <w:r w:rsidRPr="00066634">
        <w:rPr>
          <w:b/>
          <w:bCs/>
          <w:rtl/>
          <w:lang w:bidi="ar-EG"/>
        </w:rPr>
        <w:t xml:space="preserve"> الخاصة</w:t>
      </w:r>
      <w:r w:rsidRPr="00066634">
        <w:rPr>
          <w:rFonts w:hint="cs"/>
          <w:b/>
          <w:bCs/>
          <w:rtl/>
          <w:lang w:bidi="ar-EG"/>
        </w:rPr>
        <w:t xml:space="preserve"> بقطاع تقييس الاتصالات</w:t>
      </w:r>
      <w:r>
        <w:rPr>
          <w:rFonts w:hint="cs"/>
          <w:rtl/>
          <w:lang w:bidi="ar-EG"/>
        </w:rPr>
        <w:t xml:space="preserve">. تمكن هذه المواقع المشاركين في أعمال فرق العمل التابعة للقطاع من إجراء مناقشات على الخط والعمل على المشاريع والتخطيط للاجتماعات وإدارة الوثائق وتخزينها في بيئة مشتركة مأمونة. </w:t>
      </w:r>
      <w:r>
        <w:rPr>
          <w:color w:val="000000"/>
          <w:rtl/>
        </w:rPr>
        <w:t>ويقتصر استخدام معظم مواقع التعاون على أعضاء قطاع تقييس الاتصالات ويمكن النفاذ إليها باستخدام حساب خدمة تبادل معلومات الاتصالات</w:t>
      </w:r>
      <w:r w:rsidR="007A2566">
        <w:rPr>
          <w:rFonts w:hint="cs"/>
          <w:color w:val="000000"/>
          <w:rtl/>
        </w:rPr>
        <w:t xml:space="preserve"> </w:t>
      </w:r>
      <w:r>
        <w:rPr>
          <w:color w:val="000000"/>
        </w:rPr>
        <w:t>(TIES)</w:t>
      </w:r>
      <w:r>
        <w:rPr>
          <w:rFonts w:hint="cs"/>
          <w:rtl/>
          <w:lang w:bidi="ar-SA"/>
        </w:rPr>
        <w:t xml:space="preserve">. </w:t>
      </w:r>
      <w:r>
        <w:rPr>
          <w:color w:val="000000"/>
          <w:rtl/>
        </w:rPr>
        <w:t xml:space="preserve">أما بعض مواقع التعاون المفتوحة لغير الأعضاء فيمكن النفاذ إليها باستخدام حسابات </w:t>
      </w:r>
      <w:r>
        <w:rPr>
          <w:rFonts w:hint="cs"/>
          <w:color w:val="000000"/>
          <w:rtl/>
        </w:rPr>
        <w:t>مستعملي الاتحاد</w:t>
      </w:r>
      <w:r>
        <w:rPr>
          <w:rFonts w:hint="cs"/>
          <w:rtl/>
          <w:lang w:bidi="ar-SA"/>
        </w:rPr>
        <w:t xml:space="preserve"> لغير الأغضاء.</w:t>
      </w:r>
    </w:p>
    <w:p w14:paraId="076A3BDE" w14:textId="778ABB79" w:rsidR="004A36E3" w:rsidRDefault="004A36E3" w:rsidP="0041340D">
      <w:pPr>
        <w:pStyle w:val="enumlev1"/>
        <w:rPr>
          <w:rtl/>
          <w:lang w:bidi="ar-SA"/>
        </w:rPr>
      </w:pPr>
      <w:r>
        <w:rPr>
          <w:rFonts w:hint="cs"/>
          <w:rtl/>
        </w:rPr>
        <w:t>-</w:t>
      </w:r>
      <w:r>
        <w:rPr>
          <w:rtl/>
        </w:rPr>
        <w:tab/>
      </w:r>
      <w:r w:rsidRPr="00FA7F00">
        <w:rPr>
          <w:rFonts w:hint="cs"/>
          <w:b/>
          <w:bCs/>
          <w:rtl/>
          <w:lang w:bidi="ar-EG"/>
        </w:rPr>
        <w:t>نظام إدارة الوثائق لأفرقة المقررين</w:t>
      </w:r>
      <w:r>
        <w:rPr>
          <w:rFonts w:hint="cs"/>
          <w:rtl/>
          <w:lang w:bidi="ar-EG"/>
        </w:rPr>
        <w:t xml:space="preserve">. نظام ميكروسوفت لإدارة الوثائق القائم على المواقع </w:t>
      </w:r>
      <w:r w:rsidRPr="009872CF">
        <w:rPr>
          <w:lang w:bidi="ar-EG"/>
        </w:rPr>
        <w:t>SharePoint</w:t>
      </w:r>
      <w:r>
        <w:rPr>
          <w:rFonts w:hint="cs"/>
          <w:rtl/>
          <w:lang w:bidi="ar-EG"/>
        </w:rPr>
        <w:t xml:space="preserve"> لاجتماعات أفرقة المقررين التابعة لقطاع تقييس الاتصالات </w:t>
      </w:r>
      <w:r>
        <w:rPr>
          <w:lang w:bidi="ar-EG"/>
        </w:rPr>
        <w:t>(RGM)</w:t>
      </w:r>
      <w:r>
        <w:rPr>
          <w:rFonts w:hint="cs"/>
          <w:rtl/>
          <w:lang w:bidi="ar-EG"/>
        </w:rPr>
        <w:t xml:space="preserve"> واحدة من الخدمات العديدة المتاحة في </w:t>
      </w:r>
      <w:r w:rsidRPr="009872CF">
        <w:rPr>
          <w:rtl/>
          <w:lang w:bidi="ar-EG"/>
        </w:rPr>
        <w:t xml:space="preserve">مواقع التعاون الإلكترونية </w:t>
      </w:r>
      <w:r w:rsidRPr="009872CF">
        <w:rPr>
          <w:lang w:bidi="ar-EG"/>
        </w:rPr>
        <w:t>SharePoint</w:t>
      </w:r>
      <w:r w:rsidRPr="009872CF">
        <w:rPr>
          <w:rtl/>
          <w:lang w:bidi="ar-EG"/>
        </w:rPr>
        <w:t xml:space="preserve"> الخاصة بقطاع تقييس الاتصالات</w:t>
      </w:r>
      <w:r>
        <w:rPr>
          <w:rFonts w:hint="cs"/>
          <w:rtl/>
          <w:lang w:bidi="ar-EG"/>
        </w:rPr>
        <w:t xml:space="preserve"> التي تستخدم بكثافة من غالبية لجان دراسات قطاع تقييس الاتصالات فضلاً عن الفريق الاستشاري لتقييس الاتصالات </w:t>
      </w:r>
      <w:r>
        <w:rPr>
          <w:lang w:bidi="ar-EG"/>
        </w:rPr>
        <w:t>TIES</w:t>
      </w:r>
      <w:r>
        <w:rPr>
          <w:rFonts w:hint="cs"/>
          <w:rtl/>
          <w:lang w:bidi="ar-EG"/>
        </w:rPr>
        <w:t xml:space="preserve">. وتدفع التعليقات المقدمة من المقررين إلى التحسين المستمر للنظام </w:t>
      </w:r>
      <w:r>
        <w:rPr>
          <w:lang w:bidi="ar-EG"/>
        </w:rPr>
        <w:t>RGM</w:t>
      </w:r>
      <w:r>
        <w:rPr>
          <w:rFonts w:hint="cs"/>
          <w:rtl/>
          <w:lang w:bidi="ar-EG"/>
        </w:rPr>
        <w:t xml:space="preserve">. </w:t>
      </w:r>
    </w:p>
    <w:p w14:paraId="11875D3D" w14:textId="77777777" w:rsidR="004A36E3" w:rsidRDefault="004A36E3" w:rsidP="0041340D">
      <w:pPr>
        <w:pStyle w:val="enumlev1"/>
        <w:rPr>
          <w:rtl/>
          <w:lang w:bidi="ar-EG"/>
        </w:rPr>
      </w:pPr>
      <w:r>
        <w:rPr>
          <w:rFonts w:hint="cs"/>
          <w:rtl/>
        </w:rPr>
        <w:t>-</w:t>
      </w:r>
      <w:r>
        <w:rPr>
          <w:rtl/>
        </w:rPr>
        <w:tab/>
      </w:r>
      <w:r w:rsidRPr="00FA7F00">
        <w:rPr>
          <w:rFonts w:hint="cs"/>
          <w:b/>
          <w:bCs/>
          <w:rtl/>
          <w:lang w:bidi="ar-EG"/>
        </w:rPr>
        <w:t>تطبيق مزامنة وثائق الاجتماعات</w:t>
      </w:r>
      <w:r>
        <w:rPr>
          <w:rFonts w:hint="cs"/>
          <w:rtl/>
          <w:lang w:bidi="ar-EG"/>
        </w:rPr>
        <w:t>. يمكن هذه التطبيق المشاركين في الاجتماعات من مزامنة الوثائق الخاصة بالاجتماعات الجارية للجان دراسات قطاع تقييس الاتصالات من مخدم الاتحاد مع المحرك المحلي الخاص بهم. ويحسن التطبيق ويحدث باستمرار بناء على تعليقات واقتراحات المستعملين.</w:t>
      </w:r>
    </w:p>
    <w:p w14:paraId="1110995F" w14:textId="77777777" w:rsidR="004A36E3" w:rsidRDefault="004A36E3" w:rsidP="0041340D">
      <w:pPr>
        <w:pStyle w:val="Heading2"/>
        <w:rPr>
          <w:rtl/>
        </w:rPr>
      </w:pPr>
      <w:bookmarkStart w:id="87" w:name="_Toc42188546"/>
      <w:bookmarkStart w:id="88" w:name="_Toc73456708"/>
      <w:r>
        <w:rPr>
          <w:rFonts w:hint="cs"/>
          <w:rtl/>
        </w:rPr>
        <w:t>3.2</w:t>
      </w:r>
      <w:r>
        <w:rPr>
          <w:rtl/>
        </w:rPr>
        <w:tab/>
      </w:r>
      <w:r>
        <w:rPr>
          <w:rFonts w:hint="cs"/>
          <w:rtl/>
        </w:rPr>
        <w:t>قطاع تنمية الاتصالات</w:t>
      </w:r>
      <w:bookmarkEnd w:id="87"/>
      <w:bookmarkEnd w:id="88"/>
    </w:p>
    <w:p w14:paraId="44D88B6E" w14:textId="77777777" w:rsidR="004A36E3" w:rsidRDefault="004A36E3" w:rsidP="00AC597C">
      <w:pPr>
        <w:pStyle w:val="Heading5"/>
        <w:rPr>
          <w:rtl/>
        </w:rPr>
      </w:pPr>
      <w:r>
        <w:rPr>
          <w:rFonts w:hint="cs"/>
          <w:rtl/>
        </w:rPr>
        <w:t>رحلة للتغيير إلى إحداث الأثر وتحقيق النتائج: مكتب تنمية اتصالات يفي بالأهداف</w:t>
      </w:r>
    </w:p>
    <w:p w14:paraId="4269E476" w14:textId="77777777" w:rsidR="004A36E3" w:rsidRPr="00147397" w:rsidRDefault="004A36E3" w:rsidP="0041340D">
      <w:pPr>
        <w:rPr>
          <w:rtl/>
          <w:lang w:bidi="ar-EG"/>
        </w:rPr>
      </w:pPr>
      <w:r w:rsidRPr="00147397">
        <w:rPr>
          <w:rFonts w:hint="cs"/>
          <w:rtl/>
          <w:lang w:bidi="ar-EG"/>
        </w:rPr>
        <w:t xml:space="preserve">في عام </w:t>
      </w:r>
      <w:r w:rsidRPr="00147397">
        <w:t>2019</w:t>
      </w:r>
      <w:r w:rsidRPr="00147397">
        <w:rPr>
          <w:rFonts w:hint="cs"/>
          <w:rtl/>
          <w:lang w:bidi="ar-EG"/>
        </w:rPr>
        <w:t xml:space="preserve">، بدأ مكتب تنمية الاتصالات رحلة تغيير بهدف إنشاء مكتب قادر على مواكبة البيئة سريعة التغير التي يعمل فيها، ويلبي احتياجات الدول الأعضاء وأعضاء القطاع بفعالية، ويكون </w:t>
      </w:r>
      <w:r w:rsidRPr="00147397">
        <w:rPr>
          <w:rFonts w:hint="cs"/>
          <w:rtl/>
          <w:lang w:bidi="ar-EG"/>
        </w:rPr>
        <w:lastRenderedPageBreak/>
        <w:t xml:space="preserve">أكثر ملاءمةً، ويظهر التأثير والنتائج: مكتب تنمية اتصالات يفي بالأهداف. وعقب مشاورات داخلية مكثفة، اعتمد المكتب طرقاً مبتكرة جديدة للعمل، وأرسى الأسس التي ستضمن تنفيذ </w:t>
      </w:r>
      <w:hyperlink r:id="rId418" w:history="1">
        <w:r w:rsidRPr="00147397">
          <w:rPr>
            <w:rStyle w:val="Hyperlink"/>
            <w:rFonts w:hint="cs"/>
            <w:rtl/>
          </w:rPr>
          <w:t>خطة عمل بوينس آيرس</w:t>
        </w:r>
      </w:hyperlink>
      <w:r w:rsidRPr="00147397">
        <w:rPr>
          <w:rFonts w:hint="cs"/>
          <w:rtl/>
          <w:lang w:bidi="ar-EG"/>
        </w:rPr>
        <w:t xml:space="preserve"> في الوقت المحدد وعلى نحو فعّال.</w:t>
      </w:r>
    </w:p>
    <w:p w14:paraId="736E531D" w14:textId="77777777" w:rsidR="004A36E3" w:rsidRPr="00AC597C" w:rsidRDefault="004A36E3" w:rsidP="0041340D">
      <w:pPr>
        <w:rPr>
          <w:spacing w:val="-4"/>
          <w:rtl/>
        </w:rPr>
      </w:pPr>
      <w:r w:rsidRPr="00AC597C">
        <w:rPr>
          <w:rFonts w:hint="cs"/>
          <w:spacing w:val="-4"/>
          <w:rtl/>
        </w:rPr>
        <w:t>ورحلة التغيير التي يقودها المكتب هي عملية تشاركية وتشاورية مفتوحة تستند بشكل كبير إلى تعليقات الدول الأعضاء وأعضاء القطاع والنقاش معهم. وتقوم جهود المكتب الرامية إلى التحول الرقمي من خلال التوصيلية المفيدة على الأفراد، بحيث ينصب التركيز على الاستماع إلى الأفراد الذين يحاول المكتب الوصول إليهم، مما يسمح بتقييم أفضل لاحتياجاتهم وتحسين ظروف معيشتهم.</w:t>
      </w:r>
    </w:p>
    <w:p w14:paraId="6A776DFA" w14:textId="77777777" w:rsidR="004A36E3" w:rsidRDefault="004A36E3" w:rsidP="003E2C98">
      <w:pPr>
        <w:rPr>
          <w:rtl/>
        </w:rPr>
      </w:pPr>
      <w:r>
        <w:rPr>
          <w:rtl/>
        </w:rPr>
        <w:t>لقد قلب</w:t>
      </w:r>
      <w:r>
        <w:rPr>
          <w:rFonts w:hint="cs"/>
          <w:rtl/>
        </w:rPr>
        <w:t>ت</w:t>
      </w:r>
      <w:r>
        <w:rPr>
          <w:rtl/>
        </w:rPr>
        <w:t xml:space="preserve"> جائحة </w:t>
      </w:r>
      <w:r>
        <w:t>COVID</w:t>
      </w:r>
      <w:r>
        <w:rPr>
          <w:rtl/>
        </w:rPr>
        <w:t xml:space="preserve"> عالمنا رأسا</w:t>
      </w:r>
      <w:r>
        <w:rPr>
          <w:rFonts w:hint="cs"/>
          <w:rtl/>
        </w:rPr>
        <w:t>ً</w:t>
      </w:r>
      <w:r>
        <w:rPr>
          <w:rtl/>
        </w:rPr>
        <w:t xml:space="preserve"> على عقب. </w:t>
      </w:r>
      <w:r>
        <w:rPr>
          <w:rFonts w:hint="cs"/>
          <w:rtl/>
        </w:rPr>
        <w:t>ف</w:t>
      </w:r>
      <w:r>
        <w:rPr>
          <w:rtl/>
        </w:rPr>
        <w:t>على مدار عام 2020، تبنى مكتب تنمية الاتصالات الحلول الرقمية، وطور تدريجيا</w:t>
      </w:r>
      <w:r>
        <w:rPr>
          <w:rFonts w:hint="cs"/>
          <w:rtl/>
        </w:rPr>
        <w:t>ً</w:t>
      </w:r>
      <w:r>
        <w:rPr>
          <w:rtl/>
        </w:rPr>
        <w:t xml:space="preserve"> طرقا</w:t>
      </w:r>
      <w:r>
        <w:rPr>
          <w:rFonts w:hint="cs"/>
          <w:rtl/>
        </w:rPr>
        <w:t>ً</w:t>
      </w:r>
      <w:r>
        <w:rPr>
          <w:rtl/>
        </w:rPr>
        <w:t xml:space="preserve"> جديدة لتقديم خدماته. </w:t>
      </w:r>
      <w:r>
        <w:rPr>
          <w:rFonts w:hint="cs"/>
          <w:rtl/>
        </w:rPr>
        <w:t>و</w:t>
      </w:r>
      <w:r>
        <w:rPr>
          <w:rtl/>
        </w:rPr>
        <w:t xml:space="preserve">أصبحت هذه الطريقة الجديدة </w:t>
      </w:r>
      <w:r>
        <w:rPr>
          <w:rFonts w:hint="cs"/>
          <w:rtl/>
        </w:rPr>
        <w:t>ل</w:t>
      </w:r>
      <w:r>
        <w:rPr>
          <w:rtl/>
        </w:rPr>
        <w:t>تقديم الخدمات أمرا</w:t>
      </w:r>
      <w:r>
        <w:rPr>
          <w:rFonts w:hint="cs"/>
          <w:rtl/>
        </w:rPr>
        <w:t>ً</w:t>
      </w:r>
      <w:r>
        <w:rPr>
          <w:rtl/>
        </w:rPr>
        <w:t xml:space="preserve"> طبيعيا</w:t>
      </w:r>
      <w:r>
        <w:rPr>
          <w:rFonts w:hint="cs"/>
          <w:rtl/>
        </w:rPr>
        <w:t>ً</w:t>
      </w:r>
      <w:r>
        <w:rPr>
          <w:rtl/>
        </w:rPr>
        <w:t xml:space="preserve"> جديدا</w:t>
      </w:r>
      <w:r>
        <w:rPr>
          <w:rFonts w:hint="cs"/>
          <w:rtl/>
        </w:rPr>
        <w:t>ً</w:t>
      </w:r>
      <w:r>
        <w:rPr>
          <w:rtl/>
        </w:rPr>
        <w:t>: فهي لم ت</w:t>
      </w:r>
      <w:r>
        <w:rPr>
          <w:rFonts w:hint="cs"/>
          <w:rtl/>
        </w:rPr>
        <w:t xml:space="preserve">مكن </w:t>
      </w:r>
      <w:r>
        <w:rPr>
          <w:rtl/>
        </w:rPr>
        <w:t xml:space="preserve">مكتب تنمية الاتصالات </w:t>
      </w:r>
      <w:r>
        <w:rPr>
          <w:rFonts w:hint="cs"/>
          <w:rtl/>
        </w:rPr>
        <w:t xml:space="preserve">من </w:t>
      </w:r>
      <w:r>
        <w:rPr>
          <w:rtl/>
        </w:rPr>
        <w:t xml:space="preserve">مواصلة عمله على الرغم من </w:t>
      </w:r>
      <w:r>
        <w:rPr>
          <w:rFonts w:hint="cs"/>
          <w:rtl/>
        </w:rPr>
        <w:t xml:space="preserve">هذه </w:t>
      </w:r>
      <w:r>
        <w:rPr>
          <w:rtl/>
        </w:rPr>
        <w:t>الظروف فحسب، بل ساعدتنا أيضا</w:t>
      </w:r>
      <w:r>
        <w:rPr>
          <w:rFonts w:hint="cs"/>
          <w:rtl/>
        </w:rPr>
        <w:t>ً</w:t>
      </w:r>
      <w:r>
        <w:rPr>
          <w:rtl/>
        </w:rPr>
        <w:t xml:space="preserve"> على التقارب معا</w:t>
      </w:r>
      <w:r>
        <w:rPr>
          <w:rFonts w:hint="cs"/>
          <w:rtl/>
        </w:rPr>
        <w:t>ً</w:t>
      </w:r>
      <w:r>
        <w:rPr>
          <w:rtl/>
        </w:rPr>
        <w:t xml:space="preserve">، لنكون أكثر </w:t>
      </w:r>
      <w:r>
        <w:rPr>
          <w:rFonts w:hint="cs"/>
          <w:rtl/>
        </w:rPr>
        <w:t>تيسراً</w:t>
      </w:r>
      <w:r>
        <w:rPr>
          <w:rtl/>
        </w:rPr>
        <w:t xml:space="preserve"> لأعضائنا، والتكيف مع العصر الذي نعيش فيه.</w:t>
      </w:r>
    </w:p>
    <w:p w14:paraId="02C30623" w14:textId="77777777" w:rsidR="004A36E3" w:rsidRDefault="004A36E3" w:rsidP="003E2C98">
      <w:pPr>
        <w:rPr>
          <w:rtl/>
        </w:rPr>
      </w:pPr>
      <w:r>
        <w:rPr>
          <w:rtl/>
        </w:rPr>
        <w:t>هذا هو "</w:t>
      </w:r>
      <w:r w:rsidRPr="007E4B2F">
        <w:rPr>
          <w:b/>
          <w:bCs/>
          <w:rtl/>
        </w:rPr>
        <w:t xml:space="preserve">مكتب تنمية الاتصالات </w:t>
      </w:r>
      <w:r w:rsidRPr="007E4B2F">
        <w:rPr>
          <w:rFonts w:hint="cs"/>
          <w:b/>
          <w:bCs/>
          <w:rtl/>
        </w:rPr>
        <w:t>الذي يفي</w:t>
      </w:r>
      <w:r w:rsidRPr="007E4B2F">
        <w:rPr>
          <w:b/>
          <w:bCs/>
          <w:rtl/>
        </w:rPr>
        <w:t xml:space="preserve"> </w:t>
      </w:r>
      <w:r w:rsidRPr="007E4B2F">
        <w:rPr>
          <w:rFonts w:hint="cs"/>
          <w:b/>
          <w:bCs/>
          <w:rtl/>
        </w:rPr>
        <w:t>ب</w:t>
      </w:r>
      <w:r w:rsidRPr="007E4B2F">
        <w:rPr>
          <w:b/>
          <w:bCs/>
          <w:rtl/>
        </w:rPr>
        <w:t>الغرض</w:t>
      </w:r>
      <w:r>
        <w:rPr>
          <w:rtl/>
        </w:rPr>
        <w:t>" الذي ن</w:t>
      </w:r>
      <w:r>
        <w:rPr>
          <w:rFonts w:hint="cs"/>
          <w:rtl/>
        </w:rPr>
        <w:t>صبو إلى</w:t>
      </w:r>
      <w:r>
        <w:rPr>
          <w:rtl/>
        </w:rPr>
        <w:t xml:space="preserve"> بنا</w:t>
      </w:r>
      <w:r>
        <w:rPr>
          <w:rFonts w:hint="cs"/>
          <w:rtl/>
        </w:rPr>
        <w:t>ئ</w:t>
      </w:r>
      <w:r>
        <w:rPr>
          <w:rtl/>
        </w:rPr>
        <w:t xml:space="preserve">ه: مكتب يتسم بالمرونة ويحتضن الأدوات والأساليب الجديدة ويقدم الخدمات التي يحتاجها أعضاء الاتحاد بالشراكة مع مجموعة متنامية من المنظمات الشريكة. </w:t>
      </w:r>
      <w:r>
        <w:rPr>
          <w:rFonts w:hint="cs"/>
          <w:rtl/>
        </w:rPr>
        <w:t>و</w:t>
      </w:r>
      <w:r>
        <w:rPr>
          <w:rtl/>
        </w:rPr>
        <w:t xml:space="preserve">أظهر مكتب تنمية الاتصالات في عام 2020 قدرته على التكيف بسرعة مع الظروف المتغيرة. </w:t>
      </w:r>
      <w:r>
        <w:rPr>
          <w:rFonts w:hint="cs"/>
          <w:rtl/>
        </w:rPr>
        <w:t>وهذا إثبات</w:t>
      </w:r>
      <w:r>
        <w:rPr>
          <w:rtl/>
        </w:rPr>
        <w:t xml:space="preserve"> ممتاز لما </w:t>
      </w:r>
      <w:r>
        <w:rPr>
          <w:rFonts w:hint="cs"/>
          <w:rtl/>
        </w:rPr>
        <w:t>يعنيه</w:t>
      </w:r>
      <w:r>
        <w:rPr>
          <w:rtl/>
        </w:rPr>
        <w:t xml:space="preserve"> "</w:t>
      </w:r>
      <w:r w:rsidRPr="007E4B2F">
        <w:rPr>
          <w:rtl/>
        </w:rPr>
        <w:t>مكتب تنمية اتصالات يفي بالغرض</w:t>
      </w:r>
      <w:r>
        <w:rPr>
          <w:rFonts w:hint="cs"/>
          <w:rtl/>
        </w:rPr>
        <w:t>":</w:t>
      </w:r>
      <w:r w:rsidRPr="007E4B2F">
        <w:rPr>
          <w:rtl/>
        </w:rPr>
        <w:t xml:space="preserve"> </w:t>
      </w:r>
      <w:r>
        <w:rPr>
          <w:rtl/>
        </w:rPr>
        <w:t xml:space="preserve">العمل على تحقيق التأثير الصحيح لتحقيق رؤية مكتب تنمية الاتصالات </w:t>
      </w:r>
      <w:r>
        <w:rPr>
          <w:rFonts w:hint="cs"/>
          <w:rtl/>
        </w:rPr>
        <w:t xml:space="preserve">المتمثلة في </w:t>
      </w:r>
      <w:r>
        <w:rPr>
          <w:rtl/>
        </w:rPr>
        <w:t>توصيل غير الموصولين.</w:t>
      </w:r>
    </w:p>
    <w:p w14:paraId="0ECF18ED" w14:textId="77777777" w:rsidR="004A36E3" w:rsidRPr="00C8310E" w:rsidRDefault="004A36E3" w:rsidP="00574538">
      <w:pPr>
        <w:keepNext/>
        <w:spacing w:before="240"/>
        <w:rPr>
          <w:b/>
          <w:bCs/>
          <w:color w:val="4472C4"/>
          <w:sz w:val="28"/>
          <w:szCs w:val="28"/>
        </w:rPr>
      </w:pPr>
      <w:r w:rsidRPr="00AC597C">
        <w:rPr>
          <w:rFonts w:hint="cs"/>
          <w:b/>
          <w:bCs/>
          <w:color w:val="4472C4"/>
          <w:sz w:val="24"/>
          <w:szCs w:val="24"/>
          <w:rtl/>
        </w:rPr>
        <w:t>أبرز نقاط 2020 فيما يتعلق ب</w:t>
      </w:r>
      <w:r w:rsidRPr="00AC597C">
        <w:rPr>
          <w:b/>
          <w:bCs/>
          <w:color w:val="4472C4"/>
          <w:sz w:val="24"/>
          <w:szCs w:val="24"/>
          <w:rtl/>
        </w:rPr>
        <w:t>مكتب تنمية الاتصالات الذي يفي بالغرض</w:t>
      </w:r>
    </w:p>
    <w:p w14:paraId="39FBF605" w14:textId="77777777" w:rsidR="004A36E3" w:rsidRDefault="004A36E3" w:rsidP="003E2C98">
      <w:pPr>
        <w:pStyle w:val="enumlev1"/>
        <w:rPr>
          <w:rtl/>
        </w:rPr>
      </w:pPr>
      <w:r>
        <w:rPr>
          <w:rFonts w:hint="cs"/>
        </w:rPr>
        <w:sym w:font="Symbol" w:char="F0B7"/>
      </w:r>
      <w:r>
        <w:tab/>
      </w:r>
      <w:r>
        <w:rPr>
          <w:rtl/>
        </w:rPr>
        <w:t>دليل جديد لإدارة المشاريع لتعزيز تأثير المشاريع من خلال مواءمة ال</w:t>
      </w:r>
      <w:r>
        <w:rPr>
          <w:rFonts w:hint="cs"/>
          <w:rtl/>
        </w:rPr>
        <w:t>صياغة</w:t>
      </w:r>
      <w:r>
        <w:rPr>
          <w:rtl/>
        </w:rPr>
        <w:t xml:space="preserve"> والأدوات والعمليات عبر جميع مراحل إدارة المشروع.</w:t>
      </w:r>
    </w:p>
    <w:p w14:paraId="1219F7F5" w14:textId="77777777" w:rsidR="004A36E3" w:rsidRDefault="004A36E3" w:rsidP="003E2C98">
      <w:pPr>
        <w:pStyle w:val="enumlev1"/>
        <w:rPr>
          <w:rtl/>
        </w:rPr>
      </w:pPr>
      <w:r>
        <w:rPr>
          <w:rFonts w:hint="cs"/>
        </w:rPr>
        <w:lastRenderedPageBreak/>
        <w:sym w:font="Symbol" w:char="F0B7"/>
      </w:r>
      <w:r>
        <w:tab/>
      </w:r>
      <w:r w:rsidRPr="00E215FB">
        <w:rPr>
          <w:rtl/>
        </w:rPr>
        <w:t>تقييم ثقافة القيادة للقيادة بالقدوة.</w:t>
      </w:r>
    </w:p>
    <w:p w14:paraId="094A3930" w14:textId="77777777" w:rsidR="004A36E3" w:rsidRDefault="004A36E3" w:rsidP="003E2C98">
      <w:pPr>
        <w:pStyle w:val="enumlev1"/>
        <w:rPr>
          <w:rtl/>
        </w:rPr>
      </w:pPr>
      <w:r>
        <w:rPr>
          <w:rFonts w:hint="cs"/>
        </w:rPr>
        <w:sym w:font="Symbol" w:char="F0B7"/>
      </w:r>
      <w:r>
        <w:tab/>
      </w:r>
      <w:r w:rsidRPr="00E215FB">
        <w:rPr>
          <w:rtl/>
        </w:rPr>
        <w:t>مراجع</w:t>
      </w:r>
      <w:r>
        <w:rPr>
          <w:rFonts w:hint="cs"/>
          <w:rtl/>
        </w:rPr>
        <w:t>ة</w:t>
      </w:r>
      <w:r w:rsidRPr="00E215FB">
        <w:rPr>
          <w:rtl/>
        </w:rPr>
        <w:t xml:space="preserve"> عمليات </w:t>
      </w:r>
      <w:r>
        <w:rPr>
          <w:rFonts w:hint="cs"/>
          <w:rtl/>
        </w:rPr>
        <w:t>مكتب تنمية الاتصالات</w:t>
      </w:r>
      <w:r w:rsidRPr="00E215FB">
        <w:rPr>
          <w:rtl/>
        </w:rPr>
        <w:t xml:space="preserve"> لتبسيط العمليات وتحقيق الكفاءة.</w:t>
      </w:r>
    </w:p>
    <w:p w14:paraId="7F80AF57" w14:textId="77777777" w:rsidR="004A36E3" w:rsidRDefault="004A36E3" w:rsidP="003E2C98">
      <w:pPr>
        <w:pStyle w:val="enumlev1"/>
        <w:rPr>
          <w:rtl/>
        </w:rPr>
      </w:pPr>
      <w:r>
        <w:rPr>
          <w:rFonts w:hint="cs"/>
        </w:rPr>
        <w:sym w:font="Symbol" w:char="F0B7"/>
      </w:r>
      <w:r>
        <w:tab/>
      </w:r>
      <w:r w:rsidRPr="00E215FB">
        <w:rPr>
          <w:rtl/>
        </w:rPr>
        <w:t>مبادرة "</w:t>
      </w:r>
      <w:r>
        <w:rPr>
          <w:rFonts w:hint="cs"/>
          <w:rtl/>
        </w:rPr>
        <w:t xml:space="preserve">شبكة </w:t>
      </w:r>
      <w:r w:rsidRPr="00E215FB">
        <w:rPr>
          <w:rtl/>
        </w:rPr>
        <w:t>الويب ال</w:t>
      </w:r>
      <w:r>
        <w:rPr>
          <w:rFonts w:hint="cs"/>
          <w:rtl/>
        </w:rPr>
        <w:t>ت</w:t>
      </w:r>
      <w:r w:rsidRPr="00E215FB">
        <w:rPr>
          <w:rtl/>
        </w:rPr>
        <w:t>ي نريده</w:t>
      </w:r>
      <w:r>
        <w:rPr>
          <w:rFonts w:hint="cs"/>
          <w:rtl/>
        </w:rPr>
        <w:t>ا</w:t>
      </w:r>
      <w:r w:rsidRPr="00E215FB">
        <w:rPr>
          <w:rtl/>
        </w:rPr>
        <w:t xml:space="preserve">" لإنشاء موقع </w:t>
      </w:r>
      <w:r>
        <w:rPr>
          <w:rFonts w:hint="cs"/>
          <w:rtl/>
        </w:rPr>
        <w:t xml:space="preserve">إلكتروني </w:t>
      </w:r>
      <w:r w:rsidRPr="00E215FB">
        <w:rPr>
          <w:rtl/>
        </w:rPr>
        <w:t xml:space="preserve">جديد </w:t>
      </w:r>
      <w:r>
        <w:rPr>
          <w:rFonts w:hint="cs"/>
          <w:rtl/>
        </w:rPr>
        <w:t>ومتجدد ل</w:t>
      </w:r>
      <w:r w:rsidRPr="00E215FB">
        <w:rPr>
          <w:rtl/>
        </w:rPr>
        <w:t>قطاع تنمية الاتصالات.</w:t>
      </w:r>
    </w:p>
    <w:p w14:paraId="06D392B2" w14:textId="77777777" w:rsidR="004A36E3" w:rsidRDefault="004A36E3" w:rsidP="003E2C98">
      <w:pPr>
        <w:pStyle w:val="enumlev1"/>
        <w:rPr>
          <w:rtl/>
        </w:rPr>
      </w:pPr>
      <w:r>
        <w:rPr>
          <w:rFonts w:hint="cs"/>
        </w:rPr>
        <w:sym w:font="Symbol" w:char="F0B7"/>
      </w:r>
      <w:r>
        <w:tab/>
      </w:r>
      <w:r w:rsidRPr="00E215FB">
        <w:rPr>
          <w:rtl/>
        </w:rPr>
        <w:t>استعراض الحضور الإقليمي لتعزيز عمل مكتب تنمية الاتصالات والتنسيق على أرض الواقع.</w:t>
      </w:r>
    </w:p>
    <w:p w14:paraId="7DAF7454" w14:textId="77777777" w:rsidR="004A36E3" w:rsidRDefault="004A36E3" w:rsidP="003E2C98">
      <w:pPr>
        <w:pStyle w:val="enumlev1"/>
        <w:rPr>
          <w:rtl/>
        </w:rPr>
      </w:pPr>
      <w:r>
        <w:rPr>
          <w:rFonts w:hint="cs"/>
        </w:rPr>
        <w:sym w:font="Symbol" w:char="F0B7"/>
      </w:r>
      <w:r>
        <w:tab/>
      </w:r>
      <w:r w:rsidRPr="00E215FB">
        <w:rPr>
          <w:rtl/>
        </w:rPr>
        <w:t>تسكين الموظفين الجدد والترحيب بهم.</w:t>
      </w:r>
    </w:p>
    <w:p w14:paraId="4F0EA729" w14:textId="77777777" w:rsidR="004A36E3" w:rsidRDefault="004A36E3" w:rsidP="003E2C98">
      <w:pPr>
        <w:pStyle w:val="enumlev1"/>
        <w:rPr>
          <w:rtl/>
        </w:rPr>
      </w:pPr>
      <w:r>
        <w:rPr>
          <w:rFonts w:hint="cs"/>
        </w:rPr>
        <w:sym w:font="Symbol" w:char="F0B7"/>
      </w:r>
      <w:r>
        <w:tab/>
      </w:r>
      <w:r w:rsidRPr="00E215FB">
        <w:rPr>
          <w:rtl/>
        </w:rPr>
        <w:t>مناهج جديدة للخطة التشغيلية والإدارة القائمة على الموارد للتخطيط بحكمة وكفاءة وبتأثير.</w:t>
      </w:r>
    </w:p>
    <w:p w14:paraId="002FB86C" w14:textId="77777777" w:rsidR="004A36E3" w:rsidRDefault="004A36E3" w:rsidP="003E2C98">
      <w:pPr>
        <w:pStyle w:val="enumlev1"/>
        <w:rPr>
          <w:rtl/>
        </w:rPr>
      </w:pPr>
      <w:r>
        <w:rPr>
          <w:rFonts w:hint="cs"/>
        </w:rPr>
        <w:sym w:font="Symbol" w:char="F0B7"/>
      </w:r>
      <w:r>
        <w:tab/>
      </w:r>
      <w:r w:rsidRPr="00E215FB">
        <w:rPr>
          <w:rtl/>
        </w:rPr>
        <w:t>اجتماعات مفتوحة لإبقاء موظفي مكتب تنمية الاتصالات على اطلاع ومشاركين.</w:t>
      </w:r>
    </w:p>
    <w:p w14:paraId="41C2C99F" w14:textId="77777777" w:rsidR="004A36E3" w:rsidRDefault="004A36E3" w:rsidP="003E2C98">
      <w:pPr>
        <w:pStyle w:val="enumlev1"/>
        <w:rPr>
          <w:rtl/>
        </w:rPr>
      </w:pPr>
      <w:r>
        <w:rPr>
          <w:rFonts w:hint="cs"/>
        </w:rPr>
        <w:sym w:font="Symbol" w:char="F0B7"/>
      </w:r>
      <w:r>
        <w:tab/>
      </w:r>
      <w:r w:rsidRPr="00E215FB">
        <w:rPr>
          <w:rtl/>
        </w:rPr>
        <w:t>معتكف الإدارة العليا لمكتب تنمية الاتصالات لتحقيق التوافق مع الأهداف المشتركة وتعزيز المشاركة.</w:t>
      </w:r>
    </w:p>
    <w:p w14:paraId="68BDB00D" w14:textId="77777777" w:rsidR="004A36E3" w:rsidRDefault="004A36E3" w:rsidP="003E2C98">
      <w:pPr>
        <w:pStyle w:val="enumlev1"/>
        <w:rPr>
          <w:rtl/>
        </w:rPr>
      </w:pPr>
      <w:r>
        <w:rPr>
          <w:rFonts w:hint="cs"/>
        </w:rPr>
        <w:sym w:font="Symbol" w:char="F0B7"/>
      </w:r>
      <w:r>
        <w:tab/>
      </w:r>
      <w:r w:rsidRPr="00E215FB">
        <w:rPr>
          <w:rtl/>
        </w:rPr>
        <w:t>استراتيجية لتعبئة الموارد لجلب الموارد لإحداث تأثير أكبر.</w:t>
      </w:r>
    </w:p>
    <w:p w14:paraId="5017E266" w14:textId="77777777" w:rsidR="004A36E3" w:rsidRDefault="004A36E3" w:rsidP="003E2C98">
      <w:pPr>
        <w:pStyle w:val="enumlev1"/>
        <w:rPr>
          <w:rtl/>
        </w:rPr>
      </w:pPr>
      <w:r>
        <w:rPr>
          <w:rFonts w:hint="cs"/>
        </w:rPr>
        <w:sym w:font="Symbol" w:char="F0B7"/>
      </w:r>
      <w:r>
        <w:tab/>
      </w:r>
      <w:r w:rsidRPr="00E215FB">
        <w:rPr>
          <w:rtl/>
        </w:rPr>
        <w:t>ال</w:t>
      </w:r>
      <w:r>
        <w:rPr>
          <w:rFonts w:hint="cs"/>
          <w:rtl/>
        </w:rPr>
        <w:t>مجموعة</w:t>
      </w:r>
      <w:r w:rsidRPr="00E215FB">
        <w:rPr>
          <w:rtl/>
        </w:rPr>
        <w:t xml:space="preserve"> الثاني</w:t>
      </w:r>
      <w:r>
        <w:rPr>
          <w:rFonts w:hint="cs"/>
          <w:rtl/>
        </w:rPr>
        <w:t>ة</w:t>
      </w:r>
      <w:r w:rsidRPr="00E215FB">
        <w:rPr>
          <w:rtl/>
        </w:rPr>
        <w:t xml:space="preserve"> </w:t>
      </w:r>
      <w:r>
        <w:rPr>
          <w:rFonts w:hint="cs"/>
          <w:rtl/>
        </w:rPr>
        <w:t>ل</w:t>
      </w:r>
      <w:r w:rsidRPr="00E215FB">
        <w:rPr>
          <w:rtl/>
        </w:rPr>
        <w:t>إدارة المش</w:t>
      </w:r>
      <w:r>
        <w:rPr>
          <w:rFonts w:hint="cs"/>
          <w:rtl/>
        </w:rPr>
        <w:t>ا</w:t>
      </w:r>
      <w:r w:rsidRPr="00E215FB">
        <w:rPr>
          <w:rtl/>
        </w:rPr>
        <w:t>ر</w:t>
      </w:r>
      <w:r>
        <w:rPr>
          <w:rFonts w:hint="cs"/>
          <w:rtl/>
        </w:rPr>
        <w:t>ي</w:t>
      </w:r>
      <w:r w:rsidRPr="00E215FB">
        <w:rPr>
          <w:rtl/>
        </w:rPr>
        <w:t>ع.</w:t>
      </w:r>
    </w:p>
    <w:p w14:paraId="3F5550AD" w14:textId="77777777" w:rsidR="004A36E3" w:rsidRDefault="004A36E3" w:rsidP="003E2C98">
      <w:pPr>
        <w:pStyle w:val="enumlev1"/>
        <w:rPr>
          <w:rtl/>
        </w:rPr>
      </w:pPr>
      <w:r>
        <w:rPr>
          <w:rFonts w:hint="cs"/>
        </w:rPr>
        <w:sym w:font="Symbol" w:char="F0B7"/>
      </w:r>
      <w:r>
        <w:tab/>
      </w:r>
      <w:r w:rsidRPr="003F7FD0">
        <w:rPr>
          <w:rtl/>
        </w:rPr>
        <w:t>ال</w:t>
      </w:r>
      <w:r>
        <w:rPr>
          <w:rFonts w:hint="cs"/>
          <w:rtl/>
        </w:rPr>
        <w:t>مجموعة</w:t>
      </w:r>
      <w:r w:rsidRPr="003F7FD0">
        <w:rPr>
          <w:rtl/>
        </w:rPr>
        <w:t xml:space="preserve"> الثالث</w:t>
      </w:r>
      <w:r>
        <w:rPr>
          <w:rFonts w:hint="cs"/>
          <w:rtl/>
        </w:rPr>
        <w:t>ة</w:t>
      </w:r>
      <w:r w:rsidRPr="003F7FD0">
        <w:rPr>
          <w:rtl/>
        </w:rPr>
        <w:t xml:space="preserve"> من وكلاء التغيير.</w:t>
      </w:r>
    </w:p>
    <w:p w14:paraId="4704CCB9" w14:textId="77777777" w:rsidR="004A36E3" w:rsidRPr="00AC597C" w:rsidRDefault="004A36E3" w:rsidP="00574538">
      <w:pPr>
        <w:keepNext/>
        <w:spacing w:before="240"/>
        <w:rPr>
          <w:b/>
          <w:bCs/>
          <w:color w:val="4472C4"/>
          <w:sz w:val="24"/>
          <w:szCs w:val="24"/>
        </w:rPr>
      </w:pPr>
      <w:r w:rsidRPr="00AC597C">
        <w:rPr>
          <w:rFonts w:hint="cs"/>
          <w:b/>
          <w:bCs/>
          <w:color w:val="4472C4"/>
          <w:sz w:val="24"/>
          <w:szCs w:val="24"/>
          <w:rtl/>
        </w:rPr>
        <w:t xml:space="preserve">أخبار مناصري مكتب تنمية الاتصالات من أجل التغيير </w:t>
      </w:r>
      <w:r w:rsidRPr="00AC597C">
        <w:rPr>
          <w:b/>
          <w:bCs/>
          <w:color w:val="4472C4"/>
          <w:sz w:val="24"/>
          <w:szCs w:val="24"/>
        </w:rPr>
        <w:t>(C4C)</w:t>
      </w:r>
    </w:p>
    <w:p w14:paraId="1E2EA0D0" w14:textId="77777777" w:rsidR="004A36E3" w:rsidRDefault="004A36E3" w:rsidP="003E2C98">
      <w:pPr>
        <w:rPr>
          <w:rtl/>
          <w:lang w:bidi="ar-EG"/>
        </w:rPr>
      </w:pPr>
      <w:r w:rsidRPr="00057757">
        <w:rPr>
          <w:rtl/>
        </w:rPr>
        <w:t>لقد كانت عملية التغيير الأولية لمكتب تنمية الاتصالات "مشحونة بشدة" بسبب ال</w:t>
      </w:r>
      <w:r>
        <w:rPr>
          <w:rFonts w:hint="cs"/>
          <w:rtl/>
        </w:rPr>
        <w:t>جائحة</w:t>
      </w:r>
      <w:r w:rsidRPr="00057757">
        <w:rPr>
          <w:rtl/>
        </w:rPr>
        <w:t xml:space="preserve"> - ووجد الجميع أنفسهم </w:t>
      </w:r>
      <w:r>
        <w:rPr>
          <w:rFonts w:hint="cs"/>
          <w:rtl/>
        </w:rPr>
        <w:t>أمام نظام</w:t>
      </w:r>
      <w:r w:rsidRPr="00057757">
        <w:rPr>
          <w:rtl/>
        </w:rPr>
        <w:t xml:space="preserve"> عمل جديد تماما</w:t>
      </w:r>
      <w:r>
        <w:rPr>
          <w:rFonts w:hint="cs"/>
          <w:rtl/>
        </w:rPr>
        <w:t>ً</w:t>
      </w:r>
      <w:r w:rsidRPr="00057757">
        <w:rPr>
          <w:rtl/>
        </w:rPr>
        <w:t xml:space="preserve"> - تعلم ما يلزم للتكيف (</w:t>
      </w:r>
      <w:r>
        <w:rPr>
          <w:rFonts w:hint="cs"/>
          <w:rtl/>
        </w:rPr>
        <w:t>والاستمرار</w:t>
      </w:r>
      <w:r w:rsidRPr="00057757">
        <w:rPr>
          <w:rtl/>
        </w:rPr>
        <w:t xml:space="preserve"> مع الضغوط الإضافية للتغيير) مع التقدم نحو </w:t>
      </w:r>
      <w:r>
        <w:rPr>
          <w:rFonts w:hint="cs"/>
          <w:rtl/>
        </w:rPr>
        <w:t>تحقيق مفهوم "</w:t>
      </w:r>
      <w:r w:rsidRPr="00057757">
        <w:rPr>
          <w:rtl/>
        </w:rPr>
        <w:t xml:space="preserve"> بمكتب تنمية الاتصالات الذي يفي بالغرض</w:t>
      </w:r>
      <w:r>
        <w:rPr>
          <w:rFonts w:hint="cs"/>
          <w:rtl/>
        </w:rPr>
        <w:t>"</w:t>
      </w:r>
      <w:r w:rsidRPr="00057757">
        <w:rPr>
          <w:rtl/>
        </w:rPr>
        <w:t xml:space="preserve"> في سياق عالمي جديد. </w:t>
      </w:r>
      <w:r>
        <w:rPr>
          <w:rFonts w:hint="cs"/>
          <w:rtl/>
        </w:rPr>
        <w:t>و</w:t>
      </w:r>
      <w:r w:rsidRPr="00057757">
        <w:rPr>
          <w:rtl/>
        </w:rPr>
        <w:t>هناك إلحاح متزايد لتقديم</w:t>
      </w:r>
      <w:r>
        <w:rPr>
          <w:rFonts w:hint="cs"/>
          <w:rtl/>
        </w:rPr>
        <w:t xml:space="preserve"> الخدمات</w:t>
      </w:r>
      <w:r w:rsidRPr="00057757">
        <w:rPr>
          <w:rtl/>
        </w:rPr>
        <w:t xml:space="preserve"> </w:t>
      </w:r>
      <w:r>
        <w:rPr>
          <w:rFonts w:hint="cs"/>
          <w:rtl/>
        </w:rPr>
        <w:t>ل</w:t>
      </w:r>
      <w:r w:rsidRPr="00057757">
        <w:rPr>
          <w:rtl/>
        </w:rPr>
        <w:t xml:space="preserve">لدول الأعضاء التي يواجه سكانها ومؤسساتها واقتصاداتها تحديات كبيرة وتحتاج إلى مساعدة مكتب تنمية </w:t>
      </w:r>
      <w:r w:rsidRPr="00057757">
        <w:rPr>
          <w:rtl/>
        </w:rPr>
        <w:lastRenderedPageBreak/>
        <w:t>الاتصالات. و</w:t>
      </w:r>
      <w:r>
        <w:rPr>
          <w:rFonts w:hint="cs"/>
          <w:rtl/>
        </w:rPr>
        <w:t>كان ذلك</w:t>
      </w:r>
      <w:r w:rsidRPr="00057757">
        <w:rPr>
          <w:rtl/>
        </w:rPr>
        <w:t xml:space="preserve"> يعني</w:t>
      </w:r>
      <w:r>
        <w:rPr>
          <w:rFonts w:hint="cs"/>
          <w:rtl/>
        </w:rPr>
        <w:t xml:space="preserve"> الإسراع في</w:t>
      </w:r>
      <w:r w:rsidRPr="00057757">
        <w:rPr>
          <w:rtl/>
        </w:rPr>
        <w:t xml:space="preserve"> إعادة تشكيل الخطط والبرامج الحالية مع الاستجابة للطلبات الجديدة وإتاحة الفرصة لتعزيز </w:t>
      </w:r>
      <w:r>
        <w:rPr>
          <w:rFonts w:hint="cs"/>
          <w:rtl/>
        </w:rPr>
        <w:t>التوصيلية</w:t>
      </w:r>
      <w:r w:rsidRPr="00057757">
        <w:rPr>
          <w:rtl/>
        </w:rPr>
        <w:t xml:space="preserve">. </w:t>
      </w:r>
      <w:r>
        <w:rPr>
          <w:rFonts w:hint="cs"/>
          <w:rtl/>
        </w:rPr>
        <w:t>و</w:t>
      </w:r>
      <w:r w:rsidRPr="00057757">
        <w:rPr>
          <w:rtl/>
        </w:rPr>
        <w:t>تلقى 34 موظفا</w:t>
      </w:r>
      <w:r>
        <w:rPr>
          <w:rFonts w:hint="cs"/>
          <w:rtl/>
        </w:rPr>
        <w:t>ً</w:t>
      </w:r>
      <w:r w:rsidRPr="00057757">
        <w:rPr>
          <w:rtl/>
        </w:rPr>
        <w:t xml:space="preserve"> تدريبات على إدارة التغيير على مدار الاثني عشر شهرا</w:t>
      </w:r>
      <w:r>
        <w:rPr>
          <w:rFonts w:hint="cs"/>
          <w:rtl/>
        </w:rPr>
        <w:t>ً</w:t>
      </w:r>
      <w:r w:rsidRPr="00057757">
        <w:rPr>
          <w:rtl/>
        </w:rPr>
        <w:t xml:space="preserve"> الماضية. </w:t>
      </w:r>
      <w:r>
        <w:rPr>
          <w:rFonts w:hint="cs"/>
          <w:rtl/>
        </w:rPr>
        <w:t>و</w:t>
      </w:r>
      <w:r w:rsidRPr="00057757">
        <w:rPr>
          <w:rtl/>
        </w:rPr>
        <w:t xml:space="preserve">في حين </w:t>
      </w:r>
      <w:r>
        <w:rPr>
          <w:rFonts w:hint="cs"/>
          <w:rtl/>
        </w:rPr>
        <w:t>كان</w:t>
      </w:r>
      <w:r w:rsidRPr="00057757">
        <w:rPr>
          <w:rtl/>
        </w:rPr>
        <w:t xml:space="preserve"> الموظف</w:t>
      </w:r>
      <w:r>
        <w:rPr>
          <w:rFonts w:hint="cs"/>
          <w:rtl/>
        </w:rPr>
        <w:t>ون</w:t>
      </w:r>
      <w:r w:rsidRPr="00057757">
        <w:rPr>
          <w:rtl/>
        </w:rPr>
        <w:t xml:space="preserve"> الذين استفادوا من "</w:t>
      </w:r>
      <w:r>
        <w:rPr>
          <w:rFonts w:hint="cs"/>
          <w:rtl/>
        </w:rPr>
        <w:t>التعمق</w:t>
      </w:r>
      <w:r w:rsidRPr="00057757">
        <w:rPr>
          <w:rtl/>
        </w:rPr>
        <w:t xml:space="preserve">" في إدارة التغيير </w:t>
      </w:r>
      <w:r>
        <w:rPr>
          <w:rFonts w:hint="cs"/>
          <w:rtl/>
        </w:rPr>
        <w:t>قادرين على</w:t>
      </w:r>
      <w:r w:rsidRPr="00057757">
        <w:rPr>
          <w:rtl/>
        </w:rPr>
        <w:t xml:space="preserve"> إدخال نهج تغيير جديدة في مهام عملهم ومشاريع </w:t>
      </w:r>
      <w:r>
        <w:rPr>
          <w:rFonts w:hint="cs"/>
          <w:rtl/>
        </w:rPr>
        <w:t>أفرقتهم،</w:t>
      </w:r>
      <w:r w:rsidRPr="00057757">
        <w:rPr>
          <w:rtl/>
        </w:rPr>
        <w:t xml:space="preserve"> فقد ساهموا أيضا</w:t>
      </w:r>
      <w:r>
        <w:rPr>
          <w:rFonts w:hint="cs"/>
          <w:rtl/>
        </w:rPr>
        <w:t>ً</w:t>
      </w:r>
      <w:r w:rsidRPr="00057757">
        <w:rPr>
          <w:rtl/>
        </w:rPr>
        <w:t xml:space="preserve"> في عدد من مبادرات مكتب تنمية الاتصالات الرئيسية.</w:t>
      </w:r>
    </w:p>
    <w:p w14:paraId="7DDC099A" w14:textId="77777777" w:rsidR="004A36E3" w:rsidRDefault="004A36E3" w:rsidP="0041340D">
      <w:pPr>
        <w:pStyle w:val="Heading2"/>
        <w:rPr>
          <w:rtl/>
          <w:lang w:bidi="ar-EG"/>
        </w:rPr>
      </w:pPr>
      <w:bookmarkStart w:id="89" w:name="_Toc42188547"/>
      <w:bookmarkStart w:id="90" w:name="_Toc73456709"/>
      <w:r w:rsidRPr="00B956C0">
        <w:rPr>
          <w:rFonts w:hint="cs"/>
          <w:rtl/>
          <w:lang w:bidi="ar-EG"/>
        </w:rPr>
        <w:t>4.2</w:t>
      </w:r>
      <w:r w:rsidRPr="00B956C0">
        <w:rPr>
          <w:rtl/>
          <w:lang w:bidi="ar-EG"/>
        </w:rPr>
        <w:tab/>
      </w:r>
      <w:r w:rsidRPr="00B956C0">
        <w:rPr>
          <w:rFonts w:hint="cs"/>
          <w:rtl/>
          <w:lang w:bidi="ar-EG"/>
        </w:rPr>
        <w:t>الأمانة العامة</w:t>
      </w:r>
      <w:bookmarkEnd w:id="89"/>
      <w:bookmarkEnd w:id="90"/>
    </w:p>
    <w:p w14:paraId="7D694211" w14:textId="77777777" w:rsidR="004A36E3" w:rsidRDefault="004A36E3" w:rsidP="00AC597C">
      <w:pPr>
        <w:pStyle w:val="Heading5"/>
        <w:rPr>
          <w:lang w:bidi="ar-EG"/>
        </w:rPr>
      </w:pPr>
      <w:bookmarkStart w:id="91" w:name="_Hlk40230156"/>
      <w:r>
        <w:rPr>
          <w:rFonts w:hint="cs"/>
          <w:rtl/>
          <w:lang w:bidi="ar-EG"/>
        </w:rPr>
        <w:t>تعزيز كفاءة المنظمة وفعاليتها</w:t>
      </w:r>
    </w:p>
    <w:p w14:paraId="4A188062" w14:textId="1DCFAE6A" w:rsidR="004A36E3" w:rsidRDefault="004A36E3" w:rsidP="003E2C98">
      <w:pPr>
        <w:rPr>
          <w:rtl/>
          <w:lang w:bidi="ar-EG"/>
        </w:rPr>
      </w:pPr>
      <w:r>
        <w:rPr>
          <w:rFonts w:hint="cs"/>
          <w:rtl/>
          <w:lang w:bidi="ar-EG"/>
        </w:rPr>
        <w:t xml:space="preserve">بغية </w:t>
      </w:r>
      <w:r w:rsidRPr="00394C1D">
        <w:rPr>
          <w:rtl/>
          <w:lang w:bidi="ar-EG"/>
        </w:rPr>
        <w:t>وضع استراتيجية إدارية طويلة الأجل للمنظمة والحفاظ على الأداء وأهمية الخبرة المتخصصة وتمكين اتخاذ قرارات مستنيرة وبيان أثر عمل الاتحاد، تم تنفيذ العديد من المشاريع/المبادرات خلال الفترة المشمولة بالتقرير، بالتنسيق بين الأمانة العامة</w:t>
      </w:r>
      <w:r w:rsidR="00264BA0">
        <w:rPr>
          <w:rFonts w:hint="cs"/>
          <w:rtl/>
          <w:lang w:bidi="ar-EG"/>
        </w:rPr>
        <w:t xml:space="preserve"> </w:t>
      </w:r>
      <w:r w:rsidR="00264BA0">
        <w:rPr>
          <w:lang w:bidi="ar-EG"/>
        </w:rPr>
        <w:t>(GS)</w:t>
      </w:r>
      <w:r w:rsidRPr="00394C1D">
        <w:rPr>
          <w:rtl/>
          <w:lang w:bidi="ar-EG"/>
        </w:rPr>
        <w:t xml:space="preserve"> والمكاتب، بما في ذلك</w:t>
      </w:r>
      <w:r>
        <w:rPr>
          <w:rFonts w:hint="cs"/>
          <w:rtl/>
          <w:lang w:bidi="ar-EG"/>
        </w:rPr>
        <w:t>:</w:t>
      </w:r>
    </w:p>
    <w:p w14:paraId="29021355" w14:textId="77777777" w:rsidR="004A36E3" w:rsidRDefault="004A36E3" w:rsidP="003E2C98">
      <w:pPr>
        <w:pStyle w:val="enumlev1"/>
        <w:rPr>
          <w:rtl/>
        </w:rPr>
      </w:pPr>
      <w:r>
        <w:sym w:font="Symbol" w:char="F0B7"/>
      </w:r>
      <w:r>
        <w:rPr>
          <w:rtl/>
        </w:rPr>
        <w:tab/>
      </w:r>
      <w:r w:rsidRPr="004D6613">
        <w:rPr>
          <w:rtl/>
        </w:rPr>
        <w:t xml:space="preserve">الإدارة </w:t>
      </w:r>
      <w:r>
        <w:rPr>
          <w:rFonts w:hint="cs"/>
          <w:rtl/>
        </w:rPr>
        <w:t xml:space="preserve">القائمة </w:t>
      </w:r>
      <w:r w:rsidRPr="004D6613">
        <w:rPr>
          <w:rtl/>
        </w:rPr>
        <w:t>على النتائج</w:t>
      </w:r>
      <w:r>
        <w:rPr>
          <w:rFonts w:hint="cs"/>
          <w:rtl/>
        </w:rPr>
        <w:t xml:space="preserve">/تطوير إطار </w:t>
      </w:r>
      <w:r w:rsidRPr="004D6613">
        <w:rPr>
          <w:rtl/>
        </w:rPr>
        <w:t>تفويض السلطة</w:t>
      </w:r>
      <w:r>
        <w:rPr>
          <w:rFonts w:hint="cs"/>
          <w:rtl/>
        </w:rPr>
        <w:t>؛</w:t>
      </w:r>
    </w:p>
    <w:p w14:paraId="4FAC74A7" w14:textId="77777777" w:rsidR="004A36E3" w:rsidRPr="000E4969" w:rsidRDefault="004A36E3" w:rsidP="003E2C98">
      <w:pPr>
        <w:pStyle w:val="enumlev1"/>
        <w:rPr>
          <w:rtl/>
          <w:lang w:val="en-GB" w:bidi="ar-SA"/>
        </w:rPr>
      </w:pPr>
      <w:r>
        <w:sym w:font="Symbol" w:char="F0B7"/>
      </w:r>
      <w:r>
        <w:rPr>
          <w:rtl/>
        </w:rPr>
        <w:tab/>
      </w:r>
      <w:r>
        <w:rPr>
          <w:rFonts w:hint="cs"/>
          <w:rtl/>
        </w:rPr>
        <w:t xml:space="preserve">تنفيذ عمل إدارة المخاطر (أي إطار </w:t>
      </w:r>
      <w:r>
        <w:rPr>
          <w:color w:val="000000"/>
          <w:rtl/>
        </w:rPr>
        <w:t>لجنة المنظمات الراعية للجنة</w:t>
      </w:r>
      <w:r>
        <w:rPr>
          <w:rFonts w:hint="cs"/>
          <w:color w:val="000000"/>
          <w:rtl/>
          <w:lang w:bidi="ar-SA"/>
        </w:rPr>
        <w:t xml:space="preserve"> ونموذج الخطوط الثلاثة)؛</w:t>
      </w:r>
    </w:p>
    <w:p w14:paraId="2603FD2A" w14:textId="77777777" w:rsidR="004A36E3" w:rsidRDefault="004A36E3" w:rsidP="003E2C98">
      <w:pPr>
        <w:pStyle w:val="enumlev1"/>
        <w:rPr>
          <w:rtl/>
        </w:rPr>
      </w:pPr>
      <w:r>
        <w:sym w:font="Symbol" w:char="F0B7"/>
      </w:r>
      <w:r>
        <w:rPr>
          <w:rtl/>
        </w:rPr>
        <w:tab/>
      </w:r>
      <w:r w:rsidRPr="00F21D9A">
        <w:rPr>
          <w:rtl/>
        </w:rPr>
        <w:t>تعزيز إطار المساءلة في الاتحاد</w:t>
      </w:r>
      <w:r>
        <w:rPr>
          <w:rFonts w:hint="cs"/>
          <w:rtl/>
        </w:rPr>
        <w:t>؛</w:t>
      </w:r>
    </w:p>
    <w:p w14:paraId="02140D94" w14:textId="77777777" w:rsidR="004A36E3" w:rsidRDefault="004A36E3" w:rsidP="003E2C98">
      <w:pPr>
        <w:pStyle w:val="enumlev1"/>
        <w:rPr>
          <w:rtl/>
          <w:lang w:bidi="ar-SA"/>
        </w:rPr>
      </w:pPr>
      <w:r>
        <w:sym w:font="Symbol" w:char="F0B7"/>
      </w:r>
      <w:r>
        <w:rPr>
          <w:rtl/>
        </w:rPr>
        <w:tab/>
      </w:r>
      <w:r>
        <w:rPr>
          <w:rFonts w:hint="cs"/>
          <w:rtl/>
        </w:rPr>
        <w:t>تطوير لوحة معلومات الامتثال الخاصة بالاتحاد؛</w:t>
      </w:r>
    </w:p>
    <w:p w14:paraId="565987A8" w14:textId="77777777" w:rsidR="004A36E3" w:rsidRDefault="004A36E3" w:rsidP="003E2C98">
      <w:pPr>
        <w:pStyle w:val="enumlev1"/>
      </w:pPr>
      <w:r>
        <w:sym w:font="Symbol" w:char="F0B7"/>
      </w:r>
      <w:r>
        <w:rPr>
          <w:rtl/>
        </w:rPr>
        <w:tab/>
      </w:r>
      <w:r>
        <w:rPr>
          <w:rFonts w:hint="cs"/>
          <w:rtl/>
        </w:rPr>
        <w:t>"تقييم القيادة الثقافية" و"التشخيص الثقافي والفجوة في المهارات"</w:t>
      </w:r>
    </w:p>
    <w:p w14:paraId="43B62E45" w14:textId="77777777" w:rsidR="004A36E3" w:rsidRDefault="004A36E3" w:rsidP="00AC597C">
      <w:pPr>
        <w:pStyle w:val="Heading5"/>
        <w:rPr>
          <w:rtl/>
          <w:lang w:bidi="ar-EG"/>
        </w:rPr>
      </w:pPr>
      <w:r>
        <w:rPr>
          <w:rFonts w:hint="cs"/>
          <w:rtl/>
          <w:lang w:bidi="ar-EG"/>
        </w:rPr>
        <w:t>أعضاء قطاعات الاتحاد والمنتسبين إليه والهيئات الأكاديمية المنضمة له</w:t>
      </w:r>
      <w:bookmarkEnd w:id="91"/>
      <w:r>
        <w:rPr>
          <w:rFonts w:hint="cs"/>
          <w:rtl/>
          <w:lang w:bidi="ar-EG"/>
        </w:rPr>
        <w:t>: مجموعات أصحاب المصلحة الرئيسيين في</w:t>
      </w:r>
      <w:r>
        <w:rPr>
          <w:rFonts w:hint="eastAsia"/>
          <w:rtl/>
          <w:lang w:bidi="ar-EG"/>
        </w:rPr>
        <w:t> </w:t>
      </w:r>
      <w:r>
        <w:rPr>
          <w:rFonts w:hint="cs"/>
          <w:rtl/>
          <w:lang w:bidi="ar-EG"/>
        </w:rPr>
        <w:t xml:space="preserve">أنشطة الاتحاد </w:t>
      </w:r>
    </w:p>
    <w:p w14:paraId="3F19EFAC" w14:textId="77777777" w:rsidR="004A36E3" w:rsidRDefault="004A36E3" w:rsidP="0041340D">
      <w:pPr>
        <w:rPr>
          <w:rtl/>
          <w:lang w:bidi="ar-EG"/>
        </w:rPr>
      </w:pPr>
      <w:r>
        <w:rPr>
          <w:rFonts w:hint="cs"/>
          <w:rtl/>
          <w:lang w:bidi="ar-EG"/>
        </w:rPr>
        <w:t>ل</w:t>
      </w:r>
      <w:r w:rsidRPr="008449E4">
        <w:rPr>
          <w:rtl/>
          <w:lang w:bidi="ar-EG"/>
        </w:rPr>
        <w:t>أعضاء قطاعات الاتحاد والمنتسبين إليه والهيئات الأكاديمية المنضمة له</w:t>
      </w:r>
      <w:r>
        <w:rPr>
          <w:rFonts w:hint="cs"/>
          <w:rtl/>
          <w:lang w:bidi="ar-EG"/>
        </w:rPr>
        <w:t xml:space="preserve"> دور أساسي في الأنشطة الخاصة بالاتحاد. وتشمل العضوية العالمية للاتحاد شركات وجامعات ومؤسسات </w:t>
      </w:r>
      <w:r>
        <w:rPr>
          <w:rFonts w:hint="cs"/>
          <w:rtl/>
          <w:lang w:bidi="ar-EG"/>
        </w:rPr>
        <w:lastRenderedPageBreak/>
        <w:t>بحثية ومنظمات دولية وإقليمية تمثل مقطعاً عرضياً لقطاع تكنولوجيا المعلومات والاتصالات العالمي، من كبريات شركات التصنيع والتشغيل العالمية إلى الأطراف الفاعلة الصغيرة الابتكارية التي تعمل في مجال التكنولوجيات الجديدة والناشئة.</w:t>
      </w:r>
    </w:p>
    <w:p w14:paraId="610C74D2" w14:textId="77777777" w:rsidR="004A36E3" w:rsidRDefault="004A36E3" w:rsidP="0041340D">
      <w:pPr>
        <w:rPr>
          <w:rtl/>
          <w:lang w:bidi="ar-EG"/>
        </w:rPr>
      </w:pPr>
      <w:r>
        <w:rPr>
          <w:rFonts w:hint="cs"/>
          <w:rtl/>
          <w:lang w:bidi="ar-EG"/>
        </w:rPr>
        <w:t>وخلال العامين الماضين، واصلت الأمانة العامة للاتحاد تنفيذ استراتيجية منسقة أُطلقت من عدة سنوات مضت للوصول إلى جمهور جديد لتنمية عضوية الاتحاد وتنويعها، مع تطبيق نهج يتمحور حول العميل لتحسين الخدمات المقدمة إلى الأعضاء بحيث يمكن دمجهم وإشراكهم وتمكينهم من خلال أنشطة الاتحاد.</w:t>
      </w:r>
    </w:p>
    <w:p w14:paraId="35EA863D" w14:textId="77777777" w:rsidR="004A36E3" w:rsidRDefault="004A36E3" w:rsidP="00F1651C">
      <w:pPr>
        <w:spacing w:after="120"/>
        <w:rPr>
          <w:rtl/>
          <w:lang w:val="en-GB"/>
        </w:rPr>
      </w:pPr>
      <w:r>
        <w:rPr>
          <w:rFonts w:hint="cs"/>
          <w:rtl/>
          <w:lang w:bidi="ar-EG"/>
        </w:rPr>
        <w:t xml:space="preserve">ومن العناصر الهامة في هذا العمل المركز المنسق التوعوي </w:t>
      </w:r>
      <w:proofErr w:type="spellStart"/>
      <w:r>
        <w:rPr>
          <w:rFonts w:hint="cs"/>
          <w:rtl/>
          <w:lang w:bidi="ar-EG"/>
        </w:rPr>
        <w:t>والمتمحور</w:t>
      </w:r>
      <w:proofErr w:type="spellEnd"/>
      <w:r>
        <w:rPr>
          <w:rFonts w:hint="cs"/>
          <w:rtl/>
          <w:lang w:bidi="ar-EG"/>
        </w:rPr>
        <w:t xml:space="preserve"> حول العميل تنفيذ المبادرات مثل حملات التسويق الرقمي للوصول إلى جماهير جديدة، بما في ذلك الشركات الرائدة وكذلك الشركات الصغيرة والمتوسطة والهيئات الأكاديمية، ودراسة استقصائية سنوية تهدف إلى جمع تعليقات أعضاء الاتحاد في دوائر الصناعة والمؤسسات الأكاديمية، ومقالات مجلة أخبار الاتحاد ومجلات أخبار الاتحاد التي تسلط الضوء على أنشطة الاتحاد وأعضائه، ومنصة "</w:t>
      </w:r>
      <w:r w:rsidRPr="00B64995">
        <w:t>My ITU</w:t>
      </w:r>
      <w:r>
        <w:rPr>
          <w:rFonts w:hint="cs"/>
          <w:rtl/>
          <w:lang w:bidi="ar-EG"/>
        </w:rPr>
        <w:t xml:space="preserve">" التي أُطلقت في نسق بيتا في يونيو </w:t>
      </w:r>
      <w:r>
        <w:rPr>
          <w:lang w:val="en-GB" w:bidi="ar-EG"/>
        </w:rPr>
        <w:t>2020</w:t>
      </w:r>
      <w:r>
        <w:rPr>
          <w:rFonts w:hint="cs"/>
          <w:rtl/>
          <w:lang w:val="en-GB"/>
        </w:rPr>
        <w:t xml:space="preserve">. </w:t>
      </w:r>
      <w:r w:rsidRPr="00BD6136">
        <w:rPr>
          <w:rtl/>
          <w:lang w:val="en-GB"/>
        </w:rPr>
        <w:t>وفي خطوة أولى نحو الموقع الإلكتروني الجديد "</w:t>
      </w:r>
      <w:proofErr w:type="spellStart"/>
      <w:r>
        <w:rPr>
          <w:lang w:val="en-GB"/>
        </w:rPr>
        <w:t>OneITU</w:t>
      </w:r>
      <w:proofErr w:type="spellEnd"/>
      <w:r w:rsidRPr="00BD6136">
        <w:rPr>
          <w:rtl/>
          <w:lang w:val="en-GB"/>
        </w:rPr>
        <w:t xml:space="preserve">"، </w:t>
      </w:r>
      <w:r>
        <w:rPr>
          <w:rFonts w:hint="cs"/>
          <w:rtl/>
          <w:lang w:val="en-GB"/>
        </w:rPr>
        <w:t>تقدم منصة "</w:t>
      </w:r>
      <w:r>
        <w:rPr>
          <w:lang w:val="en-GB"/>
        </w:rPr>
        <w:t>My ITU</w:t>
      </w:r>
      <w:r>
        <w:rPr>
          <w:rFonts w:hint="cs"/>
          <w:rtl/>
          <w:lang w:val="en-GB"/>
        </w:rPr>
        <w:t>"</w:t>
      </w:r>
      <w:r w:rsidRPr="00BD6136">
        <w:rPr>
          <w:rtl/>
          <w:lang w:val="en-GB"/>
        </w:rPr>
        <w:t xml:space="preserve"> </w:t>
      </w:r>
      <w:r>
        <w:rPr>
          <w:rFonts w:hint="cs"/>
          <w:rtl/>
          <w:lang w:bidi="ar-EG"/>
        </w:rPr>
        <w:t xml:space="preserve">محتويات </w:t>
      </w:r>
      <w:proofErr w:type="spellStart"/>
      <w:r>
        <w:rPr>
          <w:rFonts w:hint="cs"/>
          <w:rtl/>
          <w:lang w:bidi="ar-EG"/>
        </w:rPr>
        <w:t>مواضيعية</w:t>
      </w:r>
      <w:proofErr w:type="spellEnd"/>
      <w:r>
        <w:rPr>
          <w:rFonts w:hint="cs"/>
          <w:rtl/>
          <w:lang w:bidi="ar-EG"/>
        </w:rPr>
        <w:t xml:space="preserve"> مكيفة حسب اهتمامات الأعضاء فضلاً عن الجمهور الجديد الأقل اعتياداً على أنشطة الاتحاد مثل الشركات الصغيرة والمتوسطة والهيئات الأكاديمية والأطراف الفاعلة من الصناعات الأخرى.</w:t>
      </w:r>
    </w:p>
    <w:p w14:paraId="012CA5DC" w14:textId="77777777" w:rsidR="004A36E3" w:rsidRDefault="004A36E3" w:rsidP="00BD6136">
      <w:pPr>
        <w:spacing w:after="120"/>
        <w:rPr>
          <w:rtl/>
          <w:lang w:bidi="ar-EG"/>
        </w:rPr>
      </w:pPr>
      <w:r>
        <w:rPr>
          <w:rFonts w:hint="cs"/>
          <w:rtl/>
          <w:lang w:bidi="ar-EG"/>
        </w:rPr>
        <w:t>وبناءً على المبادرات التي تقودها المكاتب الثلاثة لتلبية التوقعات المحددة لجمهور كل قطاع، فإن هذه المبادرات الخاصة بالاتحاد ككل التي تعتمد على منصات ومهارات وتقنيات رقمية جديدة، بما في ذلك التسويق الرقمي وتحليلات البيانات، تساعد الأمانة على فهم وضبط احتياجات الأعضاء ومجالات اهتمامهم بشكل أفضل هم والأعضاء الجدد المتوقعين وعالم تكنولوجيا المعلومات والاتصالات الأوسع.</w:t>
      </w:r>
    </w:p>
    <w:tbl>
      <w:tblPr>
        <w:tblStyle w:val="TableGrid"/>
        <w:bidiVisual/>
        <w:tblW w:w="5000" w:type="pct"/>
        <w:jc w:val="center"/>
        <w:tblLook w:val="04A0" w:firstRow="1" w:lastRow="0" w:firstColumn="1" w:lastColumn="0" w:noHBand="0" w:noVBand="1"/>
      </w:tblPr>
      <w:tblGrid>
        <w:gridCol w:w="9629"/>
      </w:tblGrid>
      <w:tr w:rsidR="004A36E3" w:rsidRPr="00147397" w14:paraId="5BC3FB52" w14:textId="77777777" w:rsidTr="00BD6136">
        <w:trPr>
          <w:cantSplit/>
          <w:jc w:val="center"/>
        </w:trPr>
        <w:tc>
          <w:tcPr>
            <w:tcW w:w="9629" w:type="dxa"/>
            <w:shd w:val="clear" w:color="auto" w:fill="DCE5F4"/>
          </w:tcPr>
          <w:p w14:paraId="28E39847" w14:textId="77777777" w:rsidR="004A36E3" w:rsidRPr="00CD5A4F" w:rsidRDefault="004A36E3" w:rsidP="003268AA">
            <w:pPr>
              <w:spacing w:before="60" w:after="60" w:line="340" w:lineRule="exact"/>
              <w:rPr>
                <w:b/>
                <w:bCs/>
                <w:u w:val="single"/>
              </w:rPr>
            </w:pPr>
            <w:r w:rsidRPr="00CD5A4F">
              <w:rPr>
                <w:rFonts w:hint="cs"/>
                <w:b/>
                <w:bCs/>
                <w:u w:val="single"/>
                <w:rtl/>
                <w:lang w:val="en-GB"/>
              </w:rPr>
              <w:t xml:space="preserve">الإطار 1. استقصاء أعضاء الاتحاد لعام </w:t>
            </w:r>
            <w:r>
              <w:rPr>
                <w:b/>
                <w:bCs/>
                <w:u w:val="single"/>
                <w:lang w:val="en-GB"/>
              </w:rPr>
              <w:t>2020</w:t>
            </w:r>
          </w:p>
          <w:p w14:paraId="3E55ADD7" w14:textId="77777777" w:rsidR="004A36E3" w:rsidRPr="00AC597C" w:rsidRDefault="004A36E3" w:rsidP="003268AA">
            <w:pPr>
              <w:pStyle w:val="enumlev1"/>
              <w:spacing w:before="60" w:after="60" w:line="340" w:lineRule="exact"/>
              <w:rPr>
                <w:b/>
                <w:bCs/>
                <w:u w:val="single"/>
                <w:lang w:bidi="ar-EG"/>
              </w:rPr>
            </w:pPr>
            <w:r w:rsidRPr="00AC597C">
              <w:rPr>
                <w:rFonts w:hint="cs"/>
                <w:b/>
                <w:bCs/>
                <w:spacing w:val="-6"/>
                <w:u w:val="single"/>
                <w:rtl/>
                <w:lang w:bidi="ar-EG"/>
              </w:rPr>
              <w:t xml:space="preserve">معدل مرتفع للردود: </w:t>
            </w:r>
            <w:r w:rsidRPr="00AC597C">
              <w:rPr>
                <w:b/>
                <w:bCs/>
                <w:spacing w:val="-6"/>
                <w:u w:val="single"/>
                <w:lang w:bidi="ar-EG"/>
              </w:rPr>
              <w:t>%23</w:t>
            </w:r>
            <w:r w:rsidRPr="00AC597C">
              <w:rPr>
                <w:rFonts w:hint="cs"/>
                <w:b/>
                <w:bCs/>
                <w:spacing w:val="-6"/>
                <w:u w:val="single"/>
                <w:rtl/>
                <w:lang w:bidi="ar-EG"/>
              </w:rPr>
              <w:t xml:space="preserve"> من أعضاء الاتحاد من </w:t>
            </w:r>
            <w:r w:rsidRPr="00AC597C">
              <w:rPr>
                <w:b/>
                <w:bCs/>
                <w:spacing w:val="-6"/>
                <w:u w:val="single"/>
                <w:lang w:bidi="ar-EG"/>
              </w:rPr>
              <w:t>59</w:t>
            </w:r>
            <w:r w:rsidRPr="00AC597C">
              <w:rPr>
                <w:rFonts w:hint="cs"/>
                <w:b/>
                <w:bCs/>
                <w:spacing w:val="-6"/>
                <w:u w:val="single"/>
                <w:rtl/>
                <w:lang w:bidi="ar-EG"/>
              </w:rPr>
              <w:t xml:space="preserve"> بلداً، مع تمثيل جيد بين القطاعات والفئات والمناطق.</w:t>
            </w:r>
          </w:p>
          <w:p w14:paraId="77FAF279" w14:textId="77777777" w:rsidR="004A36E3" w:rsidRDefault="004A36E3" w:rsidP="003268AA">
            <w:pPr>
              <w:pStyle w:val="enumlev1"/>
              <w:spacing w:before="60" w:after="60" w:line="340" w:lineRule="exact"/>
              <w:rPr>
                <w:rtl/>
              </w:rPr>
            </w:pPr>
            <w:r>
              <w:lastRenderedPageBreak/>
              <w:sym w:font="Symbol" w:char="F0B7"/>
            </w:r>
            <w:r>
              <w:rPr>
                <w:rtl/>
              </w:rPr>
              <w:tab/>
            </w:r>
            <w:r>
              <w:rPr>
                <w:rFonts w:hint="cs"/>
                <w:rtl/>
                <w:lang w:val="en-GB"/>
              </w:rPr>
              <w:t>مستوى مرتفع جداً من الرضا:</w:t>
            </w:r>
          </w:p>
          <w:p w14:paraId="7134FA8C" w14:textId="77777777" w:rsidR="004A36E3" w:rsidRPr="00D263FE" w:rsidRDefault="004A36E3" w:rsidP="003268AA">
            <w:pPr>
              <w:pStyle w:val="enumlev2"/>
              <w:spacing w:before="60" w:after="60" w:line="340" w:lineRule="exact"/>
              <w:rPr>
                <w:b/>
                <w:bCs/>
                <w:rtl/>
                <w:lang w:val="en-GB" w:bidi="ar-EG"/>
              </w:rPr>
            </w:pPr>
            <w:r>
              <w:rPr>
                <w:rFonts w:hint="cs"/>
                <w:rtl/>
                <w:lang w:val="en-GB"/>
              </w:rPr>
              <w:t>-</w:t>
            </w:r>
            <w:r>
              <w:rPr>
                <w:rtl/>
                <w:lang w:val="en-GB"/>
              </w:rPr>
              <w:tab/>
            </w:r>
            <w:r w:rsidRPr="00D263FE">
              <w:rPr>
                <w:b/>
                <w:bCs/>
                <w:lang w:val="en-GB"/>
              </w:rPr>
              <w:t>%</w:t>
            </w:r>
            <w:r>
              <w:rPr>
                <w:b/>
                <w:bCs/>
                <w:lang w:val="en-GB"/>
              </w:rPr>
              <w:t>98</w:t>
            </w:r>
            <w:r w:rsidRPr="00D263FE">
              <w:rPr>
                <w:rFonts w:hint="cs"/>
                <w:b/>
                <w:bCs/>
                <w:rtl/>
                <w:lang w:val="en-GB" w:bidi="ar-EG"/>
              </w:rPr>
              <w:t xml:space="preserve"> من المجيبين راضون/راضون جداً عن الاتحاد</w:t>
            </w:r>
          </w:p>
          <w:p w14:paraId="187CD0F6" w14:textId="77777777" w:rsidR="004A36E3" w:rsidRPr="00D263FE" w:rsidRDefault="004A36E3" w:rsidP="003268AA">
            <w:pPr>
              <w:pStyle w:val="enumlev2"/>
              <w:spacing w:before="60" w:after="60" w:line="340" w:lineRule="exact"/>
              <w:rPr>
                <w:b/>
                <w:bCs/>
                <w:rtl/>
                <w:lang w:val="en-GB"/>
              </w:rPr>
            </w:pPr>
            <w:r w:rsidRPr="00CD5A4F">
              <w:rPr>
                <w:rFonts w:hint="cs"/>
                <w:rtl/>
                <w:lang w:val="en-GB"/>
              </w:rPr>
              <w:t>-</w:t>
            </w:r>
            <w:r w:rsidRPr="00D263FE">
              <w:rPr>
                <w:b/>
                <w:bCs/>
                <w:rtl/>
                <w:lang w:val="en-GB"/>
              </w:rPr>
              <w:tab/>
            </w:r>
            <w:r w:rsidRPr="00D263FE">
              <w:rPr>
                <w:b/>
                <w:bCs/>
                <w:lang w:val="en-GB"/>
              </w:rPr>
              <w:t>%</w:t>
            </w:r>
            <w:r>
              <w:rPr>
                <w:b/>
                <w:bCs/>
                <w:lang w:val="en-GB"/>
              </w:rPr>
              <w:t>99</w:t>
            </w:r>
            <w:r w:rsidRPr="00D263FE">
              <w:rPr>
                <w:rFonts w:hint="cs"/>
                <w:b/>
                <w:bCs/>
                <w:rtl/>
                <w:lang w:val="en-GB" w:bidi="ar-EG"/>
              </w:rPr>
              <w:t xml:space="preserve"> من المجيبين راضون/راضون جداً عن القيمة المحققة من عضويتهم.</w:t>
            </w:r>
          </w:p>
          <w:p w14:paraId="076929D7" w14:textId="77777777" w:rsidR="004A36E3" w:rsidRDefault="004A36E3" w:rsidP="003268AA">
            <w:pPr>
              <w:pStyle w:val="enumlev1"/>
              <w:spacing w:before="60" w:after="60" w:line="340" w:lineRule="exact"/>
              <w:rPr>
                <w:rtl/>
              </w:rPr>
            </w:pPr>
            <w:r>
              <w:sym w:font="Symbol" w:char="F0B7"/>
            </w:r>
            <w:r>
              <w:rPr>
                <w:rtl/>
              </w:rPr>
              <w:tab/>
            </w:r>
            <w:r>
              <w:rPr>
                <w:rFonts w:hint="cs"/>
                <w:rtl/>
                <w:lang w:val="en-GB"/>
              </w:rPr>
              <w:t>مجالات الاهتمام الرئيسية:</w:t>
            </w:r>
          </w:p>
          <w:p w14:paraId="6876C09F" w14:textId="77777777" w:rsidR="004A36E3" w:rsidRPr="00D263FE" w:rsidRDefault="004A36E3" w:rsidP="003268AA">
            <w:pPr>
              <w:pStyle w:val="enumlev2"/>
              <w:spacing w:before="60" w:after="60" w:line="340" w:lineRule="exact"/>
              <w:rPr>
                <w:rtl/>
                <w:lang w:bidi="ar-EG"/>
              </w:rPr>
            </w:pPr>
            <w:r>
              <w:rPr>
                <w:rFonts w:hint="cs"/>
                <w:rtl/>
                <w:lang w:val="en-GB"/>
              </w:rPr>
              <w:t>-</w:t>
            </w:r>
            <w:r>
              <w:rPr>
                <w:rtl/>
                <w:lang w:val="en-GB"/>
              </w:rPr>
              <w:tab/>
            </w:r>
            <w:r w:rsidRPr="00AC597C">
              <w:rPr>
                <w:rFonts w:hint="cs"/>
                <w:b/>
                <w:bCs/>
                <w:rtl/>
                <w:lang w:val="en-GB"/>
              </w:rPr>
              <w:t>تكنولوجيا الجيل الخامس</w:t>
            </w:r>
            <w:r w:rsidRPr="00AC597C">
              <w:rPr>
                <w:rFonts w:hint="cs"/>
                <w:rtl/>
                <w:lang w:val="en-GB"/>
              </w:rPr>
              <w:t xml:space="preserve"> </w:t>
            </w:r>
            <w:r w:rsidRPr="00AC597C">
              <w:t>(%71)</w:t>
            </w:r>
            <w:r w:rsidRPr="00AC597C">
              <w:rPr>
                <w:rFonts w:hint="cs"/>
                <w:rtl/>
                <w:lang w:bidi="ar-EG"/>
              </w:rPr>
              <w:t xml:space="preserve">، </w:t>
            </w:r>
            <w:r w:rsidRPr="00AC597C">
              <w:rPr>
                <w:rFonts w:hint="cs"/>
                <w:b/>
                <w:bCs/>
                <w:rtl/>
                <w:lang w:bidi="ar-EG"/>
              </w:rPr>
              <w:t>المعايير</w:t>
            </w:r>
            <w:r w:rsidRPr="00AC597C">
              <w:rPr>
                <w:rFonts w:hint="cs"/>
                <w:rtl/>
                <w:lang w:bidi="ar-EG"/>
              </w:rPr>
              <w:t xml:space="preserve"> </w:t>
            </w:r>
            <w:r w:rsidRPr="00AC597C">
              <w:rPr>
                <w:lang w:bidi="ar-EG"/>
              </w:rPr>
              <w:t>(%57)</w:t>
            </w:r>
            <w:r w:rsidRPr="00AC597C">
              <w:rPr>
                <w:rFonts w:hint="cs"/>
                <w:rtl/>
                <w:lang w:bidi="ar-EG"/>
              </w:rPr>
              <w:t xml:space="preserve">، </w:t>
            </w:r>
            <w:r w:rsidRPr="00AC597C">
              <w:rPr>
                <w:rFonts w:hint="cs"/>
                <w:b/>
                <w:bCs/>
                <w:rtl/>
                <w:lang w:bidi="ar-EG"/>
              </w:rPr>
              <w:t>إنترنت الأشياء</w:t>
            </w:r>
            <w:r w:rsidRPr="00AC597C">
              <w:rPr>
                <w:rFonts w:hint="cs"/>
                <w:rtl/>
                <w:lang w:bidi="ar-EG"/>
              </w:rPr>
              <w:t xml:space="preserve"> </w:t>
            </w:r>
            <w:r w:rsidRPr="00AC597C">
              <w:rPr>
                <w:lang w:bidi="ar-EG"/>
              </w:rPr>
              <w:t>(%54)</w:t>
            </w:r>
            <w:r w:rsidRPr="00AC597C">
              <w:rPr>
                <w:rFonts w:hint="cs"/>
                <w:rtl/>
                <w:lang w:bidi="ar-EG"/>
              </w:rPr>
              <w:t xml:space="preserve">، </w:t>
            </w:r>
            <w:r w:rsidRPr="00AC597C">
              <w:rPr>
                <w:rFonts w:hint="cs"/>
                <w:b/>
                <w:bCs/>
                <w:rtl/>
                <w:lang w:bidi="ar-EG"/>
              </w:rPr>
              <w:t>الذكاء الاصطناعي</w:t>
            </w:r>
            <w:r w:rsidRPr="00AC597C">
              <w:rPr>
                <w:rFonts w:hint="eastAsia"/>
                <w:rtl/>
                <w:lang w:bidi="ar-EG"/>
              </w:rPr>
              <w:t> </w:t>
            </w:r>
            <w:r w:rsidRPr="00AC597C">
              <w:rPr>
                <w:lang w:bidi="ar-EG"/>
              </w:rPr>
              <w:t>(%50)</w:t>
            </w:r>
            <w:r w:rsidRPr="00AC597C">
              <w:rPr>
                <w:rFonts w:hint="cs"/>
                <w:rtl/>
                <w:lang w:bidi="ar-EG"/>
              </w:rPr>
              <w:t xml:space="preserve">، </w:t>
            </w:r>
            <w:r w:rsidRPr="00AC597C">
              <w:rPr>
                <w:rFonts w:hint="cs"/>
                <w:b/>
                <w:bCs/>
                <w:rtl/>
                <w:lang w:bidi="ar-EG"/>
              </w:rPr>
              <w:t>المدن الذكية</w:t>
            </w:r>
            <w:r w:rsidRPr="00AC597C">
              <w:rPr>
                <w:rFonts w:hint="cs"/>
                <w:rtl/>
                <w:lang w:bidi="ar-EG"/>
              </w:rPr>
              <w:t xml:space="preserve"> </w:t>
            </w:r>
            <w:r w:rsidRPr="00AC597C">
              <w:rPr>
                <w:lang w:bidi="ar-EG"/>
              </w:rPr>
              <w:t>(%37)</w:t>
            </w:r>
            <w:r w:rsidRPr="00AC597C">
              <w:rPr>
                <w:rFonts w:hint="cs"/>
                <w:rtl/>
                <w:lang w:bidi="ar-EG"/>
              </w:rPr>
              <w:t xml:space="preserve">، </w:t>
            </w:r>
            <w:r w:rsidRPr="00AC597C">
              <w:rPr>
                <w:rFonts w:hint="cs"/>
                <w:b/>
                <w:bCs/>
                <w:rtl/>
                <w:lang w:bidi="ar-EG"/>
              </w:rPr>
              <w:t>التحول الرقمي</w:t>
            </w:r>
            <w:r w:rsidRPr="00AC597C">
              <w:rPr>
                <w:rFonts w:hint="eastAsia"/>
                <w:rtl/>
                <w:lang w:bidi="ar-EG"/>
              </w:rPr>
              <w:t> </w:t>
            </w:r>
            <w:r w:rsidRPr="00AC597C">
              <w:rPr>
                <w:lang w:bidi="ar-EG"/>
              </w:rPr>
              <w:t>(%37)</w:t>
            </w:r>
            <w:r w:rsidRPr="00AC597C">
              <w:rPr>
                <w:rFonts w:hint="cs"/>
                <w:rtl/>
                <w:lang w:bidi="ar-EG"/>
              </w:rPr>
              <w:t xml:space="preserve">، </w:t>
            </w:r>
            <w:r w:rsidRPr="00AC597C">
              <w:rPr>
                <w:rFonts w:hint="cs"/>
                <w:b/>
                <w:bCs/>
                <w:rtl/>
                <w:lang w:bidi="ar-EG"/>
              </w:rPr>
              <w:t>البنية التحتية</w:t>
            </w:r>
            <w:r w:rsidRPr="00AC597C">
              <w:rPr>
                <w:rFonts w:hint="cs"/>
                <w:rtl/>
                <w:lang w:bidi="ar-EG"/>
              </w:rPr>
              <w:t xml:space="preserve"> </w:t>
            </w:r>
            <w:r w:rsidRPr="00AC597C">
              <w:rPr>
                <w:lang w:bidi="ar-EG"/>
              </w:rPr>
              <w:t>(%35)</w:t>
            </w:r>
            <w:r w:rsidRPr="00AC597C">
              <w:rPr>
                <w:rFonts w:hint="cs"/>
                <w:rtl/>
                <w:lang w:bidi="ar-EG"/>
              </w:rPr>
              <w:t xml:space="preserve">، </w:t>
            </w:r>
            <w:r w:rsidRPr="00AC597C">
              <w:rPr>
                <w:rFonts w:hint="cs"/>
                <w:b/>
                <w:bCs/>
                <w:rtl/>
                <w:lang w:bidi="ar-EG"/>
              </w:rPr>
              <w:t xml:space="preserve">الأمن </w:t>
            </w:r>
            <w:proofErr w:type="spellStart"/>
            <w:r w:rsidRPr="00AC597C">
              <w:rPr>
                <w:rFonts w:hint="cs"/>
                <w:b/>
                <w:bCs/>
                <w:rtl/>
                <w:lang w:bidi="ar-EG"/>
              </w:rPr>
              <w:t>السيبراني</w:t>
            </w:r>
            <w:proofErr w:type="spellEnd"/>
            <w:r w:rsidRPr="00AC597C">
              <w:rPr>
                <w:rFonts w:hint="cs"/>
                <w:rtl/>
                <w:lang w:bidi="ar-EG"/>
              </w:rPr>
              <w:t xml:space="preserve"> </w:t>
            </w:r>
            <w:r w:rsidRPr="00AC597C">
              <w:rPr>
                <w:lang w:bidi="ar-EG"/>
              </w:rPr>
              <w:t>(%34)</w:t>
            </w:r>
            <w:r w:rsidRPr="00AC597C">
              <w:rPr>
                <w:rFonts w:hint="cs"/>
                <w:rtl/>
                <w:lang w:bidi="ar-EG"/>
              </w:rPr>
              <w:t xml:space="preserve">، </w:t>
            </w:r>
            <w:proofErr w:type="spellStart"/>
            <w:r w:rsidRPr="00AC597C">
              <w:rPr>
                <w:rFonts w:hint="cs"/>
                <w:b/>
                <w:bCs/>
                <w:rtl/>
                <w:lang w:bidi="ar-EG"/>
              </w:rPr>
              <w:t>السواتل</w:t>
            </w:r>
            <w:proofErr w:type="spellEnd"/>
            <w:r w:rsidRPr="00AC597C">
              <w:rPr>
                <w:rFonts w:hint="cs"/>
                <w:b/>
                <w:bCs/>
                <w:rtl/>
                <w:lang w:bidi="ar-EG"/>
              </w:rPr>
              <w:t xml:space="preserve"> </w:t>
            </w:r>
            <w:r w:rsidRPr="00AC597C">
              <w:rPr>
                <w:lang w:bidi="ar-EG"/>
              </w:rPr>
              <w:t>(%32)</w:t>
            </w:r>
            <w:r w:rsidRPr="00AC597C">
              <w:rPr>
                <w:rFonts w:hint="cs"/>
                <w:rtl/>
                <w:lang w:bidi="ar-EG"/>
              </w:rPr>
              <w:t>.</w:t>
            </w:r>
          </w:p>
          <w:p w14:paraId="2EC87159" w14:textId="77777777" w:rsidR="004A36E3" w:rsidRDefault="004A36E3" w:rsidP="003268AA">
            <w:pPr>
              <w:pStyle w:val="enumlev1"/>
              <w:spacing w:before="60" w:after="60" w:line="340" w:lineRule="exact"/>
              <w:rPr>
                <w:rtl/>
              </w:rPr>
            </w:pPr>
            <w:r>
              <w:sym w:font="Symbol" w:char="F0B7"/>
            </w:r>
            <w:r>
              <w:rPr>
                <w:rtl/>
              </w:rPr>
              <w:tab/>
            </w:r>
            <w:r>
              <w:rPr>
                <w:rFonts w:hint="cs"/>
                <w:rtl/>
                <w:lang w:val="en-GB"/>
              </w:rPr>
              <w:t xml:space="preserve">يود </w:t>
            </w:r>
            <w:r>
              <w:t>79</w:t>
            </w:r>
            <w:r>
              <w:rPr>
                <w:rFonts w:hint="cs"/>
                <w:rtl/>
                <w:lang w:val="en-GB"/>
              </w:rPr>
              <w:t>% من المجيبين تلقي محتويات من الاتحاد بشأن المجالات التي يختارونها.</w:t>
            </w:r>
          </w:p>
          <w:p w14:paraId="5AB13826" w14:textId="77777777" w:rsidR="004A36E3" w:rsidRPr="00147397" w:rsidRDefault="004A36E3" w:rsidP="003268AA">
            <w:pPr>
              <w:pStyle w:val="enumlev1"/>
              <w:spacing w:before="60" w:after="120" w:line="340" w:lineRule="exact"/>
            </w:pPr>
            <w:r>
              <w:sym w:font="Symbol" w:char="F0B7"/>
            </w:r>
            <w:r>
              <w:rPr>
                <w:rtl/>
              </w:rPr>
              <w:tab/>
            </w:r>
            <w:r>
              <w:rPr>
                <w:rFonts w:hint="cs"/>
                <w:rtl/>
                <w:lang w:val="en-GB"/>
              </w:rPr>
              <w:t>يخطط الكثير من الأعضاء لزيادة المشاركة، خاصة في أعمال لجان الدراسات، تليها الحلقات الدراسية الإلكترونية وورش العمل والحلقات الدراسية، ولزيادة استخدام المشاركة عن بُعد.</w:t>
            </w:r>
          </w:p>
        </w:tc>
      </w:tr>
    </w:tbl>
    <w:p w14:paraId="088D59C0" w14:textId="77777777" w:rsidR="004A36E3" w:rsidRDefault="004A36E3" w:rsidP="00AC597C">
      <w:pPr>
        <w:spacing w:before="360"/>
        <w:rPr>
          <w:rtl/>
          <w:lang w:bidi="ar-EG"/>
        </w:rPr>
      </w:pPr>
      <w:r>
        <w:rPr>
          <w:rFonts w:hint="cs"/>
          <w:rtl/>
          <w:lang w:bidi="ar-EG"/>
        </w:rPr>
        <w:lastRenderedPageBreak/>
        <w:t xml:space="preserve">كانت عضوية الاتحاد مستقرة في </w:t>
      </w:r>
      <w:r>
        <w:rPr>
          <w:lang w:val="en-GB"/>
        </w:rPr>
        <w:t>2020</w:t>
      </w:r>
      <w:r>
        <w:rPr>
          <w:rFonts w:hint="cs"/>
          <w:rtl/>
          <w:lang w:bidi="ar-EG"/>
        </w:rPr>
        <w:t>، على الرغم من جائحة كوفيد-19 والتباطؤ العالمي. وإلى جانب ذلك، استمر الاتحاد في</w:t>
      </w:r>
      <w:r>
        <w:rPr>
          <w:rFonts w:hint="eastAsia"/>
          <w:rtl/>
          <w:lang w:bidi="ar-EG"/>
        </w:rPr>
        <w:t> </w:t>
      </w:r>
      <w:r>
        <w:rPr>
          <w:rFonts w:hint="cs"/>
          <w:rtl/>
          <w:lang w:bidi="ar-EG"/>
        </w:rPr>
        <w:t>اتباع نهجه الاستباقي لجذب أعضاء جدد من مجال الاتصالات/تكنولوجيا المعلومات والاتصالات، وكذلك من مجموعة واسعة من الصناعات والقطاعات الجديدة. وع</w:t>
      </w:r>
      <w:r w:rsidRPr="00FF24EB">
        <w:rPr>
          <w:rtl/>
          <w:lang w:bidi="ar-EG"/>
        </w:rPr>
        <w:t xml:space="preserve">لى الرغم من التحديات </w:t>
      </w:r>
      <w:r>
        <w:rPr>
          <w:rFonts w:hint="cs"/>
          <w:rtl/>
          <w:lang w:bidi="ar-EG"/>
        </w:rPr>
        <w:t>الناجمة عن جائحة فيروس كورونا المستجد</w:t>
      </w:r>
      <w:r w:rsidRPr="00FF24EB">
        <w:rPr>
          <w:rtl/>
          <w:lang w:bidi="ar-EG"/>
        </w:rPr>
        <w:t xml:space="preserve"> والتباطؤ </w:t>
      </w:r>
      <w:r>
        <w:rPr>
          <w:rFonts w:hint="cs"/>
          <w:rtl/>
          <w:lang w:bidi="ar-EG"/>
        </w:rPr>
        <w:t xml:space="preserve">الاقتصادي </w:t>
      </w:r>
      <w:r w:rsidRPr="00FF24EB">
        <w:rPr>
          <w:rtl/>
          <w:lang w:bidi="ar-EG"/>
        </w:rPr>
        <w:t xml:space="preserve">العالمي، وبعض </w:t>
      </w:r>
      <w:r>
        <w:rPr>
          <w:rFonts w:hint="cs"/>
          <w:rtl/>
          <w:lang w:bidi="ar-EG"/>
        </w:rPr>
        <w:t>الدمج الناتج في الصناعة</w:t>
      </w:r>
      <w:r w:rsidRPr="00FF24EB">
        <w:rPr>
          <w:rtl/>
          <w:lang w:bidi="ar-EG"/>
        </w:rPr>
        <w:t xml:space="preserve">، </w:t>
      </w:r>
      <w:r>
        <w:rPr>
          <w:rFonts w:hint="cs"/>
          <w:rtl/>
          <w:lang w:bidi="ar-EG"/>
        </w:rPr>
        <w:t>ظلت عضوية</w:t>
      </w:r>
      <w:r w:rsidRPr="00FF24EB">
        <w:rPr>
          <w:rtl/>
          <w:lang w:bidi="ar-EG"/>
        </w:rPr>
        <w:t xml:space="preserve"> الاتحاد </w:t>
      </w:r>
      <w:r>
        <w:rPr>
          <w:rFonts w:hint="cs"/>
          <w:rtl/>
          <w:lang w:bidi="ar-EG"/>
        </w:rPr>
        <w:t>مستقرة</w:t>
      </w:r>
      <w:r w:rsidRPr="00FF24EB">
        <w:rPr>
          <w:rtl/>
          <w:lang w:bidi="ar-EG"/>
        </w:rPr>
        <w:t xml:space="preserve">، بل </w:t>
      </w:r>
      <w:r>
        <w:rPr>
          <w:rFonts w:hint="cs"/>
          <w:rtl/>
          <w:lang w:bidi="ar-EG"/>
        </w:rPr>
        <w:t>ونمت بشكل طفيف</w:t>
      </w:r>
      <w:r w:rsidRPr="00FF24EB">
        <w:rPr>
          <w:rtl/>
          <w:lang w:bidi="ar-EG"/>
        </w:rPr>
        <w:t xml:space="preserve"> </w:t>
      </w:r>
      <w:r>
        <w:rPr>
          <w:rFonts w:hint="cs"/>
          <w:rtl/>
          <w:lang w:bidi="ar-EG"/>
        </w:rPr>
        <w:t>ووصلت إلى مستوى مرتفع جديد بلغ</w:t>
      </w:r>
      <w:r w:rsidRPr="00FF24EB">
        <w:rPr>
          <w:rtl/>
          <w:lang w:bidi="ar-EG"/>
        </w:rPr>
        <w:t xml:space="preserve"> 925 كياناً</w:t>
      </w:r>
      <w:r>
        <w:rPr>
          <w:rFonts w:hint="cs"/>
          <w:rtl/>
          <w:lang w:bidi="ar-EG"/>
        </w:rPr>
        <w:t xml:space="preserve"> (</w:t>
      </w:r>
      <w:r>
        <w:rPr>
          <w:lang w:val="en-GB" w:bidi="ar-EG"/>
        </w:rPr>
        <w:t>98</w:t>
      </w:r>
      <w:r>
        <w:rPr>
          <w:rFonts w:hint="cs"/>
          <w:rtl/>
          <w:lang w:val="en-GB"/>
        </w:rPr>
        <w:t xml:space="preserve"> كياناً جديداً). </w:t>
      </w:r>
      <w:r>
        <w:rPr>
          <w:rFonts w:hint="cs"/>
          <w:rtl/>
          <w:lang w:bidi="ar-EG"/>
        </w:rPr>
        <w:t xml:space="preserve">(انظر الشكل أدناه). وجاء النمو الأكبر في عضوية الصناعة من خلال قطاع تقييس الاتصالات. وانضمت إلى عضوية الاتحاد أيضاً هيئات أكاديمية رائدة متخصصة في موضوعات ناشئة مدفوعة بالأنشطة الجديدة. وباختصار، تجذب مجالات العمل الجديدة للاتحاد جهات فاعلة جديدة للانضمام إلى عضوية الاتحاد، مما يساعد في تطور عضوية الاتحاد بحيث تكون أكثر شمولاً وتعكس </w:t>
      </w:r>
      <w:r w:rsidRPr="007D4E61">
        <w:rPr>
          <w:rtl/>
          <w:lang w:bidi="ar-EG"/>
        </w:rPr>
        <w:t>النظام الإيكولوجي المتغير لتكنولوجيا المعلومات والاتصالات</w:t>
      </w:r>
      <w:r>
        <w:rPr>
          <w:rFonts w:hint="cs"/>
          <w:rtl/>
          <w:lang w:bidi="ar-EG"/>
        </w:rPr>
        <w:t>.</w:t>
      </w:r>
    </w:p>
    <w:p w14:paraId="31B8CFE0" w14:textId="77777777" w:rsidR="004A36E3" w:rsidRDefault="004A36E3" w:rsidP="0041340D">
      <w:pPr>
        <w:pStyle w:val="Tabletitle"/>
        <w:spacing w:before="240" w:after="120"/>
        <w:jc w:val="both"/>
      </w:pPr>
      <w:r>
        <w:rPr>
          <w:rFonts w:hint="cs"/>
          <w:rtl/>
        </w:rPr>
        <w:t xml:space="preserve">صافي العضوية حسب القطاع/النوع </w:t>
      </w:r>
      <w:r>
        <w:t>(2020-2010)</w:t>
      </w:r>
    </w:p>
    <w:tbl>
      <w:tblPr>
        <w:tblStyle w:val="TableGrid0"/>
        <w:bidiVisual/>
        <w:tblW w:w="5000" w:type="pct"/>
        <w:jc w:val="center"/>
        <w:tblInd w:w="0" w:type="dxa"/>
        <w:tblCellMar>
          <w:top w:w="101" w:type="dxa"/>
          <w:right w:w="115" w:type="dxa"/>
        </w:tblCellMar>
        <w:tblLook w:val="04A0" w:firstRow="1" w:lastRow="0" w:firstColumn="1" w:lastColumn="0" w:noHBand="0" w:noVBand="1"/>
      </w:tblPr>
      <w:tblGrid>
        <w:gridCol w:w="864"/>
        <w:gridCol w:w="848"/>
        <w:gridCol w:w="720"/>
        <w:gridCol w:w="721"/>
        <w:gridCol w:w="720"/>
        <w:gridCol w:w="721"/>
        <w:gridCol w:w="721"/>
        <w:gridCol w:w="720"/>
        <w:gridCol w:w="721"/>
        <w:gridCol w:w="721"/>
        <w:gridCol w:w="720"/>
        <w:gridCol w:w="721"/>
        <w:gridCol w:w="721"/>
      </w:tblGrid>
      <w:tr w:rsidR="004A36E3" w:rsidRPr="002B5459" w14:paraId="49826402" w14:textId="77777777" w:rsidTr="0095656B">
        <w:trPr>
          <w:jc w:val="center"/>
        </w:trPr>
        <w:tc>
          <w:tcPr>
            <w:tcW w:w="9639" w:type="dxa"/>
            <w:gridSpan w:val="13"/>
            <w:tcBorders>
              <w:top w:val="single" w:sz="5" w:space="0" w:color="D7D7D7"/>
              <w:left w:val="nil"/>
              <w:bottom w:val="single" w:sz="5" w:space="0" w:color="D7D7D7"/>
              <w:right w:val="nil"/>
            </w:tcBorders>
            <w:vAlign w:val="center"/>
          </w:tcPr>
          <w:p w14:paraId="1A0B95E6" w14:textId="77777777" w:rsidR="004A36E3" w:rsidRPr="002B5459" w:rsidRDefault="004A36E3" w:rsidP="0095656B">
            <w:pPr>
              <w:keepNext/>
              <w:spacing w:before="20" w:after="20" w:line="240" w:lineRule="exact"/>
              <w:ind w:left="181"/>
              <w:jc w:val="center"/>
              <w:rPr>
                <w:rFonts w:eastAsia="Arial"/>
                <w:sz w:val="14"/>
                <w:szCs w:val="14"/>
              </w:rPr>
            </w:pPr>
            <w:r w:rsidRPr="000B5577">
              <w:rPr>
                <w:rFonts w:hint="cs"/>
                <w:b/>
                <w:bCs/>
                <w:color w:val="808080" w:themeColor="background1" w:themeShade="80"/>
                <w:sz w:val="16"/>
                <w:szCs w:val="16"/>
                <w:rtl/>
              </w:rPr>
              <w:t>صافي العضوية حسب القطاع/النوع</w:t>
            </w:r>
          </w:p>
        </w:tc>
      </w:tr>
      <w:tr w:rsidR="004A36E3" w:rsidRPr="002B5459" w14:paraId="0AB46847" w14:textId="77777777" w:rsidTr="0095656B">
        <w:trPr>
          <w:jc w:val="center"/>
        </w:trPr>
        <w:tc>
          <w:tcPr>
            <w:tcW w:w="864" w:type="dxa"/>
            <w:tcBorders>
              <w:top w:val="single" w:sz="5" w:space="0" w:color="D7D7D7"/>
              <w:left w:val="nil"/>
              <w:bottom w:val="single" w:sz="5" w:space="0" w:color="D7D7D7"/>
              <w:right w:val="nil"/>
            </w:tcBorders>
            <w:vAlign w:val="center"/>
          </w:tcPr>
          <w:p w14:paraId="2A437732" w14:textId="77777777" w:rsidR="004A36E3" w:rsidRPr="002B5459" w:rsidRDefault="004A36E3" w:rsidP="0095656B">
            <w:pPr>
              <w:keepNext/>
              <w:spacing w:before="20" w:after="20" w:line="240" w:lineRule="exact"/>
              <w:ind w:left="76"/>
              <w:jc w:val="left"/>
              <w:rPr>
                <w:rFonts w:eastAsia="Arial"/>
                <w:color w:val="555555"/>
                <w:sz w:val="14"/>
                <w:szCs w:val="14"/>
                <w:highlight w:val="yellow"/>
              </w:rPr>
            </w:pPr>
            <w:r w:rsidRPr="003A5F1B">
              <w:rPr>
                <w:rFonts w:hint="cs"/>
                <w:b/>
                <w:bCs/>
                <w:color w:val="808080" w:themeColor="background1" w:themeShade="80"/>
                <w:sz w:val="16"/>
                <w:szCs w:val="16"/>
                <w:rtl/>
                <w:lang w:bidi="ar-EG"/>
              </w:rPr>
              <w:t>القطاع</w:t>
            </w:r>
          </w:p>
        </w:tc>
        <w:tc>
          <w:tcPr>
            <w:tcW w:w="848" w:type="dxa"/>
            <w:tcBorders>
              <w:top w:val="single" w:sz="5" w:space="0" w:color="D7D7D7"/>
              <w:left w:val="nil"/>
              <w:bottom w:val="single" w:sz="5" w:space="0" w:color="D7D7D7"/>
              <w:right w:val="nil"/>
            </w:tcBorders>
            <w:vAlign w:val="center"/>
          </w:tcPr>
          <w:p w14:paraId="7940842A" w14:textId="77777777" w:rsidR="004A36E3" w:rsidRPr="002B5459" w:rsidRDefault="004A36E3" w:rsidP="0095656B">
            <w:pPr>
              <w:keepNext/>
              <w:spacing w:before="20" w:after="20" w:line="240" w:lineRule="exact"/>
              <w:jc w:val="left"/>
              <w:rPr>
                <w:rFonts w:eastAsia="Arial"/>
                <w:color w:val="555555"/>
                <w:sz w:val="14"/>
                <w:szCs w:val="14"/>
                <w:highlight w:val="yellow"/>
              </w:rPr>
            </w:pPr>
            <w:r w:rsidRPr="000B5577">
              <w:rPr>
                <w:rFonts w:hint="cs"/>
                <w:b/>
                <w:bCs/>
                <w:color w:val="808080" w:themeColor="background1" w:themeShade="80"/>
                <w:sz w:val="16"/>
                <w:szCs w:val="16"/>
                <w:rtl/>
                <w:lang w:bidi="ar-EG"/>
              </w:rPr>
              <w:t>نوع العضوية</w:t>
            </w:r>
          </w:p>
        </w:tc>
        <w:tc>
          <w:tcPr>
            <w:tcW w:w="720" w:type="dxa"/>
            <w:tcBorders>
              <w:top w:val="nil"/>
              <w:left w:val="nil"/>
              <w:bottom w:val="nil"/>
              <w:right w:val="nil"/>
            </w:tcBorders>
            <w:shd w:val="clear" w:color="auto" w:fill="auto"/>
            <w:vAlign w:val="center"/>
          </w:tcPr>
          <w:p w14:paraId="3B1B38A4" w14:textId="77777777" w:rsidR="004A36E3" w:rsidRPr="002B5459" w:rsidRDefault="004A36E3" w:rsidP="0095656B">
            <w:pPr>
              <w:keepNext/>
              <w:spacing w:before="20" w:after="20" w:line="240" w:lineRule="exact"/>
              <w:jc w:val="center"/>
              <w:rPr>
                <w:rFonts w:eastAsia="Arial"/>
                <w:b/>
                <w:bCs/>
                <w:color w:val="FFFFFF"/>
                <w:sz w:val="14"/>
                <w:szCs w:val="14"/>
              </w:rPr>
            </w:pPr>
            <w:r w:rsidRPr="002B5459">
              <w:rPr>
                <w:b/>
                <w:bCs/>
                <w:color w:val="808080" w:themeColor="background1" w:themeShade="80"/>
                <w:sz w:val="16"/>
                <w:szCs w:val="16"/>
                <w:lang w:bidi="ar-EG"/>
              </w:rPr>
              <w:t>2010</w:t>
            </w:r>
          </w:p>
        </w:tc>
        <w:tc>
          <w:tcPr>
            <w:tcW w:w="721" w:type="dxa"/>
            <w:tcBorders>
              <w:top w:val="nil"/>
              <w:left w:val="nil"/>
              <w:bottom w:val="nil"/>
              <w:right w:val="nil"/>
            </w:tcBorders>
            <w:shd w:val="clear" w:color="auto" w:fill="auto"/>
            <w:vAlign w:val="center"/>
          </w:tcPr>
          <w:p w14:paraId="1E58CF4F" w14:textId="77777777" w:rsidR="004A36E3" w:rsidRPr="002B5459" w:rsidRDefault="004A36E3" w:rsidP="0095656B">
            <w:pPr>
              <w:keepNext/>
              <w:spacing w:before="20" w:after="20" w:line="240" w:lineRule="exact"/>
              <w:jc w:val="center"/>
              <w:rPr>
                <w:rFonts w:eastAsia="Arial"/>
                <w:b/>
                <w:bCs/>
                <w:sz w:val="14"/>
                <w:szCs w:val="14"/>
              </w:rPr>
            </w:pPr>
            <w:r w:rsidRPr="002B5459">
              <w:rPr>
                <w:b/>
                <w:bCs/>
                <w:color w:val="808080" w:themeColor="background1" w:themeShade="80"/>
                <w:sz w:val="16"/>
                <w:szCs w:val="16"/>
                <w:lang w:bidi="ar-EG"/>
              </w:rPr>
              <w:t>2011</w:t>
            </w:r>
          </w:p>
        </w:tc>
        <w:tc>
          <w:tcPr>
            <w:tcW w:w="720" w:type="dxa"/>
            <w:tcBorders>
              <w:top w:val="nil"/>
              <w:left w:val="nil"/>
              <w:bottom w:val="nil"/>
              <w:right w:val="nil"/>
            </w:tcBorders>
            <w:shd w:val="clear" w:color="auto" w:fill="auto"/>
            <w:vAlign w:val="center"/>
          </w:tcPr>
          <w:p w14:paraId="5015DA79" w14:textId="77777777" w:rsidR="004A36E3" w:rsidRPr="002B5459" w:rsidRDefault="004A36E3" w:rsidP="0095656B">
            <w:pPr>
              <w:keepNext/>
              <w:spacing w:before="20" w:after="20" w:line="240" w:lineRule="exact"/>
              <w:jc w:val="center"/>
              <w:rPr>
                <w:rFonts w:eastAsia="Arial"/>
                <w:b/>
                <w:bCs/>
                <w:sz w:val="14"/>
                <w:szCs w:val="14"/>
              </w:rPr>
            </w:pPr>
            <w:r w:rsidRPr="002B5459">
              <w:rPr>
                <w:b/>
                <w:bCs/>
                <w:color w:val="808080" w:themeColor="background1" w:themeShade="80"/>
                <w:sz w:val="16"/>
                <w:szCs w:val="16"/>
                <w:lang w:bidi="ar-EG"/>
              </w:rPr>
              <w:t>2012</w:t>
            </w:r>
          </w:p>
        </w:tc>
        <w:tc>
          <w:tcPr>
            <w:tcW w:w="721" w:type="dxa"/>
            <w:tcBorders>
              <w:top w:val="nil"/>
              <w:left w:val="nil"/>
              <w:bottom w:val="nil"/>
              <w:right w:val="nil"/>
            </w:tcBorders>
            <w:shd w:val="clear" w:color="auto" w:fill="auto"/>
            <w:vAlign w:val="center"/>
          </w:tcPr>
          <w:p w14:paraId="716B2673" w14:textId="77777777" w:rsidR="004A36E3" w:rsidRPr="002B5459" w:rsidRDefault="004A36E3" w:rsidP="0095656B">
            <w:pPr>
              <w:keepNext/>
              <w:spacing w:before="20" w:after="20" w:line="240" w:lineRule="exact"/>
              <w:jc w:val="center"/>
              <w:rPr>
                <w:rFonts w:eastAsia="Arial"/>
                <w:b/>
                <w:bCs/>
                <w:sz w:val="14"/>
                <w:szCs w:val="14"/>
              </w:rPr>
            </w:pPr>
            <w:r w:rsidRPr="002B5459">
              <w:rPr>
                <w:b/>
                <w:bCs/>
                <w:color w:val="808080" w:themeColor="background1" w:themeShade="80"/>
                <w:sz w:val="16"/>
                <w:szCs w:val="16"/>
                <w:lang w:bidi="ar-EG"/>
              </w:rPr>
              <w:t>2013</w:t>
            </w:r>
          </w:p>
        </w:tc>
        <w:tc>
          <w:tcPr>
            <w:tcW w:w="721" w:type="dxa"/>
            <w:tcBorders>
              <w:top w:val="nil"/>
              <w:left w:val="nil"/>
              <w:bottom w:val="nil"/>
              <w:right w:val="nil"/>
            </w:tcBorders>
            <w:shd w:val="clear" w:color="auto" w:fill="auto"/>
            <w:vAlign w:val="center"/>
          </w:tcPr>
          <w:p w14:paraId="36AF0975" w14:textId="77777777" w:rsidR="004A36E3" w:rsidRPr="002B5459" w:rsidRDefault="004A36E3" w:rsidP="0095656B">
            <w:pPr>
              <w:keepNext/>
              <w:spacing w:before="20" w:after="20" w:line="240" w:lineRule="exact"/>
              <w:jc w:val="center"/>
              <w:rPr>
                <w:rFonts w:eastAsia="Arial"/>
                <w:b/>
                <w:bCs/>
                <w:sz w:val="14"/>
                <w:szCs w:val="14"/>
              </w:rPr>
            </w:pPr>
            <w:r w:rsidRPr="002B5459">
              <w:rPr>
                <w:b/>
                <w:bCs/>
                <w:color w:val="808080" w:themeColor="background1" w:themeShade="80"/>
                <w:sz w:val="16"/>
                <w:szCs w:val="16"/>
                <w:lang w:bidi="ar-EG"/>
              </w:rPr>
              <w:t>2014</w:t>
            </w:r>
          </w:p>
        </w:tc>
        <w:tc>
          <w:tcPr>
            <w:tcW w:w="720" w:type="dxa"/>
            <w:tcBorders>
              <w:top w:val="nil"/>
              <w:left w:val="nil"/>
              <w:bottom w:val="nil"/>
              <w:right w:val="nil"/>
            </w:tcBorders>
            <w:shd w:val="clear" w:color="auto" w:fill="auto"/>
            <w:vAlign w:val="center"/>
          </w:tcPr>
          <w:p w14:paraId="740A94C2" w14:textId="77777777" w:rsidR="004A36E3" w:rsidRPr="002B5459" w:rsidRDefault="004A36E3" w:rsidP="0095656B">
            <w:pPr>
              <w:keepNext/>
              <w:spacing w:before="20" w:after="20" w:line="240" w:lineRule="exact"/>
              <w:jc w:val="center"/>
              <w:rPr>
                <w:rFonts w:eastAsia="Arial"/>
                <w:b/>
                <w:bCs/>
                <w:sz w:val="14"/>
                <w:szCs w:val="14"/>
              </w:rPr>
            </w:pPr>
            <w:r w:rsidRPr="002B5459">
              <w:rPr>
                <w:b/>
                <w:bCs/>
                <w:color w:val="808080" w:themeColor="background1" w:themeShade="80"/>
                <w:sz w:val="16"/>
                <w:szCs w:val="16"/>
                <w:lang w:bidi="ar-EG"/>
              </w:rPr>
              <w:t>2015</w:t>
            </w:r>
          </w:p>
        </w:tc>
        <w:tc>
          <w:tcPr>
            <w:tcW w:w="721" w:type="dxa"/>
            <w:tcBorders>
              <w:top w:val="nil"/>
              <w:left w:val="nil"/>
              <w:bottom w:val="nil"/>
              <w:right w:val="nil"/>
            </w:tcBorders>
            <w:shd w:val="clear" w:color="auto" w:fill="auto"/>
            <w:vAlign w:val="center"/>
          </w:tcPr>
          <w:p w14:paraId="54F9CCB6" w14:textId="77777777" w:rsidR="004A36E3" w:rsidRPr="002B5459" w:rsidRDefault="004A36E3" w:rsidP="0095656B">
            <w:pPr>
              <w:keepNext/>
              <w:spacing w:before="20" w:after="20" w:line="240" w:lineRule="exact"/>
              <w:jc w:val="center"/>
              <w:rPr>
                <w:rFonts w:eastAsia="Arial"/>
                <w:b/>
                <w:bCs/>
                <w:sz w:val="14"/>
                <w:szCs w:val="14"/>
              </w:rPr>
            </w:pPr>
            <w:r w:rsidRPr="002B5459">
              <w:rPr>
                <w:b/>
                <w:bCs/>
                <w:color w:val="808080" w:themeColor="background1" w:themeShade="80"/>
                <w:sz w:val="16"/>
                <w:szCs w:val="16"/>
                <w:lang w:bidi="ar-EG"/>
              </w:rPr>
              <w:t>2016</w:t>
            </w:r>
          </w:p>
        </w:tc>
        <w:tc>
          <w:tcPr>
            <w:tcW w:w="721" w:type="dxa"/>
            <w:tcBorders>
              <w:top w:val="nil"/>
              <w:left w:val="nil"/>
              <w:bottom w:val="nil"/>
              <w:right w:val="nil"/>
            </w:tcBorders>
            <w:shd w:val="clear" w:color="auto" w:fill="auto"/>
            <w:vAlign w:val="center"/>
          </w:tcPr>
          <w:p w14:paraId="0E2F543D" w14:textId="77777777" w:rsidR="004A36E3" w:rsidRPr="002B5459" w:rsidRDefault="004A36E3" w:rsidP="0095656B">
            <w:pPr>
              <w:keepNext/>
              <w:spacing w:before="20" w:after="20" w:line="240" w:lineRule="exact"/>
              <w:jc w:val="center"/>
              <w:rPr>
                <w:rFonts w:eastAsia="Arial"/>
                <w:b/>
                <w:bCs/>
                <w:sz w:val="14"/>
                <w:szCs w:val="14"/>
              </w:rPr>
            </w:pPr>
            <w:r w:rsidRPr="002B5459">
              <w:rPr>
                <w:b/>
                <w:bCs/>
                <w:color w:val="808080" w:themeColor="background1" w:themeShade="80"/>
                <w:sz w:val="16"/>
                <w:szCs w:val="16"/>
                <w:lang w:bidi="ar-EG"/>
              </w:rPr>
              <w:t>2017</w:t>
            </w:r>
          </w:p>
        </w:tc>
        <w:tc>
          <w:tcPr>
            <w:tcW w:w="720" w:type="dxa"/>
            <w:tcBorders>
              <w:top w:val="nil"/>
              <w:left w:val="nil"/>
              <w:bottom w:val="nil"/>
              <w:right w:val="nil"/>
            </w:tcBorders>
            <w:shd w:val="clear" w:color="auto" w:fill="auto"/>
            <w:vAlign w:val="center"/>
          </w:tcPr>
          <w:p w14:paraId="48BF4DC6" w14:textId="77777777" w:rsidR="004A36E3" w:rsidRPr="002B5459" w:rsidRDefault="004A36E3" w:rsidP="0095656B">
            <w:pPr>
              <w:keepNext/>
              <w:spacing w:before="20" w:after="20" w:line="240" w:lineRule="exact"/>
              <w:jc w:val="center"/>
              <w:rPr>
                <w:rFonts w:eastAsia="Arial"/>
                <w:b/>
                <w:bCs/>
                <w:sz w:val="14"/>
                <w:szCs w:val="14"/>
              </w:rPr>
            </w:pPr>
            <w:r w:rsidRPr="002B5459">
              <w:rPr>
                <w:b/>
                <w:bCs/>
                <w:color w:val="808080" w:themeColor="background1" w:themeShade="80"/>
                <w:sz w:val="16"/>
                <w:szCs w:val="16"/>
                <w:lang w:bidi="ar-EG"/>
              </w:rPr>
              <w:t>2018</w:t>
            </w:r>
          </w:p>
        </w:tc>
        <w:tc>
          <w:tcPr>
            <w:tcW w:w="721" w:type="dxa"/>
            <w:tcBorders>
              <w:top w:val="nil"/>
              <w:left w:val="nil"/>
              <w:bottom w:val="nil"/>
              <w:right w:val="nil"/>
            </w:tcBorders>
            <w:shd w:val="clear" w:color="auto" w:fill="auto"/>
            <w:vAlign w:val="center"/>
          </w:tcPr>
          <w:p w14:paraId="6E1785CF" w14:textId="77777777" w:rsidR="004A36E3" w:rsidRPr="002B5459" w:rsidRDefault="004A36E3" w:rsidP="0095656B">
            <w:pPr>
              <w:keepNext/>
              <w:spacing w:before="20" w:after="20" w:line="240" w:lineRule="exact"/>
              <w:jc w:val="center"/>
              <w:rPr>
                <w:rFonts w:eastAsia="Arial"/>
                <w:b/>
                <w:bCs/>
                <w:sz w:val="14"/>
                <w:szCs w:val="14"/>
              </w:rPr>
            </w:pPr>
            <w:r w:rsidRPr="002B5459">
              <w:rPr>
                <w:b/>
                <w:bCs/>
                <w:color w:val="808080" w:themeColor="background1" w:themeShade="80"/>
                <w:sz w:val="16"/>
                <w:szCs w:val="16"/>
                <w:lang w:bidi="ar-EG"/>
              </w:rPr>
              <w:t>2019</w:t>
            </w:r>
          </w:p>
        </w:tc>
        <w:tc>
          <w:tcPr>
            <w:tcW w:w="721" w:type="dxa"/>
            <w:tcBorders>
              <w:top w:val="nil"/>
              <w:left w:val="nil"/>
              <w:bottom w:val="nil"/>
              <w:right w:val="nil"/>
            </w:tcBorders>
            <w:shd w:val="clear" w:color="auto" w:fill="auto"/>
            <w:vAlign w:val="center"/>
          </w:tcPr>
          <w:p w14:paraId="17755116" w14:textId="77777777" w:rsidR="004A36E3" w:rsidRPr="002B5459" w:rsidRDefault="004A36E3" w:rsidP="0095656B">
            <w:pPr>
              <w:keepNext/>
              <w:spacing w:before="20" w:after="20" w:line="240" w:lineRule="exact"/>
              <w:jc w:val="center"/>
              <w:rPr>
                <w:b/>
                <w:bCs/>
                <w:color w:val="808080" w:themeColor="background1" w:themeShade="80"/>
                <w:sz w:val="16"/>
                <w:szCs w:val="16"/>
                <w:lang w:bidi="ar-EG"/>
              </w:rPr>
            </w:pPr>
            <w:r w:rsidRPr="002B5459">
              <w:rPr>
                <w:b/>
                <w:bCs/>
                <w:color w:val="808080" w:themeColor="background1" w:themeShade="80"/>
                <w:sz w:val="16"/>
                <w:szCs w:val="16"/>
                <w:lang w:bidi="ar-EG"/>
              </w:rPr>
              <w:t>2020</w:t>
            </w:r>
          </w:p>
        </w:tc>
      </w:tr>
      <w:tr w:rsidR="004A36E3" w:rsidRPr="002B5459" w14:paraId="5FF3BF72" w14:textId="77777777" w:rsidTr="0095656B">
        <w:trPr>
          <w:jc w:val="center"/>
        </w:trPr>
        <w:tc>
          <w:tcPr>
            <w:tcW w:w="864" w:type="dxa"/>
            <w:vMerge w:val="restart"/>
            <w:tcBorders>
              <w:top w:val="single" w:sz="5" w:space="0" w:color="D7D7D7"/>
              <w:left w:val="nil"/>
              <w:bottom w:val="single" w:sz="5" w:space="0" w:color="D7D7D7"/>
              <w:right w:val="nil"/>
            </w:tcBorders>
            <w:vAlign w:val="center"/>
          </w:tcPr>
          <w:p w14:paraId="46111082" w14:textId="77777777" w:rsidR="004A36E3" w:rsidRPr="002B5459" w:rsidRDefault="004A36E3" w:rsidP="0095656B">
            <w:pPr>
              <w:keepNext/>
              <w:spacing w:before="20" w:after="20" w:line="240" w:lineRule="exact"/>
              <w:ind w:left="76"/>
              <w:jc w:val="left"/>
              <w:rPr>
                <w:sz w:val="14"/>
                <w:szCs w:val="14"/>
              </w:rPr>
            </w:pPr>
            <w:r w:rsidRPr="00A54168">
              <w:rPr>
                <w:rFonts w:hint="cs"/>
                <w:b/>
                <w:bCs/>
                <w:color w:val="808080" w:themeColor="background1" w:themeShade="80"/>
                <w:spacing w:val="-4"/>
                <w:sz w:val="16"/>
                <w:szCs w:val="16"/>
                <w:rtl/>
                <w:lang w:bidi="ar-EG"/>
              </w:rPr>
              <w:t>قطاع الاتصالات الراديوية</w:t>
            </w:r>
          </w:p>
        </w:tc>
        <w:tc>
          <w:tcPr>
            <w:tcW w:w="848" w:type="dxa"/>
            <w:tcBorders>
              <w:top w:val="single" w:sz="5" w:space="0" w:color="D7D7D7"/>
              <w:left w:val="nil"/>
              <w:bottom w:val="single" w:sz="5" w:space="0" w:color="D7D7D7"/>
              <w:right w:val="nil"/>
            </w:tcBorders>
            <w:vAlign w:val="center"/>
          </w:tcPr>
          <w:p w14:paraId="17B32538" w14:textId="77777777" w:rsidR="004A36E3" w:rsidRPr="002B5459" w:rsidRDefault="004A36E3" w:rsidP="0095656B">
            <w:pPr>
              <w:keepNext/>
              <w:spacing w:before="20" w:after="20" w:line="240" w:lineRule="exact"/>
              <w:jc w:val="left"/>
              <w:rPr>
                <w:sz w:val="14"/>
                <w:szCs w:val="14"/>
              </w:rPr>
            </w:pPr>
            <w:r w:rsidRPr="000B5577">
              <w:rPr>
                <w:rFonts w:hint="cs"/>
                <w:color w:val="808080" w:themeColor="background1" w:themeShade="80"/>
                <w:sz w:val="16"/>
                <w:szCs w:val="16"/>
                <w:rtl/>
                <w:lang w:bidi="ar-EG"/>
              </w:rPr>
              <w:t>عضو قطاع</w:t>
            </w:r>
          </w:p>
        </w:tc>
        <w:tc>
          <w:tcPr>
            <w:tcW w:w="720" w:type="dxa"/>
            <w:tcBorders>
              <w:top w:val="nil"/>
              <w:left w:val="nil"/>
              <w:bottom w:val="nil"/>
              <w:right w:val="nil"/>
            </w:tcBorders>
            <w:shd w:val="clear" w:color="auto" w:fill="EA5E45"/>
            <w:vAlign w:val="center"/>
          </w:tcPr>
          <w:p w14:paraId="4EA78E97" w14:textId="77777777" w:rsidR="004A36E3" w:rsidRPr="002B5459" w:rsidRDefault="004A36E3" w:rsidP="0095656B">
            <w:pPr>
              <w:keepNext/>
              <w:spacing w:before="20" w:after="20" w:line="240" w:lineRule="exact"/>
              <w:jc w:val="center"/>
              <w:rPr>
                <w:b/>
                <w:bCs/>
                <w:sz w:val="14"/>
                <w:szCs w:val="14"/>
              </w:rPr>
            </w:pPr>
            <w:r w:rsidRPr="002B5459">
              <w:rPr>
                <w:rFonts w:eastAsia="Arial"/>
                <w:b/>
                <w:bCs/>
                <w:color w:val="FFFFFF" w:themeColor="background1"/>
                <w:sz w:val="14"/>
                <w:szCs w:val="14"/>
              </w:rPr>
              <w:t>248</w:t>
            </w:r>
          </w:p>
        </w:tc>
        <w:tc>
          <w:tcPr>
            <w:tcW w:w="721" w:type="dxa"/>
            <w:tcBorders>
              <w:top w:val="nil"/>
              <w:left w:val="nil"/>
              <w:bottom w:val="nil"/>
              <w:right w:val="nil"/>
            </w:tcBorders>
            <w:shd w:val="clear" w:color="auto" w:fill="AADB7A"/>
            <w:vAlign w:val="center"/>
          </w:tcPr>
          <w:p w14:paraId="0D160802" w14:textId="77777777" w:rsidR="004A36E3" w:rsidRPr="002B5459" w:rsidRDefault="004A36E3" w:rsidP="0095656B">
            <w:pPr>
              <w:keepNext/>
              <w:spacing w:before="20" w:after="20" w:line="240" w:lineRule="exact"/>
              <w:jc w:val="center"/>
              <w:rPr>
                <w:b/>
                <w:bCs/>
                <w:sz w:val="14"/>
                <w:szCs w:val="14"/>
              </w:rPr>
            </w:pPr>
            <w:r w:rsidRPr="002B5459">
              <w:rPr>
                <w:rFonts w:eastAsia="Arial"/>
                <w:b/>
                <w:bCs/>
                <w:sz w:val="14"/>
                <w:szCs w:val="14"/>
              </w:rPr>
              <w:t>255</w:t>
            </w:r>
          </w:p>
        </w:tc>
        <w:tc>
          <w:tcPr>
            <w:tcW w:w="720" w:type="dxa"/>
            <w:tcBorders>
              <w:top w:val="nil"/>
              <w:left w:val="nil"/>
              <w:bottom w:val="nil"/>
              <w:right w:val="nil"/>
            </w:tcBorders>
            <w:shd w:val="clear" w:color="auto" w:fill="E9DABE"/>
            <w:vAlign w:val="center"/>
          </w:tcPr>
          <w:p w14:paraId="213DDD57" w14:textId="77777777" w:rsidR="004A36E3" w:rsidRPr="002B5459" w:rsidRDefault="004A36E3" w:rsidP="0095656B">
            <w:pPr>
              <w:keepNext/>
              <w:spacing w:before="20" w:after="20" w:line="240" w:lineRule="exact"/>
              <w:jc w:val="center"/>
              <w:rPr>
                <w:b/>
                <w:bCs/>
                <w:sz w:val="14"/>
                <w:szCs w:val="14"/>
              </w:rPr>
            </w:pPr>
            <w:r w:rsidRPr="002B5459">
              <w:rPr>
                <w:rFonts w:eastAsia="Arial"/>
                <w:b/>
                <w:bCs/>
                <w:sz w:val="14"/>
                <w:szCs w:val="14"/>
              </w:rPr>
              <w:t>255</w:t>
            </w:r>
          </w:p>
        </w:tc>
        <w:tc>
          <w:tcPr>
            <w:tcW w:w="721" w:type="dxa"/>
            <w:tcBorders>
              <w:top w:val="nil"/>
              <w:left w:val="nil"/>
              <w:bottom w:val="nil"/>
              <w:right w:val="nil"/>
            </w:tcBorders>
            <w:shd w:val="clear" w:color="auto" w:fill="C7E298"/>
            <w:vAlign w:val="center"/>
          </w:tcPr>
          <w:p w14:paraId="5D611750" w14:textId="77777777" w:rsidR="004A36E3" w:rsidRPr="002B5459" w:rsidRDefault="004A36E3" w:rsidP="0095656B">
            <w:pPr>
              <w:keepNext/>
              <w:spacing w:before="20" w:after="20" w:line="240" w:lineRule="exact"/>
              <w:jc w:val="center"/>
              <w:rPr>
                <w:b/>
                <w:bCs/>
                <w:sz w:val="14"/>
                <w:szCs w:val="14"/>
              </w:rPr>
            </w:pPr>
            <w:r w:rsidRPr="002B5459">
              <w:rPr>
                <w:rFonts w:eastAsia="Arial"/>
                <w:b/>
                <w:bCs/>
                <w:sz w:val="14"/>
                <w:szCs w:val="14"/>
              </w:rPr>
              <w:t>258</w:t>
            </w:r>
          </w:p>
        </w:tc>
        <w:tc>
          <w:tcPr>
            <w:tcW w:w="721" w:type="dxa"/>
            <w:tcBorders>
              <w:top w:val="nil"/>
              <w:left w:val="nil"/>
              <w:bottom w:val="nil"/>
              <w:right w:val="nil"/>
            </w:tcBorders>
            <w:shd w:val="clear" w:color="auto" w:fill="DEDCB1"/>
            <w:vAlign w:val="center"/>
          </w:tcPr>
          <w:p w14:paraId="70C8478E" w14:textId="77777777" w:rsidR="004A36E3" w:rsidRPr="002B5459" w:rsidRDefault="004A36E3" w:rsidP="0095656B">
            <w:pPr>
              <w:keepNext/>
              <w:spacing w:before="20" w:after="20" w:line="240" w:lineRule="exact"/>
              <w:jc w:val="center"/>
              <w:rPr>
                <w:b/>
                <w:bCs/>
                <w:sz w:val="14"/>
                <w:szCs w:val="14"/>
              </w:rPr>
            </w:pPr>
            <w:r w:rsidRPr="002B5459">
              <w:rPr>
                <w:rFonts w:eastAsia="Arial"/>
                <w:b/>
                <w:bCs/>
                <w:sz w:val="14"/>
                <w:szCs w:val="14"/>
              </w:rPr>
              <w:t>259</w:t>
            </w:r>
          </w:p>
        </w:tc>
        <w:tc>
          <w:tcPr>
            <w:tcW w:w="720" w:type="dxa"/>
            <w:tcBorders>
              <w:top w:val="nil"/>
              <w:left w:val="nil"/>
              <w:bottom w:val="nil"/>
              <w:right w:val="nil"/>
            </w:tcBorders>
            <w:shd w:val="clear" w:color="auto" w:fill="94CE6A"/>
            <w:vAlign w:val="center"/>
          </w:tcPr>
          <w:p w14:paraId="4E6DF737" w14:textId="77777777" w:rsidR="004A36E3" w:rsidRPr="002B5459" w:rsidRDefault="004A36E3" w:rsidP="0095656B">
            <w:pPr>
              <w:keepNext/>
              <w:spacing w:before="20" w:after="20" w:line="240" w:lineRule="exact"/>
              <w:jc w:val="center"/>
              <w:rPr>
                <w:b/>
                <w:bCs/>
                <w:sz w:val="14"/>
                <w:szCs w:val="14"/>
              </w:rPr>
            </w:pPr>
            <w:r w:rsidRPr="002B5459">
              <w:rPr>
                <w:rFonts w:eastAsia="Arial"/>
                <w:b/>
                <w:bCs/>
                <w:sz w:val="14"/>
                <w:szCs w:val="14"/>
              </w:rPr>
              <w:t>270</w:t>
            </w:r>
          </w:p>
        </w:tc>
        <w:tc>
          <w:tcPr>
            <w:tcW w:w="721" w:type="dxa"/>
            <w:tcBorders>
              <w:top w:val="nil"/>
              <w:left w:val="nil"/>
              <w:bottom w:val="nil"/>
              <w:right w:val="nil"/>
            </w:tcBorders>
            <w:shd w:val="clear" w:color="auto" w:fill="FDA193"/>
            <w:vAlign w:val="center"/>
          </w:tcPr>
          <w:p w14:paraId="6BB1D0B8" w14:textId="77777777" w:rsidR="004A36E3" w:rsidRPr="002B5459" w:rsidRDefault="004A36E3" w:rsidP="0095656B">
            <w:pPr>
              <w:keepNext/>
              <w:spacing w:before="20" w:after="20" w:line="240" w:lineRule="exact"/>
              <w:jc w:val="center"/>
              <w:rPr>
                <w:b/>
                <w:bCs/>
                <w:sz w:val="14"/>
                <w:szCs w:val="14"/>
              </w:rPr>
            </w:pPr>
            <w:r w:rsidRPr="002B5459">
              <w:rPr>
                <w:rFonts w:eastAsia="Arial"/>
                <w:b/>
                <w:bCs/>
                <w:sz w:val="14"/>
                <w:szCs w:val="14"/>
              </w:rPr>
              <w:t>267</w:t>
            </w:r>
          </w:p>
        </w:tc>
        <w:tc>
          <w:tcPr>
            <w:tcW w:w="721" w:type="dxa"/>
            <w:tcBorders>
              <w:top w:val="nil"/>
              <w:left w:val="nil"/>
              <w:bottom w:val="nil"/>
              <w:right w:val="nil"/>
            </w:tcBorders>
            <w:shd w:val="clear" w:color="auto" w:fill="F7B3A1"/>
            <w:vAlign w:val="center"/>
          </w:tcPr>
          <w:p w14:paraId="1FA11796" w14:textId="77777777" w:rsidR="004A36E3" w:rsidRPr="002B5459" w:rsidRDefault="004A36E3" w:rsidP="0095656B">
            <w:pPr>
              <w:keepNext/>
              <w:spacing w:before="20" w:after="20" w:line="240" w:lineRule="exact"/>
              <w:jc w:val="center"/>
              <w:rPr>
                <w:b/>
                <w:bCs/>
                <w:sz w:val="14"/>
                <w:szCs w:val="14"/>
              </w:rPr>
            </w:pPr>
            <w:r w:rsidRPr="002B5459">
              <w:rPr>
                <w:rFonts w:eastAsia="Arial"/>
                <w:b/>
                <w:bCs/>
                <w:sz w:val="14"/>
                <w:szCs w:val="14"/>
              </w:rPr>
              <w:t>265</w:t>
            </w:r>
          </w:p>
        </w:tc>
        <w:tc>
          <w:tcPr>
            <w:tcW w:w="720" w:type="dxa"/>
            <w:tcBorders>
              <w:top w:val="nil"/>
              <w:left w:val="nil"/>
              <w:bottom w:val="nil"/>
              <w:right w:val="nil"/>
            </w:tcBorders>
            <w:shd w:val="clear" w:color="auto" w:fill="F7B3A1"/>
            <w:vAlign w:val="center"/>
          </w:tcPr>
          <w:p w14:paraId="021288F9" w14:textId="77777777" w:rsidR="004A36E3" w:rsidRPr="002B5459" w:rsidRDefault="004A36E3" w:rsidP="0095656B">
            <w:pPr>
              <w:keepNext/>
              <w:spacing w:before="20" w:after="20" w:line="240" w:lineRule="exact"/>
              <w:jc w:val="center"/>
              <w:rPr>
                <w:b/>
                <w:bCs/>
                <w:sz w:val="14"/>
                <w:szCs w:val="14"/>
              </w:rPr>
            </w:pPr>
            <w:r w:rsidRPr="002B5459">
              <w:rPr>
                <w:rFonts w:eastAsia="Arial"/>
                <w:b/>
                <w:bCs/>
                <w:sz w:val="14"/>
                <w:szCs w:val="14"/>
              </w:rPr>
              <w:t>263</w:t>
            </w:r>
          </w:p>
        </w:tc>
        <w:tc>
          <w:tcPr>
            <w:tcW w:w="721" w:type="dxa"/>
            <w:tcBorders>
              <w:top w:val="nil"/>
              <w:left w:val="nil"/>
              <w:bottom w:val="nil"/>
              <w:right w:val="nil"/>
            </w:tcBorders>
            <w:shd w:val="clear" w:color="auto" w:fill="9FD471"/>
            <w:vAlign w:val="center"/>
          </w:tcPr>
          <w:p w14:paraId="1C1D63C5" w14:textId="77777777" w:rsidR="004A36E3" w:rsidRPr="002B5459" w:rsidRDefault="004A36E3" w:rsidP="0095656B">
            <w:pPr>
              <w:keepNext/>
              <w:spacing w:before="20" w:after="20" w:line="240" w:lineRule="exact"/>
              <w:jc w:val="center"/>
              <w:rPr>
                <w:b/>
                <w:bCs/>
                <w:sz w:val="14"/>
                <w:szCs w:val="14"/>
              </w:rPr>
            </w:pPr>
            <w:r w:rsidRPr="002B5459">
              <w:rPr>
                <w:rFonts w:eastAsia="Arial"/>
                <w:b/>
                <w:bCs/>
                <w:sz w:val="14"/>
                <w:szCs w:val="14"/>
              </w:rPr>
              <w:t>272</w:t>
            </w:r>
          </w:p>
        </w:tc>
        <w:tc>
          <w:tcPr>
            <w:tcW w:w="721" w:type="dxa"/>
            <w:tcBorders>
              <w:top w:val="nil"/>
              <w:left w:val="nil"/>
              <w:bottom w:val="nil"/>
              <w:right w:val="nil"/>
            </w:tcBorders>
            <w:shd w:val="clear" w:color="auto" w:fill="BFE18F"/>
            <w:vAlign w:val="center"/>
          </w:tcPr>
          <w:p w14:paraId="2E892F99" w14:textId="77777777" w:rsidR="004A36E3" w:rsidRPr="002B5459" w:rsidRDefault="004A36E3" w:rsidP="0095656B">
            <w:pPr>
              <w:keepNext/>
              <w:spacing w:before="20" w:after="20" w:line="240" w:lineRule="exact"/>
              <w:jc w:val="center"/>
              <w:rPr>
                <w:b/>
                <w:bCs/>
                <w:sz w:val="14"/>
                <w:szCs w:val="14"/>
              </w:rPr>
            </w:pPr>
            <w:r w:rsidRPr="002B5459">
              <w:rPr>
                <w:rFonts w:eastAsia="Arial"/>
                <w:b/>
                <w:bCs/>
                <w:sz w:val="14"/>
                <w:szCs w:val="14"/>
              </w:rPr>
              <w:t>276</w:t>
            </w:r>
          </w:p>
        </w:tc>
      </w:tr>
      <w:tr w:rsidR="004A36E3" w:rsidRPr="002B5459" w14:paraId="3E0FAE21" w14:textId="77777777" w:rsidTr="0095656B">
        <w:trPr>
          <w:jc w:val="center"/>
        </w:trPr>
        <w:tc>
          <w:tcPr>
            <w:tcW w:w="864" w:type="dxa"/>
            <w:vMerge/>
            <w:tcBorders>
              <w:top w:val="nil"/>
              <w:left w:val="nil"/>
              <w:bottom w:val="single" w:sz="5" w:space="0" w:color="D7D7D7"/>
              <w:right w:val="nil"/>
            </w:tcBorders>
            <w:vAlign w:val="center"/>
          </w:tcPr>
          <w:p w14:paraId="25046177" w14:textId="77777777" w:rsidR="004A36E3" w:rsidRPr="002B5459" w:rsidRDefault="004A36E3" w:rsidP="0095656B">
            <w:pPr>
              <w:keepNext/>
              <w:spacing w:before="20" w:after="20" w:line="240" w:lineRule="exact"/>
              <w:jc w:val="left"/>
              <w:rPr>
                <w:sz w:val="14"/>
                <w:szCs w:val="14"/>
              </w:rPr>
            </w:pPr>
          </w:p>
        </w:tc>
        <w:tc>
          <w:tcPr>
            <w:tcW w:w="848" w:type="dxa"/>
            <w:tcBorders>
              <w:top w:val="nil"/>
              <w:left w:val="nil"/>
              <w:bottom w:val="single" w:sz="5" w:space="0" w:color="D7D7D7"/>
              <w:right w:val="nil"/>
            </w:tcBorders>
            <w:vAlign w:val="center"/>
          </w:tcPr>
          <w:p w14:paraId="341BDF08" w14:textId="77777777" w:rsidR="004A36E3" w:rsidRPr="002B5459" w:rsidRDefault="004A36E3" w:rsidP="0095656B">
            <w:pPr>
              <w:keepNext/>
              <w:spacing w:before="20" w:after="20" w:line="240" w:lineRule="exact"/>
              <w:jc w:val="left"/>
              <w:rPr>
                <w:sz w:val="14"/>
                <w:szCs w:val="14"/>
              </w:rPr>
            </w:pPr>
            <w:r w:rsidRPr="000B5577">
              <w:rPr>
                <w:rFonts w:hint="cs"/>
                <w:color w:val="808080" w:themeColor="background1" w:themeShade="80"/>
                <w:sz w:val="16"/>
                <w:szCs w:val="16"/>
                <w:rtl/>
                <w:lang w:bidi="ar-EG"/>
              </w:rPr>
              <w:t>منتسب</w:t>
            </w:r>
          </w:p>
        </w:tc>
        <w:tc>
          <w:tcPr>
            <w:tcW w:w="720" w:type="dxa"/>
            <w:tcBorders>
              <w:top w:val="nil"/>
              <w:left w:val="nil"/>
              <w:bottom w:val="single" w:sz="5" w:space="0" w:color="D7D7D7"/>
              <w:right w:val="nil"/>
            </w:tcBorders>
            <w:shd w:val="clear" w:color="auto" w:fill="BFE18F"/>
            <w:vAlign w:val="center"/>
          </w:tcPr>
          <w:p w14:paraId="2C4816B7" w14:textId="77777777" w:rsidR="004A36E3" w:rsidRPr="002B5459" w:rsidRDefault="004A36E3" w:rsidP="0095656B">
            <w:pPr>
              <w:keepNext/>
              <w:spacing w:before="20" w:after="20" w:line="240" w:lineRule="exact"/>
              <w:jc w:val="center"/>
              <w:rPr>
                <w:b/>
                <w:bCs/>
                <w:sz w:val="14"/>
                <w:szCs w:val="14"/>
              </w:rPr>
            </w:pPr>
            <w:r w:rsidRPr="002B5459">
              <w:rPr>
                <w:rFonts w:eastAsia="Arial"/>
                <w:b/>
                <w:bCs/>
                <w:sz w:val="14"/>
                <w:szCs w:val="14"/>
              </w:rPr>
              <w:t>17</w:t>
            </w:r>
          </w:p>
        </w:tc>
        <w:tc>
          <w:tcPr>
            <w:tcW w:w="721" w:type="dxa"/>
            <w:tcBorders>
              <w:top w:val="nil"/>
              <w:left w:val="nil"/>
              <w:bottom w:val="single" w:sz="5" w:space="0" w:color="D7D7D7"/>
              <w:right w:val="nil"/>
            </w:tcBorders>
            <w:shd w:val="clear" w:color="auto" w:fill="DEDCB1"/>
            <w:vAlign w:val="center"/>
          </w:tcPr>
          <w:p w14:paraId="649C3808" w14:textId="77777777" w:rsidR="004A36E3" w:rsidRPr="002B5459" w:rsidRDefault="004A36E3" w:rsidP="0095656B">
            <w:pPr>
              <w:keepNext/>
              <w:spacing w:before="20" w:after="20" w:line="240" w:lineRule="exact"/>
              <w:jc w:val="center"/>
              <w:rPr>
                <w:b/>
                <w:bCs/>
                <w:sz w:val="14"/>
                <w:szCs w:val="14"/>
              </w:rPr>
            </w:pPr>
            <w:r w:rsidRPr="002B5459">
              <w:rPr>
                <w:rFonts w:eastAsia="Arial"/>
                <w:b/>
                <w:bCs/>
                <w:sz w:val="14"/>
                <w:szCs w:val="14"/>
              </w:rPr>
              <w:t>18</w:t>
            </w:r>
          </w:p>
        </w:tc>
        <w:tc>
          <w:tcPr>
            <w:tcW w:w="720" w:type="dxa"/>
            <w:tcBorders>
              <w:top w:val="nil"/>
              <w:left w:val="nil"/>
              <w:bottom w:val="single" w:sz="5" w:space="0" w:color="D7D7D7"/>
              <w:right w:val="nil"/>
            </w:tcBorders>
            <w:shd w:val="clear" w:color="auto" w:fill="F7B3A1"/>
            <w:vAlign w:val="center"/>
          </w:tcPr>
          <w:p w14:paraId="581E64AB" w14:textId="77777777" w:rsidR="004A36E3" w:rsidRPr="002B5459" w:rsidRDefault="004A36E3" w:rsidP="0095656B">
            <w:pPr>
              <w:keepNext/>
              <w:spacing w:before="20" w:after="20" w:line="240" w:lineRule="exact"/>
              <w:jc w:val="center"/>
              <w:rPr>
                <w:b/>
                <w:bCs/>
                <w:sz w:val="14"/>
                <w:szCs w:val="14"/>
              </w:rPr>
            </w:pPr>
            <w:r w:rsidRPr="002B5459">
              <w:rPr>
                <w:rFonts w:eastAsia="Arial"/>
                <w:b/>
                <w:bCs/>
                <w:sz w:val="14"/>
                <w:szCs w:val="14"/>
              </w:rPr>
              <w:t>16</w:t>
            </w:r>
          </w:p>
        </w:tc>
        <w:tc>
          <w:tcPr>
            <w:tcW w:w="721" w:type="dxa"/>
            <w:tcBorders>
              <w:top w:val="nil"/>
              <w:left w:val="nil"/>
              <w:bottom w:val="single" w:sz="5" w:space="0" w:color="D7D7D7"/>
              <w:right w:val="nil"/>
            </w:tcBorders>
            <w:shd w:val="clear" w:color="auto" w:fill="E9DABE"/>
            <w:vAlign w:val="center"/>
          </w:tcPr>
          <w:p w14:paraId="2108E531" w14:textId="77777777" w:rsidR="004A36E3" w:rsidRPr="002B5459" w:rsidRDefault="004A36E3" w:rsidP="0095656B">
            <w:pPr>
              <w:keepNext/>
              <w:spacing w:before="20" w:after="20" w:line="240" w:lineRule="exact"/>
              <w:jc w:val="center"/>
              <w:rPr>
                <w:b/>
                <w:bCs/>
                <w:sz w:val="14"/>
                <w:szCs w:val="14"/>
              </w:rPr>
            </w:pPr>
            <w:r w:rsidRPr="002B5459">
              <w:rPr>
                <w:rFonts w:eastAsia="Arial"/>
                <w:b/>
                <w:bCs/>
                <w:sz w:val="14"/>
                <w:szCs w:val="14"/>
              </w:rPr>
              <w:t>16</w:t>
            </w:r>
          </w:p>
        </w:tc>
        <w:tc>
          <w:tcPr>
            <w:tcW w:w="721" w:type="dxa"/>
            <w:tcBorders>
              <w:top w:val="nil"/>
              <w:left w:val="nil"/>
              <w:bottom w:val="single" w:sz="5" w:space="0" w:color="D7D7D7"/>
              <w:right w:val="nil"/>
            </w:tcBorders>
            <w:shd w:val="clear" w:color="auto" w:fill="F0C6AF"/>
            <w:vAlign w:val="center"/>
          </w:tcPr>
          <w:p w14:paraId="6D4D3FF2" w14:textId="77777777" w:rsidR="004A36E3" w:rsidRPr="002B5459" w:rsidRDefault="004A36E3" w:rsidP="0095656B">
            <w:pPr>
              <w:keepNext/>
              <w:spacing w:before="20" w:after="20" w:line="240" w:lineRule="exact"/>
              <w:jc w:val="center"/>
              <w:rPr>
                <w:b/>
                <w:bCs/>
                <w:sz w:val="14"/>
                <w:szCs w:val="14"/>
              </w:rPr>
            </w:pPr>
            <w:r w:rsidRPr="002B5459">
              <w:rPr>
                <w:rFonts w:eastAsia="Arial"/>
                <w:b/>
                <w:bCs/>
                <w:sz w:val="14"/>
                <w:szCs w:val="14"/>
              </w:rPr>
              <w:t>15</w:t>
            </w:r>
          </w:p>
        </w:tc>
        <w:tc>
          <w:tcPr>
            <w:tcW w:w="720" w:type="dxa"/>
            <w:tcBorders>
              <w:top w:val="nil"/>
              <w:left w:val="nil"/>
              <w:bottom w:val="single" w:sz="5" w:space="0" w:color="D7D7D7"/>
              <w:right w:val="nil"/>
            </w:tcBorders>
            <w:shd w:val="clear" w:color="auto" w:fill="C7E298"/>
            <w:vAlign w:val="center"/>
          </w:tcPr>
          <w:p w14:paraId="479B1B21" w14:textId="77777777" w:rsidR="004A36E3" w:rsidRPr="002B5459" w:rsidRDefault="004A36E3" w:rsidP="0095656B">
            <w:pPr>
              <w:keepNext/>
              <w:spacing w:before="20" w:after="20" w:line="240" w:lineRule="exact"/>
              <w:jc w:val="center"/>
              <w:rPr>
                <w:b/>
                <w:bCs/>
                <w:sz w:val="14"/>
                <w:szCs w:val="14"/>
              </w:rPr>
            </w:pPr>
            <w:r w:rsidRPr="002B5459">
              <w:rPr>
                <w:rFonts w:eastAsia="Arial"/>
                <w:b/>
                <w:bCs/>
                <w:sz w:val="14"/>
                <w:szCs w:val="14"/>
              </w:rPr>
              <w:t>18</w:t>
            </w:r>
          </w:p>
        </w:tc>
        <w:tc>
          <w:tcPr>
            <w:tcW w:w="721" w:type="dxa"/>
            <w:tcBorders>
              <w:top w:val="nil"/>
              <w:left w:val="nil"/>
              <w:bottom w:val="single" w:sz="5" w:space="0" w:color="D7D7D7"/>
              <w:right w:val="nil"/>
            </w:tcBorders>
            <w:shd w:val="clear" w:color="auto" w:fill="DEDCB1"/>
            <w:vAlign w:val="center"/>
          </w:tcPr>
          <w:p w14:paraId="246C9057" w14:textId="77777777" w:rsidR="004A36E3" w:rsidRPr="002B5459" w:rsidRDefault="004A36E3" w:rsidP="0095656B">
            <w:pPr>
              <w:keepNext/>
              <w:spacing w:before="20" w:after="20" w:line="240" w:lineRule="exact"/>
              <w:jc w:val="center"/>
              <w:rPr>
                <w:b/>
                <w:bCs/>
                <w:sz w:val="14"/>
                <w:szCs w:val="14"/>
              </w:rPr>
            </w:pPr>
            <w:r w:rsidRPr="002B5459">
              <w:rPr>
                <w:rFonts w:eastAsia="Arial"/>
                <w:b/>
                <w:bCs/>
                <w:sz w:val="14"/>
                <w:szCs w:val="14"/>
              </w:rPr>
              <w:t>19</w:t>
            </w:r>
          </w:p>
        </w:tc>
        <w:tc>
          <w:tcPr>
            <w:tcW w:w="721" w:type="dxa"/>
            <w:tcBorders>
              <w:top w:val="nil"/>
              <w:left w:val="nil"/>
              <w:bottom w:val="single" w:sz="5" w:space="0" w:color="D7D7D7"/>
              <w:right w:val="nil"/>
            </w:tcBorders>
            <w:shd w:val="clear" w:color="auto" w:fill="D2DFA4"/>
            <w:vAlign w:val="center"/>
          </w:tcPr>
          <w:p w14:paraId="73EA1ACA" w14:textId="77777777" w:rsidR="004A36E3" w:rsidRPr="002B5459" w:rsidRDefault="004A36E3" w:rsidP="0095656B">
            <w:pPr>
              <w:keepNext/>
              <w:spacing w:before="20" w:after="20" w:line="240" w:lineRule="exact"/>
              <w:jc w:val="center"/>
              <w:rPr>
                <w:b/>
                <w:bCs/>
                <w:sz w:val="14"/>
                <w:szCs w:val="14"/>
              </w:rPr>
            </w:pPr>
            <w:r w:rsidRPr="002B5459">
              <w:rPr>
                <w:rFonts w:eastAsia="Arial"/>
                <w:b/>
                <w:bCs/>
                <w:sz w:val="14"/>
                <w:szCs w:val="14"/>
              </w:rPr>
              <w:t>21</w:t>
            </w:r>
          </w:p>
        </w:tc>
        <w:tc>
          <w:tcPr>
            <w:tcW w:w="720" w:type="dxa"/>
            <w:tcBorders>
              <w:top w:val="nil"/>
              <w:left w:val="nil"/>
              <w:bottom w:val="single" w:sz="5" w:space="0" w:color="D7D7D7"/>
              <w:right w:val="nil"/>
            </w:tcBorders>
            <w:shd w:val="clear" w:color="auto" w:fill="F0C6AF"/>
            <w:vAlign w:val="center"/>
          </w:tcPr>
          <w:p w14:paraId="7712B8A2" w14:textId="77777777" w:rsidR="004A36E3" w:rsidRPr="002B5459" w:rsidRDefault="004A36E3" w:rsidP="0095656B">
            <w:pPr>
              <w:keepNext/>
              <w:spacing w:before="20" w:after="20" w:line="240" w:lineRule="exact"/>
              <w:jc w:val="center"/>
              <w:rPr>
                <w:b/>
                <w:bCs/>
                <w:sz w:val="14"/>
                <w:szCs w:val="14"/>
              </w:rPr>
            </w:pPr>
            <w:r w:rsidRPr="002B5459">
              <w:rPr>
                <w:rFonts w:eastAsia="Arial"/>
                <w:b/>
                <w:bCs/>
                <w:sz w:val="14"/>
                <w:szCs w:val="14"/>
              </w:rPr>
              <w:t>20</w:t>
            </w:r>
          </w:p>
        </w:tc>
        <w:tc>
          <w:tcPr>
            <w:tcW w:w="721" w:type="dxa"/>
            <w:tcBorders>
              <w:top w:val="nil"/>
              <w:left w:val="nil"/>
              <w:bottom w:val="single" w:sz="5" w:space="0" w:color="D7D7D7"/>
              <w:right w:val="nil"/>
            </w:tcBorders>
            <w:shd w:val="clear" w:color="auto" w:fill="DEDCB1"/>
            <w:vAlign w:val="center"/>
          </w:tcPr>
          <w:p w14:paraId="2442056E" w14:textId="77777777" w:rsidR="004A36E3" w:rsidRPr="002B5459" w:rsidRDefault="004A36E3" w:rsidP="0095656B">
            <w:pPr>
              <w:keepNext/>
              <w:spacing w:before="20" w:after="20" w:line="240" w:lineRule="exact"/>
              <w:jc w:val="center"/>
              <w:rPr>
                <w:b/>
                <w:bCs/>
                <w:sz w:val="14"/>
                <w:szCs w:val="14"/>
              </w:rPr>
            </w:pPr>
            <w:r w:rsidRPr="002B5459">
              <w:rPr>
                <w:rFonts w:eastAsia="Arial"/>
                <w:b/>
                <w:bCs/>
                <w:sz w:val="14"/>
                <w:szCs w:val="14"/>
              </w:rPr>
              <w:t>21</w:t>
            </w:r>
          </w:p>
        </w:tc>
        <w:tc>
          <w:tcPr>
            <w:tcW w:w="721" w:type="dxa"/>
            <w:tcBorders>
              <w:top w:val="nil"/>
              <w:left w:val="nil"/>
              <w:bottom w:val="single" w:sz="5" w:space="0" w:color="D7D7D7"/>
              <w:right w:val="nil"/>
            </w:tcBorders>
            <w:shd w:val="clear" w:color="auto" w:fill="D2DFA4"/>
            <w:vAlign w:val="center"/>
          </w:tcPr>
          <w:p w14:paraId="13D71A11" w14:textId="77777777" w:rsidR="004A36E3" w:rsidRPr="002B5459" w:rsidRDefault="004A36E3" w:rsidP="0095656B">
            <w:pPr>
              <w:keepNext/>
              <w:spacing w:before="20" w:after="20" w:line="240" w:lineRule="exact"/>
              <w:jc w:val="center"/>
              <w:rPr>
                <w:b/>
                <w:bCs/>
                <w:sz w:val="14"/>
                <w:szCs w:val="14"/>
              </w:rPr>
            </w:pPr>
            <w:r w:rsidRPr="002B5459">
              <w:rPr>
                <w:rFonts w:eastAsia="Arial"/>
                <w:b/>
                <w:bCs/>
                <w:sz w:val="14"/>
                <w:szCs w:val="14"/>
              </w:rPr>
              <w:t>23</w:t>
            </w:r>
          </w:p>
        </w:tc>
      </w:tr>
      <w:tr w:rsidR="004A36E3" w:rsidRPr="002B5459" w14:paraId="0B6996BA" w14:textId="77777777" w:rsidTr="0095656B">
        <w:trPr>
          <w:jc w:val="center"/>
        </w:trPr>
        <w:tc>
          <w:tcPr>
            <w:tcW w:w="864" w:type="dxa"/>
            <w:vMerge w:val="restart"/>
            <w:tcBorders>
              <w:top w:val="single" w:sz="5" w:space="0" w:color="D7D7D7"/>
              <w:left w:val="nil"/>
              <w:bottom w:val="single" w:sz="5" w:space="0" w:color="D7D7D7"/>
              <w:right w:val="nil"/>
            </w:tcBorders>
            <w:vAlign w:val="center"/>
          </w:tcPr>
          <w:p w14:paraId="7A980B6A" w14:textId="77777777" w:rsidR="004A36E3" w:rsidRPr="002B5459" w:rsidRDefault="004A36E3" w:rsidP="0095656B">
            <w:pPr>
              <w:keepNext/>
              <w:spacing w:before="20" w:after="20" w:line="240" w:lineRule="exact"/>
              <w:ind w:left="76"/>
              <w:jc w:val="left"/>
              <w:rPr>
                <w:sz w:val="14"/>
                <w:szCs w:val="14"/>
              </w:rPr>
            </w:pPr>
            <w:r w:rsidRPr="00A54168">
              <w:rPr>
                <w:rFonts w:hint="cs"/>
                <w:b/>
                <w:bCs/>
                <w:color w:val="808080" w:themeColor="background1" w:themeShade="80"/>
                <w:spacing w:val="-4"/>
                <w:sz w:val="16"/>
                <w:szCs w:val="16"/>
                <w:rtl/>
                <w:lang w:bidi="ar-EG"/>
              </w:rPr>
              <w:t>قطاع تقييس الاتصالات</w:t>
            </w:r>
          </w:p>
        </w:tc>
        <w:tc>
          <w:tcPr>
            <w:tcW w:w="848" w:type="dxa"/>
            <w:tcBorders>
              <w:top w:val="single" w:sz="5" w:space="0" w:color="D7D7D7"/>
              <w:left w:val="nil"/>
              <w:bottom w:val="single" w:sz="5" w:space="0" w:color="D7D7D7"/>
              <w:right w:val="nil"/>
            </w:tcBorders>
            <w:vAlign w:val="center"/>
          </w:tcPr>
          <w:p w14:paraId="35FAE322" w14:textId="77777777" w:rsidR="004A36E3" w:rsidRPr="002B5459" w:rsidRDefault="004A36E3" w:rsidP="0095656B">
            <w:pPr>
              <w:keepNext/>
              <w:spacing w:before="20" w:after="20" w:line="240" w:lineRule="exact"/>
              <w:jc w:val="left"/>
              <w:rPr>
                <w:sz w:val="14"/>
                <w:szCs w:val="14"/>
              </w:rPr>
            </w:pPr>
            <w:r w:rsidRPr="000B5577">
              <w:rPr>
                <w:rFonts w:hint="cs"/>
                <w:color w:val="808080" w:themeColor="background1" w:themeShade="80"/>
                <w:sz w:val="16"/>
                <w:szCs w:val="16"/>
                <w:rtl/>
                <w:lang w:bidi="ar-EG"/>
              </w:rPr>
              <w:t>عضو قطاع</w:t>
            </w:r>
          </w:p>
        </w:tc>
        <w:tc>
          <w:tcPr>
            <w:tcW w:w="720" w:type="dxa"/>
            <w:tcBorders>
              <w:top w:val="single" w:sz="5" w:space="0" w:color="D7D7D7"/>
              <w:left w:val="nil"/>
              <w:bottom w:val="nil"/>
              <w:right w:val="nil"/>
            </w:tcBorders>
            <w:shd w:val="clear" w:color="auto" w:fill="BD1100"/>
            <w:vAlign w:val="center"/>
          </w:tcPr>
          <w:p w14:paraId="74E8727B" w14:textId="77777777" w:rsidR="004A36E3" w:rsidRPr="002B5459" w:rsidRDefault="004A36E3" w:rsidP="0095656B">
            <w:pPr>
              <w:keepNext/>
              <w:spacing w:before="20" w:after="20" w:line="240" w:lineRule="exact"/>
              <w:jc w:val="center"/>
              <w:rPr>
                <w:b/>
                <w:bCs/>
                <w:sz w:val="14"/>
                <w:szCs w:val="14"/>
              </w:rPr>
            </w:pPr>
            <w:r w:rsidRPr="002B5459">
              <w:rPr>
                <w:rFonts w:eastAsia="Arial"/>
                <w:b/>
                <w:bCs/>
                <w:sz w:val="14"/>
                <w:szCs w:val="14"/>
              </w:rPr>
              <w:t>259</w:t>
            </w:r>
          </w:p>
        </w:tc>
        <w:tc>
          <w:tcPr>
            <w:tcW w:w="721" w:type="dxa"/>
            <w:tcBorders>
              <w:top w:val="single" w:sz="5" w:space="0" w:color="D7D7D7"/>
              <w:left w:val="nil"/>
              <w:bottom w:val="nil"/>
              <w:right w:val="nil"/>
            </w:tcBorders>
            <w:shd w:val="clear" w:color="auto" w:fill="D2DFA4"/>
            <w:vAlign w:val="center"/>
          </w:tcPr>
          <w:p w14:paraId="147CBE70" w14:textId="77777777" w:rsidR="004A36E3" w:rsidRPr="002B5459" w:rsidRDefault="004A36E3" w:rsidP="0095656B">
            <w:pPr>
              <w:keepNext/>
              <w:spacing w:before="20" w:after="20" w:line="240" w:lineRule="exact"/>
              <w:jc w:val="center"/>
              <w:rPr>
                <w:b/>
                <w:bCs/>
                <w:sz w:val="14"/>
                <w:szCs w:val="14"/>
              </w:rPr>
            </w:pPr>
            <w:r w:rsidRPr="002B5459">
              <w:rPr>
                <w:rFonts w:eastAsia="Arial"/>
                <w:b/>
                <w:bCs/>
                <w:sz w:val="14"/>
                <w:szCs w:val="14"/>
              </w:rPr>
              <w:t>261</w:t>
            </w:r>
          </w:p>
        </w:tc>
        <w:tc>
          <w:tcPr>
            <w:tcW w:w="720" w:type="dxa"/>
            <w:tcBorders>
              <w:top w:val="single" w:sz="5" w:space="0" w:color="D7D7D7"/>
              <w:left w:val="nil"/>
              <w:bottom w:val="nil"/>
              <w:right w:val="nil"/>
            </w:tcBorders>
            <w:shd w:val="clear" w:color="auto" w:fill="BFE18F"/>
            <w:vAlign w:val="center"/>
          </w:tcPr>
          <w:p w14:paraId="10A29BF1" w14:textId="77777777" w:rsidR="004A36E3" w:rsidRPr="002B5459" w:rsidRDefault="004A36E3" w:rsidP="0095656B">
            <w:pPr>
              <w:keepNext/>
              <w:spacing w:before="20" w:after="20" w:line="240" w:lineRule="exact"/>
              <w:jc w:val="center"/>
              <w:rPr>
                <w:b/>
                <w:bCs/>
                <w:sz w:val="14"/>
                <w:szCs w:val="14"/>
              </w:rPr>
            </w:pPr>
            <w:r w:rsidRPr="002B5459">
              <w:rPr>
                <w:rFonts w:eastAsia="Arial"/>
                <w:b/>
                <w:bCs/>
                <w:sz w:val="14"/>
                <w:szCs w:val="14"/>
              </w:rPr>
              <w:t>265</w:t>
            </w:r>
          </w:p>
        </w:tc>
        <w:tc>
          <w:tcPr>
            <w:tcW w:w="721" w:type="dxa"/>
            <w:tcBorders>
              <w:top w:val="single" w:sz="5" w:space="0" w:color="D7D7D7"/>
              <w:left w:val="nil"/>
              <w:bottom w:val="nil"/>
              <w:right w:val="nil"/>
            </w:tcBorders>
            <w:shd w:val="clear" w:color="auto" w:fill="AADB7A"/>
            <w:vAlign w:val="center"/>
          </w:tcPr>
          <w:p w14:paraId="49452A71" w14:textId="77777777" w:rsidR="004A36E3" w:rsidRPr="002B5459" w:rsidRDefault="004A36E3" w:rsidP="0095656B">
            <w:pPr>
              <w:keepNext/>
              <w:spacing w:before="20" w:after="20" w:line="240" w:lineRule="exact"/>
              <w:jc w:val="center"/>
              <w:rPr>
                <w:b/>
                <w:bCs/>
                <w:sz w:val="14"/>
                <w:szCs w:val="14"/>
              </w:rPr>
            </w:pPr>
            <w:r w:rsidRPr="002B5459">
              <w:rPr>
                <w:rFonts w:eastAsia="Arial"/>
                <w:b/>
                <w:bCs/>
                <w:sz w:val="14"/>
                <w:szCs w:val="14"/>
              </w:rPr>
              <w:t>272</w:t>
            </w:r>
          </w:p>
        </w:tc>
        <w:tc>
          <w:tcPr>
            <w:tcW w:w="721" w:type="dxa"/>
            <w:tcBorders>
              <w:top w:val="single" w:sz="5" w:space="0" w:color="D7D7D7"/>
              <w:left w:val="nil"/>
              <w:bottom w:val="nil"/>
              <w:right w:val="nil"/>
            </w:tcBorders>
            <w:shd w:val="clear" w:color="auto" w:fill="F7B3A1"/>
            <w:vAlign w:val="center"/>
          </w:tcPr>
          <w:p w14:paraId="7D7A0C3C" w14:textId="77777777" w:rsidR="004A36E3" w:rsidRPr="002B5459" w:rsidRDefault="004A36E3" w:rsidP="0095656B">
            <w:pPr>
              <w:keepNext/>
              <w:spacing w:before="20" w:after="20" w:line="240" w:lineRule="exact"/>
              <w:jc w:val="center"/>
              <w:rPr>
                <w:b/>
                <w:bCs/>
                <w:sz w:val="14"/>
                <w:szCs w:val="14"/>
              </w:rPr>
            </w:pPr>
            <w:r w:rsidRPr="002B5459">
              <w:rPr>
                <w:rFonts w:eastAsia="Arial"/>
                <w:b/>
                <w:bCs/>
                <w:sz w:val="14"/>
                <w:szCs w:val="14"/>
              </w:rPr>
              <w:t>270</w:t>
            </w:r>
          </w:p>
        </w:tc>
        <w:tc>
          <w:tcPr>
            <w:tcW w:w="720" w:type="dxa"/>
            <w:tcBorders>
              <w:top w:val="single" w:sz="5" w:space="0" w:color="D7D7D7"/>
              <w:left w:val="nil"/>
              <w:bottom w:val="nil"/>
              <w:right w:val="nil"/>
            </w:tcBorders>
            <w:shd w:val="clear" w:color="auto" w:fill="FD8C7C"/>
            <w:vAlign w:val="center"/>
          </w:tcPr>
          <w:p w14:paraId="4E345C2C" w14:textId="77777777" w:rsidR="004A36E3" w:rsidRPr="002B5459" w:rsidRDefault="004A36E3" w:rsidP="0095656B">
            <w:pPr>
              <w:keepNext/>
              <w:spacing w:before="20" w:after="20" w:line="240" w:lineRule="exact"/>
              <w:jc w:val="center"/>
              <w:rPr>
                <w:b/>
                <w:bCs/>
                <w:sz w:val="14"/>
                <w:szCs w:val="14"/>
              </w:rPr>
            </w:pPr>
            <w:r w:rsidRPr="002B5459">
              <w:rPr>
                <w:rFonts w:eastAsia="Arial"/>
                <w:b/>
                <w:bCs/>
                <w:sz w:val="14"/>
                <w:szCs w:val="14"/>
              </w:rPr>
              <w:t>264</w:t>
            </w:r>
          </w:p>
        </w:tc>
        <w:tc>
          <w:tcPr>
            <w:tcW w:w="721" w:type="dxa"/>
            <w:tcBorders>
              <w:top w:val="single" w:sz="5" w:space="0" w:color="D7D7D7"/>
              <w:left w:val="nil"/>
              <w:bottom w:val="nil"/>
              <w:right w:val="nil"/>
            </w:tcBorders>
            <w:shd w:val="clear" w:color="auto" w:fill="F56E59"/>
            <w:vAlign w:val="center"/>
          </w:tcPr>
          <w:p w14:paraId="49C0DFEC" w14:textId="77777777" w:rsidR="004A36E3" w:rsidRPr="002B5459" w:rsidRDefault="004A36E3" w:rsidP="0095656B">
            <w:pPr>
              <w:keepNext/>
              <w:spacing w:before="20" w:after="20" w:line="240" w:lineRule="exact"/>
              <w:jc w:val="center"/>
              <w:rPr>
                <w:b/>
                <w:bCs/>
                <w:sz w:val="14"/>
                <w:szCs w:val="14"/>
              </w:rPr>
            </w:pPr>
            <w:r w:rsidRPr="002B5459">
              <w:rPr>
                <w:rFonts w:eastAsia="Arial"/>
                <w:b/>
                <w:bCs/>
                <w:sz w:val="14"/>
                <w:szCs w:val="14"/>
              </w:rPr>
              <w:t>252</w:t>
            </w:r>
          </w:p>
        </w:tc>
        <w:tc>
          <w:tcPr>
            <w:tcW w:w="721" w:type="dxa"/>
            <w:tcBorders>
              <w:top w:val="single" w:sz="5" w:space="0" w:color="D7D7D7"/>
              <w:left w:val="nil"/>
              <w:bottom w:val="nil"/>
              <w:right w:val="nil"/>
            </w:tcBorders>
            <w:shd w:val="clear" w:color="auto" w:fill="B8E086"/>
            <w:vAlign w:val="center"/>
          </w:tcPr>
          <w:p w14:paraId="075B35B5" w14:textId="77777777" w:rsidR="004A36E3" w:rsidRPr="002B5459" w:rsidRDefault="004A36E3" w:rsidP="0095656B">
            <w:pPr>
              <w:keepNext/>
              <w:spacing w:before="20" w:after="20" w:line="240" w:lineRule="exact"/>
              <w:jc w:val="center"/>
              <w:rPr>
                <w:b/>
                <w:bCs/>
                <w:sz w:val="14"/>
                <w:szCs w:val="14"/>
              </w:rPr>
            </w:pPr>
            <w:r w:rsidRPr="002B5459">
              <w:rPr>
                <w:rFonts w:eastAsia="Arial"/>
                <w:b/>
                <w:bCs/>
                <w:sz w:val="14"/>
                <w:szCs w:val="14"/>
              </w:rPr>
              <w:t>257</w:t>
            </w:r>
          </w:p>
        </w:tc>
        <w:tc>
          <w:tcPr>
            <w:tcW w:w="720" w:type="dxa"/>
            <w:tcBorders>
              <w:top w:val="single" w:sz="5" w:space="0" w:color="D7D7D7"/>
              <w:left w:val="nil"/>
              <w:bottom w:val="nil"/>
              <w:right w:val="nil"/>
            </w:tcBorders>
            <w:shd w:val="clear" w:color="auto" w:fill="F0C6AF"/>
            <w:vAlign w:val="center"/>
          </w:tcPr>
          <w:p w14:paraId="5128137B" w14:textId="77777777" w:rsidR="004A36E3" w:rsidRPr="002B5459" w:rsidRDefault="004A36E3" w:rsidP="0095656B">
            <w:pPr>
              <w:keepNext/>
              <w:spacing w:before="20" w:after="20" w:line="240" w:lineRule="exact"/>
              <w:jc w:val="center"/>
              <w:rPr>
                <w:b/>
                <w:bCs/>
                <w:sz w:val="14"/>
                <w:szCs w:val="14"/>
              </w:rPr>
            </w:pPr>
            <w:r w:rsidRPr="002B5459">
              <w:rPr>
                <w:rFonts w:eastAsia="Arial"/>
                <w:b/>
                <w:bCs/>
                <w:sz w:val="14"/>
                <w:szCs w:val="14"/>
              </w:rPr>
              <w:t>256</w:t>
            </w:r>
          </w:p>
        </w:tc>
        <w:tc>
          <w:tcPr>
            <w:tcW w:w="721" w:type="dxa"/>
            <w:tcBorders>
              <w:top w:val="single" w:sz="5" w:space="0" w:color="D7D7D7"/>
              <w:left w:val="nil"/>
              <w:bottom w:val="nil"/>
              <w:right w:val="nil"/>
            </w:tcBorders>
            <w:shd w:val="clear" w:color="auto" w:fill="9FD471"/>
            <w:vAlign w:val="center"/>
          </w:tcPr>
          <w:p w14:paraId="09802E67" w14:textId="77777777" w:rsidR="004A36E3" w:rsidRPr="002B5459" w:rsidRDefault="004A36E3" w:rsidP="0095656B">
            <w:pPr>
              <w:keepNext/>
              <w:spacing w:before="20" w:after="20" w:line="240" w:lineRule="exact"/>
              <w:jc w:val="center"/>
              <w:rPr>
                <w:b/>
                <w:bCs/>
                <w:sz w:val="14"/>
                <w:szCs w:val="14"/>
              </w:rPr>
            </w:pPr>
            <w:r w:rsidRPr="002B5459">
              <w:rPr>
                <w:rFonts w:eastAsia="Arial"/>
                <w:b/>
                <w:bCs/>
                <w:sz w:val="14"/>
                <w:szCs w:val="14"/>
              </w:rPr>
              <w:t>265</w:t>
            </w:r>
          </w:p>
        </w:tc>
        <w:tc>
          <w:tcPr>
            <w:tcW w:w="721" w:type="dxa"/>
            <w:tcBorders>
              <w:top w:val="single" w:sz="5" w:space="0" w:color="D7D7D7"/>
              <w:left w:val="nil"/>
              <w:bottom w:val="nil"/>
              <w:right w:val="nil"/>
            </w:tcBorders>
            <w:shd w:val="clear" w:color="auto" w:fill="A5D875"/>
            <w:vAlign w:val="center"/>
          </w:tcPr>
          <w:p w14:paraId="1580DB4B" w14:textId="77777777" w:rsidR="004A36E3" w:rsidRPr="002B5459" w:rsidRDefault="004A36E3" w:rsidP="0095656B">
            <w:pPr>
              <w:keepNext/>
              <w:spacing w:before="20" w:after="20" w:line="240" w:lineRule="exact"/>
              <w:jc w:val="center"/>
              <w:rPr>
                <w:b/>
                <w:bCs/>
                <w:sz w:val="14"/>
                <w:szCs w:val="14"/>
              </w:rPr>
            </w:pPr>
            <w:r w:rsidRPr="002B5459">
              <w:rPr>
                <w:rFonts w:eastAsia="Arial"/>
                <w:b/>
                <w:bCs/>
                <w:sz w:val="14"/>
                <w:szCs w:val="14"/>
              </w:rPr>
              <w:t>273</w:t>
            </w:r>
          </w:p>
        </w:tc>
      </w:tr>
      <w:tr w:rsidR="004A36E3" w:rsidRPr="002B5459" w14:paraId="28B62D34" w14:textId="77777777" w:rsidTr="0095656B">
        <w:trPr>
          <w:jc w:val="center"/>
        </w:trPr>
        <w:tc>
          <w:tcPr>
            <w:tcW w:w="864" w:type="dxa"/>
            <w:vMerge/>
            <w:tcBorders>
              <w:top w:val="nil"/>
              <w:left w:val="nil"/>
              <w:bottom w:val="single" w:sz="5" w:space="0" w:color="D7D7D7"/>
              <w:right w:val="nil"/>
            </w:tcBorders>
            <w:vAlign w:val="center"/>
          </w:tcPr>
          <w:p w14:paraId="6CC8262C" w14:textId="77777777" w:rsidR="004A36E3" w:rsidRPr="002B5459" w:rsidRDefault="004A36E3" w:rsidP="0095656B">
            <w:pPr>
              <w:keepNext/>
              <w:spacing w:before="20" w:after="20" w:line="240" w:lineRule="exact"/>
              <w:jc w:val="left"/>
              <w:rPr>
                <w:sz w:val="14"/>
                <w:szCs w:val="14"/>
              </w:rPr>
            </w:pPr>
          </w:p>
        </w:tc>
        <w:tc>
          <w:tcPr>
            <w:tcW w:w="848" w:type="dxa"/>
            <w:tcBorders>
              <w:top w:val="nil"/>
              <w:left w:val="nil"/>
              <w:bottom w:val="single" w:sz="5" w:space="0" w:color="D7D7D7"/>
              <w:right w:val="nil"/>
            </w:tcBorders>
            <w:vAlign w:val="center"/>
          </w:tcPr>
          <w:p w14:paraId="556D668F" w14:textId="77777777" w:rsidR="004A36E3" w:rsidRPr="002B5459" w:rsidRDefault="004A36E3" w:rsidP="0095656B">
            <w:pPr>
              <w:keepNext/>
              <w:spacing w:before="20" w:after="20" w:line="240" w:lineRule="exact"/>
              <w:jc w:val="left"/>
              <w:rPr>
                <w:sz w:val="14"/>
                <w:szCs w:val="14"/>
              </w:rPr>
            </w:pPr>
            <w:r w:rsidRPr="000B5577">
              <w:rPr>
                <w:rFonts w:hint="cs"/>
                <w:color w:val="808080" w:themeColor="background1" w:themeShade="80"/>
                <w:sz w:val="16"/>
                <w:szCs w:val="16"/>
                <w:rtl/>
                <w:lang w:bidi="ar-EG"/>
              </w:rPr>
              <w:t>منتسب</w:t>
            </w:r>
          </w:p>
        </w:tc>
        <w:tc>
          <w:tcPr>
            <w:tcW w:w="720" w:type="dxa"/>
            <w:tcBorders>
              <w:top w:val="nil"/>
              <w:left w:val="nil"/>
              <w:bottom w:val="single" w:sz="5" w:space="0" w:color="D7D7D7"/>
              <w:right w:val="nil"/>
            </w:tcBorders>
            <w:shd w:val="clear" w:color="auto" w:fill="99D16D"/>
            <w:vAlign w:val="center"/>
          </w:tcPr>
          <w:p w14:paraId="61047076" w14:textId="77777777" w:rsidR="004A36E3" w:rsidRPr="002B5459" w:rsidRDefault="004A36E3" w:rsidP="0095656B">
            <w:pPr>
              <w:keepNext/>
              <w:spacing w:before="20" w:after="20" w:line="240" w:lineRule="exact"/>
              <w:jc w:val="center"/>
              <w:rPr>
                <w:b/>
                <w:bCs/>
                <w:sz w:val="14"/>
                <w:szCs w:val="14"/>
              </w:rPr>
            </w:pPr>
            <w:r w:rsidRPr="002B5459">
              <w:rPr>
                <w:rFonts w:eastAsia="Arial"/>
                <w:b/>
                <w:bCs/>
                <w:sz w:val="14"/>
                <w:szCs w:val="14"/>
              </w:rPr>
              <w:t>110</w:t>
            </w:r>
          </w:p>
        </w:tc>
        <w:tc>
          <w:tcPr>
            <w:tcW w:w="721" w:type="dxa"/>
            <w:tcBorders>
              <w:top w:val="nil"/>
              <w:left w:val="nil"/>
              <w:bottom w:val="single" w:sz="5" w:space="0" w:color="D7D7D7"/>
              <w:right w:val="nil"/>
            </w:tcBorders>
            <w:shd w:val="clear" w:color="auto" w:fill="A5D875"/>
            <w:vAlign w:val="center"/>
          </w:tcPr>
          <w:p w14:paraId="025B4A05" w14:textId="77777777" w:rsidR="004A36E3" w:rsidRPr="002B5459" w:rsidRDefault="004A36E3" w:rsidP="0095656B">
            <w:pPr>
              <w:keepNext/>
              <w:spacing w:before="20" w:after="20" w:line="240" w:lineRule="exact"/>
              <w:jc w:val="center"/>
              <w:rPr>
                <w:b/>
                <w:bCs/>
                <w:sz w:val="14"/>
                <w:szCs w:val="14"/>
              </w:rPr>
            </w:pPr>
            <w:r w:rsidRPr="002B5459">
              <w:rPr>
                <w:rFonts w:eastAsia="Arial"/>
                <w:b/>
                <w:bCs/>
                <w:sz w:val="14"/>
                <w:szCs w:val="14"/>
              </w:rPr>
              <w:t>118</w:t>
            </w:r>
          </w:p>
        </w:tc>
        <w:tc>
          <w:tcPr>
            <w:tcW w:w="720" w:type="dxa"/>
            <w:tcBorders>
              <w:top w:val="nil"/>
              <w:left w:val="nil"/>
              <w:bottom w:val="single" w:sz="5" w:space="0" w:color="D7D7D7"/>
              <w:right w:val="nil"/>
            </w:tcBorders>
            <w:shd w:val="clear" w:color="auto" w:fill="9FD471"/>
            <w:vAlign w:val="center"/>
          </w:tcPr>
          <w:p w14:paraId="03334B8E" w14:textId="77777777" w:rsidR="004A36E3" w:rsidRPr="002B5459" w:rsidRDefault="004A36E3" w:rsidP="0095656B">
            <w:pPr>
              <w:keepNext/>
              <w:spacing w:before="20" w:after="20" w:line="240" w:lineRule="exact"/>
              <w:jc w:val="center"/>
              <w:rPr>
                <w:b/>
                <w:bCs/>
                <w:sz w:val="14"/>
                <w:szCs w:val="14"/>
              </w:rPr>
            </w:pPr>
            <w:r w:rsidRPr="002B5459">
              <w:rPr>
                <w:rFonts w:eastAsia="Arial"/>
                <w:b/>
                <w:bCs/>
                <w:sz w:val="14"/>
                <w:szCs w:val="14"/>
              </w:rPr>
              <w:t>127</w:t>
            </w:r>
          </w:p>
        </w:tc>
        <w:tc>
          <w:tcPr>
            <w:tcW w:w="721" w:type="dxa"/>
            <w:tcBorders>
              <w:top w:val="nil"/>
              <w:left w:val="nil"/>
              <w:bottom w:val="single" w:sz="5" w:space="0" w:color="D7D7D7"/>
              <w:right w:val="nil"/>
            </w:tcBorders>
            <w:shd w:val="clear" w:color="auto" w:fill="D2DFA4"/>
            <w:vAlign w:val="center"/>
          </w:tcPr>
          <w:p w14:paraId="61E640BB" w14:textId="77777777" w:rsidR="004A36E3" w:rsidRPr="002B5459" w:rsidRDefault="004A36E3" w:rsidP="0095656B">
            <w:pPr>
              <w:keepNext/>
              <w:spacing w:before="20" w:after="20" w:line="240" w:lineRule="exact"/>
              <w:jc w:val="center"/>
              <w:rPr>
                <w:b/>
                <w:bCs/>
                <w:sz w:val="14"/>
                <w:szCs w:val="14"/>
              </w:rPr>
            </w:pPr>
            <w:r w:rsidRPr="002B5459">
              <w:rPr>
                <w:rFonts w:eastAsia="Arial"/>
                <w:b/>
                <w:bCs/>
                <w:sz w:val="14"/>
                <w:szCs w:val="14"/>
              </w:rPr>
              <w:t>129</w:t>
            </w:r>
          </w:p>
        </w:tc>
        <w:tc>
          <w:tcPr>
            <w:tcW w:w="721" w:type="dxa"/>
            <w:tcBorders>
              <w:top w:val="nil"/>
              <w:left w:val="nil"/>
              <w:bottom w:val="single" w:sz="5" w:space="0" w:color="D7D7D7"/>
              <w:right w:val="nil"/>
            </w:tcBorders>
            <w:shd w:val="clear" w:color="auto" w:fill="D2DFA4"/>
            <w:vAlign w:val="center"/>
          </w:tcPr>
          <w:p w14:paraId="594E34F9" w14:textId="77777777" w:rsidR="004A36E3" w:rsidRPr="002B5459" w:rsidRDefault="004A36E3" w:rsidP="0095656B">
            <w:pPr>
              <w:keepNext/>
              <w:spacing w:before="20" w:after="20" w:line="240" w:lineRule="exact"/>
              <w:jc w:val="center"/>
              <w:rPr>
                <w:b/>
                <w:bCs/>
                <w:sz w:val="14"/>
                <w:szCs w:val="14"/>
              </w:rPr>
            </w:pPr>
            <w:r w:rsidRPr="002B5459">
              <w:rPr>
                <w:rFonts w:eastAsia="Arial"/>
                <w:b/>
                <w:bCs/>
                <w:sz w:val="14"/>
                <w:szCs w:val="14"/>
              </w:rPr>
              <w:t>131</w:t>
            </w:r>
          </w:p>
        </w:tc>
        <w:tc>
          <w:tcPr>
            <w:tcW w:w="720" w:type="dxa"/>
            <w:tcBorders>
              <w:top w:val="nil"/>
              <w:left w:val="nil"/>
              <w:bottom w:val="single" w:sz="5" w:space="0" w:color="D7D7D7"/>
              <w:right w:val="nil"/>
            </w:tcBorders>
            <w:shd w:val="clear" w:color="auto" w:fill="E9DABE"/>
            <w:vAlign w:val="center"/>
          </w:tcPr>
          <w:p w14:paraId="28530E00" w14:textId="77777777" w:rsidR="004A36E3" w:rsidRPr="002B5459" w:rsidRDefault="004A36E3" w:rsidP="0095656B">
            <w:pPr>
              <w:keepNext/>
              <w:spacing w:before="20" w:after="20" w:line="240" w:lineRule="exact"/>
              <w:jc w:val="center"/>
              <w:rPr>
                <w:b/>
                <w:bCs/>
                <w:sz w:val="14"/>
                <w:szCs w:val="14"/>
              </w:rPr>
            </w:pPr>
            <w:r w:rsidRPr="002B5459">
              <w:rPr>
                <w:rFonts w:eastAsia="Arial"/>
                <w:b/>
                <w:bCs/>
                <w:sz w:val="14"/>
                <w:szCs w:val="14"/>
              </w:rPr>
              <w:t>131</w:t>
            </w:r>
          </w:p>
        </w:tc>
        <w:tc>
          <w:tcPr>
            <w:tcW w:w="721" w:type="dxa"/>
            <w:tcBorders>
              <w:top w:val="nil"/>
              <w:left w:val="nil"/>
              <w:bottom w:val="single" w:sz="5" w:space="0" w:color="D7D7D7"/>
              <w:right w:val="nil"/>
            </w:tcBorders>
            <w:shd w:val="clear" w:color="auto" w:fill="FDA193"/>
            <w:vAlign w:val="center"/>
          </w:tcPr>
          <w:p w14:paraId="154CCBCD" w14:textId="77777777" w:rsidR="004A36E3" w:rsidRPr="002B5459" w:rsidRDefault="004A36E3" w:rsidP="0095656B">
            <w:pPr>
              <w:keepNext/>
              <w:spacing w:before="20" w:after="20" w:line="240" w:lineRule="exact"/>
              <w:jc w:val="center"/>
              <w:rPr>
                <w:b/>
                <w:bCs/>
                <w:sz w:val="14"/>
                <w:szCs w:val="14"/>
              </w:rPr>
            </w:pPr>
            <w:r w:rsidRPr="002B5459">
              <w:rPr>
                <w:rFonts w:eastAsia="Arial"/>
                <w:b/>
                <w:bCs/>
                <w:sz w:val="14"/>
                <w:szCs w:val="14"/>
              </w:rPr>
              <w:t>128</w:t>
            </w:r>
          </w:p>
        </w:tc>
        <w:tc>
          <w:tcPr>
            <w:tcW w:w="721" w:type="dxa"/>
            <w:tcBorders>
              <w:top w:val="nil"/>
              <w:left w:val="nil"/>
              <w:bottom w:val="single" w:sz="5" w:space="0" w:color="D7D7D7"/>
              <w:right w:val="nil"/>
            </w:tcBorders>
            <w:shd w:val="clear" w:color="auto" w:fill="A5D875"/>
            <w:vAlign w:val="center"/>
          </w:tcPr>
          <w:p w14:paraId="3E333AFC" w14:textId="77777777" w:rsidR="004A36E3" w:rsidRPr="002B5459" w:rsidRDefault="004A36E3" w:rsidP="0095656B">
            <w:pPr>
              <w:keepNext/>
              <w:spacing w:before="20" w:after="20" w:line="240" w:lineRule="exact"/>
              <w:jc w:val="center"/>
              <w:rPr>
                <w:b/>
                <w:bCs/>
                <w:sz w:val="14"/>
                <w:szCs w:val="14"/>
              </w:rPr>
            </w:pPr>
            <w:r w:rsidRPr="002B5459">
              <w:rPr>
                <w:rFonts w:eastAsia="Arial"/>
                <w:b/>
                <w:bCs/>
                <w:sz w:val="14"/>
                <w:szCs w:val="14"/>
              </w:rPr>
              <w:t>136</w:t>
            </w:r>
          </w:p>
        </w:tc>
        <w:tc>
          <w:tcPr>
            <w:tcW w:w="720" w:type="dxa"/>
            <w:tcBorders>
              <w:top w:val="nil"/>
              <w:left w:val="nil"/>
              <w:bottom w:val="single" w:sz="5" w:space="0" w:color="D7D7D7"/>
              <w:right w:val="nil"/>
            </w:tcBorders>
            <w:shd w:val="clear" w:color="auto" w:fill="6BAC57"/>
            <w:vAlign w:val="center"/>
          </w:tcPr>
          <w:p w14:paraId="4E6AA246" w14:textId="77777777" w:rsidR="004A36E3" w:rsidRPr="002B5459" w:rsidRDefault="004A36E3" w:rsidP="0095656B">
            <w:pPr>
              <w:keepNext/>
              <w:spacing w:before="20" w:after="20" w:line="240" w:lineRule="exact"/>
              <w:jc w:val="center"/>
              <w:rPr>
                <w:b/>
                <w:bCs/>
                <w:sz w:val="14"/>
                <w:szCs w:val="14"/>
              </w:rPr>
            </w:pPr>
            <w:r w:rsidRPr="002B5459">
              <w:rPr>
                <w:rFonts w:eastAsia="Arial"/>
                <w:b/>
                <w:bCs/>
                <w:sz w:val="14"/>
                <w:szCs w:val="14"/>
              </w:rPr>
              <w:t>156</w:t>
            </w:r>
          </w:p>
        </w:tc>
        <w:tc>
          <w:tcPr>
            <w:tcW w:w="721" w:type="dxa"/>
            <w:tcBorders>
              <w:top w:val="nil"/>
              <w:left w:val="nil"/>
              <w:bottom w:val="single" w:sz="5" w:space="0" w:color="D7D7D7"/>
              <w:right w:val="nil"/>
            </w:tcBorders>
            <w:shd w:val="clear" w:color="auto" w:fill="569734"/>
            <w:vAlign w:val="center"/>
          </w:tcPr>
          <w:p w14:paraId="6BE03144" w14:textId="77777777" w:rsidR="004A36E3" w:rsidRPr="002B5459" w:rsidRDefault="004A36E3" w:rsidP="0095656B">
            <w:pPr>
              <w:keepNext/>
              <w:spacing w:before="20" w:after="20" w:line="240" w:lineRule="exact"/>
              <w:jc w:val="center"/>
              <w:rPr>
                <w:b/>
                <w:bCs/>
                <w:sz w:val="14"/>
                <w:szCs w:val="14"/>
              </w:rPr>
            </w:pPr>
            <w:r w:rsidRPr="002B5459">
              <w:rPr>
                <w:rFonts w:eastAsia="Arial"/>
                <w:b/>
                <w:bCs/>
                <w:sz w:val="14"/>
                <w:szCs w:val="14"/>
              </w:rPr>
              <w:t>182</w:t>
            </w:r>
          </w:p>
        </w:tc>
        <w:tc>
          <w:tcPr>
            <w:tcW w:w="721" w:type="dxa"/>
            <w:tcBorders>
              <w:top w:val="nil"/>
              <w:left w:val="nil"/>
              <w:bottom w:val="single" w:sz="5" w:space="0" w:color="D7D7D7"/>
              <w:right w:val="nil"/>
            </w:tcBorders>
            <w:shd w:val="clear" w:color="auto" w:fill="73B45C"/>
            <w:vAlign w:val="center"/>
          </w:tcPr>
          <w:p w14:paraId="12CEF5BE" w14:textId="77777777" w:rsidR="004A36E3" w:rsidRPr="002B5459" w:rsidRDefault="004A36E3" w:rsidP="0095656B">
            <w:pPr>
              <w:keepNext/>
              <w:spacing w:before="20" w:after="20" w:line="240" w:lineRule="exact"/>
              <w:jc w:val="center"/>
              <w:rPr>
                <w:b/>
                <w:bCs/>
                <w:sz w:val="14"/>
                <w:szCs w:val="14"/>
              </w:rPr>
            </w:pPr>
            <w:r w:rsidRPr="002B5459">
              <w:rPr>
                <w:rFonts w:eastAsia="Arial"/>
                <w:b/>
                <w:bCs/>
                <w:sz w:val="14"/>
                <w:szCs w:val="14"/>
              </w:rPr>
              <w:t>200</w:t>
            </w:r>
          </w:p>
        </w:tc>
      </w:tr>
      <w:tr w:rsidR="004A36E3" w:rsidRPr="002B5459" w14:paraId="0651751E" w14:textId="77777777" w:rsidTr="0095656B">
        <w:trPr>
          <w:jc w:val="center"/>
        </w:trPr>
        <w:tc>
          <w:tcPr>
            <w:tcW w:w="864" w:type="dxa"/>
            <w:vMerge w:val="restart"/>
            <w:tcBorders>
              <w:top w:val="single" w:sz="5" w:space="0" w:color="D7D7D7"/>
              <w:left w:val="nil"/>
              <w:bottom w:val="single" w:sz="5" w:space="0" w:color="D7D7D7"/>
              <w:right w:val="nil"/>
            </w:tcBorders>
            <w:vAlign w:val="center"/>
          </w:tcPr>
          <w:p w14:paraId="6FF0D9B0" w14:textId="77777777" w:rsidR="004A36E3" w:rsidRPr="002B5459" w:rsidRDefault="004A36E3" w:rsidP="0095656B">
            <w:pPr>
              <w:keepNext/>
              <w:spacing w:before="20" w:after="20" w:line="240" w:lineRule="exact"/>
              <w:ind w:left="76"/>
              <w:jc w:val="left"/>
              <w:rPr>
                <w:sz w:val="14"/>
                <w:szCs w:val="14"/>
              </w:rPr>
            </w:pPr>
            <w:r w:rsidRPr="000B5577">
              <w:rPr>
                <w:rFonts w:hint="cs"/>
                <w:b/>
                <w:bCs/>
                <w:color w:val="808080" w:themeColor="background1" w:themeShade="80"/>
                <w:sz w:val="16"/>
                <w:szCs w:val="16"/>
                <w:rtl/>
                <w:lang w:bidi="ar-EG"/>
              </w:rPr>
              <w:t>قطاع تنمية الاتصالات</w:t>
            </w:r>
          </w:p>
        </w:tc>
        <w:tc>
          <w:tcPr>
            <w:tcW w:w="848" w:type="dxa"/>
            <w:tcBorders>
              <w:top w:val="single" w:sz="5" w:space="0" w:color="D7D7D7"/>
              <w:left w:val="nil"/>
              <w:bottom w:val="single" w:sz="5" w:space="0" w:color="D7D7D7"/>
              <w:right w:val="nil"/>
            </w:tcBorders>
            <w:vAlign w:val="center"/>
          </w:tcPr>
          <w:p w14:paraId="05DC1ED1" w14:textId="77777777" w:rsidR="004A36E3" w:rsidRPr="002B5459" w:rsidRDefault="004A36E3" w:rsidP="0095656B">
            <w:pPr>
              <w:keepNext/>
              <w:spacing w:before="20" w:after="20" w:line="240" w:lineRule="exact"/>
              <w:jc w:val="left"/>
              <w:rPr>
                <w:sz w:val="14"/>
                <w:szCs w:val="14"/>
              </w:rPr>
            </w:pPr>
            <w:r w:rsidRPr="000B5577">
              <w:rPr>
                <w:rFonts w:hint="cs"/>
                <w:color w:val="808080" w:themeColor="background1" w:themeShade="80"/>
                <w:sz w:val="16"/>
                <w:szCs w:val="16"/>
                <w:rtl/>
                <w:lang w:bidi="ar-EG"/>
              </w:rPr>
              <w:t>عضو قطاع</w:t>
            </w:r>
          </w:p>
        </w:tc>
        <w:tc>
          <w:tcPr>
            <w:tcW w:w="720" w:type="dxa"/>
            <w:tcBorders>
              <w:top w:val="single" w:sz="5" w:space="0" w:color="D7D7D7"/>
              <w:left w:val="nil"/>
              <w:bottom w:val="nil"/>
              <w:right w:val="nil"/>
            </w:tcBorders>
            <w:shd w:val="clear" w:color="auto" w:fill="FE9384"/>
            <w:vAlign w:val="center"/>
          </w:tcPr>
          <w:p w14:paraId="6896DE5D" w14:textId="77777777" w:rsidR="004A36E3" w:rsidRPr="002B5459" w:rsidRDefault="004A36E3" w:rsidP="0095656B">
            <w:pPr>
              <w:keepNext/>
              <w:spacing w:before="20" w:after="20" w:line="240" w:lineRule="exact"/>
              <w:jc w:val="center"/>
              <w:rPr>
                <w:b/>
                <w:bCs/>
                <w:sz w:val="14"/>
                <w:szCs w:val="14"/>
              </w:rPr>
            </w:pPr>
            <w:r w:rsidRPr="002B5459">
              <w:rPr>
                <w:rFonts w:eastAsia="Arial"/>
                <w:b/>
                <w:bCs/>
                <w:sz w:val="14"/>
                <w:szCs w:val="14"/>
              </w:rPr>
              <w:t>307</w:t>
            </w:r>
          </w:p>
        </w:tc>
        <w:tc>
          <w:tcPr>
            <w:tcW w:w="721" w:type="dxa"/>
            <w:tcBorders>
              <w:top w:val="single" w:sz="5" w:space="0" w:color="D7D7D7"/>
              <w:left w:val="nil"/>
              <w:bottom w:val="nil"/>
              <w:right w:val="nil"/>
            </w:tcBorders>
            <w:shd w:val="clear" w:color="auto" w:fill="94CE6A"/>
            <w:vAlign w:val="center"/>
          </w:tcPr>
          <w:p w14:paraId="7EDD7697" w14:textId="77777777" w:rsidR="004A36E3" w:rsidRPr="002B5459" w:rsidRDefault="004A36E3" w:rsidP="0095656B">
            <w:pPr>
              <w:keepNext/>
              <w:spacing w:before="20" w:after="20" w:line="240" w:lineRule="exact"/>
              <w:jc w:val="center"/>
              <w:rPr>
                <w:b/>
                <w:bCs/>
                <w:sz w:val="14"/>
                <w:szCs w:val="14"/>
              </w:rPr>
            </w:pPr>
            <w:r w:rsidRPr="002B5459">
              <w:rPr>
                <w:rFonts w:eastAsia="Arial"/>
                <w:b/>
                <w:bCs/>
                <w:sz w:val="14"/>
                <w:szCs w:val="14"/>
              </w:rPr>
              <w:t>318</w:t>
            </w:r>
          </w:p>
        </w:tc>
        <w:tc>
          <w:tcPr>
            <w:tcW w:w="720" w:type="dxa"/>
            <w:tcBorders>
              <w:top w:val="single" w:sz="5" w:space="0" w:color="D7D7D7"/>
              <w:left w:val="nil"/>
              <w:bottom w:val="nil"/>
              <w:right w:val="nil"/>
            </w:tcBorders>
            <w:shd w:val="clear" w:color="auto" w:fill="9FD471"/>
            <w:vAlign w:val="center"/>
          </w:tcPr>
          <w:p w14:paraId="111B72C6" w14:textId="77777777" w:rsidR="004A36E3" w:rsidRPr="002B5459" w:rsidRDefault="004A36E3" w:rsidP="0095656B">
            <w:pPr>
              <w:keepNext/>
              <w:spacing w:before="20" w:after="20" w:line="240" w:lineRule="exact"/>
              <w:jc w:val="center"/>
              <w:rPr>
                <w:b/>
                <w:bCs/>
                <w:sz w:val="14"/>
                <w:szCs w:val="14"/>
              </w:rPr>
            </w:pPr>
            <w:r w:rsidRPr="002B5459">
              <w:rPr>
                <w:rFonts w:eastAsia="Arial"/>
                <w:b/>
                <w:bCs/>
                <w:sz w:val="14"/>
                <w:szCs w:val="14"/>
              </w:rPr>
              <w:t>327</w:t>
            </w:r>
          </w:p>
        </w:tc>
        <w:tc>
          <w:tcPr>
            <w:tcW w:w="721" w:type="dxa"/>
            <w:tcBorders>
              <w:top w:val="single" w:sz="5" w:space="0" w:color="D7D7D7"/>
              <w:left w:val="nil"/>
              <w:bottom w:val="nil"/>
              <w:right w:val="nil"/>
            </w:tcBorders>
            <w:shd w:val="clear" w:color="auto" w:fill="80C062"/>
            <w:vAlign w:val="center"/>
          </w:tcPr>
          <w:p w14:paraId="650EC967" w14:textId="77777777" w:rsidR="004A36E3" w:rsidRPr="002B5459" w:rsidRDefault="004A36E3" w:rsidP="0095656B">
            <w:pPr>
              <w:keepNext/>
              <w:spacing w:before="20" w:after="20" w:line="240" w:lineRule="exact"/>
              <w:jc w:val="center"/>
              <w:rPr>
                <w:b/>
                <w:bCs/>
                <w:sz w:val="14"/>
                <w:szCs w:val="14"/>
              </w:rPr>
            </w:pPr>
            <w:r w:rsidRPr="002B5459">
              <w:rPr>
                <w:rFonts w:eastAsia="Arial"/>
                <w:b/>
                <w:bCs/>
                <w:sz w:val="14"/>
                <w:szCs w:val="14"/>
              </w:rPr>
              <w:t>342</w:t>
            </w:r>
          </w:p>
        </w:tc>
        <w:tc>
          <w:tcPr>
            <w:tcW w:w="721" w:type="dxa"/>
            <w:tcBorders>
              <w:top w:val="single" w:sz="5" w:space="0" w:color="D7D7D7"/>
              <w:left w:val="nil"/>
              <w:bottom w:val="nil"/>
              <w:right w:val="nil"/>
            </w:tcBorders>
            <w:shd w:val="clear" w:color="auto" w:fill="FD816F"/>
            <w:vAlign w:val="center"/>
          </w:tcPr>
          <w:p w14:paraId="03516C75" w14:textId="77777777" w:rsidR="004A36E3" w:rsidRPr="002B5459" w:rsidRDefault="004A36E3" w:rsidP="0095656B">
            <w:pPr>
              <w:keepNext/>
              <w:spacing w:before="20" w:after="20" w:line="240" w:lineRule="exact"/>
              <w:jc w:val="center"/>
              <w:rPr>
                <w:b/>
                <w:bCs/>
                <w:sz w:val="14"/>
                <w:szCs w:val="14"/>
              </w:rPr>
            </w:pPr>
            <w:r w:rsidRPr="002B5459">
              <w:rPr>
                <w:rFonts w:eastAsia="Arial"/>
                <w:b/>
                <w:bCs/>
                <w:sz w:val="14"/>
                <w:szCs w:val="14"/>
              </w:rPr>
              <w:t>334</w:t>
            </w:r>
          </w:p>
        </w:tc>
        <w:tc>
          <w:tcPr>
            <w:tcW w:w="720" w:type="dxa"/>
            <w:tcBorders>
              <w:top w:val="single" w:sz="5" w:space="0" w:color="D7D7D7"/>
              <w:left w:val="nil"/>
              <w:bottom w:val="nil"/>
              <w:right w:val="nil"/>
            </w:tcBorders>
            <w:shd w:val="clear" w:color="auto" w:fill="D2DFA4"/>
            <w:vAlign w:val="center"/>
          </w:tcPr>
          <w:p w14:paraId="65BA7787" w14:textId="77777777" w:rsidR="004A36E3" w:rsidRPr="002B5459" w:rsidRDefault="004A36E3" w:rsidP="0095656B">
            <w:pPr>
              <w:keepNext/>
              <w:spacing w:before="20" w:after="20" w:line="240" w:lineRule="exact"/>
              <w:jc w:val="center"/>
              <w:rPr>
                <w:b/>
                <w:bCs/>
                <w:sz w:val="14"/>
                <w:szCs w:val="14"/>
              </w:rPr>
            </w:pPr>
            <w:r w:rsidRPr="002B5459">
              <w:rPr>
                <w:rFonts w:eastAsia="Arial"/>
                <w:b/>
                <w:bCs/>
                <w:sz w:val="14"/>
                <w:szCs w:val="14"/>
              </w:rPr>
              <w:t>336</w:t>
            </w:r>
          </w:p>
        </w:tc>
        <w:tc>
          <w:tcPr>
            <w:tcW w:w="721" w:type="dxa"/>
            <w:tcBorders>
              <w:top w:val="single" w:sz="5" w:space="0" w:color="D7D7D7"/>
              <w:left w:val="nil"/>
              <w:bottom w:val="nil"/>
              <w:right w:val="nil"/>
            </w:tcBorders>
            <w:shd w:val="clear" w:color="auto" w:fill="F0664F"/>
            <w:vAlign w:val="center"/>
          </w:tcPr>
          <w:p w14:paraId="3D886AA2" w14:textId="77777777" w:rsidR="004A36E3" w:rsidRPr="002B5459" w:rsidRDefault="004A36E3" w:rsidP="0095656B">
            <w:pPr>
              <w:keepNext/>
              <w:spacing w:before="20" w:after="20" w:line="240" w:lineRule="exact"/>
              <w:jc w:val="center"/>
              <w:rPr>
                <w:b/>
                <w:bCs/>
                <w:sz w:val="14"/>
                <w:szCs w:val="14"/>
              </w:rPr>
            </w:pPr>
            <w:r w:rsidRPr="002B5459">
              <w:rPr>
                <w:rFonts w:eastAsia="Arial"/>
                <w:b/>
                <w:bCs/>
                <w:sz w:val="14"/>
                <w:szCs w:val="14"/>
              </w:rPr>
              <w:t>322</w:t>
            </w:r>
          </w:p>
        </w:tc>
        <w:tc>
          <w:tcPr>
            <w:tcW w:w="721" w:type="dxa"/>
            <w:tcBorders>
              <w:top w:val="single" w:sz="5" w:space="0" w:color="D7D7D7"/>
              <w:left w:val="nil"/>
              <w:bottom w:val="nil"/>
              <w:right w:val="nil"/>
            </w:tcBorders>
            <w:shd w:val="clear" w:color="auto" w:fill="FC7C69"/>
            <w:vAlign w:val="center"/>
          </w:tcPr>
          <w:p w14:paraId="356FAB9C" w14:textId="77777777" w:rsidR="004A36E3" w:rsidRPr="002B5459" w:rsidRDefault="004A36E3" w:rsidP="0095656B">
            <w:pPr>
              <w:keepNext/>
              <w:spacing w:before="20" w:after="20" w:line="240" w:lineRule="exact"/>
              <w:jc w:val="center"/>
              <w:rPr>
                <w:b/>
                <w:bCs/>
                <w:sz w:val="14"/>
                <w:szCs w:val="14"/>
              </w:rPr>
            </w:pPr>
            <w:r w:rsidRPr="002B5459">
              <w:rPr>
                <w:rFonts w:eastAsia="Arial"/>
                <w:b/>
                <w:bCs/>
                <w:sz w:val="14"/>
                <w:szCs w:val="14"/>
              </w:rPr>
              <w:t>313</w:t>
            </w:r>
          </w:p>
        </w:tc>
        <w:tc>
          <w:tcPr>
            <w:tcW w:w="720" w:type="dxa"/>
            <w:tcBorders>
              <w:top w:val="single" w:sz="5" w:space="0" w:color="D7D7D7"/>
              <w:left w:val="nil"/>
              <w:bottom w:val="nil"/>
              <w:right w:val="nil"/>
            </w:tcBorders>
            <w:shd w:val="clear" w:color="auto" w:fill="FD816F"/>
            <w:vAlign w:val="center"/>
          </w:tcPr>
          <w:p w14:paraId="18174296" w14:textId="77777777" w:rsidR="004A36E3" w:rsidRPr="002B5459" w:rsidRDefault="004A36E3" w:rsidP="0095656B">
            <w:pPr>
              <w:keepNext/>
              <w:spacing w:before="20" w:after="20" w:line="240" w:lineRule="exact"/>
              <w:jc w:val="center"/>
              <w:rPr>
                <w:b/>
                <w:bCs/>
                <w:sz w:val="14"/>
                <w:szCs w:val="14"/>
              </w:rPr>
            </w:pPr>
            <w:r w:rsidRPr="002B5459">
              <w:rPr>
                <w:rFonts w:eastAsia="Arial"/>
                <w:b/>
                <w:bCs/>
                <w:sz w:val="14"/>
                <w:szCs w:val="14"/>
              </w:rPr>
              <w:t>305</w:t>
            </w:r>
          </w:p>
        </w:tc>
        <w:tc>
          <w:tcPr>
            <w:tcW w:w="721" w:type="dxa"/>
            <w:tcBorders>
              <w:top w:val="single" w:sz="5" w:space="0" w:color="D7D7D7"/>
              <w:left w:val="nil"/>
              <w:bottom w:val="nil"/>
              <w:right w:val="nil"/>
            </w:tcBorders>
            <w:shd w:val="clear" w:color="auto" w:fill="E9DABE"/>
            <w:vAlign w:val="center"/>
          </w:tcPr>
          <w:p w14:paraId="4F622FD6" w14:textId="77777777" w:rsidR="004A36E3" w:rsidRPr="002B5459" w:rsidRDefault="004A36E3" w:rsidP="0095656B">
            <w:pPr>
              <w:keepNext/>
              <w:spacing w:before="20" w:after="20" w:line="240" w:lineRule="exact"/>
              <w:jc w:val="center"/>
              <w:rPr>
                <w:b/>
                <w:bCs/>
                <w:sz w:val="14"/>
                <w:szCs w:val="14"/>
              </w:rPr>
            </w:pPr>
            <w:r w:rsidRPr="002B5459">
              <w:rPr>
                <w:rFonts w:eastAsia="Arial"/>
                <w:b/>
                <w:bCs/>
                <w:sz w:val="14"/>
                <w:szCs w:val="14"/>
              </w:rPr>
              <w:t>305</w:t>
            </w:r>
          </w:p>
        </w:tc>
        <w:tc>
          <w:tcPr>
            <w:tcW w:w="721" w:type="dxa"/>
            <w:tcBorders>
              <w:top w:val="single" w:sz="5" w:space="0" w:color="D7D7D7"/>
              <w:left w:val="nil"/>
              <w:bottom w:val="nil"/>
              <w:right w:val="nil"/>
            </w:tcBorders>
            <w:shd w:val="clear" w:color="auto" w:fill="FD8776"/>
            <w:vAlign w:val="center"/>
          </w:tcPr>
          <w:p w14:paraId="04D1F931" w14:textId="77777777" w:rsidR="004A36E3" w:rsidRPr="002B5459" w:rsidRDefault="004A36E3" w:rsidP="0095656B">
            <w:pPr>
              <w:keepNext/>
              <w:spacing w:before="20" w:after="20" w:line="240" w:lineRule="exact"/>
              <w:jc w:val="center"/>
              <w:rPr>
                <w:b/>
                <w:bCs/>
                <w:sz w:val="14"/>
                <w:szCs w:val="14"/>
              </w:rPr>
            </w:pPr>
            <w:r w:rsidRPr="002B5459">
              <w:rPr>
                <w:rFonts w:eastAsia="Arial"/>
                <w:b/>
                <w:bCs/>
                <w:sz w:val="14"/>
                <w:szCs w:val="14"/>
              </w:rPr>
              <w:t>298</w:t>
            </w:r>
          </w:p>
        </w:tc>
      </w:tr>
      <w:tr w:rsidR="004A36E3" w:rsidRPr="002B5459" w14:paraId="51043781" w14:textId="77777777" w:rsidTr="0095656B">
        <w:trPr>
          <w:jc w:val="center"/>
        </w:trPr>
        <w:tc>
          <w:tcPr>
            <w:tcW w:w="864" w:type="dxa"/>
            <w:vMerge/>
            <w:tcBorders>
              <w:top w:val="nil"/>
              <w:left w:val="nil"/>
              <w:bottom w:val="single" w:sz="5" w:space="0" w:color="D7D7D7"/>
              <w:right w:val="nil"/>
            </w:tcBorders>
            <w:vAlign w:val="center"/>
          </w:tcPr>
          <w:p w14:paraId="7E06A8BB" w14:textId="77777777" w:rsidR="004A36E3" w:rsidRPr="002B5459" w:rsidRDefault="004A36E3" w:rsidP="0095656B">
            <w:pPr>
              <w:keepNext/>
              <w:spacing w:before="20" w:after="20" w:line="240" w:lineRule="exact"/>
              <w:jc w:val="left"/>
              <w:rPr>
                <w:sz w:val="14"/>
                <w:szCs w:val="14"/>
              </w:rPr>
            </w:pPr>
          </w:p>
        </w:tc>
        <w:tc>
          <w:tcPr>
            <w:tcW w:w="848" w:type="dxa"/>
            <w:tcBorders>
              <w:top w:val="nil"/>
              <w:left w:val="nil"/>
              <w:bottom w:val="single" w:sz="5" w:space="0" w:color="D7D7D7"/>
              <w:right w:val="nil"/>
            </w:tcBorders>
            <w:vAlign w:val="center"/>
          </w:tcPr>
          <w:p w14:paraId="60840DE9" w14:textId="77777777" w:rsidR="004A36E3" w:rsidRPr="002B5459" w:rsidRDefault="004A36E3" w:rsidP="0095656B">
            <w:pPr>
              <w:keepNext/>
              <w:spacing w:before="20" w:after="20" w:line="240" w:lineRule="exact"/>
              <w:jc w:val="left"/>
              <w:rPr>
                <w:sz w:val="14"/>
                <w:szCs w:val="14"/>
              </w:rPr>
            </w:pPr>
            <w:r w:rsidRPr="000B5577">
              <w:rPr>
                <w:rFonts w:hint="cs"/>
                <w:color w:val="808080" w:themeColor="background1" w:themeShade="80"/>
                <w:sz w:val="16"/>
                <w:szCs w:val="16"/>
                <w:rtl/>
                <w:lang w:bidi="ar-EG"/>
              </w:rPr>
              <w:t>منتسب</w:t>
            </w:r>
          </w:p>
        </w:tc>
        <w:tc>
          <w:tcPr>
            <w:tcW w:w="720" w:type="dxa"/>
            <w:tcBorders>
              <w:top w:val="nil"/>
              <w:left w:val="nil"/>
              <w:bottom w:val="single" w:sz="5" w:space="0" w:color="D7D7D7"/>
              <w:right w:val="nil"/>
            </w:tcBorders>
            <w:shd w:val="clear" w:color="auto" w:fill="D2DFA4"/>
            <w:vAlign w:val="center"/>
          </w:tcPr>
          <w:p w14:paraId="451686C6" w14:textId="77777777" w:rsidR="004A36E3" w:rsidRPr="002B5459" w:rsidRDefault="004A36E3" w:rsidP="0095656B">
            <w:pPr>
              <w:keepNext/>
              <w:spacing w:before="20" w:after="20" w:line="240" w:lineRule="exact"/>
              <w:jc w:val="center"/>
              <w:rPr>
                <w:b/>
                <w:bCs/>
                <w:sz w:val="14"/>
                <w:szCs w:val="14"/>
              </w:rPr>
            </w:pPr>
            <w:r w:rsidRPr="002B5459">
              <w:rPr>
                <w:rFonts w:eastAsia="Arial"/>
                <w:b/>
                <w:bCs/>
                <w:sz w:val="14"/>
                <w:szCs w:val="14"/>
              </w:rPr>
              <w:t>5</w:t>
            </w:r>
          </w:p>
        </w:tc>
        <w:tc>
          <w:tcPr>
            <w:tcW w:w="721" w:type="dxa"/>
            <w:tcBorders>
              <w:top w:val="nil"/>
              <w:left w:val="nil"/>
              <w:bottom w:val="single" w:sz="5" w:space="0" w:color="D7D7D7"/>
              <w:right w:val="nil"/>
            </w:tcBorders>
            <w:shd w:val="clear" w:color="auto" w:fill="DEDCB1"/>
            <w:vAlign w:val="center"/>
          </w:tcPr>
          <w:p w14:paraId="0C3D3FB0" w14:textId="77777777" w:rsidR="004A36E3" w:rsidRPr="002B5459" w:rsidRDefault="004A36E3" w:rsidP="0095656B">
            <w:pPr>
              <w:keepNext/>
              <w:spacing w:before="20" w:after="20" w:line="240" w:lineRule="exact"/>
              <w:jc w:val="center"/>
              <w:rPr>
                <w:b/>
                <w:bCs/>
                <w:sz w:val="14"/>
                <w:szCs w:val="14"/>
              </w:rPr>
            </w:pPr>
            <w:r w:rsidRPr="002B5459">
              <w:rPr>
                <w:rFonts w:eastAsia="Arial"/>
                <w:b/>
                <w:bCs/>
                <w:sz w:val="14"/>
                <w:szCs w:val="14"/>
              </w:rPr>
              <w:t>6</w:t>
            </w:r>
          </w:p>
        </w:tc>
        <w:tc>
          <w:tcPr>
            <w:tcW w:w="720" w:type="dxa"/>
            <w:tcBorders>
              <w:top w:val="nil"/>
              <w:left w:val="nil"/>
              <w:bottom w:val="single" w:sz="5" w:space="0" w:color="D7D7D7"/>
              <w:right w:val="nil"/>
            </w:tcBorders>
            <w:shd w:val="clear" w:color="auto" w:fill="DEDCB1"/>
            <w:vAlign w:val="center"/>
          </w:tcPr>
          <w:p w14:paraId="24C0E9AD" w14:textId="77777777" w:rsidR="004A36E3" w:rsidRPr="002B5459" w:rsidRDefault="004A36E3" w:rsidP="0095656B">
            <w:pPr>
              <w:keepNext/>
              <w:spacing w:before="20" w:after="20" w:line="240" w:lineRule="exact"/>
              <w:jc w:val="center"/>
              <w:rPr>
                <w:b/>
                <w:bCs/>
                <w:sz w:val="14"/>
                <w:szCs w:val="14"/>
              </w:rPr>
            </w:pPr>
            <w:r w:rsidRPr="002B5459">
              <w:rPr>
                <w:rFonts w:eastAsia="Arial"/>
                <w:b/>
                <w:bCs/>
                <w:sz w:val="14"/>
                <w:szCs w:val="14"/>
              </w:rPr>
              <w:t>7</w:t>
            </w:r>
          </w:p>
        </w:tc>
        <w:tc>
          <w:tcPr>
            <w:tcW w:w="721" w:type="dxa"/>
            <w:tcBorders>
              <w:top w:val="nil"/>
              <w:left w:val="nil"/>
              <w:bottom w:val="single" w:sz="5" w:space="0" w:color="D7D7D7"/>
              <w:right w:val="nil"/>
            </w:tcBorders>
            <w:shd w:val="clear" w:color="auto" w:fill="D2DFA4"/>
            <w:vAlign w:val="center"/>
          </w:tcPr>
          <w:p w14:paraId="17D1682B" w14:textId="77777777" w:rsidR="004A36E3" w:rsidRPr="002B5459" w:rsidRDefault="004A36E3" w:rsidP="0095656B">
            <w:pPr>
              <w:keepNext/>
              <w:spacing w:before="20" w:after="20" w:line="240" w:lineRule="exact"/>
              <w:jc w:val="center"/>
              <w:rPr>
                <w:b/>
                <w:bCs/>
                <w:sz w:val="14"/>
                <w:szCs w:val="14"/>
              </w:rPr>
            </w:pPr>
            <w:r w:rsidRPr="002B5459">
              <w:rPr>
                <w:rFonts w:eastAsia="Arial"/>
                <w:b/>
                <w:bCs/>
                <w:sz w:val="14"/>
                <w:szCs w:val="14"/>
              </w:rPr>
              <w:t>9</w:t>
            </w:r>
          </w:p>
        </w:tc>
        <w:tc>
          <w:tcPr>
            <w:tcW w:w="721" w:type="dxa"/>
            <w:tcBorders>
              <w:top w:val="nil"/>
              <w:left w:val="nil"/>
              <w:bottom w:val="single" w:sz="5" w:space="0" w:color="D7D7D7"/>
              <w:right w:val="nil"/>
            </w:tcBorders>
            <w:shd w:val="clear" w:color="auto" w:fill="DEDCB1"/>
            <w:vAlign w:val="center"/>
          </w:tcPr>
          <w:p w14:paraId="5795F6B0" w14:textId="77777777" w:rsidR="004A36E3" w:rsidRPr="002B5459" w:rsidRDefault="004A36E3" w:rsidP="0095656B">
            <w:pPr>
              <w:keepNext/>
              <w:spacing w:before="20" w:after="20" w:line="240" w:lineRule="exact"/>
              <w:jc w:val="center"/>
              <w:rPr>
                <w:b/>
                <w:bCs/>
                <w:sz w:val="14"/>
                <w:szCs w:val="14"/>
              </w:rPr>
            </w:pPr>
            <w:r w:rsidRPr="002B5459">
              <w:rPr>
                <w:rFonts w:eastAsia="Arial"/>
                <w:b/>
                <w:bCs/>
                <w:sz w:val="14"/>
                <w:szCs w:val="14"/>
              </w:rPr>
              <w:t>10</w:t>
            </w:r>
          </w:p>
        </w:tc>
        <w:tc>
          <w:tcPr>
            <w:tcW w:w="720" w:type="dxa"/>
            <w:tcBorders>
              <w:top w:val="nil"/>
              <w:left w:val="nil"/>
              <w:bottom w:val="single" w:sz="5" w:space="0" w:color="D7D7D7"/>
              <w:right w:val="nil"/>
            </w:tcBorders>
            <w:shd w:val="clear" w:color="auto" w:fill="DEDCB1"/>
            <w:vAlign w:val="center"/>
          </w:tcPr>
          <w:p w14:paraId="2F259934" w14:textId="77777777" w:rsidR="004A36E3" w:rsidRPr="002B5459" w:rsidRDefault="004A36E3" w:rsidP="0095656B">
            <w:pPr>
              <w:keepNext/>
              <w:spacing w:before="20" w:after="20" w:line="240" w:lineRule="exact"/>
              <w:jc w:val="center"/>
              <w:rPr>
                <w:b/>
                <w:bCs/>
                <w:sz w:val="14"/>
                <w:szCs w:val="14"/>
              </w:rPr>
            </w:pPr>
            <w:r w:rsidRPr="002B5459">
              <w:rPr>
                <w:rFonts w:eastAsia="Arial"/>
                <w:b/>
                <w:bCs/>
                <w:sz w:val="14"/>
                <w:szCs w:val="14"/>
              </w:rPr>
              <w:t>11</w:t>
            </w:r>
          </w:p>
        </w:tc>
        <w:tc>
          <w:tcPr>
            <w:tcW w:w="721" w:type="dxa"/>
            <w:tcBorders>
              <w:top w:val="nil"/>
              <w:left w:val="nil"/>
              <w:bottom w:val="single" w:sz="5" w:space="0" w:color="D7D7D7"/>
              <w:right w:val="nil"/>
            </w:tcBorders>
            <w:shd w:val="clear" w:color="auto" w:fill="E9DABE"/>
            <w:vAlign w:val="center"/>
          </w:tcPr>
          <w:p w14:paraId="50731C82" w14:textId="77777777" w:rsidR="004A36E3" w:rsidRPr="002B5459" w:rsidRDefault="004A36E3" w:rsidP="0095656B">
            <w:pPr>
              <w:keepNext/>
              <w:spacing w:before="20" w:after="20" w:line="240" w:lineRule="exact"/>
              <w:jc w:val="center"/>
              <w:rPr>
                <w:b/>
                <w:bCs/>
                <w:sz w:val="14"/>
                <w:szCs w:val="14"/>
              </w:rPr>
            </w:pPr>
            <w:r w:rsidRPr="002B5459">
              <w:rPr>
                <w:rFonts w:eastAsia="Arial"/>
                <w:b/>
                <w:bCs/>
                <w:sz w:val="14"/>
                <w:szCs w:val="14"/>
              </w:rPr>
              <w:t>11</w:t>
            </w:r>
          </w:p>
        </w:tc>
        <w:tc>
          <w:tcPr>
            <w:tcW w:w="721" w:type="dxa"/>
            <w:tcBorders>
              <w:top w:val="nil"/>
              <w:left w:val="nil"/>
              <w:bottom w:val="single" w:sz="5" w:space="0" w:color="D7D7D7"/>
              <w:right w:val="nil"/>
            </w:tcBorders>
            <w:shd w:val="clear" w:color="auto" w:fill="DEDCB1"/>
            <w:vAlign w:val="center"/>
          </w:tcPr>
          <w:p w14:paraId="6B197F0A" w14:textId="77777777" w:rsidR="004A36E3" w:rsidRPr="002B5459" w:rsidRDefault="004A36E3" w:rsidP="0095656B">
            <w:pPr>
              <w:keepNext/>
              <w:spacing w:before="20" w:after="20" w:line="240" w:lineRule="exact"/>
              <w:jc w:val="center"/>
              <w:rPr>
                <w:b/>
                <w:bCs/>
                <w:sz w:val="14"/>
                <w:szCs w:val="14"/>
              </w:rPr>
            </w:pPr>
            <w:r w:rsidRPr="002B5459">
              <w:rPr>
                <w:rFonts w:eastAsia="Arial"/>
                <w:b/>
                <w:bCs/>
                <w:sz w:val="14"/>
                <w:szCs w:val="14"/>
              </w:rPr>
              <w:t>12</w:t>
            </w:r>
          </w:p>
        </w:tc>
        <w:tc>
          <w:tcPr>
            <w:tcW w:w="720" w:type="dxa"/>
            <w:tcBorders>
              <w:top w:val="nil"/>
              <w:left w:val="nil"/>
              <w:bottom w:val="single" w:sz="5" w:space="0" w:color="D7D7D7"/>
              <w:right w:val="nil"/>
            </w:tcBorders>
            <w:shd w:val="clear" w:color="auto" w:fill="D2DFA4"/>
            <w:vAlign w:val="center"/>
          </w:tcPr>
          <w:p w14:paraId="4C2B9E57" w14:textId="77777777" w:rsidR="004A36E3" w:rsidRPr="002B5459" w:rsidRDefault="004A36E3" w:rsidP="0095656B">
            <w:pPr>
              <w:keepNext/>
              <w:spacing w:before="20" w:after="20" w:line="240" w:lineRule="exact"/>
              <w:jc w:val="center"/>
              <w:rPr>
                <w:b/>
                <w:bCs/>
                <w:sz w:val="14"/>
                <w:szCs w:val="14"/>
              </w:rPr>
            </w:pPr>
            <w:r w:rsidRPr="002B5459">
              <w:rPr>
                <w:rFonts w:eastAsia="Arial"/>
                <w:b/>
                <w:bCs/>
                <w:sz w:val="14"/>
                <w:szCs w:val="14"/>
              </w:rPr>
              <w:t>14</w:t>
            </w:r>
          </w:p>
        </w:tc>
        <w:tc>
          <w:tcPr>
            <w:tcW w:w="721" w:type="dxa"/>
            <w:tcBorders>
              <w:top w:val="nil"/>
              <w:left w:val="nil"/>
              <w:bottom w:val="single" w:sz="5" w:space="0" w:color="D7D7D7"/>
              <w:right w:val="nil"/>
            </w:tcBorders>
            <w:shd w:val="clear" w:color="auto" w:fill="C7E298"/>
            <w:vAlign w:val="center"/>
          </w:tcPr>
          <w:p w14:paraId="40664540" w14:textId="77777777" w:rsidR="004A36E3" w:rsidRPr="002B5459" w:rsidRDefault="004A36E3" w:rsidP="0095656B">
            <w:pPr>
              <w:keepNext/>
              <w:spacing w:before="20" w:after="20" w:line="240" w:lineRule="exact"/>
              <w:jc w:val="center"/>
              <w:rPr>
                <w:b/>
                <w:bCs/>
                <w:sz w:val="14"/>
                <w:szCs w:val="14"/>
              </w:rPr>
            </w:pPr>
            <w:r w:rsidRPr="002B5459">
              <w:rPr>
                <w:rFonts w:eastAsia="Arial"/>
                <w:b/>
                <w:bCs/>
                <w:sz w:val="14"/>
                <w:szCs w:val="14"/>
              </w:rPr>
              <w:t>17</w:t>
            </w:r>
          </w:p>
        </w:tc>
        <w:tc>
          <w:tcPr>
            <w:tcW w:w="721" w:type="dxa"/>
            <w:tcBorders>
              <w:top w:val="nil"/>
              <w:left w:val="nil"/>
              <w:bottom w:val="single" w:sz="5" w:space="0" w:color="D7D7D7"/>
              <w:right w:val="nil"/>
            </w:tcBorders>
            <w:shd w:val="clear" w:color="auto" w:fill="BFE18F"/>
            <w:vAlign w:val="center"/>
          </w:tcPr>
          <w:p w14:paraId="2E7B7354" w14:textId="77777777" w:rsidR="004A36E3" w:rsidRPr="002B5459" w:rsidRDefault="004A36E3" w:rsidP="0095656B">
            <w:pPr>
              <w:keepNext/>
              <w:spacing w:before="20" w:after="20" w:line="240" w:lineRule="exact"/>
              <w:jc w:val="center"/>
              <w:rPr>
                <w:b/>
                <w:bCs/>
                <w:sz w:val="14"/>
                <w:szCs w:val="14"/>
              </w:rPr>
            </w:pPr>
            <w:r w:rsidRPr="002B5459">
              <w:rPr>
                <w:rFonts w:eastAsia="Arial"/>
                <w:b/>
                <w:bCs/>
                <w:sz w:val="14"/>
                <w:szCs w:val="14"/>
              </w:rPr>
              <w:t>21</w:t>
            </w:r>
          </w:p>
        </w:tc>
      </w:tr>
      <w:tr w:rsidR="004A36E3" w:rsidRPr="002B5459" w14:paraId="2934AE17" w14:textId="77777777" w:rsidTr="0095656B">
        <w:trPr>
          <w:jc w:val="center"/>
        </w:trPr>
        <w:tc>
          <w:tcPr>
            <w:tcW w:w="864" w:type="dxa"/>
            <w:tcBorders>
              <w:top w:val="single" w:sz="5" w:space="0" w:color="D7D7D7"/>
              <w:left w:val="nil"/>
              <w:bottom w:val="single" w:sz="5" w:space="0" w:color="D7D7D7"/>
              <w:right w:val="nil"/>
            </w:tcBorders>
            <w:vAlign w:val="center"/>
          </w:tcPr>
          <w:p w14:paraId="29D22F79" w14:textId="77777777" w:rsidR="004A36E3" w:rsidRPr="002B5459" w:rsidRDefault="004A36E3" w:rsidP="0095656B">
            <w:pPr>
              <w:spacing w:before="20" w:after="20" w:line="240" w:lineRule="exact"/>
              <w:ind w:left="76"/>
              <w:jc w:val="left"/>
              <w:rPr>
                <w:sz w:val="14"/>
                <w:szCs w:val="14"/>
              </w:rPr>
            </w:pPr>
            <w:r w:rsidRPr="000B5577">
              <w:rPr>
                <w:rFonts w:hint="cs"/>
                <w:b/>
                <w:bCs/>
                <w:color w:val="808080" w:themeColor="background1" w:themeShade="80"/>
                <w:sz w:val="16"/>
                <w:szCs w:val="16"/>
                <w:rtl/>
                <w:lang w:bidi="ar-EG"/>
              </w:rPr>
              <w:t>الهيئات الأكاديمية</w:t>
            </w:r>
            <w:r w:rsidRPr="000B5577">
              <w:rPr>
                <w:rFonts w:hint="cs"/>
                <w:b/>
                <w:bCs/>
                <w:color w:val="808080" w:themeColor="background1" w:themeShade="80"/>
                <w:sz w:val="16"/>
                <w:szCs w:val="16"/>
                <w:vertAlign w:val="superscript"/>
                <w:rtl/>
                <w:lang w:bidi="ar-EG"/>
              </w:rPr>
              <w:t>*</w:t>
            </w:r>
          </w:p>
        </w:tc>
        <w:tc>
          <w:tcPr>
            <w:tcW w:w="848" w:type="dxa"/>
            <w:tcBorders>
              <w:top w:val="single" w:sz="5" w:space="0" w:color="D7D7D7"/>
              <w:left w:val="nil"/>
              <w:bottom w:val="single" w:sz="5" w:space="0" w:color="D7D7D7"/>
              <w:right w:val="nil"/>
            </w:tcBorders>
            <w:vAlign w:val="center"/>
          </w:tcPr>
          <w:p w14:paraId="7F74061A" w14:textId="77777777" w:rsidR="004A36E3" w:rsidRPr="002B5459" w:rsidRDefault="004A36E3" w:rsidP="0095656B">
            <w:pPr>
              <w:spacing w:before="20" w:after="20" w:line="240" w:lineRule="exact"/>
              <w:jc w:val="left"/>
              <w:rPr>
                <w:sz w:val="14"/>
                <w:szCs w:val="14"/>
              </w:rPr>
            </w:pPr>
            <w:r w:rsidRPr="000B5577">
              <w:rPr>
                <w:rFonts w:hint="cs"/>
                <w:color w:val="808080" w:themeColor="background1" w:themeShade="80"/>
                <w:sz w:val="16"/>
                <w:szCs w:val="16"/>
                <w:rtl/>
                <w:lang w:bidi="ar-EG"/>
              </w:rPr>
              <w:t>الهيئات الأكاديمية</w:t>
            </w:r>
            <w:r w:rsidRPr="000B5577">
              <w:rPr>
                <w:rFonts w:hint="cs"/>
                <w:color w:val="808080" w:themeColor="background1" w:themeShade="80"/>
                <w:sz w:val="16"/>
                <w:szCs w:val="16"/>
                <w:vertAlign w:val="superscript"/>
                <w:rtl/>
                <w:lang w:bidi="ar-EG"/>
              </w:rPr>
              <w:t>*</w:t>
            </w:r>
          </w:p>
        </w:tc>
        <w:tc>
          <w:tcPr>
            <w:tcW w:w="720" w:type="dxa"/>
            <w:tcBorders>
              <w:top w:val="single" w:sz="5" w:space="0" w:color="D7D7D7"/>
              <w:left w:val="nil"/>
              <w:bottom w:val="single" w:sz="5" w:space="0" w:color="D7D7D7"/>
              <w:right w:val="nil"/>
            </w:tcBorders>
            <w:shd w:val="clear" w:color="auto" w:fill="FFFFFF"/>
            <w:vAlign w:val="center"/>
          </w:tcPr>
          <w:p w14:paraId="211B08C9" w14:textId="77777777" w:rsidR="004A36E3" w:rsidRPr="002B5459" w:rsidRDefault="004A36E3" w:rsidP="0095656B">
            <w:pPr>
              <w:spacing w:before="20" w:after="20" w:line="240" w:lineRule="exact"/>
              <w:jc w:val="center"/>
              <w:rPr>
                <w:b/>
                <w:bCs/>
                <w:sz w:val="14"/>
                <w:szCs w:val="14"/>
              </w:rPr>
            </w:pPr>
          </w:p>
        </w:tc>
        <w:tc>
          <w:tcPr>
            <w:tcW w:w="721" w:type="dxa"/>
            <w:tcBorders>
              <w:top w:val="single" w:sz="5" w:space="0" w:color="D7D7D7"/>
              <w:left w:val="nil"/>
              <w:bottom w:val="single" w:sz="5" w:space="0" w:color="D7D7D7"/>
              <w:right w:val="nil"/>
            </w:tcBorders>
            <w:shd w:val="clear" w:color="auto" w:fill="5FA14A"/>
            <w:vAlign w:val="center"/>
          </w:tcPr>
          <w:p w14:paraId="252CCBE1" w14:textId="77777777" w:rsidR="004A36E3" w:rsidRPr="002B5459" w:rsidRDefault="004A36E3" w:rsidP="0095656B">
            <w:pPr>
              <w:spacing w:before="20" w:after="20" w:line="240" w:lineRule="exact"/>
              <w:jc w:val="center"/>
              <w:rPr>
                <w:b/>
                <w:bCs/>
                <w:sz w:val="14"/>
                <w:szCs w:val="14"/>
              </w:rPr>
            </w:pPr>
            <w:r w:rsidRPr="002B5459">
              <w:rPr>
                <w:rFonts w:eastAsia="Arial"/>
                <w:b/>
                <w:bCs/>
                <w:sz w:val="14"/>
                <w:szCs w:val="14"/>
              </w:rPr>
              <w:t>23</w:t>
            </w:r>
          </w:p>
        </w:tc>
        <w:tc>
          <w:tcPr>
            <w:tcW w:w="720" w:type="dxa"/>
            <w:tcBorders>
              <w:top w:val="single" w:sz="5" w:space="0" w:color="D7D7D7"/>
              <w:left w:val="nil"/>
              <w:bottom w:val="single" w:sz="5" w:space="0" w:color="D7D7D7"/>
              <w:right w:val="nil"/>
            </w:tcBorders>
            <w:shd w:val="clear" w:color="auto" w:fill="77B85E"/>
            <w:vAlign w:val="center"/>
          </w:tcPr>
          <w:p w14:paraId="42964DCE" w14:textId="77777777" w:rsidR="004A36E3" w:rsidRPr="002B5459" w:rsidRDefault="004A36E3" w:rsidP="0095656B">
            <w:pPr>
              <w:spacing w:before="20" w:after="20" w:line="240" w:lineRule="exact"/>
              <w:jc w:val="center"/>
              <w:rPr>
                <w:b/>
                <w:bCs/>
                <w:sz w:val="14"/>
                <w:szCs w:val="14"/>
              </w:rPr>
            </w:pPr>
            <w:r w:rsidRPr="002B5459">
              <w:rPr>
                <w:rFonts w:eastAsia="Arial"/>
                <w:b/>
                <w:bCs/>
                <w:sz w:val="14"/>
                <w:szCs w:val="14"/>
              </w:rPr>
              <w:t>40</w:t>
            </w:r>
          </w:p>
        </w:tc>
        <w:tc>
          <w:tcPr>
            <w:tcW w:w="721" w:type="dxa"/>
            <w:tcBorders>
              <w:top w:val="single" w:sz="5" w:space="0" w:color="D7D7D7"/>
              <w:left w:val="nil"/>
              <w:bottom w:val="single" w:sz="5" w:space="0" w:color="D7D7D7"/>
              <w:right w:val="nil"/>
            </w:tcBorders>
            <w:shd w:val="clear" w:color="auto" w:fill="73B45C"/>
            <w:vAlign w:val="center"/>
          </w:tcPr>
          <w:p w14:paraId="1B33B43A" w14:textId="77777777" w:rsidR="004A36E3" w:rsidRPr="002B5459" w:rsidRDefault="004A36E3" w:rsidP="0095656B">
            <w:pPr>
              <w:spacing w:before="20" w:after="20" w:line="240" w:lineRule="exact"/>
              <w:jc w:val="center"/>
              <w:rPr>
                <w:b/>
                <w:bCs/>
                <w:sz w:val="14"/>
                <w:szCs w:val="14"/>
              </w:rPr>
            </w:pPr>
            <w:r w:rsidRPr="002B5459">
              <w:rPr>
                <w:rFonts w:eastAsia="Arial"/>
                <w:b/>
                <w:bCs/>
                <w:sz w:val="14"/>
                <w:szCs w:val="14"/>
              </w:rPr>
              <w:t>58</w:t>
            </w:r>
          </w:p>
        </w:tc>
        <w:tc>
          <w:tcPr>
            <w:tcW w:w="721" w:type="dxa"/>
            <w:tcBorders>
              <w:top w:val="single" w:sz="5" w:space="0" w:color="D7D7D7"/>
              <w:left w:val="nil"/>
              <w:bottom w:val="single" w:sz="5" w:space="0" w:color="D7D7D7"/>
              <w:right w:val="nil"/>
            </w:tcBorders>
            <w:shd w:val="clear" w:color="auto" w:fill="85C364"/>
            <w:vAlign w:val="center"/>
          </w:tcPr>
          <w:p w14:paraId="2995C720" w14:textId="77777777" w:rsidR="004A36E3" w:rsidRPr="002B5459" w:rsidRDefault="004A36E3" w:rsidP="0095656B">
            <w:pPr>
              <w:spacing w:before="20" w:after="20" w:line="240" w:lineRule="exact"/>
              <w:jc w:val="center"/>
              <w:rPr>
                <w:b/>
                <w:bCs/>
                <w:sz w:val="14"/>
                <w:szCs w:val="14"/>
              </w:rPr>
            </w:pPr>
            <w:r w:rsidRPr="002B5459">
              <w:rPr>
                <w:rFonts w:eastAsia="Arial"/>
                <w:b/>
                <w:bCs/>
                <w:sz w:val="14"/>
                <w:szCs w:val="14"/>
              </w:rPr>
              <w:t>72</w:t>
            </w:r>
          </w:p>
        </w:tc>
        <w:tc>
          <w:tcPr>
            <w:tcW w:w="720" w:type="dxa"/>
            <w:tcBorders>
              <w:top w:val="single" w:sz="5" w:space="0" w:color="D7D7D7"/>
              <w:left w:val="nil"/>
              <w:bottom w:val="single" w:sz="5" w:space="0" w:color="D7D7D7"/>
              <w:right w:val="nil"/>
            </w:tcBorders>
            <w:shd w:val="clear" w:color="auto" w:fill="63A54F"/>
            <w:vAlign w:val="center"/>
          </w:tcPr>
          <w:p w14:paraId="7204D6FC" w14:textId="77777777" w:rsidR="004A36E3" w:rsidRPr="002B5459" w:rsidRDefault="004A36E3" w:rsidP="0095656B">
            <w:pPr>
              <w:spacing w:before="20" w:after="20" w:line="240" w:lineRule="exact"/>
              <w:jc w:val="center"/>
              <w:rPr>
                <w:b/>
                <w:bCs/>
                <w:sz w:val="14"/>
                <w:szCs w:val="14"/>
              </w:rPr>
            </w:pPr>
            <w:r w:rsidRPr="002B5459">
              <w:rPr>
                <w:rFonts w:eastAsia="Arial"/>
                <w:b/>
                <w:bCs/>
                <w:sz w:val="14"/>
                <w:szCs w:val="14"/>
              </w:rPr>
              <w:t>94</w:t>
            </w:r>
          </w:p>
        </w:tc>
        <w:tc>
          <w:tcPr>
            <w:tcW w:w="721" w:type="dxa"/>
            <w:tcBorders>
              <w:top w:val="single" w:sz="5" w:space="0" w:color="D7D7D7"/>
              <w:left w:val="nil"/>
              <w:bottom w:val="single" w:sz="5" w:space="0" w:color="D7D7D7"/>
              <w:right w:val="nil"/>
            </w:tcBorders>
            <w:shd w:val="clear" w:color="auto" w:fill="94CE6A"/>
            <w:vAlign w:val="center"/>
          </w:tcPr>
          <w:p w14:paraId="3EB882E0" w14:textId="77777777" w:rsidR="004A36E3" w:rsidRPr="002B5459" w:rsidRDefault="004A36E3" w:rsidP="0095656B">
            <w:pPr>
              <w:spacing w:before="20" w:after="20" w:line="240" w:lineRule="exact"/>
              <w:jc w:val="center"/>
              <w:rPr>
                <w:b/>
                <w:bCs/>
                <w:sz w:val="14"/>
                <w:szCs w:val="14"/>
              </w:rPr>
            </w:pPr>
            <w:r w:rsidRPr="002B5459">
              <w:rPr>
                <w:rFonts w:eastAsia="Arial"/>
                <w:b/>
                <w:bCs/>
                <w:sz w:val="14"/>
                <w:szCs w:val="14"/>
              </w:rPr>
              <w:t>105</w:t>
            </w:r>
          </w:p>
        </w:tc>
        <w:tc>
          <w:tcPr>
            <w:tcW w:w="721" w:type="dxa"/>
            <w:tcBorders>
              <w:top w:val="single" w:sz="5" w:space="0" w:color="D7D7D7"/>
              <w:left w:val="nil"/>
              <w:bottom w:val="single" w:sz="5" w:space="0" w:color="D7D7D7"/>
              <w:right w:val="nil"/>
            </w:tcBorders>
            <w:shd w:val="clear" w:color="auto" w:fill="7CBC60"/>
            <w:vAlign w:val="center"/>
          </w:tcPr>
          <w:p w14:paraId="478192A2" w14:textId="77777777" w:rsidR="004A36E3" w:rsidRPr="002B5459" w:rsidRDefault="004A36E3" w:rsidP="0095656B">
            <w:pPr>
              <w:spacing w:before="20" w:after="20" w:line="240" w:lineRule="exact"/>
              <w:jc w:val="center"/>
              <w:rPr>
                <w:b/>
                <w:bCs/>
                <w:sz w:val="14"/>
                <w:szCs w:val="14"/>
              </w:rPr>
            </w:pPr>
            <w:r w:rsidRPr="002B5459">
              <w:rPr>
                <w:rFonts w:eastAsia="Arial"/>
                <w:b/>
                <w:bCs/>
                <w:sz w:val="14"/>
                <w:szCs w:val="14"/>
              </w:rPr>
              <w:t>121</w:t>
            </w:r>
          </w:p>
        </w:tc>
        <w:tc>
          <w:tcPr>
            <w:tcW w:w="720" w:type="dxa"/>
            <w:tcBorders>
              <w:top w:val="single" w:sz="5" w:space="0" w:color="D7D7D7"/>
              <w:left w:val="nil"/>
              <w:bottom w:val="single" w:sz="5" w:space="0" w:color="D7D7D7"/>
              <w:right w:val="nil"/>
            </w:tcBorders>
            <w:shd w:val="clear" w:color="auto" w:fill="52932C"/>
            <w:vAlign w:val="center"/>
          </w:tcPr>
          <w:p w14:paraId="50E320B9" w14:textId="77777777" w:rsidR="004A36E3" w:rsidRPr="002B5459" w:rsidRDefault="004A36E3" w:rsidP="0095656B">
            <w:pPr>
              <w:spacing w:before="20" w:after="20" w:line="240" w:lineRule="exact"/>
              <w:jc w:val="center"/>
              <w:rPr>
                <w:b/>
                <w:bCs/>
                <w:sz w:val="14"/>
                <w:szCs w:val="14"/>
              </w:rPr>
            </w:pPr>
            <w:r w:rsidRPr="002B5459">
              <w:rPr>
                <w:rFonts w:eastAsia="Arial"/>
                <w:b/>
                <w:bCs/>
                <w:sz w:val="14"/>
                <w:szCs w:val="14"/>
              </w:rPr>
              <w:t>148</w:t>
            </w:r>
          </w:p>
        </w:tc>
        <w:tc>
          <w:tcPr>
            <w:tcW w:w="721" w:type="dxa"/>
            <w:tcBorders>
              <w:top w:val="single" w:sz="5" w:space="0" w:color="D7D7D7"/>
              <w:left w:val="nil"/>
              <w:bottom w:val="single" w:sz="5" w:space="0" w:color="D7D7D7"/>
              <w:right w:val="nil"/>
            </w:tcBorders>
            <w:shd w:val="clear" w:color="auto" w:fill="99D16D"/>
            <w:vAlign w:val="center"/>
          </w:tcPr>
          <w:p w14:paraId="346B4B2D" w14:textId="77777777" w:rsidR="004A36E3" w:rsidRPr="002B5459" w:rsidRDefault="004A36E3" w:rsidP="0095656B">
            <w:pPr>
              <w:spacing w:before="20" w:after="20" w:line="240" w:lineRule="exact"/>
              <w:jc w:val="center"/>
              <w:rPr>
                <w:b/>
                <w:bCs/>
                <w:sz w:val="14"/>
                <w:szCs w:val="14"/>
              </w:rPr>
            </w:pPr>
            <w:r w:rsidRPr="002B5459">
              <w:rPr>
                <w:rFonts w:eastAsia="Arial"/>
                <w:b/>
                <w:bCs/>
                <w:sz w:val="14"/>
                <w:szCs w:val="14"/>
              </w:rPr>
              <w:t>158</w:t>
            </w:r>
          </w:p>
        </w:tc>
        <w:tc>
          <w:tcPr>
            <w:tcW w:w="721" w:type="dxa"/>
            <w:tcBorders>
              <w:top w:val="single" w:sz="5" w:space="0" w:color="D7D7D7"/>
              <w:left w:val="nil"/>
              <w:bottom w:val="single" w:sz="5" w:space="0" w:color="D7D7D7"/>
              <w:right w:val="nil"/>
            </w:tcBorders>
            <w:shd w:val="clear" w:color="auto" w:fill="BFE18F"/>
            <w:vAlign w:val="center"/>
          </w:tcPr>
          <w:p w14:paraId="132FBB64" w14:textId="77777777" w:rsidR="004A36E3" w:rsidRPr="002B5459" w:rsidRDefault="004A36E3" w:rsidP="0095656B">
            <w:pPr>
              <w:spacing w:before="20" w:after="20" w:line="240" w:lineRule="exact"/>
              <w:jc w:val="center"/>
              <w:rPr>
                <w:b/>
                <w:bCs/>
                <w:sz w:val="14"/>
                <w:szCs w:val="14"/>
              </w:rPr>
            </w:pPr>
            <w:r w:rsidRPr="002B5459">
              <w:rPr>
                <w:rFonts w:eastAsia="Arial"/>
                <w:b/>
                <w:bCs/>
                <w:sz w:val="14"/>
                <w:szCs w:val="14"/>
              </w:rPr>
              <w:t>162</w:t>
            </w:r>
          </w:p>
        </w:tc>
      </w:tr>
    </w:tbl>
    <w:tbl>
      <w:tblPr>
        <w:tblStyle w:val="TableGrid"/>
        <w:bidiVisual/>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0"/>
        <w:gridCol w:w="4340"/>
      </w:tblGrid>
      <w:tr w:rsidR="004A36E3" w:rsidRPr="000B5577" w14:paraId="5311E2F0" w14:textId="77777777" w:rsidTr="003268AA">
        <w:tc>
          <w:tcPr>
            <w:tcW w:w="5300" w:type="dxa"/>
            <w:tcBorders>
              <w:top w:val="single" w:sz="4" w:space="0" w:color="BFBFBF" w:themeColor="background1" w:themeShade="BF"/>
            </w:tcBorders>
          </w:tcPr>
          <w:p w14:paraId="65077C20" w14:textId="77777777" w:rsidR="004A36E3" w:rsidRPr="000B5577" w:rsidRDefault="004A36E3" w:rsidP="0095656B">
            <w:pPr>
              <w:spacing w:before="20" w:after="20" w:line="240" w:lineRule="exact"/>
              <w:rPr>
                <w:b/>
                <w:bCs/>
                <w:sz w:val="16"/>
                <w:szCs w:val="16"/>
                <w:rtl/>
                <w:lang w:bidi="ar-EG"/>
              </w:rPr>
            </w:pPr>
            <w:r w:rsidRPr="000B5577">
              <w:rPr>
                <w:rFonts w:hint="cs"/>
                <w:b/>
                <w:bCs/>
                <w:sz w:val="16"/>
                <w:szCs w:val="16"/>
                <w:rtl/>
                <w:lang w:bidi="ar-EG"/>
              </w:rPr>
              <w:t>الشرح</w:t>
            </w:r>
          </w:p>
          <w:p w14:paraId="6B31B44F" w14:textId="77777777" w:rsidR="004A36E3" w:rsidRPr="000B5577" w:rsidRDefault="004A36E3" w:rsidP="0095656B">
            <w:pPr>
              <w:spacing w:before="20" w:after="20" w:line="240" w:lineRule="exact"/>
              <w:ind w:left="284" w:hanging="284"/>
              <w:rPr>
                <w:sz w:val="16"/>
                <w:szCs w:val="16"/>
                <w:lang w:bidi="ar-EG"/>
              </w:rPr>
            </w:pPr>
            <w:r>
              <w:rPr>
                <w:rFonts w:hint="cs"/>
                <w:sz w:val="16"/>
                <w:szCs w:val="16"/>
                <w:rtl/>
                <w:lang w:bidi="ar-EG"/>
              </w:rPr>
              <w:t>-</w:t>
            </w:r>
            <w:r>
              <w:rPr>
                <w:sz w:val="16"/>
                <w:szCs w:val="16"/>
                <w:rtl/>
                <w:lang w:bidi="ar-EG"/>
              </w:rPr>
              <w:tab/>
            </w:r>
            <w:r w:rsidRPr="000B5577">
              <w:rPr>
                <w:rFonts w:hint="cs"/>
                <w:sz w:val="16"/>
                <w:szCs w:val="16"/>
                <w:rtl/>
                <w:lang w:bidi="ar-EG"/>
              </w:rPr>
              <w:t>الخلايا الفارغة تمثل سنوات لم تحدث فيها أي تغيرات</w:t>
            </w:r>
          </w:p>
          <w:p w14:paraId="6CDF2EFC" w14:textId="77777777" w:rsidR="004A36E3" w:rsidRPr="000B5577" w:rsidRDefault="004A36E3" w:rsidP="0095656B">
            <w:pPr>
              <w:spacing w:before="20" w:after="20" w:line="240" w:lineRule="exact"/>
              <w:ind w:left="284" w:hanging="284"/>
              <w:rPr>
                <w:sz w:val="16"/>
                <w:szCs w:val="16"/>
                <w:lang w:bidi="ar-EG"/>
              </w:rPr>
            </w:pPr>
            <w:r>
              <w:rPr>
                <w:rFonts w:hint="cs"/>
                <w:sz w:val="16"/>
                <w:szCs w:val="16"/>
                <w:rtl/>
                <w:lang w:bidi="ar-EG"/>
              </w:rPr>
              <w:t>-</w:t>
            </w:r>
            <w:r>
              <w:rPr>
                <w:sz w:val="16"/>
                <w:szCs w:val="16"/>
                <w:rtl/>
                <w:lang w:bidi="ar-EG"/>
              </w:rPr>
              <w:tab/>
            </w:r>
            <w:r w:rsidRPr="004C39A2">
              <w:rPr>
                <w:rFonts w:hint="cs"/>
                <w:spacing w:val="-4"/>
                <w:sz w:val="16"/>
                <w:szCs w:val="16"/>
                <w:rtl/>
                <w:lang w:bidi="ar-EG"/>
              </w:rPr>
              <w:t>الخلايا البيج تغيراً صافياً يساوي الصفر (أي أن العضويات الجديدة = الملغاة + المستبعدة)</w:t>
            </w:r>
          </w:p>
          <w:p w14:paraId="491A7627" w14:textId="77777777" w:rsidR="004A36E3" w:rsidRPr="000B5577" w:rsidRDefault="004A36E3" w:rsidP="0095656B">
            <w:pPr>
              <w:spacing w:before="20" w:after="20" w:line="240" w:lineRule="exact"/>
              <w:ind w:left="284" w:hanging="284"/>
              <w:rPr>
                <w:sz w:val="16"/>
                <w:szCs w:val="16"/>
                <w:lang w:bidi="ar-EG"/>
              </w:rPr>
            </w:pPr>
            <w:r>
              <w:rPr>
                <w:rFonts w:hint="cs"/>
                <w:sz w:val="16"/>
                <w:szCs w:val="16"/>
                <w:rtl/>
                <w:lang w:bidi="ar-EG"/>
              </w:rPr>
              <w:t>-</w:t>
            </w:r>
            <w:r>
              <w:rPr>
                <w:sz w:val="16"/>
                <w:szCs w:val="16"/>
                <w:rtl/>
                <w:lang w:bidi="ar-EG"/>
              </w:rPr>
              <w:tab/>
            </w:r>
            <w:r w:rsidRPr="000B5577">
              <w:rPr>
                <w:rFonts w:hint="cs"/>
                <w:sz w:val="16"/>
                <w:szCs w:val="16"/>
                <w:rtl/>
                <w:lang w:bidi="ar-EG"/>
              </w:rPr>
              <w:t xml:space="preserve">الخلايا الخضراء تمثل تغيراً صافياً موجباً خلال هذه السنة (أي أن العضويات الجديدة أكبر من </w:t>
            </w:r>
            <w:r w:rsidRPr="000B5577">
              <w:rPr>
                <w:sz w:val="16"/>
                <w:szCs w:val="16"/>
                <w:rtl/>
                <w:lang w:bidi="ar-EG"/>
              </w:rPr>
              <w:t>الملغاة + المستبعدة</w:t>
            </w:r>
            <w:r w:rsidRPr="000B5577">
              <w:rPr>
                <w:rFonts w:hint="cs"/>
                <w:sz w:val="16"/>
                <w:szCs w:val="16"/>
                <w:rtl/>
                <w:lang w:bidi="ar-EG"/>
              </w:rPr>
              <w:t>)</w:t>
            </w:r>
          </w:p>
        </w:tc>
        <w:tc>
          <w:tcPr>
            <w:tcW w:w="4340" w:type="dxa"/>
            <w:tcBorders>
              <w:top w:val="single" w:sz="4" w:space="0" w:color="BFBFBF" w:themeColor="background1" w:themeShade="BF"/>
            </w:tcBorders>
          </w:tcPr>
          <w:p w14:paraId="173392B5" w14:textId="77777777" w:rsidR="004A36E3" w:rsidRDefault="004A36E3" w:rsidP="0095656B">
            <w:pPr>
              <w:spacing w:before="20" w:after="20" w:line="240" w:lineRule="exact"/>
              <w:ind w:left="284" w:hanging="284"/>
              <w:rPr>
                <w:sz w:val="16"/>
                <w:szCs w:val="16"/>
                <w:rtl/>
                <w:lang w:bidi="ar-EG"/>
              </w:rPr>
            </w:pPr>
          </w:p>
          <w:p w14:paraId="308FE9BE" w14:textId="77777777" w:rsidR="004A36E3" w:rsidRPr="000B5577" w:rsidRDefault="004A36E3" w:rsidP="0095656B">
            <w:pPr>
              <w:spacing w:before="20" w:after="20" w:line="240" w:lineRule="exact"/>
              <w:ind w:left="284" w:hanging="284"/>
              <w:rPr>
                <w:sz w:val="16"/>
                <w:szCs w:val="16"/>
                <w:rtl/>
                <w:lang w:bidi="ar-EG"/>
              </w:rPr>
            </w:pPr>
            <w:r>
              <w:rPr>
                <w:rFonts w:hint="cs"/>
                <w:sz w:val="16"/>
                <w:szCs w:val="16"/>
                <w:rtl/>
                <w:lang w:bidi="ar-EG"/>
              </w:rPr>
              <w:t>-</w:t>
            </w:r>
            <w:r>
              <w:rPr>
                <w:sz w:val="16"/>
                <w:szCs w:val="16"/>
                <w:rtl/>
                <w:lang w:bidi="ar-EG"/>
              </w:rPr>
              <w:tab/>
            </w:r>
            <w:r w:rsidRPr="000B5577">
              <w:rPr>
                <w:sz w:val="16"/>
                <w:szCs w:val="16"/>
                <w:rtl/>
                <w:lang w:bidi="ar-EG"/>
              </w:rPr>
              <w:t>الخلايا ال</w:t>
            </w:r>
            <w:r w:rsidRPr="000B5577">
              <w:rPr>
                <w:rFonts w:hint="cs"/>
                <w:sz w:val="16"/>
                <w:szCs w:val="16"/>
                <w:rtl/>
                <w:lang w:bidi="ar-EG"/>
              </w:rPr>
              <w:t>حمراء</w:t>
            </w:r>
            <w:r w:rsidRPr="000B5577">
              <w:rPr>
                <w:sz w:val="16"/>
                <w:szCs w:val="16"/>
                <w:rtl/>
                <w:lang w:bidi="ar-EG"/>
              </w:rPr>
              <w:t xml:space="preserve"> تمثل تغيراً صافياً </w:t>
            </w:r>
            <w:r w:rsidRPr="000B5577">
              <w:rPr>
                <w:rFonts w:hint="cs"/>
                <w:sz w:val="16"/>
                <w:szCs w:val="16"/>
                <w:rtl/>
                <w:lang w:bidi="ar-EG"/>
              </w:rPr>
              <w:t>سال</w:t>
            </w:r>
            <w:r w:rsidRPr="000B5577">
              <w:rPr>
                <w:sz w:val="16"/>
                <w:szCs w:val="16"/>
                <w:rtl/>
                <w:lang w:bidi="ar-EG"/>
              </w:rPr>
              <w:t>باً خلال هذه السنة (أي أن العضويات الجديدة أ</w:t>
            </w:r>
            <w:r w:rsidRPr="000B5577">
              <w:rPr>
                <w:rFonts w:hint="cs"/>
                <w:sz w:val="16"/>
                <w:szCs w:val="16"/>
                <w:rtl/>
                <w:lang w:bidi="ar-EG"/>
              </w:rPr>
              <w:t>قل</w:t>
            </w:r>
            <w:r w:rsidRPr="000B5577">
              <w:rPr>
                <w:sz w:val="16"/>
                <w:szCs w:val="16"/>
                <w:rtl/>
                <w:lang w:bidi="ar-EG"/>
              </w:rPr>
              <w:t xml:space="preserve"> من الملغاة + المستبعدة)</w:t>
            </w:r>
          </w:p>
          <w:p w14:paraId="1C06FC83" w14:textId="77777777" w:rsidR="004A36E3" w:rsidRPr="000B5577" w:rsidRDefault="004A36E3" w:rsidP="0095656B">
            <w:pPr>
              <w:spacing w:before="20" w:after="20" w:line="240" w:lineRule="exact"/>
              <w:ind w:left="284" w:hanging="284"/>
              <w:rPr>
                <w:sz w:val="16"/>
                <w:szCs w:val="16"/>
                <w:lang w:bidi="ar-EG"/>
              </w:rPr>
            </w:pPr>
            <w:r>
              <w:rPr>
                <w:rFonts w:hint="cs"/>
                <w:sz w:val="16"/>
                <w:szCs w:val="16"/>
                <w:rtl/>
                <w:lang w:bidi="ar-EG"/>
              </w:rPr>
              <w:t>-</w:t>
            </w:r>
            <w:r>
              <w:rPr>
                <w:sz w:val="16"/>
                <w:szCs w:val="16"/>
                <w:rtl/>
                <w:lang w:bidi="ar-EG"/>
              </w:rPr>
              <w:tab/>
            </w:r>
            <w:r w:rsidRPr="000B5577">
              <w:rPr>
                <w:rFonts w:hint="cs"/>
                <w:sz w:val="16"/>
                <w:szCs w:val="16"/>
                <w:rtl/>
                <w:lang w:bidi="ar-EG"/>
              </w:rPr>
              <w:t>الألوان الأكثر قتامة تمثل أعداداً أكبر</w:t>
            </w:r>
          </w:p>
        </w:tc>
      </w:tr>
    </w:tbl>
    <w:p w14:paraId="703BF79D" w14:textId="77777777" w:rsidR="004A36E3" w:rsidRDefault="004A36E3" w:rsidP="00AC597C">
      <w:pPr>
        <w:pStyle w:val="Heading5"/>
        <w:rPr>
          <w:rtl/>
          <w:lang w:bidi="ar-EG"/>
        </w:rPr>
      </w:pPr>
      <w:r>
        <w:rPr>
          <w:rFonts w:hint="cs"/>
          <w:rtl/>
          <w:lang w:bidi="ar-EG"/>
        </w:rPr>
        <w:t>تيسير مشاركة الشركات الصغيرة والمتوسطة في عمل الاتحاد</w:t>
      </w:r>
    </w:p>
    <w:p w14:paraId="4797277D" w14:textId="77777777" w:rsidR="004A36E3" w:rsidRPr="00AC597C" w:rsidRDefault="004A36E3" w:rsidP="0041340D">
      <w:pPr>
        <w:rPr>
          <w:spacing w:val="-2"/>
          <w:rtl/>
          <w:lang w:val="en-GB"/>
        </w:rPr>
      </w:pPr>
      <w:r w:rsidRPr="00AC597C">
        <w:rPr>
          <w:rFonts w:hint="cs"/>
          <w:spacing w:val="-2"/>
          <w:rtl/>
          <w:lang w:bidi="ar-EG"/>
        </w:rPr>
        <w:t xml:space="preserve">يقدر أن نسبة 10 في </w:t>
      </w:r>
      <w:proofErr w:type="gramStart"/>
      <w:r w:rsidRPr="00AC597C">
        <w:rPr>
          <w:rFonts w:hint="cs"/>
          <w:spacing w:val="-2"/>
          <w:rtl/>
          <w:lang w:bidi="ar-EG"/>
        </w:rPr>
        <w:t>المائة</w:t>
      </w:r>
      <w:proofErr w:type="gramEnd"/>
      <w:r w:rsidRPr="00AC597C">
        <w:rPr>
          <w:rFonts w:hint="cs"/>
          <w:spacing w:val="-2"/>
          <w:rtl/>
          <w:lang w:bidi="ar-EG"/>
        </w:rPr>
        <w:t xml:space="preserve"> من عضوية الاتحاد حالياً، من المنتسبين بشكل أساسي، يمكن اعتبارهم شركات صغيرة ومتوسطة، حسب التعريف.</w:t>
      </w:r>
      <w:r w:rsidRPr="00AC597C">
        <w:rPr>
          <w:spacing w:val="-2"/>
          <w:rtl/>
        </w:rPr>
        <w:t xml:space="preserve"> </w:t>
      </w:r>
      <w:r w:rsidRPr="00AC597C">
        <w:rPr>
          <w:rFonts w:hint="cs"/>
          <w:spacing w:val="-2"/>
          <w:rtl/>
          <w:lang w:bidi="ar-EG"/>
        </w:rPr>
        <w:t>و</w:t>
      </w:r>
      <w:r w:rsidRPr="00AC597C">
        <w:rPr>
          <w:spacing w:val="-2"/>
          <w:rtl/>
          <w:lang w:bidi="ar-EG"/>
        </w:rPr>
        <w:t xml:space="preserve">وفقاً للقرار </w:t>
      </w:r>
      <w:r w:rsidRPr="00AC597C">
        <w:rPr>
          <w:spacing w:val="-2"/>
          <w:lang w:bidi="ar-EG"/>
        </w:rPr>
        <w:t>209</w:t>
      </w:r>
      <w:r w:rsidRPr="00AC597C">
        <w:rPr>
          <w:spacing w:val="-2"/>
          <w:rtl/>
          <w:lang w:bidi="ar-EG"/>
        </w:rPr>
        <w:t xml:space="preserve"> (المراجَع في دبي، </w:t>
      </w:r>
      <w:r w:rsidRPr="00AC597C">
        <w:rPr>
          <w:spacing w:val="-2"/>
          <w:lang w:bidi="ar-EG"/>
        </w:rPr>
        <w:t>2018</w:t>
      </w:r>
      <w:r w:rsidRPr="00AC597C">
        <w:rPr>
          <w:spacing w:val="-2"/>
          <w:rtl/>
          <w:lang w:bidi="ar-EG"/>
        </w:rPr>
        <w:t xml:space="preserve">) لمؤتمر المندوبين المفوضين، وبدعم من الدول الأعضاء، شجع الاتحاد الشركات الصغيرة والمتوسطة المؤهلة على الانضمام بصفة منتسب </w:t>
      </w:r>
      <w:r w:rsidRPr="00AC597C">
        <w:rPr>
          <w:rFonts w:hint="cs"/>
          <w:spacing w:val="-2"/>
          <w:rtl/>
          <w:lang w:bidi="ar-EG"/>
        </w:rPr>
        <w:t>إلى</w:t>
      </w:r>
      <w:r w:rsidRPr="00AC597C">
        <w:rPr>
          <w:spacing w:val="-2"/>
          <w:rtl/>
          <w:lang w:bidi="ar-EG"/>
        </w:rPr>
        <w:t xml:space="preserve"> لجان دراسات قطاع الاتصالات الراديوية وقطاع تقييس الاتصالات، من خلال </w:t>
      </w:r>
      <w:r w:rsidRPr="00AC597C">
        <w:rPr>
          <w:rFonts w:hint="cs"/>
          <w:spacing w:val="-2"/>
          <w:rtl/>
          <w:lang w:bidi="ar-EG"/>
        </w:rPr>
        <w:t xml:space="preserve">رسوم مخفّضة. وفي </w:t>
      </w:r>
      <w:r w:rsidRPr="00AC597C">
        <w:rPr>
          <w:spacing w:val="-2"/>
          <w:lang w:val="en-GB" w:bidi="ar-EG"/>
        </w:rPr>
        <w:t>2020</w:t>
      </w:r>
      <w:r w:rsidRPr="00AC597C">
        <w:rPr>
          <w:rFonts w:hint="cs"/>
          <w:spacing w:val="-2"/>
          <w:rtl/>
          <w:lang w:val="en-GB"/>
        </w:rPr>
        <w:t>، وبعد</w:t>
      </w:r>
      <w:r w:rsidRPr="00AC597C">
        <w:rPr>
          <w:spacing w:val="-2"/>
          <w:rtl/>
          <w:lang w:val="en-GB"/>
        </w:rPr>
        <w:t xml:space="preserve"> جهود كبيرة في مجال التسويق </w:t>
      </w:r>
      <w:r w:rsidRPr="00AC597C">
        <w:rPr>
          <w:rFonts w:hint="cs"/>
          <w:spacing w:val="-2"/>
          <w:rtl/>
          <w:lang w:val="en-GB"/>
        </w:rPr>
        <w:t>الرقمي والتوعية</w:t>
      </w:r>
      <w:r w:rsidRPr="00AC597C">
        <w:rPr>
          <w:spacing w:val="-2"/>
          <w:rtl/>
          <w:lang w:val="en-GB"/>
        </w:rPr>
        <w:t xml:space="preserve">، رحّب الاتحاد </w:t>
      </w:r>
      <w:r w:rsidRPr="00AC597C">
        <w:rPr>
          <w:rFonts w:hint="cs"/>
          <w:spacing w:val="-2"/>
          <w:rtl/>
          <w:lang w:val="en-GB"/>
        </w:rPr>
        <w:t>بعدد</w:t>
      </w:r>
      <w:r w:rsidRPr="00AC597C">
        <w:rPr>
          <w:spacing w:val="-2"/>
          <w:rtl/>
          <w:lang w:val="en-GB"/>
        </w:rPr>
        <w:t xml:space="preserve"> 23 </w:t>
      </w:r>
      <w:r w:rsidRPr="00AC597C">
        <w:rPr>
          <w:rFonts w:hint="cs"/>
          <w:spacing w:val="-2"/>
          <w:rtl/>
          <w:lang w:val="en-GB"/>
        </w:rPr>
        <w:t>شركة صغيرة ومتوسطة</w:t>
      </w:r>
      <w:r w:rsidRPr="00AC597C">
        <w:rPr>
          <w:spacing w:val="-2"/>
          <w:rtl/>
          <w:lang w:val="en-GB"/>
        </w:rPr>
        <w:t xml:space="preserve">، منها </w:t>
      </w:r>
      <w:r w:rsidRPr="00AC597C">
        <w:rPr>
          <w:spacing w:val="-2"/>
          <w:lang w:val="en-GB"/>
        </w:rPr>
        <w:t>21</w:t>
      </w:r>
      <w:r w:rsidRPr="00AC597C">
        <w:rPr>
          <w:spacing w:val="-2"/>
          <w:rtl/>
          <w:lang w:val="en-GB"/>
        </w:rPr>
        <w:t xml:space="preserve"> </w:t>
      </w:r>
      <w:r w:rsidRPr="00AC597C">
        <w:rPr>
          <w:rFonts w:hint="cs"/>
          <w:spacing w:val="-2"/>
          <w:rtl/>
          <w:lang w:val="en-GB"/>
        </w:rPr>
        <w:t>شركة</w:t>
      </w:r>
      <w:r w:rsidRPr="00AC597C">
        <w:rPr>
          <w:spacing w:val="-2"/>
          <w:rtl/>
          <w:lang w:val="en-GB"/>
        </w:rPr>
        <w:t xml:space="preserve"> في قطاع تقييس الاتصالات و</w:t>
      </w:r>
      <w:r w:rsidRPr="00AC597C">
        <w:rPr>
          <w:rFonts w:hint="cs"/>
          <w:spacing w:val="-2"/>
          <w:rtl/>
          <w:lang w:val="en-GB"/>
        </w:rPr>
        <w:t>شركتان</w:t>
      </w:r>
      <w:r w:rsidRPr="00AC597C">
        <w:rPr>
          <w:spacing w:val="-2"/>
          <w:rtl/>
          <w:lang w:val="en-GB"/>
        </w:rPr>
        <w:t xml:space="preserve"> في قطاع الاتصالات الراديوية.</w:t>
      </w:r>
      <w:r w:rsidRPr="00AC597C">
        <w:rPr>
          <w:rFonts w:hint="cs"/>
          <w:spacing w:val="-2"/>
          <w:rtl/>
          <w:lang w:val="en-GB"/>
        </w:rPr>
        <w:t xml:space="preserve"> وح</w:t>
      </w:r>
      <w:r w:rsidRPr="00AC597C">
        <w:rPr>
          <w:spacing w:val="-2"/>
          <w:rtl/>
          <w:lang w:val="en-GB"/>
        </w:rPr>
        <w:t xml:space="preserve">والي ثلثي المنتسبين الجدد الذين انضموا إلى قطاع تقييس الاتصالات في </w:t>
      </w:r>
      <w:r w:rsidRPr="00AC597C">
        <w:rPr>
          <w:spacing w:val="-2"/>
          <w:lang w:val="en-GB"/>
        </w:rPr>
        <w:t>2020</w:t>
      </w:r>
      <w:r w:rsidRPr="00AC597C">
        <w:rPr>
          <w:spacing w:val="-2"/>
          <w:rtl/>
          <w:lang w:val="en-GB"/>
        </w:rPr>
        <w:t xml:space="preserve"> مؤهل</w:t>
      </w:r>
      <w:r w:rsidRPr="00AC597C">
        <w:rPr>
          <w:rFonts w:hint="cs"/>
          <w:spacing w:val="-2"/>
          <w:rtl/>
          <w:lang w:val="en-GB"/>
        </w:rPr>
        <w:t>و</w:t>
      </w:r>
      <w:r w:rsidRPr="00AC597C">
        <w:rPr>
          <w:spacing w:val="-2"/>
          <w:rtl/>
          <w:lang w:val="en-GB"/>
        </w:rPr>
        <w:t>ن للحصول على رسوم مخفضة للشركات الصغيرة والمتوسطة</w:t>
      </w:r>
      <w:r w:rsidRPr="00AC597C">
        <w:rPr>
          <w:rFonts w:hint="cs"/>
          <w:spacing w:val="-2"/>
          <w:rtl/>
          <w:lang w:val="en-GB"/>
        </w:rPr>
        <w:t>.</w:t>
      </w:r>
    </w:p>
    <w:p w14:paraId="0CD2BE28" w14:textId="77777777" w:rsidR="004A36E3" w:rsidRPr="00B60DE2" w:rsidRDefault="004A36E3" w:rsidP="00B60DE2">
      <w:pPr>
        <w:rPr>
          <w:rtl/>
          <w:lang w:val="en-GB"/>
        </w:rPr>
      </w:pPr>
      <w:r>
        <w:rPr>
          <w:rFonts w:hint="cs"/>
          <w:rtl/>
        </w:rPr>
        <w:t xml:space="preserve">وتدفع الشركات الصغيرة والمتوسطة المؤهلة من البلدان المتقدمة الآن </w:t>
      </w:r>
      <w:r>
        <w:rPr>
          <w:lang w:val="en-GB" w:bidi="ar-EG"/>
        </w:rPr>
        <w:t>3 975</w:t>
      </w:r>
      <w:r>
        <w:rPr>
          <w:rFonts w:hint="cs"/>
          <w:rtl/>
          <w:lang w:val="en-GB"/>
        </w:rPr>
        <w:t xml:space="preserve"> فرنكاً سويسرياً في السنة، وتدفع تلك من البلدان النامية </w:t>
      </w:r>
      <w:r>
        <w:rPr>
          <w:lang w:val="en-GB"/>
        </w:rPr>
        <w:t>1 987,50</w:t>
      </w:r>
      <w:r>
        <w:rPr>
          <w:rFonts w:hint="cs"/>
          <w:rtl/>
          <w:lang w:val="en-GB"/>
        </w:rPr>
        <w:t xml:space="preserve"> فرنكاً سويسرياً سنوياً للمشاركة في لجنة دراسات واحدة، مقارنة بالرسوم الموحدة البالغة </w:t>
      </w:r>
      <w:r>
        <w:rPr>
          <w:lang w:val="en-GB"/>
        </w:rPr>
        <w:t>10 600</w:t>
      </w:r>
      <w:r>
        <w:rPr>
          <w:rFonts w:hint="cs"/>
          <w:rtl/>
          <w:lang w:val="en-GB"/>
        </w:rPr>
        <w:t xml:space="preserve"> فرنك سويسري لقطاعي الاتصالات الراديوية وتقييس الاتصالات. ويدفع المنتسبون إلى لجنتي دراسات قطاع تنمية الاتصالات </w:t>
      </w:r>
      <w:r>
        <w:rPr>
          <w:rFonts w:hint="cs"/>
          <w:rtl/>
          <w:lang w:val="en-GB"/>
        </w:rPr>
        <w:lastRenderedPageBreak/>
        <w:t>بالفعل مبالغ الرسوم هذه. وتؤهل</w:t>
      </w:r>
      <w:r w:rsidRPr="00B60DE2">
        <w:rPr>
          <w:rtl/>
          <w:lang w:val="en-GB"/>
        </w:rPr>
        <w:t xml:space="preserve"> </w:t>
      </w:r>
      <w:r>
        <w:rPr>
          <w:rFonts w:hint="cs"/>
          <w:rtl/>
          <w:lang w:val="en-GB"/>
        </w:rPr>
        <w:t>الدول الأعضاء</w:t>
      </w:r>
      <w:r w:rsidRPr="00B60DE2">
        <w:rPr>
          <w:rtl/>
          <w:lang w:val="en-GB"/>
        </w:rPr>
        <w:t xml:space="preserve"> </w:t>
      </w:r>
      <w:r>
        <w:rPr>
          <w:rFonts w:hint="cs"/>
          <w:rtl/>
          <w:lang w:val="en-GB"/>
        </w:rPr>
        <w:t>ا</w:t>
      </w:r>
      <w:r w:rsidRPr="00B60DE2">
        <w:rPr>
          <w:rtl/>
          <w:lang w:val="en-GB"/>
        </w:rPr>
        <w:t xml:space="preserve">لشركات الصغيرة والمتوسطة </w:t>
      </w:r>
      <w:r>
        <w:rPr>
          <w:rFonts w:hint="cs"/>
          <w:rtl/>
          <w:lang w:val="en-GB"/>
        </w:rPr>
        <w:t>وفقاً</w:t>
      </w:r>
      <w:r w:rsidRPr="00B60DE2">
        <w:rPr>
          <w:rtl/>
          <w:lang w:val="en-GB"/>
        </w:rPr>
        <w:t xml:space="preserve"> لتعريفاتها الوطنية، لكن مؤتمر المندوبين المفوضين (دبي، </w:t>
      </w:r>
      <w:r>
        <w:rPr>
          <w:lang w:val="en-GB"/>
        </w:rPr>
        <w:t>2018</w:t>
      </w:r>
      <w:r w:rsidRPr="00B60DE2">
        <w:rPr>
          <w:rtl/>
          <w:lang w:val="en-GB"/>
        </w:rPr>
        <w:t xml:space="preserve">) وضع </w:t>
      </w:r>
      <w:r>
        <w:rPr>
          <w:rFonts w:hint="cs"/>
          <w:rtl/>
          <w:lang w:val="en-GB"/>
        </w:rPr>
        <w:t>حداً</w:t>
      </w:r>
      <w:r w:rsidRPr="00B60DE2">
        <w:rPr>
          <w:rtl/>
          <w:lang w:val="en-GB"/>
        </w:rPr>
        <w:t xml:space="preserve"> أقصى </w:t>
      </w:r>
      <w:r>
        <w:rPr>
          <w:rFonts w:hint="cs"/>
          <w:rtl/>
          <w:lang w:val="en-GB"/>
        </w:rPr>
        <w:t>قدره</w:t>
      </w:r>
      <w:r w:rsidRPr="00B60DE2">
        <w:rPr>
          <w:rtl/>
          <w:lang w:val="en-GB"/>
        </w:rPr>
        <w:t xml:space="preserve"> </w:t>
      </w:r>
      <w:r>
        <w:rPr>
          <w:lang w:val="en-GB"/>
        </w:rPr>
        <w:t>250</w:t>
      </w:r>
      <w:r w:rsidRPr="00B60DE2">
        <w:rPr>
          <w:rtl/>
          <w:lang w:val="en-GB"/>
        </w:rPr>
        <w:t xml:space="preserve"> </w:t>
      </w:r>
      <w:r>
        <w:rPr>
          <w:rFonts w:hint="cs"/>
          <w:rtl/>
          <w:lang w:val="en-GB"/>
        </w:rPr>
        <w:t>موظفاً</w:t>
      </w:r>
      <w:r w:rsidRPr="00B60DE2">
        <w:rPr>
          <w:rtl/>
          <w:lang w:val="en-GB"/>
        </w:rPr>
        <w:t xml:space="preserve">، وحدد المجلس في دورته لعام </w:t>
      </w:r>
      <w:r>
        <w:rPr>
          <w:lang w:val="en-GB"/>
        </w:rPr>
        <w:t>2019</w:t>
      </w:r>
      <w:r w:rsidRPr="00B60DE2">
        <w:rPr>
          <w:rtl/>
          <w:lang w:val="en-GB"/>
        </w:rPr>
        <w:t xml:space="preserve"> الحد الأقصى للإيرادات </w:t>
      </w:r>
      <w:r>
        <w:rPr>
          <w:rFonts w:hint="cs"/>
          <w:rtl/>
          <w:lang w:val="en-GB"/>
        </w:rPr>
        <w:t>بمبلغ</w:t>
      </w:r>
      <w:r w:rsidRPr="00B60DE2">
        <w:rPr>
          <w:rtl/>
          <w:lang w:val="en-GB"/>
        </w:rPr>
        <w:t xml:space="preserve"> 15 مليون فرنك سويسري </w:t>
      </w:r>
      <w:r>
        <w:rPr>
          <w:rFonts w:hint="cs"/>
          <w:rtl/>
          <w:lang w:val="en-GB"/>
        </w:rPr>
        <w:t>سنوياً.</w:t>
      </w:r>
    </w:p>
    <w:p w14:paraId="0BD5AC8C" w14:textId="77777777" w:rsidR="004A36E3" w:rsidRDefault="004A36E3" w:rsidP="0041340D">
      <w:pPr>
        <w:rPr>
          <w:rtl/>
          <w:lang w:bidi="ar-EG"/>
        </w:rPr>
      </w:pPr>
      <w:r>
        <w:rPr>
          <w:rFonts w:hint="cs"/>
          <w:rtl/>
          <w:lang w:bidi="ar-EG"/>
        </w:rPr>
        <w:t xml:space="preserve">وللاتحاد أيضاً عدداً من الأنشطة والمنصات المحددة المكيفة حسب احتياجات </w:t>
      </w:r>
      <w:r w:rsidRPr="00E24953">
        <w:rPr>
          <w:rtl/>
          <w:lang w:bidi="ar-EG"/>
        </w:rPr>
        <w:t>الشركات الصغيرة والمتوسطة</w:t>
      </w:r>
      <w:r>
        <w:rPr>
          <w:rFonts w:hint="cs"/>
          <w:rtl/>
          <w:lang w:bidi="ar-EG"/>
        </w:rPr>
        <w:t>، بما في ذلك البرنامج العالمي الرقمي للاتحاد الخاص با</w:t>
      </w:r>
      <w:r w:rsidRPr="00E24953">
        <w:rPr>
          <w:rtl/>
          <w:lang w:bidi="ar-EG"/>
        </w:rPr>
        <w:t>لشركات الصغيرة والمتوسطة</w:t>
      </w:r>
      <w:r>
        <w:rPr>
          <w:rFonts w:hint="cs"/>
          <w:rtl/>
          <w:lang w:bidi="ar-EG"/>
        </w:rPr>
        <w:t>، مع الفصول الرئيسية الإلكترونية والجوائز المقدمة ل</w:t>
      </w:r>
      <w:r w:rsidRPr="00E24953">
        <w:rPr>
          <w:rtl/>
          <w:lang w:bidi="ar-EG"/>
        </w:rPr>
        <w:t>لشركات الصغيرة والمتوسطة</w:t>
      </w:r>
      <w:r>
        <w:rPr>
          <w:rFonts w:hint="cs"/>
          <w:rtl/>
          <w:lang w:bidi="ar-EG"/>
        </w:rPr>
        <w:t xml:space="preserve"> في</w:t>
      </w:r>
      <w:r>
        <w:rPr>
          <w:rFonts w:hint="eastAsia"/>
          <w:rtl/>
          <w:lang w:bidi="ar-EG"/>
        </w:rPr>
        <w:t> </w:t>
      </w:r>
      <w:r>
        <w:rPr>
          <w:rFonts w:hint="cs"/>
          <w:rtl/>
          <w:lang w:bidi="ar-EG"/>
        </w:rPr>
        <w:t xml:space="preserve">إطار هذا البرنامج، فضلاً عن </w:t>
      </w:r>
      <w:r w:rsidRPr="00D06351">
        <w:rPr>
          <w:rtl/>
          <w:lang w:bidi="ar-EG"/>
        </w:rPr>
        <w:t>برنامج "الحاضنات الذكية"</w:t>
      </w:r>
      <w:r>
        <w:rPr>
          <w:rFonts w:hint="cs"/>
          <w:rtl/>
          <w:lang w:bidi="ar-EG"/>
        </w:rPr>
        <w:t xml:space="preserve"> للاتحاد، وتحديات الابتكار للاتحاد، ومصنع الابتكارات في مجال الذكاء الاصطناعي من أجل تحقيق الصالح العام، وتدريبات الاتحاد، وذلك من بين أنشطة </w:t>
      </w:r>
    </w:p>
    <w:p w14:paraId="1F492A30" w14:textId="1F2F2737" w:rsidR="004A36E3" w:rsidRDefault="004A36E3" w:rsidP="0041340D">
      <w:pPr>
        <w:rPr>
          <w:rtl/>
          <w:lang w:bidi="ar-EG"/>
        </w:rPr>
      </w:pPr>
      <w:r>
        <w:rPr>
          <w:rFonts w:hint="cs"/>
          <w:rtl/>
          <w:lang w:bidi="ar-EG"/>
        </w:rPr>
        <w:t xml:space="preserve">ويتاح </w:t>
      </w:r>
      <w:hyperlink r:id="rId419" w:history="1">
        <w:r w:rsidR="009062B6">
          <w:rPr>
            <w:rStyle w:val="Hyperlink"/>
            <w:rFonts w:hint="cs"/>
            <w:rtl/>
            <w:lang w:bidi="ar-EG"/>
          </w:rPr>
          <w:t>هنا</w:t>
        </w:r>
      </w:hyperlink>
      <w:r>
        <w:rPr>
          <w:rFonts w:hint="cs"/>
          <w:rtl/>
          <w:lang w:bidi="ar-EG"/>
        </w:rPr>
        <w:t xml:space="preserve"> المزيد من المعلومات عن الخدمات التي يقدمها الاتحاد لدعم أعضائه. </w:t>
      </w:r>
      <w:r w:rsidR="0046101B">
        <w:rPr>
          <w:rFonts w:hint="cs"/>
          <w:rtl/>
          <w:lang w:bidi="ar-EG"/>
        </w:rPr>
        <w:t xml:space="preserve"> </w:t>
      </w:r>
    </w:p>
    <w:p w14:paraId="54E4372C" w14:textId="77777777" w:rsidR="004A36E3" w:rsidRDefault="004A36E3" w:rsidP="0041340D">
      <w:pPr>
        <w:pStyle w:val="Heading1"/>
        <w:rPr>
          <w:rtl/>
          <w:lang w:bidi="ar-EG"/>
        </w:rPr>
      </w:pPr>
      <w:bookmarkStart w:id="92" w:name="_Toc42188548"/>
      <w:bookmarkStart w:id="93" w:name="_Toc73456710"/>
      <w:r>
        <w:rPr>
          <w:rFonts w:hint="cs"/>
          <w:rtl/>
          <w:lang w:bidi="ar-EG"/>
        </w:rPr>
        <w:t>3</w:t>
      </w:r>
      <w:r>
        <w:rPr>
          <w:rtl/>
          <w:lang w:bidi="ar-EG"/>
        </w:rPr>
        <w:tab/>
      </w:r>
      <w:r>
        <w:rPr>
          <w:rFonts w:hint="cs"/>
          <w:rtl/>
          <w:lang w:bidi="ar-EG"/>
        </w:rPr>
        <w:t xml:space="preserve">تنفيذ الخطة الاستراتيجية للاتحاد: التقدم المحرز في تنفيذ </w:t>
      </w:r>
      <w:r w:rsidRPr="00D06351">
        <w:rPr>
          <w:rtl/>
          <w:lang w:bidi="ar-EG"/>
        </w:rPr>
        <w:t>الغايات والأهداف الاستراتيجية</w:t>
      </w:r>
      <w:bookmarkEnd w:id="92"/>
      <w:bookmarkEnd w:id="93"/>
    </w:p>
    <w:p w14:paraId="5225749D" w14:textId="6656D35B" w:rsidR="004A36E3" w:rsidRDefault="004A36E3" w:rsidP="0041340D">
      <w:pPr>
        <w:rPr>
          <w:rtl/>
          <w:lang w:bidi="ar-EG"/>
        </w:rPr>
      </w:pPr>
      <w:r>
        <w:rPr>
          <w:rFonts w:hint="cs"/>
          <w:rtl/>
          <w:lang w:bidi="ar-EG"/>
        </w:rPr>
        <w:t xml:space="preserve">اعتمد مؤتمر المندوبين المفوضين لعام 2018 برنامج التوصيل في 2030 في إطار الخطة الاستراتيجية للاتحاد لفترة السنوات الأربع 2020-2023. ويوجد في القلب من البرنامج والخطة الاستراتيجية للاتحاد خمس غايات تضم 24 مقصداً استراتيجياً صممت لتتبع التقدم المحرز في تنفيذ كل غاية حتى عام 2023 ولمساعدة الاتحاد وأصحاب المصلحة الآخرين على تركيز أولوياتهم خلال هذه الفترة. وتهدف </w:t>
      </w:r>
      <w:bookmarkStart w:id="94" w:name="_Hlk40284787"/>
      <w:r>
        <w:rPr>
          <w:rFonts w:hint="cs"/>
          <w:rtl/>
          <w:lang w:bidi="ar-EG"/>
        </w:rPr>
        <w:t xml:space="preserve">الغايات/المقاصد </w:t>
      </w:r>
      <w:bookmarkEnd w:id="94"/>
      <w:r>
        <w:rPr>
          <w:rFonts w:hint="cs"/>
          <w:rtl/>
          <w:lang w:bidi="ar-EG"/>
        </w:rPr>
        <w:t xml:space="preserve">إلى توضيح أثر الاتحاد في حياة الناس. وتتحقق مساهمة الاتحاد في تنفيذ </w:t>
      </w:r>
      <w:r w:rsidRPr="00D22523">
        <w:rPr>
          <w:rtl/>
          <w:lang w:bidi="ar-EG"/>
        </w:rPr>
        <w:t>الغايات/المقاصد</w:t>
      </w:r>
      <w:r>
        <w:rPr>
          <w:rFonts w:hint="cs"/>
          <w:rtl/>
          <w:lang w:bidi="ar-EG"/>
        </w:rPr>
        <w:t xml:space="preserve"> من خلال أهداف القطاعات والأهداف المشتركة بين القطاعات، والتي تمثل بشكل أساسي نتائج عمل الاتحاد. وينتج عن أنشطة الاتحاد نواتج (منتجات وخدمات) تدعم تحقيق هذه النتائج.</w:t>
      </w:r>
    </w:p>
    <w:p w14:paraId="01F79EE1" w14:textId="77777777" w:rsidR="004A36E3" w:rsidRDefault="004A36E3" w:rsidP="0041340D">
      <w:pPr>
        <w:rPr>
          <w:rtl/>
          <w:lang w:bidi="ar-EG"/>
        </w:rPr>
      </w:pPr>
      <w:r>
        <w:rPr>
          <w:rFonts w:hint="cs"/>
          <w:rtl/>
          <w:lang w:bidi="ar-EG"/>
        </w:rPr>
        <w:lastRenderedPageBreak/>
        <w:t>وتقيم المساهمة الأساسية لأمانة الاتحاد (الأمانة العامة والمكاتب) بمؤشرات تمكينية تبين كفاءة خدمات الدعم ومساهمتها في تحقيق النواتج العامة. وتخضع هذه الطبقة من الإطار القائم على النتائج للسيطرة الكاملة للاتحاد.</w:t>
      </w:r>
    </w:p>
    <w:p w14:paraId="1396CA2C" w14:textId="77777777" w:rsidR="004A36E3" w:rsidRDefault="004A36E3" w:rsidP="00AC597C">
      <w:pPr>
        <w:pStyle w:val="Heading5"/>
        <w:rPr>
          <w:rtl/>
          <w:lang w:bidi="ar-EG"/>
        </w:rPr>
      </w:pPr>
      <w:r w:rsidRPr="00DF0D96">
        <w:rPr>
          <w:rtl/>
          <w:lang w:bidi="ar-EG"/>
        </w:rPr>
        <w:t>التقدم المحرز في تنفيذ الغايات والأهداف الاستراتيجية</w:t>
      </w:r>
    </w:p>
    <w:p w14:paraId="1AD6C8D0" w14:textId="77777777" w:rsidR="004A36E3" w:rsidRDefault="004A36E3" w:rsidP="0041340D">
      <w:pPr>
        <w:rPr>
          <w:rtl/>
          <w:lang w:bidi="ar-EG"/>
        </w:rPr>
      </w:pPr>
      <w:r>
        <w:rPr>
          <w:rFonts w:hint="cs"/>
          <w:rtl/>
          <w:lang w:bidi="ar-EG"/>
        </w:rPr>
        <w:t xml:space="preserve">يقيم </w:t>
      </w:r>
      <w:r w:rsidRPr="00DF0D96">
        <w:rPr>
          <w:rtl/>
          <w:lang w:bidi="ar-EG"/>
        </w:rPr>
        <w:t xml:space="preserve">التقدم المحرز في تنفيذ </w:t>
      </w:r>
      <w:r>
        <w:rPr>
          <w:rFonts w:hint="cs"/>
          <w:rtl/>
          <w:lang w:bidi="ar-EG"/>
        </w:rPr>
        <w:t xml:space="preserve">الخطة الاستراتيجية للاتحاد من خلال مجموعة من المؤشرات على مختلف المستويات في إطار الاتحاد القائم على النتائج (انظر الشكل أدناه). ويقيم </w:t>
      </w:r>
      <w:r w:rsidRPr="00DF0D96">
        <w:rPr>
          <w:rtl/>
          <w:lang w:bidi="ar-EG"/>
        </w:rPr>
        <w:t>التقدم المحرز في تنفيذ الغايات والأهداف الاستراتيجية</w:t>
      </w:r>
      <w:r>
        <w:rPr>
          <w:rFonts w:hint="cs"/>
          <w:rtl/>
          <w:lang w:bidi="ar-EG"/>
        </w:rPr>
        <w:t xml:space="preserve"> من خلال قياس:</w:t>
      </w:r>
    </w:p>
    <w:p w14:paraId="3CE2A157" w14:textId="77777777" w:rsidR="004A36E3" w:rsidRDefault="004A36E3" w:rsidP="0041340D">
      <w:pPr>
        <w:pStyle w:val="enumlev1"/>
        <w:rPr>
          <w:rtl/>
        </w:rPr>
      </w:pPr>
      <w:r>
        <w:sym w:font="Symbol" w:char="F0B7"/>
      </w:r>
      <w:r>
        <w:rPr>
          <w:rtl/>
        </w:rPr>
        <w:tab/>
      </w:r>
      <w:r w:rsidRPr="00ED0631">
        <w:rPr>
          <w:rFonts w:hint="cs"/>
          <w:b/>
          <w:bCs/>
          <w:rtl/>
          <w:lang w:bidi="ar-EG"/>
        </w:rPr>
        <w:t>24 مقصداً</w:t>
      </w:r>
      <w:r>
        <w:rPr>
          <w:rFonts w:hint="cs"/>
          <w:rtl/>
          <w:lang w:bidi="ar-EG"/>
        </w:rPr>
        <w:t xml:space="preserve"> على مستوى الأثر؛</w:t>
      </w:r>
    </w:p>
    <w:p w14:paraId="5D544EE9" w14:textId="77777777" w:rsidR="004A36E3" w:rsidRDefault="004A36E3" w:rsidP="0041340D">
      <w:pPr>
        <w:pStyle w:val="enumlev1"/>
        <w:rPr>
          <w:rtl/>
        </w:rPr>
      </w:pPr>
      <w:r>
        <w:sym w:font="Symbol" w:char="F0B7"/>
      </w:r>
      <w:r>
        <w:rPr>
          <w:rtl/>
        </w:rPr>
        <w:tab/>
      </w:r>
      <w:r w:rsidRPr="00ED0631">
        <w:rPr>
          <w:rFonts w:hint="cs"/>
          <w:b/>
          <w:bCs/>
          <w:rtl/>
          <w:lang w:bidi="ar-EG"/>
        </w:rPr>
        <w:t>64 مؤشراً للنتائج</w:t>
      </w:r>
      <w:r>
        <w:rPr>
          <w:rFonts w:hint="cs"/>
          <w:rtl/>
          <w:lang w:bidi="ar-EG"/>
        </w:rPr>
        <w:t xml:space="preserve">. وتتألف </w:t>
      </w:r>
      <w:r w:rsidRPr="00DF0D96">
        <w:rPr>
          <w:rtl/>
          <w:lang w:bidi="ar-EG"/>
        </w:rPr>
        <w:t>هذه الطبقة من الإطار القائم على النتائج</w:t>
      </w:r>
      <w:r>
        <w:rPr>
          <w:rFonts w:hint="cs"/>
          <w:rtl/>
          <w:lang w:bidi="ar-EG"/>
        </w:rPr>
        <w:t xml:space="preserve"> من: قطاع الاتصالات الراديوية: 3 أهداف و15 نتيجة؛ وقطاع تقييس الاتصالات: 5 أهداف و14 نتيجة؛ وقطاع تنمية الاتصالات: 4 أهداف و16 نتيجة؛ ومشترك بين القطاعات: 6 أهداف و19 نتيجة؛</w:t>
      </w:r>
    </w:p>
    <w:p w14:paraId="0664255A" w14:textId="77777777" w:rsidR="004A36E3" w:rsidRDefault="004A36E3" w:rsidP="0041340D">
      <w:pPr>
        <w:pStyle w:val="enumlev1"/>
        <w:rPr>
          <w:rtl/>
        </w:rPr>
      </w:pPr>
      <w:r>
        <w:sym w:font="Symbol" w:char="F0B7"/>
      </w:r>
      <w:r>
        <w:rPr>
          <w:rtl/>
        </w:rPr>
        <w:tab/>
      </w:r>
      <w:r w:rsidRPr="00ED0631">
        <w:rPr>
          <w:rFonts w:hint="cs"/>
          <w:b/>
          <w:bCs/>
          <w:rtl/>
          <w:lang w:bidi="ar-EG"/>
        </w:rPr>
        <w:t xml:space="preserve">40 مؤشراً </w:t>
      </w:r>
      <w:proofErr w:type="spellStart"/>
      <w:r w:rsidRPr="00ED0631">
        <w:rPr>
          <w:rFonts w:hint="cs"/>
          <w:b/>
          <w:bCs/>
          <w:rtl/>
          <w:lang w:bidi="ar-EG"/>
        </w:rPr>
        <w:t>تمكينياً</w:t>
      </w:r>
      <w:proofErr w:type="spellEnd"/>
      <w:r w:rsidRPr="004C39A2">
        <w:rPr>
          <w:rFonts w:hint="cs"/>
          <w:rtl/>
          <w:lang w:bidi="ar-EG"/>
        </w:rPr>
        <w:t>.</w:t>
      </w:r>
    </w:p>
    <w:p w14:paraId="4AF9A5F7" w14:textId="77777777" w:rsidR="004A36E3" w:rsidRDefault="004A36E3" w:rsidP="0041340D">
      <w:pPr>
        <w:rPr>
          <w:rtl/>
          <w:lang w:bidi="ar-EG"/>
        </w:rPr>
      </w:pPr>
      <w:r>
        <w:rPr>
          <w:rFonts w:hint="cs"/>
          <w:rtl/>
          <w:lang w:bidi="ar-EG"/>
        </w:rPr>
        <w:t xml:space="preserve">وتقدم الأقسام أدناه ملخصاً للوحات المعلومات التي تعرض تقييم أداء الاتحاد. </w:t>
      </w:r>
    </w:p>
    <w:p w14:paraId="6660DE61" w14:textId="77777777" w:rsidR="004A36E3" w:rsidRPr="003D7838" w:rsidRDefault="004A36E3" w:rsidP="00B028B5">
      <w:pPr>
        <w:spacing w:before="100" w:beforeAutospacing="1" w:after="100" w:afterAutospacing="1" w:line="240" w:lineRule="auto"/>
        <w:rPr>
          <w:rFonts w:ascii="Calibri" w:hAnsi="Calibri" w:cs="Traditional Arabic"/>
          <w:szCs w:val="30"/>
          <w:rtl/>
          <w:lang w:bidi="ar-EG"/>
        </w:rPr>
      </w:pPr>
      <w:r w:rsidRPr="003D7838">
        <w:rPr>
          <w:rFonts w:ascii="Calibri" w:hAnsi="Calibri" w:cs="Traditional Arabic"/>
          <w:szCs w:val="30"/>
          <w:lang w:val="en-GB"/>
        </w:rPr>
        <w:object w:dxaOrig="9383" w:dyaOrig="5258" w14:anchorId="6E2ED2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4pt;height:174pt" o:ole="">
            <v:imagedata r:id="rId420" o:title="" croptop="12935f" cropbottom="23462f" cropleft="7060f" cropright="43680f"/>
          </v:shape>
          <o:OLEObject Type="Embed" ProgID="PowerPoint.Slide.12" ShapeID="_x0000_i1025" DrawAspect="Content" ObjectID="_1684250860" r:id="rId421"/>
        </w:object>
      </w:r>
      <w:r w:rsidRPr="003D7838">
        <w:rPr>
          <w:rFonts w:ascii="Calibri" w:hAnsi="Calibri" w:cs="Traditional Arabic"/>
          <w:noProof/>
          <w:szCs w:val="30"/>
          <w:rtl/>
          <w:lang w:val="en-GB"/>
        </w:rPr>
        <mc:AlternateContent>
          <mc:Choice Requires="wps">
            <w:drawing>
              <wp:anchor distT="0" distB="0" distL="114300" distR="114300" simplePos="0" relativeHeight="251643904" behindDoc="0" locked="0" layoutInCell="1" allowOverlap="1" wp14:anchorId="79E61B0E" wp14:editId="15A1A0E7">
                <wp:simplePos x="0" y="0"/>
                <wp:positionH relativeFrom="column">
                  <wp:posOffset>0</wp:posOffset>
                </wp:positionH>
                <wp:positionV relativeFrom="paragraph">
                  <wp:posOffset>0</wp:posOffset>
                </wp:positionV>
                <wp:extent cx="635000" cy="635000"/>
                <wp:effectExtent l="0" t="0" r="0" b="0"/>
                <wp:wrapNone/>
                <wp:docPr id="14" name="Rectangle 1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517C88" id="Rectangle 14" o:spid="_x0000_s1026" style="position:absolute;margin-left:0;margin-top:0;width:50pt;height:50pt;z-index:25164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" filled="f" stroked="f">
                <o:lock v:ext="edit" aspectratio="t" selection="t"/>
              </v:rect>
            </w:pict>
          </mc:Fallback>
        </mc:AlternateContent>
      </w:r>
      <w:r w:rsidRPr="003D7838">
        <w:rPr>
          <w:rFonts w:ascii="Calibri" w:hAnsi="Calibri" w:cs="Traditional Arabic"/>
          <w:noProof/>
          <w:szCs w:val="30"/>
          <w:rtl/>
          <w:lang w:val="en-GB"/>
        </w:rPr>
        <mc:AlternateContent>
          <mc:Choice Requires="wps">
            <w:drawing>
              <wp:anchor distT="0" distB="0" distL="114300" distR="114300" simplePos="0" relativeHeight="251644928" behindDoc="0" locked="0" layoutInCell="1" allowOverlap="1" wp14:anchorId="6ACFE606" wp14:editId="74A673B7">
                <wp:simplePos x="0" y="0"/>
                <wp:positionH relativeFrom="column">
                  <wp:posOffset>0</wp:posOffset>
                </wp:positionH>
                <wp:positionV relativeFrom="paragraph">
                  <wp:posOffset>0</wp:posOffset>
                </wp:positionV>
                <wp:extent cx="635000" cy="635000"/>
                <wp:effectExtent l="0" t="0" r="0" b="0"/>
                <wp:wrapNone/>
                <wp:docPr id="13" name="Rectangl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1FF036" id="Rectangle 13" o:spid="_x0000_s1026" style="position:absolute;margin-left:0;margin-top:0;width:50pt;height:50pt;z-index:25164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" filled="f" stroked="f">
                <o:lock v:ext="edit" aspectratio="t" selection="t"/>
              </v:rect>
            </w:pict>
          </mc:Fallback>
        </mc:AlternateContent>
      </w:r>
      <w:r w:rsidRPr="003D7838">
        <w:rPr>
          <w:rFonts w:ascii="Calibri" w:hAnsi="Calibri" w:cs="Traditional Arabic"/>
          <w:noProof/>
          <w:szCs w:val="30"/>
          <w:rtl/>
          <w:lang w:val="en-GB"/>
        </w:rPr>
        <mc:AlternateContent>
          <mc:Choice Requires="wps">
            <w:drawing>
              <wp:anchor distT="0" distB="0" distL="114300" distR="114300" simplePos="0" relativeHeight="251645952" behindDoc="0" locked="0" layoutInCell="1" allowOverlap="1" wp14:anchorId="6FA9AF8F" wp14:editId="30B21D5B">
                <wp:simplePos x="0" y="0"/>
                <wp:positionH relativeFrom="column">
                  <wp:posOffset>0</wp:posOffset>
                </wp:positionH>
                <wp:positionV relativeFrom="paragraph">
                  <wp:posOffset>0</wp:posOffset>
                </wp:positionV>
                <wp:extent cx="635000" cy="635000"/>
                <wp:effectExtent l="0" t="0" r="0" b="0"/>
                <wp:wrapNone/>
                <wp:docPr id="12" name="Rectangle 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5A4375" id="Rectangle 12" o:spid="_x0000_s1026" style="position:absolute;margin-left:0;margin-top:0;width:50pt;height:50pt;z-index:2516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" filled="f" stroked="f">
                <o:lock v:ext="edit" aspectratio="t" selection="t"/>
              </v:rect>
            </w:pict>
          </mc:Fallback>
        </mc:AlternateContent>
      </w:r>
      <w:r w:rsidRPr="003D7838">
        <w:rPr>
          <w:rFonts w:ascii="Calibri" w:hAnsi="Calibri" w:cs="Traditional Arabic"/>
          <w:noProof/>
          <w:szCs w:val="30"/>
          <w:rtl/>
          <w:lang w:val="en-GB"/>
        </w:rPr>
        <mc:AlternateContent>
          <mc:Choice Requires="wps">
            <w:drawing>
              <wp:anchor distT="0" distB="0" distL="114300" distR="114300" simplePos="0" relativeHeight="251646976" behindDoc="0" locked="0" layoutInCell="1" allowOverlap="1" wp14:anchorId="16FF9F5D" wp14:editId="3C1CF8DC">
                <wp:simplePos x="0" y="0"/>
                <wp:positionH relativeFrom="column">
                  <wp:posOffset>0</wp:posOffset>
                </wp:positionH>
                <wp:positionV relativeFrom="paragraph">
                  <wp:posOffset>0</wp:posOffset>
                </wp:positionV>
                <wp:extent cx="635000" cy="635000"/>
                <wp:effectExtent l="0" t="0" r="0" b="0"/>
                <wp:wrapNone/>
                <wp:docPr id="6" name="Rectangle 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FBB800" id="Rectangle 6" o:spid="_x0000_s1026" style="position:absolute;margin-left:0;margin-top:0;width:50pt;height:50pt;z-index:25164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" filled="f" stroked="f">
                <o:lock v:ext="edit" aspectratio="t" selection="t"/>
              </v:rect>
            </w:pict>
          </mc:Fallback>
        </mc:AlternateContent>
      </w:r>
      <w:r w:rsidRPr="003D7838">
        <w:rPr>
          <w:rFonts w:ascii="Calibri" w:hAnsi="Calibri" w:cs="Traditional Arabic"/>
          <w:noProof/>
          <w:szCs w:val="30"/>
          <w:rtl/>
          <w:lang w:val="en-GB"/>
        </w:rPr>
        <mc:AlternateContent>
          <mc:Choice Requires="wps">
            <w:drawing>
              <wp:anchor distT="0" distB="0" distL="114300" distR="114300" simplePos="0" relativeHeight="251648000" behindDoc="0" locked="0" layoutInCell="1" allowOverlap="1" wp14:anchorId="5021091B" wp14:editId="3E83F0BB">
                <wp:simplePos x="0" y="0"/>
                <wp:positionH relativeFrom="column">
                  <wp:posOffset>0</wp:posOffset>
                </wp:positionH>
                <wp:positionV relativeFrom="paragraph">
                  <wp:posOffset>0</wp:posOffset>
                </wp:positionV>
                <wp:extent cx="635000" cy="635000"/>
                <wp:effectExtent l="0" t="0" r="0" b="0"/>
                <wp:wrapNone/>
                <wp:docPr id="5" name="Rectangl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38C16F" id="Rectangle 5" o:spid="_x0000_s1026" style="position:absolute;margin-left:0;margin-top:0;width:50pt;height:50pt;z-index:2516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" filled="f" stroked="f">
                <o:lock v:ext="edit" aspectratio="t" selection="t"/>
              </v:rect>
            </w:pict>
          </mc:Fallback>
        </mc:AlternateContent>
      </w:r>
      <w:r w:rsidRPr="003D7838">
        <w:rPr>
          <w:rFonts w:ascii="Calibri" w:hAnsi="Calibri" w:cs="Traditional Arabic"/>
          <w:noProof/>
          <w:szCs w:val="30"/>
          <w:rtl/>
          <w:lang w:val="en-GB"/>
        </w:rPr>
        <mc:AlternateContent>
          <mc:Choice Requires="wps">
            <w:drawing>
              <wp:anchor distT="0" distB="0" distL="114300" distR="114300" simplePos="0" relativeHeight="251641856" behindDoc="0" locked="0" layoutInCell="1" allowOverlap="1" wp14:anchorId="7837C453" wp14:editId="66B7037B">
                <wp:simplePos x="0" y="0"/>
                <wp:positionH relativeFrom="column">
                  <wp:posOffset>0</wp:posOffset>
                </wp:positionH>
                <wp:positionV relativeFrom="paragraph">
                  <wp:posOffset>0</wp:posOffset>
                </wp:positionV>
                <wp:extent cx="635000" cy="635000"/>
                <wp:effectExtent l="0" t="0" r="3175" b="3175"/>
                <wp:wrapNone/>
                <wp:docPr id="4" name="Rectangle 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F1E3EF" id="Rectangle 4" o:spid="_x0000_s1026" style="position:absolute;margin-left:0;margin-top:0;width:50pt;height:50pt;z-index:25164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" filled="f" stroked="f">
                <o:lock v:ext="edit" aspectratio="t" selection="t"/>
              </v:rect>
            </w:pict>
          </mc:Fallback>
        </mc:AlternateContent>
      </w:r>
      <w:r w:rsidRPr="003D7838">
        <w:rPr>
          <w:rFonts w:ascii="Calibri" w:hAnsi="Calibri" w:cs="Traditional Arabic"/>
          <w:noProof/>
          <w:szCs w:val="30"/>
          <w:rtl/>
          <w:lang w:val="en-GB"/>
        </w:rPr>
        <mc:AlternateContent>
          <mc:Choice Requires="wps">
            <w:drawing>
              <wp:anchor distT="0" distB="0" distL="114300" distR="114300" simplePos="0" relativeHeight="251642880" behindDoc="0" locked="0" layoutInCell="1" allowOverlap="1" wp14:anchorId="0566A988" wp14:editId="160D85D0">
                <wp:simplePos x="0" y="0"/>
                <wp:positionH relativeFrom="column">
                  <wp:posOffset>0</wp:posOffset>
                </wp:positionH>
                <wp:positionV relativeFrom="paragraph">
                  <wp:posOffset>0</wp:posOffset>
                </wp:positionV>
                <wp:extent cx="635000" cy="635000"/>
                <wp:effectExtent l="0" t="0" r="3175" b="3175"/>
                <wp:wrapNone/>
                <wp:docPr id="3" name="Rectangl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B8160A" id="Rectangle 3" o:spid="_x0000_s1026" style="position:absolute;margin-left:0;margin-top:0;width:50pt;height:50pt;z-index:25164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" filled="f" stroked="f">
                <o:lock v:ext="edit" aspectratio="t" selection="t"/>
              </v:rect>
            </w:pict>
          </mc:Fallback>
        </mc:AlternateContent>
      </w:r>
      <w:r w:rsidRPr="003D7838">
        <w:rPr>
          <w:rFonts w:ascii="Calibri" w:hAnsi="Calibri" w:cs="Traditional Arabic"/>
          <w:szCs w:val="30"/>
          <w:lang w:val="en-GB"/>
        </w:rPr>
        <w:object w:dxaOrig="9590" w:dyaOrig="5375" w14:anchorId="155A1AA8">
          <v:shape id="_x0000_i1026" type="#_x0000_t75" style="width:317.4pt;height:186pt" o:ole="">
            <v:imagedata r:id="rId422" o:title="" croptop="7403f" cropbottom="12379f" cropleft="11076f" cropright="11282f"/>
          </v:shape>
          <o:OLEObject Type="Embed" ProgID="PowerPoint.Slide.12" ShapeID="_x0000_i1026" DrawAspect="Content" ObjectID="_1684250861" r:id="rId423"/>
        </w:object>
      </w:r>
    </w:p>
    <w:p w14:paraId="2D400D6D" w14:textId="77777777" w:rsidR="004A36E3" w:rsidRDefault="004A36E3" w:rsidP="006A6DF0">
      <w:pPr>
        <w:spacing w:before="360"/>
        <w:rPr>
          <w:rtl/>
        </w:rPr>
      </w:pPr>
      <w:r>
        <w:rPr>
          <w:rFonts w:hint="cs"/>
          <w:rtl/>
        </w:rPr>
        <w:t>ويبين تحليل النتائج المعروضة في المخطط أدناه تقدماً في تنفيذ المقاصد الاستراتيجية، يسمح باستخلاص الاستنتاجات التالية:</w:t>
      </w:r>
    </w:p>
    <w:p w14:paraId="0D4FCE71" w14:textId="542FBEF9" w:rsidR="004A36E3" w:rsidRDefault="004A36E3" w:rsidP="0041340D">
      <w:pPr>
        <w:pStyle w:val="enumlev1"/>
        <w:rPr>
          <w:rtl/>
          <w:lang w:bidi="ar-EG"/>
        </w:rPr>
      </w:pPr>
      <w:r>
        <w:sym w:font="Symbol" w:char="F0B7"/>
      </w:r>
      <w:r>
        <w:rPr>
          <w:rtl/>
        </w:rPr>
        <w:tab/>
      </w:r>
      <w:r w:rsidRPr="00A50A73">
        <w:rPr>
          <w:rFonts w:hint="cs"/>
          <w:b/>
          <w:bCs/>
          <w:rtl/>
        </w:rPr>
        <w:t>استعمال الإنترنت مستمر في النمو:</w:t>
      </w:r>
      <w:r>
        <w:rPr>
          <w:rFonts w:hint="cs"/>
          <w:rtl/>
        </w:rPr>
        <w:t xml:space="preserve"> يقدر عدد المستعملين الذين يستخدمون الإنترنت</w:t>
      </w:r>
      <w:r>
        <w:rPr>
          <w:rFonts w:hint="cs"/>
          <w:rtl/>
          <w:lang w:bidi="ar-SA"/>
        </w:rPr>
        <w:t xml:space="preserve"> بانتظام</w:t>
      </w:r>
      <w:r>
        <w:rPr>
          <w:rFonts w:hint="cs"/>
          <w:rtl/>
        </w:rPr>
        <w:t xml:space="preserve"> في 2019 بنحو </w:t>
      </w:r>
      <w:r>
        <w:t>4,1</w:t>
      </w:r>
      <w:r>
        <w:rPr>
          <w:rFonts w:hint="cs"/>
          <w:rtl/>
          <w:lang w:bidi="ar-EG"/>
        </w:rPr>
        <w:t xml:space="preserve"> مليار نسمة، وهو ما يعكس زيادة بنسبة </w:t>
      </w:r>
      <w:r>
        <w:rPr>
          <w:lang w:bidi="ar-EG"/>
        </w:rPr>
        <w:t>5,3</w:t>
      </w:r>
      <w:r>
        <w:rPr>
          <w:rFonts w:hint="cs"/>
          <w:rtl/>
          <w:lang w:bidi="ar-EG"/>
        </w:rPr>
        <w:t xml:space="preserve"> في </w:t>
      </w:r>
      <w:proofErr w:type="gramStart"/>
      <w:r>
        <w:rPr>
          <w:rFonts w:hint="cs"/>
          <w:rtl/>
          <w:lang w:bidi="ar-EG"/>
        </w:rPr>
        <w:t>المائة</w:t>
      </w:r>
      <w:proofErr w:type="gramEnd"/>
      <w:r>
        <w:rPr>
          <w:rFonts w:hint="cs"/>
          <w:rtl/>
          <w:lang w:bidi="ar-EG"/>
        </w:rPr>
        <w:t xml:space="preserve"> في 2018. وزاد معدل الانتشار العالمي من 17 في</w:t>
      </w:r>
      <w:r>
        <w:rPr>
          <w:rFonts w:hint="eastAsia"/>
          <w:rtl/>
          <w:lang w:bidi="ar-EG"/>
        </w:rPr>
        <w:t> </w:t>
      </w:r>
      <w:proofErr w:type="gramStart"/>
      <w:r>
        <w:rPr>
          <w:rFonts w:hint="cs"/>
          <w:rtl/>
          <w:lang w:bidi="ar-EG"/>
        </w:rPr>
        <w:t>المائة</w:t>
      </w:r>
      <w:proofErr w:type="gramEnd"/>
      <w:r>
        <w:rPr>
          <w:rFonts w:hint="cs"/>
          <w:rtl/>
          <w:lang w:bidi="ar-EG"/>
        </w:rPr>
        <w:t xml:space="preserve"> تقريباً في 2005 إلى أكثر من 53 في المائة في 2019. وفي الفترة بين 2005 و2019، زاد عدد مستعملي الإنترنت بنسبة 10 في </w:t>
      </w:r>
      <w:proofErr w:type="gramStart"/>
      <w:r>
        <w:rPr>
          <w:rFonts w:hint="cs"/>
          <w:rtl/>
          <w:lang w:bidi="ar-EG"/>
        </w:rPr>
        <w:t>المائة</w:t>
      </w:r>
      <w:proofErr w:type="gramEnd"/>
      <w:r>
        <w:rPr>
          <w:rFonts w:hint="cs"/>
          <w:rtl/>
          <w:lang w:bidi="ar-EG"/>
        </w:rPr>
        <w:t xml:space="preserve"> في المتوسط سنوياً. وبالرغم من ذلك، استقرت معدلات النمو العالمي في السنوات الأخيرة، لأن بعض أجزاء العالم وصلت إلى مستويات التشبع. وتشير المؤشرات الأولية إلى أن جائحة </w:t>
      </w:r>
      <w:r w:rsidR="006A6DF0">
        <w:rPr>
          <w:rFonts w:hint="cs"/>
          <w:rtl/>
          <w:lang w:bidi="ar-EG"/>
        </w:rPr>
        <w:t>كورونا</w:t>
      </w:r>
      <w:r>
        <w:rPr>
          <w:rFonts w:hint="cs"/>
          <w:rtl/>
          <w:lang w:bidi="ar-EG"/>
        </w:rPr>
        <w:t xml:space="preserve"> عززت معدل نمو استخدام الإنترنت بشكل كبير في المناطق غير الموصولة.</w:t>
      </w:r>
    </w:p>
    <w:p w14:paraId="49AF6F3C" w14:textId="77777777" w:rsidR="004A36E3" w:rsidRDefault="004A36E3" w:rsidP="0041340D">
      <w:pPr>
        <w:pStyle w:val="enumlev1"/>
        <w:rPr>
          <w:rtl/>
          <w:lang w:bidi="ar-EG"/>
        </w:rPr>
      </w:pPr>
      <w:r>
        <w:sym w:font="Symbol" w:char="F0B7"/>
      </w:r>
      <w:r>
        <w:rPr>
          <w:rtl/>
        </w:rPr>
        <w:tab/>
      </w:r>
      <w:r w:rsidRPr="00B028B5">
        <w:rPr>
          <w:rFonts w:hint="cs"/>
          <w:b/>
          <w:bCs/>
          <w:spacing w:val="-6"/>
          <w:rtl/>
        </w:rPr>
        <w:t xml:space="preserve">معظم السكان غير الموصولين بالإنترنت يعيشون في أقل البلدان نمواً </w:t>
      </w:r>
      <w:r w:rsidRPr="00B028B5">
        <w:rPr>
          <w:b/>
          <w:bCs/>
          <w:spacing w:val="-6"/>
        </w:rPr>
        <w:t>(LDC)</w:t>
      </w:r>
      <w:r w:rsidRPr="00B028B5">
        <w:rPr>
          <w:rFonts w:hint="cs"/>
          <w:b/>
          <w:bCs/>
          <w:spacing w:val="-6"/>
          <w:rtl/>
          <w:lang w:bidi="ar-EG"/>
        </w:rPr>
        <w:t xml:space="preserve">: </w:t>
      </w:r>
      <w:r w:rsidRPr="00B028B5">
        <w:rPr>
          <w:rFonts w:hint="cs"/>
          <w:spacing w:val="-6"/>
          <w:rtl/>
          <w:lang w:bidi="ar-EG"/>
        </w:rPr>
        <w:t xml:space="preserve">معظم السكان في البلدان المتقدمة موصولون بالإنترنت، حيث تقترب نسبة الأفراد من مستعملي الإنترنت من 87 في </w:t>
      </w:r>
      <w:proofErr w:type="gramStart"/>
      <w:r w:rsidRPr="00B028B5">
        <w:rPr>
          <w:rFonts w:hint="cs"/>
          <w:spacing w:val="-6"/>
          <w:rtl/>
          <w:lang w:bidi="ar-EG"/>
        </w:rPr>
        <w:t>المائة</w:t>
      </w:r>
      <w:proofErr w:type="gramEnd"/>
      <w:r w:rsidRPr="00B028B5">
        <w:rPr>
          <w:rFonts w:hint="cs"/>
          <w:spacing w:val="-6"/>
          <w:rtl/>
          <w:lang w:bidi="ar-EG"/>
        </w:rPr>
        <w:t xml:space="preserve">. ومن جهة أخرى، فإنه في أقل البلدان نمواً في 2019، بلغت نسبة الأفراد الموصولين بالإنترنت 19 في </w:t>
      </w:r>
      <w:proofErr w:type="gramStart"/>
      <w:r w:rsidRPr="00B028B5">
        <w:rPr>
          <w:rFonts w:hint="cs"/>
          <w:spacing w:val="-6"/>
          <w:rtl/>
          <w:lang w:bidi="ar-EG"/>
        </w:rPr>
        <w:t>المائة</w:t>
      </w:r>
      <w:proofErr w:type="gramEnd"/>
      <w:r w:rsidRPr="00B028B5">
        <w:rPr>
          <w:rFonts w:hint="cs"/>
          <w:spacing w:val="-6"/>
          <w:rtl/>
          <w:lang w:bidi="ar-EG"/>
        </w:rPr>
        <w:t xml:space="preserve"> فقط. ومن حيث معدلات انتشار السكان، تعد </w:t>
      </w:r>
      <w:r w:rsidRPr="00B028B5">
        <w:rPr>
          <w:rFonts w:hint="cs"/>
          <w:spacing w:val="-6"/>
          <w:rtl/>
          <w:lang w:bidi="ar-EG"/>
        </w:rPr>
        <w:lastRenderedPageBreak/>
        <w:t>أوروبا المنطقة ذات معدلات الاستعمال الأعلى للإنترنت في حين تعتبر إفريقيا المنطقة ذات معدلات الاستعمال الأدنى؛</w:t>
      </w:r>
    </w:p>
    <w:p w14:paraId="6A4B34C0" w14:textId="0CED3BA4" w:rsidR="004A36E3" w:rsidRDefault="004A36E3" w:rsidP="0041340D">
      <w:pPr>
        <w:pStyle w:val="enumlev1"/>
        <w:rPr>
          <w:rtl/>
        </w:rPr>
      </w:pPr>
      <w:r>
        <w:sym w:font="Symbol" w:char="F0B7"/>
      </w:r>
      <w:r>
        <w:rPr>
          <w:rtl/>
        </w:rPr>
        <w:tab/>
      </w:r>
      <w:r w:rsidRPr="00A50A73">
        <w:rPr>
          <w:rFonts w:hint="cs"/>
          <w:b/>
          <w:bCs/>
          <w:rtl/>
        </w:rPr>
        <w:t>الفجوة الرقمية بين الجنسين تتسع بسرعة في البلدان النامية:</w:t>
      </w:r>
      <w:r>
        <w:rPr>
          <w:rFonts w:hint="cs"/>
          <w:rtl/>
        </w:rPr>
        <w:t xml:space="preserve"> في كل مناطق العالم، يستعمل الإنترنت عدداً أكبر من الرجال مقارنة بالنساء. والفجوة ضيقة في البلدان المتقدمة وواسعة في البلدان النامية، خاصةً في أقل البلدان نمواً. </w:t>
      </w:r>
      <w:r w:rsidRPr="00415EC9">
        <w:rPr>
          <w:rtl/>
          <w:lang w:bidi="ar-EG"/>
        </w:rPr>
        <w:t xml:space="preserve">وفيما بين عامي 2013 و2019، كانت الفجوة بين الجنسين تقترب من الصفر في </w:t>
      </w:r>
      <w:proofErr w:type="spellStart"/>
      <w:r w:rsidRPr="00415EC9">
        <w:rPr>
          <w:rtl/>
          <w:lang w:bidi="ar-EG"/>
        </w:rPr>
        <w:t>الأمريكتين</w:t>
      </w:r>
      <w:proofErr w:type="spellEnd"/>
      <w:r w:rsidRPr="00415EC9">
        <w:rPr>
          <w:rtl/>
          <w:lang w:bidi="ar-EG"/>
        </w:rPr>
        <w:t xml:space="preserve">، </w:t>
      </w:r>
      <w:r>
        <w:rPr>
          <w:rFonts w:hint="cs"/>
          <w:rtl/>
          <w:lang w:bidi="ar-EG"/>
        </w:rPr>
        <w:t>وتقلصت</w:t>
      </w:r>
      <w:r w:rsidRPr="00415EC9">
        <w:rPr>
          <w:rtl/>
          <w:lang w:bidi="ar-EG"/>
        </w:rPr>
        <w:t xml:space="preserve"> في</w:t>
      </w:r>
      <w:r>
        <w:rPr>
          <w:rFonts w:hint="cs"/>
          <w:rtl/>
          <w:lang w:bidi="ar-EG"/>
        </w:rPr>
        <w:t xml:space="preserve"> بلدان</w:t>
      </w:r>
      <w:r w:rsidRPr="00415EC9">
        <w:rPr>
          <w:rtl/>
          <w:lang w:bidi="ar-EG"/>
        </w:rPr>
        <w:t xml:space="preserve"> كومنولث الدول المستقلة وأوروبا. ولكن في إفريقيا، </w:t>
      </w:r>
      <w:r>
        <w:rPr>
          <w:rFonts w:hint="cs"/>
          <w:rtl/>
          <w:lang w:bidi="ar-EG"/>
        </w:rPr>
        <w:t>شهدت</w:t>
      </w:r>
      <w:r w:rsidRPr="00415EC9">
        <w:rPr>
          <w:rtl/>
          <w:lang w:bidi="ar-EG"/>
        </w:rPr>
        <w:t xml:space="preserve"> الفجوة بين الجنسين </w:t>
      </w:r>
      <w:r>
        <w:rPr>
          <w:rFonts w:hint="cs"/>
          <w:rtl/>
          <w:lang w:bidi="ar-EG"/>
        </w:rPr>
        <w:t xml:space="preserve">نمواً مطرداً، بينما انخفضت في الدول العربية وآسيا والمحيط الهادئ في الفترة </w:t>
      </w:r>
      <w:r>
        <w:rPr>
          <w:lang w:val="en-GB" w:bidi="ar-EG"/>
        </w:rPr>
        <w:t>2020-2019</w:t>
      </w:r>
      <w:r>
        <w:rPr>
          <w:rFonts w:hint="cs"/>
          <w:rtl/>
          <w:lang w:bidi="ar-EG"/>
        </w:rPr>
        <w:t xml:space="preserve"> (بعد أن زادت بشكل كبير من </w:t>
      </w:r>
      <w:r>
        <w:rPr>
          <w:lang w:val="en-GB" w:bidi="ar-EG"/>
        </w:rPr>
        <w:t>2017</w:t>
      </w:r>
      <w:r w:rsidR="006A6DF0">
        <w:rPr>
          <w:rFonts w:hint="cs"/>
          <w:rtl/>
          <w:lang w:bidi="ar-EG"/>
        </w:rPr>
        <w:t xml:space="preserve"> </w:t>
      </w:r>
      <w:r>
        <w:rPr>
          <w:rFonts w:hint="cs"/>
          <w:rtl/>
          <w:lang w:bidi="ar-SA"/>
        </w:rPr>
        <w:t xml:space="preserve">إلى </w:t>
      </w:r>
      <w:r>
        <w:rPr>
          <w:lang w:val="en-GB" w:bidi="ar-SA"/>
        </w:rPr>
        <w:t>2019</w:t>
      </w:r>
      <w:r>
        <w:rPr>
          <w:rFonts w:hint="cs"/>
          <w:rtl/>
          <w:lang w:bidi="ar-SA"/>
        </w:rPr>
        <w:t>).</w:t>
      </w:r>
      <w:r w:rsidRPr="00415EC9">
        <w:rPr>
          <w:rtl/>
          <w:lang w:bidi="ar-EG"/>
        </w:rPr>
        <w:t xml:space="preserve"> </w:t>
      </w:r>
      <w:r>
        <w:rPr>
          <w:rFonts w:hint="cs"/>
          <w:rtl/>
          <w:lang w:bidi="ar-EG"/>
        </w:rPr>
        <w:t>واتسعت الفجوة الرقمية بين الجنسين عالمياً نتيجة للنمو السريع في أعداد مستعملي الإنترنت من الذكور في أقل البلدان نمواً؛</w:t>
      </w:r>
    </w:p>
    <w:p w14:paraId="62338F6D" w14:textId="77777777" w:rsidR="004A36E3" w:rsidRDefault="004A36E3" w:rsidP="0041340D">
      <w:pPr>
        <w:pStyle w:val="enumlev1"/>
        <w:rPr>
          <w:rtl/>
          <w:lang w:bidi="ar-EG"/>
        </w:rPr>
      </w:pPr>
      <w:r>
        <w:sym w:font="Symbol" w:char="F0B7"/>
      </w:r>
      <w:r>
        <w:rPr>
          <w:rtl/>
        </w:rPr>
        <w:tab/>
      </w:r>
      <w:bookmarkStart w:id="95" w:name="_Hlk40288334"/>
      <w:r w:rsidRPr="00D00AE1">
        <w:rPr>
          <w:rFonts w:hint="cs"/>
          <w:b/>
          <w:bCs/>
          <w:rtl/>
        </w:rPr>
        <w:t>الاشتراكات في النطاق العريض المتنقل تواصل النمو بشدة</w:t>
      </w:r>
      <w:bookmarkEnd w:id="95"/>
      <w:r w:rsidRPr="00D00AE1">
        <w:rPr>
          <w:rFonts w:hint="cs"/>
          <w:b/>
          <w:bCs/>
          <w:rtl/>
        </w:rPr>
        <w:t>:</w:t>
      </w:r>
      <w:r>
        <w:rPr>
          <w:rFonts w:hint="cs"/>
          <w:rtl/>
        </w:rPr>
        <w:t xml:space="preserve"> تواصل أعداد </w:t>
      </w:r>
      <w:r w:rsidRPr="005C2D41">
        <w:rPr>
          <w:rtl/>
        </w:rPr>
        <w:t xml:space="preserve">الاشتراكات في النطاق العريض المتنقل </w:t>
      </w:r>
      <w:r>
        <w:rPr>
          <w:rFonts w:hint="cs"/>
          <w:rtl/>
        </w:rPr>
        <w:t>لكل 100 نسمة</w:t>
      </w:r>
      <w:r w:rsidRPr="005C2D41">
        <w:rPr>
          <w:rtl/>
        </w:rPr>
        <w:t xml:space="preserve"> النمو بشدة</w:t>
      </w:r>
      <w:r>
        <w:rPr>
          <w:rFonts w:hint="cs"/>
          <w:rtl/>
        </w:rPr>
        <w:t xml:space="preserve">، بزيادة بنسبة </w:t>
      </w:r>
      <w:r>
        <w:t>18,4</w:t>
      </w:r>
      <w:r>
        <w:rPr>
          <w:rFonts w:hint="cs"/>
          <w:rtl/>
          <w:lang w:bidi="ar-EG"/>
        </w:rPr>
        <w:t xml:space="preserve"> في </w:t>
      </w:r>
      <w:proofErr w:type="gramStart"/>
      <w:r>
        <w:rPr>
          <w:rFonts w:hint="cs"/>
          <w:rtl/>
          <w:lang w:bidi="ar-EG"/>
        </w:rPr>
        <w:t>المائة</w:t>
      </w:r>
      <w:proofErr w:type="gramEnd"/>
      <w:r>
        <w:rPr>
          <w:rFonts w:hint="cs"/>
          <w:rtl/>
          <w:lang w:bidi="ar-EG"/>
        </w:rPr>
        <w:t xml:space="preserve"> كل عام. والارتباط بين مستوى التنمية والإقبال على الاشتراكات المتنقلة أضعف كثيراً، وهو ما يعكس زيادة </w:t>
      </w:r>
      <w:proofErr w:type="spellStart"/>
      <w:r>
        <w:rPr>
          <w:rFonts w:hint="cs"/>
          <w:rtl/>
          <w:lang w:bidi="ar-EG"/>
        </w:rPr>
        <w:t>ميسورية</w:t>
      </w:r>
      <w:proofErr w:type="spellEnd"/>
      <w:r>
        <w:rPr>
          <w:rFonts w:hint="cs"/>
          <w:rtl/>
          <w:lang w:bidi="ar-EG"/>
        </w:rPr>
        <w:t xml:space="preserve"> الأسعار وتيسر الاتصالات المتنقلة مقارنة بتوصيلات الشبكات الثابتة. والفارق الضئيل نسبياً بين البلدان المتقدمة والنامية يبين أيضاً أن التوصيلية تشكل أولوية بين السكان في البلدان على جميع مستويات التنمية؛</w:t>
      </w:r>
    </w:p>
    <w:p w14:paraId="6F123517" w14:textId="77777777" w:rsidR="004A36E3" w:rsidRDefault="004A36E3" w:rsidP="0041340D">
      <w:pPr>
        <w:pStyle w:val="enumlev1"/>
        <w:rPr>
          <w:rtl/>
          <w:lang w:bidi="ar-EG"/>
        </w:rPr>
      </w:pPr>
      <w:r>
        <w:sym w:font="Symbol" w:char="F0B7"/>
      </w:r>
      <w:r>
        <w:rPr>
          <w:rtl/>
        </w:rPr>
        <w:tab/>
      </w:r>
      <w:r w:rsidRPr="00D00AE1">
        <w:rPr>
          <w:rFonts w:hint="cs"/>
          <w:b/>
          <w:bCs/>
          <w:rtl/>
        </w:rPr>
        <w:t xml:space="preserve">النطاق العريض ينمو </w:t>
      </w:r>
      <w:proofErr w:type="gramStart"/>
      <w:r w:rsidRPr="00D00AE1">
        <w:rPr>
          <w:rFonts w:hint="cs"/>
          <w:b/>
          <w:bCs/>
          <w:rtl/>
        </w:rPr>
        <w:t>سريعاً</w:t>
      </w:r>
      <w:proofErr w:type="gramEnd"/>
      <w:r w:rsidRPr="00D00AE1">
        <w:rPr>
          <w:rFonts w:hint="cs"/>
          <w:b/>
          <w:bCs/>
          <w:rtl/>
        </w:rPr>
        <w:t xml:space="preserve"> ولكن </w:t>
      </w:r>
      <w:r>
        <w:rPr>
          <w:rFonts w:hint="cs"/>
          <w:b/>
          <w:bCs/>
          <w:rtl/>
        </w:rPr>
        <w:t>مع اختلافات إقليمية كبيرة</w:t>
      </w:r>
      <w:r w:rsidRPr="00D00AE1">
        <w:rPr>
          <w:rFonts w:hint="cs"/>
          <w:b/>
          <w:bCs/>
          <w:rtl/>
        </w:rPr>
        <w:t>:</w:t>
      </w:r>
      <w:r>
        <w:rPr>
          <w:rFonts w:hint="cs"/>
          <w:rtl/>
        </w:rPr>
        <w:t xml:space="preserve"> زاد استعمال النطاق العريض دولياً بنسبة </w:t>
      </w:r>
      <w:r>
        <w:t>33,4</w:t>
      </w:r>
      <w:r>
        <w:rPr>
          <w:rFonts w:hint="cs"/>
          <w:rtl/>
          <w:lang w:bidi="ar-EG"/>
        </w:rPr>
        <w:t xml:space="preserve"> في</w:t>
      </w:r>
      <w:r>
        <w:rPr>
          <w:rFonts w:hint="eastAsia"/>
          <w:rtl/>
          <w:lang w:bidi="ar-EG"/>
        </w:rPr>
        <w:t> </w:t>
      </w:r>
      <w:r>
        <w:rPr>
          <w:rFonts w:hint="cs"/>
          <w:rtl/>
          <w:lang w:bidi="ar-EG"/>
        </w:rPr>
        <w:t xml:space="preserve">المائة في المتوسط سنوياً في الفترة بين 2015 و2019. ومن حيث عدد </w:t>
      </w:r>
      <w:proofErr w:type="spellStart"/>
      <w:r>
        <w:rPr>
          <w:rFonts w:hint="cs"/>
          <w:rtl/>
          <w:lang w:bidi="ar-EG"/>
        </w:rPr>
        <w:t>الكيلوبتات</w:t>
      </w:r>
      <w:proofErr w:type="spellEnd"/>
      <w:r>
        <w:rPr>
          <w:rFonts w:hint="cs"/>
          <w:rtl/>
          <w:lang w:bidi="ar-EG"/>
        </w:rPr>
        <w:t xml:space="preserve"> في الثانية لكل مستعمل من مستعملي الإنترنت، لا تزال أوروبا تسجل حتى الآن أعلى استعمال لعرض النطاق </w:t>
      </w:r>
      <w:r>
        <w:rPr>
          <w:lang w:bidi="ar-EG"/>
        </w:rPr>
        <w:t>(kbit/s 211)</w:t>
      </w:r>
      <w:r>
        <w:rPr>
          <w:rFonts w:hint="cs"/>
          <w:rtl/>
          <w:lang w:bidi="ar-EG"/>
        </w:rPr>
        <w:t>، تليها أربع مناطق باستعمال مشابه لعرض النطاق (بين 100 و</w:t>
      </w:r>
      <w:r>
        <w:rPr>
          <w:lang w:bidi="ar-EG"/>
        </w:rPr>
        <w:t>kbit/s 130</w:t>
      </w:r>
      <w:r>
        <w:rPr>
          <w:rFonts w:hint="cs"/>
          <w:rtl/>
          <w:lang w:bidi="ar-EG"/>
        </w:rPr>
        <w:t xml:space="preserve">). وتأتي إفريقيا في الخلف بمقدار </w:t>
      </w:r>
      <w:r>
        <w:rPr>
          <w:lang w:bidi="ar-EG"/>
        </w:rPr>
        <w:t>kbit/s 31</w:t>
      </w:r>
      <w:r>
        <w:rPr>
          <w:rFonts w:hint="cs"/>
          <w:rtl/>
          <w:lang w:bidi="ar-EG"/>
        </w:rPr>
        <w:t xml:space="preserve"> لكل مستعمل من مستعملي الإنترنت؛</w:t>
      </w:r>
    </w:p>
    <w:p w14:paraId="288BB429" w14:textId="77777777" w:rsidR="004A36E3" w:rsidRDefault="004A36E3" w:rsidP="0041340D">
      <w:pPr>
        <w:pStyle w:val="enumlev1"/>
        <w:rPr>
          <w:rtl/>
          <w:lang w:bidi="ar-EG"/>
        </w:rPr>
      </w:pPr>
      <w:r>
        <w:lastRenderedPageBreak/>
        <w:sym w:font="Symbol" w:char="F0B7"/>
      </w:r>
      <w:r>
        <w:rPr>
          <w:rtl/>
        </w:rPr>
        <w:tab/>
      </w:r>
      <w:r w:rsidRPr="00D00AE1">
        <w:rPr>
          <w:rFonts w:hint="cs"/>
          <w:b/>
          <w:bCs/>
          <w:rtl/>
        </w:rPr>
        <w:t xml:space="preserve">لا </w:t>
      </w:r>
      <w:r>
        <w:rPr>
          <w:rFonts w:hint="cs"/>
          <w:b/>
          <w:bCs/>
          <w:rtl/>
        </w:rPr>
        <w:t>ت</w:t>
      </w:r>
      <w:r w:rsidRPr="00D00AE1">
        <w:rPr>
          <w:rFonts w:hint="cs"/>
          <w:b/>
          <w:bCs/>
          <w:rtl/>
        </w:rPr>
        <w:t xml:space="preserve">زال </w:t>
      </w:r>
      <w:r>
        <w:rPr>
          <w:rFonts w:hint="cs"/>
          <w:b/>
          <w:bCs/>
          <w:rtl/>
        </w:rPr>
        <w:t xml:space="preserve">توصيلة </w:t>
      </w:r>
      <w:r w:rsidRPr="00D00AE1">
        <w:rPr>
          <w:rFonts w:hint="cs"/>
          <w:b/>
          <w:bCs/>
          <w:rtl/>
        </w:rPr>
        <w:t>النطاق العريض باهظ</w:t>
      </w:r>
      <w:r>
        <w:rPr>
          <w:rFonts w:hint="cs"/>
          <w:b/>
          <w:bCs/>
          <w:rtl/>
        </w:rPr>
        <w:t>ة</w:t>
      </w:r>
      <w:r w:rsidRPr="00D00AE1">
        <w:rPr>
          <w:rFonts w:hint="cs"/>
          <w:b/>
          <w:bCs/>
          <w:rtl/>
        </w:rPr>
        <w:t xml:space="preserve"> التكلفة في </w:t>
      </w:r>
      <w:r>
        <w:rPr>
          <w:rFonts w:hint="cs"/>
          <w:b/>
          <w:bCs/>
          <w:rtl/>
        </w:rPr>
        <w:t>أقل</w:t>
      </w:r>
      <w:r w:rsidRPr="00D00AE1">
        <w:rPr>
          <w:rFonts w:hint="cs"/>
          <w:b/>
          <w:bCs/>
          <w:rtl/>
        </w:rPr>
        <w:t xml:space="preserve"> البلدان نمواً:</w:t>
      </w:r>
      <w:r>
        <w:rPr>
          <w:rFonts w:hint="cs"/>
          <w:rtl/>
        </w:rPr>
        <w:t xml:space="preserve"> في 2019، كانت تكلفة اشتراك النطاق العريض الثابت، الذي يشمل </w:t>
      </w:r>
      <w:r>
        <w:t>GB 5</w:t>
      </w:r>
      <w:r>
        <w:rPr>
          <w:rFonts w:hint="cs"/>
          <w:rtl/>
          <w:lang w:bidi="ar-EG"/>
        </w:rPr>
        <w:t xml:space="preserve"> تبلغ أقل من 2 في </w:t>
      </w:r>
      <w:proofErr w:type="gramStart"/>
      <w:r>
        <w:rPr>
          <w:rFonts w:hint="cs"/>
          <w:rtl/>
          <w:lang w:bidi="ar-EG"/>
        </w:rPr>
        <w:t>المائة</w:t>
      </w:r>
      <w:proofErr w:type="gramEnd"/>
      <w:r>
        <w:rPr>
          <w:rFonts w:hint="cs"/>
          <w:rtl/>
          <w:lang w:bidi="ar-EG"/>
        </w:rPr>
        <w:t xml:space="preserve"> من </w:t>
      </w:r>
      <w:r w:rsidRPr="001916D6">
        <w:rPr>
          <w:rtl/>
          <w:lang w:bidi="ar-EG"/>
        </w:rPr>
        <w:t>الدخل القومي الإجمالي</w:t>
      </w:r>
      <w:r>
        <w:rPr>
          <w:rFonts w:hint="cs"/>
          <w:rtl/>
          <w:lang w:bidi="ar-EG"/>
        </w:rPr>
        <w:t xml:space="preserve"> </w:t>
      </w:r>
      <w:r>
        <w:rPr>
          <w:lang w:val="en-GB" w:bidi="ar-EG"/>
        </w:rPr>
        <w:t>(GNI)</w:t>
      </w:r>
      <w:r>
        <w:rPr>
          <w:rFonts w:hint="cs"/>
          <w:rtl/>
          <w:lang w:bidi="ar-EG"/>
        </w:rPr>
        <w:t xml:space="preserve"> للفرد، وذلك في 61 بلداً. و</w:t>
      </w:r>
      <w:r w:rsidRPr="006607F9">
        <w:rPr>
          <w:rtl/>
          <w:lang w:bidi="ar-EG"/>
        </w:rPr>
        <w:t>كانت تكلفة اشتراك النطاق العريض ال</w:t>
      </w:r>
      <w:r>
        <w:rPr>
          <w:rFonts w:hint="cs"/>
          <w:rtl/>
          <w:lang w:bidi="ar-EG"/>
        </w:rPr>
        <w:t>متنقل</w:t>
      </w:r>
      <w:r w:rsidRPr="006607F9">
        <w:rPr>
          <w:rtl/>
          <w:lang w:bidi="ar-EG"/>
        </w:rPr>
        <w:t>، الذي يشمل</w:t>
      </w:r>
      <w:r>
        <w:rPr>
          <w:rFonts w:hint="cs"/>
          <w:rtl/>
          <w:lang w:bidi="ar-EG"/>
        </w:rPr>
        <w:t xml:space="preserve"> باقة بيانات</w:t>
      </w:r>
      <w:r w:rsidRPr="006607F9">
        <w:rPr>
          <w:rtl/>
          <w:lang w:bidi="ar-EG"/>
        </w:rPr>
        <w:t xml:space="preserve"> </w:t>
      </w:r>
      <w:r w:rsidRPr="006607F9">
        <w:rPr>
          <w:lang w:bidi="ar-EG"/>
        </w:rPr>
        <w:t xml:space="preserve">GB </w:t>
      </w:r>
      <w:r>
        <w:rPr>
          <w:lang w:bidi="ar-EG"/>
        </w:rPr>
        <w:t>1,</w:t>
      </w:r>
      <w:r w:rsidRPr="006607F9">
        <w:rPr>
          <w:lang w:bidi="ar-EG"/>
        </w:rPr>
        <w:t>5</w:t>
      </w:r>
      <w:r w:rsidRPr="006607F9">
        <w:rPr>
          <w:rtl/>
          <w:lang w:bidi="ar-EG"/>
        </w:rPr>
        <w:t xml:space="preserve"> تبلغ أقل من 2 في </w:t>
      </w:r>
      <w:proofErr w:type="gramStart"/>
      <w:r w:rsidRPr="006607F9">
        <w:rPr>
          <w:rtl/>
          <w:lang w:bidi="ar-EG"/>
        </w:rPr>
        <w:t>المائة</w:t>
      </w:r>
      <w:proofErr w:type="gramEnd"/>
      <w:r w:rsidRPr="006607F9">
        <w:rPr>
          <w:rtl/>
          <w:lang w:bidi="ar-EG"/>
        </w:rPr>
        <w:t xml:space="preserve"> من الدخل القومي الإجمالي للفرد، وذلك في </w:t>
      </w:r>
      <w:r>
        <w:rPr>
          <w:rFonts w:hint="cs"/>
          <w:rtl/>
          <w:lang w:bidi="ar-EG"/>
        </w:rPr>
        <w:t>89</w:t>
      </w:r>
      <w:r w:rsidRPr="006607F9">
        <w:rPr>
          <w:rtl/>
          <w:lang w:bidi="ar-EG"/>
        </w:rPr>
        <w:t xml:space="preserve"> بلداً</w:t>
      </w:r>
      <w:r>
        <w:rPr>
          <w:rFonts w:hint="cs"/>
          <w:rtl/>
          <w:lang w:bidi="ar-EG"/>
        </w:rPr>
        <w:t xml:space="preserve">، من بينها أربعة بلدان من أقل البلدان نمواً. وبرغم تحقيق تقدم كبير في السنوات الأخيرة، لا تزال </w:t>
      </w:r>
      <w:proofErr w:type="spellStart"/>
      <w:r>
        <w:rPr>
          <w:rFonts w:hint="cs"/>
          <w:rtl/>
          <w:lang w:bidi="ar-EG"/>
        </w:rPr>
        <w:t>ميسورية</w:t>
      </w:r>
      <w:proofErr w:type="spellEnd"/>
      <w:r>
        <w:rPr>
          <w:rFonts w:hint="cs"/>
          <w:rtl/>
          <w:lang w:bidi="ar-EG"/>
        </w:rPr>
        <w:t xml:space="preserve"> الأسعار تمثل تحدياً في كثير من البلدان، خاصة أقل البلدان نمواً؛ </w:t>
      </w:r>
    </w:p>
    <w:p w14:paraId="128B45AA" w14:textId="1F117A93" w:rsidR="004A36E3" w:rsidRPr="00FB6F24" w:rsidRDefault="004A36E3" w:rsidP="0041340D">
      <w:pPr>
        <w:pStyle w:val="enumlev1"/>
        <w:rPr>
          <w:rtl/>
          <w:lang w:val="en-GB" w:bidi="ar-SA"/>
        </w:rPr>
      </w:pPr>
      <w:r>
        <w:sym w:font="Symbol" w:char="F0B7"/>
      </w:r>
      <w:r>
        <w:rPr>
          <w:rtl/>
        </w:rPr>
        <w:tab/>
      </w:r>
      <w:r w:rsidRPr="007D7CED">
        <w:rPr>
          <w:rFonts w:hint="cs"/>
          <w:b/>
          <w:bCs/>
          <w:rtl/>
        </w:rPr>
        <w:t xml:space="preserve">تزايد التحديات </w:t>
      </w:r>
      <w:r>
        <w:rPr>
          <w:rFonts w:hint="cs"/>
          <w:b/>
          <w:bCs/>
          <w:rtl/>
        </w:rPr>
        <w:t>في</w:t>
      </w:r>
      <w:r w:rsidRPr="007D7CED">
        <w:rPr>
          <w:rFonts w:hint="cs"/>
          <w:b/>
          <w:bCs/>
          <w:rtl/>
        </w:rPr>
        <w:t xml:space="preserve"> قطاع تكنولوجيا المعلومات والاتصالات</w:t>
      </w:r>
      <w:r>
        <w:rPr>
          <w:rFonts w:hint="cs"/>
          <w:rtl/>
        </w:rPr>
        <w:t>: تتزايد مستويات استهلاك الطاقة وانبعاثات غازات الاحتباس الحراري</w:t>
      </w:r>
      <w:r>
        <w:rPr>
          <w:rFonts w:hint="eastAsia"/>
          <w:rtl/>
          <w:lang w:bidi="ar-EG"/>
        </w:rPr>
        <w:t> </w:t>
      </w:r>
      <w:r>
        <w:rPr>
          <w:lang w:bidi="ar-EG"/>
        </w:rPr>
        <w:t>(GHG)</w:t>
      </w:r>
      <w:r>
        <w:rPr>
          <w:rFonts w:hint="cs"/>
          <w:rtl/>
        </w:rPr>
        <w:t xml:space="preserve"> نتيجة للانتشار المتنامي لخدمات تكنولوجيا </w:t>
      </w:r>
      <w:proofErr w:type="gramStart"/>
      <w:r w:rsidR="006A6DF0">
        <w:rPr>
          <w:rFonts w:hint="cs"/>
          <w:rtl/>
        </w:rPr>
        <w:t>المعلومات</w:t>
      </w:r>
      <w:proofErr w:type="gramEnd"/>
      <w:r>
        <w:rPr>
          <w:rFonts w:hint="cs"/>
          <w:rtl/>
        </w:rPr>
        <w:t xml:space="preserve"> وشبكاتها وأجهزتها واستعمالها. ويتزايد كم المخلفات الإلكترونية، من </w:t>
      </w:r>
      <w:r>
        <w:t>44,7</w:t>
      </w:r>
      <w:r>
        <w:rPr>
          <w:rFonts w:hint="cs"/>
          <w:rtl/>
          <w:lang w:bidi="ar-EG"/>
        </w:rPr>
        <w:t xml:space="preserve"> </w:t>
      </w:r>
      <w:proofErr w:type="spellStart"/>
      <w:r>
        <w:rPr>
          <w:rFonts w:hint="cs"/>
          <w:rtl/>
          <w:lang w:bidi="ar-EG"/>
        </w:rPr>
        <w:t>ميغاطن</w:t>
      </w:r>
      <w:proofErr w:type="spellEnd"/>
      <w:r>
        <w:rPr>
          <w:rFonts w:hint="cs"/>
          <w:rtl/>
          <w:lang w:bidi="ar-EG"/>
        </w:rPr>
        <w:t xml:space="preserve"> في 2016 إلى </w:t>
      </w:r>
      <w:r>
        <w:rPr>
          <w:lang w:bidi="ar-EG"/>
        </w:rPr>
        <w:t>53,6</w:t>
      </w:r>
      <w:r>
        <w:rPr>
          <w:rFonts w:hint="cs"/>
          <w:rtl/>
          <w:lang w:bidi="ar-EG"/>
        </w:rPr>
        <w:t xml:space="preserve"> </w:t>
      </w:r>
      <w:proofErr w:type="spellStart"/>
      <w:r>
        <w:rPr>
          <w:rFonts w:hint="cs"/>
          <w:rtl/>
          <w:lang w:bidi="ar-EG"/>
        </w:rPr>
        <w:t>ميغاطن</w:t>
      </w:r>
      <w:proofErr w:type="spellEnd"/>
      <w:r>
        <w:rPr>
          <w:rFonts w:hint="cs"/>
          <w:rtl/>
          <w:lang w:bidi="ar-EG"/>
        </w:rPr>
        <w:t xml:space="preserve"> في 2019، بينما النسبة المئوية لهذه المخلفات الإلكترونية التي تم توثيقها على أنها جمعت وأعيد تدويرها بالشكل السليم، انخفضت من 20 في </w:t>
      </w:r>
      <w:proofErr w:type="gramStart"/>
      <w:r>
        <w:rPr>
          <w:rFonts w:hint="cs"/>
          <w:rtl/>
          <w:lang w:bidi="ar-EG"/>
        </w:rPr>
        <w:t>المائة</w:t>
      </w:r>
      <w:proofErr w:type="gramEnd"/>
      <w:r>
        <w:rPr>
          <w:rFonts w:hint="cs"/>
          <w:rtl/>
          <w:lang w:bidi="ar-EG"/>
        </w:rPr>
        <w:t xml:space="preserve"> إلى </w:t>
      </w:r>
      <w:r>
        <w:rPr>
          <w:lang w:bidi="ar-EG"/>
        </w:rPr>
        <w:t>17,4</w:t>
      </w:r>
      <w:r>
        <w:rPr>
          <w:rFonts w:hint="cs"/>
          <w:rtl/>
          <w:lang w:bidi="ar-EG"/>
        </w:rPr>
        <w:t xml:space="preserve"> </w:t>
      </w:r>
      <w:r>
        <w:rPr>
          <w:rFonts w:hint="cs"/>
          <w:rtl/>
          <w:lang w:bidi="ar-SA"/>
        </w:rPr>
        <w:t xml:space="preserve">في المائة </w:t>
      </w:r>
      <w:r>
        <w:rPr>
          <w:rFonts w:hint="cs"/>
          <w:rtl/>
          <w:lang w:bidi="ar-EG"/>
        </w:rPr>
        <w:t xml:space="preserve">في نفس الفترة. وتتزايد أيضاً التهديدات </w:t>
      </w:r>
      <w:proofErr w:type="spellStart"/>
      <w:r>
        <w:rPr>
          <w:rFonts w:hint="cs"/>
          <w:rtl/>
          <w:lang w:bidi="ar-EG"/>
        </w:rPr>
        <w:t>السيبرانية</w:t>
      </w:r>
      <w:proofErr w:type="spellEnd"/>
      <w:r>
        <w:rPr>
          <w:rFonts w:hint="cs"/>
          <w:rtl/>
          <w:lang w:bidi="ar-EG"/>
        </w:rPr>
        <w:t xml:space="preserve">. ومع ذلك، ارتفعت النسبة المئوية للبلدان التي أنشأت </w:t>
      </w:r>
      <w:r w:rsidRPr="006772AD">
        <w:rPr>
          <w:rtl/>
          <w:lang w:bidi="ar-EG"/>
        </w:rPr>
        <w:t>فريق استجابة للطوارئ الحاسوبية (</w:t>
      </w:r>
      <w:r w:rsidRPr="006772AD">
        <w:rPr>
          <w:lang w:bidi="ar-EG"/>
        </w:rPr>
        <w:t>CERT</w:t>
      </w:r>
      <w:r w:rsidRPr="006772AD">
        <w:rPr>
          <w:rtl/>
          <w:lang w:bidi="ar-EG"/>
        </w:rPr>
        <w:t>)</w:t>
      </w:r>
      <w:r>
        <w:rPr>
          <w:rFonts w:hint="cs"/>
          <w:rtl/>
          <w:lang w:bidi="ar-EG"/>
        </w:rPr>
        <w:t xml:space="preserve"> أو </w:t>
      </w:r>
      <w:r w:rsidRPr="006772AD">
        <w:rPr>
          <w:rtl/>
          <w:lang w:bidi="ar-EG"/>
        </w:rPr>
        <w:t>فريق استجابة للحوادث الحاسوبية (</w:t>
      </w:r>
      <w:r w:rsidRPr="006772AD">
        <w:rPr>
          <w:lang w:bidi="ar-EG"/>
        </w:rPr>
        <w:t>CIRT</w:t>
      </w:r>
      <w:r w:rsidRPr="006772AD">
        <w:rPr>
          <w:rtl/>
          <w:lang w:bidi="ar-EG"/>
        </w:rPr>
        <w:t>)</w:t>
      </w:r>
      <w:r>
        <w:rPr>
          <w:rFonts w:hint="cs"/>
          <w:rtl/>
          <w:lang w:bidi="ar-EG"/>
        </w:rPr>
        <w:t xml:space="preserve"> أو </w:t>
      </w:r>
      <w:r w:rsidRPr="006772AD">
        <w:rPr>
          <w:rtl/>
          <w:lang w:bidi="ar-EG"/>
        </w:rPr>
        <w:t>فريق استجابة للحوادث الأمنية الحاسوبية (</w:t>
      </w:r>
      <w:r w:rsidRPr="006772AD">
        <w:rPr>
          <w:lang w:bidi="ar-EG"/>
        </w:rPr>
        <w:t>CSIRT</w:t>
      </w:r>
      <w:r w:rsidRPr="006772AD">
        <w:rPr>
          <w:rtl/>
          <w:lang w:bidi="ar-EG"/>
        </w:rPr>
        <w:t>)</w:t>
      </w:r>
      <w:r>
        <w:rPr>
          <w:rFonts w:hint="cs"/>
          <w:rtl/>
          <w:lang w:bidi="ar-EG"/>
        </w:rPr>
        <w:t xml:space="preserve"> في الفترة من </w:t>
      </w:r>
      <w:r>
        <w:rPr>
          <w:lang w:bidi="ar-EG"/>
        </w:rPr>
        <w:t>56</w:t>
      </w:r>
      <w:r>
        <w:rPr>
          <w:rFonts w:hint="cs"/>
          <w:rtl/>
          <w:lang w:bidi="ar-SA"/>
        </w:rPr>
        <w:t xml:space="preserve"> في </w:t>
      </w:r>
      <w:proofErr w:type="gramStart"/>
      <w:r>
        <w:rPr>
          <w:rFonts w:hint="cs"/>
          <w:rtl/>
          <w:lang w:bidi="ar-SA"/>
        </w:rPr>
        <w:t>المائة</w:t>
      </w:r>
      <w:proofErr w:type="gramEnd"/>
      <w:r>
        <w:rPr>
          <w:rFonts w:hint="cs"/>
          <w:rtl/>
          <w:lang w:bidi="ar-SA"/>
        </w:rPr>
        <w:t xml:space="preserve"> في </w:t>
      </w:r>
      <w:r>
        <w:rPr>
          <w:lang w:val="en-GB" w:bidi="ar-SA"/>
        </w:rPr>
        <w:t>2019</w:t>
      </w:r>
      <w:r>
        <w:rPr>
          <w:rFonts w:hint="cs"/>
          <w:rtl/>
          <w:lang w:bidi="ar-SA"/>
        </w:rPr>
        <w:t xml:space="preserve"> إلى </w:t>
      </w:r>
      <w:r>
        <w:rPr>
          <w:lang w:val="en-GB" w:bidi="ar-SA"/>
        </w:rPr>
        <w:t>60,82</w:t>
      </w:r>
      <w:r>
        <w:rPr>
          <w:rFonts w:hint="cs"/>
          <w:rtl/>
          <w:lang w:val="en-GB" w:bidi="ar-SA"/>
        </w:rPr>
        <w:t xml:space="preserve"> في المائة في </w:t>
      </w:r>
      <w:r>
        <w:rPr>
          <w:lang w:val="en-GB" w:bidi="ar-SA"/>
        </w:rPr>
        <w:t>2020</w:t>
      </w:r>
      <w:r>
        <w:rPr>
          <w:rFonts w:hint="cs"/>
          <w:rtl/>
          <w:lang w:val="en-GB" w:bidi="ar-SA"/>
        </w:rPr>
        <w:t xml:space="preserve"> </w:t>
      </w:r>
    </w:p>
    <w:p w14:paraId="03FC4A27" w14:textId="77777777" w:rsidR="004A36E3" w:rsidRDefault="004A36E3" w:rsidP="0041340D">
      <w:pPr>
        <w:pStyle w:val="enumlev1"/>
        <w:rPr>
          <w:rtl/>
        </w:rPr>
      </w:pPr>
      <w:r>
        <w:sym w:font="Symbol" w:char="F0B7"/>
      </w:r>
      <w:r>
        <w:rPr>
          <w:rtl/>
        </w:rPr>
        <w:tab/>
      </w:r>
      <w:r w:rsidRPr="00ED6E1E">
        <w:rPr>
          <w:rFonts w:hint="cs"/>
          <w:b/>
          <w:bCs/>
          <w:rtl/>
        </w:rPr>
        <w:t xml:space="preserve">مزيد من البلدان </w:t>
      </w:r>
      <w:r>
        <w:rPr>
          <w:rFonts w:hint="cs"/>
          <w:b/>
          <w:bCs/>
          <w:rtl/>
        </w:rPr>
        <w:t>تقوم</w:t>
      </w:r>
      <w:r w:rsidRPr="00ED6E1E">
        <w:rPr>
          <w:rFonts w:hint="cs"/>
          <w:b/>
          <w:bCs/>
          <w:rtl/>
        </w:rPr>
        <w:t xml:space="preserve"> </w:t>
      </w:r>
      <w:r>
        <w:rPr>
          <w:rFonts w:hint="cs"/>
          <w:b/>
          <w:bCs/>
          <w:rtl/>
        </w:rPr>
        <w:t>ب</w:t>
      </w:r>
      <w:r w:rsidRPr="00ED6E1E">
        <w:rPr>
          <w:rFonts w:hint="cs"/>
          <w:b/>
          <w:bCs/>
          <w:rtl/>
        </w:rPr>
        <w:t xml:space="preserve">وضع سياسات/استراتيجيات تعزز الابتكار </w:t>
      </w:r>
      <w:proofErr w:type="spellStart"/>
      <w:r w:rsidRPr="00ED6E1E">
        <w:rPr>
          <w:rFonts w:hint="cs"/>
          <w:b/>
          <w:bCs/>
          <w:rtl/>
        </w:rPr>
        <w:t>المتمحور</w:t>
      </w:r>
      <w:proofErr w:type="spellEnd"/>
      <w:r w:rsidRPr="00ED6E1E">
        <w:rPr>
          <w:rFonts w:hint="cs"/>
          <w:b/>
          <w:bCs/>
          <w:rtl/>
        </w:rPr>
        <w:t xml:space="preserve"> حول </w:t>
      </w:r>
      <w:bookmarkStart w:id="96" w:name="_Hlk40292619"/>
      <w:r w:rsidRPr="00ED6E1E">
        <w:rPr>
          <w:rFonts w:hint="cs"/>
          <w:b/>
          <w:bCs/>
          <w:rtl/>
        </w:rPr>
        <w:t>الاتصالات/تكنولوجيا المعلومات والاتصالات</w:t>
      </w:r>
      <w:bookmarkEnd w:id="96"/>
      <w:r w:rsidRPr="00ED6E1E">
        <w:rPr>
          <w:rFonts w:hint="cs"/>
          <w:b/>
          <w:bCs/>
          <w:rtl/>
        </w:rPr>
        <w:t>:</w:t>
      </w:r>
      <w:r>
        <w:rPr>
          <w:rFonts w:hint="cs"/>
          <w:rtl/>
        </w:rPr>
        <w:t xml:space="preserve"> وثق 66 بلداً في 2019 أن لديها </w:t>
      </w:r>
      <w:r w:rsidRPr="00FB61DB">
        <w:rPr>
          <w:rtl/>
        </w:rPr>
        <w:t xml:space="preserve">سياسات/استراتيجيات تعزز الابتكار </w:t>
      </w:r>
      <w:proofErr w:type="spellStart"/>
      <w:r w:rsidRPr="00FB61DB">
        <w:rPr>
          <w:rtl/>
        </w:rPr>
        <w:t>المتمحور</w:t>
      </w:r>
      <w:proofErr w:type="spellEnd"/>
      <w:r w:rsidRPr="00FB61DB">
        <w:rPr>
          <w:rtl/>
        </w:rPr>
        <w:t xml:space="preserve"> حول الاتصالات/تكنولوجيا المعلومات والاتصالات</w:t>
      </w:r>
      <w:r>
        <w:rPr>
          <w:rFonts w:hint="cs"/>
          <w:rtl/>
        </w:rPr>
        <w:t xml:space="preserve">. وارتفع هذا الرقم في </w:t>
      </w:r>
      <w:r>
        <w:rPr>
          <w:lang w:val="en-GB"/>
        </w:rPr>
        <w:t>2020</w:t>
      </w:r>
      <w:r>
        <w:rPr>
          <w:rFonts w:hint="cs"/>
          <w:rtl/>
        </w:rPr>
        <w:t xml:space="preserve"> </w:t>
      </w:r>
      <w:r>
        <w:rPr>
          <w:rFonts w:hint="cs"/>
          <w:rtl/>
          <w:lang w:bidi="ar-SA"/>
        </w:rPr>
        <w:t xml:space="preserve">إلى </w:t>
      </w:r>
      <w:r>
        <w:rPr>
          <w:lang w:val="en-GB" w:bidi="ar-SA"/>
        </w:rPr>
        <w:t>74</w:t>
      </w:r>
      <w:r>
        <w:rPr>
          <w:rFonts w:hint="cs"/>
          <w:rtl/>
        </w:rPr>
        <w:t xml:space="preserve"> بلداً، مما يؤكد إحراز </w:t>
      </w:r>
      <w:proofErr w:type="gramStart"/>
      <w:r>
        <w:rPr>
          <w:rFonts w:hint="cs"/>
          <w:rtl/>
        </w:rPr>
        <w:t>تقدم</w:t>
      </w:r>
      <w:proofErr w:type="gramEnd"/>
      <w:r>
        <w:rPr>
          <w:rFonts w:hint="cs"/>
          <w:rtl/>
        </w:rPr>
        <w:t xml:space="preserve"> ولكن ليس بوتيرة تتيح تحقيق الهدف المتمثل في وصول العدد إلى 100 بحلول عام 2023؛</w:t>
      </w:r>
    </w:p>
    <w:p w14:paraId="00B560E9" w14:textId="77777777" w:rsidR="004A36E3" w:rsidRDefault="004A36E3" w:rsidP="0041340D">
      <w:pPr>
        <w:pStyle w:val="enumlev1"/>
        <w:rPr>
          <w:rtl/>
          <w:lang w:bidi="ar-EG"/>
        </w:rPr>
      </w:pPr>
      <w:r>
        <w:sym w:font="Symbol" w:char="F0B7"/>
      </w:r>
      <w:r>
        <w:rPr>
          <w:rtl/>
        </w:rPr>
        <w:tab/>
      </w:r>
      <w:r w:rsidRPr="00ED6E1E">
        <w:rPr>
          <w:rFonts w:hint="cs"/>
          <w:b/>
          <w:bCs/>
          <w:rtl/>
        </w:rPr>
        <w:t xml:space="preserve">يتوقع إقامة شراكات في قطاع </w:t>
      </w:r>
      <w:r w:rsidRPr="00ED6E1E">
        <w:rPr>
          <w:b/>
          <w:bCs/>
          <w:rtl/>
        </w:rPr>
        <w:t>الاتصالات/تكنولوجيا المعلومات والاتصالات</w:t>
      </w:r>
      <w:r w:rsidRPr="00ED6E1E">
        <w:rPr>
          <w:rFonts w:hint="cs"/>
          <w:b/>
          <w:bCs/>
          <w:rtl/>
        </w:rPr>
        <w:t xml:space="preserve"> مع ظهور اتجاه إيجابي:</w:t>
      </w:r>
      <w:r>
        <w:rPr>
          <w:rFonts w:hint="cs"/>
          <w:rtl/>
        </w:rPr>
        <w:t xml:space="preserve"> يعترض أو يعترض بشدة </w:t>
      </w:r>
      <w:r>
        <w:t>4</w:t>
      </w:r>
      <w:r>
        <w:rPr>
          <w:rFonts w:hint="cs"/>
          <w:rtl/>
        </w:rPr>
        <w:t xml:space="preserve"> </w:t>
      </w:r>
      <w:r>
        <w:rPr>
          <w:rFonts w:hint="cs"/>
          <w:rtl/>
          <w:lang w:bidi="ar-SA"/>
        </w:rPr>
        <w:t xml:space="preserve">في </w:t>
      </w:r>
      <w:proofErr w:type="gramStart"/>
      <w:r>
        <w:rPr>
          <w:rFonts w:hint="cs"/>
          <w:rtl/>
          <w:lang w:bidi="ar-SA"/>
        </w:rPr>
        <w:t>المائة</w:t>
      </w:r>
      <w:proofErr w:type="gramEnd"/>
      <w:r>
        <w:rPr>
          <w:rFonts w:hint="cs"/>
          <w:rtl/>
          <w:lang w:bidi="ar-SA"/>
        </w:rPr>
        <w:t xml:space="preserve"> </w:t>
      </w:r>
      <w:r>
        <w:rPr>
          <w:rFonts w:hint="cs"/>
          <w:rtl/>
        </w:rPr>
        <w:t xml:space="preserve">فقط من أعضاء الاتحاد المشمولين </w:t>
      </w:r>
      <w:r>
        <w:rPr>
          <w:rFonts w:hint="cs"/>
          <w:rtl/>
        </w:rPr>
        <w:lastRenderedPageBreak/>
        <w:t xml:space="preserve">بالاستقصاء في 2020 على عبارة "تتعاون منظمتكم مع أصحاب المصلحة الآخرين بصورة أكبر مقارنة بالسنوات السابقة"؛ ويعترض </w:t>
      </w:r>
      <w:r>
        <w:t>2</w:t>
      </w:r>
      <w:r>
        <w:rPr>
          <w:rFonts w:hint="cs"/>
          <w:rtl/>
          <w:lang w:bidi="ar-SA"/>
        </w:rPr>
        <w:t xml:space="preserve"> في المائة</w:t>
      </w:r>
      <w:r>
        <w:rPr>
          <w:rFonts w:hint="cs"/>
          <w:rtl/>
          <w:lang w:bidi="ar-EG"/>
        </w:rPr>
        <w:t xml:space="preserve"> على العبارة "تستفيد منظمتكم من زيادة التآزر بالعمل مع الآخرين"، وذلك في نفس الاستقصاء الخاص بأعضاء الاتحاد لعام 2020.</w:t>
      </w:r>
    </w:p>
    <w:p w14:paraId="49537A99" w14:textId="77777777" w:rsidR="004A36E3" w:rsidRDefault="004A36E3" w:rsidP="0041340D">
      <w:pPr>
        <w:pStyle w:val="Headingb"/>
        <w:rPr>
          <w:rtl/>
          <w:lang w:bidi="ar-EG"/>
        </w:rPr>
      </w:pPr>
      <w:r w:rsidRPr="00F16046">
        <w:rPr>
          <w:rFonts w:hint="cs"/>
          <w:rtl/>
          <w:lang w:bidi="ar-EG"/>
        </w:rPr>
        <w:t>كم عدد المؤشرات التي تظهر تقدماً إيجابياً في تحقيق المقاصد الاستراتيجية؟</w:t>
      </w:r>
    </w:p>
    <w:p w14:paraId="22932304" w14:textId="77777777" w:rsidR="004A36E3" w:rsidRDefault="004A36E3" w:rsidP="004F59B4">
      <w:r>
        <w:rPr>
          <w:rFonts w:hint="cs"/>
          <w:rtl/>
          <w:lang w:bidi="ar-EG"/>
        </w:rPr>
        <w:t xml:space="preserve">كما يرد بالتفصيل في </w:t>
      </w:r>
      <w:hyperlink w:anchor="section3_1" w:history="1">
        <w:r w:rsidRPr="007D7CED">
          <w:rPr>
            <w:rStyle w:val="Hyperlink"/>
            <w:rFonts w:hint="cs"/>
            <w:rtl/>
            <w:lang w:bidi="ar-EG"/>
          </w:rPr>
          <w:t xml:space="preserve">القسم </w:t>
        </w:r>
        <w:r w:rsidRPr="007D7CED">
          <w:rPr>
            <w:rStyle w:val="Hyperlink"/>
            <w:lang w:bidi="ar-EG"/>
          </w:rPr>
          <w:t>1.3</w:t>
        </w:r>
      </w:hyperlink>
      <w:r>
        <w:rPr>
          <w:rFonts w:hint="cs"/>
          <w:rtl/>
          <w:lang w:bidi="ar-EG"/>
        </w:rPr>
        <w:t xml:space="preserve"> أدناه، </w:t>
      </w:r>
      <w:r>
        <w:rPr>
          <w:lang w:bidi="ar-EG"/>
        </w:rPr>
        <w:t>50,0</w:t>
      </w:r>
      <w:r>
        <w:rPr>
          <w:rFonts w:hint="cs"/>
          <w:rtl/>
          <w:lang w:bidi="ar-EG"/>
        </w:rPr>
        <w:t xml:space="preserve"> </w:t>
      </w:r>
      <w:r>
        <w:rPr>
          <w:rFonts w:hint="cs"/>
          <w:rtl/>
        </w:rPr>
        <w:t xml:space="preserve">في </w:t>
      </w:r>
      <w:proofErr w:type="gramStart"/>
      <w:r>
        <w:rPr>
          <w:rFonts w:hint="cs"/>
          <w:rtl/>
        </w:rPr>
        <w:t>المائة</w:t>
      </w:r>
      <w:proofErr w:type="gramEnd"/>
      <w:r>
        <w:rPr>
          <w:rFonts w:hint="cs"/>
          <w:rtl/>
        </w:rPr>
        <w:t xml:space="preserve"> </w:t>
      </w:r>
      <w:r>
        <w:rPr>
          <w:rFonts w:hint="cs"/>
          <w:rtl/>
          <w:lang w:bidi="ar-EG"/>
        </w:rPr>
        <w:t xml:space="preserve">من المقاصد الاستراتيجية للاتحاد البالغ عددها 24 مقصداً، إما حققت بالفعل المقاصد </w:t>
      </w:r>
      <w:r>
        <w:rPr>
          <w:lang w:bidi="ar-EG"/>
        </w:rPr>
        <w:t>20,8)</w:t>
      </w:r>
      <w:r>
        <w:rPr>
          <w:rFonts w:hint="cs"/>
          <w:rtl/>
          <w:lang w:bidi="ar-EG"/>
        </w:rPr>
        <w:t xml:space="preserve"> </w:t>
      </w:r>
      <w:r>
        <w:rPr>
          <w:rFonts w:hint="cs"/>
          <w:rtl/>
        </w:rPr>
        <w:t xml:space="preserve">في المائة) </w:t>
      </w:r>
      <w:r>
        <w:rPr>
          <w:rFonts w:hint="cs"/>
          <w:rtl/>
          <w:lang w:bidi="ar-EG"/>
        </w:rPr>
        <w:t xml:space="preserve">أو في الطريق السليم لتحقيقها بحلول عام 2023 </w:t>
      </w:r>
      <w:r>
        <w:rPr>
          <w:lang w:bidi="ar-EG"/>
        </w:rPr>
        <w:t>29,2)</w:t>
      </w:r>
      <w:r>
        <w:rPr>
          <w:rFonts w:hint="cs"/>
          <w:rtl/>
          <w:lang w:bidi="ar-EG"/>
        </w:rPr>
        <w:t xml:space="preserve"> </w:t>
      </w:r>
      <w:r>
        <w:rPr>
          <w:rFonts w:hint="cs"/>
          <w:rtl/>
        </w:rPr>
        <w:t>في المائة</w:t>
      </w:r>
      <w:r>
        <w:rPr>
          <w:rFonts w:hint="cs"/>
          <w:rtl/>
          <w:lang w:bidi="ar-EG"/>
        </w:rPr>
        <w:t xml:space="preserve">). ومن جهة أخرى، ينبغي الانتباه إلى حقيقة أن 8 مقاصد </w:t>
      </w:r>
      <w:r>
        <w:rPr>
          <w:lang w:bidi="ar-EG"/>
        </w:rPr>
        <w:t>33,3)</w:t>
      </w:r>
      <w:r>
        <w:rPr>
          <w:rFonts w:hint="cs"/>
          <w:rtl/>
          <w:lang w:bidi="ar-EG"/>
        </w:rPr>
        <w:t xml:space="preserve"> </w:t>
      </w:r>
      <w:r>
        <w:rPr>
          <w:rFonts w:hint="cs"/>
          <w:rtl/>
        </w:rPr>
        <w:t xml:space="preserve">في </w:t>
      </w:r>
      <w:proofErr w:type="gramStart"/>
      <w:r>
        <w:rPr>
          <w:rFonts w:hint="cs"/>
          <w:rtl/>
        </w:rPr>
        <w:t>المائة</w:t>
      </w:r>
      <w:proofErr w:type="gramEnd"/>
      <w:r>
        <w:rPr>
          <w:rFonts w:hint="cs"/>
          <w:rtl/>
          <w:lang w:bidi="ar-EG"/>
        </w:rPr>
        <w:t xml:space="preserve">) خارج إطار التحقيق بحلول عام 2023، </w:t>
      </w:r>
      <w:r>
        <w:rPr>
          <w:rFonts w:hint="cs"/>
          <w:rtl/>
        </w:rPr>
        <w:t xml:space="preserve">مثل الأهداف المقاصد المتعلقة بانتشار الإنترنت في أقل البلدان نمواً، </w:t>
      </w:r>
      <w:r w:rsidRPr="004F59B4">
        <w:rPr>
          <w:rtl/>
        </w:rPr>
        <w:t>وتغطية خدمات النطاق العريض لسكان العالم، والبيئات التمكينية التي تضمن نفاذ الأشخاص ذوي الإعاقة إلى الاتصالات/تكنولوجيا المعلومات والاتصالات</w:t>
      </w:r>
      <w:r>
        <w:rPr>
          <w:rFonts w:hint="cs"/>
          <w:rtl/>
        </w:rPr>
        <w:t>، و</w:t>
      </w:r>
      <w:r>
        <w:rPr>
          <w:rFonts w:hint="cs"/>
          <w:rtl/>
          <w:lang w:bidi="ar-EG"/>
        </w:rPr>
        <w:t xml:space="preserve">المساواة بين الجنسين على الخط وحجم المخلفات الإلكترونية المعاد تدويرها. وهناك عدد من المقاصد </w:t>
      </w:r>
      <w:r>
        <w:rPr>
          <w:lang w:bidi="ar-EG"/>
        </w:rPr>
        <w:t>8,3)</w:t>
      </w:r>
      <w:r>
        <w:rPr>
          <w:rFonts w:hint="cs"/>
          <w:rtl/>
          <w:lang w:bidi="ar-EG"/>
        </w:rPr>
        <w:t xml:space="preserve"> </w:t>
      </w:r>
      <w:r>
        <w:rPr>
          <w:rFonts w:hint="cs"/>
          <w:rtl/>
        </w:rPr>
        <w:t xml:space="preserve">في </w:t>
      </w:r>
      <w:proofErr w:type="gramStart"/>
      <w:r>
        <w:rPr>
          <w:rFonts w:hint="cs"/>
          <w:rtl/>
        </w:rPr>
        <w:t>المائة</w:t>
      </w:r>
      <w:proofErr w:type="gramEnd"/>
      <w:r>
        <w:rPr>
          <w:rFonts w:hint="cs"/>
          <w:rtl/>
        </w:rPr>
        <w:t xml:space="preserve">) </w:t>
      </w:r>
      <w:r>
        <w:rPr>
          <w:rFonts w:hint="cs"/>
          <w:rtl/>
          <w:lang w:bidi="ar-EG"/>
        </w:rPr>
        <w:t xml:space="preserve">تم الانتهاء للتو من تحديد مقياس مرجعي لها (أي حدد لها خط أساس أو ووفق على قياس بشأنها) أو لم تخضع للقياس بعد </w:t>
      </w:r>
      <w:r>
        <w:rPr>
          <w:lang w:bidi="ar-EG"/>
        </w:rPr>
        <w:t>8,3)</w:t>
      </w:r>
      <w:r>
        <w:rPr>
          <w:rFonts w:hint="cs"/>
          <w:rtl/>
          <w:lang w:bidi="ar-EG"/>
        </w:rPr>
        <w:t xml:space="preserve"> </w:t>
      </w:r>
      <w:r>
        <w:rPr>
          <w:rFonts w:hint="cs"/>
          <w:rtl/>
        </w:rPr>
        <w:t>في المائة)</w:t>
      </w:r>
      <w:r>
        <w:rPr>
          <w:rFonts w:hint="cs"/>
          <w:rtl/>
          <w:lang w:bidi="ar-EG"/>
        </w:rPr>
        <w:t>. وبالنسبة للمقاصد التي تحققت بالفعل في 2019، يمكن تقديم مقترحات لتحديثها بقيم أكثر طموحاً.</w:t>
      </w:r>
    </w:p>
    <w:p w14:paraId="01B310D2" w14:textId="77777777" w:rsidR="004A36E3" w:rsidRDefault="004A36E3" w:rsidP="00B028B5">
      <w:pPr>
        <w:pStyle w:val="Heading5"/>
        <w:rPr>
          <w:rtl/>
          <w:lang w:bidi="ar-EG"/>
        </w:rPr>
      </w:pPr>
      <w:r>
        <w:rPr>
          <w:rFonts w:hint="cs"/>
          <w:rtl/>
          <w:lang w:bidi="ar-EG"/>
        </w:rPr>
        <w:t xml:space="preserve">إلى أي مدى تساهم </w:t>
      </w:r>
      <w:r w:rsidRPr="003722AF">
        <w:rPr>
          <w:rtl/>
          <w:lang w:bidi="ar-EG"/>
        </w:rPr>
        <w:t>تكنولوجيا المعلومات والاتصالات</w:t>
      </w:r>
      <w:r>
        <w:rPr>
          <w:rFonts w:hint="cs"/>
          <w:rtl/>
          <w:lang w:bidi="ar-EG"/>
        </w:rPr>
        <w:t>/الاتصالات في تنفيذ أهداف التنمية المستدامة</w:t>
      </w:r>
    </w:p>
    <w:p w14:paraId="4D98FCE3" w14:textId="77777777" w:rsidR="004A36E3" w:rsidRPr="00CE1B61" w:rsidRDefault="004A36E3" w:rsidP="00B028B5">
      <w:pPr>
        <w:spacing w:after="120"/>
        <w:rPr>
          <w:rtl/>
          <w:lang w:val="en-GB"/>
        </w:rPr>
      </w:pPr>
      <w:r>
        <w:rPr>
          <w:rFonts w:hint="cs"/>
          <w:rtl/>
          <w:lang w:bidi="ar-EG"/>
        </w:rPr>
        <w:t xml:space="preserve">لتقييم تصورات أعضاء الاتحاد لمدى مساهمة </w:t>
      </w:r>
      <w:r w:rsidRPr="003722AF">
        <w:rPr>
          <w:rtl/>
          <w:lang w:bidi="ar-EG"/>
        </w:rPr>
        <w:t>تكنولوجيا المعلومات والاتصالات/الاتصالات في تنفيذ أهداف التنمية المستدامة</w:t>
      </w:r>
      <w:r>
        <w:rPr>
          <w:rFonts w:hint="cs"/>
          <w:rtl/>
          <w:lang w:bidi="ar-EG"/>
        </w:rPr>
        <w:t xml:space="preserve">، أضيف سؤال جديد لاستقصاء أعضاء الاتحاد لعام 2020. وكانت النتائج مشجعة: في </w:t>
      </w:r>
      <w:r>
        <w:rPr>
          <w:lang w:val="en-GB" w:bidi="ar-EG"/>
        </w:rPr>
        <w:t>2019</w:t>
      </w:r>
      <w:r>
        <w:rPr>
          <w:rFonts w:hint="cs"/>
          <w:rtl/>
          <w:lang w:bidi="ar-EG"/>
        </w:rPr>
        <w:t xml:space="preserve"> اعترض</w:t>
      </w:r>
      <w:r>
        <w:rPr>
          <w:rFonts w:hint="cs"/>
          <w:rtl/>
        </w:rPr>
        <w:t>ت نسبة</w:t>
      </w:r>
      <w:r>
        <w:rPr>
          <w:rFonts w:hint="cs"/>
          <w:rtl/>
          <w:lang w:bidi="ar-EG"/>
        </w:rPr>
        <w:t xml:space="preserve"> </w:t>
      </w:r>
      <w:r>
        <w:rPr>
          <w:lang w:bidi="ar-EG"/>
        </w:rPr>
        <w:t>1</w:t>
      </w:r>
      <w:r>
        <w:rPr>
          <w:rFonts w:hint="cs"/>
          <w:rtl/>
          <w:lang w:bidi="ar-EG"/>
        </w:rPr>
        <w:t xml:space="preserve"> في </w:t>
      </w:r>
      <w:proofErr w:type="gramStart"/>
      <w:r>
        <w:rPr>
          <w:rFonts w:hint="cs"/>
          <w:rtl/>
          <w:lang w:bidi="ar-EG"/>
        </w:rPr>
        <w:t>المائة</w:t>
      </w:r>
      <w:proofErr w:type="gramEnd"/>
      <w:r>
        <w:rPr>
          <w:rFonts w:hint="cs"/>
          <w:rtl/>
          <w:lang w:bidi="ar-EG"/>
        </w:rPr>
        <w:t xml:space="preserve"> فقط، بينما وافق أو وافق بشدة </w:t>
      </w:r>
      <w:r>
        <w:rPr>
          <w:lang w:bidi="ar-EG"/>
        </w:rPr>
        <w:t>60</w:t>
      </w:r>
      <w:r>
        <w:rPr>
          <w:rFonts w:hint="cs"/>
          <w:rtl/>
          <w:lang w:bidi="ar-EG"/>
        </w:rPr>
        <w:t xml:space="preserve"> في المائة على عبارة "</w:t>
      </w:r>
      <w:r w:rsidRPr="003722AF">
        <w:rPr>
          <w:rtl/>
        </w:rPr>
        <w:t xml:space="preserve"> </w:t>
      </w:r>
      <w:r w:rsidRPr="003722AF">
        <w:rPr>
          <w:rtl/>
          <w:lang w:bidi="ar-EG"/>
        </w:rPr>
        <w:t xml:space="preserve">تساهم تكنولوجيا المعلومات والاتصالات/الاتصالات </w:t>
      </w:r>
      <w:r w:rsidRPr="007D7CED">
        <w:rPr>
          <w:rFonts w:hint="cs"/>
          <w:b/>
          <w:bCs/>
          <w:rtl/>
          <w:lang w:bidi="ar-EG"/>
        </w:rPr>
        <w:t>بشدة</w:t>
      </w:r>
      <w:r>
        <w:rPr>
          <w:rFonts w:hint="cs"/>
          <w:rtl/>
          <w:lang w:bidi="ar-EG"/>
        </w:rPr>
        <w:t xml:space="preserve"> </w:t>
      </w:r>
      <w:r w:rsidRPr="003722AF">
        <w:rPr>
          <w:rtl/>
          <w:lang w:bidi="ar-EG"/>
        </w:rPr>
        <w:t xml:space="preserve">في تنفيذ </w:t>
      </w:r>
      <w:r w:rsidRPr="003722AF">
        <w:rPr>
          <w:rtl/>
          <w:lang w:bidi="ar-EG"/>
        </w:rPr>
        <w:lastRenderedPageBreak/>
        <w:t>أهداف التنمية المستدامة</w:t>
      </w:r>
      <w:r>
        <w:rPr>
          <w:rFonts w:hint="cs"/>
          <w:rtl/>
          <w:lang w:bidi="ar-EG"/>
        </w:rPr>
        <w:t xml:space="preserve">"، انظر المخطط أدناه. وفي </w:t>
      </w:r>
      <w:r>
        <w:rPr>
          <w:lang w:val="en-GB" w:bidi="ar-EG"/>
        </w:rPr>
        <w:t>2020</w:t>
      </w:r>
      <w:r>
        <w:rPr>
          <w:rFonts w:hint="cs"/>
          <w:rtl/>
          <w:lang w:val="en-GB"/>
        </w:rPr>
        <w:t xml:space="preserve">، كانت هذه الأرقام متشابهة، ولكن جدير بالإشارة إلى أن النسبة المئوية للمجيبين الذين يوافقون بشدة على هذه العبارة قد زادت من </w:t>
      </w:r>
      <w:r>
        <w:rPr>
          <w:lang w:val="en-GB"/>
        </w:rPr>
        <w:t>19</w:t>
      </w:r>
      <w:r>
        <w:rPr>
          <w:rFonts w:hint="cs"/>
          <w:rtl/>
          <w:lang w:val="en-GB"/>
        </w:rPr>
        <w:t xml:space="preserve"> إلى </w:t>
      </w:r>
      <w:r>
        <w:rPr>
          <w:lang w:val="en-GB"/>
        </w:rPr>
        <w:t>22</w:t>
      </w:r>
      <w:r>
        <w:rPr>
          <w:rFonts w:hint="cs"/>
          <w:rtl/>
          <w:lang w:val="en-GB"/>
        </w:rPr>
        <w:t xml:space="preserve"> في </w:t>
      </w:r>
      <w:proofErr w:type="gramStart"/>
      <w:r>
        <w:rPr>
          <w:rFonts w:hint="cs"/>
          <w:rtl/>
          <w:lang w:val="en-GB"/>
        </w:rPr>
        <w:t>المائة</w:t>
      </w:r>
      <w:proofErr w:type="gramEnd"/>
      <w:r>
        <w:rPr>
          <w:rFonts w:hint="cs"/>
          <w:rtl/>
          <w:lang w:val="en-GB"/>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4A36E3" w14:paraId="64579DA1" w14:textId="77777777" w:rsidTr="00D83907">
        <w:tc>
          <w:tcPr>
            <w:tcW w:w="4814" w:type="dxa"/>
          </w:tcPr>
          <w:p w14:paraId="012A7DF1" w14:textId="77777777" w:rsidR="004A36E3" w:rsidRPr="00D83907" w:rsidRDefault="004A36E3" w:rsidP="006A6DF0">
            <w:pPr>
              <w:keepNext/>
              <w:keepLines/>
              <w:jc w:val="center"/>
              <w:rPr>
                <w:b/>
                <w:bCs/>
                <w:rtl/>
                <w:lang w:bidi="ar-EG"/>
              </w:rPr>
            </w:pPr>
            <w:r w:rsidRPr="00D83907">
              <w:rPr>
                <w:rFonts w:hint="cs"/>
                <w:b/>
                <w:bCs/>
                <w:rtl/>
                <w:lang w:bidi="ar-EG"/>
              </w:rPr>
              <w:t>2019</w:t>
            </w:r>
          </w:p>
          <w:p w14:paraId="562E3920" w14:textId="77777777" w:rsidR="004A36E3" w:rsidRDefault="004A36E3" w:rsidP="006A6DF0">
            <w:pPr>
              <w:keepNext/>
              <w:keepLines/>
              <w:jc w:val="center"/>
              <w:rPr>
                <w:rtl/>
                <w:lang w:bidi="ar-EG"/>
              </w:rPr>
            </w:pPr>
            <w:r>
              <w:rPr>
                <w:noProof/>
                <w:lang w:bidi="ar-EG"/>
              </w:rPr>
              <w:drawing>
                <wp:inline distT="0" distB="0" distL="0" distR="0" wp14:anchorId="7DE6CC24" wp14:editId="1FD34745">
                  <wp:extent cx="2652765" cy="1782804"/>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2668277" cy="1793229"/>
                          </a:xfrm>
                          <a:prstGeom prst="rect">
                            <a:avLst/>
                          </a:prstGeom>
                          <a:noFill/>
                        </pic:spPr>
                      </pic:pic>
                    </a:graphicData>
                  </a:graphic>
                </wp:inline>
              </w:drawing>
            </w:r>
          </w:p>
          <w:p w14:paraId="465271C5" w14:textId="77777777" w:rsidR="004A36E3" w:rsidRDefault="004A36E3" w:rsidP="006A6DF0">
            <w:pPr>
              <w:keepNext/>
              <w:keepLines/>
              <w:jc w:val="center"/>
              <w:rPr>
                <w:b/>
                <w:bCs/>
                <w:sz w:val="18"/>
                <w:szCs w:val="18"/>
                <w:rtl/>
              </w:rPr>
            </w:pPr>
          </w:p>
          <w:p w14:paraId="63E35C25" w14:textId="77777777" w:rsidR="004A36E3" w:rsidRPr="00B028B5" w:rsidRDefault="004A36E3" w:rsidP="006A6DF0">
            <w:pPr>
              <w:keepNext/>
              <w:keepLines/>
              <w:spacing w:after="120"/>
              <w:jc w:val="center"/>
              <w:rPr>
                <w:b/>
                <w:bCs/>
                <w:sz w:val="18"/>
                <w:szCs w:val="18"/>
                <w:rtl/>
              </w:rPr>
            </w:pPr>
            <w:r w:rsidRPr="00415EC9">
              <w:rPr>
                <w:rFonts w:hint="cs"/>
                <w:b/>
                <w:bCs/>
                <w:sz w:val="18"/>
                <w:szCs w:val="18"/>
                <w:rtl/>
              </w:rPr>
              <w:t>المصدر: الاتحاد الدولي للاتصالات</w:t>
            </w:r>
          </w:p>
        </w:tc>
        <w:tc>
          <w:tcPr>
            <w:tcW w:w="4815" w:type="dxa"/>
          </w:tcPr>
          <w:p w14:paraId="2452DF85" w14:textId="77777777" w:rsidR="004A36E3" w:rsidRDefault="004A36E3" w:rsidP="006A6DF0">
            <w:pPr>
              <w:keepNext/>
              <w:keepLines/>
              <w:jc w:val="center"/>
              <w:rPr>
                <w:b/>
                <w:bCs/>
                <w:rtl/>
                <w:lang w:bidi="ar-EG"/>
              </w:rPr>
            </w:pPr>
            <w:r w:rsidRPr="00D83907">
              <w:rPr>
                <w:rFonts w:hint="cs"/>
                <w:b/>
                <w:bCs/>
                <w:rtl/>
                <w:lang w:bidi="ar-EG"/>
              </w:rPr>
              <w:t>2020</w:t>
            </w:r>
          </w:p>
          <w:p w14:paraId="1A55B042" w14:textId="77777777" w:rsidR="004A36E3" w:rsidRPr="00D83907" w:rsidRDefault="004A36E3" w:rsidP="006A6DF0">
            <w:pPr>
              <w:keepNext/>
              <w:keepLines/>
              <w:jc w:val="center"/>
              <w:rPr>
                <w:b/>
                <w:bCs/>
                <w:rtl/>
                <w:lang w:bidi="ar-EG"/>
              </w:rPr>
            </w:pPr>
            <w:r>
              <w:rPr>
                <w:b/>
                <w:bCs/>
                <w:noProof/>
                <w:lang w:bidi="ar-EG"/>
              </w:rPr>
              <w:drawing>
                <wp:inline distT="0" distB="0" distL="0" distR="0" wp14:anchorId="1F3A5175" wp14:editId="0761D938">
                  <wp:extent cx="2221158" cy="1776863"/>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2235402" cy="1788257"/>
                          </a:xfrm>
                          <a:prstGeom prst="rect">
                            <a:avLst/>
                          </a:prstGeom>
                          <a:noFill/>
                        </pic:spPr>
                      </pic:pic>
                    </a:graphicData>
                  </a:graphic>
                </wp:inline>
              </w:drawing>
            </w:r>
          </w:p>
        </w:tc>
      </w:tr>
    </w:tbl>
    <w:p w14:paraId="10471889" w14:textId="77777777" w:rsidR="004A36E3" w:rsidRDefault="004A36E3" w:rsidP="0041340D">
      <w:pPr>
        <w:pStyle w:val="Heading2"/>
        <w:rPr>
          <w:rtl/>
        </w:rPr>
      </w:pPr>
      <w:bookmarkStart w:id="97" w:name="_Toc42188549"/>
      <w:bookmarkStart w:id="98" w:name="_Toc73456711"/>
      <w:bookmarkStart w:id="99" w:name="section3_1"/>
      <w:r w:rsidRPr="00655A3B">
        <w:t>1.3</w:t>
      </w:r>
      <w:r w:rsidRPr="00655A3B">
        <w:tab/>
      </w:r>
      <w:r w:rsidRPr="00655A3B">
        <w:rPr>
          <w:rFonts w:hint="cs"/>
          <w:rtl/>
        </w:rPr>
        <w:t>النتائج بحسب الغايات الاستراتيجية</w:t>
      </w:r>
      <w:bookmarkEnd w:id="97"/>
      <w:bookmarkEnd w:id="98"/>
    </w:p>
    <w:p w14:paraId="1284FA97" w14:textId="77777777" w:rsidR="004A36E3" w:rsidRDefault="004A36E3" w:rsidP="0041340D">
      <w:pPr>
        <w:pStyle w:val="Heading3"/>
      </w:pPr>
      <w:bookmarkStart w:id="100" w:name="_Toc42188550"/>
      <w:bookmarkStart w:id="101" w:name="_Toc73456712"/>
      <w:bookmarkEnd w:id="99"/>
      <w:r>
        <w:rPr>
          <w:rFonts w:hint="cs"/>
          <w:rtl/>
        </w:rPr>
        <w:t>1.1.3</w:t>
      </w:r>
      <w:r>
        <w:rPr>
          <w:rtl/>
        </w:rPr>
        <w:tab/>
      </w:r>
      <w:r w:rsidRPr="0038321E">
        <w:rPr>
          <w:rFonts w:hint="eastAsia"/>
          <w:rtl/>
        </w:rPr>
        <w:t>الغاية</w:t>
      </w:r>
      <w:r w:rsidRPr="0038321E">
        <w:rPr>
          <w:rtl/>
        </w:rPr>
        <w:t xml:space="preserve"> </w:t>
      </w:r>
      <w:r w:rsidRPr="0038321E">
        <w:rPr>
          <w:lang w:bidi="ar-SY"/>
        </w:rPr>
        <w:t>1</w:t>
      </w:r>
      <w:r w:rsidRPr="0038321E">
        <w:rPr>
          <w:rtl/>
        </w:rPr>
        <w:t xml:space="preserve"> - </w:t>
      </w:r>
      <w:r w:rsidRPr="0038321E">
        <w:rPr>
          <w:rFonts w:hint="eastAsia"/>
          <w:rtl/>
        </w:rPr>
        <w:t>النمو</w:t>
      </w:r>
      <w:bookmarkEnd w:id="100"/>
      <w:bookmarkEnd w:id="101"/>
    </w:p>
    <w:p w14:paraId="128E3CE3" w14:textId="77777777" w:rsidR="004A36E3" w:rsidRDefault="004A36E3" w:rsidP="0041340D">
      <w:pPr>
        <w:rPr>
          <w:rtl/>
          <w:lang w:bidi="ar-EG"/>
        </w:rPr>
      </w:pPr>
      <w:r w:rsidRPr="0038321E">
        <w:rPr>
          <w:rFonts w:hint="eastAsia"/>
          <w:rtl/>
        </w:rPr>
        <w:t>إتاحة</w:t>
      </w:r>
      <w:r w:rsidRPr="0038321E">
        <w:rPr>
          <w:rtl/>
        </w:rPr>
        <w:t xml:space="preserve"> </w:t>
      </w:r>
      <w:r w:rsidRPr="0038321E">
        <w:rPr>
          <w:rFonts w:hint="eastAsia"/>
          <w:rtl/>
        </w:rPr>
        <w:t>وتعزيز</w:t>
      </w:r>
      <w:r w:rsidRPr="0038321E">
        <w:rPr>
          <w:rtl/>
        </w:rPr>
        <w:t xml:space="preserve"> </w:t>
      </w:r>
      <w:r w:rsidRPr="0038321E">
        <w:rPr>
          <w:rFonts w:hint="eastAsia"/>
          <w:rtl/>
        </w:rPr>
        <w:t>النفاذ</w:t>
      </w:r>
      <w:r w:rsidRPr="0038321E">
        <w:rPr>
          <w:rtl/>
        </w:rPr>
        <w:t xml:space="preserve"> </w:t>
      </w:r>
      <w:r w:rsidRPr="0038321E">
        <w:rPr>
          <w:rFonts w:hint="eastAsia"/>
          <w:rtl/>
        </w:rPr>
        <w:t>إلى</w:t>
      </w:r>
      <w:r w:rsidRPr="0038321E">
        <w:rPr>
          <w:rtl/>
        </w:rPr>
        <w:t xml:space="preserve"> </w:t>
      </w:r>
      <w:r w:rsidRPr="0038321E">
        <w:rPr>
          <w:rFonts w:hint="eastAsia"/>
          <w:rtl/>
        </w:rPr>
        <w:t>الاتصالات</w:t>
      </w:r>
      <w:r w:rsidRPr="0038321E">
        <w:rPr>
          <w:rtl/>
        </w:rPr>
        <w:t>/</w:t>
      </w:r>
      <w:r w:rsidRPr="0038321E">
        <w:rPr>
          <w:rFonts w:hint="eastAsia"/>
          <w:rtl/>
        </w:rPr>
        <w:t>تكنولوجيا</w:t>
      </w:r>
      <w:r w:rsidRPr="0038321E">
        <w:rPr>
          <w:rtl/>
        </w:rPr>
        <w:t xml:space="preserve"> </w:t>
      </w:r>
      <w:r w:rsidRPr="0038321E">
        <w:rPr>
          <w:rFonts w:hint="eastAsia"/>
          <w:rtl/>
        </w:rPr>
        <w:t>المعلومات</w:t>
      </w:r>
      <w:r w:rsidRPr="0038321E">
        <w:rPr>
          <w:rtl/>
        </w:rPr>
        <w:t xml:space="preserve"> </w:t>
      </w:r>
      <w:r w:rsidRPr="0038321E">
        <w:rPr>
          <w:rFonts w:hint="eastAsia"/>
          <w:rtl/>
        </w:rPr>
        <w:t>والاتصالات</w:t>
      </w:r>
      <w:r w:rsidRPr="0038321E">
        <w:rPr>
          <w:rtl/>
        </w:rPr>
        <w:t xml:space="preserve"> </w:t>
      </w:r>
      <w:r w:rsidRPr="0038321E">
        <w:rPr>
          <w:rFonts w:hint="eastAsia"/>
          <w:rtl/>
        </w:rPr>
        <w:t>وزيادة</w:t>
      </w:r>
      <w:r w:rsidRPr="0038321E">
        <w:rPr>
          <w:rtl/>
        </w:rPr>
        <w:t xml:space="preserve"> </w:t>
      </w:r>
      <w:r w:rsidRPr="0038321E">
        <w:rPr>
          <w:rFonts w:hint="eastAsia"/>
          <w:rtl/>
        </w:rPr>
        <w:t>استخدامها</w:t>
      </w:r>
      <w:r w:rsidRPr="0038321E">
        <w:rPr>
          <w:rFonts w:hint="cs"/>
          <w:rtl/>
        </w:rPr>
        <w:t xml:space="preserve"> دعماً للاقتصاد والمجتمع الرقميين</w:t>
      </w:r>
      <w:r>
        <w:rPr>
          <w:rFonts w:hint="cs"/>
          <w:rtl/>
        </w:rPr>
        <w:t>.</w:t>
      </w:r>
    </w:p>
    <w:p w14:paraId="75C2959F" w14:textId="77777777" w:rsidR="004A36E3" w:rsidRPr="0038321E" w:rsidRDefault="004A36E3" w:rsidP="0041340D">
      <w:pPr>
        <w:pStyle w:val="Heading5"/>
        <w:spacing w:after="120"/>
        <w:rPr>
          <w:rtl/>
          <w:lang w:bidi="ar-EG"/>
        </w:rPr>
      </w:pPr>
      <w:r>
        <w:rPr>
          <w:rFonts w:hint="cs"/>
          <w:rtl/>
          <w:lang w:bidi="ar-EG"/>
        </w:rPr>
        <w:t>المقاصد الاستراتيجية:</w:t>
      </w:r>
    </w:p>
    <w:tbl>
      <w:tblPr>
        <w:bidiVisual/>
        <w:tblW w:w="5000" w:type="pct"/>
        <w:jc w:val="center"/>
        <w:shd w:val="clear" w:color="auto" w:fill="DCE5F4"/>
        <w:tblLook w:val="0420" w:firstRow="1" w:lastRow="0" w:firstColumn="0" w:lastColumn="0" w:noHBand="0" w:noVBand="1"/>
      </w:tblPr>
      <w:tblGrid>
        <w:gridCol w:w="9639"/>
      </w:tblGrid>
      <w:tr w:rsidR="004A36E3" w:rsidRPr="00BC34FC" w14:paraId="35AFB072" w14:textId="77777777" w:rsidTr="003268AA">
        <w:trPr>
          <w:trHeight w:val="315"/>
          <w:jc w:val="center"/>
        </w:trPr>
        <w:tc>
          <w:tcPr>
            <w:tcW w:w="9639" w:type="dxa"/>
            <w:shd w:val="clear" w:color="auto" w:fill="DCE5F4"/>
            <w:hideMark/>
          </w:tcPr>
          <w:p w14:paraId="44F2E7B4" w14:textId="77777777" w:rsidR="004A36E3" w:rsidRPr="00BC34FC" w:rsidRDefault="004A36E3" w:rsidP="003268AA">
            <w:pPr>
              <w:pStyle w:val="Tablehead0"/>
              <w:bidi/>
              <w:spacing w:before="40" w:after="40" w:line="260" w:lineRule="exact"/>
              <w:jc w:val="both"/>
              <w:rPr>
                <w:sz w:val="20"/>
                <w:szCs w:val="20"/>
                <w:u w:val="single"/>
                <w:lang w:bidi="ar-SY"/>
              </w:rPr>
            </w:pPr>
            <w:r w:rsidRPr="00BC34FC">
              <w:rPr>
                <w:rFonts w:hint="cs"/>
                <w:sz w:val="20"/>
                <w:szCs w:val="20"/>
                <w:u w:val="single"/>
                <w:rtl/>
              </w:rPr>
              <w:t>بحلول عام 2023</w:t>
            </w:r>
            <w:r w:rsidRPr="00147D24">
              <w:rPr>
                <w:rFonts w:hint="cs"/>
                <w:sz w:val="20"/>
                <w:szCs w:val="20"/>
                <w:rtl/>
              </w:rPr>
              <w:t>:</w:t>
            </w:r>
          </w:p>
        </w:tc>
      </w:tr>
      <w:tr w:rsidR="004A36E3" w:rsidRPr="00BC34FC" w14:paraId="0EAB5C52" w14:textId="77777777" w:rsidTr="003268AA">
        <w:trPr>
          <w:trHeight w:val="315"/>
          <w:jc w:val="center"/>
        </w:trPr>
        <w:tc>
          <w:tcPr>
            <w:tcW w:w="9639" w:type="dxa"/>
            <w:shd w:val="clear" w:color="auto" w:fill="DCE5F4"/>
            <w:hideMark/>
          </w:tcPr>
          <w:p w14:paraId="3010C6E7" w14:textId="77777777" w:rsidR="004A36E3" w:rsidRPr="00BC34FC" w:rsidRDefault="004A36E3" w:rsidP="003268AA">
            <w:pPr>
              <w:pStyle w:val="Tabletext0"/>
              <w:spacing w:before="40" w:after="40" w:line="260" w:lineRule="exact"/>
              <w:rPr>
                <w:rtl/>
                <w:lang w:bidi="ar-EG"/>
              </w:rPr>
            </w:pPr>
            <w:r w:rsidRPr="00BC34FC">
              <w:rPr>
                <w:rFonts w:hint="cs"/>
                <w:b/>
                <w:bCs/>
                <w:rtl/>
              </w:rPr>
              <w:t xml:space="preserve">المقصد </w:t>
            </w:r>
            <w:r w:rsidRPr="00BC34FC">
              <w:rPr>
                <w:b/>
                <w:bCs/>
                <w:lang w:bidi="ar-SY"/>
              </w:rPr>
              <w:t>1.1</w:t>
            </w:r>
            <w:r w:rsidRPr="00BC34FC">
              <w:rPr>
                <w:rFonts w:hint="cs"/>
                <w:b/>
                <w:bCs/>
                <w:rtl/>
                <w:lang w:bidi="ar-SY"/>
              </w:rPr>
              <w:t xml:space="preserve">: </w:t>
            </w:r>
            <w:r w:rsidRPr="00BC34FC">
              <w:rPr>
                <w:rFonts w:hint="cs"/>
                <w:rtl/>
                <w:lang w:bidi="ar-SY"/>
              </w:rPr>
              <w:t xml:space="preserve">في جميع أنحاء العالم، يتوفر النفاذ إلى الإنترنت لنسبة </w:t>
            </w:r>
            <w:r w:rsidRPr="00BC34FC">
              <w:rPr>
                <w:lang w:bidi="ar-SY"/>
              </w:rPr>
              <w:t>65</w:t>
            </w:r>
            <w:r w:rsidRPr="00BC34FC">
              <w:rPr>
                <w:rFonts w:hint="cs"/>
                <w:rtl/>
                <w:lang w:bidi="ar-SY"/>
              </w:rPr>
              <w:t xml:space="preserve"> </w:t>
            </w:r>
            <w:r w:rsidRPr="00BC34FC">
              <w:rPr>
                <w:rFonts w:hint="cs"/>
                <w:rtl/>
              </w:rPr>
              <w:t xml:space="preserve">في </w:t>
            </w:r>
            <w:proofErr w:type="gramStart"/>
            <w:r w:rsidRPr="00BC34FC">
              <w:rPr>
                <w:rFonts w:hint="cs"/>
                <w:rtl/>
              </w:rPr>
              <w:t>المائة</w:t>
            </w:r>
            <w:proofErr w:type="gramEnd"/>
            <w:r w:rsidRPr="00BC34FC">
              <w:rPr>
                <w:rFonts w:hint="cs"/>
                <w:rtl/>
              </w:rPr>
              <w:t xml:space="preserve"> </w:t>
            </w:r>
            <w:r w:rsidRPr="00BC34FC">
              <w:rPr>
                <w:rFonts w:hint="cs"/>
                <w:rtl/>
                <w:lang w:bidi="ar-SY"/>
              </w:rPr>
              <w:t xml:space="preserve">من الأسر </w:t>
            </w:r>
            <w:r>
              <w:rPr>
                <w:rFonts w:hint="cs"/>
                <w:rtl/>
                <w:lang w:bidi="ar-SY"/>
              </w:rPr>
              <w:t xml:space="preserve">بحلول </w:t>
            </w:r>
            <w:r>
              <w:rPr>
                <w:lang w:bidi="ar-SY"/>
              </w:rPr>
              <w:t>2023</w:t>
            </w:r>
          </w:p>
        </w:tc>
      </w:tr>
      <w:tr w:rsidR="004A36E3" w:rsidRPr="00BC34FC" w14:paraId="539D8DF8" w14:textId="77777777" w:rsidTr="003268AA">
        <w:trPr>
          <w:trHeight w:val="315"/>
          <w:jc w:val="center"/>
        </w:trPr>
        <w:tc>
          <w:tcPr>
            <w:tcW w:w="9639" w:type="dxa"/>
            <w:shd w:val="clear" w:color="auto" w:fill="DCE5F4"/>
            <w:hideMark/>
          </w:tcPr>
          <w:p w14:paraId="5F016571" w14:textId="77777777" w:rsidR="004A36E3" w:rsidRPr="00BC34FC" w:rsidRDefault="004A36E3" w:rsidP="003268AA">
            <w:pPr>
              <w:pStyle w:val="Tabletext0"/>
              <w:spacing w:before="40" w:after="40" w:line="260" w:lineRule="exact"/>
            </w:pPr>
            <w:r w:rsidRPr="00BC34FC">
              <w:rPr>
                <w:rFonts w:hint="cs"/>
                <w:b/>
                <w:bCs/>
                <w:rtl/>
              </w:rPr>
              <w:t>المقصد</w:t>
            </w:r>
            <w:r w:rsidRPr="00BC34FC">
              <w:rPr>
                <w:rFonts w:hint="cs"/>
                <w:b/>
                <w:bCs/>
                <w:rtl/>
                <w:lang w:bidi="ar-SY"/>
              </w:rPr>
              <w:t xml:space="preserve"> </w:t>
            </w:r>
            <w:r w:rsidRPr="00BC34FC">
              <w:rPr>
                <w:b/>
                <w:bCs/>
                <w:lang w:bidi="ar-SY"/>
              </w:rPr>
              <w:t>2.1</w:t>
            </w:r>
            <w:r w:rsidRPr="00BC34FC">
              <w:rPr>
                <w:rFonts w:hint="cs"/>
                <w:b/>
                <w:bCs/>
                <w:rtl/>
                <w:lang w:bidi="ar-SY"/>
              </w:rPr>
              <w:t xml:space="preserve">: </w:t>
            </w:r>
            <w:r w:rsidRPr="00BC34FC">
              <w:rPr>
                <w:rFonts w:hint="cs"/>
                <w:rtl/>
                <w:lang w:bidi="ar-SY"/>
              </w:rPr>
              <w:t xml:space="preserve">في جميع أنحاء العالم، يتاح استعمال الإنترنت لنسبة </w:t>
            </w:r>
            <w:r w:rsidRPr="00BC34FC">
              <w:rPr>
                <w:lang w:bidi="ar-SY"/>
              </w:rPr>
              <w:t>70</w:t>
            </w:r>
            <w:r w:rsidRPr="00BC34FC">
              <w:rPr>
                <w:rFonts w:hint="cs"/>
                <w:rtl/>
                <w:lang w:bidi="ar-SY"/>
              </w:rPr>
              <w:t xml:space="preserve"> </w:t>
            </w:r>
            <w:r w:rsidRPr="00BC34FC">
              <w:rPr>
                <w:rFonts w:hint="cs"/>
                <w:rtl/>
              </w:rPr>
              <w:t xml:space="preserve">في </w:t>
            </w:r>
            <w:proofErr w:type="gramStart"/>
            <w:r w:rsidRPr="00BC34FC">
              <w:rPr>
                <w:rFonts w:hint="cs"/>
                <w:rtl/>
              </w:rPr>
              <w:t>المائة</w:t>
            </w:r>
            <w:proofErr w:type="gramEnd"/>
            <w:r w:rsidRPr="00BC34FC">
              <w:rPr>
                <w:rFonts w:hint="cs"/>
                <w:rtl/>
              </w:rPr>
              <w:t xml:space="preserve"> </w:t>
            </w:r>
            <w:r w:rsidRPr="00BC34FC">
              <w:rPr>
                <w:rFonts w:hint="cs"/>
                <w:rtl/>
                <w:lang w:bidi="ar-SY"/>
              </w:rPr>
              <w:t>من الأفراد</w:t>
            </w:r>
            <w:r>
              <w:rPr>
                <w:rFonts w:hint="cs"/>
                <w:rtl/>
                <w:lang w:bidi="ar-SY"/>
              </w:rPr>
              <w:t xml:space="preserve"> بحلول </w:t>
            </w:r>
            <w:r>
              <w:rPr>
                <w:lang w:bidi="ar-SY"/>
              </w:rPr>
              <w:t>2023</w:t>
            </w:r>
          </w:p>
        </w:tc>
      </w:tr>
      <w:tr w:rsidR="004A36E3" w:rsidRPr="00BC34FC" w14:paraId="16496F97" w14:textId="77777777" w:rsidTr="003268AA">
        <w:trPr>
          <w:trHeight w:val="315"/>
          <w:jc w:val="center"/>
        </w:trPr>
        <w:tc>
          <w:tcPr>
            <w:tcW w:w="9639" w:type="dxa"/>
            <w:shd w:val="clear" w:color="auto" w:fill="DCE5F4"/>
            <w:hideMark/>
          </w:tcPr>
          <w:p w14:paraId="5E5C4ED7" w14:textId="77777777" w:rsidR="004A36E3" w:rsidRPr="00BC34FC" w:rsidRDefault="004A36E3" w:rsidP="003268AA">
            <w:pPr>
              <w:pStyle w:val="Tabletext0"/>
              <w:spacing w:before="40" w:after="40" w:line="260" w:lineRule="exact"/>
              <w:rPr>
                <w:rtl/>
              </w:rPr>
            </w:pPr>
            <w:r w:rsidRPr="00BC34FC">
              <w:rPr>
                <w:rFonts w:hint="cs"/>
                <w:b/>
                <w:bCs/>
                <w:rtl/>
              </w:rPr>
              <w:t>المقصد</w:t>
            </w:r>
            <w:r w:rsidRPr="00BC34FC">
              <w:rPr>
                <w:rFonts w:hint="cs"/>
                <w:b/>
                <w:bCs/>
                <w:rtl/>
                <w:lang w:bidi="ar-SY"/>
              </w:rPr>
              <w:t xml:space="preserve"> </w:t>
            </w:r>
            <w:r w:rsidRPr="00BC34FC">
              <w:rPr>
                <w:b/>
                <w:bCs/>
                <w:lang w:bidi="ar-SY"/>
              </w:rPr>
              <w:t>3.1</w:t>
            </w:r>
            <w:r w:rsidRPr="00BC34FC">
              <w:rPr>
                <w:rFonts w:hint="cs"/>
                <w:b/>
                <w:bCs/>
                <w:rtl/>
                <w:lang w:bidi="ar-SY"/>
              </w:rPr>
              <w:t xml:space="preserve">: </w:t>
            </w:r>
            <w:r>
              <w:rPr>
                <w:rFonts w:hint="cs"/>
                <w:rtl/>
                <w:lang w:bidi="ar-SY"/>
              </w:rPr>
              <w:t xml:space="preserve">بحلول </w:t>
            </w:r>
            <w:r>
              <w:rPr>
                <w:lang w:bidi="ar-SY"/>
              </w:rPr>
              <w:t>2023</w:t>
            </w:r>
            <w:r>
              <w:rPr>
                <w:rFonts w:hint="cs"/>
                <w:rtl/>
                <w:lang w:bidi="ar-SY"/>
              </w:rPr>
              <w:t xml:space="preserve">، </w:t>
            </w:r>
            <w:r w:rsidRPr="00BC34FC">
              <w:rPr>
                <w:rFonts w:hint="cs"/>
                <w:rtl/>
                <w:lang w:bidi="ar-SY"/>
              </w:rPr>
              <w:t xml:space="preserve">ينبغي أن تكون أسعار النفاذ إلى الإنترنت أكثر اعتدالاً بنسبة </w:t>
            </w:r>
            <w:r w:rsidRPr="00BC34FC">
              <w:rPr>
                <w:lang w:bidi="ar-SY"/>
              </w:rPr>
              <w:t>25</w:t>
            </w:r>
            <w:r w:rsidRPr="00BC34FC">
              <w:rPr>
                <w:rFonts w:hint="cs"/>
                <w:rtl/>
                <w:lang w:bidi="ar-SY"/>
              </w:rPr>
              <w:t xml:space="preserve"> في </w:t>
            </w:r>
            <w:proofErr w:type="gramStart"/>
            <w:r w:rsidRPr="00BC34FC">
              <w:rPr>
                <w:rFonts w:hint="cs"/>
                <w:rtl/>
                <w:lang w:bidi="ar-SY"/>
              </w:rPr>
              <w:t>المائة</w:t>
            </w:r>
            <w:proofErr w:type="gramEnd"/>
            <w:r w:rsidRPr="00BC34FC">
              <w:rPr>
                <w:rFonts w:hint="cs"/>
                <w:rtl/>
                <w:lang w:bidi="ar-SY"/>
              </w:rPr>
              <w:t xml:space="preserve"> </w:t>
            </w:r>
            <w:r w:rsidRPr="00BC34FC">
              <w:rPr>
                <w:rFonts w:hint="cs"/>
                <w:rtl/>
              </w:rPr>
              <w:t xml:space="preserve">(سنة خط الأساس، </w:t>
            </w:r>
            <w:r w:rsidRPr="00BC34FC">
              <w:rPr>
                <w:lang w:bidi="ar-SY"/>
              </w:rPr>
              <w:t>2017</w:t>
            </w:r>
            <w:r w:rsidRPr="00BC34FC">
              <w:rPr>
                <w:rFonts w:hint="cs"/>
                <w:rtl/>
              </w:rPr>
              <w:t>)</w:t>
            </w:r>
          </w:p>
        </w:tc>
      </w:tr>
      <w:tr w:rsidR="004A36E3" w:rsidRPr="00BC34FC" w14:paraId="3ED104BB" w14:textId="77777777" w:rsidTr="003268AA">
        <w:trPr>
          <w:trHeight w:val="315"/>
          <w:jc w:val="center"/>
        </w:trPr>
        <w:tc>
          <w:tcPr>
            <w:tcW w:w="9639" w:type="dxa"/>
            <w:shd w:val="clear" w:color="auto" w:fill="DCE5F4"/>
            <w:hideMark/>
          </w:tcPr>
          <w:p w14:paraId="1A4AB366" w14:textId="77777777" w:rsidR="004A36E3" w:rsidRPr="00BC34FC" w:rsidRDefault="004A36E3" w:rsidP="003268AA">
            <w:pPr>
              <w:pStyle w:val="Tabletext0"/>
              <w:spacing w:before="40" w:after="40" w:line="260" w:lineRule="exact"/>
              <w:rPr>
                <w:rtl/>
              </w:rPr>
            </w:pPr>
            <w:r w:rsidRPr="00BC34FC">
              <w:rPr>
                <w:rFonts w:hint="cs"/>
                <w:b/>
                <w:bCs/>
                <w:rtl/>
              </w:rPr>
              <w:t xml:space="preserve">المقصد </w:t>
            </w:r>
            <w:r w:rsidRPr="00BC34FC">
              <w:rPr>
                <w:b/>
                <w:bCs/>
                <w:lang w:bidi="ar-SY"/>
              </w:rPr>
              <w:t>4.1</w:t>
            </w:r>
            <w:r w:rsidRPr="00BC34FC">
              <w:rPr>
                <w:rFonts w:hint="cs"/>
                <w:b/>
                <w:bCs/>
                <w:rtl/>
              </w:rPr>
              <w:t xml:space="preserve">: </w:t>
            </w:r>
            <w:r>
              <w:rPr>
                <w:rFonts w:hint="cs"/>
                <w:rtl/>
                <w:lang w:bidi="ar-SY"/>
              </w:rPr>
              <w:t xml:space="preserve">بحلول </w:t>
            </w:r>
            <w:r>
              <w:rPr>
                <w:lang w:bidi="ar-SY"/>
              </w:rPr>
              <w:t>2023</w:t>
            </w:r>
            <w:r>
              <w:rPr>
                <w:rFonts w:hint="cs"/>
                <w:rtl/>
                <w:lang w:bidi="ar-SY"/>
              </w:rPr>
              <w:t xml:space="preserve">، </w:t>
            </w:r>
            <w:r w:rsidRPr="00BC34FC">
              <w:rPr>
                <w:rFonts w:hint="cs"/>
                <w:rtl/>
                <w:lang w:bidi="ar-SY"/>
              </w:rPr>
              <w:t>تعتمد البلدان برنامجاً رقمياً/استراتيجية رقمية</w:t>
            </w:r>
          </w:p>
        </w:tc>
      </w:tr>
      <w:tr w:rsidR="004A36E3" w:rsidRPr="00BC34FC" w14:paraId="266A58E8" w14:textId="77777777" w:rsidTr="003268AA">
        <w:trPr>
          <w:trHeight w:val="315"/>
          <w:jc w:val="center"/>
        </w:trPr>
        <w:tc>
          <w:tcPr>
            <w:tcW w:w="9639" w:type="dxa"/>
            <w:shd w:val="clear" w:color="auto" w:fill="DCE5F4"/>
            <w:hideMark/>
          </w:tcPr>
          <w:p w14:paraId="73AF4802" w14:textId="77777777" w:rsidR="004A36E3" w:rsidRPr="00BC34FC" w:rsidRDefault="004A36E3" w:rsidP="003268AA">
            <w:pPr>
              <w:pStyle w:val="Tabletext0"/>
              <w:spacing w:before="40" w:after="40" w:line="260" w:lineRule="exact"/>
              <w:rPr>
                <w:rtl/>
              </w:rPr>
            </w:pPr>
            <w:r w:rsidRPr="00BC34FC">
              <w:rPr>
                <w:rFonts w:hint="cs"/>
                <w:b/>
                <w:bCs/>
                <w:rtl/>
              </w:rPr>
              <w:t xml:space="preserve">المقصد </w:t>
            </w:r>
            <w:r w:rsidRPr="00BC34FC">
              <w:rPr>
                <w:b/>
                <w:bCs/>
                <w:lang w:bidi="ar-SY"/>
              </w:rPr>
              <w:t>5.1</w:t>
            </w:r>
            <w:r w:rsidRPr="00BC34FC">
              <w:rPr>
                <w:rFonts w:hint="cs"/>
                <w:b/>
                <w:bCs/>
                <w:rtl/>
              </w:rPr>
              <w:t xml:space="preserve">: </w:t>
            </w:r>
            <w:r>
              <w:rPr>
                <w:rFonts w:hint="cs"/>
                <w:rtl/>
                <w:lang w:bidi="ar-SY"/>
              </w:rPr>
              <w:t xml:space="preserve">بحلول </w:t>
            </w:r>
            <w:r>
              <w:rPr>
                <w:lang w:bidi="ar-SY"/>
              </w:rPr>
              <w:t>2023</w:t>
            </w:r>
            <w:r>
              <w:rPr>
                <w:rFonts w:hint="cs"/>
                <w:rtl/>
                <w:lang w:bidi="ar-SY"/>
              </w:rPr>
              <w:t xml:space="preserve">، </w:t>
            </w:r>
            <w:r w:rsidRPr="00BC34FC">
              <w:rPr>
                <w:rFonts w:hint="cs"/>
                <w:rtl/>
                <w:lang w:bidi="ar-SY"/>
              </w:rPr>
              <w:t>زيادة عدد اشتراكات النطاق العريض الثابت</w:t>
            </w:r>
            <w:r w:rsidRPr="00BC34FC">
              <w:rPr>
                <w:lang w:bidi="ar-SY"/>
              </w:rPr>
              <w:t xml:space="preserve"> </w:t>
            </w:r>
            <w:r w:rsidRPr="00BC34FC">
              <w:rPr>
                <w:rFonts w:hint="cs"/>
                <w:rtl/>
                <w:lang w:bidi="ar-SY"/>
              </w:rPr>
              <w:t xml:space="preserve">بنسبة </w:t>
            </w:r>
            <w:r w:rsidRPr="00BC34FC">
              <w:rPr>
                <w:lang w:bidi="ar-SY"/>
              </w:rPr>
              <w:t>50</w:t>
            </w:r>
            <w:r w:rsidRPr="00BC34FC">
              <w:rPr>
                <w:rFonts w:hint="cs"/>
                <w:rtl/>
                <w:lang w:bidi="ar-SY"/>
              </w:rPr>
              <w:t xml:space="preserve"> في </w:t>
            </w:r>
            <w:proofErr w:type="gramStart"/>
            <w:r w:rsidRPr="00BC34FC">
              <w:rPr>
                <w:rFonts w:hint="cs"/>
                <w:rtl/>
                <w:lang w:bidi="ar-SY"/>
              </w:rPr>
              <w:t>المائة</w:t>
            </w:r>
            <w:proofErr w:type="gramEnd"/>
          </w:p>
        </w:tc>
      </w:tr>
      <w:tr w:rsidR="004A36E3" w:rsidRPr="00BC34FC" w14:paraId="60743E81" w14:textId="77777777" w:rsidTr="003268AA">
        <w:trPr>
          <w:trHeight w:val="315"/>
          <w:jc w:val="center"/>
        </w:trPr>
        <w:tc>
          <w:tcPr>
            <w:tcW w:w="9639" w:type="dxa"/>
            <w:shd w:val="clear" w:color="auto" w:fill="DCE5F4"/>
            <w:hideMark/>
          </w:tcPr>
          <w:p w14:paraId="58E19093" w14:textId="77777777" w:rsidR="004A36E3" w:rsidRPr="00BC34FC" w:rsidRDefault="004A36E3" w:rsidP="003268AA">
            <w:pPr>
              <w:pStyle w:val="Tabletext0"/>
              <w:spacing w:before="40" w:after="40" w:line="260" w:lineRule="exact"/>
              <w:rPr>
                <w:lang w:bidi="ar-SY"/>
              </w:rPr>
            </w:pPr>
            <w:r w:rsidRPr="00BC34FC">
              <w:rPr>
                <w:rFonts w:hint="cs"/>
                <w:b/>
                <w:bCs/>
                <w:rtl/>
              </w:rPr>
              <w:lastRenderedPageBreak/>
              <w:t xml:space="preserve">المقصد </w:t>
            </w:r>
            <w:r w:rsidRPr="00BC34FC">
              <w:rPr>
                <w:b/>
                <w:bCs/>
                <w:lang w:bidi="ar-SY"/>
              </w:rPr>
              <w:t>6.1</w:t>
            </w:r>
            <w:r w:rsidRPr="00BC34FC">
              <w:rPr>
                <w:rFonts w:hint="cs"/>
                <w:b/>
                <w:bCs/>
                <w:rtl/>
              </w:rPr>
              <w:t xml:space="preserve">: </w:t>
            </w:r>
            <w:r>
              <w:rPr>
                <w:rFonts w:hint="cs"/>
                <w:rtl/>
                <w:lang w:bidi="ar-SY"/>
              </w:rPr>
              <w:t xml:space="preserve">بحلول </w:t>
            </w:r>
            <w:r>
              <w:rPr>
                <w:lang w:bidi="ar-SY"/>
              </w:rPr>
              <w:t>2023</w:t>
            </w:r>
            <w:r>
              <w:rPr>
                <w:rFonts w:hint="cs"/>
                <w:rtl/>
                <w:lang w:bidi="ar-SY"/>
              </w:rPr>
              <w:t xml:space="preserve">، </w:t>
            </w:r>
            <w:r w:rsidRPr="00BC34FC">
              <w:rPr>
                <w:rFonts w:hint="cs"/>
                <w:rtl/>
                <w:lang w:bidi="ar-SY"/>
              </w:rPr>
              <w:t xml:space="preserve">سيكون لدى </w:t>
            </w:r>
            <w:r w:rsidRPr="00BC34FC">
              <w:rPr>
                <w:lang w:bidi="ar-SY"/>
              </w:rPr>
              <w:t>%40</w:t>
            </w:r>
            <w:r w:rsidRPr="00BC34FC">
              <w:rPr>
                <w:rFonts w:hint="cs"/>
                <w:rtl/>
                <w:lang w:bidi="ar-SY"/>
              </w:rPr>
              <w:t xml:space="preserve"> من البلدان </w:t>
            </w:r>
            <w:r w:rsidRPr="00BC34FC">
              <w:rPr>
                <w:rFonts w:hint="cs"/>
                <w:rtl/>
              </w:rPr>
              <w:t xml:space="preserve">أكثر من نصف </w:t>
            </w:r>
            <w:r w:rsidRPr="00BC34FC">
              <w:rPr>
                <w:rFonts w:hint="cs"/>
                <w:rtl/>
                <w:lang w:bidi="ar-SY"/>
              </w:rPr>
              <w:t xml:space="preserve">اشتراكات النطاق العريض بسرعة تزيد عن </w:t>
            </w:r>
            <w:r w:rsidRPr="00BC34FC">
              <w:rPr>
                <w:lang w:bidi="ar-SY"/>
              </w:rPr>
              <w:t>Mbit/s 10</w:t>
            </w:r>
          </w:p>
        </w:tc>
      </w:tr>
      <w:tr w:rsidR="004A36E3" w:rsidRPr="00BC34FC" w14:paraId="0B5B3334" w14:textId="77777777" w:rsidTr="003268AA">
        <w:trPr>
          <w:trHeight w:val="315"/>
          <w:jc w:val="center"/>
        </w:trPr>
        <w:tc>
          <w:tcPr>
            <w:tcW w:w="9639" w:type="dxa"/>
            <w:shd w:val="clear" w:color="auto" w:fill="DCE5F4"/>
            <w:hideMark/>
          </w:tcPr>
          <w:p w14:paraId="668EB24D" w14:textId="77777777" w:rsidR="004A36E3" w:rsidRPr="00BC34FC" w:rsidRDefault="004A36E3" w:rsidP="003268AA">
            <w:pPr>
              <w:pStyle w:val="Tabletext0"/>
              <w:spacing w:before="40" w:after="40" w:line="260" w:lineRule="exact"/>
              <w:rPr>
                <w:rtl/>
              </w:rPr>
            </w:pPr>
            <w:r w:rsidRPr="00BC34FC">
              <w:rPr>
                <w:rFonts w:hint="cs"/>
                <w:b/>
                <w:bCs/>
                <w:rtl/>
              </w:rPr>
              <w:t xml:space="preserve">المقصد </w:t>
            </w:r>
            <w:r w:rsidRPr="00BC34FC">
              <w:rPr>
                <w:b/>
                <w:bCs/>
                <w:lang w:bidi="ar-SY"/>
              </w:rPr>
              <w:t>7.1</w:t>
            </w:r>
            <w:r w:rsidRPr="00BC34FC">
              <w:rPr>
                <w:rFonts w:hint="cs"/>
                <w:b/>
                <w:bCs/>
                <w:rtl/>
              </w:rPr>
              <w:t xml:space="preserve">: </w:t>
            </w:r>
            <w:r>
              <w:rPr>
                <w:rFonts w:hint="cs"/>
                <w:rtl/>
                <w:lang w:bidi="ar-SY"/>
              </w:rPr>
              <w:t xml:space="preserve">بحلول </w:t>
            </w:r>
            <w:r>
              <w:rPr>
                <w:lang w:bidi="ar-SY"/>
              </w:rPr>
              <w:t>2023</w:t>
            </w:r>
            <w:r>
              <w:rPr>
                <w:rFonts w:hint="cs"/>
                <w:rtl/>
                <w:lang w:bidi="ar-SY"/>
              </w:rPr>
              <w:t xml:space="preserve">، </w:t>
            </w:r>
            <w:r w:rsidRPr="00BC34FC">
              <w:rPr>
                <w:rFonts w:hint="cs"/>
                <w:rtl/>
              </w:rPr>
              <w:t xml:space="preserve">ينبغي أن تتفاعل نسبة </w:t>
            </w:r>
            <w:r w:rsidRPr="00BC34FC">
              <w:rPr>
                <w:lang w:bidi="ar-SY"/>
              </w:rPr>
              <w:t>%40</w:t>
            </w:r>
            <w:r w:rsidRPr="00BC34FC">
              <w:rPr>
                <w:rFonts w:hint="cs"/>
                <w:rtl/>
              </w:rPr>
              <w:t xml:space="preserve"> من السكان مع الخدمات الحكومية على الخط</w:t>
            </w:r>
          </w:p>
        </w:tc>
      </w:tr>
    </w:tbl>
    <w:p w14:paraId="44C815B3" w14:textId="77777777" w:rsidR="004A36E3" w:rsidRDefault="004A36E3" w:rsidP="0041340D">
      <w:pPr>
        <w:pStyle w:val="Heading5"/>
        <w:spacing w:after="120"/>
        <w:rPr>
          <w:rtl/>
        </w:rPr>
      </w:pPr>
      <w:r>
        <w:rPr>
          <w:rFonts w:hint="cs"/>
          <w:rtl/>
        </w:rPr>
        <w:t>التقدم المحرز</w:t>
      </w: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9"/>
        <w:gridCol w:w="26"/>
        <w:gridCol w:w="4744"/>
      </w:tblGrid>
      <w:tr w:rsidR="004A36E3" w:rsidRPr="00B64995" w14:paraId="15BD12A4" w14:textId="77777777" w:rsidTr="00122A11">
        <w:trPr>
          <w:jc w:val="center"/>
        </w:trPr>
        <w:tc>
          <w:tcPr>
            <w:tcW w:w="48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F55CA0" w14:textId="77777777" w:rsidR="004A36E3" w:rsidRPr="00B87922" w:rsidRDefault="004A36E3" w:rsidP="00122A11">
            <w:pPr>
              <w:keepNext/>
              <w:spacing w:after="40"/>
              <w:jc w:val="center"/>
              <w:rPr>
                <w:b/>
                <w:bCs/>
                <w:lang w:val="en-GB"/>
              </w:rPr>
            </w:pPr>
            <w:r>
              <w:rPr>
                <w:rFonts w:hint="cs"/>
                <w:b/>
                <w:bCs/>
                <w:rtl/>
              </w:rPr>
              <w:t xml:space="preserve">المقصد 1.1: </w:t>
            </w:r>
            <w:r>
              <w:rPr>
                <w:rFonts w:hint="cs"/>
                <w:b/>
                <w:bCs/>
                <w:rtl/>
                <w:lang w:bidi="ar-EG"/>
              </w:rPr>
              <w:t>في الطريق السليم لتحقيقه</w:t>
            </w:r>
          </w:p>
        </w:tc>
        <w:tc>
          <w:tcPr>
            <w:tcW w:w="477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EF55D8" w14:textId="77777777" w:rsidR="004A36E3" w:rsidRPr="00B87922" w:rsidRDefault="004A36E3" w:rsidP="003268AA">
            <w:pPr>
              <w:keepNext/>
              <w:spacing w:after="40"/>
              <w:jc w:val="center"/>
              <w:rPr>
                <w:b/>
                <w:bCs/>
                <w:lang w:val="en-GB"/>
              </w:rPr>
            </w:pPr>
            <w:r>
              <w:rPr>
                <w:rFonts w:hint="cs"/>
                <w:b/>
                <w:bCs/>
                <w:rtl/>
              </w:rPr>
              <w:t xml:space="preserve">المقصد </w:t>
            </w:r>
            <w:r>
              <w:rPr>
                <w:b/>
                <w:bCs/>
              </w:rPr>
              <w:t>2.1</w:t>
            </w:r>
            <w:r>
              <w:rPr>
                <w:rFonts w:hint="cs"/>
                <w:b/>
                <w:bCs/>
                <w:rtl/>
              </w:rPr>
              <w:t>: في الطريق السليم لتحقيقه</w:t>
            </w:r>
          </w:p>
        </w:tc>
      </w:tr>
      <w:tr w:rsidR="004A36E3" w:rsidRPr="00B64995" w14:paraId="69399018" w14:textId="77777777" w:rsidTr="00122A11">
        <w:trPr>
          <w:jc w:val="center"/>
        </w:trPr>
        <w:tc>
          <w:tcPr>
            <w:tcW w:w="4859" w:type="dxa"/>
            <w:tcBorders>
              <w:top w:val="single" w:sz="4" w:space="0" w:color="auto"/>
            </w:tcBorders>
          </w:tcPr>
          <w:p w14:paraId="1180E8E2" w14:textId="77777777" w:rsidR="004A36E3" w:rsidRPr="00B87922" w:rsidRDefault="004A36E3" w:rsidP="00122A11">
            <w:pPr>
              <w:keepNext/>
              <w:spacing w:after="120" w:line="240" w:lineRule="auto"/>
              <w:jc w:val="center"/>
              <w:rPr>
                <w:lang w:val="en-GB"/>
              </w:rPr>
            </w:pPr>
            <w:r>
              <w:rPr>
                <w:noProof/>
              </w:rPr>
              <mc:AlternateContent>
                <mc:Choice Requires="wps">
                  <w:drawing>
                    <wp:anchor distT="0" distB="0" distL="114300" distR="114300" simplePos="0" relativeHeight="251636736" behindDoc="0" locked="0" layoutInCell="1" allowOverlap="1" wp14:anchorId="787FDD90" wp14:editId="4FD6E0D5">
                      <wp:simplePos x="0" y="0"/>
                      <wp:positionH relativeFrom="column">
                        <wp:posOffset>292735</wp:posOffset>
                      </wp:positionH>
                      <wp:positionV relativeFrom="paragraph">
                        <wp:posOffset>123495</wp:posOffset>
                      </wp:positionV>
                      <wp:extent cx="2266122" cy="437322"/>
                      <wp:effectExtent l="0" t="0" r="1270" b="1270"/>
                      <wp:wrapNone/>
                      <wp:docPr id="238593199" name="Text Box 238593199"/>
                      <wp:cNvGraphicFramePr/>
                      <a:graphic xmlns:a="http://schemas.openxmlformats.org/drawingml/2006/main">
                        <a:graphicData uri="http://schemas.microsoft.com/office/word/2010/wordprocessingShape">
                          <wps:wsp>
                            <wps:cNvSpPr txBox="1"/>
                            <wps:spPr>
                              <a:xfrm>
                                <a:off x="0" y="0"/>
                                <a:ext cx="2266122" cy="437322"/>
                              </a:xfrm>
                              <a:prstGeom prst="rect">
                                <a:avLst/>
                              </a:prstGeom>
                              <a:solidFill>
                                <a:schemeClr val="bg1"/>
                              </a:solidFill>
                              <a:ln w="6350">
                                <a:noFill/>
                              </a:ln>
                            </wps:spPr>
                            <wps:txbx>
                              <w:txbxContent>
                                <w:p w14:paraId="3CBD4F36" w14:textId="77777777" w:rsidR="004A36E3" w:rsidRPr="00122A11" w:rsidRDefault="004A36E3" w:rsidP="00122A11">
                                  <w:pPr>
                                    <w:jc w:val="center"/>
                                    <w:rPr>
                                      <w:b/>
                                      <w:bCs/>
                                      <w:noProof/>
                                      <w:color w:val="7F7F7F" w:themeColor="text1" w:themeTint="80"/>
                                      <w:sz w:val="16"/>
                                      <w:szCs w:val="16"/>
                                      <w:rtl/>
                                      <w:lang w:val="en-GB" w:bidi="ar-EG"/>
                                    </w:rPr>
                                  </w:pPr>
                                  <w:r w:rsidRPr="00122A11">
                                    <w:rPr>
                                      <w:rFonts w:hint="cs"/>
                                      <w:b/>
                                      <w:bCs/>
                                      <w:noProof/>
                                      <w:color w:val="7F7F7F" w:themeColor="text1" w:themeTint="80"/>
                                      <w:sz w:val="16"/>
                                      <w:szCs w:val="16"/>
                                      <w:rtl/>
                                      <w:lang w:val="en-GB" w:bidi="ar-EG"/>
                                    </w:rPr>
                                    <w:t>ا</w:t>
                                  </w:r>
                                  <w:r w:rsidRPr="00122A11">
                                    <w:rPr>
                                      <w:b/>
                                      <w:bCs/>
                                      <w:noProof/>
                                      <w:color w:val="7F7F7F" w:themeColor="text1" w:themeTint="80"/>
                                      <w:sz w:val="16"/>
                                      <w:szCs w:val="16"/>
                                      <w:rtl/>
                                      <w:lang w:val="en-GB" w:bidi="ar-EG"/>
                                    </w:rPr>
                                    <w:t>لأسر التي لديها وسيلة نفاذ إلى الإنترنت</w:t>
                                  </w:r>
                                  <w:r w:rsidRPr="00122A11">
                                    <w:rPr>
                                      <w:b/>
                                      <w:bCs/>
                                      <w:noProof/>
                                      <w:color w:val="7F7F7F" w:themeColor="text1" w:themeTint="80"/>
                                      <w:sz w:val="16"/>
                                      <w:szCs w:val="16"/>
                                      <w:lang w:val="en-GB" w:bidi="ar-EG"/>
                                    </w:rPr>
                                    <w:t xml:space="preserve"> </w:t>
                                  </w:r>
                                  <w:r w:rsidRPr="00122A11">
                                    <w:rPr>
                                      <w:rFonts w:hint="cs"/>
                                      <w:b/>
                                      <w:bCs/>
                                      <w:noProof/>
                                      <w:color w:val="7F7F7F" w:themeColor="text1" w:themeTint="80"/>
                                      <w:sz w:val="16"/>
                                      <w:szCs w:val="16"/>
                                      <w:rtl/>
                                      <w:lang w:val="en-GB" w:bidi="ar-EG"/>
                                    </w:rPr>
                                    <w:t xml:space="preserve"> - </w:t>
                                  </w:r>
                                  <w:r w:rsidRPr="00122A11">
                                    <w:rPr>
                                      <w:b/>
                                      <w:bCs/>
                                      <w:noProof/>
                                      <w:color w:val="7F7F7F" w:themeColor="text1" w:themeTint="80"/>
                                      <w:sz w:val="16"/>
                                      <w:szCs w:val="16"/>
                                      <w:rtl/>
                                      <w:lang w:val="en-GB" w:bidi="ar-EG"/>
                                    </w:rPr>
                                    <w:br/>
                                  </w:r>
                                  <w:r w:rsidRPr="00122A11">
                                    <w:rPr>
                                      <w:rFonts w:hint="cs"/>
                                      <w:b/>
                                      <w:bCs/>
                                      <w:noProof/>
                                      <w:color w:val="7F7F7F" w:themeColor="text1" w:themeTint="80"/>
                                      <w:sz w:val="16"/>
                                      <w:szCs w:val="16"/>
                                      <w:rtl/>
                                      <w:lang w:val="en-GB" w:bidi="ar-EG"/>
                                    </w:rPr>
                                    <w:t>العالم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87FDD90" id="_x0000_t202" coordsize="21600,21600" o:spt="202" path="m,l,21600r21600,l21600,xe">
                      <v:stroke joinstyle="miter"/>
                      <v:path gradientshapeok="t" o:connecttype="rect"/>
                    </v:shapetype>
                    <v:shape id="Text Box 238593199" o:spid="_x0000_s1026" type="#_x0000_t202" style="position:absolute;left:0;text-align:left;margin-left:23.05pt;margin-top:9.7pt;width:178.45pt;height:34.45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" fillcolor="white [3212]" stroked="f" strokeweight=".5pt">
                      <v:textbox inset="0,0,0,0">
                        <w:txbxContent>
                          <w:p w14:paraId="3CBD4F36" w14:textId="77777777" w:rsidR="004A36E3" w:rsidRPr="00122A11" w:rsidRDefault="004A36E3" w:rsidP="00122A11">
                            <w:pPr>
                              <w:jc w:val="center"/>
                              <w:rPr>
                                <w:b/>
                                <w:bCs/>
                                <w:noProof/>
                                <w:color w:val="7F7F7F" w:themeColor="text1" w:themeTint="80"/>
                                <w:sz w:val="16"/>
                                <w:szCs w:val="16"/>
                                <w:rtl/>
                                <w:lang w:val="en-GB" w:bidi="ar-EG"/>
                              </w:rPr>
                            </w:pPr>
                            <w:r w:rsidRPr="00122A11">
                              <w:rPr>
                                <w:rFonts w:hint="cs"/>
                                <w:b/>
                                <w:bCs/>
                                <w:noProof/>
                                <w:color w:val="7F7F7F" w:themeColor="text1" w:themeTint="80"/>
                                <w:sz w:val="16"/>
                                <w:szCs w:val="16"/>
                                <w:rtl/>
                                <w:lang w:val="en-GB" w:bidi="ar-EG"/>
                              </w:rPr>
                              <w:t>ا</w:t>
                            </w:r>
                            <w:r w:rsidRPr="00122A11">
                              <w:rPr>
                                <w:b/>
                                <w:bCs/>
                                <w:noProof/>
                                <w:color w:val="7F7F7F" w:themeColor="text1" w:themeTint="80"/>
                                <w:sz w:val="16"/>
                                <w:szCs w:val="16"/>
                                <w:rtl/>
                                <w:lang w:val="en-GB" w:bidi="ar-EG"/>
                              </w:rPr>
                              <w:t>لأسر التي لديها وسيلة نفاذ إلى الإنترنت</w:t>
                            </w:r>
                            <w:r w:rsidRPr="00122A11">
                              <w:rPr>
                                <w:b/>
                                <w:bCs/>
                                <w:noProof/>
                                <w:color w:val="7F7F7F" w:themeColor="text1" w:themeTint="80"/>
                                <w:sz w:val="16"/>
                                <w:szCs w:val="16"/>
                                <w:lang w:val="en-GB" w:bidi="ar-EG"/>
                              </w:rPr>
                              <w:t xml:space="preserve"> </w:t>
                            </w:r>
                            <w:r w:rsidRPr="00122A11">
                              <w:rPr>
                                <w:rFonts w:hint="cs"/>
                                <w:b/>
                                <w:bCs/>
                                <w:noProof/>
                                <w:color w:val="7F7F7F" w:themeColor="text1" w:themeTint="80"/>
                                <w:sz w:val="16"/>
                                <w:szCs w:val="16"/>
                                <w:rtl/>
                                <w:lang w:val="en-GB" w:bidi="ar-EG"/>
                              </w:rPr>
                              <w:t xml:space="preserve"> - </w:t>
                            </w:r>
                            <w:r w:rsidRPr="00122A11">
                              <w:rPr>
                                <w:b/>
                                <w:bCs/>
                                <w:noProof/>
                                <w:color w:val="7F7F7F" w:themeColor="text1" w:themeTint="80"/>
                                <w:sz w:val="16"/>
                                <w:szCs w:val="16"/>
                                <w:rtl/>
                                <w:lang w:val="en-GB" w:bidi="ar-EG"/>
                              </w:rPr>
                              <w:br/>
                            </w:r>
                            <w:r w:rsidRPr="00122A11">
                              <w:rPr>
                                <w:rFonts w:hint="cs"/>
                                <w:b/>
                                <w:bCs/>
                                <w:noProof/>
                                <w:color w:val="7F7F7F" w:themeColor="text1" w:themeTint="80"/>
                                <w:sz w:val="16"/>
                                <w:szCs w:val="16"/>
                                <w:rtl/>
                                <w:lang w:val="en-GB" w:bidi="ar-EG"/>
                              </w:rPr>
                              <w:t>العالم</w:t>
                            </w:r>
                          </w:p>
                        </w:txbxContent>
                      </v:textbox>
                    </v:shape>
                  </w:pict>
                </mc:Fallback>
              </mc:AlternateContent>
            </w:r>
            <w:r>
              <w:rPr>
                <w:noProof/>
              </w:rPr>
              <w:drawing>
                <wp:inline distT="0" distB="0" distL="0" distR="0" wp14:anchorId="7AC36A53" wp14:editId="017C1AA8">
                  <wp:extent cx="2625191" cy="1671701"/>
                  <wp:effectExtent l="0" t="0" r="3810" b="5080"/>
                  <wp:docPr id="238593196" name="Picture 23859319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26449" name="Picture 925926449" descr="Chart, bar chart&#10;&#10;Description automatically generated"/>
                          <pic:cNvPicPr/>
                        </pic:nvPicPr>
                        <pic:blipFill>
                          <a:blip r:embed="rId426"/>
                          <a:stretch>
                            <a:fillRect/>
                          </a:stretch>
                        </pic:blipFill>
                        <pic:spPr>
                          <a:xfrm>
                            <a:off x="0" y="0"/>
                            <a:ext cx="2735937" cy="1742223"/>
                          </a:xfrm>
                          <a:prstGeom prst="rect">
                            <a:avLst/>
                          </a:prstGeom>
                        </pic:spPr>
                      </pic:pic>
                    </a:graphicData>
                  </a:graphic>
                </wp:inline>
              </w:drawing>
            </w:r>
          </w:p>
        </w:tc>
        <w:tc>
          <w:tcPr>
            <w:tcW w:w="4770" w:type="dxa"/>
            <w:gridSpan w:val="2"/>
            <w:tcBorders>
              <w:top w:val="single" w:sz="4" w:space="0" w:color="auto"/>
            </w:tcBorders>
          </w:tcPr>
          <w:p w14:paraId="1972EEA3" w14:textId="77777777" w:rsidR="004A36E3" w:rsidRPr="00B87922" w:rsidRDefault="004A36E3" w:rsidP="00122A11">
            <w:pPr>
              <w:keepNext/>
              <w:spacing w:after="120" w:line="240" w:lineRule="auto"/>
              <w:jc w:val="center"/>
              <w:rPr>
                <w:lang w:val="en-GB"/>
              </w:rPr>
            </w:pPr>
            <w:r>
              <w:rPr>
                <w:noProof/>
              </w:rPr>
              <mc:AlternateContent>
                <mc:Choice Requires="wps">
                  <w:drawing>
                    <wp:anchor distT="0" distB="0" distL="114300" distR="114300" simplePos="0" relativeHeight="251637760" behindDoc="0" locked="0" layoutInCell="1" allowOverlap="1" wp14:anchorId="78778113" wp14:editId="11175941">
                      <wp:simplePos x="0" y="0"/>
                      <wp:positionH relativeFrom="column">
                        <wp:posOffset>173355</wp:posOffset>
                      </wp:positionH>
                      <wp:positionV relativeFrom="paragraph">
                        <wp:posOffset>112699</wp:posOffset>
                      </wp:positionV>
                      <wp:extent cx="2011680" cy="373711"/>
                      <wp:effectExtent l="0" t="0" r="7620" b="7620"/>
                      <wp:wrapNone/>
                      <wp:docPr id="238593200" name="Text Box 238593200"/>
                      <wp:cNvGraphicFramePr/>
                      <a:graphic xmlns:a="http://schemas.openxmlformats.org/drawingml/2006/main">
                        <a:graphicData uri="http://schemas.microsoft.com/office/word/2010/wordprocessingShape">
                          <wps:wsp>
                            <wps:cNvSpPr txBox="1"/>
                            <wps:spPr>
                              <a:xfrm>
                                <a:off x="0" y="0"/>
                                <a:ext cx="2011680" cy="373711"/>
                              </a:xfrm>
                              <a:prstGeom prst="rect">
                                <a:avLst/>
                              </a:prstGeom>
                              <a:solidFill>
                                <a:schemeClr val="bg1"/>
                              </a:solidFill>
                              <a:ln w="6350">
                                <a:noFill/>
                              </a:ln>
                            </wps:spPr>
                            <wps:txbx>
                              <w:txbxContent>
                                <w:p w14:paraId="71481BC1" w14:textId="77777777" w:rsidR="004A36E3" w:rsidRPr="00122A11" w:rsidRDefault="004A36E3" w:rsidP="00122A11">
                                  <w:pPr>
                                    <w:jc w:val="center"/>
                                    <w:rPr>
                                      <w:b/>
                                      <w:bCs/>
                                      <w:noProof/>
                                      <w:color w:val="7F7F7F" w:themeColor="text1" w:themeTint="80"/>
                                      <w:sz w:val="16"/>
                                      <w:szCs w:val="16"/>
                                      <w:rtl/>
                                      <w:lang w:val="en-GB" w:bidi="ar-EG"/>
                                    </w:rPr>
                                  </w:pPr>
                                  <w:r w:rsidRPr="00122A11">
                                    <w:rPr>
                                      <w:b/>
                                      <w:bCs/>
                                      <w:noProof/>
                                      <w:color w:val="7F7F7F" w:themeColor="text1" w:themeTint="80"/>
                                      <w:sz w:val="16"/>
                                      <w:szCs w:val="16"/>
                                      <w:rtl/>
                                      <w:lang w:val="en-GB" w:bidi="ar-EG"/>
                                    </w:rPr>
                                    <w:t>النسبة المئوية من للأفراد</w:t>
                                  </w:r>
                                  <w:r w:rsidRPr="00122A11">
                                    <w:rPr>
                                      <w:rFonts w:hint="cs"/>
                                      <w:b/>
                                      <w:bCs/>
                                      <w:noProof/>
                                      <w:color w:val="7F7F7F" w:themeColor="text1" w:themeTint="80"/>
                                      <w:sz w:val="16"/>
                                      <w:szCs w:val="16"/>
                                      <w:rtl/>
                                      <w:lang w:val="en-GB" w:bidi="ar-EG"/>
                                    </w:rPr>
                                    <w:t xml:space="preserve"> </w:t>
                                  </w:r>
                                  <w:r w:rsidRPr="00122A11">
                                    <w:rPr>
                                      <w:b/>
                                      <w:bCs/>
                                      <w:noProof/>
                                      <w:color w:val="7F7F7F" w:themeColor="text1" w:themeTint="80"/>
                                      <w:sz w:val="16"/>
                                      <w:szCs w:val="16"/>
                                      <w:rtl/>
                                      <w:lang w:val="en-GB" w:bidi="ar-EG"/>
                                    </w:rPr>
                                    <w:t>الذين يستعملون الإنترنت</w:t>
                                  </w:r>
                                  <w:r w:rsidRPr="00122A11">
                                    <w:rPr>
                                      <w:rFonts w:hint="cs"/>
                                      <w:b/>
                                      <w:bCs/>
                                      <w:noProof/>
                                      <w:color w:val="7F7F7F" w:themeColor="text1" w:themeTint="80"/>
                                      <w:sz w:val="16"/>
                                      <w:szCs w:val="16"/>
                                      <w:rtl/>
                                      <w:lang w:val="en-GB" w:bidi="ar-EG"/>
                                    </w:rPr>
                                    <w:t xml:space="preserve"> - </w:t>
                                  </w:r>
                                  <w:r w:rsidRPr="00122A11">
                                    <w:rPr>
                                      <w:b/>
                                      <w:bCs/>
                                      <w:noProof/>
                                      <w:color w:val="7F7F7F" w:themeColor="text1" w:themeTint="80"/>
                                      <w:sz w:val="16"/>
                                      <w:szCs w:val="16"/>
                                      <w:rtl/>
                                      <w:lang w:val="en-GB" w:bidi="ar-EG"/>
                                    </w:rPr>
                                    <w:br/>
                                  </w:r>
                                  <w:r w:rsidRPr="00122A11">
                                    <w:rPr>
                                      <w:rFonts w:hint="cs"/>
                                      <w:b/>
                                      <w:bCs/>
                                      <w:noProof/>
                                      <w:color w:val="7F7F7F" w:themeColor="text1" w:themeTint="80"/>
                                      <w:sz w:val="16"/>
                                      <w:szCs w:val="16"/>
                                      <w:rtl/>
                                      <w:lang w:val="en-GB" w:bidi="ar-EG"/>
                                    </w:rPr>
                                    <w:t>العالم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78113" id="Text Box 238593200" o:spid="_x0000_s1027" type="#_x0000_t202" style="position:absolute;left:0;text-align:left;margin-left:13.65pt;margin-top:8.85pt;width:158.4pt;height:29.4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" fillcolor="white [3212]" stroked="f" strokeweight=".5pt">
                      <v:textbox inset="0,0,0,0">
                        <w:txbxContent>
                          <w:p w14:paraId="71481BC1" w14:textId="77777777" w:rsidR="004A36E3" w:rsidRPr="00122A11" w:rsidRDefault="004A36E3" w:rsidP="00122A11">
                            <w:pPr>
                              <w:jc w:val="center"/>
                              <w:rPr>
                                <w:b/>
                                <w:bCs/>
                                <w:noProof/>
                                <w:color w:val="7F7F7F" w:themeColor="text1" w:themeTint="80"/>
                                <w:sz w:val="16"/>
                                <w:szCs w:val="16"/>
                                <w:rtl/>
                                <w:lang w:val="en-GB" w:bidi="ar-EG"/>
                              </w:rPr>
                            </w:pPr>
                            <w:r w:rsidRPr="00122A11">
                              <w:rPr>
                                <w:b/>
                                <w:bCs/>
                                <w:noProof/>
                                <w:color w:val="7F7F7F" w:themeColor="text1" w:themeTint="80"/>
                                <w:sz w:val="16"/>
                                <w:szCs w:val="16"/>
                                <w:rtl/>
                                <w:lang w:val="en-GB" w:bidi="ar-EG"/>
                              </w:rPr>
                              <w:t>النسبة المئوية من للأفراد</w:t>
                            </w:r>
                            <w:r w:rsidRPr="00122A11">
                              <w:rPr>
                                <w:rFonts w:hint="cs"/>
                                <w:b/>
                                <w:bCs/>
                                <w:noProof/>
                                <w:color w:val="7F7F7F" w:themeColor="text1" w:themeTint="80"/>
                                <w:sz w:val="16"/>
                                <w:szCs w:val="16"/>
                                <w:rtl/>
                                <w:lang w:val="en-GB" w:bidi="ar-EG"/>
                              </w:rPr>
                              <w:t xml:space="preserve"> </w:t>
                            </w:r>
                            <w:r w:rsidRPr="00122A11">
                              <w:rPr>
                                <w:b/>
                                <w:bCs/>
                                <w:noProof/>
                                <w:color w:val="7F7F7F" w:themeColor="text1" w:themeTint="80"/>
                                <w:sz w:val="16"/>
                                <w:szCs w:val="16"/>
                                <w:rtl/>
                                <w:lang w:val="en-GB" w:bidi="ar-EG"/>
                              </w:rPr>
                              <w:t>الذين يستعملون الإنترنت</w:t>
                            </w:r>
                            <w:r w:rsidRPr="00122A11">
                              <w:rPr>
                                <w:rFonts w:hint="cs"/>
                                <w:b/>
                                <w:bCs/>
                                <w:noProof/>
                                <w:color w:val="7F7F7F" w:themeColor="text1" w:themeTint="80"/>
                                <w:sz w:val="16"/>
                                <w:szCs w:val="16"/>
                                <w:rtl/>
                                <w:lang w:val="en-GB" w:bidi="ar-EG"/>
                              </w:rPr>
                              <w:t xml:space="preserve"> - </w:t>
                            </w:r>
                            <w:r w:rsidRPr="00122A11">
                              <w:rPr>
                                <w:b/>
                                <w:bCs/>
                                <w:noProof/>
                                <w:color w:val="7F7F7F" w:themeColor="text1" w:themeTint="80"/>
                                <w:sz w:val="16"/>
                                <w:szCs w:val="16"/>
                                <w:rtl/>
                                <w:lang w:val="en-GB" w:bidi="ar-EG"/>
                              </w:rPr>
                              <w:br/>
                            </w:r>
                            <w:r w:rsidRPr="00122A11">
                              <w:rPr>
                                <w:rFonts w:hint="cs"/>
                                <w:b/>
                                <w:bCs/>
                                <w:noProof/>
                                <w:color w:val="7F7F7F" w:themeColor="text1" w:themeTint="80"/>
                                <w:sz w:val="16"/>
                                <w:szCs w:val="16"/>
                                <w:rtl/>
                                <w:lang w:val="en-GB" w:bidi="ar-EG"/>
                              </w:rPr>
                              <w:t>العالم</w:t>
                            </w:r>
                          </w:p>
                        </w:txbxContent>
                      </v:textbox>
                    </v:shape>
                  </w:pict>
                </mc:Fallback>
              </mc:AlternateContent>
            </w:r>
            <w:r>
              <w:rPr>
                <w:rFonts w:ascii="Calibri" w:hAnsi="Calibri" w:cs="Calibri"/>
                <w:noProof/>
                <w:lang w:val="en-GB"/>
              </w:rPr>
              <w:drawing>
                <wp:inline distT="0" distB="0" distL="0" distR="0" wp14:anchorId="5A1F8FDC" wp14:editId="47C7CB43">
                  <wp:extent cx="2663687" cy="1642909"/>
                  <wp:effectExtent l="0" t="0" r="3810" b="0"/>
                  <wp:docPr id="238593198" name="Picture 23859319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26461" name="Picture 925926461" descr="Chart, bar chart&#10;&#10;Description automatically generated"/>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2696850" cy="1663363"/>
                          </a:xfrm>
                          <a:prstGeom prst="rect">
                            <a:avLst/>
                          </a:prstGeom>
                          <a:noFill/>
                        </pic:spPr>
                      </pic:pic>
                    </a:graphicData>
                  </a:graphic>
                </wp:inline>
              </w:drawing>
            </w:r>
          </w:p>
        </w:tc>
      </w:tr>
      <w:tr w:rsidR="004A36E3" w:rsidRPr="00B64995" w14:paraId="3FAEE337" w14:textId="77777777" w:rsidTr="00122A11">
        <w:trPr>
          <w:jc w:val="center"/>
        </w:trPr>
        <w:tc>
          <w:tcPr>
            <w:tcW w:w="4859" w:type="dxa"/>
            <w:tcBorders>
              <w:bottom w:val="single" w:sz="4" w:space="0" w:color="auto"/>
            </w:tcBorders>
          </w:tcPr>
          <w:p w14:paraId="6059E15A" w14:textId="77777777" w:rsidR="004A36E3" w:rsidRPr="002B114D" w:rsidRDefault="004A36E3" w:rsidP="003268AA">
            <w:pPr>
              <w:spacing w:after="120"/>
              <w:rPr>
                <w:bCs/>
                <w:sz w:val="20"/>
                <w:szCs w:val="20"/>
                <w:lang w:val="en-GB"/>
              </w:rPr>
            </w:pPr>
            <w:r w:rsidRPr="002B114D">
              <w:rPr>
                <w:rFonts w:hint="cs"/>
                <w:bCs/>
                <w:sz w:val="20"/>
                <w:szCs w:val="20"/>
                <w:rtl/>
              </w:rPr>
              <w:t>المصدر: الاتحاد الدولي للاتصالات</w:t>
            </w:r>
          </w:p>
        </w:tc>
        <w:tc>
          <w:tcPr>
            <w:tcW w:w="4770" w:type="dxa"/>
            <w:gridSpan w:val="2"/>
            <w:tcBorders>
              <w:bottom w:val="single" w:sz="4" w:space="0" w:color="auto"/>
            </w:tcBorders>
          </w:tcPr>
          <w:p w14:paraId="73272477" w14:textId="77777777" w:rsidR="004A36E3" w:rsidRPr="002B114D" w:rsidRDefault="004A36E3" w:rsidP="003268AA">
            <w:pPr>
              <w:spacing w:after="120"/>
              <w:rPr>
                <w:b/>
                <w:sz w:val="20"/>
                <w:szCs w:val="20"/>
                <w:lang w:val="en-GB"/>
              </w:rPr>
            </w:pPr>
            <w:r w:rsidRPr="002B114D">
              <w:rPr>
                <w:rFonts w:hint="cs"/>
                <w:bCs/>
                <w:sz w:val="20"/>
                <w:szCs w:val="20"/>
                <w:rtl/>
              </w:rPr>
              <w:t>المصدر: الاتحاد الدولي للاتصالات</w:t>
            </w:r>
          </w:p>
        </w:tc>
      </w:tr>
      <w:tr w:rsidR="004A36E3" w:rsidRPr="00B64995" w14:paraId="43B581F0" w14:textId="77777777" w:rsidTr="00122A11">
        <w:trPr>
          <w:jc w:val="center"/>
        </w:trPr>
        <w:tc>
          <w:tcPr>
            <w:tcW w:w="485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34F83BB" w14:textId="77777777" w:rsidR="004A36E3" w:rsidRPr="00B87922" w:rsidRDefault="004A36E3" w:rsidP="003268AA">
            <w:pPr>
              <w:spacing w:after="40"/>
              <w:jc w:val="center"/>
              <w:rPr>
                <w:lang w:val="en-GB"/>
              </w:rPr>
            </w:pPr>
            <w:r>
              <w:rPr>
                <w:rFonts w:hint="cs"/>
                <w:b/>
                <w:bCs/>
                <w:rtl/>
              </w:rPr>
              <w:t xml:space="preserve">المقصد </w:t>
            </w:r>
            <w:r>
              <w:rPr>
                <w:b/>
                <w:bCs/>
              </w:rPr>
              <w:t>3.1</w:t>
            </w:r>
            <w:r>
              <w:rPr>
                <w:rFonts w:hint="cs"/>
                <w:b/>
                <w:bCs/>
                <w:rtl/>
                <w:lang w:bidi="ar-EG"/>
              </w:rPr>
              <w:t xml:space="preserve">: </w:t>
            </w:r>
            <w:r>
              <w:rPr>
                <w:rFonts w:hint="cs"/>
                <w:b/>
                <w:bCs/>
                <w:rtl/>
              </w:rPr>
              <w:t>تم تحقيقه</w:t>
            </w:r>
          </w:p>
        </w:tc>
        <w:tc>
          <w:tcPr>
            <w:tcW w:w="477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C7D731B" w14:textId="77777777" w:rsidR="004A36E3" w:rsidRPr="00B87922" w:rsidRDefault="004A36E3" w:rsidP="003268AA">
            <w:pPr>
              <w:spacing w:after="40"/>
              <w:jc w:val="center"/>
              <w:rPr>
                <w:rtl/>
                <w:lang w:val="en-GB" w:bidi="ar-EG"/>
              </w:rPr>
            </w:pPr>
            <w:r>
              <w:rPr>
                <w:rFonts w:hint="cs"/>
                <w:b/>
                <w:bCs/>
                <w:rtl/>
              </w:rPr>
              <w:t xml:space="preserve">المقصد </w:t>
            </w:r>
            <w:r>
              <w:rPr>
                <w:b/>
                <w:bCs/>
              </w:rPr>
              <w:t>4.1</w:t>
            </w:r>
            <w:r>
              <w:rPr>
                <w:rFonts w:hint="cs"/>
                <w:b/>
                <w:bCs/>
                <w:rtl/>
                <w:lang w:bidi="ar-EG"/>
              </w:rPr>
              <w:t>: في الطريق السليم لتحقيقه</w:t>
            </w:r>
          </w:p>
        </w:tc>
      </w:tr>
      <w:tr w:rsidR="004A36E3" w:rsidRPr="00B64995" w14:paraId="5482B744" w14:textId="77777777" w:rsidTr="00122A11">
        <w:trPr>
          <w:jc w:val="center"/>
        </w:trPr>
        <w:tc>
          <w:tcPr>
            <w:tcW w:w="4859" w:type="dxa"/>
            <w:tcBorders>
              <w:top w:val="single" w:sz="4" w:space="0" w:color="auto"/>
            </w:tcBorders>
          </w:tcPr>
          <w:p w14:paraId="2546B7B2" w14:textId="77777777" w:rsidR="004A36E3" w:rsidRPr="00B87922" w:rsidRDefault="004A36E3" w:rsidP="00122A11">
            <w:pPr>
              <w:spacing w:after="120" w:line="240" w:lineRule="auto"/>
              <w:rPr>
                <w:lang w:val="en-GB"/>
              </w:rPr>
            </w:pPr>
            <w:r>
              <w:rPr>
                <w:rFonts w:ascii="Calibri" w:hAnsi="Calibri" w:cs="Calibri"/>
                <w:noProof/>
                <w:lang w:val="en-GB"/>
              </w:rPr>
              <w:drawing>
                <wp:inline distT="0" distB="0" distL="0" distR="0" wp14:anchorId="0B7F385D" wp14:editId="56CD949B">
                  <wp:extent cx="2632668" cy="1598503"/>
                  <wp:effectExtent l="0" t="0" r="0" b="1905"/>
                  <wp:docPr id="238593203" name="Picture 23859320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bar chart&#10;&#10;Description automatically generated"/>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2659886" cy="1615029"/>
                          </a:xfrm>
                          <a:prstGeom prst="rect">
                            <a:avLst/>
                          </a:prstGeom>
                          <a:noFill/>
                        </pic:spPr>
                      </pic:pic>
                    </a:graphicData>
                  </a:graphic>
                </wp:inline>
              </w:drawing>
            </w:r>
          </w:p>
        </w:tc>
        <w:tc>
          <w:tcPr>
            <w:tcW w:w="4770" w:type="dxa"/>
            <w:gridSpan w:val="2"/>
            <w:tcBorders>
              <w:top w:val="single" w:sz="4" w:space="0" w:color="auto"/>
            </w:tcBorders>
          </w:tcPr>
          <w:p w14:paraId="2501E389" w14:textId="77777777" w:rsidR="004A36E3" w:rsidRPr="00B87922" w:rsidRDefault="004A36E3" w:rsidP="00122A11">
            <w:pPr>
              <w:spacing w:after="120" w:line="240" w:lineRule="auto"/>
              <w:rPr>
                <w:lang w:val="en-GB"/>
              </w:rPr>
            </w:pPr>
            <w:r>
              <w:rPr>
                <w:noProof/>
                <w:lang w:val="en-GB"/>
              </w:rPr>
              <w:drawing>
                <wp:inline distT="0" distB="0" distL="0" distR="0" wp14:anchorId="24E8D73A" wp14:editId="27CAD693">
                  <wp:extent cx="2708031" cy="1627819"/>
                  <wp:effectExtent l="0" t="0" r="0" b="0"/>
                  <wp:docPr id="238593208" name="Picture 238593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2735073" cy="1644074"/>
                          </a:xfrm>
                          <a:prstGeom prst="rect">
                            <a:avLst/>
                          </a:prstGeom>
                          <a:noFill/>
                        </pic:spPr>
                      </pic:pic>
                    </a:graphicData>
                  </a:graphic>
                </wp:inline>
              </w:drawing>
            </w:r>
          </w:p>
        </w:tc>
      </w:tr>
      <w:tr w:rsidR="004A36E3" w:rsidRPr="00B64995" w14:paraId="52E1EC6A" w14:textId="77777777" w:rsidTr="00122A11">
        <w:trPr>
          <w:jc w:val="center"/>
        </w:trPr>
        <w:tc>
          <w:tcPr>
            <w:tcW w:w="4885" w:type="dxa"/>
            <w:gridSpan w:val="2"/>
            <w:tcBorders>
              <w:bottom w:val="single" w:sz="4" w:space="0" w:color="auto"/>
            </w:tcBorders>
          </w:tcPr>
          <w:p w14:paraId="35BD83E5" w14:textId="77777777" w:rsidR="004A36E3" w:rsidRPr="002B114D" w:rsidRDefault="004A36E3" w:rsidP="00122A11">
            <w:pPr>
              <w:spacing w:after="120"/>
              <w:rPr>
                <w:b/>
                <w:bCs/>
                <w:sz w:val="20"/>
                <w:szCs w:val="20"/>
                <w:lang w:val="en-GB"/>
              </w:rPr>
            </w:pPr>
            <w:r w:rsidRPr="002B114D">
              <w:rPr>
                <w:rFonts w:hint="cs"/>
                <w:bCs/>
                <w:sz w:val="20"/>
                <w:szCs w:val="20"/>
                <w:rtl/>
              </w:rPr>
              <w:t>المصدر: الاتحاد الدولي للاتصالات</w:t>
            </w:r>
          </w:p>
        </w:tc>
        <w:tc>
          <w:tcPr>
            <w:tcW w:w="4744" w:type="dxa"/>
            <w:tcBorders>
              <w:bottom w:val="single" w:sz="4" w:space="0" w:color="auto"/>
            </w:tcBorders>
          </w:tcPr>
          <w:p w14:paraId="4279BA03" w14:textId="77777777" w:rsidR="004A36E3" w:rsidRPr="002B114D" w:rsidRDefault="004A36E3" w:rsidP="00122A11">
            <w:pPr>
              <w:spacing w:after="120"/>
              <w:rPr>
                <w:b/>
                <w:bCs/>
                <w:sz w:val="20"/>
                <w:szCs w:val="20"/>
                <w:lang w:val="en-GB"/>
              </w:rPr>
            </w:pPr>
            <w:r w:rsidRPr="002B114D">
              <w:rPr>
                <w:rFonts w:hint="cs"/>
                <w:bCs/>
                <w:sz w:val="20"/>
                <w:szCs w:val="20"/>
                <w:rtl/>
              </w:rPr>
              <w:t>المصدر: الاتحاد الدولي للاتصالات</w:t>
            </w:r>
          </w:p>
        </w:tc>
      </w:tr>
      <w:tr w:rsidR="004A36E3" w:rsidRPr="00B64995" w14:paraId="2292EAC0" w14:textId="77777777" w:rsidTr="00122A11">
        <w:trPr>
          <w:jc w:val="center"/>
        </w:trPr>
        <w:tc>
          <w:tcPr>
            <w:tcW w:w="488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0378ADB" w14:textId="77777777" w:rsidR="004A36E3" w:rsidRPr="00B87922" w:rsidRDefault="004A36E3" w:rsidP="00122A11">
            <w:pPr>
              <w:spacing w:after="40"/>
              <w:jc w:val="center"/>
              <w:rPr>
                <w:lang w:val="en-GB"/>
              </w:rPr>
            </w:pPr>
            <w:r>
              <w:rPr>
                <w:rFonts w:hint="cs"/>
                <w:b/>
                <w:bCs/>
                <w:rtl/>
              </w:rPr>
              <w:t xml:space="preserve">المقصد </w:t>
            </w:r>
            <w:r>
              <w:rPr>
                <w:b/>
                <w:bCs/>
              </w:rPr>
              <w:t>5.1</w:t>
            </w:r>
            <w:r>
              <w:rPr>
                <w:rFonts w:hint="cs"/>
                <w:b/>
                <w:bCs/>
                <w:rtl/>
                <w:lang w:bidi="ar-EG"/>
              </w:rPr>
              <w:t xml:space="preserve">: </w:t>
            </w:r>
            <w:r>
              <w:rPr>
                <w:rFonts w:hint="cs"/>
                <w:b/>
                <w:bCs/>
                <w:rtl/>
              </w:rPr>
              <w:t>في الطريق السليم لتحقيقه</w:t>
            </w:r>
          </w:p>
        </w:tc>
        <w:tc>
          <w:tcPr>
            <w:tcW w:w="474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DD6C010" w14:textId="77777777" w:rsidR="004A36E3" w:rsidRPr="00B87922" w:rsidRDefault="004A36E3" w:rsidP="00122A11">
            <w:pPr>
              <w:spacing w:after="40"/>
              <w:jc w:val="center"/>
              <w:rPr>
                <w:b/>
                <w:bCs/>
                <w:lang w:val="en-GB"/>
              </w:rPr>
            </w:pPr>
            <w:r>
              <w:rPr>
                <w:rFonts w:hint="cs"/>
                <w:b/>
                <w:bCs/>
                <w:rtl/>
              </w:rPr>
              <w:t xml:space="preserve">المقصد </w:t>
            </w:r>
            <w:r>
              <w:rPr>
                <w:b/>
                <w:bCs/>
              </w:rPr>
              <w:t>6.1</w:t>
            </w:r>
            <w:r>
              <w:rPr>
                <w:rFonts w:hint="cs"/>
                <w:b/>
                <w:bCs/>
                <w:rtl/>
                <w:lang w:bidi="ar-EG"/>
              </w:rPr>
              <w:t>: تم تحقيقه</w:t>
            </w:r>
          </w:p>
        </w:tc>
      </w:tr>
      <w:tr w:rsidR="004A36E3" w:rsidRPr="00B64995" w14:paraId="44A3E4DE" w14:textId="77777777" w:rsidTr="00122A11">
        <w:trPr>
          <w:jc w:val="center"/>
        </w:trPr>
        <w:tc>
          <w:tcPr>
            <w:tcW w:w="4885" w:type="dxa"/>
            <w:gridSpan w:val="2"/>
            <w:tcBorders>
              <w:top w:val="single" w:sz="4" w:space="0" w:color="auto"/>
            </w:tcBorders>
          </w:tcPr>
          <w:p w14:paraId="79447F6B" w14:textId="77777777" w:rsidR="004A36E3" w:rsidRDefault="004A36E3" w:rsidP="00122A11">
            <w:pPr>
              <w:spacing w:after="120" w:line="240" w:lineRule="auto"/>
              <w:rPr>
                <w:lang w:val="en-GB"/>
              </w:rPr>
            </w:pPr>
            <w:r>
              <w:rPr>
                <w:noProof/>
              </w:rPr>
              <w:lastRenderedPageBreak/>
              <mc:AlternateContent>
                <mc:Choice Requires="wps">
                  <w:drawing>
                    <wp:anchor distT="0" distB="0" distL="114300" distR="114300" simplePos="0" relativeHeight="251638784" behindDoc="0" locked="0" layoutInCell="1" allowOverlap="1" wp14:anchorId="6C786AEE" wp14:editId="2B969E32">
                      <wp:simplePos x="0" y="0"/>
                      <wp:positionH relativeFrom="column">
                        <wp:posOffset>321558</wp:posOffset>
                      </wp:positionH>
                      <wp:positionV relativeFrom="paragraph">
                        <wp:posOffset>114190</wp:posOffset>
                      </wp:positionV>
                      <wp:extent cx="2266122" cy="333954"/>
                      <wp:effectExtent l="0" t="0" r="1270" b="9525"/>
                      <wp:wrapNone/>
                      <wp:docPr id="238593206" name="Text Box 238593206"/>
                      <wp:cNvGraphicFramePr/>
                      <a:graphic xmlns:a="http://schemas.openxmlformats.org/drawingml/2006/main">
                        <a:graphicData uri="http://schemas.microsoft.com/office/word/2010/wordprocessingShape">
                          <wps:wsp>
                            <wps:cNvSpPr txBox="1"/>
                            <wps:spPr>
                              <a:xfrm>
                                <a:off x="0" y="0"/>
                                <a:ext cx="2266122" cy="333954"/>
                              </a:xfrm>
                              <a:prstGeom prst="rect">
                                <a:avLst/>
                              </a:prstGeom>
                              <a:solidFill>
                                <a:schemeClr val="bg1"/>
                              </a:solidFill>
                              <a:ln w="6350">
                                <a:noFill/>
                              </a:ln>
                            </wps:spPr>
                            <wps:txbx>
                              <w:txbxContent>
                                <w:p w14:paraId="00B1F499" w14:textId="77777777" w:rsidR="004A36E3" w:rsidRPr="003B2786" w:rsidRDefault="004A36E3" w:rsidP="006C7D5F">
                                  <w:pPr>
                                    <w:jc w:val="center"/>
                                    <w:rPr>
                                      <w:b/>
                                      <w:bCs/>
                                      <w:noProof/>
                                      <w:color w:val="595959" w:themeColor="text1" w:themeTint="A6"/>
                                      <w:sz w:val="16"/>
                                      <w:szCs w:val="16"/>
                                      <w:rtl/>
                                      <w:lang w:val="en-GB" w:bidi="ar-EG"/>
                                    </w:rPr>
                                  </w:pPr>
                                  <w:r w:rsidRPr="003B2786">
                                    <w:rPr>
                                      <w:rFonts w:hint="cs"/>
                                      <w:b/>
                                      <w:bCs/>
                                      <w:noProof/>
                                      <w:color w:val="595959" w:themeColor="text1" w:themeTint="A6"/>
                                      <w:sz w:val="16"/>
                                      <w:szCs w:val="16"/>
                                      <w:rtl/>
                                      <w:lang w:val="en-GB" w:bidi="ar-EG"/>
                                    </w:rPr>
                                    <w:t>النسبة المئوية لاشتراكات النطاق العريض - العالم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786AEE" id="Text Box 238593206" o:spid="_x0000_s1028" type="#_x0000_t202" style="position:absolute;left:0;text-align:left;margin-left:25.3pt;margin-top:9pt;width:178.45pt;height:26.3pt;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" fillcolor="white [3212]" stroked="f" strokeweight=".5pt">
                      <v:textbox inset="0,0,0,0">
                        <w:txbxContent>
                          <w:p w14:paraId="00B1F499" w14:textId="77777777" w:rsidR="004A36E3" w:rsidRPr="003B2786" w:rsidRDefault="004A36E3" w:rsidP="006C7D5F">
                            <w:pPr>
                              <w:jc w:val="center"/>
                              <w:rPr>
                                <w:b/>
                                <w:bCs/>
                                <w:noProof/>
                                <w:color w:val="595959" w:themeColor="text1" w:themeTint="A6"/>
                                <w:sz w:val="16"/>
                                <w:szCs w:val="16"/>
                                <w:rtl/>
                                <w:lang w:val="en-GB" w:bidi="ar-EG"/>
                              </w:rPr>
                            </w:pPr>
                            <w:r w:rsidRPr="003B2786">
                              <w:rPr>
                                <w:rFonts w:hint="cs"/>
                                <w:b/>
                                <w:bCs/>
                                <w:noProof/>
                                <w:color w:val="595959" w:themeColor="text1" w:themeTint="A6"/>
                                <w:sz w:val="16"/>
                                <w:szCs w:val="16"/>
                                <w:rtl/>
                                <w:lang w:val="en-GB" w:bidi="ar-EG"/>
                              </w:rPr>
                              <w:t>النسبة المئوية لاشتراكات النطاق العريض - العالم</w:t>
                            </w:r>
                          </w:p>
                        </w:txbxContent>
                      </v:textbox>
                    </v:shape>
                  </w:pict>
                </mc:Fallback>
              </mc:AlternateContent>
            </w:r>
            <w:r>
              <w:rPr>
                <w:noProof/>
              </w:rPr>
              <w:drawing>
                <wp:inline distT="0" distB="0" distL="0" distR="0" wp14:anchorId="597EC2B7" wp14:editId="4C3FA101">
                  <wp:extent cx="2724150" cy="1629963"/>
                  <wp:effectExtent l="0" t="0" r="0" b="8890"/>
                  <wp:docPr id="1837948289" name="Picture 183794828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948289" name="Picture 1837948289" descr="Chart, bar chart&#10;&#10;Description automatically generated"/>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2735144" cy="1636541"/>
                          </a:xfrm>
                          <a:prstGeom prst="rect">
                            <a:avLst/>
                          </a:prstGeom>
                          <a:noFill/>
                        </pic:spPr>
                      </pic:pic>
                    </a:graphicData>
                  </a:graphic>
                </wp:inline>
              </w:drawing>
            </w:r>
          </w:p>
          <w:p w14:paraId="53D92A80" w14:textId="77777777" w:rsidR="004A36E3" w:rsidRDefault="004A36E3" w:rsidP="003268AA">
            <w:pPr>
              <w:spacing w:before="40" w:after="40"/>
              <w:rPr>
                <w:lang w:val="en-GB"/>
              </w:rPr>
            </w:pPr>
          </w:p>
          <w:p w14:paraId="4D404970" w14:textId="77777777" w:rsidR="004A36E3" w:rsidRDefault="004A36E3" w:rsidP="003268AA">
            <w:pPr>
              <w:spacing w:before="40" w:after="40"/>
              <w:rPr>
                <w:lang w:val="en-GB"/>
              </w:rPr>
            </w:pPr>
          </w:p>
          <w:p w14:paraId="364E3ED5" w14:textId="77777777" w:rsidR="004A36E3" w:rsidRPr="00134F1D" w:rsidRDefault="004A36E3" w:rsidP="00134F1D">
            <w:pPr>
              <w:spacing w:after="120" w:line="240" w:lineRule="auto"/>
              <w:jc w:val="center"/>
            </w:pPr>
            <w:r>
              <w:rPr>
                <w:noProof/>
              </w:rPr>
              <mc:AlternateContent>
                <mc:Choice Requires="wpg">
                  <w:drawing>
                    <wp:anchor distT="0" distB="0" distL="114300" distR="114300" simplePos="0" relativeHeight="251639808" behindDoc="0" locked="0" layoutInCell="1" allowOverlap="1" wp14:anchorId="0EA1D024" wp14:editId="40109016">
                      <wp:simplePos x="0" y="0"/>
                      <wp:positionH relativeFrom="column">
                        <wp:posOffset>208182</wp:posOffset>
                      </wp:positionH>
                      <wp:positionV relativeFrom="paragraph">
                        <wp:posOffset>91698</wp:posOffset>
                      </wp:positionV>
                      <wp:extent cx="2599690" cy="1581730"/>
                      <wp:effectExtent l="0" t="0" r="10160" b="0"/>
                      <wp:wrapNone/>
                      <wp:docPr id="1257977729" name="Group 1257977729"/>
                      <wp:cNvGraphicFramePr/>
                      <a:graphic xmlns:a="http://schemas.openxmlformats.org/drawingml/2006/main">
                        <a:graphicData uri="http://schemas.microsoft.com/office/word/2010/wordprocessingGroup">
                          <wpg:wgp>
                            <wpg:cNvGrpSpPr/>
                            <wpg:grpSpPr>
                              <a:xfrm>
                                <a:off x="0" y="0"/>
                                <a:ext cx="2599690" cy="1581730"/>
                                <a:chOff x="0" y="0"/>
                                <a:chExt cx="2599690" cy="1581730"/>
                              </a:xfrm>
                            </wpg:grpSpPr>
                            <wps:wsp>
                              <wps:cNvPr id="238593212" name="Text Box 238593212"/>
                              <wps:cNvSpPr txBox="1"/>
                              <wps:spPr>
                                <a:xfrm>
                                  <a:off x="485029" y="1439186"/>
                                  <a:ext cx="262394" cy="142544"/>
                                </a:xfrm>
                                <a:prstGeom prst="rect">
                                  <a:avLst/>
                                </a:prstGeom>
                                <a:noFill/>
                                <a:ln w="6350">
                                  <a:noFill/>
                                </a:ln>
                              </wps:spPr>
                              <wps:txbx>
                                <w:txbxContent>
                                  <w:p w14:paraId="3B559004" w14:textId="77777777" w:rsidR="004A36E3" w:rsidRPr="00BE2040" w:rsidRDefault="004A36E3" w:rsidP="00134F1D">
                                    <w:pPr>
                                      <w:spacing w:before="0"/>
                                      <w:rPr>
                                        <w:noProof/>
                                        <w:color w:val="7F7F7F" w:themeColor="text1" w:themeTint="80"/>
                                        <w:sz w:val="14"/>
                                        <w:szCs w:val="14"/>
                                        <w:rtl/>
                                        <w:lang w:val="en-GB" w:bidi="ar-EG"/>
                                      </w:rPr>
                                    </w:pPr>
                                    <w:r w:rsidRPr="00BE2040">
                                      <w:rPr>
                                        <w:rFonts w:hint="cs"/>
                                        <w:noProof/>
                                        <w:color w:val="7F7F7F" w:themeColor="text1" w:themeTint="80"/>
                                        <w:sz w:val="14"/>
                                        <w:szCs w:val="14"/>
                                        <w:rtl/>
                                        <w:lang w:val="en-GB" w:bidi="ar-EG"/>
                                      </w:rPr>
                                      <w:t>العالم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8593213" name="Text Box 238593213"/>
                              <wps:cNvSpPr txBox="1"/>
                              <wps:spPr>
                                <a:xfrm>
                                  <a:off x="875909" y="1431235"/>
                                  <a:ext cx="445274" cy="142544"/>
                                </a:xfrm>
                                <a:prstGeom prst="rect">
                                  <a:avLst/>
                                </a:prstGeom>
                                <a:noFill/>
                                <a:ln w="6350">
                                  <a:noFill/>
                                </a:ln>
                              </wps:spPr>
                              <wps:txbx>
                                <w:txbxContent>
                                  <w:p w14:paraId="20F7F57F" w14:textId="77777777" w:rsidR="004A36E3" w:rsidRPr="00BE2040" w:rsidRDefault="004A36E3" w:rsidP="00134F1D">
                                    <w:pPr>
                                      <w:spacing w:before="0"/>
                                      <w:rPr>
                                        <w:noProof/>
                                        <w:color w:val="7F7F7F" w:themeColor="text1" w:themeTint="80"/>
                                        <w:spacing w:val="-10"/>
                                        <w:sz w:val="14"/>
                                        <w:szCs w:val="14"/>
                                        <w:rtl/>
                                        <w:lang w:val="en-GB" w:bidi="ar-EG"/>
                                      </w:rPr>
                                    </w:pPr>
                                    <w:r w:rsidRPr="00BE2040">
                                      <w:rPr>
                                        <w:rFonts w:hint="cs"/>
                                        <w:noProof/>
                                        <w:color w:val="7F7F7F" w:themeColor="text1" w:themeTint="80"/>
                                        <w:spacing w:val="-10"/>
                                        <w:sz w:val="14"/>
                                        <w:szCs w:val="14"/>
                                        <w:rtl/>
                                        <w:lang w:val="en-GB" w:bidi="ar-EG"/>
                                      </w:rPr>
                                      <w:t xml:space="preserve">البلدان </w:t>
                                    </w:r>
                                    <w:r>
                                      <w:rPr>
                                        <w:rFonts w:hint="cs"/>
                                        <w:noProof/>
                                        <w:color w:val="7F7F7F" w:themeColor="text1" w:themeTint="80"/>
                                        <w:spacing w:val="-10"/>
                                        <w:sz w:val="14"/>
                                        <w:szCs w:val="14"/>
                                        <w:rtl/>
                                        <w:lang w:val="en-GB" w:bidi="ar-EG"/>
                                      </w:rPr>
                                      <w:t>المتقدمة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8593214" name="Text Box 238593214"/>
                              <wps:cNvSpPr txBox="1"/>
                              <wps:spPr>
                                <a:xfrm>
                                  <a:off x="1391478" y="1439186"/>
                                  <a:ext cx="445274" cy="142544"/>
                                </a:xfrm>
                                <a:prstGeom prst="rect">
                                  <a:avLst/>
                                </a:prstGeom>
                                <a:noFill/>
                                <a:ln w="6350">
                                  <a:noFill/>
                                </a:ln>
                              </wps:spPr>
                              <wps:txbx>
                                <w:txbxContent>
                                  <w:p w14:paraId="6AFA6DD0" w14:textId="77777777" w:rsidR="004A36E3" w:rsidRPr="00BE2040" w:rsidRDefault="004A36E3" w:rsidP="00134F1D">
                                    <w:pPr>
                                      <w:spacing w:before="0"/>
                                      <w:rPr>
                                        <w:noProof/>
                                        <w:color w:val="7F7F7F" w:themeColor="text1" w:themeTint="80"/>
                                        <w:spacing w:val="-10"/>
                                        <w:sz w:val="14"/>
                                        <w:szCs w:val="14"/>
                                        <w:rtl/>
                                        <w:lang w:val="en-GB" w:bidi="ar-EG"/>
                                      </w:rPr>
                                    </w:pPr>
                                    <w:r w:rsidRPr="00BE2040">
                                      <w:rPr>
                                        <w:rFonts w:hint="cs"/>
                                        <w:noProof/>
                                        <w:color w:val="7F7F7F" w:themeColor="text1" w:themeTint="80"/>
                                        <w:spacing w:val="-10"/>
                                        <w:sz w:val="14"/>
                                        <w:szCs w:val="14"/>
                                        <w:rtl/>
                                        <w:lang w:val="en-GB" w:bidi="ar-EG"/>
                                      </w:rPr>
                                      <w:t xml:space="preserve">البلدان </w:t>
                                    </w:r>
                                    <w:r>
                                      <w:rPr>
                                        <w:rFonts w:hint="cs"/>
                                        <w:noProof/>
                                        <w:color w:val="7F7F7F" w:themeColor="text1" w:themeTint="80"/>
                                        <w:spacing w:val="-10"/>
                                        <w:sz w:val="14"/>
                                        <w:szCs w:val="14"/>
                                        <w:rtl/>
                                        <w:lang w:val="en-GB" w:bidi="ar-EG"/>
                                      </w:rPr>
                                      <w:t>النامية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8593215" name="Text Box 238593215"/>
                              <wps:cNvSpPr txBox="1"/>
                              <wps:spPr>
                                <a:xfrm>
                                  <a:off x="1984550" y="1438658"/>
                                  <a:ext cx="615140" cy="134289"/>
                                </a:xfrm>
                                <a:prstGeom prst="rect">
                                  <a:avLst/>
                                </a:prstGeom>
                                <a:noFill/>
                                <a:ln w="6350">
                                  <a:noFill/>
                                </a:ln>
                              </wps:spPr>
                              <wps:txbx>
                                <w:txbxContent>
                                  <w:p w14:paraId="3C8B06B5" w14:textId="77777777" w:rsidR="004A36E3" w:rsidRPr="00BE2040" w:rsidRDefault="004A36E3" w:rsidP="003B2786">
                                    <w:pPr>
                                      <w:spacing w:before="0"/>
                                      <w:jc w:val="right"/>
                                      <w:rPr>
                                        <w:noProof/>
                                        <w:color w:val="7F7F7F" w:themeColor="text1" w:themeTint="80"/>
                                        <w:spacing w:val="-10"/>
                                        <w:sz w:val="14"/>
                                        <w:szCs w:val="14"/>
                                        <w:rtl/>
                                        <w:lang w:val="en-GB" w:bidi="ar-EG"/>
                                      </w:rPr>
                                    </w:pPr>
                                    <w:r>
                                      <w:rPr>
                                        <w:rFonts w:hint="cs"/>
                                        <w:noProof/>
                                        <w:color w:val="7F7F7F" w:themeColor="text1" w:themeTint="80"/>
                                        <w:spacing w:val="-10"/>
                                        <w:sz w:val="14"/>
                                        <w:szCs w:val="14"/>
                                        <w:rtl/>
                                        <w:lang w:val="en-GB" w:bidi="ar-EG"/>
                                      </w:rPr>
                                      <w:t>أقل البلدان نمواً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57977728" name="Text Box 1257977728"/>
                              <wps:cNvSpPr txBox="1"/>
                              <wps:spPr>
                                <a:xfrm>
                                  <a:off x="0" y="0"/>
                                  <a:ext cx="2266122" cy="333954"/>
                                </a:xfrm>
                                <a:prstGeom prst="rect">
                                  <a:avLst/>
                                </a:prstGeom>
                                <a:noFill/>
                                <a:ln w="6350">
                                  <a:noFill/>
                                </a:ln>
                              </wps:spPr>
                              <wps:txbx>
                                <w:txbxContent>
                                  <w:p w14:paraId="0CC1F494" w14:textId="77777777" w:rsidR="004A36E3" w:rsidRPr="003B2786" w:rsidRDefault="004A36E3" w:rsidP="00BE2040">
                                    <w:pPr>
                                      <w:jc w:val="center"/>
                                      <w:rPr>
                                        <w:b/>
                                        <w:bCs/>
                                        <w:noProof/>
                                        <w:color w:val="595959" w:themeColor="text1" w:themeTint="A6"/>
                                        <w:sz w:val="16"/>
                                        <w:szCs w:val="16"/>
                                        <w:rtl/>
                                        <w:lang w:val="en-GB" w:bidi="ar-EG"/>
                                      </w:rPr>
                                    </w:pPr>
                                    <w:r w:rsidRPr="003B2786">
                                      <w:rPr>
                                        <w:rFonts w:hint="cs"/>
                                        <w:b/>
                                        <w:bCs/>
                                        <w:noProof/>
                                        <w:color w:val="595959" w:themeColor="text1" w:themeTint="A6"/>
                                        <w:sz w:val="16"/>
                                        <w:szCs w:val="16"/>
                                        <w:rtl/>
                                        <w:lang w:val="en-GB" w:bidi="ar-EG"/>
                                      </w:rPr>
                                      <w:t>عرض النطاق الدولي لكل مستوى من مستويات التنمية (كيلوبت/ثانية)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EA1D024" id="Group 1257977729" o:spid="_x0000_s1029" style="position:absolute;left:0;text-align:left;margin-left:16.4pt;margin-top:7.2pt;width:204.7pt;height:124.55pt;z-index:251639808" coordsize="25996,15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">
                      <v:shape id="Text Box 238593212" o:spid="_x0000_s1030" type="#_x0000_t202" style="position:absolute;left:4850;top:14391;width:2624;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" filled="f" stroked="f" strokeweight=".5pt">
                        <v:textbox inset="0,0,0,0">
                          <w:txbxContent>
                            <w:p w14:paraId="3B559004" w14:textId="77777777" w:rsidR="004A36E3" w:rsidRPr="00BE2040" w:rsidRDefault="004A36E3" w:rsidP="00134F1D">
                              <w:pPr>
                                <w:spacing w:before="0"/>
                                <w:rPr>
                                  <w:noProof/>
                                  <w:color w:val="7F7F7F" w:themeColor="text1" w:themeTint="80"/>
                                  <w:sz w:val="14"/>
                                  <w:szCs w:val="14"/>
                                  <w:rtl/>
                                  <w:lang w:val="en-GB" w:bidi="ar-EG"/>
                                </w:rPr>
                              </w:pPr>
                              <w:r w:rsidRPr="00BE2040">
                                <w:rPr>
                                  <w:rFonts w:hint="cs"/>
                                  <w:noProof/>
                                  <w:color w:val="7F7F7F" w:themeColor="text1" w:themeTint="80"/>
                                  <w:sz w:val="14"/>
                                  <w:szCs w:val="14"/>
                                  <w:rtl/>
                                  <w:lang w:val="en-GB" w:bidi="ar-EG"/>
                                </w:rPr>
                                <w:t>العالم</w:t>
                              </w:r>
                            </w:p>
                          </w:txbxContent>
                        </v:textbox>
                      </v:shape>
                      <v:shape id="Text Box 238593213" o:spid="_x0000_s1031" type="#_x0000_t202" style="position:absolute;left:8759;top:14312;width:445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" filled="f" stroked="f" strokeweight=".5pt">
                        <v:textbox inset="0,0,0,0">
                          <w:txbxContent>
                            <w:p w14:paraId="20F7F57F" w14:textId="77777777" w:rsidR="004A36E3" w:rsidRPr="00BE2040" w:rsidRDefault="004A36E3" w:rsidP="00134F1D">
                              <w:pPr>
                                <w:spacing w:before="0"/>
                                <w:rPr>
                                  <w:noProof/>
                                  <w:color w:val="7F7F7F" w:themeColor="text1" w:themeTint="80"/>
                                  <w:spacing w:val="-10"/>
                                  <w:sz w:val="14"/>
                                  <w:szCs w:val="14"/>
                                  <w:rtl/>
                                  <w:lang w:val="en-GB" w:bidi="ar-EG"/>
                                </w:rPr>
                              </w:pPr>
                              <w:r w:rsidRPr="00BE2040">
                                <w:rPr>
                                  <w:rFonts w:hint="cs"/>
                                  <w:noProof/>
                                  <w:color w:val="7F7F7F" w:themeColor="text1" w:themeTint="80"/>
                                  <w:spacing w:val="-10"/>
                                  <w:sz w:val="14"/>
                                  <w:szCs w:val="14"/>
                                  <w:rtl/>
                                  <w:lang w:val="en-GB" w:bidi="ar-EG"/>
                                </w:rPr>
                                <w:t xml:space="preserve">البلدان </w:t>
                              </w:r>
                              <w:r>
                                <w:rPr>
                                  <w:rFonts w:hint="cs"/>
                                  <w:noProof/>
                                  <w:color w:val="7F7F7F" w:themeColor="text1" w:themeTint="80"/>
                                  <w:spacing w:val="-10"/>
                                  <w:sz w:val="14"/>
                                  <w:szCs w:val="14"/>
                                  <w:rtl/>
                                  <w:lang w:val="en-GB" w:bidi="ar-EG"/>
                                </w:rPr>
                                <w:t>المتقدمة</w:t>
                              </w:r>
                            </w:p>
                          </w:txbxContent>
                        </v:textbox>
                      </v:shape>
                      <v:shape id="Text Box 238593214" o:spid="_x0000_s1032" type="#_x0000_t202" style="position:absolute;left:13914;top:14391;width:4453;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" filled="f" stroked="f" strokeweight=".5pt">
                        <v:textbox inset="0,0,0,0">
                          <w:txbxContent>
                            <w:p w14:paraId="6AFA6DD0" w14:textId="77777777" w:rsidR="004A36E3" w:rsidRPr="00BE2040" w:rsidRDefault="004A36E3" w:rsidP="00134F1D">
                              <w:pPr>
                                <w:spacing w:before="0"/>
                                <w:rPr>
                                  <w:noProof/>
                                  <w:color w:val="7F7F7F" w:themeColor="text1" w:themeTint="80"/>
                                  <w:spacing w:val="-10"/>
                                  <w:sz w:val="14"/>
                                  <w:szCs w:val="14"/>
                                  <w:rtl/>
                                  <w:lang w:val="en-GB" w:bidi="ar-EG"/>
                                </w:rPr>
                              </w:pPr>
                              <w:r w:rsidRPr="00BE2040">
                                <w:rPr>
                                  <w:rFonts w:hint="cs"/>
                                  <w:noProof/>
                                  <w:color w:val="7F7F7F" w:themeColor="text1" w:themeTint="80"/>
                                  <w:spacing w:val="-10"/>
                                  <w:sz w:val="14"/>
                                  <w:szCs w:val="14"/>
                                  <w:rtl/>
                                  <w:lang w:val="en-GB" w:bidi="ar-EG"/>
                                </w:rPr>
                                <w:t xml:space="preserve">البلدان </w:t>
                              </w:r>
                              <w:r>
                                <w:rPr>
                                  <w:rFonts w:hint="cs"/>
                                  <w:noProof/>
                                  <w:color w:val="7F7F7F" w:themeColor="text1" w:themeTint="80"/>
                                  <w:spacing w:val="-10"/>
                                  <w:sz w:val="14"/>
                                  <w:szCs w:val="14"/>
                                  <w:rtl/>
                                  <w:lang w:val="en-GB" w:bidi="ar-EG"/>
                                </w:rPr>
                                <w:t>النامية</w:t>
                              </w:r>
                            </w:p>
                          </w:txbxContent>
                        </v:textbox>
                      </v:shape>
                      <v:shape id="Text Box 238593215" o:spid="_x0000_s1033" type="#_x0000_t202" style="position:absolute;left:19845;top:14386;width:6151;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" filled="f" stroked="f" strokeweight=".5pt">
                        <v:textbox inset="0,0,0,0">
                          <w:txbxContent>
                            <w:p w14:paraId="3C8B06B5" w14:textId="77777777" w:rsidR="004A36E3" w:rsidRPr="00BE2040" w:rsidRDefault="004A36E3" w:rsidP="003B2786">
                              <w:pPr>
                                <w:spacing w:before="0"/>
                                <w:jc w:val="right"/>
                                <w:rPr>
                                  <w:noProof/>
                                  <w:color w:val="7F7F7F" w:themeColor="text1" w:themeTint="80"/>
                                  <w:spacing w:val="-10"/>
                                  <w:sz w:val="14"/>
                                  <w:szCs w:val="14"/>
                                  <w:rtl/>
                                  <w:lang w:val="en-GB" w:bidi="ar-EG"/>
                                </w:rPr>
                              </w:pPr>
                              <w:r>
                                <w:rPr>
                                  <w:rFonts w:hint="cs"/>
                                  <w:noProof/>
                                  <w:color w:val="7F7F7F" w:themeColor="text1" w:themeTint="80"/>
                                  <w:spacing w:val="-10"/>
                                  <w:sz w:val="14"/>
                                  <w:szCs w:val="14"/>
                                  <w:rtl/>
                                  <w:lang w:val="en-GB" w:bidi="ar-EG"/>
                                </w:rPr>
                                <w:t>أقل البلدان نمواً</w:t>
                              </w:r>
                            </w:p>
                          </w:txbxContent>
                        </v:textbox>
                      </v:shape>
                      <v:shape id="Text Box 1257977728" o:spid="_x0000_s1034" type="#_x0000_t202" style="position:absolute;width:22661;height:3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" filled="f" stroked="f" strokeweight=".5pt">
                        <v:textbox inset="0,0,0,0">
                          <w:txbxContent>
                            <w:p w14:paraId="0CC1F494" w14:textId="77777777" w:rsidR="004A36E3" w:rsidRPr="003B2786" w:rsidRDefault="004A36E3" w:rsidP="00BE2040">
                              <w:pPr>
                                <w:jc w:val="center"/>
                                <w:rPr>
                                  <w:b/>
                                  <w:bCs/>
                                  <w:noProof/>
                                  <w:color w:val="595959" w:themeColor="text1" w:themeTint="A6"/>
                                  <w:sz w:val="16"/>
                                  <w:szCs w:val="16"/>
                                  <w:rtl/>
                                  <w:lang w:val="en-GB" w:bidi="ar-EG"/>
                                </w:rPr>
                              </w:pPr>
                              <w:r w:rsidRPr="003B2786">
                                <w:rPr>
                                  <w:rFonts w:hint="cs"/>
                                  <w:b/>
                                  <w:bCs/>
                                  <w:noProof/>
                                  <w:color w:val="595959" w:themeColor="text1" w:themeTint="A6"/>
                                  <w:sz w:val="16"/>
                                  <w:szCs w:val="16"/>
                                  <w:rtl/>
                                  <w:lang w:val="en-GB" w:bidi="ar-EG"/>
                                </w:rPr>
                                <w:t>عرض النطاق الدولي لكل مستوى من مستويات التنمية (كيلوبت/ثانية)</w:t>
                              </w:r>
                            </w:p>
                          </w:txbxContent>
                        </v:textbox>
                      </v:shape>
                    </v:group>
                  </w:pict>
                </mc:Fallback>
              </mc:AlternateContent>
            </w:r>
            <w:r>
              <w:rPr>
                <w:noProof/>
              </w:rPr>
              <w:drawing>
                <wp:inline distT="0" distB="0" distL="0" distR="0" wp14:anchorId="43E6E100" wp14:editId="567464F9">
                  <wp:extent cx="2780030" cy="1664335"/>
                  <wp:effectExtent l="0" t="0" r="1270" b="0"/>
                  <wp:docPr id="238593210" name="Picture 23859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2780030" cy="1664335"/>
                          </a:xfrm>
                          <a:prstGeom prst="rect">
                            <a:avLst/>
                          </a:prstGeom>
                          <a:noFill/>
                        </pic:spPr>
                      </pic:pic>
                    </a:graphicData>
                  </a:graphic>
                </wp:inline>
              </w:drawing>
            </w:r>
          </w:p>
        </w:tc>
        <w:tc>
          <w:tcPr>
            <w:tcW w:w="4744" w:type="dxa"/>
            <w:tcBorders>
              <w:top w:val="single" w:sz="4" w:space="0" w:color="auto"/>
            </w:tcBorders>
          </w:tcPr>
          <w:p w14:paraId="72CD2F7E" w14:textId="77777777" w:rsidR="004A36E3" w:rsidRPr="006C7D5F" w:rsidRDefault="004A36E3" w:rsidP="006C7D5F">
            <w:pPr>
              <w:spacing w:after="120" w:line="240" w:lineRule="auto"/>
              <w:jc w:val="center"/>
            </w:pPr>
            <w:r>
              <w:rPr>
                <w:noProof/>
              </w:rPr>
              <w:drawing>
                <wp:inline distT="0" distB="0" distL="0" distR="0" wp14:anchorId="792416C7" wp14:editId="4A527B26">
                  <wp:extent cx="2812469" cy="1634504"/>
                  <wp:effectExtent l="0" t="0" r="698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2830240" cy="1644832"/>
                          </a:xfrm>
                          <a:prstGeom prst="rect">
                            <a:avLst/>
                          </a:prstGeom>
                          <a:noFill/>
                        </pic:spPr>
                      </pic:pic>
                    </a:graphicData>
                  </a:graphic>
                </wp:inline>
              </w:drawing>
            </w:r>
          </w:p>
        </w:tc>
      </w:tr>
      <w:tr w:rsidR="004A36E3" w:rsidRPr="00B64995" w14:paraId="21BAF8E4" w14:textId="77777777" w:rsidTr="00122A11">
        <w:trPr>
          <w:jc w:val="center"/>
        </w:trPr>
        <w:tc>
          <w:tcPr>
            <w:tcW w:w="4885" w:type="dxa"/>
            <w:gridSpan w:val="2"/>
            <w:tcBorders>
              <w:bottom w:val="single" w:sz="4" w:space="0" w:color="auto"/>
            </w:tcBorders>
          </w:tcPr>
          <w:p w14:paraId="5E8FE84C" w14:textId="77777777" w:rsidR="004A36E3" w:rsidRPr="002B114D" w:rsidRDefault="004A36E3" w:rsidP="00122A11">
            <w:pPr>
              <w:spacing w:after="120"/>
              <w:rPr>
                <w:b/>
                <w:bCs/>
                <w:sz w:val="20"/>
                <w:szCs w:val="20"/>
                <w:lang w:val="en-GB"/>
              </w:rPr>
            </w:pPr>
            <w:r w:rsidRPr="002B114D">
              <w:rPr>
                <w:rFonts w:hint="cs"/>
                <w:bCs/>
                <w:sz w:val="20"/>
                <w:szCs w:val="20"/>
                <w:rtl/>
              </w:rPr>
              <w:t>المصدر: الاتحاد الدولي للاتصالات</w:t>
            </w:r>
          </w:p>
        </w:tc>
        <w:tc>
          <w:tcPr>
            <w:tcW w:w="4744" w:type="dxa"/>
          </w:tcPr>
          <w:p w14:paraId="51CF88AB" w14:textId="77777777" w:rsidR="004A36E3" w:rsidRPr="002B114D" w:rsidRDefault="004A36E3" w:rsidP="00122A11">
            <w:pPr>
              <w:spacing w:after="120"/>
              <w:rPr>
                <w:b/>
                <w:bCs/>
                <w:sz w:val="20"/>
                <w:szCs w:val="20"/>
                <w:lang w:val="en-GB"/>
              </w:rPr>
            </w:pPr>
            <w:r w:rsidRPr="002B114D">
              <w:rPr>
                <w:rFonts w:hint="cs"/>
                <w:bCs/>
                <w:sz w:val="20"/>
                <w:szCs w:val="20"/>
                <w:rtl/>
              </w:rPr>
              <w:t>المصدر: الاتحاد الدولي للاتصالات</w:t>
            </w:r>
          </w:p>
        </w:tc>
      </w:tr>
      <w:tr w:rsidR="004A36E3" w:rsidRPr="00B64995" w14:paraId="3655B374" w14:textId="77777777" w:rsidTr="00122A11">
        <w:trPr>
          <w:jc w:val="center"/>
        </w:trPr>
        <w:tc>
          <w:tcPr>
            <w:tcW w:w="4885"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CEB0478" w14:textId="77777777" w:rsidR="004A36E3" w:rsidRPr="00B87922" w:rsidRDefault="004A36E3" w:rsidP="003268AA">
            <w:pPr>
              <w:keepNext/>
              <w:keepLines/>
              <w:spacing w:after="40"/>
              <w:jc w:val="center"/>
              <w:rPr>
                <w:b/>
                <w:bCs/>
                <w:rtl/>
                <w:lang w:val="en-GB" w:bidi="ar-EG"/>
              </w:rPr>
            </w:pPr>
            <w:r>
              <w:rPr>
                <w:rFonts w:hint="cs"/>
                <w:b/>
                <w:bCs/>
                <w:rtl/>
              </w:rPr>
              <w:t xml:space="preserve">المقصد </w:t>
            </w:r>
            <w:r>
              <w:rPr>
                <w:b/>
                <w:bCs/>
              </w:rPr>
              <w:t>7.1</w:t>
            </w:r>
            <w:r>
              <w:rPr>
                <w:rFonts w:hint="cs"/>
                <w:b/>
                <w:bCs/>
                <w:rtl/>
                <w:lang w:bidi="ar-EG"/>
              </w:rPr>
              <w:t>: جديد، وُضعت مقاييس مرجعية له</w:t>
            </w:r>
          </w:p>
        </w:tc>
        <w:tc>
          <w:tcPr>
            <w:tcW w:w="4744" w:type="dxa"/>
            <w:tcBorders>
              <w:left w:val="single" w:sz="4" w:space="0" w:color="auto"/>
            </w:tcBorders>
          </w:tcPr>
          <w:p w14:paraId="7F172790" w14:textId="0C103DBF" w:rsidR="004A36E3" w:rsidRPr="00B87922" w:rsidRDefault="004A36E3" w:rsidP="002B114D">
            <w:pPr>
              <w:spacing w:after="40"/>
              <w:jc w:val="left"/>
              <w:rPr>
                <w:lang w:val="en-GB"/>
              </w:rPr>
            </w:pPr>
            <w:r>
              <w:rPr>
                <w:rFonts w:hint="cs"/>
                <w:rtl/>
                <w:lang w:val="en-GB"/>
              </w:rPr>
              <w:t xml:space="preserve">مؤشر تطوير الحكومة الإلكترونية </w:t>
            </w:r>
            <w:r w:rsidR="002B114D">
              <w:rPr>
                <w:rtl/>
                <w:lang w:val="en-GB"/>
              </w:rPr>
              <w:br/>
            </w:r>
            <w:r>
              <w:rPr>
                <w:rFonts w:hint="cs"/>
                <w:rtl/>
                <w:lang w:val="en-GB"/>
              </w:rPr>
              <w:t>(المصدر: المجلس الاقتصادي والاجتماعي للأمم المتحدة)</w:t>
            </w:r>
          </w:p>
        </w:tc>
      </w:tr>
      <w:tr w:rsidR="004A36E3" w:rsidRPr="00B64995" w14:paraId="6A54F389" w14:textId="77777777" w:rsidTr="00122A11">
        <w:trPr>
          <w:jc w:val="center"/>
        </w:trPr>
        <w:tc>
          <w:tcPr>
            <w:tcW w:w="4885" w:type="dxa"/>
            <w:gridSpan w:val="2"/>
            <w:tcBorders>
              <w:top w:val="single" w:sz="4" w:space="0" w:color="auto"/>
            </w:tcBorders>
          </w:tcPr>
          <w:p w14:paraId="10D23199" w14:textId="77777777" w:rsidR="004A36E3" w:rsidRPr="00B87922" w:rsidRDefault="004A36E3" w:rsidP="00BE2040">
            <w:pPr>
              <w:spacing w:after="120" w:line="240" w:lineRule="auto"/>
              <w:jc w:val="center"/>
              <w:rPr>
                <w:lang w:val="en-GB"/>
              </w:rPr>
            </w:pPr>
            <w:r>
              <w:rPr>
                <w:noProof/>
                <w:lang w:val="en-GB"/>
              </w:rPr>
              <w:drawing>
                <wp:inline distT="0" distB="0" distL="0" distR="0" wp14:anchorId="7D42CE5A" wp14:editId="594B40B6">
                  <wp:extent cx="2868805" cy="1415330"/>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2881726" cy="1421704"/>
                          </a:xfrm>
                          <a:prstGeom prst="rect">
                            <a:avLst/>
                          </a:prstGeom>
                          <a:noFill/>
                        </pic:spPr>
                      </pic:pic>
                    </a:graphicData>
                  </a:graphic>
                </wp:inline>
              </w:drawing>
            </w:r>
          </w:p>
        </w:tc>
        <w:tc>
          <w:tcPr>
            <w:tcW w:w="4744" w:type="dxa"/>
          </w:tcPr>
          <w:p w14:paraId="36D37C51" w14:textId="1A14CFC3" w:rsidR="004A36E3" w:rsidRPr="00A94E9C" w:rsidRDefault="00904E13" w:rsidP="00904E13">
            <w:pPr>
              <w:spacing w:after="120" w:line="240" w:lineRule="auto"/>
              <w:jc w:val="center"/>
              <w:rPr>
                <w:rtl/>
                <w:lang w:bidi="ar-EG"/>
              </w:rPr>
            </w:pPr>
            <w:r>
              <w:rPr>
                <w:rFonts w:ascii="Calibri" w:hAnsi="Calibri" w:cs="Calibri"/>
                <w:noProof/>
              </w:rPr>
              <w:drawing>
                <wp:inline distT="0" distB="0" distL="0" distR="0" wp14:anchorId="2B731DF8" wp14:editId="36FE7324">
                  <wp:extent cx="2767965" cy="2023745"/>
                  <wp:effectExtent l="0" t="0" r="0" b="0"/>
                  <wp:docPr id="238593197" name="Picture 238593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2767965" cy="2023745"/>
                          </a:xfrm>
                          <a:prstGeom prst="rect">
                            <a:avLst/>
                          </a:prstGeom>
                          <a:noFill/>
                        </pic:spPr>
                      </pic:pic>
                    </a:graphicData>
                  </a:graphic>
                </wp:inline>
              </w:drawing>
            </w:r>
          </w:p>
        </w:tc>
      </w:tr>
    </w:tbl>
    <w:p w14:paraId="7774A0C7" w14:textId="03CBA147" w:rsidR="002B114D" w:rsidRPr="002B114D" w:rsidRDefault="002B114D" w:rsidP="002B114D">
      <w:pPr>
        <w:spacing w:before="0"/>
        <w:rPr>
          <w:b/>
          <w:bCs/>
          <w:sz w:val="20"/>
          <w:szCs w:val="20"/>
          <w:rtl/>
        </w:rPr>
      </w:pPr>
      <w:bookmarkStart w:id="102" w:name="section3_1_2"/>
      <w:bookmarkStart w:id="103" w:name="_Toc42188551"/>
      <w:bookmarkStart w:id="104" w:name="_Toc73456713"/>
      <w:r w:rsidRPr="002B114D">
        <w:rPr>
          <w:rFonts w:hint="cs"/>
          <w:b/>
          <w:bCs/>
          <w:sz w:val="20"/>
          <w:szCs w:val="20"/>
          <w:rtl/>
        </w:rPr>
        <w:t>المصدر: الاتحاد الدولي للاتصالات</w:t>
      </w:r>
    </w:p>
    <w:p w14:paraId="6C6812F8" w14:textId="723F0A22" w:rsidR="004A36E3" w:rsidRDefault="004A36E3" w:rsidP="0041340D">
      <w:pPr>
        <w:pStyle w:val="Heading3"/>
        <w:rPr>
          <w:rtl/>
          <w:lang w:bidi="ar-EG"/>
        </w:rPr>
      </w:pPr>
      <w:r>
        <w:lastRenderedPageBreak/>
        <w:t>2.1.3</w:t>
      </w:r>
      <w:bookmarkEnd w:id="102"/>
      <w:r>
        <w:tab/>
      </w:r>
      <w:r w:rsidRPr="00FB4602">
        <w:rPr>
          <w:rFonts w:hint="eastAsia"/>
          <w:rtl/>
          <w:lang w:bidi="ar-EG"/>
        </w:rPr>
        <w:t>الغاية</w:t>
      </w:r>
      <w:r w:rsidRPr="00FB4602">
        <w:rPr>
          <w:rtl/>
          <w:lang w:bidi="ar-EG"/>
        </w:rPr>
        <w:t xml:space="preserve"> </w:t>
      </w:r>
      <w:r w:rsidRPr="00FB4602">
        <w:rPr>
          <w:lang w:val="en-GB"/>
        </w:rPr>
        <w:t>2</w:t>
      </w:r>
      <w:r w:rsidRPr="00FB4602">
        <w:rPr>
          <w:rtl/>
          <w:lang w:bidi="ar-EG"/>
        </w:rPr>
        <w:t xml:space="preserve"> - </w:t>
      </w:r>
      <w:r w:rsidRPr="00FB4602">
        <w:rPr>
          <w:rFonts w:hint="eastAsia"/>
          <w:rtl/>
          <w:lang w:bidi="ar-EG"/>
        </w:rPr>
        <w:t>الشمول</w:t>
      </w:r>
      <w:bookmarkEnd w:id="103"/>
      <w:bookmarkEnd w:id="104"/>
    </w:p>
    <w:p w14:paraId="6FACAF20" w14:textId="77777777" w:rsidR="004A36E3" w:rsidRDefault="004A36E3" w:rsidP="0041340D">
      <w:pPr>
        <w:keepNext/>
        <w:rPr>
          <w:rtl/>
          <w:lang w:bidi="ar-EG"/>
        </w:rPr>
      </w:pPr>
      <w:r w:rsidRPr="00FB4602">
        <w:rPr>
          <w:rFonts w:hint="eastAsia"/>
          <w:rtl/>
          <w:lang w:bidi="ar-EG"/>
        </w:rPr>
        <w:t>سد</w:t>
      </w:r>
      <w:r w:rsidRPr="00FB4602">
        <w:rPr>
          <w:rtl/>
          <w:lang w:bidi="ar-EG"/>
        </w:rPr>
        <w:t xml:space="preserve"> </w:t>
      </w:r>
      <w:r w:rsidRPr="00FB4602">
        <w:rPr>
          <w:rFonts w:hint="cs"/>
          <w:rtl/>
          <w:lang w:bidi="ar-EG"/>
        </w:rPr>
        <w:t>الفجوة</w:t>
      </w:r>
      <w:r w:rsidRPr="00FB4602">
        <w:rPr>
          <w:rtl/>
          <w:lang w:bidi="ar-EG"/>
        </w:rPr>
        <w:t xml:space="preserve"> </w:t>
      </w:r>
      <w:r w:rsidRPr="00FB4602">
        <w:rPr>
          <w:rFonts w:hint="eastAsia"/>
          <w:rtl/>
          <w:lang w:bidi="ar-EG"/>
        </w:rPr>
        <w:t>الرقمية</w:t>
      </w:r>
      <w:r w:rsidRPr="00FB4602">
        <w:rPr>
          <w:rtl/>
          <w:lang w:bidi="ar-EG"/>
        </w:rPr>
        <w:t xml:space="preserve"> </w:t>
      </w:r>
      <w:r w:rsidRPr="00FB4602">
        <w:rPr>
          <w:rFonts w:hint="eastAsia"/>
          <w:rtl/>
          <w:lang w:bidi="ar-EG"/>
        </w:rPr>
        <w:t>وتوفير</w:t>
      </w:r>
      <w:r w:rsidRPr="00FB4602">
        <w:rPr>
          <w:rtl/>
          <w:lang w:bidi="ar-EG"/>
        </w:rPr>
        <w:t xml:space="preserve"> </w:t>
      </w:r>
      <w:r w:rsidRPr="00FB4602">
        <w:rPr>
          <w:rFonts w:hint="cs"/>
          <w:rtl/>
          <w:lang w:bidi="ar-EG"/>
        </w:rPr>
        <w:t xml:space="preserve">نفاذ الجميع إلى </w:t>
      </w:r>
      <w:r w:rsidRPr="00FB4602">
        <w:rPr>
          <w:rFonts w:hint="eastAsia"/>
          <w:rtl/>
          <w:lang w:bidi="ar-EG"/>
        </w:rPr>
        <w:t>النطاق</w:t>
      </w:r>
      <w:r w:rsidRPr="00FB4602">
        <w:rPr>
          <w:rtl/>
          <w:lang w:bidi="ar-EG"/>
        </w:rPr>
        <w:t xml:space="preserve"> </w:t>
      </w:r>
      <w:r w:rsidRPr="00FB4602">
        <w:rPr>
          <w:rFonts w:hint="eastAsia"/>
          <w:rtl/>
          <w:lang w:bidi="ar-EG"/>
        </w:rPr>
        <w:t>العريض</w:t>
      </w:r>
    </w:p>
    <w:p w14:paraId="4EC7425B" w14:textId="77777777" w:rsidR="004A36E3" w:rsidRDefault="004A36E3" w:rsidP="0041340D">
      <w:pPr>
        <w:pStyle w:val="Heading5"/>
        <w:spacing w:after="120"/>
        <w:rPr>
          <w:rtl/>
          <w:lang w:bidi="ar-EG"/>
        </w:rPr>
      </w:pPr>
      <w:r>
        <w:rPr>
          <w:rFonts w:hint="cs"/>
          <w:rtl/>
          <w:lang w:bidi="ar-EG"/>
        </w:rPr>
        <w:t>المقاصد الاستراتيجية</w:t>
      </w:r>
    </w:p>
    <w:tbl>
      <w:tblPr>
        <w:bidiVisual/>
        <w:tblW w:w="5000" w:type="pct"/>
        <w:jc w:val="center"/>
        <w:shd w:val="clear" w:color="auto" w:fill="DCE5F4"/>
        <w:tblLook w:val="0420" w:firstRow="1" w:lastRow="0" w:firstColumn="0" w:lastColumn="0" w:noHBand="0" w:noVBand="1"/>
      </w:tblPr>
      <w:tblGrid>
        <w:gridCol w:w="9639"/>
      </w:tblGrid>
      <w:tr w:rsidR="004A36E3" w:rsidRPr="00BC34FC" w14:paraId="150A36C0" w14:textId="77777777" w:rsidTr="003268AA">
        <w:trPr>
          <w:trHeight w:val="315"/>
          <w:jc w:val="center"/>
        </w:trPr>
        <w:tc>
          <w:tcPr>
            <w:tcW w:w="9639" w:type="dxa"/>
            <w:shd w:val="clear" w:color="auto" w:fill="DCE5F4"/>
          </w:tcPr>
          <w:p w14:paraId="4D496DE8" w14:textId="77777777" w:rsidR="004A36E3" w:rsidRPr="00BC34FC" w:rsidRDefault="004A36E3" w:rsidP="003268AA">
            <w:pPr>
              <w:pStyle w:val="Tabletext0"/>
              <w:keepNext/>
              <w:spacing w:before="40" w:after="40" w:line="260" w:lineRule="exact"/>
              <w:rPr>
                <w:b/>
                <w:bCs/>
                <w:u w:val="single"/>
                <w:lang w:bidi="ar-EG"/>
              </w:rPr>
            </w:pPr>
            <w:r w:rsidRPr="00BC34FC">
              <w:rPr>
                <w:rFonts w:hint="cs"/>
                <w:b/>
                <w:bCs/>
                <w:u w:val="single"/>
                <w:rtl/>
                <w:lang w:bidi="ar-SY"/>
              </w:rPr>
              <w:t>بحلول عام 2023</w:t>
            </w:r>
            <w:r w:rsidRPr="00E73FE7">
              <w:rPr>
                <w:rFonts w:hint="cs"/>
                <w:b/>
                <w:bCs/>
                <w:rtl/>
                <w:lang w:bidi="ar-EG"/>
              </w:rPr>
              <w:t>:</w:t>
            </w:r>
          </w:p>
        </w:tc>
      </w:tr>
      <w:tr w:rsidR="004A36E3" w:rsidRPr="00BC34FC" w14:paraId="794CA5C2" w14:textId="77777777" w:rsidTr="003268AA">
        <w:trPr>
          <w:trHeight w:val="315"/>
          <w:jc w:val="center"/>
        </w:trPr>
        <w:tc>
          <w:tcPr>
            <w:tcW w:w="9639" w:type="dxa"/>
            <w:shd w:val="clear" w:color="auto" w:fill="DCE5F4"/>
            <w:hideMark/>
          </w:tcPr>
          <w:p w14:paraId="43E31295" w14:textId="77777777" w:rsidR="004A36E3" w:rsidRPr="00BC34FC" w:rsidRDefault="004A36E3" w:rsidP="003268AA">
            <w:pPr>
              <w:pStyle w:val="Tabletext0"/>
              <w:keepNext/>
              <w:spacing w:before="40" w:after="40" w:line="260" w:lineRule="exact"/>
              <w:rPr>
                <w:rtl/>
              </w:rPr>
            </w:pPr>
            <w:r w:rsidRPr="00BC34FC">
              <w:rPr>
                <w:rFonts w:hint="cs"/>
                <w:b/>
                <w:bCs/>
                <w:rtl/>
              </w:rPr>
              <w:t xml:space="preserve">المقصد </w:t>
            </w:r>
            <w:r w:rsidRPr="00BC34FC">
              <w:rPr>
                <w:b/>
                <w:bCs/>
                <w:lang w:bidi="ar-SY"/>
              </w:rPr>
              <w:t>1.2</w:t>
            </w:r>
            <w:r w:rsidRPr="00BC34FC">
              <w:rPr>
                <w:rFonts w:hint="cs"/>
                <w:b/>
                <w:bCs/>
                <w:rtl/>
                <w:lang w:bidi="ar-SY"/>
              </w:rPr>
              <w:t xml:space="preserve">: </w:t>
            </w:r>
            <w:r w:rsidRPr="00BC34FC">
              <w:rPr>
                <w:rFonts w:hint="cs"/>
                <w:rtl/>
                <w:lang w:bidi="ar-SY"/>
              </w:rPr>
              <w:t xml:space="preserve">في العالم النامي، ينبغي توفير النفاذ إلى الإنترنت لنسبة </w:t>
            </w:r>
            <w:r w:rsidRPr="00BC34FC">
              <w:rPr>
                <w:lang w:bidi="ar-SY"/>
              </w:rPr>
              <w:t>60</w:t>
            </w:r>
            <w:r w:rsidRPr="00BC34FC">
              <w:rPr>
                <w:rFonts w:hint="cs"/>
                <w:rtl/>
                <w:lang w:bidi="ar-SY"/>
              </w:rPr>
              <w:t xml:space="preserve"> </w:t>
            </w:r>
            <w:r w:rsidRPr="00BC34FC">
              <w:rPr>
                <w:rFonts w:hint="cs"/>
                <w:rtl/>
              </w:rPr>
              <w:t xml:space="preserve">في </w:t>
            </w:r>
            <w:proofErr w:type="gramStart"/>
            <w:r w:rsidRPr="00BC34FC">
              <w:rPr>
                <w:rFonts w:hint="cs"/>
                <w:rtl/>
              </w:rPr>
              <w:t>المائة</w:t>
            </w:r>
            <w:proofErr w:type="gramEnd"/>
            <w:r w:rsidRPr="00BC34FC">
              <w:rPr>
                <w:rFonts w:hint="cs"/>
                <w:rtl/>
              </w:rPr>
              <w:t xml:space="preserve"> </w:t>
            </w:r>
            <w:r w:rsidRPr="00BC34FC">
              <w:rPr>
                <w:rFonts w:hint="cs"/>
                <w:rtl/>
                <w:lang w:bidi="ar-SY"/>
              </w:rPr>
              <w:t xml:space="preserve">من الأسر بحلول </w:t>
            </w:r>
            <w:r w:rsidRPr="00BC34FC">
              <w:rPr>
                <w:lang w:bidi="ar-SY"/>
              </w:rPr>
              <w:t>2023</w:t>
            </w:r>
          </w:p>
        </w:tc>
      </w:tr>
      <w:tr w:rsidR="004A36E3" w:rsidRPr="00BC34FC" w14:paraId="2414933D" w14:textId="77777777" w:rsidTr="003268AA">
        <w:trPr>
          <w:trHeight w:val="315"/>
          <w:jc w:val="center"/>
        </w:trPr>
        <w:tc>
          <w:tcPr>
            <w:tcW w:w="9639" w:type="dxa"/>
            <w:shd w:val="clear" w:color="auto" w:fill="DCE5F4"/>
            <w:hideMark/>
          </w:tcPr>
          <w:p w14:paraId="0C7FF632" w14:textId="77777777" w:rsidR="004A36E3" w:rsidRPr="00BC34FC" w:rsidRDefault="004A36E3" w:rsidP="003268AA">
            <w:pPr>
              <w:pStyle w:val="Tabletext0"/>
              <w:keepNext/>
              <w:spacing w:before="40" w:after="40" w:line="260" w:lineRule="exact"/>
              <w:rPr>
                <w:rtl/>
              </w:rPr>
            </w:pPr>
            <w:r w:rsidRPr="00BC34FC">
              <w:rPr>
                <w:rFonts w:hint="cs"/>
                <w:b/>
                <w:bCs/>
                <w:rtl/>
                <w:lang w:bidi="ar-SY"/>
              </w:rPr>
              <w:t xml:space="preserve">المقصد </w:t>
            </w:r>
            <w:r w:rsidRPr="00BC34FC">
              <w:rPr>
                <w:b/>
                <w:bCs/>
                <w:lang w:bidi="ar-SY"/>
              </w:rPr>
              <w:t>2.2</w:t>
            </w:r>
            <w:r w:rsidRPr="00BC34FC">
              <w:rPr>
                <w:rFonts w:hint="cs"/>
                <w:b/>
                <w:bCs/>
                <w:rtl/>
                <w:lang w:bidi="ar-SY"/>
              </w:rPr>
              <w:t xml:space="preserve">: </w:t>
            </w:r>
            <w:r w:rsidRPr="00BC34FC">
              <w:rPr>
                <w:rFonts w:hint="cs"/>
                <w:rtl/>
                <w:lang w:bidi="ar-SY"/>
              </w:rPr>
              <w:t>في أقل البلدان نمواً</w:t>
            </w:r>
            <w:r w:rsidRPr="00BC34FC">
              <w:rPr>
                <w:rFonts w:hint="cs"/>
                <w:rtl/>
              </w:rPr>
              <w:t xml:space="preserve"> </w:t>
            </w:r>
            <w:r w:rsidRPr="00BC34FC">
              <w:rPr>
                <w:lang w:bidi="ar-SY"/>
              </w:rPr>
              <w:t>(LDC)</w:t>
            </w:r>
            <w:r w:rsidRPr="00BC34FC">
              <w:rPr>
                <w:rFonts w:hint="cs"/>
                <w:rtl/>
                <w:lang w:bidi="ar-SY"/>
              </w:rPr>
              <w:t xml:space="preserve">، ينبغي توفير النفاذ إلى الإنترنت لنسبة </w:t>
            </w:r>
            <w:r w:rsidRPr="00BC34FC">
              <w:rPr>
                <w:lang w:bidi="ar-SY"/>
              </w:rPr>
              <w:t>30</w:t>
            </w:r>
            <w:r w:rsidRPr="00BC34FC">
              <w:rPr>
                <w:rFonts w:hint="cs"/>
                <w:rtl/>
              </w:rPr>
              <w:t xml:space="preserve"> في </w:t>
            </w:r>
            <w:proofErr w:type="gramStart"/>
            <w:r w:rsidRPr="00BC34FC">
              <w:rPr>
                <w:rFonts w:hint="cs"/>
                <w:rtl/>
              </w:rPr>
              <w:t>المائة</w:t>
            </w:r>
            <w:proofErr w:type="gramEnd"/>
            <w:r w:rsidRPr="00BC34FC">
              <w:rPr>
                <w:rFonts w:hint="cs"/>
                <w:rtl/>
              </w:rPr>
              <w:t xml:space="preserve"> من الأسر بحلول </w:t>
            </w:r>
            <w:r w:rsidRPr="00BC34FC">
              <w:rPr>
                <w:lang w:bidi="ar-SY"/>
              </w:rPr>
              <w:t>2023</w:t>
            </w:r>
          </w:p>
        </w:tc>
      </w:tr>
      <w:tr w:rsidR="004A36E3" w:rsidRPr="00BC34FC" w14:paraId="64954364" w14:textId="77777777" w:rsidTr="003268AA">
        <w:trPr>
          <w:trHeight w:val="315"/>
          <w:jc w:val="center"/>
        </w:trPr>
        <w:tc>
          <w:tcPr>
            <w:tcW w:w="9639" w:type="dxa"/>
            <w:shd w:val="clear" w:color="auto" w:fill="DCE5F4"/>
            <w:hideMark/>
          </w:tcPr>
          <w:p w14:paraId="4461520B" w14:textId="77777777" w:rsidR="004A36E3" w:rsidRPr="00BC34FC" w:rsidRDefault="004A36E3" w:rsidP="003268AA">
            <w:pPr>
              <w:pStyle w:val="Tabletext0"/>
              <w:keepNext/>
              <w:spacing w:before="40" w:after="40" w:line="260" w:lineRule="exact"/>
              <w:rPr>
                <w:lang w:bidi="ar-SY"/>
              </w:rPr>
            </w:pPr>
            <w:r w:rsidRPr="00BC34FC">
              <w:rPr>
                <w:rFonts w:hint="cs"/>
                <w:b/>
                <w:bCs/>
                <w:rtl/>
              </w:rPr>
              <w:t>المقصد</w:t>
            </w:r>
            <w:r w:rsidRPr="00BC34FC">
              <w:rPr>
                <w:rFonts w:hint="cs"/>
                <w:b/>
                <w:bCs/>
                <w:rtl/>
                <w:lang w:bidi="ar-SY"/>
              </w:rPr>
              <w:t xml:space="preserve"> </w:t>
            </w:r>
            <w:r w:rsidRPr="00BC34FC">
              <w:rPr>
                <w:b/>
                <w:bCs/>
                <w:lang w:bidi="ar-SY"/>
              </w:rPr>
              <w:t>3.2</w:t>
            </w:r>
            <w:r w:rsidRPr="00BC34FC">
              <w:rPr>
                <w:rFonts w:hint="cs"/>
                <w:b/>
                <w:bCs/>
                <w:rtl/>
                <w:lang w:bidi="ar-SY"/>
              </w:rPr>
              <w:t xml:space="preserve">: </w:t>
            </w:r>
            <w:r w:rsidRPr="00BC34FC">
              <w:rPr>
                <w:rFonts w:hint="cs"/>
                <w:rtl/>
                <w:lang w:bidi="ar-SY"/>
              </w:rPr>
              <w:t xml:space="preserve">في العالم النامي، </w:t>
            </w:r>
            <w:r w:rsidRPr="00BC34FC">
              <w:rPr>
                <w:rFonts w:hint="cs"/>
                <w:rtl/>
              </w:rPr>
              <w:t>س</w:t>
            </w:r>
            <w:r w:rsidRPr="00BC34FC">
              <w:rPr>
                <w:rFonts w:hint="cs"/>
                <w:rtl/>
                <w:lang w:bidi="ar-SY"/>
              </w:rPr>
              <w:t xml:space="preserve">تبلغ نسبة مستعملي الإنترنت من الأفراد </w:t>
            </w:r>
            <w:r w:rsidRPr="00BC34FC">
              <w:rPr>
                <w:lang w:bidi="ar-SY"/>
              </w:rPr>
              <w:t>60</w:t>
            </w:r>
            <w:r w:rsidRPr="00BC34FC">
              <w:rPr>
                <w:rFonts w:hint="cs"/>
                <w:rtl/>
                <w:lang w:bidi="ar-SY"/>
              </w:rPr>
              <w:t xml:space="preserve"> </w:t>
            </w:r>
            <w:r w:rsidRPr="00BC34FC">
              <w:rPr>
                <w:rFonts w:hint="cs"/>
                <w:rtl/>
              </w:rPr>
              <w:t xml:space="preserve">في </w:t>
            </w:r>
            <w:proofErr w:type="gramStart"/>
            <w:r w:rsidRPr="00BC34FC">
              <w:rPr>
                <w:rFonts w:hint="cs"/>
                <w:rtl/>
              </w:rPr>
              <w:t>المائة</w:t>
            </w:r>
            <w:proofErr w:type="gramEnd"/>
            <w:r w:rsidRPr="00BC34FC">
              <w:rPr>
                <w:rFonts w:hint="cs"/>
                <w:rtl/>
              </w:rPr>
              <w:t xml:space="preserve"> </w:t>
            </w:r>
            <w:r w:rsidRPr="00BC34FC">
              <w:rPr>
                <w:rFonts w:hint="cs"/>
                <w:rtl/>
                <w:lang w:bidi="ar-SY"/>
              </w:rPr>
              <w:t xml:space="preserve">بحلول </w:t>
            </w:r>
            <w:r w:rsidRPr="00BC34FC">
              <w:rPr>
                <w:lang w:bidi="ar-SY"/>
              </w:rPr>
              <w:t>2023</w:t>
            </w:r>
          </w:p>
        </w:tc>
      </w:tr>
      <w:tr w:rsidR="004A36E3" w:rsidRPr="00BC34FC" w14:paraId="3F90F14D" w14:textId="77777777" w:rsidTr="003268AA">
        <w:trPr>
          <w:trHeight w:val="315"/>
          <w:jc w:val="center"/>
        </w:trPr>
        <w:tc>
          <w:tcPr>
            <w:tcW w:w="9639" w:type="dxa"/>
            <w:shd w:val="clear" w:color="auto" w:fill="DCE5F4"/>
            <w:hideMark/>
          </w:tcPr>
          <w:p w14:paraId="4D473389" w14:textId="77777777" w:rsidR="004A36E3" w:rsidRPr="00BC34FC" w:rsidRDefault="004A36E3" w:rsidP="003268AA">
            <w:pPr>
              <w:pStyle w:val="Tabletext0"/>
              <w:keepNext/>
              <w:spacing w:before="40" w:after="40" w:line="260" w:lineRule="exact"/>
              <w:rPr>
                <w:lang w:bidi="ar-SY"/>
              </w:rPr>
            </w:pPr>
            <w:r w:rsidRPr="00BC34FC">
              <w:rPr>
                <w:rFonts w:hint="cs"/>
                <w:b/>
                <w:bCs/>
                <w:rtl/>
                <w:lang w:bidi="ar-SY"/>
              </w:rPr>
              <w:t xml:space="preserve">المقصد </w:t>
            </w:r>
            <w:r w:rsidRPr="00BC34FC">
              <w:rPr>
                <w:b/>
                <w:bCs/>
                <w:lang w:bidi="ar-SY"/>
              </w:rPr>
              <w:t>4.2</w:t>
            </w:r>
            <w:r w:rsidRPr="00BC34FC">
              <w:rPr>
                <w:rFonts w:hint="cs"/>
                <w:b/>
                <w:bCs/>
                <w:rtl/>
                <w:lang w:bidi="ar-SY"/>
              </w:rPr>
              <w:t xml:space="preserve">: </w:t>
            </w:r>
            <w:r w:rsidRPr="00BC34FC">
              <w:rPr>
                <w:rFonts w:hint="cs"/>
                <w:rtl/>
                <w:lang w:bidi="ar-SY"/>
              </w:rPr>
              <w:t>في </w:t>
            </w:r>
            <w:r w:rsidRPr="00BC34FC">
              <w:rPr>
                <w:rFonts w:hint="cs"/>
                <w:rtl/>
              </w:rPr>
              <w:t xml:space="preserve">أقل البلدان نمواً </w:t>
            </w:r>
            <w:r w:rsidRPr="00BC34FC">
              <w:rPr>
                <w:lang w:bidi="ar-SY"/>
              </w:rPr>
              <w:t>(LDC)</w:t>
            </w:r>
            <w:r w:rsidRPr="00BC34FC">
              <w:rPr>
                <w:rFonts w:hint="cs"/>
                <w:rtl/>
              </w:rPr>
              <w:t>، س</w:t>
            </w:r>
            <w:r w:rsidRPr="00BC34FC">
              <w:rPr>
                <w:rFonts w:hint="cs"/>
                <w:rtl/>
                <w:lang w:bidi="ar-SY"/>
              </w:rPr>
              <w:t xml:space="preserve">تبلغ نسبة مستعملي الإنترنت من الأفراد </w:t>
            </w:r>
            <w:r w:rsidRPr="00BC34FC">
              <w:rPr>
                <w:lang w:bidi="ar-SY"/>
              </w:rPr>
              <w:t>30</w:t>
            </w:r>
            <w:r w:rsidRPr="00BC34FC">
              <w:rPr>
                <w:rFonts w:hint="cs"/>
                <w:rtl/>
                <w:lang w:bidi="ar-SY"/>
              </w:rPr>
              <w:t xml:space="preserve"> </w:t>
            </w:r>
            <w:r w:rsidRPr="00BC34FC">
              <w:rPr>
                <w:rFonts w:hint="cs"/>
                <w:rtl/>
              </w:rPr>
              <w:t xml:space="preserve">في </w:t>
            </w:r>
            <w:proofErr w:type="gramStart"/>
            <w:r w:rsidRPr="00BC34FC">
              <w:rPr>
                <w:rFonts w:hint="cs"/>
                <w:rtl/>
              </w:rPr>
              <w:t>المائة</w:t>
            </w:r>
            <w:proofErr w:type="gramEnd"/>
            <w:r w:rsidRPr="00BC34FC">
              <w:rPr>
                <w:rFonts w:hint="cs"/>
                <w:rtl/>
              </w:rPr>
              <w:t xml:space="preserve"> </w:t>
            </w:r>
            <w:r w:rsidRPr="00BC34FC">
              <w:rPr>
                <w:rFonts w:hint="cs"/>
                <w:rtl/>
                <w:lang w:bidi="ar-SY"/>
              </w:rPr>
              <w:t xml:space="preserve">بحلول </w:t>
            </w:r>
            <w:r w:rsidRPr="00BC34FC">
              <w:rPr>
                <w:lang w:bidi="ar-SY"/>
              </w:rPr>
              <w:t>2023</w:t>
            </w:r>
          </w:p>
        </w:tc>
      </w:tr>
      <w:tr w:rsidR="004A36E3" w:rsidRPr="00BC34FC" w14:paraId="4AA256AD" w14:textId="77777777" w:rsidTr="003268AA">
        <w:trPr>
          <w:trHeight w:val="315"/>
          <w:jc w:val="center"/>
        </w:trPr>
        <w:tc>
          <w:tcPr>
            <w:tcW w:w="9639" w:type="dxa"/>
            <w:shd w:val="clear" w:color="auto" w:fill="DCE5F4"/>
            <w:hideMark/>
          </w:tcPr>
          <w:p w14:paraId="3685EB58" w14:textId="77777777" w:rsidR="004A36E3" w:rsidRPr="00BC34FC" w:rsidRDefault="004A36E3" w:rsidP="003268AA">
            <w:pPr>
              <w:pStyle w:val="Tabletext0"/>
              <w:keepNext/>
              <w:spacing w:before="40" w:after="40" w:line="260" w:lineRule="exact"/>
              <w:rPr>
                <w:rtl/>
              </w:rPr>
            </w:pPr>
            <w:r w:rsidRPr="00BC34FC">
              <w:rPr>
                <w:rFonts w:hint="cs"/>
                <w:b/>
                <w:bCs/>
                <w:rtl/>
              </w:rPr>
              <w:t>المقصد</w:t>
            </w:r>
            <w:r w:rsidRPr="00BC34FC">
              <w:rPr>
                <w:rFonts w:hint="cs"/>
                <w:b/>
                <w:bCs/>
                <w:rtl/>
                <w:lang w:bidi="ar-SY"/>
              </w:rPr>
              <w:t xml:space="preserve"> </w:t>
            </w:r>
            <w:r w:rsidRPr="00BC34FC">
              <w:rPr>
                <w:b/>
                <w:bCs/>
                <w:lang w:bidi="ar-SY"/>
              </w:rPr>
              <w:t>5.2</w:t>
            </w:r>
            <w:r w:rsidRPr="00BC34FC">
              <w:rPr>
                <w:rFonts w:hint="cs"/>
                <w:b/>
                <w:bCs/>
                <w:rtl/>
                <w:lang w:bidi="ar-SY"/>
              </w:rPr>
              <w:t xml:space="preserve">: </w:t>
            </w:r>
            <w:r w:rsidRPr="00BC34FC">
              <w:rPr>
                <w:rFonts w:hint="cs"/>
                <w:rtl/>
                <w:lang w:bidi="ar-SY"/>
              </w:rPr>
              <w:t xml:space="preserve">ينبغي خفض الفجوة المتعلقة بالقدرة على تحمل الأسعار بين البلدان المتقدمة والبلدان النامية بنسبة </w:t>
            </w:r>
            <w:r w:rsidRPr="00BC34FC">
              <w:rPr>
                <w:lang w:bidi="ar-SY"/>
              </w:rPr>
              <w:t>%25</w:t>
            </w:r>
            <w:r w:rsidRPr="00BC34FC">
              <w:rPr>
                <w:rFonts w:hint="cs"/>
                <w:rtl/>
                <w:lang w:bidi="ar-SY"/>
              </w:rPr>
              <w:t xml:space="preserve"> بحلول </w:t>
            </w:r>
            <w:r w:rsidRPr="00BC34FC">
              <w:rPr>
                <w:lang w:bidi="ar-SY"/>
              </w:rPr>
              <w:t>2023</w:t>
            </w:r>
            <w:r w:rsidRPr="00BC34FC">
              <w:rPr>
                <w:rFonts w:hint="cs"/>
                <w:rtl/>
              </w:rPr>
              <w:t xml:space="preserve"> (سنة خط الأساس، </w:t>
            </w:r>
            <w:r w:rsidRPr="00BC34FC">
              <w:rPr>
                <w:lang w:bidi="ar-SY"/>
              </w:rPr>
              <w:t>2017</w:t>
            </w:r>
            <w:r w:rsidRPr="00BC34FC">
              <w:rPr>
                <w:rFonts w:hint="cs"/>
                <w:rtl/>
              </w:rPr>
              <w:t>)</w:t>
            </w:r>
          </w:p>
        </w:tc>
      </w:tr>
      <w:tr w:rsidR="004A36E3" w:rsidRPr="00BC34FC" w14:paraId="559A90DC" w14:textId="77777777" w:rsidTr="003268AA">
        <w:trPr>
          <w:trHeight w:val="315"/>
          <w:jc w:val="center"/>
        </w:trPr>
        <w:tc>
          <w:tcPr>
            <w:tcW w:w="9639" w:type="dxa"/>
            <w:shd w:val="clear" w:color="auto" w:fill="DCE5F4"/>
            <w:hideMark/>
          </w:tcPr>
          <w:p w14:paraId="50E3FE2B" w14:textId="77777777" w:rsidR="004A36E3" w:rsidRPr="00BC34FC" w:rsidRDefault="004A36E3" w:rsidP="003268AA">
            <w:pPr>
              <w:pStyle w:val="Tabletext0"/>
              <w:keepNext/>
              <w:spacing w:before="40" w:after="40" w:line="260" w:lineRule="exact"/>
              <w:rPr>
                <w:lang w:bidi="ar-SY"/>
              </w:rPr>
            </w:pPr>
            <w:r w:rsidRPr="00BC34FC">
              <w:rPr>
                <w:rFonts w:hint="cs"/>
                <w:b/>
                <w:bCs/>
                <w:rtl/>
              </w:rPr>
              <w:t>المقصد</w:t>
            </w:r>
            <w:r w:rsidRPr="00BC34FC">
              <w:rPr>
                <w:rFonts w:hint="cs"/>
                <w:b/>
                <w:bCs/>
                <w:rtl/>
                <w:lang w:bidi="ar-SY"/>
              </w:rPr>
              <w:t xml:space="preserve"> </w:t>
            </w:r>
            <w:r w:rsidRPr="00BC34FC">
              <w:rPr>
                <w:b/>
                <w:bCs/>
                <w:lang w:bidi="ar-SY"/>
              </w:rPr>
              <w:t>6.2</w:t>
            </w:r>
            <w:r w:rsidRPr="00BC34FC">
              <w:rPr>
                <w:rFonts w:hint="cs"/>
                <w:b/>
                <w:bCs/>
                <w:rtl/>
                <w:lang w:bidi="ar-SY"/>
              </w:rPr>
              <w:t xml:space="preserve">: </w:t>
            </w:r>
            <w:r w:rsidRPr="00BC34FC">
              <w:rPr>
                <w:rFonts w:hint="cs"/>
                <w:rtl/>
                <w:lang w:bidi="ar-SY"/>
              </w:rPr>
              <w:t xml:space="preserve">ينبغي ألا تزيد تكاليف خدمات النطاق العريض عن </w:t>
            </w:r>
            <w:r w:rsidRPr="00BC34FC">
              <w:rPr>
                <w:lang w:bidi="ar-SY"/>
              </w:rPr>
              <w:t>3</w:t>
            </w:r>
            <w:r w:rsidRPr="00BC34FC">
              <w:rPr>
                <w:rFonts w:hint="cs"/>
                <w:rtl/>
                <w:lang w:bidi="ar-SY"/>
              </w:rPr>
              <w:t xml:space="preserve"> في </w:t>
            </w:r>
            <w:proofErr w:type="gramStart"/>
            <w:r w:rsidRPr="00BC34FC">
              <w:rPr>
                <w:rFonts w:hint="cs"/>
                <w:rtl/>
                <w:lang w:bidi="ar-SY"/>
              </w:rPr>
              <w:t>المائة</w:t>
            </w:r>
            <w:proofErr w:type="gramEnd"/>
            <w:r w:rsidRPr="00BC34FC">
              <w:rPr>
                <w:rFonts w:hint="cs"/>
                <w:rtl/>
                <w:lang w:bidi="ar-SY"/>
              </w:rPr>
              <w:t xml:space="preserve"> من متوسط الدخل الشهري في البلدان النامية بحلول </w:t>
            </w:r>
            <w:r w:rsidRPr="00BC34FC">
              <w:rPr>
                <w:lang w:bidi="ar-SY"/>
              </w:rPr>
              <w:t>2023</w:t>
            </w:r>
          </w:p>
        </w:tc>
      </w:tr>
      <w:tr w:rsidR="004A36E3" w:rsidRPr="00BC34FC" w14:paraId="0C6B9167" w14:textId="77777777" w:rsidTr="003268AA">
        <w:trPr>
          <w:trHeight w:val="315"/>
          <w:jc w:val="center"/>
        </w:trPr>
        <w:tc>
          <w:tcPr>
            <w:tcW w:w="9639" w:type="dxa"/>
            <w:shd w:val="clear" w:color="auto" w:fill="DCE5F4"/>
            <w:hideMark/>
          </w:tcPr>
          <w:p w14:paraId="25B42E93" w14:textId="77777777" w:rsidR="004A36E3" w:rsidRPr="00BC34FC" w:rsidRDefault="004A36E3" w:rsidP="003268AA">
            <w:pPr>
              <w:pStyle w:val="Tabletext0"/>
              <w:keepNext/>
              <w:spacing w:before="40" w:after="40" w:line="260" w:lineRule="exact"/>
              <w:rPr>
                <w:lang w:bidi="ar-SY"/>
              </w:rPr>
            </w:pPr>
            <w:r w:rsidRPr="00BC34FC">
              <w:rPr>
                <w:rFonts w:hint="cs"/>
                <w:b/>
                <w:bCs/>
                <w:rtl/>
                <w:lang w:bidi="ar-SY"/>
              </w:rPr>
              <w:t xml:space="preserve">المقصد </w:t>
            </w:r>
            <w:r w:rsidRPr="00BC34FC">
              <w:rPr>
                <w:b/>
                <w:bCs/>
                <w:lang w:bidi="ar-SY"/>
              </w:rPr>
              <w:t>7.2</w:t>
            </w:r>
            <w:r w:rsidRPr="00BC34FC">
              <w:rPr>
                <w:rFonts w:hint="cs"/>
                <w:b/>
                <w:bCs/>
                <w:rtl/>
                <w:lang w:bidi="ar-SY"/>
              </w:rPr>
              <w:t>:</w:t>
            </w:r>
            <w:r w:rsidRPr="00BC34FC">
              <w:rPr>
                <w:b/>
                <w:bCs/>
                <w:rtl/>
              </w:rPr>
              <w:t xml:space="preserve"> </w:t>
            </w:r>
            <w:r w:rsidRPr="00BC34FC">
              <w:rPr>
                <w:rFonts w:hint="cs"/>
                <w:rtl/>
              </w:rPr>
              <w:t xml:space="preserve">ينبغي أن تغطي خدمات النطاق العريض </w:t>
            </w:r>
            <w:r w:rsidRPr="00BC34FC">
              <w:rPr>
                <w:lang w:bidi="ar-SY"/>
              </w:rPr>
              <w:t>96</w:t>
            </w:r>
            <w:r w:rsidRPr="00BC34FC">
              <w:rPr>
                <w:rFonts w:hint="cs"/>
                <w:rtl/>
              </w:rPr>
              <w:t xml:space="preserve"> في </w:t>
            </w:r>
            <w:proofErr w:type="gramStart"/>
            <w:r w:rsidRPr="00BC34FC">
              <w:rPr>
                <w:rFonts w:hint="cs"/>
                <w:rtl/>
              </w:rPr>
              <w:t>المائة</w:t>
            </w:r>
            <w:proofErr w:type="gramEnd"/>
            <w:r w:rsidRPr="00BC34FC">
              <w:rPr>
                <w:rFonts w:hint="cs"/>
                <w:rtl/>
              </w:rPr>
              <w:t xml:space="preserve"> من سكان العالم بحلول </w:t>
            </w:r>
            <w:r w:rsidRPr="00BC34FC">
              <w:rPr>
                <w:lang w:bidi="ar-SY"/>
              </w:rPr>
              <w:t>2023</w:t>
            </w:r>
          </w:p>
        </w:tc>
      </w:tr>
      <w:tr w:rsidR="004A36E3" w:rsidRPr="00BC34FC" w14:paraId="78C4CF14" w14:textId="77777777" w:rsidTr="003268AA">
        <w:trPr>
          <w:trHeight w:val="315"/>
          <w:jc w:val="center"/>
        </w:trPr>
        <w:tc>
          <w:tcPr>
            <w:tcW w:w="9639" w:type="dxa"/>
            <w:shd w:val="clear" w:color="auto" w:fill="DCE5F4"/>
            <w:hideMark/>
          </w:tcPr>
          <w:p w14:paraId="15B5C149" w14:textId="77777777" w:rsidR="004A36E3" w:rsidRPr="00BC34FC" w:rsidRDefault="004A36E3" w:rsidP="003268AA">
            <w:pPr>
              <w:pStyle w:val="Tabletext0"/>
              <w:keepNext/>
              <w:spacing w:before="40" w:after="40" w:line="260" w:lineRule="exact"/>
              <w:rPr>
                <w:lang w:bidi="ar-SY"/>
              </w:rPr>
            </w:pPr>
            <w:r w:rsidRPr="00BC34FC">
              <w:rPr>
                <w:rFonts w:hint="cs"/>
                <w:b/>
                <w:bCs/>
                <w:rtl/>
              </w:rPr>
              <w:t>المقصد</w:t>
            </w:r>
            <w:r w:rsidRPr="00BC34FC">
              <w:rPr>
                <w:rFonts w:hint="cs"/>
                <w:b/>
                <w:bCs/>
                <w:rtl/>
                <w:lang w:bidi="ar-SY"/>
              </w:rPr>
              <w:t xml:space="preserve"> </w:t>
            </w:r>
            <w:r w:rsidRPr="00BC34FC">
              <w:rPr>
                <w:b/>
                <w:bCs/>
                <w:lang w:bidi="ar-SY"/>
              </w:rPr>
              <w:t>8.2</w:t>
            </w:r>
            <w:r w:rsidRPr="00BC34FC">
              <w:rPr>
                <w:rFonts w:hint="cs"/>
                <w:b/>
                <w:bCs/>
                <w:rtl/>
                <w:lang w:bidi="ar-SY"/>
              </w:rPr>
              <w:t xml:space="preserve">: </w:t>
            </w:r>
            <w:r w:rsidRPr="00BC34FC">
              <w:rPr>
                <w:rFonts w:hint="cs"/>
                <w:rtl/>
                <w:lang w:bidi="ar-SY"/>
              </w:rPr>
              <w:t xml:space="preserve">ينبغي تحقيق المساواة بين الجنسين في النفاذ إلى النطاق العريض وملكية الهواتف المحمولة بحلول </w:t>
            </w:r>
            <w:r w:rsidRPr="00BC34FC">
              <w:rPr>
                <w:lang w:bidi="ar-SY"/>
              </w:rPr>
              <w:t>2023</w:t>
            </w:r>
          </w:p>
        </w:tc>
      </w:tr>
      <w:tr w:rsidR="004A36E3" w:rsidRPr="00BC34FC" w14:paraId="5FC31BAE" w14:textId="77777777" w:rsidTr="003268AA">
        <w:trPr>
          <w:trHeight w:val="315"/>
          <w:jc w:val="center"/>
        </w:trPr>
        <w:tc>
          <w:tcPr>
            <w:tcW w:w="9639" w:type="dxa"/>
            <w:shd w:val="clear" w:color="auto" w:fill="DCE5F4"/>
            <w:hideMark/>
          </w:tcPr>
          <w:p w14:paraId="31492FFF" w14:textId="77777777" w:rsidR="004A36E3" w:rsidRPr="00BC34FC" w:rsidRDefault="004A36E3" w:rsidP="003268AA">
            <w:pPr>
              <w:pStyle w:val="Tabletext0"/>
              <w:keepNext/>
              <w:spacing w:before="40" w:after="40" w:line="260" w:lineRule="exact"/>
              <w:rPr>
                <w:rtl/>
              </w:rPr>
            </w:pPr>
            <w:r w:rsidRPr="00BC34FC">
              <w:rPr>
                <w:rFonts w:hint="cs"/>
                <w:b/>
                <w:bCs/>
                <w:rtl/>
              </w:rPr>
              <w:t>المقصد</w:t>
            </w:r>
            <w:r w:rsidRPr="00BC34FC">
              <w:rPr>
                <w:rFonts w:hint="cs"/>
                <w:b/>
                <w:bCs/>
                <w:rtl/>
                <w:lang w:bidi="ar-SY"/>
              </w:rPr>
              <w:t xml:space="preserve"> </w:t>
            </w:r>
            <w:r w:rsidRPr="00BC34FC">
              <w:rPr>
                <w:b/>
                <w:bCs/>
                <w:lang w:bidi="ar-SY"/>
              </w:rPr>
              <w:t>9.2</w:t>
            </w:r>
            <w:r w:rsidRPr="00BC34FC">
              <w:rPr>
                <w:rFonts w:hint="cs"/>
                <w:b/>
                <w:bCs/>
                <w:rtl/>
                <w:lang w:bidi="ar-SY"/>
              </w:rPr>
              <w:t xml:space="preserve">: </w:t>
            </w:r>
            <w:r w:rsidRPr="00BC34FC">
              <w:rPr>
                <w:rFonts w:hint="cs"/>
                <w:rtl/>
                <w:lang w:bidi="ar-SY"/>
              </w:rPr>
              <w:t xml:space="preserve">ينبغي </w:t>
            </w:r>
            <w:r w:rsidRPr="00BC34FC">
              <w:rPr>
                <w:rFonts w:hint="cs"/>
                <w:rtl/>
              </w:rPr>
              <w:t xml:space="preserve">تهيئة بيئات تمكينية لضمان </w:t>
            </w:r>
            <w:r w:rsidRPr="00BC34FC">
              <w:rPr>
                <w:rFonts w:hint="cs"/>
                <w:rtl/>
                <w:lang w:bidi="ar-SY"/>
              </w:rPr>
              <w:t>إمكانية نفاذ ذوي الإعاقة إلى الاتصالات/تكنولوجيا المعلومات والاتصالات في جميع البلدان بحلول</w:t>
            </w:r>
            <w:r w:rsidRPr="00BC34FC">
              <w:rPr>
                <w:rFonts w:hint="eastAsia"/>
                <w:rtl/>
                <w:lang w:bidi="ar-SY"/>
              </w:rPr>
              <w:t> </w:t>
            </w:r>
            <w:r w:rsidRPr="00BC34FC">
              <w:rPr>
                <w:lang w:bidi="ar-SY"/>
              </w:rPr>
              <w:t>2023</w:t>
            </w:r>
          </w:p>
        </w:tc>
      </w:tr>
      <w:tr w:rsidR="004A36E3" w:rsidRPr="00BC34FC" w14:paraId="24A77509" w14:textId="77777777" w:rsidTr="003268AA">
        <w:trPr>
          <w:trHeight w:val="315"/>
          <w:jc w:val="center"/>
        </w:trPr>
        <w:tc>
          <w:tcPr>
            <w:tcW w:w="9639" w:type="dxa"/>
            <w:shd w:val="clear" w:color="auto" w:fill="DCE5F4"/>
            <w:hideMark/>
          </w:tcPr>
          <w:p w14:paraId="5B09DE71" w14:textId="77777777" w:rsidR="004A36E3" w:rsidRPr="00BC34FC" w:rsidRDefault="004A36E3" w:rsidP="003268AA">
            <w:pPr>
              <w:pStyle w:val="Tabletext0"/>
              <w:spacing w:before="40" w:after="40" w:line="260" w:lineRule="exact"/>
              <w:rPr>
                <w:rtl/>
              </w:rPr>
            </w:pPr>
            <w:r w:rsidRPr="00BC34FC">
              <w:rPr>
                <w:rFonts w:hint="cs"/>
                <w:b/>
                <w:bCs/>
                <w:rtl/>
              </w:rPr>
              <w:t xml:space="preserve">المقصد </w:t>
            </w:r>
            <w:r w:rsidRPr="00BC34FC">
              <w:rPr>
                <w:b/>
                <w:bCs/>
                <w:lang w:bidi="ar-SY"/>
              </w:rPr>
              <w:t>10.2</w:t>
            </w:r>
            <w:r w:rsidRPr="00BC34FC">
              <w:rPr>
                <w:rFonts w:hint="cs"/>
                <w:b/>
                <w:bCs/>
                <w:rtl/>
              </w:rPr>
              <w:t xml:space="preserve">: </w:t>
            </w:r>
            <w:r w:rsidRPr="00BC34FC">
              <w:rPr>
                <w:rFonts w:hint="cs"/>
                <w:rtl/>
              </w:rPr>
              <w:t xml:space="preserve">ينبغي تحسين نسبة الشباب/البالغين الذين يتمتعون بمهارات شبكات الاتصالات/تكنولوجيا المعلومات والاتصالات بمقدار </w:t>
            </w:r>
            <w:r w:rsidRPr="00BC34FC">
              <w:rPr>
                <w:lang w:bidi="ar-SY"/>
              </w:rPr>
              <w:t>%40</w:t>
            </w:r>
            <w:r w:rsidRPr="00BC34FC">
              <w:rPr>
                <w:rFonts w:hint="cs"/>
                <w:rtl/>
              </w:rPr>
              <w:t xml:space="preserve"> بحلول</w:t>
            </w:r>
            <w:r w:rsidRPr="00BC34FC">
              <w:rPr>
                <w:rFonts w:hint="eastAsia"/>
                <w:rtl/>
              </w:rPr>
              <w:t> </w:t>
            </w:r>
            <w:r w:rsidRPr="00BC34FC">
              <w:rPr>
                <w:lang w:bidi="ar-SY"/>
              </w:rPr>
              <w:t>2023</w:t>
            </w:r>
            <w:r w:rsidRPr="00BC34FC">
              <w:rPr>
                <w:rFonts w:hint="cs"/>
                <w:rtl/>
              </w:rPr>
              <w:t xml:space="preserve"> </w:t>
            </w:r>
          </w:p>
        </w:tc>
      </w:tr>
    </w:tbl>
    <w:p w14:paraId="4741A7E5" w14:textId="77777777" w:rsidR="004A36E3" w:rsidRDefault="004A36E3" w:rsidP="0041340D">
      <w:pPr>
        <w:pStyle w:val="Heading5"/>
        <w:spacing w:after="120"/>
        <w:rPr>
          <w:rtl/>
        </w:rPr>
      </w:pPr>
      <w:r>
        <w:rPr>
          <w:rFonts w:hint="cs"/>
          <w:rtl/>
        </w:rPr>
        <w:t>التقدم المحرز</w:t>
      </w: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3"/>
        <w:gridCol w:w="34"/>
        <w:gridCol w:w="4762"/>
      </w:tblGrid>
      <w:tr w:rsidR="004A36E3" w:rsidRPr="00B64995" w14:paraId="38A88F19" w14:textId="77777777" w:rsidTr="003C767C">
        <w:trPr>
          <w:jc w:val="center"/>
        </w:trPr>
        <w:tc>
          <w:tcPr>
            <w:tcW w:w="486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D2DCED" w14:textId="77777777" w:rsidR="004A36E3" w:rsidRPr="00B87922" w:rsidRDefault="004A36E3" w:rsidP="001B485E">
            <w:pPr>
              <w:keepNext/>
              <w:keepLines/>
              <w:spacing w:after="40"/>
              <w:jc w:val="center"/>
              <w:rPr>
                <w:b/>
                <w:bCs/>
                <w:lang w:val="en-GB"/>
              </w:rPr>
            </w:pPr>
            <w:r>
              <w:rPr>
                <w:rFonts w:hint="cs"/>
                <w:b/>
                <w:bCs/>
                <w:rtl/>
              </w:rPr>
              <w:t xml:space="preserve">المقصد </w:t>
            </w:r>
            <w:r>
              <w:rPr>
                <w:b/>
                <w:bCs/>
              </w:rPr>
              <w:t>1.2</w:t>
            </w:r>
            <w:r>
              <w:rPr>
                <w:rFonts w:hint="cs"/>
                <w:b/>
                <w:bCs/>
                <w:rtl/>
              </w:rPr>
              <w:t xml:space="preserve">: </w:t>
            </w:r>
            <w:r>
              <w:rPr>
                <w:rFonts w:hint="cs"/>
                <w:b/>
                <w:bCs/>
                <w:rtl/>
                <w:lang w:bidi="ar-EG"/>
              </w:rPr>
              <w:t>في الطريق السليم لتحقيقه</w:t>
            </w:r>
          </w:p>
        </w:tc>
        <w:tc>
          <w:tcPr>
            <w:tcW w:w="476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7236AF" w14:textId="77777777" w:rsidR="004A36E3" w:rsidRPr="00B87922" w:rsidRDefault="004A36E3" w:rsidP="001B485E">
            <w:pPr>
              <w:keepNext/>
              <w:keepLines/>
              <w:spacing w:after="40"/>
              <w:jc w:val="center"/>
              <w:rPr>
                <w:b/>
                <w:bCs/>
                <w:lang w:val="en-GB"/>
              </w:rPr>
            </w:pPr>
            <w:r>
              <w:rPr>
                <w:rFonts w:hint="cs"/>
                <w:b/>
                <w:bCs/>
                <w:rtl/>
              </w:rPr>
              <w:t xml:space="preserve">المقصد </w:t>
            </w:r>
            <w:r>
              <w:rPr>
                <w:b/>
                <w:bCs/>
              </w:rPr>
              <w:t>2.2</w:t>
            </w:r>
            <w:r>
              <w:rPr>
                <w:rFonts w:hint="cs"/>
                <w:b/>
                <w:bCs/>
                <w:rtl/>
              </w:rPr>
              <w:t>: خارج إطار التحقيق</w:t>
            </w:r>
          </w:p>
        </w:tc>
      </w:tr>
      <w:tr w:rsidR="004A36E3" w:rsidRPr="00B64995" w14:paraId="09A1D205" w14:textId="77777777" w:rsidTr="003C767C">
        <w:trPr>
          <w:jc w:val="center"/>
        </w:trPr>
        <w:tc>
          <w:tcPr>
            <w:tcW w:w="4861" w:type="dxa"/>
            <w:gridSpan w:val="2"/>
            <w:tcBorders>
              <w:top w:val="single" w:sz="4" w:space="0" w:color="auto"/>
            </w:tcBorders>
          </w:tcPr>
          <w:p w14:paraId="35867C6A" w14:textId="77777777" w:rsidR="004A36E3" w:rsidRPr="00B87922" w:rsidRDefault="004A36E3" w:rsidP="00D26BAE">
            <w:pPr>
              <w:spacing w:after="120" w:line="240" w:lineRule="auto"/>
              <w:jc w:val="center"/>
              <w:rPr>
                <w:lang w:val="en-GB"/>
              </w:rPr>
            </w:pPr>
            <w:r>
              <w:rPr>
                <w:noProof/>
                <w:lang w:val="en-GB"/>
              </w:rPr>
              <w:drawing>
                <wp:inline distT="0" distB="0" distL="0" distR="0" wp14:anchorId="13DC1C6E" wp14:editId="5A93EA91">
                  <wp:extent cx="3019530" cy="1815064"/>
                  <wp:effectExtent l="0" t="0" r="0" b="0"/>
                  <wp:docPr id="1257977730" name="Picture 125797773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593164" name="Picture 238593164" descr="Chart, bar chart&#10;&#10;Description automatically generated"/>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3039479" cy="1827056"/>
                          </a:xfrm>
                          <a:prstGeom prst="rect">
                            <a:avLst/>
                          </a:prstGeom>
                          <a:noFill/>
                        </pic:spPr>
                      </pic:pic>
                    </a:graphicData>
                  </a:graphic>
                </wp:inline>
              </w:drawing>
            </w:r>
          </w:p>
        </w:tc>
        <w:tc>
          <w:tcPr>
            <w:tcW w:w="4768" w:type="dxa"/>
            <w:tcBorders>
              <w:top w:val="single" w:sz="4" w:space="0" w:color="auto"/>
            </w:tcBorders>
          </w:tcPr>
          <w:p w14:paraId="035FB4A5" w14:textId="77777777" w:rsidR="004A36E3" w:rsidRPr="00B87922" w:rsidRDefault="004A36E3" w:rsidP="00D26BAE">
            <w:pPr>
              <w:spacing w:after="120" w:line="240" w:lineRule="auto"/>
              <w:rPr>
                <w:lang w:val="en-GB"/>
              </w:rPr>
            </w:pPr>
            <w:r>
              <w:rPr>
                <w:noProof/>
                <w:lang w:val="en-GB"/>
              </w:rPr>
              <w:drawing>
                <wp:inline distT="0" distB="0" distL="0" distR="0" wp14:anchorId="4501D6F0" wp14:editId="779AA93E">
                  <wp:extent cx="2958801" cy="1778559"/>
                  <wp:effectExtent l="0" t="0" r="0" b="0"/>
                  <wp:docPr id="1257977731" name="Picture 1257977731"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593167" name="Picture 238593167" descr="Chart, waterfall chart&#10;&#10;Description automatically generated"/>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3013599" cy="1811498"/>
                          </a:xfrm>
                          <a:prstGeom prst="rect">
                            <a:avLst/>
                          </a:prstGeom>
                          <a:noFill/>
                        </pic:spPr>
                      </pic:pic>
                    </a:graphicData>
                  </a:graphic>
                </wp:inline>
              </w:drawing>
            </w:r>
          </w:p>
        </w:tc>
      </w:tr>
      <w:tr w:rsidR="004A36E3" w:rsidRPr="00B64995" w14:paraId="2B856C50" w14:textId="77777777" w:rsidTr="003C767C">
        <w:trPr>
          <w:jc w:val="center"/>
        </w:trPr>
        <w:tc>
          <w:tcPr>
            <w:tcW w:w="4861" w:type="dxa"/>
            <w:gridSpan w:val="2"/>
            <w:tcBorders>
              <w:bottom w:val="single" w:sz="4" w:space="0" w:color="auto"/>
            </w:tcBorders>
          </w:tcPr>
          <w:p w14:paraId="2002C683" w14:textId="77777777" w:rsidR="004A36E3" w:rsidRPr="001B485E" w:rsidRDefault="004A36E3" w:rsidP="003C767C">
            <w:pPr>
              <w:spacing w:after="120"/>
              <w:rPr>
                <w:b/>
                <w:bCs/>
                <w:sz w:val="20"/>
                <w:szCs w:val="20"/>
                <w:lang w:val="en-GB"/>
              </w:rPr>
            </w:pPr>
            <w:r w:rsidRPr="001B485E">
              <w:rPr>
                <w:rFonts w:hint="cs"/>
                <w:bCs/>
                <w:sz w:val="20"/>
                <w:szCs w:val="20"/>
                <w:rtl/>
              </w:rPr>
              <w:t>المصدر: الاتحاد الدولي للاتصالات</w:t>
            </w:r>
          </w:p>
        </w:tc>
        <w:tc>
          <w:tcPr>
            <w:tcW w:w="4768" w:type="dxa"/>
            <w:tcBorders>
              <w:bottom w:val="single" w:sz="4" w:space="0" w:color="auto"/>
            </w:tcBorders>
          </w:tcPr>
          <w:p w14:paraId="25864803" w14:textId="77777777" w:rsidR="004A36E3" w:rsidRPr="001B485E" w:rsidRDefault="004A36E3" w:rsidP="003C767C">
            <w:pPr>
              <w:spacing w:after="120"/>
              <w:rPr>
                <w:b/>
                <w:bCs/>
                <w:sz w:val="20"/>
                <w:szCs w:val="20"/>
                <w:lang w:val="en-GB"/>
              </w:rPr>
            </w:pPr>
            <w:r w:rsidRPr="001B485E">
              <w:rPr>
                <w:rFonts w:hint="cs"/>
                <w:bCs/>
                <w:sz w:val="20"/>
                <w:szCs w:val="20"/>
                <w:rtl/>
              </w:rPr>
              <w:t>المصدر: الاتحاد الدولي للاتصالات</w:t>
            </w:r>
          </w:p>
        </w:tc>
      </w:tr>
      <w:tr w:rsidR="004A36E3" w:rsidRPr="00B64995" w14:paraId="00046CEF" w14:textId="77777777" w:rsidTr="003C767C">
        <w:trPr>
          <w:jc w:val="center"/>
        </w:trPr>
        <w:tc>
          <w:tcPr>
            <w:tcW w:w="486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990F02" w14:textId="77777777" w:rsidR="004A36E3" w:rsidRPr="00B87922" w:rsidRDefault="004A36E3" w:rsidP="003268AA">
            <w:pPr>
              <w:spacing w:after="40"/>
              <w:jc w:val="center"/>
              <w:rPr>
                <w:rtl/>
                <w:lang w:val="en-GB" w:bidi="ar-EG"/>
              </w:rPr>
            </w:pPr>
            <w:r>
              <w:rPr>
                <w:rFonts w:hint="cs"/>
                <w:b/>
                <w:bCs/>
                <w:rtl/>
              </w:rPr>
              <w:t xml:space="preserve">المقصد </w:t>
            </w:r>
            <w:r>
              <w:rPr>
                <w:b/>
                <w:bCs/>
              </w:rPr>
              <w:t>3.2</w:t>
            </w:r>
            <w:r>
              <w:rPr>
                <w:rFonts w:hint="cs"/>
                <w:b/>
                <w:bCs/>
                <w:rtl/>
                <w:lang w:bidi="ar-EG"/>
              </w:rPr>
              <w:t>: في الطريق السليم لتحقيقه</w:t>
            </w:r>
          </w:p>
        </w:tc>
        <w:tc>
          <w:tcPr>
            <w:tcW w:w="476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2E18050" w14:textId="77777777" w:rsidR="004A36E3" w:rsidRPr="00B87922" w:rsidRDefault="004A36E3" w:rsidP="003268AA">
            <w:pPr>
              <w:spacing w:after="40"/>
              <w:jc w:val="center"/>
              <w:rPr>
                <w:rtl/>
                <w:lang w:val="en-GB" w:bidi="ar-EG"/>
              </w:rPr>
            </w:pPr>
            <w:r>
              <w:rPr>
                <w:rFonts w:hint="cs"/>
                <w:b/>
                <w:bCs/>
                <w:rtl/>
              </w:rPr>
              <w:t xml:space="preserve">المقصد: </w:t>
            </w:r>
            <w:r>
              <w:rPr>
                <w:b/>
                <w:bCs/>
              </w:rPr>
              <w:t>4.2</w:t>
            </w:r>
            <w:r>
              <w:rPr>
                <w:rFonts w:hint="cs"/>
                <w:b/>
                <w:bCs/>
                <w:rtl/>
                <w:lang w:bidi="ar-EG"/>
              </w:rPr>
              <w:t>: خارج إطار التحقيق</w:t>
            </w:r>
          </w:p>
        </w:tc>
      </w:tr>
      <w:tr w:rsidR="004A36E3" w:rsidRPr="00B64995" w14:paraId="78308F95" w14:textId="77777777" w:rsidTr="003C767C">
        <w:trPr>
          <w:jc w:val="center"/>
        </w:trPr>
        <w:tc>
          <w:tcPr>
            <w:tcW w:w="4861" w:type="dxa"/>
            <w:gridSpan w:val="2"/>
            <w:tcBorders>
              <w:top w:val="single" w:sz="4" w:space="0" w:color="auto"/>
            </w:tcBorders>
          </w:tcPr>
          <w:p w14:paraId="44D3C791" w14:textId="77777777" w:rsidR="004A36E3" w:rsidRPr="00B87922" w:rsidRDefault="004A36E3" w:rsidP="00D26BAE">
            <w:pPr>
              <w:spacing w:after="120" w:line="240" w:lineRule="auto"/>
              <w:rPr>
                <w:lang w:val="en-GB"/>
              </w:rPr>
            </w:pPr>
            <w:r>
              <w:rPr>
                <w:rFonts w:ascii="Calibri" w:hAnsi="Calibri" w:cs="Calibri"/>
                <w:noProof/>
              </w:rPr>
              <w:lastRenderedPageBreak/>
              <w:drawing>
                <wp:inline distT="0" distB="0" distL="0" distR="0" wp14:anchorId="6FCB7F5E" wp14:editId="035BB74C">
                  <wp:extent cx="2775005" cy="1347451"/>
                  <wp:effectExtent l="0" t="0" r="6350" b="5715"/>
                  <wp:docPr id="1257977732" name="Picture 125797773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593170" name="Picture 238593170" descr="Chart, bar chart&#10;&#10;Description automatically generated"/>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2828573" cy="1373462"/>
                          </a:xfrm>
                          <a:prstGeom prst="rect">
                            <a:avLst/>
                          </a:prstGeom>
                          <a:noFill/>
                        </pic:spPr>
                      </pic:pic>
                    </a:graphicData>
                  </a:graphic>
                </wp:inline>
              </w:drawing>
            </w:r>
          </w:p>
        </w:tc>
        <w:tc>
          <w:tcPr>
            <w:tcW w:w="4768" w:type="dxa"/>
            <w:tcBorders>
              <w:top w:val="single" w:sz="4" w:space="0" w:color="auto"/>
            </w:tcBorders>
          </w:tcPr>
          <w:p w14:paraId="0B9BEF1B" w14:textId="77777777" w:rsidR="004A36E3" w:rsidRPr="00B87922" w:rsidRDefault="004A36E3" w:rsidP="00D26BAE">
            <w:pPr>
              <w:spacing w:after="120" w:line="240" w:lineRule="auto"/>
              <w:rPr>
                <w:lang w:val="en-GB"/>
              </w:rPr>
            </w:pPr>
            <w:r>
              <w:rPr>
                <w:rFonts w:ascii="Calibri" w:hAnsi="Calibri" w:cs="Calibri"/>
                <w:noProof/>
                <w:lang w:bidi="ar-EG"/>
              </w:rPr>
              <w:drawing>
                <wp:inline distT="0" distB="0" distL="0" distR="0" wp14:anchorId="38F0BACB" wp14:editId="7093972D">
                  <wp:extent cx="2671766" cy="1319916"/>
                  <wp:effectExtent l="0" t="0" r="0" b="0"/>
                  <wp:docPr id="1257977733" name="Picture 125797773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593172" name="Picture 238593172" descr="Chart, bar chart&#10;&#10;Description automatically generated"/>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2719255" cy="1343377"/>
                          </a:xfrm>
                          <a:prstGeom prst="rect">
                            <a:avLst/>
                          </a:prstGeom>
                          <a:noFill/>
                        </pic:spPr>
                      </pic:pic>
                    </a:graphicData>
                  </a:graphic>
                </wp:inline>
              </w:drawing>
            </w:r>
          </w:p>
        </w:tc>
      </w:tr>
      <w:tr w:rsidR="004A36E3" w:rsidRPr="00B64995" w14:paraId="28DE978B" w14:textId="77777777" w:rsidTr="003C767C">
        <w:trPr>
          <w:jc w:val="center"/>
        </w:trPr>
        <w:tc>
          <w:tcPr>
            <w:tcW w:w="4861" w:type="dxa"/>
            <w:gridSpan w:val="2"/>
          </w:tcPr>
          <w:p w14:paraId="7A0150D8" w14:textId="77777777" w:rsidR="004A36E3" w:rsidRPr="001B485E" w:rsidRDefault="004A36E3" w:rsidP="003C767C">
            <w:pPr>
              <w:rPr>
                <w:b/>
                <w:bCs/>
                <w:sz w:val="20"/>
                <w:szCs w:val="20"/>
                <w:lang w:val="en-GB"/>
              </w:rPr>
            </w:pPr>
            <w:r w:rsidRPr="001B485E">
              <w:rPr>
                <w:rFonts w:hint="cs"/>
                <w:bCs/>
                <w:sz w:val="20"/>
                <w:szCs w:val="20"/>
                <w:rtl/>
              </w:rPr>
              <w:t>المصدر: الاتحاد الدولي للاتصالات</w:t>
            </w:r>
          </w:p>
        </w:tc>
        <w:tc>
          <w:tcPr>
            <w:tcW w:w="4768" w:type="dxa"/>
          </w:tcPr>
          <w:p w14:paraId="1F876947" w14:textId="77777777" w:rsidR="004A36E3" w:rsidRPr="001B485E" w:rsidRDefault="004A36E3" w:rsidP="003C767C">
            <w:pPr>
              <w:rPr>
                <w:b/>
                <w:bCs/>
                <w:sz w:val="20"/>
                <w:szCs w:val="20"/>
                <w:lang w:val="en-GB"/>
              </w:rPr>
            </w:pPr>
            <w:r w:rsidRPr="001B485E">
              <w:rPr>
                <w:rFonts w:hint="cs"/>
                <w:bCs/>
                <w:sz w:val="20"/>
                <w:szCs w:val="20"/>
                <w:rtl/>
              </w:rPr>
              <w:t>المصدر: الاتحاد الدولي للاتصالات</w:t>
            </w:r>
          </w:p>
        </w:tc>
      </w:tr>
      <w:tr w:rsidR="004A36E3" w:rsidRPr="00B64995" w14:paraId="4CFC9AD4" w14:textId="77777777" w:rsidTr="00A94E9C">
        <w:trPr>
          <w:jc w:val="center"/>
        </w:trPr>
        <w:tc>
          <w:tcPr>
            <w:tcW w:w="486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E6885A9" w14:textId="77777777" w:rsidR="004A36E3" w:rsidRPr="00B87922" w:rsidRDefault="004A36E3" w:rsidP="003268AA">
            <w:pPr>
              <w:pageBreakBefore/>
              <w:spacing w:after="40"/>
              <w:jc w:val="center"/>
              <w:rPr>
                <w:b/>
                <w:bCs/>
                <w:rtl/>
                <w:lang w:val="en-GB" w:bidi="ar-EG"/>
              </w:rPr>
            </w:pPr>
            <w:r>
              <w:rPr>
                <w:rFonts w:hint="cs"/>
                <w:b/>
                <w:bCs/>
                <w:rtl/>
              </w:rPr>
              <w:lastRenderedPageBreak/>
              <w:t xml:space="preserve">المقصد </w:t>
            </w:r>
            <w:r>
              <w:rPr>
                <w:b/>
                <w:bCs/>
              </w:rPr>
              <w:t>5.2</w:t>
            </w:r>
            <w:r>
              <w:rPr>
                <w:rFonts w:hint="cs"/>
                <w:b/>
                <w:bCs/>
                <w:rtl/>
                <w:lang w:bidi="ar-EG"/>
              </w:rPr>
              <w:t>: تم تحقيقه</w:t>
            </w:r>
          </w:p>
        </w:tc>
        <w:tc>
          <w:tcPr>
            <w:tcW w:w="476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ADCA041" w14:textId="77777777" w:rsidR="004A36E3" w:rsidRPr="00B87922" w:rsidRDefault="004A36E3" w:rsidP="003268AA">
            <w:pPr>
              <w:spacing w:after="40"/>
              <w:jc w:val="center"/>
              <w:rPr>
                <w:b/>
                <w:bCs/>
                <w:rtl/>
                <w:lang w:val="en-GB" w:bidi="ar-EG"/>
              </w:rPr>
            </w:pPr>
            <w:r>
              <w:rPr>
                <w:rFonts w:hint="cs"/>
                <w:b/>
                <w:bCs/>
                <w:rtl/>
              </w:rPr>
              <w:t xml:space="preserve">المقصد </w:t>
            </w:r>
            <w:r>
              <w:rPr>
                <w:b/>
                <w:bCs/>
              </w:rPr>
              <w:t>6.2</w:t>
            </w:r>
            <w:r>
              <w:rPr>
                <w:rFonts w:hint="cs"/>
                <w:b/>
                <w:bCs/>
                <w:rtl/>
                <w:lang w:bidi="ar-EG"/>
              </w:rPr>
              <w:t>: في الطريق السليم لتحقيقه</w:t>
            </w:r>
          </w:p>
        </w:tc>
      </w:tr>
      <w:tr w:rsidR="004A36E3" w:rsidRPr="00B64995" w14:paraId="7F2BC368" w14:textId="77777777" w:rsidTr="00A94E9C">
        <w:trPr>
          <w:jc w:val="center"/>
        </w:trPr>
        <w:tc>
          <w:tcPr>
            <w:tcW w:w="4861" w:type="dxa"/>
            <w:gridSpan w:val="2"/>
            <w:tcBorders>
              <w:top w:val="single" w:sz="4" w:space="0" w:color="auto"/>
            </w:tcBorders>
          </w:tcPr>
          <w:p w14:paraId="11CCA038" w14:textId="77777777" w:rsidR="004A36E3" w:rsidRPr="00B87922" w:rsidRDefault="004A36E3" w:rsidP="00D26BAE">
            <w:pPr>
              <w:spacing w:after="120" w:line="240" w:lineRule="auto"/>
              <w:rPr>
                <w:lang w:val="en-GB"/>
              </w:rPr>
            </w:pPr>
            <w:r>
              <w:rPr>
                <w:noProof/>
              </w:rPr>
              <mc:AlternateContent>
                <mc:Choice Requires="wps">
                  <w:drawing>
                    <wp:anchor distT="0" distB="0" distL="114300" distR="114300" simplePos="0" relativeHeight="251649024" behindDoc="0" locked="0" layoutInCell="1" allowOverlap="1" wp14:anchorId="1B47DD56" wp14:editId="691B9EDE">
                      <wp:simplePos x="0" y="0"/>
                      <wp:positionH relativeFrom="column">
                        <wp:posOffset>1854200</wp:posOffset>
                      </wp:positionH>
                      <wp:positionV relativeFrom="paragraph">
                        <wp:posOffset>151821</wp:posOffset>
                      </wp:positionV>
                      <wp:extent cx="311499" cy="155749"/>
                      <wp:effectExtent l="0" t="0" r="12700" b="0"/>
                      <wp:wrapNone/>
                      <wp:docPr id="18" name="Text Box 18"/>
                      <wp:cNvGraphicFramePr/>
                      <a:graphic xmlns:a="http://schemas.openxmlformats.org/drawingml/2006/main">
                        <a:graphicData uri="http://schemas.microsoft.com/office/word/2010/wordprocessingShape">
                          <wps:wsp>
                            <wps:cNvSpPr txBox="1"/>
                            <wps:spPr>
                              <a:xfrm>
                                <a:off x="0" y="0"/>
                                <a:ext cx="311499" cy="155749"/>
                              </a:xfrm>
                              <a:prstGeom prst="rect">
                                <a:avLst/>
                              </a:prstGeom>
                              <a:noFill/>
                              <a:ln w="6350">
                                <a:noFill/>
                              </a:ln>
                            </wps:spPr>
                            <wps:txbx>
                              <w:txbxContent>
                                <w:p w14:paraId="64B15769" w14:textId="77777777" w:rsidR="004A36E3" w:rsidRPr="00A94E9C" w:rsidRDefault="004A36E3" w:rsidP="00A94E9C">
                                  <w:pPr>
                                    <w:spacing w:before="0"/>
                                    <w:rPr>
                                      <w:b/>
                                      <w:bCs/>
                                      <w:color w:val="FF0000"/>
                                      <w:sz w:val="16"/>
                                      <w:szCs w:val="16"/>
                                      <w:lang w:bidi="ar-EG"/>
                                    </w:rPr>
                                  </w:pPr>
                                  <w:r w:rsidRPr="00A94E9C">
                                    <w:rPr>
                                      <w:rFonts w:hint="cs"/>
                                      <w:b/>
                                      <w:bCs/>
                                      <w:color w:val="FF0000"/>
                                      <w:sz w:val="16"/>
                                      <w:szCs w:val="16"/>
                                      <w:rtl/>
                                      <w:lang w:bidi="ar-EG"/>
                                    </w:rPr>
                                    <w:t>جديد!</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47DD56" id="Text Box 18" o:spid="_x0000_s1035" type="#_x0000_t202" style="position:absolute;left:0;text-align:left;margin-left:146pt;margin-top:11.95pt;width:24.55pt;height:12.25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" filled="f" stroked="f" strokeweight=".5pt">
                      <v:textbox inset="0,0,0,0">
                        <w:txbxContent>
                          <w:p w14:paraId="64B15769" w14:textId="77777777" w:rsidR="004A36E3" w:rsidRPr="00A94E9C" w:rsidRDefault="004A36E3" w:rsidP="00A94E9C">
                            <w:pPr>
                              <w:spacing w:before="0"/>
                              <w:rPr>
                                <w:b/>
                                <w:bCs/>
                                <w:color w:val="FF0000"/>
                                <w:sz w:val="16"/>
                                <w:szCs w:val="16"/>
                                <w:lang w:bidi="ar-EG"/>
                              </w:rPr>
                            </w:pPr>
                            <w:r w:rsidRPr="00A94E9C">
                              <w:rPr>
                                <w:rFonts w:hint="cs"/>
                                <w:b/>
                                <w:bCs/>
                                <w:color w:val="FF0000"/>
                                <w:sz w:val="16"/>
                                <w:szCs w:val="16"/>
                                <w:rtl/>
                                <w:lang w:bidi="ar-EG"/>
                              </w:rPr>
                              <w:t>جديد!</w:t>
                            </w:r>
                          </w:p>
                        </w:txbxContent>
                      </v:textbox>
                    </v:shape>
                  </w:pict>
                </mc:Fallback>
              </mc:AlternateContent>
            </w:r>
            <w:r>
              <w:rPr>
                <w:noProof/>
              </w:rPr>
              <w:drawing>
                <wp:inline distT="0" distB="0" distL="0" distR="0" wp14:anchorId="210A70F1" wp14:editId="63AA9EDC">
                  <wp:extent cx="2937478" cy="2701432"/>
                  <wp:effectExtent l="0" t="0" r="0" b="3810"/>
                  <wp:docPr id="1257977734" name="Picture 1257977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9"/>
                          <a:stretch>
                            <a:fillRect/>
                          </a:stretch>
                        </pic:blipFill>
                        <pic:spPr>
                          <a:xfrm>
                            <a:off x="0" y="0"/>
                            <a:ext cx="3002367" cy="2761107"/>
                          </a:xfrm>
                          <a:prstGeom prst="rect">
                            <a:avLst/>
                          </a:prstGeom>
                        </pic:spPr>
                      </pic:pic>
                    </a:graphicData>
                  </a:graphic>
                </wp:inline>
              </w:drawing>
            </w:r>
          </w:p>
        </w:tc>
        <w:tc>
          <w:tcPr>
            <w:tcW w:w="4768" w:type="dxa"/>
            <w:tcBorders>
              <w:top w:val="single" w:sz="4" w:space="0" w:color="auto"/>
            </w:tcBorders>
          </w:tcPr>
          <w:p w14:paraId="722B38B7" w14:textId="77777777" w:rsidR="004A36E3" w:rsidRPr="00B87922" w:rsidRDefault="004A36E3" w:rsidP="00D26BAE">
            <w:pPr>
              <w:spacing w:after="120" w:line="240" w:lineRule="auto"/>
              <w:jc w:val="center"/>
              <w:rPr>
                <w:lang w:val="en-GB"/>
              </w:rPr>
            </w:pPr>
            <w:r>
              <w:rPr>
                <w:noProof/>
              </w:rPr>
              <mc:AlternateContent>
                <mc:Choice Requires="wps">
                  <w:drawing>
                    <wp:anchor distT="0" distB="0" distL="114300" distR="114300" simplePos="0" relativeHeight="251650048" behindDoc="0" locked="0" layoutInCell="1" allowOverlap="1" wp14:anchorId="74778FC2" wp14:editId="239D5390">
                      <wp:simplePos x="0" y="0"/>
                      <wp:positionH relativeFrom="column">
                        <wp:posOffset>2018030</wp:posOffset>
                      </wp:positionH>
                      <wp:positionV relativeFrom="paragraph">
                        <wp:posOffset>114244</wp:posOffset>
                      </wp:positionV>
                      <wp:extent cx="311499" cy="155749"/>
                      <wp:effectExtent l="0" t="0" r="12700" b="0"/>
                      <wp:wrapNone/>
                      <wp:docPr id="19" name="Text Box 19"/>
                      <wp:cNvGraphicFramePr/>
                      <a:graphic xmlns:a="http://schemas.openxmlformats.org/drawingml/2006/main">
                        <a:graphicData uri="http://schemas.microsoft.com/office/word/2010/wordprocessingShape">
                          <wps:wsp>
                            <wps:cNvSpPr txBox="1"/>
                            <wps:spPr>
                              <a:xfrm>
                                <a:off x="0" y="0"/>
                                <a:ext cx="311499" cy="155749"/>
                              </a:xfrm>
                              <a:prstGeom prst="rect">
                                <a:avLst/>
                              </a:prstGeom>
                              <a:noFill/>
                              <a:ln w="6350">
                                <a:noFill/>
                              </a:ln>
                            </wps:spPr>
                            <wps:txbx>
                              <w:txbxContent>
                                <w:p w14:paraId="1AE585CC" w14:textId="77777777" w:rsidR="004A36E3" w:rsidRPr="00A94E9C" w:rsidRDefault="004A36E3" w:rsidP="00A94E9C">
                                  <w:pPr>
                                    <w:spacing w:before="0"/>
                                    <w:rPr>
                                      <w:b/>
                                      <w:bCs/>
                                      <w:color w:val="FF0000"/>
                                      <w:sz w:val="14"/>
                                      <w:szCs w:val="14"/>
                                      <w:lang w:bidi="ar-EG"/>
                                    </w:rPr>
                                  </w:pPr>
                                  <w:r w:rsidRPr="00A94E9C">
                                    <w:rPr>
                                      <w:rFonts w:hint="cs"/>
                                      <w:b/>
                                      <w:bCs/>
                                      <w:color w:val="FF0000"/>
                                      <w:sz w:val="14"/>
                                      <w:szCs w:val="14"/>
                                      <w:rtl/>
                                      <w:lang w:bidi="ar-EG"/>
                                    </w:rPr>
                                    <w:t>جديد!</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778FC2" id="Text Box 19" o:spid="_x0000_s1036" type="#_x0000_t202" style="position:absolute;left:0;text-align:left;margin-left:158.9pt;margin-top:9pt;width:24.55pt;height:12.2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" filled="f" stroked="f" strokeweight=".5pt">
                      <v:textbox inset="0,0,0,0">
                        <w:txbxContent>
                          <w:p w14:paraId="1AE585CC" w14:textId="77777777" w:rsidR="004A36E3" w:rsidRPr="00A94E9C" w:rsidRDefault="004A36E3" w:rsidP="00A94E9C">
                            <w:pPr>
                              <w:spacing w:before="0"/>
                              <w:rPr>
                                <w:b/>
                                <w:bCs/>
                                <w:color w:val="FF0000"/>
                                <w:sz w:val="14"/>
                                <w:szCs w:val="14"/>
                                <w:lang w:bidi="ar-EG"/>
                              </w:rPr>
                            </w:pPr>
                            <w:r w:rsidRPr="00A94E9C">
                              <w:rPr>
                                <w:rFonts w:hint="cs"/>
                                <w:b/>
                                <w:bCs/>
                                <w:color w:val="FF0000"/>
                                <w:sz w:val="14"/>
                                <w:szCs w:val="14"/>
                                <w:rtl/>
                                <w:lang w:bidi="ar-EG"/>
                              </w:rPr>
                              <w:t>جديد!</w:t>
                            </w:r>
                          </w:p>
                        </w:txbxContent>
                      </v:textbox>
                    </v:shape>
                  </w:pict>
                </mc:Fallback>
              </mc:AlternateContent>
            </w:r>
            <w:r>
              <w:rPr>
                <w:rFonts w:ascii="Calibri" w:hAnsi="Calibri" w:cs="Calibri"/>
                <w:noProof/>
                <w:lang w:bidi="ar-EG"/>
              </w:rPr>
              <w:drawing>
                <wp:inline distT="0" distB="0" distL="0" distR="0" wp14:anchorId="1EF27CF2" wp14:editId="659B7588">
                  <wp:extent cx="2610195" cy="1733385"/>
                  <wp:effectExtent l="0" t="0" r="0" b="635"/>
                  <wp:docPr id="1257977737" name="Picture 1257977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2655141" cy="1763233"/>
                          </a:xfrm>
                          <a:prstGeom prst="rect">
                            <a:avLst/>
                          </a:prstGeom>
                          <a:noFill/>
                        </pic:spPr>
                      </pic:pic>
                    </a:graphicData>
                  </a:graphic>
                </wp:inline>
              </w:drawing>
            </w:r>
          </w:p>
        </w:tc>
      </w:tr>
      <w:tr w:rsidR="004A36E3" w:rsidRPr="00B64995" w14:paraId="786C2B38" w14:textId="77777777" w:rsidTr="00A94E9C">
        <w:trPr>
          <w:jc w:val="center"/>
        </w:trPr>
        <w:tc>
          <w:tcPr>
            <w:tcW w:w="4861" w:type="dxa"/>
            <w:gridSpan w:val="2"/>
            <w:tcBorders>
              <w:bottom w:val="single" w:sz="4" w:space="0" w:color="auto"/>
            </w:tcBorders>
          </w:tcPr>
          <w:p w14:paraId="4CF46198" w14:textId="77777777" w:rsidR="004A36E3" w:rsidRPr="001B485E" w:rsidRDefault="004A36E3" w:rsidP="003C767C">
            <w:pPr>
              <w:spacing w:after="40"/>
              <w:rPr>
                <w:sz w:val="20"/>
                <w:szCs w:val="20"/>
                <w:lang w:val="en-GB"/>
              </w:rPr>
            </w:pPr>
            <w:r w:rsidRPr="001B485E">
              <w:rPr>
                <w:rFonts w:hint="cs"/>
                <w:bCs/>
                <w:sz w:val="20"/>
                <w:szCs w:val="20"/>
                <w:rtl/>
              </w:rPr>
              <w:t>المصدر: الاتحاد الدولي للاتصالات</w:t>
            </w:r>
          </w:p>
        </w:tc>
        <w:tc>
          <w:tcPr>
            <w:tcW w:w="4768" w:type="dxa"/>
            <w:tcBorders>
              <w:bottom w:val="single" w:sz="4" w:space="0" w:color="auto"/>
            </w:tcBorders>
          </w:tcPr>
          <w:p w14:paraId="5650E4F3" w14:textId="77777777" w:rsidR="004A36E3" w:rsidRPr="001B485E" w:rsidRDefault="004A36E3" w:rsidP="003C767C">
            <w:pPr>
              <w:spacing w:after="40"/>
              <w:rPr>
                <w:sz w:val="20"/>
                <w:szCs w:val="20"/>
                <w:lang w:val="en-GB"/>
              </w:rPr>
            </w:pPr>
            <w:r w:rsidRPr="001B485E">
              <w:rPr>
                <w:rFonts w:hint="cs"/>
                <w:bCs/>
                <w:sz w:val="20"/>
                <w:szCs w:val="20"/>
                <w:rtl/>
              </w:rPr>
              <w:t>المصدر: الاتحاد الدولي للاتصالات</w:t>
            </w:r>
          </w:p>
        </w:tc>
      </w:tr>
      <w:tr w:rsidR="004A36E3" w:rsidRPr="00B64995" w14:paraId="1D071CA0" w14:textId="77777777" w:rsidTr="003C767C">
        <w:trPr>
          <w:jc w:val="center"/>
        </w:trPr>
        <w:tc>
          <w:tcPr>
            <w:tcW w:w="9629" w:type="dxa"/>
            <w:gridSpan w:val="3"/>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8C30797" w14:textId="77777777" w:rsidR="004A36E3" w:rsidRPr="00B87922" w:rsidRDefault="004A36E3" w:rsidP="003268AA">
            <w:pPr>
              <w:spacing w:after="40"/>
              <w:jc w:val="center"/>
              <w:rPr>
                <w:b/>
                <w:bCs/>
                <w:rtl/>
                <w:lang w:val="en-GB" w:bidi="ar-EG"/>
              </w:rPr>
            </w:pPr>
            <w:r>
              <w:rPr>
                <w:rFonts w:hint="cs"/>
                <w:b/>
                <w:bCs/>
                <w:rtl/>
              </w:rPr>
              <w:t xml:space="preserve">المقصد </w:t>
            </w:r>
            <w:r>
              <w:rPr>
                <w:b/>
                <w:bCs/>
              </w:rPr>
              <w:t>7.2</w:t>
            </w:r>
            <w:r>
              <w:rPr>
                <w:rFonts w:hint="cs"/>
                <w:b/>
                <w:bCs/>
                <w:rtl/>
                <w:lang w:bidi="ar-EG"/>
              </w:rPr>
              <w:t>: خارج إطار التحقيق</w:t>
            </w:r>
          </w:p>
        </w:tc>
      </w:tr>
      <w:tr w:rsidR="004A36E3" w:rsidRPr="00B64995" w14:paraId="5EB1461F" w14:textId="77777777" w:rsidTr="00A94E9C">
        <w:trPr>
          <w:jc w:val="center"/>
        </w:trPr>
        <w:tc>
          <w:tcPr>
            <w:tcW w:w="4861" w:type="dxa"/>
            <w:gridSpan w:val="2"/>
            <w:tcBorders>
              <w:top w:val="single" w:sz="4" w:space="0" w:color="auto"/>
              <w:bottom w:val="single" w:sz="4" w:space="0" w:color="auto"/>
            </w:tcBorders>
          </w:tcPr>
          <w:p w14:paraId="34E1E7C3" w14:textId="6217D956" w:rsidR="004A36E3" w:rsidRPr="00B87922" w:rsidRDefault="004A36E3" w:rsidP="00D26BAE">
            <w:pPr>
              <w:spacing w:after="120" w:line="240" w:lineRule="auto"/>
              <w:jc w:val="center"/>
              <w:rPr>
                <w:lang w:val="en-GB"/>
              </w:rPr>
            </w:pPr>
            <w:r>
              <w:rPr>
                <w:noProof/>
              </w:rPr>
              <mc:AlternateContent>
                <mc:Choice Requires="wps">
                  <w:drawing>
                    <wp:anchor distT="0" distB="0" distL="114300" distR="114300" simplePos="0" relativeHeight="251640832" behindDoc="0" locked="0" layoutInCell="1" allowOverlap="1" wp14:anchorId="1653C6F1" wp14:editId="17F8C16B">
                      <wp:simplePos x="0" y="0"/>
                      <wp:positionH relativeFrom="column">
                        <wp:posOffset>282163</wp:posOffset>
                      </wp:positionH>
                      <wp:positionV relativeFrom="paragraph">
                        <wp:posOffset>112060</wp:posOffset>
                      </wp:positionV>
                      <wp:extent cx="2265786" cy="391886"/>
                      <wp:effectExtent l="0" t="0" r="1270" b="8255"/>
                      <wp:wrapNone/>
                      <wp:docPr id="1257977739" name="Text Box 1257977739"/>
                      <wp:cNvGraphicFramePr/>
                      <a:graphic xmlns:a="http://schemas.openxmlformats.org/drawingml/2006/main">
                        <a:graphicData uri="http://schemas.microsoft.com/office/word/2010/wordprocessingShape">
                          <wps:wsp>
                            <wps:cNvSpPr txBox="1"/>
                            <wps:spPr>
                              <a:xfrm>
                                <a:off x="0" y="0"/>
                                <a:ext cx="2265786" cy="391886"/>
                              </a:xfrm>
                              <a:prstGeom prst="rect">
                                <a:avLst/>
                              </a:prstGeom>
                              <a:solidFill>
                                <a:schemeClr val="bg1"/>
                              </a:solidFill>
                              <a:ln w="6350">
                                <a:noFill/>
                              </a:ln>
                            </wps:spPr>
                            <wps:txbx>
                              <w:txbxContent>
                                <w:p w14:paraId="31D648CC" w14:textId="77777777" w:rsidR="004A36E3" w:rsidRPr="00122A11" w:rsidRDefault="004A36E3" w:rsidP="00D26BAE">
                                  <w:pPr>
                                    <w:jc w:val="center"/>
                                    <w:rPr>
                                      <w:b/>
                                      <w:bCs/>
                                      <w:noProof/>
                                      <w:color w:val="7F7F7F" w:themeColor="text1" w:themeTint="80"/>
                                      <w:sz w:val="16"/>
                                      <w:szCs w:val="16"/>
                                      <w:lang w:val="en-GB" w:bidi="ar-EG"/>
                                    </w:rPr>
                                  </w:pPr>
                                  <w:r>
                                    <w:rPr>
                                      <w:rFonts w:hint="cs"/>
                                      <w:b/>
                                      <w:bCs/>
                                      <w:noProof/>
                                      <w:color w:val="7F7F7F" w:themeColor="text1" w:themeTint="80"/>
                                      <w:sz w:val="16"/>
                                      <w:szCs w:val="16"/>
                                      <w:rtl/>
                                      <w:lang w:val="en-GB" w:bidi="ar-EG"/>
                                    </w:rPr>
                                    <w:t>النسبة المئوية لاشتراكات النطاق العريض المتنقل النشطة في العالم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53C6F1" id="Text Box 1257977739" o:spid="_x0000_s1037" type="#_x0000_t202" style="position:absolute;left:0;text-align:left;margin-left:22.2pt;margin-top:8.8pt;width:178.4pt;height:30.85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" fillcolor="white [3212]" stroked="f" strokeweight=".5pt">
                      <v:textbox inset="0,0,0,0">
                        <w:txbxContent>
                          <w:p w14:paraId="31D648CC" w14:textId="77777777" w:rsidR="004A36E3" w:rsidRPr="00122A11" w:rsidRDefault="004A36E3" w:rsidP="00D26BAE">
                            <w:pPr>
                              <w:jc w:val="center"/>
                              <w:rPr>
                                <w:b/>
                                <w:bCs/>
                                <w:noProof/>
                                <w:color w:val="7F7F7F" w:themeColor="text1" w:themeTint="80"/>
                                <w:sz w:val="16"/>
                                <w:szCs w:val="16"/>
                                <w:lang w:val="en-GB" w:bidi="ar-EG"/>
                              </w:rPr>
                            </w:pPr>
                            <w:r>
                              <w:rPr>
                                <w:rFonts w:hint="cs"/>
                                <w:b/>
                                <w:bCs/>
                                <w:noProof/>
                                <w:color w:val="7F7F7F" w:themeColor="text1" w:themeTint="80"/>
                                <w:sz w:val="16"/>
                                <w:szCs w:val="16"/>
                                <w:rtl/>
                                <w:lang w:val="en-GB" w:bidi="ar-EG"/>
                              </w:rPr>
                              <w:t>النسبة المئوية لاشتراكات النطاق العريض المتنقل النشطة في العالم</w:t>
                            </w:r>
                          </w:p>
                        </w:txbxContent>
                      </v:textbox>
                    </v:shape>
                  </w:pict>
                </mc:Fallback>
              </mc:AlternateContent>
            </w:r>
            <w:r>
              <w:rPr>
                <w:noProof/>
              </w:rPr>
              <w:drawing>
                <wp:inline distT="0" distB="0" distL="0" distR="0" wp14:anchorId="5936B983" wp14:editId="3D20E5A3">
                  <wp:extent cx="2934652" cy="1763395"/>
                  <wp:effectExtent l="0" t="0" r="0" b="8255"/>
                  <wp:docPr id="1837948294" name="Picture 1837948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2949850" cy="1772527"/>
                          </a:xfrm>
                          <a:prstGeom prst="rect">
                            <a:avLst/>
                          </a:prstGeom>
                          <a:noFill/>
                        </pic:spPr>
                      </pic:pic>
                    </a:graphicData>
                  </a:graphic>
                </wp:inline>
              </w:drawing>
            </w:r>
          </w:p>
        </w:tc>
        <w:tc>
          <w:tcPr>
            <w:tcW w:w="4768" w:type="dxa"/>
            <w:tcBorders>
              <w:top w:val="single" w:sz="4" w:space="0" w:color="auto"/>
              <w:bottom w:val="single" w:sz="4" w:space="0" w:color="auto"/>
            </w:tcBorders>
          </w:tcPr>
          <w:p w14:paraId="5985022C" w14:textId="2870F8F0" w:rsidR="004A36E3" w:rsidRPr="00B87922" w:rsidRDefault="00DB7D4D" w:rsidP="001B485E">
            <w:pPr>
              <w:spacing w:after="120" w:line="240" w:lineRule="auto"/>
              <w:jc w:val="center"/>
              <w:rPr>
                <w:lang w:val="en-GB"/>
              </w:rPr>
            </w:pPr>
            <w:r>
              <w:rPr>
                <w:noProof/>
              </w:rPr>
              <mc:AlternateContent>
                <mc:Choice Requires="wpg">
                  <w:drawing>
                    <wp:anchor distT="0" distB="0" distL="114300" distR="114300" simplePos="0" relativeHeight="251684864" behindDoc="0" locked="0" layoutInCell="1" allowOverlap="1" wp14:anchorId="110AC85C" wp14:editId="321667CC">
                      <wp:simplePos x="0" y="0"/>
                      <wp:positionH relativeFrom="column">
                        <wp:posOffset>462229</wp:posOffset>
                      </wp:positionH>
                      <wp:positionV relativeFrom="paragraph">
                        <wp:posOffset>100203</wp:posOffset>
                      </wp:positionV>
                      <wp:extent cx="2448484" cy="1589938"/>
                      <wp:effectExtent l="0" t="0" r="9525" b="0"/>
                      <wp:wrapNone/>
                      <wp:docPr id="55" name="Group 55"/>
                      <wp:cNvGraphicFramePr/>
                      <a:graphic xmlns:a="http://schemas.openxmlformats.org/drawingml/2006/main">
                        <a:graphicData uri="http://schemas.microsoft.com/office/word/2010/wordprocessingGroup">
                          <wpg:wgp>
                            <wpg:cNvGrpSpPr/>
                            <wpg:grpSpPr>
                              <a:xfrm>
                                <a:off x="0" y="0"/>
                                <a:ext cx="2448484" cy="1589938"/>
                                <a:chOff x="0" y="0"/>
                                <a:chExt cx="2448484" cy="1589938"/>
                              </a:xfrm>
                            </wpg:grpSpPr>
                            <pic:pic xmlns:pic="http://schemas.openxmlformats.org/drawingml/2006/picture">
                              <pic:nvPicPr>
                                <pic:cNvPr id="52" name="Picture 52"/>
                                <pic:cNvPicPr>
                                  <a:picLocks noChangeAspect="1"/>
                                </pic:cNvPicPr>
                              </pic:nvPicPr>
                              <pic:blipFill>
                                <a:blip r:embed="rId442">
                                  <a:extLst>
                                    <a:ext uri="{28A0092B-C50C-407E-A947-70E740481C1C}">
                                      <a14:useLocalDpi xmlns:a14="http://schemas.microsoft.com/office/drawing/2010/main" val="0"/>
                                    </a:ext>
                                  </a:extLst>
                                </a:blip>
                                <a:stretch>
                                  <a:fillRect/>
                                </a:stretch>
                              </pic:blipFill>
                              <pic:spPr>
                                <a:xfrm>
                                  <a:off x="87783" y="0"/>
                                  <a:ext cx="1526540" cy="202565"/>
                                </a:xfrm>
                                <a:prstGeom prst="rect">
                                  <a:avLst/>
                                </a:prstGeom>
                              </pic:spPr>
                            </pic:pic>
                            <pic:pic xmlns:pic="http://schemas.openxmlformats.org/drawingml/2006/picture">
                              <pic:nvPicPr>
                                <pic:cNvPr id="53" name="Picture 53"/>
                                <pic:cNvPicPr>
                                  <a:picLocks noChangeAspect="1"/>
                                </pic:cNvPicPr>
                              </pic:nvPicPr>
                              <pic:blipFill>
                                <a:blip r:embed="rId443">
                                  <a:extLst>
                                    <a:ext uri="{28A0092B-C50C-407E-A947-70E740481C1C}">
                                      <a14:useLocalDpi xmlns:a14="http://schemas.microsoft.com/office/drawing/2010/main" val="0"/>
                                    </a:ext>
                                  </a:extLst>
                                </a:blip>
                                <a:stretch>
                                  <a:fillRect/>
                                </a:stretch>
                              </pic:blipFill>
                              <pic:spPr>
                                <a:xfrm>
                                  <a:off x="0" y="1199693"/>
                                  <a:ext cx="1967230" cy="302895"/>
                                </a:xfrm>
                                <a:prstGeom prst="rect">
                                  <a:avLst/>
                                </a:prstGeom>
                              </pic:spPr>
                            </pic:pic>
                            <pic:pic xmlns:pic="http://schemas.openxmlformats.org/drawingml/2006/picture">
                              <pic:nvPicPr>
                                <pic:cNvPr id="54" name="Picture 54"/>
                                <pic:cNvPicPr>
                                  <a:picLocks noChangeAspect="1"/>
                                </pic:cNvPicPr>
                              </pic:nvPicPr>
                              <pic:blipFill>
                                <a:blip r:embed="rId444">
                                  <a:extLst>
                                    <a:ext uri="{28A0092B-C50C-407E-A947-70E740481C1C}">
                                      <a14:useLocalDpi xmlns:a14="http://schemas.microsoft.com/office/drawing/2010/main" val="0"/>
                                    </a:ext>
                                  </a:extLst>
                                </a:blip>
                                <a:stretch>
                                  <a:fillRect/>
                                </a:stretch>
                              </pic:blipFill>
                              <pic:spPr>
                                <a:xfrm>
                                  <a:off x="2333549" y="1404518"/>
                                  <a:ext cx="114935" cy="185420"/>
                                </a:xfrm>
                                <a:prstGeom prst="rect">
                                  <a:avLst/>
                                </a:prstGeom>
                              </pic:spPr>
                            </pic:pic>
                          </wpg:wgp>
                        </a:graphicData>
                      </a:graphic>
                    </wp:anchor>
                  </w:drawing>
                </mc:Choice>
                <mc:Fallback>
                  <w:pict>
                    <v:group w14:anchorId="50A8729C" id="Group 55" o:spid="_x0000_s1026" style="position:absolute;margin-left:36.4pt;margin-top:7.9pt;width:192.8pt;height:125.2pt;z-index:251684864" coordsize="24484,15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">
                      <v:shape id="Picture 52" o:spid="_x0000_s1027" type="#_x0000_t75" style="position:absolute;left:877;width:15266;height:2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">
                        <v:imagedata r:id="rId448" o:title=""/>
                      </v:shape>
                      <v:shape id="Picture 53" o:spid="_x0000_s1028" type="#_x0000_t75" style="position:absolute;top:11996;width:19672;height:3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">
                        <v:imagedata r:id="rId449" o:title=""/>
                      </v:shape>
                      <v:shape id="Picture 54" o:spid="_x0000_s1029" type="#_x0000_t75" style="position:absolute;left:23335;top:14045;width:1149;height:1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">
                        <v:imagedata r:id="rId450" o:title=""/>
                      </v:shape>
                    </v:group>
                  </w:pict>
                </mc:Fallback>
              </mc:AlternateContent>
            </w:r>
            <w:r w:rsidR="001B485E">
              <w:rPr>
                <w:noProof/>
              </w:rPr>
              <w:drawing>
                <wp:inline distT="0" distB="0" distL="0" distR="0" wp14:anchorId="1B8E14EF" wp14:editId="2098BED3">
                  <wp:extent cx="2728570" cy="1573911"/>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1"/>
                          <a:stretch>
                            <a:fillRect/>
                          </a:stretch>
                        </pic:blipFill>
                        <pic:spPr>
                          <a:xfrm>
                            <a:off x="0" y="0"/>
                            <a:ext cx="2750809" cy="1586739"/>
                          </a:xfrm>
                          <a:prstGeom prst="rect">
                            <a:avLst/>
                          </a:prstGeom>
                        </pic:spPr>
                      </pic:pic>
                    </a:graphicData>
                  </a:graphic>
                </wp:inline>
              </w:drawing>
            </w:r>
          </w:p>
        </w:tc>
      </w:tr>
      <w:tr w:rsidR="004A36E3" w:rsidRPr="00B64995" w14:paraId="226AE5E5" w14:textId="77777777" w:rsidTr="00A94E9C">
        <w:trPr>
          <w:jc w:val="center"/>
        </w:trPr>
        <w:tc>
          <w:tcPr>
            <w:tcW w:w="4861" w:type="dxa"/>
            <w:gridSpan w:val="2"/>
            <w:tcBorders>
              <w:top w:val="single" w:sz="4" w:space="0" w:color="auto"/>
              <w:bottom w:val="single" w:sz="4" w:space="0" w:color="auto"/>
            </w:tcBorders>
          </w:tcPr>
          <w:p w14:paraId="51DC01EE" w14:textId="77777777" w:rsidR="004A36E3" w:rsidRPr="001B485E" w:rsidRDefault="004A36E3" w:rsidP="003C767C">
            <w:pPr>
              <w:spacing w:after="120"/>
              <w:rPr>
                <w:b/>
                <w:bCs/>
                <w:sz w:val="20"/>
                <w:szCs w:val="20"/>
                <w:lang w:val="en-GB"/>
              </w:rPr>
            </w:pPr>
            <w:r w:rsidRPr="001B485E">
              <w:rPr>
                <w:rFonts w:hint="cs"/>
                <w:bCs/>
                <w:sz w:val="20"/>
                <w:szCs w:val="20"/>
                <w:rtl/>
              </w:rPr>
              <w:t>المصدر: الاتحاد الدولي للاتصالات</w:t>
            </w:r>
          </w:p>
        </w:tc>
        <w:tc>
          <w:tcPr>
            <w:tcW w:w="4768" w:type="dxa"/>
            <w:tcBorders>
              <w:top w:val="single" w:sz="4" w:space="0" w:color="auto"/>
              <w:bottom w:val="single" w:sz="4" w:space="0" w:color="auto"/>
            </w:tcBorders>
          </w:tcPr>
          <w:p w14:paraId="0042EC2B" w14:textId="48179CF8" w:rsidR="004A36E3" w:rsidRPr="001B485E" w:rsidRDefault="004A36E3" w:rsidP="003C767C">
            <w:pPr>
              <w:spacing w:after="120"/>
              <w:rPr>
                <w:b/>
                <w:bCs/>
                <w:sz w:val="20"/>
                <w:szCs w:val="20"/>
                <w:lang w:val="en-GB"/>
              </w:rPr>
            </w:pPr>
            <w:r w:rsidRPr="001B485E">
              <w:rPr>
                <w:rFonts w:hint="cs"/>
                <w:bCs/>
                <w:sz w:val="20"/>
                <w:szCs w:val="20"/>
                <w:rtl/>
              </w:rPr>
              <w:t>المصدر: الاتحاد الدولي للاتصالات</w:t>
            </w:r>
          </w:p>
        </w:tc>
      </w:tr>
      <w:tr w:rsidR="004A36E3" w:rsidRPr="00B64995" w14:paraId="443045E4" w14:textId="77777777" w:rsidTr="003C767C">
        <w:trPr>
          <w:jc w:val="center"/>
        </w:trPr>
        <w:tc>
          <w:tcPr>
            <w:tcW w:w="9629" w:type="dxa"/>
            <w:gridSpan w:val="3"/>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A02457A" w14:textId="77777777" w:rsidR="004A36E3" w:rsidRPr="00B87922" w:rsidRDefault="004A36E3" w:rsidP="003268AA">
            <w:pPr>
              <w:spacing w:after="40"/>
              <w:jc w:val="center"/>
              <w:rPr>
                <w:b/>
                <w:bCs/>
                <w:rtl/>
                <w:lang w:val="en-GB"/>
              </w:rPr>
            </w:pPr>
            <w:r>
              <w:rPr>
                <w:rFonts w:hint="cs"/>
                <w:b/>
                <w:bCs/>
                <w:rtl/>
              </w:rPr>
              <w:t xml:space="preserve">المقصد </w:t>
            </w:r>
            <w:r>
              <w:rPr>
                <w:b/>
                <w:bCs/>
              </w:rPr>
              <w:t>8.2</w:t>
            </w:r>
            <w:r>
              <w:rPr>
                <w:rFonts w:hint="cs"/>
                <w:b/>
                <w:bCs/>
                <w:rtl/>
                <w:lang w:bidi="ar-EG"/>
              </w:rPr>
              <w:t>: خارج إطار التحقيق</w:t>
            </w:r>
          </w:p>
        </w:tc>
      </w:tr>
      <w:tr w:rsidR="004A36E3" w:rsidRPr="00B64995" w14:paraId="3FD5097B" w14:textId="77777777" w:rsidTr="00A94E9C">
        <w:trPr>
          <w:jc w:val="center"/>
        </w:trPr>
        <w:tc>
          <w:tcPr>
            <w:tcW w:w="4861" w:type="dxa"/>
            <w:gridSpan w:val="2"/>
            <w:tcBorders>
              <w:top w:val="single" w:sz="4" w:space="0" w:color="auto"/>
            </w:tcBorders>
          </w:tcPr>
          <w:p w14:paraId="0AF61D50" w14:textId="77777777" w:rsidR="004A36E3" w:rsidRPr="00B87922" w:rsidRDefault="004A36E3" w:rsidP="00D26BAE">
            <w:pPr>
              <w:spacing w:after="120" w:line="240" w:lineRule="auto"/>
              <w:jc w:val="center"/>
              <w:rPr>
                <w:b/>
                <w:bCs/>
                <w:lang w:val="en-GB"/>
              </w:rPr>
            </w:pPr>
            <w:r>
              <w:rPr>
                <w:b/>
                <w:bCs/>
                <w:noProof/>
                <w:lang w:val="en-GB"/>
              </w:rPr>
              <w:lastRenderedPageBreak/>
              <w:drawing>
                <wp:inline distT="0" distB="0" distL="0" distR="0" wp14:anchorId="2C812EC4" wp14:editId="1EDD6398">
                  <wp:extent cx="2779466" cy="1678074"/>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2798664" cy="1689665"/>
                          </a:xfrm>
                          <a:prstGeom prst="rect">
                            <a:avLst/>
                          </a:prstGeom>
                          <a:noFill/>
                        </pic:spPr>
                      </pic:pic>
                    </a:graphicData>
                  </a:graphic>
                </wp:inline>
              </w:drawing>
            </w:r>
          </w:p>
          <w:p w14:paraId="1ECF459B" w14:textId="77777777" w:rsidR="004A36E3" w:rsidRPr="00B87922" w:rsidRDefault="004A36E3" w:rsidP="003268AA">
            <w:pPr>
              <w:spacing w:before="40" w:after="40"/>
              <w:jc w:val="center"/>
              <w:rPr>
                <w:b/>
                <w:bCs/>
                <w:lang w:val="en-GB"/>
              </w:rPr>
            </w:pPr>
          </w:p>
          <w:tbl>
            <w:tblPr>
              <w:tblStyle w:val="TableGrid"/>
              <w:tblW w:w="0" w:type="auto"/>
              <w:tblLook w:val="04A0" w:firstRow="1" w:lastRow="0" w:firstColumn="1" w:lastColumn="0" w:noHBand="0" w:noVBand="1"/>
            </w:tblPr>
            <w:tblGrid>
              <w:gridCol w:w="4344"/>
            </w:tblGrid>
            <w:tr w:rsidR="004A36E3" w:rsidRPr="00B64995" w14:paraId="4CE99BF1" w14:textId="77777777" w:rsidTr="003268AA">
              <w:tc>
                <w:tcPr>
                  <w:tcW w:w="4344" w:type="dxa"/>
                </w:tcPr>
                <w:p w14:paraId="10ADFFFD" w14:textId="77777777" w:rsidR="004A36E3" w:rsidRPr="000A108E" w:rsidRDefault="004A36E3" w:rsidP="00D26BAE">
                  <w:pPr>
                    <w:spacing w:after="40"/>
                    <w:jc w:val="center"/>
                    <w:rPr>
                      <w:b/>
                      <w:bCs/>
                      <w:noProof/>
                      <w:sz w:val="20"/>
                      <w:szCs w:val="20"/>
                      <w:rtl/>
                      <w:lang w:bidi="ar-EG"/>
                    </w:rPr>
                  </w:pPr>
                  <w:r w:rsidRPr="000A108E">
                    <w:rPr>
                      <w:rFonts w:hint="cs"/>
                      <w:b/>
                      <w:bCs/>
                      <w:noProof/>
                      <w:color w:val="FF0000"/>
                      <w:sz w:val="20"/>
                      <w:szCs w:val="20"/>
                      <w:rtl/>
                      <w:lang w:bidi="ar-EG"/>
                    </w:rPr>
                    <w:t xml:space="preserve">جديد! </w:t>
                  </w:r>
                  <w:r w:rsidRPr="000A108E">
                    <w:rPr>
                      <w:rFonts w:hint="cs"/>
                      <w:b/>
                      <w:bCs/>
                      <w:noProof/>
                      <w:sz w:val="20"/>
                      <w:szCs w:val="20"/>
                      <w:rtl/>
                      <w:lang w:bidi="ar-EG"/>
                    </w:rPr>
                    <w:t>- ملكية هاتف حسب الجنس</w:t>
                  </w:r>
                  <w:r w:rsidRPr="000A108E">
                    <w:rPr>
                      <w:b/>
                      <w:bCs/>
                      <w:noProof/>
                      <w:sz w:val="20"/>
                      <w:szCs w:val="20"/>
                      <w:rtl/>
                      <w:lang w:bidi="ar-EG"/>
                    </w:rPr>
                    <w:br/>
                  </w:r>
                  <w:r w:rsidRPr="000A108E">
                    <w:rPr>
                      <w:rFonts w:hint="cs"/>
                      <w:b/>
                      <w:bCs/>
                      <w:noProof/>
                      <w:sz w:val="20"/>
                      <w:szCs w:val="20"/>
                      <w:rtl/>
                      <w:lang w:bidi="ar-EG"/>
                    </w:rPr>
                    <w:t>العالم - 2019</w:t>
                  </w:r>
                </w:p>
                <w:p w14:paraId="7E42349E" w14:textId="77777777" w:rsidR="004A36E3" w:rsidRPr="00B87922" w:rsidRDefault="004A36E3" w:rsidP="00D26BAE">
                  <w:pPr>
                    <w:spacing w:before="40" w:after="40"/>
                    <w:jc w:val="center"/>
                    <w:rPr>
                      <w:b/>
                      <w:bCs/>
                      <w:lang w:val="en-GB"/>
                    </w:rPr>
                  </w:pPr>
                  <w:r w:rsidRPr="000A108E">
                    <w:rPr>
                      <w:rFonts w:hint="cs"/>
                      <w:noProof/>
                      <w:sz w:val="20"/>
                      <w:szCs w:val="20"/>
                      <w:rtl/>
                      <w:lang w:bidi="ar-EG"/>
                    </w:rPr>
                    <w:t>بالنسبة للبلدان المتاح بشأنها بيانات والبالغ عددها 59 بلداً،</w:t>
                  </w:r>
                  <w:r>
                    <w:rPr>
                      <w:noProof/>
                      <w:sz w:val="20"/>
                      <w:szCs w:val="20"/>
                      <w:lang w:bidi="ar-EG"/>
                    </w:rPr>
                    <w:t xml:space="preserve"> </w:t>
                  </w:r>
                  <w:r>
                    <w:rPr>
                      <w:rFonts w:hint="cs"/>
                      <w:noProof/>
                      <w:sz w:val="20"/>
                      <w:szCs w:val="20"/>
                      <w:rtl/>
                      <w:lang w:bidi="ar-EG"/>
                    </w:rPr>
                    <w:t>ه</w:t>
                  </w:r>
                  <w:r w:rsidRPr="000A108E">
                    <w:rPr>
                      <w:rFonts w:hint="cs"/>
                      <w:noProof/>
                      <w:sz w:val="20"/>
                      <w:szCs w:val="20"/>
                      <w:rtl/>
                      <w:lang w:bidi="ar-EG"/>
                    </w:rPr>
                    <w:t xml:space="preserve">ناك فارق </w:t>
                  </w:r>
                  <w:r w:rsidRPr="000A108E">
                    <w:rPr>
                      <w:rFonts w:hint="cs"/>
                      <w:b/>
                      <w:bCs/>
                      <w:noProof/>
                      <w:sz w:val="20"/>
                      <w:szCs w:val="20"/>
                      <w:rtl/>
                      <w:lang w:bidi="ar-EG"/>
                    </w:rPr>
                    <w:t xml:space="preserve">بنسبة </w:t>
                  </w:r>
                  <w:r w:rsidRPr="000A108E">
                    <w:rPr>
                      <w:b/>
                      <w:bCs/>
                      <w:noProof/>
                      <w:sz w:val="20"/>
                      <w:szCs w:val="20"/>
                      <w:lang w:bidi="ar-EG"/>
                    </w:rPr>
                    <w:t>6,6</w:t>
                  </w:r>
                  <w:r w:rsidRPr="000A108E">
                    <w:rPr>
                      <w:rFonts w:hint="cs"/>
                      <w:b/>
                      <w:bCs/>
                      <w:noProof/>
                      <w:sz w:val="20"/>
                      <w:szCs w:val="20"/>
                      <w:rtl/>
                      <w:lang w:bidi="ar-EG"/>
                    </w:rPr>
                    <w:t xml:space="preserve"> في المائة</w:t>
                  </w:r>
                  <w:r w:rsidRPr="000A108E">
                    <w:rPr>
                      <w:rFonts w:hint="cs"/>
                      <w:noProof/>
                      <w:sz w:val="20"/>
                      <w:szCs w:val="20"/>
                      <w:rtl/>
                      <w:lang w:bidi="ar-EG"/>
                    </w:rPr>
                    <w:t xml:space="preserve"> بين الرجال والنساء</w:t>
                  </w:r>
                  <w:r>
                    <w:rPr>
                      <w:noProof/>
                      <w:sz w:val="20"/>
                      <w:szCs w:val="20"/>
                      <w:rtl/>
                      <w:lang w:bidi="ar-EG"/>
                    </w:rPr>
                    <w:br/>
                  </w:r>
                  <w:r w:rsidRPr="000A108E">
                    <w:rPr>
                      <w:rFonts w:hint="cs"/>
                      <w:noProof/>
                      <w:sz w:val="20"/>
                      <w:szCs w:val="20"/>
                      <w:rtl/>
                      <w:lang w:bidi="ar-EG"/>
                    </w:rPr>
                    <w:t>الذين يمتلكون هاتفاً محمولاً.</w:t>
                  </w:r>
                </w:p>
              </w:tc>
            </w:tr>
          </w:tbl>
          <w:p w14:paraId="391040D9" w14:textId="77777777" w:rsidR="004A36E3" w:rsidRPr="00B87922" w:rsidRDefault="004A36E3" w:rsidP="003268AA">
            <w:pPr>
              <w:spacing w:before="40" w:after="40"/>
              <w:rPr>
                <w:lang w:val="en-GB"/>
              </w:rPr>
            </w:pPr>
          </w:p>
        </w:tc>
        <w:tc>
          <w:tcPr>
            <w:tcW w:w="4768" w:type="dxa"/>
          </w:tcPr>
          <w:p w14:paraId="3F948592" w14:textId="77777777" w:rsidR="004A36E3" w:rsidRPr="00B87922" w:rsidRDefault="004A36E3" w:rsidP="00D26BAE">
            <w:pPr>
              <w:spacing w:after="120" w:line="240" w:lineRule="auto"/>
              <w:rPr>
                <w:b/>
                <w:bCs/>
                <w:lang w:val="en-GB"/>
              </w:rPr>
            </w:pPr>
          </w:p>
        </w:tc>
      </w:tr>
      <w:tr w:rsidR="004A36E3" w:rsidRPr="00B64995" w14:paraId="73873894" w14:textId="77777777" w:rsidTr="00A94E9C">
        <w:trPr>
          <w:jc w:val="center"/>
        </w:trPr>
        <w:tc>
          <w:tcPr>
            <w:tcW w:w="4861" w:type="dxa"/>
            <w:gridSpan w:val="2"/>
          </w:tcPr>
          <w:p w14:paraId="6AD98C8C" w14:textId="77777777" w:rsidR="004A36E3" w:rsidRPr="00DB7D4D" w:rsidRDefault="004A36E3" w:rsidP="003268AA">
            <w:pPr>
              <w:spacing w:after="120"/>
              <w:rPr>
                <w:b/>
                <w:bCs/>
                <w:sz w:val="20"/>
                <w:szCs w:val="20"/>
                <w:lang w:val="en-GB"/>
              </w:rPr>
            </w:pPr>
            <w:r w:rsidRPr="00DB7D4D">
              <w:rPr>
                <w:rFonts w:hint="cs"/>
                <w:bCs/>
                <w:sz w:val="20"/>
                <w:szCs w:val="20"/>
                <w:rtl/>
              </w:rPr>
              <w:t>المصدر: الاتحاد الدولي للاتصالات</w:t>
            </w:r>
          </w:p>
        </w:tc>
        <w:tc>
          <w:tcPr>
            <w:tcW w:w="4768" w:type="dxa"/>
          </w:tcPr>
          <w:p w14:paraId="36F1C109" w14:textId="77777777" w:rsidR="004A36E3" w:rsidRPr="00B87922" w:rsidRDefault="004A36E3" w:rsidP="003268AA">
            <w:pPr>
              <w:spacing w:after="120"/>
              <w:rPr>
                <w:b/>
                <w:bCs/>
                <w:lang w:val="en-GB"/>
              </w:rPr>
            </w:pPr>
          </w:p>
        </w:tc>
      </w:tr>
      <w:tr w:rsidR="004A36E3" w:rsidRPr="00B64995" w14:paraId="19E14C7B" w14:textId="77777777" w:rsidTr="00A94E9C">
        <w:trPr>
          <w:jc w:val="center"/>
        </w:trPr>
        <w:tc>
          <w:tcPr>
            <w:tcW w:w="4861" w:type="dxa"/>
            <w:gridSpan w:val="2"/>
          </w:tcPr>
          <w:p w14:paraId="25927C74" w14:textId="77777777" w:rsidR="004A36E3" w:rsidRPr="00B64995" w:rsidRDefault="004A36E3" w:rsidP="003268AA">
            <w:pPr>
              <w:spacing w:after="120"/>
              <w:rPr>
                <w:b/>
                <w:bCs/>
              </w:rPr>
            </w:pPr>
          </w:p>
        </w:tc>
        <w:tc>
          <w:tcPr>
            <w:tcW w:w="4768" w:type="dxa"/>
          </w:tcPr>
          <w:p w14:paraId="7FBD3D30" w14:textId="77777777" w:rsidR="004A36E3" w:rsidRPr="00B64995" w:rsidRDefault="004A36E3" w:rsidP="003268AA">
            <w:pPr>
              <w:spacing w:after="120"/>
              <w:rPr>
                <w:b/>
                <w:bCs/>
              </w:rPr>
            </w:pPr>
          </w:p>
        </w:tc>
      </w:tr>
      <w:tr w:rsidR="004A36E3" w14:paraId="38C5BE6A" w14:textId="77777777" w:rsidTr="00A94E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812" w:type="dxa"/>
          </w:tcPr>
          <w:p w14:paraId="733FCFD7" w14:textId="77777777" w:rsidR="004A36E3" w:rsidRPr="00102DE6" w:rsidRDefault="004A36E3" w:rsidP="00102DE6">
            <w:pPr>
              <w:spacing w:after="120" w:line="240" w:lineRule="auto"/>
              <w:jc w:val="center"/>
            </w:pPr>
            <w:r>
              <w:rPr>
                <w:noProof/>
              </w:rPr>
              <w:drawing>
                <wp:inline distT="0" distB="0" distL="0" distR="0" wp14:anchorId="5B81413E" wp14:editId="2E4287E0">
                  <wp:extent cx="2637692" cy="185286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2657523" cy="1866792"/>
                          </a:xfrm>
                          <a:prstGeom prst="rect">
                            <a:avLst/>
                          </a:prstGeom>
                          <a:noFill/>
                        </pic:spPr>
                      </pic:pic>
                    </a:graphicData>
                  </a:graphic>
                </wp:inline>
              </w:drawing>
            </w:r>
          </w:p>
        </w:tc>
        <w:tc>
          <w:tcPr>
            <w:tcW w:w="4817" w:type="dxa"/>
            <w:gridSpan w:val="2"/>
          </w:tcPr>
          <w:p w14:paraId="72155E0B" w14:textId="77777777" w:rsidR="004A36E3" w:rsidRPr="00102DE6" w:rsidRDefault="004A36E3" w:rsidP="00102DE6">
            <w:pPr>
              <w:spacing w:after="120" w:line="240" w:lineRule="auto"/>
              <w:jc w:val="center"/>
            </w:pPr>
            <w:r>
              <w:rPr>
                <w:noProof/>
              </w:rPr>
              <w:drawing>
                <wp:inline distT="0" distB="0" distL="0" distR="0" wp14:anchorId="01CE4940" wp14:editId="4963650E">
                  <wp:extent cx="2878853" cy="1860470"/>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2895728" cy="1871375"/>
                          </a:xfrm>
                          <a:prstGeom prst="rect">
                            <a:avLst/>
                          </a:prstGeom>
                          <a:noFill/>
                        </pic:spPr>
                      </pic:pic>
                    </a:graphicData>
                  </a:graphic>
                </wp:inline>
              </w:drawing>
            </w:r>
          </w:p>
        </w:tc>
      </w:tr>
    </w:tbl>
    <w:p w14:paraId="1526AA13" w14:textId="77777777" w:rsidR="004A36E3" w:rsidRPr="00DB7D4D" w:rsidRDefault="004A36E3" w:rsidP="003C767C">
      <w:pPr>
        <w:rPr>
          <w:sz w:val="20"/>
          <w:szCs w:val="20"/>
        </w:rPr>
      </w:pPr>
      <w:r w:rsidRPr="00DB7D4D">
        <w:rPr>
          <w:rFonts w:hint="cs"/>
          <w:bCs/>
          <w:sz w:val="20"/>
          <w:szCs w:val="20"/>
          <w:rtl/>
        </w:rPr>
        <w:t>المصدر: الاتحاد الدولي للاتصالات</w:t>
      </w: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6"/>
        <w:gridCol w:w="4433"/>
      </w:tblGrid>
      <w:tr w:rsidR="004A36E3" w:rsidRPr="00B64995" w14:paraId="368A0DA5" w14:textId="77777777" w:rsidTr="003C767C">
        <w:trPr>
          <w:jc w:val="center"/>
        </w:trPr>
        <w:tc>
          <w:tcPr>
            <w:tcW w:w="4560" w:type="dxa"/>
            <w:tcBorders>
              <w:top w:val="single" w:sz="4" w:space="0" w:color="auto"/>
              <w:left w:val="single" w:sz="4" w:space="0" w:color="auto"/>
              <w:bottom w:val="single" w:sz="4" w:space="0" w:color="auto"/>
            </w:tcBorders>
            <w:shd w:val="clear" w:color="auto" w:fill="BDD6EE" w:themeFill="accent1" w:themeFillTint="66"/>
          </w:tcPr>
          <w:p w14:paraId="07574BE9" w14:textId="77777777" w:rsidR="004A36E3" w:rsidRPr="00B87922" w:rsidRDefault="004A36E3" w:rsidP="003268AA">
            <w:pPr>
              <w:pageBreakBefore/>
              <w:spacing w:after="40"/>
              <w:jc w:val="center"/>
              <w:rPr>
                <w:rtl/>
                <w:lang w:val="en-GB" w:bidi="ar-EG"/>
              </w:rPr>
            </w:pPr>
            <w:r>
              <w:rPr>
                <w:rFonts w:hint="cs"/>
                <w:b/>
                <w:bCs/>
                <w:rtl/>
              </w:rPr>
              <w:lastRenderedPageBreak/>
              <w:t xml:space="preserve">المقصد </w:t>
            </w:r>
            <w:r>
              <w:rPr>
                <w:b/>
                <w:bCs/>
              </w:rPr>
              <w:t>9.2</w:t>
            </w:r>
            <w:r>
              <w:rPr>
                <w:rFonts w:hint="cs"/>
                <w:b/>
                <w:bCs/>
                <w:rtl/>
                <w:lang w:bidi="ar-EG"/>
              </w:rPr>
              <w:t>: خارج إطار التحقيق</w:t>
            </w:r>
          </w:p>
        </w:tc>
        <w:tc>
          <w:tcPr>
            <w:tcW w:w="4456" w:type="dxa"/>
            <w:tcBorders>
              <w:top w:val="single" w:sz="4" w:space="0" w:color="auto"/>
              <w:bottom w:val="single" w:sz="4" w:space="0" w:color="auto"/>
              <w:right w:val="single" w:sz="4" w:space="0" w:color="auto"/>
            </w:tcBorders>
            <w:shd w:val="clear" w:color="auto" w:fill="BDD6EE" w:themeFill="accent1" w:themeFillTint="66"/>
          </w:tcPr>
          <w:p w14:paraId="3B07D52E" w14:textId="77777777" w:rsidR="004A36E3" w:rsidRPr="00B87922" w:rsidRDefault="004A36E3" w:rsidP="003268AA">
            <w:pPr>
              <w:spacing w:after="40"/>
              <w:jc w:val="center"/>
              <w:rPr>
                <w:rtl/>
                <w:lang w:val="en-GB" w:bidi="ar-EG"/>
              </w:rPr>
            </w:pPr>
            <w:r>
              <w:rPr>
                <w:rFonts w:hint="cs"/>
                <w:b/>
                <w:bCs/>
                <w:rtl/>
              </w:rPr>
              <w:t xml:space="preserve">المقصد </w:t>
            </w:r>
            <w:r>
              <w:rPr>
                <w:b/>
                <w:bCs/>
              </w:rPr>
              <w:t>10.2</w:t>
            </w:r>
            <w:r>
              <w:rPr>
                <w:rFonts w:hint="cs"/>
                <w:b/>
                <w:bCs/>
                <w:rtl/>
                <w:lang w:bidi="ar-EG"/>
              </w:rPr>
              <w:t xml:space="preserve">: جديد، وُضعت مقاييس مرجعية له </w:t>
            </w:r>
          </w:p>
        </w:tc>
      </w:tr>
      <w:tr w:rsidR="004A36E3" w:rsidRPr="00B64995" w14:paraId="3E2B26A1" w14:textId="77777777" w:rsidTr="003C767C">
        <w:trPr>
          <w:jc w:val="center"/>
        </w:trPr>
        <w:tc>
          <w:tcPr>
            <w:tcW w:w="4560" w:type="dxa"/>
            <w:tcBorders>
              <w:top w:val="single" w:sz="4" w:space="0" w:color="auto"/>
            </w:tcBorders>
          </w:tcPr>
          <w:p w14:paraId="693A34CD" w14:textId="77777777" w:rsidR="004A36E3" w:rsidRPr="00B87922" w:rsidRDefault="004A36E3" w:rsidP="00D26BAE">
            <w:pPr>
              <w:spacing w:after="120" w:line="240" w:lineRule="auto"/>
              <w:jc w:val="center"/>
              <w:rPr>
                <w:lang w:val="en-GB"/>
              </w:rPr>
            </w:pPr>
            <w:r>
              <w:rPr>
                <w:noProof/>
                <w:lang w:val="en-GB"/>
              </w:rPr>
              <w:drawing>
                <wp:inline distT="0" distB="0" distL="0" distR="0" wp14:anchorId="713C0BAB" wp14:editId="0528AB46">
                  <wp:extent cx="3121370" cy="1932167"/>
                  <wp:effectExtent l="0" t="0" r="3175" b="0"/>
                  <wp:docPr id="1257977740" name="Picture 1257977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3130238" cy="1937656"/>
                          </a:xfrm>
                          <a:prstGeom prst="rect">
                            <a:avLst/>
                          </a:prstGeom>
                          <a:noFill/>
                        </pic:spPr>
                      </pic:pic>
                    </a:graphicData>
                  </a:graphic>
                </wp:inline>
              </w:drawing>
            </w:r>
          </w:p>
          <w:p w14:paraId="79088FB6" w14:textId="77777777" w:rsidR="004A36E3" w:rsidRDefault="004A36E3" w:rsidP="003268AA">
            <w:pPr>
              <w:spacing w:after="40"/>
              <w:rPr>
                <w:b/>
                <w:bCs/>
              </w:rPr>
            </w:pPr>
            <w:r w:rsidRPr="001E44AC">
              <w:rPr>
                <w:rFonts w:hint="cs"/>
                <w:bCs/>
                <w:sz w:val="20"/>
                <w:szCs w:val="20"/>
                <w:rtl/>
              </w:rPr>
              <w:t>المصدر: الاتحاد الدولي للاتصالات</w:t>
            </w:r>
          </w:p>
          <w:p w14:paraId="587E20E4" w14:textId="77777777" w:rsidR="004A36E3" w:rsidRDefault="004A36E3" w:rsidP="003268AA">
            <w:pPr>
              <w:spacing w:after="40"/>
              <w:rPr>
                <w:b/>
                <w:bCs/>
              </w:rPr>
            </w:pPr>
          </w:p>
          <w:p w14:paraId="79C0BAB1" w14:textId="77777777" w:rsidR="004A36E3" w:rsidRPr="00B87922" w:rsidRDefault="004A36E3" w:rsidP="00D26BAE">
            <w:pPr>
              <w:spacing w:after="120" w:line="240" w:lineRule="auto"/>
              <w:jc w:val="center"/>
              <w:rPr>
                <w:b/>
                <w:bCs/>
                <w:lang w:val="en-GB"/>
              </w:rPr>
            </w:pPr>
            <w:r>
              <w:rPr>
                <w:b/>
                <w:bCs/>
                <w:noProof/>
                <w:lang w:val="en-GB"/>
              </w:rPr>
              <w:drawing>
                <wp:inline distT="0" distB="0" distL="0" distR="0" wp14:anchorId="262A9935" wp14:editId="043F4019">
                  <wp:extent cx="3155182" cy="1916646"/>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3166376" cy="1923446"/>
                          </a:xfrm>
                          <a:prstGeom prst="rect">
                            <a:avLst/>
                          </a:prstGeom>
                          <a:noFill/>
                        </pic:spPr>
                      </pic:pic>
                    </a:graphicData>
                  </a:graphic>
                </wp:inline>
              </w:drawing>
            </w:r>
          </w:p>
        </w:tc>
        <w:tc>
          <w:tcPr>
            <w:tcW w:w="4456" w:type="dxa"/>
            <w:tcBorders>
              <w:top w:val="single" w:sz="4" w:space="0" w:color="auto"/>
            </w:tcBorders>
          </w:tcPr>
          <w:p w14:paraId="71C71FC5" w14:textId="77777777" w:rsidR="004A36E3" w:rsidRPr="00B87922" w:rsidRDefault="004A36E3" w:rsidP="00D26BAE">
            <w:pPr>
              <w:spacing w:after="120" w:line="240" w:lineRule="auto"/>
              <w:jc w:val="center"/>
              <w:rPr>
                <w:lang w:val="en-GB"/>
              </w:rPr>
            </w:pPr>
            <w:r>
              <w:rPr>
                <w:noProof/>
              </w:rPr>
              <mc:AlternateContent>
                <mc:Choice Requires="wps">
                  <w:drawing>
                    <wp:anchor distT="0" distB="0" distL="114300" distR="114300" simplePos="0" relativeHeight="251651072" behindDoc="0" locked="0" layoutInCell="1" allowOverlap="1" wp14:anchorId="16B78675" wp14:editId="098AC43F">
                      <wp:simplePos x="0" y="0"/>
                      <wp:positionH relativeFrom="column">
                        <wp:posOffset>2138045</wp:posOffset>
                      </wp:positionH>
                      <wp:positionV relativeFrom="paragraph">
                        <wp:posOffset>109525</wp:posOffset>
                      </wp:positionV>
                      <wp:extent cx="311499" cy="155749"/>
                      <wp:effectExtent l="0" t="0" r="12700" b="0"/>
                      <wp:wrapNone/>
                      <wp:docPr id="23" name="Text Box 23"/>
                      <wp:cNvGraphicFramePr/>
                      <a:graphic xmlns:a="http://schemas.openxmlformats.org/drawingml/2006/main">
                        <a:graphicData uri="http://schemas.microsoft.com/office/word/2010/wordprocessingShape">
                          <wps:wsp>
                            <wps:cNvSpPr txBox="1"/>
                            <wps:spPr>
                              <a:xfrm>
                                <a:off x="0" y="0"/>
                                <a:ext cx="311499" cy="155749"/>
                              </a:xfrm>
                              <a:prstGeom prst="rect">
                                <a:avLst/>
                              </a:prstGeom>
                              <a:noFill/>
                              <a:ln w="6350">
                                <a:noFill/>
                              </a:ln>
                            </wps:spPr>
                            <wps:txbx>
                              <w:txbxContent>
                                <w:p w14:paraId="78C99CBD" w14:textId="77777777" w:rsidR="004A36E3" w:rsidRPr="00A94E9C" w:rsidRDefault="004A36E3" w:rsidP="00102DE6">
                                  <w:pPr>
                                    <w:spacing w:before="0"/>
                                    <w:rPr>
                                      <w:b/>
                                      <w:bCs/>
                                      <w:color w:val="FF0000"/>
                                      <w:sz w:val="16"/>
                                      <w:szCs w:val="16"/>
                                      <w:lang w:bidi="ar-EG"/>
                                    </w:rPr>
                                  </w:pPr>
                                  <w:r w:rsidRPr="00A94E9C">
                                    <w:rPr>
                                      <w:rFonts w:hint="cs"/>
                                      <w:b/>
                                      <w:bCs/>
                                      <w:color w:val="FF0000"/>
                                      <w:sz w:val="16"/>
                                      <w:szCs w:val="16"/>
                                      <w:rtl/>
                                      <w:lang w:bidi="ar-EG"/>
                                    </w:rPr>
                                    <w:t>جديد!</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B78675" id="Text Box 23" o:spid="_x0000_s1038" type="#_x0000_t202" style="position:absolute;left:0;text-align:left;margin-left:168.35pt;margin-top:8.6pt;width:24.55pt;height:12.25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" filled="f" stroked="f" strokeweight=".5pt">
                      <v:textbox inset="0,0,0,0">
                        <w:txbxContent>
                          <w:p w14:paraId="78C99CBD" w14:textId="77777777" w:rsidR="004A36E3" w:rsidRPr="00A94E9C" w:rsidRDefault="004A36E3" w:rsidP="00102DE6">
                            <w:pPr>
                              <w:spacing w:before="0"/>
                              <w:rPr>
                                <w:b/>
                                <w:bCs/>
                                <w:color w:val="FF0000"/>
                                <w:sz w:val="16"/>
                                <w:szCs w:val="16"/>
                                <w:lang w:bidi="ar-EG"/>
                              </w:rPr>
                            </w:pPr>
                            <w:r w:rsidRPr="00A94E9C">
                              <w:rPr>
                                <w:rFonts w:hint="cs"/>
                                <w:b/>
                                <w:bCs/>
                                <w:color w:val="FF0000"/>
                                <w:sz w:val="16"/>
                                <w:szCs w:val="16"/>
                                <w:rtl/>
                                <w:lang w:bidi="ar-EG"/>
                              </w:rPr>
                              <w:t>جديد!</w:t>
                            </w:r>
                          </w:p>
                        </w:txbxContent>
                      </v:textbox>
                    </v:shape>
                  </w:pict>
                </mc:Fallback>
              </mc:AlternateContent>
            </w:r>
            <w:r>
              <w:rPr>
                <w:rFonts w:ascii="Calibri" w:hAnsi="Calibri" w:cs="Calibri"/>
                <w:noProof/>
                <w:lang w:bidi="ar-EG"/>
              </w:rPr>
              <w:drawing>
                <wp:inline distT="0" distB="0" distL="0" distR="0" wp14:anchorId="41ADE012" wp14:editId="2B974B1A">
                  <wp:extent cx="2664757" cy="1606163"/>
                  <wp:effectExtent l="0" t="0" r="2540" b="0"/>
                  <wp:docPr id="1257977741" name="Picture 1257977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2689289" cy="1620949"/>
                          </a:xfrm>
                          <a:prstGeom prst="rect">
                            <a:avLst/>
                          </a:prstGeom>
                          <a:noFill/>
                        </pic:spPr>
                      </pic:pic>
                    </a:graphicData>
                  </a:graphic>
                </wp:inline>
              </w:drawing>
            </w:r>
          </w:p>
          <w:p w14:paraId="7F1AB1FD" w14:textId="77777777" w:rsidR="004A36E3" w:rsidRPr="00B87922" w:rsidRDefault="004A36E3" w:rsidP="003268AA">
            <w:pPr>
              <w:spacing w:after="40"/>
              <w:rPr>
                <w:b/>
                <w:bCs/>
                <w:lang w:val="en-GB"/>
              </w:rPr>
            </w:pPr>
            <w:r w:rsidRPr="001E44AC">
              <w:rPr>
                <w:rFonts w:hint="cs"/>
                <w:bCs/>
                <w:sz w:val="20"/>
                <w:szCs w:val="20"/>
                <w:rtl/>
              </w:rPr>
              <w:t>المصدر: الاتحاد الدولي للاتصالات</w:t>
            </w:r>
          </w:p>
        </w:tc>
      </w:tr>
    </w:tbl>
    <w:p w14:paraId="0EE55029" w14:textId="77777777" w:rsidR="004A36E3" w:rsidRDefault="004A36E3" w:rsidP="0041340D">
      <w:pPr>
        <w:pStyle w:val="Heading3"/>
        <w:rPr>
          <w:lang w:bidi="ar-EG"/>
        </w:rPr>
      </w:pPr>
      <w:bookmarkStart w:id="105" w:name="_Toc42188552"/>
      <w:bookmarkStart w:id="106" w:name="_Toc73456714"/>
      <w:r w:rsidRPr="002709FF">
        <w:t>3.1.3</w:t>
      </w:r>
      <w:r w:rsidRPr="002709FF">
        <w:tab/>
      </w:r>
      <w:r w:rsidRPr="002709FF">
        <w:rPr>
          <w:rFonts w:hint="cs"/>
          <w:rtl/>
          <w:lang w:bidi="ar-EG"/>
        </w:rPr>
        <w:t xml:space="preserve">الغاية </w:t>
      </w:r>
      <w:r w:rsidRPr="002709FF">
        <w:rPr>
          <w:lang w:val="en-GB"/>
        </w:rPr>
        <w:t>3</w:t>
      </w:r>
      <w:r w:rsidRPr="002709FF">
        <w:rPr>
          <w:rFonts w:hint="cs"/>
          <w:rtl/>
          <w:lang w:bidi="ar-EG"/>
        </w:rPr>
        <w:t xml:space="preserve"> - الاستدامة</w:t>
      </w:r>
      <w:bookmarkEnd w:id="105"/>
      <w:bookmarkEnd w:id="106"/>
    </w:p>
    <w:p w14:paraId="0E40F928" w14:textId="77777777" w:rsidR="004A36E3" w:rsidRDefault="004A36E3" w:rsidP="0041340D">
      <w:pPr>
        <w:rPr>
          <w:rtl/>
        </w:rPr>
      </w:pPr>
      <w:r>
        <w:rPr>
          <w:rFonts w:hint="cs"/>
          <w:rtl/>
          <w:lang w:bidi="ar-EG"/>
        </w:rPr>
        <w:t>إدارة</w:t>
      </w:r>
      <w:r w:rsidRPr="00E62B95">
        <w:rPr>
          <w:rFonts w:hint="cs"/>
          <w:rtl/>
          <w:lang w:bidi="ar-EG"/>
        </w:rPr>
        <w:t xml:space="preserve"> </w:t>
      </w:r>
      <w:r>
        <w:rPr>
          <w:rFonts w:hint="cs"/>
          <w:rtl/>
          <w:lang w:bidi="ar-EG"/>
        </w:rPr>
        <w:t>ا</w:t>
      </w:r>
      <w:r w:rsidRPr="00E62B95">
        <w:rPr>
          <w:rFonts w:hint="cs"/>
          <w:rtl/>
          <w:lang w:bidi="ar-EG"/>
        </w:rPr>
        <w:t>لمخاطر والتحديات والفرص الناشئة الناجمة عن النمو السريع للاتصالات/تكنولوجيا المعلومات والاتصالات</w:t>
      </w:r>
    </w:p>
    <w:p w14:paraId="6DA33936" w14:textId="77777777" w:rsidR="004A36E3" w:rsidRDefault="004A36E3" w:rsidP="0041340D">
      <w:pPr>
        <w:pStyle w:val="Heading5"/>
        <w:spacing w:after="120"/>
      </w:pPr>
      <w:r>
        <w:rPr>
          <w:rFonts w:hint="cs"/>
          <w:rtl/>
        </w:rPr>
        <w:lastRenderedPageBreak/>
        <w:t>المقاصد الاستراتيجية</w:t>
      </w:r>
    </w:p>
    <w:tbl>
      <w:tblPr>
        <w:bidiVisual/>
        <w:tblW w:w="5000" w:type="pct"/>
        <w:jc w:val="center"/>
        <w:shd w:val="clear" w:color="auto" w:fill="DCE5F4"/>
        <w:tblLook w:val="0420" w:firstRow="1" w:lastRow="0" w:firstColumn="0" w:lastColumn="0" w:noHBand="0" w:noVBand="1"/>
      </w:tblPr>
      <w:tblGrid>
        <w:gridCol w:w="9639"/>
      </w:tblGrid>
      <w:tr w:rsidR="004A36E3" w:rsidRPr="00617A2B" w14:paraId="0CA365DE" w14:textId="77777777" w:rsidTr="003268AA">
        <w:trPr>
          <w:trHeight w:val="2893"/>
          <w:jc w:val="center"/>
        </w:trPr>
        <w:tc>
          <w:tcPr>
            <w:tcW w:w="9639" w:type="dxa"/>
            <w:shd w:val="clear" w:color="auto" w:fill="DCE5F4"/>
          </w:tcPr>
          <w:p w14:paraId="29D6C9F9" w14:textId="77777777" w:rsidR="004A36E3" w:rsidRPr="00E62B95" w:rsidRDefault="004A36E3" w:rsidP="003268AA">
            <w:pPr>
              <w:pStyle w:val="Tabletext0"/>
              <w:spacing w:line="260" w:lineRule="exact"/>
              <w:rPr>
                <w:b/>
                <w:bCs/>
                <w:u w:val="single"/>
                <w:lang w:bidi="ar-EG"/>
              </w:rPr>
            </w:pPr>
            <w:r>
              <w:rPr>
                <w:rFonts w:hint="cs"/>
                <w:b/>
                <w:bCs/>
                <w:u w:val="single"/>
                <w:rtl/>
                <w:lang w:bidi="ar-SY"/>
              </w:rPr>
              <w:t>بحلول 2023</w:t>
            </w:r>
            <w:r w:rsidRPr="002709FF">
              <w:rPr>
                <w:rFonts w:hint="cs"/>
                <w:b/>
                <w:bCs/>
                <w:rtl/>
                <w:lang w:bidi="ar-EG"/>
              </w:rPr>
              <w:t>:</w:t>
            </w:r>
          </w:p>
          <w:p w14:paraId="300F2AF4" w14:textId="77777777" w:rsidR="004A36E3" w:rsidRPr="00617A2B" w:rsidRDefault="004A36E3" w:rsidP="003268AA">
            <w:pPr>
              <w:pStyle w:val="Tabletext0"/>
              <w:spacing w:line="260" w:lineRule="exact"/>
              <w:rPr>
                <w:rtl/>
              </w:rPr>
            </w:pPr>
            <w:r w:rsidRPr="00E62B95">
              <w:rPr>
                <w:rFonts w:hint="cs"/>
                <w:b/>
                <w:bCs/>
                <w:rtl/>
              </w:rPr>
              <w:t xml:space="preserve">المقصد </w:t>
            </w:r>
            <w:r w:rsidRPr="00E62B95">
              <w:rPr>
                <w:b/>
                <w:bCs/>
                <w:lang w:bidi="ar-SY"/>
              </w:rPr>
              <w:t>1.3</w:t>
            </w:r>
            <w:r w:rsidRPr="00E62B95">
              <w:rPr>
                <w:rFonts w:hint="cs"/>
                <w:b/>
                <w:bCs/>
                <w:rtl/>
                <w:lang w:bidi="ar-SY"/>
              </w:rPr>
              <w:t xml:space="preserve">: </w:t>
            </w:r>
            <w:r w:rsidRPr="00617A2B">
              <w:rPr>
                <w:rFonts w:hint="cs"/>
                <w:rtl/>
                <w:lang w:bidi="ar-SY"/>
              </w:rPr>
              <w:t xml:space="preserve">تحسين تأهب البلدان في مجال الأمن </w:t>
            </w:r>
            <w:proofErr w:type="spellStart"/>
            <w:r w:rsidRPr="00617A2B">
              <w:rPr>
                <w:rFonts w:hint="cs"/>
                <w:rtl/>
                <w:lang w:bidi="ar-SY"/>
              </w:rPr>
              <w:t>السيبراني</w:t>
            </w:r>
            <w:proofErr w:type="spellEnd"/>
            <w:r>
              <w:rPr>
                <w:rFonts w:hint="cs"/>
                <w:rtl/>
                <w:lang w:bidi="ar-SY"/>
              </w:rPr>
              <w:t>،</w:t>
            </w:r>
            <w:r w:rsidRPr="00617A2B">
              <w:rPr>
                <w:rFonts w:hint="cs"/>
                <w:rtl/>
                <w:lang w:bidi="ar-SY"/>
              </w:rPr>
              <w:t xml:space="preserve"> </w:t>
            </w:r>
            <w:r w:rsidRPr="00617A2B">
              <w:rPr>
                <w:rFonts w:hint="cs"/>
                <w:rtl/>
              </w:rPr>
              <w:t>من خلال إتاحة قدرات رئيسية: توفر استراتيجية وأفرقة استجابة وطنية للحوادث الحاسوبية/الطارئة وتشريعات</w:t>
            </w:r>
          </w:p>
          <w:p w14:paraId="50EF8FC8" w14:textId="77777777" w:rsidR="004A36E3" w:rsidRPr="00617A2B" w:rsidRDefault="004A36E3" w:rsidP="003268AA">
            <w:pPr>
              <w:pStyle w:val="Tabletext0"/>
              <w:spacing w:line="260" w:lineRule="exact"/>
              <w:rPr>
                <w:rtl/>
              </w:rPr>
            </w:pPr>
            <w:r w:rsidRPr="00E62B95">
              <w:rPr>
                <w:rFonts w:hint="cs"/>
                <w:b/>
                <w:bCs/>
                <w:rtl/>
              </w:rPr>
              <w:t>المقصد</w:t>
            </w:r>
            <w:r w:rsidRPr="00E62B95">
              <w:rPr>
                <w:rFonts w:hint="cs"/>
                <w:b/>
                <w:bCs/>
                <w:rtl/>
                <w:lang w:bidi="ar-SY"/>
              </w:rPr>
              <w:t xml:space="preserve"> </w:t>
            </w:r>
            <w:r w:rsidRPr="00E62B95">
              <w:rPr>
                <w:b/>
                <w:bCs/>
                <w:lang w:bidi="ar-SY"/>
              </w:rPr>
              <w:t>2.3</w:t>
            </w:r>
            <w:r w:rsidRPr="00E62B95">
              <w:rPr>
                <w:rFonts w:hint="cs"/>
                <w:b/>
                <w:bCs/>
                <w:rtl/>
                <w:lang w:bidi="ar-SY"/>
              </w:rPr>
              <w:t xml:space="preserve">: </w:t>
            </w:r>
            <w:r w:rsidRPr="00617A2B">
              <w:rPr>
                <w:rFonts w:hint="cs"/>
                <w:rtl/>
                <w:lang w:bidi="ar-SY"/>
              </w:rPr>
              <w:t xml:space="preserve">زيادة إعادة تدوير المخلفات الإلكترونية العالمية بنسبة </w:t>
            </w:r>
            <w:r w:rsidRPr="00617A2B">
              <w:rPr>
                <w:lang w:bidi="ar-SY"/>
              </w:rPr>
              <w:t>30</w:t>
            </w:r>
            <w:r w:rsidRPr="00617A2B">
              <w:rPr>
                <w:rFonts w:hint="cs"/>
                <w:rtl/>
                <w:lang w:bidi="ar-SY"/>
              </w:rPr>
              <w:t xml:space="preserve"> في </w:t>
            </w:r>
            <w:proofErr w:type="gramStart"/>
            <w:r w:rsidRPr="00617A2B">
              <w:rPr>
                <w:rFonts w:hint="cs"/>
                <w:rtl/>
                <w:lang w:bidi="ar-SY"/>
              </w:rPr>
              <w:t>المائة</w:t>
            </w:r>
            <w:proofErr w:type="gramEnd"/>
            <w:r w:rsidRPr="00617A2B">
              <w:rPr>
                <w:rFonts w:hint="cs"/>
                <w:rtl/>
                <w:lang w:bidi="ar-SY"/>
              </w:rPr>
              <w:t xml:space="preserve"> بحلول </w:t>
            </w:r>
            <w:r w:rsidRPr="00617A2B">
              <w:rPr>
                <w:lang w:bidi="ar-SY"/>
              </w:rPr>
              <w:t>2023</w:t>
            </w:r>
          </w:p>
          <w:p w14:paraId="116BCDE4" w14:textId="77777777" w:rsidR="004A36E3" w:rsidRPr="00617A2B" w:rsidRDefault="004A36E3" w:rsidP="003268AA">
            <w:pPr>
              <w:pStyle w:val="Tabletext0"/>
              <w:spacing w:line="260" w:lineRule="exact"/>
              <w:rPr>
                <w:lang w:bidi="ar-SY"/>
              </w:rPr>
            </w:pPr>
            <w:r w:rsidRPr="00E62B95">
              <w:rPr>
                <w:rFonts w:hint="cs"/>
                <w:b/>
                <w:bCs/>
                <w:rtl/>
              </w:rPr>
              <w:t>المقصد</w:t>
            </w:r>
            <w:r w:rsidRPr="00E62B95">
              <w:rPr>
                <w:rFonts w:hint="cs"/>
                <w:b/>
                <w:bCs/>
                <w:rtl/>
                <w:lang w:bidi="ar-SY"/>
              </w:rPr>
              <w:t xml:space="preserve"> </w:t>
            </w:r>
            <w:r w:rsidRPr="00E62B95">
              <w:rPr>
                <w:b/>
                <w:bCs/>
                <w:lang w:bidi="ar-SY"/>
              </w:rPr>
              <w:t>3.3</w:t>
            </w:r>
            <w:r w:rsidRPr="00E62B95">
              <w:rPr>
                <w:rFonts w:hint="cs"/>
                <w:b/>
                <w:bCs/>
                <w:rtl/>
                <w:lang w:bidi="ar-SY"/>
              </w:rPr>
              <w:t xml:space="preserve">: </w:t>
            </w:r>
            <w:r w:rsidRPr="00617A2B">
              <w:rPr>
                <w:rFonts w:hint="cs"/>
                <w:rtl/>
                <w:lang w:bidi="ar-SY"/>
              </w:rPr>
              <w:t xml:space="preserve">رفع نسبة البلدان التي لديها تشريعات بشأن المخلفات الإلكترونية إلى </w:t>
            </w:r>
            <w:r w:rsidRPr="00617A2B">
              <w:rPr>
                <w:lang w:bidi="ar-SY"/>
              </w:rPr>
              <w:t>50</w:t>
            </w:r>
            <w:r w:rsidRPr="00617A2B">
              <w:rPr>
                <w:rFonts w:hint="cs"/>
                <w:rtl/>
                <w:lang w:bidi="ar-SY"/>
              </w:rPr>
              <w:t xml:space="preserve"> في </w:t>
            </w:r>
            <w:proofErr w:type="gramStart"/>
            <w:r w:rsidRPr="00617A2B">
              <w:rPr>
                <w:rFonts w:hint="cs"/>
                <w:rtl/>
                <w:lang w:bidi="ar-SY"/>
              </w:rPr>
              <w:t>المائة</w:t>
            </w:r>
            <w:proofErr w:type="gramEnd"/>
            <w:r w:rsidRPr="00617A2B">
              <w:rPr>
                <w:rFonts w:hint="cs"/>
                <w:rtl/>
                <w:lang w:bidi="ar-SY"/>
              </w:rPr>
              <w:t xml:space="preserve"> بحلول </w:t>
            </w:r>
            <w:r w:rsidRPr="00617A2B">
              <w:rPr>
                <w:lang w:bidi="ar-SY"/>
              </w:rPr>
              <w:t>2023</w:t>
            </w:r>
            <w:r w:rsidRPr="00617A2B">
              <w:rPr>
                <w:rFonts w:hint="cs"/>
                <w:rtl/>
              </w:rPr>
              <w:t xml:space="preserve"> </w:t>
            </w:r>
            <w:r w:rsidRPr="0051428B">
              <w:rPr>
                <w:rtl/>
              </w:rPr>
              <w:t>[ملاحظة: المقصود من "تشريعات" "سياسات أو تشريعات أو لوائح تنظيمية"]</w:t>
            </w:r>
          </w:p>
          <w:p w14:paraId="6FC65C52" w14:textId="77777777" w:rsidR="004A36E3" w:rsidRPr="00617A2B" w:rsidRDefault="004A36E3" w:rsidP="003268AA">
            <w:pPr>
              <w:pStyle w:val="Tabletext0"/>
              <w:spacing w:line="260" w:lineRule="exact"/>
              <w:rPr>
                <w:rtl/>
              </w:rPr>
            </w:pPr>
            <w:r w:rsidRPr="00E62B95">
              <w:rPr>
                <w:rFonts w:hint="cs"/>
                <w:b/>
                <w:bCs/>
                <w:rtl/>
              </w:rPr>
              <w:t>المقصد</w:t>
            </w:r>
            <w:r w:rsidRPr="00E62B95">
              <w:rPr>
                <w:rFonts w:hint="cs"/>
                <w:b/>
                <w:bCs/>
                <w:rtl/>
                <w:lang w:bidi="ar-SY"/>
              </w:rPr>
              <w:t xml:space="preserve"> </w:t>
            </w:r>
            <w:r w:rsidRPr="00E62B95">
              <w:rPr>
                <w:b/>
                <w:bCs/>
                <w:lang w:bidi="ar-SY"/>
              </w:rPr>
              <w:t>4.3</w:t>
            </w:r>
            <w:r w:rsidRPr="00E62B95">
              <w:rPr>
                <w:rFonts w:hint="cs"/>
                <w:b/>
                <w:bCs/>
                <w:rtl/>
                <w:lang w:bidi="ar-SY"/>
              </w:rPr>
              <w:t>:</w:t>
            </w:r>
            <w:r w:rsidRPr="00E62B95">
              <w:rPr>
                <w:rFonts w:hint="cs"/>
                <w:b/>
                <w:bCs/>
                <w:rtl/>
              </w:rPr>
              <w:t xml:space="preserve"> </w:t>
            </w:r>
            <w:r w:rsidRPr="00617A2B">
              <w:rPr>
                <w:rFonts w:hint="cs"/>
                <w:rtl/>
              </w:rPr>
              <w:t xml:space="preserve">ينبغي أن يكون صافي مقدار خفض </w:t>
            </w:r>
            <w:r w:rsidRPr="00617A2B">
              <w:rPr>
                <w:rtl/>
              </w:rPr>
              <w:t>انبعاثات غازات الاحتباس الحراري</w:t>
            </w:r>
            <w:r w:rsidRPr="00617A2B">
              <w:rPr>
                <w:rFonts w:hint="cs"/>
                <w:rtl/>
              </w:rPr>
              <w:t xml:space="preserve"> باستخدام الاتصالات/تكنولوجيا المعلومات والاتصالات قد ازداد بنسبة </w:t>
            </w:r>
            <w:r w:rsidRPr="00617A2B">
              <w:rPr>
                <w:lang w:bidi="ar-SY"/>
              </w:rPr>
              <w:t>%30</w:t>
            </w:r>
            <w:r w:rsidRPr="00617A2B">
              <w:rPr>
                <w:rFonts w:hint="cs"/>
                <w:rtl/>
              </w:rPr>
              <w:t xml:space="preserve"> بالمقارنة مع خط الأساس لعام </w:t>
            </w:r>
            <w:r w:rsidRPr="00617A2B">
              <w:rPr>
                <w:lang w:bidi="ar-SY"/>
              </w:rPr>
              <w:t>2015</w:t>
            </w:r>
            <w:r w:rsidRPr="00617A2B">
              <w:rPr>
                <w:rFonts w:hint="cs"/>
                <w:rtl/>
              </w:rPr>
              <w:t xml:space="preserve"> </w:t>
            </w:r>
          </w:p>
          <w:p w14:paraId="27D0B458" w14:textId="77777777" w:rsidR="004A36E3" w:rsidRPr="00E62B95" w:rsidRDefault="004A36E3" w:rsidP="003268AA">
            <w:pPr>
              <w:pStyle w:val="Tabletext0"/>
              <w:spacing w:line="260" w:lineRule="exact"/>
              <w:rPr>
                <w:b/>
                <w:bCs/>
                <w:u w:val="single"/>
                <w:lang w:bidi="ar-EG"/>
              </w:rPr>
            </w:pPr>
            <w:r w:rsidRPr="00E62B95">
              <w:rPr>
                <w:rFonts w:hint="cs"/>
                <w:b/>
                <w:bCs/>
                <w:rtl/>
              </w:rPr>
              <w:t>المقصد</w:t>
            </w:r>
            <w:r w:rsidRPr="00E62B95">
              <w:rPr>
                <w:rFonts w:hint="cs"/>
                <w:b/>
                <w:bCs/>
                <w:rtl/>
                <w:lang w:bidi="ar-SY"/>
              </w:rPr>
              <w:t xml:space="preserve"> </w:t>
            </w:r>
            <w:r w:rsidRPr="00E62B95">
              <w:rPr>
                <w:b/>
                <w:bCs/>
                <w:lang w:bidi="ar-SY"/>
              </w:rPr>
              <w:t>5.3</w:t>
            </w:r>
            <w:r w:rsidRPr="00E62B95">
              <w:rPr>
                <w:rFonts w:hint="cs"/>
                <w:b/>
                <w:bCs/>
                <w:rtl/>
                <w:lang w:bidi="ar-SY"/>
              </w:rPr>
              <w:t xml:space="preserve">: </w:t>
            </w:r>
            <w:r w:rsidRPr="00617A2B">
              <w:rPr>
                <w:rFonts w:hint="cs"/>
                <w:rtl/>
              </w:rPr>
              <w:t xml:space="preserve">ينبغي أن يكون لجميع البلدان خطة وطنية للاتصالات في حالات الطوارئ كجزء من استراتيجياتها الوطنية والمحلية بشأن الحد من </w:t>
            </w:r>
            <w:proofErr w:type="gramStart"/>
            <w:r w:rsidRPr="00617A2B">
              <w:rPr>
                <w:rFonts w:hint="cs"/>
                <w:rtl/>
              </w:rPr>
              <w:t>مخاطر</w:t>
            </w:r>
            <w:proofErr w:type="gramEnd"/>
            <w:r w:rsidRPr="00617A2B">
              <w:rPr>
                <w:rFonts w:hint="cs"/>
                <w:rtl/>
              </w:rPr>
              <w:t xml:space="preserve"> الكوارث </w:t>
            </w:r>
          </w:p>
        </w:tc>
      </w:tr>
    </w:tbl>
    <w:p w14:paraId="7387BD94" w14:textId="77777777" w:rsidR="004A36E3" w:rsidRDefault="004A36E3" w:rsidP="0041340D">
      <w:pPr>
        <w:pStyle w:val="Heading5"/>
        <w:spacing w:after="120"/>
        <w:rPr>
          <w:rtl/>
          <w:lang w:bidi="ar-EG"/>
        </w:rPr>
      </w:pPr>
      <w:r>
        <w:rPr>
          <w:rFonts w:hint="cs"/>
          <w:rtl/>
        </w:rPr>
        <w:t>التقدم المحرز</w:t>
      </w: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8"/>
        <w:gridCol w:w="4941"/>
      </w:tblGrid>
      <w:tr w:rsidR="004A36E3" w:rsidRPr="00B64995" w14:paraId="1B2BE33A" w14:textId="77777777" w:rsidTr="00C03DB1">
        <w:trPr>
          <w:jc w:val="center"/>
        </w:trPr>
        <w:tc>
          <w:tcPr>
            <w:tcW w:w="9016"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80BEFE" w14:textId="77777777" w:rsidR="004A36E3" w:rsidRPr="00B87922" w:rsidRDefault="004A36E3" w:rsidP="00573949">
            <w:pPr>
              <w:keepNext/>
              <w:spacing w:after="40"/>
              <w:jc w:val="center"/>
              <w:rPr>
                <w:b/>
                <w:bCs/>
                <w:rtl/>
                <w:lang w:val="en-GB" w:bidi="ar-EG"/>
              </w:rPr>
            </w:pPr>
            <w:r>
              <w:rPr>
                <w:rFonts w:hint="cs"/>
                <w:b/>
                <w:bCs/>
                <w:rtl/>
              </w:rPr>
              <w:t xml:space="preserve">المقصد </w:t>
            </w:r>
            <w:r>
              <w:rPr>
                <w:b/>
                <w:bCs/>
              </w:rPr>
              <w:t>1.3</w:t>
            </w:r>
            <w:r>
              <w:rPr>
                <w:rFonts w:hint="cs"/>
                <w:b/>
                <w:bCs/>
                <w:rtl/>
                <w:lang w:bidi="ar-EG"/>
              </w:rPr>
              <w:t>: على المسار الصحيح</w:t>
            </w:r>
          </w:p>
        </w:tc>
      </w:tr>
      <w:tr w:rsidR="004A36E3" w:rsidRPr="00B64995" w14:paraId="52E12DC7" w14:textId="77777777" w:rsidTr="00C03DB1">
        <w:trPr>
          <w:jc w:val="center"/>
        </w:trPr>
        <w:tc>
          <w:tcPr>
            <w:tcW w:w="4390" w:type="dxa"/>
            <w:tcBorders>
              <w:top w:val="single" w:sz="4" w:space="0" w:color="auto"/>
            </w:tcBorders>
          </w:tcPr>
          <w:p w14:paraId="7DB8F073" w14:textId="77777777" w:rsidR="004A36E3" w:rsidRPr="00B87922" w:rsidRDefault="004A36E3" w:rsidP="00573949">
            <w:pPr>
              <w:spacing w:after="120" w:line="240" w:lineRule="auto"/>
              <w:jc w:val="center"/>
              <w:rPr>
                <w:lang w:val="en-GB"/>
              </w:rPr>
            </w:pPr>
            <w:r>
              <w:rPr>
                <w:noProof/>
                <w:lang w:val="en-GB"/>
              </w:rPr>
              <w:drawing>
                <wp:inline distT="0" distB="0" distL="0" distR="0" wp14:anchorId="1FBAB45D" wp14:editId="6628F058">
                  <wp:extent cx="2702529" cy="1574359"/>
                  <wp:effectExtent l="0" t="0" r="3175" b="6985"/>
                  <wp:docPr id="1257977744" name="Picture 1257977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2714133" cy="1581119"/>
                          </a:xfrm>
                          <a:prstGeom prst="rect">
                            <a:avLst/>
                          </a:prstGeom>
                          <a:noFill/>
                        </pic:spPr>
                      </pic:pic>
                    </a:graphicData>
                  </a:graphic>
                </wp:inline>
              </w:drawing>
            </w:r>
          </w:p>
        </w:tc>
        <w:tc>
          <w:tcPr>
            <w:tcW w:w="4626" w:type="dxa"/>
            <w:tcBorders>
              <w:top w:val="single" w:sz="4" w:space="0" w:color="auto"/>
            </w:tcBorders>
          </w:tcPr>
          <w:p w14:paraId="3AED5773" w14:textId="77777777" w:rsidR="004A36E3" w:rsidRDefault="004A36E3" w:rsidP="00573949">
            <w:pPr>
              <w:spacing w:after="120" w:line="240" w:lineRule="auto"/>
              <w:jc w:val="center"/>
              <w:rPr>
                <w:lang w:val="en-GB"/>
              </w:rPr>
            </w:pPr>
            <w:r>
              <w:rPr>
                <w:noProof/>
                <w:lang w:val="en-GB"/>
              </w:rPr>
              <w:drawing>
                <wp:inline distT="0" distB="0" distL="0" distR="0" wp14:anchorId="79456F66" wp14:editId="4B99603F">
                  <wp:extent cx="2973788" cy="1849032"/>
                  <wp:effectExtent l="0" t="0" r="0" b="0"/>
                  <wp:docPr id="1257977748" name="Picture 1257977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2989578" cy="1858850"/>
                          </a:xfrm>
                          <a:prstGeom prst="rect">
                            <a:avLst/>
                          </a:prstGeom>
                          <a:noFill/>
                        </pic:spPr>
                      </pic:pic>
                    </a:graphicData>
                  </a:graphic>
                </wp:inline>
              </w:drawing>
            </w:r>
          </w:p>
          <w:p w14:paraId="3E40B15E" w14:textId="77777777" w:rsidR="004A36E3" w:rsidRPr="00B87922" w:rsidRDefault="004A36E3" w:rsidP="00573949">
            <w:pPr>
              <w:spacing w:after="120" w:line="240" w:lineRule="auto"/>
              <w:jc w:val="center"/>
              <w:rPr>
                <w:lang w:val="en-GB"/>
              </w:rPr>
            </w:pPr>
            <w:r>
              <w:rPr>
                <w:noProof/>
                <w:lang w:val="en-GB"/>
              </w:rPr>
              <w:drawing>
                <wp:inline distT="0" distB="0" distL="0" distR="0" wp14:anchorId="717F6F2C" wp14:editId="560E2987">
                  <wp:extent cx="2928462" cy="1820849"/>
                  <wp:effectExtent l="0" t="0" r="5715" b="8255"/>
                  <wp:docPr id="1257977746" name="Picture 1257977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2937320" cy="1826357"/>
                          </a:xfrm>
                          <a:prstGeom prst="rect">
                            <a:avLst/>
                          </a:prstGeom>
                          <a:noFill/>
                        </pic:spPr>
                      </pic:pic>
                    </a:graphicData>
                  </a:graphic>
                </wp:inline>
              </w:drawing>
            </w:r>
          </w:p>
        </w:tc>
      </w:tr>
      <w:tr w:rsidR="004A36E3" w:rsidRPr="00B64995" w14:paraId="6F3C7B61" w14:textId="77777777" w:rsidTr="00C03DB1">
        <w:trPr>
          <w:jc w:val="center"/>
        </w:trPr>
        <w:tc>
          <w:tcPr>
            <w:tcW w:w="9016" w:type="dxa"/>
            <w:gridSpan w:val="2"/>
          </w:tcPr>
          <w:p w14:paraId="23A601D6" w14:textId="77777777" w:rsidR="004A36E3" w:rsidRDefault="004A36E3" w:rsidP="00573949">
            <w:pPr>
              <w:spacing w:after="120" w:line="240" w:lineRule="auto"/>
              <w:jc w:val="center"/>
              <w:rPr>
                <w:lang w:val="en-GB"/>
              </w:rPr>
            </w:pPr>
            <w:r>
              <w:rPr>
                <w:noProof/>
                <w:sz w:val="20"/>
                <w:szCs w:val="20"/>
                <w:lang w:val="en-GB"/>
              </w:rPr>
              <w:lastRenderedPageBreak/>
              <w:drawing>
                <wp:inline distT="0" distB="0" distL="0" distR="0" wp14:anchorId="58FD8DA3" wp14:editId="785BF54F">
                  <wp:extent cx="2710742" cy="1627949"/>
                  <wp:effectExtent l="0" t="0" r="0" b="0"/>
                  <wp:docPr id="1257977750" name="Picture 1257977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2754670" cy="1654330"/>
                          </a:xfrm>
                          <a:prstGeom prst="rect">
                            <a:avLst/>
                          </a:prstGeom>
                          <a:noFill/>
                        </pic:spPr>
                      </pic:pic>
                    </a:graphicData>
                  </a:graphic>
                </wp:inline>
              </w:drawing>
            </w:r>
          </w:p>
          <w:p w14:paraId="32A140B7" w14:textId="77777777" w:rsidR="004A36E3" w:rsidRPr="00B87922" w:rsidRDefault="004A36E3" w:rsidP="00573949">
            <w:pPr>
              <w:spacing w:after="120" w:line="240" w:lineRule="auto"/>
              <w:jc w:val="center"/>
              <w:rPr>
                <w:lang w:val="en-GB"/>
              </w:rPr>
            </w:pPr>
            <w:r>
              <w:rPr>
                <w:noProof/>
                <w:lang w:val="en-GB"/>
              </w:rPr>
              <w:drawing>
                <wp:inline distT="0" distB="0" distL="0" distR="0" wp14:anchorId="44D4794C" wp14:editId="7ADECCA9">
                  <wp:extent cx="2731862" cy="1697126"/>
                  <wp:effectExtent l="0" t="0" r="0" b="0"/>
                  <wp:docPr id="1257977749" name="Picture 1257977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2754154" cy="1710974"/>
                          </a:xfrm>
                          <a:prstGeom prst="rect">
                            <a:avLst/>
                          </a:prstGeom>
                          <a:noFill/>
                        </pic:spPr>
                      </pic:pic>
                    </a:graphicData>
                  </a:graphic>
                </wp:inline>
              </w:drawing>
            </w:r>
          </w:p>
        </w:tc>
      </w:tr>
      <w:tr w:rsidR="004A36E3" w:rsidRPr="00B64995" w14:paraId="775C2DAB" w14:textId="77777777" w:rsidTr="00C03DB1">
        <w:trPr>
          <w:jc w:val="center"/>
        </w:trPr>
        <w:tc>
          <w:tcPr>
            <w:tcW w:w="4390" w:type="dxa"/>
          </w:tcPr>
          <w:p w14:paraId="7E561C57" w14:textId="77777777" w:rsidR="004A36E3" w:rsidRPr="00B87922" w:rsidRDefault="004A36E3" w:rsidP="003268AA">
            <w:pPr>
              <w:rPr>
                <w:b/>
                <w:bCs/>
                <w:lang w:val="en-GB"/>
              </w:rPr>
            </w:pPr>
            <w:r w:rsidRPr="0064176F">
              <w:rPr>
                <w:rFonts w:hint="cs"/>
                <w:b/>
                <w:bCs/>
                <w:sz w:val="20"/>
                <w:szCs w:val="20"/>
                <w:rtl/>
              </w:rPr>
              <w:t>المصدر: الاتحاد الدولي للاتصالات</w:t>
            </w:r>
          </w:p>
        </w:tc>
        <w:tc>
          <w:tcPr>
            <w:tcW w:w="4626" w:type="dxa"/>
          </w:tcPr>
          <w:p w14:paraId="488A2938" w14:textId="77777777" w:rsidR="004A36E3" w:rsidRPr="00B87922" w:rsidRDefault="004A36E3" w:rsidP="003268AA">
            <w:pPr>
              <w:jc w:val="center"/>
              <w:rPr>
                <w:lang w:val="en-GB"/>
              </w:rPr>
            </w:pPr>
          </w:p>
        </w:tc>
      </w:tr>
    </w:tbl>
    <w:p w14:paraId="265101A4" w14:textId="77777777" w:rsidR="004A36E3" w:rsidRPr="00B64995" w:rsidRDefault="004A36E3" w:rsidP="00C03DB1">
      <w:pPr>
        <w:spacing w:line="100" w:lineRule="exact"/>
        <w:rPr>
          <w:sz w:val="16"/>
        </w:rPr>
      </w:pP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91"/>
        <w:gridCol w:w="4638"/>
      </w:tblGrid>
      <w:tr w:rsidR="004A36E3" w:rsidRPr="00B64995" w14:paraId="27F53FA6" w14:textId="77777777" w:rsidTr="00C03DB1">
        <w:trPr>
          <w:jc w:val="center"/>
        </w:trPr>
        <w:tc>
          <w:tcPr>
            <w:tcW w:w="9016"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CB8C89F" w14:textId="77777777" w:rsidR="004A36E3" w:rsidRPr="00B87922" w:rsidRDefault="004A36E3" w:rsidP="00573949">
            <w:pPr>
              <w:keepNext/>
              <w:spacing w:after="40"/>
              <w:jc w:val="center"/>
              <w:rPr>
                <w:rtl/>
                <w:lang w:val="en-GB" w:bidi="ar-EG"/>
              </w:rPr>
            </w:pPr>
            <w:r>
              <w:rPr>
                <w:rFonts w:hint="cs"/>
                <w:b/>
                <w:bCs/>
                <w:rtl/>
              </w:rPr>
              <w:t xml:space="preserve">المقصد: </w:t>
            </w:r>
            <w:r>
              <w:rPr>
                <w:b/>
                <w:bCs/>
              </w:rPr>
              <w:t>2.3</w:t>
            </w:r>
            <w:r>
              <w:rPr>
                <w:rFonts w:hint="cs"/>
                <w:b/>
                <w:bCs/>
                <w:rtl/>
                <w:lang w:bidi="ar-EG"/>
              </w:rPr>
              <w:t xml:space="preserve">: جديد، </w:t>
            </w:r>
            <w:r w:rsidRPr="00637925">
              <w:rPr>
                <w:rFonts w:hint="cs"/>
                <w:b/>
                <w:bCs/>
                <w:rtl/>
                <w:lang w:bidi="ar-EG"/>
              </w:rPr>
              <w:t xml:space="preserve">خارج </w:t>
            </w:r>
            <w:r>
              <w:rPr>
                <w:rFonts w:hint="cs"/>
                <w:b/>
                <w:bCs/>
                <w:rtl/>
                <w:lang w:bidi="ar-EG"/>
              </w:rPr>
              <w:t>المسار الصحيح</w:t>
            </w:r>
          </w:p>
        </w:tc>
      </w:tr>
      <w:tr w:rsidR="004A36E3" w:rsidRPr="00B64995" w14:paraId="486E6C32" w14:textId="77777777" w:rsidTr="00C03DB1">
        <w:trPr>
          <w:jc w:val="center"/>
        </w:trPr>
        <w:tc>
          <w:tcPr>
            <w:tcW w:w="4673" w:type="dxa"/>
            <w:tcBorders>
              <w:top w:val="single" w:sz="4" w:space="0" w:color="auto"/>
            </w:tcBorders>
          </w:tcPr>
          <w:p w14:paraId="06978C83" w14:textId="77777777" w:rsidR="004A36E3" w:rsidRPr="00B87922" w:rsidRDefault="004A36E3" w:rsidP="00573949">
            <w:pPr>
              <w:spacing w:after="120" w:line="240" w:lineRule="auto"/>
              <w:jc w:val="center"/>
              <w:rPr>
                <w:lang w:val="en-GB"/>
              </w:rPr>
            </w:pPr>
            <w:r>
              <w:rPr>
                <w:noProof/>
                <w:lang w:val="en-GB"/>
              </w:rPr>
              <w:drawing>
                <wp:inline distT="0" distB="0" distL="0" distR="0" wp14:anchorId="3DEDF73F" wp14:editId="505E5E10">
                  <wp:extent cx="2808352" cy="1688123"/>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2840157" cy="1707241"/>
                          </a:xfrm>
                          <a:prstGeom prst="rect">
                            <a:avLst/>
                          </a:prstGeom>
                          <a:noFill/>
                        </pic:spPr>
                      </pic:pic>
                    </a:graphicData>
                  </a:graphic>
                </wp:inline>
              </w:drawing>
            </w:r>
          </w:p>
        </w:tc>
        <w:tc>
          <w:tcPr>
            <w:tcW w:w="4343" w:type="dxa"/>
            <w:tcBorders>
              <w:top w:val="single" w:sz="4" w:space="0" w:color="auto"/>
            </w:tcBorders>
          </w:tcPr>
          <w:p w14:paraId="7EF642D2" w14:textId="77777777" w:rsidR="004A36E3" w:rsidRPr="00B87922" w:rsidRDefault="004A36E3" w:rsidP="00573949">
            <w:pPr>
              <w:spacing w:after="120" w:line="240" w:lineRule="auto"/>
              <w:jc w:val="center"/>
              <w:rPr>
                <w:lang w:val="en-GB"/>
              </w:rPr>
            </w:pPr>
            <w:r>
              <w:rPr>
                <w:noProof/>
                <w:lang w:val="en-GB"/>
              </w:rPr>
              <w:drawing>
                <wp:inline distT="0" distB="0" distL="0" distR="0" wp14:anchorId="5AD11255" wp14:editId="4F4B7097">
                  <wp:extent cx="2799201" cy="1687830"/>
                  <wp:effectExtent l="0" t="0" r="127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2807827" cy="1693031"/>
                          </a:xfrm>
                          <a:prstGeom prst="rect">
                            <a:avLst/>
                          </a:prstGeom>
                          <a:noFill/>
                        </pic:spPr>
                      </pic:pic>
                    </a:graphicData>
                  </a:graphic>
                </wp:inline>
              </w:drawing>
            </w:r>
          </w:p>
        </w:tc>
      </w:tr>
      <w:tr w:rsidR="004A36E3" w:rsidRPr="00B64995" w14:paraId="28DE00EC" w14:textId="77777777" w:rsidTr="00C03DB1">
        <w:trPr>
          <w:jc w:val="center"/>
        </w:trPr>
        <w:tc>
          <w:tcPr>
            <w:tcW w:w="4673" w:type="dxa"/>
          </w:tcPr>
          <w:p w14:paraId="4F39A862" w14:textId="77777777" w:rsidR="004A36E3" w:rsidRPr="00B87922" w:rsidRDefault="004A36E3" w:rsidP="003268AA">
            <w:pPr>
              <w:jc w:val="center"/>
              <w:rPr>
                <w:lang w:val="en-GB"/>
              </w:rPr>
            </w:pPr>
          </w:p>
        </w:tc>
        <w:tc>
          <w:tcPr>
            <w:tcW w:w="4343" w:type="dxa"/>
          </w:tcPr>
          <w:p w14:paraId="71FD98DB" w14:textId="77777777" w:rsidR="004A36E3" w:rsidRPr="00B87922" w:rsidRDefault="004A36E3" w:rsidP="003268AA">
            <w:pPr>
              <w:jc w:val="center"/>
              <w:rPr>
                <w:lang w:val="en-GB"/>
              </w:rPr>
            </w:pPr>
          </w:p>
        </w:tc>
      </w:tr>
      <w:tr w:rsidR="004A36E3" w:rsidRPr="00B64995" w14:paraId="32F63660" w14:textId="77777777" w:rsidTr="00C03DB1">
        <w:trPr>
          <w:jc w:val="center"/>
        </w:trPr>
        <w:tc>
          <w:tcPr>
            <w:tcW w:w="9016" w:type="dxa"/>
            <w:gridSpan w:val="2"/>
          </w:tcPr>
          <w:p w14:paraId="67D61ED8" w14:textId="77777777" w:rsidR="004A36E3" w:rsidRPr="0060006B" w:rsidRDefault="004A36E3" w:rsidP="003268AA">
            <w:pPr>
              <w:rPr>
                <w:b/>
                <w:bCs/>
                <w:sz w:val="20"/>
                <w:szCs w:val="20"/>
                <w:rtl/>
                <w:lang w:bidi="ar-EG"/>
              </w:rPr>
            </w:pPr>
            <w:r w:rsidRPr="0060006B">
              <w:rPr>
                <w:b/>
                <w:bCs/>
                <w:sz w:val="20"/>
                <w:szCs w:val="20"/>
                <w:rtl/>
              </w:rPr>
              <w:t xml:space="preserve">المصدر: </w:t>
            </w:r>
            <w:r w:rsidRPr="0060006B">
              <w:rPr>
                <w:rFonts w:hint="cs"/>
                <w:b/>
                <w:bCs/>
                <w:sz w:val="20"/>
                <w:szCs w:val="20"/>
                <w:rtl/>
              </w:rPr>
              <w:t xml:space="preserve">المرصد العالمي للمخلفات الإلكترونية </w:t>
            </w:r>
            <w:r w:rsidRPr="0060006B">
              <w:rPr>
                <w:b/>
                <w:bCs/>
                <w:sz w:val="20"/>
                <w:szCs w:val="20"/>
              </w:rPr>
              <w:t>2020</w:t>
            </w:r>
          </w:p>
          <w:p w14:paraId="1C6A3EC1" w14:textId="77777777" w:rsidR="004A36E3" w:rsidRPr="0063325E" w:rsidRDefault="004A36E3" w:rsidP="003268AA">
            <w:pPr>
              <w:spacing w:after="120"/>
              <w:rPr>
                <w:rFonts w:asciiTheme="minorHAnsi" w:hAnsiTheme="minorHAnsi" w:cstheme="minorHAnsi"/>
                <w:rtl/>
                <w:lang w:bidi="ar-EG"/>
              </w:rPr>
            </w:pPr>
            <w:r>
              <w:rPr>
                <w:rFonts w:hint="cs"/>
                <w:rtl/>
              </w:rPr>
              <w:t xml:space="preserve">[ملاحظة: ينبغي ألاّ تتاح هذه النتائج خارج الاتحاد قبل نشر التقرير بحلول يونيو </w:t>
            </w:r>
            <w:r>
              <w:t>2020</w:t>
            </w:r>
            <w:r>
              <w:rPr>
                <w:rFonts w:hint="cs"/>
                <w:rtl/>
                <w:lang w:bidi="ar-EG"/>
              </w:rPr>
              <w:t>]</w:t>
            </w:r>
          </w:p>
        </w:tc>
      </w:tr>
      <w:tr w:rsidR="004A36E3" w:rsidRPr="00B64995" w14:paraId="14951CF9" w14:textId="77777777" w:rsidTr="00C03DB1">
        <w:trPr>
          <w:jc w:val="center"/>
        </w:trPr>
        <w:tc>
          <w:tcPr>
            <w:tcW w:w="4673" w:type="dxa"/>
            <w:tcBorders>
              <w:bottom w:val="single" w:sz="4" w:space="0" w:color="auto"/>
            </w:tcBorders>
          </w:tcPr>
          <w:p w14:paraId="2A90C68F" w14:textId="77777777" w:rsidR="004A36E3" w:rsidRPr="00B87922" w:rsidRDefault="004A36E3" w:rsidP="003268AA">
            <w:pPr>
              <w:spacing w:after="40"/>
              <w:jc w:val="center"/>
              <w:rPr>
                <w:b/>
                <w:bCs/>
                <w:lang w:val="en-GB"/>
              </w:rPr>
            </w:pPr>
          </w:p>
        </w:tc>
        <w:tc>
          <w:tcPr>
            <w:tcW w:w="4343" w:type="dxa"/>
            <w:tcBorders>
              <w:bottom w:val="single" w:sz="4" w:space="0" w:color="auto"/>
            </w:tcBorders>
          </w:tcPr>
          <w:p w14:paraId="0F1E32F2" w14:textId="77777777" w:rsidR="004A36E3" w:rsidRPr="00B87922" w:rsidRDefault="004A36E3" w:rsidP="003268AA">
            <w:pPr>
              <w:spacing w:after="40"/>
              <w:jc w:val="center"/>
              <w:rPr>
                <w:b/>
                <w:bCs/>
                <w:lang w:val="en-GB"/>
              </w:rPr>
            </w:pPr>
          </w:p>
        </w:tc>
      </w:tr>
      <w:tr w:rsidR="004A36E3" w:rsidRPr="00B64995" w14:paraId="32028697" w14:textId="77777777" w:rsidTr="00C03DB1">
        <w:trPr>
          <w:jc w:val="center"/>
        </w:trPr>
        <w:tc>
          <w:tcPr>
            <w:tcW w:w="46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78532A2" w14:textId="77777777" w:rsidR="004A36E3" w:rsidRPr="00B87922" w:rsidRDefault="004A36E3" w:rsidP="003268AA">
            <w:pPr>
              <w:spacing w:after="40"/>
              <w:jc w:val="center"/>
              <w:rPr>
                <w:rtl/>
                <w:lang w:val="en-GB" w:bidi="ar-EG"/>
              </w:rPr>
            </w:pPr>
            <w:r>
              <w:rPr>
                <w:rFonts w:hint="cs"/>
                <w:b/>
                <w:bCs/>
                <w:rtl/>
                <w:lang w:bidi="ar-EG"/>
              </w:rPr>
              <w:t xml:space="preserve">المقصد </w:t>
            </w:r>
            <w:r>
              <w:rPr>
                <w:b/>
                <w:bCs/>
                <w:lang w:bidi="ar-EG"/>
              </w:rPr>
              <w:t>3.3</w:t>
            </w:r>
            <w:r>
              <w:rPr>
                <w:rFonts w:hint="cs"/>
                <w:b/>
                <w:bCs/>
                <w:rtl/>
                <w:lang w:bidi="ar-EG"/>
              </w:rPr>
              <w:t xml:space="preserve">: </w:t>
            </w:r>
            <w:r w:rsidRPr="00637925">
              <w:rPr>
                <w:rFonts w:hint="cs"/>
                <w:b/>
                <w:bCs/>
                <w:rtl/>
                <w:lang w:bidi="ar-EG"/>
              </w:rPr>
              <w:t xml:space="preserve">خارج </w:t>
            </w:r>
            <w:r>
              <w:rPr>
                <w:rFonts w:hint="cs"/>
                <w:b/>
                <w:bCs/>
                <w:rtl/>
                <w:lang w:bidi="ar-EG"/>
              </w:rPr>
              <w:t>المسار الصحيح</w:t>
            </w:r>
          </w:p>
        </w:tc>
        <w:tc>
          <w:tcPr>
            <w:tcW w:w="434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BF430D8" w14:textId="77777777" w:rsidR="004A36E3" w:rsidRPr="00B87922" w:rsidRDefault="004A36E3" w:rsidP="003268AA">
            <w:pPr>
              <w:spacing w:after="40"/>
              <w:jc w:val="center"/>
              <w:rPr>
                <w:b/>
                <w:bCs/>
                <w:rtl/>
                <w:lang w:val="en-GB" w:bidi="ar-EG"/>
              </w:rPr>
            </w:pPr>
            <w:r>
              <w:rPr>
                <w:rFonts w:hint="cs"/>
                <w:b/>
                <w:bCs/>
                <w:rtl/>
              </w:rPr>
              <w:t xml:space="preserve">المقصد: </w:t>
            </w:r>
            <w:r>
              <w:rPr>
                <w:b/>
                <w:bCs/>
              </w:rPr>
              <w:t>4.3</w:t>
            </w:r>
            <w:r>
              <w:rPr>
                <w:rFonts w:hint="cs"/>
                <w:b/>
                <w:bCs/>
                <w:rtl/>
                <w:lang w:bidi="ar-EG"/>
              </w:rPr>
              <w:t xml:space="preserve">: </w:t>
            </w:r>
            <w:r w:rsidRPr="00637925">
              <w:rPr>
                <w:rFonts w:hint="cs"/>
                <w:b/>
                <w:bCs/>
                <w:rtl/>
                <w:lang w:bidi="ar-EG"/>
              </w:rPr>
              <w:t xml:space="preserve">لم </w:t>
            </w:r>
            <w:r>
              <w:rPr>
                <w:rFonts w:hint="cs"/>
                <w:b/>
                <w:bCs/>
                <w:rtl/>
                <w:lang w:bidi="ar-EG"/>
              </w:rPr>
              <w:t>يخضع</w:t>
            </w:r>
            <w:r w:rsidRPr="00637925">
              <w:rPr>
                <w:rFonts w:hint="cs"/>
                <w:b/>
                <w:bCs/>
                <w:rtl/>
                <w:lang w:bidi="ar-EG"/>
              </w:rPr>
              <w:t xml:space="preserve"> </w:t>
            </w:r>
            <w:r>
              <w:rPr>
                <w:rFonts w:hint="cs"/>
                <w:b/>
                <w:bCs/>
                <w:rtl/>
                <w:lang w:bidi="ar-EG"/>
              </w:rPr>
              <w:t>لل</w:t>
            </w:r>
            <w:r w:rsidRPr="00637925">
              <w:rPr>
                <w:rFonts w:hint="cs"/>
                <w:b/>
                <w:bCs/>
                <w:rtl/>
                <w:lang w:bidi="ar-EG"/>
              </w:rPr>
              <w:t>قياس</w:t>
            </w:r>
            <w:r>
              <w:rPr>
                <w:rFonts w:hint="cs"/>
                <w:b/>
                <w:bCs/>
                <w:rtl/>
                <w:lang w:bidi="ar-EG"/>
              </w:rPr>
              <w:t xml:space="preserve"> بعد،</w:t>
            </w:r>
            <w:r w:rsidRPr="00637925">
              <w:rPr>
                <w:rFonts w:hint="cs"/>
                <w:b/>
                <w:bCs/>
                <w:rtl/>
                <w:lang w:bidi="ar-EG"/>
              </w:rPr>
              <w:t xml:space="preserve"> </w:t>
            </w:r>
            <w:r>
              <w:rPr>
                <w:rFonts w:hint="cs"/>
                <w:b/>
                <w:bCs/>
                <w:rtl/>
                <w:lang w:bidi="ar-EG"/>
              </w:rPr>
              <w:t>وحددت له مقاييس</w:t>
            </w:r>
            <w:r w:rsidRPr="00637925">
              <w:rPr>
                <w:rFonts w:hint="cs"/>
                <w:b/>
                <w:bCs/>
                <w:rtl/>
                <w:lang w:bidi="ar-EG"/>
              </w:rPr>
              <w:t xml:space="preserve"> مرجعية</w:t>
            </w:r>
          </w:p>
        </w:tc>
      </w:tr>
      <w:tr w:rsidR="004A36E3" w:rsidRPr="00B64995" w14:paraId="1B5BFC03" w14:textId="77777777" w:rsidTr="00C03DB1">
        <w:trPr>
          <w:jc w:val="center"/>
        </w:trPr>
        <w:tc>
          <w:tcPr>
            <w:tcW w:w="4673" w:type="dxa"/>
            <w:tcBorders>
              <w:top w:val="single" w:sz="4" w:space="0" w:color="auto"/>
            </w:tcBorders>
          </w:tcPr>
          <w:p w14:paraId="25F22A92" w14:textId="77777777" w:rsidR="004A36E3" w:rsidRPr="00425D74" w:rsidRDefault="004A36E3" w:rsidP="003268AA">
            <w:pPr>
              <w:spacing w:after="40"/>
              <w:rPr>
                <w:rtl/>
                <w:lang w:bidi="ar-EG"/>
              </w:rPr>
            </w:pPr>
            <w:r>
              <w:rPr>
                <w:rFonts w:hint="cs"/>
                <w:color w:val="FF0000"/>
                <w:rtl/>
              </w:rPr>
              <w:lastRenderedPageBreak/>
              <w:t xml:space="preserve">مقصد جديد! </w:t>
            </w:r>
            <w:r w:rsidRPr="00425D74">
              <w:rPr>
                <w:rFonts w:hint="cs"/>
                <w:rtl/>
              </w:rPr>
              <w:t xml:space="preserve">مدرِج في الاستقصاء التنظيمي الذي أجراه مكتب تنمية الاتصالات في </w:t>
            </w:r>
            <w:r w:rsidRPr="00425D74">
              <w:t>2020</w:t>
            </w:r>
            <w:r w:rsidRPr="00425D74">
              <w:rPr>
                <w:rFonts w:hint="cs"/>
                <w:rtl/>
                <w:lang w:bidi="ar-EG"/>
              </w:rPr>
              <w:t>. ي</w:t>
            </w:r>
            <w:r>
              <w:rPr>
                <w:rFonts w:hint="cs"/>
                <w:rtl/>
                <w:lang w:bidi="ar-EG"/>
              </w:rPr>
              <w:t>فترض</w:t>
            </w:r>
            <w:r w:rsidRPr="00425D74">
              <w:rPr>
                <w:rFonts w:hint="cs"/>
                <w:rtl/>
                <w:lang w:bidi="ar-EG"/>
              </w:rPr>
              <w:t xml:space="preserve"> أن تكون البيانات الأولية متاحة بحلول أكتوبر </w:t>
            </w:r>
            <w:r w:rsidRPr="00425D74">
              <w:rPr>
                <w:lang w:bidi="ar-EG"/>
              </w:rPr>
              <w:t>2020</w:t>
            </w:r>
          </w:p>
          <w:p w14:paraId="5657E31A" w14:textId="77777777" w:rsidR="004A36E3" w:rsidRDefault="004A36E3" w:rsidP="005958C9">
            <w:pPr>
              <w:spacing w:after="120" w:line="240" w:lineRule="auto"/>
              <w:jc w:val="center"/>
              <w:rPr>
                <w:b/>
                <w:bCs/>
              </w:rPr>
            </w:pPr>
            <w:r>
              <w:rPr>
                <w:b/>
                <w:bCs/>
                <w:noProof/>
              </w:rPr>
              <w:drawing>
                <wp:inline distT="0" distB="0" distL="0" distR="0" wp14:anchorId="5AA1110B" wp14:editId="1C2B3676">
                  <wp:extent cx="2863781" cy="1763231"/>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2872994" cy="1768904"/>
                          </a:xfrm>
                          <a:prstGeom prst="rect">
                            <a:avLst/>
                          </a:prstGeom>
                          <a:noFill/>
                        </pic:spPr>
                      </pic:pic>
                    </a:graphicData>
                  </a:graphic>
                </wp:inline>
              </w:drawing>
            </w:r>
          </w:p>
          <w:p w14:paraId="04B041E7" w14:textId="77777777" w:rsidR="004A36E3" w:rsidRPr="0060006B" w:rsidRDefault="004A36E3" w:rsidP="003268AA">
            <w:pPr>
              <w:spacing w:after="40"/>
              <w:rPr>
                <w:b/>
                <w:bCs/>
                <w:sz w:val="20"/>
                <w:szCs w:val="20"/>
                <w:lang w:val="en-GB"/>
              </w:rPr>
            </w:pPr>
            <w:r w:rsidRPr="0060006B">
              <w:rPr>
                <w:rFonts w:hint="cs"/>
                <w:b/>
                <w:bCs/>
                <w:sz w:val="20"/>
                <w:szCs w:val="20"/>
                <w:rtl/>
              </w:rPr>
              <w:t>المصدر: الاتحاد الدولي للاتصالات</w:t>
            </w:r>
          </w:p>
          <w:p w14:paraId="78DCEC25" w14:textId="77777777" w:rsidR="004A36E3" w:rsidRPr="008E4008" w:rsidRDefault="004A36E3" w:rsidP="003268AA">
            <w:pPr>
              <w:spacing w:after="40"/>
              <w:rPr>
                <w:lang w:val="fr-CH"/>
              </w:rPr>
            </w:pPr>
          </w:p>
        </w:tc>
        <w:tc>
          <w:tcPr>
            <w:tcW w:w="4343" w:type="dxa"/>
            <w:tcBorders>
              <w:top w:val="single" w:sz="4" w:space="0" w:color="auto"/>
            </w:tcBorders>
          </w:tcPr>
          <w:p w14:paraId="4E5C2E3E" w14:textId="77777777" w:rsidR="004A36E3" w:rsidRDefault="004A36E3" w:rsidP="003268AA">
            <w:pPr>
              <w:rPr>
                <w:color w:val="FF0000"/>
                <w:rtl/>
              </w:rPr>
            </w:pPr>
            <w:r>
              <w:rPr>
                <w:rFonts w:hint="cs"/>
                <w:color w:val="FF0000"/>
                <w:rtl/>
              </w:rPr>
              <w:t>مقصد جديد!</w:t>
            </w:r>
          </w:p>
          <w:p w14:paraId="4166E274" w14:textId="77777777" w:rsidR="004A36E3" w:rsidRPr="000D1DD3" w:rsidRDefault="004A36E3" w:rsidP="003268AA">
            <w:pPr>
              <w:spacing w:after="40"/>
              <w:rPr>
                <w:lang w:val="fr-CH"/>
              </w:rPr>
            </w:pPr>
            <w:r w:rsidRPr="00425D74">
              <w:rPr>
                <w:rFonts w:hint="cs"/>
                <w:rtl/>
              </w:rPr>
              <w:t xml:space="preserve">لم </w:t>
            </w:r>
            <w:r>
              <w:rPr>
                <w:rFonts w:hint="cs"/>
                <w:rtl/>
              </w:rPr>
              <w:t>يخضع</w:t>
            </w:r>
            <w:r w:rsidRPr="00425D74">
              <w:rPr>
                <w:rFonts w:hint="cs"/>
                <w:rtl/>
              </w:rPr>
              <w:t xml:space="preserve"> </w:t>
            </w:r>
            <w:r>
              <w:rPr>
                <w:rFonts w:hint="cs"/>
                <w:rtl/>
              </w:rPr>
              <w:t>لل</w:t>
            </w:r>
            <w:r w:rsidRPr="00425D74">
              <w:rPr>
                <w:rFonts w:hint="cs"/>
                <w:rtl/>
              </w:rPr>
              <w:t>قياس بعد. وُضع خط أساس لبصمة تكنولوجيا المعلومات والاتصالات (انظر أدناه) ولكن ليس لخفض الغازات باستعمال تكنولوجيا المعلومات والاتصالات (في</w:t>
            </w:r>
            <w:r>
              <w:rPr>
                <w:rFonts w:hint="eastAsia"/>
                <w:rtl/>
              </w:rPr>
              <w:t> </w:t>
            </w:r>
            <w:r w:rsidRPr="00425D74">
              <w:rPr>
                <w:rFonts w:hint="cs"/>
                <w:rtl/>
              </w:rPr>
              <w:t>القطاعات/المجالات الأخرى).</w:t>
            </w:r>
          </w:p>
          <w:p w14:paraId="230A657E" w14:textId="77777777" w:rsidR="004A36E3" w:rsidRDefault="004A36E3" w:rsidP="005958C9">
            <w:pPr>
              <w:spacing w:after="120" w:line="240" w:lineRule="auto"/>
              <w:jc w:val="center"/>
              <w:rPr>
                <w:lang w:val="en-GB"/>
              </w:rPr>
            </w:pPr>
            <w:r>
              <w:rPr>
                <w:noProof/>
                <w:lang w:val="en-GB"/>
              </w:rPr>
              <w:drawing>
                <wp:inline distT="0" distB="0" distL="0" distR="0" wp14:anchorId="58A74FE5" wp14:editId="40D50C08">
                  <wp:extent cx="2646045" cy="1469390"/>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2646045" cy="1469390"/>
                          </a:xfrm>
                          <a:prstGeom prst="rect">
                            <a:avLst/>
                          </a:prstGeom>
                          <a:noFill/>
                        </pic:spPr>
                      </pic:pic>
                    </a:graphicData>
                  </a:graphic>
                </wp:inline>
              </w:drawing>
            </w:r>
          </w:p>
          <w:p w14:paraId="60E45515" w14:textId="77777777" w:rsidR="004A36E3" w:rsidRDefault="004A36E3" w:rsidP="005958C9">
            <w:pPr>
              <w:spacing w:after="120" w:line="240" w:lineRule="auto"/>
              <w:rPr>
                <w:lang w:val="en-GB"/>
              </w:rPr>
            </w:pPr>
            <w:r>
              <w:rPr>
                <w:noProof/>
                <w:lang w:val="en-GB"/>
              </w:rPr>
              <w:drawing>
                <wp:inline distT="0" distB="0" distL="0" distR="0" wp14:anchorId="0DD823DB" wp14:editId="483B6D77">
                  <wp:extent cx="2646045" cy="1524000"/>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646045" cy="1524000"/>
                          </a:xfrm>
                          <a:prstGeom prst="rect">
                            <a:avLst/>
                          </a:prstGeom>
                          <a:noFill/>
                        </pic:spPr>
                      </pic:pic>
                    </a:graphicData>
                  </a:graphic>
                </wp:inline>
              </w:drawing>
            </w:r>
          </w:p>
          <w:p w14:paraId="32A0FD51" w14:textId="77777777" w:rsidR="004A36E3" w:rsidRDefault="004A36E3" w:rsidP="005958C9">
            <w:pPr>
              <w:spacing w:after="120" w:line="240" w:lineRule="auto"/>
              <w:jc w:val="center"/>
              <w:rPr>
                <w:b/>
                <w:bCs/>
                <w:sz w:val="20"/>
                <w:szCs w:val="20"/>
                <w:lang w:bidi="ar-EG"/>
              </w:rPr>
            </w:pPr>
          </w:p>
          <w:p w14:paraId="054AA300" w14:textId="755633C5" w:rsidR="004A36E3" w:rsidRPr="004A36E3" w:rsidRDefault="004A36E3" w:rsidP="004A36E3">
            <w:pPr>
              <w:spacing w:after="120" w:line="240" w:lineRule="auto"/>
              <w:rPr>
                <w:rtl/>
                <w:lang w:val="en-GB"/>
              </w:rPr>
            </w:pPr>
            <w:r>
              <w:rPr>
                <w:noProof/>
                <w:lang w:val="en-GB"/>
              </w:rPr>
              <w:drawing>
                <wp:inline distT="0" distB="0" distL="0" distR="0" wp14:anchorId="4C301C4D" wp14:editId="2AE350EA">
                  <wp:extent cx="2633980" cy="15055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2633980" cy="1505585"/>
                          </a:xfrm>
                          <a:prstGeom prst="rect">
                            <a:avLst/>
                          </a:prstGeom>
                          <a:noFill/>
                        </pic:spPr>
                      </pic:pic>
                    </a:graphicData>
                  </a:graphic>
                </wp:inline>
              </w:drawing>
            </w:r>
          </w:p>
        </w:tc>
      </w:tr>
      <w:tr w:rsidR="004A36E3" w:rsidRPr="00B64995" w14:paraId="2C776F6F" w14:textId="77777777" w:rsidTr="00C03DB1">
        <w:trPr>
          <w:jc w:val="center"/>
        </w:trPr>
        <w:tc>
          <w:tcPr>
            <w:tcW w:w="4673" w:type="dxa"/>
            <w:tcBorders>
              <w:bottom w:val="single" w:sz="4" w:space="0" w:color="auto"/>
            </w:tcBorders>
          </w:tcPr>
          <w:p w14:paraId="32DFBDBB" w14:textId="77777777" w:rsidR="004A36E3" w:rsidRPr="00B87922" w:rsidRDefault="004A36E3" w:rsidP="003268AA">
            <w:pPr>
              <w:spacing w:after="40"/>
              <w:rPr>
                <w:lang w:val="en-GB"/>
              </w:rPr>
            </w:pPr>
          </w:p>
        </w:tc>
        <w:tc>
          <w:tcPr>
            <w:tcW w:w="4343" w:type="dxa"/>
          </w:tcPr>
          <w:p w14:paraId="4C7E8314" w14:textId="77777777" w:rsidR="004A36E3" w:rsidRPr="00B87922" w:rsidRDefault="004A36E3" w:rsidP="003268AA">
            <w:pPr>
              <w:spacing w:after="40"/>
              <w:rPr>
                <w:lang w:val="en-GB"/>
              </w:rPr>
            </w:pPr>
          </w:p>
        </w:tc>
      </w:tr>
      <w:tr w:rsidR="004A36E3" w:rsidRPr="00B64995" w14:paraId="10A9B24E" w14:textId="77777777" w:rsidTr="00C03DB1">
        <w:trPr>
          <w:jc w:val="center"/>
        </w:trPr>
        <w:tc>
          <w:tcPr>
            <w:tcW w:w="4673"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CFAAEA4" w14:textId="77777777" w:rsidR="004A36E3" w:rsidRPr="00B87922" w:rsidRDefault="004A36E3" w:rsidP="003268AA">
            <w:pPr>
              <w:spacing w:after="40"/>
              <w:jc w:val="center"/>
              <w:rPr>
                <w:b/>
                <w:bCs/>
                <w:rtl/>
                <w:lang w:val="en-GB" w:bidi="ar-EG"/>
              </w:rPr>
            </w:pPr>
            <w:r>
              <w:rPr>
                <w:rFonts w:hint="cs"/>
                <w:b/>
                <w:bCs/>
                <w:rtl/>
              </w:rPr>
              <w:t xml:space="preserve">المقصد: </w:t>
            </w:r>
            <w:r>
              <w:rPr>
                <w:b/>
                <w:bCs/>
              </w:rPr>
              <w:t>5.3</w:t>
            </w:r>
            <w:r>
              <w:rPr>
                <w:rFonts w:hint="cs"/>
                <w:b/>
                <w:bCs/>
                <w:rtl/>
                <w:lang w:bidi="ar-EG"/>
              </w:rPr>
              <w:t>: لم يخضع للقياس بعد</w:t>
            </w:r>
          </w:p>
        </w:tc>
        <w:tc>
          <w:tcPr>
            <w:tcW w:w="4343" w:type="dxa"/>
            <w:tcBorders>
              <w:left w:val="single" w:sz="4" w:space="0" w:color="auto"/>
            </w:tcBorders>
          </w:tcPr>
          <w:p w14:paraId="380AC80F" w14:textId="77777777" w:rsidR="004A36E3" w:rsidRPr="00B87922" w:rsidRDefault="004A36E3" w:rsidP="003268AA">
            <w:pPr>
              <w:spacing w:after="40"/>
              <w:rPr>
                <w:lang w:val="en-GB"/>
              </w:rPr>
            </w:pPr>
          </w:p>
        </w:tc>
      </w:tr>
      <w:tr w:rsidR="004A36E3" w:rsidRPr="00B64995" w14:paraId="1847A051" w14:textId="77777777" w:rsidTr="00C03DB1">
        <w:trPr>
          <w:jc w:val="center"/>
        </w:trPr>
        <w:tc>
          <w:tcPr>
            <w:tcW w:w="4673" w:type="dxa"/>
            <w:tcBorders>
              <w:top w:val="single" w:sz="4" w:space="0" w:color="auto"/>
            </w:tcBorders>
          </w:tcPr>
          <w:p w14:paraId="592A1F6B" w14:textId="77777777" w:rsidR="004A36E3" w:rsidRPr="00425D74" w:rsidRDefault="004A36E3" w:rsidP="004D0E78">
            <w:pPr>
              <w:spacing w:after="40"/>
              <w:rPr>
                <w:rtl/>
                <w:lang w:bidi="ar-EG"/>
              </w:rPr>
            </w:pPr>
            <w:r>
              <w:rPr>
                <w:rFonts w:hint="cs"/>
                <w:color w:val="FF0000"/>
                <w:rtl/>
              </w:rPr>
              <w:t xml:space="preserve">مقصد جديد! </w:t>
            </w:r>
            <w:r w:rsidRPr="00425D74">
              <w:rPr>
                <w:rFonts w:hint="cs"/>
                <w:rtl/>
              </w:rPr>
              <w:t xml:space="preserve">مدرِج في الاستقصاء التنظيمي الذي أجراه مكتب تنمية الاتصالات في </w:t>
            </w:r>
            <w:r w:rsidRPr="00425D74">
              <w:t>2020</w:t>
            </w:r>
            <w:r w:rsidRPr="00425D74">
              <w:rPr>
                <w:rFonts w:hint="cs"/>
                <w:rtl/>
                <w:lang w:bidi="ar-EG"/>
              </w:rPr>
              <w:t>. ي</w:t>
            </w:r>
            <w:r>
              <w:rPr>
                <w:rFonts w:hint="cs"/>
                <w:rtl/>
                <w:lang w:bidi="ar-EG"/>
              </w:rPr>
              <w:t>ُفترض</w:t>
            </w:r>
            <w:r w:rsidRPr="00425D74">
              <w:rPr>
                <w:rFonts w:hint="cs"/>
                <w:rtl/>
                <w:lang w:bidi="ar-EG"/>
              </w:rPr>
              <w:t xml:space="preserve"> أن تكون البيانات الأولية متاحة بحلول أكتوبر </w:t>
            </w:r>
            <w:r w:rsidRPr="00425D74">
              <w:rPr>
                <w:lang w:bidi="ar-EG"/>
              </w:rPr>
              <w:t>2020</w:t>
            </w:r>
          </w:p>
          <w:p w14:paraId="400437D8" w14:textId="77777777" w:rsidR="004A36E3" w:rsidRPr="00B87922" w:rsidRDefault="004A36E3" w:rsidP="003268AA">
            <w:pPr>
              <w:spacing w:after="40"/>
              <w:rPr>
                <w:b/>
                <w:bCs/>
                <w:lang w:val="en-GB"/>
              </w:rPr>
            </w:pPr>
            <w:r w:rsidRPr="0060006B">
              <w:rPr>
                <w:rFonts w:hint="cs"/>
                <w:b/>
                <w:bCs/>
                <w:sz w:val="20"/>
                <w:szCs w:val="20"/>
                <w:rtl/>
              </w:rPr>
              <w:t>المصدر: الاتحاد الدولي للاتصالات</w:t>
            </w:r>
          </w:p>
        </w:tc>
        <w:tc>
          <w:tcPr>
            <w:tcW w:w="4343" w:type="dxa"/>
          </w:tcPr>
          <w:p w14:paraId="7CDF297D" w14:textId="77777777" w:rsidR="004A36E3" w:rsidRPr="00C03DB1" w:rsidRDefault="004A36E3" w:rsidP="003268AA">
            <w:pPr>
              <w:spacing w:after="40"/>
            </w:pPr>
          </w:p>
        </w:tc>
      </w:tr>
      <w:tr w:rsidR="004A36E3" w:rsidRPr="00B64995" w14:paraId="638A2FBF" w14:textId="77777777" w:rsidTr="00C03DB1">
        <w:trPr>
          <w:jc w:val="center"/>
        </w:trPr>
        <w:tc>
          <w:tcPr>
            <w:tcW w:w="4673" w:type="dxa"/>
          </w:tcPr>
          <w:p w14:paraId="0EDDF94D" w14:textId="77777777" w:rsidR="004A36E3" w:rsidRPr="00B87922" w:rsidRDefault="004A36E3" w:rsidP="003268AA">
            <w:pPr>
              <w:spacing w:after="40"/>
              <w:rPr>
                <w:lang w:val="en-GB"/>
              </w:rPr>
            </w:pPr>
          </w:p>
        </w:tc>
        <w:tc>
          <w:tcPr>
            <w:tcW w:w="4343" w:type="dxa"/>
          </w:tcPr>
          <w:p w14:paraId="74B1C973" w14:textId="77777777" w:rsidR="004A36E3" w:rsidRPr="00B87922" w:rsidRDefault="004A36E3" w:rsidP="003268AA">
            <w:pPr>
              <w:spacing w:after="40"/>
              <w:rPr>
                <w:lang w:val="en-GB"/>
              </w:rPr>
            </w:pPr>
          </w:p>
        </w:tc>
      </w:tr>
    </w:tbl>
    <w:p w14:paraId="47568CAD" w14:textId="77777777" w:rsidR="004A36E3" w:rsidRDefault="004A36E3" w:rsidP="0041340D">
      <w:pPr>
        <w:pStyle w:val="Heading3"/>
        <w:rPr>
          <w:rtl/>
          <w:lang w:bidi="ar-EG"/>
        </w:rPr>
      </w:pPr>
      <w:bookmarkStart w:id="107" w:name="_Toc42188553"/>
      <w:bookmarkStart w:id="108" w:name="_Toc73456715"/>
      <w:r>
        <w:rPr>
          <w:rFonts w:hint="cs"/>
          <w:rtl/>
        </w:rPr>
        <w:lastRenderedPageBreak/>
        <w:t>4.1.3</w:t>
      </w:r>
      <w:r>
        <w:rPr>
          <w:rtl/>
        </w:rPr>
        <w:tab/>
      </w:r>
      <w:r w:rsidRPr="00E62B95">
        <w:rPr>
          <w:rFonts w:hint="eastAsia"/>
          <w:rtl/>
          <w:lang w:bidi="ar-EG"/>
        </w:rPr>
        <w:t>الغاية</w:t>
      </w:r>
      <w:r w:rsidRPr="00E62B95">
        <w:rPr>
          <w:rtl/>
          <w:lang w:bidi="ar-EG"/>
        </w:rPr>
        <w:t xml:space="preserve"> </w:t>
      </w:r>
      <w:r w:rsidRPr="00E62B95">
        <w:rPr>
          <w:lang w:val="en-GB"/>
        </w:rPr>
        <w:t>4</w:t>
      </w:r>
      <w:r w:rsidRPr="00E62B95">
        <w:rPr>
          <w:rtl/>
          <w:lang w:bidi="ar-EG"/>
        </w:rPr>
        <w:t xml:space="preserve"> - </w:t>
      </w:r>
      <w:r w:rsidRPr="00E62B95">
        <w:rPr>
          <w:rFonts w:hint="eastAsia"/>
          <w:rtl/>
          <w:lang w:bidi="ar-EG"/>
        </w:rPr>
        <w:t>الابتكار</w:t>
      </w:r>
      <w:bookmarkEnd w:id="107"/>
      <w:bookmarkEnd w:id="108"/>
    </w:p>
    <w:p w14:paraId="5E5F9DF7" w14:textId="77777777" w:rsidR="004A36E3" w:rsidRDefault="004A36E3" w:rsidP="0041340D">
      <w:pPr>
        <w:rPr>
          <w:rtl/>
        </w:rPr>
      </w:pPr>
      <w:r>
        <w:rPr>
          <w:rtl/>
          <w:lang w:bidi="ar-EG"/>
        </w:rPr>
        <w:t xml:space="preserve">تمكين </w:t>
      </w:r>
      <w:r w:rsidRPr="00E62B95">
        <w:rPr>
          <w:rFonts w:hint="cs"/>
          <w:rtl/>
          <w:lang w:bidi="ar-EG"/>
        </w:rPr>
        <w:t>الابتكار</w:t>
      </w:r>
      <w:r w:rsidRPr="00E62B95">
        <w:rPr>
          <w:rtl/>
          <w:lang w:bidi="ar-EG"/>
        </w:rPr>
        <w:t xml:space="preserve"> </w:t>
      </w:r>
      <w:r w:rsidRPr="00E62B95">
        <w:rPr>
          <w:rFonts w:hint="eastAsia"/>
          <w:rtl/>
          <w:lang w:bidi="ar-EG"/>
        </w:rPr>
        <w:t>في</w:t>
      </w:r>
      <w:r w:rsidRPr="00E62B95">
        <w:rPr>
          <w:rtl/>
          <w:lang w:bidi="ar-EG"/>
        </w:rPr>
        <w:t xml:space="preserve"> </w:t>
      </w:r>
      <w:r w:rsidRPr="00E62B95">
        <w:rPr>
          <w:rFonts w:hint="cs"/>
          <w:rtl/>
          <w:lang w:bidi="ar-EG"/>
        </w:rPr>
        <w:t>مجال</w:t>
      </w:r>
      <w:r w:rsidRPr="00E62B95">
        <w:rPr>
          <w:rtl/>
          <w:lang w:bidi="ar-EG"/>
        </w:rPr>
        <w:t xml:space="preserve"> </w:t>
      </w:r>
      <w:r w:rsidRPr="00E62B95">
        <w:rPr>
          <w:rFonts w:hint="eastAsia"/>
          <w:rtl/>
          <w:lang w:bidi="ar-EG"/>
        </w:rPr>
        <w:t>الاتصالات</w:t>
      </w:r>
      <w:r w:rsidRPr="00E62B95">
        <w:rPr>
          <w:rtl/>
          <w:lang w:bidi="ar-EG"/>
        </w:rPr>
        <w:t>/</w:t>
      </w:r>
      <w:r w:rsidRPr="00E62B95">
        <w:rPr>
          <w:rFonts w:hint="eastAsia"/>
          <w:rtl/>
          <w:lang w:bidi="ar-EG"/>
        </w:rPr>
        <w:t>تكنولوجيا</w:t>
      </w:r>
      <w:r w:rsidRPr="00E62B95">
        <w:rPr>
          <w:rtl/>
          <w:lang w:bidi="ar-EG"/>
        </w:rPr>
        <w:t xml:space="preserve"> </w:t>
      </w:r>
      <w:r w:rsidRPr="00E62B95">
        <w:rPr>
          <w:rFonts w:hint="eastAsia"/>
          <w:rtl/>
          <w:lang w:bidi="ar-EG"/>
        </w:rPr>
        <w:t>المعلومات</w:t>
      </w:r>
      <w:r w:rsidRPr="00E62B95">
        <w:rPr>
          <w:rtl/>
          <w:lang w:bidi="ar-EG"/>
        </w:rPr>
        <w:t xml:space="preserve"> </w:t>
      </w:r>
      <w:r w:rsidRPr="00E62B95">
        <w:rPr>
          <w:rFonts w:hint="eastAsia"/>
          <w:rtl/>
          <w:lang w:bidi="ar-EG"/>
        </w:rPr>
        <w:t>والاتصالات</w:t>
      </w:r>
      <w:r w:rsidRPr="00E62B95">
        <w:rPr>
          <w:rtl/>
          <w:lang w:bidi="ar-EG"/>
        </w:rPr>
        <w:t xml:space="preserve"> </w:t>
      </w:r>
      <w:r w:rsidRPr="00E62B95">
        <w:rPr>
          <w:rFonts w:hint="cs"/>
          <w:rtl/>
          <w:lang w:bidi="ar-EG"/>
        </w:rPr>
        <w:t>دعماً للتحول الرقمي للمجتمع</w:t>
      </w:r>
    </w:p>
    <w:p w14:paraId="153BF3C3" w14:textId="77777777" w:rsidR="004A36E3" w:rsidRDefault="004A36E3" w:rsidP="0041340D">
      <w:pPr>
        <w:pStyle w:val="Heading5"/>
        <w:spacing w:after="120"/>
        <w:rPr>
          <w:rtl/>
        </w:rPr>
      </w:pPr>
      <w:r>
        <w:rPr>
          <w:rtl/>
        </w:rPr>
        <w:t>المقصد الاستراتيجي</w:t>
      </w:r>
    </w:p>
    <w:tbl>
      <w:tblPr>
        <w:bidiVisual/>
        <w:tblW w:w="5000" w:type="pct"/>
        <w:jc w:val="center"/>
        <w:tblLook w:val="0420" w:firstRow="1" w:lastRow="0" w:firstColumn="0" w:lastColumn="0" w:noHBand="0" w:noVBand="1"/>
      </w:tblPr>
      <w:tblGrid>
        <w:gridCol w:w="9639"/>
      </w:tblGrid>
      <w:tr w:rsidR="004A36E3" w:rsidRPr="00617A2B" w14:paraId="3347F024" w14:textId="77777777" w:rsidTr="003268AA">
        <w:trPr>
          <w:trHeight w:val="862"/>
          <w:jc w:val="center"/>
        </w:trPr>
        <w:tc>
          <w:tcPr>
            <w:tcW w:w="9639" w:type="dxa"/>
            <w:shd w:val="clear" w:color="auto" w:fill="DCE5F4"/>
          </w:tcPr>
          <w:p w14:paraId="380329F3" w14:textId="77777777" w:rsidR="004A36E3" w:rsidRPr="00E62B95" w:rsidRDefault="004A36E3" w:rsidP="003268AA">
            <w:pPr>
              <w:pStyle w:val="Tabletext0"/>
              <w:spacing w:line="260" w:lineRule="exact"/>
              <w:rPr>
                <w:b/>
                <w:bCs/>
                <w:u w:val="single"/>
                <w:lang w:bidi="ar-SY"/>
              </w:rPr>
            </w:pPr>
            <w:r>
              <w:rPr>
                <w:rFonts w:hint="cs"/>
                <w:b/>
                <w:bCs/>
                <w:u w:val="single"/>
                <w:rtl/>
                <w:lang w:bidi="ar-SY"/>
              </w:rPr>
              <w:t>بحلول 2023</w:t>
            </w:r>
            <w:r w:rsidRPr="002709FF">
              <w:rPr>
                <w:rFonts w:hint="cs"/>
                <w:b/>
                <w:bCs/>
                <w:rtl/>
                <w:lang w:bidi="ar-EG"/>
              </w:rPr>
              <w:t>:</w:t>
            </w:r>
          </w:p>
          <w:p w14:paraId="6C6D2C43" w14:textId="77777777" w:rsidR="004A36E3" w:rsidRPr="00E62B95" w:rsidRDefault="004A36E3" w:rsidP="003268AA">
            <w:pPr>
              <w:pStyle w:val="Tabletext0"/>
              <w:spacing w:line="260" w:lineRule="exact"/>
              <w:rPr>
                <w:b/>
                <w:bCs/>
                <w:u w:val="single"/>
                <w:lang w:bidi="ar-SY"/>
              </w:rPr>
            </w:pPr>
            <w:r w:rsidRPr="00E62B95">
              <w:rPr>
                <w:rFonts w:hint="cs"/>
                <w:b/>
                <w:bCs/>
                <w:rtl/>
              </w:rPr>
              <w:t xml:space="preserve">المقصد </w:t>
            </w:r>
            <w:r w:rsidRPr="00E62B95">
              <w:rPr>
                <w:b/>
                <w:bCs/>
                <w:lang w:bidi="ar-SY"/>
              </w:rPr>
              <w:t>1.4</w:t>
            </w:r>
            <w:r w:rsidRPr="00E62B95">
              <w:rPr>
                <w:rFonts w:hint="cs"/>
                <w:b/>
                <w:bCs/>
                <w:rtl/>
                <w:lang w:bidi="ar-SY"/>
              </w:rPr>
              <w:t xml:space="preserve">: </w:t>
            </w:r>
            <w:r w:rsidRPr="00C24FF1">
              <w:rPr>
                <w:spacing w:val="-4"/>
                <w:rtl/>
                <w:lang w:bidi="ar-SY"/>
              </w:rPr>
              <w:t xml:space="preserve">ينبغي أن يكون لدى جميع البلدان سياسات/استراتيجيات لتعزيز الابتكار </w:t>
            </w:r>
            <w:r w:rsidRPr="00C24FF1">
              <w:rPr>
                <w:spacing w:val="-4"/>
                <w:rtl/>
              </w:rPr>
              <w:t>القائم على الاتصالات/تكنولوجيا المعلومات والاتصالات</w:t>
            </w:r>
          </w:p>
        </w:tc>
      </w:tr>
    </w:tbl>
    <w:p w14:paraId="69D45AD6" w14:textId="77777777" w:rsidR="004A36E3" w:rsidRDefault="004A36E3" w:rsidP="0041340D">
      <w:pPr>
        <w:pStyle w:val="Heading5"/>
        <w:spacing w:after="120"/>
        <w:rPr>
          <w:rtl/>
        </w:rPr>
      </w:pPr>
      <w:r>
        <w:rPr>
          <w:rFonts w:hint="cs"/>
          <w:rtl/>
        </w:rPr>
        <w:t>التقدم المحرز</w:t>
      </w:r>
    </w:p>
    <w:tbl>
      <w:tblPr>
        <w:tblStyle w:val="TableGrid"/>
        <w:bidiVisual/>
        <w:tblW w:w="5005"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4A36E3" w:rsidRPr="00B64995" w14:paraId="2A2147B1" w14:textId="77777777" w:rsidTr="007C04E9">
        <w:trPr>
          <w:jc w:val="center"/>
        </w:trPr>
        <w:tc>
          <w:tcPr>
            <w:tcW w:w="963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2ADA1B5" w14:textId="77777777" w:rsidR="004A36E3" w:rsidRPr="00B87922" w:rsidRDefault="004A36E3" w:rsidP="003268AA">
            <w:pPr>
              <w:keepNext/>
              <w:keepLines/>
              <w:jc w:val="center"/>
              <w:rPr>
                <w:b/>
                <w:bCs/>
                <w:lang w:val="en-GB" w:bidi="ar-EG"/>
              </w:rPr>
            </w:pPr>
            <w:r w:rsidRPr="00C24FF1">
              <w:rPr>
                <w:rFonts w:hint="cs"/>
                <w:b/>
                <w:bCs/>
                <w:sz w:val="20"/>
                <w:szCs w:val="20"/>
                <w:rtl/>
                <w:lang w:val="en-GB"/>
              </w:rPr>
              <w:t xml:space="preserve">المقصد </w:t>
            </w:r>
            <w:r>
              <w:rPr>
                <w:rFonts w:hint="cs"/>
                <w:b/>
                <w:bCs/>
                <w:sz w:val="20"/>
                <w:szCs w:val="20"/>
                <w:rtl/>
                <w:lang w:val="en-GB"/>
              </w:rPr>
              <w:t>1.4</w:t>
            </w:r>
            <w:r w:rsidRPr="00C24FF1">
              <w:rPr>
                <w:rFonts w:hint="cs"/>
                <w:b/>
                <w:bCs/>
                <w:sz w:val="20"/>
                <w:szCs w:val="20"/>
                <w:rtl/>
                <w:lang w:val="en-GB"/>
              </w:rPr>
              <w:t>:</w:t>
            </w:r>
            <w:r>
              <w:rPr>
                <w:rFonts w:hint="cs"/>
                <w:b/>
                <w:bCs/>
                <w:sz w:val="20"/>
                <w:szCs w:val="20"/>
                <w:rtl/>
                <w:lang w:val="en-GB" w:bidi="ar-EG"/>
              </w:rPr>
              <w:t xml:space="preserve"> </w:t>
            </w:r>
            <w:r w:rsidRPr="00637925">
              <w:rPr>
                <w:rFonts w:hint="cs"/>
                <w:b/>
                <w:bCs/>
                <w:sz w:val="20"/>
                <w:szCs w:val="20"/>
                <w:rtl/>
                <w:lang w:val="en-GB" w:bidi="ar-EG"/>
              </w:rPr>
              <w:t xml:space="preserve">خارج </w:t>
            </w:r>
            <w:r>
              <w:rPr>
                <w:rFonts w:hint="cs"/>
                <w:b/>
                <w:bCs/>
                <w:sz w:val="20"/>
                <w:szCs w:val="20"/>
                <w:rtl/>
                <w:lang w:val="en-GB" w:bidi="ar-EG"/>
              </w:rPr>
              <w:t>المسار الصحيح</w:t>
            </w:r>
          </w:p>
        </w:tc>
      </w:tr>
      <w:tr w:rsidR="004A36E3" w:rsidRPr="00B64995" w14:paraId="69E1F2A9" w14:textId="77777777" w:rsidTr="007C04E9">
        <w:trPr>
          <w:jc w:val="center"/>
        </w:trPr>
        <w:tc>
          <w:tcPr>
            <w:tcW w:w="9639" w:type="dxa"/>
            <w:tcBorders>
              <w:top w:val="single" w:sz="4" w:space="0" w:color="auto"/>
            </w:tcBorders>
          </w:tcPr>
          <w:p w14:paraId="59C807D9" w14:textId="77777777" w:rsidR="004A36E3" w:rsidRPr="00B87922" w:rsidRDefault="004A36E3" w:rsidP="003268AA">
            <w:pPr>
              <w:jc w:val="center"/>
              <w:rPr>
                <w:b/>
                <w:bCs/>
                <w:lang w:val="en-GB"/>
              </w:rPr>
            </w:pPr>
            <w:r>
              <w:rPr>
                <w:b/>
                <w:bCs/>
                <w:noProof/>
                <w:lang w:val="en-GB"/>
              </w:rPr>
              <w:drawing>
                <wp:inline distT="0" distB="0" distL="0" distR="0" wp14:anchorId="4B5CF98C" wp14:editId="6DA3DCF3">
                  <wp:extent cx="3520512" cy="2128723"/>
                  <wp:effectExtent l="0" t="0" r="3810" b="5080"/>
                  <wp:docPr id="1257977754" name="Picture 1257977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3545356" cy="2143745"/>
                          </a:xfrm>
                          <a:prstGeom prst="rect">
                            <a:avLst/>
                          </a:prstGeom>
                          <a:noFill/>
                        </pic:spPr>
                      </pic:pic>
                    </a:graphicData>
                  </a:graphic>
                </wp:inline>
              </w:drawing>
            </w:r>
          </w:p>
        </w:tc>
      </w:tr>
      <w:tr w:rsidR="004A36E3" w14:paraId="260EA3CD" w14:textId="77777777" w:rsidTr="007C04E9">
        <w:trPr>
          <w:jc w:val="center"/>
        </w:trPr>
        <w:tc>
          <w:tcPr>
            <w:tcW w:w="9639" w:type="dxa"/>
          </w:tcPr>
          <w:p w14:paraId="1C272DA4" w14:textId="77777777" w:rsidR="004A36E3" w:rsidRDefault="004A36E3" w:rsidP="003268AA">
            <w:pPr>
              <w:rPr>
                <w:rFonts w:ascii="Calibri" w:hAnsi="Calibri" w:cs="Calibri"/>
                <w:b/>
                <w:bCs/>
                <w:noProof/>
                <w:lang w:val="en-GB"/>
              </w:rPr>
            </w:pPr>
            <w:r w:rsidRPr="00E62B95">
              <w:rPr>
                <w:rFonts w:hint="cs"/>
                <w:b/>
                <w:bCs/>
                <w:sz w:val="18"/>
                <w:szCs w:val="18"/>
                <w:rtl/>
                <w:lang w:val="en-GB" w:bidi="ar-EG"/>
              </w:rPr>
              <w:t>المصدر: الاتحاد الدولي للاتصالات</w:t>
            </w:r>
          </w:p>
        </w:tc>
      </w:tr>
    </w:tbl>
    <w:p w14:paraId="1AAEC44B" w14:textId="77777777" w:rsidR="004A36E3" w:rsidRDefault="004A36E3" w:rsidP="0041340D">
      <w:pPr>
        <w:pStyle w:val="Heading3"/>
        <w:rPr>
          <w:rtl/>
          <w:lang w:bidi="ar-EG"/>
        </w:rPr>
      </w:pPr>
      <w:bookmarkStart w:id="109" w:name="_Toc42188554"/>
      <w:bookmarkStart w:id="110" w:name="_Toc73456716"/>
      <w:r>
        <w:rPr>
          <w:rFonts w:hint="cs"/>
          <w:rtl/>
        </w:rPr>
        <w:lastRenderedPageBreak/>
        <w:t>5.1.3</w:t>
      </w:r>
      <w:r>
        <w:rPr>
          <w:rtl/>
        </w:rPr>
        <w:tab/>
      </w:r>
      <w:r w:rsidRPr="00E62B95">
        <w:rPr>
          <w:rFonts w:hint="eastAsia"/>
          <w:rtl/>
          <w:lang w:bidi="ar-SY"/>
        </w:rPr>
        <w:t>الغاية</w:t>
      </w:r>
      <w:r w:rsidRPr="00E62B95">
        <w:rPr>
          <w:rtl/>
          <w:lang w:bidi="ar-SY"/>
        </w:rPr>
        <w:t xml:space="preserve"> </w:t>
      </w:r>
      <w:r w:rsidRPr="00E62B95">
        <w:rPr>
          <w:lang w:val="en-GB"/>
        </w:rPr>
        <w:t>5</w:t>
      </w:r>
      <w:r w:rsidRPr="00E62B95">
        <w:rPr>
          <w:rtl/>
          <w:lang w:bidi="ar-EG"/>
        </w:rPr>
        <w:t xml:space="preserve"> - </w:t>
      </w:r>
      <w:r w:rsidRPr="00E62B95">
        <w:rPr>
          <w:rFonts w:hint="eastAsia"/>
          <w:rtl/>
          <w:lang w:bidi="ar-EG"/>
        </w:rPr>
        <w:t>الشراكة</w:t>
      </w:r>
      <w:bookmarkEnd w:id="109"/>
      <w:bookmarkEnd w:id="110"/>
    </w:p>
    <w:p w14:paraId="3DAD3C66" w14:textId="77777777" w:rsidR="004A36E3" w:rsidRDefault="004A36E3" w:rsidP="0041340D">
      <w:pPr>
        <w:pStyle w:val="Heading5"/>
        <w:spacing w:after="120"/>
        <w:rPr>
          <w:rtl/>
        </w:rPr>
      </w:pPr>
      <w:r>
        <w:rPr>
          <w:rtl/>
        </w:rPr>
        <w:t>المقصد الاستراتيجي</w:t>
      </w:r>
    </w:p>
    <w:tbl>
      <w:tblPr>
        <w:bidiVisual/>
        <w:tblW w:w="5000" w:type="pct"/>
        <w:jc w:val="center"/>
        <w:tblLook w:val="0420" w:firstRow="1" w:lastRow="0" w:firstColumn="0" w:lastColumn="0" w:noHBand="0" w:noVBand="1"/>
      </w:tblPr>
      <w:tblGrid>
        <w:gridCol w:w="9639"/>
      </w:tblGrid>
      <w:tr w:rsidR="004A36E3" w:rsidRPr="00617A2B" w14:paraId="51ED7B49" w14:textId="77777777" w:rsidTr="003268AA">
        <w:trPr>
          <w:trHeight w:val="988"/>
          <w:jc w:val="center"/>
        </w:trPr>
        <w:tc>
          <w:tcPr>
            <w:tcW w:w="9639" w:type="dxa"/>
            <w:shd w:val="clear" w:color="auto" w:fill="DCE5F4"/>
          </w:tcPr>
          <w:p w14:paraId="39F2F603" w14:textId="77777777" w:rsidR="004A36E3" w:rsidRPr="00051AB4" w:rsidRDefault="004A36E3" w:rsidP="003268AA">
            <w:pPr>
              <w:pStyle w:val="Tabletext0"/>
              <w:keepNext/>
              <w:spacing w:line="260" w:lineRule="exact"/>
              <w:rPr>
                <w:b/>
                <w:bCs/>
                <w:rtl/>
              </w:rPr>
            </w:pPr>
            <w:r>
              <w:rPr>
                <w:rFonts w:hint="cs"/>
                <w:b/>
                <w:bCs/>
                <w:u w:val="single"/>
                <w:rtl/>
                <w:lang w:bidi="ar-SY"/>
              </w:rPr>
              <w:t>بحلول 2023</w:t>
            </w:r>
            <w:r w:rsidRPr="002709FF">
              <w:rPr>
                <w:rFonts w:hint="cs"/>
                <w:b/>
                <w:bCs/>
                <w:rtl/>
                <w:lang w:bidi="ar-EG"/>
              </w:rPr>
              <w:t>:</w:t>
            </w:r>
          </w:p>
          <w:p w14:paraId="38D4AC94" w14:textId="77777777" w:rsidR="004A36E3" w:rsidRPr="00051AB4" w:rsidRDefault="004A36E3" w:rsidP="003268AA">
            <w:pPr>
              <w:pStyle w:val="Tabletext0"/>
              <w:spacing w:line="260" w:lineRule="exact"/>
              <w:rPr>
                <w:b/>
                <w:bCs/>
                <w:rtl/>
              </w:rPr>
            </w:pPr>
            <w:r w:rsidRPr="00E62B95">
              <w:rPr>
                <w:rFonts w:hint="cs"/>
                <w:b/>
                <w:bCs/>
                <w:rtl/>
                <w:lang w:bidi="ar-SY"/>
              </w:rPr>
              <w:t xml:space="preserve">المقصد </w:t>
            </w:r>
            <w:r w:rsidRPr="00E62B95">
              <w:rPr>
                <w:b/>
                <w:bCs/>
                <w:lang w:bidi="ar-SY"/>
              </w:rPr>
              <w:t>1.5</w:t>
            </w:r>
            <w:r w:rsidRPr="00E62B95">
              <w:rPr>
                <w:rFonts w:hint="cs"/>
                <w:b/>
                <w:bCs/>
                <w:rtl/>
              </w:rPr>
              <w:t>:</w:t>
            </w:r>
            <w:r w:rsidRPr="00617A2B">
              <w:rPr>
                <w:rFonts w:hint="cs"/>
                <w:rtl/>
              </w:rPr>
              <w:t xml:space="preserve"> </w:t>
            </w:r>
            <w:r>
              <w:rPr>
                <w:rtl/>
                <w:lang w:bidi="ar-SY"/>
              </w:rPr>
              <w:t xml:space="preserve">زيادة </w:t>
            </w:r>
            <w:r>
              <w:rPr>
                <w:rtl/>
              </w:rPr>
              <w:t>الشراكات الفعّالة مع أصحاب المصلحة والتعاون مع المنظمات والكيانات الأخرى في بيئة الاتصالات/تكنولوجيا المعلومات والاتصالات</w:t>
            </w:r>
            <w:r>
              <w:rPr>
                <w:rtl/>
                <w:lang w:bidi="ar-SY"/>
              </w:rPr>
              <w:t xml:space="preserve"> بحلول </w:t>
            </w:r>
            <w:r>
              <w:rPr>
                <w:lang w:bidi="ar-SY"/>
              </w:rPr>
              <w:t>2023</w:t>
            </w:r>
          </w:p>
        </w:tc>
      </w:tr>
    </w:tbl>
    <w:p w14:paraId="1E9F9157" w14:textId="77777777" w:rsidR="004A36E3" w:rsidRDefault="004A36E3" w:rsidP="0041340D">
      <w:pPr>
        <w:pStyle w:val="Heading5"/>
        <w:spacing w:after="120"/>
        <w:rPr>
          <w:rtl/>
        </w:rPr>
      </w:pPr>
      <w:r>
        <w:rPr>
          <w:rtl/>
        </w:rPr>
        <w:t>التقدم المحرز</w:t>
      </w: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4A36E3" w:rsidRPr="00B64995" w14:paraId="4D4C1F1F" w14:textId="77777777" w:rsidTr="007C04E9">
        <w:trPr>
          <w:jc w:val="center"/>
        </w:trPr>
        <w:tc>
          <w:tcPr>
            <w:tcW w:w="901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A9766B5" w14:textId="77777777" w:rsidR="004A36E3" w:rsidRPr="00B87922" w:rsidRDefault="004A36E3" w:rsidP="003268AA">
            <w:pPr>
              <w:jc w:val="center"/>
              <w:rPr>
                <w:rFonts w:eastAsia="Calibri"/>
                <w:lang w:val="en-GB"/>
              </w:rPr>
            </w:pPr>
            <w:r w:rsidRPr="00C24FF1">
              <w:rPr>
                <w:rFonts w:hint="cs"/>
                <w:b/>
                <w:bCs/>
                <w:sz w:val="18"/>
                <w:szCs w:val="20"/>
                <w:rtl/>
                <w:lang w:val="en-GB"/>
              </w:rPr>
              <w:t>المقصد 1.5:</w:t>
            </w:r>
            <w:r>
              <w:rPr>
                <w:rFonts w:hint="cs"/>
                <w:b/>
                <w:bCs/>
                <w:sz w:val="18"/>
                <w:szCs w:val="20"/>
                <w:rtl/>
                <w:lang w:val="en-GB"/>
              </w:rPr>
              <w:t xml:space="preserve"> على المسار الصحيح</w:t>
            </w:r>
          </w:p>
        </w:tc>
      </w:tr>
      <w:tr w:rsidR="004A36E3" w:rsidRPr="00B64995" w14:paraId="72BFB386" w14:textId="77777777" w:rsidTr="007C04E9">
        <w:trPr>
          <w:jc w:val="center"/>
        </w:trPr>
        <w:tc>
          <w:tcPr>
            <w:tcW w:w="9016" w:type="dxa"/>
            <w:tcBorders>
              <w:top w:val="single" w:sz="4" w:space="0" w:color="auto"/>
            </w:tcBorders>
          </w:tcPr>
          <w:p w14:paraId="7C52BB47" w14:textId="77777777" w:rsidR="004A36E3" w:rsidRDefault="004A36E3" w:rsidP="0060006B">
            <w:pPr>
              <w:spacing w:after="360"/>
              <w:rPr>
                <w:rFonts w:eastAsia="Calibri"/>
              </w:rPr>
            </w:pPr>
            <w:r>
              <w:rPr>
                <w:rFonts w:eastAsia="Calibri" w:hint="cs"/>
                <w:rtl/>
              </w:rPr>
              <w:t>مقصد جديد! أُدرج سؤالان جديدان في استقصاء أعضاء الاتحاد:</w:t>
            </w:r>
          </w:p>
          <w:p w14:paraId="0CE79CE4" w14:textId="77777777" w:rsidR="004A36E3" w:rsidRPr="00B87922" w:rsidRDefault="004A36E3" w:rsidP="003268AA">
            <w:pPr>
              <w:rPr>
                <w:rFonts w:eastAsia="Calibri"/>
                <w:lang w:val="en-GB"/>
              </w:rPr>
            </w:pPr>
            <w:r>
              <w:rPr>
                <w:rFonts w:eastAsia="Calibri"/>
              </w:rPr>
              <w:t>2019</w:t>
            </w:r>
          </w:p>
          <w:p w14:paraId="2C7A8150" w14:textId="77777777" w:rsidR="004A36E3" w:rsidRPr="00DA3B28" w:rsidRDefault="004A36E3" w:rsidP="004A36E3">
            <w:pPr>
              <w:tabs>
                <w:tab w:val="left" w:pos="4252"/>
              </w:tabs>
              <w:jc w:val="center"/>
            </w:pPr>
            <w:r>
              <w:rPr>
                <w:noProof/>
              </w:rPr>
              <w:drawing>
                <wp:inline distT="0" distB="0" distL="0" distR="0" wp14:anchorId="112BBBCF" wp14:editId="42603C1B">
                  <wp:extent cx="2406500" cy="1687762"/>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2419444" cy="1696840"/>
                          </a:xfrm>
                          <a:prstGeom prst="rect">
                            <a:avLst/>
                          </a:prstGeom>
                          <a:noFill/>
                        </pic:spPr>
                      </pic:pic>
                    </a:graphicData>
                  </a:graphic>
                </wp:inline>
              </w:drawing>
            </w:r>
            <w:r>
              <w:tab/>
            </w:r>
            <w:r>
              <w:rPr>
                <w:noProof/>
              </w:rPr>
              <w:drawing>
                <wp:inline distT="0" distB="0" distL="0" distR="0" wp14:anchorId="40E5A7B6" wp14:editId="00EEABF5">
                  <wp:extent cx="2853732" cy="1682192"/>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2879058" cy="1697121"/>
                          </a:xfrm>
                          <a:prstGeom prst="rect">
                            <a:avLst/>
                          </a:prstGeom>
                          <a:noFill/>
                        </pic:spPr>
                      </pic:pic>
                    </a:graphicData>
                  </a:graphic>
                </wp:inline>
              </w:drawing>
            </w:r>
          </w:p>
        </w:tc>
      </w:tr>
    </w:tbl>
    <w:p w14:paraId="3F57173D" w14:textId="77777777" w:rsidR="004A36E3" w:rsidRPr="0060006B" w:rsidRDefault="004A36E3" w:rsidP="007C04E9">
      <w:pPr>
        <w:spacing w:after="40"/>
        <w:rPr>
          <w:b/>
          <w:bCs/>
          <w:sz w:val="20"/>
          <w:szCs w:val="20"/>
        </w:rPr>
      </w:pPr>
      <w:r w:rsidRPr="0060006B">
        <w:rPr>
          <w:rFonts w:hint="cs"/>
          <w:b/>
          <w:bCs/>
          <w:sz w:val="20"/>
          <w:szCs w:val="20"/>
          <w:rtl/>
        </w:rPr>
        <w:t>المصدر: الاتحاد الدولي للاتصالات</w:t>
      </w:r>
    </w:p>
    <w:p w14:paraId="342E2045" w14:textId="77777777" w:rsidR="0060006B" w:rsidRDefault="0060006B" w:rsidP="0060006B">
      <w:pPr>
        <w:spacing w:after="40"/>
        <w:rPr>
          <w:rtl/>
        </w:rPr>
      </w:pPr>
    </w:p>
    <w:p w14:paraId="636285F8" w14:textId="0FD331E7" w:rsidR="004A36E3" w:rsidRDefault="004A36E3" w:rsidP="0060006B">
      <w:pPr>
        <w:spacing w:after="40"/>
      </w:pPr>
      <w:r>
        <w:t>2020</w:t>
      </w:r>
    </w:p>
    <w:p w14:paraId="55BA5455" w14:textId="77777777" w:rsidR="004A36E3" w:rsidRDefault="004A36E3" w:rsidP="004A36E3">
      <w:pPr>
        <w:tabs>
          <w:tab w:val="clear" w:pos="794"/>
          <w:tab w:val="left" w:pos="4252"/>
        </w:tabs>
        <w:jc w:val="center"/>
        <w:rPr>
          <w:rtl/>
        </w:rPr>
      </w:pPr>
      <w:r>
        <w:rPr>
          <w:noProof/>
        </w:rPr>
        <w:lastRenderedPageBreak/>
        <w:drawing>
          <wp:inline distT="0" distB="0" distL="0" distR="0" wp14:anchorId="04030CD2" wp14:editId="5F4788CE">
            <wp:extent cx="2255394" cy="2090058"/>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2263703" cy="2097758"/>
                    </a:xfrm>
                    <a:prstGeom prst="rect">
                      <a:avLst/>
                    </a:prstGeom>
                    <a:noFill/>
                  </pic:spPr>
                </pic:pic>
              </a:graphicData>
            </a:graphic>
          </wp:inline>
        </w:drawing>
      </w:r>
      <w:r>
        <w:rPr>
          <w:noProof/>
          <w:rtl/>
        </w:rPr>
        <w:tab/>
      </w:r>
      <w:r>
        <w:rPr>
          <w:noProof/>
          <w:rtl/>
        </w:rPr>
        <w:drawing>
          <wp:inline distT="0" distB="0" distL="0" distR="0" wp14:anchorId="64D7E4DA" wp14:editId="56582685">
            <wp:extent cx="2808514" cy="1898425"/>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73" cstate="print">
                      <a:extLst>
                        <a:ext uri="{28A0092B-C50C-407E-A947-70E740481C1C}">
                          <a14:useLocalDpi xmlns:a14="http://schemas.microsoft.com/office/drawing/2010/main" val="0"/>
                        </a:ext>
                      </a:extLst>
                    </a:blip>
                    <a:srcRect r="7464"/>
                    <a:stretch/>
                  </pic:blipFill>
                  <pic:spPr bwMode="auto">
                    <a:xfrm>
                      <a:off x="0" y="0"/>
                      <a:ext cx="2813329" cy="1901680"/>
                    </a:xfrm>
                    <a:prstGeom prst="rect">
                      <a:avLst/>
                    </a:prstGeom>
                    <a:noFill/>
                    <a:ln>
                      <a:noFill/>
                    </a:ln>
                    <a:extLst>
                      <a:ext uri="{53640926-AAD7-44D8-BBD7-CCE9431645EC}">
                        <a14:shadowObscured xmlns:a14="http://schemas.microsoft.com/office/drawing/2010/main"/>
                      </a:ext>
                    </a:extLst>
                  </pic:spPr>
                </pic:pic>
              </a:graphicData>
            </a:graphic>
          </wp:inline>
        </w:drawing>
      </w:r>
    </w:p>
    <w:p w14:paraId="68422787" w14:textId="77777777" w:rsidR="004A36E3" w:rsidRDefault="004A36E3" w:rsidP="0060006B">
      <w:pPr>
        <w:pStyle w:val="Heading2"/>
        <w:pageBreakBefore/>
      </w:pPr>
      <w:bookmarkStart w:id="111" w:name="_Toc42188555"/>
      <w:bookmarkStart w:id="112" w:name="_Toc73456717"/>
      <w:r>
        <w:lastRenderedPageBreak/>
        <w:t>2.3</w:t>
      </w:r>
      <w:r>
        <w:tab/>
      </w:r>
      <w:r>
        <w:rPr>
          <w:rFonts w:hint="cs"/>
          <w:rtl/>
        </w:rPr>
        <w:t xml:space="preserve">نتائج عمل الاتحاد </w:t>
      </w:r>
      <w:r>
        <w:rPr>
          <w:rtl/>
        </w:rPr>
        <w:t>–</w:t>
      </w:r>
      <w:r>
        <w:rPr>
          <w:rFonts w:hint="cs"/>
          <w:rtl/>
        </w:rPr>
        <w:t xml:space="preserve"> أهداف قطاعات الاتحاد والأهداف المشتركة بين القطاعات</w:t>
      </w:r>
      <w:bookmarkEnd w:id="111"/>
      <w:bookmarkEnd w:id="112"/>
    </w:p>
    <w:p w14:paraId="4CF36067" w14:textId="77777777" w:rsidR="004A36E3" w:rsidRDefault="004A36E3" w:rsidP="0041340D">
      <w:pPr>
        <w:rPr>
          <w:rtl/>
        </w:rPr>
      </w:pPr>
      <w:r>
        <w:rPr>
          <w:rFonts w:hint="cs"/>
          <w:rtl/>
        </w:rPr>
        <w:t>انظر الملحق 2.</w:t>
      </w:r>
    </w:p>
    <w:p w14:paraId="2FC61AA6" w14:textId="77777777" w:rsidR="004A36E3" w:rsidRDefault="004A36E3" w:rsidP="0041340D">
      <w:pPr>
        <w:pStyle w:val="Heading2"/>
      </w:pPr>
      <w:bookmarkStart w:id="113" w:name="_Toc42188556"/>
      <w:bookmarkStart w:id="114" w:name="_Toc73456718"/>
      <w:r>
        <w:t>3.3</w:t>
      </w:r>
      <w:r>
        <w:tab/>
      </w:r>
      <w:r>
        <w:rPr>
          <w:rFonts w:hint="cs"/>
          <w:rtl/>
        </w:rPr>
        <w:t>نتائج العوامل التمكينية</w:t>
      </w:r>
      <w:bookmarkEnd w:id="113"/>
      <w:bookmarkEnd w:id="114"/>
    </w:p>
    <w:p w14:paraId="5DF913DE" w14:textId="77777777" w:rsidR="004A36E3" w:rsidRDefault="004A36E3" w:rsidP="0041340D">
      <w:pPr>
        <w:rPr>
          <w:rtl/>
        </w:rPr>
      </w:pPr>
      <w:r>
        <w:rPr>
          <w:rFonts w:hint="cs"/>
          <w:rtl/>
        </w:rPr>
        <w:t>انظر الملحق 2.</w:t>
      </w:r>
    </w:p>
    <w:p w14:paraId="377C0304" w14:textId="77777777" w:rsidR="004A36E3" w:rsidRDefault="004A36E3" w:rsidP="0041340D">
      <w:pPr>
        <w:pStyle w:val="Heading2"/>
        <w:rPr>
          <w:rtl/>
          <w:lang w:bidi="ar-EG"/>
        </w:rPr>
      </w:pPr>
      <w:bookmarkStart w:id="115" w:name="_Toc42188557"/>
      <w:bookmarkStart w:id="116" w:name="_Toc73456719"/>
      <w:r>
        <w:rPr>
          <w:rFonts w:hint="cs"/>
          <w:rtl/>
        </w:rPr>
        <w:t>4.3</w:t>
      </w:r>
      <w:r>
        <w:rPr>
          <w:rtl/>
        </w:rPr>
        <w:tab/>
      </w:r>
      <w:r>
        <w:rPr>
          <w:rFonts w:hint="cs"/>
          <w:rtl/>
        </w:rPr>
        <w:t>الأولويات للفترة 2020-</w:t>
      </w:r>
      <w:bookmarkEnd w:id="115"/>
      <w:r>
        <w:t>2022</w:t>
      </w:r>
      <w:bookmarkEnd w:id="116"/>
    </w:p>
    <w:p w14:paraId="2B8C825A" w14:textId="77777777" w:rsidR="004A36E3" w:rsidRDefault="004A36E3" w:rsidP="0041340D">
      <w:pPr>
        <w:pStyle w:val="enumlev1"/>
        <w:rPr>
          <w:lang w:bidi="ar-EG"/>
        </w:rPr>
      </w:pPr>
      <w:r>
        <w:sym w:font="Symbol" w:char="F0B7"/>
      </w:r>
      <w:r>
        <w:rPr>
          <w:rtl/>
        </w:rPr>
        <w:tab/>
      </w:r>
      <w:r>
        <w:rPr>
          <w:rFonts w:hint="cs"/>
          <w:rtl/>
        </w:rPr>
        <w:t xml:space="preserve">تنظيم الجمعية العالمية لتقييس الاتصالات </w:t>
      </w:r>
      <w:r>
        <w:t>(WTSA-20)</w:t>
      </w:r>
      <w:r>
        <w:rPr>
          <w:rFonts w:hint="cs"/>
          <w:rtl/>
          <w:lang w:bidi="ar-EG"/>
        </w:rPr>
        <w:t>؛</w:t>
      </w:r>
    </w:p>
    <w:p w14:paraId="48717EA0" w14:textId="77777777" w:rsidR="004A36E3" w:rsidRDefault="004A36E3" w:rsidP="0041340D">
      <w:pPr>
        <w:pStyle w:val="enumlev1"/>
        <w:rPr>
          <w:rtl/>
          <w:lang w:bidi="ar-EG"/>
        </w:rPr>
      </w:pPr>
      <w:r>
        <w:sym w:font="Symbol" w:char="F0B7"/>
      </w:r>
      <w:r>
        <w:rPr>
          <w:rFonts w:hint="cs"/>
          <w:rtl/>
        </w:rPr>
        <w:tab/>
        <w:t xml:space="preserve">العمليات التحضيرية للمؤتمر العالمي لتنمية الاتصالات </w:t>
      </w:r>
      <w:r>
        <w:t>(WTDC-21)</w:t>
      </w:r>
      <w:r>
        <w:rPr>
          <w:rFonts w:hint="cs"/>
          <w:rtl/>
          <w:lang w:bidi="ar-EG"/>
        </w:rPr>
        <w:t xml:space="preserve"> والمنتدى العالمي لسياسات الاتصالات/تكنولوجيا المعلومات والاتصالات </w:t>
      </w:r>
      <w:r>
        <w:rPr>
          <w:lang w:bidi="ar-EG"/>
        </w:rPr>
        <w:t>(WTPF)</w:t>
      </w:r>
      <w:r>
        <w:rPr>
          <w:rFonts w:hint="cs"/>
          <w:rtl/>
          <w:lang w:bidi="ar-EG"/>
        </w:rPr>
        <w:t>؛</w:t>
      </w:r>
    </w:p>
    <w:p w14:paraId="4513A85A" w14:textId="795A6F63" w:rsidR="004A36E3" w:rsidRDefault="004A36E3" w:rsidP="0041340D">
      <w:pPr>
        <w:pStyle w:val="enumlev1"/>
        <w:rPr>
          <w:rtl/>
          <w:lang w:bidi="ar-EG"/>
        </w:rPr>
      </w:pPr>
      <w:r>
        <w:sym w:font="Symbol" w:char="F0B7"/>
      </w:r>
      <w:r>
        <w:rPr>
          <w:rFonts w:hint="cs"/>
          <w:rtl/>
        </w:rPr>
        <w:tab/>
        <w:t xml:space="preserve">تنفيذ برنامج التوصيل في 2030، وضمان مواءمته مع أهداف التنمية المستدامة (تبعاً لموضوع اليوم العالمي للاتصالات ومجتمع المعلومات – </w:t>
      </w:r>
      <w:r>
        <w:t>WTISD</w:t>
      </w:r>
      <w:r>
        <w:rPr>
          <w:rFonts w:hint="cs"/>
          <w:rtl/>
          <w:lang w:bidi="ar-EG"/>
        </w:rPr>
        <w:t xml:space="preserve"> لعام 2020</w:t>
      </w:r>
      <w:r w:rsidR="00C84BF3">
        <w:rPr>
          <w:rFonts w:hint="cs"/>
          <w:rtl/>
          <w:lang w:bidi="ar-EG"/>
        </w:rPr>
        <w:t>)</w:t>
      </w:r>
      <w:r>
        <w:rPr>
          <w:rFonts w:hint="cs"/>
          <w:rtl/>
          <w:lang w:bidi="ar-EG"/>
        </w:rPr>
        <w:t>؛</w:t>
      </w:r>
    </w:p>
    <w:p w14:paraId="1E2E5193" w14:textId="77777777" w:rsidR="004A36E3" w:rsidRDefault="004A36E3" w:rsidP="0041340D">
      <w:pPr>
        <w:pStyle w:val="enumlev1"/>
        <w:rPr>
          <w:rtl/>
        </w:rPr>
      </w:pPr>
      <w:r>
        <w:sym w:font="Symbol" w:char="F0B7"/>
      </w:r>
      <w:r>
        <w:rPr>
          <w:rFonts w:hint="cs"/>
          <w:rtl/>
        </w:rPr>
        <w:tab/>
        <w:t>العمل كاتحاد واحد يتسم بالمرونة والاستجابة والابتكار؛</w:t>
      </w:r>
    </w:p>
    <w:p w14:paraId="71FC35D0" w14:textId="77777777" w:rsidR="004A36E3" w:rsidRDefault="004A36E3" w:rsidP="0041340D">
      <w:pPr>
        <w:pStyle w:val="enumlev1"/>
        <w:rPr>
          <w:rtl/>
        </w:rPr>
      </w:pPr>
      <w:r>
        <w:sym w:font="Symbol" w:char="F0B7"/>
      </w:r>
      <w:r>
        <w:rPr>
          <w:rtl/>
        </w:rPr>
        <w:tab/>
        <w:t>تعزيز كفاءة وفعالية المنظمة بوضع استراتيجية إدارية طويلة الأجل للمنظمة للحفاظ على الأداء وتوفير الخبرات المناسبة بتعزيز أطر إدارة المخاطر والمساءلة من أجل تمكين عملية مستنيرة لصنع القرارات وتبيان أثر عمل الاتحاد.</w:t>
      </w:r>
    </w:p>
    <w:p w14:paraId="73A95C5A" w14:textId="77777777" w:rsidR="004A36E3" w:rsidRDefault="004A36E3" w:rsidP="0041340D">
      <w:pPr>
        <w:rPr>
          <w:rtl/>
          <w:lang w:bidi="ar-SY"/>
        </w:rPr>
      </w:pPr>
      <w:r>
        <w:rPr>
          <w:rtl/>
        </w:rPr>
        <w:br w:type="page"/>
      </w:r>
    </w:p>
    <w:p w14:paraId="4348E933" w14:textId="77777777" w:rsidR="004A36E3" w:rsidRDefault="004A36E3" w:rsidP="0041340D">
      <w:pPr>
        <w:pStyle w:val="Heading1"/>
        <w:spacing w:after="120"/>
      </w:pPr>
      <w:bookmarkStart w:id="117" w:name="_Toc42188558"/>
      <w:bookmarkStart w:id="118" w:name="_Toc73456720"/>
      <w:r>
        <w:rPr>
          <w:rFonts w:hint="cs"/>
          <w:rtl/>
        </w:rPr>
        <w:lastRenderedPageBreak/>
        <w:t xml:space="preserve">الملحق 1 </w:t>
      </w:r>
      <w:r>
        <w:rPr>
          <w:rtl/>
        </w:rPr>
        <w:tab/>
      </w:r>
      <w:r w:rsidRPr="00A22CD7">
        <w:rPr>
          <w:rFonts w:hint="cs"/>
          <w:rtl/>
        </w:rPr>
        <w:t xml:space="preserve">تنفيذ قرارات </w:t>
      </w:r>
      <w:r>
        <w:rPr>
          <w:rFonts w:hint="cs"/>
          <w:rtl/>
        </w:rPr>
        <w:t>مؤتمر المندوبين المفوضين</w:t>
      </w:r>
      <w:bookmarkEnd w:id="117"/>
      <w:bookmarkEnd w:id="118"/>
    </w:p>
    <w:tbl>
      <w:tblPr>
        <w:tblStyle w:val="TableGrid"/>
        <w:bidiVisual/>
        <w:tblW w:w="5000" w:type="pct"/>
        <w:jc w:val="center"/>
        <w:tblLayout w:type="fixed"/>
        <w:tblLook w:val="04A0" w:firstRow="1" w:lastRow="0" w:firstColumn="1" w:lastColumn="0" w:noHBand="0" w:noVBand="1"/>
      </w:tblPr>
      <w:tblGrid>
        <w:gridCol w:w="9629"/>
      </w:tblGrid>
      <w:tr w:rsidR="004A36E3" w:rsidRPr="00ED1E2D" w14:paraId="78BBBEE4" w14:textId="77777777" w:rsidTr="003268AA">
        <w:trPr>
          <w:tblHeader/>
          <w:jc w:val="center"/>
        </w:trPr>
        <w:tc>
          <w:tcPr>
            <w:tcW w:w="9026" w:type="dxa"/>
            <w:shd w:val="clear" w:color="auto" w:fill="2F5496"/>
          </w:tcPr>
          <w:p w14:paraId="5F2710C8" w14:textId="77777777" w:rsidR="004A36E3" w:rsidRPr="00ED1E2D" w:rsidRDefault="004A36E3" w:rsidP="003268AA">
            <w:pPr>
              <w:spacing w:before="60" w:after="60" w:line="300" w:lineRule="exact"/>
              <w:jc w:val="center"/>
              <w:rPr>
                <w:bCs/>
                <w:color w:val="FFFFFF" w:themeColor="background1"/>
                <w:position w:val="2"/>
                <w:sz w:val="20"/>
                <w:szCs w:val="20"/>
                <w:lang w:val="en-GB"/>
              </w:rPr>
            </w:pPr>
            <w:r w:rsidRPr="00ED1E2D">
              <w:rPr>
                <w:rFonts w:eastAsia="Calibri"/>
                <w:bCs/>
                <w:color w:val="FFFFFF" w:themeColor="background1"/>
                <w:position w:val="2"/>
                <w:sz w:val="20"/>
                <w:szCs w:val="20"/>
                <w:rtl/>
                <w:lang w:val="en-GB"/>
              </w:rPr>
              <w:t>حالة التنفيذ</w:t>
            </w:r>
          </w:p>
        </w:tc>
      </w:tr>
      <w:tr w:rsidR="004A36E3" w:rsidRPr="00ED1E2D" w14:paraId="526A0652" w14:textId="77777777" w:rsidTr="003268AA">
        <w:trPr>
          <w:jc w:val="center"/>
        </w:trPr>
        <w:tc>
          <w:tcPr>
            <w:tcW w:w="9026" w:type="dxa"/>
          </w:tcPr>
          <w:p w14:paraId="559722CB" w14:textId="77777777" w:rsidR="004A36E3" w:rsidRPr="00ED1E2D" w:rsidRDefault="004A36E3" w:rsidP="003268AA">
            <w:pPr>
              <w:spacing w:before="60" w:after="60" w:line="300" w:lineRule="exact"/>
              <w:rPr>
                <w:rFonts w:eastAsia="Calibri"/>
                <w:b/>
                <w:bCs/>
                <w:spacing w:val="2"/>
                <w:position w:val="2"/>
                <w:sz w:val="20"/>
                <w:szCs w:val="20"/>
                <w:rtl/>
                <w:lang w:val="en-GB" w:bidi="ar-EG"/>
              </w:rPr>
            </w:pPr>
            <w:bookmarkStart w:id="119" w:name="_Toc408328020"/>
            <w:bookmarkStart w:id="120" w:name="_Toc414526646"/>
            <w:bookmarkStart w:id="121" w:name="_Toc415560066"/>
            <w:r w:rsidRPr="00ED1E2D">
              <w:rPr>
                <w:rFonts w:eastAsia="Calibri"/>
                <w:b/>
                <w:bCs/>
                <w:spacing w:val="2"/>
                <w:position w:val="2"/>
                <w:sz w:val="20"/>
                <w:szCs w:val="20"/>
                <w:rtl/>
                <w:lang w:val="en-GB" w:bidi="ar-EG"/>
              </w:rPr>
              <w:t xml:space="preserve">القـرار </w:t>
            </w:r>
            <w:r w:rsidRPr="00ED1E2D">
              <w:rPr>
                <w:rFonts w:eastAsia="Calibri"/>
                <w:b/>
                <w:bCs/>
                <w:spacing w:val="2"/>
                <w:position w:val="2"/>
                <w:sz w:val="20"/>
                <w:szCs w:val="20"/>
                <w:lang w:val="en-GB"/>
              </w:rPr>
              <w:t>21</w:t>
            </w:r>
            <w:r w:rsidRPr="00ED1E2D">
              <w:rPr>
                <w:rFonts w:eastAsia="Calibri"/>
                <w:b/>
                <w:bCs/>
                <w:spacing w:val="2"/>
                <w:position w:val="2"/>
                <w:sz w:val="20"/>
                <w:szCs w:val="20"/>
                <w:rtl/>
                <w:lang w:val="en-GB" w:bidi="ar-EG"/>
              </w:rPr>
              <w:t xml:space="preserve"> (المراجَع في دبي، </w:t>
            </w:r>
            <w:r w:rsidRPr="00ED1E2D">
              <w:rPr>
                <w:rFonts w:eastAsia="Calibri"/>
                <w:b/>
                <w:bCs/>
                <w:spacing w:val="2"/>
                <w:position w:val="2"/>
                <w:sz w:val="20"/>
                <w:szCs w:val="20"/>
                <w:lang w:val="en-GB"/>
              </w:rPr>
              <w:t>2018</w:t>
            </w:r>
            <w:r w:rsidRPr="00ED1E2D">
              <w:rPr>
                <w:rFonts w:eastAsia="Calibri"/>
                <w:b/>
                <w:bCs/>
                <w:spacing w:val="2"/>
                <w:position w:val="2"/>
                <w:sz w:val="20"/>
                <w:szCs w:val="20"/>
                <w:rtl/>
                <w:lang w:val="en-GB" w:bidi="ar-EG"/>
              </w:rPr>
              <w:t>)</w:t>
            </w:r>
            <w:bookmarkEnd w:id="119"/>
            <w:bookmarkEnd w:id="120"/>
            <w:bookmarkEnd w:id="121"/>
            <w:r w:rsidRPr="00ED1E2D">
              <w:rPr>
                <w:rFonts w:eastAsia="Calibri"/>
                <w:b/>
                <w:bCs/>
                <w:spacing w:val="2"/>
                <w:position w:val="2"/>
                <w:sz w:val="20"/>
                <w:szCs w:val="20"/>
                <w:rtl/>
                <w:lang w:val="en-GB" w:bidi="ar-EG"/>
              </w:rPr>
              <w:t xml:space="preserve"> </w:t>
            </w:r>
            <w:bookmarkStart w:id="122" w:name="_Toc408328021"/>
            <w:bookmarkStart w:id="123" w:name="_Toc414526647"/>
            <w:bookmarkStart w:id="124" w:name="_Toc415560067"/>
            <w:bookmarkStart w:id="125" w:name="_Toc536090457"/>
            <w:r w:rsidRPr="00ED1E2D">
              <w:rPr>
                <w:rFonts w:eastAsia="Calibri"/>
                <w:b/>
                <w:bCs/>
                <w:spacing w:val="2"/>
                <w:position w:val="2"/>
                <w:sz w:val="20"/>
                <w:szCs w:val="20"/>
                <w:rtl/>
                <w:lang w:val="en-GB" w:bidi="ar-EG"/>
              </w:rPr>
              <w:t>التدابير الواجب اتخاذها عند استعمال إجراءات النداء البديلة على شبكات الاتصالات الدولية</w:t>
            </w:r>
            <w:bookmarkEnd w:id="122"/>
            <w:bookmarkEnd w:id="123"/>
            <w:bookmarkEnd w:id="124"/>
            <w:bookmarkEnd w:id="125"/>
          </w:p>
          <w:p w14:paraId="221EAA3A" w14:textId="77777777" w:rsidR="004A36E3" w:rsidRPr="00ED1E2D" w:rsidRDefault="004A36E3" w:rsidP="003268AA">
            <w:pPr>
              <w:spacing w:before="60" w:after="60" w:line="300" w:lineRule="exact"/>
              <w:rPr>
                <w:rFonts w:eastAsia="Calibri"/>
                <w:position w:val="2"/>
                <w:sz w:val="20"/>
                <w:szCs w:val="20"/>
                <w:rtl/>
                <w:lang w:bidi="ar-EG"/>
              </w:rPr>
            </w:pPr>
            <w:r w:rsidRPr="00ED1E2D">
              <w:rPr>
                <w:rFonts w:eastAsia="Calibri"/>
                <w:position w:val="2"/>
                <w:sz w:val="20"/>
                <w:szCs w:val="20"/>
                <w:rtl/>
                <w:lang w:val="en-GB" w:bidi="ar-EG"/>
              </w:rPr>
              <w:t xml:space="preserve">واصلت لجنة الدراسات 2 لقطاع تقييس الاتصالات العمل على صياغة التوصية الجديدة </w:t>
            </w:r>
            <w:r w:rsidRPr="00ED1E2D">
              <w:rPr>
                <w:rFonts w:eastAsia="Calibri"/>
                <w:position w:val="2"/>
                <w:sz w:val="20"/>
                <w:szCs w:val="20"/>
                <w:lang w:bidi="ar-EG"/>
              </w:rPr>
              <w:t>ITU-T E.ACP</w:t>
            </w:r>
            <w:r w:rsidRPr="00ED1E2D">
              <w:rPr>
                <w:rFonts w:eastAsia="Calibri"/>
                <w:position w:val="2"/>
                <w:sz w:val="20"/>
                <w:szCs w:val="20"/>
                <w:rtl/>
                <w:lang w:bidi="ar-EG"/>
              </w:rPr>
              <w:t xml:space="preserve"> بشأن إجراءات النداء البديلة. </w:t>
            </w:r>
          </w:p>
          <w:p w14:paraId="0D753CCE" w14:textId="77777777" w:rsidR="004A36E3" w:rsidRPr="00ED1E2D" w:rsidRDefault="004A36E3" w:rsidP="003268AA">
            <w:pPr>
              <w:spacing w:before="60" w:after="60" w:line="300" w:lineRule="exact"/>
              <w:rPr>
                <w:rFonts w:eastAsia="Calibri"/>
                <w:position w:val="2"/>
                <w:sz w:val="20"/>
                <w:szCs w:val="20"/>
                <w:rtl/>
                <w:lang w:bidi="ar-EG"/>
              </w:rPr>
            </w:pPr>
            <w:r w:rsidRPr="00ED1E2D">
              <w:rPr>
                <w:rFonts w:eastAsia="Calibri"/>
                <w:position w:val="2"/>
                <w:sz w:val="20"/>
                <w:szCs w:val="20"/>
                <w:rtl/>
                <w:lang w:val="en-GB" w:bidi="ar-EG"/>
              </w:rPr>
              <w:t>وواصلت</w:t>
            </w:r>
            <w:r w:rsidRPr="00ED1E2D">
              <w:rPr>
                <w:position w:val="2"/>
                <w:sz w:val="20"/>
                <w:szCs w:val="20"/>
                <w:rtl/>
              </w:rPr>
              <w:t xml:space="preserve"> </w:t>
            </w:r>
            <w:r w:rsidRPr="00ED1E2D">
              <w:rPr>
                <w:rFonts w:eastAsia="Calibri"/>
                <w:position w:val="2"/>
                <w:sz w:val="20"/>
                <w:szCs w:val="20"/>
                <w:rtl/>
                <w:lang w:val="en-GB" w:bidi="ar-EG"/>
              </w:rPr>
              <w:t xml:space="preserve">لجنة الدراسات 3 لقطاع تقييس الاتصالات العمل على إجراءات النداء البديلة من خلال المسألة </w:t>
            </w:r>
            <w:r w:rsidRPr="00ED1E2D">
              <w:rPr>
                <w:rFonts w:eastAsia="Calibri"/>
                <w:position w:val="2"/>
                <w:sz w:val="20"/>
                <w:szCs w:val="20"/>
                <w:lang w:bidi="ar-EG"/>
              </w:rPr>
              <w:t>8/3</w:t>
            </w:r>
            <w:r w:rsidRPr="00ED1E2D">
              <w:rPr>
                <w:rFonts w:eastAsia="Calibri"/>
                <w:position w:val="2"/>
                <w:sz w:val="20"/>
                <w:szCs w:val="20"/>
                <w:rtl/>
                <w:lang w:bidi="ar-EG"/>
              </w:rPr>
              <w:t xml:space="preserve"> التي تعكف على دراستها. وتتواصل لجنة الدراسات 3 مع لجنة الدراسات 2 لقطاع تقييس الاتصالات بشأن إجراءات النداء البديلة.</w:t>
            </w:r>
          </w:p>
          <w:p w14:paraId="65AA541F" w14:textId="77777777" w:rsidR="004A36E3" w:rsidRPr="00ED1E2D" w:rsidRDefault="004A36E3" w:rsidP="003268AA">
            <w:pPr>
              <w:spacing w:before="60" w:after="60" w:line="300" w:lineRule="exact"/>
              <w:rPr>
                <w:bCs/>
                <w:position w:val="2"/>
                <w:sz w:val="20"/>
                <w:szCs w:val="20"/>
                <w:rtl/>
              </w:rPr>
            </w:pPr>
            <w:r w:rsidRPr="00ED1E2D">
              <w:rPr>
                <w:rFonts w:eastAsia="Calibri"/>
                <w:position w:val="2"/>
                <w:sz w:val="20"/>
                <w:szCs w:val="20"/>
                <w:rtl/>
                <w:lang w:bidi="ar-EG"/>
              </w:rPr>
              <w:t xml:space="preserve">وواصلت </w:t>
            </w:r>
            <w:r w:rsidRPr="00ED1E2D">
              <w:rPr>
                <w:rFonts w:eastAsia="Calibri"/>
                <w:position w:val="2"/>
                <w:sz w:val="20"/>
                <w:szCs w:val="20"/>
                <w:rtl/>
                <w:lang w:val="en-GB" w:bidi="ar-EG"/>
              </w:rPr>
              <w:t xml:space="preserve">لجنة الدراسات </w:t>
            </w:r>
            <w:r w:rsidRPr="00ED1E2D">
              <w:rPr>
                <w:rFonts w:eastAsia="Calibri"/>
                <w:position w:val="2"/>
                <w:sz w:val="20"/>
                <w:szCs w:val="20"/>
                <w:lang w:val="en-GB" w:bidi="ar-EG"/>
              </w:rPr>
              <w:t>12</w:t>
            </w:r>
            <w:r w:rsidRPr="00ED1E2D">
              <w:rPr>
                <w:rFonts w:eastAsia="Calibri"/>
                <w:position w:val="2"/>
                <w:sz w:val="20"/>
                <w:szCs w:val="20"/>
                <w:rtl/>
                <w:lang w:val="en-GB" w:bidi="ar-EG"/>
              </w:rPr>
              <w:t xml:space="preserve"> لقطاع تقييس الاتصالات العمل على تقييم مدى تأثير إجراءات النداء البديلة على جودة الخدمة </w:t>
            </w:r>
            <w:r w:rsidRPr="00ED1E2D">
              <w:rPr>
                <w:rFonts w:eastAsia="Calibri"/>
                <w:position w:val="2"/>
                <w:sz w:val="20"/>
                <w:szCs w:val="20"/>
                <w:lang w:bidi="ar-EG"/>
              </w:rPr>
              <w:t>(QoS)</w:t>
            </w:r>
            <w:r w:rsidRPr="00ED1E2D">
              <w:rPr>
                <w:rFonts w:eastAsia="Calibri"/>
                <w:position w:val="2"/>
                <w:sz w:val="20"/>
                <w:szCs w:val="20"/>
                <w:rtl/>
                <w:lang w:bidi="ar-EG"/>
              </w:rPr>
              <w:t xml:space="preserve"> وجودة التجربة </w:t>
            </w:r>
            <w:r w:rsidRPr="00ED1E2D">
              <w:rPr>
                <w:rFonts w:eastAsia="Calibri"/>
                <w:position w:val="2"/>
                <w:sz w:val="20"/>
                <w:szCs w:val="20"/>
                <w:lang w:bidi="ar-EG"/>
              </w:rPr>
              <w:t>(</w:t>
            </w:r>
            <w:proofErr w:type="spellStart"/>
            <w:r w:rsidRPr="00ED1E2D">
              <w:rPr>
                <w:rFonts w:eastAsia="Calibri"/>
                <w:position w:val="2"/>
                <w:sz w:val="20"/>
                <w:szCs w:val="20"/>
                <w:lang w:bidi="ar-EG"/>
              </w:rPr>
              <w:t>QoE</w:t>
            </w:r>
            <w:proofErr w:type="spellEnd"/>
            <w:r w:rsidRPr="00ED1E2D">
              <w:rPr>
                <w:rFonts w:eastAsia="Calibri"/>
                <w:position w:val="2"/>
                <w:sz w:val="20"/>
                <w:szCs w:val="20"/>
                <w:lang w:bidi="ar-EG"/>
              </w:rPr>
              <w:t>)</w:t>
            </w:r>
            <w:r w:rsidRPr="00ED1E2D">
              <w:rPr>
                <w:rFonts w:eastAsia="Calibri"/>
                <w:position w:val="2"/>
                <w:sz w:val="20"/>
                <w:szCs w:val="20"/>
                <w:rtl/>
                <w:lang w:bidi="ar-EG"/>
              </w:rPr>
              <w:t>.</w:t>
            </w:r>
          </w:p>
        </w:tc>
      </w:tr>
      <w:tr w:rsidR="004A36E3" w:rsidRPr="00ED1E2D" w14:paraId="18EB13D4" w14:textId="77777777" w:rsidTr="003268AA">
        <w:trPr>
          <w:jc w:val="center"/>
        </w:trPr>
        <w:tc>
          <w:tcPr>
            <w:tcW w:w="9026" w:type="dxa"/>
          </w:tcPr>
          <w:p w14:paraId="4881688E" w14:textId="77777777" w:rsidR="004A36E3" w:rsidRPr="00ED1E2D" w:rsidRDefault="004A36E3" w:rsidP="003268AA">
            <w:pPr>
              <w:pStyle w:val="Headingb"/>
              <w:keepNext w:val="0"/>
              <w:spacing w:before="60" w:after="60" w:line="300" w:lineRule="exact"/>
              <w:ind w:left="0" w:firstLine="0"/>
              <w:rPr>
                <w:position w:val="2"/>
                <w:sz w:val="20"/>
                <w:szCs w:val="20"/>
                <w:rtl/>
              </w:rPr>
            </w:pPr>
            <w:bookmarkStart w:id="126" w:name="_Toc280260239"/>
            <w:bookmarkStart w:id="127" w:name="_Toc414526652"/>
            <w:bookmarkStart w:id="128" w:name="_Toc415560072"/>
            <w:r w:rsidRPr="00ED1E2D">
              <w:rPr>
                <w:position w:val="2"/>
                <w:sz w:val="20"/>
                <w:szCs w:val="20"/>
                <w:rtl/>
                <w:lang w:bidi="ar-EG"/>
              </w:rPr>
              <w:t xml:space="preserve">القـرار </w:t>
            </w:r>
            <w:r w:rsidRPr="00ED1E2D">
              <w:rPr>
                <w:position w:val="2"/>
                <w:sz w:val="20"/>
                <w:szCs w:val="20"/>
              </w:rPr>
              <w:t>30</w:t>
            </w:r>
            <w:r w:rsidRPr="00ED1E2D">
              <w:rPr>
                <w:position w:val="2"/>
                <w:sz w:val="20"/>
                <w:szCs w:val="20"/>
                <w:rtl/>
                <w:lang w:bidi="ar-EG"/>
              </w:rPr>
              <w:t xml:space="preserve"> </w:t>
            </w:r>
            <w:bookmarkEnd w:id="126"/>
            <w:r w:rsidRPr="00ED1E2D">
              <w:rPr>
                <w:position w:val="2"/>
                <w:sz w:val="20"/>
                <w:szCs w:val="20"/>
                <w:rtl/>
                <w:lang w:bidi="ar-EG"/>
              </w:rPr>
              <w:t xml:space="preserve">(المراجَع في دبي، </w:t>
            </w:r>
            <w:r w:rsidRPr="00ED1E2D">
              <w:rPr>
                <w:position w:val="2"/>
                <w:sz w:val="20"/>
                <w:szCs w:val="20"/>
                <w:lang w:val="en-GB"/>
              </w:rPr>
              <w:t>2018</w:t>
            </w:r>
            <w:r w:rsidRPr="00ED1E2D">
              <w:rPr>
                <w:position w:val="2"/>
                <w:sz w:val="20"/>
                <w:szCs w:val="20"/>
                <w:rtl/>
                <w:lang w:bidi="ar-EG"/>
              </w:rPr>
              <w:t>)</w:t>
            </w:r>
            <w:bookmarkEnd w:id="127"/>
            <w:bookmarkEnd w:id="128"/>
            <w:r w:rsidRPr="00ED1E2D">
              <w:rPr>
                <w:position w:val="2"/>
                <w:sz w:val="20"/>
                <w:szCs w:val="20"/>
                <w:rtl/>
                <w:lang w:bidi="ar-EG"/>
              </w:rPr>
              <w:t xml:space="preserve"> </w:t>
            </w:r>
            <w:bookmarkStart w:id="129" w:name="_Toc280260240"/>
            <w:bookmarkStart w:id="130" w:name="_Toc414526653"/>
            <w:bookmarkStart w:id="131" w:name="_Toc415560073"/>
            <w:bookmarkStart w:id="132" w:name="_Toc536090461"/>
            <w:r w:rsidRPr="00ED1E2D">
              <w:rPr>
                <w:position w:val="2"/>
                <w:sz w:val="20"/>
                <w:szCs w:val="20"/>
                <w:rtl/>
                <w:lang w:bidi="ar-EG"/>
              </w:rPr>
              <w:t>تدابير خاصة لصالح أقل البلدان نمواً والدول الجزرية الصغيرة النامية والبلدان النامية غير الساحلية والبلدان التي تمر اقتصاداتها بمرحلة انتقالية</w:t>
            </w:r>
            <w:bookmarkEnd w:id="129"/>
            <w:bookmarkEnd w:id="130"/>
            <w:bookmarkEnd w:id="131"/>
            <w:bookmarkEnd w:id="132"/>
          </w:p>
          <w:p w14:paraId="2794F797" w14:textId="77777777" w:rsidR="004A36E3" w:rsidRPr="00ED1E2D" w:rsidRDefault="004A36E3" w:rsidP="003268AA">
            <w:pPr>
              <w:spacing w:before="60" w:after="60" w:line="300" w:lineRule="exact"/>
              <w:rPr>
                <w:spacing w:val="2"/>
                <w:position w:val="2"/>
                <w:sz w:val="20"/>
                <w:szCs w:val="20"/>
              </w:rPr>
            </w:pPr>
            <w:r w:rsidRPr="00ED1E2D">
              <w:rPr>
                <w:spacing w:val="2"/>
                <w:position w:val="2"/>
                <w:sz w:val="20"/>
                <w:szCs w:val="20"/>
                <w:rtl/>
              </w:rPr>
              <w:t xml:space="preserve">يتواصل تقديم المساعدة إلى </w:t>
            </w:r>
            <w:r w:rsidRPr="00ED1E2D">
              <w:rPr>
                <w:spacing w:val="2"/>
                <w:position w:val="2"/>
                <w:sz w:val="20"/>
                <w:szCs w:val="20"/>
                <w:rtl/>
                <w:lang w:bidi="ar-EG"/>
              </w:rPr>
              <w:t xml:space="preserve">أقل البلدان نمواً والدول الجزرية الصغيرة النامية والبلدان النامية غير الساحلية والبلدان التي تمر اقتصاداتها بمرحلة انتقالية من خلال أنشطة الخطة التشغيلية والمشاريع والمساعدة المخصصة. ويوجَّه العمل من خلال الخطة الاستراتيجية للاتحاد وخطة عمل قطاع تنمية الاتصالات التي اعتمدت في المؤتمر العالمي لتنمية الاتصالات لعام </w:t>
            </w:r>
            <w:r w:rsidRPr="00ED1E2D">
              <w:rPr>
                <w:spacing w:val="2"/>
                <w:position w:val="2"/>
                <w:sz w:val="20"/>
                <w:szCs w:val="20"/>
                <w:lang w:bidi="ar-EG"/>
              </w:rPr>
              <w:t>2017</w:t>
            </w:r>
            <w:r w:rsidRPr="00ED1E2D">
              <w:rPr>
                <w:spacing w:val="2"/>
                <w:position w:val="2"/>
                <w:sz w:val="20"/>
                <w:szCs w:val="20"/>
                <w:rtl/>
                <w:lang w:bidi="ar-EG"/>
              </w:rPr>
              <w:t xml:space="preserve"> </w:t>
            </w:r>
            <w:r w:rsidRPr="00ED1E2D">
              <w:rPr>
                <w:spacing w:val="2"/>
                <w:position w:val="2"/>
                <w:sz w:val="20"/>
                <w:szCs w:val="20"/>
                <w:lang w:bidi="ar-EG"/>
              </w:rPr>
              <w:t>(WTDC-17)</w:t>
            </w:r>
            <w:r w:rsidRPr="00ED1E2D">
              <w:rPr>
                <w:spacing w:val="2"/>
                <w:position w:val="2"/>
                <w:sz w:val="20"/>
                <w:szCs w:val="20"/>
                <w:rtl/>
                <w:lang w:bidi="ar-EG"/>
              </w:rPr>
              <w:t>.</w:t>
            </w:r>
          </w:p>
        </w:tc>
      </w:tr>
      <w:tr w:rsidR="004A36E3" w:rsidRPr="00ED1E2D" w14:paraId="5BB0BC6D" w14:textId="77777777" w:rsidTr="003268AA">
        <w:trPr>
          <w:jc w:val="center"/>
        </w:trPr>
        <w:tc>
          <w:tcPr>
            <w:tcW w:w="9026" w:type="dxa"/>
          </w:tcPr>
          <w:p w14:paraId="0D6479CB" w14:textId="77777777" w:rsidR="004A36E3" w:rsidRPr="00ED1E2D" w:rsidRDefault="004A36E3" w:rsidP="003268AA">
            <w:pPr>
              <w:pStyle w:val="Headingb"/>
              <w:keepNext w:val="0"/>
              <w:spacing w:before="60" w:after="60" w:line="300" w:lineRule="exact"/>
              <w:ind w:left="0" w:firstLine="0"/>
              <w:rPr>
                <w:spacing w:val="-2"/>
                <w:position w:val="2"/>
                <w:sz w:val="20"/>
                <w:szCs w:val="20"/>
                <w:lang w:bidi="ar-EG"/>
              </w:rPr>
            </w:pPr>
            <w:bookmarkStart w:id="133" w:name="_Toc280260241"/>
            <w:bookmarkStart w:id="134" w:name="_Toc414526658"/>
            <w:bookmarkStart w:id="135" w:name="_Toc415560078"/>
            <w:r w:rsidRPr="00ED1E2D">
              <w:rPr>
                <w:spacing w:val="-2"/>
                <w:position w:val="2"/>
                <w:sz w:val="20"/>
                <w:szCs w:val="20"/>
                <w:rtl/>
                <w:lang w:bidi="ar-EG"/>
              </w:rPr>
              <w:t xml:space="preserve">القـرار </w:t>
            </w:r>
            <w:r w:rsidRPr="00ED1E2D">
              <w:rPr>
                <w:rFonts w:eastAsia="Times New Roman"/>
                <w:spacing w:val="-2"/>
                <w:position w:val="2"/>
                <w:sz w:val="20"/>
                <w:szCs w:val="20"/>
              </w:rPr>
              <w:t>34</w:t>
            </w:r>
            <w:r w:rsidRPr="00ED1E2D">
              <w:rPr>
                <w:spacing w:val="-2"/>
                <w:position w:val="2"/>
                <w:sz w:val="20"/>
                <w:szCs w:val="20"/>
                <w:rtl/>
                <w:lang w:bidi="ar-EG"/>
              </w:rPr>
              <w:t xml:space="preserve"> </w:t>
            </w:r>
            <w:bookmarkEnd w:id="133"/>
            <w:r w:rsidRPr="00ED1E2D">
              <w:rPr>
                <w:spacing w:val="-2"/>
                <w:position w:val="2"/>
                <w:sz w:val="20"/>
                <w:szCs w:val="20"/>
                <w:rtl/>
                <w:lang w:bidi="ar-EG"/>
              </w:rPr>
              <w:t xml:space="preserve">(المراجَع في دبي، </w:t>
            </w:r>
            <w:r w:rsidRPr="00ED1E2D">
              <w:rPr>
                <w:spacing w:val="-2"/>
                <w:position w:val="2"/>
                <w:sz w:val="20"/>
                <w:szCs w:val="20"/>
                <w:lang w:val="en-GB"/>
              </w:rPr>
              <w:t>2018</w:t>
            </w:r>
            <w:r w:rsidRPr="00ED1E2D">
              <w:rPr>
                <w:spacing w:val="-2"/>
                <w:position w:val="2"/>
                <w:sz w:val="20"/>
                <w:szCs w:val="20"/>
                <w:rtl/>
                <w:lang w:bidi="ar-EG"/>
              </w:rPr>
              <w:t>)</w:t>
            </w:r>
            <w:bookmarkEnd w:id="134"/>
            <w:bookmarkEnd w:id="135"/>
            <w:r w:rsidRPr="00ED1E2D">
              <w:rPr>
                <w:spacing w:val="-2"/>
                <w:position w:val="2"/>
                <w:sz w:val="20"/>
                <w:szCs w:val="20"/>
                <w:rtl/>
                <w:lang w:bidi="ar-EG"/>
              </w:rPr>
              <w:t xml:space="preserve"> </w:t>
            </w:r>
            <w:bookmarkStart w:id="136" w:name="_Toc280260242"/>
            <w:bookmarkStart w:id="137" w:name="_Toc414526659"/>
            <w:bookmarkStart w:id="138" w:name="_Toc415560079"/>
            <w:bookmarkStart w:id="139" w:name="_Toc536090463"/>
            <w:r w:rsidRPr="00ED1E2D">
              <w:rPr>
                <w:spacing w:val="-2"/>
                <w:position w:val="2"/>
                <w:sz w:val="20"/>
                <w:szCs w:val="20"/>
                <w:rtl/>
              </w:rPr>
              <w:t>مساعدة البلدان ذات الاحتياجات الخاصة ودعم هذه البلدان لإعادة بناء قطاع اتصالاتها</w:t>
            </w:r>
            <w:bookmarkEnd w:id="136"/>
            <w:bookmarkEnd w:id="137"/>
            <w:bookmarkEnd w:id="138"/>
            <w:bookmarkEnd w:id="139"/>
          </w:p>
          <w:p w14:paraId="62A1290D" w14:textId="77777777" w:rsidR="004A36E3" w:rsidRPr="00ED1E2D" w:rsidRDefault="004A36E3" w:rsidP="003268AA">
            <w:pPr>
              <w:spacing w:before="60" w:after="60" w:line="300" w:lineRule="exact"/>
              <w:rPr>
                <w:position w:val="2"/>
                <w:sz w:val="20"/>
                <w:szCs w:val="20"/>
              </w:rPr>
            </w:pPr>
            <w:r w:rsidRPr="00ED1E2D">
              <w:rPr>
                <w:position w:val="2"/>
                <w:sz w:val="20"/>
                <w:szCs w:val="20"/>
                <w:rtl/>
              </w:rPr>
              <w:t>يتواصل تقديم الدعم إلى البلدان أثناء الكوارث الطبيعية ونتيجة لكوارث رئيسية والدعم قيد التنفيذ لصالح البلدان المتضررة.</w:t>
            </w:r>
          </w:p>
        </w:tc>
      </w:tr>
      <w:tr w:rsidR="004A36E3" w:rsidRPr="00ED1E2D" w14:paraId="2342A0D1" w14:textId="77777777" w:rsidTr="003268AA">
        <w:trPr>
          <w:jc w:val="center"/>
        </w:trPr>
        <w:tc>
          <w:tcPr>
            <w:tcW w:w="9026" w:type="dxa"/>
          </w:tcPr>
          <w:p w14:paraId="2639803C" w14:textId="77777777" w:rsidR="004A36E3" w:rsidRPr="00ED1E2D" w:rsidRDefault="004A36E3" w:rsidP="003268AA">
            <w:pPr>
              <w:pStyle w:val="Headingb"/>
              <w:keepNext w:val="0"/>
              <w:spacing w:before="60" w:after="60" w:line="300" w:lineRule="exact"/>
              <w:jc w:val="left"/>
              <w:rPr>
                <w:position w:val="2"/>
                <w:sz w:val="20"/>
                <w:szCs w:val="20"/>
                <w:rtl/>
                <w:lang w:bidi="ar-EG"/>
              </w:rPr>
            </w:pPr>
            <w:bookmarkStart w:id="140" w:name="_Toc280260254"/>
            <w:bookmarkStart w:id="141" w:name="_Toc414526692"/>
            <w:bookmarkStart w:id="142" w:name="_Toc415560112"/>
            <w:bookmarkStart w:id="143" w:name="_Toc536090470"/>
            <w:r w:rsidRPr="00ED1E2D">
              <w:rPr>
                <w:position w:val="2"/>
                <w:sz w:val="20"/>
                <w:szCs w:val="20"/>
                <w:rtl/>
                <w:lang w:bidi="ar-EG"/>
              </w:rPr>
              <w:t xml:space="preserve">القرار </w:t>
            </w:r>
            <w:r w:rsidRPr="00ED1E2D">
              <w:rPr>
                <w:rFonts w:eastAsia="Times New Roman"/>
                <w:position w:val="2"/>
                <w:sz w:val="20"/>
                <w:szCs w:val="20"/>
                <w:lang w:bidi="ar-SY"/>
              </w:rPr>
              <w:t>66</w:t>
            </w:r>
            <w:r w:rsidRPr="00ED1E2D">
              <w:rPr>
                <w:position w:val="2"/>
                <w:sz w:val="20"/>
                <w:szCs w:val="20"/>
                <w:rtl/>
                <w:lang w:bidi="ar-EG"/>
              </w:rPr>
              <w:t xml:space="preserve"> (المراجَع في دبي، </w:t>
            </w:r>
            <w:r w:rsidRPr="00ED1E2D">
              <w:rPr>
                <w:position w:val="2"/>
                <w:sz w:val="20"/>
                <w:szCs w:val="20"/>
                <w:lang w:bidi="ar-SY"/>
              </w:rPr>
              <w:t>2018</w:t>
            </w:r>
            <w:r w:rsidRPr="00ED1E2D">
              <w:rPr>
                <w:position w:val="2"/>
                <w:sz w:val="20"/>
                <w:szCs w:val="20"/>
                <w:rtl/>
                <w:lang w:bidi="ar-EG"/>
              </w:rPr>
              <w:t>)</w:t>
            </w:r>
            <w:bookmarkEnd w:id="140"/>
            <w:bookmarkEnd w:id="141"/>
            <w:bookmarkEnd w:id="142"/>
            <w:bookmarkEnd w:id="143"/>
            <w:r w:rsidRPr="00ED1E2D">
              <w:rPr>
                <w:position w:val="2"/>
                <w:sz w:val="20"/>
                <w:szCs w:val="20"/>
                <w:rtl/>
                <w:lang w:bidi="ar-EG"/>
              </w:rPr>
              <w:t xml:space="preserve"> </w:t>
            </w:r>
            <w:bookmarkStart w:id="144" w:name="_Toc280260255"/>
            <w:bookmarkStart w:id="145" w:name="_Toc414526693"/>
            <w:bookmarkStart w:id="146" w:name="_Toc415560113"/>
            <w:bookmarkStart w:id="147" w:name="_Toc536090471"/>
            <w:r w:rsidRPr="00ED1E2D">
              <w:rPr>
                <w:position w:val="2"/>
                <w:sz w:val="20"/>
                <w:szCs w:val="20"/>
                <w:rtl/>
              </w:rPr>
              <w:t>وثائق الاتحاد ومنشوراته</w:t>
            </w:r>
            <w:bookmarkEnd w:id="144"/>
            <w:bookmarkEnd w:id="145"/>
            <w:bookmarkEnd w:id="146"/>
            <w:bookmarkEnd w:id="147"/>
          </w:p>
          <w:p w14:paraId="06F94116" w14:textId="77777777" w:rsidR="004A36E3" w:rsidRPr="00ED1E2D" w:rsidRDefault="004A36E3" w:rsidP="003268AA">
            <w:pPr>
              <w:spacing w:before="60" w:after="60" w:line="300" w:lineRule="exact"/>
              <w:rPr>
                <w:position w:val="2"/>
                <w:sz w:val="20"/>
                <w:szCs w:val="20"/>
                <w:lang w:bidi="ar-EG"/>
              </w:rPr>
            </w:pPr>
            <w:r w:rsidRPr="00ED1E2D">
              <w:rPr>
                <w:position w:val="2"/>
                <w:sz w:val="20"/>
                <w:szCs w:val="20"/>
                <w:rtl/>
              </w:rPr>
              <w:t xml:space="preserve">يتم تنفيذ جميع أحكام هذا القرار. لم يطرأ أي تغيير أو تطور على مسألة استرداد التكاليف ومبادئها الأساسية. ولا تزال الأحكام والمبادئ المنصوص عليها في القرار </w:t>
            </w:r>
            <w:r w:rsidRPr="00ED1E2D">
              <w:rPr>
                <w:position w:val="2"/>
                <w:sz w:val="20"/>
                <w:szCs w:val="20"/>
              </w:rPr>
              <w:t>66</w:t>
            </w:r>
            <w:r w:rsidRPr="00ED1E2D">
              <w:rPr>
                <w:position w:val="2"/>
                <w:sz w:val="20"/>
                <w:szCs w:val="20"/>
                <w:rtl/>
                <w:lang w:bidi="ar-EG"/>
              </w:rPr>
              <w:t xml:space="preserve"> صالحة وذات صلة.</w:t>
            </w:r>
          </w:p>
        </w:tc>
      </w:tr>
      <w:tr w:rsidR="004A36E3" w:rsidRPr="00ED1E2D" w14:paraId="66EA35B4" w14:textId="77777777" w:rsidTr="003268AA">
        <w:trPr>
          <w:jc w:val="center"/>
        </w:trPr>
        <w:tc>
          <w:tcPr>
            <w:tcW w:w="9026" w:type="dxa"/>
          </w:tcPr>
          <w:p w14:paraId="4E2031C4" w14:textId="77777777" w:rsidR="004A36E3" w:rsidRPr="00ED1E2D" w:rsidRDefault="004A36E3" w:rsidP="003268AA">
            <w:pPr>
              <w:pStyle w:val="Headingb"/>
              <w:keepNext w:val="0"/>
              <w:spacing w:before="60" w:after="60" w:line="300" w:lineRule="exact"/>
              <w:rPr>
                <w:position w:val="2"/>
                <w:sz w:val="20"/>
                <w:szCs w:val="20"/>
                <w:rtl/>
                <w:lang w:bidi="ar-SY"/>
              </w:rPr>
            </w:pPr>
            <w:r w:rsidRPr="00ED1E2D">
              <w:rPr>
                <w:position w:val="2"/>
                <w:sz w:val="20"/>
                <w:szCs w:val="20"/>
                <w:rtl/>
                <w:lang w:bidi="ar-EG"/>
              </w:rPr>
              <w:t>القرار </w:t>
            </w:r>
            <w:r w:rsidRPr="00ED1E2D">
              <w:rPr>
                <w:position w:val="2"/>
                <w:sz w:val="20"/>
                <w:szCs w:val="20"/>
                <w:lang w:val="en-GB" w:bidi="ar-SY"/>
              </w:rPr>
              <w:t>91</w:t>
            </w:r>
            <w:r w:rsidRPr="00ED1E2D">
              <w:rPr>
                <w:position w:val="2"/>
                <w:sz w:val="20"/>
                <w:szCs w:val="20"/>
                <w:rtl/>
                <w:lang w:bidi="ar-EG"/>
              </w:rPr>
              <w:t xml:space="preserve"> (المراجَع في </w:t>
            </w:r>
            <w:proofErr w:type="spellStart"/>
            <w:r w:rsidRPr="00ED1E2D">
              <w:rPr>
                <w:position w:val="2"/>
                <w:sz w:val="20"/>
                <w:szCs w:val="20"/>
                <w:rtl/>
                <w:lang w:bidi="ar-EG"/>
              </w:rPr>
              <w:t>غوادالاخارا</w:t>
            </w:r>
            <w:proofErr w:type="spellEnd"/>
            <w:r w:rsidRPr="00ED1E2D">
              <w:rPr>
                <w:position w:val="2"/>
                <w:sz w:val="20"/>
                <w:szCs w:val="20"/>
                <w:rtl/>
                <w:lang w:bidi="ar-EG"/>
              </w:rPr>
              <w:t>، </w:t>
            </w:r>
            <w:r w:rsidRPr="00ED1E2D">
              <w:rPr>
                <w:position w:val="2"/>
                <w:sz w:val="20"/>
                <w:szCs w:val="20"/>
                <w:lang w:val="en-GB" w:bidi="ar-SY"/>
              </w:rPr>
              <w:t>2010</w:t>
            </w:r>
            <w:r w:rsidRPr="00ED1E2D">
              <w:rPr>
                <w:position w:val="2"/>
                <w:sz w:val="20"/>
                <w:szCs w:val="20"/>
                <w:rtl/>
                <w:lang w:bidi="ar-EG"/>
              </w:rPr>
              <w:t xml:space="preserve">) </w:t>
            </w:r>
            <w:r w:rsidRPr="00ED1E2D">
              <w:rPr>
                <w:position w:val="2"/>
                <w:sz w:val="20"/>
                <w:szCs w:val="20"/>
                <w:rtl/>
              </w:rPr>
              <w:t>استرداد تكاليف بعض منتجات الاتحاد الدولي للاتصالات وخدماته</w:t>
            </w:r>
          </w:p>
          <w:p w14:paraId="4421FCC0" w14:textId="77777777" w:rsidR="004A36E3" w:rsidRPr="00ED1E2D" w:rsidRDefault="004A36E3" w:rsidP="003268AA">
            <w:pPr>
              <w:spacing w:before="60" w:after="60" w:line="300" w:lineRule="exact"/>
              <w:rPr>
                <w:position w:val="2"/>
                <w:sz w:val="20"/>
                <w:szCs w:val="20"/>
                <w:lang w:val="en-GB"/>
              </w:rPr>
            </w:pPr>
            <w:bookmarkStart w:id="148" w:name="lt_pId1128"/>
            <w:r w:rsidRPr="00ED1E2D">
              <w:rPr>
                <w:rFonts w:eastAsia="Calibri"/>
                <w:position w:val="2"/>
                <w:sz w:val="20"/>
                <w:szCs w:val="20"/>
                <w:rtl/>
                <w:lang w:val="en-GB" w:bidi="ar-EG"/>
              </w:rPr>
              <w:t>ا</w:t>
            </w:r>
            <w:r w:rsidRPr="00ED1E2D">
              <w:rPr>
                <w:rFonts w:eastAsia="Calibri"/>
                <w:position w:val="2"/>
                <w:sz w:val="20"/>
                <w:szCs w:val="20"/>
                <w:rtl/>
                <w:lang w:val="en-GB"/>
              </w:rPr>
              <w:t xml:space="preserve">نظر التقرير المقدم إلى المجلس بشأن استرداد تكاليف معالجة بطاقات التبليغ عن الشبكات </w:t>
            </w:r>
            <w:proofErr w:type="spellStart"/>
            <w:r w:rsidRPr="00ED1E2D">
              <w:rPr>
                <w:rFonts w:eastAsia="Calibri"/>
                <w:position w:val="2"/>
                <w:sz w:val="20"/>
                <w:szCs w:val="20"/>
                <w:rtl/>
                <w:lang w:val="en-GB"/>
              </w:rPr>
              <w:t>الساتلية</w:t>
            </w:r>
            <w:proofErr w:type="spellEnd"/>
            <w:r w:rsidRPr="00ED1E2D">
              <w:rPr>
                <w:rFonts w:eastAsia="Calibri"/>
                <w:position w:val="2"/>
                <w:sz w:val="20"/>
                <w:szCs w:val="20"/>
                <w:rtl/>
                <w:lang w:val="en-GB"/>
              </w:rPr>
              <w:t xml:space="preserve">، الوثيقة </w:t>
            </w:r>
            <w:hyperlink r:id="rId474" w:history="1">
              <w:r w:rsidRPr="00ED1E2D">
                <w:rPr>
                  <w:rStyle w:val="Hyperlink"/>
                  <w:rFonts w:eastAsia="Calibri"/>
                  <w:position w:val="2"/>
                  <w:sz w:val="20"/>
                  <w:szCs w:val="20"/>
                  <w:lang w:val="en-GB"/>
                </w:rPr>
                <w:t>C20/16</w:t>
              </w:r>
            </w:hyperlink>
            <w:r w:rsidRPr="00ED1E2D">
              <w:rPr>
                <w:rStyle w:val="Hyperlink"/>
                <w:rFonts w:eastAsia="Calibri"/>
                <w:position w:val="2"/>
                <w:sz w:val="20"/>
                <w:szCs w:val="20"/>
                <w:rtl/>
                <w:lang w:val="en-GB"/>
              </w:rPr>
              <w:t xml:space="preserve"> </w:t>
            </w:r>
            <w:r w:rsidRPr="00ED1E2D">
              <w:rPr>
                <w:rStyle w:val="Hyperlink"/>
                <w:rFonts w:eastAsia="Calibri"/>
                <w:color w:val="auto"/>
                <w:position w:val="2"/>
                <w:sz w:val="20"/>
                <w:szCs w:val="20"/>
                <w:u w:val="none"/>
                <w:rtl/>
                <w:lang w:val="en-GB"/>
              </w:rPr>
              <w:t>والتقرير المقدم إلى المجلس من رئيس فريق العمل التابع للمجلس والمعني بالموارد المالية والبشرية</w:t>
            </w:r>
            <w:r w:rsidRPr="00ED1E2D">
              <w:rPr>
                <w:rFonts w:eastAsia="Calibri"/>
                <w:position w:val="2"/>
                <w:sz w:val="20"/>
                <w:szCs w:val="20"/>
                <w:rtl/>
                <w:lang w:val="en-GB"/>
              </w:rPr>
              <w:t xml:space="preserve">، الوثيقة </w:t>
            </w:r>
            <w:hyperlink r:id="rId475" w:history="1">
              <w:r w:rsidRPr="00ED1E2D">
                <w:rPr>
                  <w:rStyle w:val="Hyperlink"/>
                  <w:rFonts w:eastAsia="Calibri"/>
                  <w:position w:val="2"/>
                  <w:sz w:val="20"/>
                  <w:szCs w:val="20"/>
                  <w:lang w:val="en-GB"/>
                </w:rPr>
                <w:t>C20/50</w:t>
              </w:r>
            </w:hyperlink>
            <w:bookmarkEnd w:id="148"/>
            <w:r w:rsidRPr="00ED1E2D">
              <w:rPr>
                <w:rFonts w:eastAsia="Calibri"/>
                <w:position w:val="2"/>
                <w:sz w:val="20"/>
                <w:szCs w:val="20"/>
                <w:rtl/>
                <w:lang w:val="en-GB"/>
              </w:rPr>
              <w:t>.</w:t>
            </w:r>
          </w:p>
        </w:tc>
      </w:tr>
      <w:tr w:rsidR="004A36E3" w:rsidRPr="00ED1E2D" w14:paraId="098158ED" w14:textId="77777777" w:rsidTr="003268AA">
        <w:trPr>
          <w:jc w:val="center"/>
        </w:trPr>
        <w:tc>
          <w:tcPr>
            <w:tcW w:w="9026" w:type="dxa"/>
          </w:tcPr>
          <w:p w14:paraId="421B2012" w14:textId="77777777" w:rsidR="004A36E3" w:rsidRPr="00ED1E2D" w:rsidRDefault="004A36E3" w:rsidP="003268AA">
            <w:pPr>
              <w:pStyle w:val="Headingb"/>
              <w:keepNext w:val="0"/>
              <w:spacing w:before="60" w:after="60" w:line="300" w:lineRule="exact"/>
              <w:rPr>
                <w:position w:val="2"/>
                <w:sz w:val="20"/>
                <w:szCs w:val="20"/>
                <w:rtl/>
                <w:lang w:bidi="ar-EG"/>
              </w:rPr>
            </w:pPr>
            <w:bookmarkStart w:id="149" w:name="_Toc280260270"/>
            <w:bookmarkStart w:id="150" w:name="_Toc414526722"/>
            <w:bookmarkStart w:id="151" w:name="_Toc415560142"/>
            <w:bookmarkStart w:id="152" w:name="_Toc536090480"/>
            <w:r w:rsidRPr="00ED1E2D">
              <w:rPr>
                <w:position w:val="2"/>
                <w:sz w:val="20"/>
                <w:szCs w:val="20"/>
                <w:rtl/>
                <w:lang w:bidi="ar-EG"/>
              </w:rPr>
              <w:t xml:space="preserve">القرار </w:t>
            </w:r>
            <w:r w:rsidRPr="00ED1E2D">
              <w:rPr>
                <w:position w:val="2"/>
                <w:sz w:val="20"/>
                <w:szCs w:val="20"/>
                <w:lang w:bidi="ar-SY"/>
              </w:rPr>
              <w:t>99</w:t>
            </w:r>
            <w:r w:rsidRPr="00ED1E2D">
              <w:rPr>
                <w:position w:val="2"/>
                <w:sz w:val="20"/>
                <w:szCs w:val="20"/>
                <w:rtl/>
                <w:lang w:bidi="ar-EG"/>
              </w:rPr>
              <w:t xml:space="preserve"> </w:t>
            </w:r>
            <w:bookmarkEnd w:id="149"/>
            <w:r w:rsidRPr="00ED1E2D">
              <w:rPr>
                <w:position w:val="2"/>
                <w:sz w:val="20"/>
                <w:szCs w:val="20"/>
                <w:rtl/>
                <w:lang w:bidi="ar-EG"/>
              </w:rPr>
              <w:t xml:space="preserve">(المراجَع في دبي، </w:t>
            </w:r>
            <w:r w:rsidRPr="00ED1E2D">
              <w:rPr>
                <w:position w:val="2"/>
                <w:sz w:val="20"/>
                <w:szCs w:val="20"/>
                <w:lang w:bidi="ar-SY"/>
              </w:rPr>
              <w:t>2018</w:t>
            </w:r>
            <w:r w:rsidRPr="00ED1E2D">
              <w:rPr>
                <w:position w:val="2"/>
                <w:sz w:val="20"/>
                <w:szCs w:val="20"/>
                <w:rtl/>
                <w:lang w:bidi="ar-EG"/>
              </w:rPr>
              <w:t>)</w:t>
            </w:r>
            <w:bookmarkEnd w:id="150"/>
            <w:bookmarkEnd w:id="151"/>
            <w:bookmarkEnd w:id="152"/>
            <w:r w:rsidRPr="00ED1E2D">
              <w:rPr>
                <w:position w:val="2"/>
                <w:sz w:val="20"/>
                <w:szCs w:val="20"/>
                <w:rtl/>
                <w:lang w:bidi="ar-EG"/>
              </w:rPr>
              <w:t xml:space="preserve"> </w:t>
            </w:r>
            <w:bookmarkStart w:id="153" w:name="_Toc280260271"/>
            <w:bookmarkStart w:id="154" w:name="_Toc414526723"/>
            <w:bookmarkStart w:id="155" w:name="_Toc415560143"/>
            <w:bookmarkStart w:id="156" w:name="_Toc536090481"/>
            <w:r w:rsidRPr="00ED1E2D">
              <w:rPr>
                <w:position w:val="2"/>
                <w:sz w:val="20"/>
                <w:szCs w:val="20"/>
                <w:rtl/>
              </w:rPr>
              <w:t>وضع فلسطين في الاتحاد</w:t>
            </w:r>
            <w:bookmarkEnd w:id="153"/>
            <w:bookmarkEnd w:id="154"/>
            <w:bookmarkEnd w:id="155"/>
            <w:bookmarkEnd w:id="156"/>
          </w:p>
          <w:p w14:paraId="25AA18AD" w14:textId="77777777" w:rsidR="004A36E3" w:rsidRPr="00ED1E2D" w:rsidRDefault="004A36E3" w:rsidP="003268AA">
            <w:pPr>
              <w:spacing w:before="60" w:after="60" w:line="300" w:lineRule="exact"/>
              <w:rPr>
                <w:position w:val="2"/>
                <w:sz w:val="20"/>
                <w:szCs w:val="20"/>
                <w:lang w:bidi="ar-EG"/>
              </w:rPr>
            </w:pPr>
            <w:r w:rsidRPr="00ED1E2D">
              <w:rPr>
                <w:position w:val="2"/>
                <w:sz w:val="20"/>
                <w:szCs w:val="20"/>
                <w:rtl/>
              </w:rPr>
              <w:t xml:space="preserve">تم تنفيذ هذا القرار </w:t>
            </w:r>
            <w:r w:rsidRPr="00ED1E2D">
              <w:rPr>
                <w:position w:val="2"/>
                <w:sz w:val="20"/>
                <w:szCs w:val="20"/>
                <w:rtl/>
                <w:lang w:bidi="ar-EG"/>
              </w:rPr>
              <w:t xml:space="preserve">بشكلٍ كامل وسمح للمراقب من دولة فلسطين بمواصلة المشاركة في جميع المؤتمرات والجمعيات والاجتماعات التي تنظم تحت مظلة الاتحاد، خاصةً المؤتمر العالمي للاتصالات الراديوية لعام 2019، مع الاستفادة من جميع الحقوق المنصوص عليها في القرار </w:t>
            </w:r>
            <w:r w:rsidRPr="00ED1E2D">
              <w:rPr>
                <w:position w:val="2"/>
                <w:sz w:val="20"/>
                <w:szCs w:val="20"/>
                <w:lang w:bidi="ar-EG"/>
              </w:rPr>
              <w:t>99</w:t>
            </w:r>
            <w:r w:rsidRPr="00ED1E2D">
              <w:rPr>
                <w:position w:val="2"/>
                <w:sz w:val="20"/>
                <w:szCs w:val="20"/>
                <w:rtl/>
                <w:lang w:bidi="ar-EG"/>
              </w:rPr>
              <w:t xml:space="preserve"> (المراجَع في دبي، </w:t>
            </w:r>
            <w:r w:rsidRPr="00ED1E2D">
              <w:rPr>
                <w:position w:val="2"/>
                <w:sz w:val="20"/>
                <w:szCs w:val="20"/>
                <w:lang w:bidi="ar-EG"/>
              </w:rPr>
              <w:t>2018</w:t>
            </w:r>
            <w:r w:rsidRPr="00ED1E2D">
              <w:rPr>
                <w:position w:val="2"/>
                <w:sz w:val="20"/>
                <w:szCs w:val="20"/>
                <w:rtl/>
                <w:lang w:bidi="ar-EG"/>
              </w:rPr>
              <w:t>). وحضر المراقب من دولة فلسطين دورة المجلس العادية لعام 2019.</w:t>
            </w:r>
          </w:p>
        </w:tc>
      </w:tr>
      <w:tr w:rsidR="004A36E3" w:rsidRPr="00ED1E2D" w14:paraId="5D804ED8" w14:textId="77777777" w:rsidTr="003268AA">
        <w:trPr>
          <w:jc w:val="center"/>
        </w:trPr>
        <w:tc>
          <w:tcPr>
            <w:tcW w:w="9026" w:type="dxa"/>
          </w:tcPr>
          <w:p w14:paraId="423D38CA" w14:textId="77777777" w:rsidR="004A36E3" w:rsidRPr="00ED1E2D" w:rsidRDefault="004A36E3" w:rsidP="003268AA">
            <w:pPr>
              <w:spacing w:before="60" w:after="60" w:line="300" w:lineRule="exact"/>
              <w:rPr>
                <w:b/>
                <w:bCs/>
                <w:position w:val="2"/>
                <w:sz w:val="20"/>
                <w:szCs w:val="20"/>
                <w:lang w:val="en-GB"/>
              </w:rPr>
            </w:pPr>
            <w:bookmarkStart w:id="157" w:name="_Toc280260272"/>
            <w:bookmarkStart w:id="158" w:name="_Toc414526726"/>
            <w:bookmarkStart w:id="159" w:name="_Toc415560146"/>
            <w:bookmarkStart w:id="160" w:name="_Toc536090482"/>
            <w:r w:rsidRPr="00ED1E2D">
              <w:rPr>
                <w:b/>
                <w:bCs/>
                <w:position w:val="2"/>
                <w:sz w:val="20"/>
                <w:szCs w:val="20"/>
                <w:rtl/>
                <w:lang w:bidi="ar-EG"/>
              </w:rPr>
              <w:t xml:space="preserve">القرار </w:t>
            </w:r>
            <w:r w:rsidRPr="00ED1E2D">
              <w:rPr>
                <w:b/>
                <w:bCs/>
                <w:position w:val="2"/>
                <w:sz w:val="20"/>
                <w:szCs w:val="20"/>
                <w:lang w:bidi="ar-SY"/>
              </w:rPr>
              <w:t>101</w:t>
            </w:r>
            <w:r w:rsidRPr="00ED1E2D">
              <w:rPr>
                <w:b/>
                <w:bCs/>
                <w:position w:val="2"/>
                <w:sz w:val="20"/>
                <w:szCs w:val="20"/>
                <w:rtl/>
                <w:lang w:bidi="ar-EG"/>
              </w:rPr>
              <w:t xml:space="preserve"> </w:t>
            </w:r>
            <w:bookmarkEnd w:id="157"/>
            <w:r w:rsidRPr="00ED1E2D">
              <w:rPr>
                <w:b/>
                <w:bCs/>
                <w:position w:val="2"/>
                <w:sz w:val="20"/>
                <w:szCs w:val="20"/>
                <w:rtl/>
                <w:lang w:bidi="ar-EG"/>
              </w:rPr>
              <w:t xml:space="preserve">(المراجَع في دبي، </w:t>
            </w:r>
            <w:r w:rsidRPr="00ED1E2D">
              <w:rPr>
                <w:b/>
                <w:bCs/>
                <w:position w:val="2"/>
                <w:sz w:val="20"/>
                <w:szCs w:val="20"/>
                <w:lang w:bidi="ar-SY"/>
              </w:rPr>
              <w:t>2018</w:t>
            </w:r>
            <w:r w:rsidRPr="00ED1E2D">
              <w:rPr>
                <w:b/>
                <w:bCs/>
                <w:position w:val="2"/>
                <w:sz w:val="20"/>
                <w:szCs w:val="20"/>
                <w:rtl/>
                <w:lang w:bidi="ar-EG"/>
              </w:rPr>
              <w:t>)</w:t>
            </w:r>
            <w:bookmarkEnd w:id="158"/>
            <w:bookmarkEnd w:id="159"/>
            <w:bookmarkEnd w:id="160"/>
            <w:r w:rsidRPr="00ED1E2D">
              <w:rPr>
                <w:b/>
                <w:bCs/>
                <w:position w:val="2"/>
                <w:sz w:val="20"/>
                <w:szCs w:val="20"/>
                <w:rtl/>
                <w:lang w:bidi="ar-EG"/>
              </w:rPr>
              <w:t xml:space="preserve"> </w:t>
            </w:r>
            <w:bookmarkStart w:id="161" w:name="_Toc280260273"/>
            <w:bookmarkStart w:id="162" w:name="_Toc414526727"/>
            <w:bookmarkStart w:id="163" w:name="_Toc415560147"/>
            <w:bookmarkStart w:id="164" w:name="_Toc536090483"/>
            <w:r w:rsidRPr="00ED1E2D">
              <w:rPr>
                <w:b/>
                <w:bCs/>
                <w:position w:val="2"/>
                <w:sz w:val="20"/>
                <w:szCs w:val="20"/>
                <w:rtl/>
                <w:lang w:bidi="ar-EG"/>
              </w:rPr>
              <w:t>الشبكات القائمة على بروتوكول الإنترنت</w:t>
            </w:r>
            <w:bookmarkEnd w:id="161"/>
            <w:bookmarkEnd w:id="162"/>
            <w:bookmarkEnd w:id="163"/>
            <w:bookmarkEnd w:id="164"/>
          </w:p>
          <w:p w14:paraId="41B87C2B" w14:textId="77777777" w:rsidR="004A36E3" w:rsidRPr="00ED1E2D" w:rsidRDefault="004A36E3" w:rsidP="003268AA">
            <w:pPr>
              <w:spacing w:before="60" w:after="60" w:line="300" w:lineRule="exact"/>
              <w:rPr>
                <w:position w:val="2"/>
                <w:sz w:val="20"/>
                <w:szCs w:val="20"/>
                <w:lang w:val="en-GB"/>
              </w:rPr>
            </w:pPr>
            <w:bookmarkStart w:id="165" w:name="lt_pId1133"/>
            <w:r w:rsidRPr="00ED1E2D">
              <w:rPr>
                <w:rFonts w:eastAsia="Calibri"/>
                <w:position w:val="2"/>
                <w:sz w:val="20"/>
                <w:szCs w:val="20"/>
                <w:rtl/>
                <w:lang w:val="en-GB" w:bidi="ar-EG"/>
              </w:rPr>
              <w:t>ا</w:t>
            </w:r>
            <w:r w:rsidRPr="00ED1E2D">
              <w:rPr>
                <w:rFonts w:eastAsia="Calibri"/>
                <w:position w:val="2"/>
                <w:sz w:val="20"/>
                <w:szCs w:val="20"/>
                <w:rtl/>
                <w:lang w:val="en-GB"/>
              </w:rPr>
              <w:t xml:space="preserve">نظر وثيقة المجلس </w:t>
            </w:r>
            <w:hyperlink r:id="rId476" w:history="1">
              <w:r w:rsidRPr="00ED1E2D">
                <w:rPr>
                  <w:rStyle w:val="Hyperlink"/>
                  <w:rFonts w:eastAsia="Calibri"/>
                  <w:position w:val="2"/>
                  <w:sz w:val="20"/>
                  <w:szCs w:val="20"/>
                  <w:lang w:val="en-GB"/>
                </w:rPr>
                <w:t>C20/33</w:t>
              </w:r>
            </w:hyperlink>
            <w:r w:rsidRPr="00ED1E2D">
              <w:rPr>
                <w:rFonts w:eastAsia="Calibri"/>
                <w:position w:val="2"/>
                <w:sz w:val="20"/>
                <w:szCs w:val="20"/>
                <w:rtl/>
                <w:lang w:val="en-GB"/>
              </w:rPr>
              <w:t xml:space="preserve"> والتقرير المقدم إلى المجلس من رئيس فريق العمل التابع للمجلس والمعني بقضايا السياسة العامة الدولية المتصلة بالإنترنت (</w:t>
            </w:r>
            <w:r w:rsidRPr="00ED1E2D">
              <w:rPr>
                <w:rFonts w:eastAsia="Calibri"/>
                <w:position w:val="2"/>
                <w:sz w:val="20"/>
                <w:szCs w:val="20"/>
                <w:lang w:val="en-GB"/>
              </w:rPr>
              <w:t>CWG-Internet</w:t>
            </w:r>
            <w:r w:rsidRPr="00ED1E2D">
              <w:rPr>
                <w:rFonts w:eastAsia="Calibri"/>
                <w:position w:val="2"/>
                <w:sz w:val="20"/>
                <w:szCs w:val="20"/>
                <w:rtl/>
                <w:lang w:val="en-GB"/>
              </w:rPr>
              <w:t xml:space="preserve">)، الوثيقة </w:t>
            </w:r>
            <w:hyperlink r:id="rId477" w:history="1">
              <w:r w:rsidRPr="00ED1E2D">
                <w:rPr>
                  <w:rStyle w:val="Hyperlink"/>
                  <w:rFonts w:eastAsia="Calibri"/>
                  <w:position w:val="2"/>
                  <w:sz w:val="20"/>
                  <w:szCs w:val="20"/>
                  <w:lang w:val="en-GB"/>
                </w:rPr>
                <w:t>C20/51</w:t>
              </w:r>
            </w:hyperlink>
            <w:bookmarkEnd w:id="165"/>
            <w:r w:rsidRPr="00ED1E2D">
              <w:rPr>
                <w:rStyle w:val="Hyperlink"/>
                <w:rFonts w:eastAsia="Calibri"/>
                <w:position w:val="2"/>
                <w:sz w:val="20"/>
                <w:szCs w:val="20"/>
                <w:rtl/>
              </w:rPr>
              <w:t>.</w:t>
            </w:r>
          </w:p>
        </w:tc>
      </w:tr>
      <w:tr w:rsidR="004A36E3" w:rsidRPr="00ED1E2D" w14:paraId="10FD1997" w14:textId="77777777" w:rsidTr="003268AA">
        <w:trPr>
          <w:jc w:val="center"/>
        </w:trPr>
        <w:tc>
          <w:tcPr>
            <w:tcW w:w="9026" w:type="dxa"/>
          </w:tcPr>
          <w:p w14:paraId="1E5D8A6A" w14:textId="77777777" w:rsidR="004A36E3" w:rsidRPr="00ED1E2D" w:rsidRDefault="004A36E3" w:rsidP="003268AA">
            <w:pPr>
              <w:pStyle w:val="Headingb"/>
              <w:keepNext w:val="0"/>
              <w:spacing w:before="60" w:after="60" w:line="300" w:lineRule="exact"/>
              <w:ind w:left="0" w:firstLine="0"/>
              <w:rPr>
                <w:position w:val="2"/>
                <w:sz w:val="20"/>
                <w:szCs w:val="20"/>
                <w:rtl/>
              </w:rPr>
            </w:pPr>
            <w:r w:rsidRPr="00ED1E2D">
              <w:rPr>
                <w:position w:val="2"/>
                <w:sz w:val="20"/>
                <w:szCs w:val="20"/>
                <w:rtl/>
              </w:rPr>
              <w:t xml:space="preserve">القرار </w:t>
            </w:r>
            <w:r w:rsidRPr="00ED1E2D">
              <w:rPr>
                <w:position w:val="2"/>
                <w:sz w:val="20"/>
                <w:szCs w:val="20"/>
              </w:rPr>
              <w:t>119</w:t>
            </w:r>
            <w:r w:rsidRPr="00ED1E2D">
              <w:rPr>
                <w:position w:val="2"/>
                <w:sz w:val="20"/>
                <w:szCs w:val="20"/>
                <w:rtl/>
              </w:rPr>
              <w:t xml:space="preserve"> (المراجَع في أنطاليا، </w:t>
            </w:r>
            <w:r w:rsidRPr="00ED1E2D">
              <w:rPr>
                <w:position w:val="2"/>
                <w:sz w:val="20"/>
                <w:szCs w:val="20"/>
              </w:rPr>
              <w:t>2006</w:t>
            </w:r>
            <w:r w:rsidRPr="00ED1E2D">
              <w:rPr>
                <w:position w:val="2"/>
                <w:sz w:val="20"/>
                <w:szCs w:val="20"/>
                <w:rtl/>
              </w:rPr>
              <w:t>) أساليب زيادة كفاءة لجنة لوائح الراديو وفعاليتها</w:t>
            </w:r>
          </w:p>
          <w:p w14:paraId="0593C51A" w14:textId="77777777" w:rsidR="004A36E3" w:rsidRPr="00ED1E2D" w:rsidRDefault="004A36E3" w:rsidP="003268AA">
            <w:pPr>
              <w:spacing w:before="60" w:after="60" w:line="300" w:lineRule="exact"/>
              <w:rPr>
                <w:spacing w:val="-2"/>
                <w:position w:val="2"/>
                <w:sz w:val="20"/>
                <w:szCs w:val="20"/>
              </w:rPr>
            </w:pPr>
            <w:r w:rsidRPr="00ED1E2D">
              <w:rPr>
                <w:spacing w:val="-2"/>
                <w:position w:val="2"/>
                <w:sz w:val="20"/>
                <w:szCs w:val="20"/>
                <w:rtl/>
                <w:lang w:bidi="ar-LB"/>
              </w:rPr>
              <w:lastRenderedPageBreak/>
              <w:t xml:space="preserve">تابعت اللجنة استعراضها الدوري لطرائق العمل والعمليات الداخلية الواردة في القسم </w:t>
            </w:r>
            <w:r w:rsidRPr="00ED1E2D">
              <w:rPr>
                <w:spacing w:val="-2"/>
                <w:position w:val="2"/>
                <w:sz w:val="20"/>
                <w:szCs w:val="20"/>
                <w:lang w:bidi="ar-LB"/>
              </w:rPr>
              <w:t>C</w:t>
            </w:r>
            <w:r w:rsidRPr="00ED1E2D">
              <w:rPr>
                <w:spacing w:val="-2"/>
                <w:position w:val="2"/>
                <w:sz w:val="20"/>
                <w:szCs w:val="20"/>
                <w:rtl/>
                <w:lang w:bidi="ar-LB"/>
              </w:rPr>
              <w:t xml:space="preserve"> من القواعد الإجرائية</w:t>
            </w:r>
            <w:r w:rsidRPr="00ED1E2D">
              <w:rPr>
                <w:spacing w:val="-2"/>
                <w:position w:val="2"/>
                <w:sz w:val="20"/>
                <w:szCs w:val="20"/>
                <w:rtl/>
                <w:lang w:bidi="ar-EG"/>
              </w:rPr>
              <w:t xml:space="preserve">، وقررت عدم إدخال أي تعديلات عليها في 2019 أو </w:t>
            </w:r>
            <w:r w:rsidRPr="00ED1E2D">
              <w:rPr>
                <w:spacing w:val="-2"/>
                <w:position w:val="2"/>
                <w:sz w:val="20"/>
                <w:szCs w:val="20"/>
                <w:lang w:bidi="ar-EG"/>
              </w:rPr>
              <w:t>2020</w:t>
            </w:r>
            <w:r w:rsidRPr="00ED1E2D">
              <w:rPr>
                <w:spacing w:val="-2"/>
                <w:position w:val="2"/>
                <w:sz w:val="20"/>
                <w:szCs w:val="20"/>
                <w:rtl/>
                <w:lang w:bidi="ar-EG"/>
              </w:rPr>
              <w:t>.</w:t>
            </w:r>
            <w:r w:rsidRPr="00ED1E2D">
              <w:rPr>
                <w:spacing w:val="-2"/>
                <w:position w:val="2"/>
                <w:sz w:val="20"/>
                <w:szCs w:val="20"/>
                <w:rtl/>
                <w:lang w:bidi="ar-LB"/>
              </w:rPr>
              <w:t xml:space="preserve"> </w:t>
            </w:r>
            <w:r w:rsidRPr="00ED1E2D">
              <w:rPr>
                <w:spacing w:val="-2"/>
                <w:position w:val="2"/>
                <w:sz w:val="20"/>
                <w:szCs w:val="20"/>
                <w:rtl/>
              </w:rPr>
              <w:t>وعُقد الاجتماع الثمانون والحادي والثمانون والثاني والثمانون للجنة في </w:t>
            </w:r>
            <w:r w:rsidRPr="00ED1E2D">
              <w:rPr>
                <w:spacing w:val="-2"/>
                <w:position w:val="2"/>
                <w:sz w:val="20"/>
                <w:szCs w:val="20"/>
              </w:rPr>
              <w:t>2019</w:t>
            </w:r>
            <w:r w:rsidRPr="00ED1E2D">
              <w:rPr>
                <w:spacing w:val="-2"/>
                <w:position w:val="2"/>
                <w:sz w:val="20"/>
                <w:szCs w:val="20"/>
                <w:rtl/>
              </w:rPr>
              <w:t xml:space="preserve">، وعُقد الاجتماع الثالث والثمانون والرابع والثمانون والخامس والثمانون في </w:t>
            </w:r>
            <w:r w:rsidRPr="00ED1E2D">
              <w:rPr>
                <w:spacing w:val="-2"/>
                <w:position w:val="2"/>
                <w:sz w:val="20"/>
                <w:szCs w:val="20"/>
              </w:rPr>
              <w:t>2020</w:t>
            </w:r>
            <w:r w:rsidRPr="00ED1E2D">
              <w:rPr>
                <w:spacing w:val="-2"/>
                <w:position w:val="2"/>
                <w:sz w:val="20"/>
                <w:szCs w:val="20"/>
                <w:rtl/>
                <w:lang w:bidi="ar-EG"/>
              </w:rPr>
              <w:t xml:space="preserve"> بنسق افتراضي</w:t>
            </w:r>
            <w:r w:rsidRPr="00ED1E2D">
              <w:rPr>
                <w:spacing w:val="-2"/>
                <w:position w:val="2"/>
                <w:sz w:val="20"/>
                <w:szCs w:val="20"/>
                <w:rtl/>
              </w:rPr>
              <w:t xml:space="preserve">. </w:t>
            </w:r>
            <w:r w:rsidRPr="00ED1E2D">
              <w:rPr>
                <w:spacing w:val="-2"/>
                <w:position w:val="2"/>
                <w:sz w:val="20"/>
                <w:szCs w:val="20"/>
                <w:rtl/>
                <w:lang w:bidi="ar-LB"/>
              </w:rPr>
              <w:t xml:space="preserve">ونُشر ملخص قرارات ومحاضر كل اجتماع من اجتماعات اللجنة على النحو الواجب في </w:t>
            </w:r>
            <w:hyperlink r:id="rId478" w:history="1">
              <w:r w:rsidRPr="00ED1E2D">
                <w:rPr>
                  <w:rStyle w:val="Hyperlink"/>
                  <w:spacing w:val="-2"/>
                  <w:position w:val="2"/>
                  <w:sz w:val="20"/>
                  <w:szCs w:val="20"/>
                  <w:rtl/>
                  <w:lang w:bidi="ar-LB"/>
                </w:rPr>
                <w:t>الموقع الإلكتروني للجنة لوائح الراديو</w:t>
              </w:r>
            </w:hyperlink>
            <w:r w:rsidRPr="00ED1E2D">
              <w:rPr>
                <w:spacing w:val="-2"/>
                <w:position w:val="2"/>
                <w:sz w:val="20"/>
                <w:szCs w:val="20"/>
                <w:rtl/>
                <w:lang w:bidi="ar-LB"/>
              </w:rPr>
              <w:t xml:space="preserve"> ضمن المهل الزمنية النظامية. </w:t>
            </w:r>
          </w:p>
        </w:tc>
      </w:tr>
      <w:tr w:rsidR="004A36E3" w:rsidRPr="00ED1E2D" w14:paraId="54D6AFAD" w14:textId="77777777" w:rsidTr="003268AA">
        <w:trPr>
          <w:jc w:val="center"/>
        </w:trPr>
        <w:tc>
          <w:tcPr>
            <w:tcW w:w="9026" w:type="dxa"/>
          </w:tcPr>
          <w:p w14:paraId="58CB7099" w14:textId="77777777" w:rsidR="004A36E3" w:rsidRPr="00ED1E2D" w:rsidRDefault="004A36E3" w:rsidP="003268AA">
            <w:pPr>
              <w:pStyle w:val="Headingb"/>
              <w:spacing w:before="60" w:after="60" w:line="300" w:lineRule="exact"/>
              <w:ind w:left="0" w:firstLine="0"/>
              <w:rPr>
                <w:position w:val="2"/>
                <w:sz w:val="20"/>
                <w:szCs w:val="20"/>
                <w:rtl/>
                <w:lang w:bidi="ar-EG"/>
              </w:rPr>
            </w:pPr>
            <w:bookmarkStart w:id="166" w:name="_Toc280260280"/>
            <w:bookmarkStart w:id="167" w:name="_Toc414526744"/>
            <w:bookmarkStart w:id="168" w:name="_Toc415560164"/>
            <w:bookmarkStart w:id="169" w:name="_Toc536090488"/>
            <w:r w:rsidRPr="00ED1E2D">
              <w:rPr>
                <w:position w:val="2"/>
                <w:sz w:val="20"/>
                <w:szCs w:val="20"/>
                <w:rtl/>
                <w:lang w:bidi="ar-EG"/>
              </w:rPr>
              <w:lastRenderedPageBreak/>
              <w:t xml:space="preserve">القرار </w:t>
            </w:r>
            <w:r w:rsidRPr="00ED1E2D">
              <w:rPr>
                <w:position w:val="2"/>
                <w:sz w:val="20"/>
                <w:szCs w:val="20"/>
                <w:lang w:bidi="ar-SY"/>
              </w:rPr>
              <w:t>125</w:t>
            </w:r>
            <w:r w:rsidRPr="00ED1E2D">
              <w:rPr>
                <w:position w:val="2"/>
                <w:sz w:val="20"/>
                <w:szCs w:val="20"/>
                <w:rtl/>
                <w:lang w:bidi="ar-EG"/>
              </w:rPr>
              <w:t xml:space="preserve"> </w:t>
            </w:r>
            <w:bookmarkEnd w:id="166"/>
            <w:r w:rsidRPr="00ED1E2D">
              <w:rPr>
                <w:position w:val="2"/>
                <w:sz w:val="20"/>
                <w:szCs w:val="20"/>
                <w:rtl/>
                <w:lang w:bidi="ar-EG"/>
              </w:rPr>
              <w:t xml:space="preserve">(المراجَع في دبي، </w:t>
            </w:r>
            <w:r w:rsidRPr="00ED1E2D">
              <w:rPr>
                <w:position w:val="2"/>
                <w:sz w:val="20"/>
                <w:szCs w:val="20"/>
                <w:lang w:bidi="ar-SY"/>
              </w:rPr>
              <w:t>2018</w:t>
            </w:r>
            <w:r w:rsidRPr="00ED1E2D">
              <w:rPr>
                <w:position w:val="2"/>
                <w:sz w:val="20"/>
                <w:szCs w:val="20"/>
                <w:rtl/>
                <w:lang w:bidi="ar-EG"/>
              </w:rPr>
              <w:t>)</w:t>
            </w:r>
            <w:bookmarkEnd w:id="167"/>
            <w:bookmarkEnd w:id="168"/>
            <w:bookmarkEnd w:id="169"/>
            <w:r w:rsidRPr="00ED1E2D">
              <w:rPr>
                <w:position w:val="2"/>
                <w:sz w:val="20"/>
                <w:szCs w:val="20"/>
                <w:rtl/>
                <w:lang w:bidi="ar-EG"/>
              </w:rPr>
              <w:t xml:space="preserve"> </w:t>
            </w:r>
            <w:bookmarkStart w:id="170" w:name="_Toc280260281"/>
            <w:bookmarkStart w:id="171" w:name="_Toc414526745"/>
            <w:bookmarkStart w:id="172" w:name="_Toc415560165"/>
            <w:bookmarkStart w:id="173" w:name="_Toc536090489"/>
            <w:r w:rsidRPr="00ED1E2D">
              <w:rPr>
                <w:position w:val="2"/>
                <w:sz w:val="20"/>
                <w:szCs w:val="20"/>
                <w:rtl/>
                <w:lang w:bidi="ar-EG"/>
              </w:rPr>
              <w:t>تقديم المساعدة والدعم إلى فلسطين لإعادة بناء شبكات اتصالاتها</w:t>
            </w:r>
            <w:bookmarkEnd w:id="170"/>
            <w:bookmarkEnd w:id="171"/>
            <w:bookmarkEnd w:id="172"/>
            <w:bookmarkEnd w:id="173"/>
          </w:p>
          <w:p w14:paraId="0FAB8702" w14:textId="77777777" w:rsidR="004A36E3" w:rsidRPr="00ED1E2D" w:rsidRDefault="004A36E3" w:rsidP="003268AA">
            <w:pPr>
              <w:pStyle w:val="enumlev1"/>
              <w:rPr>
                <w:color w:val="000000"/>
                <w:sz w:val="20"/>
                <w:szCs w:val="20"/>
              </w:rPr>
            </w:pPr>
            <w:r w:rsidRPr="00ED1E2D">
              <w:rPr>
                <w:color w:val="000000" w:themeColor="text1"/>
                <w:sz w:val="20"/>
                <w:szCs w:val="20"/>
              </w:rPr>
              <w:sym w:font="Symbol" w:char="F0B7"/>
            </w:r>
            <w:r w:rsidRPr="00ED1E2D">
              <w:rPr>
                <w:color w:val="000000" w:themeColor="text1"/>
                <w:sz w:val="20"/>
                <w:szCs w:val="20"/>
              </w:rPr>
              <w:tab/>
            </w:r>
            <w:r w:rsidRPr="00ED1E2D">
              <w:rPr>
                <w:color w:val="000000" w:themeColor="text1"/>
                <w:sz w:val="20"/>
                <w:szCs w:val="20"/>
                <w:rtl/>
                <w:lang w:bidi="ar-EG"/>
              </w:rPr>
              <w:t>وضع الاتحاد لفلسطين</w:t>
            </w:r>
            <w:r w:rsidRPr="00ED1E2D">
              <w:rPr>
                <w:color w:val="000000" w:themeColor="text1"/>
                <w:sz w:val="20"/>
                <w:szCs w:val="20"/>
                <w:rtl/>
              </w:rPr>
              <w:t xml:space="preserve"> </w:t>
            </w:r>
            <w:r w:rsidRPr="00ED1E2D">
              <w:rPr>
                <w:sz w:val="20"/>
                <w:szCs w:val="20"/>
                <w:rtl/>
              </w:rPr>
              <w:t xml:space="preserve">نموذج تكلفة تصاعدياً </w:t>
            </w:r>
            <w:r w:rsidRPr="00ED1E2D">
              <w:rPr>
                <w:sz w:val="20"/>
                <w:szCs w:val="20"/>
              </w:rPr>
              <w:t>[BU-LRIC]</w:t>
            </w:r>
            <w:r w:rsidRPr="00ED1E2D">
              <w:rPr>
                <w:sz w:val="20"/>
                <w:szCs w:val="20"/>
                <w:rtl/>
              </w:rPr>
              <w:t xml:space="preserve"> لخدمات الشبكتين الثابتة والمتنقلة [صوت وبيانات] إضافةً إلى إطار لتنظيم الأسعار. وقد استعرض الاتحاد وفلسطين تقرير نموذج التكلفة ووافقا عليه. وتم الاتفاق على الخطوات التالية مع فلسطين والتي تشمل ما يلي: </w:t>
            </w:r>
          </w:p>
          <w:p w14:paraId="42672102" w14:textId="77777777" w:rsidR="004A36E3" w:rsidRPr="00ED1E2D" w:rsidRDefault="004A36E3" w:rsidP="003268AA">
            <w:pPr>
              <w:pStyle w:val="enumlev2"/>
              <w:rPr>
                <w:sz w:val="20"/>
                <w:szCs w:val="20"/>
                <w:lang w:bidi="ar-EG"/>
              </w:rPr>
            </w:pPr>
            <w:r w:rsidRPr="00ED1E2D">
              <w:rPr>
                <w:sz w:val="20"/>
                <w:szCs w:val="20"/>
              </w:rPr>
              <w:sym w:font="Wingdings" w:char="F0D7"/>
            </w:r>
            <w:r w:rsidRPr="00ED1E2D">
              <w:rPr>
                <w:sz w:val="20"/>
                <w:szCs w:val="20"/>
              </w:rPr>
              <w:tab/>
            </w:r>
            <w:r w:rsidRPr="00ED1E2D">
              <w:rPr>
                <w:sz w:val="20"/>
                <w:szCs w:val="20"/>
                <w:rtl/>
              </w:rPr>
              <w:t>تنظيم ورشة عمل افتراضية لفريق المشروع من فلسطين، 9 أبريل</w:t>
            </w:r>
            <w:r w:rsidRPr="00ED1E2D">
              <w:rPr>
                <w:sz w:val="20"/>
                <w:szCs w:val="20"/>
                <w:rtl/>
                <w:lang w:bidi="ar-EG"/>
              </w:rPr>
              <w:t>.</w:t>
            </w:r>
          </w:p>
          <w:p w14:paraId="096A15EF" w14:textId="77777777" w:rsidR="004A36E3" w:rsidRPr="00ED1E2D" w:rsidRDefault="004A36E3" w:rsidP="003268AA">
            <w:pPr>
              <w:pStyle w:val="enumlev2"/>
              <w:rPr>
                <w:sz w:val="20"/>
                <w:szCs w:val="20"/>
                <w:rtl/>
              </w:rPr>
            </w:pPr>
            <w:r w:rsidRPr="00ED1E2D">
              <w:rPr>
                <w:sz w:val="20"/>
                <w:szCs w:val="20"/>
              </w:rPr>
              <w:sym w:font="Wingdings" w:char="F0D7"/>
            </w:r>
            <w:r w:rsidRPr="00ED1E2D">
              <w:rPr>
                <w:sz w:val="20"/>
                <w:szCs w:val="20"/>
              </w:rPr>
              <w:tab/>
            </w:r>
            <w:r w:rsidRPr="00ED1E2D">
              <w:rPr>
                <w:sz w:val="20"/>
                <w:szCs w:val="20"/>
                <w:rtl/>
              </w:rPr>
              <w:t xml:space="preserve">الخطة </w:t>
            </w:r>
            <w:r w:rsidRPr="00ED1E2D">
              <w:rPr>
                <w:sz w:val="20"/>
                <w:szCs w:val="20"/>
              </w:rPr>
              <w:t>A</w:t>
            </w:r>
            <w:r w:rsidRPr="00ED1E2D">
              <w:rPr>
                <w:sz w:val="20"/>
                <w:szCs w:val="20"/>
                <w:rtl/>
              </w:rPr>
              <w:t xml:space="preserve"> (الخطة الأصلية):</w:t>
            </w:r>
          </w:p>
          <w:p w14:paraId="45D81AE3" w14:textId="77777777" w:rsidR="004A36E3" w:rsidRPr="00ED1E2D" w:rsidRDefault="004A36E3" w:rsidP="003268AA">
            <w:pPr>
              <w:pStyle w:val="enumlev3"/>
              <w:rPr>
                <w:sz w:val="20"/>
                <w:szCs w:val="20"/>
              </w:rPr>
            </w:pPr>
            <w:bookmarkStart w:id="174" w:name="lt_pId1144"/>
            <w:r w:rsidRPr="00ED1E2D">
              <w:rPr>
                <w:sz w:val="20"/>
                <w:szCs w:val="20"/>
              </w:rPr>
              <w:t>-</w:t>
            </w:r>
            <w:r w:rsidRPr="00ED1E2D">
              <w:rPr>
                <w:sz w:val="20"/>
                <w:szCs w:val="20"/>
              </w:rPr>
              <w:tab/>
            </w:r>
            <w:bookmarkEnd w:id="174"/>
            <w:r w:rsidRPr="00ED1E2D">
              <w:rPr>
                <w:sz w:val="20"/>
                <w:szCs w:val="20"/>
                <w:rtl/>
              </w:rPr>
              <w:t xml:space="preserve">بعثة إلى الرملة لعقد اجتماع مع أصحاب المصلحة الفلسطينيين في مجال تكنولوجيا المعلومات والاتصالات لشرح وضع نماذج التكلفة </w:t>
            </w:r>
            <w:proofErr w:type="gramStart"/>
            <w:r w:rsidRPr="00ED1E2D">
              <w:rPr>
                <w:sz w:val="20"/>
                <w:szCs w:val="20"/>
                <w:rtl/>
              </w:rPr>
              <w:t>واستخدامها؛</w:t>
            </w:r>
            <w:proofErr w:type="gramEnd"/>
          </w:p>
          <w:p w14:paraId="0E8C3EA0" w14:textId="77777777" w:rsidR="004A36E3" w:rsidRPr="00ED1E2D" w:rsidRDefault="004A36E3" w:rsidP="003268AA">
            <w:pPr>
              <w:pStyle w:val="enumlev3"/>
              <w:rPr>
                <w:sz w:val="20"/>
                <w:szCs w:val="20"/>
              </w:rPr>
            </w:pPr>
            <w:r w:rsidRPr="00ED1E2D">
              <w:rPr>
                <w:sz w:val="20"/>
                <w:szCs w:val="20"/>
              </w:rPr>
              <w:t>-</w:t>
            </w:r>
            <w:r w:rsidRPr="00ED1E2D">
              <w:rPr>
                <w:sz w:val="20"/>
                <w:szCs w:val="20"/>
              </w:rPr>
              <w:tab/>
            </w:r>
            <w:r w:rsidRPr="00ED1E2D">
              <w:rPr>
                <w:sz w:val="20"/>
                <w:szCs w:val="20"/>
                <w:rtl/>
              </w:rPr>
              <w:t>تدريب وزارة الاتصالات وتكنولوجيا المعلومات على أفضل طريقة لاستخدام النموذج.</w:t>
            </w:r>
          </w:p>
          <w:p w14:paraId="354B3088" w14:textId="77777777" w:rsidR="004A36E3" w:rsidRPr="00ED1E2D" w:rsidRDefault="004A36E3" w:rsidP="003268AA">
            <w:pPr>
              <w:pStyle w:val="enumlev2"/>
              <w:rPr>
                <w:sz w:val="20"/>
                <w:szCs w:val="20"/>
                <w:rtl/>
              </w:rPr>
            </w:pPr>
            <w:r w:rsidRPr="00ED1E2D">
              <w:rPr>
                <w:sz w:val="20"/>
                <w:szCs w:val="20"/>
              </w:rPr>
              <w:sym w:font="Wingdings" w:char="F0D7"/>
            </w:r>
            <w:r w:rsidRPr="00ED1E2D">
              <w:rPr>
                <w:sz w:val="20"/>
                <w:szCs w:val="20"/>
              </w:rPr>
              <w:tab/>
            </w:r>
            <w:r w:rsidRPr="00ED1E2D">
              <w:rPr>
                <w:sz w:val="20"/>
                <w:szCs w:val="20"/>
                <w:rtl/>
              </w:rPr>
              <w:t xml:space="preserve">الخطة </w:t>
            </w:r>
            <w:r w:rsidRPr="00ED1E2D">
              <w:rPr>
                <w:sz w:val="20"/>
                <w:szCs w:val="20"/>
              </w:rPr>
              <w:t>B</w:t>
            </w:r>
            <w:r w:rsidRPr="00ED1E2D">
              <w:rPr>
                <w:sz w:val="20"/>
                <w:szCs w:val="20"/>
                <w:rtl/>
              </w:rPr>
              <w:t xml:space="preserve"> (بديل محتمل لمراعاة فيروس كورونا </w:t>
            </w:r>
            <w:r w:rsidRPr="00ED1E2D">
              <w:rPr>
                <w:sz w:val="20"/>
                <w:szCs w:val="20"/>
              </w:rPr>
              <w:t>(Covid-19)</w:t>
            </w:r>
            <w:r w:rsidRPr="00ED1E2D">
              <w:rPr>
                <w:sz w:val="20"/>
                <w:szCs w:val="20"/>
                <w:rtl/>
              </w:rPr>
              <w:t>):</w:t>
            </w:r>
          </w:p>
          <w:p w14:paraId="209191EC" w14:textId="77777777" w:rsidR="004A36E3" w:rsidRPr="00ED1E2D" w:rsidRDefault="004A36E3" w:rsidP="003268AA">
            <w:pPr>
              <w:pStyle w:val="enumlev3"/>
              <w:rPr>
                <w:sz w:val="20"/>
                <w:szCs w:val="20"/>
              </w:rPr>
            </w:pPr>
            <w:r w:rsidRPr="00ED1E2D">
              <w:rPr>
                <w:sz w:val="20"/>
                <w:szCs w:val="20"/>
              </w:rPr>
              <w:t>-</w:t>
            </w:r>
            <w:r w:rsidRPr="00ED1E2D">
              <w:rPr>
                <w:sz w:val="20"/>
                <w:szCs w:val="20"/>
              </w:rPr>
              <w:tab/>
            </w:r>
            <w:r w:rsidRPr="00ED1E2D">
              <w:rPr>
                <w:sz w:val="20"/>
                <w:szCs w:val="20"/>
                <w:rtl/>
              </w:rPr>
              <w:t xml:space="preserve">ورشة عمل على الإنترنت لأصحاب </w:t>
            </w:r>
            <w:proofErr w:type="gramStart"/>
            <w:r w:rsidRPr="00ED1E2D">
              <w:rPr>
                <w:sz w:val="20"/>
                <w:szCs w:val="20"/>
                <w:rtl/>
              </w:rPr>
              <w:t>المصلحة؛</w:t>
            </w:r>
            <w:proofErr w:type="gramEnd"/>
          </w:p>
          <w:p w14:paraId="0B97CD46" w14:textId="77777777" w:rsidR="004A36E3" w:rsidRPr="00ED1E2D" w:rsidRDefault="004A36E3" w:rsidP="003268AA">
            <w:pPr>
              <w:pStyle w:val="enumlev3"/>
              <w:rPr>
                <w:sz w:val="20"/>
                <w:szCs w:val="20"/>
              </w:rPr>
            </w:pPr>
            <w:r w:rsidRPr="00ED1E2D">
              <w:rPr>
                <w:sz w:val="20"/>
                <w:szCs w:val="20"/>
              </w:rPr>
              <w:t>-</w:t>
            </w:r>
            <w:r w:rsidRPr="00ED1E2D">
              <w:rPr>
                <w:sz w:val="20"/>
                <w:szCs w:val="20"/>
              </w:rPr>
              <w:tab/>
            </w:r>
            <w:r w:rsidRPr="00ED1E2D">
              <w:rPr>
                <w:sz w:val="20"/>
                <w:szCs w:val="20"/>
                <w:rtl/>
              </w:rPr>
              <w:t>دورة تدريبية على الإنترنت لوزارة الاتصالات وتكنولوجيا المعلومات.</w:t>
            </w:r>
          </w:p>
          <w:p w14:paraId="59AAB54B" w14:textId="77777777" w:rsidR="004A36E3" w:rsidRPr="00ED1E2D" w:rsidRDefault="004A36E3" w:rsidP="003268AA">
            <w:pPr>
              <w:pStyle w:val="enumlev1"/>
              <w:rPr>
                <w:sz w:val="20"/>
                <w:szCs w:val="20"/>
              </w:rPr>
            </w:pPr>
            <w:r w:rsidRPr="00ED1E2D">
              <w:rPr>
                <w:sz w:val="20"/>
                <w:szCs w:val="20"/>
              </w:rPr>
              <w:sym w:font="Symbol" w:char="F0B7"/>
            </w:r>
            <w:r w:rsidRPr="00ED1E2D">
              <w:rPr>
                <w:sz w:val="20"/>
                <w:szCs w:val="20"/>
                <w:rtl/>
              </w:rPr>
              <w:tab/>
              <w:t xml:space="preserve">ومن خلال مشروع بشأن "تنفيذ خدمات الفريق </w:t>
            </w:r>
            <w:r w:rsidRPr="00ED1E2D">
              <w:rPr>
                <w:sz w:val="20"/>
                <w:szCs w:val="20"/>
                <w:lang w:val="es-ES"/>
              </w:rPr>
              <w:t>CIRT</w:t>
            </w:r>
            <w:r w:rsidRPr="00ED1E2D">
              <w:rPr>
                <w:sz w:val="20"/>
                <w:szCs w:val="20"/>
                <w:rtl/>
              </w:rPr>
              <w:t xml:space="preserve"> وبناء القدرات المتصلة به" الذي وصل لنهاية مرحلته الختامية في 2019، قُدمت المساعدة إلى دولة فلسطين في مجال بناء ونشر القدرات التقنية وما يتعلق بذلك من تدريبات ضرورية من أجل إنشاء الفريق </w:t>
            </w:r>
            <w:r w:rsidRPr="00ED1E2D">
              <w:rPr>
                <w:sz w:val="20"/>
                <w:szCs w:val="20"/>
              </w:rPr>
              <w:t>CIRT</w:t>
            </w:r>
            <w:r w:rsidRPr="00ED1E2D">
              <w:rPr>
                <w:sz w:val="20"/>
                <w:szCs w:val="20"/>
                <w:rtl/>
              </w:rPr>
              <w:t xml:space="preserve"> لفلسطين.</w:t>
            </w:r>
          </w:p>
          <w:p w14:paraId="04F9E74D" w14:textId="77777777" w:rsidR="004A36E3" w:rsidRPr="00ED1E2D" w:rsidRDefault="004A36E3" w:rsidP="003268AA">
            <w:pPr>
              <w:pStyle w:val="enumlev1"/>
              <w:rPr>
                <w:sz w:val="20"/>
                <w:szCs w:val="20"/>
                <w:rtl/>
              </w:rPr>
            </w:pPr>
            <w:r w:rsidRPr="00ED1E2D">
              <w:rPr>
                <w:sz w:val="20"/>
                <w:szCs w:val="20"/>
              </w:rPr>
              <w:sym w:font="Symbol" w:char="F0B7"/>
            </w:r>
            <w:r w:rsidRPr="00ED1E2D">
              <w:rPr>
                <w:sz w:val="20"/>
                <w:szCs w:val="20"/>
              </w:rPr>
              <w:tab/>
            </w:r>
            <w:r w:rsidRPr="00ED1E2D">
              <w:rPr>
                <w:sz w:val="20"/>
                <w:szCs w:val="20"/>
                <w:rtl/>
              </w:rPr>
              <w:t>في إطار مشروع توصيل المدارس، تم تجهيز 15 مدرسة إضافية وتوصيلها بالإنترنت خلال الفترة 2018-2019.</w:t>
            </w:r>
          </w:p>
          <w:p w14:paraId="022B1B6A" w14:textId="77777777" w:rsidR="004A36E3" w:rsidRPr="00ED1E2D" w:rsidRDefault="004A36E3" w:rsidP="003268AA">
            <w:pPr>
              <w:pStyle w:val="enumlev1"/>
              <w:rPr>
                <w:sz w:val="20"/>
                <w:szCs w:val="20"/>
              </w:rPr>
            </w:pPr>
            <w:r w:rsidRPr="00ED1E2D">
              <w:rPr>
                <w:sz w:val="20"/>
                <w:szCs w:val="20"/>
              </w:rPr>
              <w:sym w:font="Symbol" w:char="F0B7"/>
            </w:r>
            <w:r w:rsidRPr="00ED1E2D">
              <w:rPr>
                <w:sz w:val="20"/>
                <w:szCs w:val="20"/>
              </w:rPr>
              <w:tab/>
            </w:r>
            <w:r w:rsidRPr="00ED1E2D">
              <w:rPr>
                <w:sz w:val="20"/>
                <w:szCs w:val="20"/>
                <w:rtl/>
              </w:rPr>
              <w:t xml:space="preserve">تعطلت المساعدات التالية لفلسطين لعدم القدرة على إصدار تأشيرات دخول لزيارات تقصي من جانب خبراء وموظفي الاتحاد: </w:t>
            </w:r>
          </w:p>
          <w:p w14:paraId="4AC76BF4" w14:textId="77777777" w:rsidR="004A36E3" w:rsidRPr="00ED1E2D" w:rsidRDefault="004A36E3" w:rsidP="003268AA">
            <w:pPr>
              <w:pStyle w:val="enumlev2"/>
              <w:rPr>
                <w:sz w:val="20"/>
                <w:szCs w:val="20"/>
                <w:lang w:bidi="ar-EG"/>
              </w:rPr>
            </w:pPr>
            <w:r w:rsidRPr="00ED1E2D">
              <w:rPr>
                <w:rFonts w:ascii="Arial" w:hAnsi="Arial" w:cs="Arial"/>
                <w:sz w:val="20"/>
                <w:szCs w:val="20"/>
              </w:rPr>
              <w:t>○</w:t>
            </w:r>
            <w:r w:rsidRPr="00ED1E2D">
              <w:rPr>
                <w:sz w:val="20"/>
                <w:szCs w:val="20"/>
                <w:rtl/>
                <w:lang w:bidi="ar-EG"/>
              </w:rPr>
              <w:tab/>
            </w:r>
            <w:r w:rsidRPr="00ED1E2D">
              <w:rPr>
                <w:sz w:val="20"/>
                <w:szCs w:val="20"/>
                <w:rtl/>
              </w:rPr>
              <w:t xml:space="preserve">إنشاء وحدة وطنية </w:t>
            </w:r>
            <w:proofErr w:type="spellStart"/>
            <w:r w:rsidRPr="00ED1E2D">
              <w:rPr>
                <w:sz w:val="20"/>
                <w:szCs w:val="20"/>
                <w:rtl/>
              </w:rPr>
              <w:t>للاستيقان</w:t>
            </w:r>
            <w:proofErr w:type="spellEnd"/>
            <w:r w:rsidRPr="00ED1E2D">
              <w:rPr>
                <w:sz w:val="20"/>
                <w:szCs w:val="20"/>
                <w:rtl/>
              </w:rPr>
              <w:t xml:space="preserve"> </w:t>
            </w:r>
            <w:proofErr w:type="gramStart"/>
            <w:r w:rsidRPr="00ED1E2D">
              <w:rPr>
                <w:sz w:val="20"/>
                <w:szCs w:val="20"/>
                <w:rtl/>
              </w:rPr>
              <w:t>الإلكتروني؛</w:t>
            </w:r>
            <w:proofErr w:type="gramEnd"/>
          </w:p>
          <w:p w14:paraId="5F853D31" w14:textId="77777777" w:rsidR="004A36E3" w:rsidRPr="00ED1E2D" w:rsidRDefault="004A36E3" w:rsidP="003268AA">
            <w:pPr>
              <w:pStyle w:val="enumlev2"/>
              <w:rPr>
                <w:sz w:val="20"/>
                <w:szCs w:val="20"/>
              </w:rPr>
            </w:pPr>
            <w:r w:rsidRPr="00ED1E2D">
              <w:rPr>
                <w:rFonts w:ascii="Arial" w:hAnsi="Arial" w:cs="Arial"/>
                <w:sz w:val="20"/>
                <w:szCs w:val="20"/>
              </w:rPr>
              <w:t>○</w:t>
            </w:r>
            <w:r w:rsidRPr="00ED1E2D">
              <w:rPr>
                <w:sz w:val="20"/>
                <w:szCs w:val="20"/>
                <w:rtl/>
              </w:rPr>
              <w:tab/>
              <w:t>استعراض عملية وضع سياسات للتعلم الذكي.</w:t>
            </w:r>
          </w:p>
          <w:p w14:paraId="15897192" w14:textId="77777777" w:rsidR="004A36E3" w:rsidRPr="00ED1E2D" w:rsidRDefault="004A36E3" w:rsidP="003268AA">
            <w:pPr>
              <w:pStyle w:val="enumlev1"/>
              <w:rPr>
                <w:sz w:val="20"/>
                <w:szCs w:val="20"/>
              </w:rPr>
            </w:pPr>
            <w:r w:rsidRPr="00ED1E2D">
              <w:rPr>
                <w:sz w:val="20"/>
                <w:szCs w:val="20"/>
              </w:rPr>
              <w:sym w:font="Symbol" w:char="F0B7"/>
            </w:r>
            <w:r w:rsidRPr="00ED1E2D">
              <w:rPr>
                <w:sz w:val="20"/>
                <w:szCs w:val="20"/>
              </w:rPr>
              <w:tab/>
            </w:r>
            <w:r w:rsidRPr="00ED1E2D">
              <w:rPr>
                <w:sz w:val="20"/>
                <w:szCs w:val="20"/>
                <w:rtl/>
              </w:rPr>
              <w:t xml:space="preserve">بدء مساعدات لإجراء دراسة جدوى بشأن محطة أرضية </w:t>
            </w:r>
            <w:proofErr w:type="spellStart"/>
            <w:r w:rsidRPr="00ED1E2D">
              <w:rPr>
                <w:sz w:val="20"/>
                <w:szCs w:val="20"/>
                <w:rtl/>
              </w:rPr>
              <w:t>ساتلية</w:t>
            </w:r>
            <w:proofErr w:type="spellEnd"/>
            <w:r w:rsidRPr="00ED1E2D">
              <w:rPr>
                <w:sz w:val="20"/>
                <w:szCs w:val="20"/>
                <w:rtl/>
              </w:rPr>
              <w:t>. وقد أرسل مشروع التوصيف الوظيفي إلى فلسطين في يونيو وفي انتظار الرد.</w:t>
            </w:r>
          </w:p>
        </w:tc>
      </w:tr>
      <w:tr w:rsidR="004A36E3" w:rsidRPr="00ED1E2D" w14:paraId="6BB0B980" w14:textId="77777777" w:rsidTr="003268AA">
        <w:trPr>
          <w:jc w:val="center"/>
        </w:trPr>
        <w:tc>
          <w:tcPr>
            <w:tcW w:w="9026" w:type="dxa"/>
          </w:tcPr>
          <w:p w14:paraId="4B1E5E2F" w14:textId="77777777" w:rsidR="004A36E3" w:rsidRPr="00ED1E2D" w:rsidRDefault="004A36E3" w:rsidP="003268AA">
            <w:pPr>
              <w:pStyle w:val="Headingb"/>
              <w:keepNext w:val="0"/>
              <w:spacing w:before="60" w:after="60" w:line="300" w:lineRule="exact"/>
              <w:ind w:left="0" w:firstLine="0"/>
              <w:rPr>
                <w:spacing w:val="-3"/>
                <w:position w:val="2"/>
                <w:sz w:val="20"/>
                <w:szCs w:val="20"/>
                <w:rtl/>
                <w:lang w:bidi="ar-EG"/>
              </w:rPr>
            </w:pPr>
            <w:bookmarkStart w:id="175" w:name="_Toc415560174"/>
            <w:bookmarkStart w:id="176" w:name="_Toc414526754"/>
            <w:bookmarkStart w:id="177" w:name="_Toc408328060"/>
            <w:bookmarkStart w:id="178" w:name="_Toc536090492"/>
            <w:r w:rsidRPr="00ED1E2D">
              <w:rPr>
                <w:spacing w:val="-3"/>
                <w:position w:val="2"/>
                <w:sz w:val="20"/>
                <w:szCs w:val="20"/>
                <w:rtl/>
                <w:lang w:bidi="ar-EG"/>
              </w:rPr>
              <w:t xml:space="preserve">القرار </w:t>
            </w:r>
            <w:r w:rsidRPr="00ED1E2D">
              <w:rPr>
                <w:spacing w:val="-3"/>
                <w:position w:val="2"/>
                <w:sz w:val="20"/>
                <w:szCs w:val="20"/>
                <w:lang w:bidi="ar-EG"/>
              </w:rPr>
              <w:t>131</w:t>
            </w:r>
            <w:r w:rsidRPr="00ED1E2D">
              <w:rPr>
                <w:spacing w:val="-3"/>
                <w:position w:val="2"/>
                <w:sz w:val="20"/>
                <w:szCs w:val="20"/>
                <w:rtl/>
                <w:lang w:bidi="ar-EG"/>
              </w:rPr>
              <w:t xml:space="preserve"> (المراجَع في دبي، </w:t>
            </w:r>
            <w:r w:rsidRPr="00ED1E2D">
              <w:rPr>
                <w:spacing w:val="-3"/>
                <w:position w:val="2"/>
                <w:sz w:val="20"/>
                <w:szCs w:val="20"/>
                <w:lang w:bidi="ar-EG"/>
              </w:rPr>
              <w:t>2018</w:t>
            </w:r>
            <w:r w:rsidRPr="00ED1E2D">
              <w:rPr>
                <w:spacing w:val="-3"/>
                <w:position w:val="2"/>
                <w:sz w:val="20"/>
                <w:szCs w:val="20"/>
                <w:rtl/>
                <w:lang w:bidi="ar-EG"/>
              </w:rPr>
              <w:t>)</w:t>
            </w:r>
            <w:bookmarkEnd w:id="175"/>
            <w:bookmarkEnd w:id="176"/>
            <w:bookmarkEnd w:id="177"/>
            <w:bookmarkEnd w:id="178"/>
            <w:r w:rsidRPr="00ED1E2D">
              <w:rPr>
                <w:spacing w:val="-3"/>
                <w:position w:val="2"/>
                <w:sz w:val="20"/>
                <w:szCs w:val="20"/>
                <w:rtl/>
                <w:lang w:bidi="ar-EG"/>
              </w:rPr>
              <w:t xml:space="preserve"> </w:t>
            </w:r>
            <w:bookmarkStart w:id="179" w:name="_Toc415560175"/>
            <w:bookmarkStart w:id="180" w:name="_Toc414526755"/>
            <w:bookmarkStart w:id="181" w:name="_Toc408328061"/>
            <w:bookmarkStart w:id="182" w:name="_Toc536090493"/>
            <w:r w:rsidRPr="00ED1E2D">
              <w:rPr>
                <w:spacing w:val="-3"/>
                <w:position w:val="2"/>
                <w:sz w:val="20"/>
                <w:szCs w:val="20"/>
                <w:rtl/>
                <w:lang w:bidi="ar-EG"/>
              </w:rPr>
              <w:t xml:space="preserve">قياس تكنولوجيا المعلومات والاتصالات </w:t>
            </w:r>
            <w:r w:rsidRPr="00ED1E2D">
              <w:rPr>
                <w:spacing w:val="-3"/>
                <w:position w:val="2"/>
                <w:sz w:val="20"/>
                <w:szCs w:val="20"/>
                <w:rtl/>
                <w:lang w:bidi="ar-SY"/>
              </w:rPr>
              <w:t>لبناء مجتمع معلومات جامع وشامل للجميع</w:t>
            </w:r>
            <w:bookmarkEnd w:id="179"/>
            <w:bookmarkEnd w:id="180"/>
            <w:bookmarkEnd w:id="181"/>
            <w:bookmarkEnd w:id="182"/>
          </w:p>
          <w:p w14:paraId="670FFED9" w14:textId="09743364" w:rsidR="004A36E3" w:rsidRPr="00ED1E2D" w:rsidRDefault="004A36E3" w:rsidP="005016A7">
            <w:pPr>
              <w:spacing w:before="60" w:after="60" w:line="300" w:lineRule="exact"/>
              <w:rPr>
                <w:position w:val="2"/>
                <w:sz w:val="20"/>
                <w:szCs w:val="20"/>
                <w:lang w:bidi="ar-EG"/>
              </w:rPr>
            </w:pPr>
            <w:r w:rsidRPr="00ED1E2D">
              <w:rPr>
                <w:position w:val="2"/>
                <w:sz w:val="20"/>
                <w:szCs w:val="20"/>
                <w:rtl/>
              </w:rPr>
              <w:t xml:space="preserve">جاري تنفيذ هذا القرار. وجمعت إحصاءات رسمية من الدول الأعضاء ونشرت في قاعدة بيانات المؤشرات العالمية للاتصالات مرة كل سنتين، وفي الموقع الإلكتروني للاتحاد </w:t>
            </w:r>
            <w:r w:rsidRPr="00ED1E2D">
              <w:rPr>
                <w:position w:val="2"/>
                <w:sz w:val="20"/>
                <w:szCs w:val="20"/>
                <w:rtl/>
                <w:lang w:bidi="ar-EG"/>
              </w:rPr>
              <w:t xml:space="preserve">بالنسبة لعدد معين من المؤشرات. </w:t>
            </w:r>
            <w:r w:rsidRPr="00ED1E2D">
              <w:rPr>
                <w:position w:val="2"/>
                <w:sz w:val="20"/>
                <w:szCs w:val="20"/>
                <w:rtl/>
              </w:rPr>
              <w:t xml:space="preserve">وترد الإحصاءات المجمعة وتحلَّل في منشورات قياس التنمية الرقمية بما في ذلك حقائق وأرقام </w:t>
            </w:r>
            <w:r w:rsidRPr="00ED1E2D">
              <w:rPr>
                <w:position w:val="2"/>
                <w:sz w:val="20"/>
                <w:szCs w:val="20"/>
              </w:rPr>
              <w:t>2020</w:t>
            </w:r>
            <w:r w:rsidRPr="00ED1E2D">
              <w:rPr>
                <w:position w:val="2"/>
                <w:sz w:val="20"/>
                <w:szCs w:val="20"/>
                <w:rtl/>
                <w:lang w:bidi="ar-EG"/>
              </w:rPr>
              <w:t xml:space="preserve"> واتجاهات أسعار تكنولوجيا المعلومات والاتصالات</w:t>
            </w:r>
            <w:r w:rsidRPr="00ED1E2D">
              <w:rPr>
                <w:position w:val="2"/>
                <w:sz w:val="20"/>
                <w:szCs w:val="20"/>
                <w:rtl/>
              </w:rPr>
              <w:t xml:space="preserve"> 2019. وفيما يتعلق ببناء القدرات، لم يقدَّم أي تدريب حضوري في </w:t>
            </w:r>
            <w:r w:rsidRPr="00ED1E2D">
              <w:rPr>
                <w:position w:val="2"/>
                <w:sz w:val="20"/>
                <w:szCs w:val="20"/>
              </w:rPr>
              <w:t>2020</w:t>
            </w:r>
            <w:r w:rsidRPr="00ED1E2D">
              <w:rPr>
                <w:position w:val="2"/>
                <w:sz w:val="20"/>
                <w:szCs w:val="20"/>
                <w:rtl/>
                <w:lang w:bidi="ar-EG"/>
              </w:rPr>
              <w:t>. ويجري العمل على إعداد دورتين إلكترونيتين للاتحاد بشأن جمع البيانات من أجل المؤشرات الإدارية والمؤشرات الأسرية، وستتيح أكاديمية الاتحاد هاتين الدورتين بحلول يونيو </w:t>
            </w:r>
            <w:r w:rsidRPr="00ED1E2D">
              <w:rPr>
                <w:position w:val="2"/>
                <w:sz w:val="20"/>
                <w:szCs w:val="20"/>
                <w:lang w:bidi="ar-EG"/>
              </w:rPr>
              <w:t>2021</w:t>
            </w:r>
            <w:r w:rsidRPr="00ED1E2D">
              <w:rPr>
                <w:position w:val="2"/>
                <w:sz w:val="20"/>
                <w:szCs w:val="20"/>
                <w:rtl/>
                <w:lang w:bidi="ar-EG"/>
              </w:rPr>
              <w:t xml:space="preserve">. </w:t>
            </w:r>
            <w:r w:rsidRPr="00ED1E2D">
              <w:rPr>
                <w:position w:val="2"/>
                <w:sz w:val="20"/>
                <w:szCs w:val="20"/>
                <w:rtl/>
              </w:rPr>
              <w:t xml:space="preserve">وعقد فريق الخبراء المعني بمؤشرات الاتصالات </w:t>
            </w:r>
            <w:r w:rsidRPr="00ED1E2D">
              <w:rPr>
                <w:position w:val="2"/>
                <w:sz w:val="20"/>
                <w:szCs w:val="20"/>
              </w:rPr>
              <w:t>(EGTI)</w:t>
            </w:r>
            <w:r w:rsidRPr="00ED1E2D">
              <w:rPr>
                <w:position w:val="2"/>
                <w:sz w:val="20"/>
                <w:szCs w:val="20"/>
                <w:rtl/>
              </w:rPr>
              <w:t xml:space="preserve"> وفريق الخبراء المعني بالمؤشرات الأُسرية (</w:t>
            </w:r>
            <w:r w:rsidRPr="00ED1E2D">
              <w:rPr>
                <w:position w:val="2"/>
                <w:sz w:val="20"/>
                <w:szCs w:val="20"/>
              </w:rPr>
              <w:t>EGHI</w:t>
            </w:r>
            <w:r w:rsidRPr="00ED1E2D">
              <w:rPr>
                <w:position w:val="2"/>
                <w:sz w:val="20"/>
                <w:szCs w:val="20"/>
                <w:rtl/>
              </w:rPr>
              <w:t>) اجتماعيهما السنويين</w:t>
            </w:r>
            <w:r w:rsidRPr="00ED1E2D">
              <w:rPr>
                <w:position w:val="2"/>
                <w:sz w:val="20"/>
                <w:szCs w:val="20"/>
                <w:rtl/>
                <w:lang w:bidi="ar-EG"/>
              </w:rPr>
              <w:t xml:space="preserve"> في سبتمبر </w:t>
            </w:r>
            <w:r w:rsidRPr="00ED1E2D">
              <w:rPr>
                <w:position w:val="2"/>
                <w:sz w:val="20"/>
                <w:szCs w:val="20"/>
                <w:lang w:bidi="ar-EG"/>
              </w:rPr>
              <w:t>2020</w:t>
            </w:r>
            <w:r w:rsidRPr="00ED1E2D">
              <w:rPr>
                <w:position w:val="2"/>
                <w:sz w:val="20"/>
                <w:szCs w:val="20"/>
                <w:rtl/>
                <w:lang w:bidi="ar-EG"/>
              </w:rPr>
              <w:t xml:space="preserve">، في حين عُقدت الندوة العالمية لمؤشرات الاتصالات لعام </w:t>
            </w:r>
            <w:r w:rsidRPr="00ED1E2D">
              <w:rPr>
                <w:position w:val="2"/>
                <w:sz w:val="20"/>
                <w:szCs w:val="20"/>
                <w:lang w:bidi="ar-EG"/>
              </w:rPr>
              <w:t>2020</w:t>
            </w:r>
            <w:r w:rsidRPr="00ED1E2D">
              <w:rPr>
                <w:position w:val="2"/>
                <w:sz w:val="20"/>
                <w:szCs w:val="20"/>
                <w:rtl/>
                <w:lang w:bidi="ar-EG"/>
              </w:rPr>
              <w:t xml:space="preserve"> إلكترونياً في شهر ديسمبر</w:t>
            </w:r>
            <w:r w:rsidRPr="00ED1E2D">
              <w:rPr>
                <w:position w:val="2"/>
                <w:sz w:val="20"/>
                <w:szCs w:val="20"/>
                <w:rtl/>
              </w:rPr>
              <w:t xml:space="preserve">. </w:t>
            </w:r>
            <w:r w:rsidRPr="00ED1E2D">
              <w:rPr>
                <w:position w:val="2"/>
                <w:sz w:val="20"/>
                <w:szCs w:val="20"/>
                <w:rtl/>
                <w:lang w:bidi="ar-EG"/>
              </w:rPr>
              <w:t>ا</w:t>
            </w:r>
            <w:r w:rsidRPr="00ED1E2D">
              <w:rPr>
                <w:position w:val="2"/>
                <w:sz w:val="20"/>
                <w:szCs w:val="20"/>
                <w:rtl/>
              </w:rPr>
              <w:t xml:space="preserve">نظر </w:t>
            </w:r>
            <w:hyperlink w:anchor="section3_1" w:history="1">
              <w:r w:rsidRPr="00ED1E2D">
                <w:rPr>
                  <w:rStyle w:val="Hyperlink"/>
                  <w:position w:val="2"/>
                  <w:sz w:val="20"/>
                  <w:szCs w:val="20"/>
                  <w:rtl/>
                </w:rPr>
                <w:t>القسم 3</w:t>
              </w:r>
            </w:hyperlink>
            <w:r w:rsidRPr="00ED1E2D">
              <w:rPr>
                <w:position w:val="2"/>
                <w:sz w:val="20"/>
                <w:szCs w:val="20"/>
                <w:rtl/>
              </w:rPr>
              <w:t xml:space="preserve"> بشأن القياس الفعلي لتنفيذ أهداف برنامج التوصيل في 2030 والمأخوذ بشكل أساسي من أعمال مكتب تنمية الاتصالات في هذا الصدد.</w:t>
            </w:r>
          </w:p>
        </w:tc>
      </w:tr>
      <w:tr w:rsidR="004A36E3" w:rsidRPr="00ED1E2D" w14:paraId="7F0FD82E" w14:textId="77777777" w:rsidTr="003268AA">
        <w:trPr>
          <w:cantSplit/>
          <w:jc w:val="center"/>
        </w:trPr>
        <w:tc>
          <w:tcPr>
            <w:tcW w:w="9026" w:type="dxa"/>
          </w:tcPr>
          <w:p w14:paraId="75C94833" w14:textId="77777777" w:rsidR="004A36E3" w:rsidRPr="00ED1E2D" w:rsidRDefault="004A36E3" w:rsidP="003268AA">
            <w:pPr>
              <w:pStyle w:val="Headingb"/>
              <w:keepNext w:val="0"/>
              <w:spacing w:before="60" w:after="60" w:line="300" w:lineRule="exact"/>
              <w:ind w:left="0" w:firstLine="0"/>
              <w:rPr>
                <w:position w:val="2"/>
                <w:sz w:val="20"/>
                <w:szCs w:val="20"/>
                <w:rtl/>
                <w:lang w:bidi="ar-EG"/>
              </w:rPr>
            </w:pPr>
            <w:bookmarkStart w:id="183" w:name="_Toc408328064"/>
            <w:bookmarkStart w:id="184" w:name="_Toc414526758"/>
            <w:bookmarkStart w:id="185" w:name="_Toc415560178"/>
            <w:bookmarkStart w:id="186" w:name="_Toc536090496"/>
            <w:r w:rsidRPr="00ED1E2D">
              <w:rPr>
                <w:position w:val="2"/>
                <w:sz w:val="20"/>
                <w:szCs w:val="20"/>
                <w:rtl/>
                <w:lang w:bidi="ar-EG"/>
              </w:rPr>
              <w:t xml:space="preserve">القرار </w:t>
            </w:r>
            <w:r w:rsidRPr="00ED1E2D">
              <w:rPr>
                <w:position w:val="2"/>
                <w:sz w:val="20"/>
                <w:szCs w:val="20"/>
                <w:lang w:bidi="ar-EG"/>
              </w:rPr>
              <w:t>135</w:t>
            </w:r>
            <w:r w:rsidRPr="00ED1E2D">
              <w:rPr>
                <w:position w:val="2"/>
                <w:sz w:val="20"/>
                <w:szCs w:val="20"/>
                <w:rtl/>
                <w:lang w:bidi="ar-EG"/>
              </w:rPr>
              <w:t xml:space="preserve"> (المراجَع في دبي، </w:t>
            </w:r>
            <w:r w:rsidRPr="00ED1E2D">
              <w:rPr>
                <w:position w:val="2"/>
                <w:sz w:val="20"/>
                <w:szCs w:val="20"/>
                <w:lang w:bidi="ar-EG"/>
              </w:rPr>
              <w:t>2018</w:t>
            </w:r>
            <w:r w:rsidRPr="00ED1E2D">
              <w:rPr>
                <w:position w:val="2"/>
                <w:sz w:val="20"/>
                <w:szCs w:val="20"/>
                <w:rtl/>
                <w:lang w:bidi="ar-EG"/>
              </w:rPr>
              <w:t>)</w:t>
            </w:r>
            <w:bookmarkEnd w:id="183"/>
            <w:bookmarkEnd w:id="184"/>
            <w:bookmarkEnd w:id="185"/>
            <w:bookmarkEnd w:id="186"/>
            <w:r w:rsidRPr="00ED1E2D">
              <w:rPr>
                <w:position w:val="2"/>
                <w:sz w:val="20"/>
                <w:szCs w:val="20"/>
                <w:rtl/>
                <w:lang w:bidi="ar-EG"/>
              </w:rPr>
              <w:t xml:space="preserve"> </w:t>
            </w:r>
            <w:bookmarkStart w:id="187" w:name="_Toc408328065"/>
            <w:bookmarkStart w:id="188" w:name="_Toc414526759"/>
            <w:bookmarkStart w:id="189" w:name="_Toc415560179"/>
            <w:bookmarkStart w:id="190" w:name="_Toc536090497"/>
            <w:r w:rsidRPr="00ED1E2D">
              <w:rPr>
                <w:position w:val="2"/>
                <w:sz w:val="20"/>
                <w:szCs w:val="20"/>
                <w:rtl/>
                <w:lang w:bidi="ar-EG"/>
              </w:rPr>
              <w:t xml:space="preserve">دور الاتحاد الدولي للاتصالات في التنمية الدائمة والمستدامة للاتصالات/تكنولوجيا المعلومات والاتصالات وتقديم المساعدة التقنية والمشورة للبلدان النامية وتنفيذ المشاريع الوطنية والإقليمية </w:t>
            </w:r>
            <w:proofErr w:type="spellStart"/>
            <w:r w:rsidRPr="00ED1E2D">
              <w:rPr>
                <w:position w:val="2"/>
                <w:sz w:val="20"/>
                <w:szCs w:val="20"/>
                <w:rtl/>
                <w:lang w:bidi="ar-EG"/>
              </w:rPr>
              <w:t>والأقاليمية</w:t>
            </w:r>
            <w:proofErr w:type="spellEnd"/>
            <w:r w:rsidRPr="00ED1E2D">
              <w:rPr>
                <w:position w:val="2"/>
                <w:sz w:val="20"/>
                <w:szCs w:val="20"/>
                <w:rtl/>
                <w:lang w:bidi="ar-EG"/>
              </w:rPr>
              <w:t xml:space="preserve"> ذات الصلة</w:t>
            </w:r>
            <w:bookmarkEnd w:id="187"/>
            <w:bookmarkEnd w:id="188"/>
            <w:bookmarkEnd w:id="189"/>
            <w:bookmarkEnd w:id="190"/>
          </w:p>
          <w:p w14:paraId="45E3D186" w14:textId="77777777" w:rsidR="004A36E3" w:rsidRPr="00ED1E2D" w:rsidRDefault="004A36E3" w:rsidP="003268AA">
            <w:pPr>
              <w:spacing w:before="60" w:after="60" w:line="300" w:lineRule="exact"/>
              <w:rPr>
                <w:color w:val="000000"/>
                <w:position w:val="2"/>
                <w:sz w:val="20"/>
                <w:szCs w:val="20"/>
                <w:rtl/>
                <w:lang w:val="fr-CH" w:bidi="ar-SY"/>
              </w:rPr>
            </w:pPr>
            <w:r w:rsidRPr="00ED1E2D">
              <w:rPr>
                <w:position w:val="2"/>
                <w:sz w:val="20"/>
                <w:szCs w:val="20"/>
                <w:rtl/>
                <w:lang w:bidi="ar-EG"/>
              </w:rPr>
              <w:t>حدث مكتب تنمية الاتصالات خرائط الاتحاد بشأن النطاق العريض بمعلومات حصل عليها من الإدارات والهيئات التنظيمية والمشغلين والمصادر العامة</w:t>
            </w:r>
            <w:r w:rsidRPr="00ED1E2D">
              <w:rPr>
                <w:color w:val="000000"/>
                <w:position w:val="2"/>
                <w:sz w:val="20"/>
                <w:szCs w:val="20"/>
                <w:rtl/>
                <w:lang w:bidi="ar-EG"/>
              </w:rPr>
              <w:t xml:space="preserve"> (يمكن الاطلاع </w:t>
            </w:r>
            <w:r w:rsidRPr="00ED1E2D">
              <w:rPr>
                <w:position w:val="2"/>
                <w:sz w:val="20"/>
                <w:szCs w:val="20"/>
                <w:rtl/>
                <w:lang w:bidi="ar-EG"/>
              </w:rPr>
              <w:t xml:space="preserve">عليها </w:t>
            </w:r>
            <w:hyperlink r:id="rId479" w:history="1">
              <w:r w:rsidRPr="00ED1E2D">
                <w:rPr>
                  <w:rStyle w:val="Hyperlink"/>
                  <w:position w:val="2"/>
                  <w:sz w:val="20"/>
                  <w:szCs w:val="20"/>
                  <w:rtl/>
                  <w:lang w:val="fr-CH" w:bidi="ar-EG"/>
                </w:rPr>
                <w:t>على الموقع</w:t>
              </w:r>
            </w:hyperlink>
            <w:r w:rsidRPr="00ED1E2D">
              <w:rPr>
                <w:rStyle w:val="Hyperlink"/>
                <w:position w:val="2"/>
                <w:sz w:val="20"/>
                <w:szCs w:val="20"/>
                <w:rtl/>
                <w:lang w:val="fr-CH" w:bidi="ar-EG"/>
              </w:rPr>
              <w:t xml:space="preserve"> الإلكتروني</w:t>
            </w:r>
            <w:r w:rsidRPr="00ED1E2D">
              <w:rPr>
                <w:color w:val="000000"/>
                <w:position w:val="2"/>
                <w:sz w:val="20"/>
                <w:szCs w:val="20"/>
                <w:rtl/>
                <w:lang w:val="fr-CH" w:bidi="ar-EG"/>
              </w:rPr>
              <w:t>)</w:t>
            </w:r>
            <w:r w:rsidRPr="00ED1E2D">
              <w:rPr>
                <w:color w:val="000000"/>
                <w:position w:val="2"/>
                <w:sz w:val="20"/>
                <w:szCs w:val="20"/>
                <w:rtl/>
                <w:lang w:val="fr-CH"/>
              </w:rPr>
              <w:t xml:space="preserve">. </w:t>
            </w:r>
            <w:r w:rsidRPr="00ED1E2D">
              <w:rPr>
                <w:color w:val="000000"/>
                <w:position w:val="2"/>
                <w:sz w:val="20"/>
                <w:szCs w:val="20"/>
                <w:rtl/>
              </w:rPr>
              <w:t xml:space="preserve">وتقدم الخرائط في </w:t>
            </w:r>
            <w:r w:rsidRPr="00ED1E2D">
              <w:rPr>
                <w:position w:val="2"/>
                <w:sz w:val="20"/>
                <w:szCs w:val="20"/>
                <w:rtl/>
              </w:rPr>
              <w:t>2019</w:t>
            </w:r>
            <w:r w:rsidRPr="00ED1E2D">
              <w:rPr>
                <w:color w:val="000000"/>
                <w:position w:val="2"/>
                <w:sz w:val="20"/>
                <w:szCs w:val="20"/>
                <w:rtl/>
              </w:rPr>
              <w:t xml:space="preserve"> معلومات عن البنية التحتية لشبكات مشغلين يبلغ عددها 520 شبكة</w:t>
            </w:r>
            <w:r w:rsidRPr="00ED1E2D">
              <w:rPr>
                <w:color w:val="000000"/>
                <w:position w:val="2"/>
                <w:sz w:val="20"/>
                <w:szCs w:val="20"/>
                <w:rtl/>
                <w:lang w:bidi="ar-SY"/>
              </w:rPr>
              <w:t xml:space="preserve"> و</w:t>
            </w:r>
            <w:r w:rsidRPr="00ED1E2D">
              <w:rPr>
                <w:color w:val="000000"/>
                <w:position w:val="2"/>
                <w:sz w:val="20"/>
                <w:szCs w:val="20"/>
              </w:rPr>
              <w:t>21 806</w:t>
            </w:r>
            <w:r w:rsidRPr="00ED1E2D">
              <w:rPr>
                <w:color w:val="000000"/>
                <w:position w:val="2"/>
                <w:sz w:val="20"/>
                <w:szCs w:val="20"/>
                <w:rtl/>
              </w:rPr>
              <w:t xml:space="preserve"> </w:t>
            </w:r>
            <w:r w:rsidRPr="00ED1E2D">
              <w:rPr>
                <w:color w:val="000000"/>
                <w:position w:val="2"/>
                <w:sz w:val="20"/>
                <w:szCs w:val="20"/>
                <w:rtl/>
                <w:lang w:bidi="ar-SY"/>
              </w:rPr>
              <w:t>عقد في جميع أنحاء العالم.</w:t>
            </w:r>
          </w:p>
          <w:p w14:paraId="4FE9EB67" w14:textId="77777777" w:rsidR="004A36E3" w:rsidRPr="00ED1E2D" w:rsidRDefault="004A36E3" w:rsidP="003268AA">
            <w:pPr>
              <w:spacing w:before="60" w:after="60" w:line="300" w:lineRule="exact"/>
              <w:rPr>
                <w:position w:val="2"/>
                <w:sz w:val="20"/>
                <w:szCs w:val="20"/>
                <w:lang w:bidi="ar-SY"/>
              </w:rPr>
            </w:pPr>
            <w:r w:rsidRPr="00ED1E2D">
              <w:rPr>
                <w:color w:val="000000"/>
                <w:position w:val="2"/>
                <w:sz w:val="20"/>
                <w:szCs w:val="20"/>
                <w:rtl/>
                <w:lang w:val="fr-CH" w:bidi="ar-SY"/>
              </w:rPr>
              <w:lastRenderedPageBreak/>
              <w:t xml:space="preserve">ووصل عدد عمليات البحث والتمثيل لوصلات الإرسال </w:t>
            </w:r>
            <w:r w:rsidRPr="00ED1E2D">
              <w:rPr>
                <w:sz w:val="20"/>
                <w:szCs w:val="20"/>
              </w:rPr>
              <w:t>3 720 687</w:t>
            </w:r>
            <w:r w:rsidRPr="00ED1E2D">
              <w:rPr>
                <w:color w:val="000000"/>
                <w:position w:val="2"/>
                <w:sz w:val="20"/>
                <w:szCs w:val="20"/>
                <w:rtl/>
                <w:lang w:val="fr-CH" w:bidi="ar-SY"/>
              </w:rPr>
              <w:t xml:space="preserve">. وفوق ذلك أُنجز ما يلي: </w:t>
            </w:r>
          </w:p>
          <w:p w14:paraId="5BF8B392" w14:textId="77777777" w:rsidR="004A36E3" w:rsidRPr="00ED1E2D" w:rsidRDefault="004A36E3" w:rsidP="003268AA">
            <w:pPr>
              <w:pStyle w:val="enumlev1"/>
              <w:spacing w:before="60" w:after="60" w:line="300" w:lineRule="exact"/>
              <w:rPr>
                <w:position w:val="2"/>
                <w:sz w:val="20"/>
                <w:szCs w:val="20"/>
              </w:rPr>
            </w:pPr>
            <w:r w:rsidRPr="00ED1E2D">
              <w:rPr>
                <w:position w:val="2"/>
                <w:sz w:val="20"/>
                <w:szCs w:val="20"/>
              </w:rPr>
              <w:sym w:font="Symbol" w:char="F0B7"/>
            </w:r>
            <w:r w:rsidRPr="00ED1E2D">
              <w:rPr>
                <w:position w:val="2"/>
                <w:sz w:val="20"/>
                <w:szCs w:val="20"/>
              </w:rPr>
              <w:tab/>
            </w:r>
            <w:r w:rsidRPr="00ED1E2D">
              <w:rPr>
                <w:position w:val="2"/>
                <w:sz w:val="20"/>
                <w:szCs w:val="20"/>
                <w:rtl/>
              </w:rPr>
              <w:t>تم نشر مجموعة أدوات الاتحاد للتخطيط لأعمال النطاق العريض؛</w:t>
            </w:r>
          </w:p>
          <w:p w14:paraId="6F0DCA1E" w14:textId="77777777" w:rsidR="004A36E3" w:rsidRPr="00ED1E2D" w:rsidRDefault="004A36E3" w:rsidP="003268AA">
            <w:pPr>
              <w:pStyle w:val="enumlev1"/>
              <w:spacing w:before="60" w:after="60" w:line="300" w:lineRule="exact"/>
              <w:rPr>
                <w:position w:val="2"/>
                <w:sz w:val="20"/>
                <w:szCs w:val="20"/>
              </w:rPr>
            </w:pPr>
            <w:r w:rsidRPr="00ED1E2D">
              <w:rPr>
                <w:position w:val="2"/>
                <w:sz w:val="20"/>
                <w:szCs w:val="20"/>
              </w:rPr>
              <w:sym w:font="Symbol" w:char="F0B7"/>
            </w:r>
            <w:r w:rsidRPr="00ED1E2D">
              <w:rPr>
                <w:position w:val="2"/>
                <w:sz w:val="20"/>
                <w:szCs w:val="20"/>
              </w:rPr>
              <w:tab/>
            </w:r>
            <w:r w:rsidRPr="00ED1E2D">
              <w:rPr>
                <w:position w:val="2"/>
                <w:sz w:val="20"/>
                <w:szCs w:val="20"/>
                <w:rtl/>
              </w:rPr>
              <w:t>تم إعداد دراسات تقييم لبلدان الجماعة الاقتصادية لدول غرب إفريقيا (</w:t>
            </w:r>
            <w:r w:rsidRPr="00ED1E2D">
              <w:rPr>
                <w:position w:val="2"/>
                <w:sz w:val="20"/>
                <w:szCs w:val="20"/>
              </w:rPr>
              <w:t>ECOWAS</w:t>
            </w:r>
            <w:r w:rsidRPr="00ED1E2D">
              <w:rPr>
                <w:position w:val="2"/>
                <w:sz w:val="20"/>
                <w:szCs w:val="20"/>
                <w:rtl/>
              </w:rPr>
              <w:t xml:space="preserve">) بشأن المطابقة وقابلية التشغيل البيني والمجالات </w:t>
            </w:r>
            <w:proofErr w:type="spellStart"/>
            <w:r w:rsidRPr="00ED1E2D">
              <w:rPr>
                <w:position w:val="2"/>
                <w:sz w:val="20"/>
                <w:szCs w:val="20"/>
                <w:rtl/>
              </w:rPr>
              <w:t>الكهرمغنطيسية</w:t>
            </w:r>
            <w:proofErr w:type="spellEnd"/>
            <w:r w:rsidRPr="00ED1E2D">
              <w:rPr>
                <w:position w:val="2"/>
                <w:sz w:val="20"/>
                <w:szCs w:val="20"/>
                <w:rtl/>
              </w:rPr>
              <w:t>.</w:t>
            </w:r>
          </w:p>
        </w:tc>
      </w:tr>
      <w:tr w:rsidR="004A36E3" w:rsidRPr="00ED1E2D" w14:paraId="75C588A4" w14:textId="77777777" w:rsidTr="003268AA">
        <w:trPr>
          <w:jc w:val="center"/>
        </w:trPr>
        <w:tc>
          <w:tcPr>
            <w:tcW w:w="9026" w:type="dxa"/>
          </w:tcPr>
          <w:p w14:paraId="1DE56382" w14:textId="77777777" w:rsidR="004A36E3" w:rsidRPr="00ED1E2D" w:rsidRDefault="004A36E3" w:rsidP="003268AA">
            <w:pPr>
              <w:pStyle w:val="Headingb"/>
              <w:keepNext w:val="0"/>
              <w:spacing w:before="60" w:after="60" w:line="300" w:lineRule="exact"/>
              <w:ind w:left="0" w:firstLine="0"/>
              <w:rPr>
                <w:position w:val="2"/>
                <w:sz w:val="20"/>
                <w:szCs w:val="20"/>
                <w:rtl/>
                <w:lang w:bidi="ar-EG"/>
              </w:rPr>
            </w:pPr>
            <w:bookmarkStart w:id="191" w:name="_Toc408328070"/>
            <w:bookmarkStart w:id="192" w:name="_Toc414526766"/>
            <w:bookmarkStart w:id="193" w:name="_Toc415560186"/>
            <w:bookmarkStart w:id="194" w:name="_Toc536090502"/>
            <w:r w:rsidRPr="00ED1E2D">
              <w:rPr>
                <w:position w:val="2"/>
                <w:sz w:val="20"/>
                <w:szCs w:val="20"/>
                <w:rtl/>
                <w:lang w:bidi="ar-EG"/>
              </w:rPr>
              <w:lastRenderedPageBreak/>
              <w:t xml:space="preserve">القرار </w:t>
            </w:r>
            <w:r w:rsidRPr="00ED1E2D">
              <w:rPr>
                <w:position w:val="2"/>
                <w:sz w:val="20"/>
                <w:szCs w:val="20"/>
                <w:lang w:bidi="ar-EG"/>
              </w:rPr>
              <w:t>139</w:t>
            </w:r>
            <w:r w:rsidRPr="00ED1E2D">
              <w:rPr>
                <w:position w:val="2"/>
                <w:sz w:val="20"/>
                <w:szCs w:val="20"/>
                <w:rtl/>
                <w:lang w:bidi="ar-EG"/>
              </w:rPr>
              <w:t xml:space="preserve"> (المراجَع في دبي، </w:t>
            </w:r>
            <w:r w:rsidRPr="00ED1E2D">
              <w:rPr>
                <w:position w:val="2"/>
                <w:sz w:val="20"/>
                <w:szCs w:val="20"/>
                <w:lang w:bidi="ar-EG"/>
              </w:rPr>
              <w:t>2018</w:t>
            </w:r>
            <w:r w:rsidRPr="00ED1E2D">
              <w:rPr>
                <w:position w:val="2"/>
                <w:sz w:val="20"/>
                <w:szCs w:val="20"/>
                <w:rtl/>
                <w:lang w:bidi="ar-EG"/>
              </w:rPr>
              <w:t>)</w:t>
            </w:r>
            <w:bookmarkEnd w:id="191"/>
            <w:bookmarkEnd w:id="192"/>
            <w:bookmarkEnd w:id="193"/>
            <w:bookmarkEnd w:id="194"/>
            <w:r w:rsidRPr="00ED1E2D">
              <w:rPr>
                <w:position w:val="2"/>
                <w:sz w:val="20"/>
                <w:szCs w:val="20"/>
                <w:rtl/>
                <w:lang w:bidi="ar-EG"/>
              </w:rPr>
              <w:t xml:space="preserve"> </w:t>
            </w:r>
            <w:bookmarkStart w:id="195" w:name="_Toc536090503"/>
            <w:r w:rsidRPr="00ED1E2D">
              <w:rPr>
                <w:position w:val="2"/>
                <w:sz w:val="20"/>
                <w:szCs w:val="20"/>
                <w:rtl/>
              </w:rPr>
              <w:t>استخدام الاتصالات/تكنولوجيا المعلومات والاتصالات من أجل سد الفجوة الرقمية وبناء مجتمع معلومات شامل للجميع</w:t>
            </w:r>
            <w:bookmarkEnd w:id="195"/>
          </w:p>
          <w:p w14:paraId="04274361" w14:textId="04B527D6" w:rsidR="004A36E3" w:rsidRPr="00ED1E2D" w:rsidRDefault="004A36E3" w:rsidP="003268AA">
            <w:pPr>
              <w:spacing w:before="60" w:after="60" w:line="300" w:lineRule="exact"/>
              <w:rPr>
                <w:rFonts w:eastAsia="Calibri"/>
                <w:position w:val="2"/>
                <w:sz w:val="20"/>
                <w:szCs w:val="20"/>
                <w:rtl/>
                <w:lang w:val="en-GB"/>
              </w:rPr>
            </w:pPr>
            <w:r w:rsidRPr="00ED1E2D">
              <w:rPr>
                <w:position w:val="2"/>
                <w:sz w:val="20"/>
                <w:szCs w:val="20"/>
                <w:rtl/>
                <w:lang w:bidi="ar-EG"/>
              </w:rPr>
              <w:t xml:space="preserve">تم تحسين </w:t>
            </w:r>
            <w:r w:rsidRPr="00ED1E2D">
              <w:rPr>
                <w:position w:val="2"/>
                <w:sz w:val="20"/>
                <w:szCs w:val="20"/>
                <w:rtl/>
              </w:rPr>
              <w:t>خرائط النطاق العريض</w:t>
            </w:r>
            <w:r w:rsidRPr="00ED1E2D">
              <w:rPr>
                <w:position w:val="2"/>
                <w:sz w:val="20"/>
                <w:szCs w:val="20"/>
                <w:rtl/>
                <w:lang w:bidi="ar-EG"/>
              </w:rPr>
              <w:t xml:space="preserve"> الصادرة عن الاتحاد تعزيزاً لفهم البنية التحتية للشبكات وفرص الاستثمار فيها من أجل تقييم التوصيلية على الصعيد العالمي. </w:t>
            </w:r>
            <w:bookmarkStart w:id="196" w:name="lt_pId1177"/>
            <w:r w:rsidRPr="00ED1E2D">
              <w:rPr>
                <w:position w:val="2"/>
                <w:sz w:val="20"/>
                <w:szCs w:val="20"/>
                <w:rtl/>
                <w:lang w:bidi="ar-EG"/>
              </w:rPr>
              <w:t xml:space="preserve">وتتاح نسخة عامة تفاعلية من هذه الخرائط </w:t>
            </w:r>
            <w:hyperlink r:id="rId480" w:history="1">
              <w:r w:rsidRPr="00ED1E2D">
                <w:rPr>
                  <w:rStyle w:val="Hyperlink"/>
                  <w:position w:val="2"/>
                  <w:sz w:val="20"/>
                  <w:szCs w:val="20"/>
                  <w:rtl/>
                  <w:lang w:bidi="ar-EG"/>
                </w:rPr>
                <w:t>على الخط</w:t>
              </w:r>
            </w:hyperlink>
            <w:r w:rsidRPr="00ED1E2D">
              <w:rPr>
                <w:position w:val="2"/>
                <w:sz w:val="20"/>
                <w:szCs w:val="20"/>
                <w:rtl/>
                <w:lang w:bidi="ar-EG"/>
              </w:rPr>
              <w:t xml:space="preserve">. وفي 2019، دعمت خرائط النطاق العريض مبادرات عالمية أخرى مثل المبادرة </w:t>
            </w:r>
            <w:r w:rsidRPr="00ED1E2D">
              <w:rPr>
                <w:position w:val="2"/>
                <w:sz w:val="20"/>
                <w:szCs w:val="20"/>
                <w:lang w:bidi="ar-EG"/>
              </w:rPr>
              <w:t>Giga</w:t>
            </w:r>
            <w:r w:rsidRPr="00ED1E2D">
              <w:rPr>
                <w:position w:val="2"/>
                <w:sz w:val="20"/>
                <w:szCs w:val="20"/>
                <w:rtl/>
                <w:lang w:bidi="ar-EG"/>
              </w:rPr>
              <w:t xml:space="preserve"> (انظر </w:t>
            </w:r>
            <w:hyperlink w:anchor="section1_9" w:history="1">
              <w:r w:rsidRPr="00ED1E2D">
                <w:rPr>
                  <w:rStyle w:val="Hyperlink"/>
                  <w:position w:val="2"/>
                  <w:sz w:val="20"/>
                  <w:szCs w:val="20"/>
                  <w:rtl/>
                  <w:lang w:bidi="ar-EG"/>
                </w:rPr>
                <w:t xml:space="preserve">القسم </w:t>
              </w:r>
              <w:r w:rsidRPr="00ED1E2D">
                <w:rPr>
                  <w:rStyle w:val="Hyperlink"/>
                  <w:position w:val="2"/>
                  <w:sz w:val="20"/>
                  <w:szCs w:val="20"/>
                  <w:lang w:bidi="ar-EG"/>
                </w:rPr>
                <w:t>9.1</w:t>
              </w:r>
            </w:hyperlink>
            <w:r w:rsidRPr="00ED1E2D">
              <w:rPr>
                <w:position w:val="2"/>
                <w:sz w:val="20"/>
                <w:szCs w:val="20"/>
                <w:rtl/>
                <w:lang w:bidi="ar-EG"/>
              </w:rPr>
              <w:t>) والمبادرة العالمية للشمول المالي (</w:t>
            </w:r>
            <w:r w:rsidRPr="00ED1E2D">
              <w:rPr>
                <w:position w:val="2"/>
                <w:sz w:val="20"/>
                <w:szCs w:val="20"/>
                <w:lang w:bidi="ar-EG"/>
              </w:rPr>
              <w:t>FIGI</w:t>
            </w:r>
            <w:r w:rsidRPr="00ED1E2D">
              <w:rPr>
                <w:position w:val="2"/>
                <w:sz w:val="20"/>
                <w:szCs w:val="20"/>
                <w:rtl/>
                <w:lang w:bidi="ar-EG"/>
              </w:rPr>
              <w:t>) – المكسيك وخرائط الاتصالات في حالات الطوارئ.</w:t>
            </w:r>
          </w:p>
          <w:p w14:paraId="715088D9" w14:textId="77777777" w:rsidR="004A36E3" w:rsidRPr="00ED1E2D" w:rsidRDefault="004A36E3" w:rsidP="003268AA">
            <w:pPr>
              <w:spacing w:before="60" w:after="60" w:line="300" w:lineRule="exact"/>
              <w:rPr>
                <w:rFonts w:eastAsia="Calibri"/>
                <w:position w:val="2"/>
                <w:sz w:val="20"/>
                <w:szCs w:val="20"/>
                <w:rtl/>
                <w:lang w:val="en-GB"/>
              </w:rPr>
            </w:pPr>
            <w:r w:rsidRPr="00ED1E2D">
              <w:rPr>
                <w:rFonts w:eastAsia="Calibri"/>
                <w:position w:val="2"/>
                <w:sz w:val="20"/>
                <w:szCs w:val="20"/>
                <w:rtl/>
                <w:lang w:val="en-GB"/>
              </w:rPr>
              <w:t>ومن التطورات الأخرى تقييم نشر الشبكات استناداً إلى نموذج مبادرة إقليمية للاتحاد وواجهة بيانية محسنة وشراكة بشأن تحديد فرص الاستثمار في أوروبا الشرقية.</w:t>
            </w:r>
          </w:p>
          <w:bookmarkEnd w:id="196"/>
          <w:p w14:paraId="399ED7E8" w14:textId="77777777" w:rsidR="004A36E3" w:rsidRPr="00ED1E2D" w:rsidRDefault="004A36E3" w:rsidP="003268AA">
            <w:pPr>
              <w:spacing w:before="60" w:after="60" w:line="300" w:lineRule="exact"/>
              <w:rPr>
                <w:rFonts w:eastAsia="Calibri"/>
                <w:position w:val="2"/>
                <w:sz w:val="20"/>
                <w:szCs w:val="20"/>
                <w:rtl/>
                <w:lang w:bidi="ar-EG"/>
              </w:rPr>
            </w:pPr>
            <w:r w:rsidRPr="00ED1E2D">
              <w:rPr>
                <w:rFonts w:eastAsia="Calibri"/>
                <w:position w:val="2"/>
                <w:sz w:val="20"/>
                <w:szCs w:val="20"/>
                <w:rtl/>
                <w:lang w:val="en-GB"/>
              </w:rPr>
              <w:t xml:space="preserve">تركيب وتشغيل شبكة </w:t>
            </w:r>
            <w:proofErr w:type="spellStart"/>
            <w:r w:rsidRPr="00ED1E2D">
              <w:rPr>
                <w:rFonts w:eastAsia="Calibri"/>
                <w:position w:val="2"/>
                <w:sz w:val="20"/>
                <w:szCs w:val="20"/>
              </w:rPr>
              <w:t>WiMax</w:t>
            </w:r>
            <w:proofErr w:type="spellEnd"/>
            <w:r w:rsidRPr="00ED1E2D">
              <w:rPr>
                <w:rFonts w:eastAsia="Calibri"/>
                <w:position w:val="2"/>
                <w:sz w:val="20"/>
                <w:szCs w:val="20"/>
                <w:rtl/>
                <w:lang w:bidi="ar-EG"/>
              </w:rPr>
              <w:t xml:space="preserve"> عريضة النطاق في بوروندي: تم توصيل 437 مدرسة ومستشفى وفرداً ويستفيدون الآن من العمليات عريضة النطاق اعتباراً من ديسمبر 2019.</w:t>
            </w:r>
          </w:p>
          <w:p w14:paraId="1DCDA87D" w14:textId="77777777" w:rsidR="004A36E3" w:rsidRPr="00ED1E2D" w:rsidRDefault="004A36E3" w:rsidP="003268AA">
            <w:pPr>
              <w:spacing w:before="60" w:after="60" w:line="300" w:lineRule="exact"/>
              <w:rPr>
                <w:rFonts w:eastAsia="Calibri"/>
                <w:position w:val="2"/>
                <w:sz w:val="20"/>
                <w:szCs w:val="20"/>
                <w:rtl/>
                <w:lang w:bidi="ar-EG"/>
              </w:rPr>
            </w:pPr>
            <w:r w:rsidRPr="00ED1E2D">
              <w:rPr>
                <w:rFonts w:eastAsia="Calibri"/>
                <w:position w:val="2"/>
                <w:sz w:val="20"/>
                <w:szCs w:val="20"/>
                <w:rtl/>
                <w:lang w:bidi="ar-EG"/>
              </w:rPr>
              <w:t xml:space="preserve">تركيب وتشغيل شبكة </w:t>
            </w:r>
            <w:proofErr w:type="spellStart"/>
            <w:r w:rsidRPr="00ED1E2D">
              <w:rPr>
                <w:rFonts w:eastAsia="Calibri"/>
                <w:position w:val="2"/>
                <w:sz w:val="20"/>
                <w:szCs w:val="20"/>
                <w:lang w:bidi="ar-EG"/>
              </w:rPr>
              <w:t>WiMax</w:t>
            </w:r>
            <w:proofErr w:type="spellEnd"/>
            <w:r w:rsidRPr="00ED1E2D">
              <w:rPr>
                <w:rFonts w:eastAsia="Calibri"/>
                <w:position w:val="2"/>
                <w:sz w:val="20"/>
                <w:szCs w:val="20"/>
                <w:rtl/>
                <w:lang w:bidi="ar-EG"/>
              </w:rPr>
              <w:t xml:space="preserve"> متنقلة عريضة النطاق من الجيل الرابع في جيبوتي: تم توصيل 116 مدرسة </w:t>
            </w:r>
            <w:r w:rsidRPr="00ED1E2D">
              <w:rPr>
                <w:rFonts w:eastAsia="Calibri"/>
                <w:position w:val="2"/>
                <w:sz w:val="20"/>
                <w:szCs w:val="20"/>
                <w:lang w:bidi="ar-EG"/>
              </w:rPr>
              <w:t>(48)</w:t>
            </w:r>
            <w:r w:rsidRPr="00ED1E2D">
              <w:rPr>
                <w:rFonts w:eastAsia="Calibri"/>
                <w:position w:val="2"/>
                <w:sz w:val="20"/>
                <w:szCs w:val="20"/>
                <w:rtl/>
                <w:lang w:bidi="ar-EG"/>
              </w:rPr>
              <w:t xml:space="preserve"> ومستشفى </w:t>
            </w:r>
            <w:r w:rsidRPr="00ED1E2D">
              <w:rPr>
                <w:rFonts w:eastAsia="Calibri"/>
                <w:position w:val="2"/>
                <w:sz w:val="20"/>
                <w:szCs w:val="20"/>
                <w:lang w:bidi="ar-EG"/>
              </w:rPr>
              <w:t>(45)</w:t>
            </w:r>
            <w:r w:rsidRPr="00ED1E2D">
              <w:rPr>
                <w:rFonts w:eastAsia="Calibri"/>
                <w:position w:val="2"/>
                <w:sz w:val="20"/>
                <w:szCs w:val="20"/>
                <w:rtl/>
                <w:lang w:bidi="ar-EG"/>
              </w:rPr>
              <w:t xml:space="preserve"> و/أو وزارة/مؤسسة حكومية </w:t>
            </w:r>
            <w:r w:rsidRPr="00ED1E2D">
              <w:rPr>
                <w:rFonts w:eastAsia="Calibri"/>
                <w:position w:val="2"/>
                <w:sz w:val="20"/>
                <w:szCs w:val="20"/>
                <w:lang w:bidi="ar-EG"/>
              </w:rPr>
              <w:t>(23)</w:t>
            </w:r>
            <w:r w:rsidRPr="00ED1E2D">
              <w:rPr>
                <w:rFonts w:eastAsia="Calibri"/>
                <w:position w:val="2"/>
                <w:sz w:val="20"/>
                <w:szCs w:val="20"/>
                <w:rtl/>
                <w:lang w:bidi="ar-EG"/>
              </w:rPr>
              <w:t xml:space="preserve"> وتستفيد الآن من العمليات عريضة النطاق اعتباراً من ديسمبر 2019. وتم تركيب وتشغيل شبكة متنقلة </w:t>
            </w:r>
            <w:r w:rsidRPr="00ED1E2D">
              <w:rPr>
                <w:rFonts w:eastAsia="Calibri"/>
                <w:position w:val="2"/>
                <w:sz w:val="20"/>
                <w:szCs w:val="20"/>
                <w:lang w:bidi="ar-EG"/>
              </w:rPr>
              <w:t>LTE</w:t>
            </w:r>
            <w:r w:rsidRPr="00ED1E2D">
              <w:rPr>
                <w:rFonts w:eastAsia="Calibri"/>
                <w:position w:val="2"/>
                <w:sz w:val="20"/>
                <w:szCs w:val="20"/>
                <w:rtl/>
                <w:lang w:bidi="ar-EG"/>
              </w:rPr>
              <w:t xml:space="preserve"> عريضة النطاق من الجيل الرابع في 20 موقعاً في مناطق ريفية بمملكة </w:t>
            </w:r>
            <w:proofErr w:type="spellStart"/>
            <w:r w:rsidRPr="00ED1E2D">
              <w:rPr>
                <w:rFonts w:eastAsia="Calibri"/>
                <w:position w:val="2"/>
                <w:sz w:val="20"/>
                <w:szCs w:val="20"/>
                <w:rtl/>
                <w:lang w:bidi="ar-EG"/>
              </w:rPr>
              <w:t>إسواتيني</w:t>
            </w:r>
            <w:proofErr w:type="spellEnd"/>
            <w:r w:rsidRPr="00ED1E2D">
              <w:rPr>
                <w:rFonts w:eastAsia="Calibri"/>
                <w:position w:val="2"/>
                <w:sz w:val="20"/>
                <w:szCs w:val="20"/>
                <w:rtl/>
                <w:lang w:bidi="ar-EG"/>
              </w:rPr>
              <w:t xml:space="preserve">.    </w:t>
            </w:r>
          </w:p>
        </w:tc>
      </w:tr>
      <w:tr w:rsidR="004A36E3" w:rsidRPr="00ED1E2D" w14:paraId="16AC05F7" w14:textId="77777777" w:rsidTr="003268AA">
        <w:trPr>
          <w:jc w:val="center"/>
        </w:trPr>
        <w:tc>
          <w:tcPr>
            <w:tcW w:w="9026" w:type="dxa"/>
          </w:tcPr>
          <w:p w14:paraId="3617F57D" w14:textId="77777777" w:rsidR="004A36E3" w:rsidRPr="00ED1E2D" w:rsidRDefault="004A36E3" w:rsidP="003268AA">
            <w:pPr>
              <w:pStyle w:val="Headingb"/>
              <w:keepNext w:val="0"/>
              <w:spacing w:before="60" w:after="60" w:line="300" w:lineRule="exact"/>
              <w:jc w:val="left"/>
              <w:rPr>
                <w:position w:val="2"/>
                <w:sz w:val="20"/>
                <w:szCs w:val="20"/>
                <w:rtl/>
              </w:rPr>
            </w:pPr>
            <w:bookmarkStart w:id="197" w:name="_Toc408328080"/>
            <w:bookmarkStart w:id="198" w:name="_Toc414526782"/>
            <w:bookmarkStart w:id="199" w:name="_Toc415560202"/>
            <w:bookmarkStart w:id="200" w:name="_Toc536090510"/>
            <w:r w:rsidRPr="00ED1E2D">
              <w:rPr>
                <w:position w:val="2"/>
                <w:sz w:val="20"/>
                <w:szCs w:val="20"/>
                <w:rtl/>
                <w:lang w:bidi="ar-EG"/>
              </w:rPr>
              <w:t xml:space="preserve">القرار </w:t>
            </w:r>
            <w:r w:rsidRPr="00ED1E2D">
              <w:rPr>
                <w:position w:val="2"/>
                <w:sz w:val="20"/>
                <w:szCs w:val="20"/>
                <w:lang w:bidi="ar-EG"/>
              </w:rPr>
              <w:t>151</w:t>
            </w:r>
            <w:r w:rsidRPr="00ED1E2D">
              <w:rPr>
                <w:position w:val="2"/>
                <w:sz w:val="20"/>
                <w:szCs w:val="20"/>
                <w:rtl/>
                <w:lang w:bidi="ar-EG"/>
              </w:rPr>
              <w:t xml:space="preserve"> (</w:t>
            </w:r>
            <w:r w:rsidRPr="00ED1E2D">
              <w:rPr>
                <w:position w:val="2"/>
                <w:sz w:val="20"/>
                <w:szCs w:val="20"/>
                <w:rtl/>
              </w:rPr>
              <w:t xml:space="preserve">المراجَع </w:t>
            </w:r>
            <w:r w:rsidRPr="00ED1E2D">
              <w:rPr>
                <w:position w:val="2"/>
                <w:sz w:val="20"/>
                <w:szCs w:val="20"/>
                <w:rtl/>
                <w:lang w:bidi="ar-EG"/>
              </w:rPr>
              <w:t xml:space="preserve">في دبي، </w:t>
            </w:r>
            <w:r w:rsidRPr="00ED1E2D">
              <w:rPr>
                <w:position w:val="2"/>
                <w:sz w:val="20"/>
                <w:szCs w:val="20"/>
                <w:lang w:bidi="ar-EG"/>
              </w:rPr>
              <w:t>2018</w:t>
            </w:r>
            <w:r w:rsidRPr="00ED1E2D">
              <w:rPr>
                <w:position w:val="2"/>
                <w:sz w:val="20"/>
                <w:szCs w:val="20"/>
                <w:rtl/>
                <w:lang w:bidi="ar-EG"/>
              </w:rPr>
              <w:t>)</w:t>
            </w:r>
            <w:bookmarkEnd w:id="197"/>
            <w:bookmarkEnd w:id="198"/>
            <w:bookmarkEnd w:id="199"/>
            <w:bookmarkEnd w:id="200"/>
            <w:r w:rsidRPr="00ED1E2D">
              <w:rPr>
                <w:position w:val="2"/>
                <w:sz w:val="20"/>
                <w:szCs w:val="20"/>
                <w:rtl/>
                <w:lang w:bidi="ar-EG"/>
              </w:rPr>
              <w:t xml:space="preserve"> </w:t>
            </w:r>
            <w:bookmarkStart w:id="201" w:name="_Toc280260304"/>
            <w:bookmarkStart w:id="202" w:name="_Toc408328081"/>
            <w:bookmarkStart w:id="203" w:name="_Toc414526783"/>
            <w:bookmarkStart w:id="204" w:name="_Toc415560203"/>
            <w:bookmarkStart w:id="205" w:name="_Toc536090511"/>
            <w:r w:rsidRPr="00ED1E2D">
              <w:rPr>
                <w:position w:val="2"/>
                <w:sz w:val="20"/>
                <w:szCs w:val="20"/>
                <w:rtl/>
              </w:rPr>
              <w:t>تنفيذ الإدارة على أساس النتائج في الاتحاد الدولي للاتصالات</w:t>
            </w:r>
            <w:bookmarkEnd w:id="201"/>
            <w:bookmarkEnd w:id="202"/>
            <w:bookmarkEnd w:id="203"/>
            <w:bookmarkEnd w:id="204"/>
            <w:bookmarkEnd w:id="205"/>
          </w:p>
          <w:p w14:paraId="50318444" w14:textId="77777777" w:rsidR="004A36E3" w:rsidRPr="00ED1E2D" w:rsidRDefault="004A36E3" w:rsidP="003268AA">
            <w:pPr>
              <w:spacing w:before="60" w:after="60" w:line="300" w:lineRule="exact"/>
              <w:rPr>
                <w:position w:val="2"/>
                <w:sz w:val="20"/>
                <w:szCs w:val="20"/>
                <w:lang w:bidi="ar-EG"/>
              </w:rPr>
            </w:pPr>
            <w:r w:rsidRPr="00ED1E2D">
              <w:rPr>
                <w:position w:val="2"/>
                <w:sz w:val="20"/>
                <w:szCs w:val="20"/>
                <w:rtl/>
              </w:rPr>
              <w:t xml:space="preserve">انظر الخطة التشغيلية الرباعية المتجددة للاتحاد للفترة 2021-2024 </w:t>
            </w:r>
            <w:hyperlink r:id="rId481" w:history="1">
              <w:r w:rsidRPr="00ED1E2D">
                <w:rPr>
                  <w:rStyle w:val="Hyperlink"/>
                  <w:position w:val="2"/>
                  <w:sz w:val="20"/>
                  <w:szCs w:val="20"/>
                  <w:rtl/>
                </w:rPr>
                <w:t>هنا</w:t>
              </w:r>
            </w:hyperlink>
            <w:r w:rsidRPr="00ED1E2D">
              <w:rPr>
                <w:position w:val="2"/>
                <w:sz w:val="20"/>
                <w:szCs w:val="20"/>
                <w:rtl/>
              </w:rPr>
              <w:t>، و</w:t>
            </w:r>
            <w:hyperlink w:anchor="section3_1" w:history="1">
              <w:r w:rsidRPr="00ED1E2D">
                <w:rPr>
                  <w:rStyle w:val="Hyperlink"/>
                  <w:position w:val="2"/>
                  <w:sz w:val="20"/>
                  <w:szCs w:val="20"/>
                  <w:rtl/>
                </w:rPr>
                <w:t>القسم 3</w:t>
              </w:r>
            </w:hyperlink>
            <w:r w:rsidRPr="00ED1E2D">
              <w:rPr>
                <w:position w:val="2"/>
                <w:sz w:val="20"/>
                <w:szCs w:val="20"/>
                <w:rtl/>
              </w:rPr>
              <w:t xml:space="preserve">. وجدير بالذكر أن الميزانية التي اعتمدها المجلس في دورته لعام 2019 للفترة </w:t>
            </w:r>
            <w:r w:rsidRPr="00ED1E2D">
              <w:rPr>
                <w:position w:val="2"/>
                <w:sz w:val="20"/>
                <w:szCs w:val="20"/>
              </w:rPr>
              <w:t>2021-2020</w:t>
            </w:r>
            <w:r w:rsidRPr="00ED1E2D">
              <w:rPr>
                <w:position w:val="2"/>
                <w:sz w:val="20"/>
                <w:szCs w:val="20"/>
                <w:rtl/>
                <w:lang w:bidi="ar-EG"/>
              </w:rPr>
              <w:t xml:space="preserve"> تتبع مبادئ </w:t>
            </w:r>
            <w:proofErr w:type="spellStart"/>
            <w:r w:rsidRPr="00ED1E2D">
              <w:rPr>
                <w:position w:val="2"/>
                <w:sz w:val="20"/>
                <w:szCs w:val="20"/>
                <w:rtl/>
                <w:lang w:bidi="ar-EG"/>
              </w:rPr>
              <w:t>الميزنة</w:t>
            </w:r>
            <w:proofErr w:type="spellEnd"/>
            <w:r w:rsidRPr="00ED1E2D">
              <w:rPr>
                <w:position w:val="2"/>
                <w:sz w:val="20"/>
                <w:szCs w:val="20"/>
                <w:rtl/>
                <w:lang w:bidi="ar-EG"/>
              </w:rPr>
              <w:t xml:space="preserve"> على أساس النتائج.</w:t>
            </w:r>
          </w:p>
        </w:tc>
      </w:tr>
      <w:tr w:rsidR="004A36E3" w:rsidRPr="00ED1E2D" w14:paraId="3D79D064" w14:textId="77777777" w:rsidTr="003268AA">
        <w:trPr>
          <w:jc w:val="center"/>
        </w:trPr>
        <w:tc>
          <w:tcPr>
            <w:tcW w:w="9026" w:type="dxa"/>
          </w:tcPr>
          <w:p w14:paraId="606D7F5D" w14:textId="77777777" w:rsidR="004A36E3" w:rsidRPr="00ED1E2D" w:rsidRDefault="004A36E3" w:rsidP="003268AA">
            <w:pPr>
              <w:spacing w:before="60" w:after="60" w:line="300" w:lineRule="exact"/>
              <w:rPr>
                <w:b/>
                <w:bCs/>
                <w:position w:val="2"/>
                <w:sz w:val="20"/>
                <w:szCs w:val="20"/>
                <w:lang w:val="en-GB"/>
              </w:rPr>
            </w:pPr>
            <w:bookmarkStart w:id="206" w:name="_Toc408328084"/>
            <w:bookmarkStart w:id="207" w:name="_Toc414526786"/>
            <w:bookmarkStart w:id="208" w:name="_Toc415560206"/>
            <w:bookmarkStart w:id="209" w:name="_Toc536090512"/>
            <w:r w:rsidRPr="00ED1E2D">
              <w:rPr>
                <w:b/>
                <w:bCs/>
                <w:position w:val="2"/>
                <w:sz w:val="20"/>
                <w:szCs w:val="20"/>
                <w:rtl/>
                <w:lang w:bidi="ar-EG"/>
              </w:rPr>
              <w:t xml:space="preserve">القرار </w:t>
            </w:r>
            <w:r w:rsidRPr="00ED1E2D">
              <w:rPr>
                <w:b/>
                <w:bCs/>
                <w:position w:val="2"/>
                <w:sz w:val="20"/>
                <w:szCs w:val="20"/>
              </w:rPr>
              <w:t>154</w:t>
            </w:r>
            <w:r w:rsidRPr="00ED1E2D">
              <w:rPr>
                <w:b/>
                <w:bCs/>
                <w:position w:val="2"/>
                <w:sz w:val="20"/>
                <w:szCs w:val="20"/>
                <w:rtl/>
                <w:lang w:bidi="ar-EG"/>
              </w:rPr>
              <w:t xml:space="preserve"> (المراجَع في دبي، </w:t>
            </w:r>
            <w:r w:rsidRPr="00ED1E2D">
              <w:rPr>
                <w:b/>
                <w:bCs/>
                <w:position w:val="2"/>
                <w:sz w:val="20"/>
                <w:szCs w:val="20"/>
              </w:rPr>
              <w:t>2018</w:t>
            </w:r>
            <w:r w:rsidRPr="00ED1E2D">
              <w:rPr>
                <w:b/>
                <w:bCs/>
                <w:position w:val="2"/>
                <w:sz w:val="20"/>
                <w:szCs w:val="20"/>
                <w:rtl/>
                <w:lang w:bidi="ar-EG"/>
              </w:rPr>
              <w:t>)</w:t>
            </w:r>
            <w:bookmarkEnd w:id="206"/>
            <w:bookmarkEnd w:id="207"/>
            <w:bookmarkEnd w:id="208"/>
            <w:bookmarkEnd w:id="209"/>
            <w:r w:rsidRPr="00ED1E2D">
              <w:rPr>
                <w:b/>
                <w:bCs/>
                <w:position w:val="2"/>
                <w:sz w:val="20"/>
                <w:szCs w:val="20"/>
                <w:rtl/>
                <w:lang w:bidi="ar-EG"/>
              </w:rPr>
              <w:t xml:space="preserve"> </w:t>
            </w:r>
            <w:bookmarkStart w:id="210" w:name="_Toc280260310"/>
            <w:bookmarkStart w:id="211" w:name="_Toc408328085"/>
            <w:bookmarkStart w:id="212" w:name="_Toc414526787"/>
            <w:bookmarkStart w:id="213" w:name="_Toc415560207"/>
            <w:bookmarkStart w:id="214" w:name="_Toc536090513"/>
            <w:r w:rsidRPr="00ED1E2D">
              <w:rPr>
                <w:b/>
                <w:bCs/>
                <w:position w:val="2"/>
                <w:sz w:val="20"/>
                <w:szCs w:val="20"/>
                <w:rtl/>
                <w:lang w:bidi="ar-EG"/>
              </w:rPr>
              <w:t>استعمال اللغات الرسمية الست في الاتحاد على قدم المساواة</w:t>
            </w:r>
            <w:bookmarkEnd w:id="210"/>
            <w:bookmarkEnd w:id="211"/>
            <w:bookmarkEnd w:id="212"/>
            <w:bookmarkEnd w:id="213"/>
            <w:bookmarkEnd w:id="214"/>
          </w:p>
          <w:p w14:paraId="63BBFA2F" w14:textId="77777777" w:rsidR="004A36E3" w:rsidRPr="00ED1E2D" w:rsidRDefault="004A36E3" w:rsidP="003268AA">
            <w:pPr>
              <w:spacing w:before="60" w:after="60" w:line="300" w:lineRule="exact"/>
              <w:rPr>
                <w:position w:val="2"/>
                <w:sz w:val="20"/>
                <w:szCs w:val="20"/>
                <w:lang w:val="en-GB"/>
              </w:rPr>
            </w:pPr>
            <w:r w:rsidRPr="00ED1E2D">
              <w:rPr>
                <w:rFonts w:eastAsia="Calibri"/>
                <w:position w:val="2"/>
                <w:sz w:val="20"/>
                <w:szCs w:val="20"/>
                <w:rtl/>
                <w:lang w:val="en-GB"/>
              </w:rPr>
              <w:t>انظر التقرير المقدم إلى المجلس من رئيس فريق العمل التابع للمجلس والمعني باللغات (</w:t>
            </w:r>
            <w:r w:rsidRPr="00ED1E2D">
              <w:rPr>
                <w:rFonts w:eastAsia="Calibri"/>
                <w:position w:val="2"/>
                <w:sz w:val="20"/>
                <w:szCs w:val="20"/>
                <w:lang w:val="en-GB"/>
              </w:rPr>
              <w:t>CWG-LANG</w:t>
            </w:r>
            <w:r w:rsidRPr="00ED1E2D">
              <w:rPr>
                <w:rFonts w:eastAsia="Calibri"/>
                <w:position w:val="2"/>
                <w:sz w:val="20"/>
                <w:szCs w:val="20"/>
                <w:rtl/>
                <w:lang w:val="en-GB"/>
              </w:rPr>
              <w:t xml:space="preserve">)، الوثيقة </w:t>
            </w:r>
            <w:hyperlink r:id="rId482" w:history="1">
              <w:r w:rsidRPr="00ED1E2D">
                <w:rPr>
                  <w:rStyle w:val="Hyperlink"/>
                  <w:rFonts w:eastAsia="Calibri"/>
                  <w:position w:val="2"/>
                  <w:sz w:val="20"/>
                  <w:szCs w:val="20"/>
                </w:rPr>
                <w:t>C20/12</w:t>
              </w:r>
            </w:hyperlink>
            <w:r w:rsidRPr="00ED1E2D">
              <w:rPr>
                <w:rFonts w:eastAsia="Calibri"/>
                <w:position w:val="2"/>
                <w:sz w:val="20"/>
                <w:szCs w:val="20"/>
                <w:rtl/>
                <w:lang w:val="en-GB"/>
              </w:rPr>
              <w:t>.</w:t>
            </w:r>
          </w:p>
        </w:tc>
      </w:tr>
      <w:tr w:rsidR="004A36E3" w:rsidRPr="00ED1E2D" w14:paraId="14300E76" w14:textId="77777777" w:rsidTr="003268AA">
        <w:trPr>
          <w:jc w:val="center"/>
        </w:trPr>
        <w:tc>
          <w:tcPr>
            <w:tcW w:w="9026" w:type="dxa"/>
          </w:tcPr>
          <w:p w14:paraId="053C54B6" w14:textId="77777777" w:rsidR="004A36E3" w:rsidRPr="00ED1E2D" w:rsidRDefault="004A36E3" w:rsidP="003268AA">
            <w:pPr>
              <w:spacing w:before="60" w:after="60" w:line="300" w:lineRule="exact"/>
              <w:rPr>
                <w:rFonts w:eastAsia="Calibri"/>
                <w:b/>
                <w:bCs/>
                <w:position w:val="2"/>
                <w:sz w:val="20"/>
                <w:szCs w:val="20"/>
                <w:lang w:val="en-GB"/>
              </w:rPr>
            </w:pPr>
            <w:bookmarkStart w:id="215" w:name="_Toc408328086"/>
            <w:bookmarkStart w:id="216" w:name="_Toc414526788"/>
            <w:bookmarkStart w:id="217" w:name="_Toc415560208"/>
            <w:bookmarkStart w:id="218" w:name="_Toc536090514"/>
            <w:r w:rsidRPr="00ED1E2D">
              <w:rPr>
                <w:b/>
                <w:bCs/>
                <w:spacing w:val="-2"/>
                <w:position w:val="2"/>
                <w:sz w:val="20"/>
                <w:szCs w:val="20"/>
                <w:rtl/>
                <w:lang w:bidi="ar-EG"/>
              </w:rPr>
              <w:t xml:space="preserve">القرار </w:t>
            </w:r>
            <w:r w:rsidRPr="00ED1E2D">
              <w:rPr>
                <w:b/>
                <w:bCs/>
                <w:spacing w:val="-2"/>
                <w:position w:val="2"/>
                <w:sz w:val="20"/>
                <w:szCs w:val="20"/>
              </w:rPr>
              <w:t>157</w:t>
            </w:r>
            <w:r w:rsidRPr="00ED1E2D">
              <w:rPr>
                <w:b/>
                <w:bCs/>
                <w:spacing w:val="-2"/>
                <w:position w:val="2"/>
                <w:sz w:val="20"/>
                <w:szCs w:val="20"/>
                <w:rtl/>
                <w:lang w:bidi="ar-EG"/>
              </w:rPr>
              <w:t xml:space="preserve"> (المراجَع في دبي، </w:t>
            </w:r>
            <w:r w:rsidRPr="00ED1E2D">
              <w:rPr>
                <w:b/>
                <w:bCs/>
                <w:spacing w:val="-2"/>
                <w:position w:val="2"/>
                <w:sz w:val="20"/>
                <w:szCs w:val="20"/>
              </w:rPr>
              <w:t>2018</w:t>
            </w:r>
            <w:r w:rsidRPr="00ED1E2D">
              <w:rPr>
                <w:b/>
                <w:bCs/>
                <w:spacing w:val="-2"/>
                <w:position w:val="2"/>
                <w:sz w:val="20"/>
                <w:szCs w:val="20"/>
                <w:rtl/>
                <w:lang w:bidi="ar-EG"/>
              </w:rPr>
              <w:t>)</w:t>
            </w:r>
            <w:bookmarkEnd w:id="215"/>
            <w:bookmarkEnd w:id="216"/>
            <w:bookmarkEnd w:id="217"/>
            <w:bookmarkEnd w:id="218"/>
            <w:r w:rsidRPr="00ED1E2D">
              <w:rPr>
                <w:b/>
                <w:bCs/>
                <w:spacing w:val="-2"/>
                <w:position w:val="2"/>
                <w:sz w:val="20"/>
                <w:szCs w:val="20"/>
                <w:rtl/>
                <w:lang w:bidi="ar-EG"/>
              </w:rPr>
              <w:t xml:space="preserve"> </w:t>
            </w:r>
            <w:bookmarkStart w:id="219" w:name="_Toc280260312"/>
            <w:bookmarkStart w:id="220" w:name="_Toc408328087"/>
            <w:bookmarkStart w:id="221" w:name="_Toc414526789"/>
            <w:bookmarkStart w:id="222" w:name="_Toc415560209"/>
            <w:bookmarkStart w:id="223" w:name="_Toc536090515"/>
            <w:r w:rsidRPr="00ED1E2D">
              <w:rPr>
                <w:b/>
                <w:bCs/>
                <w:spacing w:val="-2"/>
                <w:position w:val="2"/>
                <w:sz w:val="20"/>
                <w:szCs w:val="20"/>
                <w:rtl/>
              </w:rPr>
              <w:t>تعزيز وظيفة تنفيذ المشاريع ووظيفة مراقبة المشاريع في الاتحاد الدولي للاتصالات</w:t>
            </w:r>
            <w:bookmarkEnd w:id="219"/>
            <w:bookmarkEnd w:id="220"/>
            <w:bookmarkEnd w:id="221"/>
            <w:bookmarkEnd w:id="222"/>
            <w:bookmarkEnd w:id="223"/>
          </w:p>
          <w:p w14:paraId="768A8F6C" w14:textId="77777777" w:rsidR="004A36E3" w:rsidRPr="00ED1E2D" w:rsidRDefault="004A36E3" w:rsidP="003268AA">
            <w:pPr>
              <w:spacing w:before="60" w:after="60" w:line="300" w:lineRule="exact"/>
              <w:rPr>
                <w:rFonts w:eastAsia="Calibri"/>
                <w:position w:val="2"/>
                <w:sz w:val="20"/>
                <w:szCs w:val="20"/>
                <w:rtl/>
                <w:lang w:val="en-GB"/>
              </w:rPr>
            </w:pPr>
            <w:bookmarkStart w:id="224" w:name="lt_pId1187"/>
            <w:r w:rsidRPr="00ED1E2D">
              <w:rPr>
                <w:rFonts w:eastAsia="Calibri"/>
                <w:position w:val="2"/>
                <w:sz w:val="20"/>
                <w:szCs w:val="20"/>
                <w:rtl/>
                <w:lang w:val="en-GB"/>
              </w:rPr>
              <w:t xml:space="preserve">يؤثر الاتحاد، من خلال حافظة مشاريعه، على النهوض بالتنمية الرقمية وتعزيز نشر حلول تكنولوجيا المعلومات والاتصالات المبتكرة لدعم التنمية المستدامة. وتعمل الدول الأعضاء في الاتحاد بشكل متزايد مع الاتحاد لدعم جهودها الرامية إلى المضي قدماً بالشمول الرقمي وتحديث بنيتها التحتية ولوائحها التنظيمية الرقمية، فضلاً عن التكيف مع أفضل الممارسات الدولية في مجال استعمال الخدمات والتطبيقات الرقمية. </w:t>
            </w:r>
          </w:p>
          <w:p w14:paraId="3CAD231D" w14:textId="77777777" w:rsidR="004A36E3" w:rsidRPr="00ED1E2D" w:rsidRDefault="004A36E3" w:rsidP="003268AA">
            <w:pPr>
              <w:spacing w:before="60" w:after="60" w:line="300" w:lineRule="exact"/>
              <w:rPr>
                <w:rFonts w:eastAsia="Calibri"/>
                <w:position w:val="2"/>
                <w:sz w:val="20"/>
                <w:szCs w:val="20"/>
                <w:rtl/>
                <w:lang w:bidi="ar-EG"/>
              </w:rPr>
            </w:pPr>
            <w:r w:rsidRPr="00ED1E2D">
              <w:rPr>
                <w:rFonts w:eastAsia="Calibri"/>
                <w:position w:val="2"/>
                <w:sz w:val="20"/>
                <w:szCs w:val="20"/>
                <w:rtl/>
                <w:lang w:val="en-GB"/>
              </w:rPr>
              <w:t xml:space="preserve">وفي 2020، وقّع الاتحاد </w:t>
            </w:r>
            <w:r w:rsidRPr="00ED1E2D">
              <w:rPr>
                <w:rFonts w:eastAsia="Calibri"/>
                <w:position w:val="2"/>
                <w:sz w:val="20"/>
                <w:szCs w:val="20"/>
              </w:rPr>
              <w:t>23</w:t>
            </w:r>
            <w:r w:rsidRPr="00ED1E2D">
              <w:rPr>
                <w:rFonts w:eastAsia="Calibri"/>
                <w:position w:val="2"/>
                <w:sz w:val="20"/>
                <w:szCs w:val="20"/>
                <w:rtl/>
                <w:lang w:bidi="ar-EG"/>
              </w:rPr>
              <w:t xml:space="preserve"> مشروعاً جديداً بقيمة تتجاوز </w:t>
            </w:r>
            <w:r w:rsidRPr="00ED1E2D">
              <w:rPr>
                <w:rFonts w:eastAsia="Calibri"/>
                <w:position w:val="2"/>
                <w:sz w:val="20"/>
                <w:szCs w:val="20"/>
                <w:lang w:bidi="ar-EG"/>
              </w:rPr>
              <w:t>13</w:t>
            </w:r>
            <w:r w:rsidRPr="00ED1E2D">
              <w:rPr>
                <w:rFonts w:eastAsia="Calibri"/>
                <w:position w:val="2"/>
                <w:sz w:val="20"/>
                <w:szCs w:val="20"/>
                <w:rtl/>
                <w:lang w:bidi="ar-EG"/>
              </w:rPr>
              <w:t xml:space="preserve"> مليون فرنك سويسري، مما يجعل حافظة مشاريعه الإجمالية تصل إلى </w:t>
            </w:r>
            <w:r w:rsidRPr="00ED1E2D">
              <w:rPr>
                <w:rFonts w:eastAsia="Calibri"/>
                <w:position w:val="2"/>
                <w:sz w:val="20"/>
                <w:szCs w:val="20"/>
                <w:lang w:bidi="ar-EG"/>
              </w:rPr>
              <w:t>75</w:t>
            </w:r>
            <w:r w:rsidRPr="00ED1E2D">
              <w:rPr>
                <w:rFonts w:eastAsia="Calibri"/>
                <w:position w:val="2"/>
                <w:sz w:val="20"/>
                <w:szCs w:val="20"/>
                <w:rtl/>
                <w:lang w:bidi="ar-EG"/>
              </w:rPr>
              <w:t xml:space="preserve"> مشروعاً جارياً. وستنفَّذ هذه المشاريع بالتعاون مع مجموعة واسعة من الشركاء تشمل الكيانات الحكومية ووكالات الأمم المتحدة والمنظمات غير الربحية وكذلك القطاع الخاص.</w:t>
            </w:r>
          </w:p>
          <w:p w14:paraId="5928D332" w14:textId="77777777" w:rsidR="004A36E3" w:rsidRPr="00ED1E2D" w:rsidRDefault="004A36E3" w:rsidP="00656A23">
            <w:pPr>
              <w:spacing w:before="60" w:after="60" w:line="300" w:lineRule="exact"/>
              <w:rPr>
                <w:spacing w:val="-2"/>
                <w:position w:val="2"/>
                <w:sz w:val="20"/>
                <w:szCs w:val="20"/>
                <w:rtl/>
                <w:lang w:bidi="ar-EG"/>
              </w:rPr>
            </w:pPr>
            <w:r w:rsidRPr="00ED1E2D">
              <w:rPr>
                <w:rFonts w:eastAsia="Calibri"/>
                <w:position w:val="2"/>
                <w:sz w:val="20"/>
                <w:szCs w:val="20"/>
                <w:rtl/>
                <w:lang w:bidi="ar-EG"/>
              </w:rPr>
              <w:t xml:space="preserve">علاوة على ذلك، واصل الاتحاد تحسين ممارساته المتعلقة بإدارة المشاريع من خلال القيام بمزيد من الاستثمارات </w:t>
            </w:r>
            <w:r w:rsidRPr="00ED1E2D">
              <w:rPr>
                <w:spacing w:val="-2"/>
                <w:position w:val="2"/>
                <w:sz w:val="20"/>
                <w:szCs w:val="20"/>
                <w:rtl/>
                <w:lang w:val="en-GB"/>
              </w:rPr>
              <w:t xml:space="preserve">في الأدوات والمنهجيات والمبادئ التوجيهية والأطر النموذجية والمعايير، وفي تطوير قواعد البيانات. وتعززت الجهود التي استُهلت في </w:t>
            </w:r>
            <w:r w:rsidRPr="00ED1E2D">
              <w:rPr>
                <w:spacing w:val="-2"/>
                <w:position w:val="2"/>
                <w:sz w:val="20"/>
                <w:szCs w:val="20"/>
              </w:rPr>
              <w:t>2019</w:t>
            </w:r>
            <w:r w:rsidRPr="00ED1E2D">
              <w:rPr>
                <w:spacing w:val="-2"/>
                <w:position w:val="2"/>
                <w:sz w:val="20"/>
                <w:szCs w:val="20"/>
                <w:rtl/>
                <w:lang w:bidi="ar-EG"/>
              </w:rPr>
              <w:t xml:space="preserve"> لتحسين المهارات في مجال إدارة المشاريع في الاتحاد ككل، خاصة مع تنظيم برنامج إلكتروني لمنح الشهادات استفاد منه </w:t>
            </w:r>
            <w:r w:rsidRPr="00ED1E2D">
              <w:rPr>
                <w:spacing w:val="-2"/>
                <w:position w:val="2"/>
                <w:sz w:val="20"/>
                <w:szCs w:val="20"/>
                <w:lang w:bidi="ar-EG"/>
              </w:rPr>
              <w:t>50</w:t>
            </w:r>
            <w:r w:rsidRPr="00ED1E2D">
              <w:rPr>
                <w:spacing w:val="-2"/>
                <w:position w:val="2"/>
                <w:sz w:val="20"/>
                <w:szCs w:val="20"/>
                <w:rtl/>
                <w:lang w:bidi="ar-EG"/>
              </w:rPr>
              <w:t xml:space="preserve"> موظفاً في الاتحاد. وتُوجت هذه الجهود في يوليو </w:t>
            </w:r>
            <w:r w:rsidRPr="00ED1E2D">
              <w:rPr>
                <w:spacing w:val="-2"/>
                <w:position w:val="2"/>
                <w:sz w:val="20"/>
                <w:szCs w:val="20"/>
                <w:lang w:bidi="ar-EG"/>
              </w:rPr>
              <w:t>2020</w:t>
            </w:r>
            <w:r w:rsidRPr="00ED1E2D">
              <w:rPr>
                <w:spacing w:val="-2"/>
                <w:position w:val="2"/>
                <w:sz w:val="20"/>
                <w:szCs w:val="20"/>
                <w:rtl/>
                <w:lang w:bidi="ar-EG"/>
              </w:rPr>
              <w:t xml:space="preserve"> بإدخال دليل جديد لإدارة المشاريع، وهو ثمرة استعراض متعمق للممارسات في الاتحاد ككل. وتلقى إدخال الدليل دعماً من خلال إنشاء مجموعة ممارسات لمديري المشاريع، وتعزيز وظيفة مراقبة المشاريع في مكتب تنمية الاتصالات، وإدخال أدوات للاطلاع على البيانات لتزويد إدارة الاتحاد بمزيد من المعلومات ذات الصلة بحالة تنفيذ الحافظة.</w:t>
            </w:r>
          </w:p>
          <w:p w14:paraId="0E3AFFD5" w14:textId="77777777" w:rsidR="004A36E3" w:rsidRPr="00ED1E2D" w:rsidRDefault="004A36E3" w:rsidP="00390796">
            <w:pPr>
              <w:spacing w:before="60" w:after="60" w:line="300" w:lineRule="exact"/>
              <w:rPr>
                <w:spacing w:val="-2"/>
                <w:position w:val="2"/>
                <w:sz w:val="20"/>
                <w:szCs w:val="20"/>
                <w:rtl/>
                <w:lang w:val="en-GB"/>
              </w:rPr>
            </w:pPr>
            <w:r w:rsidRPr="00ED1E2D">
              <w:rPr>
                <w:spacing w:val="-2"/>
                <w:position w:val="2"/>
                <w:sz w:val="20"/>
                <w:szCs w:val="20"/>
                <w:rtl/>
                <w:lang w:val="en-GB"/>
              </w:rPr>
              <w:lastRenderedPageBreak/>
              <w:t xml:space="preserve">إضافةً إلى ذلك، حُسِّن </w:t>
            </w:r>
            <w:hyperlink r:id="rId483" w:history="1">
              <w:r w:rsidRPr="00ED1E2D">
                <w:rPr>
                  <w:rStyle w:val="Hyperlink"/>
                  <w:spacing w:val="-2"/>
                  <w:position w:val="2"/>
                  <w:sz w:val="20"/>
                  <w:szCs w:val="20"/>
                  <w:rtl/>
                  <w:lang w:val="en-GB"/>
                </w:rPr>
                <w:t>الموقع الإلكتروني</w:t>
              </w:r>
            </w:hyperlink>
            <w:r w:rsidRPr="00ED1E2D">
              <w:rPr>
                <w:spacing w:val="-2"/>
                <w:position w:val="2"/>
                <w:sz w:val="20"/>
                <w:szCs w:val="20"/>
                <w:rtl/>
                <w:lang w:val="en-GB"/>
              </w:rPr>
              <w:t xml:space="preserve"> لمشاريع الاتحاد كي يقدم عرضاً </w:t>
            </w:r>
            <w:proofErr w:type="spellStart"/>
            <w:r w:rsidRPr="00ED1E2D">
              <w:rPr>
                <w:spacing w:val="-2"/>
                <w:position w:val="2"/>
                <w:sz w:val="20"/>
                <w:szCs w:val="20"/>
                <w:rtl/>
                <w:lang w:val="en-GB"/>
              </w:rPr>
              <w:t>دينامياً</w:t>
            </w:r>
            <w:proofErr w:type="spellEnd"/>
            <w:r w:rsidRPr="00ED1E2D">
              <w:rPr>
                <w:spacing w:val="-2"/>
                <w:position w:val="2"/>
                <w:sz w:val="20"/>
                <w:szCs w:val="20"/>
                <w:rtl/>
                <w:lang w:val="en-GB"/>
              </w:rPr>
              <w:t xml:space="preserve"> للحالة الكلية لمشاريع مكتب تنمية الاتصالات في أي وقت معين. فقد أصبح من الممكن الآن العثور على كل ما يتعلق بالمشروع من دراسات الحالة وتقارير تقييم ما بعد التنفيذ وتسجيلات الفيديو. وقد تم تطوير كل ذلك كوسيلة لتحسين تبادل الخبرات والدروس المستفادة.</w:t>
            </w:r>
          </w:p>
          <w:p w14:paraId="0875399E" w14:textId="77777777" w:rsidR="004A36E3" w:rsidRPr="00ED1E2D" w:rsidRDefault="004A36E3" w:rsidP="00656A23">
            <w:pPr>
              <w:spacing w:before="60" w:after="60" w:line="300" w:lineRule="exact"/>
              <w:rPr>
                <w:spacing w:val="-2"/>
                <w:position w:val="2"/>
                <w:sz w:val="20"/>
                <w:szCs w:val="20"/>
                <w:lang w:val="en-GB"/>
              </w:rPr>
            </w:pPr>
            <w:r w:rsidRPr="00ED1E2D">
              <w:rPr>
                <w:spacing w:val="-2"/>
                <w:position w:val="2"/>
                <w:sz w:val="20"/>
                <w:szCs w:val="20"/>
                <w:rtl/>
                <w:lang w:val="en-GB"/>
              </w:rPr>
              <w:t>ومن المتوقع أن تساعد هذه التدابير</w:t>
            </w:r>
            <w:bookmarkEnd w:id="224"/>
            <w:r w:rsidRPr="00ED1E2D">
              <w:rPr>
                <w:spacing w:val="-2"/>
                <w:position w:val="2"/>
                <w:sz w:val="20"/>
                <w:szCs w:val="20"/>
                <w:rtl/>
                <w:lang w:val="en-GB"/>
              </w:rPr>
              <w:t xml:space="preserve"> الاتحاد في الانتقال نحو اعتماد نهج قائم على الحافظة في إدارة المشاريع</w:t>
            </w:r>
            <w:r w:rsidRPr="00ED1E2D">
              <w:rPr>
                <w:rFonts w:eastAsia="Calibri"/>
                <w:position w:val="2"/>
                <w:sz w:val="20"/>
                <w:szCs w:val="20"/>
                <w:rtl/>
                <w:lang w:bidi="ar-EG"/>
              </w:rPr>
              <w:t>. وسيؤدي ذلك إلى تحسين المساءلة فيما يتعلق بإنجاز نتائج المشاريع وتحقيق آثارها.</w:t>
            </w:r>
          </w:p>
        </w:tc>
      </w:tr>
      <w:tr w:rsidR="004A36E3" w:rsidRPr="00ED1E2D" w14:paraId="1CA4D5A5" w14:textId="77777777" w:rsidTr="003268AA">
        <w:trPr>
          <w:jc w:val="center"/>
        </w:trPr>
        <w:tc>
          <w:tcPr>
            <w:tcW w:w="9026" w:type="dxa"/>
          </w:tcPr>
          <w:p w14:paraId="12A770DA" w14:textId="77777777" w:rsidR="004A36E3" w:rsidRPr="00ED1E2D" w:rsidRDefault="004A36E3" w:rsidP="003268AA">
            <w:pPr>
              <w:keepNext/>
              <w:spacing w:before="60" w:after="60" w:line="300" w:lineRule="exact"/>
              <w:rPr>
                <w:b/>
                <w:bCs/>
                <w:position w:val="2"/>
                <w:sz w:val="20"/>
                <w:szCs w:val="20"/>
                <w:lang w:val="en-GB"/>
              </w:rPr>
            </w:pPr>
            <w:bookmarkStart w:id="225" w:name="_Toc414526794"/>
            <w:bookmarkStart w:id="226" w:name="_Toc415560214"/>
            <w:bookmarkStart w:id="227" w:name="_Toc536090516"/>
            <w:r w:rsidRPr="00ED1E2D">
              <w:rPr>
                <w:b/>
                <w:bCs/>
                <w:position w:val="2"/>
                <w:sz w:val="20"/>
                <w:szCs w:val="20"/>
                <w:rtl/>
                <w:lang w:bidi="ar-EG"/>
              </w:rPr>
              <w:lastRenderedPageBreak/>
              <w:t xml:space="preserve">القرار </w:t>
            </w:r>
            <w:r w:rsidRPr="00ED1E2D">
              <w:rPr>
                <w:b/>
                <w:bCs/>
                <w:position w:val="2"/>
                <w:sz w:val="20"/>
                <w:szCs w:val="20"/>
                <w:lang w:val="en-GB" w:bidi="ar-EG"/>
              </w:rPr>
              <w:t>160</w:t>
            </w:r>
            <w:r w:rsidRPr="00ED1E2D">
              <w:rPr>
                <w:b/>
                <w:bCs/>
                <w:position w:val="2"/>
                <w:sz w:val="20"/>
                <w:szCs w:val="20"/>
                <w:rtl/>
                <w:lang w:bidi="ar-EG"/>
              </w:rPr>
              <w:t xml:space="preserve"> (المراجَع في دبي، </w:t>
            </w:r>
            <w:r w:rsidRPr="00ED1E2D">
              <w:rPr>
                <w:b/>
                <w:bCs/>
                <w:position w:val="2"/>
                <w:sz w:val="20"/>
                <w:szCs w:val="20"/>
                <w:lang w:val="en-GB" w:bidi="ar-EG"/>
              </w:rPr>
              <w:t>2018</w:t>
            </w:r>
            <w:r w:rsidRPr="00ED1E2D">
              <w:rPr>
                <w:b/>
                <w:bCs/>
                <w:position w:val="2"/>
                <w:sz w:val="20"/>
                <w:szCs w:val="20"/>
                <w:rtl/>
                <w:lang w:bidi="ar-EG"/>
              </w:rPr>
              <w:t>)</w:t>
            </w:r>
            <w:bookmarkEnd w:id="225"/>
            <w:bookmarkEnd w:id="226"/>
            <w:bookmarkEnd w:id="227"/>
            <w:r w:rsidRPr="00ED1E2D">
              <w:rPr>
                <w:b/>
                <w:bCs/>
                <w:position w:val="2"/>
                <w:sz w:val="20"/>
                <w:szCs w:val="20"/>
                <w:rtl/>
                <w:lang w:bidi="ar-EG"/>
              </w:rPr>
              <w:t xml:space="preserve"> </w:t>
            </w:r>
            <w:bookmarkStart w:id="228" w:name="_Toc414526795"/>
            <w:bookmarkStart w:id="229" w:name="_Toc415560215"/>
            <w:bookmarkStart w:id="230" w:name="_Toc536090517"/>
            <w:r w:rsidRPr="00ED1E2D">
              <w:rPr>
                <w:b/>
                <w:bCs/>
                <w:position w:val="2"/>
                <w:sz w:val="20"/>
                <w:szCs w:val="20"/>
                <w:rtl/>
              </w:rPr>
              <w:t>تقديم المساعدة إلى الصومال</w:t>
            </w:r>
            <w:bookmarkEnd w:id="228"/>
            <w:bookmarkEnd w:id="229"/>
            <w:bookmarkEnd w:id="230"/>
          </w:p>
          <w:p w14:paraId="3CA12693" w14:textId="77777777" w:rsidR="004A36E3" w:rsidRPr="00ED1E2D" w:rsidRDefault="004A36E3" w:rsidP="003268AA">
            <w:pPr>
              <w:keepNext/>
              <w:spacing w:before="60" w:after="60" w:line="300" w:lineRule="exact"/>
              <w:rPr>
                <w:rFonts w:eastAsia="Calibri"/>
                <w:position w:val="2"/>
                <w:sz w:val="20"/>
                <w:szCs w:val="20"/>
                <w:rtl/>
                <w:lang w:bidi="ar-EG"/>
              </w:rPr>
            </w:pPr>
            <w:r w:rsidRPr="00ED1E2D">
              <w:rPr>
                <w:rFonts w:eastAsia="Calibri"/>
                <w:position w:val="2"/>
                <w:sz w:val="20"/>
                <w:szCs w:val="20"/>
                <w:rtl/>
                <w:lang w:val="en-GB" w:bidi="ar-EG"/>
              </w:rPr>
              <w:t xml:space="preserve">وقع الاتحاد والصومال اتفاق </w:t>
            </w:r>
            <w:r w:rsidRPr="00ED1E2D">
              <w:rPr>
                <w:rFonts w:eastAsia="Calibri"/>
                <w:position w:val="2"/>
                <w:sz w:val="20"/>
                <w:szCs w:val="20"/>
                <w:lang w:bidi="ar-EG"/>
              </w:rPr>
              <w:t>FCA</w:t>
            </w:r>
            <w:r w:rsidRPr="00ED1E2D">
              <w:rPr>
                <w:rFonts w:eastAsia="Calibri"/>
                <w:position w:val="2"/>
                <w:sz w:val="20"/>
                <w:szCs w:val="20"/>
                <w:rtl/>
                <w:lang w:bidi="ar-EG"/>
              </w:rPr>
              <w:t xml:space="preserve"> وتم وضع خطة عمل البرنامج </w:t>
            </w:r>
            <w:r w:rsidRPr="00ED1E2D">
              <w:rPr>
                <w:rFonts w:eastAsia="Calibri"/>
                <w:position w:val="2"/>
                <w:sz w:val="20"/>
                <w:szCs w:val="20"/>
                <w:lang w:bidi="ar-EG"/>
              </w:rPr>
              <w:t>(PAP)</w:t>
            </w:r>
            <w:r w:rsidRPr="00ED1E2D">
              <w:rPr>
                <w:rFonts w:eastAsia="Calibri"/>
                <w:position w:val="2"/>
                <w:sz w:val="20"/>
                <w:szCs w:val="20"/>
                <w:rtl/>
                <w:lang w:bidi="ar-EG"/>
              </w:rPr>
              <w:t xml:space="preserve"> الخاصة بالاتفاق. وتم البدء في التنفيذ طبقاً للأولويات الملحة التي حددتها الصومال.</w:t>
            </w:r>
          </w:p>
          <w:p w14:paraId="0D51A4E8" w14:textId="77777777" w:rsidR="004A36E3" w:rsidRPr="00ED1E2D" w:rsidRDefault="004A36E3" w:rsidP="003268AA">
            <w:pPr>
              <w:pStyle w:val="enumlev1"/>
              <w:keepNext/>
              <w:spacing w:before="60" w:after="60" w:line="300" w:lineRule="exact"/>
              <w:rPr>
                <w:rFonts w:eastAsia="Calibri"/>
                <w:position w:val="2"/>
                <w:sz w:val="20"/>
                <w:szCs w:val="20"/>
                <w:rtl/>
                <w:lang w:val="en-GB" w:bidi="ar-EG"/>
              </w:rPr>
            </w:pPr>
            <w:r w:rsidRPr="00ED1E2D">
              <w:rPr>
                <w:position w:val="2"/>
                <w:sz w:val="20"/>
                <w:szCs w:val="20"/>
              </w:rPr>
              <w:sym w:font="Symbol" w:char="F0B7"/>
            </w:r>
            <w:r w:rsidRPr="00ED1E2D">
              <w:rPr>
                <w:position w:val="2"/>
                <w:sz w:val="20"/>
                <w:szCs w:val="20"/>
              </w:rPr>
              <w:tab/>
            </w:r>
            <w:r w:rsidRPr="00ED1E2D">
              <w:rPr>
                <w:position w:val="2"/>
                <w:sz w:val="20"/>
                <w:szCs w:val="20"/>
                <w:rtl/>
              </w:rPr>
              <w:t xml:space="preserve">مساعدة الصومال وتم وضع سياسات واستراتيجية وطنية لتكنولوجيا المعلومات والاتصالات </w:t>
            </w:r>
            <w:r w:rsidRPr="00ED1E2D">
              <w:rPr>
                <w:position w:val="2"/>
                <w:sz w:val="20"/>
                <w:szCs w:val="20"/>
                <w:rtl/>
                <w:lang w:bidi="ar-EG"/>
              </w:rPr>
              <w:t xml:space="preserve">(2019-2024). ويبين التقرير السياسات والاستراتيجية الوطنية الخمسية لتكنولوجيا المعلومات والاتصالات للفترة </w:t>
            </w:r>
            <w:r w:rsidRPr="00ED1E2D">
              <w:rPr>
                <w:position w:val="2"/>
                <w:sz w:val="20"/>
                <w:szCs w:val="20"/>
                <w:lang w:bidi="ar-EG"/>
              </w:rPr>
              <w:t>2024</w:t>
            </w:r>
            <w:r w:rsidRPr="00ED1E2D">
              <w:rPr>
                <w:position w:val="2"/>
                <w:sz w:val="20"/>
                <w:szCs w:val="20"/>
                <w:lang w:bidi="ar-EG"/>
              </w:rPr>
              <w:noBreakHyphen/>
              <w:t>2019</w:t>
            </w:r>
            <w:r w:rsidRPr="00ED1E2D">
              <w:rPr>
                <w:position w:val="2"/>
                <w:sz w:val="20"/>
                <w:szCs w:val="20"/>
                <w:rtl/>
                <w:lang w:bidi="ar-EG"/>
              </w:rPr>
              <w:t>، التي توفر الإطار اللازم لتسخير فوائد تكنولوجيا المعلومات والاتصالات في دعم التنمية الاجتماعية والاقتصادية للمجتمع الصومالي؛</w:t>
            </w:r>
          </w:p>
          <w:p w14:paraId="1030010C" w14:textId="77777777" w:rsidR="004A36E3" w:rsidRPr="00ED1E2D" w:rsidRDefault="004A36E3" w:rsidP="007D3992">
            <w:pPr>
              <w:pStyle w:val="enumlev1"/>
              <w:keepNext/>
              <w:spacing w:before="60" w:after="60" w:line="300" w:lineRule="exact"/>
              <w:rPr>
                <w:rFonts w:eastAsia="Calibri"/>
                <w:spacing w:val="-6"/>
                <w:position w:val="2"/>
                <w:sz w:val="20"/>
                <w:szCs w:val="20"/>
                <w:lang w:val="en-GB"/>
              </w:rPr>
            </w:pPr>
            <w:r w:rsidRPr="00ED1E2D">
              <w:rPr>
                <w:position w:val="2"/>
                <w:sz w:val="20"/>
                <w:szCs w:val="20"/>
                <w:lang w:bidi="ar-EG"/>
              </w:rPr>
              <w:sym w:font="Symbol" w:char="F0B7"/>
            </w:r>
            <w:r w:rsidRPr="00ED1E2D">
              <w:rPr>
                <w:position w:val="2"/>
                <w:sz w:val="20"/>
                <w:szCs w:val="20"/>
                <w:rtl/>
                <w:lang w:bidi="ar-EG"/>
              </w:rPr>
              <w:tab/>
              <w:t xml:space="preserve">تم تطوير برمجية لنظام إدارة الطيف لصالح البلدان النامية </w:t>
            </w:r>
            <w:r w:rsidRPr="00ED1E2D">
              <w:rPr>
                <w:position w:val="2"/>
                <w:sz w:val="20"/>
                <w:szCs w:val="20"/>
                <w:lang w:bidi="ar-EG"/>
              </w:rPr>
              <w:t>(SMS4DC)</w:t>
            </w:r>
            <w:r w:rsidRPr="00ED1E2D">
              <w:rPr>
                <w:position w:val="2"/>
                <w:sz w:val="20"/>
                <w:szCs w:val="20"/>
                <w:rtl/>
                <w:lang w:bidi="ar-EG"/>
              </w:rPr>
              <w:t xml:space="preserve"> لتعزيز استعمال الطيف وإدارته (تم توفير 5 مفاتيح رئيسية).</w:t>
            </w:r>
          </w:p>
        </w:tc>
      </w:tr>
      <w:tr w:rsidR="004A36E3" w:rsidRPr="00ED1E2D" w14:paraId="01B0A865" w14:textId="77777777" w:rsidTr="003268AA">
        <w:trPr>
          <w:jc w:val="center"/>
        </w:trPr>
        <w:tc>
          <w:tcPr>
            <w:tcW w:w="9026" w:type="dxa"/>
          </w:tcPr>
          <w:p w14:paraId="7AA4DBD3" w14:textId="77777777" w:rsidR="004A36E3" w:rsidRPr="00ED1E2D" w:rsidRDefault="004A36E3" w:rsidP="003268AA">
            <w:pPr>
              <w:pStyle w:val="Headingb"/>
              <w:keepNext w:val="0"/>
              <w:spacing w:before="60" w:after="60" w:line="300" w:lineRule="exact"/>
              <w:ind w:left="0" w:firstLine="0"/>
              <w:rPr>
                <w:position w:val="2"/>
                <w:sz w:val="20"/>
                <w:szCs w:val="20"/>
                <w:rtl/>
                <w:lang w:bidi="ar-EG"/>
              </w:rPr>
            </w:pPr>
            <w:r w:rsidRPr="00ED1E2D">
              <w:rPr>
                <w:position w:val="2"/>
                <w:sz w:val="20"/>
                <w:szCs w:val="20"/>
                <w:rtl/>
              </w:rPr>
              <w:t xml:space="preserve">القرار </w:t>
            </w:r>
            <w:r w:rsidRPr="00ED1E2D">
              <w:rPr>
                <w:position w:val="2"/>
                <w:sz w:val="20"/>
                <w:szCs w:val="20"/>
              </w:rPr>
              <w:t>161</w:t>
            </w:r>
            <w:r w:rsidRPr="00ED1E2D">
              <w:rPr>
                <w:position w:val="2"/>
                <w:sz w:val="20"/>
                <w:szCs w:val="20"/>
                <w:rtl/>
              </w:rPr>
              <w:t xml:space="preserve"> (أنطاليا، </w:t>
            </w:r>
            <w:r w:rsidRPr="00ED1E2D">
              <w:rPr>
                <w:position w:val="2"/>
                <w:sz w:val="20"/>
                <w:szCs w:val="20"/>
              </w:rPr>
              <w:t>2006</w:t>
            </w:r>
            <w:r w:rsidRPr="00ED1E2D">
              <w:rPr>
                <w:position w:val="2"/>
                <w:sz w:val="20"/>
                <w:szCs w:val="20"/>
                <w:rtl/>
              </w:rPr>
              <w:t>) مساعدة جمهورية الكونغو الديمقراطية ودعمها لإعادة بناء شبكة اتصالاتها</w:t>
            </w:r>
          </w:p>
          <w:p w14:paraId="21923965" w14:textId="77777777" w:rsidR="004A36E3" w:rsidRPr="00ED1E2D" w:rsidRDefault="004A36E3" w:rsidP="003268AA">
            <w:pPr>
              <w:spacing w:before="60" w:after="60" w:line="300" w:lineRule="exact"/>
              <w:rPr>
                <w:position w:val="2"/>
                <w:sz w:val="20"/>
                <w:szCs w:val="20"/>
                <w:lang w:bidi="ar-EG"/>
              </w:rPr>
            </w:pPr>
            <w:r w:rsidRPr="00ED1E2D">
              <w:rPr>
                <w:position w:val="2"/>
                <w:sz w:val="20"/>
                <w:szCs w:val="20"/>
                <w:rtl/>
              </w:rPr>
              <w:t xml:space="preserve">بعد استكمال الاتحاد لمشروع الخطة الأساسية للنفاذ عريض النطاق اللاسلكي بدعم من وزارة العلوم وتكنولوجيا المعلومات والاتصالات والتخطيط المستقبلي </w:t>
            </w:r>
            <w:r w:rsidRPr="00ED1E2D">
              <w:rPr>
                <w:position w:val="2"/>
                <w:sz w:val="20"/>
                <w:szCs w:val="20"/>
              </w:rPr>
              <w:t>(MSIP)</w:t>
            </w:r>
            <w:r w:rsidRPr="00ED1E2D">
              <w:rPr>
                <w:position w:val="2"/>
                <w:sz w:val="20"/>
                <w:szCs w:val="20"/>
                <w:rtl/>
              </w:rPr>
              <w:t>، جمهورية كوريا، وهو مشروع لتنفيذ شبكة لاسلكية عريضة النطاق في كينشاسا، أكثر المدن كثافة من حيث السكان في جمهورية الكونغو الديمقراطية. ولا يزال المقترح في انتظار موافقة حكومة جمهورية الكونغو الديمقراطية.</w:t>
            </w:r>
          </w:p>
        </w:tc>
      </w:tr>
      <w:tr w:rsidR="004A36E3" w:rsidRPr="00ED1E2D" w14:paraId="0A0CD187" w14:textId="77777777" w:rsidTr="003268AA">
        <w:trPr>
          <w:jc w:val="center"/>
        </w:trPr>
        <w:tc>
          <w:tcPr>
            <w:tcW w:w="9026" w:type="dxa"/>
          </w:tcPr>
          <w:p w14:paraId="7138CFDA" w14:textId="77777777" w:rsidR="004A36E3" w:rsidRPr="00ED1E2D" w:rsidRDefault="004A36E3" w:rsidP="003268AA">
            <w:pPr>
              <w:pStyle w:val="Headingb"/>
              <w:keepNext w:val="0"/>
              <w:spacing w:before="60" w:after="60" w:line="300" w:lineRule="exact"/>
              <w:ind w:left="0" w:firstLine="0"/>
              <w:rPr>
                <w:position w:val="2"/>
                <w:sz w:val="20"/>
                <w:szCs w:val="20"/>
                <w:rtl/>
                <w:lang w:bidi="ar-EG"/>
              </w:rPr>
            </w:pPr>
            <w:r w:rsidRPr="00ED1E2D">
              <w:rPr>
                <w:position w:val="2"/>
                <w:sz w:val="20"/>
                <w:szCs w:val="20"/>
                <w:rtl/>
              </w:rPr>
              <w:t xml:space="preserve">القرار </w:t>
            </w:r>
            <w:r w:rsidRPr="00ED1E2D">
              <w:rPr>
                <w:position w:val="2"/>
                <w:sz w:val="20"/>
                <w:szCs w:val="20"/>
              </w:rPr>
              <w:t>162</w:t>
            </w:r>
            <w:r w:rsidRPr="00ED1E2D">
              <w:rPr>
                <w:position w:val="2"/>
                <w:sz w:val="20"/>
                <w:szCs w:val="20"/>
                <w:rtl/>
                <w:lang w:bidi="ar-EG"/>
              </w:rPr>
              <w:t xml:space="preserve"> </w:t>
            </w:r>
            <w:r w:rsidRPr="00ED1E2D">
              <w:rPr>
                <w:position w:val="2"/>
                <w:sz w:val="20"/>
                <w:szCs w:val="20"/>
                <w:rtl/>
              </w:rPr>
              <w:t xml:space="preserve">(المراجَع في بوسان، </w:t>
            </w:r>
            <w:r w:rsidRPr="00ED1E2D">
              <w:rPr>
                <w:position w:val="2"/>
                <w:sz w:val="20"/>
                <w:szCs w:val="20"/>
              </w:rPr>
              <w:t>2014</w:t>
            </w:r>
            <w:r w:rsidRPr="00ED1E2D">
              <w:rPr>
                <w:position w:val="2"/>
                <w:sz w:val="20"/>
                <w:szCs w:val="20"/>
                <w:rtl/>
              </w:rPr>
              <w:t>) المتعلق باللجنة الاستشارية المستقلة للإدارة</w:t>
            </w:r>
            <w:r w:rsidRPr="00ED1E2D">
              <w:rPr>
                <w:position w:val="2"/>
                <w:sz w:val="20"/>
                <w:szCs w:val="20"/>
                <w:rtl/>
                <w:lang w:bidi="ar-EG"/>
              </w:rPr>
              <w:t xml:space="preserve"> </w:t>
            </w:r>
            <w:r w:rsidRPr="00ED1E2D">
              <w:rPr>
                <w:position w:val="2"/>
                <w:sz w:val="20"/>
                <w:szCs w:val="20"/>
                <w:lang w:bidi="ar-EG"/>
              </w:rPr>
              <w:t>(IMAC)</w:t>
            </w:r>
          </w:p>
          <w:p w14:paraId="2B8AE200" w14:textId="77777777" w:rsidR="004A36E3" w:rsidRPr="0037040E" w:rsidRDefault="004A36E3" w:rsidP="000F4B69">
            <w:pPr>
              <w:spacing w:before="60" w:after="60" w:line="300" w:lineRule="exact"/>
              <w:rPr>
                <w:spacing w:val="4"/>
                <w:position w:val="2"/>
                <w:sz w:val="20"/>
                <w:szCs w:val="20"/>
                <w:rtl/>
                <w:lang w:bidi="ar-EG"/>
              </w:rPr>
            </w:pPr>
            <w:r w:rsidRPr="0037040E">
              <w:rPr>
                <w:spacing w:val="4"/>
                <w:position w:val="2"/>
                <w:sz w:val="20"/>
                <w:szCs w:val="20"/>
                <w:rtl/>
                <w:lang w:bidi="ar-EG"/>
              </w:rPr>
              <w:t xml:space="preserve">قدمت اللجنة الاستشارية المستقلة للإدارة </w:t>
            </w:r>
            <w:r w:rsidRPr="0037040E">
              <w:rPr>
                <w:spacing w:val="4"/>
                <w:position w:val="2"/>
                <w:sz w:val="20"/>
                <w:szCs w:val="20"/>
                <w:lang w:bidi="ar-EG"/>
              </w:rPr>
              <w:t>(IMAC)</w:t>
            </w:r>
            <w:r w:rsidRPr="0037040E">
              <w:rPr>
                <w:spacing w:val="4"/>
                <w:position w:val="2"/>
                <w:sz w:val="20"/>
                <w:szCs w:val="20"/>
                <w:rtl/>
                <w:lang w:bidi="ar-EG"/>
              </w:rPr>
              <w:t xml:space="preserve"> تقريرها السنوي الثامن (الوثيقة </w:t>
            </w:r>
            <w:hyperlink r:id="rId484" w:history="1">
              <w:r w:rsidRPr="0037040E">
                <w:rPr>
                  <w:rStyle w:val="Hyperlink"/>
                  <w:spacing w:val="4"/>
                  <w:position w:val="2"/>
                  <w:sz w:val="20"/>
                  <w:szCs w:val="20"/>
                  <w:lang w:bidi="ar-EG"/>
                </w:rPr>
                <w:t>C19/22</w:t>
              </w:r>
            </w:hyperlink>
            <w:r w:rsidRPr="0037040E">
              <w:rPr>
                <w:spacing w:val="4"/>
                <w:position w:val="2"/>
                <w:sz w:val="20"/>
                <w:szCs w:val="20"/>
                <w:rtl/>
                <w:lang w:bidi="ar-EG"/>
              </w:rPr>
              <w:t xml:space="preserve">) إلى المجلس في يونيو </w:t>
            </w:r>
            <w:r w:rsidRPr="0037040E">
              <w:rPr>
                <w:spacing w:val="4"/>
                <w:position w:val="2"/>
                <w:sz w:val="20"/>
                <w:szCs w:val="20"/>
                <w:lang w:bidi="ar-EG"/>
              </w:rPr>
              <w:t>2019</w:t>
            </w:r>
            <w:r w:rsidRPr="0037040E">
              <w:rPr>
                <w:spacing w:val="4"/>
                <w:position w:val="2"/>
                <w:sz w:val="20"/>
                <w:szCs w:val="20"/>
                <w:rtl/>
                <w:lang w:bidi="ar-EG"/>
              </w:rPr>
              <w:t xml:space="preserve">، وقدمت بعد ذلك تقريراً مرحلياً ثم تقريرها السنوي التاسع (الوثيقة </w:t>
            </w:r>
            <w:hyperlink r:id="rId485" w:history="1">
              <w:r w:rsidRPr="0037040E">
                <w:rPr>
                  <w:rStyle w:val="Hyperlink"/>
                  <w:rFonts w:eastAsiaTheme="minorHAnsi"/>
                  <w:spacing w:val="4"/>
                  <w:sz w:val="20"/>
                  <w:szCs w:val="20"/>
                  <w:lang w:val="en-GB" w:eastAsia="en-US"/>
                </w:rPr>
                <w:t>C20/22</w:t>
              </w:r>
            </w:hyperlink>
            <w:r w:rsidRPr="0037040E">
              <w:rPr>
                <w:spacing w:val="4"/>
                <w:position w:val="2"/>
                <w:sz w:val="20"/>
                <w:szCs w:val="20"/>
                <w:rtl/>
                <w:lang w:bidi="ar-EG"/>
              </w:rPr>
              <w:t xml:space="preserve">) إلى المشاورتين الافتراضيتين الأولى والثانية لأعضاء المجلس اللتين عُقدتا في </w:t>
            </w:r>
            <w:r w:rsidRPr="0037040E">
              <w:rPr>
                <w:spacing w:val="4"/>
                <w:position w:val="2"/>
                <w:sz w:val="20"/>
                <w:szCs w:val="20"/>
                <w:lang w:bidi="ar-EG"/>
              </w:rPr>
              <w:t>2020</w:t>
            </w:r>
            <w:r w:rsidRPr="0037040E">
              <w:rPr>
                <w:spacing w:val="4"/>
                <w:position w:val="2"/>
                <w:sz w:val="20"/>
                <w:szCs w:val="20"/>
                <w:rtl/>
                <w:lang w:bidi="ar-EG"/>
              </w:rPr>
              <w:t xml:space="preserve">. وتتاح جميع تقارير اجتماعات اللجنة والوثائق ذات الصلة على الموقع الإلكتروني العمومي للجنة </w:t>
            </w:r>
            <w:hyperlink r:id="rId486" w:history="1">
              <w:r w:rsidRPr="0037040E">
                <w:rPr>
                  <w:rStyle w:val="Hyperlink"/>
                  <w:spacing w:val="4"/>
                  <w:position w:val="2"/>
                  <w:sz w:val="20"/>
                  <w:szCs w:val="20"/>
                  <w:rtl/>
                  <w:lang w:bidi="ar-EG"/>
                </w:rPr>
                <w:t>هنا</w:t>
              </w:r>
            </w:hyperlink>
            <w:r w:rsidRPr="0037040E">
              <w:rPr>
                <w:spacing w:val="4"/>
                <w:position w:val="2"/>
                <w:sz w:val="20"/>
                <w:szCs w:val="20"/>
                <w:rtl/>
                <w:lang w:bidi="ar-EG"/>
              </w:rPr>
              <w:t xml:space="preserve">. وبدأ الأعضاء الجدد للجنة، الذين تم تعيينهم في دورة المجلس لعام </w:t>
            </w:r>
            <w:r w:rsidRPr="0037040E">
              <w:rPr>
                <w:spacing w:val="4"/>
                <w:position w:val="2"/>
                <w:sz w:val="20"/>
                <w:szCs w:val="20"/>
                <w:lang w:bidi="ar-EG"/>
              </w:rPr>
              <w:t>2019</w:t>
            </w:r>
            <w:r w:rsidRPr="0037040E">
              <w:rPr>
                <w:spacing w:val="4"/>
                <w:position w:val="2"/>
                <w:sz w:val="20"/>
                <w:szCs w:val="20"/>
                <w:rtl/>
                <w:lang w:bidi="ar-EG"/>
              </w:rPr>
              <w:t xml:space="preserve">، ولايتهم في </w:t>
            </w:r>
            <w:r w:rsidRPr="0037040E">
              <w:rPr>
                <w:spacing w:val="4"/>
                <w:position w:val="2"/>
                <w:sz w:val="20"/>
                <w:szCs w:val="20"/>
                <w:lang w:bidi="ar-EG"/>
              </w:rPr>
              <w:t>1</w:t>
            </w:r>
            <w:r w:rsidRPr="0037040E">
              <w:rPr>
                <w:spacing w:val="4"/>
                <w:position w:val="2"/>
                <w:sz w:val="20"/>
                <w:szCs w:val="20"/>
                <w:rtl/>
                <w:lang w:bidi="ar-EG"/>
              </w:rPr>
              <w:t xml:space="preserve"> يناير 2020 (</w:t>
            </w:r>
            <w:hyperlink r:id="rId487" w:history="1">
              <w:r w:rsidRPr="0037040E">
                <w:rPr>
                  <w:rStyle w:val="Hyperlink"/>
                  <w:spacing w:val="4"/>
                  <w:position w:val="2"/>
                  <w:sz w:val="20"/>
                  <w:szCs w:val="20"/>
                  <w:rtl/>
                  <w:lang w:bidi="ar-EG"/>
                </w:rPr>
                <w:t>التشكيلة الجديدة للجنة</w:t>
              </w:r>
            </w:hyperlink>
            <w:r w:rsidRPr="0037040E">
              <w:rPr>
                <w:spacing w:val="4"/>
                <w:position w:val="2"/>
                <w:sz w:val="20"/>
                <w:szCs w:val="20"/>
                <w:rtl/>
                <w:lang w:bidi="ar-EG"/>
              </w:rPr>
              <w:t xml:space="preserve"> متاحة أيضاً في الموقع الإلكتروني للجنة).</w:t>
            </w:r>
          </w:p>
        </w:tc>
      </w:tr>
      <w:tr w:rsidR="004A36E3" w:rsidRPr="00ED1E2D" w14:paraId="4E9B79EF" w14:textId="77777777" w:rsidTr="003268AA">
        <w:trPr>
          <w:jc w:val="center"/>
        </w:trPr>
        <w:tc>
          <w:tcPr>
            <w:tcW w:w="9026" w:type="dxa"/>
          </w:tcPr>
          <w:p w14:paraId="28CECC03" w14:textId="77777777" w:rsidR="004A36E3" w:rsidRPr="00ED1E2D" w:rsidRDefault="004A36E3" w:rsidP="003268AA">
            <w:pPr>
              <w:pStyle w:val="Headingb"/>
              <w:keepNext w:val="0"/>
              <w:spacing w:before="60" w:after="60" w:line="300" w:lineRule="exact"/>
              <w:ind w:left="0" w:firstLine="0"/>
              <w:rPr>
                <w:position w:val="2"/>
                <w:sz w:val="20"/>
                <w:szCs w:val="20"/>
                <w:rtl/>
                <w:lang w:bidi="ar-EG"/>
              </w:rPr>
            </w:pPr>
            <w:bookmarkStart w:id="231" w:name="_Toc414526802"/>
            <w:bookmarkStart w:id="232" w:name="_Toc415560222"/>
            <w:bookmarkStart w:id="233" w:name="_Toc536090518"/>
            <w:r w:rsidRPr="00ED1E2D">
              <w:rPr>
                <w:position w:val="2"/>
                <w:sz w:val="20"/>
                <w:szCs w:val="20"/>
                <w:rtl/>
                <w:lang w:bidi="ar-EG"/>
              </w:rPr>
              <w:t xml:space="preserve">القرار </w:t>
            </w:r>
            <w:r w:rsidRPr="00ED1E2D">
              <w:rPr>
                <w:position w:val="2"/>
                <w:sz w:val="20"/>
                <w:szCs w:val="20"/>
                <w:lang w:bidi="ar-EG"/>
              </w:rPr>
              <w:t>165</w:t>
            </w:r>
            <w:r w:rsidRPr="00ED1E2D">
              <w:rPr>
                <w:position w:val="2"/>
                <w:sz w:val="20"/>
                <w:szCs w:val="20"/>
                <w:rtl/>
                <w:lang w:bidi="ar-EG"/>
              </w:rPr>
              <w:t xml:space="preserve"> (المراجَع في دبي، </w:t>
            </w:r>
            <w:r w:rsidRPr="00ED1E2D">
              <w:rPr>
                <w:position w:val="2"/>
                <w:sz w:val="20"/>
                <w:szCs w:val="20"/>
                <w:lang w:bidi="ar-EG"/>
              </w:rPr>
              <w:t>2018</w:t>
            </w:r>
            <w:r w:rsidRPr="00ED1E2D">
              <w:rPr>
                <w:position w:val="2"/>
                <w:sz w:val="20"/>
                <w:szCs w:val="20"/>
                <w:rtl/>
                <w:lang w:bidi="ar-EG"/>
              </w:rPr>
              <w:t>)</w:t>
            </w:r>
            <w:bookmarkEnd w:id="231"/>
            <w:bookmarkEnd w:id="232"/>
            <w:bookmarkEnd w:id="233"/>
            <w:r w:rsidRPr="00ED1E2D">
              <w:rPr>
                <w:position w:val="2"/>
                <w:sz w:val="20"/>
                <w:szCs w:val="20"/>
                <w:rtl/>
                <w:lang w:bidi="ar-EG"/>
              </w:rPr>
              <w:t xml:space="preserve"> </w:t>
            </w:r>
            <w:bookmarkStart w:id="234" w:name="_Toc280260328"/>
            <w:bookmarkStart w:id="235" w:name="_Toc414526803"/>
            <w:bookmarkStart w:id="236" w:name="_Toc415560223"/>
            <w:bookmarkStart w:id="237" w:name="_Toc536090519"/>
            <w:r w:rsidRPr="00ED1E2D">
              <w:rPr>
                <w:position w:val="2"/>
                <w:sz w:val="20"/>
                <w:szCs w:val="20"/>
                <w:rtl/>
              </w:rPr>
              <w:t>المواعيد النهائية لتقديم المقترحات وإجراءات تسجيل المشاركين في مؤتمرات الاتحاد وجمعياته</w:t>
            </w:r>
            <w:bookmarkEnd w:id="234"/>
            <w:bookmarkEnd w:id="235"/>
            <w:bookmarkEnd w:id="236"/>
            <w:bookmarkEnd w:id="237"/>
          </w:p>
          <w:p w14:paraId="207549C3" w14:textId="77777777" w:rsidR="004A36E3" w:rsidRPr="00ED1E2D" w:rsidRDefault="004A36E3" w:rsidP="003268AA">
            <w:pPr>
              <w:spacing w:before="60" w:after="60" w:line="300" w:lineRule="exact"/>
              <w:rPr>
                <w:position w:val="2"/>
                <w:sz w:val="20"/>
                <w:szCs w:val="20"/>
                <w:lang w:bidi="ar-EG"/>
              </w:rPr>
            </w:pPr>
            <w:r w:rsidRPr="00ED1E2D">
              <w:rPr>
                <w:position w:val="2"/>
                <w:sz w:val="20"/>
                <w:szCs w:val="20"/>
                <w:rtl/>
                <w:lang w:bidi="ar-EG"/>
              </w:rPr>
              <w:t xml:space="preserve">طبقت مراجعة هذا القرار عملياً أثناء المؤتمر العالمي للاتصالات الراديوية لعام </w:t>
            </w:r>
            <w:r w:rsidRPr="00ED1E2D">
              <w:rPr>
                <w:position w:val="2"/>
                <w:sz w:val="20"/>
                <w:szCs w:val="20"/>
                <w:lang w:bidi="ar-EG"/>
              </w:rPr>
              <w:t>2019</w:t>
            </w:r>
            <w:r w:rsidRPr="00ED1E2D">
              <w:rPr>
                <w:position w:val="2"/>
                <w:sz w:val="20"/>
                <w:szCs w:val="20"/>
                <w:rtl/>
                <w:lang w:bidi="ar-EG"/>
              </w:rPr>
              <w:t xml:space="preserve">، حيث تحدد الموعد النهائي لتقديم المساهمات بتاريخ </w:t>
            </w:r>
            <w:r w:rsidRPr="00ED1E2D">
              <w:rPr>
                <w:position w:val="2"/>
                <w:sz w:val="20"/>
                <w:szCs w:val="20"/>
                <w:lang w:bidi="ar-EG"/>
              </w:rPr>
              <w:t>30</w:t>
            </w:r>
            <w:r w:rsidRPr="00ED1E2D">
              <w:rPr>
                <w:position w:val="2"/>
                <w:sz w:val="20"/>
                <w:szCs w:val="20"/>
                <w:rtl/>
                <w:lang w:bidi="ar-EG"/>
              </w:rPr>
              <w:t xml:space="preserve"> سبتمبر </w:t>
            </w:r>
            <w:r w:rsidRPr="00ED1E2D">
              <w:rPr>
                <w:position w:val="2"/>
                <w:sz w:val="20"/>
                <w:szCs w:val="20"/>
                <w:lang w:bidi="ar-EG"/>
              </w:rPr>
              <w:t>2019</w:t>
            </w:r>
            <w:r w:rsidRPr="00ED1E2D">
              <w:rPr>
                <w:position w:val="2"/>
                <w:sz w:val="20"/>
                <w:szCs w:val="20"/>
                <w:rtl/>
                <w:lang w:bidi="ar-EG"/>
              </w:rPr>
              <w:t>. وهذا الأمر لم يضمن فقط ترجمة جميع المساهمات المقدمة في الوقت المناسب، بل قلل إلى حد كبير من الوقت الإضافي المستنزف أثناء المؤتمر. وكان لهذا الأمر آثار إيجابية على ميزانية المؤتمر وميزانية دائرة المؤتمرات والمنشورات كذلك.</w:t>
            </w:r>
          </w:p>
        </w:tc>
      </w:tr>
      <w:tr w:rsidR="004A36E3" w:rsidRPr="00ED1E2D" w14:paraId="3CB42856" w14:textId="77777777" w:rsidTr="003268AA">
        <w:trPr>
          <w:jc w:val="center"/>
        </w:trPr>
        <w:tc>
          <w:tcPr>
            <w:tcW w:w="9026" w:type="dxa"/>
          </w:tcPr>
          <w:p w14:paraId="3DA1933A" w14:textId="77777777" w:rsidR="004A36E3" w:rsidRPr="00ED1E2D" w:rsidRDefault="004A36E3" w:rsidP="003268AA">
            <w:pPr>
              <w:pStyle w:val="Headingb"/>
              <w:keepNext w:val="0"/>
              <w:spacing w:before="60" w:after="60" w:line="300" w:lineRule="exact"/>
              <w:ind w:left="0" w:firstLine="0"/>
              <w:rPr>
                <w:position w:val="2"/>
                <w:sz w:val="20"/>
                <w:szCs w:val="20"/>
                <w:rtl/>
                <w:lang w:bidi="ar-EG"/>
              </w:rPr>
            </w:pPr>
            <w:bookmarkStart w:id="238" w:name="_Toc408328096"/>
            <w:bookmarkStart w:id="239" w:name="_Toc414526806"/>
            <w:bookmarkStart w:id="240" w:name="_Toc415560226"/>
            <w:bookmarkStart w:id="241" w:name="_Toc536090520"/>
            <w:r w:rsidRPr="00ED1E2D">
              <w:rPr>
                <w:position w:val="2"/>
                <w:sz w:val="20"/>
                <w:szCs w:val="20"/>
                <w:rtl/>
                <w:lang w:bidi="ar-EG"/>
              </w:rPr>
              <w:t xml:space="preserve">القرار </w:t>
            </w:r>
            <w:r w:rsidRPr="00ED1E2D">
              <w:rPr>
                <w:position w:val="2"/>
                <w:sz w:val="20"/>
                <w:szCs w:val="20"/>
                <w:lang w:bidi="ar-EG"/>
              </w:rPr>
              <w:t>167</w:t>
            </w:r>
            <w:r w:rsidRPr="00ED1E2D">
              <w:rPr>
                <w:position w:val="2"/>
                <w:sz w:val="20"/>
                <w:szCs w:val="20"/>
                <w:rtl/>
                <w:lang w:bidi="ar-EG"/>
              </w:rPr>
              <w:t xml:space="preserve"> (المراجَع في دبي، </w:t>
            </w:r>
            <w:r w:rsidRPr="00ED1E2D">
              <w:rPr>
                <w:position w:val="2"/>
                <w:sz w:val="20"/>
                <w:szCs w:val="20"/>
                <w:lang w:bidi="ar-EG"/>
              </w:rPr>
              <w:t>2018</w:t>
            </w:r>
            <w:r w:rsidRPr="00ED1E2D">
              <w:rPr>
                <w:position w:val="2"/>
                <w:sz w:val="20"/>
                <w:szCs w:val="20"/>
                <w:rtl/>
                <w:lang w:bidi="ar-EG"/>
              </w:rPr>
              <w:t>)</w:t>
            </w:r>
            <w:bookmarkEnd w:id="238"/>
            <w:bookmarkEnd w:id="239"/>
            <w:bookmarkEnd w:id="240"/>
            <w:bookmarkEnd w:id="241"/>
            <w:r w:rsidRPr="00ED1E2D">
              <w:rPr>
                <w:position w:val="2"/>
                <w:sz w:val="20"/>
                <w:szCs w:val="20"/>
                <w:rtl/>
                <w:lang w:bidi="ar-EG"/>
              </w:rPr>
              <w:t xml:space="preserve"> </w:t>
            </w:r>
            <w:bookmarkStart w:id="242" w:name="_Toc408328097"/>
            <w:bookmarkStart w:id="243" w:name="_Toc414526807"/>
            <w:bookmarkStart w:id="244" w:name="_Toc415560227"/>
            <w:bookmarkStart w:id="245" w:name="_Toc536090521"/>
            <w:r w:rsidRPr="00ED1E2D">
              <w:rPr>
                <w:position w:val="2"/>
                <w:sz w:val="20"/>
                <w:szCs w:val="20"/>
                <w:rtl/>
              </w:rPr>
              <w:t xml:space="preserve">تعزيز </w:t>
            </w:r>
            <w:r w:rsidRPr="00ED1E2D">
              <w:rPr>
                <w:position w:val="2"/>
                <w:sz w:val="20"/>
                <w:szCs w:val="20"/>
                <w:rtl/>
                <w:lang w:bidi="ar-EG"/>
              </w:rPr>
              <w:t xml:space="preserve">وتنمية </w:t>
            </w:r>
            <w:r w:rsidRPr="00ED1E2D">
              <w:rPr>
                <w:position w:val="2"/>
                <w:sz w:val="20"/>
                <w:szCs w:val="20"/>
                <w:rtl/>
              </w:rPr>
              <w:t>قدرات الاتحاد الدولي للاتصالات فيما يتعلق بالاجتماعات الإلكترونية</w:t>
            </w:r>
            <w:r w:rsidRPr="00ED1E2D">
              <w:rPr>
                <w:position w:val="2"/>
                <w:sz w:val="20"/>
                <w:szCs w:val="20"/>
                <w:rtl/>
                <w:lang w:bidi="ar-EG"/>
              </w:rPr>
              <w:t xml:space="preserve"> </w:t>
            </w:r>
            <w:r w:rsidRPr="00ED1E2D">
              <w:rPr>
                <w:position w:val="2"/>
                <w:sz w:val="20"/>
                <w:szCs w:val="20"/>
                <w:rtl/>
              </w:rPr>
              <w:t xml:space="preserve">والوسائل اللازمة لإحراز التقدم في أعمال </w:t>
            </w:r>
            <w:bookmarkEnd w:id="242"/>
            <w:bookmarkEnd w:id="243"/>
            <w:bookmarkEnd w:id="244"/>
            <w:r w:rsidRPr="00ED1E2D">
              <w:rPr>
                <w:position w:val="2"/>
                <w:sz w:val="20"/>
                <w:szCs w:val="20"/>
                <w:rtl/>
              </w:rPr>
              <w:t>الاتحاد</w:t>
            </w:r>
            <w:bookmarkEnd w:id="245"/>
          </w:p>
          <w:p w14:paraId="7A99E3E5" w14:textId="77777777" w:rsidR="004A36E3" w:rsidRPr="00ED1E2D" w:rsidRDefault="004A36E3" w:rsidP="003268AA">
            <w:pPr>
              <w:spacing w:before="60" w:after="60" w:line="300" w:lineRule="exact"/>
              <w:rPr>
                <w:rFonts w:eastAsia="Calibri"/>
                <w:position w:val="2"/>
                <w:sz w:val="20"/>
                <w:szCs w:val="20"/>
                <w:rtl/>
                <w:lang w:bidi="ar-EG"/>
              </w:rPr>
            </w:pPr>
            <w:bookmarkStart w:id="246" w:name="lt_pId1218"/>
            <w:r w:rsidRPr="00ED1E2D">
              <w:rPr>
                <w:rFonts w:eastAsia="Calibri"/>
                <w:position w:val="2"/>
                <w:sz w:val="20"/>
                <w:szCs w:val="20"/>
                <w:rtl/>
                <w:lang w:val="en-GB" w:bidi="ar-EG"/>
              </w:rPr>
              <w:t xml:space="preserve">أنشئ فريق المهام المعني بالمشاركة عن بُعد </w:t>
            </w:r>
            <w:r w:rsidRPr="00ED1E2D">
              <w:rPr>
                <w:rFonts w:eastAsia="Calibri"/>
                <w:position w:val="2"/>
                <w:sz w:val="20"/>
                <w:szCs w:val="20"/>
                <w:lang w:bidi="ar-EG"/>
              </w:rPr>
              <w:t>(RPTF)</w:t>
            </w:r>
            <w:r w:rsidRPr="00ED1E2D">
              <w:rPr>
                <w:rFonts w:eastAsia="Calibri"/>
                <w:position w:val="2"/>
                <w:sz w:val="20"/>
                <w:szCs w:val="20"/>
                <w:rtl/>
                <w:lang w:bidi="ar-EG"/>
              </w:rPr>
              <w:t xml:space="preserve"> التابع للأمانة في أبريل </w:t>
            </w:r>
            <w:r w:rsidRPr="00ED1E2D">
              <w:rPr>
                <w:rFonts w:eastAsia="Calibri"/>
                <w:position w:val="2"/>
                <w:sz w:val="20"/>
                <w:szCs w:val="20"/>
                <w:lang w:bidi="ar-EG"/>
              </w:rPr>
              <w:t>2020</w:t>
            </w:r>
            <w:r w:rsidRPr="00ED1E2D">
              <w:rPr>
                <w:rFonts w:eastAsia="Calibri"/>
                <w:position w:val="2"/>
                <w:sz w:val="20"/>
                <w:szCs w:val="20"/>
                <w:rtl/>
                <w:lang w:bidi="ar-EG"/>
              </w:rPr>
              <w:t xml:space="preserve"> بهدف تحديد أفضل الممارسات لتحضير الاجتماعات الإلكترونية وعقدها. ومنذ 16 مارس 2020، أصبحت جميع اجتماعات الاتحاد افتراضية بالكامل، بما في ذلك الاجتماعات النظامية التي تتطلب الترجمة الشفوية باللغات الست والاعتماد </w:t>
            </w:r>
            <w:proofErr w:type="spellStart"/>
            <w:r w:rsidRPr="00ED1E2D">
              <w:rPr>
                <w:rFonts w:eastAsia="Calibri"/>
                <w:position w:val="2"/>
                <w:sz w:val="20"/>
                <w:szCs w:val="20"/>
                <w:rtl/>
                <w:lang w:bidi="ar-EG"/>
              </w:rPr>
              <w:t>والاستيقان</w:t>
            </w:r>
            <w:proofErr w:type="spellEnd"/>
            <w:r w:rsidRPr="00ED1E2D">
              <w:rPr>
                <w:rFonts w:eastAsia="Calibri"/>
                <w:position w:val="2"/>
                <w:sz w:val="20"/>
                <w:szCs w:val="20"/>
                <w:rtl/>
                <w:lang w:bidi="ar-EG"/>
              </w:rPr>
              <w:t xml:space="preserve"> ومراقبة النفاذ. ومن ثم، قاد الاتحاد الاجتماع الافتراضي مع فريق العمل المعني بالترجمة الفورية التابع لمجلس الرؤساء التنفيذيين المعني بالتنسيق </w:t>
            </w:r>
            <w:r w:rsidRPr="00ED1E2D">
              <w:rPr>
                <w:rFonts w:eastAsia="Calibri"/>
                <w:position w:val="2"/>
                <w:sz w:val="20"/>
                <w:szCs w:val="20"/>
                <w:lang w:bidi="ar-EG"/>
              </w:rPr>
              <w:t>(CEB)</w:t>
            </w:r>
            <w:r w:rsidRPr="00ED1E2D">
              <w:rPr>
                <w:rFonts w:eastAsia="Calibri"/>
                <w:position w:val="2"/>
                <w:sz w:val="20"/>
                <w:szCs w:val="20"/>
                <w:rtl/>
                <w:lang w:bidi="ar-EG"/>
              </w:rPr>
              <w:t xml:space="preserve"> التابع للأمم المتحدة. وفي مايو </w:t>
            </w:r>
            <w:r w:rsidRPr="00ED1E2D">
              <w:rPr>
                <w:rFonts w:eastAsia="Calibri"/>
                <w:position w:val="2"/>
                <w:sz w:val="20"/>
                <w:szCs w:val="20"/>
                <w:lang w:bidi="ar-EG"/>
              </w:rPr>
              <w:t>2020</w:t>
            </w:r>
            <w:r w:rsidRPr="00ED1E2D">
              <w:rPr>
                <w:rFonts w:eastAsia="Calibri"/>
                <w:position w:val="2"/>
                <w:sz w:val="20"/>
                <w:szCs w:val="20"/>
                <w:rtl/>
                <w:lang w:bidi="ar-EG"/>
              </w:rPr>
              <w:t xml:space="preserve">، نُشرت الوثيقة بعنوان "المبادئ التوجيهية وأفضل الممارسات بشأن الأحداث الافتراضية والمشاركة عن بُعد" وأُرسلت إلى جميع المنظمات </w:t>
            </w:r>
            <w:r w:rsidRPr="00ED1E2D">
              <w:rPr>
                <w:rFonts w:eastAsia="Calibri"/>
                <w:position w:val="2"/>
                <w:sz w:val="20"/>
                <w:szCs w:val="20"/>
                <w:rtl/>
                <w:lang w:bidi="ar-EG"/>
              </w:rPr>
              <w:lastRenderedPageBreak/>
              <w:t>المشاركة والوكالات الدولية الأخرى. ونظراً لعدم توفير أيٍّ من منصات المؤتمرات الإلكترونية جميع المتطلبات الوظيفية لاجتماعات الاتحاد، يستخدم الاتحاد حالياً خمس منصات ويختار أنسبها وفقاً لمتطلبات كل اجتماع.</w:t>
            </w:r>
          </w:p>
          <w:p w14:paraId="7CC8C17F" w14:textId="3F0ED1E6" w:rsidR="004A36E3" w:rsidRPr="0037040E" w:rsidRDefault="004A36E3" w:rsidP="003268AA">
            <w:pPr>
              <w:spacing w:before="60" w:after="60" w:line="300" w:lineRule="exact"/>
              <w:rPr>
                <w:spacing w:val="-4"/>
                <w:position w:val="2"/>
                <w:sz w:val="20"/>
                <w:szCs w:val="20"/>
                <w:rtl/>
                <w:lang w:bidi="ar-EG"/>
              </w:rPr>
            </w:pPr>
            <w:r w:rsidRPr="0037040E">
              <w:rPr>
                <w:rFonts w:eastAsia="Calibri"/>
                <w:spacing w:val="-4"/>
                <w:position w:val="2"/>
                <w:sz w:val="20"/>
                <w:szCs w:val="20"/>
                <w:rtl/>
                <w:lang w:val="en-GB"/>
              </w:rPr>
              <w:t>انظر التقرير المقدم إلى المجلس (الوثيقة </w:t>
            </w:r>
            <w:hyperlink r:id="rId488" w:history="1">
              <w:r w:rsidRPr="0037040E">
                <w:rPr>
                  <w:rStyle w:val="Hyperlink"/>
                  <w:rFonts w:eastAsia="Calibri"/>
                  <w:spacing w:val="-4"/>
                  <w:position w:val="2"/>
                  <w:sz w:val="20"/>
                  <w:szCs w:val="20"/>
                  <w:lang w:val="en-GB"/>
                </w:rPr>
                <w:t>C20/53</w:t>
              </w:r>
            </w:hyperlink>
            <w:bookmarkEnd w:id="246"/>
            <w:r w:rsidRPr="0037040E">
              <w:rPr>
                <w:rFonts w:eastAsia="Calibri"/>
                <w:spacing w:val="-4"/>
                <w:position w:val="2"/>
                <w:sz w:val="20"/>
                <w:szCs w:val="20"/>
                <w:rtl/>
                <w:lang w:val="en-GB"/>
              </w:rPr>
              <w:t xml:space="preserve">)؛ انظر أيضاً </w:t>
            </w:r>
            <w:hyperlink w:anchor="Section1_8" w:history="1">
              <w:r w:rsidRPr="0037040E">
                <w:rPr>
                  <w:rStyle w:val="Hyperlink"/>
                  <w:rFonts w:eastAsia="Calibri"/>
                  <w:spacing w:val="-4"/>
                  <w:position w:val="2"/>
                  <w:sz w:val="20"/>
                  <w:szCs w:val="20"/>
                  <w:rtl/>
                  <w:lang w:val="en-GB"/>
                </w:rPr>
                <w:t xml:space="preserve">القسم </w:t>
              </w:r>
              <w:r w:rsidRPr="0037040E">
                <w:rPr>
                  <w:rStyle w:val="Hyperlink"/>
                  <w:rFonts w:eastAsia="Calibri"/>
                  <w:spacing w:val="-4"/>
                  <w:position w:val="2"/>
                  <w:sz w:val="20"/>
                  <w:szCs w:val="20"/>
                </w:rPr>
                <w:t>8.1</w:t>
              </w:r>
            </w:hyperlink>
            <w:r w:rsidRPr="0037040E">
              <w:rPr>
                <w:rFonts w:eastAsia="Calibri"/>
                <w:spacing w:val="-4"/>
                <w:position w:val="2"/>
                <w:sz w:val="20"/>
                <w:szCs w:val="20"/>
                <w:rtl/>
                <w:lang w:bidi="ar-EG"/>
              </w:rPr>
              <w:t xml:space="preserve"> بشأن الأنشطة/عمليات الاستجابة المتعلقة بجائحة </w:t>
            </w:r>
            <w:r w:rsidR="0037040E">
              <w:rPr>
                <w:rFonts w:eastAsia="Calibri"/>
                <w:spacing w:val="-4"/>
                <w:position w:val="2"/>
                <w:sz w:val="20"/>
                <w:szCs w:val="20"/>
                <w:lang w:bidi="ar-EG"/>
              </w:rPr>
              <w:t>COVID-19</w:t>
            </w:r>
            <w:r w:rsidRPr="0037040E">
              <w:rPr>
                <w:rFonts w:eastAsia="Calibri"/>
                <w:spacing w:val="-4"/>
                <w:position w:val="2"/>
                <w:sz w:val="20"/>
                <w:szCs w:val="20"/>
                <w:rtl/>
                <w:lang w:bidi="ar-EG"/>
              </w:rPr>
              <w:t>.</w:t>
            </w:r>
          </w:p>
        </w:tc>
      </w:tr>
      <w:tr w:rsidR="004A36E3" w:rsidRPr="00ED1E2D" w14:paraId="353AC2B0" w14:textId="77777777" w:rsidTr="003268AA">
        <w:trPr>
          <w:jc w:val="center"/>
        </w:trPr>
        <w:tc>
          <w:tcPr>
            <w:tcW w:w="9026" w:type="dxa"/>
          </w:tcPr>
          <w:p w14:paraId="667C472D" w14:textId="77777777" w:rsidR="004A36E3" w:rsidRPr="00ED1E2D" w:rsidRDefault="004A36E3" w:rsidP="003268AA">
            <w:pPr>
              <w:pStyle w:val="Headingb"/>
              <w:keepNext w:val="0"/>
              <w:spacing w:before="60" w:after="60" w:line="300" w:lineRule="exact"/>
              <w:ind w:left="0" w:firstLine="0"/>
              <w:rPr>
                <w:position w:val="2"/>
                <w:sz w:val="20"/>
                <w:szCs w:val="20"/>
                <w:rtl/>
                <w:lang w:bidi="ar-EG"/>
              </w:rPr>
            </w:pPr>
            <w:r w:rsidRPr="00ED1E2D">
              <w:rPr>
                <w:position w:val="2"/>
                <w:sz w:val="20"/>
                <w:szCs w:val="20"/>
                <w:rtl/>
              </w:rPr>
              <w:lastRenderedPageBreak/>
              <w:t xml:space="preserve">القرار </w:t>
            </w:r>
            <w:r w:rsidRPr="00ED1E2D">
              <w:rPr>
                <w:position w:val="2"/>
                <w:sz w:val="20"/>
                <w:szCs w:val="20"/>
              </w:rPr>
              <w:t>173</w:t>
            </w:r>
            <w:r w:rsidRPr="00ED1E2D">
              <w:rPr>
                <w:position w:val="2"/>
                <w:sz w:val="20"/>
                <w:szCs w:val="20"/>
                <w:rtl/>
              </w:rPr>
              <w:t xml:space="preserve"> (</w:t>
            </w:r>
            <w:proofErr w:type="spellStart"/>
            <w:r w:rsidRPr="00ED1E2D">
              <w:rPr>
                <w:position w:val="2"/>
                <w:sz w:val="20"/>
                <w:szCs w:val="20"/>
                <w:rtl/>
              </w:rPr>
              <w:t>غوادالاخارا</w:t>
            </w:r>
            <w:proofErr w:type="spellEnd"/>
            <w:r w:rsidRPr="00ED1E2D">
              <w:rPr>
                <w:position w:val="2"/>
                <w:sz w:val="20"/>
                <w:szCs w:val="20"/>
                <w:rtl/>
              </w:rPr>
              <w:t xml:space="preserve">، </w:t>
            </w:r>
            <w:r w:rsidRPr="00ED1E2D">
              <w:rPr>
                <w:position w:val="2"/>
                <w:sz w:val="20"/>
                <w:szCs w:val="20"/>
              </w:rPr>
              <w:t>2010</w:t>
            </w:r>
            <w:r w:rsidRPr="00ED1E2D">
              <w:rPr>
                <w:position w:val="2"/>
                <w:sz w:val="20"/>
                <w:szCs w:val="20"/>
                <w:rtl/>
              </w:rPr>
              <w:t>) القرصنة والتعدّي على شبكات الهواتف الثابتة والخلوية في لبنان</w:t>
            </w:r>
          </w:p>
          <w:p w14:paraId="48C384AE" w14:textId="77777777" w:rsidR="004A36E3" w:rsidRPr="00ED1E2D" w:rsidRDefault="004A36E3" w:rsidP="003268AA">
            <w:pPr>
              <w:spacing w:before="60" w:after="60" w:line="300" w:lineRule="exact"/>
              <w:rPr>
                <w:spacing w:val="-2"/>
                <w:position w:val="2"/>
                <w:sz w:val="20"/>
                <w:szCs w:val="20"/>
                <w:rtl/>
                <w:lang w:bidi="ar-EG"/>
              </w:rPr>
            </w:pPr>
            <w:r w:rsidRPr="00ED1E2D">
              <w:rPr>
                <w:spacing w:val="-2"/>
                <w:position w:val="2"/>
                <w:sz w:val="20"/>
                <w:szCs w:val="20"/>
                <w:rtl/>
                <w:lang w:val="en-GB"/>
              </w:rPr>
              <w:t xml:space="preserve">بعد تقديم المساعدة للبنان لتقييم التأهب سعياً إلى إنشاء فريق وطني للاستجابة للحوادث الحاسوبية </w:t>
            </w:r>
            <w:r w:rsidRPr="00ED1E2D">
              <w:rPr>
                <w:spacing w:val="-2"/>
                <w:position w:val="2"/>
                <w:sz w:val="20"/>
                <w:szCs w:val="20"/>
              </w:rPr>
              <w:t>(CIRT)</w:t>
            </w:r>
            <w:r w:rsidRPr="00ED1E2D">
              <w:rPr>
                <w:spacing w:val="-2"/>
                <w:position w:val="2"/>
                <w:sz w:val="20"/>
                <w:szCs w:val="20"/>
                <w:rtl/>
                <w:lang w:bidi="ar-EG"/>
              </w:rPr>
              <w:t>، وقع في 2014 مشروع لمساعدة لبنان في إنشاء هذا الفريق، تعهدت فيه لبنان بتمويل جزء من هذا المشروع على أن يقوم الاتحاد/المكتب الإقليمي العربي بتأمين الاعتمادات المتبقية للمشروع. وتم تعليق تنفيذ المشروع وأغلق المشروع بطلب من لبنان.</w:t>
            </w:r>
          </w:p>
          <w:p w14:paraId="0FC5E04E" w14:textId="77777777" w:rsidR="004A36E3" w:rsidRPr="00ED1E2D" w:rsidRDefault="004A36E3" w:rsidP="003268AA">
            <w:pPr>
              <w:spacing w:before="60" w:after="60" w:line="300" w:lineRule="exact"/>
              <w:rPr>
                <w:position w:val="2"/>
                <w:sz w:val="20"/>
                <w:szCs w:val="20"/>
                <w:lang w:val="en-GB"/>
              </w:rPr>
            </w:pPr>
            <w:r w:rsidRPr="00ED1E2D">
              <w:rPr>
                <w:position w:val="2"/>
                <w:sz w:val="20"/>
                <w:szCs w:val="20"/>
                <w:rtl/>
                <w:lang w:val="en-GB"/>
              </w:rPr>
              <w:t xml:space="preserve">وقد قدمت مساعدة بشأن الجوانب ذات الصلة بإدارة الطيف، بما في ذلك التبليغ عن الترددات وتنسيقها وعمليات الفحص التقني والانتقال إلى الإذاعة الرقمية والمكاسب الرقمية وتوزيع وترخيص الطيف. </w:t>
            </w:r>
          </w:p>
        </w:tc>
      </w:tr>
      <w:tr w:rsidR="004A36E3" w:rsidRPr="00ED1E2D" w14:paraId="3C44DB9F" w14:textId="77777777" w:rsidTr="003268AA">
        <w:trPr>
          <w:jc w:val="center"/>
        </w:trPr>
        <w:tc>
          <w:tcPr>
            <w:tcW w:w="9026" w:type="dxa"/>
          </w:tcPr>
          <w:p w14:paraId="2A4BB62D" w14:textId="77777777" w:rsidR="004A36E3" w:rsidRPr="00ED1E2D" w:rsidRDefault="004A36E3" w:rsidP="003268AA">
            <w:pPr>
              <w:spacing w:before="60" w:after="60" w:line="300" w:lineRule="exact"/>
              <w:rPr>
                <w:b/>
                <w:bCs/>
                <w:position w:val="2"/>
                <w:sz w:val="20"/>
                <w:szCs w:val="20"/>
                <w:lang w:val="en-GB"/>
              </w:rPr>
            </w:pPr>
            <w:bookmarkStart w:id="247" w:name="_Toc408328104"/>
            <w:bookmarkStart w:id="248" w:name="_Toc414526818"/>
            <w:bookmarkStart w:id="249" w:name="_Toc415560238"/>
            <w:bookmarkStart w:id="250" w:name="_Toc536090524"/>
            <w:r w:rsidRPr="00ED1E2D">
              <w:rPr>
                <w:b/>
                <w:bCs/>
                <w:position w:val="2"/>
                <w:sz w:val="20"/>
                <w:szCs w:val="20"/>
                <w:rtl/>
                <w:lang w:bidi="ar-EG"/>
              </w:rPr>
              <w:t xml:space="preserve">القرار </w:t>
            </w:r>
            <w:r w:rsidRPr="00ED1E2D">
              <w:rPr>
                <w:b/>
                <w:bCs/>
                <w:position w:val="2"/>
                <w:sz w:val="20"/>
                <w:szCs w:val="20"/>
                <w:lang w:bidi="ar-EG"/>
              </w:rPr>
              <w:t>175</w:t>
            </w:r>
            <w:r w:rsidRPr="00ED1E2D">
              <w:rPr>
                <w:b/>
                <w:bCs/>
                <w:position w:val="2"/>
                <w:sz w:val="20"/>
                <w:szCs w:val="20"/>
                <w:rtl/>
                <w:lang w:bidi="ar-EG"/>
              </w:rPr>
              <w:t xml:space="preserve"> (المراجَع في دبي، </w:t>
            </w:r>
            <w:r w:rsidRPr="00ED1E2D">
              <w:rPr>
                <w:b/>
                <w:bCs/>
                <w:position w:val="2"/>
                <w:sz w:val="20"/>
                <w:szCs w:val="20"/>
                <w:lang w:bidi="ar-EG"/>
              </w:rPr>
              <w:t>2018</w:t>
            </w:r>
            <w:r w:rsidRPr="00ED1E2D">
              <w:rPr>
                <w:b/>
                <w:bCs/>
                <w:position w:val="2"/>
                <w:sz w:val="20"/>
                <w:szCs w:val="20"/>
                <w:rtl/>
                <w:lang w:bidi="ar-EG"/>
              </w:rPr>
              <w:t>)</w:t>
            </w:r>
            <w:bookmarkEnd w:id="247"/>
            <w:bookmarkEnd w:id="248"/>
            <w:bookmarkEnd w:id="249"/>
            <w:bookmarkEnd w:id="250"/>
            <w:r w:rsidRPr="00ED1E2D">
              <w:rPr>
                <w:b/>
                <w:bCs/>
                <w:position w:val="2"/>
                <w:sz w:val="20"/>
                <w:szCs w:val="20"/>
                <w:rtl/>
                <w:lang w:bidi="ar-EG"/>
              </w:rPr>
              <w:t xml:space="preserve"> </w:t>
            </w:r>
            <w:bookmarkStart w:id="251" w:name="_Toc408328105"/>
            <w:bookmarkStart w:id="252" w:name="_Toc414526819"/>
            <w:bookmarkStart w:id="253" w:name="_Toc415560239"/>
            <w:bookmarkStart w:id="254" w:name="_Toc536090525"/>
            <w:r w:rsidRPr="00ED1E2D">
              <w:rPr>
                <w:b/>
                <w:bCs/>
                <w:position w:val="2"/>
                <w:sz w:val="20"/>
                <w:szCs w:val="20"/>
                <w:rtl/>
              </w:rPr>
              <w:t>نفاذ الأشخاص ذوي الإعاقة والأشخاص ذوي الاحتياجات المحددة إلى الاتصالات/</w:t>
            </w:r>
            <w:r w:rsidRPr="00ED1E2D">
              <w:rPr>
                <w:b/>
                <w:bCs/>
                <w:position w:val="2"/>
                <w:sz w:val="20"/>
                <w:szCs w:val="20"/>
                <w:rtl/>
              </w:rPr>
              <w:br/>
              <w:t>تكنولوجيا المعلومات والاتصالات</w:t>
            </w:r>
            <w:bookmarkEnd w:id="251"/>
            <w:bookmarkEnd w:id="252"/>
            <w:bookmarkEnd w:id="253"/>
            <w:bookmarkEnd w:id="254"/>
          </w:p>
          <w:p w14:paraId="3598A6D4" w14:textId="77777777" w:rsidR="004A36E3" w:rsidRPr="00ED1E2D" w:rsidRDefault="004A36E3" w:rsidP="003268AA">
            <w:pPr>
              <w:spacing w:before="60" w:after="60" w:line="300" w:lineRule="exact"/>
              <w:rPr>
                <w:position w:val="2"/>
                <w:sz w:val="20"/>
                <w:szCs w:val="20"/>
                <w:lang w:bidi="ar-EG"/>
              </w:rPr>
            </w:pPr>
            <w:r w:rsidRPr="00ED1E2D">
              <w:rPr>
                <w:position w:val="2"/>
                <w:sz w:val="20"/>
                <w:szCs w:val="20"/>
                <w:rtl/>
                <w:lang w:val="en-GB"/>
              </w:rPr>
              <w:t xml:space="preserve">انظر </w:t>
            </w:r>
            <w:hyperlink w:anchor="Section1_7" w:history="1">
              <w:r w:rsidRPr="00ED1E2D">
                <w:rPr>
                  <w:rStyle w:val="Hyperlink"/>
                  <w:position w:val="2"/>
                  <w:sz w:val="20"/>
                  <w:szCs w:val="20"/>
                  <w:rtl/>
                  <w:lang w:val="en-GB"/>
                </w:rPr>
                <w:t xml:space="preserve">القسم </w:t>
              </w:r>
              <w:r w:rsidRPr="00ED1E2D">
                <w:rPr>
                  <w:rStyle w:val="Hyperlink"/>
                  <w:position w:val="2"/>
                  <w:sz w:val="20"/>
                  <w:szCs w:val="20"/>
                </w:rPr>
                <w:t>7.1</w:t>
              </w:r>
            </w:hyperlink>
            <w:r w:rsidRPr="00ED1E2D">
              <w:rPr>
                <w:position w:val="2"/>
                <w:sz w:val="20"/>
                <w:szCs w:val="20"/>
                <w:rtl/>
                <w:lang w:bidi="ar-EG"/>
              </w:rPr>
              <w:t xml:space="preserve"> – الشمول الرقمي</w:t>
            </w:r>
          </w:p>
        </w:tc>
      </w:tr>
      <w:tr w:rsidR="004A36E3" w:rsidRPr="00ED1E2D" w14:paraId="531BB303" w14:textId="77777777" w:rsidTr="003268AA">
        <w:trPr>
          <w:jc w:val="center"/>
        </w:trPr>
        <w:tc>
          <w:tcPr>
            <w:tcW w:w="9026" w:type="dxa"/>
          </w:tcPr>
          <w:p w14:paraId="38AA3CFA" w14:textId="77777777" w:rsidR="004A36E3" w:rsidRPr="00ED1E2D" w:rsidRDefault="004A36E3" w:rsidP="003268AA">
            <w:pPr>
              <w:spacing w:before="60" w:after="60" w:line="300" w:lineRule="exact"/>
              <w:rPr>
                <w:b/>
                <w:bCs/>
                <w:position w:val="2"/>
                <w:sz w:val="20"/>
                <w:szCs w:val="20"/>
                <w:rtl/>
              </w:rPr>
            </w:pPr>
            <w:bookmarkStart w:id="255" w:name="_Toc536090526"/>
            <w:r w:rsidRPr="00ED1E2D">
              <w:rPr>
                <w:b/>
                <w:bCs/>
                <w:position w:val="2"/>
                <w:sz w:val="20"/>
                <w:szCs w:val="20"/>
                <w:rtl/>
                <w:lang w:bidi="ar-EG"/>
              </w:rPr>
              <w:t xml:space="preserve">القرار </w:t>
            </w:r>
            <w:r w:rsidRPr="00ED1E2D">
              <w:rPr>
                <w:b/>
                <w:bCs/>
                <w:position w:val="2"/>
                <w:sz w:val="20"/>
                <w:szCs w:val="20"/>
                <w:lang w:val="en-GB" w:bidi="ar-EG"/>
              </w:rPr>
              <w:t>176</w:t>
            </w:r>
            <w:r w:rsidRPr="00ED1E2D">
              <w:rPr>
                <w:b/>
                <w:bCs/>
                <w:position w:val="2"/>
                <w:sz w:val="20"/>
                <w:szCs w:val="20"/>
                <w:rtl/>
                <w:lang w:bidi="ar-EG"/>
              </w:rPr>
              <w:t xml:space="preserve"> (المراجَع في دبي، </w:t>
            </w:r>
            <w:r w:rsidRPr="00ED1E2D">
              <w:rPr>
                <w:b/>
                <w:bCs/>
                <w:position w:val="2"/>
                <w:sz w:val="20"/>
                <w:szCs w:val="20"/>
                <w:lang w:bidi="ar-EG"/>
              </w:rPr>
              <w:t>2018</w:t>
            </w:r>
            <w:r w:rsidRPr="00ED1E2D">
              <w:rPr>
                <w:b/>
                <w:bCs/>
                <w:position w:val="2"/>
                <w:sz w:val="20"/>
                <w:szCs w:val="20"/>
                <w:rtl/>
                <w:lang w:bidi="ar-EG"/>
              </w:rPr>
              <w:t>)</w:t>
            </w:r>
            <w:bookmarkEnd w:id="255"/>
            <w:r w:rsidRPr="00ED1E2D">
              <w:rPr>
                <w:b/>
                <w:bCs/>
                <w:position w:val="2"/>
                <w:sz w:val="20"/>
                <w:szCs w:val="20"/>
                <w:rtl/>
                <w:lang w:bidi="ar-EG"/>
              </w:rPr>
              <w:t xml:space="preserve"> </w:t>
            </w:r>
            <w:bookmarkStart w:id="256" w:name="_Toc536090527"/>
            <w:r w:rsidRPr="00ED1E2D">
              <w:rPr>
                <w:b/>
                <w:bCs/>
                <w:position w:val="2"/>
                <w:sz w:val="20"/>
                <w:szCs w:val="20"/>
                <w:rtl/>
              </w:rPr>
              <w:t xml:space="preserve">مشاكل القياس والتقييم المتعلقة بالتعرض البشري للمجالات </w:t>
            </w:r>
            <w:proofErr w:type="spellStart"/>
            <w:r w:rsidRPr="00ED1E2D">
              <w:rPr>
                <w:b/>
                <w:bCs/>
                <w:position w:val="2"/>
                <w:sz w:val="20"/>
                <w:szCs w:val="20"/>
                <w:rtl/>
              </w:rPr>
              <w:t>الكهرمغنطيسية</w:t>
            </w:r>
            <w:bookmarkEnd w:id="256"/>
            <w:proofErr w:type="spellEnd"/>
          </w:p>
          <w:p w14:paraId="75F210F8" w14:textId="0B69152B" w:rsidR="004A36E3" w:rsidRPr="00ED1E2D" w:rsidRDefault="004A36E3" w:rsidP="003268AA">
            <w:pPr>
              <w:spacing w:before="60" w:after="60" w:line="300" w:lineRule="exact"/>
              <w:rPr>
                <w:position w:val="2"/>
                <w:sz w:val="20"/>
                <w:szCs w:val="20"/>
                <w:rtl/>
                <w:lang w:bidi="ar-EG"/>
              </w:rPr>
            </w:pPr>
            <w:r w:rsidRPr="00ED1E2D">
              <w:rPr>
                <w:position w:val="2"/>
                <w:sz w:val="20"/>
                <w:szCs w:val="20"/>
                <w:rtl/>
                <w:lang w:bidi="ar-EG"/>
              </w:rPr>
              <w:t xml:space="preserve">لجنة الدراسات </w:t>
            </w:r>
            <w:r w:rsidRPr="00ED1E2D">
              <w:rPr>
                <w:position w:val="2"/>
                <w:sz w:val="20"/>
                <w:szCs w:val="20"/>
                <w:lang w:bidi="ar-EG"/>
              </w:rPr>
              <w:t>5</w:t>
            </w:r>
            <w:r w:rsidRPr="00ED1E2D">
              <w:rPr>
                <w:position w:val="2"/>
                <w:sz w:val="20"/>
                <w:szCs w:val="20"/>
                <w:rtl/>
                <w:lang w:bidi="ar-EG"/>
              </w:rPr>
              <w:t xml:space="preserve"> لقطاع تقييس الاتصالات بشأن "البيئة وتغير المناخ واقتصاد التدوير" هي لجنة الدراسات الرئيسية في قطاع تقييس الاتصالات في مجال الدراسات بشأن التوافق </w:t>
            </w:r>
            <w:proofErr w:type="spellStart"/>
            <w:r w:rsidRPr="00ED1E2D">
              <w:rPr>
                <w:position w:val="2"/>
                <w:sz w:val="20"/>
                <w:szCs w:val="20"/>
                <w:rtl/>
                <w:lang w:bidi="ar-EG"/>
              </w:rPr>
              <w:t>الكهرمغنطيسي</w:t>
            </w:r>
            <w:proofErr w:type="spellEnd"/>
            <w:r w:rsidRPr="00ED1E2D">
              <w:rPr>
                <w:position w:val="2"/>
                <w:sz w:val="20"/>
                <w:szCs w:val="20"/>
                <w:rtl/>
                <w:lang w:bidi="ar-EG"/>
              </w:rPr>
              <w:t xml:space="preserve"> والحماية من الصواعق والتأثيرات </w:t>
            </w:r>
            <w:proofErr w:type="spellStart"/>
            <w:r w:rsidRPr="00ED1E2D">
              <w:rPr>
                <w:position w:val="2"/>
                <w:sz w:val="20"/>
                <w:szCs w:val="20"/>
                <w:rtl/>
                <w:lang w:bidi="ar-EG"/>
              </w:rPr>
              <w:t>الكهرمغنطيسية</w:t>
            </w:r>
            <w:proofErr w:type="spellEnd"/>
            <w:r w:rsidRPr="00ED1E2D">
              <w:rPr>
                <w:position w:val="2"/>
                <w:sz w:val="20"/>
                <w:szCs w:val="20"/>
                <w:rtl/>
                <w:lang w:bidi="ar-EG"/>
              </w:rPr>
              <w:t xml:space="preserve">. وفي إطار فرقة العمل 1 "التوافق </w:t>
            </w:r>
            <w:proofErr w:type="spellStart"/>
            <w:r w:rsidRPr="00ED1E2D">
              <w:rPr>
                <w:position w:val="2"/>
                <w:sz w:val="20"/>
                <w:szCs w:val="20"/>
                <w:rtl/>
                <w:lang w:bidi="ar-EG"/>
              </w:rPr>
              <w:t>الكهرمغنطيسي</w:t>
            </w:r>
            <w:proofErr w:type="spellEnd"/>
            <w:r w:rsidRPr="00ED1E2D">
              <w:rPr>
                <w:position w:val="2"/>
                <w:sz w:val="20"/>
                <w:szCs w:val="20"/>
                <w:rtl/>
                <w:lang w:bidi="ar-EG"/>
              </w:rPr>
              <w:t xml:space="preserve"> والحماية من الصواعق والمجالات </w:t>
            </w:r>
            <w:proofErr w:type="spellStart"/>
            <w:r w:rsidRPr="00ED1E2D">
              <w:rPr>
                <w:position w:val="2"/>
                <w:sz w:val="20"/>
                <w:szCs w:val="20"/>
                <w:rtl/>
                <w:lang w:bidi="ar-EG"/>
              </w:rPr>
              <w:t>الكهرمغنطيسية</w:t>
            </w:r>
            <w:proofErr w:type="spellEnd"/>
            <w:r w:rsidRPr="00ED1E2D">
              <w:rPr>
                <w:position w:val="2"/>
                <w:sz w:val="20"/>
                <w:szCs w:val="20"/>
                <w:rtl/>
                <w:lang w:bidi="ar-EG"/>
              </w:rPr>
              <w:t xml:space="preserve">"، راجعت لجنة الدراسات 5 لقطاع تقييس الاتصالات التوصيتين </w:t>
            </w:r>
            <w:r w:rsidRPr="00ED1E2D">
              <w:rPr>
                <w:position w:val="2"/>
                <w:sz w:val="20"/>
                <w:szCs w:val="20"/>
                <w:lang w:bidi="ar-EG"/>
              </w:rPr>
              <w:t>ITU-T K.91</w:t>
            </w:r>
            <w:r w:rsidRPr="00ED1E2D">
              <w:rPr>
                <w:position w:val="2"/>
                <w:sz w:val="20"/>
                <w:szCs w:val="20"/>
                <w:rtl/>
                <w:lang w:bidi="ar-EG"/>
              </w:rPr>
              <w:t xml:space="preserve"> "</w:t>
            </w:r>
            <w:r w:rsidRPr="00ED1E2D">
              <w:rPr>
                <w:position w:val="2"/>
                <w:sz w:val="20"/>
                <w:szCs w:val="20"/>
                <w:rtl/>
              </w:rPr>
              <w:t xml:space="preserve">مبادئ إرشادية لتقدير وتقييم ومراقبة التعرض البشري للمجالات </w:t>
            </w:r>
            <w:proofErr w:type="spellStart"/>
            <w:r w:rsidRPr="00ED1E2D">
              <w:rPr>
                <w:position w:val="2"/>
                <w:sz w:val="20"/>
                <w:szCs w:val="20"/>
                <w:rtl/>
              </w:rPr>
              <w:t>الكهرمغنطيسية</w:t>
            </w:r>
            <w:proofErr w:type="spellEnd"/>
            <w:r w:rsidRPr="00ED1E2D">
              <w:rPr>
                <w:position w:val="2"/>
                <w:sz w:val="20"/>
                <w:szCs w:val="20"/>
                <w:rtl/>
              </w:rPr>
              <w:t xml:space="preserve"> للتردد الراديوي" و</w:t>
            </w:r>
            <w:r w:rsidRPr="00ED1E2D">
              <w:rPr>
                <w:position w:val="2"/>
                <w:sz w:val="20"/>
                <w:szCs w:val="20"/>
              </w:rPr>
              <w:t>ITU</w:t>
            </w:r>
            <w:r w:rsidR="0037040E">
              <w:rPr>
                <w:position w:val="2"/>
                <w:sz w:val="20"/>
                <w:szCs w:val="20"/>
              </w:rPr>
              <w:noBreakHyphen/>
            </w:r>
            <w:r w:rsidRPr="00ED1E2D">
              <w:rPr>
                <w:position w:val="2"/>
                <w:sz w:val="20"/>
                <w:szCs w:val="20"/>
              </w:rPr>
              <w:t>T K.100</w:t>
            </w:r>
            <w:r w:rsidRPr="00ED1E2D">
              <w:rPr>
                <w:position w:val="2"/>
                <w:sz w:val="20"/>
                <w:szCs w:val="20"/>
                <w:rtl/>
                <w:lang w:bidi="ar-EG"/>
              </w:rPr>
              <w:t xml:space="preserve"> </w:t>
            </w:r>
            <w:r w:rsidRPr="00ED1E2D">
              <w:rPr>
                <w:position w:val="2"/>
                <w:sz w:val="20"/>
                <w:szCs w:val="20"/>
                <w:rtl/>
              </w:rPr>
              <w:t xml:space="preserve">"قياس المجالات </w:t>
            </w:r>
            <w:proofErr w:type="spellStart"/>
            <w:r w:rsidRPr="00ED1E2D">
              <w:rPr>
                <w:position w:val="2"/>
                <w:sz w:val="20"/>
                <w:szCs w:val="20"/>
                <w:rtl/>
              </w:rPr>
              <w:t>الكهرمغنطيسية</w:t>
            </w:r>
            <w:proofErr w:type="spellEnd"/>
            <w:r w:rsidRPr="00ED1E2D">
              <w:rPr>
                <w:position w:val="2"/>
                <w:sz w:val="20"/>
                <w:szCs w:val="20"/>
                <w:rtl/>
              </w:rPr>
              <w:t xml:space="preserve"> للترددات الراديوية لتحديد امتثالها لحدود التعرض البشري لهذه المجالات عندما توضع محطة قاعدة في الخدمة". </w:t>
            </w:r>
            <w:r w:rsidRPr="00ED1E2D">
              <w:rPr>
                <w:position w:val="2"/>
                <w:sz w:val="20"/>
                <w:szCs w:val="20"/>
                <w:rtl/>
                <w:lang w:bidi="ar-EG"/>
              </w:rPr>
              <w:t xml:space="preserve">ووافقت لجنة الدراسات </w:t>
            </w:r>
            <w:r w:rsidRPr="00ED1E2D">
              <w:rPr>
                <w:position w:val="2"/>
                <w:sz w:val="20"/>
                <w:szCs w:val="20"/>
                <w:lang w:bidi="ar-EG"/>
              </w:rPr>
              <w:t>5</w:t>
            </w:r>
            <w:r w:rsidRPr="00ED1E2D">
              <w:rPr>
                <w:position w:val="2"/>
                <w:sz w:val="20"/>
                <w:szCs w:val="20"/>
                <w:rtl/>
                <w:lang w:bidi="ar-EG"/>
              </w:rPr>
              <w:t xml:space="preserve"> على</w:t>
            </w:r>
            <w:r w:rsidRPr="00ED1E2D">
              <w:rPr>
                <w:position w:val="2"/>
                <w:sz w:val="20"/>
                <w:szCs w:val="20"/>
                <w:rtl/>
              </w:rPr>
              <w:t xml:space="preserve"> التوصية </w:t>
            </w:r>
            <w:r w:rsidRPr="00ED1E2D">
              <w:rPr>
                <w:position w:val="2"/>
                <w:sz w:val="20"/>
                <w:szCs w:val="20"/>
                <w:lang w:bidi="ar-EG"/>
              </w:rPr>
              <w:t>ITU</w:t>
            </w:r>
            <w:r w:rsidRPr="00ED1E2D">
              <w:rPr>
                <w:position w:val="2"/>
                <w:sz w:val="20"/>
                <w:szCs w:val="20"/>
                <w:lang w:bidi="ar-EG"/>
              </w:rPr>
              <w:noBreakHyphen/>
              <w:t>T K.145</w:t>
            </w:r>
            <w:r w:rsidRPr="00ED1E2D">
              <w:rPr>
                <w:position w:val="2"/>
                <w:sz w:val="20"/>
                <w:szCs w:val="20"/>
                <w:rtl/>
              </w:rPr>
              <w:t xml:space="preserve"> " تقييم وإدارة الامتثال لحدود التعرض للمجالات </w:t>
            </w:r>
            <w:proofErr w:type="spellStart"/>
            <w:r w:rsidRPr="00ED1E2D">
              <w:rPr>
                <w:position w:val="2"/>
                <w:sz w:val="20"/>
                <w:szCs w:val="20"/>
                <w:rtl/>
              </w:rPr>
              <w:t>الكهرمغنطيسية</w:t>
            </w:r>
            <w:proofErr w:type="spellEnd"/>
            <w:r w:rsidRPr="00ED1E2D">
              <w:rPr>
                <w:position w:val="2"/>
                <w:sz w:val="20"/>
                <w:szCs w:val="20"/>
                <w:rtl/>
              </w:rPr>
              <w:t xml:space="preserve"> للترددات الراديوية للعاملين في مواقع ومرافق الاتصالات الراديوية</w:t>
            </w:r>
            <w:r w:rsidRPr="00ED1E2D">
              <w:rPr>
                <w:position w:val="2"/>
                <w:sz w:val="20"/>
                <w:szCs w:val="20"/>
                <w:rtl/>
                <w:lang w:bidi="ar-EG"/>
              </w:rPr>
              <w:t>". وتتضمن هذه التوصية</w:t>
            </w:r>
            <w:r w:rsidRPr="00ED1E2D">
              <w:rPr>
                <w:position w:val="2"/>
                <w:sz w:val="20"/>
                <w:szCs w:val="20"/>
                <w:rtl/>
              </w:rPr>
              <w:t xml:space="preserve"> توجيهات بشأن حماية العمال من التعرض للمجالات </w:t>
            </w:r>
            <w:proofErr w:type="spellStart"/>
            <w:r w:rsidRPr="00ED1E2D">
              <w:rPr>
                <w:position w:val="2"/>
                <w:sz w:val="20"/>
                <w:szCs w:val="20"/>
                <w:rtl/>
              </w:rPr>
              <w:t>الكهرمغنطيسية</w:t>
            </w:r>
            <w:proofErr w:type="spellEnd"/>
            <w:r w:rsidRPr="00ED1E2D">
              <w:rPr>
                <w:position w:val="2"/>
                <w:sz w:val="20"/>
                <w:szCs w:val="20"/>
                <w:rtl/>
              </w:rPr>
              <w:t xml:space="preserve"> للترددات الراديوية </w:t>
            </w:r>
            <w:r w:rsidRPr="00ED1E2D">
              <w:rPr>
                <w:position w:val="2"/>
                <w:sz w:val="20"/>
                <w:szCs w:val="20"/>
                <w:lang w:bidi="ar-EG"/>
              </w:rPr>
              <w:t>(RF</w:t>
            </w:r>
            <w:r w:rsidRPr="00ED1E2D">
              <w:rPr>
                <w:position w:val="2"/>
                <w:sz w:val="20"/>
                <w:szCs w:val="20"/>
                <w:lang w:bidi="ar-EG"/>
              </w:rPr>
              <w:noBreakHyphen/>
              <w:t>EMF)</w:t>
            </w:r>
            <w:r w:rsidRPr="00ED1E2D">
              <w:rPr>
                <w:position w:val="2"/>
                <w:sz w:val="20"/>
                <w:szCs w:val="20"/>
                <w:rtl/>
                <w:lang w:bidi="ar-EG"/>
              </w:rPr>
              <w:t xml:space="preserve"> في بيئات العمل الخاصة بهم، وتقدم توجيهات السلامة العامة الدنيا للعاملين في مجال الترددات الراديوية للاتصالات في شتى أنحاء العالم. ووضعت هذه التوصية تحت إشراف شركة من الشركات الصغيرة والمتوسطة المشاركة في المشروع التجريبي لهذه الشركات. وراجعت لجنة الدراسات </w:t>
            </w:r>
            <w:r w:rsidRPr="00ED1E2D">
              <w:rPr>
                <w:position w:val="2"/>
                <w:sz w:val="20"/>
                <w:szCs w:val="20"/>
                <w:lang w:bidi="ar-EG"/>
              </w:rPr>
              <w:t>5</w:t>
            </w:r>
            <w:r w:rsidRPr="00ED1E2D">
              <w:rPr>
                <w:position w:val="2"/>
                <w:sz w:val="20"/>
                <w:szCs w:val="20"/>
                <w:rtl/>
                <w:lang w:bidi="ar-EG"/>
              </w:rPr>
              <w:t xml:space="preserve"> أيضاً الإضافة 14 لسلسلة التوصيات </w:t>
            </w:r>
            <w:r w:rsidRPr="00ED1E2D">
              <w:rPr>
                <w:position w:val="2"/>
                <w:sz w:val="20"/>
                <w:szCs w:val="20"/>
                <w:lang w:bidi="ar-EG"/>
              </w:rPr>
              <w:t>ITU-T K</w:t>
            </w:r>
            <w:r w:rsidRPr="00ED1E2D">
              <w:rPr>
                <w:position w:val="2"/>
                <w:sz w:val="20"/>
                <w:szCs w:val="20"/>
                <w:rtl/>
                <w:lang w:bidi="ar-EG"/>
              </w:rPr>
              <w:t xml:space="preserve"> بشأن أثر حدود التعرض للمجالات </w:t>
            </w:r>
            <w:proofErr w:type="spellStart"/>
            <w:r w:rsidRPr="00ED1E2D">
              <w:rPr>
                <w:position w:val="2"/>
                <w:sz w:val="20"/>
                <w:szCs w:val="20"/>
                <w:rtl/>
                <w:lang w:bidi="ar-EG"/>
              </w:rPr>
              <w:t>الكهرمغنطيسية</w:t>
            </w:r>
            <w:proofErr w:type="spellEnd"/>
            <w:r w:rsidRPr="00ED1E2D">
              <w:rPr>
                <w:position w:val="2"/>
                <w:sz w:val="20"/>
                <w:szCs w:val="20"/>
                <w:rtl/>
                <w:lang w:bidi="ar-EG"/>
              </w:rPr>
              <w:t xml:space="preserve"> للترددات الراديوية الأكثر صرامة من الحدود </w:t>
            </w:r>
            <w:proofErr w:type="spellStart"/>
            <w:r w:rsidRPr="00ED1E2D">
              <w:rPr>
                <w:position w:val="2"/>
                <w:sz w:val="20"/>
                <w:szCs w:val="20"/>
                <w:rtl/>
                <w:lang w:bidi="ar-EG"/>
              </w:rPr>
              <w:t>الموصى</w:t>
            </w:r>
            <w:proofErr w:type="spellEnd"/>
            <w:r w:rsidRPr="00ED1E2D">
              <w:rPr>
                <w:position w:val="2"/>
                <w:sz w:val="20"/>
                <w:szCs w:val="20"/>
                <w:rtl/>
                <w:lang w:bidi="ar-EG"/>
              </w:rPr>
              <w:t xml:space="preserve"> بها في المبادئ التوجيهية للجنة الدولية للحماية من الإشعاع غير المؤين (</w:t>
            </w:r>
            <w:r w:rsidRPr="00ED1E2D">
              <w:rPr>
                <w:position w:val="2"/>
                <w:sz w:val="20"/>
                <w:szCs w:val="20"/>
                <w:lang w:bidi="ar-EG"/>
              </w:rPr>
              <w:t>ICNIRTP</w:t>
            </w:r>
            <w:r w:rsidRPr="00ED1E2D">
              <w:rPr>
                <w:position w:val="2"/>
                <w:sz w:val="20"/>
                <w:szCs w:val="20"/>
                <w:rtl/>
                <w:lang w:bidi="ar-EG"/>
              </w:rPr>
              <w:t>) أو حدود معهد مهندسي الكهرباء والإلكترونيات (</w:t>
            </w:r>
            <w:r w:rsidRPr="00ED1E2D">
              <w:rPr>
                <w:position w:val="2"/>
                <w:sz w:val="20"/>
                <w:szCs w:val="20"/>
                <w:lang w:bidi="ar-EG"/>
              </w:rPr>
              <w:t>IEEE</w:t>
            </w:r>
            <w:r w:rsidRPr="00ED1E2D">
              <w:rPr>
                <w:position w:val="2"/>
                <w:sz w:val="20"/>
                <w:szCs w:val="20"/>
                <w:rtl/>
                <w:lang w:bidi="ar-EG"/>
              </w:rPr>
              <w:t xml:space="preserve">) بشأن نشر شبكات الاتصالات المتنقلة من الجيلين الرابع والخامس​، لإضافة فصل جديد يقارن نتائج القياسات بين بلدان ذات حدود مختلفة للتعرض. وراجعت لجنة الدراسات </w:t>
            </w:r>
            <w:r w:rsidRPr="00ED1E2D">
              <w:rPr>
                <w:position w:val="2"/>
                <w:sz w:val="20"/>
                <w:szCs w:val="20"/>
                <w:lang w:bidi="ar-EG"/>
              </w:rPr>
              <w:t>5</w:t>
            </w:r>
            <w:r w:rsidRPr="00ED1E2D">
              <w:rPr>
                <w:position w:val="2"/>
                <w:sz w:val="20"/>
                <w:szCs w:val="20"/>
                <w:rtl/>
                <w:lang w:bidi="ar-EG"/>
              </w:rPr>
              <w:t xml:space="preserve"> أيضاً الإضافة 9 لسلسلة التوصيات هذه بشأن تكنولوجيا الجيل الخامس والتعرّض البشري للمجالات </w:t>
            </w:r>
            <w:proofErr w:type="spellStart"/>
            <w:r w:rsidRPr="00ED1E2D">
              <w:rPr>
                <w:position w:val="2"/>
                <w:sz w:val="20"/>
                <w:szCs w:val="20"/>
                <w:rtl/>
                <w:lang w:bidi="ar-EG"/>
              </w:rPr>
              <w:t>الكهرمغناطيسية</w:t>
            </w:r>
            <w:proofErr w:type="spellEnd"/>
            <w:r w:rsidRPr="00ED1E2D">
              <w:rPr>
                <w:position w:val="2"/>
                <w:sz w:val="20"/>
                <w:szCs w:val="20"/>
                <w:rtl/>
                <w:lang w:bidi="ar-EG"/>
              </w:rPr>
              <w:t xml:space="preserve"> للتردد الراديوي والإضافة 16 بشأن تقييم الامتثال للمجالات </w:t>
            </w:r>
            <w:proofErr w:type="spellStart"/>
            <w:r w:rsidRPr="00ED1E2D">
              <w:rPr>
                <w:position w:val="2"/>
                <w:sz w:val="20"/>
                <w:szCs w:val="20"/>
                <w:rtl/>
                <w:lang w:bidi="ar-EG"/>
              </w:rPr>
              <w:t>الكهرمغنطيسية</w:t>
            </w:r>
            <w:proofErr w:type="spellEnd"/>
            <w:r w:rsidRPr="00ED1E2D">
              <w:rPr>
                <w:position w:val="2"/>
                <w:sz w:val="20"/>
                <w:szCs w:val="20"/>
                <w:rtl/>
                <w:lang w:bidi="ar-EG"/>
              </w:rPr>
              <w:t xml:space="preserve"> للشبكات اللاسلكية من الجيل الخامس. وأُعدت إضافتان جديدتان لنفس السلسلة، الإضافة </w:t>
            </w:r>
            <w:r w:rsidRPr="00ED1E2D">
              <w:rPr>
                <w:position w:val="2"/>
                <w:sz w:val="20"/>
                <w:szCs w:val="20"/>
                <w:lang w:bidi="ar-EG"/>
              </w:rPr>
              <w:t>19</w:t>
            </w:r>
            <w:r w:rsidRPr="00ED1E2D">
              <w:rPr>
                <w:position w:val="2"/>
                <w:sz w:val="20"/>
                <w:szCs w:val="20"/>
                <w:rtl/>
                <w:lang w:bidi="ar-EG"/>
              </w:rPr>
              <w:t xml:space="preserve"> بشأن شدة المجالات </w:t>
            </w:r>
            <w:proofErr w:type="spellStart"/>
            <w:r w:rsidRPr="00ED1E2D">
              <w:rPr>
                <w:position w:val="2"/>
                <w:sz w:val="20"/>
                <w:szCs w:val="20"/>
                <w:rtl/>
                <w:lang w:bidi="ar-EG"/>
              </w:rPr>
              <w:t>الكهرمغنطيسية</w:t>
            </w:r>
            <w:proofErr w:type="spellEnd"/>
            <w:r w:rsidRPr="00ED1E2D">
              <w:rPr>
                <w:position w:val="2"/>
                <w:sz w:val="20"/>
                <w:szCs w:val="20"/>
                <w:rtl/>
                <w:lang w:bidi="ar-EG"/>
              </w:rPr>
              <w:t xml:space="preserve"> داخل قطارات الأنفاق، والإضافة </w:t>
            </w:r>
            <w:r w:rsidRPr="00ED1E2D">
              <w:rPr>
                <w:position w:val="2"/>
                <w:sz w:val="20"/>
                <w:szCs w:val="20"/>
                <w:lang w:bidi="ar-EG"/>
              </w:rPr>
              <w:t>20</w:t>
            </w:r>
            <w:r w:rsidRPr="00ED1E2D">
              <w:rPr>
                <w:position w:val="2"/>
                <w:sz w:val="20"/>
                <w:szCs w:val="20"/>
                <w:rtl/>
                <w:lang w:bidi="ar-EG"/>
              </w:rPr>
              <w:t xml:space="preserve"> بشأن تقييم التعرض للترددات الراديوية في محيط المحطات القاعدة تحت الأرض. وعلاوة على ذلك، راجعت لجنة الدراسات </w:t>
            </w:r>
            <w:r w:rsidRPr="00ED1E2D">
              <w:rPr>
                <w:position w:val="2"/>
                <w:sz w:val="20"/>
                <w:szCs w:val="20"/>
                <w:lang w:bidi="ar-EG"/>
              </w:rPr>
              <w:t>5</w:t>
            </w:r>
            <w:r w:rsidRPr="00ED1E2D">
              <w:rPr>
                <w:position w:val="2"/>
                <w:sz w:val="20"/>
                <w:szCs w:val="20"/>
                <w:rtl/>
                <w:lang w:bidi="ar-EG"/>
              </w:rPr>
              <w:t xml:space="preserve"> الإضافة </w:t>
            </w:r>
            <w:r w:rsidRPr="00ED1E2D">
              <w:rPr>
                <w:position w:val="2"/>
                <w:sz w:val="20"/>
                <w:szCs w:val="20"/>
                <w:lang w:bidi="ar-EG"/>
              </w:rPr>
              <w:t>1</w:t>
            </w:r>
            <w:r w:rsidRPr="00ED1E2D">
              <w:rPr>
                <w:position w:val="2"/>
                <w:sz w:val="20"/>
                <w:szCs w:val="20"/>
                <w:rtl/>
                <w:lang w:bidi="ar-EG"/>
              </w:rPr>
              <w:t xml:space="preserve"> للتوصية </w:t>
            </w:r>
            <w:r w:rsidRPr="00ED1E2D">
              <w:rPr>
                <w:position w:val="2"/>
                <w:sz w:val="20"/>
                <w:szCs w:val="20"/>
                <w:lang w:bidi="ar-EG"/>
              </w:rPr>
              <w:t>ITU-T K.91</w:t>
            </w:r>
            <w:r w:rsidRPr="00ED1E2D">
              <w:rPr>
                <w:position w:val="2"/>
                <w:sz w:val="20"/>
                <w:szCs w:val="20"/>
                <w:rtl/>
                <w:lang w:bidi="ar-EG"/>
              </w:rPr>
              <w:t xml:space="preserve"> "دليل بشأن المجالات </w:t>
            </w:r>
            <w:proofErr w:type="spellStart"/>
            <w:r w:rsidRPr="00ED1E2D">
              <w:rPr>
                <w:position w:val="2"/>
                <w:sz w:val="20"/>
                <w:szCs w:val="20"/>
                <w:rtl/>
                <w:lang w:bidi="ar-EG"/>
              </w:rPr>
              <w:t>الكهرمغنطيسية</w:t>
            </w:r>
            <w:proofErr w:type="spellEnd"/>
            <w:r w:rsidRPr="00ED1E2D">
              <w:rPr>
                <w:position w:val="2"/>
                <w:sz w:val="20"/>
                <w:szCs w:val="20"/>
                <w:rtl/>
                <w:lang w:bidi="ar-EG"/>
              </w:rPr>
              <w:t xml:space="preserve"> والصحة" لتضمينها التحديثات المتعلقة بالمبادئ التوجيهية للجنة الدولية للحماية من الإشعاع غير المؤين ومنظمة الصحة العالمية وكذلك لتغطية الجوانب المتعلقة بالجيل الخامس.</w:t>
            </w:r>
            <w:r w:rsidR="000A57FD">
              <w:rPr>
                <w:rFonts w:hint="cs"/>
                <w:position w:val="2"/>
                <w:sz w:val="20"/>
                <w:szCs w:val="20"/>
                <w:rtl/>
                <w:lang w:bidi="ar-EG"/>
              </w:rPr>
              <w:t xml:space="preserve"> </w:t>
            </w:r>
          </w:p>
          <w:p w14:paraId="6281E53D" w14:textId="3B477BDB" w:rsidR="004A36E3" w:rsidRDefault="004A36E3" w:rsidP="003268AA">
            <w:pPr>
              <w:spacing w:before="60" w:after="60" w:line="300" w:lineRule="exact"/>
              <w:rPr>
                <w:position w:val="2"/>
                <w:sz w:val="20"/>
                <w:szCs w:val="20"/>
                <w:rtl/>
                <w:lang w:bidi="ar-EG"/>
              </w:rPr>
            </w:pPr>
            <w:r w:rsidRPr="00ED1E2D">
              <w:rPr>
                <w:position w:val="2"/>
                <w:sz w:val="20"/>
                <w:szCs w:val="20"/>
                <w:rtl/>
                <w:lang w:bidi="ar-EG"/>
              </w:rPr>
              <w:t xml:space="preserve">ونظمت لجنة الدراسات </w:t>
            </w:r>
            <w:r w:rsidRPr="00ED1E2D">
              <w:rPr>
                <w:position w:val="2"/>
                <w:sz w:val="20"/>
                <w:szCs w:val="20"/>
                <w:lang w:bidi="ar-EG"/>
              </w:rPr>
              <w:t>5</w:t>
            </w:r>
            <w:r w:rsidRPr="00ED1E2D">
              <w:rPr>
                <w:position w:val="2"/>
                <w:sz w:val="20"/>
                <w:szCs w:val="20"/>
                <w:rtl/>
                <w:lang w:bidi="ar-EG"/>
              </w:rPr>
              <w:t xml:space="preserve"> منتدى بشأن </w:t>
            </w:r>
            <w:hyperlink r:id="rId489" w:history="1">
              <w:r w:rsidRPr="00ED1E2D">
                <w:rPr>
                  <w:rStyle w:val="Hyperlink"/>
                  <w:position w:val="2"/>
                  <w:sz w:val="20"/>
                  <w:szCs w:val="20"/>
                  <w:rtl/>
                  <w:lang w:bidi="ar-EG"/>
                </w:rPr>
                <w:t xml:space="preserve">التعرض البشري للمجالات </w:t>
              </w:r>
              <w:proofErr w:type="spellStart"/>
              <w:r w:rsidRPr="00ED1E2D">
                <w:rPr>
                  <w:rStyle w:val="Hyperlink"/>
                  <w:position w:val="2"/>
                  <w:sz w:val="20"/>
                  <w:szCs w:val="20"/>
                  <w:rtl/>
                  <w:lang w:bidi="ar-EG"/>
                </w:rPr>
                <w:t>الكهرمغنطيسية</w:t>
              </w:r>
              <w:proofErr w:type="spellEnd"/>
              <w:r w:rsidRPr="00ED1E2D">
                <w:rPr>
                  <w:rStyle w:val="Hyperlink"/>
                  <w:position w:val="2"/>
                  <w:sz w:val="20"/>
                  <w:szCs w:val="20"/>
                  <w:rtl/>
                  <w:lang w:bidi="ar-EG"/>
                </w:rPr>
                <w:t xml:space="preserve"> في إفريقيا</w:t>
              </w:r>
            </w:hyperlink>
            <w:r w:rsidRPr="00ED1E2D">
              <w:rPr>
                <w:position w:val="2"/>
                <w:sz w:val="20"/>
                <w:szCs w:val="20"/>
                <w:rtl/>
                <w:lang w:bidi="ar-EG"/>
              </w:rPr>
              <w:t xml:space="preserve"> يوم 29 أغسطس 2019، في أبوجا، نيجيريا، تزامن مع </w:t>
            </w:r>
            <w:hyperlink r:id="rId490" w:history="1">
              <w:r w:rsidRPr="00ED1E2D">
                <w:rPr>
                  <w:rStyle w:val="Hyperlink"/>
                  <w:position w:val="2"/>
                  <w:sz w:val="20"/>
                  <w:szCs w:val="20"/>
                  <w:rtl/>
                  <w:lang w:bidi="ar-EG"/>
                </w:rPr>
                <w:t>الأسبوع الإفريقي الرقمي الأول لعام 2019</w:t>
              </w:r>
            </w:hyperlink>
            <w:r w:rsidRPr="00ED1E2D">
              <w:rPr>
                <w:position w:val="2"/>
                <w:sz w:val="20"/>
                <w:szCs w:val="20"/>
                <w:rtl/>
                <w:lang w:bidi="ar-EG"/>
              </w:rPr>
              <w:t>.</w:t>
            </w:r>
          </w:p>
          <w:p w14:paraId="2C444BC6" w14:textId="0607A20E" w:rsidR="004A36E3" w:rsidRPr="00ED1E2D" w:rsidRDefault="004A36E3" w:rsidP="003268AA">
            <w:pPr>
              <w:spacing w:before="60" w:after="60" w:line="300" w:lineRule="exact"/>
              <w:rPr>
                <w:position w:val="2"/>
                <w:sz w:val="20"/>
                <w:szCs w:val="20"/>
              </w:rPr>
            </w:pPr>
            <w:r w:rsidRPr="00ED1E2D">
              <w:rPr>
                <w:position w:val="2"/>
                <w:sz w:val="20"/>
                <w:szCs w:val="20"/>
                <w:rtl/>
              </w:rPr>
              <w:lastRenderedPageBreak/>
              <w:t xml:space="preserve">ويُمثل الاتحاد بانتظام في اجتماعات منظمة الصحة العالمية المتعلقة بالمجالات </w:t>
            </w:r>
            <w:proofErr w:type="spellStart"/>
            <w:r w:rsidRPr="00ED1E2D">
              <w:rPr>
                <w:position w:val="2"/>
                <w:sz w:val="20"/>
                <w:szCs w:val="20"/>
                <w:rtl/>
                <w:lang w:bidi="ar-EG"/>
              </w:rPr>
              <w:t>الكهرمغنطيسية</w:t>
            </w:r>
            <w:proofErr w:type="spellEnd"/>
            <w:r w:rsidRPr="00ED1E2D">
              <w:rPr>
                <w:position w:val="2"/>
                <w:sz w:val="20"/>
                <w:szCs w:val="20"/>
                <w:rtl/>
                <w:lang w:bidi="ar-EG"/>
              </w:rPr>
              <w:t xml:space="preserve">. وبالمثل يشارك ممثلو منظمة الصحة العالمية بانتظام في الاجتماعات وورش العمل التي تتعلق بالمجالات </w:t>
            </w:r>
            <w:proofErr w:type="spellStart"/>
            <w:r w:rsidRPr="00ED1E2D">
              <w:rPr>
                <w:position w:val="2"/>
                <w:sz w:val="20"/>
                <w:szCs w:val="20"/>
                <w:rtl/>
                <w:lang w:bidi="ar-EG"/>
              </w:rPr>
              <w:t>الكهرمغنطيسية</w:t>
            </w:r>
            <w:proofErr w:type="spellEnd"/>
            <w:r w:rsidRPr="00ED1E2D">
              <w:rPr>
                <w:position w:val="2"/>
                <w:sz w:val="20"/>
                <w:szCs w:val="20"/>
                <w:rtl/>
                <w:lang w:bidi="ar-EG"/>
              </w:rPr>
              <w:t xml:space="preserve"> التي ينظمها الاتحاد.</w:t>
            </w:r>
            <w:r w:rsidR="000A57FD">
              <w:rPr>
                <w:rFonts w:hint="cs"/>
                <w:position w:val="2"/>
                <w:sz w:val="20"/>
                <w:szCs w:val="20"/>
                <w:rtl/>
                <w:lang w:bidi="ar-EG"/>
              </w:rPr>
              <w:t xml:space="preserve"> </w:t>
            </w:r>
          </w:p>
        </w:tc>
      </w:tr>
      <w:tr w:rsidR="004A36E3" w:rsidRPr="00ED1E2D" w14:paraId="618E5B92" w14:textId="77777777" w:rsidTr="003268AA">
        <w:trPr>
          <w:jc w:val="center"/>
        </w:trPr>
        <w:tc>
          <w:tcPr>
            <w:tcW w:w="9026" w:type="dxa"/>
          </w:tcPr>
          <w:p w14:paraId="68AF49E3" w14:textId="4C11F16E" w:rsidR="004A36E3" w:rsidRPr="00ED1E2D" w:rsidRDefault="004A36E3" w:rsidP="003231C5">
            <w:pPr>
              <w:pStyle w:val="Headingb"/>
              <w:spacing w:before="60" w:after="60" w:line="300" w:lineRule="exact"/>
              <w:ind w:left="0" w:firstLine="0"/>
              <w:rPr>
                <w:position w:val="2"/>
                <w:sz w:val="20"/>
                <w:szCs w:val="20"/>
                <w:rtl/>
                <w:lang w:bidi="ar-EG"/>
              </w:rPr>
            </w:pPr>
            <w:bookmarkStart w:id="257" w:name="_Toc408328108"/>
            <w:bookmarkStart w:id="258" w:name="_Toc414526822"/>
            <w:bookmarkStart w:id="259" w:name="_Toc415560242"/>
            <w:bookmarkStart w:id="260" w:name="_Toc536090528"/>
            <w:r w:rsidRPr="00ED1E2D">
              <w:rPr>
                <w:position w:val="2"/>
                <w:sz w:val="20"/>
                <w:szCs w:val="20"/>
                <w:rtl/>
                <w:lang w:bidi="ar-EG"/>
              </w:rPr>
              <w:lastRenderedPageBreak/>
              <w:t xml:space="preserve">القرار </w:t>
            </w:r>
            <w:r w:rsidRPr="00ED1E2D">
              <w:rPr>
                <w:position w:val="2"/>
                <w:sz w:val="20"/>
                <w:szCs w:val="20"/>
                <w:lang w:bidi="ar-EG"/>
              </w:rPr>
              <w:t>177</w:t>
            </w:r>
            <w:r w:rsidRPr="00ED1E2D">
              <w:rPr>
                <w:position w:val="2"/>
                <w:sz w:val="20"/>
                <w:szCs w:val="20"/>
                <w:rtl/>
                <w:lang w:bidi="ar-EG"/>
              </w:rPr>
              <w:t xml:space="preserve"> (</w:t>
            </w:r>
            <w:r w:rsidRPr="00ED1E2D">
              <w:rPr>
                <w:position w:val="2"/>
                <w:sz w:val="20"/>
                <w:szCs w:val="20"/>
                <w:rtl/>
              </w:rPr>
              <w:t xml:space="preserve">المراجَع </w:t>
            </w:r>
            <w:r w:rsidRPr="00ED1E2D">
              <w:rPr>
                <w:position w:val="2"/>
                <w:sz w:val="20"/>
                <w:szCs w:val="20"/>
                <w:rtl/>
                <w:lang w:bidi="ar-EG"/>
              </w:rPr>
              <w:t xml:space="preserve">في دبي، </w:t>
            </w:r>
            <w:r w:rsidRPr="00ED1E2D">
              <w:rPr>
                <w:position w:val="2"/>
                <w:sz w:val="20"/>
                <w:szCs w:val="20"/>
                <w:lang w:bidi="ar-EG"/>
              </w:rPr>
              <w:t>2018</w:t>
            </w:r>
            <w:r w:rsidRPr="00ED1E2D">
              <w:rPr>
                <w:position w:val="2"/>
                <w:sz w:val="20"/>
                <w:szCs w:val="20"/>
                <w:rtl/>
                <w:lang w:bidi="ar-EG"/>
              </w:rPr>
              <w:t>)</w:t>
            </w:r>
            <w:bookmarkEnd w:id="257"/>
            <w:bookmarkEnd w:id="258"/>
            <w:bookmarkEnd w:id="259"/>
            <w:bookmarkEnd w:id="260"/>
            <w:r w:rsidRPr="00ED1E2D">
              <w:rPr>
                <w:position w:val="2"/>
                <w:sz w:val="20"/>
                <w:szCs w:val="20"/>
                <w:rtl/>
                <w:lang w:bidi="ar-EG"/>
              </w:rPr>
              <w:t xml:space="preserve"> </w:t>
            </w:r>
            <w:bookmarkStart w:id="261" w:name="_Toc408328109"/>
            <w:bookmarkStart w:id="262" w:name="_Toc414526823"/>
            <w:bookmarkStart w:id="263" w:name="_Toc415560243"/>
            <w:bookmarkStart w:id="264" w:name="_Toc536090529"/>
            <w:r w:rsidRPr="00ED1E2D">
              <w:rPr>
                <w:position w:val="2"/>
                <w:sz w:val="20"/>
                <w:szCs w:val="20"/>
                <w:rtl/>
              </w:rPr>
              <w:t>المطابقة وقابلية التشغيل البيني</w:t>
            </w:r>
            <w:bookmarkEnd w:id="261"/>
            <w:bookmarkEnd w:id="262"/>
            <w:bookmarkEnd w:id="263"/>
            <w:bookmarkEnd w:id="264"/>
            <w:r w:rsidRPr="00ED1E2D">
              <w:rPr>
                <w:position w:val="2"/>
                <w:sz w:val="20"/>
                <w:szCs w:val="20"/>
                <w:rtl/>
              </w:rPr>
              <w:t xml:space="preserve">؛ </w:t>
            </w:r>
            <w:r w:rsidR="008744BD">
              <w:rPr>
                <w:rFonts w:hint="cs"/>
                <w:position w:val="2"/>
                <w:sz w:val="20"/>
                <w:szCs w:val="20"/>
                <w:rtl/>
              </w:rPr>
              <w:t>[</w:t>
            </w:r>
            <w:r w:rsidRPr="00ED1E2D">
              <w:rPr>
                <w:position w:val="2"/>
                <w:sz w:val="20"/>
                <w:szCs w:val="20"/>
                <w:rtl/>
              </w:rPr>
              <w:t xml:space="preserve">وأيضاً القرار </w:t>
            </w:r>
            <w:r w:rsidRPr="00ED1E2D">
              <w:rPr>
                <w:position w:val="2"/>
                <w:sz w:val="20"/>
                <w:szCs w:val="20"/>
              </w:rPr>
              <w:t>76</w:t>
            </w:r>
            <w:r w:rsidRPr="00ED1E2D">
              <w:rPr>
                <w:position w:val="2"/>
                <w:sz w:val="20"/>
                <w:szCs w:val="20"/>
                <w:rtl/>
                <w:lang w:bidi="ar-EG"/>
              </w:rPr>
              <w:t xml:space="preserve"> للجمعية العالمية لتقييس الاتصالات والقرار </w:t>
            </w:r>
            <w:r w:rsidRPr="00ED1E2D">
              <w:rPr>
                <w:position w:val="2"/>
                <w:sz w:val="20"/>
                <w:szCs w:val="20"/>
                <w:lang w:bidi="ar-EG"/>
              </w:rPr>
              <w:t>47</w:t>
            </w:r>
            <w:r w:rsidRPr="00ED1E2D">
              <w:rPr>
                <w:position w:val="2"/>
                <w:sz w:val="20"/>
                <w:szCs w:val="20"/>
                <w:rtl/>
                <w:lang w:bidi="ar-EG"/>
              </w:rPr>
              <w:t xml:space="preserve"> للمؤتمر العالمي لتنمية الاتصالات</w:t>
            </w:r>
            <w:r w:rsidR="008744BD">
              <w:rPr>
                <w:rFonts w:hint="cs"/>
                <w:position w:val="2"/>
                <w:sz w:val="20"/>
                <w:szCs w:val="20"/>
                <w:rtl/>
                <w:lang w:bidi="ar-EG"/>
              </w:rPr>
              <w:t>]</w:t>
            </w:r>
          </w:p>
          <w:p w14:paraId="27B27477" w14:textId="77777777" w:rsidR="004A36E3" w:rsidRPr="00ED1E2D" w:rsidRDefault="004A36E3" w:rsidP="003268AA">
            <w:pPr>
              <w:spacing w:before="60" w:after="60" w:line="300" w:lineRule="exact"/>
              <w:rPr>
                <w:position w:val="2"/>
                <w:sz w:val="20"/>
                <w:szCs w:val="20"/>
              </w:rPr>
            </w:pPr>
            <w:bookmarkStart w:id="265" w:name="lt_pId1238"/>
            <w:r w:rsidRPr="00ED1E2D">
              <w:rPr>
                <w:position w:val="2"/>
                <w:sz w:val="20"/>
                <w:szCs w:val="20"/>
                <w:rtl/>
              </w:rPr>
              <w:t xml:space="preserve">أحرز الاتحاد تقدماً في تنفيذ برنامج المطابقة والتشغيل البيني </w:t>
            </w:r>
            <w:r w:rsidRPr="00ED1E2D">
              <w:rPr>
                <w:position w:val="2"/>
                <w:sz w:val="20"/>
                <w:szCs w:val="20"/>
              </w:rPr>
              <w:t>(C&amp;I)</w:t>
            </w:r>
            <w:r w:rsidRPr="00ED1E2D">
              <w:rPr>
                <w:position w:val="2"/>
                <w:sz w:val="20"/>
                <w:szCs w:val="20"/>
                <w:rtl/>
              </w:rPr>
              <w:t>، بما في ذلك:</w:t>
            </w:r>
          </w:p>
          <w:p w14:paraId="042ABB65" w14:textId="77777777" w:rsidR="004A36E3" w:rsidRPr="00ED1E2D" w:rsidRDefault="004A36E3" w:rsidP="003268AA">
            <w:pPr>
              <w:pStyle w:val="enumlev1"/>
              <w:spacing w:before="60" w:after="60" w:line="300" w:lineRule="exact"/>
              <w:rPr>
                <w:position w:val="2"/>
                <w:sz w:val="20"/>
                <w:szCs w:val="20"/>
                <w:rtl/>
              </w:rPr>
            </w:pPr>
            <w:r w:rsidRPr="00ED1E2D">
              <w:rPr>
                <w:position w:val="2"/>
                <w:sz w:val="20"/>
                <w:szCs w:val="20"/>
              </w:rPr>
              <w:sym w:font="Symbol" w:char="F0B7"/>
            </w:r>
            <w:r w:rsidRPr="00ED1E2D">
              <w:rPr>
                <w:position w:val="2"/>
                <w:sz w:val="20"/>
                <w:szCs w:val="20"/>
                <w:rtl/>
              </w:rPr>
              <w:tab/>
            </w:r>
            <w:r w:rsidRPr="00ED1E2D">
              <w:rPr>
                <w:spacing w:val="-2"/>
                <w:position w:val="2"/>
                <w:sz w:val="20"/>
                <w:szCs w:val="20"/>
                <w:rtl/>
              </w:rPr>
              <w:t>يرعى مكتب تقييس الاتصالات "</w:t>
            </w:r>
            <w:hyperlink r:id="rId491" w:history="1">
              <w:r w:rsidRPr="00ED1E2D">
                <w:rPr>
                  <w:rStyle w:val="Hyperlink"/>
                  <w:spacing w:val="-2"/>
                  <w:position w:val="2"/>
                  <w:sz w:val="20"/>
                  <w:szCs w:val="20"/>
                  <w:rtl/>
                </w:rPr>
                <w:t>قاعدة بيانات مطابقة منتجات تكنولوجيا المعلومات والاتصالات</w:t>
              </w:r>
            </w:hyperlink>
            <w:r w:rsidRPr="00ED1E2D">
              <w:rPr>
                <w:spacing w:val="-2"/>
                <w:position w:val="2"/>
                <w:sz w:val="20"/>
                <w:szCs w:val="20"/>
                <w:rtl/>
              </w:rPr>
              <w:t>" التي تمكن الصناعة من الإعلان عن مطابقة منتجات وخدمات تكنولوجيا المعلومات والاتصالات لتوصيات قطاع تقييس الاتصالات، وتساعد المستعملين في جهودهم من أجل اختيار منتجات مطابقة للمعايير. واعتباراً من يناير 2020، أصبحت قاعدة البيانات تتضمن خمس فئات من منتجات تكنولوجيا المعلومات والاتصالات تضم أكثر من 500 بيان.</w:t>
            </w:r>
          </w:p>
          <w:p w14:paraId="7663D413" w14:textId="77777777" w:rsidR="004A36E3" w:rsidRPr="00ED1E2D" w:rsidRDefault="004A36E3" w:rsidP="003268AA">
            <w:pPr>
              <w:pStyle w:val="enumlev1"/>
              <w:spacing w:before="60" w:after="60" w:line="300" w:lineRule="exact"/>
              <w:rPr>
                <w:position w:val="2"/>
                <w:sz w:val="20"/>
                <w:szCs w:val="20"/>
                <w:rtl/>
                <w:lang w:bidi="ar-EG"/>
              </w:rPr>
            </w:pPr>
            <w:r w:rsidRPr="00ED1E2D">
              <w:rPr>
                <w:position w:val="2"/>
                <w:sz w:val="20"/>
                <w:szCs w:val="20"/>
              </w:rPr>
              <w:sym w:font="Symbol" w:char="F0B7"/>
            </w:r>
            <w:r w:rsidRPr="00ED1E2D">
              <w:rPr>
                <w:position w:val="2"/>
                <w:sz w:val="20"/>
                <w:szCs w:val="20"/>
                <w:rtl/>
              </w:rPr>
              <w:tab/>
              <w:t xml:space="preserve">يحدّث قطاع تقييس الاتصالات قائمة التوصيات </w:t>
            </w:r>
            <w:r w:rsidRPr="00ED1E2D">
              <w:rPr>
                <w:position w:val="2"/>
                <w:sz w:val="20"/>
                <w:szCs w:val="20"/>
              </w:rPr>
              <w:t>ITU-T</w:t>
            </w:r>
            <w:r w:rsidRPr="00ED1E2D">
              <w:rPr>
                <w:position w:val="2"/>
                <w:sz w:val="20"/>
                <w:szCs w:val="20"/>
                <w:rtl/>
                <w:lang w:bidi="ar-EG"/>
              </w:rPr>
              <w:t xml:space="preserve"> المناسبة لاختبارات المطابقة وقابلية التشغيل البيني استناداً إلى المدخلات المقدمة من جميع لجان دراسات قطاع تقييس الاتصالات.</w:t>
            </w:r>
          </w:p>
          <w:p w14:paraId="6ECBDA8E" w14:textId="77777777" w:rsidR="004A36E3" w:rsidRPr="00ED1E2D" w:rsidRDefault="004A36E3" w:rsidP="003268AA">
            <w:pPr>
              <w:pStyle w:val="enumlev1"/>
              <w:spacing w:before="60" w:after="60" w:line="300" w:lineRule="exact"/>
              <w:rPr>
                <w:position w:val="2"/>
                <w:sz w:val="20"/>
                <w:szCs w:val="20"/>
                <w:rtl/>
                <w:lang w:bidi="ar-EG"/>
              </w:rPr>
            </w:pPr>
            <w:r w:rsidRPr="00ED1E2D">
              <w:rPr>
                <w:position w:val="2"/>
                <w:sz w:val="20"/>
                <w:szCs w:val="20"/>
              </w:rPr>
              <w:sym w:font="Symbol" w:char="F0B7"/>
            </w:r>
            <w:r w:rsidRPr="00ED1E2D">
              <w:rPr>
                <w:position w:val="2"/>
                <w:sz w:val="20"/>
                <w:szCs w:val="20"/>
                <w:rtl/>
              </w:rPr>
              <w:tab/>
              <w:t xml:space="preserve">تيسر أمانة مكتب تقييس الاتصالات تنفيذ إجراء الاعتراف بمختبرات الاختبار الخاص بالاتحاد فيما يتعلق بتوصيات قطاع تقييس الاتصالات. وشارك مكتب تقييس الاتصالات في اجتماع فريق مهام نظام اللجنة </w:t>
            </w:r>
            <w:proofErr w:type="spellStart"/>
            <w:r w:rsidRPr="00ED1E2D">
              <w:rPr>
                <w:position w:val="2"/>
                <w:sz w:val="20"/>
                <w:szCs w:val="20"/>
                <w:rtl/>
              </w:rPr>
              <w:t>الكهرتقنية</w:t>
            </w:r>
            <w:proofErr w:type="spellEnd"/>
            <w:r w:rsidRPr="00ED1E2D">
              <w:rPr>
                <w:position w:val="2"/>
                <w:sz w:val="20"/>
                <w:szCs w:val="20"/>
                <w:rtl/>
              </w:rPr>
              <w:t xml:space="preserve"> الدولية لمخططات تقييم المطابقة للمعدات والمكونات </w:t>
            </w:r>
            <w:proofErr w:type="spellStart"/>
            <w:r w:rsidRPr="00ED1E2D">
              <w:rPr>
                <w:position w:val="2"/>
                <w:sz w:val="20"/>
                <w:szCs w:val="20"/>
                <w:rtl/>
              </w:rPr>
              <w:t>الكهرتقنية</w:t>
            </w:r>
            <w:proofErr w:type="spellEnd"/>
            <w:r w:rsidRPr="00ED1E2D">
              <w:rPr>
                <w:position w:val="2"/>
                <w:sz w:val="20"/>
                <w:szCs w:val="20"/>
                <w:rtl/>
              </w:rPr>
              <w:t xml:space="preserve"> (</w:t>
            </w:r>
            <w:r w:rsidRPr="00ED1E2D">
              <w:rPr>
                <w:position w:val="2"/>
                <w:sz w:val="20"/>
                <w:szCs w:val="20"/>
              </w:rPr>
              <w:t>IECEE</w:t>
            </w:r>
            <w:r w:rsidRPr="00ED1E2D">
              <w:rPr>
                <w:position w:val="2"/>
                <w:sz w:val="20"/>
                <w:szCs w:val="20"/>
                <w:rtl/>
              </w:rPr>
              <w:t xml:space="preserve">) الذي كان هدفه وضع اللمسات النهائية للوثيقة التشغيلية </w:t>
            </w:r>
            <w:r w:rsidRPr="00ED1E2D">
              <w:rPr>
                <w:position w:val="2"/>
                <w:sz w:val="20"/>
                <w:szCs w:val="20"/>
              </w:rPr>
              <w:t>(OD)</w:t>
            </w:r>
            <w:r w:rsidRPr="00ED1E2D">
              <w:rPr>
                <w:position w:val="2"/>
                <w:sz w:val="20"/>
                <w:szCs w:val="20"/>
                <w:rtl/>
                <w:lang w:bidi="ar-EG"/>
              </w:rPr>
              <w:t xml:space="preserve"> الجديدة للنظام </w:t>
            </w:r>
            <w:r w:rsidRPr="00ED1E2D">
              <w:rPr>
                <w:position w:val="2"/>
                <w:sz w:val="20"/>
                <w:szCs w:val="20"/>
              </w:rPr>
              <w:t>IECEE</w:t>
            </w:r>
            <w:r w:rsidRPr="00ED1E2D">
              <w:rPr>
                <w:position w:val="2"/>
                <w:sz w:val="20"/>
                <w:szCs w:val="20"/>
                <w:rtl/>
                <w:lang w:bidi="ar-EG"/>
              </w:rPr>
              <w:t xml:space="preserve"> "خدمة الاعتراف بمختبرات تكنولوجيا المعلومات والاتصالات بشأن توصيات قطاع تقييس الاتصالات". وتقوم هذه الخدمة على عمليات التقييم بين النظراء للنظام </w:t>
            </w:r>
            <w:r w:rsidRPr="00ED1E2D">
              <w:rPr>
                <w:position w:val="2"/>
                <w:sz w:val="20"/>
                <w:szCs w:val="20"/>
              </w:rPr>
              <w:t>IECEE</w:t>
            </w:r>
            <w:r w:rsidRPr="00ED1E2D">
              <w:rPr>
                <w:position w:val="2"/>
                <w:sz w:val="20"/>
                <w:szCs w:val="20"/>
                <w:rtl/>
              </w:rPr>
              <w:t xml:space="preserve"> </w:t>
            </w:r>
            <w:r w:rsidRPr="00ED1E2D">
              <w:rPr>
                <w:position w:val="2"/>
                <w:sz w:val="20"/>
                <w:szCs w:val="20"/>
                <w:rtl/>
                <w:lang w:bidi="ar-EG"/>
              </w:rPr>
              <w:t>استناداً إلى برنامج التقييم بين النظراء للنظام </w:t>
            </w:r>
            <w:r w:rsidRPr="00ED1E2D">
              <w:rPr>
                <w:position w:val="2"/>
                <w:sz w:val="20"/>
                <w:szCs w:val="20"/>
              </w:rPr>
              <w:t>IECEE</w:t>
            </w:r>
            <w:r w:rsidRPr="00ED1E2D">
              <w:rPr>
                <w:position w:val="2"/>
                <w:sz w:val="20"/>
                <w:szCs w:val="20"/>
                <w:rtl/>
              </w:rPr>
              <w:t xml:space="preserve"> </w:t>
            </w:r>
            <w:r w:rsidRPr="00ED1E2D">
              <w:rPr>
                <w:position w:val="2"/>
                <w:sz w:val="20"/>
                <w:szCs w:val="20"/>
                <w:rtl/>
                <w:lang w:bidi="ar-EG"/>
              </w:rPr>
              <w:t xml:space="preserve">الذي يضم خبراء تقنيين من قطاع تقييس الاتصالات تعينهم اللجنة التوجيهية لتقييم المطابقة </w:t>
            </w:r>
            <w:r w:rsidRPr="00ED1E2D">
              <w:rPr>
                <w:position w:val="2"/>
                <w:sz w:val="20"/>
                <w:szCs w:val="20"/>
              </w:rPr>
              <w:t>(CASC)</w:t>
            </w:r>
            <w:r w:rsidRPr="00ED1E2D">
              <w:rPr>
                <w:position w:val="2"/>
                <w:sz w:val="20"/>
                <w:szCs w:val="20"/>
                <w:rtl/>
                <w:lang w:bidi="ar-EG"/>
              </w:rPr>
              <w:t xml:space="preserve"> التابعة لقطاع تقييس الاتصالات. وبعد موافقة النظام </w:t>
            </w:r>
            <w:r w:rsidRPr="00ED1E2D">
              <w:rPr>
                <w:position w:val="2"/>
                <w:sz w:val="20"/>
                <w:szCs w:val="20"/>
              </w:rPr>
              <w:t>IECEE</w:t>
            </w:r>
            <w:r w:rsidRPr="00ED1E2D">
              <w:rPr>
                <w:position w:val="2"/>
                <w:sz w:val="20"/>
                <w:szCs w:val="20"/>
                <w:rtl/>
                <w:lang w:bidi="ar-EG"/>
              </w:rPr>
              <w:t xml:space="preserve"> على الوثيقة </w:t>
            </w:r>
            <w:r w:rsidRPr="00ED1E2D">
              <w:rPr>
                <w:position w:val="2"/>
                <w:sz w:val="20"/>
                <w:szCs w:val="20"/>
              </w:rPr>
              <w:t>OD</w:t>
            </w:r>
            <w:r w:rsidRPr="00ED1E2D">
              <w:rPr>
                <w:position w:val="2"/>
                <w:sz w:val="20"/>
                <w:szCs w:val="20"/>
                <w:rtl/>
                <w:lang w:bidi="ar-EG"/>
              </w:rPr>
              <w:t xml:space="preserve"> هذه، فإن أي مختبر اختبارات </w:t>
            </w:r>
            <w:r w:rsidRPr="00ED1E2D">
              <w:rPr>
                <w:position w:val="2"/>
                <w:sz w:val="20"/>
                <w:szCs w:val="20"/>
              </w:rPr>
              <w:t>(TL)</w:t>
            </w:r>
            <w:r w:rsidRPr="00ED1E2D">
              <w:rPr>
                <w:position w:val="2"/>
                <w:sz w:val="20"/>
                <w:szCs w:val="20"/>
                <w:rtl/>
                <w:lang w:bidi="ar-EG"/>
              </w:rPr>
              <w:t xml:space="preserve"> (بما في ذلك من غير أعضاء الاتحاد)، يمكنه تقديم طلب للحصول على هذا الاعتراف.</w:t>
            </w:r>
          </w:p>
          <w:p w14:paraId="1D8C6AF4" w14:textId="77777777" w:rsidR="004A36E3" w:rsidRPr="00ED1E2D" w:rsidRDefault="004A36E3" w:rsidP="003268AA">
            <w:pPr>
              <w:pStyle w:val="enumlev1"/>
              <w:spacing w:before="60" w:after="60" w:line="300" w:lineRule="exact"/>
              <w:rPr>
                <w:position w:val="2"/>
                <w:sz w:val="20"/>
                <w:szCs w:val="20"/>
                <w:rtl/>
              </w:rPr>
            </w:pPr>
            <w:r w:rsidRPr="00ED1E2D">
              <w:rPr>
                <w:position w:val="2"/>
                <w:sz w:val="20"/>
                <w:szCs w:val="20"/>
              </w:rPr>
              <w:sym w:font="Symbol" w:char="F0B7"/>
            </w:r>
            <w:r w:rsidRPr="00ED1E2D">
              <w:rPr>
                <w:position w:val="2"/>
                <w:sz w:val="20"/>
                <w:szCs w:val="20"/>
                <w:rtl/>
              </w:rPr>
              <w:tab/>
              <w:t xml:space="preserve">في أكتوبر 2019، عينت اللجنة التوجيهية لتقييم المطابقة التابعة لقطاع تقييس الاتصالات 11 خبيراً تقنياً لديهم مؤهلات بشأن توصيات قطاع تقييس الاتصالات المختلفة. ويجوز لهؤلاء الخبراء المشاركة في عمليات تقييم مختبرات الاختبار الخاصة بالنظام </w:t>
            </w:r>
            <w:r w:rsidRPr="00ED1E2D">
              <w:rPr>
                <w:position w:val="2"/>
                <w:sz w:val="20"/>
                <w:szCs w:val="20"/>
              </w:rPr>
              <w:t>IECEE</w:t>
            </w:r>
            <w:r w:rsidRPr="00ED1E2D">
              <w:rPr>
                <w:position w:val="2"/>
                <w:sz w:val="20"/>
                <w:szCs w:val="20"/>
                <w:rtl/>
                <w:lang w:bidi="ar-EG"/>
              </w:rPr>
              <w:t>.</w:t>
            </w:r>
            <w:r w:rsidRPr="00ED1E2D">
              <w:rPr>
                <w:position w:val="2"/>
                <w:sz w:val="20"/>
                <w:szCs w:val="20"/>
                <w:rtl/>
              </w:rPr>
              <w:t xml:space="preserve"> </w:t>
            </w:r>
          </w:p>
          <w:p w14:paraId="2EEFE5BD" w14:textId="77777777" w:rsidR="004A36E3" w:rsidRPr="00ED1E2D" w:rsidRDefault="004A36E3" w:rsidP="003268AA">
            <w:pPr>
              <w:pStyle w:val="enumlev1"/>
              <w:spacing w:before="60" w:after="60" w:line="300" w:lineRule="exact"/>
              <w:rPr>
                <w:position w:val="2"/>
                <w:sz w:val="20"/>
                <w:szCs w:val="20"/>
                <w:rtl/>
                <w:lang w:bidi="ar-EG"/>
              </w:rPr>
            </w:pPr>
            <w:r w:rsidRPr="00ED1E2D">
              <w:rPr>
                <w:position w:val="2"/>
                <w:sz w:val="20"/>
                <w:szCs w:val="20"/>
              </w:rPr>
              <w:sym w:font="Symbol" w:char="F0B7"/>
            </w:r>
            <w:r w:rsidRPr="00ED1E2D">
              <w:rPr>
                <w:position w:val="2"/>
                <w:sz w:val="20"/>
                <w:szCs w:val="20"/>
                <w:rtl/>
              </w:rPr>
              <w:tab/>
              <w:t xml:space="preserve">بناءً على طلب من النظام </w:t>
            </w:r>
            <w:r w:rsidRPr="00ED1E2D">
              <w:rPr>
                <w:position w:val="2"/>
                <w:sz w:val="20"/>
                <w:szCs w:val="20"/>
              </w:rPr>
              <w:t>IECEE</w:t>
            </w:r>
            <w:r w:rsidRPr="00ED1E2D">
              <w:rPr>
                <w:position w:val="2"/>
                <w:sz w:val="20"/>
                <w:szCs w:val="20"/>
                <w:rtl/>
                <w:lang w:bidi="ar-EG"/>
              </w:rPr>
              <w:t xml:space="preserve"> وقرار من</w:t>
            </w:r>
            <w:r w:rsidRPr="00ED1E2D">
              <w:rPr>
                <w:position w:val="2"/>
                <w:sz w:val="20"/>
                <w:szCs w:val="20"/>
                <w:rtl/>
              </w:rPr>
              <w:t xml:space="preserve"> لجنة الدراسات </w:t>
            </w:r>
            <w:r w:rsidRPr="00ED1E2D">
              <w:rPr>
                <w:position w:val="2"/>
                <w:sz w:val="20"/>
                <w:szCs w:val="20"/>
                <w:lang w:val="fr-CH"/>
              </w:rPr>
              <w:t>11</w:t>
            </w:r>
            <w:r w:rsidRPr="00ED1E2D">
              <w:rPr>
                <w:position w:val="2"/>
                <w:sz w:val="20"/>
                <w:szCs w:val="20"/>
                <w:rtl/>
              </w:rPr>
              <w:t xml:space="preserve"> لقطاع تقييس الاتصالات نشر مكتب تقييس الاتصالات، في أكتوبر </w:t>
            </w:r>
            <w:r w:rsidRPr="00ED1E2D">
              <w:rPr>
                <w:position w:val="2"/>
                <w:sz w:val="20"/>
                <w:szCs w:val="20"/>
              </w:rPr>
              <w:t>2019</w:t>
            </w:r>
            <w:r w:rsidRPr="00ED1E2D">
              <w:rPr>
                <w:position w:val="2"/>
                <w:sz w:val="20"/>
                <w:szCs w:val="20"/>
                <w:rtl/>
                <w:lang w:bidi="ar-EG"/>
              </w:rPr>
              <w:t>،</w:t>
            </w:r>
            <w:r w:rsidRPr="00ED1E2D">
              <w:rPr>
                <w:position w:val="2"/>
                <w:sz w:val="20"/>
                <w:szCs w:val="20"/>
                <w:rtl/>
              </w:rPr>
              <w:t xml:space="preserve"> استبياناً بشأن </w:t>
            </w:r>
            <w:r w:rsidRPr="00ED1E2D">
              <w:rPr>
                <w:position w:val="2"/>
                <w:sz w:val="20"/>
                <w:szCs w:val="20"/>
                <w:rtl/>
                <w:lang w:bidi="ar-EG"/>
              </w:rPr>
              <w:t xml:space="preserve">تقييم </w:t>
            </w:r>
            <w:r w:rsidRPr="00ED1E2D">
              <w:rPr>
                <w:position w:val="2"/>
                <w:sz w:val="20"/>
                <w:szCs w:val="20"/>
                <w:rtl/>
                <w:lang w:val="fr-CH"/>
              </w:rPr>
              <w:t xml:space="preserve">احتياجات السوق فيما يتعلق بإجراءات الاعتراف ومخططات منح الشهادات لمختبرات الاختبار المشتركة بين الاتحاد/اللجنة </w:t>
            </w:r>
            <w:proofErr w:type="spellStart"/>
            <w:r w:rsidRPr="00ED1E2D">
              <w:rPr>
                <w:position w:val="2"/>
                <w:sz w:val="20"/>
                <w:szCs w:val="20"/>
                <w:rtl/>
                <w:lang w:val="fr-CH"/>
              </w:rPr>
              <w:t>الكهرتقنية</w:t>
            </w:r>
            <w:proofErr w:type="spellEnd"/>
            <w:r w:rsidRPr="00ED1E2D">
              <w:rPr>
                <w:position w:val="2"/>
                <w:sz w:val="20"/>
                <w:szCs w:val="20"/>
                <w:rtl/>
                <w:lang w:val="fr-CH"/>
              </w:rPr>
              <w:t xml:space="preserve"> الدولية بشأن توصيات قطاع تقييس الاتصالات (الرسالة المعممة 208 لمكتب تقييس الاتصالات)</w:t>
            </w:r>
            <w:r w:rsidRPr="00ED1E2D">
              <w:rPr>
                <w:position w:val="2"/>
                <w:sz w:val="20"/>
                <w:szCs w:val="20"/>
                <w:rtl/>
              </w:rPr>
              <w:t xml:space="preserve">. والغرض من </w:t>
            </w:r>
            <w:proofErr w:type="gramStart"/>
            <w:r w:rsidRPr="00ED1E2D">
              <w:rPr>
                <w:position w:val="2"/>
                <w:sz w:val="20"/>
                <w:szCs w:val="20"/>
                <w:rtl/>
              </w:rPr>
              <w:t>الاستبيان</w:t>
            </w:r>
            <w:proofErr w:type="gramEnd"/>
            <w:r w:rsidRPr="00ED1E2D">
              <w:rPr>
                <w:position w:val="2"/>
                <w:sz w:val="20"/>
                <w:szCs w:val="20"/>
                <w:rtl/>
              </w:rPr>
              <w:t xml:space="preserve"> هو تقييم احتياجات السوق فيما يتعلق بالعمل الجاري المشترك بين الاتحاد/اللجنة </w:t>
            </w:r>
            <w:proofErr w:type="spellStart"/>
            <w:r w:rsidRPr="00ED1E2D">
              <w:rPr>
                <w:position w:val="2"/>
                <w:sz w:val="20"/>
                <w:szCs w:val="20"/>
                <w:rtl/>
              </w:rPr>
              <w:t>الكهرتقنية</w:t>
            </w:r>
            <w:proofErr w:type="spellEnd"/>
            <w:r w:rsidRPr="00ED1E2D">
              <w:rPr>
                <w:position w:val="2"/>
                <w:sz w:val="20"/>
                <w:szCs w:val="20"/>
                <w:rtl/>
              </w:rPr>
              <w:t xml:space="preserve"> الدولية من أجل إنشاء</w:t>
            </w:r>
            <w:r w:rsidRPr="00ED1E2D">
              <w:rPr>
                <w:position w:val="2"/>
                <w:sz w:val="20"/>
                <w:szCs w:val="20"/>
                <w:rtl/>
                <w:lang w:bidi="ar-EG"/>
              </w:rPr>
              <w:t xml:space="preserve"> خدمة نظيرة لتقييم المختبرات (إجراءات الاعتراف بمختبرات الاختبار) وبرنامج تقييم المطابقة المشترك (مخططات منح الشهادات المشتركة بين الاتحاد/اللجنة </w:t>
            </w:r>
            <w:proofErr w:type="spellStart"/>
            <w:r w:rsidRPr="00ED1E2D">
              <w:rPr>
                <w:position w:val="2"/>
                <w:sz w:val="20"/>
                <w:szCs w:val="20"/>
                <w:rtl/>
                <w:lang w:bidi="ar-EG"/>
              </w:rPr>
              <w:t>الكهرتقنية</w:t>
            </w:r>
            <w:proofErr w:type="spellEnd"/>
            <w:r w:rsidRPr="00ED1E2D">
              <w:rPr>
                <w:position w:val="2"/>
                <w:sz w:val="20"/>
                <w:szCs w:val="20"/>
                <w:rtl/>
                <w:lang w:bidi="ar-EG"/>
              </w:rPr>
              <w:t xml:space="preserve"> الدولية) بشأن توصيات قطاع تقييس الاتصالات. وقدم 21 من المجيبين تعليقات. وبناءً على نتائج الاستقصاء، كانت معظم الردود إيجابية وأظهرت النتائج اهتمام أصحاب المصلحة المختلفين بالخدمات الجديدة المشتركة بين الاتحاد/اللجنة </w:t>
            </w:r>
            <w:proofErr w:type="spellStart"/>
            <w:r w:rsidRPr="00ED1E2D">
              <w:rPr>
                <w:position w:val="2"/>
                <w:sz w:val="20"/>
                <w:szCs w:val="20"/>
                <w:rtl/>
                <w:lang w:bidi="ar-EG"/>
              </w:rPr>
              <w:t>الكهرتقنية</w:t>
            </w:r>
            <w:proofErr w:type="spellEnd"/>
            <w:r w:rsidRPr="00ED1E2D">
              <w:rPr>
                <w:position w:val="2"/>
                <w:sz w:val="20"/>
                <w:szCs w:val="20"/>
                <w:rtl/>
                <w:lang w:bidi="ar-EG"/>
              </w:rPr>
              <w:t xml:space="preserve"> الدولية. وفي هذا الصدد، تعهدت اللجنة </w:t>
            </w:r>
            <w:r w:rsidRPr="00ED1E2D">
              <w:rPr>
                <w:position w:val="2"/>
                <w:sz w:val="20"/>
                <w:szCs w:val="20"/>
                <w:lang w:bidi="ar-EG"/>
              </w:rPr>
              <w:t>CASC</w:t>
            </w:r>
            <w:r w:rsidRPr="00ED1E2D">
              <w:rPr>
                <w:position w:val="2"/>
                <w:sz w:val="20"/>
                <w:szCs w:val="20"/>
                <w:rtl/>
                <w:lang w:bidi="ar-EG"/>
              </w:rPr>
              <w:t xml:space="preserve"> بمواصلة التعاون مع النظام </w:t>
            </w:r>
            <w:r w:rsidRPr="00ED1E2D">
              <w:rPr>
                <w:position w:val="2"/>
                <w:sz w:val="20"/>
                <w:szCs w:val="20"/>
                <w:lang w:bidi="ar-EG"/>
              </w:rPr>
              <w:t>IECEE</w:t>
            </w:r>
            <w:r w:rsidRPr="00ED1E2D">
              <w:rPr>
                <w:position w:val="2"/>
                <w:sz w:val="20"/>
                <w:szCs w:val="20"/>
                <w:rtl/>
                <w:lang w:bidi="ar-EG"/>
              </w:rPr>
              <w:t xml:space="preserve"> بشأن إجراءات الاعتراف ومخططات منح الشهادات المشتركة لمختبرات الاختبار. ولم تكن الآثار المالية على مختبرات الاختبار والاتحاد ذاته متوقعة.</w:t>
            </w:r>
          </w:p>
          <w:p w14:paraId="444D47FF" w14:textId="77777777" w:rsidR="004A36E3" w:rsidRPr="00ED1E2D" w:rsidRDefault="004A36E3" w:rsidP="003268AA">
            <w:pPr>
              <w:pStyle w:val="enumlev1"/>
              <w:spacing w:before="60" w:after="60" w:line="300" w:lineRule="exact"/>
              <w:rPr>
                <w:position w:val="2"/>
                <w:sz w:val="20"/>
                <w:szCs w:val="20"/>
                <w:rtl/>
              </w:rPr>
            </w:pPr>
            <w:r w:rsidRPr="00ED1E2D">
              <w:rPr>
                <w:position w:val="2"/>
                <w:sz w:val="20"/>
                <w:szCs w:val="20"/>
              </w:rPr>
              <w:sym w:font="Symbol" w:char="F0B7"/>
            </w:r>
            <w:r w:rsidRPr="00ED1E2D">
              <w:rPr>
                <w:position w:val="2"/>
                <w:sz w:val="20"/>
                <w:szCs w:val="20"/>
                <w:rtl/>
              </w:rPr>
              <w:tab/>
              <w:t xml:space="preserve">في يوليو </w:t>
            </w:r>
            <w:r w:rsidRPr="00ED1E2D">
              <w:rPr>
                <w:position w:val="2"/>
                <w:sz w:val="20"/>
                <w:szCs w:val="20"/>
              </w:rPr>
              <w:t>2020</w:t>
            </w:r>
            <w:r w:rsidRPr="00ED1E2D">
              <w:rPr>
                <w:position w:val="2"/>
                <w:sz w:val="20"/>
                <w:szCs w:val="20"/>
                <w:rtl/>
                <w:lang w:bidi="ar-EG"/>
              </w:rPr>
              <w:t xml:space="preserve">، حددت اللجنة </w:t>
            </w:r>
            <w:proofErr w:type="spellStart"/>
            <w:r w:rsidRPr="00ED1E2D">
              <w:rPr>
                <w:position w:val="2"/>
                <w:sz w:val="20"/>
                <w:szCs w:val="20"/>
                <w:rtl/>
                <w:lang w:bidi="ar-EG"/>
              </w:rPr>
              <w:t>الكهرتقنية</w:t>
            </w:r>
            <w:proofErr w:type="spellEnd"/>
            <w:r w:rsidRPr="00ED1E2D">
              <w:rPr>
                <w:position w:val="2"/>
                <w:sz w:val="20"/>
                <w:szCs w:val="20"/>
                <w:rtl/>
                <w:lang w:bidi="ar-EG"/>
              </w:rPr>
              <w:t xml:space="preserve"> الدولية الأدوار والمتطلبات المتعلقة بمختبرات الاختبار وهيئات منح الشهادات باستخدام مخطط هيئات منح الشهادات للنظام </w:t>
            </w:r>
            <w:r w:rsidRPr="00ED1E2D">
              <w:rPr>
                <w:position w:val="2"/>
                <w:sz w:val="20"/>
                <w:szCs w:val="20"/>
                <w:lang w:bidi="ar-EG"/>
              </w:rPr>
              <w:t>IECEE</w:t>
            </w:r>
            <w:r w:rsidRPr="00ED1E2D">
              <w:rPr>
                <w:position w:val="2"/>
                <w:sz w:val="20"/>
                <w:szCs w:val="20"/>
                <w:rtl/>
                <w:lang w:bidi="ar-EG"/>
              </w:rPr>
              <w:t xml:space="preserve">. وأشارت اللجنة أيضاً، باعتبارها منظمة غير ربحية، إلى أن الحاجة تدعو إلى تغطية تكاليف عمليات النظام </w:t>
            </w:r>
            <w:r w:rsidRPr="00ED1E2D">
              <w:rPr>
                <w:position w:val="2"/>
                <w:sz w:val="20"/>
                <w:szCs w:val="20"/>
                <w:lang w:bidi="ar-EG"/>
              </w:rPr>
              <w:t>IECEE</w:t>
            </w:r>
            <w:r w:rsidRPr="00ED1E2D">
              <w:rPr>
                <w:position w:val="2"/>
                <w:sz w:val="20"/>
                <w:szCs w:val="20"/>
                <w:rtl/>
                <w:lang w:bidi="ar-EG"/>
              </w:rPr>
              <w:t xml:space="preserve">، ومن ثم ستنفَّذ الوثيقة التشغيلية </w:t>
            </w:r>
            <w:r w:rsidRPr="00ED1E2D">
              <w:rPr>
                <w:position w:val="2"/>
                <w:sz w:val="20"/>
                <w:szCs w:val="20"/>
                <w:lang w:bidi="ar-EG"/>
              </w:rPr>
              <w:t>(OD 2026)</w:t>
            </w:r>
            <w:r w:rsidRPr="00ED1E2D">
              <w:rPr>
                <w:position w:val="2"/>
                <w:sz w:val="20"/>
                <w:szCs w:val="20"/>
                <w:rtl/>
                <w:lang w:bidi="ar-EG"/>
              </w:rPr>
              <w:t xml:space="preserve"> التي تحدد متطلبات عملية الاعتراف بمختبرات الاختبار فيما يتعلق بالاتحاد. وهذا يعني أن برنامج   النظام </w:t>
            </w:r>
            <w:r w:rsidRPr="00ED1E2D">
              <w:rPr>
                <w:position w:val="2"/>
                <w:sz w:val="20"/>
                <w:szCs w:val="20"/>
                <w:lang w:bidi="ar-EG"/>
              </w:rPr>
              <w:t>IECEE</w:t>
            </w:r>
            <w:r w:rsidRPr="00ED1E2D">
              <w:rPr>
                <w:position w:val="2"/>
                <w:sz w:val="20"/>
                <w:szCs w:val="20"/>
                <w:rtl/>
              </w:rPr>
              <w:t xml:space="preserve"> المشترك مع الاتحاد ستكون له آثار مالية (يتعين على مختبر الاختبار دفع </w:t>
            </w:r>
            <w:r w:rsidRPr="00ED1E2D">
              <w:rPr>
                <w:position w:val="2"/>
                <w:sz w:val="20"/>
                <w:szCs w:val="20"/>
              </w:rPr>
              <w:t>14 000</w:t>
            </w:r>
            <w:r w:rsidRPr="00ED1E2D">
              <w:rPr>
                <w:position w:val="2"/>
                <w:sz w:val="20"/>
                <w:szCs w:val="20"/>
                <w:rtl/>
                <w:lang w:bidi="ar-EG"/>
              </w:rPr>
              <w:t xml:space="preserve"> فرنك سويسري، ويدفع الاتحاد أيضاً </w:t>
            </w:r>
            <w:r w:rsidRPr="00ED1E2D">
              <w:rPr>
                <w:position w:val="2"/>
                <w:sz w:val="20"/>
                <w:szCs w:val="20"/>
                <w:lang w:bidi="ar-EG"/>
              </w:rPr>
              <w:t>45 000</w:t>
            </w:r>
            <w:r w:rsidRPr="00ED1E2D">
              <w:rPr>
                <w:position w:val="2"/>
                <w:sz w:val="20"/>
                <w:szCs w:val="20"/>
                <w:rtl/>
                <w:lang w:bidi="ar-EG"/>
              </w:rPr>
              <w:t xml:space="preserve"> فرنك سويسري سنوياً إلى اللجنة </w:t>
            </w:r>
            <w:proofErr w:type="spellStart"/>
            <w:r w:rsidRPr="00ED1E2D">
              <w:rPr>
                <w:position w:val="2"/>
                <w:sz w:val="20"/>
                <w:szCs w:val="20"/>
                <w:rtl/>
                <w:lang w:bidi="ar-EG"/>
              </w:rPr>
              <w:t>الكهرتقنية</w:t>
            </w:r>
            <w:proofErr w:type="spellEnd"/>
            <w:r w:rsidRPr="00ED1E2D">
              <w:rPr>
                <w:position w:val="2"/>
                <w:sz w:val="20"/>
                <w:szCs w:val="20"/>
                <w:rtl/>
                <w:lang w:bidi="ar-EG"/>
              </w:rPr>
              <w:t xml:space="preserve"> الدولية لتحديث المخطط الجديد</w:t>
            </w:r>
            <w:r w:rsidRPr="00ED1E2D">
              <w:rPr>
                <w:position w:val="2"/>
                <w:sz w:val="20"/>
                <w:szCs w:val="20"/>
                <w:rtl/>
              </w:rPr>
              <w:t xml:space="preserve">). </w:t>
            </w:r>
          </w:p>
          <w:p w14:paraId="63CFCE49" w14:textId="77777777" w:rsidR="004A36E3" w:rsidRPr="00ED1E2D" w:rsidRDefault="004A36E3" w:rsidP="003268AA">
            <w:pPr>
              <w:pStyle w:val="enumlev1"/>
              <w:spacing w:before="60" w:after="60" w:line="300" w:lineRule="exact"/>
              <w:rPr>
                <w:position w:val="2"/>
                <w:sz w:val="20"/>
                <w:szCs w:val="20"/>
                <w:rtl/>
                <w:lang w:bidi="ar-EG"/>
              </w:rPr>
            </w:pPr>
            <w:r w:rsidRPr="00ED1E2D">
              <w:rPr>
                <w:position w:val="2"/>
                <w:sz w:val="20"/>
                <w:szCs w:val="20"/>
              </w:rPr>
              <w:lastRenderedPageBreak/>
              <w:sym w:font="Symbol" w:char="F0B7"/>
            </w:r>
            <w:r w:rsidRPr="00ED1E2D">
              <w:rPr>
                <w:position w:val="2"/>
                <w:sz w:val="20"/>
                <w:szCs w:val="20"/>
                <w:rtl/>
              </w:rPr>
              <w:t xml:space="preserve"> </w:t>
            </w:r>
            <w:r w:rsidRPr="00ED1E2D">
              <w:rPr>
                <w:position w:val="2"/>
                <w:sz w:val="20"/>
                <w:szCs w:val="20"/>
                <w:rtl/>
              </w:rPr>
              <w:tab/>
              <w:t xml:space="preserve">عقب مناقشات، قررت </w:t>
            </w:r>
            <w:r w:rsidRPr="00ED1E2D">
              <w:rPr>
                <w:position w:val="2"/>
                <w:sz w:val="20"/>
                <w:szCs w:val="20"/>
                <w:rtl/>
                <w:lang w:bidi="ar-EG"/>
              </w:rPr>
              <w:t xml:space="preserve">اللجنة التوجيهية لتقييم المطابقة </w:t>
            </w:r>
            <w:r w:rsidRPr="00ED1E2D">
              <w:rPr>
                <w:position w:val="2"/>
                <w:sz w:val="20"/>
                <w:szCs w:val="20"/>
              </w:rPr>
              <w:t>(CASC)</w:t>
            </w:r>
            <w:r w:rsidRPr="00ED1E2D">
              <w:rPr>
                <w:position w:val="2"/>
                <w:sz w:val="20"/>
                <w:szCs w:val="20"/>
                <w:rtl/>
                <w:lang w:bidi="ar-EG"/>
              </w:rPr>
              <w:t xml:space="preserve"> في يوليو </w:t>
            </w:r>
            <w:r w:rsidRPr="00ED1E2D">
              <w:rPr>
                <w:position w:val="2"/>
                <w:sz w:val="20"/>
                <w:szCs w:val="20"/>
                <w:lang w:bidi="ar-EG"/>
              </w:rPr>
              <w:t>2020</w:t>
            </w:r>
            <w:r w:rsidRPr="00ED1E2D">
              <w:rPr>
                <w:position w:val="2"/>
                <w:sz w:val="20"/>
                <w:szCs w:val="20"/>
                <w:rtl/>
                <w:lang w:bidi="ar-EG"/>
              </w:rPr>
              <w:t xml:space="preserve"> أن إجراء الاعتراف بمختبرات الاختبار المشترك بين الاتحاد والنظام </w:t>
            </w:r>
            <w:r w:rsidRPr="00ED1E2D">
              <w:rPr>
                <w:position w:val="2"/>
                <w:sz w:val="20"/>
                <w:szCs w:val="20"/>
                <w:lang w:bidi="ar-EG"/>
              </w:rPr>
              <w:t>IECEE</w:t>
            </w:r>
            <w:r w:rsidRPr="00ED1E2D">
              <w:rPr>
                <w:position w:val="2"/>
                <w:sz w:val="20"/>
                <w:szCs w:val="20"/>
                <w:rtl/>
                <w:lang w:bidi="ar-EG"/>
              </w:rPr>
              <w:t xml:space="preserve"> والقائم بذاته، الذي يحمِّل مختبرات الاختبار تكاليف إضافية، هو إجراء غير ضروري لأنه لا يعود بأي فائدة مالية على مختبرات الاختبار التي قد ترغب فقط في إثراء قاعدة بيانات الاتحاد بشأن مطابقة المنتجات.</w:t>
            </w:r>
          </w:p>
          <w:p w14:paraId="3629BFC1" w14:textId="77777777" w:rsidR="004A36E3" w:rsidRPr="00ED1E2D" w:rsidRDefault="004A36E3" w:rsidP="003268AA">
            <w:pPr>
              <w:pStyle w:val="enumlev1"/>
              <w:spacing w:before="60" w:after="60" w:line="300" w:lineRule="exact"/>
              <w:rPr>
                <w:position w:val="2"/>
                <w:sz w:val="20"/>
                <w:szCs w:val="20"/>
                <w:rtl/>
              </w:rPr>
            </w:pPr>
            <w:r w:rsidRPr="00ED1E2D">
              <w:rPr>
                <w:position w:val="2"/>
                <w:sz w:val="20"/>
                <w:szCs w:val="20"/>
              </w:rPr>
              <w:sym w:font="Symbol" w:char="F0B7"/>
            </w:r>
            <w:r w:rsidRPr="00ED1E2D">
              <w:rPr>
                <w:position w:val="2"/>
                <w:sz w:val="20"/>
                <w:szCs w:val="20"/>
                <w:rtl/>
              </w:rPr>
              <w:t xml:space="preserve"> </w:t>
            </w:r>
            <w:r w:rsidRPr="00ED1E2D">
              <w:rPr>
                <w:position w:val="2"/>
                <w:sz w:val="20"/>
                <w:szCs w:val="20"/>
                <w:rtl/>
              </w:rPr>
              <w:tab/>
              <w:t xml:space="preserve">وفيما يتعلق بمخطط منح الشهادات المشترك، قررت اللجنة </w:t>
            </w:r>
            <w:r w:rsidRPr="00ED1E2D">
              <w:rPr>
                <w:position w:val="2"/>
                <w:sz w:val="20"/>
                <w:szCs w:val="20"/>
              </w:rPr>
              <w:t>CASC</w:t>
            </w:r>
            <w:r w:rsidRPr="00ED1E2D">
              <w:rPr>
                <w:position w:val="2"/>
                <w:sz w:val="20"/>
                <w:szCs w:val="20"/>
                <w:rtl/>
              </w:rPr>
              <w:t xml:space="preserve"> تعليقه لمنح لجان دراسات قطاع تقييس الاتصالات إمكانية النظر في جميع التفاصيل المالية المقدمة وموافاة اللجنة بتعليقات عما إذا كان المخطط يهم أعضاءها، مع أخذ الآثار المالية في الاعتبار.</w:t>
            </w:r>
          </w:p>
          <w:p w14:paraId="7AAE24E7" w14:textId="77777777" w:rsidR="004A36E3" w:rsidRPr="00ED1E2D" w:rsidRDefault="004A36E3" w:rsidP="003268AA">
            <w:pPr>
              <w:pStyle w:val="enumlev1"/>
              <w:spacing w:before="60" w:after="60" w:line="300" w:lineRule="exact"/>
              <w:rPr>
                <w:position w:val="2"/>
                <w:sz w:val="20"/>
                <w:szCs w:val="20"/>
                <w:rtl/>
                <w:lang w:bidi="ar-EG"/>
              </w:rPr>
            </w:pPr>
            <w:r w:rsidRPr="00ED1E2D">
              <w:rPr>
                <w:position w:val="2"/>
                <w:sz w:val="20"/>
                <w:szCs w:val="20"/>
                <w:rtl/>
              </w:rPr>
              <w:t xml:space="preserve"> </w:t>
            </w:r>
            <w:r w:rsidRPr="00ED1E2D">
              <w:rPr>
                <w:position w:val="2"/>
                <w:sz w:val="20"/>
                <w:szCs w:val="20"/>
              </w:rPr>
              <w:sym w:font="Symbol" w:char="F0B7"/>
            </w:r>
            <w:r w:rsidRPr="00ED1E2D">
              <w:rPr>
                <w:position w:val="2"/>
                <w:sz w:val="20"/>
                <w:szCs w:val="20"/>
                <w:rtl/>
              </w:rPr>
              <w:t xml:space="preserve"> </w:t>
            </w:r>
            <w:r w:rsidRPr="00ED1E2D">
              <w:rPr>
                <w:position w:val="2"/>
                <w:sz w:val="20"/>
                <w:szCs w:val="20"/>
                <w:rtl/>
              </w:rPr>
              <w:tab/>
              <w:t xml:space="preserve">قدمت المنظمة الدولية لاعتماد المختبرات </w:t>
            </w:r>
            <w:r w:rsidRPr="00ED1E2D">
              <w:rPr>
                <w:position w:val="2"/>
                <w:sz w:val="20"/>
                <w:szCs w:val="20"/>
              </w:rPr>
              <w:t>(ILAC)</w:t>
            </w:r>
            <w:r w:rsidRPr="00ED1E2D">
              <w:rPr>
                <w:position w:val="2"/>
                <w:sz w:val="20"/>
                <w:szCs w:val="20"/>
                <w:rtl/>
              </w:rPr>
              <w:t xml:space="preserve"> </w:t>
            </w:r>
            <w:r w:rsidRPr="00ED1E2D">
              <w:rPr>
                <w:position w:val="2"/>
                <w:sz w:val="20"/>
                <w:szCs w:val="20"/>
                <w:rtl/>
                <w:lang w:bidi="ar-EG"/>
              </w:rPr>
              <w:t xml:space="preserve">نتائج الاستقصاء التي أجرته لتحديد مختبرات الاختبار المعتمدة لإجراء الاختبار طبقاً لتوصيات قطاع تقييس الاتصالات. وكان معدل الردود البالغ </w:t>
            </w:r>
            <w:r w:rsidRPr="00ED1E2D">
              <w:rPr>
                <w:position w:val="2"/>
                <w:sz w:val="20"/>
                <w:szCs w:val="20"/>
                <w:lang w:bidi="ar-EG"/>
              </w:rPr>
              <w:t>68</w:t>
            </w:r>
            <w:r w:rsidRPr="00ED1E2D">
              <w:rPr>
                <w:position w:val="2"/>
                <w:sz w:val="20"/>
                <w:szCs w:val="20"/>
                <w:rtl/>
                <w:lang w:bidi="ar-EG"/>
              </w:rPr>
              <w:t xml:space="preserve"> في </w:t>
            </w:r>
            <w:proofErr w:type="gramStart"/>
            <w:r w:rsidRPr="00ED1E2D">
              <w:rPr>
                <w:position w:val="2"/>
                <w:sz w:val="20"/>
                <w:szCs w:val="20"/>
                <w:rtl/>
                <w:lang w:bidi="ar-EG"/>
              </w:rPr>
              <w:t>المائة</w:t>
            </w:r>
            <w:proofErr w:type="gramEnd"/>
            <w:r w:rsidRPr="00ED1E2D">
              <w:rPr>
                <w:position w:val="2"/>
                <w:sz w:val="20"/>
                <w:szCs w:val="20"/>
                <w:rtl/>
                <w:lang w:bidi="ar-EG"/>
              </w:rPr>
              <w:t xml:space="preserve"> معقولاً. وشجعت اللجنة التوجيهية لتقييم المطابقة </w:t>
            </w:r>
            <w:r w:rsidRPr="00ED1E2D">
              <w:rPr>
                <w:position w:val="2"/>
                <w:sz w:val="20"/>
                <w:szCs w:val="20"/>
              </w:rPr>
              <w:t>(CASC)</w:t>
            </w:r>
            <w:r w:rsidRPr="00ED1E2D">
              <w:rPr>
                <w:position w:val="2"/>
                <w:sz w:val="20"/>
                <w:szCs w:val="20"/>
                <w:rtl/>
                <w:lang w:bidi="ar-EG"/>
              </w:rPr>
              <w:t xml:space="preserve"> </w:t>
            </w:r>
            <w:r w:rsidRPr="00ED1E2D">
              <w:rPr>
                <w:position w:val="2"/>
                <w:sz w:val="20"/>
                <w:szCs w:val="20"/>
                <w:rtl/>
              </w:rPr>
              <w:t xml:space="preserve">المنظمة الدولية لاعتماد المختبرات على اقتراح إجراءات بشأن تعزيز التعاون في اجتماع اللجنة التالي (مارس </w:t>
            </w:r>
            <w:r w:rsidRPr="00ED1E2D">
              <w:rPr>
                <w:position w:val="2"/>
                <w:sz w:val="20"/>
                <w:szCs w:val="20"/>
              </w:rPr>
              <w:t>2021</w:t>
            </w:r>
            <w:r w:rsidRPr="00ED1E2D">
              <w:rPr>
                <w:position w:val="2"/>
                <w:sz w:val="20"/>
                <w:szCs w:val="20"/>
                <w:rtl/>
              </w:rPr>
              <w:t>). ويُفترض أن تسمح هذه الإجراءات للجنة بالاعتراف بمختبرات الاختبار التي تقدمها المنظمة</w:t>
            </w:r>
            <w:r w:rsidRPr="00ED1E2D">
              <w:rPr>
                <w:position w:val="2"/>
                <w:sz w:val="20"/>
                <w:szCs w:val="20"/>
                <w:rtl/>
                <w:lang w:bidi="ar-EG"/>
              </w:rPr>
              <w:t>، دون إجراء أي تقييم إضافي لها.</w:t>
            </w:r>
          </w:p>
          <w:p w14:paraId="05CAB14D" w14:textId="2389A100" w:rsidR="004A36E3" w:rsidRPr="00ED1E2D" w:rsidRDefault="004A36E3" w:rsidP="003268AA">
            <w:pPr>
              <w:pStyle w:val="enumlev1"/>
              <w:spacing w:before="60" w:after="60" w:line="300" w:lineRule="exact"/>
              <w:rPr>
                <w:position w:val="2"/>
                <w:sz w:val="20"/>
                <w:szCs w:val="20"/>
                <w:rtl/>
                <w:lang w:bidi="ar-EG"/>
              </w:rPr>
            </w:pPr>
            <w:r w:rsidRPr="00ED1E2D">
              <w:rPr>
                <w:position w:val="2"/>
                <w:sz w:val="20"/>
                <w:szCs w:val="20"/>
              </w:rPr>
              <w:sym w:font="Symbol" w:char="F0B7"/>
            </w:r>
            <w:r w:rsidRPr="00ED1E2D">
              <w:rPr>
                <w:position w:val="2"/>
                <w:sz w:val="20"/>
                <w:szCs w:val="20"/>
                <w:rtl/>
              </w:rPr>
              <w:tab/>
              <w:t xml:space="preserve">نظمت في مدينة تونس (تونس) يوم 30 سبتمبر 2019 ورشة العمل الإقليمية الثالثة لإفريقيا للجنة الدراسات 11 </w:t>
            </w:r>
            <w:r w:rsidRPr="00ED1E2D">
              <w:rPr>
                <w:rFonts w:eastAsia="Calibri"/>
                <w:position w:val="2"/>
                <w:sz w:val="20"/>
                <w:szCs w:val="20"/>
                <w:rtl/>
                <w:lang w:val="en-GB" w:bidi="ar-EG"/>
              </w:rPr>
              <w:t xml:space="preserve">لقطاع </w:t>
            </w:r>
            <w:r w:rsidRPr="00ED1E2D">
              <w:rPr>
                <w:position w:val="2"/>
                <w:sz w:val="20"/>
                <w:szCs w:val="20"/>
                <w:rtl/>
              </w:rPr>
              <w:t xml:space="preserve">تقييس الاتصالات بشأن "تحديات أجهزة تكنولوجيا المعلومات والاتصالات المزيفة واختبارات المطابقة وقابلية التشغيل البيني في إفريقيا"، وأعقبها اجتماع الفريق الإقليمي لإفريقيا التابع للجنة الدراسات 11 </w:t>
            </w:r>
            <w:r w:rsidRPr="00ED1E2D">
              <w:rPr>
                <w:rFonts w:eastAsia="Calibri"/>
                <w:position w:val="2"/>
                <w:sz w:val="20"/>
                <w:szCs w:val="20"/>
                <w:rtl/>
                <w:lang w:val="en-GB" w:bidi="ar-EG"/>
              </w:rPr>
              <w:t xml:space="preserve">لقطاع </w:t>
            </w:r>
            <w:r w:rsidRPr="00ED1E2D">
              <w:rPr>
                <w:position w:val="2"/>
                <w:sz w:val="20"/>
                <w:szCs w:val="20"/>
                <w:rtl/>
              </w:rPr>
              <w:t xml:space="preserve">تقييس الاتصالات </w:t>
            </w:r>
            <w:r w:rsidRPr="00ED1E2D">
              <w:rPr>
                <w:position w:val="2"/>
                <w:sz w:val="20"/>
                <w:szCs w:val="20"/>
              </w:rPr>
              <w:t>(SG11RG</w:t>
            </w:r>
            <w:r w:rsidR="005A639C">
              <w:rPr>
                <w:position w:val="2"/>
                <w:sz w:val="20"/>
                <w:szCs w:val="20"/>
              </w:rPr>
              <w:noBreakHyphen/>
            </w:r>
            <w:r w:rsidRPr="00ED1E2D">
              <w:rPr>
                <w:position w:val="2"/>
                <w:sz w:val="20"/>
                <w:szCs w:val="20"/>
              </w:rPr>
              <w:t>AFR)</w:t>
            </w:r>
            <w:r w:rsidRPr="00ED1E2D">
              <w:rPr>
                <w:position w:val="2"/>
                <w:sz w:val="20"/>
                <w:szCs w:val="20"/>
                <w:rtl/>
                <w:lang w:bidi="ar-EG"/>
              </w:rPr>
              <w:t>؛</w:t>
            </w:r>
          </w:p>
          <w:p w14:paraId="4C00825B" w14:textId="77777777" w:rsidR="004A36E3" w:rsidRPr="00ED1E2D" w:rsidRDefault="004A36E3" w:rsidP="003268AA">
            <w:pPr>
              <w:pStyle w:val="enumlev1"/>
              <w:spacing w:before="60" w:after="60" w:line="300" w:lineRule="exact"/>
              <w:rPr>
                <w:position w:val="2"/>
                <w:sz w:val="20"/>
                <w:szCs w:val="20"/>
                <w:rtl/>
              </w:rPr>
            </w:pPr>
            <w:r w:rsidRPr="00ED1E2D">
              <w:rPr>
                <w:position w:val="2"/>
                <w:sz w:val="20"/>
                <w:szCs w:val="20"/>
              </w:rPr>
              <w:sym w:font="Symbol" w:char="F0B7"/>
            </w:r>
            <w:r w:rsidRPr="00ED1E2D">
              <w:rPr>
                <w:position w:val="2"/>
                <w:sz w:val="20"/>
                <w:szCs w:val="20"/>
                <w:rtl/>
              </w:rPr>
              <w:tab/>
              <w:t>فيما يتعلق بالدعامة 3 لبرنامج الاتحاد الخاص بالمطابقة وقابلية التشغيل البيني – بناء القدرات:</w:t>
            </w:r>
          </w:p>
          <w:p w14:paraId="4A95BD6B" w14:textId="77777777" w:rsidR="004A36E3" w:rsidRPr="00ED1E2D" w:rsidRDefault="004A36E3" w:rsidP="003268AA">
            <w:pPr>
              <w:pStyle w:val="enumlev2"/>
              <w:spacing w:before="60" w:after="60" w:line="300" w:lineRule="exact"/>
              <w:rPr>
                <w:position w:val="2"/>
                <w:sz w:val="20"/>
                <w:szCs w:val="20"/>
                <w:rtl/>
                <w:lang w:bidi="ar-EG"/>
              </w:rPr>
            </w:pPr>
            <w:r w:rsidRPr="00ED1E2D">
              <w:rPr>
                <w:rFonts w:ascii="Arial" w:hAnsi="Arial" w:cs="Arial" w:hint="cs"/>
                <w:position w:val="2"/>
                <w:sz w:val="20"/>
                <w:szCs w:val="20"/>
                <w:rtl/>
              </w:rPr>
              <w:t>օ</w:t>
            </w:r>
            <w:r w:rsidRPr="00ED1E2D">
              <w:rPr>
                <w:position w:val="2"/>
                <w:sz w:val="20"/>
                <w:szCs w:val="20"/>
                <w:rtl/>
              </w:rPr>
              <w:tab/>
              <w:t xml:space="preserve">القيام بأنشطة عملية </w:t>
            </w:r>
            <w:hyperlink r:id="rId492" w:history="1">
              <w:r w:rsidRPr="00ED1E2D">
                <w:rPr>
                  <w:rStyle w:val="Hyperlink"/>
                  <w:position w:val="2"/>
                  <w:sz w:val="20"/>
                  <w:szCs w:val="20"/>
                  <w:rtl/>
                </w:rPr>
                <w:t>لبناء القدرات</w:t>
              </w:r>
            </w:hyperlink>
            <w:r w:rsidRPr="00ED1E2D">
              <w:rPr>
                <w:position w:val="2"/>
                <w:sz w:val="20"/>
                <w:szCs w:val="20"/>
                <w:rtl/>
                <w:lang w:bidi="ar-EG"/>
              </w:rPr>
              <w:t xml:space="preserve"> لمنطقتي إفريقيا والدول العربية بشأن أطر المطابقة وقابلية التشغيل البيني وميادين الاختبار المختلفة (مثل إنترنت الأشياء </w:t>
            </w:r>
            <w:r w:rsidRPr="00ED1E2D">
              <w:rPr>
                <w:position w:val="2"/>
                <w:sz w:val="20"/>
                <w:szCs w:val="20"/>
                <w:lang w:bidi="ar-EG"/>
              </w:rPr>
              <w:t>(IoT)</w:t>
            </w:r>
            <w:r w:rsidRPr="00ED1E2D">
              <w:rPr>
                <w:position w:val="2"/>
                <w:sz w:val="20"/>
                <w:szCs w:val="20"/>
                <w:rtl/>
                <w:lang w:bidi="ar-EG"/>
              </w:rPr>
              <w:t xml:space="preserve"> وتكنولوجيا الجيل الخامس </w:t>
            </w:r>
            <w:r w:rsidRPr="00ED1E2D">
              <w:rPr>
                <w:position w:val="2"/>
                <w:sz w:val="20"/>
                <w:szCs w:val="20"/>
                <w:lang w:bidi="ar-EG"/>
              </w:rPr>
              <w:t>(5G)</w:t>
            </w:r>
            <w:r w:rsidRPr="00ED1E2D">
              <w:rPr>
                <w:position w:val="2"/>
                <w:sz w:val="20"/>
                <w:szCs w:val="20"/>
                <w:rtl/>
                <w:lang w:bidi="ar-EG"/>
              </w:rPr>
              <w:t xml:space="preserve"> والمطابقة وقابلية التشغيل البيني </w:t>
            </w:r>
            <w:r w:rsidRPr="00ED1E2D">
              <w:rPr>
                <w:position w:val="2"/>
                <w:sz w:val="20"/>
                <w:szCs w:val="20"/>
                <w:lang w:bidi="ar-EG"/>
              </w:rPr>
              <w:t>(C&amp;I)</w:t>
            </w:r>
            <w:r w:rsidRPr="00ED1E2D">
              <w:rPr>
                <w:position w:val="2"/>
                <w:sz w:val="20"/>
                <w:szCs w:val="20"/>
                <w:rtl/>
                <w:lang w:bidi="ar-EG"/>
              </w:rPr>
              <w:t xml:space="preserve"> وأجهزة الرادار ذات الفتحات التركيبية </w:t>
            </w:r>
            <w:r w:rsidRPr="00ED1E2D">
              <w:rPr>
                <w:position w:val="2"/>
                <w:sz w:val="20"/>
                <w:szCs w:val="20"/>
                <w:lang w:bidi="ar-EG"/>
              </w:rPr>
              <w:t>(SAR)</w:t>
            </w:r>
            <w:r w:rsidRPr="00ED1E2D">
              <w:rPr>
                <w:position w:val="2"/>
                <w:sz w:val="20"/>
                <w:szCs w:val="20"/>
                <w:rtl/>
                <w:lang w:bidi="ar-EG"/>
              </w:rPr>
              <w:t>)، وذلك بالتعاون مع شركاء المختبرات ومراكز التميز (مركز دراسات وبحوث الاتصالات (</w:t>
            </w:r>
            <w:r w:rsidRPr="00ED1E2D">
              <w:rPr>
                <w:position w:val="2"/>
                <w:sz w:val="20"/>
                <w:szCs w:val="20"/>
                <w:lang w:bidi="ar-EG"/>
              </w:rPr>
              <w:t>CERT</w:t>
            </w:r>
            <w:r w:rsidRPr="00ED1E2D">
              <w:rPr>
                <w:position w:val="2"/>
                <w:sz w:val="20"/>
                <w:szCs w:val="20"/>
                <w:rtl/>
                <w:lang w:bidi="ar-EG"/>
              </w:rPr>
              <w:t>)، والأكاديمية الصينية لتكنولوجيا المعلومات والاتصالات (</w:t>
            </w:r>
            <w:r w:rsidRPr="00ED1E2D">
              <w:rPr>
                <w:position w:val="2"/>
                <w:sz w:val="20"/>
                <w:szCs w:val="20"/>
                <w:lang w:bidi="ar-EG"/>
              </w:rPr>
              <w:t>CAICT</w:t>
            </w:r>
            <w:r w:rsidRPr="00ED1E2D">
              <w:rPr>
                <w:position w:val="2"/>
                <w:sz w:val="20"/>
                <w:szCs w:val="20"/>
                <w:rtl/>
                <w:lang w:bidi="ar-EG"/>
              </w:rPr>
              <w:t>)، و</w:t>
            </w:r>
            <w:r w:rsidRPr="00ED1E2D">
              <w:rPr>
                <w:position w:val="2"/>
                <w:sz w:val="20"/>
                <w:szCs w:val="20"/>
                <w:rtl/>
              </w:rPr>
              <w:t>ال</w:t>
            </w:r>
            <w:r w:rsidRPr="00ED1E2D">
              <w:rPr>
                <w:position w:val="2"/>
                <w:sz w:val="20"/>
                <w:szCs w:val="20"/>
                <w:rtl/>
                <w:lang w:bidi="ar-EG"/>
              </w:rPr>
              <w:t>هيئة الوطنية للاتصالات (</w:t>
            </w:r>
            <w:r w:rsidRPr="00ED1E2D">
              <w:rPr>
                <w:position w:val="2"/>
                <w:sz w:val="20"/>
                <w:szCs w:val="20"/>
                <w:lang w:bidi="ar-EG"/>
              </w:rPr>
              <w:t>NCA</w:t>
            </w:r>
            <w:r w:rsidRPr="00ED1E2D">
              <w:rPr>
                <w:position w:val="2"/>
                <w:sz w:val="20"/>
                <w:szCs w:val="20"/>
                <w:rtl/>
                <w:lang w:bidi="ar-EG"/>
              </w:rPr>
              <w:t xml:space="preserve">)/غانا). وتتاح تفاصيل أخرى على هذا الموقع </w:t>
            </w:r>
            <w:hyperlink r:id="rId493" w:history="1">
              <w:r w:rsidRPr="00ED1E2D">
                <w:rPr>
                  <w:rStyle w:val="Hyperlink"/>
                  <w:position w:val="2"/>
                  <w:sz w:val="20"/>
                  <w:szCs w:val="20"/>
                  <w:lang w:bidi="ar-EG"/>
                </w:rPr>
                <w:t>https://itu.int/go/ci_training</w:t>
              </w:r>
            </w:hyperlink>
            <w:r w:rsidRPr="00ED1E2D">
              <w:rPr>
                <w:position w:val="2"/>
                <w:sz w:val="20"/>
                <w:szCs w:val="20"/>
                <w:rtl/>
                <w:lang w:bidi="ar-EG"/>
              </w:rPr>
              <w:t xml:space="preserve"> .</w:t>
            </w:r>
          </w:p>
          <w:p w14:paraId="6D907BF9" w14:textId="77777777" w:rsidR="004A36E3" w:rsidRPr="00ED1E2D" w:rsidRDefault="004A36E3" w:rsidP="003268AA">
            <w:pPr>
              <w:pStyle w:val="enumlev2"/>
              <w:spacing w:before="60" w:after="60" w:line="300" w:lineRule="exact"/>
              <w:rPr>
                <w:position w:val="2"/>
                <w:sz w:val="20"/>
                <w:szCs w:val="20"/>
                <w:rtl/>
                <w:lang w:bidi="ar-EG"/>
              </w:rPr>
            </w:pPr>
            <w:r w:rsidRPr="00ED1E2D">
              <w:rPr>
                <w:rFonts w:ascii="Arial" w:hAnsi="Arial" w:cs="Arial" w:hint="cs"/>
                <w:position w:val="2"/>
                <w:sz w:val="20"/>
                <w:szCs w:val="20"/>
                <w:rtl/>
              </w:rPr>
              <w:t>օ</w:t>
            </w:r>
            <w:r w:rsidRPr="00ED1E2D">
              <w:rPr>
                <w:position w:val="2"/>
                <w:sz w:val="20"/>
                <w:szCs w:val="20"/>
                <w:rtl/>
              </w:rPr>
              <w:tab/>
              <w:t xml:space="preserve">بدأت عملية لتطوير برنامج تريب على المطابقة وقابلية التشغيل البيني </w:t>
            </w:r>
            <w:r w:rsidRPr="00ED1E2D">
              <w:rPr>
                <w:position w:val="2"/>
                <w:sz w:val="20"/>
                <w:szCs w:val="20"/>
              </w:rPr>
              <w:t>(CITP)</w:t>
            </w:r>
            <w:r w:rsidRPr="00ED1E2D">
              <w:rPr>
                <w:position w:val="2"/>
                <w:sz w:val="20"/>
                <w:szCs w:val="20"/>
                <w:rtl/>
                <w:lang w:bidi="ar-EG"/>
              </w:rPr>
              <w:t>. ويستند هذا البرنامج إلى مواد التدريب التي تولدت في أحداث التدريب السابقة على المطابقة وقابلية التشغيل البيني، مثل دورات التدريب الإقليمية على برامج المطابقة وقابلية التشغيل البيني وميادين الاختبار، ويأخذ البرنامج </w:t>
            </w:r>
            <w:r w:rsidRPr="00ED1E2D">
              <w:rPr>
                <w:position w:val="2"/>
                <w:sz w:val="20"/>
                <w:szCs w:val="20"/>
                <w:lang w:bidi="ar-EG"/>
              </w:rPr>
              <w:t>CITP</w:t>
            </w:r>
            <w:r w:rsidRPr="00ED1E2D">
              <w:rPr>
                <w:position w:val="2"/>
                <w:sz w:val="20"/>
                <w:szCs w:val="20"/>
                <w:rtl/>
                <w:lang w:bidi="ar-EG"/>
              </w:rPr>
              <w:t xml:space="preserve"> في الاعتبار أيضاً الدروس المستقاة من منشورات الاتحاد بشأن المطابقة وقابلية التشغيل، مثل تقرير المسألة </w:t>
            </w:r>
            <w:r w:rsidRPr="00ED1E2D">
              <w:rPr>
                <w:position w:val="2"/>
                <w:sz w:val="20"/>
                <w:szCs w:val="20"/>
                <w:lang w:bidi="ar-EG"/>
              </w:rPr>
              <w:t>4/2</w:t>
            </w:r>
            <w:r w:rsidRPr="00ED1E2D">
              <w:rPr>
                <w:position w:val="2"/>
                <w:sz w:val="20"/>
                <w:szCs w:val="20"/>
                <w:rtl/>
                <w:lang w:bidi="ar-EG"/>
              </w:rPr>
              <w:t xml:space="preserve"> (2017)؛ والمبادئ التوجيهية والتوصيات المنشورة للاتحاد (</w:t>
            </w:r>
            <w:hyperlink r:id="rId494" w:history="1">
              <w:r w:rsidRPr="00ED1E2D">
                <w:rPr>
                  <w:rStyle w:val="Hyperlink"/>
                  <w:position w:val="2"/>
                  <w:sz w:val="20"/>
                  <w:szCs w:val="20"/>
                  <w:lang w:bidi="ar-EG"/>
                </w:rPr>
                <w:t>https://itu.int/go/ci_guidelines</w:t>
              </w:r>
            </w:hyperlink>
            <w:r w:rsidRPr="00ED1E2D">
              <w:rPr>
                <w:position w:val="2"/>
                <w:sz w:val="20"/>
                <w:szCs w:val="20"/>
                <w:rtl/>
                <w:lang w:bidi="ar-EG"/>
              </w:rPr>
              <w:t xml:space="preserve">). وتتبع عملية تطوير البرنامج </w:t>
            </w:r>
            <w:r w:rsidRPr="00ED1E2D">
              <w:rPr>
                <w:position w:val="2"/>
                <w:sz w:val="20"/>
                <w:szCs w:val="20"/>
                <w:lang w:bidi="ar-EG"/>
              </w:rPr>
              <w:t>CITP</w:t>
            </w:r>
            <w:r w:rsidRPr="00ED1E2D">
              <w:rPr>
                <w:position w:val="2"/>
                <w:sz w:val="20"/>
                <w:szCs w:val="20"/>
                <w:rtl/>
                <w:lang w:bidi="ar-EG"/>
              </w:rPr>
              <w:t xml:space="preserve"> آلية ضمان الجودة الخاصة بأكاديمية الاتحاد، والتي تشمل: مجموعة كاملة من المواد رفيعة المستوى أعدها الخبراء المعنيون بالموضوعات المقصودة؛ وعملية استعراض للنظراء.</w:t>
            </w:r>
          </w:p>
          <w:p w14:paraId="5AF0F1F2" w14:textId="77777777" w:rsidR="004A36E3" w:rsidRPr="00ED1E2D" w:rsidRDefault="004A36E3" w:rsidP="003268AA">
            <w:pPr>
              <w:pStyle w:val="enumlev1"/>
              <w:spacing w:before="60" w:after="60" w:line="300" w:lineRule="exact"/>
              <w:rPr>
                <w:position w:val="2"/>
                <w:sz w:val="20"/>
                <w:szCs w:val="20"/>
                <w:rtl/>
                <w:lang w:bidi="ar-EG"/>
              </w:rPr>
            </w:pPr>
            <w:r w:rsidRPr="00ED1E2D">
              <w:rPr>
                <w:position w:val="2"/>
                <w:sz w:val="20"/>
                <w:szCs w:val="20"/>
              </w:rPr>
              <w:sym w:font="Symbol" w:char="F0B7"/>
            </w:r>
            <w:r w:rsidRPr="00ED1E2D">
              <w:rPr>
                <w:position w:val="2"/>
                <w:sz w:val="20"/>
                <w:szCs w:val="20"/>
                <w:rtl/>
              </w:rPr>
              <w:tab/>
              <w:t>وفيما يتعلق بالدعامة 4 لبرنامج الاتحاد الخاص بالمطابقة وقابلية التشغيل البيني - تقديم المساعدة إلى البلدان النامية: أجريت في 2019 لمنطقة الجماعة الاقتصادية لدول غرب إفريقيا (</w:t>
            </w:r>
            <w:r w:rsidRPr="00ED1E2D">
              <w:rPr>
                <w:position w:val="2"/>
                <w:sz w:val="20"/>
                <w:szCs w:val="20"/>
              </w:rPr>
              <w:t>ECOWAS</w:t>
            </w:r>
            <w:r w:rsidRPr="00ED1E2D">
              <w:rPr>
                <w:position w:val="2"/>
                <w:sz w:val="20"/>
                <w:szCs w:val="20"/>
                <w:rtl/>
              </w:rPr>
              <w:t xml:space="preserve">)، </w:t>
            </w:r>
            <w:hyperlink r:id="rId495" w:history="1">
              <w:r w:rsidRPr="00ED1E2D">
                <w:rPr>
                  <w:rStyle w:val="Hyperlink"/>
                  <w:position w:val="2"/>
                  <w:sz w:val="20"/>
                  <w:szCs w:val="20"/>
                  <w:rtl/>
                </w:rPr>
                <w:t>دراسات لتقييم</w:t>
              </w:r>
            </w:hyperlink>
            <w:r w:rsidRPr="00ED1E2D">
              <w:rPr>
                <w:position w:val="2"/>
                <w:sz w:val="20"/>
                <w:szCs w:val="20"/>
                <w:rtl/>
              </w:rPr>
              <w:t xml:space="preserve"> المطابقة وقابلية التشغيل البيني بغية تشجيع التعاون في المنظمات الإقليمية من أجل إنشاء برامج منسقة للمطابقة وقابلية التشغيل البيني.</w:t>
            </w:r>
          </w:p>
          <w:bookmarkEnd w:id="265"/>
          <w:p w14:paraId="687EBFBB" w14:textId="77777777" w:rsidR="004A36E3" w:rsidRPr="00ED1E2D" w:rsidRDefault="004A36E3" w:rsidP="0041340D">
            <w:pPr>
              <w:pStyle w:val="ListParagraph"/>
              <w:numPr>
                <w:ilvl w:val="0"/>
                <w:numId w:val="23"/>
              </w:numPr>
              <w:tabs>
                <w:tab w:val="clear" w:pos="794"/>
              </w:tabs>
              <w:spacing w:before="60" w:after="60" w:line="300" w:lineRule="exact"/>
              <w:ind w:left="786" w:hanging="786"/>
              <w:contextualSpacing w:val="0"/>
              <w:rPr>
                <w:position w:val="2"/>
                <w:sz w:val="20"/>
                <w:szCs w:val="20"/>
                <w:lang w:val="en-GB"/>
              </w:rPr>
            </w:pPr>
            <w:r w:rsidRPr="00ED1E2D">
              <w:rPr>
                <w:position w:val="2"/>
                <w:sz w:val="20"/>
                <w:szCs w:val="20"/>
                <w:rtl/>
              </w:rPr>
              <w:fldChar w:fldCharType="begin"/>
            </w:r>
            <w:r w:rsidRPr="00ED1E2D">
              <w:rPr>
                <w:position w:val="2"/>
                <w:sz w:val="20"/>
                <w:szCs w:val="20"/>
                <w:rtl/>
              </w:rPr>
              <w:instrText xml:space="preserve"> </w:instrText>
            </w:r>
            <w:r w:rsidRPr="00ED1E2D">
              <w:rPr>
                <w:position w:val="2"/>
                <w:sz w:val="20"/>
                <w:szCs w:val="20"/>
              </w:rPr>
              <w:instrText>HYPERLINK</w:instrText>
            </w:r>
            <w:r w:rsidRPr="00ED1E2D">
              <w:rPr>
                <w:position w:val="2"/>
                <w:sz w:val="20"/>
                <w:szCs w:val="20"/>
                <w:rtl/>
              </w:rPr>
              <w:instrText xml:space="preserve"> "</w:instrText>
            </w:r>
            <w:r w:rsidRPr="00ED1E2D">
              <w:rPr>
                <w:position w:val="2"/>
                <w:sz w:val="20"/>
                <w:szCs w:val="20"/>
              </w:rPr>
              <w:instrText>https://www.itu.int/net4/ITU-D/CDS/sg/rgqlist.asp?lg=1&amp;sp=2018&amp;rgq=D18-SG02-RGQ04.2&amp;stg=2http://itu.int/go/CI_Question4_2</w:instrText>
            </w:r>
            <w:r w:rsidRPr="00ED1E2D">
              <w:rPr>
                <w:position w:val="2"/>
                <w:sz w:val="20"/>
                <w:szCs w:val="20"/>
                <w:rtl/>
              </w:rPr>
              <w:instrText xml:space="preserve">" </w:instrText>
            </w:r>
            <w:r w:rsidRPr="00ED1E2D">
              <w:rPr>
                <w:position w:val="2"/>
                <w:sz w:val="20"/>
                <w:szCs w:val="20"/>
                <w:rtl/>
              </w:rPr>
              <w:fldChar w:fldCharType="separate"/>
            </w:r>
            <w:r w:rsidRPr="00ED1E2D">
              <w:rPr>
                <w:rStyle w:val="Hyperlink"/>
                <w:position w:val="2"/>
                <w:sz w:val="20"/>
                <w:szCs w:val="20"/>
                <w:rtl/>
              </w:rPr>
              <w:t>المسألة 4</w:t>
            </w:r>
            <w:r w:rsidRPr="00ED1E2D">
              <w:rPr>
                <w:position w:val="2"/>
                <w:sz w:val="20"/>
                <w:szCs w:val="20"/>
                <w:rtl/>
              </w:rPr>
              <w:fldChar w:fldCharType="end"/>
            </w:r>
            <w:r w:rsidRPr="00ED1E2D">
              <w:rPr>
                <w:position w:val="2"/>
                <w:sz w:val="20"/>
                <w:szCs w:val="20"/>
                <w:rtl/>
              </w:rPr>
              <w:t xml:space="preserve"> التابعة للجنة الدراسات 2 </w:t>
            </w:r>
            <w:r w:rsidRPr="00ED1E2D">
              <w:rPr>
                <w:rFonts w:eastAsia="Calibri"/>
                <w:position w:val="2"/>
                <w:sz w:val="20"/>
                <w:szCs w:val="20"/>
                <w:rtl/>
                <w:lang w:val="en-GB" w:bidi="ar-EG"/>
              </w:rPr>
              <w:t xml:space="preserve">لقطاع </w:t>
            </w:r>
            <w:r w:rsidRPr="00ED1E2D">
              <w:rPr>
                <w:position w:val="2"/>
                <w:sz w:val="20"/>
                <w:szCs w:val="20"/>
                <w:rtl/>
              </w:rPr>
              <w:t>تنمية الاتصالات - "تقديم المساعدة إلى البلدان النامية من أجل تنفيذ برامج المطابقة وقابلية التشغيل البيني (</w:t>
            </w:r>
            <w:r w:rsidRPr="00ED1E2D">
              <w:rPr>
                <w:position w:val="2"/>
                <w:sz w:val="20"/>
                <w:szCs w:val="20"/>
              </w:rPr>
              <w:t>C&amp;I</w:t>
            </w:r>
            <w:r w:rsidRPr="00ED1E2D">
              <w:rPr>
                <w:position w:val="2"/>
                <w:sz w:val="20"/>
                <w:szCs w:val="20"/>
                <w:rtl/>
              </w:rPr>
              <w:t xml:space="preserve">) ومكافحة معدات تكنولوجيا المعلومات والاتصالات المزيفة وسرقة الأجهزة المتنقلة"، قدمت تقريرها المرحلي أثناء اجتماع فريق المقرر الذي عقد يوم 26 فبراير 2020. وهناك 77 مساهمة قيد البحث.  ولمزيد من المعلومات: </w:t>
            </w:r>
            <w:hyperlink r:id="rId496" w:history="1">
              <w:r w:rsidRPr="00ED1E2D">
                <w:rPr>
                  <w:rStyle w:val="Hyperlink"/>
                  <w:position w:val="2"/>
                  <w:sz w:val="20"/>
                  <w:szCs w:val="20"/>
                </w:rPr>
                <w:t>http://itu.int/go/Q4/2</w:t>
              </w:r>
            </w:hyperlink>
            <w:r w:rsidRPr="00ED1E2D">
              <w:rPr>
                <w:position w:val="2"/>
                <w:sz w:val="20"/>
                <w:szCs w:val="20"/>
                <w:rtl/>
              </w:rPr>
              <w:t xml:space="preserve"> .</w:t>
            </w:r>
          </w:p>
        </w:tc>
      </w:tr>
      <w:tr w:rsidR="004A36E3" w:rsidRPr="00ED1E2D" w14:paraId="76FCEC94" w14:textId="77777777" w:rsidTr="003268AA">
        <w:trPr>
          <w:jc w:val="center"/>
        </w:trPr>
        <w:tc>
          <w:tcPr>
            <w:tcW w:w="9026" w:type="dxa"/>
          </w:tcPr>
          <w:p w14:paraId="2D5BECCC" w14:textId="513B2369" w:rsidR="004A36E3" w:rsidRPr="00ED1E2D" w:rsidRDefault="004A36E3" w:rsidP="003268AA">
            <w:pPr>
              <w:spacing w:before="60" w:after="60" w:line="300" w:lineRule="exact"/>
              <w:rPr>
                <w:b/>
                <w:bCs/>
                <w:position w:val="2"/>
                <w:sz w:val="20"/>
                <w:szCs w:val="20"/>
                <w:rtl/>
                <w:lang w:val="en-GB"/>
              </w:rPr>
            </w:pPr>
            <w:bookmarkStart w:id="266" w:name="_Toc408328110"/>
            <w:bookmarkStart w:id="267" w:name="_Toc414526826"/>
            <w:bookmarkStart w:id="268" w:name="_Toc415560246"/>
            <w:bookmarkStart w:id="269" w:name="_Toc536090530"/>
            <w:r w:rsidRPr="00ED1E2D">
              <w:rPr>
                <w:b/>
                <w:bCs/>
                <w:position w:val="2"/>
                <w:sz w:val="20"/>
                <w:szCs w:val="20"/>
                <w:rtl/>
                <w:lang w:bidi="ar-EG"/>
              </w:rPr>
              <w:lastRenderedPageBreak/>
              <w:t xml:space="preserve">القرار </w:t>
            </w:r>
            <w:r w:rsidRPr="00ED1E2D">
              <w:rPr>
                <w:b/>
                <w:bCs/>
                <w:position w:val="2"/>
                <w:sz w:val="20"/>
                <w:szCs w:val="20"/>
                <w:lang w:bidi="ar-EG"/>
              </w:rPr>
              <w:t>179</w:t>
            </w:r>
            <w:r w:rsidRPr="00ED1E2D">
              <w:rPr>
                <w:b/>
                <w:bCs/>
                <w:position w:val="2"/>
                <w:sz w:val="20"/>
                <w:szCs w:val="20"/>
                <w:rtl/>
                <w:lang w:bidi="ar-EG"/>
              </w:rPr>
              <w:t xml:space="preserve"> (المراجَع في دبي، </w:t>
            </w:r>
            <w:r w:rsidRPr="00ED1E2D">
              <w:rPr>
                <w:b/>
                <w:bCs/>
                <w:position w:val="2"/>
                <w:sz w:val="20"/>
                <w:szCs w:val="20"/>
                <w:lang w:bidi="ar-EG"/>
              </w:rPr>
              <w:t>2018</w:t>
            </w:r>
            <w:r w:rsidRPr="00ED1E2D">
              <w:rPr>
                <w:b/>
                <w:bCs/>
                <w:position w:val="2"/>
                <w:sz w:val="20"/>
                <w:szCs w:val="20"/>
                <w:rtl/>
                <w:lang w:bidi="ar-EG"/>
              </w:rPr>
              <w:t>)</w:t>
            </w:r>
            <w:bookmarkEnd w:id="266"/>
            <w:bookmarkEnd w:id="267"/>
            <w:bookmarkEnd w:id="268"/>
            <w:bookmarkEnd w:id="269"/>
            <w:r w:rsidRPr="00ED1E2D">
              <w:rPr>
                <w:b/>
                <w:bCs/>
                <w:position w:val="2"/>
                <w:sz w:val="20"/>
                <w:szCs w:val="20"/>
                <w:rtl/>
                <w:lang w:bidi="ar-EG"/>
              </w:rPr>
              <w:t xml:space="preserve"> </w:t>
            </w:r>
            <w:bookmarkStart w:id="270" w:name="_Toc280260355"/>
            <w:bookmarkStart w:id="271" w:name="_Toc408328111"/>
            <w:bookmarkStart w:id="272" w:name="_Toc414526827"/>
            <w:bookmarkStart w:id="273" w:name="_Toc415560247"/>
            <w:bookmarkStart w:id="274" w:name="_Toc536090531"/>
            <w:r w:rsidRPr="00ED1E2D">
              <w:rPr>
                <w:b/>
                <w:bCs/>
                <w:position w:val="2"/>
                <w:sz w:val="20"/>
                <w:szCs w:val="20"/>
                <w:rtl/>
                <w:lang w:bidi="ar-EG"/>
              </w:rPr>
              <w:t xml:space="preserve">دور الاتحاد الدولي للاتصالات في حماية الأطفال على </w:t>
            </w:r>
            <w:bookmarkEnd w:id="270"/>
            <w:bookmarkEnd w:id="271"/>
            <w:bookmarkEnd w:id="272"/>
            <w:bookmarkEnd w:id="273"/>
            <w:bookmarkEnd w:id="274"/>
            <w:r w:rsidR="003954DE">
              <w:rPr>
                <w:rFonts w:hint="cs"/>
                <w:b/>
                <w:bCs/>
                <w:position w:val="2"/>
                <w:sz w:val="20"/>
                <w:szCs w:val="20"/>
                <w:rtl/>
                <w:lang w:bidi="ar-EG"/>
              </w:rPr>
              <w:t>الإنترنت</w:t>
            </w:r>
          </w:p>
          <w:p w14:paraId="3A981225" w14:textId="3834D27F" w:rsidR="004A36E3" w:rsidRPr="00ED1E2D" w:rsidRDefault="004A36E3" w:rsidP="003268AA">
            <w:pPr>
              <w:tabs>
                <w:tab w:val="right" w:pos="8587"/>
              </w:tabs>
              <w:spacing w:before="60" w:after="60" w:line="300" w:lineRule="exact"/>
              <w:rPr>
                <w:rFonts w:eastAsia="Calibri"/>
                <w:position w:val="2"/>
                <w:sz w:val="20"/>
                <w:szCs w:val="20"/>
                <w:rtl/>
                <w:lang w:bidi="ar-EG"/>
              </w:rPr>
            </w:pPr>
            <w:r w:rsidRPr="00ED1E2D">
              <w:rPr>
                <w:rFonts w:eastAsia="Calibri"/>
                <w:position w:val="2"/>
                <w:sz w:val="20"/>
                <w:szCs w:val="20"/>
                <w:rtl/>
                <w:lang w:val="en-GB"/>
              </w:rPr>
              <w:t xml:space="preserve">انظر التقرير المقدم إلى المجلس من رئيس فريق العمل التابع للمجلس المعني بحماية الأطفال على </w:t>
            </w:r>
            <w:r w:rsidR="003954DE">
              <w:rPr>
                <w:rFonts w:eastAsia="Calibri" w:hint="cs"/>
                <w:position w:val="2"/>
                <w:sz w:val="20"/>
                <w:szCs w:val="20"/>
                <w:rtl/>
                <w:lang w:val="en-GB"/>
              </w:rPr>
              <w:t xml:space="preserve">الإنترنت </w:t>
            </w:r>
            <w:hyperlink r:id="rId497" w:history="1">
              <w:r w:rsidRPr="00ED1E2D">
                <w:rPr>
                  <w:rStyle w:val="Hyperlink"/>
                  <w:rFonts w:eastAsia="Calibri"/>
                  <w:position w:val="2"/>
                  <w:sz w:val="20"/>
                  <w:szCs w:val="20"/>
                  <w:rtl/>
                  <w:lang w:val="en-GB"/>
                </w:rPr>
                <w:t>هنا</w:t>
              </w:r>
            </w:hyperlink>
            <w:r w:rsidRPr="00ED1E2D">
              <w:rPr>
                <w:rFonts w:eastAsia="Calibri"/>
                <w:position w:val="2"/>
                <w:sz w:val="20"/>
                <w:szCs w:val="20"/>
                <w:rtl/>
                <w:lang w:val="en-GB"/>
              </w:rPr>
              <w:t>، و</w:t>
            </w:r>
            <w:hyperlink w:anchor="section1_6" w:history="1">
              <w:r w:rsidRPr="00ED1E2D">
                <w:rPr>
                  <w:rStyle w:val="Hyperlink"/>
                  <w:rFonts w:eastAsia="Calibri"/>
                  <w:position w:val="2"/>
                  <w:sz w:val="20"/>
                  <w:szCs w:val="20"/>
                  <w:rtl/>
                  <w:lang w:val="en-GB"/>
                </w:rPr>
                <w:t xml:space="preserve">القسم </w:t>
              </w:r>
              <w:r w:rsidRPr="00ED1E2D">
                <w:rPr>
                  <w:rStyle w:val="Hyperlink"/>
                  <w:rFonts w:eastAsia="Calibri"/>
                  <w:position w:val="2"/>
                  <w:sz w:val="20"/>
                  <w:szCs w:val="20"/>
                </w:rPr>
                <w:t>6.1</w:t>
              </w:r>
            </w:hyperlink>
            <w:r w:rsidRPr="00ED1E2D">
              <w:rPr>
                <w:rFonts w:eastAsia="Calibri"/>
                <w:position w:val="2"/>
                <w:sz w:val="20"/>
                <w:szCs w:val="20"/>
                <w:rtl/>
                <w:lang w:bidi="ar-EG"/>
              </w:rPr>
              <w:t>.</w:t>
            </w:r>
          </w:p>
        </w:tc>
      </w:tr>
      <w:tr w:rsidR="004A36E3" w:rsidRPr="00ED1E2D" w14:paraId="66A195C8" w14:textId="77777777" w:rsidTr="003268AA">
        <w:trPr>
          <w:jc w:val="center"/>
        </w:trPr>
        <w:tc>
          <w:tcPr>
            <w:tcW w:w="9026" w:type="dxa"/>
          </w:tcPr>
          <w:p w14:paraId="600CF37B" w14:textId="77777777" w:rsidR="004A36E3" w:rsidRPr="00ED1E2D" w:rsidRDefault="004A36E3" w:rsidP="003268AA">
            <w:pPr>
              <w:spacing w:before="60" w:after="60" w:line="300" w:lineRule="exact"/>
              <w:rPr>
                <w:b/>
                <w:bCs/>
                <w:position w:val="2"/>
                <w:sz w:val="20"/>
                <w:szCs w:val="20"/>
                <w:lang w:val="en-GB"/>
              </w:rPr>
            </w:pPr>
            <w:r w:rsidRPr="00ED1E2D">
              <w:rPr>
                <w:b/>
                <w:bCs/>
                <w:position w:val="2"/>
                <w:sz w:val="20"/>
                <w:szCs w:val="20"/>
                <w:rtl/>
              </w:rPr>
              <w:lastRenderedPageBreak/>
              <w:t xml:space="preserve">القرار </w:t>
            </w:r>
            <w:r w:rsidRPr="00ED1E2D">
              <w:rPr>
                <w:b/>
                <w:bCs/>
                <w:position w:val="2"/>
                <w:sz w:val="20"/>
                <w:szCs w:val="20"/>
              </w:rPr>
              <w:t>182</w:t>
            </w:r>
            <w:r w:rsidRPr="00ED1E2D">
              <w:rPr>
                <w:b/>
                <w:bCs/>
                <w:position w:val="2"/>
                <w:sz w:val="20"/>
                <w:szCs w:val="20"/>
                <w:rtl/>
              </w:rPr>
              <w:t xml:space="preserve"> (المراجَع في بوسان، </w:t>
            </w:r>
            <w:r w:rsidRPr="00ED1E2D">
              <w:rPr>
                <w:b/>
                <w:bCs/>
                <w:position w:val="2"/>
                <w:sz w:val="20"/>
                <w:szCs w:val="20"/>
              </w:rPr>
              <w:t>2014</w:t>
            </w:r>
            <w:r w:rsidRPr="00ED1E2D">
              <w:rPr>
                <w:b/>
                <w:bCs/>
                <w:position w:val="2"/>
                <w:sz w:val="20"/>
                <w:szCs w:val="20"/>
                <w:rtl/>
              </w:rPr>
              <w:t>) دور الاتصالات/تكنولوجيا المعلومات والاتصالات بشأن تغير المناخ وحماية البيئة</w:t>
            </w:r>
          </w:p>
          <w:p w14:paraId="6BE5B07D" w14:textId="4ED6791C" w:rsidR="004A36E3" w:rsidRPr="00ED1E2D" w:rsidRDefault="004A36E3" w:rsidP="003268AA">
            <w:pPr>
              <w:spacing w:before="60" w:after="60" w:line="300" w:lineRule="exact"/>
              <w:rPr>
                <w:position w:val="2"/>
                <w:sz w:val="20"/>
                <w:szCs w:val="20"/>
                <w:lang w:val="en-GB"/>
              </w:rPr>
            </w:pPr>
            <w:r w:rsidRPr="00ED1E2D">
              <w:rPr>
                <w:position w:val="2"/>
                <w:sz w:val="20"/>
                <w:szCs w:val="20"/>
                <w:rtl/>
                <w:lang w:bidi="ar-EG"/>
              </w:rPr>
              <w:t xml:space="preserve">لجنة الدراسات </w:t>
            </w:r>
            <w:r w:rsidRPr="00ED1E2D">
              <w:rPr>
                <w:position w:val="2"/>
                <w:sz w:val="20"/>
                <w:szCs w:val="20"/>
                <w:lang w:bidi="ar-EG"/>
              </w:rPr>
              <w:t>5</w:t>
            </w:r>
            <w:r w:rsidRPr="00ED1E2D">
              <w:rPr>
                <w:position w:val="2"/>
                <w:sz w:val="20"/>
                <w:szCs w:val="20"/>
                <w:rtl/>
                <w:lang w:bidi="ar-EG"/>
              </w:rPr>
              <w:t xml:space="preserve"> لقطاع تقييس الاتصالات المعنية بموضوع "البيئة وتغير المناخ واقتصاد التدوير" هي لجنة الدراسات الرئيسية في مجال تكنولوجيا المعلومات والاتصالات ذات الصلة بالبيئة وتغير المناخ وكفاءة استهلاك الطاقة والطاقة النظيفة واقتصاد التدوير، بما في ذلك المخلفات الإلكترونية.</w:t>
            </w:r>
            <w:r w:rsidR="00313454">
              <w:rPr>
                <w:rFonts w:hint="cs"/>
                <w:position w:val="2"/>
                <w:sz w:val="20"/>
                <w:szCs w:val="20"/>
                <w:rtl/>
                <w:lang w:bidi="ar-EG"/>
              </w:rPr>
              <w:t xml:space="preserve">  </w:t>
            </w:r>
          </w:p>
          <w:p w14:paraId="65B0A072" w14:textId="77777777" w:rsidR="004A36E3" w:rsidRPr="00ED1E2D" w:rsidRDefault="004A36E3" w:rsidP="003268AA">
            <w:pPr>
              <w:spacing w:before="60" w:after="60" w:line="300" w:lineRule="exact"/>
              <w:rPr>
                <w:position w:val="2"/>
                <w:sz w:val="20"/>
                <w:szCs w:val="20"/>
                <w:rtl/>
                <w:lang w:bidi="ar-EG"/>
              </w:rPr>
            </w:pPr>
            <w:r w:rsidRPr="00ED1E2D">
              <w:rPr>
                <w:rFonts w:eastAsia="Calibri"/>
                <w:color w:val="000000" w:themeColor="text1"/>
                <w:position w:val="2"/>
                <w:sz w:val="20"/>
                <w:szCs w:val="20"/>
                <w:rtl/>
                <w:lang w:val="en-GB"/>
              </w:rPr>
              <w:t xml:space="preserve">ويقدم القسمان </w:t>
            </w:r>
            <w:hyperlink w:anchor="Section1_3" w:history="1">
              <w:r w:rsidRPr="00ED1E2D">
                <w:rPr>
                  <w:rStyle w:val="Hyperlink"/>
                  <w:rFonts w:eastAsia="Calibri"/>
                  <w:position w:val="2"/>
                  <w:sz w:val="20"/>
                  <w:szCs w:val="20"/>
                </w:rPr>
                <w:t>3.1</w:t>
              </w:r>
            </w:hyperlink>
            <w:r w:rsidRPr="00ED1E2D">
              <w:rPr>
                <w:rFonts w:eastAsia="Calibri"/>
                <w:color w:val="000000" w:themeColor="text1"/>
                <w:position w:val="2"/>
                <w:sz w:val="20"/>
                <w:szCs w:val="20"/>
                <w:rtl/>
                <w:lang w:bidi="ar-EG"/>
              </w:rPr>
              <w:t xml:space="preserve"> و</w:t>
            </w:r>
            <w:hyperlink w:anchor="section1_5" w:history="1">
              <w:r w:rsidRPr="00ED1E2D">
                <w:rPr>
                  <w:rStyle w:val="Hyperlink"/>
                  <w:rFonts w:eastAsia="Calibri"/>
                  <w:position w:val="2"/>
                  <w:sz w:val="20"/>
                  <w:szCs w:val="20"/>
                  <w:lang w:bidi="ar-EG"/>
                </w:rPr>
                <w:t>5.1</w:t>
              </w:r>
            </w:hyperlink>
            <w:r w:rsidRPr="00ED1E2D">
              <w:rPr>
                <w:rFonts w:eastAsia="Calibri"/>
                <w:color w:val="000000" w:themeColor="text1"/>
                <w:position w:val="2"/>
                <w:sz w:val="20"/>
                <w:szCs w:val="20"/>
                <w:rtl/>
                <w:lang w:bidi="ar-EG"/>
              </w:rPr>
              <w:t xml:space="preserve"> تفاصيل بشأن التوصيات المحددة المتعلقة بالمناخ التي ووفق عليها خلال هذه الفترة.</w:t>
            </w:r>
          </w:p>
          <w:p w14:paraId="44082B20" w14:textId="77777777" w:rsidR="004A36E3" w:rsidRPr="00ED1E2D" w:rsidRDefault="004A36E3" w:rsidP="003268AA">
            <w:pPr>
              <w:spacing w:before="60" w:after="60" w:line="300" w:lineRule="exact"/>
              <w:rPr>
                <w:rFonts w:eastAsia="Calibri"/>
                <w:color w:val="000000" w:themeColor="text1"/>
                <w:position w:val="2"/>
                <w:sz w:val="20"/>
                <w:szCs w:val="20"/>
                <w:rtl/>
                <w:lang w:bidi="ar-EG"/>
              </w:rPr>
            </w:pPr>
            <w:r w:rsidRPr="00ED1E2D">
              <w:rPr>
                <w:rFonts w:eastAsia="Calibri"/>
                <w:color w:val="000000" w:themeColor="text1"/>
                <w:position w:val="2"/>
                <w:sz w:val="20"/>
                <w:szCs w:val="20"/>
                <w:rtl/>
                <w:lang w:val="en-GB"/>
              </w:rPr>
              <w:t xml:space="preserve">خُصص اليوم العالمي للمعايير لعام </w:t>
            </w:r>
            <w:r w:rsidRPr="00ED1E2D">
              <w:rPr>
                <w:rFonts w:eastAsia="Calibri"/>
                <w:color w:val="000000" w:themeColor="text1"/>
                <w:position w:val="2"/>
                <w:sz w:val="20"/>
                <w:szCs w:val="20"/>
              </w:rPr>
              <w:t>2020</w:t>
            </w:r>
            <w:r w:rsidRPr="00ED1E2D">
              <w:rPr>
                <w:rFonts w:eastAsia="Calibri"/>
                <w:color w:val="000000" w:themeColor="text1"/>
                <w:position w:val="2"/>
                <w:sz w:val="20"/>
                <w:szCs w:val="20"/>
                <w:rtl/>
                <w:lang w:bidi="ar-EG"/>
              </w:rPr>
              <w:t xml:space="preserve"> لموضوع "حماية الكوكب بفضل المعايير".</w:t>
            </w:r>
          </w:p>
          <w:p w14:paraId="086B522E" w14:textId="77777777" w:rsidR="004A36E3" w:rsidRPr="00ED1E2D" w:rsidRDefault="004A36E3" w:rsidP="003268AA">
            <w:pPr>
              <w:spacing w:before="60" w:after="60" w:line="300" w:lineRule="exact"/>
              <w:rPr>
                <w:rFonts w:eastAsia="Calibri"/>
                <w:color w:val="000000" w:themeColor="text1"/>
                <w:position w:val="2"/>
                <w:sz w:val="20"/>
                <w:szCs w:val="20"/>
                <w:rtl/>
                <w:lang w:val="en-GB"/>
              </w:rPr>
            </w:pPr>
            <w:r w:rsidRPr="00ED1E2D">
              <w:rPr>
                <w:rFonts w:eastAsia="Calibri"/>
                <w:color w:val="000000" w:themeColor="text1"/>
                <w:position w:val="2"/>
                <w:sz w:val="20"/>
                <w:szCs w:val="20"/>
                <w:rtl/>
                <w:lang w:val="en-GB"/>
              </w:rPr>
              <w:t>ونظمت لجنة الدراسات 5 لقطاع تقييس الاتصالات الأحداث التالية:</w:t>
            </w:r>
          </w:p>
          <w:p w14:paraId="183C633D" w14:textId="77777777" w:rsidR="004A36E3" w:rsidRPr="00ED1E2D" w:rsidRDefault="004A36E3" w:rsidP="000D5A44">
            <w:pPr>
              <w:spacing w:before="60" w:after="60" w:line="300" w:lineRule="exact"/>
              <w:ind w:left="792" w:hanging="792"/>
              <w:rPr>
                <w:rFonts w:eastAsia="Calibri"/>
                <w:color w:val="000000" w:themeColor="text1"/>
                <w:position w:val="2"/>
                <w:sz w:val="20"/>
                <w:szCs w:val="20"/>
                <w:rtl/>
                <w:lang w:bidi="ar-EG"/>
              </w:rPr>
            </w:pPr>
            <w:r w:rsidRPr="00ED1E2D">
              <w:rPr>
                <w:position w:val="2"/>
                <w:sz w:val="20"/>
                <w:szCs w:val="20"/>
                <w:lang w:val="en-GB"/>
              </w:rPr>
              <w:sym w:font="Symbol" w:char="F0B7"/>
            </w:r>
            <w:r w:rsidRPr="00ED1E2D">
              <w:rPr>
                <w:position w:val="2"/>
                <w:sz w:val="20"/>
                <w:szCs w:val="20"/>
                <w:rtl/>
                <w:lang w:val="en-GB"/>
              </w:rPr>
              <w:tab/>
            </w:r>
            <w:hyperlink r:id="rId498" w:history="1">
              <w:r w:rsidRPr="00ED1E2D">
                <w:rPr>
                  <w:rStyle w:val="Hyperlink"/>
                  <w:position w:val="2"/>
                  <w:sz w:val="20"/>
                  <w:szCs w:val="20"/>
                  <w:rtl/>
                  <w:lang w:val="en-GB"/>
                </w:rPr>
                <w:t>جلسة افتراضية بشأن "استخدام المعايير الدولية لبناء مدن ذكية مستدامة والتصدي لتغير المناخ والمخلفات الإلكترونية وخسارة الطبيعة"</w:t>
              </w:r>
            </w:hyperlink>
            <w:r w:rsidRPr="00ED1E2D">
              <w:rPr>
                <w:position w:val="2"/>
                <w:sz w:val="20"/>
                <w:szCs w:val="20"/>
                <w:rtl/>
                <w:lang w:val="en-GB"/>
              </w:rPr>
              <w:t xml:space="preserve">، </w:t>
            </w:r>
            <w:r w:rsidRPr="00ED1E2D">
              <w:rPr>
                <w:position w:val="2"/>
                <w:sz w:val="20"/>
                <w:szCs w:val="20"/>
              </w:rPr>
              <w:t>15</w:t>
            </w:r>
            <w:r w:rsidRPr="00ED1E2D">
              <w:rPr>
                <w:position w:val="2"/>
                <w:sz w:val="20"/>
                <w:szCs w:val="20"/>
                <w:rtl/>
                <w:lang w:bidi="ar-EG"/>
              </w:rPr>
              <w:t xml:space="preserve"> أكتوبر </w:t>
            </w:r>
            <w:r w:rsidRPr="00ED1E2D">
              <w:rPr>
                <w:position w:val="2"/>
                <w:sz w:val="20"/>
                <w:szCs w:val="20"/>
                <w:lang w:bidi="ar-EG"/>
              </w:rPr>
              <w:t>2020</w:t>
            </w:r>
            <w:r w:rsidRPr="00ED1E2D">
              <w:rPr>
                <w:position w:val="2"/>
                <w:sz w:val="20"/>
                <w:szCs w:val="20"/>
                <w:rtl/>
                <w:lang w:bidi="ar-EG"/>
              </w:rPr>
              <w:t>؛</w:t>
            </w:r>
          </w:p>
          <w:p w14:paraId="5FB7DB4C" w14:textId="77777777" w:rsidR="004A36E3" w:rsidRPr="00ED1E2D" w:rsidRDefault="004A36E3" w:rsidP="003268AA">
            <w:pPr>
              <w:pStyle w:val="enumlev1"/>
              <w:spacing w:before="60" w:after="60" w:line="300" w:lineRule="exact"/>
              <w:rPr>
                <w:b/>
                <w:bCs/>
                <w:position w:val="2"/>
                <w:sz w:val="20"/>
                <w:szCs w:val="20"/>
                <w:rtl/>
                <w:lang w:val="en-GB"/>
              </w:rPr>
            </w:pPr>
            <w:r w:rsidRPr="00ED1E2D">
              <w:rPr>
                <w:position w:val="2"/>
                <w:sz w:val="20"/>
                <w:szCs w:val="20"/>
                <w:lang w:val="en-GB"/>
              </w:rPr>
              <w:sym w:font="Symbol" w:char="F0B7"/>
            </w:r>
            <w:r w:rsidRPr="00ED1E2D">
              <w:rPr>
                <w:position w:val="2"/>
                <w:sz w:val="20"/>
                <w:szCs w:val="20"/>
                <w:rtl/>
                <w:lang w:val="en-GB"/>
              </w:rPr>
              <w:tab/>
            </w:r>
            <w:hyperlink r:id="rId499" w:history="1">
              <w:r w:rsidRPr="00ED1E2D">
                <w:rPr>
                  <w:rStyle w:val="Hyperlink"/>
                  <w:rFonts w:eastAsia="Calibri"/>
                  <w:position w:val="2"/>
                  <w:sz w:val="20"/>
                  <w:szCs w:val="20"/>
                  <w:rtl/>
                  <w:lang w:val="en-GB"/>
                </w:rPr>
                <w:t>الأسبوع التاسع للمعايير المراعية للبيئة</w:t>
              </w:r>
            </w:hyperlink>
            <w:r w:rsidRPr="00ED1E2D">
              <w:rPr>
                <w:position w:val="2"/>
                <w:sz w:val="20"/>
                <w:szCs w:val="20"/>
                <w:rtl/>
                <w:lang w:val="en-GB"/>
              </w:rPr>
              <w:t xml:space="preserve">، </w:t>
            </w:r>
            <w:r w:rsidRPr="00ED1E2D">
              <w:rPr>
                <w:position w:val="2"/>
                <w:sz w:val="20"/>
                <w:szCs w:val="20"/>
                <w:lang w:val="en-GB"/>
              </w:rPr>
              <w:t>4-1</w:t>
            </w:r>
            <w:r w:rsidRPr="00ED1E2D">
              <w:rPr>
                <w:position w:val="2"/>
                <w:sz w:val="20"/>
                <w:szCs w:val="20"/>
                <w:rtl/>
                <w:lang w:val="en-GB"/>
              </w:rPr>
              <w:t xml:space="preserve"> أكتوبر </w:t>
            </w:r>
            <w:r w:rsidRPr="00ED1E2D">
              <w:rPr>
                <w:position w:val="2"/>
                <w:sz w:val="20"/>
                <w:szCs w:val="20"/>
                <w:lang w:val="en-GB"/>
              </w:rPr>
              <w:t>2019</w:t>
            </w:r>
            <w:r w:rsidRPr="00ED1E2D">
              <w:rPr>
                <w:position w:val="2"/>
                <w:sz w:val="20"/>
                <w:szCs w:val="20"/>
                <w:rtl/>
                <w:lang w:val="en-GB"/>
              </w:rPr>
              <w:t>، فال</w:t>
            </w:r>
            <w:r w:rsidRPr="00ED1E2D">
              <w:rPr>
                <w:position w:val="2"/>
                <w:sz w:val="20"/>
                <w:szCs w:val="20"/>
                <w:rtl/>
                <w:lang w:val="en-GB" w:bidi="ar-EG"/>
              </w:rPr>
              <w:t>ي</w:t>
            </w:r>
            <w:r w:rsidRPr="00ED1E2D">
              <w:rPr>
                <w:position w:val="2"/>
                <w:sz w:val="20"/>
                <w:szCs w:val="20"/>
                <w:rtl/>
                <w:lang w:val="en-GB"/>
              </w:rPr>
              <w:t>نسيا، إسبانيا؛</w:t>
            </w:r>
          </w:p>
          <w:p w14:paraId="2B64DF08" w14:textId="77777777" w:rsidR="004A36E3" w:rsidRPr="00ED1E2D" w:rsidRDefault="004A36E3" w:rsidP="003268AA">
            <w:pPr>
              <w:pStyle w:val="enumlev1"/>
              <w:spacing w:before="60" w:after="60" w:line="300" w:lineRule="exact"/>
              <w:rPr>
                <w:position w:val="2"/>
                <w:sz w:val="20"/>
                <w:szCs w:val="20"/>
                <w:rtl/>
                <w:lang w:val="en-GB"/>
              </w:rPr>
            </w:pPr>
            <w:r w:rsidRPr="00ED1E2D">
              <w:rPr>
                <w:position w:val="2"/>
                <w:sz w:val="20"/>
                <w:szCs w:val="20"/>
                <w:lang w:val="en-GB"/>
              </w:rPr>
              <w:sym w:font="Symbol" w:char="F0B7"/>
            </w:r>
            <w:r w:rsidRPr="00ED1E2D">
              <w:rPr>
                <w:position w:val="2"/>
                <w:sz w:val="20"/>
                <w:szCs w:val="20"/>
                <w:rtl/>
                <w:lang w:val="en-GB"/>
              </w:rPr>
              <w:tab/>
              <w:t>تليكوم العالمي للاتحاد: جلسة بشأن "</w:t>
            </w:r>
            <w:hyperlink r:id="rId500" w:history="1">
              <w:r w:rsidRPr="00ED1E2D">
                <w:rPr>
                  <w:rStyle w:val="Hyperlink"/>
                  <w:position w:val="2"/>
                  <w:sz w:val="20"/>
                  <w:szCs w:val="20"/>
                  <w:rtl/>
                  <w:lang w:val="en-GB"/>
                </w:rPr>
                <w:t>استراتيجيات لتعزيز الإجراءات المتعلقة بالمناخ في قطاع تكنولوجيا المعلومات والاتصالات</w:t>
              </w:r>
            </w:hyperlink>
            <w:r w:rsidRPr="00ED1E2D">
              <w:rPr>
                <w:position w:val="2"/>
                <w:sz w:val="20"/>
                <w:szCs w:val="20"/>
                <w:rtl/>
                <w:lang w:val="en-GB"/>
              </w:rPr>
              <w:t xml:space="preserve">"، 11 سبتمبر 2019، بودابست، هنغاريا؛ </w:t>
            </w:r>
          </w:p>
          <w:p w14:paraId="57CD0960" w14:textId="77777777" w:rsidR="004A36E3" w:rsidRPr="00ED1E2D" w:rsidRDefault="004A36E3" w:rsidP="003268AA">
            <w:pPr>
              <w:pStyle w:val="enumlev1"/>
              <w:spacing w:before="60" w:after="60" w:line="300" w:lineRule="exact"/>
              <w:rPr>
                <w:position w:val="2"/>
                <w:sz w:val="20"/>
                <w:szCs w:val="20"/>
                <w:rtl/>
                <w:lang w:val="en-GB"/>
              </w:rPr>
            </w:pPr>
            <w:r w:rsidRPr="00ED1E2D">
              <w:rPr>
                <w:position w:val="2"/>
                <w:sz w:val="20"/>
                <w:szCs w:val="20"/>
                <w:lang w:val="en-GB"/>
              </w:rPr>
              <w:sym w:font="Symbol" w:char="F0B7"/>
            </w:r>
            <w:r w:rsidRPr="00ED1E2D">
              <w:rPr>
                <w:position w:val="2"/>
                <w:sz w:val="20"/>
                <w:szCs w:val="20"/>
                <w:rtl/>
                <w:lang w:val="en-GB"/>
              </w:rPr>
              <w:tab/>
              <w:t>تليكوم العالمي للاتحاد: جلسة بشأن "</w:t>
            </w:r>
            <w:hyperlink r:id="rId501" w:history="1">
              <w:r w:rsidRPr="00ED1E2D">
                <w:rPr>
                  <w:rStyle w:val="Hyperlink"/>
                  <w:position w:val="2"/>
                  <w:sz w:val="20"/>
                  <w:szCs w:val="20"/>
                  <w:rtl/>
                  <w:lang w:val="en-GB"/>
                </w:rPr>
                <w:t>التكنولوجيات المتقدمة من أجل تغير المناخ</w:t>
              </w:r>
            </w:hyperlink>
            <w:r w:rsidRPr="00ED1E2D">
              <w:rPr>
                <w:position w:val="2"/>
                <w:sz w:val="20"/>
                <w:szCs w:val="20"/>
                <w:rtl/>
                <w:lang w:val="en-GB"/>
              </w:rPr>
              <w:t>"، 11 سبتمبر 2019، بودابست، هنغاريا؛</w:t>
            </w:r>
          </w:p>
          <w:p w14:paraId="6FED8F0C" w14:textId="77777777" w:rsidR="004A36E3" w:rsidRPr="00ED1E2D" w:rsidRDefault="004A36E3" w:rsidP="003268AA">
            <w:pPr>
              <w:pStyle w:val="enumlev1"/>
              <w:spacing w:before="60" w:after="60" w:line="300" w:lineRule="exact"/>
              <w:rPr>
                <w:position w:val="2"/>
                <w:sz w:val="20"/>
                <w:szCs w:val="20"/>
                <w:rtl/>
                <w:lang w:val="en-GB"/>
              </w:rPr>
            </w:pPr>
            <w:r w:rsidRPr="00ED1E2D">
              <w:rPr>
                <w:position w:val="2"/>
                <w:sz w:val="20"/>
                <w:szCs w:val="20"/>
                <w:lang w:val="en-GB"/>
              </w:rPr>
              <w:sym w:font="Symbol" w:char="F0B7"/>
            </w:r>
            <w:r w:rsidRPr="00ED1E2D">
              <w:rPr>
                <w:position w:val="2"/>
                <w:sz w:val="20"/>
                <w:szCs w:val="20"/>
                <w:rtl/>
                <w:lang w:val="en-GB"/>
              </w:rPr>
              <w:tab/>
              <w:t>حدث جانبي في المنتدى السياسي الرفيع المستوى: "</w:t>
            </w:r>
            <w:hyperlink r:id="rId502" w:history="1">
              <w:r w:rsidRPr="00ED1E2D">
                <w:rPr>
                  <w:rStyle w:val="Hyperlink"/>
                  <w:position w:val="2"/>
                  <w:sz w:val="20"/>
                  <w:szCs w:val="20"/>
                  <w:rtl/>
                  <w:lang w:val="en-GB"/>
                </w:rPr>
                <w:t>تسخير التكنولوجيات المتقدمة من أجل تسريع وتيرة الإجراءات المتعلقة بتغير المناخ وتنفيذ أهداف التنمية المستدامة</w:t>
              </w:r>
            </w:hyperlink>
            <w:r w:rsidRPr="00ED1E2D">
              <w:rPr>
                <w:position w:val="2"/>
                <w:sz w:val="20"/>
                <w:szCs w:val="20"/>
                <w:rtl/>
                <w:lang w:val="en-GB"/>
              </w:rPr>
              <w:t>"، 9 يوليو 2019، نيويورك، مقر الأمم المتحدة؛</w:t>
            </w:r>
          </w:p>
          <w:p w14:paraId="0795C423" w14:textId="77777777" w:rsidR="004A36E3" w:rsidRPr="00ED1E2D" w:rsidRDefault="004A36E3" w:rsidP="003268AA">
            <w:pPr>
              <w:pStyle w:val="enumlev1"/>
              <w:spacing w:before="60" w:after="60" w:line="300" w:lineRule="exact"/>
              <w:rPr>
                <w:position w:val="2"/>
                <w:sz w:val="20"/>
                <w:szCs w:val="20"/>
                <w:rtl/>
                <w:lang w:val="en-GB"/>
              </w:rPr>
            </w:pPr>
            <w:r w:rsidRPr="00ED1E2D">
              <w:rPr>
                <w:position w:val="2"/>
                <w:sz w:val="20"/>
                <w:szCs w:val="20"/>
                <w:lang w:val="en-GB"/>
              </w:rPr>
              <w:sym w:font="Symbol" w:char="F0B7"/>
            </w:r>
            <w:r w:rsidRPr="00ED1E2D">
              <w:rPr>
                <w:position w:val="2"/>
                <w:sz w:val="20"/>
                <w:szCs w:val="20"/>
                <w:rtl/>
                <w:lang w:val="en-GB"/>
              </w:rPr>
              <w:tab/>
            </w:r>
            <w:hyperlink r:id="rId503" w:history="1">
              <w:r w:rsidRPr="00ED1E2D">
                <w:rPr>
                  <w:rStyle w:val="Hyperlink"/>
                  <w:rFonts w:eastAsia="Calibri"/>
                  <w:position w:val="2"/>
                  <w:sz w:val="20"/>
                  <w:szCs w:val="20"/>
                  <w:rtl/>
                  <w:lang w:val="en-GB"/>
                </w:rPr>
                <w:t>فريق البيئة الذكية المعني بمسارات انبعاثات غازات الاحتباس الحراري فيما يتعلق بقطاع تكنولوجيا المعلومات والاتصالات</w:t>
              </w:r>
            </w:hyperlink>
            <w:r w:rsidRPr="00ED1E2D">
              <w:rPr>
                <w:position w:val="2"/>
                <w:sz w:val="20"/>
                <w:szCs w:val="20"/>
                <w:rtl/>
                <w:lang w:val="en-GB"/>
              </w:rPr>
              <w:t xml:space="preserve">، </w:t>
            </w:r>
            <w:r w:rsidRPr="00ED1E2D">
              <w:rPr>
                <w:position w:val="2"/>
                <w:sz w:val="20"/>
                <w:szCs w:val="20"/>
                <w:lang w:val="en-GB"/>
              </w:rPr>
              <w:t>15</w:t>
            </w:r>
            <w:r w:rsidRPr="00ED1E2D">
              <w:rPr>
                <w:position w:val="2"/>
                <w:sz w:val="20"/>
                <w:szCs w:val="20"/>
                <w:rtl/>
                <w:lang w:val="en-GB"/>
              </w:rPr>
              <w:t xml:space="preserve"> مايو </w:t>
            </w:r>
            <w:r w:rsidRPr="00ED1E2D">
              <w:rPr>
                <w:position w:val="2"/>
                <w:sz w:val="20"/>
                <w:szCs w:val="20"/>
                <w:lang w:val="en-GB"/>
              </w:rPr>
              <w:t>2019</w:t>
            </w:r>
            <w:r w:rsidRPr="00ED1E2D">
              <w:rPr>
                <w:position w:val="2"/>
                <w:sz w:val="20"/>
                <w:szCs w:val="20"/>
                <w:rtl/>
                <w:lang w:val="en-GB"/>
              </w:rPr>
              <w:t>، جنيف، سويسرا؛</w:t>
            </w:r>
          </w:p>
          <w:p w14:paraId="17922119" w14:textId="77777777" w:rsidR="004A36E3" w:rsidRPr="00ED1E2D" w:rsidRDefault="004A36E3" w:rsidP="003268AA">
            <w:pPr>
              <w:pStyle w:val="enumlev1"/>
              <w:spacing w:before="60" w:after="60" w:line="300" w:lineRule="exact"/>
              <w:rPr>
                <w:position w:val="2"/>
                <w:sz w:val="20"/>
                <w:szCs w:val="20"/>
                <w:rtl/>
                <w:lang w:val="en-GB"/>
              </w:rPr>
            </w:pPr>
            <w:r w:rsidRPr="00ED1E2D">
              <w:rPr>
                <w:position w:val="2"/>
                <w:sz w:val="20"/>
                <w:szCs w:val="20"/>
                <w:lang w:val="en-GB"/>
              </w:rPr>
              <w:sym w:font="Symbol" w:char="F0B7"/>
            </w:r>
            <w:r w:rsidRPr="00ED1E2D">
              <w:rPr>
                <w:position w:val="2"/>
                <w:sz w:val="20"/>
                <w:szCs w:val="20"/>
                <w:rtl/>
                <w:lang w:val="en-GB"/>
              </w:rPr>
              <w:tab/>
            </w:r>
            <w:hyperlink r:id="rId504" w:history="1">
              <w:r w:rsidRPr="00ED1E2D">
                <w:rPr>
                  <w:rStyle w:val="Hyperlink"/>
                  <w:position w:val="2"/>
                  <w:sz w:val="20"/>
                  <w:szCs w:val="20"/>
                  <w:rtl/>
                  <w:lang w:val="en-GB"/>
                </w:rPr>
                <w:t>الندوة الثالثة عشرة بشأن تكنولوجيا المعلومات والاتصالات والبيئة وتغير المناخ</w:t>
              </w:r>
              <w:r w:rsidRPr="00ED1E2D">
                <w:rPr>
                  <w:rStyle w:val="Hyperlink"/>
                  <w:position w:val="2"/>
                  <w:sz w:val="20"/>
                  <w:szCs w:val="20"/>
                  <w:rtl/>
                </w:rPr>
                <w:t xml:space="preserve">، </w:t>
              </w:r>
              <w:r w:rsidRPr="00ED1E2D">
                <w:rPr>
                  <w:rStyle w:val="Hyperlink"/>
                  <w:position w:val="2"/>
                  <w:sz w:val="20"/>
                  <w:szCs w:val="20"/>
                  <w:lang w:val="en-GB"/>
                </w:rPr>
                <w:t>13</w:t>
              </w:r>
              <w:r w:rsidRPr="00ED1E2D">
                <w:rPr>
                  <w:rStyle w:val="Hyperlink"/>
                  <w:position w:val="2"/>
                  <w:sz w:val="20"/>
                  <w:szCs w:val="20"/>
                  <w:rtl/>
                </w:rPr>
                <w:t> مايو </w:t>
              </w:r>
              <w:r w:rsidRPr="00ED1E2D">
                <w:rPr>
                  <w:rStyle w:val="Hyperlink"/>
                  <w:position w:val="2"/>
                  <w:sz w:val="20"/>
                  <w:szCs w:val="20"/>
                  <w:lang w:val="en-GB"/>
                </w:rPr>
                <w:t>2019</w:t>
              </w:r>
            </w:hyperlink>
            <w:r w:rsidRPr="00ED1E2D">
              <w:rPr>
                <w:position w:val="2"/>
                <w:sz w:val="20"/>
                <w:szCs w:val="20"/>
                <w:rtl/>
                <w:lang w:val="en-GB"/>
              </w:rPr>
              <w:t>، جنيف، سويسرا</w:t>
            </w:r>
          </w:p>
          <w:p w14:paraId="5C0C8044" w14:textId="77777777" w:rsidR="004A36E3" w:rsidRPr="00ED1E2D" w:rsidRDefault="004A36E3" w:rsidP="000D5A44">
            <w:pPr>
              <w:pStyle w:val="enumlev1"/>
              <w:spacing w:before="60" w:after="60" w:line="300" w:lineRule="exact"/>
              <w:rPr>
                <w:position w:val="2"/>
                <w:sz w:val="20"/>
                <w:szCs w:val="20"/>
                <w:rtl/>
                <w:lang w:val="en-GB"/>
              </w:rPr>
            </w:pPr>
            <w:r w:rsidRPr="00ED1E2D">
              <w:rPr>
                <w:position w:val="2"/>
                <w:sz w:val="20"/>
                <w:szCs w:val="20"/>
                <w:lang w:val="en-GB"/>
              </w:rPr>
              <w:sym w:font="Symbol" w:char="F0B7"/>
            </w:r>
            <w:r w:rsidRPr="00ED1E2D">
              <w:rPr>
                <w:position w:val="2"/>
                <w:sz w:val="20"/>
                <w:szCs w:val="20"/>
                <w:rtl/>
                <w:lang w:val="en-GB"/>
              </w:rPr>
              <w:tab/>
            </w:r>
            <w:hyperlink r:id="rId505" w:history="1">
              <w:r w:rsidRPr="00ED1E2D">
                <w:rPr>
                  <w:rStyle w:val="Hyperlink"/>
                  <w:position w:val="2"/>
                  <w:sz w:val="20"/>
                  <w:szCs w:val="20"/>
                  <w:rtl/>
                  <w:lang w:val="en-GB"/>
                </w:rPr>
                <w:t>حدث جانبي في منتدى العلوم والتكنولوجيا والابتكار (</w:t>
              </w:r>
              <w:r w:rsidRPr="00ED1E2D">
                <w:rPr>
                  <w:rStyle w:val="Hyperlink"/>
                  <w:position w:val="2"/>
                  <w:sz w:val="20"/>
                  <w:szCs w:val="20"/>
                  <w:lang w:val="en-GB"/>
                </w:rPr>
                <w:t>STI</w:t>
              </w:r>
              <w:r w:rsidRPr="00ED1E2D">
                <w:rPr>
                  <w:rStyle w:val="Hyperlink"/>
                  <w:position w:val="2"/>
                  <w:sz w:val="20"/>
                  <w:szCs w:val="20"/>
                  <w:rtl/>
                  <w:lang w:val="en-GB"/>
                </w:rPr>
                <w:t>): دور التكنولوجيات المتقدمة في حماية البيئة ومكافحة تغير المناخ</w:t>
              </w:r>
            </w:hyperlink>
            <w:r w:rsidRPr="00ED1E2D">
              <w:rPr>
                <w:position w:val="2"/>
                <w:sz w:val="20"/>
                <w:szCs w:val="20"/>
                <w:rtl/>
                <w:lang w:val="en-GB"/>
              </w:rPr>
              <w:t>، 14 مايو 2019، نيويورك، مقر الأمم المتحدة.</w:t>
            </w:r>
          </w:p>
        </w:tc>
      </w:tr>
      <w:tr w:rsidR="004A36E3" w:rsidRPr="00ED1E2D" w14:paraId="2ED986BB" w14:textId="77777777" w:rsidTr="003268AA">
        <w:trPr>
          <w:jc w:val="center"/>
        </w:trPr>
        <w:tc>
          <w:tcPr>
            <w:tcW w:w="9026" w:type="dxa"/>
          </w:tcPr>
          <w:p w14:paraId="5FFBF4C4" w14:textId="77777777" w:rsidR="004A36E3" w:rsidRPr="00ED1E2D" w:rsidRDefault="004A36E3" w:rsidP="003268AA">
            <w:pPr>
              <w:pStyle w:val="Headingb"/>
              <w:keepNext w:val="0"/>
              <w:spacing w:before="60" w:after="60" w:line="300" w:lineRule="exact"/>
              <w:rPr>
                <w:position w:val="2"/>
                <w:sz w:val="20"/>
                <w:szCs w:val="20"/>
                <w:rtl/>
                <w:lang w:bidi="ar-EG"/>
              </w:rPr>
            </w:pPr>
            <w:r w:rsidRPr="00ED1E2D">
              <w:rPr>
                <w:position w:val="2"/>
                <w:sz w:val="20"/>
                <w:szCs w:val="20"/>
                <w:rtl/>
              </w:rPr>
              <w:t xml:space="preserve">القرار </w:t>
            </w:r>
            <w:r w:rsidRPr="00ED1E2D">
              <w:rPr>
                <w:position w:val="2"/>
                <w:sz w:val="20"/>
                <w:szCs w:val="20"/>
              </w:rPr>
              <w:t>184</w:t>
            </w:r>
            <w:r w:rsidRPr="00ED1E2D">
              <w:rPr>
                <w:position w:val="2"/>
                <w:sz w:val="20"/>
                <w:szCs w:val="20"/>
                <w:rtl/>
                <w:lang w:bidi="ar-EG"/>
              </w:rPr>
              <w:t xml:space="preserve"> </w:t>
            </w:r>
            <w:r w:rsidRPr="00ED1E2D">
              <w:rPr>
                <w:position w:val="2"/>
                <w:sz w:val="20"/>
                <w:szCs w:val="20"/>
                <w:rtl/>
              </w:rPr>
              <w:t>(</w:t>
            </w:r>
            <w:proofErr w:type="spellStart"/>
            <w:r w:rsidRPr="00ED1E2D">
              <w:rPr>
                <w:position w:val="2"/>
                <w:sz w:val="20"/>
                <w:szCs w:val="20"/>
                <w:rtl/>
              </w:rPr>
              <w:t>غوادالاخارا</w:t>
            </w:r>
            <w:proofErr w:type="spellEnd"/>
            <w:r w:rsidRPr="00ED1E2D">
              <w:rPr>
                <w:position w:val="2"/>
                <w:sz w:val="20"/>
                <w:szCs w:val="20"/>
                <w:rtl/>
              </w:rPr>
              <w:t xml:space="preserve">، </w:t>
            </w:r>
            <w:r w:rsidRPr="00ED1E2D">
              <w:rPr>
                <w:position w:val="2"/>
                <w:sz w:val="20"/>
                <w:szCs w:val="20"/>
              </w:rPr>
              <w:t>2010</w:t>
            </w:r>
            <w:r w:rsidRPr="00ED1E2D">
              <w:rPr>
                <w:position w:val="2"/>
                <w:sz w:val="20"/>
                <w:szCs w:val="20"/>
                <w:rtl/>
              </w:rPr>
              <w:t>) تيسير مبادرات الشمول الرقمي من أجل السكان الأصليين</w:t>
            </w:r>
          </w:p>
          <w:p w14:paraId="5FE9FE9C" w14:textId="77777777" w:rsidR="004A36E3" w:rsidRPr="00ED1E2D" w:rsidRDefault="004A36E3" w:rsidP="003268AA">
            <w:pPr>
              <w:spacing w:before="60" w:after="60" w:line="300" w:lineRule="exact"/>
              <w:rPr>
                <w:position w:val="2"/>
                <w:sz w:val="20"/>
                <w:szCs w:val="20"/>
                <w:rtl/>
                <w:lang w:val="en-GB" w:bidi="ar-EG"/>
              </w:rPr>
            </w:pPr>
            <w:bookmarkStart w:id="275" w:name="lt_pId1281"/>
            <w:r w:rsidRPr="00ED1E2D">
              <w:rPr>
                <w:rFonts w:eastAsia="Calibri"/>
                <w:position w:val="2"/>
                <w:sz w:val="20"/>
                <w:szCs w:val="20"/>
                <w:rtl/>
                <w:lang w:val="en-GB"/>
              </w:rPr>
              <w:t xml:space="preserve">انظر </w:t>
            </w:r>
            <w:hyperlink w:anchor="Section1_7" w:history="1">
              <w:r w:rsidRPr="00ED1E2D">
                <w:rPr>
                  <w:rStyle w:val="Hyperlink"/>
                  <w:rFonts w:eastAsia="Calibri"/>
                  <w:position w:val="2"/>
                  <w:sz w:val="20"/>
                  <w:szCs w:val="20"/>
                  <w:rtl/>
                  <w:lang w:val="en-GB"/>
                </w:rPr>
                <w:t>القسم</w:t>
              </w:r>
              <w:r w:rsidRPr="00ED1E2D">
                <w:rPr>
                  <w:rStyle w:val="Hyperlink"/>
                  <w:rFonts w:eastAsia="Calibri"/>
                  <w:position w:val="2"/>
                  <w:sz w:val="20"/>
                  <w:szCs w:val="20"/>
                  <w:lang w:val="en-GB"/>
                </w:rPr>
                <w:t xml:space="preserve"> </w:t>
              </w:r>
              <w:bookmarkEnd w:id="275"/>
              <w:r w:rsidRPr="00ED1E2D">
                <w:rPr>
                  <w:rStyle w:val="Hyperlink"/>
                  <w:position w:val="2"/>
                  <w:sz w:val="20"/>
                  <w:szCs w:val="20"/>
                  <w:rtl/>
                </w:rPr>
                <w:t>7.1</w:t>
              </w:r>
            </w:hyperlink>
            <w:r w:rsidRPr="00ED1E2D">
              <w:rPr>
                <w:position w:val="2"/>
                <w:sz w:val="20"/>
                <w:szCs w:val="20"/>
                <w:rtl/>
                <w:lang w:bidi="ar-EG"/>
              </w:rPr>
              <w:t>.</w:t>
            </w:r>
          </w:p>
        </w:tc>
      </w:tr>
      <w:tr w:rsidR="004A36E3" w:rsidRPr="00ED1E2D" w14:paraId="4E8A16FD" w14:textId="77777777" w:rsidTr="003268AA">
        <w:trPr>
          <w:jc w:val="center"/>
        </w:trPr>
        <w:tc>
          <w:tcPr>
            <w:tcW w:w="9026" w:type="dxa"/>
          </w:tcPr>
          <w:p w14:paraId="6A128887" w14:textId="77777777" w:rsidR="004A36E3" w:rsidRPr="00ED1E2D" w:rsidRDefault="004A36E3" w:rsidP="003268AA">
            <w:pPr>
              <w:pStyle w:val="Headingb"/>
              <w:keepNext w:val="0"/>
              <w:spacing w:before="60" w:after="60" w:line="300" w:lineRule="exact"/>
              <w:ind w:left="0" w:firstLine="0"/>
              <w:rPr>
                <w:position w:val="2"/>
                <w:sz w:val="20"/>
                <w:szCs w:val="20"/>
                <w:rtl/>
              </w:rPr>
            </w:pPr>
            <w:bookmarkStart w:id="276" w:name="_Toc408328120"/>
            <w:bookmarkStart w:id="277" w:name="_Toc414526840"/>
            <w:bookmarkStart w:id="278" w:name="_Toc415560260"/>
            <w:bookmarkStart w:id="279" w:name="_Toc536090534"/>
            <w:r w:rsidRPr="00ED1E2D">
              <w:rPr>
                <w:position w:val="2"/>
                <w:sz w:val="20"/>
                <w:szCs w:val="20"/>
                <w:rtl/>
                <w:lang w:bidi="ar-EG"/>
              </w:rPr>
              <w:t xml:space="preserve">القرار </w:t>
            </w:r>
            <w:r w:rsidRPr="00ED1E2D">
              <w:rPr>
                <w:position w:val="2"/>
                <w:sz w:val="20"/>
                <w:szCs w:val="20"/>
                <w:lang w:bidi="ar-EG"/>
              </w:rPr>
              <w:t>186</w:t>
            </w:r>
            <w:r w:rsidRPr="00ED1E2D">
              <w:rPr>
                <w:position w:val="2"/>
                <w:sz w:val="20"/>
                <w:szCs w:val="20"/>
                <w:rtl/>
                <w:lang w:bidi="ar-EG"/>
              </w:rPr>
              <w:t xml:space="preserve"> (المراجَع في دبي، </w:t>
            </w:r>
            <w:r w:rsidRPr="00ED1E2D">
              <w:rPr>
                <w:position w:val="2"/>
                <w:sz w:val="20"/>
                <w:szCs w:val="20"/>
                <w:lang w:bidi="ar-EG"/>
              </w:rPr>
              <w:t>2018</w:t>
            </w:r>
            <w:r w:rsidRPr="00ED1E2D">
              <w:rPr>
                <w:position w:val="2"/>
                <w:sz w:val="20"/>
                <w:szCs w:val="20"/>
                <w:rtl/>
              </w:rPr>
              <w:t>)</w:t>
            </w:r>
            <w:bookmarkEnd w:id="276"/>
            <w:bookmarkEnd w:id="277"/>
            <w:bookmarkEnd w:id="278"/>
            <w:bookmarkEnd w:id="279"/>
            <w:r w:rsidRPr="00ED1E2D">
              <w:rPr>
                <w:position w:val="2"/>
                <w:sz w:val="20"/>
                <w:szCs w:val="20"/>
                <w:rtl/>
              </w:rPr>
              <w:t xml:space="preserve"> </w:t>
            </w:r>
            <w:bookmarkStart w:id="280" w:name="_Toc408328121"/>
            <w:bookmarkStart w:id="281" w:name="_Toc414526841"/>
            <w:bookmarkStart w:id="282" w:name="_Toc415560261"/>
            <w:bookmarkStart w:id="283" w:name="_Toc536090535"/>
            <w:r w:rsidRPr="00ED1E2D">
              <w:rPr>
                <w:position w:val="2"/>
                <w:sz w:val="20"/>
                <w:szCs w:val="20"/>
                <w:rtl/>
              </w:rPr>
              <w:t>تعزيز دور الاتحاد الدولي للاتصالات فيما يتعلق بتدابير كفالة الشفافية وبناء الثقة في أنشطة الفضاء الخارجي</w:t>
            </w:r>
            <w:bookmarkEnd w:id="280"/>
            <w:bookmarkEnd w:id="281"/>
            <w:bookmarkEnd w:id="282"/>
            <w:bookmarkEnd w:id="283"/>
          </w:p>
          <w:p w14:paraId="640C7FA7" w14:textId="77777777" w:rsidR="004A36E3" w:rsidRPr="00ED1E2D" w:rsidRDefault="004A36E3" w:rsidP="003268AA">
            <w:pPr>
              <w:spacing w:before="60" w:after="60" w:line="300" w:lineRule="exact"/>
              <w:rPr>
                <w:position w:val="2"/>
                <w:sz w:val="20"/>
                <w:szCs w:val="20"/>
                <w:rtl/>
                <w:lang w:bidi="ar-EG"/>
              </w:rPr>
            </w:pPr>
            <w:r w:rsidRPr="00ED1E2D">
              <w:rPr>
                <w:rFonts w:eastAsia="Calibri"/>
                <w:position w:val="2"/>
                <w:sz w:val="20"/>
                <w:szCs w:val="20"/>
                <w:rtl/>
                <w:lang w:val="en-GB"/>
              </w:rPr>
              <w:t xml:space="preserve">انظر </w:t>
            </w:r>
            <w:hyperlink w:anchor="section1_9" w:history="1">
              <w:r w:rsidRPr="00ED1E2D">
                <w:rPr>
                  <w:rStyle w:val="Hyperlink"/>
                  <w:rFonts w:eastAsia="Calibri"/>
                  <w:position w:val="2"/>
                  <w:sz w:val="20"/>
                  <w:szCs w:val="20"/>
                  <w:rtl/>
                  <w:lang w:val="en-GB"/>
                </w:rPr>
                <w:t xml:space="preserve">القسم </w:t>
              </w:r>
              <w:r w:rsidRPr="00ED1E2D">
                <w:rPr>
                  <w:rStyle w:val="Hyperlink"/>
                  <w:rFonts w:eastAsia="Calibri"/>
                  <w:position w:val="2"/>
                  <w:sz w:val="20"/>
                  <w:szCs w:val="20"/>
                </w:rPr>
                <w:t>9.1</w:t>
              </w:r>
            </w:hyperlink>
            <w:r w:rsidRPr="00ED1E2D">
              <w:rPr>
                <w:rFonts w:eastAsia="Calibri"/>
                <w:position w:val="2"/>
                <w:sz w:val="20"/>
                <w:szCs w:val="20"/>
                <w:rtl/>
                <w:lang w:bidi="ar-EG"/>
              </w:rPr>
              <w:t>.</w:t>
            </w:r>
          </w:p>
        </w:tc>
      </w:tr>
      <w:tr w:rsidR="004A36E3" w:rsidRPr="00ED1E2D" w14:paraId="04E93160" w14:textId="77777777" w:rsidTr="003268AA">
        <w:trPr>
          <w:jc w:val="center"/>
        </w:trPr>
        <w:tc>
          <w:tcPr>
            <w:tcW w:w="9026" w:type="dxa"/>
          </w:tcPr>
          <w:p w14:paraId="22A0C247" w14:textId="77777777" w:rsidR="004A36E3" w:rsidRPr="00ED1E2D" w:rsidRDefault="004A36E3" w:rsidP="003268AA">
            <w:pPr>
              <w:pStyle w:val="Headingb"/>
              <w:keepNext w:val="0"/>
              <w:spacing w:before="60" w:after="60" w:line="300" w:lineRule="exact"/>
              <w:rPr>
                <w:position w:val="2"/>
                <w:sz w:val="20"/>
                <w:szCs w:val="20"/>
                <w:rtl/>
                <w:lang w:bidi="ar-EG"/>
              </w:rPr>
            </w:pPr>
            <w:bookmarkStart w:id="284" w:name="_Toc408328124"/>
            <w:bookmarkStart w:id="285" w:name="_Toc414526844"/>
            <w:bookmarkStart w:id="286" w:name="_Toc415560264"/>
            <w:bookmarkStart w:id="287" w:name="_Toc536090536"/>
            <w:r w:rsidRPr="00ED1E2D">
              <w:rPr>
                <w:position w:val="2"/>
                <w:sz w:val="20"/>
                <w:szCs w:val="20"/>
                <w:rtl/>
                <w:lang w:bidi="ar-EG"/>
              </w:rPr>
              <w:t xml:space="preserve">القرار </w:t>
            </w:r>
            <w:r w:rsidRPr="00ED1E2D">
              <w:rPr>
                <w:position w:val="2"/>
                <w:sz w:val="20"/>
                <w:szCs w:val="20"/>
                <w:lang w:bidi="ar-EG"/>
              </w:rPr>
              <w:t>188</w:t>
            </w:r>
            <w:r w:rsidRPr="00ED1E2D">
              <w:rPr>
                <w:position w:val="2"/>
                <w:sz w:val="20"/>
                <w:szCs w:val="20"/>
                <w:rtl/>
                <w:lang w:bidi="ar-EG"/>
              </w:rPr>
              <w:t xml:space="preserve"> (المراجَع في دبي، </w:t>
            </w:r>
            <w:r w:rsidRPr="00ED1E2D">
              <w:rPr>
                <w:position w:val="2"/>
                <w:sz w:val="20"/>
                <w:szCs w:val="20"/>
                <w:lang w:bidi="ar-EG"/>
              </w:rPr>
              <w:t>2018</w:t>
            </w:r>
            <w:r w:rsidRPr="00ED1E2D">
              <w:rPr>
                <w:position w:val="2"/>
                <w:sz w:val="20"/>
                <w:szCs w:val="20"/>
                <w:rtl/>
                <w:lang w:bidi="ar-EG"/>
              </w:rPr>
              <w:t>)</w:t>
            </w:r>
            <w:bookmarkEnd w:id="284"/>
            <w:bookmarkEnd w:id="285"/>
            <w:bookmarkEnd w:id="286"/>
            <w:bookmarkEnd w:id="287"/>
            <w:r w:rsidRPr="00ED1E2D">
              <w:rPr>
                <w:position w:val="2"/>
                <w:sz w:val="20"/>
                <w:szCs w:val="20"/>
                <w:rtl/>
                <w:lang w:bidi="ar-EG"/>
              </w:rPr>
              <w:t xml:space="preserve"> </w:t>
            </w:r>
            <w:bookmarkStart w:id="288" w:name="_Toc408328125"/>
            <w:bookmarkStart w:id="289" w:name="_Toc414526845"/>
            <w:bookmarkStart w:id="290" w:name="_Toc415560265"/>
            <w:bookmarkStart w:id="291" w:name="_Toc536090537"/>
            <w:r w:rsidRPr="00ED1E2D">
              <w:rPr>
                <w:position w:val="2"/>
                <w:sz w:val="20"/>
                <w:szCs w:val="20"/>
                <w:rtl/>
                <w:lang w:bidi="ar-SY"/>
              </w:rPr>
              <w:t xml:space="preserve">مكافحة </w:t>
            </w:r>
            <w:r w:rsidRPr="00ED1E2D">
              <w:rPr>
                <w:position w:val="2"/>
                <w:sz w:val="20"/>
                <w:szCs w:val="20"/>
                <w:rtl/>
                <w:lang w:bidi="ar-EG"/>
              </w:rPr>
              <w:t>أجهزة</w:t>
            </w:r>
            <w:r w:rsidRPr="00ED1E2D">
              <w:rPr>
                <w:position w:val="2"/>
                <w:sz w:val="20"/>
                <w:szCs w:val="20"/>
                <w:rtl/>
                <w:lang w:bidi="ar-SY"/>
              </w:rPr>
              <w:t xml:space="preserve"> الاتصالات/تكنولوجيا المعلومات والاتصالات </w:t>
            </w:r>
            <w:bookmarkEnd w:id="288"/>
            <w:bookmarkEnd w:id="289"/>
            <w:bookmarkEnd w:id="290"/>
            <w:r w:rsidRPr="00ED1E2D">
              <w:rPr>
                <w:position w:val="2"/>
                <w:sz w:val="20"/>
                <w:szCs w:val="20"/>
                <w:rtl/>
                <w:lang w:bidi="ar-SY"/>
              </w:rPr>
              <w:t>المزيفة</w:t>
            </w:r>
            <w:bookmarkEnd w:id="291"/>
          </w:p>
          <w:p w14:paraId="0C49D385" w14:textId="77777777" w:rsidR="004A36E3" w:rsidRPr="00ED1E2D" w:rsidRDefault="004A36E3" w:rsidP="003268AA">
            <w:pPr>
              <w:spacing w:before="60" w:after="60" w:line="300" w:lineRule="exact"/>
              <w:rPr>
                <w:rFonts w:eastAsia="Calibri"/>
                <w:position w:val="2"/>
                <w:sz w:val="20"/>
                <w:szCs w:val="20"/>
                <w:rtl/>
                <w:lang w:bidi="ar-EG"/>
              </w:rPr>
            </w:pPr>
            <w:bookmarkStart w:id="292" w:name="lt_pId1285"/>
            <w:r w:rsidRPr="00ED1E2D">
              <w:rPr>
                <w:rFonts w:eastAsia="Calibri"/>
                <w:position w:val="2"/>
                <w:sz w:val="20"/>
                <w:szCs w:val="20"/>
                <w:rtl/>
                <w:lang w:val="en-GB"/>
              </w:rPr>
              <w:t xml:space="preserve">في مارس 2019، وبعد مشاورة الدول الأعضاء (القرار 1 الصادر عن الجمعية العالمية لتقييس الاتصالات لعام 2016)، وافقت لجنة الدراسات 11 </w:t>
            </w:r>
            <w:r w:rsidRPr="00ED1E2D">
              <w:rPr>
                <w:rFonts w:eastAsia="Calibri"/>
                <w:position w:val="2"/>
                <w:sz w:val="20"/>
                <w:szCs w:val="20"/>
                <w:rtl/>
                <w:lang w:val="en-GB" w:bidi="ar-EG"/>
              </w:rPr>
              <w:t>لقطاع</w:t>
            </w:r>
            <w:r w:rsidRPr="00ED1E2D">
              <w:rPr>
                <w:rFonts w:eastAsia="Calibri"/>
                <w:position w:val="2"/>
                <w:sz w:val="20"/>
                <w:szCs w:val="20"/>
                <w:rtl/>
                <w:lang w:val="en-GB"/>
              </w:rPr>
              <w:t xml:space="preserve"> تقييس الاتصالات على التوصية الجديدة </w:t>
            </w:r>
            <w:r w:rsidRPr="00ED1E2D">
              <w:rPr>
                <w:rFonts w:eastAsia="Calibri"/>
                <w:position w:val="2"/>
                <w:sz w:val="20"/>
                <w:szCs w:val="20"/>
              </w:rPr>
              <w:t>ITU-T Q.5050</w:t>
            </w:r>
            <w:r w:rsidRPr="00ED1E2D">
              <w:rPr>
                <w:rFonts w:eastAsia="Calibri"/>
                <w:position w:val="2"/>
                <w:sz w:val="20"/>
                <w:szCs w:val="20"/>
                <w:rtl/>
                <w:lang w:bidi="ar-EG"/>
              </w:rPr>
              <w:t xml:space="preserve"> "إطار حلول لمكافحة أجهزة تكنولوجيا المعلومات والاتصالات المزيفة"،</w:t>
            </w:r>
            <w:r w:rsidRPr="00ED1E2D">
              <w:rPr>
                <w:position w:val="2"/>
                <w:sz w:val="20"/>
                <w:szCs w:val="20"/>
                <w:rtl/>
              </w:rPr>
              <w:t xml:space="preserve"> </w:t>
            </w:r>
            <w:r w:rsidRPr="00ED1E2D">
              <w:rPr>
                <w:rFonts w:eastAsia="Calibri"/>
                <w:position w:val="2"/>
                <w:sz w:val="20"/>
                <w:szCs w:val="20"/>
                <w:rtl/>
                <w:lang w:bidi="ar-EG"/>
              </w:rPr>
              <w:t>تشمل الإطار المرجعي والمتطلبات التي يتعين النظر فيها لدى نشر حلول مكافحة تداول واستخدام أجهزة تكنولوجيا المعلومات والاتصالات.</w:t>
            </w:r>
          </w:p>
          <w:p w14:paraId="074451DD" w14:textId="77777777" w:rsidR="004A36E3" w:rsidRPr="00ED1E2D" w:rsidRDefault="004A36E3" w:rsidP="003268AA">
            <w:pPr>
              <w:spacing w:before="60" w:after="60" w:line="300" w:lineRule="exact"/>
              <w:rPr>
                <w:rFonts w:eastAsia="Calibri"/>
                <w:spacing w:val="-4"/>
                <w:position w:val="2"/>
                <w:sz w:val="20"/>
                <w:szCs w:val="20"/>
                <w:rtl/>
                <w:lang w:bidi="ar-EG"/>
              </w:rPr>
            </w:pPr>
            <w:r w:rsidRPr="00ED1E2D">
              <w:rPr>
                <w:rFonts w:eastAsia="Calibri"/>
                <w:spacing w:val="-4"/>
                <w:position w:val="2"/>
                <w:sz w:val="20"/>
                <w:szCs w:val="20"/>
                <w:rtl/>
              </w:rPr>
              <w:t>وينظم مكتب تقييس الاتصالات ورش عمل إقليمية بشأن مكافحة أجهزة تكنولوجيا المعلومات والاتصالات المزيفة.</w:t>
            </w:r>
            <w:r w:rsidRPr="00ED1E2D">
              <w:rPr>
                <w:rFonts w:eastAsia="Calibri"/>
                <w:b/>
                <w:bCs/>
                <w:spacing w:val="-4"/>
                <w:position w:val="2"/>
                <w:sz w:val="20"/>
                <w:szCs w:val="20"/>
                <w:rtl/>
              </w:rPr>
              <w:t xml:space="preserve"> </w:t>
            </w:r>
            <w:r w:rsidRPr="00ED1E2D">
              <w:rPr>
                <w:rFonts w:eastAsia="Calibri"/>
                <w:spacing w:val="-4"/>
                <w:position w:val="2"/>
                <w:sz w:val="20"/>
                <w:szCs w:val="20"/>
                <w:rtl/>
              </w:rPr>
              <w:t xml:space="preserve">ونظمت ورشة العمل الإقليمية الثالثة للجنة الدراسات </w:t>
            </w:r>
            <w:r w:rsidRPr="00ED1E2D">
              <w:rPr>
                <w:rFonts w:eastAsia="Calibri"/>
                <w:spacing w:val="-4"/>
                <w:position w:val="2"/>
                <w:sz w:val="20"/>
                <w:szCs w:val="20"/>
                <w:lang w:bidi="ar-EG"/>
              </w:rPr>
              <w:t>11</w:t>
            </w:r>
            <w:r w:rsidRPr="00ED1E2D">
              <w:rPr>
                <w:rFonts w:eastAsia="Calibri"/>
                <w:spacing w:val="-4"/>
                <w:position w:val="2"/>
                <w:sz w:val="20"/>
                <w:szCs w:val="20"/>
                <w:rtl/>
                <w:lang w:bidi="ar-EG"/>
              </w:rPr>
              <w:t xml:space="preserve"> لقطاع تقييس الاتصالات من أجل إفريقيا بشأن "تحديات أجهزة تكنولوجيا المعلومات والاتصالات الزائفة واختبارات المطابقة وقابلية التشغيل البيني في إفريقيا" في </w:t>
            </w:r>
            <w:r w:rsidRPr="00ED1E2D">
              <w:rPr>
                <w:rFonts w:eastAsia="Calibri"/>
                <w:spacing w:val="-4"/>
                <w:position w:val="2"/>
                <w:sz w:val="20"/>
                <w:szCs w:val="20"/>
                <w:rtl/>
              </w:rPr>
              <w:t xml:space="preserve">تونس العاصمة (تونس)، </w:t>
            </w:r>
            <w:r w:rsidRPr="00ED1E2D">
              <w:rPr>
                <w:rFonts w:eastAsia="Calibri"/>
                <w:spacing w:val="-4"/>
                <w:position w:val="2"/>
                <w:sz w:val="20"/>
                <w:szCs w:val="20"/>
                <w:rtl/>
                <w:lang w:bidi="ar-EG"/>
              </w:rPr>
              <w:t>30 سبتمبر</w:t>
            </w:r>
            <w:r w:rsidRPr="00ED1E2D">
              <w:rPr>
                <w:rFonts w:eastAsia="Calibri"/>
                <w:spacing w:val="-4"/>
                <w:position w:val="2"/>
                <w:sz w:val="20"/>
                <w:szCs w:val="20"/>
                <w:rtl/>
                <w:lang w:bidi="ar-SY"/>
              </w:rPr>
              <w:t xml:space="preserve"> </w:t>
            </w:r>
            <w:r w:rsidRPr="00ED1E2D">
              <w:rPr>
                <w:rFonts w:eastAsia="Calibri"/>
                <w:spacing w:val="-4"/>
                <w:position w:val="2"/>
                <w:sz w:val="20"/>
                <w:szCs w:val="20"/>
                <w:lang w:bidi="ar-EG"/>
              </w:rPr>
              <w:t>2019</w:t>
            </w:r>
            <w:r w:rsidRPr="00ED1E2D">
              <w:rPr>
                <w:rFonts w:eastAsia="Calibri"/>
                <w:spacing w:val="-4"/>
                <w:position w:val="2"/>
                <w:sz w:val="20"/>
                <w:szCs w:val="20"/>
                <w:rtl/>
              </w:rPr>
              <w:t>، بالتعاقب مع اجتماع الفريق الإقليمي لمنطقة إفريقيا التابع للجنة الدراسات 11 لقطاع تقييس الاتصالات (</w:t>
            </w:r>
            <w:r w:rsidRPr="00ED1E2D">
              <w:rPr>
                <w:rFonts w:eastAsia="Calibri"/>
                <w:spacing w:val="-4"/>
                <w:position w:val="2"/>
                <w:sz w:val="20"/>
                <w:szCs w:val="20"/>
              </w:rPr>
              <w:t>SG11RG-AFR</w:t>
            </w:r>
            <w:r w:rsidRPr="00ED1E2D">
              <w:rPr>
                <w:rFonts w:eastAsia="Calibri"/>
                <w:spacing w:val="-4"/>
                <w:position w:val="2"/>
                <w:sz w:val="20"/>
                <w:szCs w:val="20"/>
                <w:rtl/>
              </w:rPr>
              <w:t>).</w:t>
            </w:r>
          </w:p>
          <w:bookmarkEnd w:id="292"/>
          <w:p w14:paraId="630535C5" w14:textId="77777777" w:rsidR="004A36E3" w:rsidRPr="00ED1E2D" w:rsidRDefault="004A36E3" w:rsidP="003268AA">
            <w:pPr>
              <w:spacing w:before="60" w:after="60" w:line="300" w:lineRule="exact"/>
              <w:rPr>
                <w:rFonts w:eastAsia="Calibri"/>
                <w:position w:val="2"/>
                <w:sz w:val="20"/>
                <w:szCs w:val="20"/>
                <w:rtl/>
              </w:rPr>
            </w:pPr>
            <w:r w:rsidRPr="00ED1E2D">
              <w:rPr>
                <w:rFonts w:eastAsia="Calibri"/>
                <w:position w:val="2"/>
                <w:sz w:val="20"/>
                <w:szCs w:val="20"/>
                <w:rtl/>
              </w:rPr>
              <w:lastRenderedPageBreak/>
              <w:t xml:space="preserve">ورأى الفريق </w:t>
            </w:r>
            <w:r w:rsidRPr="00ED1E2D">
              <w:rPr>
                <w:rFonts w:eastAsia="Calibri"/>
                <w:position w:val="2"/>
                <w:sz w:val="20"/>
                <w:szCs w:val="20"/>
              </w:rPr>
              <w:t>SG11RG-AFR</w:t>
            </w:r>
            <w:r w:rsidRPr="00ED1E2D">
              <w:rPr>
                <w:rFonts w:eastAsia="Calibri"/>
                <w:position w:val="2"/>
                <w:sz w:val="20"/>
                <w:szCs w:val="20"/>
                <w:rtl/>
              </w:rPr>
              <w:t xml:space="preserve"> ضرورة بدء مناقشة مكثفة في المنطقة بشأن تنفيذ استراتيجيات لمكافحة أجهزة تكنولوجيا المعلومات والاتصالات المزيفة والاحتيال. واستند القرار إلى مشروع المساهمة "إطار من أجل مكافحة أجهزة تكنولوجيا المعلومات والاتصالات المتنقلة المزيفة والمسروقة في منطقة إفريقيا" كانت قد نوقشت في اجتماع الفريق </w:t>
            </w:r>
            <w:r w:rsidRPr="00ED1E2D">
              <w:rPr>
                <w:rFonts w:eastAsia="Calibri"/>
                <w:position w:val="2"/>
                <w:sz w:val="20"/>
                <w:szCs w:val="20"/>
              </w:rPr>
              <w:t>SG11RG-AFR</w:t>
            </w:r>
            <w:r w:rsidRPr="00ED1E2D">
              <w:rPr>
                <w:rFonts w:eastAsia="Calibri"/>
                <w:position w:val="2"/>
                <w:sz w:val="20"/>
                <w:szCs w:val="20"/>
                <w:rtl/>
              </w:rPr>
              <w:t xml:space="preserve"> وقدمت مجدداً إلى اجتماع لجنة الدراسات 11 (أكتوبر 2019).</w:t>
            </w:r>
          </w:p>
          <w:p w14:paraId="59ECA008" w14:textId="77777777" w:rsidR="004A36E3" w:rsidRPr="00ED1E2D" w:rsidRDefault="004A36E3" w:rsidP="003268AA">
            <w:pPr>
              <w:spacing w:before="60" w:after="60" w:line="300" w:lineRule="exact"/>
              <w:rPr>
                <w:rFonts w:eastAsia="Calibri"/>
                <w:position w:val="2"/>
                <w:sz w:val="20"/>
                <w:szCs w:val="20"/>
                <w:rtl/>
              </w:rPr>
            </w:pPr>
            <w:r w:rsidRPr="00ED1E2D">
              <w:rPr>
                <w:rFonts w:eastAsia="Calibri"/>
                <w:position w:val="2"/>
                <w:sz w:val="20"/>
                <w:szCs w:val="20"/>
                <w:rtl/>
              </w:rPr>
              <w:t xml:space="preserve">وفي هذا الصدد، هناك دعوة لرابطات الهيئات التنظيمية الإفريقية لتنظيم اجتماع مشترك من أجل وضع استراتيجية مشتركة استناداً إلى التقرير التقني المعروض. وسيساعد هذا النهج جميع الدول الأعضاء في منطقة إفريقيا على حماية الابتكارات والعلامات التجارية والمنتجات الأصلية الموجودة في السوق ودعم تداول المنتجات حماية لصحة المستهلكين وسلامتهم وأمنهم في منطقة إفريقيا. </w:t>
            </w:r>
          </w:p>
          <w:p w14:paraId="65C42819" w14:textId="77777777" w:rsidR="004A36E3" w:rsidRPr="00ED1E2D" w:rsidRDefault="004A36E3" w:rsidP="009E7C60">
            <w:pPr>
              <w:spacing w:before="60" w:after="60" w:line="300" w:lineRule="exact"/>
              <w:rPr>
                <w:spacing w:val="-2"/>
                <w:position w:val="2"/>
                <w:sz w:val="20"/>
                <w:szCs w:val="20"/>
                <w:rtl/>
                <w:lang w:bidi="ar-EG"/>
              </w:rPr>
            </w:pPr>
            <w:r w:rsidRPr="00ED1E2D">
              <w:rPr>
                <w:spacing w:val="-2"/>
                <w:position w:val="2"/>
                <w:sz w:val="20"/>
                <w:szCs w:val="20"/>
                <w:rtl/>
                <w:lang w:bidi="ar-EG"/>
              </w:rPr>
              <w:t xml:space="preserve">وطبقاً لقرار مجلس </w:t>
            </w:r>
            <w:r w:rsidRPr="00ED1E2D">
              <w:rPr>
                <w:spacing w:val="-2"/>
                <w:position w:val="2"/>
                <w:sz w:val="20"/>
                <w:szCs w:val="20"/>
                <w:lang w:bidi="ar-EG"/>
              </w:rPr>
              <w:t>2018</w:t>
            </w:r>
            <w:r w:rsidRPr="00ED1E2D">
              <w:rPr>
                <w:spacing w:val="-2"/>
                <w:position w:val="2"/>
                <w:sz w:val="20"/>
                <w:szCs w:val="20"/>
                <w:rtl/>
                <w:lang w:bidi="ar-EG"/>
              </w:rPr>
              <w:t xml:space="preserve"> </w:t>
            </w:r>
            <w:r w:rsidRPr="00ED1E2D">
              <w:rPr>
                <w:i/>
                <w:iCs/>
                <w:spacing w:val="-2"/>
                <w:position w:val="2"/>
                <w:sz w:val="20"/>
                <w:szCs w:val="20"/>
                <w:rtl/>
                <w:lang w:bidi="ar-EG"/>
              </w:rPr>
              <w:t xml:space="preserve">(الوثيقة </w:t>
            </w:r>
            <w:hyperlink r:id="rId506" w:history="1">
              <w:r w:rsidRPr="00ED1E2D">
                <w:rPr>
                  <w:rStyle w:val="Hyperlink"/>
                  <w:i/>
                  <w:iCs/>
                  <w:spacing w:val="-2"/>
                  <w:position w:val="2"/>
                  <w:sz w:val="20"/>
                  <w:szCs w:val="20"/>
                </w:rPr>
                <w:t>C18/107</w:t>
              </w:r>
            </w:hyperlink>
            <w:r w:rsidRPr="00ED1E2D">
              <w:rPr>
                <w:i/>
                <w:iCs/>
                <w:spacing w:val="-2"/>
                <w:position w:val="2"/>
                <w:sz w:val="20"/>
                <w:szCs w:val="20"/>
                <w:rtl/>
              </w:rPr>
              <w:t xml:space="preserve">، الفقرة </w:t>
            </w:r>
            <w:r w:rsidRPr="00ED1E2D">
              <w:rPr>
                <w:i/>
                <w:iCs/>
                <w:spacing w:val="-2"/>
                <w:position w:val="2"/>
                <w:sz w:val="20"/>
                <w:szCs w:val="20"/>
              </w:rPr>
              <w:t>2</w:t>
            </w:r>
            <w:r w:rsidRPr="00ED1E2D">
              <w:rPr>
                <w:i/>
                <w:iCs/>
                <w:spacing w:val="-2"/>
                <w:position w:val="2"/>
                <w:sz w:val="20"/>
                <w:szCs w:val="20"/>
                <w:rtl/>
              </w:rPr>
              <w:t>)</w:t>
            </w:r>
            <w:r w:rsidRPr="00ED1E2D">
              <w:rPr>
                <w:spacing w:val="-2"/>
                <w:position w:val="2"/>
                <w:sz w:val="20"/>
                <w:szCs w:val="20"/>
                <w:rtl/>
              </w:rPr>
              <w:t xml:space="preserve">، ينبغي للاتحاد، مكتب تقييس الاتصالات على وجه الخصوص، دراسة المسائل المثارة من الأعضاء بشأن أمن الهويات </w:t>
            </w:r>
            <w:r w:rsidRPr="00ED1E2D">
              <w:rPr>
                <w:spacing w:val="-2"/>
                <w:position w:val="2"/>
                <w:sz w:val="20"/>
                <w:szCs w:val="20"/>
              </w:rPr>
              <w:t>IMEI</w:t>
            </w:r>
            <w:r w:rsidRPr="00ED1E2D">
              <w:rPr>
                <w:spacing w:val="-2"/>
                <w:position w:val="2"/>
                <w:sz w:val="20"/>
                <w:szCs w:val="20"/>
                <w:rtl/>
                <w:lang w:bidi="ar-EG"/>
              </w:rPr>
              <w:t xml:space="preserve"> في إحدى لجان دراسات قطاع تقييس الاتصالات. ويطلب تقرير مجلس 2018</w:t>
            </w:r>
            <w:r w:rsidRPr="00ED1E2D">
              <w:rPr>
                <w:i/>
                <w:iCs/>
                <w:spacing w:val="-2"/>
                <w:position w:val="2"/>
                <w:sz w:val="20"/>
                <w:szCs w:val="20"/>
                <w:rtl/>
                <w:lang w:bidi="ar-EG"/>
              </w:rPr>
              <w:t xml:space="preserve"> (الوثيقة </w:t>
            </w:r>
            <w:hyperlink r:id="rId507" w:history="1">
              <w:r w:rsidRPr="00ED1E2D">
                <w:rPr>
                  <w:rStyle w:val="Hyperlink"/>
                  <w:i/>
                  <w:iCs/>
                  <w:spacing w:val="-2"/>
                  <w:position w:val="2"/>
                  <w:sz w:val="20"/>
                  <w:szCs w:val="20"/>
                  <w:lang w:bidi="ar-EG"/>
                </w:rPr>
                <w:t>C18/107</w:t>
              </w:r>
            </w:hyperlink>
            <w:r w:rsidRPr="00ED1E2D">
              <w:rPr>
                <w:i/>
                <w:iCs/>
                <w:spacing w:val="-2"/>
                <w:position w:val="2"/>
                <w:sz w:val="20"/>
                <w:szCs w:val="20"/>
                <w:rtl/>
                <w:lang w:bidi="ar-EG"/>
              </w:rPr>
              <w:t>)</w:t>
            </w:r>
            <w:r w:rsidRPr="00ED1E2D">
              <w:rPr>
                <w:spacing w:val="-2"/>
                <w:position w:val="2"/>
                <w:sz w:val="20"/>
                <w:szCs w:val="20"/>
                <w:rtl/>
                <w:lang w:bidi="ar-EG"/>
              </w:rPr>
              <w:t xml:space="preserve"> </w:t>
            </w:r>
            <w:r w:rsidRPr="00ED1E2D">
              <w:rPr>
                <w:i/>
                <w:iCs/>
                <w:spacing w:val="-2"/>
                <w:position w:val="2"/>
                <w:sz w:val="20"/>
                <w:szCs w:val="20"/>
                <w:rtl/>
                <w:lang w:bidi="ar-EG"/>
              </w:rPr>
              <w:t>"أن تواصل لجان دراسات قطاع تقييس الاتصالات، خاصة لجنة الدراسات 11 وضع التوصيات والتقارير التقنية والمبادئ التوجيهية من أجل مواجهة المشكلات الناجمة عن المنتجات المزيفة"</w:t>
            </w:r>
            <w:r w:rsidRPr="00ED1E2D">
              <w:rPr>
                <w:spacing w:val="-2"/>
                <w:position w:val="2"/>
                <w:sz w:val="20"/>
                <w:szCs w:val="20"/>
                <w:rtl/>
                <w:lang w:bidi="ar-EG"/>
              </w:rPr>
              <w:t xml:space="preserve">. ووافقت لجنة الدراسات </w:t>
            </w:r>
            <w:r w:rsidRPr="00ED1E2D">
              <w:rPr>
                <w:spacing w:val="-2"/>
                <w:position w:val="2"/>
                <w:sz w:val="20"/>
                <w:szCs w:val="20"/>
                <w:lang w:bidi="ar-EG"/>
              </w:rPr>
              <w:t>11</w:t>
            </w:r>
            <w:r w:rsidRPr="00ED1E2D">
              <w:rPr>
                <w:spacing w:val="-2"/>
                <w:position w:val="2"/>
                <w:sz w:val="20"/>
                <w:szCs w:val="20"/>
                <w:rtl/>
                <w:lang w:bidi="ar-EG"/>
              </w:rPr>
              <w:t xml:space="preserve"> على التقرير التقني </w:t>
            </w:r>
            <w:r w:rsidRPr="00ED1E2D">
              <w:rPr>
                <w:spacing w:val="-2"/>
                <w:position w:val="2"/>
                <w:sz w:val="20"/>
                <w:szCs w:val="20"/>
                <w:lang w:bidi="ar-EG"/>
              </w:rPr>
              <w:t>TR-RLB-IMEI</w:t>
            </w:r>
            <w:r w:rsidRPr="00ED1E2D">
              <w:rPr>
                <w:spacing w:val="-2"/>
                <w:position w:val="2"/>
                <w:sz w:val="20"/>
                <w:szCs w:val="20"/>
                <w:rtl/>
                <w:lang w:bidi="ar-EG"/>
              </w:rPr>
              <w:t xml:space="preserve"> "موثوقية معرف الهويات الدولية للمعدات المتنقلة </w:t>
            </w:r>
            <w:r w:rsidRPr="00ED1E2D">
              <w:rPr>
                <w:spacing w:val="-2"/>
                <w:position w:val="2"/>
                <w:sz w:val="20"/>
                <w:szCs w:val="20"/>
                <w:lang w:bidi="ar-EG"/>
              </w:rPr>
              <w:t>(IMEI)</w:t>
            </w:r>
            <w:r w:rsidRPr="00ED1E2D">
              <w:rPr>
                <w:spacing w:val="-2"/>
                <w:position w:val="2"/>
                <w:sz w:val="20"/>
                <w:szCs w:val="20"/>
                <w:rtl/>
                <w:lang w:bidi="ar-EG"/>
              </w:rPr>
              <w:t>"</w:t>
            </w:r>
            <w:r w:rsidRPr="00ED1E2D">
              <w:rPr>
                <w:spacing w:val="-2"/>
                <w:position w:val="2"/>
                <w:sz w:val="20"/>
                <w:szCs w:val="20"/>
                <w:rtl/>
                <w:lang w:val="en-GB" w:bidi="ar-EG"/>
              </w:rPr>
              <w:t xml:space="preserve">. ويتضمن التقرير دراسة بشأن موثوقية الهويات </w:t>
            </w:r>
            <w:r w:rsidRPr="00ED1E2D">
              <w:rPr>
                <w:spacing w:val="-2"/>
                <w:position w:val="2"/>
                <w:sz w:val="20"/>
                <w:szCs w:val="20"/>
                <w:lang w:bidi="ar-EG"/>
              </w:rPr>
              <w:t>IMEI</w:t>
            </w:r>
            <w:r w:rsidRPr="00ED1E2D">
              <w:rPr>
                <w:spacing w:val="-2"/>
                <w:position w:val="2"/>
                <w:sz w:val="20"/>
                <w:szCs w:val="20"/>
                <w:rtl/>
                <w:lang w:bidi="ar-EG"/>
              </w:rPr>
              <w:t xml:space="preserve"> بما يشمل معلومات عن </w:t>
            </w:r>
            <w:r w:rsidRPr="00ED1E2D">
              <w:rPr>
                <w:spacing w:val="-2"/>
                <w:position w:val="2"/>
                <w:sz w:val="20"/>
                <w:szCs w:val="20"/>
                <w:rtl/>
                <w:lang w:val="en-GB" w:bidi="ar-EG"/>
              </w:rPr>
              <w:t>مواطن الضعف الرئيسية في إعادة برمجة الهويات</w:t>
            </w:r>
            <w:r w:rsidRPr="00ED1E2D">
              <w:rPr>
                <w:spacing w:val="-2"/>
                <w:position w:val="2"/>
                <w:sz w:val="20"/>
                <w:szCs w:val="20"/>
                <w:rtl/>
                <w:lang w:bidi="ar-EG"/>
              </w:rPr>
              <w:t xml:space="preserve"> </w:t>
            </w:r>
            <w:r w:rsidRPr="00ED1E2D">
              <w:rPr>
                <w:spacing w:val="-2"/>
                <w:position w:val="2"/>
                <w:sz w:val="20"/>
                <w:szCs w:val="20"/>
                <w:lang w:bidi="ar-EG"/>
              </w:rPr>
              <w:t>IMEI</w:t>
            </w:r>
            <w:r w:rsidRPr="00ED1E2D">
              <w:rPr>
                <w:spacing w:val="-2"/>
                <w:position w:val="2"/>
                <w:sz w:val="20"/>
                <w:szCs w:val="20"/>
                <w:rtl/>
                <w:lang w:bidi="ar-EG"/>
              </w:rPr>
              <w:t xml:space="preserve"> على الأجهزة المتنقلة، والتحديات المواجهة لجعل هذه الهويات غير قابلة لإعادة البرمجة، وآثار التلاعب بهذه الهويات على مستعملي الأجهزة المتنقلة وأصحاب العلامات التجارية والشركات المصنعة وموردي الخدمات والهيئات التنظيمية والحكومات ووكالات إنفاذ القانون والأمن الوطني.  ويتناول التقرير التحديات الرئيسية التي تواجهها مجموعة من أصحاب المصلحة والتي تطرحها الهويات </w:t>
            </w:r>
            <w:r w:rsidRPr="00ED1E2D">
              <w:rPr>
                <w:spacing w:val="-2"/>
                <w:position w:val="2"/>
                <w:sz w:val="20"/>
                <w:szCs w:val="20"/>
                <w:lang w:bidi="ar-EG"/>
              </w:rPr>
              <w:t>IMEI</w:t>
            </w:r>
            <w:r w:rsidRPr="00ED1E2D">
              <w:rPr>
                <w:spacing w:val="-2"/>
                <w:position w:val="2"/>
                <w:sz w:val="20"/>
                <w:szCs w:val="20"/>
                <w:rtl/>
                <w:lang w:bidi="ar-EG"/>
              </w:rPr>
              <w:t xml:space="preserve"> المستنسخة/المتلاعب بها، بما في ذلك الشواغل المتعلقة بإساءة استخدام أرقام الهويات </w:t>
            </w:r>
            <w:r w:rsidRPr="00ED1E2D">
              <w:rPr>
                <w:spacing w:val="-2"/>
                <w:position w:val="2"/>
                <w:sz w:val="20"/>
                <w:szCs w:val="20"/>
                <w:lang w:bidi="ar-EG"/>
              </w:rPr>
              <w:t>IMEI</w:t>
            </w:r>
            <w:r w:rsidRPr="00ED1E2D">
              <w:rPr>
                <w:spacing w:val="-2"/>
                <w:position w:val="2"/>
                <w:sz w:val="20"/>
                <w:szCs w:val="20"/>
                <w:rtl/>
                <w:lang w:bidi="ar-EG"/>
              </w:rPr>
              <w:t xml:space="preserve">، التي أثارتها الدول الأعضاء في مجلسي </w:t>
            </w:r>
            <w:r w:rsidRPr="00ED1E2D">
              <w:rPr>
                <w:spacing w:val="-2"/>
                <w:position w:val="2"/>
                <w:sz w:val="20"/>
                <w:szCs w:val="20"/>
                <w:lang w:bidi="ar-EG"/>
              </w:rPr>
              <w:t>2017</w:t>
            </w:r>
            <w:r w:rsidRPr="00ED1E2D">
              <w:rPr>
                <w:spacing w:val="-2"/>
                <w:position w:val="2"/>
                <w:sz w:val="20"/>
                <w:szCs w:val="20"/>
                <w:rtl/>
                <w:lang w:bidi="ar-EG"/>
              </w:rPr>
              <w:t xml:space="preserve"> و</w:t>
            </w:r>
            <w:r w:rsidRPr="00ED1E2D">
              <w:rPr>
                <w:spacing w:val="-2"/>
                <w:position w:val="2"/>
                <w:sz w:val="20"/>
                <w:szCs w:val="20"/>
                <w:lang w:bidi="ar-EG"/>
              </w:rPr>
              <w:t>2018</w:t>
            </w:r>
            <w:r w:rsidRPr="00ED1E2D">
              <w:rPr>
                <w:spacing w:val="-2"/>
                <w:position w:val="2"/>
                <w:sz w:val="20"/>
                <w:szCs w:val="20"/>
                <w:rtl/>
                <w:lang w:bidi="ar-EG"/>
              </w:rPr>
              <w:t xml:space="preserve">. ويقترح التقرير أيضاً طرقاً لتحسين موثوقية هذه الهويات، كما يقترح تدابير وقائية لحل المشاكل على الصعيدين الوطني والدولي. </w:t>
            </w:r>
          </w:p>
          <w:p w14:paraId="31433514" w14:textId="77777777" w:rsidR="004A36E3" w:rsidRPr="00ED1E2D" w:rsidRDefault="004A36E3" w:rsidP="00350D51">
            <w:pPr>
              <w:spacing w:before="60" w:after="60" w:line="300" w:lineRule="exact"/>
              <w:rPr>
                <w:b/>
                <w:position w:val="2"/>
                <w:sz w:val="20"/>
                <w:szCs w:val="20"/>
                <w:lang w:val="en-GB" w:bidi="ar-EG"/>
              </w:rPr>
            </w:pPr>
            <w:r w:rsidRPr="00ED1E2D">
              <w:rPr>
                <w:position w:val="2"/>
                <w:sz w:val="20"/>
                <w:szCs w:val="20"/>
                <w:rtl/>
                <w:lang w:bidi="ar-EG"/>
              </w:rPr>
              <w:t xml:space="preserve">وفي يناير </w:t>
            </w:r>
            <w:r w:rsidRPr="00ED1E2D">
              <w:rPr>
                <w:position w:val="2"/>
                <w:sz w:val="20"/>
                <w:szCs w:val="20"/>
                <w:lang w:bidi="ar-EG"/>
              </w:rPr>
              <w:t>2021</w:t>
            </w:r>
            <w:r w:rsidRPr="00ED1E2D">
              <w:rPr>
                <w:position w:val="2"/>
                <w:sz w:val="20"/>
                <w:szCs w:val="20"/>
                <w:rtl/>
                <w:lang w:bidi="ar-EG"/>
              </w:rPr>
              <w:t xml:space="preserve">، وافقت </w:t>
            </w:r>
            <w:r w:rsidRPr="00ED1E2D">
              <w:rPr>
                <w:spacing w:val="-2"/>
                <w:position w:val="2"/>
                <w:sz w:val="20"/>
                <w:szCs w:val="20"/>
                <w:rtl/>
                <w:lang w:bidi="ar-EG"/>
              </w:rPr>
              <w:t xml:space="preserve">لجنة الدراسات </w:t>
            </w:r>
            <w:r w:rsidRPr="00ED1E2D">
              <w:rPr>
                <w:spacing w:val="-2"/>
                <w:position w:val="2"/>
                <w:sz w:val="20"/>
                <w:szCs w:val="20"/>
                <w:lang w:bidi="ar-EG"/>
              </w:rPr>
              <w:t>11</w:t>
            </w:r>
            <w:r w:rsidRPr="00ED1E2D">
              <w:rPr>
                <w:spacing w:val="-2"/>
                <w:position w:val="2"/>
                <w:sz w:val="20"/>
                <w:szCs w:val="20"/>
                <w:rtl/>
                <w:lang w:bidi="ar-EG"/>
              </w:rPr>
              <w:t xml:space="preserve"> على</w:t>
            </w:r>
            <w:r w:rsidRPr="00ED1E2D">
              <w:rPr>
                <w:spacing w:val="-2"/>
                <w:position w:val="2"/>
                <w:sz w:val="20"/>
                <w:szCs w:val="20"/>
                <w:rtl/>
              </w:rPr>
              <w:t xml:space="preserve"> التوصية </w:t>
            </w:r>
            <w:r w:rsidRPr="00ED1E2D">
              <w:rPr>
                <w:spacing w:val="-2"/>
                <w:position w:val="2"/>
                <w:sz w:val="20"/>
                <w:szCs w:val="20"/>
              </w:rPr>
              <w:t>ITU-T </w:t>
            </w:r>
            <w:r w:rsidRPr="00ED1E2D">
              <w:rPr>
                <w:position w:val="2"/>
                <w:sz w:val="20"/>
                <w:szCs w:val="20"/>
              </w:rPr>
              <w:t>Q.5053</w:t>
            </w:r>
            <w:r w:rsidRPr="00ED1E2D">
              <w:rPr>
                <w:position w:val="2"/>
                <w:sz w:val="20"/>
                <w:szCs w:val="20"/>
                <w:rtl/>
              </w:rPr>
              <w:t xml:space="preserve"> "</w:t>
            </w:r>
            <w:r w:rsidRPr="00ED1E2D">
              <w:rPr>
                <w:spacing w:val="-2"/>
                <w:position w:val="2"/>
                <w:sz w:val="20"/>
                <w:szCs w:val="20"/>
                <w:rtl/>
              </w:rPr>
              <w:t>السطح البيني لمراجعة قائمة النفاذ إلى</w:t>
            </w:r>
            <w:r w:rsidRPr="00ED1E2D">
              <w:rPr>
                <w:spacing w:val="-2"/>
                <w:position w:val="2"/>
                <w:sz w:val="20"/>
                <w:szCs w:val="20"/>
              </w:rPr>
              <w:t xml:space="preserve"> </w:t>
            </w:r>
            <w:r w:rsidRPr="00ED1E2D">
              <w:rPr>
                <w:spacing w:val="-2"/>
                <w:position w:val="2"/>
                <w:sz w:val="20"/>
                <w:szCs w:val="20"/>
                <w:rtl/>
              </w:rPr>
              <w:t xml:space="preserve">الأجهزة المتنقلة"، التي تحدد المنهجيات والسطوح البينية فيما بين نظام مراجعة قائمة النفاذ إلى الأجهزة المتنقلة </w:t>
            </w:r>
            <w:r w:rsidRPr="00ED1E2D">
              <w:rPr>
                <w:spacing w:val="-2"/>
                <w:position w:val="2"/>
                <w:sz w:val="20"/>
                <w:szCs w:val="20"/>
              </w:rPr>
              <w:t>(MDALAS)</w:t>
            </w:r>
            <w:r w:rsidRPr="00ED1E2D">
              <w:rPr>
                <w:spacing w:val="-2"/>
                <w:position w:val="2"/>
                <w:sz w:val="20"/>
                <w:szCs w:val="20"/>
                <w:rtl/>
                <w:lang w:bidi="ar-EG"/>
              </w:rPr>
              <w:t xml:space="preserve"> </w:t>
            </w:r>
            <w:r w:rsidRPr="00ED1E2D">
              <w:rPr>
                <w:spacing w:val="-2"/>
                <w:position w:val="2"/>
                <w:sz w:val="20"/>
                <w:szCs w:val="20"/>
                <w:rtl/>
              </w:rPr>
              <w:t xml:space="preserve">وسجلات هويات المعدات </w:t>
            </w:r>
            <w:r w:rsidRPr="00ED1E2D">
              <w:rPr>
                <w:spacing w:val="-2"/>
                <w:position w:val="2"/>
                <w:sz w:val="20"/>
                <w:szCs w:val="20"/>
              </w:rPr>
              <w:t>(EIR)</w:t>
            </w:r>
            <w:r w:rsidRPr="00ED1E2D">
              <w:rPr>
                <w:spacing w:val="-2"/>
                <w:position w:val="2"/>
                <w:sz w:val="20"/>
                <w:szCs w:val="20"/>
                <w:rtl/>
              </w:rPr>
              <w:t xml:space="preserve"> لمشغلي الشبكات المتنقلة لأغراض المراجعة وتحديد ما إذا كان مشغلو الشبكات المتنقلة يمتثلون للمتطلبات المحددة في قائمة النفاذ إلى الأجهزة المتنقلة.</w:t>
            </w:r>
          </w:p>
          <w:p w14:paraId="7A580C9D" w14:textId="77777777" w:rsidR="004A36E3" w:rsidRPr="00ED1E2D" w:rsidRDefault="004A36E3" w:rsidP="000F7D5B">
            <w:pPr>
              <w:pStyle w:val="enumlev1"/>
              <w:spacing w:before="60" w:after="60" w:line="300" w:lineRule="exact"/>
              <w:ind w:left="0" w:firstLine="0"/>
              <w:rPr>
                <w:position w:val="2"/>
                <w:sz w:val="20"/>
                <w:szCs w:val="20"/>
                <w:rtl/>
              </w:rPr>
            </w:pPr>
            <w:r w:rsidRPr="00ED1E2D">
              <w:rPr>
                <w:position w:val="2"/>
                <w:sz w:val="20"/>
                <w:szCs w:val="20"/>
                <w:rtl/>
              </w:rPr>
              <w:t xml:space="preserve">واستحدثت لجنة الدراسات </w:t>
            </w:r>
            <w:r w:rsidRPr="00ED1E2D">
              <w:rPr>
                <w:position w:val="2"/>
                <w:sz w:val="20"/>
                <w:szCs w:val="20"/>
              </w:rPr>
              <w:t>11</w:t>
            </w:r>
            <w:r w:rsidRPr="00ED1E2D">
              <w:rPr>
                <w:position w:val="2"/>
                <w:sz w:val="20"/>
                <w:szCs w:val="20"/>
                <w:rtl/>
                <w:lang w:bidi="ar-EG"/>
              </w:rPr>
              <w:t xml:space="preserve"> مسألة جديدة، هي المسألة </w:t>
            </w:r>
            <w:r w:rsidRPr="00ED1E2D">
              <w:rPr>
                <w:position w:val="2"/>
                <w:sz w:val="20"/>
                <w:szCs w:val="20"/>
                <w:lang w:bidi="ar-EG"/>
              </w:rPr>
              <w:t>17/11</w:t>
            </w:r>
            <w:r w:rsidRPr="00ED1E2D">
              <w:rPr>
                <w:position w:val="2"/>
                <w:sz w:val="20"/>
                <w:szCs w:val="20"/>
                <w:rtl/>
                <w:lang w:bidi="ar-EG"/>
              </w:rPr>
              <w:t xml:space="preserve"> التي ستركز على مكافحة برمجيات الاتصالات/تكنولوجيا المعلومات والاتصالات المزيفة أو المتلاعب بها</w:t>
            </w:r>
            <w:r w:rsidRPr="00ED1E2D">
              <w:rPr>
                <w:position w:val="2"/>
                <w:sz w:val="20"/>
                <w:szCs w:val="20"/>
                <w:rtl/>
              </w:rPr>
              <w:t>.</w:t>
            </w:r>
          </w:p>
          <w:p w14:paraId="1EE8E6C3" w14:textId="77777777" w:rsidR="004A36E3" w:rsidRPr="00ED1E2D" w:rsidRDefault="004A36E3" w:rsidP="000F7D5B">
            <w:pPr>
              <w:pStyle w:val="enumlev1"/>
              <w:spacing w:before="60" w:after="60" w:line="300" w:lineRule="exact"/>
              <w:ind w:left="0" w:firstLine="0"/>
              <w:rPr>
                <w:position w:val="2"/>
                <w:sz w:val="20"/>
                <w:szCs w:val="20"/>
                <w:rtl/>
                <w:lang w:bidi="ar-EG"/>
              </w:rPr>
            </w:pPr>
            <w:r w:rsidRPr="00ED1E2D">
              <w:rPr>
                <w:position w:val="2"/>
                <w:sz w:val="20"/>
                <w:szCs w:val="20"/>
                <w:rtl/>
              </w:rPr>
              <w:t xml:space="preserve">وتواصل لجنة الدراسات </w:t>
            </w:r>
            <w:r w:rsidRPr="00ED1E2D">
              <w:rPr>
                <w:position w:val="2"/>
                <w:sz w:val="20"/>
                <w:szCs w:val="20"/>
              </w:rPr>
              <w:t>11</w:t>
            </w:r>
            <w:r w:rsidRPr="00ED1E2D">
              <w:rPr>
                <w:position w:val="2"/>
                <w:sz w:val="20"/>
                <w:szCs w:val="20"/>
                <w:rtl/>
                <w:lang w:bidi="ar-EG"/>
              </w:rPr>
              <w:t xml:space="preserve"> إعداد ستة بنود عمل بشأن هذا الموضوع.</w:t>
            </w:r>
          </w:p>
          <w:p w14:paraId="67E986E7" w14:textId="77777777" w:rsidR="004A36E3" w:rsidRPr="00ED1E2D" w:rsidRDefault="004A36E3" w:rsidP="003268AA">
            <w:pPr>
              <w:spacing w:before="60" w:after="60" w:line="300" w:lineRule="exact"/>
              <w:rPr>
                <w:position w:val="2"/>
                <w:sz w:val="20"/>
                <w:szCs w:val="20"/>
                <w:lang w:val="en-GB"/>
              </w:rPr>
            </w:pPr>
            <w:r w:rsidRPr="00ED1E2D">
              <w:rPr>
                <w:position w:val="2"/>
                <w:sz w:val="20"/>
                <w:szCs w:val="20"/>
                <w:rtl/>
                <w:lang w:val="en-GB"/>
              </w:rPr>
              <w:t xml:space="preserve">المسألة </w:t>
            </w:r>
            <w:r w:rsidRPr="00ED1E2D">
              <w:rPr>
                <w:position w:val="2"/>
                <w:sz w:val="20"/>
                <w:szCs w:val="20"/>
              </w:rPr>
              <w:t>4/2</w:t>
            </w:r>
            <w:r w:rsidRPr="00ED1E2D">
              <w:rPr>
                <w:position w:val="2"/>
                <w:sz w:val="20"/>
                <w:szCs w:val="20"/>
                <w:rtl/>
                <w:lang w:bidi="ar-EG"/>
              </w:rPr>
              <w:t xml:space="preserve"> لقطاع تنمية الاتصالات وأعمال مكتب تنمية الاتصالات ذات الصلة:</w:t>
            </w:r>
            <w:r w:rsidRPr="00ED1E2D">
              <w:rPr>
                <w:position w:val="2"/>
                <w:sz w:val="20"/>
                <w:szCs w:val="20"/>
                <w:rtl/>
                <w:lang w:val="en-GB"/>
              </w:rPr>
              <w:t xml:space="preserve"> هناك خمسة أسئلة تتعلق بتوزيع واستعمال تكنولوجيا المعلومات والاتصالات المزيفة في الاستقصاء العالمي للاتحاد بشأن تنظيم الاتصالات/تكنولوجيا المعلومات والاتصالات العالمية فيما يخص الممارسات التنظيمية. </w:t>
            </w:r>
            <w:r w:rsidRPr="00ED1E2D">
              <w:rPr>
                <w:spacing w:val="-2"/>
                <w:position w:val="2"/>
                <w:sz w:val="20"/>
                <w:szCs w:val="20"/>
                <w:rtl/>
                <w:lang w:bidi="ar-EG"/>
              </w:rPr>
              <w:t xml:space="preserve">وتتضمن سلاسل البيانات ما يلي: </w:t>
            </w:r>
            <w:r w:rsidRPr="00ED1E2D">
              <w:rPr>
                <w:spacing w:val="-2"/>
                <w:position w:val="2"/>
                <w:sz w:val="20"/>
                <w:szCs w:val="20"/>
                <w:lang w:bidi="ar-EG"/>
              </w:rPr>
              <w:t>(1</w:t>
            </w:r>
            <w:r w:rsidRPr="00ED1E2D">
              <w:rPr>
                <w:spacing w:val="-2"/>
                <w:position w:val="2"/>
                <w:sz w:val="20"/>
                <w:szCs w:val="20"/>
                <w:rtl/>
                <w:lang w:bidi="ar-EG"/>
              </w:rPr>
              <w:t xml:space="preserve"> مسؤوليات هيئات تنظيم الاتصالات/تكنولوجيا المعلومات والاتصالات المرتبطة بتزييف تكنولوجيا المعلومات والاتصالات، </w:t>
            </w:r>
            <w:r w:rsidRPr="00ED1E2D">
              <w:rPr>
                <w:spacing w:val="-2"/>
                <w:position w:val="2"/>
                <w:sz w:val="20"/>
                <w:szCs w:val="20"/>
                <w:lang w:bidi="ar-EG"/>
              </w:rPr>
              <w:t>(2</w:t>
            </w:r>
            <w:r w:rsidRPr="00ED1E2D">
              <w:rPr>
                <w:spacing w:val="-2"/>
                <w:position w:val="2"/>
                <w:sz w:val="20"/>
                <w:szCs w:val="20"/>
                <w:rtl/>
                <w:lang w:bidi="ar-EG"/>
              </w:rPr>
              <w:t xml:space="preserve"> أنواع تكنولوجيا المعلومات والاتصالات المزيفة التي تراقبها هيئات تنظيم الاتصالات/تكنولوجيا المعلومات والاتصالات، </w:t>
            </w:r>
            <w:r w:rsidRPr="00ED1E2D">
              <w:rPr>
                <w:spacing w:val="-2"/>
                <w:position w:val="2"/>
                <w:sz w:val="20"/>
                <w:szCs w:val="20"/>
                <w:lang w:bidi="ar-EG"/>
              </w:rPr>
              <w:t>(3</w:t>
            </w:r>
            <w:r w:rsidRPr="00ED1E2D">
              <w:rPr>
                <w:spacing w:val="-2"/>
                <w:position w:val="2"/>
                <w:sz w:val="20"/>
                <w:szCs w:val="20"/>
                <w:rtl/>
                <w:lang w:bidi="ar-EG"/>
              </w:rPr>
              <w:t xml:space="preserve"> السياسات/التشريعات/اللوائح التي تم اعتمادها والمتعلقة بتزييف تكنولوجيا المعلومات والاتصالات، </w:t>
            </w:r>
            <w:r w:rsidRPr="00ED1E2D">
              <w:rPr>
                <w:spacing w:val="-2"/>
                <w:position w:val="2"/>
                <w:sz w:val="20"/>
                <w:szCs w:val="20"/>
                <w:lang w:bidi="ar-EG"/>
              </w:rPr>
              <w:t>(4</w:t>
            </w:r>
            <w:r w:rsidRPr="00ED1E2D">
              <w:rPr>
                <w:spacing w:val="-2"/>
                <w:position w:val="2"/>
                <w:sz w:val="20"/>
                <w:szCs w:val="20"/>
                <w:rtl/>
                <w:lang w:bidi="ar-EG"/>
              </w:rPr>
              <w:t xml:space="preserve"> المجالات المشمولة بلوائح تزييف تكنولوجيا المعلومات والاتصالات، </w:t>
            </w:r>
            <w:r w:rsidRPr="00ED1E2D">
              <w:rPr>
                <w:spacing w:val="-2"/>
                <w:position w:val="2"/>
                <w:sz w:val="20"/>
                <w:szCs w:val="20"/>
                <w:lang w:bidi="ar-EG"/>
              </w:rPr>
              <w:t>(5</w:t>
            </w:r>
            <w:r w:rsidRPr="00ED1E2D">
              <w:rPr>
                <w:spacing w:val="-2"/>
                <w:position w:val="2"/>
                <w:sz w:val="20"/>
                <w:szCs w:val="20"/>
                <w:rtl/>
                <w:lang w:bidi="ar-EG"/>
              </w:rPr>
              <w:t xml:space="preserve"> الخطط الخاصة باعتماد إطار تنظيمي بشأن تزييف تكنولوجيا المعلومات والاتصالات.</w:t>
            </w:r>
            <w:r w:rsidRPr="00ED1E2D">
              <w:rPr>
                <w:rFonts w:eastAsia="Calibri"/>
                <w:b/>
                <w:iCs/>
                <w:color w:val="800000"/>
                <w:position w:val="2"/>
                <w:sz w:val="20"/>
                <w:szCs w:val="20"/>
                <w:lang w:val="en-GB"/>
              </w:rPr>
              <w:t xml:space="preserve"> </w:t>
            </w:r>
          </w:p>
        </w:tc>
      </w:tr>
      <w:tr w:rsidR="004A36E3" w:rsidRPr="00ED1E2D" w14:paraId="4A5517D2" w14:textId="77777777" w:rsidTr="003268AA">
        <w:trPr>
          <w:jc w:val="center"/>
        </w:trPr>
        <w:tc>
          <w:tcPr>
            <w:tcW w:w="9026" w:type="dxa"/>
          </w:tcPr>
          <w:p w14:paraId="0117E11B" w14:textId="77777777" w:rsidR="004A36E3" w:rsidRPr="00ED1E2D" w:rsidRDefault="004A36E3" w:rsidP="003268AA">
            <w:pPr>
              <w:spacing w:before="60" w:after="60" w:line="300" w:lineRule="exact"/>
              <w:rPr>
                <w:b/>
                <w:bCs/>
                <w:position w:val="2"/>
                <w:sz w:val="20"/>
                <w:szCs w:val="20"/>
                <w:rtl/>
              </w:rPr>
            </w:pPr>
            <w:r w:rsidRPr="00ED1E2D">
              <w:rPr>
                <w:b/>
                <w:bCs/>
                <w:position w:val="2"/>
                <w:sz w:val="20"/>
                <w:szCs w:val="20"/>
                <w:rtl/>
              </w:rPr>
              <w:lastRenderedPageBreak/>
              <w:t xml:space="preserve">القرار </w:t>
            </w:r>
            <w:r w:rsidRPr="00ED1E2D">
              <w:rPr>
                <w:b/>
                <w:bCs/>
                <w:position w:val="2"/>
                <w:sz w:val="20"/>
                <w:szCs w:val="20"/>
              </w:rPr>
              <w:t>190</w:t>
            </w:r>
            <w:r w:rsidRPr="00ED1E2D">
              <w:rPr>
                <w:b/>
                <w:bCs/>
                <w:position w:val="2"/>
                <w:sz w:val="20"/>
                <w:szCs w:val="20"/>
                <w:rtl/>
              </w:rPr>
              <w:t xml:space="preserve"> (بوسان، </w:t>
            </w:r>
            <w:r w:rsidRPr="00ED1E2D">
              <w:rPr>
                <w:b/>
                <w:bCs/>
                <w:position w:val="2"/>
                <w:sz w:val="20"/>
                <w:szCs w:val="20"/>
              </w:rPr>
              <w:t>2014</w:t>
            </w:r>
            <w:r w:rsidRPr="00ED1E2D">
              <w:rPr>
                <w:b/>
                <w:bCs/>
                <w:position w:val="2"/>
                <w:sz w:val="20"/>
                <w:szCs w:val="20"/>
                <w:rtl/>
              </w:rPr>
              <w:t>) مواجهة سوء استغلال وسوء استعمال موارد الترقيم الدولية للاتصالات</w:t>
            </w:r>
          </w:p>
          <w:p w14:paraId="0C238940" w14:textId="77777777" w:rsidR="004A36E3" w:rsidRPr="00ED1E2D" w:rsidRDefault="004A36E3" w:rsidP="003231C5">
            <w:pPr>
              <w:spacing w:before="60" w:after="60" w:line="300" w:lineRule="exact"/>
              <w:rPr>
                <w:b/>
                <w:bCs/>
                <w:position w:val="2"/>
                <w:sz w:val="20"/>
                <w:szCs w:val="20"/>
                <w:rtl/>
                <w:lang w:val="en-GB"/>
              </w:rPr>
            </w:pPr>
            <w:bookmarkStart w:id="293" w:name="_Hlk33617790"/>
            <w:r w:rsidRPr="00ED1E2D">
              <w:rPr>
                <w:position w:val="2"/>
                <w:sz w:val="20"/>
                <w:szCs w:val="20"/>
                <w:rtl/>
              </w:rPr>
              <w:t xml:space="preserve">تمت الموافقة على التوصية </w:t>
            </w:r>
            <w:r w:rsidRPr="00ED1E2D">
              <w:rPr>
                <w:position w:val="2"/>
                <w:sz w:val="20"/>
                <w:szCs w:val="20"/>
              </w:rPr>
              <w:t>ITU-T E.156</w:t>
            </w:r>
            <w:r w:rsidRPr="00ED1E2D">
              <w:rPr>
                <w:position w:val="2"/>
                <w:sz w:val="20"/>
                <w:szCs w:val="20"/>
                <w:rtl/>
              </w:rPr>
              <w:t xml:space="preserve"> </w:t>
            </w:r>
            <w:bookmarkEnd w:id="293"/>
            <w:r w:rsidRPr="00ED1E2D">
              <w:rPr>
                <w:position w:val="2"/>
                <w:sz w:val="20"/>
                <w:szCs w:val="20"/>
                <w:rtl/>
              </w:rPr>
              <w:t>(المراجعة) "</w:t>
            </w:r>
            <w:r w:rsidRPr="00ED1E2D">
              <w:rPr>
                <w:position w:val="2"/>
                <w:sz w:val="20"/>
                <w:szCs w:val="20"/>
                <w:rtl/>
                <w:lang w:bidi="ar-SY"/>
              </w:rPr>
              <w:t>المبادئ التوجيهية للإجراءات</w:t>
            </w:r>
            <w:r w:rsidRPr="00ED1E2D">
              <w:rPr>
                <w:position w:val="2"/>
                <w:sz w:val="20"/>
                <w:szCs w:val="20"/>
                <w:rtl/>
              </w:rPr>
              <w:t xml:space="preserve"> التي يتخذها قطاع تقييس الاتصالات لدى التبليغ عن سوء استعمال موارد الترقيم </w:t>
            </w:r>
            <w:r w:rsidRPr="00ED1E2D">
              <w:rPr>
                <w:position w:val="2"/>
                <w:sz w:val="20"/>
                <w:szCs w:val="20"/>
                <w:lang w:val="fr-FR"/>
              </w:rPr>
              <w:t>E.164</w:t>
            </w:r>
            <w:r w:rsidRPr="00ED1E2D">
              <w:rPr>
                <w:position w:val="2"/>
                <w:sz w:val="20"/>
                <w:szCs w:val="20"/>
                <w:rtl/>
                <w:lang w:val="fr-FR"/>
              </w:rPr>
              <w:t xml:space="preserve">" في </w:t>
            </w:r>
            <w:r w:rsidRPr="00ED1E2D">
              <w:rPr>
                <w:position w:val="2"/>
                <w:sz w:val="20"/>
                <w:szCs w:val="20"/>
                <w:rtl/>
              </w:rPr>
              <w:t xml:space="preserve">اجتماع لجنة الدراسات 2 </w:t>
            </w:r>
            <w:r w:rsidRPr="00ED1E2D">
              <w:rPr>
                <w:rFonts w:eastAsia="Calibri"/>
                <w:position w:val="2"/>
                <w:sz w:val="20"/>
                <w:szCs w:val="20"/>
                <w:rtl/>
                <w:lang w:val="en-GB" w:bidi="ar-EG"/>
              </w:rPr>
              <w:t>لقطاع</w:t>
            </w:r>
            <w:r w:rsidRPr="00ED1E2D">
              <w:rPr>
                <w:position w:val="2"/>
                <w:sz w:val="20"/>
                <w:szCs w:val="20"/>
                <w:rtl/>
              </w:rPr>
              <w:t xml:space="preserve"> تقييس الاتصالات في مايو/يونيو </w:t>
            </w:r>
            <w:r w:rsidRPr="00ED1E2D">
              <w:rPr>
                <w:position w:val="2"/>
                <w:sz w:val="20"/>
                <w:szCs w:val="20"/>
              </w:rPr>
              <w:t>2020</w:t>
            </w:r>
            <w:r w:rsidRPr="00ED1E2D">
              <w:rPr>
                <w:position w:val="2"/>
                <w:sz w:val="20"/>
                <w:szCs w:val="20"/>
                <w:rtl/>
                <w:lang w:bidi="ar-EG"/>
              </w:rPr>
              <w:t>.</w:t>
            </w:r>
            <w:r w:rsidRPr="00ED1E2D">
              <w:rPr>
                <w:position w:val="2"/>
                <w:sz w:val="20"/>
                <w:szCs w:val="20"/>
                <w:rtl/>
              </w:rPr>
              <w:t xml:space="preserve"> </w:t>
            </w:r>
            <w:r w:rsidRPr="00ED1E2D">
              <w:rPr>
                <w:position w:val="2"/>
                <w:sz w:val="20"/>
                <w:szCs w:val="20"/>
                <w:rtl/>
                <w:lang w:bidi="ar-EG"/>
              </w:rPr>
              <w:t xml:space="preserve">وتحرز لجنة الدراسات </w:t>
            </w:r>
            <w:r w:rsidRPr="00ED1E2D">
              <w:rPr>
                <w:position w:val="2"/>
                <w:sz w:val="20"/>
                <w:szCs w:val="20"/>
                <w:lang w:bidi="ar-EG"/>
              </w:rPr>
              <w:t>2</w:t>
            </w:r>
            <w:r w:rsidRPr="00ED1E2D">
              <w:rPr>
                <w:position w:val="2"/>
                <w:sz w:val="20"/>
                <w:szCs w:val="20"/>
                <w:rtl/>
                <w:lang w:bidi="ar-EG"/>
              </w:rPr>
              <w:t xml:space="preserve"> تقدماً في إعداد التقرير التقني </w:t>
            </w:r>
            <w:proofErr w:type="gramStart"/>
            <w:r w:rsidRPr="00ED1E2D">
              <w:rPr>
                <w:position w:val="2"/>
                <w:sz w:val="20"/>
                <w:szCs w:val="20"/>
                <w:lang w:bidi="ar-EG"/>
              </w:rPr>
              <w:t>TR.EENM</w:t>
            </w:r>
            <w:proofErr w:type="gramEnd"/>
            <w:r w:rsidRPr="00ED1E2D">
              <w:rPr>
                <w:position w:val="2"/>
                <w:sz w:val="20"/>
                <w:szCs w:val="20"/>
                <w:rtl/>
                <w:lang w:val="fr-FR"/>
              </w:rPr>
              <w:t xml:space="preserve"> "</w:t>
            </w:r>
            <w:hyperlink r:id="rId508" w:history="1">
              <w:r w:rsidRPr="00ED1E2D">
                <w:rPr>
                  <w:rStyle w:val="Hyperlink"/>
                  <w:position w:val="2"/>
                  <w:sz w:val="20"/>
                  <w:szCs w:val="20"/>
                  <w:rtl/>
                  <w:lang w:bidi="ar-EG"/>
                </w:rPr>
                <w:t>المبادئ التوجيهية لإدارة موارد الترقيم الوطنية بفعالية وكفاءة</w:t>
              </w:r>
            </w:hyperlink>
            <w:r w:rsidRPr="00ED1E2D">
              <w:rPr>
                <w:position w:val="2"/>
                <w:sz w:val="20"/>
                <w:szCs w:val="20"/>
                <w:rtl/>
                <w:lang w:bidi="ar-EG"/>
              </w:rPr>
              <w:t>".</w:t>
            </w:r>
          </w:p>
        </w:tc>
      </w:tr>
      <w:tr w:rsidR="004A36E3" w:rsidRPr="00ED1E2D" w14:paraId="6FD6BE69" w14:textId="77777777" w:rsidTr="003268AA">
        <w:trPr>
          <w:jc w:val="center"/>
        </w:trPr>
        <w:tc>
          <w:tcPr>
            <w:tcW w:w="9026" w:type="dxa"/>
          </w:tcPr>
          <w:p w14:paraId="3D7FA1C7" w14:textId="77777777" w:rsidR="004A36E3" w:rsidRPr="00ED1E2D" w:rsidRDefault="004A36E3" w:rsidP="003268AA">
            <w:pPr>
              <w:pStyle w:val="Headingb"/>
              <w:keepNext w:val="0"/>
              <w:spacing w:before="60" w:after="60" w:line="300" w:lineRule="exact"/>
              <w:rPr>
                <w:position w:val="2"/>
                <w:sz w:val="20"/>
                <w:szCs w:val="20"/>
                <w:rtl/>
                <w:lang w:bidi="ar-EG"/>
              </w:rPr>
            </w:pPr>
            <w:r w:rsidRPr="00ED1E2D">
              <w:rPr>
                <w:position w:val="2"/>
                <w:sz w:val="20"/>
                <w:szCs w:val="20"/>
                <w:rtl/>
              </w:rPr>
              <w:t xml:space="preserve">القرار </w:t>
            </w:r>
            <w:r w:rsidRPr="00ED1E2D">
              <w:rPr>
                <w:position w:val="2"/>
                <w:sz w:val="20"/>
                <w:szCs w:val="20"/>
              </w:rPr>
              <w:t>193</w:t>
            </w:r>
            <w:r w:rsidRPr="00ED1E2D">
              <w:rPr>
                <w:position w:val="2"/>
                <w:sz w:val="20"/>
                <w:szCs w:val="20"/>
                <w:rtl/>
                <w:lang w:bidi="ar-EG"/>
              </w:rPr>
              <w:t xml:space="preserve"> </w:t>
            </w:r>
            <w:r w:rsidRPr="00ED1E2D">
              <w:rPr>
                <w:position w:val="2"/>
                <w:sz w:val="20"/>
                <w:szCs w:val="20"/>
                <w:rtl/>
              </w:rPr>
              <w:t xml:space="preserve">(بوسان، </w:t>
            </w:r>
            <w:r w:rsidRPr="00ED1E2D">
              <w:rPr>
                <w:position w:val="2"/>
                <w:sz w:val="20"/>
                <w:szCs w:val="20"/>
              </w:rPr>
              <w:t>2014</w:t>
            </w:r>
            <w:r w:rsidRPr="00ED1E2D">
              <w:rPr>
                <w:position w:val="2"/>
                <w:sz w:val="20"/>
                <w:szCs w:val="20"/>
                <w:rtl/>
              </w:rPr>
              <w:t>) دعم ومساعدة العراق في إعادة بناء قطاع الاتصالات لديه</w:t>
            </w:r>
          </w:p>
          <w:p w14:paraId="646E2037" w14:textId="77777777" w:rsidR="004A36E3" w:rsidRPr="00ED1E2D" w:rsidRDefault="004A36E3" w:rsidP="003268AA">
            <w:pPr>
              <w:spacing w:before="60" w:after="60" w:line="300" w:lineRule="exact"/>
              <w:rPr>
                <w:position w:val="2"/>
                <w:sz w:val="20"/>
                <w:szCs w:val="20"/>
                <w:lang w:bidi="ar-EG"/>
              </w:rPr>
            </w:pPr>
            <w:r w:rsidRPr="00ED1E2D">
              <w:rPr>
                <w:position w:val="2"/>
                <w:sz w:val="20"/>
                <w:szCs w:val="20"/>
                <w:rtl/>
                <w:lang w:bidi="ar-EG"/>
              </w:rPr>
              <w:lastRenderedPageBreak/>
              <w:t xml:space="preserve">بناءً على طلب من العراق، تم التأكيد على تقديم المساعدة بالقرار </w:t>
            </w:r>
            <w:r w:rsidRPr="00ED1E2D">
              <w:rPr>
                <w:position w:val="2"/>
                <w:sz w:val="20"/>
                <w:szCs w:val="20"/>
                <w:lang w:bidi="ar-EG"/>
              </w:rPr>
              <w:t>211</w:t>
            </w:r>
            <w:r w:rsidRPr="00ED1E2D">
              <w:rPr>
                <w:position w:val="2"/>
                <w:sz w:val="20"/>
                <w:szCs w:val="20"/>
                <w:rtl/>
                <w:lang w:bidi="ar-EG"/>
              </w:rPr>
              <w:t xml:space="preserve"> المعتمد مؤخراً. ولم يتسن تقديم المساعدة في إعادة البناء الفعلي للبنية التحتية في السنوات الماضية بسبب الوضع الأمني في الميدان.</w:t>
            </w:r>
          </w:p>
        </w:tc>
      </w:tr>
      <w:tr w:rsidR="004A36E3" w:rsidRPr="00ED1E2D" w14:paraId="0D056852" w14:textId="77777777" w:rsidTr="003268AA">
        <w:trPr>
          <w:jc w:val="center"/>
        </w:trPr>
        <w:tc>
          <w:tcPr>
            <w:tcW w:w="9026" w:type="dxa"/>
          </w:tcPr>
          <w:p w14:paraId="1C53B995" w14:textId="77777777" w:rsidR="004A36E3" w:rsidRPr="00ED1E2D" w:rsidRDefault="004A36E3" w:rsidP="003268AA">
            <w:pPr>
              <w:pStyle w:val="Headingb"/>
              <w:keepNext w:val="0"/>
              <w:spacing w:before="60" w:after="60" w:line="300" w:lineRule="exact"/>
              <w:rPr>
                <w:position w:val="2"/>
                <w:sz w:val="20"/>
                <w:szCs w:val="20"/>
                <w:rtl/>
              </w:rPr>
            </w:pPr>
            <w:bookmarkStart w:id="294" w:name="_Toc408328142"/>
            <w:bookmarkStart w:id="295" w:name="_Toc414526862"/>
            <w:bookmarkStart w:id="296" w:name="_Toc415560282"/>
            <w:bookmarkStart w:id="297" w:name="_Toc536090544"/>
            <w:bookmarkStart w:id="298" w:name="Res_197"/>
            <w:r w:rsidRPr="00ED1E2D">
              <w:rPr>
                <w:position w:val="2"/>
                <w:sz w:val="20"/>
                <w:szCs w:val="20"/>
                <w:rtl/>
                <w:lang w:bidi="ar-EG"/>
              </w:rPr>
              <w:lastRenderedPageBreak/>
              <w:t xml:space="preserve">القرار </w:t>
            </w:r>
            <w:r w:rsidRPr="00ED1E2D">
              <w:rPr>
                <w:position w:val="2"/>
                <w:sz w:val="20"/>
                <w:szCs w:val="20"/>
                <w:lang w:bidi="ar-EG"/>
              </w:rPr>
              <w:t>197</w:t>
            </w:r>
            <w:r w:rsidRPr="00ED1E2D">
              <w:rPr>
                <w:position w:val="2"/>
                <w:sz w:val="20"/>
                <w:szCs w:val="20"/>
                <w:rtl/>
                <w:lang w:bidi="ar-EG"/>
              </w:rPr>
              <w:t xml:space="preserve"> (المراجَع في دبي، </w:t>
            </w:r>
            <w:r w:rsidRPr="00ED1E2D">
              <w:rPr>
                <w:position w:val="2"/>
                <w:sz w:val="20"/>
                <w:szCs w:val="20"/>
                <w:lang w:bidi="ar-EG"/>
              </w:rPr>
              <w:t>2018</w:t>
            </w:r>
            <w:r w:rsidRPr="00ED1E2D">
              <w:rPr>
                <w:position w:val="2"/>
                <w:sz w:val="20"/>
                <w:szCs w:val="20"/>
                <w:rtl/>
                <w:lang w:bidi="ar-EG"/>
              </w:rPr>
              <w:t>)</w:t>
            </w:r>
            <w:bookmarkEnd w:id="294"/>
            <w:bookmarkEnd w:id="295"/>
            <w:bookmarkEnd w:id="296"/>
            <w:bookmarkEnd w:id="297"/>
            <w:r w:rsidRPr="00ED1E2D">
              <w:rPr>
                <w:position w:val="2"/>
                <w:sz w:val="20"/>
                <w:szCs w:val="20"/>
                <w:rtl/>
                <w:lang w:bidi="ar-EG"/>
              </w:rPr>
              <w:t xml:space="preserve"> </w:t>
            </w:r>
            <w:bookmarkStart w:id="299" w:name="_Toc408328143"/>
            <w:bookmarkStart w:id="300" w:name="_Toc414526863"/>
            <w:bookmarkStart w:id="301" w:name="_Toc415560283"/>
            <w:bookmarkStart w:id="302" w:name="_Toc536090545"/>
            <w:r w:rsidRPr="00ED1E2D">
              <w:rPr>
                <w:position w:val="2"/>
                <w:sz w:val="20"/>
                <w:szCs w:val="20"/>
                <w:rtl/>
              </w:rPr>
              <w:t>تيسير إنترنت الأشياء والمدن والمجتمعات الذكية المستدامة</w:t>
            </w:r>
            <w:bookmarkEnd w:id="299"/>
            <w:bookmarkEnd w:id="300"/>
            <w:bookmarkEnd w:id="301"/>
            <w:bookmarkEnd w:id="302"/>
          </w:p>
          <w:bookmarkEnd w:id="298"/>
          <w:p w14:paraId="53035149" w14:textId="77777777" w:rsidR="004A36E3" w:rsidRPr="00ED1E2D" w:rsidRDefault="004A36E3" w:rsidP="003268AA">
            <w:pPr>
              <w:spacing w:before="60" w:after="120" w:line="300" w:lineRule="exact"/>
              <w:rPr>
                <w:spacing w:val="-2"/>
                <w:position w:val="2"/>
                <w:sz w:val="20"/>
                <w:szCs w:val="20"/>
              </w:rPr>
            </w:pPr>
            <w:r w:rsidRPr="00ED1E2D">
              <w:rPr>
                <w:spacing w:val="-2"/>
                <w:position w:val="2"/>
                <w:sz w:val="20"/>
                <w:szCs w:val="20"/>
                <w:rtl/>
                <w:lang w:bidi="ar-EG"/>
              </w:rPr>
              <w:t xml:space="preserve">منذ أبريل 2019، وضعت </w:t>
            </w:r>
            <w:hyperlink r:id="rId509" w:history="1">
              <w:r w:rsidRPr="00ED1E2D">
                <w:rPr>
                  <w:rStyle w:val="Hyperlink"/>
                  <w:spacing w:val="-2"/>
                  <w:position w:val="2"/>
                  <w:sz w:val="20"/>
                  <w:szCs w:val="20"/>
                  <w:rtl/>
                  <w:lang w:bidi="ar-EG"/>
                </w:rPr>
                <w:t xml:space="preserve">لجنة الدراسات </w:t>
              </w:r>
              <w:r w:rsidRPr="00ED1E2D">
                <w:rPr>
                  <w:rStyle w:val="Hyperlink"/>
                  <w:spacing w:val="-2"/>
                  <w:position w:val="2"/>
                  <w:sz w:val="20"/>
                  <w:szCs w:val="20"/>
                  <w:lang w:bidi="ar-EG"/>
                </w:rPr>
                <w:t>20</w:t>
              </w:r>
              <w:r w:rsidRPr="00ED1E2D">
                <w:rPr>
                  <w:rStyle w:val="Hyperlink"/>
                  <w:spacing w:val="-2"/>
                  <w:position w:val="2"/>
                  <w:sz w:val="20"/>
                  <w:szCs w:val="20"/>
                  <w:rtl/>
                  <w:lang w:bidi="ar-EG"/>
                </w:rPr>
                <w:t xml:space="preserve"> لقطاع تقييس الاتصالات</w:t>
              </w:r>
            </w:hyperlink>
            <w:r w:rsidRPr="00ED1E2D">
              <w:rPr>
                <w:spacing w:val="-2"/>
                <w:position w:val="2"/>
                <w:sz w:val="20"/>
                <w:szCs w:val="20"/>
                <w:rtl/>
                <w:lang w:bidi="ar-EG"/>
              </w:rPr>
              <w:t xml:space="preserve"> مجموعة من التوصيات والمخرجات الأخرى، من بينها:</w:t>
            </w:r>
          </w:p>
          <w:tbl>
            <w:tblPr>
              <w:tblpPr w:leftFromText="180" w:rightFromText="180" w:vertAnchor="text" w:tblpXSpec="center" w:tblpY="1"/>
              <w:tblOverlap w:val="never"/>
              <w:bidiVisual/>
              <w:tblW w:w="5000" w:type="pct"/>
              <w:tblLayout w:type="fixed"/>
              <w:tblLook w:val="06A0" w:firstRow="1" w:lastRow="0" w:firstColumn="1" w:lastColumn="0" w:noHBand="1" w:noVBand="1"/>
            </w:tblPr>
            <w:tblGrid>
              <w:gridCol w:w="2182"/>
              <w:gridCol w:w="7231"/>
            </w:tblGrid>
            <w:tr w:rsidR="004A36E3" w:rsidRPr="00ED1E2D" w14:paraId="429DFA97" w14:textId="77777777" w:rsidTr="008720A5">
              <w:tc>
                <w:tcPr>
                  <w:tcW w:w="2182" w:type="dxa"/>
                </w:tcPr>
                <w:p w14:paraId="41523449" w14:textId="77777777" w:rsidR="004A36E3" w:rsidRPr="00ED1E2D" w:rsidRDefault="004A36E3" w:rsidP="003268AA">
                  <w:pPr>
                    <w:spacing w:after="120" w:line="260" w:lineRule="exact"/>
                    <w:jc w:val="left"/>
                    <w:rPr>
                      <w:bCs/>
                      <w:position w:val="2"/>
                      <w:sz w:val="20"/>
                      <w:szCs w:val="20"/>
                      <w:rtl/>
                      <w:lang w:bidi="ar-EG"/>
                    </w:rPr>
                  </w:pPr>
                  <w:r w:rsidRPr="00ED1E2D">
                    <w:rPr>
                      <w:rFonts w:eastAsia="Calibri"/>
                      <w:bCs/>
                      <w:position w:val="2"/>
                      <w:sz w:val="20"/>
                      <w:szCs w:val="20"/>
                      <w:rtl/>
                    </w:rPr>
                    <w:t>بند العمل</w:t>
                  </w:r>
                </w:p>
              </w:tc>
              <w:tc>
                <w:tcPr>
                  <w:tcW w:w="7231" w:type="dxa"/>
                </w:tcPr>
                <w:p w14:paraId="09ACBB66" w14:textId="77777777" w:rsidR="004A36E3" w:rsidRPr="00ED1E2D" w:rsidRDefault="004A36E3" w:rsidP="003268AA">
                  <w:pPr>
                    <w:spacing w:after="120" w:line="260" w:lineRule="exact"/>
                    <w:rPr>
                      <w:bCs/>
                      <w:position w:val="2"/>
                      <w:sz w:val="20"/>
                      <w:szCs w:val="20"/>
                    </w:rPr>
                  </w:pPr>
                  <w:r w:rsidRPr="00ED1E2D">
                    <w:rPr>
                      <w:rFonts w:eastAsia="Calibri"/>
                      <w:bCs/>
                      <w:position w:val="2"/>
                      <w:sz w:val="20"/>
                      <w:szCs w:val="20"/>
                      <w:rtl/>
                    </w:rPr>
                    <w:t>العنوان</w:t>
                  </w:r>
                </w:p>
              </w:tc>
            </w:tr>
            <w:tr w:rsidR="004A36E3" w:rsidRPr="00ED1E2D" w14:paraId="1B480E04" w14:textId="77777777" w:rsidTr="008720A5">
              <w:tc>
                <w:tcPr>
                  <w:tcW w:w="2182" w:type="dxa"/>
                </w:tcPr>
                <w:p w14:paraId="41A35815" w14:textId="77777777" w:rsidR="004A36E3" w:rsidRPr="00ED1E2D" w:rsidRDefault="000D1DD3" w:rsidP="003268AA">
                  <w:pPr>
                    <w:spacing w:before="40" w:after="40" w:line="260" w:lineRule="exact"/>
                    <w:jc w:val="left"/>
                    <w:rPr>
                      <w:rStyle w:val="Hyperlink"/>
                      <w:position w:val="2"/>
                      <w:sz w:val="20"/>
                      <w:szCs w:val="20"/>
                    </w:rPr>
                  </w:pPr>
                  <w:hyperlink r:id="rId510" w:history="1">
                    <w:bookmarkStart w:id="303" w:name="lt_pId1316"/>
                    <w:r w:rsidR="004A36E3" w:rsidRPr="00ED1E2D">
                      <w:rPr>
                        <w:rStyle w:val="Hyperlink"/>
                        <w:position w:val="2"/>
                        <w:sz w:val="20"/>
                        <w:szCs w:val="20"/>
                      </w:rPr>
                      <w:t>Y.4461</w:t>
                    </w:r>
                    <w:bookmarkEnd w:id="303"/>
                  </w:hyperlink>
                </w:p>
              </w:tc>
              <w:tc>
                <w:tcPr>
                  <w:tcW w:w="7231" w:type="dxa"/>
                </w:tcPr>
                <w:p w14:paraId="327706AE" w14:textId="77777777" w:rsidR="004A36E3" w:rsidRPr="00ED1E2D" w:rsidRDefault="004A36E3" w:rsidP="003268AA">
                  <w:pPr>
                    <w:spacing w:before="40" w:after="40" w:line="260" w:lineRule="exact"/>
                    <w:rPr>
                      <w:b/>
                      <w:position w:val="2"/>
                      <w:sz w:val="20"/>
                      <w:szCs w:val="20"/>
                    </w:rPr>
                  </w:pPr>
                  <w:r w:rsidRPr="00ED1E2D">
                    <w:rPr>
                      <w:rFonts w:eastAsia="Calibri"/>
                      <w:position w:val="2"/>
                      <w:sz w:val="20"/>
                      <w:szCs w:val="20"/>
                      <w:rtl/>
                    </w:rPr>
                    <w:t>إطار البيانات المفتوحة في المدن الذكية</w:t>
                  </w:r>
                </w:p>
              </w:tc>
            </w:tr>
            <w:tr w:rsidR="004A36E3" w:rsidRPr="00ED1E2D" w14:paraId="5D906792" w14:textId="77777777" w:rsidTr="008720A5">
              <w:tc>
                <w:tcPr>
                  <w:tcW w:w="2182" w:type="dxa"/>
                </w:tcPr>
                <w:p w14:paraId="364E69E6" w14:textId="77777777" w:rsidR="004A36E3" w:rsidRPr="00ED1E2D" w:rsidRDefault="000D1DD3" w:rsidP="003268AA">
                  <w:pPr>
                    <w:spacing w:before="40" w:after="40" w:line="260" w:lineRule="exact"/>
                    <w:jc w:val="left"/>
                    <w:rPr>
                      <w:rStyle w:val="Hyperlink"/>
                      <w:color w:val="auto"/>
                      <w:position w:val="2"/>
                      <w:sz w:val="20"/>
                      <w:szCs w:val="20"/>
                    </w:rPr>
                  </w:pPr>
                  <w:hyperlink r:id="rId511" w:tooltip="See more details" w:history="1">
                    <w:r w:rsidR="004A36E3" w:rsidRPr="00ED1E2D">
                      <w:rPr>
                        <w:rStyle w:val="Hyperlink"/>
                        <w:sz w:val="20"/>
                        <w:szCs w:val="20"/>
                      </w:rPr>
                      <w:t>Y.Suppl.58</w:t>
                    </w:r>
                  </w:hyperlink>
                </w:p>
              </w:tc>
              <w:tc>
                <w:tcPr>
                  <w:tcW w:w="7231" w:type="dxa"/>
                </w:tcPr>
                <w:p w14:paraId="79416A1A" w14:textId="77777777" w:rsidR="004A36E3" w:rsidRPr="00ED1E2D" w:rsidRDefault="004A36E3" w:rsidP="003268AA">
                  <w:pPr>
                    <w:spacing w:before="40" w:after="40" w:line="260" w:lineRule="exact"/>
                    <w:rPr>
                      <w:spacing w:val="-6"/>
                      <w:position w:val="2"/>
                      <w:sz w:val="20"/>
                      <w:szCs w:val="20"/>
                    </w:rPr>
                  </w:pPr>
                  <w:r w:rsidRPr="00ED1E2D">
                    <w:rPr>
                      <w:rFonts w:eastAsia="Calibri"/>
                      <w:spacing w:val="-6"/>
                      <w:position w:val="2"/>
                      <w:sz w:val="20"/>
                      <w:szCs w:val="20"/>
                      <w:rtl/>
                    </w:rPr>
                    <w:t>خارطة طريق معايير إنترنت الأشياء والمدن والمجتمعات الذكية</w:t>
                  </w:r>
                </w:p>
              </w:tc>
            </w:tr>
            <w:tr w:rsidR="004A36E3" w:rsidRPr="00ED1E2D" w14:paraId="0A0B756D" w14:textId="77777777" w:rsidTr="008720A5">
              <w:tc>
                <w:tcPr>
                  <w:tcW w:w="2182" w:type="dxa"/>
                </w:tcPr>
                <w:p w14:paraId="07E23D42" w14:textId="77777777" w:rsidR="004A36E3" w:rsidRPr="00ED1E2D" w:rsidRDefault="000D1DD3" w:rsidP="003268AA">
                  <w:pPr>
                    <w:spacing w:before="40" w:after="40" w:line="260" w:lineRule="exact"/>
                    <w:jc w:val="left"/>
                    <w:rPr>
                      <w:rStyle w:val="Hyperlink"/>
                      <w:position w:val="2"/>
                      <w:sz w:val="20"/>
                      <w:szCs w:val="20"/>
                    </w:rPr>
                  </w:pPr>
                  <w:hyperlink r:id="rId512" w:history="1">
                    <w:bookmarkStart w:id="304" w:name="lt_pId1319"/>
                    <w:r w:rsidR="004A36E3" w:rsidRPr="00ED1E2D">
                      <w:rPr>
                        <w:rStyle w:val="Hyperlink"/>
                        <w:position w:val="2"/>
                        <w:sz w:val="20"/>
                        <w:szCs w:val="20"/>
                      </w:rPr>
                      <w:t>Y.4206</w:t>
                    </w:r>
                    <w:bookmarkEnd w:id="304"/>
                  </w:hyperlink>
                </w:p>
              </w:tc>
              <w:tc>
                <w:tcPr>
                  <w:tcW w:w="7231" w:type="dxa"/>
                </w:tcPr>
                <w:p w14:paraId="0D54D210" w14:textId="77777777" w:rsidR="004A36E3" w:rsidRPr="00ED1E2D" w:rsidRDefault="004A36E3" w:rsidP="003268AA">
                  <w:pPr>
                    <w:spacing w:before="40" w:after="40" w:line="260" w:lineRule="exact"/>
                    <w:rPr>
                      <w:b/>
                      <w:spacing w:val="-6"/>
                      <w:position w:val="2"/>
                      <w:sz w:val="20"/>
                      <w:szCs w:val="20"/>
                    </w:rPr>
                  </w:pPr>
                  <w:r w:rsidRPr="00ED1E2D">
                    <w:rPr>
                      <w:rFonts w:eastAsia="Calibri"/>
                      <w:spacing w:val="-6"/>
                      <w:position w:val="2"/>
                      <w:sz w:val="20"/>
                      <w:szCs w:val="20"/>
                      <w:rtl/>
                    </w:rPr>
                    <w:t xml:space="preserve">متطلبات وقدرات خدمة فضاء العمل </w:t>
                  </w:r>
                  <w:proofErr w:type="spellStart"/>
                  <w:r w:rsidRPr="00ED1E2D">
                    <w:rPr>
                      <w:rFonts w:eastAsia="Calibri"/>
                      <w:spacing w:val="-6"/>
                      <w:position w:val="2"/>
                      <w:sz w:val="20"/>
                      <w:szCs w:val="20"/>
                      <w:rtl/>
                    </w:rPr>
                    <w:t>المتمحور</w:t>
                  </w:r>
                  <w:proofErr w:type="spellEnd"/>
                  <w:r w:rsidRPr="00ED1E2D">
                    <w:rPr>
                      <w:rFonts w:eastAsia="Calibri"/>
                      <w:spacing w:val="-6"/>
                      <w:position w:val="2"/>
                      <w:sz w:val="20"/>
                      <w:szCs w:val="20"/>
                      <w:rtl/>
                    </w:rPr>
                    <w:t xml:space="preserve"> حول المستعمل</w:t>
                  </w:r>
                </w:p>
              </w:tc>
            </w:tr>
            <w:tr w:rsidR="004A36E3" w:rsidRPr="00ED1E2D" w14:paraId="5A19CD30" w14:textId="77777777" w:rsidTr="008720A5">
              <w:tc>
                <w:tcPr>
                  <w:tcW w:w="2182" w:type="dxa"/>
                </w:tcPr>
                <w:p w14:paraId="74A48041" w14:textId="77777777" w:rsidR="004A36E3" w:rsidRPr="00ED1E2D" w:rsidRDefault="000D1DD3" w:rsidP="00FA78DB">
                  <w:pPr>
                    <w:spacing w:before="40" w:after="40" w:line="260" w:lineRule="exact"/>
                    <w:jc w:val="left"/>
                    <w:rPr>
                      <w:rStyle w:val="Hyperlink"/>
                      <w:position w:val="2"/>
                      <w:sz w:val="20"/>
                      <w:szCs w:val="20"/>
                    </w:rPr>
                  </w:pPr>
                  <w:hyperlink r:id="rId513" w:history="1">
                    <w:bookmarkStart w:id="305" w:name="lt_pId1321"/>
                    <w:r w:rsidR="004A36E3" w:rsidRPr="00ED1E2D">
                      <w:rPr>
                        <w:rStyle w:val="Hyperlink"/>
                        <w:position w:val="2"/>
                        <w:sz w:val="20"/>
                        <w:szCs w:val="20"/>
                      </w:rPr>
                      <w:t>Y.4207</w:t>
                    </w:r>
                    <w:bookmarkEnd w:id="305"/>
                  </w:hyperlink>
                </w:p>
              </w:tc>
              <w:tc>
                <w:tcPr>
                  <w:tcW w:w="7231" w:type="dxa"/>
                </w:tcPr>
                <w:p w14:paraId="65D93D84" w14:textId="77777777" w:rsidR="004A36E3" w:rsidRPr="00ED1E2D" w:rsidRDefault="004A36E3" w:rsidP="003268AA">
                  <w:pPr>
                    <w:spacing w:before="40" w:after="40" w:line="260" w:lineRule="exact"/>
                    <w:rPr>
                      <w:position w:val="2"/>
                      <w:sz w:val="20"/>
                      <w:szCs w:val="20"/>
                    </w:rPr>
                  </w:pPr>
                  <w:r w:rsidRPr="00ED1E2D">
                    <w:rPr>
                      <w:rFonts w:eastAsia="Calibri"/>
                      <w:position w:val="2"/>
                      <w:sz w:val="20"/>
                      <w:szCs w:val="20"/>
                      <w:rtl/>
                    </w:rPr>
                    <w:t>متطلبات وإطار قدرات المراقبة البيئية الذكية</w:t>
                  </w:r>
                </w:p>
              </w:tc>
            </w:tr>
            <w:tr w:rsidR="004A36E3" w:rsidRPr="00ED1E2D" w14:paraId="51F7D00E" w14:textId="77777777" w:rsidTr="008720A5">
              <w:tc>
                <w:tcPr>
                  <w:tcW w:w="2182" w:type="dxa"/>
                </w:tcPr>
                <w:p w14:paraId="2AE19B48" w14:textId="77777777" w:rsidR="004A36E3" w:rsidRPr="00ED1E2D" w:rsidRDefault="000D1DD3" w:rsidP="003268AA">
                  <w:pPr>
                    <w:spacing w:before="40" w:after="40" w:line="260" w:lineRule="exact"/>
                    <w:jc w:val="left"/>
                    <w:rPr>
                      <w:rStyle w:val="Hyperlink"/>
                      <w:position w:val="2"/>
                      <w:sz w:val="20"/>
                      <w:szCs w:val="20"/>
                    </w:rPr>
                  </w:pPr>
                  <w:hyperlink r:id="rId514" w:history="1">
                    <w:bookmarkStart w:id="306" w:name="lt_pId1323"/>
                    <w:r w:rsidR="004A36E3" w:rsidRPr="00ED1E2D">
                      <w:rPr>
                        <w:rStyle w:val="Hyperlink"/>
                        <w:position w:val="2"/>
                        <w:sz w:val="20"/>
                        <w:szCs w:val="20"/>
                      </w:rPr>
                      <w:t>Y.4208</w:t>
                    </w:r>
                    <w:bookmarkEnd w:id="306"/>
                  </w:hyperlink>
                </w:p>
              </w:tc>
              <w:tc>
                <w:tcPr>
                  <w:tcW w:w="7231" w:type="dxa"/>
                </w:tcPr>
                <w:p w14:paraId="2C0EE1C3" w14:textId="77777777" w:rsidR="004A36E3" w:rsidRPr="00ED1E2D" w:rsidRDefault="004A36E3" w:rsidP="003268AA">
                  <w:pPr>
                    <w:spacing w:before="40" w:after="40" w:line="260" w:lineRule="exact"/>
                    <w:rPr>
                      <w:b/>
                      <w:position w:val="2"/>
                      <w:sz w:val="20"/>
                      <w:szCs w:val="20"/>
                    </w:rPr>
                  </w:pPr>
                  <w:r w:rsidRPr="00ED1E2D">
                    <w:rPr>
                      <w:rFonts w:eastAsia="Calibri"/>
                      <w:position w:val="2"/>
                      <w:sz w:val="20"/>
                      <w:szCs w:val="20"/>
                      <w:rtl/>
                    </w:rPr>
                    <w:t>متطلبات إنترنت الأشياء من أجل دعم حوسبة الحافة</w:t>
                  </w:r>
                </w:p>
              </w:tc>
            </w:tr>
            <w:tr w:rsidR="004A36E3" w:rsidRPr="00ED1E2D" w14:paraId="6F2BCB03" w14:textId="77777777" w:rsidTr="008720A5">
              <w:tc>
                <w:tcPr>
                  <w:tcW w:w="2182" w:type="dxa"/>
                </w:tcPr>
                <w:p w14:paraId="2AF5773D" w14:textId="77777777" w:rsidR="004A36E3" w:rsidRPr="00ED1E2D" w:rsidRDefault="000D1DD3" w:rsidP="00FA78DB">
                  <w:pPr>
                    <w:spacing w:before="60"/>
                    <w:rPr>
                      <w:sz w:val="20"/>
                      <w:szCs w:val="20"/>
                    </w:rPr>
                  </w:pPr>
                  <w:hyperlink r:id="rId515" w:history="1">
                    <w:r w:rsidR="004A36E3" w:rsidRPr="00ED1E2D">
                      <w:rPr>
                        <w:rStyle w:val="Hyperlink"/>
                        <w:sz w:val="20"/>
                        <w:szCs w:val="20"/>
                      </w:rPr>
                      <w:t>Y.4209</w:t>
                    </w:r>
                  </w:hyperlink>
                </w:p>
              </w:tc>
              <w:tc>
                <w:tcPr>
                  <w:tcW w:w="7231" w:type="dxa"/>
                </w:tcPr>
                <w:p w14:paraId="25EC23F2" w14:textId="77777777" w:rsidR="004A36E3" w:rsidRPr="00ED1E2D" w:rsidRDefault="004A36E3" w:rsidP="00FA78DB">
                  <w:pPr>
                    <w:spacing w:before="40" w:after="40" w:line="260" w:lineRule="exact"/>
                    <w:rPr>
                      <w:rFonts w:eastAsia="Calibri"/>
                      <w:position w:val="2"/>
                      <w:sz w:val="20"/>
                      <w:szCs w:val="20"/>
                      <w:rtl/>
                    </w:rPr>
                  </w:pPr>
                  <w:r w:rsidRPr="00ED1E2D">
                    <w:rPr>
                      <w:rFonts w:eastAsia="Calibri"/>
                      <w:position w:val="2"/>
                      <w:sz w:val="20"/>
                      <w:szCs w:val="20"/>
                      <w:rtl/>
                    </w:rPr>
                    <w:t>متطلبات التشغيل البيني للميناء الذكي مع المدينة الذكية</w:t>
                  </w:r>
                </w:p>
              </w:tc>
            </w:tr>
            <w:tr w:rsidR="004A36E3" w:rsidRPr="00ED1E2D" w14:paraId="7A917115" w14:textId="77777777" w:rsidTr="008720A5">
              <w:tc>
                <w:tcPr>
                  <w:tcW w:w="2182" w:type="dxa"/>
                </w:tcPr>
                <w:p w14:paraId="7E181298" w14:textId="77777777" w:rsidR="004A36E3" w:rsidRPr="00ED1E2D" w:rsidRDefault="000D1DD3" w:rsidP="00FA78DB">
                  <w:pPr>
                    <w:spacing w:before="40" w:after="40" w:line="260" w:lineRule="exact"/>
                    <w:jc w:val="left"/>
                    <w:rPr>
                      <w:sz w:val="20"/>
                      <w:szCs w:val="20"/>
                    </w:rPr>
                  </w:pPr>
                  <w:hyperlink r:id="rId516" w:tooltip="See more details" w:history="1">
                    <w:r w:rsidR="004A36E3" w:rsidRPr="00ED1E2D">
                      <w:rPr>
                        <w:rStyle w:val="Hyperlink"/>
                        <w:rFonts w:eastAsia="Times New Roman"/>
                        <w:sz w:val="20"/>
                        <w:szCs w:val="20"/>
                      </w:rPr>
                      <w:t>Y.4210</w:t>
                    </w:r>
                  </w:hyperlink>
                </w:p>
              </w:tc>
              <w:tc>
                <w:tcPr>
                  <w:tcW w:w="7231" w:type="dxa"/>
                </w:tcPr>
                <w:p w14:paraId="7C8E4F9F" w14:textId="77777777" w:rsidR="004A36E3" w:rsidRPr="00ED1E2D" w:rsidRDefault="004A36E3" w:rsidP="00FA78DB">
                  <w:pPr>
                    <w:spacing w:before="40" w:after="40" w:line="260" w:lineRule="exact"/>
                    <w:rPr>
                      <w:rFonts w:eastAsia="Calibri"/>
                      <w:spacing w:val="2"/>
                      <w:position w:val="2"/>
                      <w:sz w:val="20"/>
                      <w:szCs w:val="20"/>
                      <w:rtl/>
                    </w:rPr>
                  </w:pPr>
                  <w:r w:rsidRPr="00ED1E2D">
                    <w:rPr>
                      <w:rFonts w:eastAsia="Calibri"/>
                      <w:spacing w:val="2"/>
                      <w:position w:val="2"/>
                      <w:sz w:val="20"/>
                      <w:szCs w:val="20"/>
                      <w:rtl/>
                    </w:rPr>
                    <w:t>المتطلبات وحالات الاستعمال لوحدة نمطية للاتصالات الشاملة لأجهزة إنترنت الأشياء المتنقلة</w:t>
                  </w:r>
                </w:p>
              </w:tc>
            </w:tr>
            <w:tr w:rsidR="004A36E3" w:rsidRPr="00ED1E2D" w14:paraId="6948A4FA" w14:textId="77777777" w:rsidTr="008720A5">
              <w:tc>
                <w:tcPr>
                  <w:tcW w:w="2182" w:type="dxa"/>
                </w:tcPr>
                <w:p w14:paraId="38AC293E" w14:textId="77777777" w:rsidR="004A36E3" w:rsidRPr="00ED1E2D" w:rsidRDefault="000D1DD3" w:rsidP="00FA78DB">
                  <w:pPr>
                    <w:spacing w:before="40" w:after="40" w:line="260" w:lineRule="exact"/>
                    <w:jc w:val="left"/>
                    <w:rPr>
                      <w:sz w:val="20"/>
                      <w:szCs w:val="20"/>
                    </w:rPr>
                  </w:pPr>
                  <w:hyperlink r:id="rId517" w:tooltip="See more details" w:history="1">
                    <w:r w:rsidR="004A36E3" w:rsidRPr="00ED1E2D">
                      <w:rPr>
                        <w:rStyle w:val="Hyperlink"/>
                        <w:rFonts w:eastAsia="Times New Roman"/>
                        <w:sz w:val="20"/>
                        <w:szCs w:val="20"/>
                      </w:rPr>
                      <w:t>Y.4211</w:t>
                    </w:r>
                  </w:hyperlink>
                </w:p>
              </w:tc>
              <w:tc>
                <w:tcPr>
                  <w:tcW w:w="7231" w:type="dxa"/>
                </w:tcPr>
                <w:p w14:paraId="3FB6F7AE" w14:textId="77777777" w:rsidR="004A36E3" w:rsidRPr="00ED1E2D" w:rsidRDefault="004A36E3" w:rsidP="00FA78DB">
                  <w:pPr>
                    <w:spacing w:before="40" w:after="40" w:line="260" w:lineRule="exact"/>
                    <w:rPr>
                      <w:rFonts w:eastAsia="Calibri"/>
                      <w:position w:val="2"/>
                      <w:sz w:val="20"/>
                      <w:szCs w:val="20"/>
                      <w:rtl/>
                    </w:rPr>
                  </w:pPr>
                  <w:r w:rsidRPr="00ED1E2D">
                    <w:rPr>
                      <w:rFonts w:eastAsia="Calibri"/>
                      <w:position w:val="2"/>
                      <w:sz w:val="20"/>
                      <w:szCs w:val="20"/>
                      <w:rtl/>
                    </w:rPr>
                    <w:t>احتياجات إمكانية النفاذ من أجل خدمات النقل العام الذكية</w:t>
                  </w:r>
                </w:p>
              </w:tc>
            </w:tr>
            <w:tr w:rsidR="004A36E3" w:rsidRPr="00ED1E2D" w14:paraId="3F60D38A" w14:textId="77777777" w:rsidTr="008720A5">
              <w:tc>
                <w:tcPr>
                  <w:tcW w:w="2182" w:type="dxa"/>
                </w:tcPr>
                <w:p w14:paraId="22EDF1B3" w14:textId="77777777" w:rsidR="004A36E3" w:rsidRPr="00ED1E2D" w:rsidRDefault="000D1DD3" w:rsidP="003268AA">
                  <w:pPr>
                    <w:spacing w:before="40" w:after="40" w:line="260" w:lineRule="exact"/>
                    <w:jc w:val="left"/>
                    <w:rPr>
                      <w:rStyle w:val="Hyperlink"/>
                      <w:position w:val="2"/>
                      <w:sz w:val="20"/>
                      <w:szCs w:val="20"/>
                    </w:rPr>
                  </w:pPr>
                  <w:hyperlink r:id="rId518" w:history="1">
                    <w:bookmarkStart w:id="307" w:name="lt_pId1325"/>
                    <w:r w:rsidR="004A36E3" w:rsidRPr="00ED1E2D">
                      <w:rPr>
                        <w:rStyle w:val="Hyperlink"/>
                        <w:position w:val="2"/>
                        <w:sz w:val="20"/>
                        <w:szCs w:val="20"/>
                      </w:rPr>
                      <w:t>Y.Suppl.56</w:t>
                    </w:r>
                    <w:bookmarkEnd w:id="307"/>
                  </w:hyperlink>
                </w:p>
              </w:tc>
              <w:tc>
                <w:tcPr>
                  <w:tcW w:w="7231" w:type="dxa"/>
                </w:tcPr>
                <w:p w14:paraId="1D5E2291" w14:textId="77777777" w:rsidR="004A36E3" w:rsidRPr="00ED1E2D" w:rsidRDefault="004A36E3" w:rsidP="003268AA">
                  <w:pPr>
                    <w:spacing w:before="40" w:after="40" w:line="260" w:lineRule="exact"/>
                    <w:rPr>
                      <w:b/>
                      <w:position w:val="2"/>
                      <w:sz w:val="20"/>
                      <w:szCs w:val="20"/>
                    </w:rPr>
                  </w:pPr>
                  <w:r w:rsidRPr="00ED1E2D">
                    <w:rPr>
                      <w:rFonts w:eastAsia="Calibri"/>
                      <w:position w:val="2"/>
                      <w:sz w:val="20"/>
                      <w:szCs w:val="20"/>
                      <w:rtl/>
                    </w:rPr>
                    <w:t>حالات استعمال المدن والمجتمعات الذكية</w:t>
                  </w:r>
                </w:p>
              </w:tc>
            </w:tr>
            <w:tr w:rsidR="004A36E3" w:rsidRPr="00ED1E2D" w14:paraId="70E43B2E" w14:textId="77777777" w:rsidTr="008720A5">
              <w:tc>
                <w:tcPr>
                  <w:tcW w:w="2182" w:type="dxa"/>
                </w:tcPr>
                <w:p w14:paraId="00A03E30" w14:textId="77777777" w:rsidR="004A36E3" w:rsidRPr="00ED1E2D" w:rsidRDefault="000D1DD3" w:rsidP="003268AA">
                  <w:pPr>
                    <w:spacing w:before="40" w:after="40" w:line="260" w:lineRule="exact"/>
                    <w:jc w:val="left"/>
                    <w:rPr>
                      <w:rStyle w:val="Hyperlink"/>
                      <w:position w:val="2"/>
                      <w:sz w:val="20"/>
                      <w:szCs w:val="20"/>
                    </w:rPr>
                  </w:pPr>
                  <w:hyperlink r:id="rId519" w:history="1">
                    <w:bookmarkStart w:id="308" w:name="lt_pId1327"/>
                    <w:r w:rsidR="004A36E3" w:rsidRPr="00ED1E2D">
                      <w:rPr>
                        <w:rStyle w:val="Hyperlink"/>
                        <w:position w:val="2"/>
                        <w:sz w:val="20"/>
                        <w:szCs w:val="20"/>
                      </w:rPr>
                      <w:t>Y.4460</w:t>
                    </w:r>
                    <w:bookmarkEnd w:id="308"/>
                  </w:hyperlink>
                </w:p>
              </w:tc>
              <w:tc>
                <w:tcPr>
                  <w:tcW w:w="7231" w:type="dxa"/>
                </w:tcPr>
                <w:p w14:paraId="1E7E5DE1" w14:textId="77777777" w:rsidR="004A36E3" w:rsidRPr="00ED1E2D" w:rsidRDefault="004A36E3" w:rsidP="003268AA">
                  <w:pPr>
                    <w:spacing w:before="40" w:after="40" w:line="260" w:lineRule="exact"/>
                    <w:rPr>
                      <w:spacing w:val="-6"/>
                      <w:position w:val="2"/>
                      <w:sz w:val="20"/>
                      <w:szCs w:val="20"/>
                    </w:rPr>
                  </w:pPr>
                  <w:r w:rsidRPr="00ED1E2D">
                    <w:rPr>
                      <w:rFonts w:eastAsia="Calibri"/>
                      <w:spacing w:val="-6"/>
                      <w:position w:val="2"/>
                      <w:sz w:val="20"/>
                      <w:szCs w:val="20"/>
                      <w:rtl/>
                    </w:rPr>
                    <w:t>نماذج مرجعية معمارية للأجهزة من أجل تطبيقات إنترنت الأشياء</w:t>
                  </w:r>
                </w:p>
              </w:tc>
            </w:tr>
            <w:tr w:rsidR="004A36E3" w:rsidRPr="00ED1E2D" w14:paraId="42B829A1" w14:textId="77777777" w:rsidTr="008720A5">
              <w:tc>
                <w:tcPr>
                  <w:tcW w:w="2182" w:type="dxa"/>
                </w:tcPr>
                <w:p w14:paraId="7EBF531F" w14:textId="77777777" w:rsidR="004A36E3" w:rsidRPr="00ED1E2D" w:rsidRDefault="000D1DD3" w:rsidP="003268AA">
                  <w:pPr>
                    <w:spacing w:before="40" w:after="40" w:line="260" w:lineRule="exact"/>
                    <w:jc w:val="left"/>
                    <w:rPr>
                      <w:rStyle w:val="Hyperlink"/>
                      <w:position w:val="2"/>
                      <w:sz w:val="20"/>
                      <w:szCs w:val="20"/>
                    </w:rPr>
                  </w:pPr>
                  <w:hyperlink r:id="rId520" w:history="1">
                    <w:bookmarkStart w:id="309" w:name="lt_pId1329"/>
                    <w:r w:rsidR="004A36E3" w:rsidRPr="00ED1E2D">
                      <w:rPr>
                        <w:rStyle w:val="Hyperlink"/>
                        <w:position w:val="2"/>
                        <w:sz w:val="20"/>
                        <w:szCs w:val="20"/>
                      </w:rPr>
                      <w:t>Y.4462</w:t>
                    </w:r>
                    <w:bookmarkEnd w:id="309"/>
                  </w:hyperlink>
                </w:p>
              </w:tc>
              <w:tc>
                <w:tcPr>
                  <w:tcW w:w="7231" w:type="dxa"/>
                </w:tcPr>
                <w:p w14:paraId="0CE4DB27" w14:textId="77777777" w:rsidR="004A36E3" w:rsidRPr="00ED1E2D" w:rsidRDefault="004A36E3" w:rsidP="003268AA">
                  <w:pPr>
                    <w:spacing w:before="40" w:after="40" w:line="260" w:lineRule="exact"/>
                    <w:jc w:val="left"/>
                    <w:rPr>
                      <w:position w:val="2"/>
                      <w:sz w:val="20"/>
                      <w:szCs w:val="20"/>
                    </w:rPr>
                  </w:pPr>
                  <w:r w:rsidRPr="00ED1E2D">
                    <w:rPr>
                      <w:position w:val="2"/>
                      <w:sz w:val="20"/>
                      <w:szCs w:val="20"/>
                      <w:rtl/>
                    </w:rPr>
                    <w:t>المتطلبات والمعمارية الوظيفية لخدمة ربط هوية إنترنت الأشياء المفتوحة</w:t>
                  </w:r>
                </w:p>
              </w:tc>
            </w:tr>
            <w:tr w:rsidR="004A36E3" w:rsidRPr="000D1DD3" w14:paraId="3E345160" w14:textId="77777777" w:rsidTr="008720A5">
              <w:tc>
                <w:tcPr>
                  <w:tcW w:w="2182" w:type="dxa"/>
                </w:tcPr>
                <w:p w14:paraId="2E21E3C0" w14:textId="77777777" w:rsidR="004A36E3" w:rsidRPr="00ED1E2D" w:rsidRDefault="000D1DD3" w:rsidP="003268AA">
                  <w:pPr>
                    <w:spacing w:before="40" w:after="40" w:line="260" w:lineRule="exact"/>
                    <w:jc w:val="left"/>
                    <w:rPr>
                      <w:rStyle w:val="Hyperlink"/>
                      <w:position w:val="2"/>
                      <w:sz w:val="20"/>
                      <w:szCs w:val="20"/>
                      <w:lang w:val="fr-CH"/>
                    </w:rPr>
                  </w:pPr>
                  <w:hyperlink r:id="rId521" w:history="1">
                    <w:bookmarkStart w:id="310" w:name="lt_pId1331"/>
                    <w:r w:rsidR="004A36E3" w:rsidRPr="00ED1E2D">
                      <w:rPr>
                        <w:rStyle w:val="Hyperlink"/>
                        <w:position w:val="2"/>
                        <w:sz w:val="20"/>
                        <w:szCs w:val="20"/>
                        <w:lang w:val="fr-CH"/>
                      </w:rPr>
                      <w:t>Y.4467</w:t>
                    </w:r>
                    <w:bookmarkEnd w:id="310"/>
                  </w:hyperlink>
                </w:p>
              </w:tc>
              <w:tc>
                <w:tcPr>
                  <w:tcW w:w="7231" w:type="dxa"/>
                </w:tcPr>
                <w:p w14:paraId="652B038E" w14:textId="77777777" w:rsidR="004A36E3" w:rsidRPr="000D1DD3" w:rsidRDefault="004A36E3" w:rsidP="003268AA">
                  <w:pPr>
                    <w:spacing w:before="40" w:after="40" w:line="260" w:lineRule="exact"/>
                    <w:jc w:val="left"/>
                    <w:rPr>
                      <w:spacing w:val="-4"/>
                      <w:position w:val="2"/>
                      <w:sz w:val="20"/>
                      <w:szCs w:val="20"/>
                      <w:lang w:val="fr-CH"/>
                    </w:rPr>
                  </w:pPr>
                  <w:r w:rsidRPr="00ED1E2D">
                    <w:rPr>
                      <w:spacing w:val="-4"/>
                      <w:position w:val="2"/>
                      <w:sz w:val="20"/>
                      <w:szCs w:val="20"/>
                      <w:rtl/>
                    </w:rPr>
                    <w:t>المجموعة الدنيا من بنى البيانات لنظام الاستجابة للطوارئ في السيارات</w:t>
                  </w:r>
                </w:p>
              </w:tc>
            </w:tr>
            <w:tr w:rsidR="004A36E3" w:rsidRPr="00ED1E2D" w14:paraId="4162D166" w14:textId="77777777" w:rsidTr="008720A5">
              <w:tc>
                <w:tcPr>
                  <w:tcW w:w="2182" w:type="dxa"/>
                </w:tcPr>
                <w:p w14:paraId="7822B433" w14:textId="77777777" w:rsidR="004A36E3" w:rsidRPr="00ED1E2D" w:rsidRDefault="000D1DD3" w:rsidP="003268AA">
                  <w:pPr>
                    <w:spacing w:before="40" w:after="40" w:line="260" w:lineRule="exact"/>
                    <w:jc w:val="left"/>
                    <w:rPr>
                      <w:rStyle w:val="Hyperlink"/>
                      <w:position w:val="2"/>
                      <w:sz w:val="20"/>
                      <w:szCs w:val="20"/>
                    </w:rPr>
                  </w:pPr>
                  <w:hyperlink r:id="rId522" w:history="1">
                    <w:bookmarkStart w:id="311" w:name="lt_pId1333"/>
                    <w:r w:rsidR="004A36E3" w:rsidRPr="00ED1E2D">
                      <w:rPr>
                        <w:rStyle w:val="Hyperlink"/>
                        <w:position w:val="2"/>
                        <w:sz w:val="20"/>
                        <w:szCs w:val="20"/>
                      </w:rPr>
                      <w:t>Y.4468</w:t>
                    </w:r>
                    <w:bookmarkEnd w:id="311"/>
                  </w:hyperlink>
                </w:p>
              </w:tc>
              <w:tc>
                <w:tcPr>
                  <w:tcW w:w="7231" w:type="dxa"/>
                </w:tcPr>
                <w:p w14:paraId="6668110B" w14:textId="77777777" w:rsidR="004A36E3" w:rsidRPr="00ED1E2D" w:rsidRDefault="004A36E3" w:rsidP="003268AA">
                  <w:pPr>
                    <w:spacing w:before="40" w:after="40" w:line="260" w:lineRule="exact"/>
                    <w:jc w:val="left"/>
                    <w:rPr>
                      <w:position w:val="2"/>
                      <w:sz w:val="20"/>
                      <w:szCs w:val="20"/>
                    </w:rPr>
                  </w:pPr>
                  <w:r w:rsidRPr="00ED1E2D">
                    <w:rPr>
                      <w:position w:val="2"/>
                      <w:sz w:val="20"/>
                      <w:szCs w:val="20"/>
                      <w:rtl/>
                    </w:rPr>
                    <w:t>المجموعة الدنيا من بروتوكولات نقل البيانات لنظام الاستجابة للطوارئ في السيارات</w:t>
                  </w:r>
                </w:p>
              </w:tc>
            </w:tr>
            <w:tr w:rsidR="004A36E3" w:rsidRPr="00ED1E2D" w14:paraId="79FCAEBA" w14:textId="77777777" w:rsidTr="008720A5">
              <w:tc>
                <w:tcPr>
                  <w:tcW w:w="2182" w:type="dxa"/>
                </w:tcPr>
                <w:p w14:paraId="0708204F" w14:textId="77777777" w:rsidR="004A36E3" w:rsidRPr="00ED1E2D" w:rsidRDefault="000D1DD3" w:rsidP="00FA78DB">
                  <w:pPr>
                    <w:spacing w:before="40" w:after="40" w:line="260" w:lineRule="exact"/>
                    <w:jc w:val="left"/>
                    <w:rPr>
                      <w:sz w:val="20"/>
                      <w:szCs w:val="20"/>
                    </w:rPr>
                  </w:pPr>
                  <w:hyperlink r:id="rId523" w:tooltip="See more details" w:history="1">
                    <w:r w:rsidR="004A36E3" w:rsidRPr="00ED1E2D">
                      <w:rPr>
                        <w:rStyle w:val="Hyperlink"/>
                        <w:rFonts w:eastAsia="Times New Roman"/>
                        <w:sz w:val="20"/>
                        <w:szCs w:val="20"/>
                      </w:rPr>
                      <w:t>Y.4469</w:t>
                    </w:r>
                  </w:hyperlink>
                </w:p>
              </w:tc>
              <w:tc>
                <w:tcPr>
                  <w:tcW w:w="7231" w:type="dxa"/>
                </w:tcPr>
                <w:p w14:paraId="5DCC198A" w14:textId="77777777" w:rsidR="004A36E3" w:rsidRPr="00ED1E2D" w:rsidRDefault="004A36E3" w:rsidP="00FA78DB">
                  <w:pPr>
                    <w:spacing w:before="40" w:after="40" w:line="260" w:lineRule="exact"/>
                    <w:jc w:val="left"/>
                    <w:rPr>
                      <w:position w:val="2"/>
                      <w:sz w:val="20"/>
                      <w:szCs w:val="20"/>
                      <w:rtl/>
                    </w:rPr>
                  </w:pPr>
                  <w:r w:rsidRPr="00ED1E2D">
                    <w:rPr>
                      <w:position w:val="2"/>
                      <w:sz w:val="20"/>
                      <w:szCs w:val="20"/>
                      <w:rtl/>
                    </w:rPr>
                    <w:t>المعمارية المرجعية لعرض القدرات الحاسوبية الاحتياطية لأجهزة إنترنت الأشياء من أجل المنازل الذكية</w:t>
                  </w:r>
                </w:p>
              </w:tc>
            </w:tr>
            <w:tr w:rsidR="004A36E3" w:rsidRPr="00ED1E2D" w14:paraId="2DA2F477" w14:textId="77777777" w:rsidTr="008720A5">
              <w:tc>
                <w:tcPr>
                  <w:tcW w:w="2182" w:type="dxa"/>
                </w:tcPr>
                <w:p w14:paraId="6DC80F7A" w14:textId="77777777" w:rsidR="004A36E3" w:rsidRPr="00ED1E2D" w:rsidRDefault="000D1DD3" w:rsidP="00FA78DB">
                  <w:pPr>
                    <w:spacing w:before="40" w:after="40" w:line="260" w:lineRule="exact"/>
                    <w:jc w:val="left"/>
                    <w:rPr>
                      <w:sz w:val="20"/>
                      <w:szCs w:val="20"/>
                    </w:rPr>
                  </w:pPr>
                  <w:hyperlink r:id="rId524" w:tooltip="See more details" w:history="1">
                    <w:r w:rsidR="004A36E3" w:rsidRPr="00ED1E2D">
                      <w:rPr>
                        <w:rStyle w:val="Hyperlink"/>
                        <w:rFonts w:eastAsia="Times New Roman"/>
                        <w:sz w:val="20"/>
                        <w:szCs w:val="20"/>
                      </w:rPr>
                      <w:t>Y.4470</w:t>
                    </w:r>
                  </w:hyperlink>
                </w:p>
              </w:tc>
              <w:tc>
                <w:tcPr>
                  <w:tcW w:w="7231" w:type="dxa"/>
                </w:tcPr>
                <w:p w14:paraId="2F06A98B" w14:textId="77777777" w:rsidR="004A36E3" w:rsidRPr="00ED1E2D" w:rsidRDefault="004A36E3" w:rsidP="00FA78DB">
                  <w:pPr>
                    <w:spacing w:before="40" w:after="40" w:line="260" w:lineRule="exact"/>
                    <w:jc w:val="left"/>
                    <w:rPr>
                      <w:position w:val="2"/>
                      <w:sz w:val="20"/>
                      <w:szCs w:val="20"/>
                      <w:rtl/>
                    </w:rPr>
                  </w:pPr>
                  <w:r w:rsidRPr="00ED1E2D">
                    <w:rPr>
                      <w:position w:val="2"/>
                      <w:sz w:val="20"/>
                      <w:szCs w:val="20"/>
                      <w:rtl/>
                    </w:rPr>
                    <w:t>المعمارية الوظيفية لعرض خدمة الذكاء الاصطناعي في المدن الذكية المستدامة</w:t>
                  </w:r>
                </w:p>
              </w:tc>
            </w:tr>
            <w:tr w:rsidR="004A36E3" w:rsidRPr="00ED1E2D" w14:paraId="4A88B8BD" w14:textId="77777777" w:rsidTr="008720A5">
              <w:tc>
                <w:tcPr>
                  <w:tcW w:w="2182" w:type="dxa"/>
                </w:tcPr>
                <w:p w14:paraId="5F895132" w14:textId="77777777" w:rsidR="004A36E3" w:rsidRPr="00ED1E2D" w:rsidRDefault="000D1DD3" w:rsidP="003268AA">
                  <w:pPr>
                    <w:spacing w:before="40" w:after="40" w:line="260" w:lineRule="exact"/>
                    <w:jc w:val="left"/>
                    <w:rPr>
                      <w:rStyle w:val="Hyperlink"/>
                      <w:position w:val="2"/>
                      <w:sz w:val="20"/>
                      <w:szCs w:val="20"/>
                    </w:rPr>
                  </w:pPr>
                  <w:hyperlink r:id="rId525" w:history="1">
                    <w:bookmarkStart w:id="312" w:name="lt_pId1335"/>
                    <w:r w:rsidR="004A36E3" w:rsidRPr="00ED1E2D">
                      <w:rPr>
                        <w:rStyle w:val="Hyperlink"/>
                        <w:position w:val="2"/>
                        <w:sz w:val="20"/>
                        <w:szCs w:val="20"/>
                      </w:rPr>
                      <w:t>Y.4458</w:t>
                    </w:r>
                    <w:bookmarkEnd w:id="312"/>
                  </w:hyperlink>
                </w:p>
              </w:tc>
              <w:tc>
                <w:tcPr>
                  <w:tcW w:w="7231" w:type="dxa"/>
                </w:tcPr>
                <w:p w14:paraId="31FCCE72" w14:textId="77777777" w:rsidR="004A36E3" w:rsidRPr="00ED1E2D" w:rsidRDefault="004A36E3" w:rsidP="003268AA">
                  <w:pPr>
                    <w:spacing w:before="40" w:after="40" w:line="260" w:lineRule="exact"/>
                    <w:rPr>
                      <w:position w:val="2"/>
                      <w:sz w:val="20"/>
                      <w:szCs w:val="20"/>
                    </w:rPr>
                  </w:pPr>
                  <w:r w:rsidRPr="00ED1E2D">
                    <w:rPr>
                      <w:position w:val="2"/>
                      <w:sz w:val="20"/>
                      <w:szCs w:val="20"/>
                      <w:rtl/>
                      <w:lang w:bidi="ar-EG"/>
                    </w:rPr>
                    <w:t>المتطلبات والمعمارية الوظيفية لخدمة إنارة الشوارع الذكية</w:t>
                  </w:r>
                </w:p>
              </w:tc>
            </w:tr>
            <w:tr w:rsidR="004A36E3" w:rsidRPr="00ED1E2D" w14:paraId="1EBE8C29" w14:textId="77777777" w:rsidTr="008720A5">
              <w:tc>
                <w:tcPr>
                  <w:tcW w:w="2182" w:type="dxa"/>
                </w:tcPr>
                <w:p w14:paraId="7A2415E1" w14:textId="77777777" w:rsidR="004A36E3" w:rsidRPr="00ED1E2D" w:rsidRDefault="000D1DD3" w:rsidP="003268AA">
                  <w:pPr>
                    <w:spacing w:before="40" w:after="40" w:line="260" w:lineRule="exact"/>
                    <w:jc w:val="left"/>
                    <w:rPr>
                      <w:rStyle w:val="Hyperlink"/>
                      <w:position w:val="2"/>
                      <w:sz w:val="20"/>
                      <w:szCs w:val="20"/>
                    </w:rPr>
                  </w:pPr>
                  <w:hyperlink r:id="rId526" w:history="1">
                    <w:bookmarkStart w:id="313" w:name="lt_pId1337"/>
                    <w:r w:rsidR="004A36E3" w:rsidRPr="00ED1E2D">
                      <w:rPr>
                        <w:rStyle w:val="Hyperlink"/>
                        <w:position w:val="2"/>
                        <w:sz w:val="20"/>
                        <w:szCs w:val="20"/>
                      </w:rPr>
                      <w:t>Y.4463</w:t>
                    </w:r>
                    <w:bookmarkEnd w:id="313"/>
                  </w:hyperlink>
                </w:p>
              </w:tc>
              <w:tc>
                <w:tcPr>
                  <w:tcW w:w="7231" w:type="dxa"/>
                </w:tcPr>
                <w:p w14:paraId="5568562B" w14:textId="77777777" w:rsidR="004A36E3" w:rsidRPr="00ED1E2D" w:rsidRDefault="004A36E3" w:rsidP="003268AA">
                  <w:pPr>
                    <w:spacing w:before="40" w:after="40" w:line="260" w:lineRule="exact"/>
                    <w:rPr>
                      <w:position w:val="2"/>
                      <w:sz w:val="20"/>
                      <w:szCs w:val="20"/>
                    </w:rPr>
                  </w:pPr>
                  <w:r w:rsidRPr="00ED1E2D">
                    <w:rPr>
                      <w:rFonts w:eastAsia="Calibri"/>
                      <w:position w:val="2"/>
                      <w:sz w:val="20"/>
                      <w:szCs w:val="20"/>
                      <w:rtl/>
                    </w:rPr>
                    <w:t>إطار خدمة التفويض لأجهزة إنترنت الأشياء</w:t>
                  </w:r>
                </w:p>
              </w:tc>
            </w:tr>
            <w:tr w:rsidR="004A36E3" w:rsidRPr="00ED1E2D" w14:paraId="16476235" w14:textId="77777777" w:rsidTr="008720A5">
              <w:tc>
                <w:tcPr>
                  <w:tcW w:w="2182" w:type="dxa"/>
                </w:tcPr>
                <w:p w14:paraId="0F13C0E3" w14:textId="77777777" w:rsidR="004A36E3" w:rsidRPr="00ED1E2D" w:rsidRDefault="000D1DD3" w:rsidP="003268AA">
                  <w:pPr>
                    <w:spacing w:before="40" w:after="40" w:line="260" w:lineRule="exact"/>
                    <w:jc w:val="left"/>
                    <w:rPr>
                      <w:rStyle w:val="Hyperlink"/>
                      <w:position w:val="2"/>
                      <w:sz w:val="20"/>
                      <w:szCs w:val="20"/>
                    </w:rPr>
                  </w:pPr>
                  <w:hyperlink r:id="rId527" w:history="1">
                    <w:bookmarkStart w:id="314" w:name="lt_pId1339"/>
                    <w:r w:rsidR="004A36E3" w:rsidRPr="00ED1E2D">
                      <w:rPr>
                        <w:rStyle w:val="Hyperlink"/>
                        <w:position w:val="2"/>
                        <w:sz w:val="20"/>
                        <w:szCs w:val="20"/>
                      </w:rPr>
                      <w:t>Y.4464</w:t>
                    </w:r>
                    <w:bookmarkEnd w:id="314"/>
                  </w:hyperlink>
                </w:p>
              </w:tc>
              <w:tc>
                <w:tcPr>
                  <w:tcW w:w="7231" w:type="dxa"/>
                </w:tcPr>
                <w:p w14:paraId="03DB7C97" w14:textId="77777777" w:rsidR="004A36E3" w:rsidRPr="00ED1E2D" w:rsidRDefault="004A36E3" w:rsidP="003268AA">
                  <w:pPr>
                    <w:spacing w:before="40" w:after="40" w:line="260" w:lineRule="exact"/>
                    <w:rPr>
                      <w:position w:val="2"/>
                      <w:sz w:val="20"/>
                      <w:szCs w:val="20"/>
                    </w:rPr>
                  </w:pPr>
                  <w:r w:rsidRPr="00ED1E2D">
                    <w:rPr>
                      <w:rFonts w:eastAsia="Calibri"/>
                      <w:position w:val="2"/>
                      <w:sz w:val="20"/>
                      <w:szCs w:val="20"/>
                      <w:rtl/>
                    </w:rPr>
                    <w:t>إطار سلسلة الكتل للأشياء كمنصة خدمة لامركزية</w:t>
                  </w:r>
                </w:p>
              </w:tc>
            </w:tr>
            <w:tr w:rsidR="004A36E3" w:rsidRPr="00ED1E2D" w14:paraId="3D575A54" w14:textId="77777777" w:rsidTr="008720A5">
              <w:tc>
                <w:tcPr>
                  <w:tcW w:w="2182" w:type="dxa"/>
                </w:tcPr>
                <w:p w14:paraId="4B8F4B51" w14:textId="77777777" w:rsidR="004A36E3" w:rsidRPr="00ED1E2D" w:rsidRDefault="000D1DD3" w:rsidP="003268AA">
                  <w:pPr>
                    <w:spacing w:before="40" w:after="40" w:line="260" w:lineRule="exact"/>
                    <w:jc w:val="left"/>
                    <w:rPr>
                      <w:rStyle w:val="Hyperlink"/>
                      <w:position w:val="2"/>
                      <w:sz w:val="20"/>
                      <w:szCs w:val="20"/>
                    </w:rPr>
                  </w:pPr>
                  <w:hyperlink r:id="rId528" w:history="1">
                    <w:bookmarkStart w:id="315" w:name="lt_pId1341"/>
                    <w:r w:rsidR="004A36E3" w:rsidRPr="00ED1E2D">
                      <w:rPr>
                        <w:rStyle w:val="Hyperlink"/>
                        <w:position w:val="2"/>
                        <w:sz w:val="20"/>
                        <w:szCs w:val="20"/>
                      </w:rPr>
                      <w:t>Y.4465</w:t>
                    </w:r>
                    <w:bookmarkEnd w:id="315"/>
                  </w:hyperlink>
                </w:p>
              </w:tc>
              <w:tc>
                <w:tcPr>
                  <w:tcW w:w="7231" w:type="dxa"/>
                </w:tcPr>
                <w:p w14:paraId="534947E1" w14:textId="77777777" w:rsidR="004A36E3" w:rsidRPr="00ED1E2D" w:rsidRDefault="004A36E3" w:rsidP="003268AA">
                  <w:pPr>
                    <w:spacing w:before="40" w:after="40" w:line="260" w:lineRule="exact"/>
                    <w:rPr>
                      <w:position w:val="2"/>
                      <w:sz w:val="20"/>
                      <w:szCs w:val="20"/>
                    </w:rPr>
                  </w:pPr>
                  <w:r w:rsidRPr="00ED1E2D">
                    <w:rPr>
                      <w:rFonts w:eastAsia="Calibri"/>
                      <w:position w:val="2"/>
                      <w:sz w:val="20"/>
                      <w:szCs w:val="20"/>
                      <w:rtl/>
                    </w:rPr>
                    <w:t>إطار خدمات إنترنت الأشياء القائم على اتصالات الضوء المرئي</w:t>
                  </w:r>
                </w:p>
              </w:tc>
            </w:tr>
            <w:tr w:rsidR="004A36E3" w:rsidRPr="00ED1E2D" w14:paraId="24404469" w14:textId="77777777" w:rsidTr="008720A5">
              <w:tc>
                <w:tcPr>
                  <w:tcW w:w="2182" w:type="dxa"/>
                </w:tcPr>
                <w:p w14:paraId="5B312F51" w14:textId="77777777" w:rsidR="004A36E3" w:rsidRPr="00ED1E2D" w:rsidRDefault="000D1DD3" w:rsidP="003268AA">
                  <w:pPr>
                    <w:spacing w:before="40" w:after="40" w:line="260" w:lineRule="exact"/>
                    <w:jc w:val="left"/>
                    <w:rPr>
                      <w:rStyle w:val="Hyperlink"/>
                      <w:position w:val="2"/>
                      <w:sz w:val="20"/>
                      <w:szCs w:val="20"/>
                    </w:rPr>
                  </w:pPr>
                  <w:hyperlink r:id="rId529" w:history="1">
                    <w:bookmarkStart w:id="316" w:name="lt_pId1343"/>
                    <w:r w:rsidR="004A36E3" w:rsidRPr="00ED1E2D">
                      <w:rPr>
                        <w:rStyle w:val="Hyperlink"/>
                        <w:position w:val="2"/>
                        <w:sz w:val="20"/>
                        <w:szCs w:val="20"/>
                      </w:rPr>
                      <w:t>Y.4466</w:t>
                    </w:r>
                    <w:bookmarkEnd w:id="316"/>
                  </w:hyperlink>
                </w:p>
              </w:tc>
              <w:tc>
                <w:tcPr>
                  <w:tcW w:w="7231" w:type="dxa"/>
                </w:tcPr>
                <w:p w14:paraId="08F1185C" w14:textId="77777777" w:rsidR="004A36E3" w:rsidRPr="00ED1E2D" w:rsidRDefault="004A36E3" w:rsidP="003268AA">
                  <w:pPr>
                    <w:spacing w:before="40" w:after="40" w:line="260" w:lineRule="exact"/>
                    <w:rPr>
                      <w:position w:val="2"/>
                      <w:sz w:val="20"/>
                      <w:szCs w:val="20"/>
                    </w:rPr>
                  </w:pPr>
                  <w:r w:rsidRPr="00ED1E2D">
                    <w:rPr>
                      <w:rFonts w:eastAsia="Calibri"/>
                      <w:position w:val="2"/>
                      <w:sz w:val="20"/>
                      <w:szCs w:val="20"/>
                      <w:rtl/>
                    </w:rPr>
                    <w:t>إطار خدمة الاحتباس الحراري الذكية</w:t>
                  </w:r>
                </w:p>
              </w:tc>
            </w:tr>
            <w:tr w:rsidR="004A36E3" w:rsidRPr="00ED1E2D" w14:paraId="4108CE11" w14:textId="77777777" w:rsidTr="008720A5">
              <w:tc>
                <w:tcPr>
                  <w:tcW w:w="2182" w:type="dxa"/>
                </w:tcPr>
                <w:p w14:paraId="508D3275" w14:textId="77777777" w:rsidR="004A36E3" w:rsidRPr="00ED1E2D" w:rsidRDefault="000D1DD3" w:rsidP="00FA78DB">
                  <w:pPr>
                    <w:spacing w:before="40" w:after="40" w:line="260" w:lineRule="exact"/>
                    <w:jc w:val="left"/>
                    <w:rPr>
                      <w:sz w:val="20"/>
                      <w:szCs w:val="20"/>
                    </w:rPr>
                  </w:pPr>
                  <w:hyperlink r:id="rId530" w:tooltip="See more details" w:history="1">
                    <w:r w:rsidR="004A36E3" w:rsidRPr="00ED1E2D">
                      <w:rPr>
                        <w:rStyle w:val="Hyperlink"/>
                        <w:rFonts w:eastAsia="Times New Roman"/>
                        <w:sz w:val="20"/>
                        <w:szCs w:val="20"/>
                      </w:rPr>
                      <w:t>Y.4473</w:t>
                    </w:r>
                  </w:hyperlink>
                </w:p>
              </w:tc>
              <w:tc>
                <w:tcPr>
                  <w:tcW w:w="7231" w:type="dxa"/>
                </w:tcPr>
                <w:p w14:paraId="53D582D3" w14:textId="77777777" w:rsidR="004A36E3" w:rsidRPr="00ED1E2D" w:rsidRDefault="004A36E3" w:rsidP="00FA78DB">
                  <w:pPr>
                    <w:spacing w:before="40" w:after="40" w:line="260" w:lineRule="exact"/>
                    <w:rPr>
                      <w:rFonts w:eastAsia="Calibri"/>
                      <w:position w:val="2"/>
                      <w:sz w:val="20"/>
                      <w:szCs w:val="20"/>
                      <w:rtl/>
                    </w:rPr>
                  </w:pPr>
                  <w:r w:rsidRPr="00ED1E2D">
                    <w:rPr>
                      <w:rFonts w:eastAsia="Calibri"/>
                      <w:position w:val="2"/>
                      <w:sz w:val="20"/>
                      <w:szCs w:val="20"/>
                      <w:rtl/>
                    </w:rPr>
                    <w:t>سطح البيني لبرمجة التطبيق</w:t>
                  </w:r>
                  <w:r w:rsidRPr="00ED1E2D">
                    <w:rPr>
                      <w:rFonts w:eastAsia="Calibri"/>
                      <w:position w:val="2"/>
                      <w:sz w:val="20"/>
                      <w:szCs w:val="20"/>
                    </w:rPr>
                    <w:t xml:space="preserve"> </w:t>
                  </w:r>
                  <w:proofErr w:type="spellStart"/>
                  <w:r w:rsidRPr="00ED1E2D">
                    <w:rPr>
                      <w:rFonts w:eastAsia="Calibri"/>
                      <w:position w:val="2"/>
                      <w:sz w:val="20"/>
                      <w:szCs w:val="20"/>
                    </w:rPr>
                    <w:t>SensorThings</w:t>
                  </w:r>
                  <w:proofErr w:type="spellEnd"/>
                  <w:r w:rsidRPr="00ED1E2D">
                    <w:rPr>
                      <w:rFonts w:eastAsia="Calibri"/>
                      <w:position w:val="2"/>
                      <w:sz w:val="20"/>
                      <w:szCs w:val="20"/>
                    </w:rPr>
                    <w:t xml:space="preserve"> – </w:t>
                  </w:r>
                  <w:r w:rsidRPr="00ED1E2D">
                    <w:rPr>
                      <w:rFonts w:eastAsia="Calibri"/>
                      <w:position w:val="2"/>
                      <w:sz w:val="20"/>
                      <w:szCs w:val="20"/>
                      <w:rtl/>
                    </w:rPr>
                    <w:t>الاستشعار</w:t>
                  </w:r>
                </w:p>
              </w:tc>
            </w:tr>
            <w:tr w:rsidR="004A36E3" w:rsidRPr="00ED1E2D" w14:paraId="2A5872AE" w14:textId="77777777" w:rsidTr="008720A5">
              <w:tc>
                <w:tcPr>
                  <w:tcW w:w="2182" w:type="dxa"/>
                </w:tcPr>
                <w:p w14:paraId="09D62DDB" w14:textId="77777777" w:rsidR="004A36E3" w:rsidRPr="00ED1E2D" w:rsidRDefault="000D1DD3" w:rsidP="00FA78DB">
                  <w:pPr>
                    <w:spacing w:before="40" w:after="40" w:line="260" w:lineRule="exact"/>
                    <w:jc w:val="left"/>
                    <w:rPr>
                      <w:sz w:val="20"/>
                      <w:szCs w:val="20"/>
                    </w:rPr>
                  </w:pPr>
                  <w:hyperlink r:id="rId531" w:tooltip="See more details" w:history="1">
                    <w:r w:rsidR="004A36E3" w:rsidRPr="00ED1E2D">
                      <w:rPr>
                        <w:rStyle w:val="Hyperlink"/>
                        <w:rFonts w:eastAsia="Times New Roman"/>
                        <w:sz w:val="20"/>
                        <w:szCs w:val="20"/>
                      </w:rPr>
                      <w:t>Y.4474</w:t>
                    </w:r>
                  </w:hyperlink>
                </w:p>
              </w:tc>
              <w:tc>
                <w:tcPr>
                  <w:tcW w:w="7231" w:type="dxa"/>
                </w:tcPr>
                <w:p w14:paraId="78A9EF90" w14:textId="77777777" w:rsidR="004A36E3" w:rsidRPr="00ED1E2D" w:rsidRDefault="004A36E3" w:rsidP="00FA78DB">
                  <w:pPr>
                    <w:spacing w:before="40" w:after="40" w:line="260" w:lineRule="exact"/>
                    <w:rPr>
                      <w:rFonts w:eastAsia="Calibri"/>
                      <w:position w:val="2"/>
                      <w:sz w:val="20"/>
                      <w:szCs w:val="20"/>
                      <w:rtl/>
                    </w:rPr>
                  </w:pPr>
                  <w:r w:rsidRPr="00ED1E2D">
                    <w:rPr>
                      <w:rFonts w:eastAsia="Calibri"/>
                      <w:position w:val="2"/>
                      <w:sz w:val="20"/>
                      <w:szCs w:val="20"/>
                      <w:rtl/>
                    </w:rPr>
                    <w:t>المعمارية الوظيفية لخدمات إنترنت الأشياء القائمة على اتصالات الضوء المرئي</w:t>
                  </w:r>
                </w:p>
              </w:tc>
            </w:tr>
            <w:tr w:rsidR="004A36E3" w:rsidRPr="00ED1E2D" w14:paraId="27FD0F64" w14:textId="77777777" w:rsidTr="008720A5">
              <w:tc>
                <w:tcPr>
                  <w:tcW w:w="2182" w:type="dxa"/>
                </w:tcPr>
                <w:p w14:paraId="1E34515C" w14:textId="77777777" w:rsidR="004A36E3" w:rsidRPr="00ED1E2D" w:rsidRDefault="000D1DD3" w:rsidP="00FA78DB">
                  <w:pPr>
                    <w:spacing w:before="40" w:after="40" w:line="260" w:lineRule="exact"/>
                    <w:jc w:val="left"/>
                    <w:rPr>
                      <w:sz w:val="20"/>
                      <w:szCs w:val="20"/>
                    </w:rPr>
                  </w:pPr>
                  <w:hyperlink r:id="rId532" w:tooltip="See more details" w:history="1">
                    <w:r w:rsidR="004A36E3" w:rsidRPr="00ED1E2D">
                      <w:rPr>
                        <w:rStyle w:val="Hyperlink"/>
                        <w:rFonts w:eastAsia="Times New Roman"/>
                        <w:sz w:val="20"/>
                        <w:szCs w:val="20"/>
                      </w:rPr>
                      <w:t>Y.4475</w:t>
                    </w:r>
                  </w:hyperlink>
                </w:p>
              </w:tc>
              <w:tc>
                <w:tcPr>
                  <w:tcW w:w="7231" w:type="dxa"/>
                </w:tcPr>
                <w:p w14:paraId="5821E939" w14:textId="77777777" w:rsidR="004A36E3" w:rsidRPr="00ED1E2D" w:rsidRDefault="004A36E3" w:rsidP="00FA78DB">
                  <w:pPr>
                    <w:spacing w:before="40" w:after="40" w:line="260" w:lineRule="exact"/>
                    <w:rPr>
                      <w:rFonts w:eastAsia="Calibri"/>
                      <w:position w:val="2"/>
                      <w:sz w:val="20"/>
                      <w:szCs w:val="20"/>
                      <w:rtl/>
                    </w:rPr>
                  </w:pPr>
                  <w:r w:rsidRPr="00ED1E2D">
                    <w:rPr>
                      <w:rFonts w:eastAsia="Calibri"/>
                      <w:position w:val="2"/>
                      <w:sz w:val="20"/>
                      <w:szCs w:val="20"/>
                      <w:rtl/>
                    </w:rPr>
                    <w:t>إطار برمجية ذكية خفيفة لأجهزة إنترنت الأشياء</w:t>
                  </w:r>
                </w:p>
              </w:tc>
            </w:tr>
            <w:tr w:rsidR="004A36E3" w:rsidRPr="00ED1E2D" w14:paraId="3D383B27" w14:textId="77777777" w:rsidTr="008720A5">
              <w:tc>
                <w:tcPr>
                  <w:tcW w:w="2182" w:type="dxa"/>
                </w:tcPr>
                <w:p w14:paraId="32444772" w14:textId="77777777" w:rsidR="004A36E3" w:rsidRPr="00ED1E2D" w:rsidRDefault="000D1DD3" w:rsidP="003268AA">
                  <w:pPr>
                    <w:spacing w:before="40" w:after="40" w:line="260" w:lineRule="exact"/>
                    <w:jc w:val="left"/>
                    <w:rPr>
                      <w:rStyle w:val="Hyperlink"/>
                      <w:position w:val="2"/>
                      <w:sz w:val="20"/>
                      <w:szCs w:val="20"/>
                    </w:rPr>
                  </w:pPr>
                  <w:hyperlink r:id="rId533" w:history="1">
                    <w:bookmarkStart w:id="317" w:name="lt_pId1345"/>
                    <w:r w:rsidR="004A36E3" w:rsidRPr="00ED1E2D">
                      <w:rPr>
                        <w:rStyle w:val="Hyperlink"/>
                        <w:position w:val="2"/>
                        <w:sz w:val="20"/>
                        <w:szCs w:val="20"/>
                      </w:rPr>
                      <w:t>Y.4556</w:t>
                    </w:r>
                    <w:bookmarkEnd w:id="317"/>
                  </w:hyperlink>
                </w:p>
              </w:tc>
              <w:tc>
                <w:tcPr>
                  <w:tcW w:w="7231" w:type="dxa"/>
                </w:tcPr>
                <w:p w14:paraId="0075AB46" w14:textId="77777777" w:rsidR="004A36E3" w:rsidRPr="00ED1E2D" w:rsidRDefault="004A36E3" w:rsidP="003268AA">
                  <w:pPr>
                    <w:spacing w:before="40" w:after="40" w:line="260" w:lineRule="exact"/>
                    <w:rPr>
                      <w:position w:val="2"/>
                      <w:sz w:val="20"/>
                      <w:szCs w:val="20"/>
                    </w:rPr>
                  </w:pPr>
                  <w:r w:rsidRPr="00ED1E2D">
                    <w:rPr>
                      <w:rFonts w:eastAsia="Calibri"/>
                      <w:position w:val="2"/>
                      <w:sz w:val="20"/>
                      <w:szCs w:val="20"/>
                      <w:rtl/>
                    </w:rPr>
                    <w:t>المتطلبات والمعمارية الوظيفية للمجتمع السكني الذكي</w:t>
                  </w:r>
                </w:p>
              </w:tc>
            </w:tr>
            <w:tr w:rsidR="004A36E3" w:rsidRPr="00ED1E2D" w14:paraId="33110F2E" w14:textId="77777777" w:rsidTr="008720A5">
              <w:tc>
                <w:tcPr>
                  <w:tcW w:w="2182" w:type="dxa"/>
                </w:tcPr>
                <w:p w14:paraId="31420CC7" w14:textId="77777777" w:rsidR="004A36E3" w:rsidRPr="00ED1E2D" w:rsidRDefault="004A36E3" w:rsidP="003268AA">
                  <w:pPr>
                    <w:spacing w:before="40" w:after="40" w:line="260" w:lineRule="exact"/>
                    <w:jc w:val="left"/>
                    <w:rPr>
                      <w:rStyle w:val="Hyperlink"/>
                      <w:position w:val="2"/>
                      <w:sz w:val="20"/>
                      <w:szCs w:val="20"/>
                    </w:rPr>
                  </w:pPr>
                  <w:r w:rsidRPr="00ED1E2D">
                    <w:rPr>
                      <w:rStyle w:val="Hyperlink"/>
                      <w:position w:val="2"/>
                      <w:sz w:val="20"/>
                      <w:szCs w:val="20"/>
                      <w:rtl/>
                    </w:rPr>
                    <w:t xml:space="preserve">الإضافة </w:t>
                  </w:r>
                  <w:hyperlink r:id="rId534" w:history="1">
                    <w:bookmarkStart w:id="318" w:name="lt_pId1347"/>
                    <w:r w:rsidRPr="00ED1E2D">
                      <w:rPr>
                        <w:rStyle w:val="Hyperlink"/>
                        <w:position w:val="2"/>
                        <w:sz w:val="20"/>
                        <w:szCs w:val="20"/>
                      </w:rPr>
                      <w:t>Y.Suppl.57</w:t>
                    </w:r>
                    <w:r w:rsidRPr="00ED1E2D">
                      <w:rPr>
                        <w:rStyle w:val="Hyperlink"/>
                        <w:position w:val="2"/>
                        <w:sz w:val="20"/>
                        <w:szCs w:val="20"/>
                      </w:rPr>
                      <w:br/>
                    </w:r>
                    <w:r w:rsidRPr="00ED1E2D">
                      <w:rPr>
                        <w:rStyle w:val="Hyperlink"/>
                        <w:position w:val="2"/>
                        <w:sz w:val="20"/>
                        <w:szCs w:val="20"/>
                        <w:rtl/>
                      </w:rPr>
                      <w:t xml:space="preserve">إلى </w:t>
                    </w:r>
                    <w:r w:rsidRPr="00ED1E2D">
                      <w:rPr>
                        <w:rStyle w:val="Hyperlink"/>
                        <w:position w:val="2"/>
                        <w:sz w:val="20"/>
                        <w:szCs w:val="20"/>
                      </w:rPr>
                      <w:t>ITU-T Y.4409</w:t>
                    </w:r>
                    <w:bookmarkEnd w:id="318"/>
                  </w:hyperlink>
                </w:p>
              </w:tc>
              <w:tc>
                <w:tcPr>
                  <w:tcW w:w="7231" w:type="dxa"/>
                </w:tcPr>
                <w:p w14:paraId="4DF109C8" w14:textId="77777777" w:rsidR="004A36E3" w:rsidRPr="00ED1E2D" w:rsidRDefault="004A36E3" w:rsidP="003268AA">
                  <w:pPr>
                    <w:spacing w:before="40" w:after="40" w:line="260" w:lineRule="exact"/>
                    <w:rPr>
                      <w:position w:val="2"/>
                      <w:sz w:val="20"/>
                      <w:szCs w:val="20"/>
                    </w:rPr>
                  </w:pPr>
                  <w:bookmarkStart w:id="319" w:name="lt_pId1348"/>
                  <w:r w:rsidRPr="00ED1E2D">
                    <w:rPr>
                      <w:rFonts w:eastAsia="Calibri"/>
                      <w:position w:val="2"/>
                      <w:sz w:val="20"/>
                      <w:szCs w:val="20"/>
                      <w:rtl/>
                    </w:rPr>
                    <w:t xml:space="preserve">مبادئ توجيهية لتنفيذ التوصية </w:t>
                  </w:r>
                  <w:r w:rsidRPr="00ED1E2D">
                    <w:rPr>
                      <w:rFonts w:eastAsia="Calibri"/>
                      <w:position w:val="2"/>
                      <w:sz w:val="20"/>
                      <w:szCs w:val="20"/>
                    </w:rPr>
                    <w:t>ITU-T Y.4409</w:t>
                  </w:r>
                  <w:bookmarkEnd w:id="319"/>
                </w:p>
              </w:tc>
            </w:tr>
            <w:tr w:rsidR="004A36E3" w:rsidRPr="00ED1E2D" w14:paraId="13742294" w14:textId="77777777" w:rsidTr="008720A5">
              <w:tc>
                <w:tcPr>
                  <w:tcW w:w="2182" w:type="dxa"/>
                </w:tcPr>
                <w:p w14:paraId="3080232A" w14:textId="77777777" w:rsidR="004A36E3" w:rsidRPr="000D1DD3" w:rsidRDefault="004A36E3" w:rsidP="003268AA">
                  <w:pPr>
                    <w:spacing w:before="40" w:after="40" w:line="260" w:lineRule="exact"/>
                    <w:jc w:val="left"/>
                    <w:rPr>
                      <w:sz w:val="20"/>
                      <w:szCs w:val="20"/>
                    </w:rPr>
                  </w:pPr>
                  <w:r w:rsidRPr="00ED1E2D">
                    <w:rPr>
                      <w:rStyle w:val="Hyperlink"/>
                      <w:rFonts w:eastAsia="Times New Roman"/>
                      <w:sz w:val="20"/>
                      <w:szCs w:val="20"/>
                      <w:rtl/>
                      <w:lang w:val="fr-CH"/>
                    </w:rPr>
                    <w:t xml:space="preserve">الإضافة </w:t>
                  </w:r>
                  <w:hyperlink r:id="rId535" w:tooltip="See more details" w:history="1">
                    <w:r w:rsidRPr="000D1DD3">
                      <w:rPr>
                        <w:rStyle w:val="Hyperlink"/>
                        <w:rFonts w:eastAsia="Times New Roman"/>
                        <w:sz w:val="20"/>
                        <w:szCs w:val="20"/>
                      </w:rPr>
                      <w:t>Y.Suppl.62</w:t>
                    </w:r>
                    <w:r w:rsidRPr="000D1DD3">
                      <w:rPr>
                        <w:rStyle w:val="Hyperlink"/>
                        <w:rFonts w:eastAsia="Times New Roman"/>
                        <w:sz w:val="20"/>
                        <w:szCs w:val="20"/>
                      </w:rPr>
                      <w:br/>
                    </w:r>
                    <w:r w:rsidRPr="00ED1E2D">
                      <w:rPr>
                        <w:rStyle w:val="Hyperlink"/>
                        <w:rFonts w:eastAsia="Times New Roman"/>
                        <w:sz w:val="20"/>
                        <w:szCs w:val="20"/>
                        <w:rtl/>
                        <w:lang w:val="fr-CH"/>
                      </w:rPr>
                      <w:t xml:space="preserve">إلى السلسلة </w:t>
                    </w:r>
                    <w:r w:rsidRPr="000D1DD3">
                      <w:rPr>
                        <w:rStyle w:val="Hyperlink"/>
                        <w:rFonts w:eastAsia="Times New Roman"/>
                        <w:sz w:val="20"/>
                        <w:szCs w:val="20"/>
                      </w:rPr>
                      <w:t>ITU-T Y.4000</w:t>
                    </w:r>
                  </w:hyperlink>
                </w:p>
              </w:tc>
              <w:tc>
                <w:tcPr>
                  <w:tcW w:w="7231" w:type="dxa"/>
                </w:tcPr>
                <w:p w14:paraId="3ED1D8BA" w14:textId="77777777" w:rsidR="004A36E3" w:rsidRPr="00ED1E2D" w:rsidRDefault="004A36E3" w:rsidP="00B628F0">
                  <w:pPr>
                    <w:spacing w:before="40" w:after="40" w:line="260" w:lineRule="exact"/>
                    <w:rPr>
                      <w:rFonts w:eastAsia="Calibri"/>
                      <w:position w:val="2"/>
                      <w:sz w:val="20"/>
                      <w:szCs w:val="20"/>
                      <w:rtl/>
                    </w:rPr>
                  </w:pPr>
                  <w:r w:rsidRPr="00ED1E2D">
                    <w:rPr>
                      <w:rFonts w:eastAsia="Calibri"/>
                      <w:position w:val="2"/>
                      <w:sz w:val="20"/>
                      <w:szCs w:val="20"/>
                      <w:rtl/>
                      <w:lang w:val="fr-CH"/>
                    </w:rPr>
                    <w:t xml:space="preserve">نظرة عامة على </w:t>
                  </w:r>
                  <w:r w:rsidRPr="00ED1E2D">
                    <w:rPr>
                      <w:rFonts w:eastAsia="Calibri"/>
                      <w:position w:val="2"/>
                      <w:sz w:val="20"/>
                      <w:szCs w:val="20"/>
                      <w:rtl/>
                    </w:rPr>
                    <w:t>سلسلة الكتل لدعم إنترنت الأشياء والمدن والمجتمعات الذكية في</w:t>
                  </w:r>
                  <w:r w:rsidRPr="00ED1E2D">
                    <w:rPr>
                      <w:rFonts w:eastAsia="Calibri"/>
                      <w:position w:val="2"/>
                      <w:sz w:val="20"/>
                      <w:szCs w:val="20"/>
                      <w:rtl/>
                      <w:lang w:bidi="ar-EG"/>
                    </w:rPr>
                    <w:t> </w:t>
                  </w:r>
                  <w:r w:rsidRPr="00ED1E2D">
                    <w:rPr>
                      <w:rFonts w:eastAsia="Calibri"/>
                      <w:position w:val="2"/>
                      <w:sz w:val="20"/>
                      <w:szCs w:val="20"/>
                      <w:rtl/>
                    </w:rPr>
                    <w:t>الجوانب المتعلقة بمعالجة البيانات وإدارتها</w:t>
                  </w:r>
                </w:p>
              </w:tc>
            </w:tr>
            <w:tr w:rsidR="004A36E3" w:rsidRPr="00ED1E2D" w14:paraId="16913282" w14:textId="77777777" w:rsidTr="008720A5">
              <w:tc>
                <w:tcPr>
                  <w:tcW w:w="2182" w:type="dxa"/>
                </w:tcPr>
                <w:p w14:paraId="695F346C" w14:textId="77777777" w:rsidR="004A36E3" w:rsidRPr="00ED1E2D" w:rsidRDefault="000D1DD3" w:rsidP="003268AA">
                  <w:pPr>
                    <w:spacing w:before="40" w:after="40" w:line="260" w:lineRule="exact"/>
                    <w:jc w:val="left"/>
                    <w:rPr>
                      <w:rStyle w:val="Hyperlink"/>
                      <w:position w:val="2"/>
                      <w:sz w:val="20"/>
                      <w:szCs w:val="20"/>
                    </w:rPr>
                  </w:pPr>
                  <w:hyperlink r:id="rId536" w:history="1">
                    <w:bookmarkStart w:id="320" w:name="lt_pId1349"/>
                    <w:r w:rsidR="004A36E3" w:rsidRPr="00ED1E2D">
                      <w:rPr>
                        <w:rStyle w:val="Hyperlink"/>
                        <w:position w:val="2"/>
                        <w:sz w:val="20"/>
                        <w:szCs w:val="20"/>
                      </w:rPr>
                      <w:t>Y.4051</w:t>
                    </w:r>
                    <w:bookmarkEnd w:id="320"/>
                  </w:hyperlink>
                </w:p>
              </w:tc>
              <w:tc>
                <w:tcPr>
                  <w:tcW w:w="7231" w:type="dxa"/>
                </w:tcPr>
                <w:p w14:paraId="046AF6F8" w14:textId="77777777" w:rsidR="004A36E3" w:rsidRPr="00ED1E2D" w:rsidRDefault="004A36E3" w:rsidP="003268AA">
                  <w:pPr>
                    <w:spacing w:before="40" w:after="40" w:line="260" w:lineRule="exact"/>
                    <w:rPr>
                      <w:position w:val="2"/>
                      <w:sz w:val="20"/>
                      <w:szCs w:val="20"/>
                    </w:rPr>
                  </w:pPr>
                  <w:r w:rsidRPr="00ED1E2D">
                    <w:rPr>
                      <w:rFonts w:eastAsia="Calibri"/>
                      <w:position w:val="2"/>
                      <w:sz w:val="20"/>
                      <w:szCs w:val="20"/>
                      <w:rtl/>
                    </w:rPr>
                    <w:t>المفردات الخاصة بالمدن والمجتمعات الذكية</w:t>
                  </w:r>
                </w:p>
              </w:tc>
            </w:tr>
            <w:tr w:rsidR="004A36E3" w:rsidRPr="00ED1E2D" w14:paraId="1FD18CEB" w14:textId="77777777" w:rsidTr="008720A5">
              <w:tc>
                <w:tcPr>
                  <w:tcW w:w="2182" w:type="dxa"/>
                </w:tcPr>
                <w:p w14:paraId="5B4B515C" w14:textId="77777777" w:rsidR="004A36E3" w:rsidRPr="00ED1E2D" w:rsidRDefault="004A36E3" w:rsidP="003268AA">
                  <w:pPr>
                    <w:spacing w:before="40" w:after="40" w:line="260" w:lineRule="exact"/>
                    <w:jc w:val="left"/>
                    <w:rPr>
                      <w:rStyle w:val="Hyperlink"/>
                      <w:position w:val="2"/>
                      <w:sz w:val="20"/>
                      <w:szCs w:val="20"/>
                    </w:rPr>
                  </w:pPr>
                  <w:r w:rsidRPr="00ED1E2D">
                    <w:rPr>
                      <w:rStyle w:val="Hyperlink"/>
                      <w:position w:val="2"/>
                      <w:sz w:val="20"/>
                      <w:szCs w:val="20"/>
                      <w:rtl/>
                    </w:rPr>
                    <w:t xml:space="preserve">الإضافة </w:t>
                  </w:r>
                  <w:hyperlink r:id="rId537" w:history="1">
                    <w:bookmarkStart w:id="321" w:name="lt_pId1351"/>
                    <w:r w:rsidRPr="00ED1E2D">
                      <w:rPr>
                        <w:rStyle w:val="Hyperlink"/>
                        <w:position w:val="2"/>
                        <w:sz w:val="20"/>
                        <w:szCs w:val="20"/>
                      </w:rPr>
                      <w:t>Y.Sup.54</w:t>
                    </w:r>
                    <w:r w:rsidRPr="00ED1E2D">
                      <w:rPr>
                        <w:rStyle w:val="Hyperlink"/>
                        <w:position w:val="2"/>
                        <w:sz w:val="20"/>
                        <w:szCs w:val="20"/>
                      </w:rPr>
                      <w:br/>
                    </w:r>
                    <w:r w:rsidRPr="00ED1E2D">
                      <w:rPr>
                        <w:rStyle w:val="Hyperlink"/>
                        <w:position w:val="2"/>
                        <w:sz w:val="20"/>
                        <w:szCs w:val="20"/>
                        <w:rtl/>
                      </w:rPr>
                      <w:t xml:space="preserve">إلى السلسلة </w:t>
                    </w:r>
                    <w:r w:rsidRPr="00ED1E2D">
                      <w:rPr>
                        <w:rStyle w:val="Hyperlink"/>
                        <w:position w:val="2"/>
                        <w:sz w:val="20"/>
                        <w:szCs w:val="20"/>
                      </w:rPr>
                      <w:t>ITU</w:t>
                    </w:r>
                    <w:r w:rsidRPr="00ED1E2D">
                      <w:rPr>
                        <w:rStyle w:val="Hyperlink"/>
                        <w:position w:val="2"/>
                        <w:sz w:val="20"/>
                        <w:szCs w:val="20"/>
                      </w:rPr>
                      <w:noBreakHyphen/>
                      <w:t>T Y.4000</w:t>
                    </w:r>
                    <w:bookmarkEnd w:id="321"/>
                  </w:hyperlink>
                </w:p>
              </w:tc>
              <w:tc>
                <w:tcPr>
                  <w:tcW w:w="7231" w:type="dxa"/>
                </w:tcPr>
                <w:p w14:paraId="737D0FBC" w14:textId="77777777" w:rsidR="004A36E3" w:rsidRPr="00ED1E2D" w:rsidRDefault="004A36E3" w:rsidP="003268AA">
                  <w:pPr>
                    <w:spacing w:before="40" w:after="40" w:line="260" w:lineRule="exact"/>
                    <w:jc w:val="left"/>
                    <w:rPr>
                      <w:b/>
                      <w:position w:val="2"/>
                      <w:sz w:val="20"/>
                      <w:szCs w:val="20"/>
                    </w:rPr>
                  </w:pPr>
                  <w:r w:rsidRPr="00ED1E2D">
                    <w:rPr>
                      <w:rFonts w:eastAsia="Calibri"/>
                      <w:position w:val="2"/>
                      <w:sz w:val="20"/>
                      <w:szCs w:val="20"/>
                      <w:rtl/>
                      <w:lang w:bidi="ar-EG"/>
                    </w:rPr>
                    <w:t>إطار من أجل مواصفات البيئة المنزلية ومستويات أنظمة إنترنت الأشياء</w:t>
                  </w:r>
                </w:p>
              </w:tc>
            </w:tr>
            <w:tr w:rsidR="004A36E3" w:rsidRPr="00ED1E2D" w14:paraId="6CBA10B4" w14:textId="77777777" w:rsidTr="008720A5">
              <w:tc>
                <w:tcPr>
                  <w:tcW w:w="2182" w:type="dxa"/>
                </w:tcPr>
                <w:p w14:paraId="4517E352" w14:textId="77777777" w:rsidR="004A36E3" w:rsidRPr="000D1DD3" w:rsidRDefault="004A36E3" w:rsidP="003268AA">
                  <w:pPr>
                    <w:spacing w:before="40" w:after="40" w:line="260" w:lineRule="exact"/>
                    <w:jc w:val="left"/>
                    <w:rPr>
                      <w:sz w:val="20"/>
                      <w:szCs w:val="20"/>
                    </w:rPr>
                  </w:pPr>
                  <w:r w:rsidRPr="00ED1E2D">
                    <w:rPr>
                      <w:rStyle w:val="Hyperlink"/>
                      <w:rFonts w:eastAsia="Times New Roman"/>
                      <w:sz w:val="20"/>
                      <w:szCs w:val="20"/>
                      <w:rtl/>
                      <w:lang w:val="fr-CH"/>
                    </w:rPr>
                    <w:t xml:space="preserve">الإضافة </w:t>
                  </w:r>
                  <w:hyperlink r:id="rId538" w:tooltip="See more details" w:history="1">
                    <w:r w:rsidRPr="000D1DD3">
                      <w:rPr>
                        <w:rStyle w:val="Hyperlink"/>
                        <w:rFonts w:eastAsia="Times New Roman"/>
                        <w:sz w:val="20"/>
                        <w:szCs w:val="20"/>
                      </w:rPr>
                      <w:t>Y.Suppl.63</w:t>
                    </w:r>
                    <w:r w:rsidRPr="000D1DD3">
                      <w:rPr>
                        <w:rStyle w:val="Hyperlink"/>
                        <w:rFonts w:eastAsia="Times New Roman"/>
                        <w:sz w:val="20"/>
                        <w:szCs w:val="20"/>
                      </w:rPr>
                      <w:br/>
                    </w:r>
                    <w:r w:rsidRPr="00ED1E2D">
                      <w:rPr>
                        <w:rStyle w:val="Hyperlink"/>
                        <w:rFonts w:eastAsia="Times New Roman"/>
                        <w:sz w:val="20"/>
                        <w:szCs w:val="20"/>
                        <w:rtl/>
                        <w:lang w:val="fr-CH"/>
                      </w:rPr>
                      <w:t xml:space="preserve">إلى السلسلة </w:t>
                    </w:r>
                    <w:r w:rsidRPr="000D1DD3">
                      <w:rPr>
                        <w:rStyle w:val="Hyperlink"/>
                        <w:rFonts w:eastAsia="Times New Roman"/>
                        <w:sz w:val="20"/>
                        <w:szCs w:val="20"/>
                      </w:rPr>
                      <w:t>ITU-T Y.4000</w:t>
                    </w:r>
                  </w:hyperlink>
                </w:p>
              </w:tc>
              <w:tc>
                <w:tcPr>
                  <w:tcW w:w="7231" w:type="dxa"/>
                </w:tcPr>
                <w:p w14:paraId="4078935C" w14:textId="77777777" w:rsidR="004A36E3" w:rsidRPr="00ED1E2D" w:rsidRDefault="004A36E3" w:rsidP="003268AA">
                  <w:pPr>
                    <w:spacing w:before="40" w:after="40" w:line="260" w:lineRule="exact"/>
                    <w:jc w:val="left"/>
                    <w:rPr>
                      <w:rFonts w:eastAsia="Calibri"/>
                      <w:position w:val="2"/>
                      <w:sz w:val="20"/>
                      <w:szCs w:val="20"/>
                      <w:rtl/>
                      <w:lang w:bidi="ar-EG"/>
                    </w:rPr>
                  </w:pPr>
                  <w:r w:rsidRPr="00ED1E2D">
                    <w:rPr>
                      <w:rFonts w:eastAsia="Calibri"/>
                      <w:position w:val="2"/>
                      <w:sz w:val="20"/>
                      <w:szCs w:val="20"/>
                      <w:rtl/>
                      <w:lang w:bidi="ar-EG"/>
                    </w:rPr>
                    <w:t>إطلاق إمكانات إنترنت الأشياء من خلال الذكاء الاصطناعي</w:t>
                  </w:r>
                </w:p>
              </w:tc>
            </w:tr>
            <w:tr w:rsidR="004A36E3" w:rsidRPr="00ED1E2D" w14:paraId="02AFB85A" w14:textId="77777777" w:rsidTr="008720A5">
              <w:tc>
                <w:tcPr>
                  <w:tcW w:w="2182" w:type="dxa"/>
                </w:tcPr>
                <w:p w14:paraId="391FB2E4" w14:textId="77777777" w:rsidR="004A36E3" w:rsidRPr="00ED1E2D" w:rsidRDefault="000D1DD3" w:rsidP="003268AA">
                  <w:pPr>
                    <w:spacing w:before="40" w:after="40" w:line="260" w:lineRule="exact"/>
                    <w:jc w:val="left"/>
                    <w:rPr>
                      <w:rStyle w:val="Hyperlink"/>
                      <w:position w:val="2"/>
                      <w:sz w:val="20"/>
                      <w:szCs w:val="20"/>
                    </w:rPr>
                  </w:pPr>
                  <w:hyperlink r:id="rId539" w:history="1">
                    <w:bookmarkStart w:id="322" w:name="lt_pId1353"/>
                    <w:r w:rsidR="004A36E3" w:rsidRPr="00ED1E2D">
                      <w:rPr>
                        <w:rStyle w:val="Hyperlink"/>
                        <w:position w:val="2"/>
                        <w:sz w:val="20"/>
                        <w:szCs w:val="20"/>
                      </w:rPr>
                      <w:t>Y.4459</w:t>
                    </w:r>
                    <w:bookmarkEnd w:id="322"/>
                  </w:hyperlink>
                </w:p>
              </w:tc>
              <w:tc>
                <w:tcPr>
                  <w:tcW w:w="7231" w:type="dxa"/>
                </w:tcPr>
                <w:p w14:paraId="101EA514" w14:textId="77777777" w:rsidR="004A36E3" w:rsidRPr="00ED1E2D" w:rsidRDefault="004A36E3" w:rsidP="003268AA">
                  <w:pPr>
                    <w:spacing w:before="40" w:after="40" w:line="260" w:lineRule="exact"/>
                    <w:rPr>
                      <w:position w:val="2"/>
                      <w:sz w:val="20"/>
                      <w:szCs w:val="20"/>
                    </w:rPr>
                  </w:pPr>
                  <w:r w:rsidRPr="00ED1E2D">
                    <w:rPr>
                      <w:rFonts w:eastAsia="Calibri"/>
                      <w:position w:val="2"/>
                      <w:sz w:val="20"/>
                      <w:szCs w:val="20"/>
                      <w:rtl/>
                    </w:rPr>
                    <w:t>معمارية كيان رقمي من أجل قابلية التشغيل البيني لإنترنت الأشياء</w:t>
                  </w:r>
                </w:p>
              </w:tc>
            </w:tr>
            <w:tr w:rsidR="004A36E3" w:rsidRPr="00ED1E2D" w14:paraId="041C1D14" w14:textId="77777777" w:rsidTr="008720A5">
              <w:tc>
                <w:tcPr>
                  <w:tcW w:w="2182" w:type="dxa"/>
                </w:tcPr>
                <w:p w14:paraId="2A3FFE22" w14:textId="77777777" w:rsidR="004A36E3" w:rsidRPr="00ED1E2D" w:rsidRDefault="000D1DD3" w:rsidP="003268AA">
                  <w:pPr>
                    <w:spacing w:before="40" w:after="40" w:line="260" w:lineRule="exact"/>
                    <w:jc w:val="left"/>
                    <w:rPr>
                      <w:rStyle w:val="Hyperlink"/>
                      <w:position w:val="2"/>
                      <w:sz w:val="20"/>
                      <w:szCs w:val="20"/>
                    </w:rPr>
                  </w:pPr>
                  <w:hyperlink r:id="rId540" w:history="1">
                    <w:bookmarkStart w:id="323" w:name="lt_pId1355"/>
                    <w:r w:rsidR="004A36E3" w:rsidRPr="00ED1E2D">
                      <w:rPr>
                        <w:rStyle w:val="Hyperlink"/>
                        <w:position w:val="2"/>
                        <w:sz w:val="20"/>
                        <w:szCs w:val="20"/>
                      </w:rPr>
                      <w:t>Y.4807</w:t>
                    </w:r>
                    <w:bookmarkEnd w:id="323"/>
                  </w:hyperlink>
                </w:p>
              </w:tc>
              <w:tc>
                <w:tcPr>
                  <w:tcW w:w="7231" w:type="dxa"/>
                </w:tcPr>
                <w:p w14:paraId="740522FC" w14:textId="77777777" w:rsidR="004A36E3" w:rsidRPr="00ED1E2D" w:rsidRDefault="004A36E3" w:rsidP="003268AA">
                  <w:pPr>
                    <w:spacing w:before="40" w:after="40" w:line="260" w:lineRule="exact"/>
                    <w:jc w:val="left"/>
                    <w:rPr>
                      <w:position w:val="2"/>
                      <w:sz w:val="20"/>
                      <w:szCs w:val="20"/>
                    </w:rPr>
                  </w:pPr>
                  <w:r w:rsidRPr="00ED1E2D">
                    <w:rPr>
                      <w:rFonts w:eastAsia="Calibri"/>
                      <w:position w:val="2"/>
                      <w:sz w:val="20"/>
                      <w:szCs w:val="20"/>
                      <w:rtl/>
                    </w:rPr>
                    <w:t>درجة المرونة من خلال التصميم لأمن أنظمة الاتصالات/تكنولوجيا المعلومات والاتصالات المستخدمة في إنترنت الأشياء</w:t>
                  </w:r>
                </w:p>
              </w:tc>
            </w:tr>
            <w:tr w:rsidR="004A36E3" w:rsidRPr="00ED1E2D" w14:paraId="2615D24F" w14:textId="77777777" w:rsidTr="008720A5">
              <w:tc>
                <w:tcPr>
                  <w:tcW w:w="2182" w:type="dxa"/>
                </w:tcPr>
                <w:p w14:paraId="459441BC" w14:textId="77777777" w:rsidR="004A36E3" w:rsidRPr="00ED1E2D" w:rsidRDefault="000D1DD3" w:rsidP="00B628F0">
                  <w:pPr>
                    <w:spacing w:before="40" w:after="40" w:line="260" w:lineRule="exact"/>
                    <w:jc w:val="left"/>
                    <w:rPr>
                      <w:sz w:val="20"/>
                      <w:szCs w:val="20"/>
                    </w:rPr>
                  </w:pPr>
                  <w:hyperlink r:id="rId541" w:tooltip="See more details" w:history="1">
                    <w:r w:rsidR="004A36E3" w:rsidRPr="00ED1E2D">
                      <w:rPr>
                        <w:rStyle w:val="Hyperlink"/>
                        <w:rFonts w:eastAsia="Times New Roman"/>
                        <w:sz w:val="20"/>
                        <w:szCs w:val="20"/>
                      </w:rPr>
                      <w:t>Y.4808</w:t>
                    </w:r>
                  </w:hyperlink>
                </w:p>
              </w:tc>
              <w:tc>
                <w:tcPr>
                  <w:tcW w:w="7231" w:type="dxa"/>
                </w:tcPr>
                <w:p w14:paraId="63AAAF59" w14:textId="77777777" w:rsidR="004A36E3" w:rsidRPr="00ED1E2D" w:rsidRDefault="004A36E3" w:rsidP="00B628F0">
                  <w:pPr>
                    <w:spacing w:before="40" w:after="40" w:line="260" w:lineRule="exact"/>
                    <w:jc w:val="left"/>
                    <w:rPr>
                      <w:rFonts w:eastAsia="Calibri"/>
                      <w:position w:val="2"/>
                      <w:sz w:val="20"/>
                      <w:szCs w:val="20"/>
                      <w:rtl/>
                    </w:rPr>
                  </w:pPr>
                  <w:r w:rsidRPr="00ED1E2D">
                    <w:rPr>
                      <w:rFonts w:eastAsia="Calibri"/>
                      <w:position w:val="2"/>
                      <w:sz w:val="20"/>
                      <w:szCs w:val="20"/>
                      <w:rtl/>
                    </w:rPr>
                    <w:t>إطار معمارية الكيانات الرقمية لمكافحة التزييف في إنترنت الأشياء </w:t>
                  </w:r>
                  <w:r w:rsidRPr="00ED1E2D">
                    <w:rPr>
                      <w:rFonts w:eastAsia="Calibri"/>
                      <w:position w:val="2"/>
                      <w:sz w:val="20"/>
                      <w:szCs w:val="20"/>
                    </w:rPr>
                    <w:t>(IoT)</w:t>
                  </w:r>
                </w:p>
              </w:tc>
            </w:tr>
            <w:tr w:rsidR="004A36E3" w:rsidRPr="00ED1E2D" w14:paraId="1C8FB46C" w14:textId="77777777" w:rsidTr="008720A5">
              <w:tc>
                <w:tcPr>
                  <w:tcW w:w="2182" w:type="dxa"/>
                </w:tcPr>
                <w:p w14:paraId="2E31E689" w14:textId="77777777" w:rsidR="004A36E3" w:rsidRPr="00ED1E2D" w:rsidRDefault="004A36E3" w:rsidP="00B628F0">
                  <w:pPr>
                    <w:spacing w:before="40" w:after="40" w:line="260" w:lineRule="exact"/>
                    <w:jc w:val="left"/>
                    <w:rPr>
                      <w:rStyle w:val="Hyperlink"/>
                      <w:rFonts w:eastAsia="Times New Roman"/>
                      <w:sz w:val="20"/>
                      <w:szCs w:val="20"/>
                    </w:rPr>
                  </w:pPr>
                  <w:r w:rsidRPr="00ED1E2D">
                    <w:rPr>
                      <w:rStyle w:val="Hyperlink"/>
                      <w:rFonts w:eastAsia="Times New Roman"/>
                      <w:sz w:val="20"/>
                      <w:szCs w:val="20"/>
                      <w:rtl/>
                      <w:lang w:val="fr-CH"/>
                    </w:rPr>
                    <w:t xml:space="preserve">الإضافة </w:t>
                  </w:r>
                  <w:hyperlink r:id="rId542" w:history="1">
                    <w:r w:rsidRPr="000D1DD3">
                      <w:rPr>
                        <w:rStyle w:val="Hyperlink"/>
                        <w:rFonts w:eastAsia="Times New Roman"/>
                        <w:sz w:val="20"/>
                        <w:szCs w:val="20"/>
                      </w:rPr>
                      <w:t>Y.Suppl.61</w:t>
                    </w:r>
                    <w:r w:rsidRPr="000D1DD3">
                      <w:rPr>
                        <w:rStyle w:val="Hyperlink"/>
                        <w:rFonts w:eastAsia="Times New Roman"/>
                        <w:sz w:val="20"/>
                        <w:szCs w:val="20"/>
                      </w:rPr>
                      <w:br/>
                    </w:r>
                    <w:r w:rsidRPr="00ED1E2D">
                      <w:rPr>
                        <w:rStyle w:val="Hyperlink"/>
                        <w:rFonts w:eastAsia="Times New Roman"/>
                        <w:sz w:val="20"/>
                        <w:szCs w:val="20"/>
                        <w:rtl/>
                        <w:lang w:val="fr-CH"/>
                      </w:rPr>
                      <w:t xml:space="preserve">إلى السلسلة </w:t>
                    </w:r>
                    <w:r w:rsidRPr="000D1DD3">
                      <w:rPr>
                        <w:rStyle w:val="Hyperlink"/>
                        <w:rFonts w:eastAsia="Times New Roman"/>
                        <w:sz w:val="20"/>
                        <w:szCs w:val="20"/>
                      </w:rPr>
                      <w:t>ITU-T Y.4400</w:t>
                    </w:r>
                  </w:hyperlink>
                </w:p>
              </w:tc>
              <w:tc>
                <w:tcPr>
                  <w:tcW w:w="7231" w:type="dxa"/>
                </w:tcPr>
                <w:p w14:paraId="4B65D456" w14:textId="77777777" w:rsidR="004A36E3" w:rsidRPr="00ED1E2D" w:rsidRDefault="004A36E3" w:rsidP="00B628F0">
                  <w:pPr>
                    <w:spacing w:before="40" w:after="40" w:line="260" w:lineRule="exact"/>
                    <w:jc w:val="left"/>
                    <w:rPr>
                      <w:rFonts w:eastAsia="Calibri"/>
                      <w:position w:val="2"/>
                      <w:sz w:val="20"/>
                      <w:szCs w:val="20"/>
                      <w:rtl/>
                      <w:lang w:bidi="ar-EG"/>
                    </w:rPr>
                  </w:pPr>
                  <w:r w:rsidRPr="00ED1E2D">
                    <w:rPr>
                      <w:rFonts w:eastAsia="Calibri"/>
                      <w:position w:val="2"/>
                      <w:sz w:val="20"/>
                      <w:szCs w:val="20"/>
                      <w:rtl/>
                    </w:rPr>
                    <w:t xml:space="preserve">ميزات السطح البيني لبرمجة التطبيقات </w:t>
                  </w:r>
                  <w:r w:rsidRPr="00ED1E2D">
                    <w:rPr>
                      <w:rFonts w:eastAsia="Calibri"/>
                      <w:position w:val="2"/>
                      <w:sz w:val="20"/>
                      <w:szCs w:val="20"/>
                    </w:rPr>
                    <w:t>(API)</w:t>
                  </w:r>
                  <w:r w:rsidRPr="00ED1E2D">
                    <w:rPr>
                      <w:rFonts w:eastAsia="Calibri"/>
                      <w:position w:val="2"/>
                      <w:sz w:val="20"/>
                      <w:szCs w:val="20"/>
                      <w:rtl/>
                      <w:lang w:bidi="ar-EG"/>
                    </w:rPr>
                    <w:t xml:space="preserve"> لبيانات إنترنت الأشياء في المدن والمجتمعات الذكية</w:t>
                  </w:r>
                </w:p>
              </w:tc>
            </w:tr>
            <w:tr w:rsidR="004A36E3" w:rsidRPr="00ED1E2D" w14:paraId="26C276BF" w14:textId="77777777" w:rsidTr="008720A5">
              <w:tc>
                <w:tcPr>
                  <w:tcW w:w="2182" w:type="dxa"/>
                </w:tcPr>
                <w:p w14:paraId="50094A28" w14:textId="77777777" w:rsidR="004A36E3" w:rsidRPr="00ED1E2D" w:rsidRDefault="000D1DD3" w:rsidP="003268AA">
                  <w:pPr>
                    <w:spacing w:before="40" w:after="40" w:line="260" w:lineRule="exact"/>
                    <w:jc w:val="left"/>
                    <w:rPr>
                      <w:rStyle w:val="Hyperlink"/>
                      <w:position w:val="2"/>
                      <w:sz w:val="20"/>
                      <w:szCs w:val="20"/>
                    </w:rPr>
                  </w:pPr>
                  <w:hyperlink r:id="rId543" w:history="1">
                    <w:bookmarkStart w:id="324" w:name="lt_pId1357"/>
                    <w:r w:rsidR="004A36E3" w:rsidRPr="00ED1E2D">
                      <w:rPr>
                        <w:rStyle w:val="Hyperlink"/>
                        <w:position w:val="2"/>
                        <w:sz w:val="20"/>
                        <w:szCs w:val="20"/>
                      </w:rPr>
                      <w:t>Y.4904</w:t>
                    </w:r>
                    <w:bookmarkEnd w:id="324"/>
                  </w:hyperlink>
                </w:p>
              </w:tc>
              <w:tc>
                <w:tcPr>
                  <w:tcW w:w="7231" w:type="dxa"/>
                </w:tcPr>
                <w:p w14:paraId="0F6EBFD8" w14:textId="77777777" w:rsidR="004A36E3" w:rsidRPr="00ED1E2D" w:rsidRDefault="004A36E3" w:rsidP="003268AA">
                  <w:pPr>
                    <w:spacing w:before="40" w:after="40" w:line="260" w:lineRule="exact"/>
                    <w:rPr>
                      <w:position w:val="2"/>
                      <w:sz w:val="20"/>
                      <w:szCs w:val="20"/>
                    </w:rPr>
                  </w:pPr>
                  <w:r w:rsidRPr="00ED1E2D">
                    <w:rPr>
                      <w:rFonts w:eastAsia="Calibri"/>
                      <w:position w:val="2"/>
                      <w:sz w:val="20"/>
                      <w:szCs w:val="20"/>
                      <w:rtl/>
                    </w:rPr>
                    <w:t>نموذج بشأن اكتمال المدن الذكية المستدامة</w:t>
                  </w:r>
                </w:p>
              </w:tc>
            </w:tr>
            <w:tr w:rsidR="004A36E3" w:rsidRPr="00ED1E2D" w14:paraId="0DF41932" w14:textId="77777777" w:rsidTr="008720A5">
              <w:tc>
                <w:tcPr>
                  <w:tcW w:w="2182" w:type="dxa"/>
                </w:tcPr>
                <w:p w14:paraId="0D52367C" w14:textId="77777777" w:rsidR="004A36E3" w:rsidRPr="00ED1E2D" w:rsidRDefault="000D1DD3" w:rsidP="003268AA">
                  <w:pPr>
                    <w:spacing w:before="40" w:after="40" w:line="260" w:lineRule="exact"/>
                    <w:jc w:val="left"/>
                    <w:rPr>
                      <w:rStyle w:val="Hyperlink"/>
                      <w:position w:val="2"/>
                      <w:sz w:val="20"/>
                      <w:szCs w:val="20"/>
                    </w:rPr>
                  </w:pPr>
                  <w:hyperlink r:id="rId544" w:history="1">
                    <w:bookmarkStart w:id="325" w:name="lt_pId1359"/>
                    <w:r w:rsidR="004A36E3" w:rsidRPr="00ED1E2D">
                      <w:rPr>
                        <w:rStyle w:val="Hyperlink"/>
                        <w:position w:val="2"/>
                        <w:sz w:val="20"/>
                        <w:szCs w:val="20"/>
                      </w:rPr>
                      <w:t>Y.4906</w:t>
                    </w:r>
                    <w:bookmarkEnd w:id="325"/>
                  </w:hyperlink>
                </w:p>
              </w:tc>
              <w:tc>
                <w:tcPr>
                  <w:tcW w:w="7231" w:type="dxa"/>
                </w:tcPr>
                <w:p w14:paraId="2600F642" w14:textId="77777777" w:rsidR="004A36E3" w:rsidRPr="00ED1E2D" w:rsidRDefault="004A36E3" w:rsidP="003268AA">
                  <w:pPr>
                    <w:spacing w:before="40" w:after="40" w:line="260" w:lineRule="exact"/>
                    <w:rPr>
                      <w:position w:val="2"/>
                      <w:sz w:val="20"/>
                      <w:szCs w:val="20"/>
                    </w:rPr>
                  </w:pPr>
                  <w:r w:rsidRPr="00ED1E2D">
                    <w:rPr>
                      <w:rFonts w:eastAsia="Calibri"/>
                      <w:position w:val="2"/>
                      <w:sz w:val="20"/>
                      <w:szCs w:val="20"/>
                      <w:rtl/>
                    </w:rPr>
                    <w:t>إطار تقييم التحول الرقمي للقطاعات في المدن الذكية</w:t>
                  </w:r>
                </w:p>
              </w:tc>
            </w:tr>
            <w:tr w:rsidR="004A36E3" w:rsidRPr="00ED1E2D" w14:paraId="17811797" w14:textId="77777777" w:rsidTr="008720A5">
              <w:tc>
                <w:tcPr>
                  <w:tcW w:w="2182" w:type="dxa"/>
                </w:tcPr>
                <w:p w14:paraId="6877571F" w14:textId="77777777" w:rsidR="004A36E3" w:rsidRPr="00ED1E2D" w:rsidRDefault="000D1DD3" w:rsidP="00B628F0">
                  <w:pPr>
                    <w:spacing w:before="40" w:after="40" w:line="260" w:lineRule="exact"/>
                    <w:jc w:val="left"/>
                    <w:rPr>
                      <w:sz w:val="20"/>
                      <w:szCs w:val="20"/>
                    </w:rPr>
                  </w:pPr>
                  <w:hyperlink r:id="rId545" w:tooltip="See more details" w:history="1">
                    <w:r w:rsidR="004A36E3" w:rsidRPr="00ED1E2D">
                      <w:rPr>
                        <w:rStyle w:val="Hyperlink"/>
                        <w:rFonts w:eastAsia="Times New Roman"/>
                        <w:sz w:val="20"/>
                        <w:szCs w:val="20"/>
                      </w:rPr>
                      <w:t>Y.4907</w:t>
                    </w:r>
                  </w:hyperlink>
                </w:p>
              </w:tc>
              <w:tc>
                <w:tcPr>
                  <w:tcW w:w="7231" w:type="dxa"/>
                </w:tcPr>
                <w:p w14:paraId="455636CC" w14:textId="77777777" w:rsidR="004A36E3" w:rsidRPr="00ED1E2D" w:rsidRDefault="004A36E3" w:rsidP="00B628F0">
                  <w:pPr>
                    <w:spacing w:before="40" w:after="40" w:line="260" w:lineRule="exact"/>
                    <w:rPr>
                      <w:rFonts w:eastAsia="Calibri"/>
                      <w:position w:val="2"/>
                      <w:sz w:val="20"/>
                      <w:szCs w:val="20"/>
                      <w:rtl/>
                    </w:rPr>
                  </w:pPr>
                  <w:r w:rsidRPr="00ED1E2D">
                    <w:rPr>
                      <w:rFonts w:eastAsia="Calibri"/>
                      <w:position w:val="2"/>
                      <w:sz w:val="20"/>
                      <w:szCs w:val="20"/>
                      <w:rtl/>
                    </w:rPr>
                    <w:t>المعمارية المرجعية لإدارة بيانات البنية التحتية للمفاتيح العمومية </w:t>
                  </w:r>
                  <w:r w:rsidRPr="00ED1E2D">
                    <w:rPr>
                      <w:rFonts w:eastAsia="Calibri"/>
                      <w:position w:val="2"/>
                      <w:sz w:val="20"/>
                      <w:szCs w:val="20"/>
                    </w:rPr>
                    <w:t>(PKI)</w:t>
                  </w:r>
                  <w:r w:rsidRPr="00ED1E2D">
                    <w:rPr>
                      <w:rFonts w:eastAsia="Calibri"/>
                      <w:position w:val="2"/>
                      <w:sz w:val="20"/>
                      <w:szCs w:val="20"/>
                      <w:rtl/>
                    </w:rPr>
                    <w:t> الموحدة القائمة على سلسلة الكتل للمدن الذكية المستدامة</w:t>
                  </w:r>
                </w:p>
              </w:tc>
            </w:tr>
            <w:tr w:rsidR="004A36E3" w:rsidRPr="00ED1E2D" w14:paraId="0B024A41" w14:textId="77777777" w:rsidTr="008720A5">
              <w:tc>
                <w:tcPr>
                  <w:tcW w:w="2182" w:type="dxa"/>
                </w:tcPr>
                <w:p w14:paraId="4E72A969" w14:textId="77777777" w:rsidR="004A36E3" w:rsidRPr="00ED1E2D" w:rsidRDefault="000D1DD3" w:rsidP="00B628F0">
                  <w:pPr>
                    <w:spacing w:before="40" w:after="40" w:line="260" w:lineRule="exact"/>
                    <w:jc w:val="left"/>
                    <w:rPr>
                      <w:sz w:val="20"/>
                      <w:szCs w:val="20"/>
                    </w:rPr>
                  </w:pPr>
                  <w:hyperlink r:id="rId546" w:tooltip="See more details" w:history="1">
                    <w:r w:rsidR="004A36E3" w:rsidRPr="00ED1E2D">
                      <w:rPr>
                        <w:rStyle w:val="Hyperlink"/>
                        <w:rFonts w:eastAsia="Times New Roman"/>
                        <w:sz w:val="20"/>
                        <w:szCs w:val="20"/>
                      </w:rPr>
                      <w:t>Y.4908</w:t>
                    </w:r>
                  </w:hyperlink>
                </w:p>
              </w:tc>
              <w:tc>
                <w:tcPr>
                  <w:tcW w:w="7231" w:type="dxa"/>
                </w:tcPr>
                <w:p w14:paraId="1FDA0BC5" w14:textId="77777777" w:rsidR="004A36E3" w:rsidRPr="00ED1E2D" w:rsidRDefault="004A36E3" w:rsidP="00B628F0">
                  <w:pPr>
                    <w:spacing w:before="40" w:after="40" w:line="260" w:lineRule="exact"/>
                    <w:rPr>
                      <w:rFonts w:eastAsia="Calibri"/>
                      <w:position w:val="2"/>
                      <w:sz w:val="20"/>
                      <w:szCs w:val="20"/>
                      <w:rtl/>
                    </w:rPr>
                  </w:pPr>
                  <w:r w:rsidRPr="00ED1E2D">
                    <w:rPr>
                      <w:rFonts w:eastAsia="Calibri"/>
                      <w:position w:val="2"/>
                      <w:sz w:val="20"/>
                      <w:szCs w:val="20"/>
                      <w:rtl/>
                    </w:rPr>
                    <w:t>أطر تقييم أداء أنظمة الصحة الإلكترونية في إنترنت الأشياء</w:t>
                  </w:r>
                </w:p>
              </w:tc>
            </w:tr>
            <w:tr w:rsidR="004A36E3" w:rsidRPr="00ED1E2D" w14:paraId="1F820D17" w14:textId="77777777" w:rsidTr="008720A5">
              <w:tc>
                <w:tcPr>
                  <w:tcW w:w="2182" w:type="dxa"/>
                </w:tcPr>
                <w:p w14:paraId="71E7503D" w14:textId="77777777" w:rsidR="004A36E3" w:rsidRPr="00ED1E2D" w:rsidRDefault="004A36E3" w:rsidP="00B628F0">
                  <w:pPr>
                    <w:spacing w:before="40" w:after="40" w:line="260" w:lineRule="exact"/>
                    <w:jc w:val="left"/>
                    <w:rPr>
                      <w:sz w:val="20"/>
                      <w:szCs w:val="20"/>
                    </w:rPr>
                  </w:pPr>
                  <w:r w:rsidRPr="00ED1E2D">
                    <w:rPr>
                      <w:rStyle w:val="Hyperlink"/>
                      <w:rFonts w:eastAsia="Times New Roman"/>
                      <w:sz w:val="20"/>
                      <w:szCs w:val="20"/>
                      <w:rtl/>
                    </w:rPr>
                    <w:t xml:space="preserve">الإضافة </w:t>
                  </w:r>
                  <w:hyperlink r:id="rId547" w:tooltip="See more details" w:history="1">
                    <w:r w:rsidRPr="00ED1E2D">
                      <w:rPr>
                        <w:rStyle w:val="Hyperlink"/>
                        <w:rFonts w:eastAsia="Times New Roman"/>
                        <w:sz w:val="20"/>
                        <w:szCs w:val="20"/>
                      </w:rPr>
                      <w:t>Y.Suppl.32</w:t>
                    </w:r>
                    <w:r w:rsidRPr="00ED1E2D">
                      <w:rPr>
                        <w:rStyle w:val="Hyperlink"/>
                        <w:rFonts w:eastAsia="Times New Roman"/>
                        <w:sz w:val="20"/>
                        <w:szCs w:val="20"/>
                      </w:rPr>
                      <w:br/>
                    </w:r>
                    <w:r w:rsidRPr="00ED1E2D">
                      <w:rPr>
                        <w:rStyle w:val="Hyperlink"/>
                        <w:rFonts w:eastAsia="Times New Roman"/>
                        <w:sz w:val="20"/>
                        <w:szCs w:val="20"/>
                        <w:rtl/>
                      </w:rPr>
                      <w:t xml:space="preserve">إلى السلسلة </w:t>
                    </w:r>
                    <w:r w:rsidRPr="00ED1E2D">
                      <w:rPr>
                        <w:rStyle w:val="Hyperlink"/>
                        <w:rFonts w:eastAsia="Times New Roman"/>
                        <w:sz w:val="20"/>
                        <w:szCs w:val="20"/>
                      </w:rPr>
                      <w:t>ITU-T Y.4000</w:t>
                    </w:r>
                  </w:hyperlink>
                </w:p>
              </w:tc>
              <w:tc>
                <w:tcPr>
                  <w:tcW w:w="7231" w:type="dxa"/>
                </w:tcPr>
                <w:p w14:paraId="51FE2FF1" w14:textId="77777777" w:rsidR="004A36E3" w:rsidRPr="00ED1E2D" w:rsidRDefault="004A36E3" w:rsidP="00B628F0">
                  <w:pPr>
                    <w:spacing w:before="40" w:after="40" w:line="260" w:lineRule="exact"/>
                    <w:rPr>
                      <w:rFonts w:eastAsia="Calibri"/>
                      <w:position w:val="2"/>
                      <w:sz w:val="20"/>
                      <w:szCs w:val="20"/>
                      <w:rtl/>
                    </w:rPr>
                  </w:pPr>
                  <w:r w:rsidRPr="00ED1E2D">
                    <w:rPr>
                      <w:rFonts w:eastAsia="Calibri"/>
                      <w:position w:val="2"/>
                      <w:sz w:val="20"/>
                      <w:szCs w:val="20"/>
                      <w:rtl/>
                    </w:rPr>
                    <w:t>المدن الذكية المستدامة – دليل لقادة المدن</w:t>
                  </w:r>
                </w:p>
              </w:tc>
            </w:tr>
            <w:tr w:rsidR="004A36E3" w:rsidRPr="00ED1E2D" w14:paraId="42FCD6DA" w14:textId="77777777" w:rsidTr="008720A5">
              <w:tc>
                <w:tcPr>
                  <w:tcW w:w="2182" w:type="dxa"/>
                </w:tcPr>
                <w:p w14:paraId="5B3CEB58" w14:textId="77777777" w:rsidR="004A36E3" w:rsidRPr="00ED1E2D" w:rsidRDefault="004A36E3" w:rsidP="00B628F0">
                  <w:pPr>
                    <w:spacing w:before="40" w:after="40" w:line="260" w:lineRule="exact"/>
                    <w:jc w:val="left"/>
                    <w:rPr>
                      <w:sz w:val="20"/>
                      <w:szCs w:val="20"/>
                    </w:rPr>
                  </w:pPr>
                  <w:r w:rsidRPr="00ED1E2D">
                    <w:rPr>
                      <w:rStyle w:val="Hyperlink"/>
                      <w:rFonts w:eastAsia="Times New Roman"/>
                      <w:sz w:val="20"/>
                      <w:szCs w:val="20"/>
                      <w:rtl/>
                    </w:rPr>
                    <w:t xml:space="preserve">الإضافة </w:t>
                  </w:r>
                  <w:hyperlink r:id="rId548" w:tooltip="See more details" w:history="1">
                    <w:r w:rsidRPr="00ED1E2D">
                      <w:rPr>
                        <w:rStyle w:val="Hyperlink"/>
                        <w:rFonts w:eastAsia="Times New Roman"/>
                        <w:sz w:val="20"/>
                        <w:szCs w:val="20"/>
                      </w:rPr>
                      <w:t>Y.Suppl.33</w:t>
                    </w:r>
                    <w:r w:rsidRPr="00ED1E2D">
                      <w:rPr>
                        <w:rStyle w:val="Hyperlink"/>
                        <w:rFonts w:eastAsia="Times New Roman"/>
                        <w:sz w:val="20"/>
                        <w:szCs w:val="20"/>
                      </w:rPr>
                      <w:br/>
                    </w:r>
                    <w:r w:rsidRPr="00ED1E2D">
                      <w:rPr>
                        <w:rStyle w:val="Hyperlink"/>
                        <w:rFonts w:eastAsia="Times New Roman"/>
                        <w:sz w:val="20"/>
                        <w:szCs w:val="20"/>
                        <w:rtl/>
                      </w:rPr>
                      <w:t xml:space="preserve">إلى السلسلة </w:t>
                    </w:r>
                    <w:r w:rsidRPr="00ED1E2D">
                      <w:rPr>
                        <w:rStyle w:val="Hyperlink"/>
                        <w:rFonts w:eastAsia="Times New Roman"/>
                        <w:sz w:val="20"/>
                        <w:szCs w:val="20"/>
                      </w:rPr>
                      <w:t>ITU-T Y.4000</w:t>
                    </w:r>
                  </w:hyperlink>
                </w:p>
              </w:tc>
              <w:tc>
                <w:tcPr>
                  <w:tcW w:w="7231" w:type="dxa"/>
                </w:tcPr>
                <w:p w14:paraId="4B1D6D74" w14:textId="77777777" w:rsidR="004A36E3" w:rsidRPr="00ED1E2D" w:rsidRDefault="004A36E3" w:rsidP="00B628F0">
                  <w:pPr>
                    <w:spacing w:before="40" w:after="40" w:line="260" w:lineRule="exact"/>
                    <w:rPr>
                      <w:rFonts w:eastAsia="Calibri"/>
                      <w:position w:val="2"/>
                      <w:sz w:val="20"/>
                      <w:szCs w:val="20"/>
                      <w:rtl/>
                    </w:rPr>
                  </w:pPr>
                  <w:r w:rsidRPr="00ED1E2D">
                    <w:rPr>
                      <w:rFonts w:eastAsia="Calibri"/>
                      <w:position w:val="2"/>
                      <w:sz w:val="20"/>
                      <w:szCs w:val="20"/>
                      <w:rtl/>
                    </w:rPr>
                    <w:t>المدن الذكية المستدامة – خطة رئيسية</w:t>
                  </w:r>
                </w:p>
              </w:tc>
            </w:tr>
            <w:tr w:rsidR="004A36E3" w:rsidRPr="00ED1E2D" w14:paraId="4CD651B9" w14:textId="77777777" w:rsidTr="008720A5">
              <w:tc>
                <w:tcPr>
                  <w:tcW w:w="2182" w:type="dxa"/>
                </w:tcPr>
                <w:p w14:paraId="78CB4F9F" w14:textId="77777777" w:rsidR="004A36E3" w:rsidRPr="00ED1E2D" w:rsidRDefault="004A36E3" w:rsidP="00B628F0">
                  <w:pPr>
                    <w:spacing w:before="40" w:after="40" w:line="260" w:lineRule="exact"/>
                    <w:jc w:val="left"/>
                    <w:rPr>
                      <w:sz w:val="20"/>
                      <w:szCs w:val="20"/>
                    </w:rPr>
                  </w:pPr>
                  <w:r w:rsidRPr="00ED1E2D">
                    <w:rPr>
                      <w:rStyle w:val="Hyperlink"/>
                      <w:rFonts w:eastAsia="Times New Roman"/>
                      <w:sz w:val="20"/>
                      <w:szCs w:val="20"/>
                      <w:rtl/>
                    </w:rPr>
                    <w:t xml:space="preserve">الإضافة </w:t>
                  </w:r>
                  <w:hyperlink r:id="rId549" w:tooltip="See more details" w:history="1">
                    <w:r w:rsidRPr="00ED1E2D">
                      <w:rPr>
                        <w:rStyle w:val="Hyperlink"/>
                        <w:rFonts w:eastAsia="Times New Roman"/>
                        <w:sz w:val="20"/>
                        <w:szCs w:val="20"/>
                      </w:rPr>
                      <w:t>Y.Suppl.34</w:t>
                    </w:r>
                    <w:r w:rsidRPr="00ED1E2D">
                      <w:rPr>
                        <w:rStyle w:val="Hyperlink"/>
                        <w:rFonts w:eastAsia="Times New Roman"/>
                        <w:sz w:val="20"/>
                        <w:szCs w:val="20"/>
                      </w:rPr>
                      <w:br/>
                    </w:r>
                    <w:r w:rsidRPr="00ED1E2D">
                      <w:rPr>
                        <w:rStyle w:val="Hyperlink"/>
                        <w:rFonts w:eastAsia="Times New Roman"/>
                        <w:sz w:val="20"/>
                        <w:szCs w:val="20"/>
                        <w:rtl/>
                      </w:rPr>
                      <w:t xml:space="preserve">إلى السلسلة </w:t>
                    </w:r>
                    <w:r w:rsidRPr="00ED1E2D">
                      <w:rPr>
                        <w:rStyle w:val="Hyperlink"/>
                        <w:rFonts w:eastAsia="Times New Roman"/>
                        <w:sz w:val="20"/>
                        <w:szCs w:val="20"/>
                      </w:rPr>
                      <w:t>ITU-T Y.4000</w:t>
                    </w:r>
                  </w:hyperlink>
                </w:p>
              </w:tc>
              <w:tc>
                <w:tcPr>
                  <w:tcW w:w="7231" w:type="dxa"/>
                </w:tcPr>
                <w:p w14:paraId="2ABA6C37" w14:textId="77777777" w:rsidR="004A36E3" w:rsidRPr="00ED1E2D" w:rsidRDefault="004A36E3" w:rsidP="00B628F0">
                  <w:pPr>
                    <w:spacing w:before="40" w:after="40" w:line="260" w:lineRule="exact"/>
                    <w:rPr>
                      <w:rFonts w:eastAsia="Calibri"/>
                      <w:position w:val="2"/>
                      <w:sz w:val="20"/>
                      <w:szCs w:val="20"/>
                      <w:rtl/>
                    </w:rPr>
                  </w:pPr>
                  <w:r w:rsidRPr="00ED1E2D">
                    <w:rPr>
                      <w:rFonts w:eastAsia="Calibri"/>
                      <w:position w:val="2"/>
                      <w:sz w:val="20"/>
                      <w:szCs w:val="20"/>
                      <w:rtl/>
                    </w:rPr>
                    <w:t>المدن الذكية المستدامة – إفساح المجال لإشراك أصحاب المصلحة</w:t>
                  </w:r>
                </w:p>
              </w:tc>
            </w:tr>
          </w:tbl>
          <w:p w14:paraId="5509F495" w14:textId="08F1A25A" w:rsidR="004A36E3" w:rsidRPr="00ED1E2D" w:rsidRDefault="004A36E3" w:rsidP="003268AA">
            <w:pPr>
              <w:spacing w:before="240" w:after="60" w:line="300" w:lineRule="exact"/>
              <w:rPr>
                <w:rFonts w:eastAsia="Calibri"/>
                <w:position w:val="2"/>
                <w:sz w:val="20"/>
                <w:szCs w:val="20"/>
                <w:rtl/>
                <w:lang w:bidi="ar-EG"/>
              </w:rPr>
            </w:pPr>
            <w:r w:rsidRPr="00ED1E2D">
              <w:rPr>
                <w:rFonts w:eastAsia="Calibri"/>
                <w:position w:val="2"/>
                <w:sz w:val="20"/>
                <w:szCs w:val="20"/>
                <w:rtl/>
                <w:lang w:val="en-GB"/>
              </w:rPr>
              <w:t xml:space="preserve">في أكتوبر 2019، تم ترشيح التوصيتين </w:t>
            </w:r>
            <w:r w:rsidRPr="00ED1E2D">
              <w:rPr>
                <w:rFonts w:eastAsia="Calibri"/>
                <w:position w:val="2"/>
                <w:sz w:val="20"/>
                <w:szCs w:val="20"/>
              </w:rPr>
              <w:t>ITU-T Y.4200</w:t>
            </w:r>
            <w:r w:rsidRPr="00ED1E2D">
              <w:rPr>
                <w:rFonts w:eastAsia="Calibri"/>
                <w:position w:val="2"/>
                <w:sz w:val="20"/>
                <w:szCs w:val="20"/>
                <w:rtl/>
                <w:lang w:bidi="ar-EG"/>
              </w:rPr>
              <w:t xml:space="preserve"> "متطلبات قابلية التشغيل البيني لمنصات المدن الذكية" و</w:t>
            </w:r>
            <w:r w:rsidRPr="00ED1E2D">
              <w:rPr>
                <w:rFonts w:eastAsia="Calibri"/>
                <w:position w:val="2"/>
                <w:sz w:val="20"/>
                <w:szCs w:val="20"/>
                <w:lang w:bidi="ar-EG"/>
              </w:rPr>
              <w:t>ITU</w:t>
            </w:r>
            <w:r w:rsidRPr="00ED1E2D">
              <w:rPr>
                <w:rFonts w:eastAsia="Calibri"/>
                <w:position w:val="2"/>
                <w:sz w:val="20"/>
                <w:szCs w:val="20"/>
                <w:lang w:bidi="ar-EG"/>
              </w:rPr>
              <w:noBreakHyphen/>
              <w:t>T Y.4201</w:t>
            </w:r>
            <w:r w:rsidRPr="00ED1E2D">
              <w:rPr>
                <w:rFonts w:eastAsia="Calibri"/>
                <w:position w:val="2"/>
                <w:sz w:val="20"/>
                <w:szCs w:val="20"/>
                <w:rtl/>
                <w:lang w:bidi="ar-EG"/>
              </w:rPr>
              <w:t xml:space="preserve"> "متطلبات رفيعة المستوى وإطار مرجعي لمنصات المدن الذكية"، للجوائز التحفيزية لمجلس الإلكترونيات المراعية للبيئة لعام 2019. وأنشئ فريق مهام مشترك بين اللجنة </w:t>
            </w:r>
            <w:proofErr w:type="spellStart"/>
            <w:r w:rsidRPr="00ED1E2D">
              <w:rPr>
                <w:rFonts w:eastAsia="Calibri"/>
                <w:position w:val="2"/>
                <w:sz w:val="20"/>
                <w:szCs w:val="20"/>
                <w:rtl/>
                <w:lang w:bidi="ar-EG"/>
              </w:rPr>
              <w:t>الكهرتقنية</w:t>
            </w:r>
            <w:proofErr w:type="spellEnd"/>
            <w:r w:rsidRPr="00ED1E2D">
              <w:rPr>
                <w:rFonts w:eastAsia="Calibri"/>
                <w:position w:val="2"/>
                <w:sz w:val="20"/>
                <w:szCs w:val="20"/>
                <w:rtl/>
                <w:lang w:bidi="ar-EG"/>
              </w:rPr>
              <w:t xml:space="preserve"> الدولية  والمنظمة </w:t>
            </w:r>
            <w:r w:rsidRPr="00ED1E2D">
              <w:rPr>
                <w:rFonts w:eastAsia="Calibri"/>
                <w:position w:val="2"/>
                <w:sz w:val="20"/>
                <w:szCs w:val="20"/>
                <w:rtl/>
                <w:lang w:bidi="ar-EG"/>
              </w:rPr>
              <w:lastRenderedPageBreak/>
              <w:t xml:space="preserve">الدولية للتوحيد القياسي  والاتحاد الدولي للاتصالات معني بالمدن الذكية </w:t>
            </w:r>
            <w:r w:rsidRPr="00ED1E2D">
              <w:rPr>
                <w:rFonts w:eastAsia="Calibri"/>
                <w:position w:val="2"/>
                <w:sz w:val="20"/>
                <w:szCs w:val="20"/>
                <w:lang w:bidi="ar-EG"/>
              </w:rPr>
              <w:t>(</w:t>
            </w:r>
            <w:r w:rsidRPr="00ED1E2D">
              <w:rPr>
                <w:rFonts w:eastAsia="Calibri"/>
                <w:sz w:val="20"/>
                <w:szCs w:val="20"/>
              </w:rPr>
              <w:t>J-SCTF)</w:t>
            </w:r>
            <w:r w:rsidRPr="00ED1E2D">
              <w:rPr>
                <w:rFonts w:eastAsia="Calibri"/>
                <w:position w:val="2"/>
                <w:sz w:val="20"/>
                <w:szCs w:val="20"/>
                <w:rtl/>
                <w:lang w:bidi="ar-EG"/>
              </w:rPr>
              <w:t xml:space="preserve"> بغية بناء التآزر بشأن العمل الجاري في قطاع تقييس الاتصالات واللجنة </w:t>
            </w:r>
            <w:proofErr w:type="spellStart"/>
            <w:r w:rsidRPr="00ED1E2D">
              <w:rPr>
                <w:rFonts w:eastAsia="Calibri"/>
                <w:position w:val="2"/>
                <w:sz w:val="20"/>
                <w:szCs w:val="20"/>
                <w:rtl/>
                <w:lang w:bidi="ar-EG"/>
              </w:rPr>
              <w:t>الكهرتقنية</w:t>
            </w:r>
            <w:proofErr w:type="spellEnd"/>
            <w:r w:rsidRPr="00ED1E2D">
              <w:rPr>
                <w:rFonts w:eastAsia="Calibri"/>
                <w:position w:val="2"/>
                <w:sz w:val="20"/>
                <w:szCs w:val="20"/>
                <w:rtl/>
                <w:lang w:bidi="ar-EG"/>
              </w:rPr>
              <w:t xml:space="preserve"> الدولية والمنظمة الدولية للتوحيد القياسي بخصوص المدن والمجتمعات الذكية؛ ولتعظيم الجهود من أجل تحديد مجالات جديدة للتعاون فيما يتعلق بالمدن والمجتمعات الذكية؛ ووضع رؤية شاملة بشأن المدن والمجتمعات الذكية تأخذ في الاعتبار نطاق ومجالات عمل قطاع تقييس الاتصالات واللجنة </w:t>
            </w:r>
            <w:proofErr w:type="spellStart"/>
            <w:r w:rsidRPr="00ED1E2D">
              <w:rPr>
                <w:rFonts w:eastAsia="Calibri"/>
                <w:position w:val="2"/>
                <w:sz w:val="20"/>
                <w:szCs w:val="20"/>
                <w:rtl/>
                <w:lang w:bidi="ar-EG"/>
              </w:rPr>
              <w:t>الكهرتقنية</w:t>
            </w:r>
            <w:proofErr w:type="spellEnd"/>
            <w:r w:rsidRPr="00ED1E2D">
              <w:rPr>
                <w:rFonts w:eastAsia="Calibri"/>
                <w:position w:val="2"/>
                <w:sz w:val="20"/>
                <w:szCs w:val="20"/>
                <w:rtl/>
                <w:lang w:bidi="ar-EG"/>
              </w:rPr>
              <w:t xml:space="preserve"> الدولية والمنظمة الدولية للتوحيد القياسي دعماً لتطوير المدن والمجتمعات الذكية. وعُقد الاجتماع الأول لفريق </w:t>
            </w:r>
            <w:r w:rsidRPr="00ED1E2D">
              <w:rPr>
                <w:rFonts w:eastAsia="Calibri"/>
                <w:sz w:val="20"/>
                <w:szCs w:val="20"/>
                <w:rtl/>
              </w:rPr>
              <w:t>المهام</w:t>
            </w:r>
            <w:r w:rsidR="001E0B35">
              <w:rPr>
                <w:rFonts w:eastAsia="Calibri" w:hint="cs"/>
                <w:sz w:val="20"/>
                <w:szCs w:val="20"/>
                <w:rtl/>
              </w:rPr>
              <w:t xml:space="preserve"> </w:t>
            </w:r>
            <w:r w:rsidR="001E0B35">
              <w:rPr>
                <w:rFonts w:eastAsia="Calibri"/>
                <w:sz w:val="20"/>
                <w:szCs w:val="20"/>
              </w:rPr>
              <w:t>J</w:t>
            </w:r>
            <w:r w:rsidR="001E0B35">
              <w:rPr>
                <w:rFonts w:eastAsia="Calibri"/>
                <w:sz w:val="20"/>
                <w:szCs w:val="20"/>
              </w:rPr>
              <w:noBreakHyphen/>
              <w:t>SCTF</w:t>
            </w:r>
            <w:r w:rsidRPr="00ED1E2D">
              <w:rPr>
                <w:rFonts w:eastAsia="Calibri"/>
                <w:sz w:val="20"/>
                <w:szCs w:val="20"/>
                <w:rtl/>
              </w:rPr>
              <w:t xml:space="preserve"> في </w:t>
            </w:r>
            <w:r w:rsidRPr="00ED1E2D">
              <w:rPr>
                <w:rFonts w:eastAsia="Calibri"/>
                <w:sz w:val="20"/>
                <w:szCs w:val="20"/>
              </w:rPr>
              <w:t>7</w:t>
            </w:r>
            <w:r w:rsidRPr="00ED1E2D">
              <w:rPr>
                <w:rFonts w:eastAsia="Calibri"/>
                <w:sz w:val="20"/>
                <w:szCs w:val="20"/>
                <w:rtl/>
                <w:lang w:bidi="ar-EG"/>
              </w:rPr>
              <w:t xml:space="preserve"> أكتوبر </w:t>
            </w:r>
            <w:r w:rsidRPr="00ED1E2D">
              <w:rPr>
                <w:rFonts w:eastAsia="Calibri"/>
                <w:sz w:val="20"/>
                <w:szCs w:val="20"/>
                <w:lang w:bidi="ar-EG"/>
              </w:rPr>
              <w:t>2020</w:t>
            </w:r>
            <w:r w:rsidRPr="00ED1E2D">
              <w:rPr>
                <w:rFonts w:eastAsia="Calibri"/>
                <w:sz w:val="20"/>
                <w:szCs w:val="20"/>
                <w:rtl/>
                <w:lang w:bidi="ar-EG"/>
              </w:rPr>
              <w:t xml:space="preserve"> بنسق افتراضي. وتقرر عقد الاجتماع التالي في </w:t>
            </w:r>
            <w:r w:rsidRPr="00ED1E2D">
              <w:rPr>
                <w:rFonts w:eastAsia="Calibri"/>
                <w:sz w:val="20"/>
                <w:szCs w:val="20"/>
                <w:lang w:bidi="ar-EG"/>
              </w:rPr>
              <w:t>24</w:t>
            </w:r>
            <w:r w:rsidRPr="00ED1E2D">
              <w:rPr>
                <w:rFonts w:eastAsia="Calibri"/>
                <w:sz w:val="20"/>
                <w:szCs w:val="20"/>
                <w:rtl/>
                <w:lang w:bidi="ar-EG"/>
              </w:rPr>
              <w:t xml:space="preserve"> فبراير </w:t>
            </w:r>
            <w:r w:rsidRPr="00ED1E2D">
              <w:rPr>
                <w:rFonts w:eastAsia="Calibri"/>
                <w:sz w:val="20"/>
                <w:szCs w:val="20"/>
                <w:lang w:bidi="ar-EG"/>
              </w:rPr>
              <w:t>2021</w:t>
            </w:r>
            <w:r w:rsidRPr="00ED1E2D">
              <w:rPr>
                <w:rFonts w:eastAsia="Calibri"/>
                <w:sz w:val="20"/>
                <w:szCs w:val="20"/>
                <w:rtl/>
                <w:lang w:bidi="ar-EG"/>
              </w:rPr>
              <w:t>.</w:t>
            </w:r>
          </w:p>
          <w:p w14:paraId="79F8D1D1" w14:textId="77777777" w:rsidR="004A36E3" w:rsidRPr="00ED1E2D" w:rsidRDefault="004A36E3" w:rsidP="003268AA">
            <w:pPr>
              <w:spacing w:before="60" w:after="60" w:line="300" w:lineRule="exact"/>
              <w:rPr>
                <w:position w:val="2"/>
                <w:sz w:val="20"/>
                <w:szCs w:val="20"/>
                <w:rtl/>
                <w:lang w:val="en-GB" w:bidi="ar-EG"/>
              </w:rPr>
            </w:pPr>
            <w:r w:rsidRPr="00ED1E2D">
              <w:rPr>
                <w:rFonts w:eastAsia="Calibri"/>
                <w:position w:val="2"/>
                <w:sz w:val="20"/>
                <w:szCs w:val="20"/>
                <w:rtl/>
                <w:lang w:val="en-GB" w:bidi="ar-EG"/>
              </w:rPr>
              <w:t>وتواصل لجنة الدراسات 20 لقطاع تقييس الاتصالات التعاون عن كثب مع شراكة الاتصالات من آلة إلى آلة (</w:t>
            </w:r>
            <w:r w:rsidRPr="00ED1E2D">
              <w:rPr>
                <w:rFonts w:eastAsia="Calibri"/>
                <w:position w:val="2"/>
                <w:sz w:val="20"/>
                <w:szCs w:val="20"/>
                <w:lang w:val="en-GB" w:bidi="ar-EG"/>
              </w:rPr>
              <w:t>oneM2M</w:t>
            </w:r>
            <w:r w:rsidRPr="00ED1E2D">
              <w:rPr>
                <w:rFonts w:eastAsia="Calibri"/>
                <w:position w:val="2"/>
                <w:sz w:val="20"/>
                <w:szCs w:val="20"/>
                <w:rtl/>
                <w:lang w:val="en-GB" w:bidi="ar-EG"/>
              </w:rPr>
              <w:t>).</w:t>
            </w:r>
            <w:r w:rsidRPr="00ED1E2D">
              <w:rPr>
                <w:rFonts w:eastAsia="Calibri"/>
                <w:position w:val="2"/>
                <w:sz w:val="20"/>
                <w:szCs w:val="20"/>
                <w:rtl/>
                <w:lang w:val="en-GB"/>
              </w:rPr>
              <w:t xml:space="preserve"> </w:t>
            </w:r>
            <w:r w:rsidRPr="00ED1E2D">
              <w:rPr>
                <w:position w:val="2"/>
                <w:sz w:val="20"/>
                <w:szCs w:val="20"/>
                <w:rtl/>
                <w:lang w:bidi="ar-EG"/>
              </w:rPr>
              <w:t xml:space="preserve">وخلال اجتماع لجنة الدراسات </w:t>
            </w:r>
            <w:r w:rsidRPr="00ED1E2D">
              <w:rPr>
                <w:position w:val="2"/>
                <w:sz w:val="20"/>
                <w:szCs w:val="20"/>
                <w:lang w:val="en-GB" w:bidi="ar-EG"/>
              </w:rPr>
              <w:t>20</w:t>
            </w:r>
            <w:r w:rsidRPr="00ED1E2D">
              <w:rPr>
                <w:position w:val="2"/>
                <w:sz w:val="20"/>
                <w:szCs w:val="20"/>
                <w:rtl/>
                <w:lang w:val="en-GB" w:bidi="ar-EG"/>
              </w:rPr>
              <w:t xml:space="preserve"> الذي عُقد افتراضياً في الفترة </w:t>
            </w:r>
            <w:r w:rsidRPr="00ED1E2D">
              <w:rPr>
                <w:position w:val="2"/>
                <w:sz w:val="20"/>
                <w:szCs w:val="20"/>
                <w:lang w:bidi="ar-EG"/>
              </w:rPr>
              <w:t>16-6</w:t>
            </w:r>
            <w:r w:rsidRPr="00ED1E2D">
              <w:rPr>
                <w:position w:val="2"/>
                <w:sz w:val="20"/>
                <w:szCs w:val="20"/>
                <w:rtl/>
                <w:lang w:val="en-GB" w:bidi="ar-EG"/>
              </w:rPr>
              <w:t xml:space="preserve"> يوليو 2020، عُقدت جلسة مخصصة بين لجنة الدراسات </w:t>
            </w:r>
            <w:r w:rsidRPr="00ED1E2D">
              <w:rPr>
                <w:position w:val="2"/>
                <w:sz w:val="20"/>
                <w:szCs w:val="20"/>
                <w:lang w:bidi="ar-EG"/>
              </w:rPr>
              <w:t>20</w:t>
            </w:r>
            <w:r w:rsidRPr="00ED1E2D">
              <w:rPr>
                <w:position w:val="2"/>
                <w:sz w:val="20"/>
                <w:szCs w:val="20"/>
                <w:rtl/>
                <w:lang w:bidi="ar-EG"/>
              </w:rPr>
              <w:t xml:space="preserve"> وشراكة </w:t>
            </w:r>
            <w:r w:rsidRPr="00ED1E2D">
              <w:rPr>
                <w:rFonts w:eastAsia="Calibri"/>
                <w:position w:val="2"/>
                <w:sz w:val="20"/>
                <w:szCs w:val="20"/>
                <w:lang w:val="en-GB" w:bidi="ar-EG"/>
              </w:rPr>
              <w:t>oneM2M</w:t>
            </w:r>
            <w:r w:rsidRPr="00ED1E2D">
              <w:rPr>
                <w:position w:val="2"/>
                <w:sz w:val="20"/>
                <w:szCs w:val="20"/>
                <w:rtl/>
                <w:lang w:val="en-GB" w:bidi="ar-EG"/>
              </w:rPr>
              <w:t>.</w:t>
            </w:r>
          </w:p>
          <w:p w14:paraId="59962906" w14:textId="77777777" w:rsidR="004A36E3" w:rsidRPr="00ED1E2D" w:rsidRDefault="004A36E3" w:rsidP="003268AA">
            <w:pPr>
              <w:spacing w:before="60" w:after="60" w:line="300" w:lineRule="exact"/>
              <w:rPr>
                <w:position w:val="2"/>
                <w:sz w:val="20"/>
                <w:szCs w:val="20"/>
                <w:lang w:bidi="ar-EG"/>
              </w:rPr>
            </w:pPr>
            <w:r w:rsidRPr="00ED1E2D">
              <w:rPr>
                <w:position w:val="2"/>
                <w:sz w:val="20"/>
                <w:szCs w:val="20"/>
                <w:rtl/>
                <w:lang w:bidi="ar-EG"/>
              </w:rPr>
              <w:t xml:space="preserve">وعقد </w:t>
            </w:r>
            <w:hyperlink r:id="rId550" w:history="1">
              <w:r w:rsidRPr="00ED1E2D">
                <w:rPr>
                  <w:rStyle w:val="Hyperlink"/>
                  <w:position w:val="2"/>
                  <w:sz w:val="20"/>
                  <w:szCs w:val="20"/>
                  <w:rtl/>
                  <w:lang w:bidi="ar-EG"/>
                </w:rPr>
                <w:t xml:space="preserve">نشاط التنسيق المشترك بشأن إنترنت الأشياء والمدن والمجتمعات الذكية </w:t>
              </w:r>
              <w:r w:rsidRPr="00ED1E2D">
                <w:rPr>
                  <w:rStyle w:val="Hyperlink"/>
                  <w:position w:val="2"/>
                  <w:sz w:val="20"/>
                  <w:szCs w:val="20"/>
                  <w:lang w:val="en-GB" w:bidi="ar-EG"/>
                </w:rPr>
                <w:t>(JCA-IoT and SC&amp;C)</w:t>
              </w:r>
            </w:hyperlink>
            <w:r w:rsidRPr="00ED1E2D">
              <w:rPr>
                <w:position w:val="2"/>
                <w:sz w:val="20"/>
                <w:szCs w:val="20"/>
                <w:rtl/>
                <w:lang w:val="en-GB" w:bidi="ar-EG"/>
              </w:rPr>
              <w:t xml:space="preserve"> </w:t>
            </w:r>
            <w:proofErr w:type="gramStart"/>
            <w:r w:rsidRPr="00ED1E2D">
              <w:rPr>
                <w:position w:val="2"/>
                <w:sz w:val="20"/>
                <w:szCs w:val="20"/>
                <w:rtl/>
                <w:lang w:val="en-GB" w:bidi="ar-EG"/>
              </w:rPr>
              <w:t>ثلاثة</w:t>
            </w:r>
            <w:proofErr w:type="gramEnd"/>
            <w:r w:rsidRPr="00ED1E2D">
              <w:rPr>
                <w:position w:val="2"/>
                <w:sz w:val="20"/>
                <w:szCs w:val="20"/>
                <w:rtl/>
                <w:lang w:val="en-GB" w:bidi="ar-EG"/>
              </w:rPr>
              <w:t xml:space="preserve"> اجتماعات في 10 أبريل و28 نوفمبر 2019 و26 يونيو 2020. وسيعقد الاجتماع المقبل لنشاط التنسيق المشترك افتراضياً يوم 23 أبريل 2021. ونتيجة للمدخلات التي قدمت أثناء اجتماعات نشاط التنسيق المشترك، وافقت لجنة الدراسات 20 </w:t>
            </w:r>
            <w:r w:rsidRPr="00ED1E2D">
              <w:rPr>
                <w:rFonts w:eastAsia="Calibri"/>
                <w:position w:val="2"/>
                <w:sz w:val="20"/>
                <w:szCs w:val="20"/>
                <w:rtl/>
                <w:lang w:val="en-GB" w:bidi="ar-EG"/>
              </w:rPr>
              <w:t>لقطاع</w:t>
            </w:r>
            <w:r w:rsidRPr="00ED1E2D">
              <w:rPr>
                <w:position w:val="2"/>
                <w:sz w:val="20"/>
                <w:szCs w:val="20"/>
                <w:rtl/>
                <w:lang w:val="en-GB" w:bidi="ar-EG"/>
              </w:rPr>
              <w:t xml:space="preserve"> تقييس الاتصالات في ديسمبر 2019 على </w:t>
            </w:r>
            <w:hyperlink r:id="rId551" w:history="1">
              <w:r w:rsidRPr="00ED1E2D">
                <w:rPr>
                  <w:rStyle w:val="Hyperlink"/>
                  <w:position w:val="2"/>
                  <w:sz w:val="20"/>
                  <w:szCs w:val="20"/>
                  <w:rtl/>
                  <w:lang w:val="en-GB" w:bidi="ar-EG"/>
                </w:rPr>
                <w:t xml:space="preserve">الإضافة الجديدة </w:t>
              </w:r>
              <w:r w:rsidRPr="00ED1E2D">
                <w:rPr>
                  <w:rStyle w:val="Hyperlink"/>
                  <w:position w:val="2"/>
                  <w:sz w:val="20"/>
                  <w:szCs w:val="20"/>
                  <w:lang w:bidi="ar-EG"/>
                </w:rPr>
                <w:t>ITU-T Y.Suppl.58</w:t>
              </w:r>
              <w:r w:rsidRPr="00ED1E2D">
                <w:rPr>
                  <w:rStyle w:val="Hyperlink"/>
                  <w:position w:val="2"/>
                  <w:sz w:val="20"/>
                  <w:szCs w:val="20"/>
                  <w:rtl/>
                  <w:lang w:bidi="ar-EG"/>
                </w:rPr>
                <w:t>: خارطة طريق معايير إنترنت الأشياء والمدن والمجتمعات الذكية</w:t>
              </w:r>
            </w:hyperlink>
            <w:r w:rsidRPr="00ED1E2D">
              <w:rPr>
                <w:position w:val="2"/>
                <w:sz w:val="20"/>
                <w:szCs w:val="20"/>
                <w:rtl/>
                <w:lang w:bidi="ar-EG"/>
              </w:rPr>
              <w:t>.</w:t>
            </w:r>
          </w:p>
          <w:p w14:paraId="70B0ACCF" w14:textId="77777777" w:rsidR="004A36E3" w:rsidRPr="00ED1E2D" w:rsidRDefault="004A36E3" w:rsidP="003268AA">
            <w:pPr>
              <w:spacing w:before="60" w:after="60" w:line="300" w:lineRule="exact"/>
              <w:rPr>
                <w:rFonts w:eastAsia="Calibri"/>
                <w:position w:val="2"/>
                <w:sz w:val="20"/>
                <w:szCs w:val="20"/>
                <w:rtl/>
                <w:lang w:val="en-GB"/>
              </w:rPr>
            </w:pPr>
            <w:r w:rsidRPr="00ED1E2D">
              <w:rPr>
                <w:rFonts w:eastAsia="Calibri"/>
                <w:position w:val="2"/>
                <w:sz w:val="20"/>
                <w:szCs w:val="20"/>
                <w:rtl/>
                <w:lang w:val="en-GB"/>
              </w:rPr>
              <w:t xml:space="preserve">ونظم مكتب تقييس الاتصالات منذ أبريل 2019 سلسلة من الأحداث مع هيئات الأمم المتحدة وشركاء آخرين. انظر </w:t>
            </w:r>
            <w:hyperlink r:id="rId552" w:history="1">
              <w:r w:rsidRPr="00ED1E2D">
                <w:rPr>
                  <w:rStyle w:val="Hyperlink"/>
                  <w:rFonts w:eastAsia="Calibri"/>
                  <w:position w:val="2"/>
                  <w:sz w:val="20"/>
                  <w:szCs w:val="20"/>
                  <w:rtl/>
                  <w:lang w:val="en-GB"/>
                </w:rPr>
                <w:t>هنا</w:t>
              </w:r>
            </w:hyperlink>
            <w:r w:rsidRPr="00ED1E2D">
              <w:rPr>
                <w:rFonts w:eastAsia="Calibri"/>
                <w:position w:val="2"/>
                <w:sz w:val="20"/>
                <w:szCs w:val="20"/>
                <w:rtl/>
                <w:lang w:val="en-GB"/>
              </w:rPr>
              <w:t xml:space="preserve">. </w:t>
            </w:r>
          </w:p>
          <w:p w14:paraId="44E2750A" w14:textId="77777777" w:rsidR="004A36E3" w:rsidRPr="00ED1E2D" w:rsidRDefault="004A36E3" w:rsidP="003268AA">
            <w:pPr>
              <w:spacing w:before="60" w:after="60" w:line="300" w:lineRule="exact"/>
              <w:rPr>
                <w:rFonts w:eastAsia="Calibri"/>
                <w:position w:val="2"/>
                <w:sz w:val="20"/>
                <w:szCs w:val="20"/>
                <w:rtl/>
                <w:lang w:bidi="ar-EG"/>
              </w:rPr>
            </w:pPr>
            <w:r w:rsidRPr="00ED1E2D">
              <w:rPr>
                <w:rFonts w:eastAsia="Calibri"/>
                <w:position w:val="2"/>
                <w:sz w:val="20"/>
                <w:szCs w:val="20"/>
                <w:rtl/>
                <w:lang w:val="en-GB"/>
              </w:rPr>
              <w:t xml:space="preserve">ونُشر في يناير 2020 </w:t>
            </w:r>
            <w:hyperlink r:id="rId553" w:history="1">
              <w:r w:rsidRPr="00ED1E2D">
                <w:rPr>
                  <w:rStyle w:val="Hyperlink"/>
                  <w:rFonts w:eastAsia="Calibri"/>
                  <w:position w:val="2"/>
                  <w:sz w:val="20"/>
                  <w:szCs w:val="20"/>
                  <w:rtl/>
                  <w:lang w:val="en-GB"/>
                </w:rPr>
                <w:t xml:space="preserve">كتيب لاستعراض ما أُنجز في عام والأنشطة المقبلة للفترة </w:t>
              </w:r>
              <w:r w:rsidRPr="00ED1E2D">
                <w:rPr>
                  <w:rStyle w:val="Hyperlink"/>
                  <w:rFonts w:eastAsia="Calibri"/>
                  <w:position w:val="2"/>
                  <w:sz w:val="20"/>
                  <w:szCs w:val="20"/>
                </w:rPr>
                <w:t>2020-2019</w:t>
              </w:r>
            </w:hyperlink>
            <w:r w:rsidRPr="00ED1E2D">
              <w:rPr>
                <w:rFonts w:eastAsia="Calibri"/>
                <w:position w:val="2"/>
                <w:sz w:val="20"/>
                <w:szCs w:val="20"/>
                <w:rtl/>
                <w:lang w:bidi="ar-EG"/>
              </w:rPr>
              <w:t xml:space="preserve">. </w:t>
            </w:r>
          </w:p>
          <w:p w14:paraId="3EB0D394" w14:textId="77777777" w:rsidR="004A36E3" w:rsidRPr="00ED1E2D" w:rsidRDefault="000D1DD3" w:rsidP="003268AA">
            <w:pPr>
              <w:spacing w:before="60" w:after="60" w:line="300" w:lineRule="exact"/>
              <w:rPr>
                <w:rFonts w:eastAsia="Calibri"/>
                <w:position w:val="2"/>
                <w:sz w:val="20"/>
                <w:szCs w:val="20"/>
                <w:rtl/>
                <w:lang w:bidi="ar-EG"/>
              </w:rPr>
            </w:pPr>
            <w:hyperlink r:id="rId554" w:history="1">
              <w:r w:rsidR="004A36E3" w:rsidRPr="00ED1E2D">
                <w:rPr>
                  <w:rStyle w:val="Hyperlink"/>
                  <w:position w:val="2"/>
                  <w:sz w:val="20"/>
                  <w:szCs w:val="20"/>
                  <w:rtl/>
                </w:rPr>
                <w:t xml:space="preserve">مبادرة "متحدون من أجل مدن ذكية مستدامة" </w:t>
              </w:r>
              <w:r w:rsidR="004A36E3" w:rsidRPr="00ED1E2D">
                <w:rPr>
                  <w:rStyle w:val="Hyperlink"/>
                  <w:rFonts w:eastAsia="Times New Roman"/>
                  <w:position w:val="2"/>
                  <w:sz w:val="20"/>
                  <w:szCs w:val="20"/>
                  <w:lang w:eastAsia="ko-KR"/>
                </w:rPr>
                <w:t>(U4SSC)</w:t>
              </w:r>
            </w:hyperlink>
            <w:r w:rsidR="004A36E3" w:rsidRPr="00ED1E2D">
              <w:rPr>
                <w:rFonts w:eastAsia="Times New Roman"/>
                <w:position w:val="2"/>
                <w:sz w:val="20"/>
                <w:szCs w:val="20"/>
                <w:rtl/>
                <w:lang w:eastAsia="ko-KR"/>
              </w:rPr>
              <w:t xml:space="preserve"> </w:t>
            </w:r>
            <w:r w:rsidR="004A36E3" w:rsidRPr="00ED1E2D">
              <w:rPr>
                <w:position w:val="2"/>
                <w:sz w:val="20"/>
                <w:szCs w:val="20"/>
                <w:rtl/>
              </w:rPr>
              <w:t>هي مبادرة للأمم المتحدة يتولى تنسيقها الاتحاد الدولي للاتصالات </w:t>
            </w:r>
            <w:r w:rsidR="004A36E3" w:rsidRPr="00ED1E2D">
              <w:rPr>
                <w:position w:val="2"/>
                <w:sz w:val="20"/>
                <w:szCs w:val="20"/>
              </w:rPr>
              <w:t>(ITU)</w:t>
            </w:r>
            <w:r w:rsidR="004A36E3" w:rsidRPr="00ED1E2D">
              <w:rPr>
                <w:position w:val="2"/>
                <w:sz w:val="20"/>
                <w:szCs w:val="20"/>
                <w:rtl/>
              </w:rPr>
              <w:t xml:space="preserve"> ولجنة الأمم المتحدة الاقتصادية لأوروبا </w:t>
            </w:r>
            <w:r w:rsidR="004A36E3" w:rsidRPr="00ED1E2D">
              <w:rPr>
                <w:rFonts w:eastAsia="Times New Roman"/>
                <w:position w:val="2"/>
                <w:sz w:val="20"/>
                <w:szCs w:val="20"/>
                <w:lang w:eastAsia="ko-KR"/>
              </w:rPr>
              <w:t>(UNECE)</w:t>
            </w:r>
            <w:r w:rsidR="004A36E3" w:rsidRPr="00ED1E2D">
              <w:rPr>
                <w:position w:val="2"/>
                <w:sz w:val="20"/>
                <w:szCs w:val="20"/>
                <w:rtl/>
              </w:rPr>
              <w:t xml:space="preserve"> وبرنامج الأمم المتحدة للمستوطنات البشرية </w:t>
            </w:r>
            <w:r w:rsidR="004A36E3" w:rsidRPr="00ED1E2D">
              <w:rPr>
                <w:position w:val="2"/>
                <w:sz w:val="20"/>
                <w:szCs w:val="20"/>
              </w:rPr>
              <w:t>(UN-Habitat)</w:t>
            </w:r>
            <w:r w:rsidR="004A36E3" w:rsidRPr="00ED1E2D">
              <w:rPr>
                <w:position w:val="2"/>
                <w:sz w:val="20"/>
                <w:szCs w:val="20"/>
                <w:rtl/>
              </w:rPr>
              <w:t xml:space="preserve"> وتدعمها الاتفاقية المتعلقة بالتنوع البيولوجي </w:t>
            </w:r>
            <w:r w:rsidR="004A36E3" w:rsidRPr="00ED1E2D">
              <w:rPr>
                <w:position w:val="2"/>
                <w:sz w:val="20"/>
                <w:szCs w:val="20"/>
              </w:rPr>
              <w:t>(CBD)</w:t>
            </w:r>
            <w:r w:rsidR="004A36E3" w:rsidRPr="00ED1E2D">
              <w:rPr>
                <w:position w:val="2"/>
                <w:sz w:val="20"/>
                <w:szCs w:val="20"/>
                <w:rtl/>
              </w:rPr>
              <w:t xml:space="preserve"> واللجنة الاقتصادية لأمريكا اللاتينية ومنطقة البحر </w:t>
            </w:r>
            <w:proofErr w:type="spellStart"/>
            <w:r w:rsidR="004A36E3" w:rsidRPr="00ED1E2D">
              <w:rPr>
                <w:position w:val="2"/>
                <w:sz w:val="20"/>
                <w:szCs w:val="20"/>
                <w:rtl/>
              </w:rPr>
              <w:t>الكاري‍ب‍ي</w:t>
            </w:r>
            <w:proofErr w:type="spellEnd"/>
            <w:r w:rsidR="004A36E3" w:rsidRPr="00ED1E2D">
              <w:rPr>
                <w:position w:val="2"/>
                <w:sz w:val="20"/>
                <w:szCs w:val="20"/>
                <w:rtl/>
              </w:rPr>
              <w:t xml:space="preserve"> </w:t>
            </w:r>
            <w:r w:rsidR="004A36E3" w:rsidRPr="00ED1E2D">
              <w:rPr>
                <w:position w:val="2"/>
                <w:sz w:val="20"/>
                <w:szCs w:val="20"/>
              </w:rPr>
              <w:t>(ECLAC)</w:t>
            </w:r>
            <w:r w:rsidR="004A36E3" w:rsidRPr="00ED1E2D">
              <w:rPr>
                <w:position w:val="2"/>
                <w:sz w:val="20"/>
                <w:szCs w:val="20"/>
                <w:rtl/>
              </w:rPr>
              <w:t> ومنظمة الأغذية والزراعة </w:t>
            </w:r>
            <w:r w:rsidR="004A36E3" w:rsidRPr="00ED1E2D">
              <w:rPr>
                <w:position w:val="2"/>
                <w:sz w:val="20"/>
                <w:szCs w:val="20"/>
              </w:rPr>
              <w:t>(FAO)</w:t>
            </w:r>
            <w:r w:rsidR="004A36E3" w:rsidRPr="00ED1E2D">
              <w:rPr>
                <w:position w:val="2"/>
                <w:sz w:val="20"/>
                <w:szCs w:val="20"/>
                <w:rtl/>
              </w:rPr>
              <w:t xml:space="preserve"> والاتحاد الدولي للاتصالات </w:t>
            </w:r>
            <w:r w:rsidR="004A36E3" w:rsidRPr="00ED1E2D">
              <w:rPr>
                <w:position w:val="2"/>
                <w:sz w:val="20"/>
                <w:szCs w:val="20"/>
              </w:rPr>
              <w:t>(ITU)</w:t>
            </w:r>
            <w:r w:rsidR="004A36E3" w:rsidRPr="00ED1E2D">
              <w:rPr>
                <w:position w:val="2"/>
                <w:sz w:val="20"/>
                <w:szCs w:val="20"/>
                <w:rtl/>
              </w:rPr>
              <w:t xml:space="preserve"> وبرنامج الأمم المتحدة الإنمائي </w:t>
            </w:r>
            <w:r w:rsidR="004A36E3" w:rsidRPr="00ED1E2D">
              <w:rPr>
                <w:position w:val="2"/>
                <w:sz w:val="20"/>
                <w:szCs w:val="20"/>
              </w:rPr>
              <w:t>(UNDP)</w:t>
            </w:r>
            <w:r w:rsidR="004A36E3" w:rsidRPr="00ED1E2D">
              <w:rPr>
                <w:position w:val="2"/>
                <w:sz w:val="20"/>
                <w:szCs w:val="20"/>
                <w:rtl/>
              </w:rPr>
              <w:t> ولجنة الأمم المتحدة الاقتصادية لإفريقيا </w:t>
            </w:r>
            <w:r w:rsidR="004A36E3" w:rsidRPr="00ED1E2D">
              <w:rPr>
                <w:position w:val="2"/>
                <w:sz w:val="20"/>
                <w:szCs w:val="20"/>
              </w:rPr>
              <w:t>(UNECA)</w:t>
            </w:r>
            <w:r w:rsidR="004A36E3" w:rsidRPr="00ED1E2D">
              <w:rPr>
                <w:position w:val="2"/>
                <w:sz w:val="20"/>
                <w:szCs w:val="20"/>
                <w:rtl/>
              </w:rPr>
              <w:t> ولجنة الأمم المتحدة الاقتصادية لأوروبا </w:t>
            </w:r>
            <w:r w:rsidR="004A36E3" w:rsidRPr="00ED1E2D">
              <w:rPr>
                <w:position w:val="2"/>
                <w:sz w:val="20"/>
                <w:szCs w:val="20"/>
              </w:rPr>
              <w:t>(UNECE)</w:t>
            </w:r>
            <w:r w:rsidR="004A36E3" w:rsidRPr="00ED1E2D">
              <w:rPr>
                <w:position w:val="2"/>
                <w:sz w:val="20"/>
                <w:szCs w:val="20"/>
                <w:rtl/>
              </w:rPr>
              <w:t> ومنظمة الأمم المتحدة للتربية والعلم والثقافة </w:t>
            </w:r>
            <w:r w:rsidR="004A36E3" w:rsidRPr="00ED1E2D">
              <w:rPr>
                <w:position w:val="2"/>
                <w:sz w:val="20"/>
                <w:szCs w:val="20"/>
              </w:rPr>
              <w:t>(UNESCO)</w:t>
            </w:r>
            <w:r w:rsidR="004A36E3" w:rsidRPr="00ED1E2D">
              <w:rPr>
                <w:position w:val="2"/>
                <w:sz w:val="20"/>
                <w:szCs w:val="20"/>
                <w:rtl/>
              </w:rPr>
              <w:t>، برنامج الأمم المتحدة للبيئة </w:t>
            </w:r>
            <w:r w:rsidR="004A36E3" w:rsidRPr="00ED1E2D">
              <w:rPr>
                <w:position w:val="2"/>
                <w:sz w:val="20"/>
                <w:szCs w:val="20"/>
              </w:rPr>
              <w:t>(UNEP)</w:t>
            </w:r>
            <w:r w:rsidR="004A36E3" w:rsidRPr="00ED1E2D">
              <w:rPr>
                <w:position w:val="2"/>
                <w:sz w:val="20"/>
                <w:szCs w:val="20"/>
                <w:rtl/>
                <w:lang w:bidi="ar-EG"/>
              </w:rPr>
              <w:t xml:space="preserve"> </w:t>
            </w:r>
            <w:r w:rsidR="004A36E3" w:rsidRPr="00ED1E2D">
              <w:rPr>
                <w:position w:val="2"/>
                <w:sz w:val="20"/>
                <w:szCs w:val="20"/>
                <w:rtl/>
              </w:rPr>
              <w:t>والمبادرة المالية لبرنامج الأمم المتحدة للبيئة </w:t>
            </w:r>
            <w:r w:rsidR="004A36E3" w:rsidRPr="00ED1E2D">
              <w:rPr>
                <w:position w:val="2"/>
                <w:sz w:val="20"/>
                <w:szCs w:val="20"/>
              </w:rPr>
              <w:t>(UNEP-FI)</w:t>
            </w:r>
            <w:r w:rsidR="004A36E3" w:rsidRPr="00ED1E2D">
              <w:rPr>
                <w:position w:val="2"/>
                <w:sz w:val="20"/>
                <w:szCs w:val="20"/>
                <w:rtl/>
              </w:rPr>
              <w:t xml:space="preserve"> واتفاقية الأمم المتحدة الإطارية المتعلقة بتغير المناخ </w:t>
            </w:r>
            <w:r w:rsidR="004A36E3" w:rsidRPr="00ED1E2D">
              <w:rPr>
                <w:position w:val="2"/>
                <w:sz w:val="20"/>
                <w:szCs w:val="20"/>
              </w:rPr>
              <w:t>(UNFCCC)</w:t>
            </w:r>
            <w:r w:rsidR="004A36E3" w:rsidRPr="00ED1E2D">
              <w:rPr>
                <w:position w:val="2"/>
                <w:sz w:val="20"/>
                <w:szCs w:val="20"/>
                <w:rtl/>
              </w:rPr>
              <w:t xml:space="preserve"> </w:t>
            </w:r>
            <w:r w:rsidR="004A36E3" w:rsidRPr="00ED1E2D">
              <w:rPr>
                <w:color w:val="000000"/>
                <w:position w:val="2"/>
                <w:sz w:val="20"/>
                <w:szCs w:val="20"/>
                <w:rtl/>
              </w:rPr>
              <w:t>ومنظمة الأمم المتحدة للتنمية الصناعية </w:t>
            </w:r>
            <w:r w:rsidR="004A36E3" w:rsidRPr="00ED1E2D">
              <w:rPr>
                <w:color w:val="000000"/>
                <w:position w:val="2"/>
                <w:sz w:val="20"/>
                <w:szCs w:val="20"/>
              </w:rPr>
              <w:t>(UNIDO)</w:t>
            </w:r>
            <w:r w:rsidR="004A36E3" w:rsidRPr="00ED1E2D">
              <w:rPr>
                <w:color w:val="000000"/>
                <w:position w:val="2"/>
                <w:sz w:val="20"/>
                <w:szCs w:val="20"/>
                <w:rtl/>
              </w:rPr>
              <w:t xml:space="preserve"> </w:t>
            </w:r>
            <w:r w:rsidR="004A36E3" w:rsidRPr="00ED1E2D">
              <w:rPr>
                <w:position w:val="2"/>
                <w:sz w:val="20"/>
                <w:szCs w:val="20"/>
                <w:rtl/>
              </w:rPr>
              <w:t>والوحدة التشغيلية التابعة لجامعة الأمم المتحدة المعنية بالحوكمة الإلكترونية القائمة على السياسات </w:t>
            </w:r>
            <w:r w:rsidR="004A36E3" w:rsidRPr="00ED1E2D">
              <w:rPr>
                <w:position w:val="2"/>
                <w:sz w:val="20"/>
                <w:szCs w:val="20"/>
              </w:rPr>
              <w:t>(UNU-EGOV)</w:t>
            </w:r>
            <w:r w:rsidR="004A36E3" w:rsidRPr="00ED1E2D">
              <w:rPr>
                <w:position w:val="2"/>
                <w:sz w:val="20"/>
                <w:szCs w:val="20"/>
                <w:rtl/>
              </w:rPr>
              <w:t xml:space="preserve"> وهيئة الأمم المتحدة للمرأة </w:t>
            </w:r>
            <w:r w:rsidR="004A36E3" w:rsidRPr="00ED1E2D">
              <w:rPr>
                <w:position w:val="2"/>
                <w:sz w:val="20"/>
                <w:szCs w:val="20"/>
              </w:rPr>
              <w:t>(UN-Women)</w:t>
            </w:r>
            <w:r w:rsidR="004A36E3" w:rsidRPr="00ED1E2D">
              <w:rPr>
                <w:position w:val="2"/>
                <w:sz w:val="20"/>
                <w:szCs w:val="20"/>
                <w:rtl/>
              </w:rPr>
              <w:t xml:space="preserve"> ومكتب الأمم المتحدة للشركات (</w:t>
            </w:r>
            <w:r w:rsidR="004A36E3" w:rsidRPr="00ED1E2D">
              <w:rPr>
                <w:position w:val="2"/>
                <w:sz w:val="20"/>
                <w:szCs w:val="20"/>
              </w:rPr>
              <w:t>UNOP</w:t>
            </w:r>
            <w:r w:rsidR="004A36E3" w:rsidRPr="00ED1E2D">
              <w:rPr>
                <w:position w:val="2"/>
                <w:sz w:val="20"/>
                <w:szCs w:val="20"/>
                <w:rtl/>
              </w:rPr>
              <w:t>) والمنظمة العالمية للأرصاد الجوية </w:t>
            </w:r>
            <w:r w:rsidR="004A36E3" w:rsidRPr="00ED1E2D">
              <w:rPr>
                <w:position w:val="2"/>
                <w:sz w:val="20"/>
                <w:szCs w:val="20"/>
              </w:rPr>
              <w:t>(WMO)</w:t>
            </w:r>
            <w:r w:rsidR="004A36E3" w:rsidRPr="00ED1E2D">
              <w:rPr>
                <w:position w:val="2"/>
                <w:sz w:val="20"/>
                <w:szCs w:val="20"/>
                <w:rtl/>
              </w:rPr>
              <w:t xml:space="preserve">، من أجل تحقيق الهدف </w:t>
            </w:r>
            <w:r w:rsidR="004A36E3" w:rsidRPr="00ED1E2D">
              <w:rPr>
                <w:position w:val="2"/>
                <w:sz w:val="20"/>
                <w:szCs w:val="20"/>
              </w:rPr>
              <w:t>11</w:t>
            </w:r>
            <w:r w:rsidR="004A36E3" w:rsidRPr="00ED1E2D">
              <w:rPr>
                <w:position w:val="2"/>
                <w:sz w:val="20"/>
                <w:szCs w:val="20"/>
                <w:rtl/>
              </w:rPr>
              <w:t xml:space="preserve"> من أهداف التنمية المستدامة: "جعل المدن والمستوطنات البشرية شاملة للجميع وآمنة وقادرة على الصمود ومستدامة". ومنذ أبريل 2019، عقدت المبادرة </w:t>
            </w:r>
            <w:r w:rsidR="004A36E3" w:rsidRPr="00ED1E2D">
              <w:rPr>
                <w:position w:val="2"/>
                <w:sz w:val="20"/>
                <w:szCs w:val="20"/>
              </w:rPr>
              <w:t>U4SSC</w:t>
            </w:r>
            <w:r w:rsidR="004A36E3" w:rsidRPr="00ED1E2D">
              <w:rPr>
                <w:position w:val="2"/>
                <w:sz w:val="20"/>
                <w:szCs w:val="20"/>
                <w:rtl/>
                <w:lang w:bidi="ar-EG"/>
              </w:rPr>
              <w:t xml:space="preserve"> أكثر من 50 اجتماعاً إلكترونياً لدفع العمل </w:t>
            </w:r>
            <w:proofErr w:type="spellStart"/>
            <w:r w:rsidR="004A36E3" w:rsidRPr="00ED1E2D">
              <w:rPr>
                <w:position w:val="2"/>
                <w:sz w:val="20"/>
                <w:szCs w:val="20"/>
                <w:rtl/>
                <w:lang w:bidi="ar-EG"/>
              </w:rPr>
              <w:t>المضطلع</w:t>
            </w:r>
            <w:proofErr w:type="spellEnd"/>
            <w:r w:rsidR="004A36E3" w:rsidRPr="00ED1E2D">
              <w:rPr>
                <w:position w:val="2"/>
                <w:sz w:val="20"/>
                <w:szCs w:val="20"/>
                <w:rtl/>
                <w:lang w:bidi="ar-EG"/>
              </w:rPr>
              <w:t xml:space="preserve"> به في </w:t>
            </w:r>
            <w:hyperlink r:id="rId555" w:history="1">
              <w:r w:rsidR="004A36E3" w:rsidRPr="00ED1E2D">
                <w:rPr>
                  <w:rStyle w:val="Hyperlink"/>
                  <w:position w:val="2"/>
                  <w:sz w:val="20"/>
                  <w:szCs w:val="20"/>
                  <w:rtl/>
                  <w:lang w:bidi="ar-EG"/>
                </w:rPr>
                <w:t xml:space="preserve">الأفرقة </w:t>
              </w:r>
              <w:proofErr w:type="spellStart"/>
              <w:r w:rsidR="004A36E3" w:rsidRPr="00ED1E2D">
                <w:rPr>
                  <w:rStyle w:val="Hyperlink"/>
                  <w:position w:val="2"/>
                  <w:sz w:val="20"/>
                  <w:szCs w:val="20"/>
                  <w:rtl/>
                  <w:lang w:bidi="ar-EG"/>
                </w:rPr>
                <w:t>المواضيعية</w:t>
              </w:r>
              <w:proofErr w:type="spellEnd"/>
              <w:r w:rsidR="004A36E3" w:rsidRPr="00ED1E2D">
                <w:rPr>
                  <w:rStyle w:val="Hyperlink"/>
                  <w:position w:val="2"/>
                  <w:sz w:val="20"/>
                  <w:szCs w:val="20"/>
                  <w:rtl/>
                  <w:lang w:bidi="ar-EG"/>
                </w:rPr>
                <w:t xml:space="preserve"> للمبادرة</w:t>
              </w:r>
            </w:hyperlink>
            <w:r w:rsidR="004A36E3" w:rsidRPr="00ED1E2D">
              <w:rPr>
                <w:position w:val="2"/>
                <w:sz w:val="20"/>
                <w:szCs w:val="20"/>
                <w:rtl/>
                <w:lang w:bidi="ar-EG"/>
              </w:rPr>
              <w:t>.</w:t>
            </w:r>
          </w:p>
          <w:p w14:paraId="20B1B187" w14:textId="77777777" w:rsidR="004A36E3" w:rsidRPr="00ED1E2D" w:rsidRDefault="004A36E3" w:rsidP="003268AA">
            <w:pPr>
              <w:spacing w:before="60" w:after="60" w:line="300" w:lineRule="exact"/>
              <w:rPr>
                <w:rFonts w:eastAsia="Calibri"/>
                <w:spacing w:val="-6"/>
                <w:position w:val="2"/>
                <w:sz w:val="20"/>
                <w:szCs w:val="20"/>
                <w:rtl/>
                <w:lang w:bidi="ar-EG"/>
              </w:rPr>
            </w:pPr>
            <w:r w:rsidRPr="00ED1E2D">
              <w:rPr>
                <w:rFonts w:eastAsia="Calibri"/>
                <w:spacing w:val="-6"/>
                <w:position w:val="2"/>
                <w:sz w:val="20"/>
                <w:szCs w:val="20"/>
                <w:rtl/>
                <w:lang w:bidi="ar-EG"/>
              </w:rPr>
              <w:t xml:space="preserve">أُطلقت في مارس 2020 </w:t>
            </w:r>
            <w:hyperlink r:id="rId556" w:history="1">
              <w:r w:rsidRPr="00ED1E2D">
                <w:rPr>
                  <w:rStyle w:val="Hyperlink"/>
                  <w:rFonts w:eastAsia="Calibri"/>
                  <w:spacing w:val="-6"/>
                  <w:position w:val="2"/>
                  <w:sz w:val="20"/>
                  <w:szCs w:val="20"/>
                  <w:rtl/>
                  <w:lang w:bidi="ar-EG"/>
                </w:rPr>
                <w:t>دعوة لخبراء</w:t>
              </w:r>
            </w:hyperlink>
            <w:r w:rsidRPr="00ED1E2D">
              <w:rPr>
                <w:rFonts w:eastAsia="Calibri"/>
                <w:spacing w:val="-6"/>
                <w:position w:val="2"/>
                <w:sz w:val="20"/>
                <w:szCs w:val="20"/>
                <w:rtl/>
                <w:lang w:bidi="ar-EG"/>
              </w:rPr>
              <w:t xml:space="preserve"> للمشاركة في الأفرقة </w:t>
            </w:r>
            <w:proofErr w:type="spellStart"/>
            <w:r w:rsidRPr="00ED1E2D">
              <w:rPr>
                <w:rFonts w:eastAsia="Calibri"/>
                <w:spacing w:val="-6"/>
                <w:position w:val="2"/>
                <w:sz w:val="20"/>
                <w:szCs w:val="20"/>
                <w:rtl/>
                <w:lang w:bidi="ar-EG"/>
              </w:rPr>
              <w:t>المواضيعية</w:t>
            </w:r>
            <w:proofErr w:type="spellEnd"/>
            <w:r w:rsidRPr="00ED1E2D">
              <w:rPr>
                <w:rFonts w:eastAsia="Calibri"/>
                <w:spacing w:val="-6"/>
                <w:position w:val="2"/>
                <w:sz w:val="20"/>
                <w:szCs w:val="20"/>
                <w:rtl/>
                <w:lang w:bidi="ar-EG"/>
              </w:rPr>
              <w:t xml:space="preserve"> الرئيسية لمبادرة متحدون من أجل مدن ذكية مستدامة (</w:t>
            </w:r>
            <w:r w:rsidRPr="00ED1E2D">
              <w:rPr>
                <w:rFonts w:eastAsia="Calibri"/>
                <w:spacing w:val="-6"/>
                <w:position w:val="2"/>
                <w:sz w:val="20"/>
                <w:szCs w:val="20"/>
                <w:lang w:bidi="ar-EG"/>
              </w:rPr>
              <w:t>U4SSC</w:t>
            </w:r>
            <w:r w:rsidRPr="00ED1E2D">
              <w:rPr>
                <w:rFonts w:eastAsia="Calibri"/>
                <w:spacing w:val="-6"/>
                <w:position w:val="2"/>
                <w:sz w:val="20"/>
                <w:szCs w:val="20"/>
                <w:rtl/>
                <w:lang w:bidi="ar-EG"/>
              </w:rPr>
              <w:t xml:space="preserve">) من أجل تحديد الحلول والتكنولوجيات والأدوات </w:t>
            </w:r>
            <w:proofErr w:type="spellStart"/>
            <w:r w:rsidRPr="00ED1E2D">
              <w:rPr>
                <w:rFonts w:eastAsia="Calibri"/>
                <w:spacing w:val="-6"/>
                <w:position w:val="2"/>
                <w:sz w:val="20"/>
                <w:szCs w:val="20"/>
                <w:rtl/>
                <w:lang w:bidi="ar-EG"/>
              </w:rPr>
              <w:t>السياساتية</w:t>
            </w:r>
            <w:proofErr w:type="spellEnd"/>
            <w:r w:rsidRPr="00ED1E2D">
              <w:rPr>
                <w:rFonts w:eastAsia="Calibri"/>
                <w:spacing w:val="-6"/>
                <w:position w:val="2"/>
                <w:sz w:val="20"/>
                <w:szCs w:val="20"/>
                <w:rtl/>
                <w:lang w:bidi="ar-EG"/>
              </w:rPr>
              <w:t xml:space="preserve"> الخاصة ببناء المدن والمجتمعات الذكية المستدامة.</w:t>
            </w:r>
          </w:p>
          <w:p w14:paraId="5BF45CEF" w14:textId="77777777" w:rsidR="004A36E3" w:rsidRPr="00ED1E2D" w:rsidRDefault="004A36E3" w:rsidP="003268AA">
            <w:pPr>
              <w:spacing w:before="60" w:after="60" w:line="300" w:lineRule="exact"/>
              <w:rPr>
                <w:rFonts w:eastAsia="Calibri"/>
                <w:spacing w:val="-6"/>
                <w:position w:val="2"/>
                <w:sz w:val="20"/>
                <w:szCs w:val="20"/>
                <w:rtl/>
                <w:lang w:bidi="ar-EG"/>
              </w:rPr>
            </w:pPr>
            <w:r w:rsidRPr="00ED1E2D">
              <w:rPr>
                <w:rFonts w:eastAsia="Calibri"/>
                <w:spacing w:val="-6"/>
                <w:position w:val="2"/>
                <w:sz w:val="20"/>
                <w:szCs w:val="20"/>
                <w:rtl/>
                <w:lang w:bidi="ar-EG"/>
              </w:rPr>
              <w:t>ونشرت المبادرة العديد من النواتج.</w:t>
            </w:r>
          </w:p>
          <w:p w14:paraId="489E354F" w14:textId="4FAD54FC" w:rsidR="004A36E3" w:rsidRPr="00ED1E2D" w:rsidRDefault="004A36E3" w:rsidP="003268AA">
            <w:pPr>
              <w:spacing w:before="60" w:after="60" w:line="300" w:lineRule="exact"/>
              <w:rPr>
                <w:rFonts w:eastAsia="Calibri"/>
                <w:spacing w:val="-2"/>
                <w:position w:val="2"/>
                <w:sz w:val="20"/>
                <w:szCs w:val="20"/>
                <w:rtl/>
                <w:lang w:bidi="ar-EG"/>
              </w:rPr>
            </w:pPr>
            <w:r w:rsidRPr="00ED1E2D">
              <w:rPr>
                <w:rFonts w:eastAsia="Calibri"/>
                <w:spacing w:val="-2"/>
                <w:position w:val="2"/>
                <w:sz w:val="20"/>
                <w:szCs w:val="20"/>
                <w:rtl/>
                <w:lang w:val="en-GB"/>
              </w:rPr>
              <w:t xml:space="preserve">ونُشر في أكتوبر 2019 </w:t>
            </w:r>
            <w:r w:rsidR="001E0B35">
              <w:rPr>
                <w:rFonts w:eastAsia="Calibri" w:hint="cs"/>
                <w:spacing w:val="-2"/>
                <w:position w:val="2"/>
                <w:sz w:val="20"/>
                <w:szCs w:val="20"/>
                <w:rtl/>
                <w:lang w:val="en-GB"/>
              </w:rPr>
              <w:t>"</w:t>
            </w:r>
            <w:hyperlink r:id="rId557" w:history="1">
              <w:r w:rsidRPr="00ED1E2D">
                <w:rPr>
                  <w:rStyle w:val="Hyperlink"/>
                  <w:rFonts w:eastAsia="Calibri"/>
                  <w:spacing w:val="-2"/>
                  <w:position w:val="2"/>
                  <w:sz w:val="20"/>
                  <w:szCs w:val="20"/>
                  <w:rtl/>
                  <w:lang w:val="en-GB"/>
                </w:rPr>
                <w:t>إطار تطبيق العلوم في المدينة</w:t>
              </w:r>
            </w:hyperlink>
            <w:r w:rsidR="001E0B35">
              <w:rPr>
                <w:rFonts w:eastAsia="Calibri" w:hint="cs"/>
                <w:spacing w:val="-2"/>
                <w:position w:val="2"/>
                <w:sz w:val="20"/>
                <w:szCs w:val="20"/>
                <w:rtl/>
                <w:lang w:val="en-GB"/>
              </w:rPr>
              <w:t xml:space="preserve">" </w:t>
            </w:r>
            <w:r w:rsidRPr="00ED1E2D">
              <w:rPr>
                <w:rFonts w:eastAsia="Calibri"/>
                <w:spacing w:val="-2"/>
                <w:position w:val="2"/>
                <w:sz w:val="20"/>
                <w:szCs w:val="20"/>
                <w:rtl/>
                <w:lang w:val="en-GB"/>
              </w:rPr>
              <w:t xml:space="preserve">الخاص بالمبادرة </w:t>
            </w:r>
            <w:r w:rsidRPr="00ED1E2D">
              <w:rPr>
                <w:rFonts w:eastAsia="Calibri"/>
                <w:spacing w:val="-2"/>
                <w:position w:val="2"/>
                <w:sz w:val="20"/>
                <w:szCs w:val="20"/>
              </w:rPr>
              <w:t>U4SSC</w:t>
            </w:r>
            <w:r w:rsidRPr="00ED1E2D">
              <w:rPr>
                <w:rFonts w:eastAsia="Calibri"/>
                <w:spacing w:val="-2"/>
                <w:position w:val="2"/>
                <w:sz w:val="20"/>
                <w:szCs w:val="20"/>
                <w:rtl/>
                <w:lang w:bidi="ar-EG"/>
              </w:rPr>
              <w:t xml:space="preserve"> مع </w:t>
            </w:r>
            <w:hyperlink r:id="rId558" w:history="1">
              <w:r w:rsidRPr="00ED1E2D">
                <w:rPr>
                  <w:rStyle w:val="Hyperlink"/>
                  <w:rFonts w:eastAsia="Calibri"/>
                  <w:spacing w:val="-2"/>
                  <w:position w:val="2"/>
                  <w:sz w:val="20"/>
                  <w:szCs w:val="20"/>
                  <w:rtl/>
                  <w:lang w:bidi="ar-EG"/>
                </w:rPr>
                <w:t>ثمان دراسات حالة</w:t>
              </w:r>
            </w:hyperlink>
            <w:r w:rsidRPr="00ED1E2D">
              <w:rPr>
                <w:rFonts w:eastAsia="Calibri"/>
                <w:spacing w:val="-2"/>
                <w:position w:val="2"/>
                <w:sz w:val="20"/>
                <w:szCs w:val="20"/>
                <w:rtl/>
                <w:lang w:bidi="ar-EG"/>
              </w:rPr>
              <w:t>. ويوفر الإطار منهجية من أربع خطوات للمدن للتغلب على التحديات الحضرية الملحة التي تواجهها. وباستخدام الشواهد التجريبية كأساس للتقييم، فإن إطار تطبيق العلوم في المدينة يوفر طريقة موثوقة ومتسقة للمدن لتقييم تطبيقاتها المتعلقة بالمدن وتحديد أولوياتها وتعزيزها.</w:t>
            </w:r>
          </w:p>
          <w:p w14:paraId="786FF488" w14:textId="77777777" w:rsidR="004A36E3" w:rsidRPr="00ED1E2D" w:rsidRDefault="004A36E3" w:rsidP="003268AA">
            <w:pPr>
              <w:spacing w:before="60" w:after="60" w:line="300" w:lineRule="exact"/>
              <w:rPr>
                <w:rFonts w:eastAsia="Calibri"/>
                <w:spacing w:val="-2"/>
                <w:position w:val="2"/>
                <w:sz w:val="20"/>
                <w:szCs w:val="20"/>
                <w:rtl/>
                <w:lang w:bidi="ar-EG"/>
              </w:rPr>
            </w:pPr>
            <w:r w:rsidRPr="00ED1E2D">
              <w:rPr>
                <w:rFonts w:eastAsia="Calibri"/>
                <w:spacing w:val="-2"/>
                <w:position w:val="2"/>
                <w:sz w:val="20"/>
                <w:szCs w:val="20"/>
                <w:rtl/>
                <w:lang w:bidi="ar-EG"/>
              </w:rPr>
              <w:t xml:space="preserve">وفي يونيو </w:t>
            </w:r>
            <w:r w:rsidRPr="00ED1E2D">
              <w:rPr>
                <w:rFonts w:eastAsia="Calibri"/>
                <w:spacing w:val="-2"/>
                <w:position w:val="2"/>
                <w:sz w:val="20"/>
                <w:szCs w:val="20"/>
                <w:lang w:bidi="ar-EG"/>
              </w:rPr>
              <w:t>2020</w:t>
            </w:r>
            <w:r w:rsidRPr="00ED1E2D">
              <w:rPr>
                <w:rFonts w:eastAsia="Calibri"/>
                <w:spacing w:val="-2"/>
                <w:position w:val="2"/>
                <w:sz w:val="20"/>
                <w:szCs w:val="20"/>
                <w:rtl/>
                <w:lang w:bidi="ar-EG"/>
              </w:rPr>
              <w:t>، نُشر "</w:t>
            </w:r>
            <w:hyperlink r:id="rId559" w:history="1">
              <w:r w:rsidRPr="00ED1E2D">
                <w:rPr>
                  <w:rStyle w:val="Hyperlink"/>
                  <w:rFonts w:eastAsia="Calibri"/>
                  <w:spacing w:val="-2"/>
                  <w:position w:val="2"/>
                  <w:sz w:val="20"/>
                  <w:szCs w:val="20"/>
                  <w:rtl/>
                  <w:lang w:bidi="ar-EG"/>
                </w:rPr>
                <w:t>دليل بشأن المدن الدائرية</w:t>
              </w:r>
            </w:hyperlink>
            <w:r w:rsidRPr="00ED1E2D">
              <w:rPr>
                <w:rFonts w:eastAsia="Calibri"/>
                <w:spacing w:val="-2"/>
                <w:position w:val="2"/>
                <w:sz w:val="20"/>
                <w:szCs w:val="20"/>
                <w:rtl/>
                <w:lang w:bidi="ar-EG"/>
              </w:rPr>
              <w:t xml:space="preserve">" مع </w:t>
            </w:r>
            <w:hyperlink r:id="rId560" w:history="1">
              <w:r w:rsidRPr="00ED1E2D">
                <w:rPr>
                  <w:rStyle w:val="Hyperlink"/>
                  <w:rFonts w:eastAsia="Calibri"/>
                  <w:spacing w:val="-2"/>
                  <w:position w:val="2"/>
                  <w:sz w:val="20"/>
                  <w:szCs w:val="20"/>
                  <w:rtl/>
                  <w:lang w:bidi="ar-EG"/>
                </w:rPr>
                <w:t>ثمان دراسات حالة</w:t>
              </w:r>
            </w:hyperlink>
            <w:r w:rsidRPr="00ED1E2D">
              <w:rPr>
                <w:rFonts w:eastAsia="Calibri"/>
                <w:spacing w:val="-2"/>
                <w:position w:val="2"/>
                <w:sz w:val="20"/>
                <w:szCs w:val="20"/>
                <w:rtl/>
                <w:lang w:bidi="ar-EG"/>
              </w:rPr>
              <w:t xml:space="preserve">. ويتضمن الدليل إطاراً لتنفيذ المدن الدائرية يهدف إلى تحسين التدوير في المدن ودعم أصحاب المصلحة في تنفيذ إجراءات التدوير. ويتكون الإطار من منهجية رباعية المراحل توفر طريقة متسقة لتقييم إجراءات التدوير المختلفة وتحديد أولوياتها وتحفيزها. وأُعد هذا الناتج في إطار التصدي لتحديات الاستدامة المتنامية التي تواجهها المدن وظهور مفهوم الاقتصاد الدائري وإمكانية تطبيقه وتوسيعه في البيئة الحضرية. </w:t>
            </w:r>
          </w:p>
          <w:p w14:paraId="7A0507A1" w14:textId="77777777" w:rsidR="004A36E3" w:rsidRPr="00ED1E2D" w:rsidRDefault="004A36E3" w:rsidP="003268AA">
            <w:pPr>
              <w:spacing w:before="60" w:after="60" w:line="300" w:lineRule="exact"/>
              <w:rPr>
                <w:rFonts w:eastAsia="Calibri"/>
                <w:spacing w:val="-2"/>
                <w:position w:val="2"/>
                <w:sz w:val="20"/>
                <w:szCs w:val="20"/>
                <w:rtl/>
                <w:lang w:bidi="ar-EG"/>
              </w:rPr>
            </w:pPr>
            <w:r w:rsidRPr="00ED1E2D">
              <w:rPr>
                <w:rFonts w:eastAsia="Calibri"/>
                <w:spacing w:val="-2"/>
                <w:position w:val="2"/>
                <w:sz w:val="20"/>
                <w:szCs w:val="20"/>
                <w:rtl/>
                <w:lang w:bidi="ar-EG"/>
              </w:rPr>
              <w:lastRenderedPageBreak/>
              <w:t xml:space="preserve">وفي سبتمبر </w:t>
            </w:r>
            <w:r w:rsidRPr="00ED1E2D">
              <w:rPr>
                <w:rFonts w:eastAsia="Calibri"/>
                <w:spacing w:val="-2"/>
                <w:position w:val="2"/>
                <w:sz w:val="20"/>
                <w:szCs w:val="20"/>
                <w:lang w:bidi="ar-EG"/>
              </w:rPr>
              <w:t>2020</w:t>
            </w:r>
            <w:r w:rsidRPr="00ED1E2D">
              <w:rPr>
                <w:rFonts w:eastAsia="Calibri"/>
                <w:spacing w:val="-2"/>
                <w:position w:val="2"/>
                <w:sz w:val="20"/>
                <w:szCs w:val="20"/>
                <w:rtl/>
                <w:lang w:bidi="ar-EG"/>
              </w:rPr>
              <w:t xml:space="preserve">، نُشرت الوثيقة "تسريع تحول المدن باستخدام التكنولوجيات المتقدمة" في إطار المبادرة </w:t>
            </w:r>
            <w:r w:rsidRPr="00ED1E2D">
              <w:rPr>
                <w:rFonts w:eastAsia="Calibri"/>
                <w:spacing w:val="-2"/>
                <w:position w:val="2"/>
                <w:sz w:val="20"/>
                <w:szCs w:val="20"/>
                <w:lang w:bidi="ar-EG"/>
              </w:rPr>
              <w:t>U4SSC</w:t>
            </w:r>
            <w:r w:rsidRPr="00ED1E2D">
              <w:rPr>
                <w:rFonts w:eastAsia="Calibri"/>
                <w:spacing w:val="-2"/>
                <w:position w:val="2"/>
                <w:sz w:val="20"/>
                <w:szCs w:val="20"/>
                <w:rtl/>
                <w:lang w:bidi="ar-EG"/>
              </w:rPr>
              <w:t xml:space="preserve">. وتهدف الوثيقة إلى تسليط الضوء على تأثير التكنولوجيات المتقدمة على المدن والمواطنين. ويقدم هذا التقرير رؤى بشأن الاتجاهات الحالية للتوسع الحضري ويقدم نظرة عامة على أهمية ربط المدن بأهداف التنمية المستدامة </w:t>
            </w:r>
            <w:r w:rsidRPr="00ED1E2D">
              <w:rPr>
                <w:rFonts w:eastAsia="Calibri"/>
                <w:spacing w:val="-2"/>
                <w:position w:val="2"/>
                <w:sz w:val="20"/>
                <w:szCs w:val="20"/>
                <w:lang w:bidi="ar-EG"/>
              </w:rPr>
              <w:t>(SGD)</w:t>
            </w:r>
            <w:r w:rsidRPr="00ED1E2D">
              <w:rPr>
                <w:rFonts w:eastAsia="Calibri"/>
                <w:spacing w:val="-2"/>
                <w:position w:val="2"/>
                <w:sz w:val="20"/>
                <w:szCs w:val="20"/>
                <w:rtl/>
                <w:lang w:bidi="ar-EG"/>
              </w:rPr>
              <w:t>.</w:t>
            </w:r>
          </w:p>
          <w:p w14:paraId="2E02A001" w14:textId="77777777" w:rsidR="004A36E3" w:rsidRPr="00ED1E2D" w:rsidRDefault="004A36E3" w:rsidP="003268AA">
            <w:pPr>
              <w:spacing w:before="60" w:after="60" w:line="300" w:lineRule="exact"/>
              <w:rPr>
                <w:rFonts w:eastAsia="Calibri"/>
                <w:spacing w:val="-2"/>
                <w:position w:val="2"/>
                <w:sz w:val="20"/>
                <w:szCs w:val="20"/>
                <w:rtl/>
                <w:lang w:bidi="ar-EG"/>
              </w:rPr>
            </w:pPr>
            <w:r w:rsidRPr="00ED1E2D">
              <w:rPr>
                <w:rFonts w:eastAsia="Calibri"/>
                <w:spacing w:val="-2"/>
                <w:position w:val="2"/>
                <w:sz w:val="20"/>
                <w:szCs w:val="20"/>
                <w:rtl/>
                <w:lang w:bidi="ar-EG"/>
              </w:rPr>
              <w:t xml:space="preserve">وفي نوفمبر </w:t>
            </w:r>
            <w:r w:rsidRPr="00ED1E2D">
              <w:rPr>
                <w:rFonts w:eastAsia="Calibri"/>
                <w:spacing w:val="-2"/>
                <w:position w:val="2"/>
                <w:sz w:val="20"/>
                <w:szCs w:val="20"/>
                <w:lang w:bidi="ar-EG"/>
              </w:rPr>
              <w:t>2020</w:t>
            </w:r>
            <w:r w:rsidRPr="00ED1E2D">
              <w:rPr>
                <w:rFonts w:eastAsia="Calibri"/>
                <w:spacing w:val="-2"/>
                <w:position w:val="2"/>
                <w:sz w:val="20"/>
                <w:szCs w:val="20"/>
                <w:rtl/>
                <w:lang w:bidi="ar-EG"/>
              </w:rPr>
              <w:t xml:space="preserve">، نُشر تقرير سلسلة الكتل للمدن الذكية المستدامة في إطار المبادرة </w:t>
            </w:r>
            <w:r w:rsidRPr="00ED1E2D">
              <w:rPr>
                <w:rFonts w:eastAsia="Calibri"/>
                <w:spacing w:val="-2"/>
                <w:position w:val="2"/>
                <w:sz w:val="20"/>
                <w:szCs w:val="20"/>
                <w:lang w:bidi="ar-EG"/>
              </w:rPr>
              <w:t>U4SSC</w:t>
            </w:r>
            <w:r w:rsidRPr="00ED1E2D">
              <w:rPr>
                <w:rFonts w:eastAsia="Calibri"/>
                <w:spacing w:val="-2"/>
                <w:position w:val="2"/>
                <w:sz w:val="20"/>
                <w:szCs w:val="20"/>
                <w:rtl/>
                <w:lang w:bidi="ar-EG"/>
              </w:rPr>
              <w:t>. ويتضمن التقرير رؤى بشأن الإمكانات المتعددة الأوجه التي تنطوي عليها تكنولوجيا سلسلة الكتل في بناء الثقة في مساعي المدن الذكية المستدامة، من خلال دعم إنشاء معمارية موزعة فعالة وآمنة وقابلة للتطوير من أجل التصدي للتحديات المتعلقة بقابلية التشغيل البيني، والأمن والخصوصية، وجمع البيانات، وتبادل البيانات، وتحليل البيانات.</w:t>
            </w:r>
          </w:p>
          <w:p w14:paraId="35C10B39" w14:textId="77777777" w:rsidR="004A36E3" w:rsidRPr="00ED1E2D" w:rsidRDefault="004A36E3" w:rsidP="003268AA">
            <w:pPr>
              <w:spacing w:before="60" w:after="60" w:line="300" w:lineRule="exact"/>
              <w:rPr>
                <w:position w:val="2"/>
                <w:sz w:val="20"/>
                <w:szCs w:val="20"/>
                <w:rtl/>
                <w:lang w:val="en-GB"/>
              </w:rPr>
            </w:pPr>
            <w:r w:rsidRPr="00ED1E2D">
              <w:rPr>
                <w:rFonts w:eastAsia="Calibri"/>
                <w:position w:val="2"/>
                <w:sz w:val="20"/>
                <w:szCs w:val="20"/>
                <w:rtl/>
                <w:lang w:val="en-GB" w:bidi="ar-EG"/>
              </w:rPr>
              <w:t>و</w:t>
            </w:r>
            <w:r w:rsidRPr="00ED1E2D">
              <w:rPr>
                <w:rFonts w:eastAsia="Calibri"/>
                <w:position w:val="2"/>
                <w:sz w:val="20"/>
                <w:szCs w:val="20"/>
                <w:rtl/>
                <w:lang w:val="en-GB"/>
              </w:rPr>
              <w:t xml:space="preserve">أطلق </w:t>
            </w:r>
            <w:hyperlink r:id="rId561" w:history="1">
              <w:r w:rsidRPr="00ED1E2D">
                <w:rPr>
                  <w:rStyle w:val="Hyperlink"/>
                  <w:rFonts w:eastAsia="Calibri"/>
                  <w:position w:val="2"/>
                  <w:sz w:val="20"/>
                  <w:szCs w:val="20"/>
                  <w:rtl/>
                  <w:lang w:val="en-GB"/>
                </w:rPr>
                <w:t>برنامج تنفيذ مبادرة متحدون من أجل مدن ذكية مستدامة (</w:t>
              </w:r>
              <w:r w:rsidRPr="00ED1E2D">
                <w:rPr>
                  <w:rStyle w:val="Hyperlink"/>
                  <w:rFonts w:eastAsia="Calibri"/>
                  <w:position w:val="2"/>
                  <w:sz w:val="20"/>
                  <w:szCs w:val="20"/>
                  <w:lang w:val="en-GB"/>
                </w:rPr>
                <w:t>U4SSC</w:t>
              </w:r>
              <w:r w:rsidRPr="00ED1E2D">
                <w:rPr>
                  <w:rStyle w:val="Hyperlink"/>
                  <w:rFonts w:eastAsia="Calibri"/>
                  <w:position w:val="2"/>
                  <w:sz w:val="20"/>
                  <w:szCs w:val="20"/>
                  <w:rtl/>
                  <w:lang w:val="en-GB"/>
                </w:rPr>
                <w:t>)</w:t>
              </w:r>
            </w:hyperlink>
            <w:r w:rsidRPr="00ED1E2D">
              <w:rPr>
                <w:rFonts w:eastAsia="Calibri"/>
                <w:position w:val="2"/>
                <w:sz w:val="20"/>
                <w:szCs w:val="20"/>
                <w:rtl/>
                <w:lang w:val="en-GB"/>
              </w:rPr>
              <w:t xml:space="preserve"> في أكتوبر 2019 بغية تنفيذ مشاريع وإقامة شراكات ترمي إلى بناء مدن أكثر ذكاء واستدامة في شتى أنحاء العالم. ويجري حالياً تنفيذ أربعة عشر مشروعاً.</w:t>
            </w:r>
          </w:p>
          <w:p w14:paraId="49D860C6" w14:textId="77777777" w:rsidR="004A36E3" w:rsidRPr="00ED1E2D" w:rsidRDefault="004A36E3" w:rsidP="003268AA">
            <w:pPr>
              <w:spacing w:before="60" w:after="60" w:line="300" w:lineRule="exact"/>
              <w:rPr>
                <w:spacing w:val="-2"/>
                <w:position w:val="2"/>
                <w:sz w:val="20"/>
                <w:szCs w:val="20"/>
                <w:rtl/>
                <w:lang w:bidi="ar-EG"/>
              </w:rPr>
            </w:pPr>
            <w:r w:rsidRPr="00ED1E2D">
              <w:rPr>
                <w:spacing w:val="-2"/>
                <w:position w:val="2"/>
                <w:sz w:val="20"/>
                <w:szCs w:val="20"/>
                <w:rtl/>
                <w:lang w:val="en-GB"/>
              </w:rPr>
              <w:t xml:space="preserve">ووضعت المبادرة </w:t>
            </w:r>
            <w:r w:rsidRPr="00ED1E2D">
              <w:rPr>
                <w:spacing w:val="-2"/>
                <w:position w:val="2"/>
                <w:sz w:val="20"/>
                <w:szCs w:val="20"/>
              </w:rPr>
              <w:t>U4SSC</w:t>
            </w:r>
            <w:r w:rsidRPr="00ED1E2D">
              <w:rPr>
                <w:spacing w:val="-2"/>
                <w:position w:val="2"/>
                <w:sz w:val="20"/>
                <w:szCs w:val="20"/>
                <w:rtl/>
                <w:lang w:bidi="ar-EG"/>
              </w:rPr>
              <w:t xml:space="preserve"> </w:t>
            </w:r>
            <w:hyperlink r:id="rId562" w:history="1">
              <w:r w:rsidRPr="00ED1E2D">
                <w:rPr>
                  <w:rStyle w:val="Hyperlink"/>
                  <w:spacing w:val="-2"/>
                  <w:position w:val="2"/>
                  <w:sz w:val="20"/>
                  <w:szCs w:val="20"/>
                  <w:rtl/>
                  <w:lang w:bidi="ar-EG"/>
                </w:rPr>
                <w:t>مجموعة من مؤشرات الأداء الرئيسية </w:t>
              </w:r>
              <w:r w:rsidRPr="00ED1E2D">
                <w:rPr>
                  <w:rStyle w:val="Hyperlink"/>
                  <w:spacing w:val="-2"/>
                  <w:position w:val="2"/>
                  <w:sz w:val="20"/>
                  <w:szCs w:val="20"/>
                  <w:lang w:bidi="ar-EG"/>
                </w:rPr>
                <w:t>(KPI)</w:t>
              </w:r>
              <w:r w:rsidRPr="00ED1E2D">
                <w:rPr>
                  <w:rStyle w:val="Hyperlink"/>
                  <w:spacing w:val="-2"/>
                  <w:position w:val="2"/>
                  <w:sz w:val="20"/>
                  <w:szCs w:val="20"/>
                  <w:rtl/>
                  <w:lang w:bidi="ar-EG"/>
                </w:rPr>
                <w:t xml:space="preserve"> الدولية للمدن الذكية المستدامة </w:t>
              </w:r>
              <w:r w:rsidRPr="00ED1E2D">
                <w:rPr>
                  <w:rStyle w:val="Hyperlink"/>
                  <w:spacing w:val="-2"/>
                  <w:position w:val="2"/>
                  <w:sz w:val="20"/>
                  <w:szCs w:val="20"/>
                  <w:lang w:bidi="ar-EG"/>
                </w:rPr>
                <w:t>(SSC)</w:t>
              </w:r>
            </w:hyperlink>
            <w:r w:rsidRPr="00ED1E2D">
              <w:rPr>
                <w:spacing w:val="-2"/>
                <w:position w:val="2"/>
                <w:sz w:val="20"/>
                <w:szCs w:val="20"/>
                <w:rtl/>
                <w:lang w:bidi="ar-EG"/>
              </w:rPr>
              <w:t xml:space="preserve">  (استناداً إلى التوصية </w:t>
            </w:r>
            <w:r w:rsidRPr="00ED1E2D">
              <w:rPr>
                <w:spacing w:val="-2"/>
                <w:position w:val="2"/>
                <w:sz w:val="20"/>
                <w:szCs w:val="20"/>
                <w:lang w:bidi="ar-EG"/>
              </w:rPr>
              <w:t>ITU-T Y.4903</w:t>
            </w:r>
            <w:r w:rsidRPr="00ED1E2D">
              <w:rPr>
                <w:spacing w:val="-2"/>
                <w:position w:val="2"/>
                <w:sz w:val="20"/>
                <w:szCs w:val="20"/>
                <w:rtl/>
                <w:lang w:bidi="ar-EG"/>
              </w:rPr>
              <w:t xml:space="preserve">) لوضع معايير تقييم مساهمات تكنولوجيا المعلومات والاتصالات في تحويل المدن إلى مدن أكثر ذكاء واستدامة ولتزويد المدن بوسائل التقييم الذاتي من أجل تنفيذ أهداف التنمية المستدامة </w:t>
            </w:r>
            <w:r w:rsidRPr="00ED1E2D">
              <w:rPr>
                <w:spacing w:val="-2"/>
                <w:position w:val="2"/>
                <w:sz w:val="20"/>
                <w:szCs w:val="20"/>
                <w:lang w:bidi="ar-EG"/>
              </w:rPr>
              <w:t>(SDG)</w:t>
            </w:r>
            <w:r w:rsidRPr="00ED1E2D">
              <w:rPr>
                <w:spacing w:val="-2"/>
                <w:position w:val="2"/>
                <w:sz w:val="20"/>
                <w:szCs w:val="20"/>
                <w:rtl/>
                <w:lang w:bidi="ar-EG"/>
              </w:rPr>
              <w:t xml:space="preserve">. وهناك أكثر من 100 مدينة حول العالم تنفذ بالفعل مؤشرات الأداء الرئيسية هذه. وفي سبتمبر 2019، نشر </w:t>
            </w:r>
            <w:hyperlink r:id="rId563" w:history="1">
              <w:r w:rsidRPr="00ED1E2D">
                <w:rPr>
                  <w:rStyle w:val="Hyperlink"/>
                  <w:spacing w:val="-2"/>
                  <w:position w:val="2"/>
                  <w:sz w:val="20"/>
                  <w:szCs w:val="20"/>
                  <w:rtl/>
                  <w:lang w:bidi="ar-EG"/>
                </w:rPr>
                <w:t xml:space="preserve">تقرير التحقق: مدينة </w:t>
              </w:r>
              <w:proofErr w:type="spellStart"/>
              <w:r w:rsidRPr="00ED1E2D">
                <w:rPr>
                  <w:rStyle w:val="Hyperlink"/>
                  <w:spacing w:val="-2"/>
                  <w:position w:val="2"/>
                  <w:sz w:val="20"/>
                  <w:szCs w:val="20"/>
                  <w:rtl/>
                  <w:lang w:bidi="ar-EG"/>
                </w:rPr>
                <w:t>بوللي</w:t>
              </w:r>
              <w:proofErr w:type="spellEnd"/>
              <w:r w:rsidRPr="00ED1E2D">
                <w:rPr>
                  <w:rStyle w:val="Hyperlink"/>
                  <w:spacing w:val="-2"/>
                  <w:position w:val="2"/>
                  <w:sz w:val="20"/>
                  <w:szCs w:val="20"/>
                  <w:rtl/>
                  <w:lang w:bidi="ar-EG"/>
                </w:rPr>
                <w:t xml:space="preserve"> تحت المجهر</w:t>
              </w:r>
            </w:hyperlink>
            <w:r w:rsidRPr="00ED1E2D">
              <w:rPr>
                <w:spacing w:val="-2"/>
                <w:position w:val="2"/>
                <w:sz w:val="20"/>
                <w:szCs w:val="20"/>
                <w:rtl/>
                <w:lang w:bidi="ar-EG"/>
              </w:rPr>
              <w:t xml:space="preserve">. ومنذ أكتوبر 2019، نشرت سلسلة من لقطات المدن وتقارير التحقق وصحائف الوقائع. ويمكن الاطلاع على مزيد من التفاصيل حول تنفيذ الاتحاد لمؤشرات الأداء الرئيسية للمبادرة </w:t>
            </w:r>
            <w:r w:rsidRPr="00ED1E2D">
              <w:rPr>
                <w:spacing w:val="-2"/>
                <w:position w:val="2"/>
                <w:sz w:val="20"/>
                <w:szCs w:val="20"/>
                <w:lang w:bidi="ar-EG"/>
              </w:rPr>
              <w:t>U4SSC</w:t>
            </w:r>
            <w:r w:rsidRPr="00ED1E2D">
              <w:rPr>
                <w:spacing w:val="-2"/>
                <w:position w:val="2"/>
                <w:sz w:val="20"/>
                <w:szCs w:val="20"/>
                <w:rtl/>
                <w:lang w:bidi="ar-EG"/>
              </w:rPr>
              <w:t xml:space="preserve"> </w:t>
            </w:r>
            <w:hyperlink r:id="rId564" w:history="1">
              <w:r w:rsidRPr="00ED1E2D">
                <w:rPr>
                  <w:rStyle w:val="Hyperlink"/>
                  <w:spacing w:val="-2"/>
                  <w:position w:val="2"/>
                  <w:sz w:val="20"/>
                  <w:szCs w:val="20"/>
                  <w:rtl/>
                  <w:lang w:bidi="ar-EG"/>
                </w:rPr>
                <w:t>هنا</w:t>
              </w:r>
            </w:hyperlink>
            <w:r w:rsidRPr="00ED1E2D">
              <w:rPr>
                <w:spacing w:val="-2"/>
                <w:position w:val="2"/>
                <w:sz w:val="20"/>
                <w:szCs w:val="20"/>
                <w:rtl/>
                <w:lang w:bidi="ar-EG"/>
              </w:rPr>
              <w:t>.</w:t>
            </w:r>
          </w:p>
        </w:tc>
      </w:tr>
      <w:tr w:rsidR="004A36E3" w:rsidRPr="00ED1E2D" w14:paraId="5C4BC757" w14:textId="77777777" w:rsidTr="003268AA">
        <w:trPr>
          <w:jc w:val="center"/>
        </w:trPr>
        <w:tc>
          <w:tcPr>
            <w:tcW w:w="9026" w:type="dxa"/>
          </w:tcPr>
          <w:p w14:paraId="237FC3D8" w14:textId="77777777" w:rsidR="004A36E3" w:rsidRPr="00ED1E2D" w:rsidRDefault="004A36E3" w:rsidP="003268AA">
            <w:pPr>
              <w:pStyle w:val="Headingb"/>
              <w:keepNext w:val="0"/>
              <w:spacing w:before="60" w:after="60" w:line="300" w:lineRule="exact"/>
              <w:ind w:left="0" w:firstLine="0"/>
              <w:rPr>
                <w:position w:val="2"/>
                <w:sz w:val="20"/>
                <w:szCs w:val="20"/>
                <w:rtl/>
                <w:lang w:bidi="ar-EG"/>
              </w:rPr>
            </w:pPr>
            <w:bookmarkStart w:id="326" w:name="_Toc414526864"/>
            <w:bookmarkStart w:id="327" w:name="_Toc415560284"/>
            <w:bookmarkStart w:id="328" w:name="_Toc536090546"/>
            <w:r w:rsidRPr="00ED1E2D">
              <w:rPr>
                <w:position w:val="2"/>
                <w:sz w:val="20"/>
                <w:szCs w:val="20"/>
                <w:rtl/>
                <w:lang w:bidi="ar-EG"/>
              </w:rPr>
              <w:lastRenderedPageBreak/>
              <w:t xml:space="preserve">القرار </w:t>
            </w:r>
            <w:r w:rsidRPr="00ED1E2D">
              <w:rPr>
                <w:position w:val="2"/>
                <w:sz w:val="20"/>
                <w:szCs w:val="20"/>
                <w:lang w:bidi="ar-EG"/>
              </w:rPr>
              <w:t>198</w:t>
            </w:r>
            <w:r w:rsidRPr="00ED1E2D">
              <w:rPr>
                <w:position w:val="2"/>
                <w:sz w:val="20"/>
                <w:szCs w:val="20"/>
                <w:rtl/>
                <w:lang w:bidi="ar-EG"/>
              </w:rPr>
              <w:t xml:space="preserve"> (المراجَع في دبي، </w:t>
            </w:r>
            <w:r w:rsidRPr="00ED1E2D">
              <w:rPr>
                <w:position w:val="2"/>
                <w:sz w:val="20"/>
                <w:szCs w:val="20"/>
                <w:lang w:bidi="ar-EG"/>
              </w:rPr>
              <w:t>2018</w:t>
            </w:r>
            <w:r w:rsidRPr="00ED1E2D">
              <w:rPr>
                <w:position w:val="2"/>
                <w:sz w:val="20"/>
                <w:szCs w:val="20"/>
                <w:rtl/>
                <w:lang w:bidi="ar-EG"/>
              </w:rPr>
              <w:t>)</w:t>
            </w:r>
            <w:bookmarkStart w:id="329" w:name="_Toc414526865"/>
            <w:bookmarkStart w:id="330" w:name="_Toc415560285"/>
            <w:bookmarkStart w:id="331" w:name="_Toc536090547"/>
            <w:bookmarkEnd w:id="326"/>
            <w:bookmarkEnd w:id="327"/>
            <w:bookmarkEnd w:id="328"/>
            <w:r w:rsidRPr="00ED1E2D">
              <w:rPr>
                <w:position w:val="2"/>
                <w:sz w:val="20"/>
                <w:szCs w:val="20"/>
                <w:rtl/>
                <w:lang w:bidi="ar-EG"/>
              </w:rPr>
              <w:t xml:space="preserve"> تمكين الشباب من خلال الاتصالات/تكنولوجيا المعلومات والاتصالات</w:t>
            </w:r>
            <w:bookmarkEnd w:id="329"/>
            <w:bookmarkEnd w:id="330"/>
            <w:bookmarkEnd w:id="331"/>
          </w:p>
          <w:p w14:paraId="7788F5D4" w14:textId="77777777" w:rsidR="004A36E3" w:rsidRPr="00ED1E2D" w:rsidRDefault="004A36E3" w:rsidP="003268AA">
            <w:pPr>
              <w:spacing w:before="60" w:after="60" w:line="300" w:lineRule="exact"/>
              <w:rPr>
                <w:position w:val="2"/>
                <w:sz w:val="20"/>
                <w:szCs w:val="20"/>
                <w:rtl/>
                <w:lang w:bidi="ar-EG"/>
              </w:rPr>
            </w:pPr>
            <w:r w:rsidRPr="00ED1E2D">
              <w:rPr>
                <w:position w:val="2"/>
                <w:sz w:val="20"/>
                <w:szCs w:val="20"/>
                <w:rtl/>
                <w:lang w:bidi="ar-EG"/>
              </w:rPr>
              <w:t xml:space="preserve">انظر </w:t>
            </w:r>
            <w:hyperlink w:anchor="Section1_7" w:history="1">
              <w:r w:rsidRPr="00ED1E2D">
                <w:rPr>
                  <w:rStyle w:val="Hyperlink"/>
                  <w:position w:val="2"/>
                  <w:sz w:val="20"/>
                  <w:szCs w:val="20"/>
                  <w:rtl/>
                  <w:lang w:bidi="ar-EG"/>
                </w:rPr>
                <w:t xml:space="preserve">القسم </w:t>
              </w:r>
              <w:r w:rsidRPr="00ED1E2D">
                <w:rPr>
                  <w:rStyle w:val="Hyperlink"/>
                  <w:position w:val="2"/>
                  <w:sz w:val="20"/>
                  <w:szCs w:val="20"/>
                  <w:lang w:bidi="ar-EG"/>
                </w:rPr>
                <w:t>7.1</w:t>
              </w:r>
            </w:hyperlink>
            <w:r w:rsidRPr="00ED1E2D">
              <w:rPr>
                <w:position w:val="2"/>
                <w:sz w:val="20"/>
                <w:szCs w:val="20"/>
                <w:rtl/>
                <w:lang w:bidi="ar-EG"/>
              </w:rPr>
              <w:t>.</w:t>
            </w:r>
          </w:p>
        </w:tc>
      </w:tr>
      <w:tr w:rsidR="004A36E3" w:rsidRPr="00ED1E2D" w14:paraId="03F6E95C" w14:textId="77777777" w:rsidTr="003268AA">
        <w:trPr>
          <w:jc w:val="center"/>
        </w:trPr>
        <w:tc>
          <w:tcPr>
            <w:tcW w:w="9026" w:type="dxa"/>
          </w:tcPr>
          <w:p w14:paraId="622B4239" w14:textId="77777777" w:rsidR="004A36E3" w:rsidRPr="00ED1E2D" w:rsidRDefault="004A36E3" w:rsidP="003268AA">
            <w:pPr>
              <w:pStyle w:val="Headingb"/>
              <w:keepNext w:val="0"/>
              <w:spacing w:before="60" w:after="60" w:line="300" w:lineRule="exact"/>
              <w:ind w:left="0" w:firstLine="0"/>
              <w:rPr>
                <w:position w:val="2"/>
                <w:sz w:val="20"/>
                <w:szCs w:val="20"/>
                <w:rtl/>
                <w:lang w:bidi="ar-EG"/>
              </w:rPr>
            </w:pPr>
            <w:bookmarkStart w:id="332" w:name="_Toc408328148"/>
            <w:bookmarkStart w:id="333" w:name="_Toc414526868"/>
            <w:bookmarkStart w:id="334" w:name="_Toc415560288"/>
            <w:bookmarkStart w:id="335" w:name="_Toc536090548"/>
            <w:r w:rsidRPr="00ED1E2D">
              <w:rPr>
                <w:position w:val="2"/>
                <w:sz w:val="20"/>
                <w:szCs w:val="20"/>
                <w:rtl/>
                <w:lang w:bidi="ar-EG"/>
              </w:rPr>
              <w:t xml:space="preserve">القرار </w:t>
            </w:r>
            <w:r w:rsidRPr="00ED1E2D">
              <w:rPr>
                <w:position w:val="2"/>
                <w:sz w:val="20"/>
                <w:szCs w:val="20"/>
                <w:lang w:bidi="ar-EG"/>
              </w:rPr>
              <w:t>200</w:t>
            </w:r>
            <w:r w:rsidRPr="00ED1E2D">
              <w:rPr>
                <w:position w:val="2"/>
                <w:sz w:val="20"/>
                <w:szCs w:val="20"/>
                <w:rtl/>
                <w:lang w:bidi="ar-EG"/>
              </w:rPr>
              <w:t xml:space="preserve"> (المراجَع في دبي، </w:t>
            </w:r>
            <w:r w:rsidRPr="00ED1E2D">
              <w:rPr>
                <w:position w:val="2"/>
                <w:sz w:val="20"/>
                <w:szCs w:val="20"/>
                <w:lang w:bidi="ar-EG"/>
              </w:rPr>
              <w:t>2018</w:t>
            </w:r>
            <w:r w:rsidRPr="00ED1E2D">
              <w:rPr>
                <w:position w:val="2"/>
                <w:sz w:val="20"/>
                <w:szCs w:val="20"/>
                <w:rtl/>
                <w:lang w:bidi="ar-EG"/>
              </w:rPr>
              <w:t>)</w:t>
            </w:r>
            <w:bookmarkEnd w:id="332"/>
            <w:bookmarkEnd w:id="333"/>
            <w:bookmarkEnd w:id="334"/>
            <w:bookmarkEnd w:id="335"/>
            <w:r w:rsidRPr="00ED1E2D">
              <w:rPr>
                <w:position w:val="2"/>
                <w:sz w:val="20"/>
                <w:szCs w:val="20"/>
                <w:rtl/>
                <w:lang w:bidi="ar-EG"/>
              </w:rPr>
              <w:t xml:space="preserve"> </w:t>
            </w:r>
            <w:bookmarkStart w:id="336" w:name="_Toc408328149"/>
            <w:bookmarkStart w:id="337" w:name="_Toc414526869"/>
            <w:bookmarkStart w:id="338" w:name="_Toc415560289"/>
            <w:bookmarkStart w:id="339" w:name="_Toc536090549"/>
            <w:r w:rsidRPr="00ED1E2D">
              <w:rPr>
                <w:position w:val="2"/>
                <w:sz w:val="20"/>
                <w:szCs w:val="20"/>
                <w:rtl/>
                <w:lang w:bidi="ar-EG"/>
              </w:rPr>
              <w:t>برنامج التوصيل في </w:t>
            </w:r>
            <w:r w:rsidRPr="00ED1E2D">
              <w:rPr>
                <w:position w:val="2"/>
                <w:sz w:val="20"/>
                <w:szCs w:val="20"/>
                <w:lang w:val="en-GB" w:bidi="ar-EG"/>
              </w:rPr>
              <w:t>2030</w:t>
            </w:r>
            <w:r w:rsidRPr="00ED1E2D">
              <w:rPr>
                <w:position w:val="2"/>
                <w:sz w:val="20"/>
                <w:szCs w:val="20"/>
                <w:rtl/>
                <w:lang w:bidi="ar-EG"/>
              </w:rPr>
              <w:t xml:space="preserve"> من أجل التنمية العالمية للاتصالات/تكنولوجيا المعلومات والاتصالات</w:t>
            </w:r>
            <w:bookmarkEnd w:id="336"/>
            <w:bookmarkEnd w:id="337"/>
            <w:bookmarkEnd w:id="338"/>
            <w:r w:rsidRPr="00ED1E2D">
              <w:rPr>
                <w:position w:val="2"/>
                <w:sz w:val="20"/>
                <w:szCs w:val="20"/>
                <w:rtl/>
                <w:lang w:bidi="ar-EG"/>
              </w:rPr>
              <w:t>، بما في ذلك النطاق العريض، لصالح التنمية المستدامة</w:t>
            </w:r>
            <w:bookmarkEnd w:id="339"/>
          </w:p>
          <w:p w14:paraId="30987AF2" w14:textId="77777777" w:rsidR="004A36E3" w:rsidRPr="00ED1E2D" w:rsidRDefault="004A36E3" w:rsidP="003268AA">
            <w:pPr>
              <w:spacing w:before="60" w:after="60" w:line="300" w:lineRule="exact"/>
              <w:rPr>
                <w:position w:val="2"/>
                <w:sz w:val="20"/>
                <w:szCs w:val="20"/>
                <w:rtl/>
                <w:lang w:bidi="ar-EG"/>
              </w:rPr>
            </w:pPr>
            <w:r w:rsidRPr="00ED1E2D">
              <w:rPr>
                <w:position w:val="2"/>
                <w:sz w:val="20"/>
                <w:szCs w:val="20"/>
                <w:rtl/>
                <w:lang w:bidi="ar-EG"/>
              </w:rPr>
              <w:t xml:space="preserve">يمكن اعتبار هذا التقرير بمثابة تقرير عن تنفيذ برنامج التوصيل في </w:t>
            </w:r>
            <w:r w:rsidRPr="00ED1E2D">
              <w:rPr>
                <w:position w:val="2"/>
                <w:sz w:val="20"/>
                <w:szCs w:val="20"/>
                <w:lang w:bidi="ar-EG"/>
              </w:rPr>
              <w:t>2030</w:t>
            </w:r>
            <w:r w:rsidRPr="00ED1E2D">
              <w:rPr>
                <w:position w:val="2"/>
                <w:sz w:val="20"/>
                <w:szCs w:val="20"/>
                <w:rtl/>
                <w:lang w:bidi="ar-EG"/>
              </w:rPr>
              <w:t xml:space="preserve"> (انظر </w:t>
            </w:r>
            <w:hyperlink w:anchor="Section1_3" w:history="1">
              <w:r w:rsidRPr="00ED1E2D">
                <w:rPr>
                  <w:rStyle w:val="Hyperlink"/>
                  <w:position w:val="2"/>
                  <w:sz w:val="20"/>
                  <w:szCs w:val="20"/>
                  <w:rtl/>
                  <w:lang w:bidi="ar-EG"/>
                </w:rPr>
                <w:t>القسم 3</w:t>
              </w:r>
            </w:hyperlink>
            <w:r w:rsidRPr="00ED1E2D">
              <w:rPr>
                <w:position w:val="2"/>
                <w:sz w:val="20"/>
                <w:szCs w:val="20"/>
                <w:rtl/>
                <w:lang w:bidi="ar-EG"/>
              </w:rPr>
              <w:t>).</w:t>
            </w:r>
          </w:p>
          <w:p w14:paraId="64B16184" w14:textId="77777777" w:rsidR="004A36E3" w:rsidRPr="00ED1E2D" w:rsidRDefault="004A36E3" w:rsidP="003268AA">
            <w:pPr>
              <w:spacing w:before="60" w:after="60" w:line="300" w:lineRule="exact"/>
              <w:rPr>
                <w:position w:val="2"/>
                <w:sz w:val="20"/>
                <w:szCs w:val="20"/>
                <w:rtl/>
                <w:lang w:bidi="ar-EG"/>
              </w:rPr>
            </w:pPr>
            <w:r w:rsidRPr="00ED1E2D">
              <w:rPr>
                <w:position w:val="2"/>
                <w:sz w:val="20"/>
                <w:szCs w:val="20"/>
                <w:rtl/>
                <w:lang w:bidi="ar-EG"/>
              </w:rPr>
              <w:t xml:space="preserve">أنشأ الاتحاد أيضاً الموقع المصغر لبرنامج التوصيل في </w:t>
            </w:r>
            <w:r w:rsidRPr="00ED1E2D">
              <w:rPr>
                <w:position w:val="2"/>
                <w:sz w:val="20"/>
                <w:szCs w:val="20"/>
                <w:lang w:bidi="ar-EG"/>
              </w:rPr>
              <w:t>2030</w:t>
            </w:r>
            <w:r w:rsidRPr="00ED1E2D">
              <w:rPr>
                <w:position w:val="2"/>
                <w:sz w:val="20"/>
                <w:szCs w:val="20"/>
                <w:rtl/>
                <w:lang w:bidi="ar-EG"/>
              </w:rPr>
              <w:t xml:space="preserve"> الذي أُطلق في اليوم العالمي للاتصالات ومجتمع المعلومات لعام </w:t>
            </w:r>
            <w:r w:rsidRPr="00ED1E2D">
              <w:rPr>
                <w:position w:val="2"/>
                <w:sz w:val="20"/>
                <w:szCs w:val="20"/>
                <w:lang w:bidi="ar-EG"/>
              </w:rPr>
              <w:t>2020</w:t>
            </w:r>
            <w:r w:rsidRPr="00ED1E2D">
              <w:rPr>
                <w:position w:val="2"/>
                <w:sz w:val="20"/>
                <w:szCs w:val="20"/>
                <w:rtl/>
                <w:lang w:bidi="ar-EG"/>
              </w:rPr>
              <w:t>.</w:t>
            </w:r>
          </w:p>
        </w:tc>
      </w:tr>
      <w:tr w:rsidR="004A36E3" w:rsidRPr="00ED1E2D" w14:paraId="0FE9454F" w14:textId="77777777" w:rsidTr="003268AA">
        <w:trPr>
          <w:jc w:val="center"/>
        </w:trPr>
        <w:tc>
          <w:tcPr>
            <w:tcW w:w="9026" w:type="dxa"/>
          </w:tcPr>
          <w:p w14:paraId="3263312F" w14:textId="77777777" w:rsidR="004A36E3" w:rsidRPr="00ED1E2D" w:rsidRDefault="004A36E3" w:rsidP="003268AA">
            <w:pPr>
              <w:pStyle w:val="Headingb"/>
              <w:keepNext w:val="0"/>
              <w:spacing w:before="60" w:after="60" w:line="300" w:lineRule="exact"/>
              <w:ind w:left="0" w:firstLine="0"/>
              <w:rPr>
                <w:position w:val="2"/>
                <w:sz w:val="20"/>
                <w:szCs w:val="20"/>
                <w:rtl/>
                <w:lang w:bidi="ar-EG"/>
              </w:rPr>
            </w:pPr>
            <w:bookmarkStart w:id="340" w:name="_Toc536090554"/>
            <w:bookmarkStart w:id="341" w:name="Res_204"/>
            <w:r w:rsidRPr="00ED1E2D">
              <w:rPr>
                <w:position w:val="2"/>
                <w:sz w:val="20"/>
                <w:szCs w:val="20"/>
                <w:rtl/>
                <w:lang w:bidi="ar-EG"/>
              </w:rPr>
              <w:t xml:space="preserve">القرار </w:t>
            </w:r>
            <w:r w:rsidRPr="00ED1E2D">
              <w:rPr>
                <w:position w:val="2"/>
                <w:sz w:val="20"/>
                <w:szCs w:val="20"/>
                <w:lang w:bidi="ar-EG"/>
              </w:rPr>
              <w:t>204</w:t>
            </w:r>
            <w:r w:rsidRPr="00ED1E2D">
              <w:rPr>
                <w:position w:val="2"/>
                <w:sz w:val="20"/>
                <w:szCs w:val="20"/>
                <w:rtl/>
                <w:lang w:bidi="ar-EG"/>
              </w:rPr>
              <w:t xml:space="preserve"> (دبي، </w:t>
            </w:r>
            <w:r w:rsidRPr="00ED1E2D">
              <w:rPr>
                <w:position w:val="2"/>
                <w:sz w:val="20"/>
                <w:szCs w:val="20"/>
                <w:lang w:bidi="ar-EG"/>
              </w:rPr>
              <w:t>2018</w:t>
            </w:r>
            <w:r w:rsidRPr="00ED1E2D">
              <w:rPr>
                <w:position w:val="2"/>
                <w:sz w:val="20"/>
                <w:szCs w:val="20"/>
                <w:rtl/>
                <w:lang w:bidi="ar-EG"/>
              </w:rPr>
              <w:t>)</w:t>
            </w:r>
            <w:bookmarkEnd w:id="340"/>
            <w:r w:rsidRPr="00ED1E2D">
              <w:rPr>
                <w:position w:val="2"/>
                <w:sz w:val="20"/>
                <w:szCs w:val="20"/>
                <w:rtl/>
                <w:lang w:bidi="ar-EG"/>
              </w:rPr>
              <w:t xml:space="preserve"> </w:t>
            </w:r>
            <w:bookmarkStart w:id="342" w:name="_Toc536090555"/>
            <w:r w:rsidRPr="00ED1E2D">
              <w:rPr>
                <w:position w:val="2"/>
                <w:sz w:val="20"/>
                <w:szCs w:val="20"/>
                <w:rtl/>
                <w:lang w:bidi="ar-EG"/>
              </w:rPr>
              <w:t>استخدام تكنولوجيات المعلومات والاتصالات لسدّ فجوة الشمول المالي</w:t>
            </w:r>
            <w:bookmarkEnd w:id="342"/>
          </w:p>
          <w:bookmarkEnd w:id="341"/>
          <w:p w14:paraId="2262ABD9" w14:textId="77777777" w:rsidR="004A36E3" w:rsidRPr="00ED1E2D" w:rsidRDefault="004A36E3" w:rsidP="003268AA">
            <w:pPr>
              <w:spacing w:before="60" w:after="60" w:line="300" w:lineRule="exact"/>
              <w:rPr>
                <w:rFonts w:eastAsia="Calibri"/>
                <w:position w:val="2"/>
                <w:sz w:val="20"/>
                <w:szCs w:val="20"/>
                <w:rtl/>
                <w:lang w:val="en-GB"/>
              </w:rPr>
            </w:pPr>
            <w:r w:rsidRPr="00ED1E2D">
              <w:rPr>
                <w:rFonts w:eastAsia="Calibri"/>
                <w:position w:val="2"/>
                <w:sz w:val="20"/>
                <w:szCs w:val="20"/>
                <w:rtl/>
                <w:lang w:val="en-GB"/>
              </w:rPr>
              <w:t xml:space="preserve">وفقاً </w:t>
            </w:r>
            <w:hyperlink r:id="rId565" w:history="1">
              <w:r w:rsidRPr="00ED1E2D">
                <w:rPr>
                  <w:rStyle w:val="Hyperlink"/>
                  <w:rFonts w:eastAsia="Calibri"/>
                  <w:position w:val="2"/>
                  <w:sz w:val="20"/>
                  <w:szCs w:val="20"/>
                  <w:rtl/>
                  <w:lang w:val="en-GB"/>
                </w:rPr>
                <w:t>للقرار 89</w:t>
              </w:r>
            </w:hyperlink>
            <w:r w:rsidRPr="00ED1E2D">
              <w:rPr>
                <w:rFonts w:eastAsia="Calibri"/>
                <w:position w:val="2"/>
                <w:sz w:val="20"/>
                <w:szCs w:val="20"/>
                <w:rtl/>
                <w:lang w:val="en-GB"/>
              </w:rPr>
              <w:t xml:space="preserve"> للجمعية العالمية لتقييس الاتصالات لعام 2016، نفذ الاتحاد عدداً من الأنشطة الرامية إلى تعزيز استعمال تكنولوجيات المعلومات والاتصالات في سدّ فجوة الشمول المالي من خلال ما يلي:</w:t>
            </w:r>
          </w:p>
          <w:p w14:paraId="3E675A28" w14:textId="77777777" w:rsidR="004A36E3" w:rsidRPr="00ED1E2D" w:rsidRDefault="004A36E3" w:rsidP="003268AA">
            <w:pPr>
              <w:pStyle w:val="enumlev1"/>
              <w:spacing w:before="60" w:after="60" w:line="300" w:lineRule="exact"/>
              <w:rPr>
                <w:position w:val="2"/>
                <w:sz w:val="20"/>
                <w:szCs w:val="20"/>
                <w:rtl/>
                <w:lang w:val="en-GB"/>
              </w:rPr>
            </w:pPr>
            <w:r w:rsidRPr="00ED1E2D">
              <w:rPr>
                <w:position w:val="2"/>
                <w:sz w:val="20"/>
                <w:szCs w:val="20"/>
                <w:lang w:val="en-GB"/>
              </w:rPr>
              <w:sym w:font="Symbol" w:char="F0B7"/>
            </w:r>
            <w:r w:rsidRPr="00ED1E2D">
              <w:rPr>
                <w:position w:val="2"/>
                <w:sz w:val="20"/>
                <w:szCs w:val="20"/>
                <w:rtl/>
                <w:lang w:val="en-GB"/>
              </w:rPr>
              <w:tab/>
              <w:t>المبادرة العالمية للشمول المالي (</w:t>
            </w:r>
            <w:r w:rsidRPr="00ED1E2D">
              <w:rPr>
                <w:position w:val="2"/>
                <w:sz w:val="20"/>
                <w:szCs w:val="20"/>
                <w:lang w:val="en-GB"/>
              </w:rPr>
              <w:t>FIGI</w:t>
            </w:r>
            <w:r w:rsidRPr="00ED1E2D">
              <w:rPr>
                <w:position w:val="2"/>
                <w:sz w:val="20"/>
                <w:szCs w:val="20"/>
                <w:rtl/>
                <w:lang w:val="en-GB"/>
              </w:rPr>
              <w:t>)</w:t>
            </w:r>
          </w:p>
          <w:p w14:paraId="1DFA7E76" w14:textId="77777777" w:rsidR="004A36E3" w:rsidRPr="00ED1E2D" w:rsidRDefault="004A36E3" w:rsidP="003268AA">
            <w:pPr>
              <w:pStyle w:val="enumlev1"/>
              <w:spacing w:before="60" w:after="60" w:line="300" w:lineRule="exact"/>
              <w:rPr>
                <w:position w:val="2"/>
                <w:sz w:val="20"/>
                <w:szCs w:val="20"/>
                <w:rtl/>
                <w:lang w:val="en-GB"/>
              </w:rPr>
            </w:pPr>
            <w:r w:rsidRPr="00ED1E2D">
              <w:rPr>
                <w:position w:val="2"/>
                <w:sz w:val="20"/>
                <w:szCs w:val="20"/>
                <w:lang w:val="en-GB"/>
              </w:rPr>
              <w:sym w:font="Symbol" w:char="F0B7"/>
            </w:r>
            <w:r w:rsidRPr="00ED1E2D">
              <w:rPr>
                <w:position w:val="2"/>
                <w:sz w:val="20"/>
                <w:szCs w:val="20"/>
                <w:rtl/>
                <w:lang w:val="en-GB"/>
              </w:rPr>
              <w:tab/>
              <w:t>برنامج عمل لجان الدراسات والأفرقة المتخصصة التابعة لقطاع تقييس الاتصالات</w:t>
            </w:r>
          </w:p>
          <w:p w14:paraId="2DD224BF" w14:textId="77777777" w:rsidR="004A36E3" w:rsidRPr="00ED1E2D" w:rsidRDefault="004A36E3" w:rsidP="003268AA">
            <w:pPr>
              <w:pStyle w:val="enumlev1"/>
              <w:spacing w:before="60" w:after="60" w:line="300" w:lineRule="exact"/>
              <w:rPr>
                <w:position w:val="2"/>
                <w:sz w:val="20"/>
                <w:szCs w:val="20"/>
                <w:rtl/>
                <w:lang w:bidi="ar-EG"/>
              </w:rPr>
            </w:pPr>
            <w:r w:rsidRPr="00ED1E2D">
              <w:rPr>
                <w:position w:val="2"/>
                <w:sz w:val="20"/>
                <w:szCs w:val="20"/>
                <w:lang w:val="en-GB"/>
              </w:rPr>
              <w:sym w:font="Symbol" w:char="F0B7"/>
            </w:r>
            <w:r w:rsidRPr="00ED1E2D">
              <w:rPr>
                <w:position w:val="2"/>
                <w:sz w:val="20"/>
                <w:szCs w:val="20"/>
                <w:rtl/>
                <w:lang w:val="en-GB"/>
              </w:rPr>
              <w:tab/>
              <w:t xml:space="preserve">حلقات دراسية إلكترونية تتناول رؤى بشأن الخدمات المالية الرقمية خلال جائحة </w:t>
            </w:r>
            <w:proofErr w:type="spellStart"/>
            <w:r w:rsidRPr="00ED1E2D">
              <w:rPr>
                <w:position w:val="2"/>
                <w:sz w:val="20"/>
                <w:szCs w:val="20"/>
                <w:rtl/>
                <w:lang w:val="en-GB"/>
              </w:rPr>
              <w:t>كوفيد</w:t>
            </w:r>
            <w:proofErr w:type="spellEnd"/>
            <w:r w:rsidRPr="00ED1E2D">
              <w:rPr>
                <w:position w:val="2"/>
                <w:sz w:val="20"/>
                <w:szCs w:val="20"/>
                <w:rtl/>
                <w:lang w:val="en-GB"/>
              </w:rPr>
              <w:t>-</w:t>
            </w:r>
            <w:r w:rsidRPr="00ED1E2D">
              <w:rPr>
                <w:position w:val="2"/>
                <w:sz w:val="20"/>
                <w:szCs w:val="20"/>
              </w:rPr>
              <w:t>19</w:t>
            </w:r>
          </w:p>
          <w:p w14:paraId="71D88FD8" w14:textId="77777777" w:rsidR="004A36E3" w:rsidRPr="00ED1E2D" w:rsidRDefault="004A36E3" w:rsidP="003268AA">
            <w:pPr>
              <w:pStyle w:val="enumlev1"/>
              <w:spacing w:before="60" w:after="60" w:line="300" w:lineRule="exact"/>
              <w:rPr>
                <w:position w:val="2"/>
                <w:sz w:val="20"/>
                <w:szCs w:val="20"/>
                <w:rtl/>
                <w:lang w:val="en-GB"/>
              </w:rPr>
            </w:pPr>
            <w:r w:rsidRPr="00ED1E2D">
              <w:rPr>
                <w:position w:val="2"/>
                <w:sz w:val="20"/>
                <w:szCs w:val="20"/>
                <w:lang w:val="en-GB"/>
              </w:rPr>
              <w:sym w:font="Symbol" w:char="F0B7"/>
            </w:r>
            <w:r w:rsidRPr="00ED1E2D">
              <w:rPr>
                <w:position w:val="2"/>
                <w:sz w:val="20"/>
                <w:szCs w:val="20"/>
                <w:rtl/>
                <w:lang w:val="en-GB"/>
              </w:rPr>
              <w:tab/>
              <w:t>برنامج قطاع تنمية الاتصالات المتعلق بالسياسات والتنظيم.</w:t>
            </w:r>
          </w:p>
          <w:p w14:paraId="1C135738" w14:textId="77777777" w:rsidR="004A36E3" w:rsidRPr="00ED1E2D" w:rsidRDefault="004A36E3" w:rsidP="003231C5">
            <w:pPr>
              <w:pStyle w:val="Headingb"/>
              <w:spacing w:before="60" w:after="60" w:line="300" w:lineRule="exact"/>
              <w:ind w:left="0" w:firstLine="0"/>
              <w:rPr>
                <w:position w:val="2"/>
                <w:sz w:val="20"/>
                <w:szCs w:val="20"/>
                <w:rtl/>
              </w:rPr>
            </w:pPr>
            <w:r w:rsidRPr="00ED1E2D">
              <w:rPr>
                <w:position w:val="2"/>
                <w:sz w:val="20"/>
                <w:szCs w:val="20"/>
                <w:rtl/>
              </w:rPr>
              <w:lastRenderedPageBreak/>
              <w:t xml:space="preserve">المبادرة العالمية للشمول المالي </w:t>
            </w:r>
            <w:r w:rsidRPr="00ED1E2D">
              <w:rPr>
                <w:position w:val="2"/>
                <w:sz w:val="20"/>
                <w:szCs w:val="20"/>
              </w:rPr>
              <w:t>(FIGI)</w:t>
            </w:r>
          </w:p>
          <w:p w14:paraId="2D05BBAA" w14:textId="77777777" w:rsidR="004A36E3" w:rsidRPr="00ED1E2D" w:rsidRDefault="004A36E3" w:rsidP="003268AA">
            <w:pPr>
              <w:keepNext/>
              <w:keepLines/>
              <w:spacing w:before="60" w:after="60" w:line="300" w:lineRule="exact"/>
              <w:rPr>
                <w:position w:val="2"/>
                <w:sz w:val="20"/>
                <w:szCs w:val="20"/>
                <w:rtl/>
                <w:lang w:bidi="ar-EG"/>
              </w:rPr>
            </w:pPr>
            <w:r w:rsidRPr="00ED1E2D">
              <w:rPr>
                <w:position w:val="2"/>
                <w:sz w:val="20"/>
                <w:szCs w:val="20"/>
                <w:rtl/>
              </w:rPr>
              <w:t xml:space="preserve">أنشئت المبادرة العالمية للشمول المالي في 2017 كبرنامج لمدة ثلاث سنوات للعمل الجماعي لدفع الأبحاث في مجال المعاملات المالية الرقمية وتوسيع نطاق الشمول المالي في البلدان النامية. ويتولى الاتحاد زمام القيادة في هذه المبادرة مع مجموعة البنك الدولي واللجنة المعنية بالمدفوعات والبنية التحتية للسوق بدعم من مؤسسة </w:t>
            </w:r>
            <w:r w:rsidRPr="00ED1E2D">
              <w:rPr>
                <w:position w:val="2"/>
                <w:sz w:val="20"/>
                <w:szCs w:val="20"/>
              </w:rPr>
              <w:t>Bill &amp; Melinda Gates</w:t>
            </w:r>
            <w:r w:rsidRPr="00ED1E2D">
              <w:rPr>
                <w:position w:val="2"/>
                <w:sz w:val="20"/>
                <w:szCs w:val="20"/>
                <w:rtl/>
              </w:rPr>
              <w:t xml:space="preserve">. وتمول المبادرة عمليات تنفيذ وطنية في ثلاثة بلدان، وهي الصين ومصر والمكسيك، وتضم ثلاثة أفرقة عمل: (1) قبول المدفوعات الإلكترونية، و(2) فريق العمل المعني بمعرفات الهوية الرقمية والذي يقوده البنك الدولي، و(3) فريق العمل المعني بالأمن والبنية التحتية والثقة </w:t>
            </w:r>
            <w:r w:rsidRPr="00ED1E2D">
              <w:rPr>
                <w:position w:val="2"/>
                <w:sz w:val="20"/>
                <w:szCs w:val="20"/>
              </w:rPr>
              <w:t>(SIT WG)</w:t>
            </w:r>
            <w:r w:rsidRPr="00ED1E2D">
              <w:rPr>
                <w:position w:val="2"/>
                <w:sz w:val="20"/>
                <w:szCs w:val="20"/>
                <w:rtl/>
                <w:lang w:bidi="ar-EG"/>
              </w:rPr>
              <w:t xml:space="preserve"> والذي يقوده الاتحاد.</w:t>
            </w:r>
          </w:p>
          <w:p w14:paraId="4FFD24B3" w14:textId="77777777" w:rsidR="004A36E3" w:rsidRPr="00ED1E2D" w:rsidRDefault="004A36E3" w:rsidP="003268AA">
            <w:pPr>
              <w:keepNext/>
              <w:keepLines/>
              <w:spacing w:before="60" w:after="60" w:line="300" w:lineRule="exact"/>
              <w:rPr>
                <w:position w:val="2"/>
                <w:sz w:val="20"/>
                <w:szCs w:val="20"/>
                <w:rtl/>
                <w:lang w:bidi="ar-EG"/>
              </w:rPr>
            </w:pPr>
            <w:r w:rsidRPr="00ED1E2D">
              <w:rPr>
                <w:position w:val="2"/>
                <w:sz w:val="20"/>
                <w:szCs w:val="20"/>
                <w:rtl/>
                <w:lang w:bidi="ar-EG"/>
              </w:rPr>
              <w:t>ونفذ الاتحاد الأنشطة التالية في عامي 2019 و2020 تحت مظلة المبادرة العالمية للشمول المالي:</w:t>
            </w:r>
          </w:p>
          <w:p w14:paraId="3D75CCDB" w14:textId="77777777" w:rsidR="004A36E3" w:rsidRPr="00ED1E2D" w:rsidRDefault="004A36E3" w:rsidP="003268AA">
            <w:pPr>
              <w:pStyle w:val="enumlev1"/>
              <w:spacing w:before="60" w:after="60" w:line="300" w:lineRule="exact"/>
              <w:rPr>
                <w:position w:val="2"/>
                <w:sz w:val="20"/>
                <w:szCs w:val="20"/>
                <w:rtl/>
                <w:lang w:bidi="ar-EG"/>
              </w:rPr>
            </w:pPr>
            <w:r w:rsidRPr="00ED1E2D">
              <w:rPr>
                <w:position w:val="2"/>
                <w:sz w:val="20"/>
                <w:szCs w:val="20"/>
                <w:lang w:val="en-GB"/>
              </w:rPr>
              <w:sym w:font="Symbol" w:char="F0B7"/>
            </w:r>
            <w:r w:rsidRPr="00ED1E2D">
              <w:rPr>
                <w:position w:val="2"/>
                <w:sz w:val="20"/>
                <w:szCs w:val="20"/>
                <w:rtl/>
                <w:lang w:val="en-GB"/>
              </w:rPr>
              <w:tab/>
              <w:t xml:space="preserve">تنظيم الندوة الثانية للمبادرة </w:t>
            </w:r>
            <w:r w:rsidRPr="00ED1E2D">
              <w:rPr>
                <w:position w:val="2"/>
                <w:sz w:val="20"/>
                <w:szCs w:val="20"/>
              </w:rPr>
              <w:t>FIGI</w:t>
            </w:r>
            <w:r w:rsidRPr="00ED1E2D">
              <w:rPr>
                <w:position w:val="2"/>
                <w:sz w:val="20"/>
                <w:szCs w:val="20"/>
                <w:rtl/>
                <w:lang w:bidi="ar-EG"/>
              </w:rPr>
              <w:t xml:space="preserve"> في القاهرة، مصر (21-24 يناير 2019)</w:t>
            </w:r>
          </w:p>
          <w:p w14:paraId="6B40C1A0" w14:textId="77777777" w:rsidR="004A36E3" w:rsidRPr="00ED1E2D" w:rsidRDefault="004A36E3" w:rsidP="003268AA">
            <w:pPr>
              <w:pStyle w:val="enumlev1"/>
              <w:spacing w:before="60" w:after="60" w:line="300" w:lineRule="exact"/>
              <w:rPr>
                <w:position w:val="2"/>
                <w:sz w:val="20"/>
                <w:szCs w:val="20"/>
                <w:lang w:bidi="ar-EG"/>
              </w:rPr>
            </w:pPr>
            <w:r w:rsidRPr="00ED1E2D">
              <w:rPr>
                <w:position w:val="2"/>
                <w:sz w:val="20"/>
                <w:szCs w:val="20"/>
                <w:lang w:val="en-GB"/>
              </w:rPr>
              <w:sym w:font="Symbol" w:char="F0B7"/>
            </w:r>
            <w:r w:rsidRPr="00ED1E2D">
              <w:rPr>
                <w:position w:val="2"/>
                <w:sz w:val="20"/>
                <w:szCs w:val="20"/>
                <w:rtl/>
                <w:lang w:val="en-GB"/>
              </w:rPr>
              <w:tab/>
            </w:r>
            <w:proofErr w:type="spellStart"/>
            <w:r w:rsidRPr="00ED1E2D">
              <w:rPr>
                <w:position w:val="2"/>
                <w:sz w:val="20"/>
                <w:szCs w:val="20"/>
                <w:rtl/>
                <w:lang w:val="en-GB"/>
              </w:rPr>
              <w:t>هاكاثون</w:t>
            </w:r>
            <w:proofErr w:type="spellEnd"/>
            <w:r w:rsidRPr="00ED1E2D">
              <w:rPr>
                <w:position w:val="2"/>
                <w:sz w:val="20"/>
                <w:szCs w:val="20"/>
                <w:rtl/>
                <w:lang w:val="en-GB"/>
              </w:rPr>
              <w:t xml:space="preserve"> المبادرة </w:t>
            </w:r>
            <w:r w:rsidRPr="00ED1E2D">
              <w:rPr>
                <w:position w:val="2"/>
                <w:sz w:val="20"/>
                <w:szCs w:val="20"/>
              </w:rPr>
              <w:t>FIGI</w:t>
            </w:r>
            <w:r w:rsidRPr="00ED1E2D">
              <w:rPr>
                <w:position w:val="2"/>
                <w:sz w:val="20"/>
                <w:szCs w:val="20"/>
                <w:rtl/>
                <w:lang w:bidi="ar-EG"/>
              </w:rPr>
              <w:t xml:space="preserve"> أثناء ندوة المبادرة </w:t>
            </w:r>
            <w:r w:rsidRPr="00ED1E2D">
              <w:rPr>
                <w:position w:val="2"/>
                <w:sz w:val="20"/>
                <w:szCs w:val="20"/>
                <w:lang w:bidi="ar-EG"/>
              </w:rPr>
              <w:t>FIGI</w:t>
            </w:r>
          </w:p>
          <w:p w14:paraId="2E510FB0" w14:textId="77777777" w:rsidR="004A36E3" w:rsidRPr="00ED1E2D" w:rsidRDefault="004A36E3" w:rsidP="003268AA">
            <w:pPr>
              <w:pStyle w:val="enumlev1"/>
              <w:spacing w:before="60" w:after="60" w:line="300" w:lineRule="exact"/>
              <w:rPr>
                <w:position w:val="2"/>
                <w:sz w:val="20"/>
                <w:szCs w:val="20"/>
                <w:rtl/>
                <w:lang w:bidi="ar-EG"/>
              </w:rPr>
            </w:pPr>
            <w:r w:rsidRPr="00ED1E2D">
              <w:rPr>
                <w:position w:val="2"/>
                <w:sz w:val="20"/>
                <w:szCs w:val="20"/>
                <w:lang w:val="en-GB"/>
              </w:rPr>
              <w:sym w:font="Symbol" w:char="F0B7"/>
            </w:r>
            <w:r w:rsidRPr="00ED1E2D">
              <w:rPr>
                <w:position w:val="2"/>
                <w:sz w:val="20"/>
                <w:szCs w:val="20"/>
                <w:rtl/>
                <w:lang w:val="en-GB"/>
              </w:rPr>
              <w:tab/>
            </w:r>
            <w:r w:rsidRPr="00ED1E2D">
              <w:rPr>
                <w:position w:val="2"/>
                <w:sz w:val="20"/>
                <w:szCs w:val="20"/>
                <w:rtl/>
                <w:lang w:val="en-GB" w:bidi="ar-EG"/>
              </w:rPr>
              <w:t>أنتج فريق العمل المعني بالأمن والبنية التحتية والثقة (</w:t>
            </w:r>
            <w:r w:rsidRPr="00ED1E2D">
              <w:rPr>
                <w:position w:val="2"/>
                <w:sz w:val="20"/>
                <w:szCs w:val="20"/>
                <w:lang w:val="en-GB" w:bidi="ar-EG"/>
              </w:rPr>
              <w:t>SIT WG</w:t>
            </w:r>
            <w:r w:rsidRPr="00ED1E2D">
              <w:rPr>
                <w:position w:val="2"/>
                <w:sz w:val="20"/>
                <w:szCs w:val="20"/>
                <w:rtl/>
                <w:lang w:val="en-GB" w:bidi="ar-EG"/>
              </w:rPr>
              <w:t xml:space="preserve">) التابع للمبادرة </w:t>
            </w:r>
            <w:r w:rsidRPr="00ED1E2D">
              <w:rPr>
                <w:position w:val="2"/>
                <w:sz w:val="20"/>
                <w:szCs w:val="20"/>
                <w:lang w:bidi="ar-EG"/>
              </w:rPr>
              <w:t>FIGI</w:t>
            </w:r>
            <w:r w:rsidRPr="00ED1E2D">
              <w:rPr>
                <w:position w:val="2"/>
                <w:sz w:val="20"/>
                <w:szCs w:val="20"/>
                <w:rtl/>
                <w:lang w:bidi="ar-EG"/>
              </w:rPr>
              <w:t xml:space="preserve">، 12 تقريراً تقنياً وعممت هذه التقارير على لجان دراسات قطاع تقييس الاتصالات لدمجها ضمن أعمال التقييس الخاصة بها </w:t>
            </w:r>
          </w:p>
          <w:p w14:paraId="76D39073" w14:textId="77777777" w:rsidR="004A36E3" w:rsidRPr="00ED1E2D" w:rsidRDefault="004A36E3" w:rsidP="003268AA">
            <w:pPr>
              <w:pStyle w:val="enumlev1"/>
              <w:spacing w:before="60" w:after="60" w:line="300" w:lineRule="exact"/>
              <w:rPr>
                <w:spacing w:val="-4"/>
                <w:position w:val="2"/>
                <w:sz w:val="20"/>
                <w:szCs w:val="20"/>
                <w:rtl/>
                <w:lang w:bidi="ar-EG"/>
              </w:rPr>
            </w:pPr>
            <w:r w:rsidRPr="00ED1E2D">
              <w:rPr>
                <w:position w:val="2"/>
                <w:sz w:val="20"/>
                <w:szCs w:val="20"/>
                <w:lang w:val="en-GB"/>
              </w:rPr>
              <w:sym w:font="Symbol" w:char="F0B7"/>
            </w:r>
            <w:r w:rsidRPr="00ED1E2D">
              <w:rPr>
                <w:position w:val="2"/>
                <w:sz w:val="20"/>
                <w:szCs w:val="20"/>
                <w:rtl/>
                <w:lang w:val="en-GB"/>
              </w:rPr>
              <w:tab/>
            </w:r>
            <w:r w:rsidRPr="00ED1E2D">
              <w:rPr>
                <w:spacing w:val="-4"/>
                <w:position w:val="2"/>
                <w:sz w:val="20"/>
                <w:szCs w:val="20"/>
                <w:rtl/>
                <w:lang w:val="en-GB"/>
              </w:rPr>
              <w:t xml:space="preserve">عقدت دورات تدريبية أمنية للمبادرة </w:t>
            </w:r>
            <w:r w:rsidRPr="00ED1E2D">
              <w:rPr>
                <w:spacing w:val="-4"/>
                <w:position w:val="2"/>
                <w:sz w:val="20"/>
                <w:szCs w:val="20"/>
              </w:rPr>
              <w:t>FIGI</w:t>
            </w:r>
            <w:r w:rsidRPr="00ED1E2D">
              <w:rPr>
                <w:spacing w:val="-4"/>
                <w:position w:val="2"/>
                <w:sz w:val="20"/>
                <w:szCs w:val="20"/>
                <w:rtl/>
                <w:lang w:bidi="ar-EG"/>
              </w:rPr>
              <w:t>.</w:t>
            </w:r>
          </w:p>
          <w:p w14:paraId="2D5990DA" w14:textId="77777777" w:rsidR="004A36E3" w:rsidRPr="00ED1E2D" w:rsidRDefault="004A36E3" w:rsidP="00B628F0">
            <w:pPr>
              <w:keepNext/>
              <w:spacing w:before="60" w:after="60" w:line="300" w:lineRule="exact"/>
              <w:rPr>
                <w:b/>
                <w:bCs/>
                <w:position w:val="2"/>
                <w:sz w:val="20"/>
                <w:szCs w:val="20"/>
                <w:rtl/>
                <w:lang w:bidi="ar-EG"/>
              </w:rPr>
            </w:pPr>
            <w:r w:rsidRPr="00ED1E2D">
              <w:rPr>
                <w:b/>
                <w:bCs/>
                <w:position w:val="2"/>
                <w:sz w:val="20"/>
                <w:szCs w:val="20"/>
                <w:rtl/>
                <w:lang w:val="en-GB"/>
              </w:rPr>
              <w:t xml:space="preserve">فريق العمل المعني بالأمن والبنية التحتية والثقة التابع للمبادرة العالمية للشمول المالي </w:t>
            </w:r>
          </w:p>
          <w:p w14:paraId="6016C573" w14:textId="77777777" w:rsidR="004A36E3" w:rsidRPr="00ED1E2D" w:rsidRDefault="004A36E3" w:rsidP="00B628F0">
            <w:pPr>
              <w:keepNext/>
              <w:spacing w:before="60" w:after="60" w:line="300" w:lineRule="exact"/>
              <w:rPr>
                <w:position w:val="2"/>
                <w:sz w:val="20"/>
                <w:szCs w:val="20"/>
                <w:rtl/>
                <w:lang w:val="en-GB" w:bidi="ar-EG"/>
              </w:rPr>
            </w:pPr>
            <w:r w:rsidRPr="00ED1E2D">
              <w:rPr>
                <w:position w:val="2"/>
                <w:sz w:val="20"/>
                <w:szCs w:val="20"/>
                <w:rtl/>
                <w:lang w:val="en-GB" w:bidi="ar-EG"/>
              </w:rPr>
              <w:t xml:space="preserve">عقد فريق العمل المعني بالأمن والبنية التحتية والثقة التابع للمبادرة العالمية للشمول المالي </w:t>
            </w:r>
            <w:r w:rsidRPr="00ED1E2D">
              <w:rPr>
                <w:position w:val="2"/>
                <w:sz w:val="20"/>
                <w:szCs w:val="20"/>
                <w:lang w:bidi="ar-EG"/>
              </w:rPr>
              <w:t>(FIGI SIT WG)</w:t>
            </w:r>
            <w:r w:rsidRPr="00ED1E2D">
              <w:rPr>
                <w:position w:val="2"/>
                <w:sz w:val="20"/>
                <w:szCs w:val="20"/>
                <w:rtl/>
                <w:lang w:val="en-GB" w:bidi="ar-EG"/>
              </w:rPr>
              <w:t xml:space="preserve"> اجتماعين حضوريين و28 اجتماعاً إلكترونياً في 2019.</w:t>
            </w:r>
          </w:p>
          <w:p w14:paraId="64A1A6D7" w14:textId="77777777" w:rsidR="004A36E3" w:rsidRPr="00ED1E2D" w:rsidRDefault="004A36E3" w:rsidP="00B628F0">
            <w:pPr>
              <w:spacing w:before="60" w:after="60" w:line="300" w:lineRule="exact"/>
              <w:rPr>
                <w:position w:val="2"/>
                <w:sz w:val="20"/>
                <w:szCs w:val="20"/>
                <w:rtl/>
                <w:lang w:bidi="ar-EG"/>
              </w:rPr>
            </w:pPr>
            <w:r w:rsidRPr="00ED1E2D">
              <w:rPr>
                <w:position w:val="2"/>
                <w:sz w:val="20"/>
                <w:szCs w:val="20"/>
                <w:rtl/>
                <w:lang w:val="en-GB"/>
              </w:rPr>
              <w:t xml:space="preserve">وأكمل فريق </w:t>
            </w:r>
            <w:r w:rsidRPr="00ED1E2D">
              <w:rPr>
                <w:position w:val="2"/>
                <w:sz w:val="20"/>
                <w:szCs w:val="20"/>
                <w:rtl/>
              </w:rPr>
              <w:t>العمل</w:t>
            </w:r>
            <w:r w:rsidRPr="00ED1E2D">
              <w:rPr>
                <w:position w:val="2"/>
                <w:sz w:val="20"/>
                <w:szCs w:val="20"/>
                <w:rtl/>
                <w:lang w:bidi="ar-EG"/>
              </w:rPr>
              <w:t xml:space="preserve"> ثمانية تقارير تقنية في 2019 (متاحة للتنزيل من </w:t>
            </w:r>
            <w:r w:rsidRPr="00ED1E2D">
              <w:rPr>
                <w:rStyle w:val="Hyperlink"/>
                <w:position w:val="2"/>
                <w:sz w:val="20"/>
                <w:szCs w:val="20"/>
                <w:rtl/>
              </w:rPr>
              <w:t>الصفحة</w:t>
            </w:r>
            <w:hyperlink r:id="rId566" w:history="1">
              <w:r w:rsidRPr="00ED1E2D">
                <w:rPr>
                  <w:rStyle w:val="Hyperlink"/>
                  <w:position w:val="2"/>
                  <w:sz w:val="20"/>
                  <w:szCs w:val="20"/>
                  <w:rtl/>
                  <w:lang w:bidi="ar-EG"/>
                </w:rPr>
                <w:t xml:space="preserve"> الإلكترونية الخاصة بفريق العمل </w:t>
              </w:r>
              <w:r w:rsidRPr="00ED1E2D">
                <w:rPr>
                  <w:rStyle w:val="Hyperlink"/>
                  <w:position w:val="2"/>
                  <w:sz w:val="20"/>
                  <w:szCs w:val="20"/>
                  <w:lang w:bidi="ar-EG"/>
                </w:rPr>
                <w:t>SIT</w:t>
              </w:r>
              <w:r w:rsidRPr="00ED1E2D">
                <w:rPr>
                  <w:rStyle w:val="Hyperlink"/>
                  <w:position w:val="2"/>
                  <w:sz w:val="20"/>
                  <w:szCs w:val="20"/>
                  <w:rtl/>
                  <w:lang w:bidi="ar-EG"/>
                </w:rPr>
                <w:t xml:space="preserve"> </w:t>
              </w:r>
              <w:r w:rsidRPr="00ED1E2D">
                <w:rPr>
                  <w:rStyle w:val="Hyperlink"/>
                  <w:position w:val="2"/>
                  <w:sz w:val="20"/>
                  <w:szCs w:val="20"/>
                  <w:lang w:bidi="ar-EG"/>
                </w:rPr>
                <w:t>FIGI</w:t>
              </w:r>
            </w:hyperlink>
            <w:r w:rsidRPr="00ED1E2D">
              <w:rPr>
                <w:position w:val="2"/>
                <w:sz w:val="20"/>
                <w:szCs w:val="20"/>
                <w:rtl/>
                <w:lang w:bidi="ar-EG"/>
              </w:rPr>
              <w:t>):</w:t>
            </w:r>
          </w:p>
          <w:p w14:paraId="288A6CAF" w14:textId="77777777" w:rsidR="004A36E3" w:rsidRPr="00ED1E2D" w:rsidRDefault="004A36E3" w:rsidP="00B628F0">
            <w:pPr>
              <w:pStyle w:val="enumlev1"/>
              <w:spacing w:before="60" w:after="60" w:line="300" w:lineRule="exact"/>
              <w:rPr>
                <w:position w:val="2"/>
                <w:sz w:val="20"/>
                <w:szCs w:val="20"/>
                <w:rtl/>
                <w:lang w:val="en-GB"/>
              </w:rPr>
            </w:pPr>
            <w:r w:rsidRPr="00ED1E2D">
              <w:rPr>
                <w:position w:val="2"/>
                <w:sz w:val="20"/>
                <w:szCs w:val="20"/>
                <w:lang w:val="en-GB"/>
              </w:rPr>
              <w:sym w:font="Symbol" w:char="F0B7"/>
            </w:r>
            <w:r w:rsidRPr="00ED1E2D">
              <w:rPr>
                <w:position w:val="2"/>
                <w:sz w:val="20"/>
                <w:szCs w:val="20"/>
                <w:rtl/>
                <w:lang w:val="en-GB"/>
              </w:rPr>
              <w:tab/>
              <w:t>خطط الاستثمار الرقمي غير المرخصة</w:t>
            </w:r>
          </w:p>
          <w:p w14:paraId="61784299" w14:textId="77777777" w:rsidR="004A36E3" w:rsidRPr="00ED1E2D" w:rsidRDefault="004A36E3" w:rsidP="00320CC5">
            <w:pPr>
              <w:pStyle w:val="enumlev1"/>
              <w:spacing w:before="60" w:after="60" w:line="300" w:lineRule="exact"/>
              <w:rPr>
                <w:position w:val="2"/>
                <w:sz w:val="20"/>
                <w:szCs w:val="20"/>
                <w:rtl/>
                <w:lang w:bidi="ar-EG"/>
              </w:rPr>
            </w:pPr>
            <w:r w:rsidRPr="00ED1E2D">
              <w:rPr>
                <w:position w:val="2"/>
                <w:sz w:val="20"/>
                <w:szCs w:val="20"/>
                <w:lang w:val="en-GB"/>
              </w:rPr>
              <w:sym w:font="Symbol" w:char="F0B7"/>
            </w:r>
            <w:r w:rsidRPr="00ED1E2D">
              <w:rPr>
                <w:position w:val="2"/>
                <w:sz w:val="20"/>
                <w:szCs w:val="20"/>
                <w:rtl/>
                <w:lang w:val="en-GB"/>
              </w:rPr>
              <w:tab/>
              <w:t xml:space="preserve">الجوانب الأمنية لتكنولوجيات السجلات الموزعة </w:t>
            </w:r>
          </w:p>
          <w:p w14:paraId="5D9FDD4B" w14:textId="77777777" w:rsidR="004A36E3" w:rsidRPr="00ED1E2D" w:rsidRDefault="004A36E3" w:rsidP="00B628F0">
            <w:pPr>
              <w:pStyle w:val="enumlev1"/>
              <w:spacing w:before="60" w:after="60" w:line="300" w:lineRule="exact"/>
              <w:rPr>
                <w:position w:val="2"/>
                <w:sz w:val="20"/>
                <w:szCs w:val="20"/>
                <w:rtl/>
                <w:lang w:val="en-GB"/>
              </w:rPr>
            </w:pPr>
            <w:r w:rsidRPr="00ED1E2D">
              <w:rPr>
                <w:position w:val="2"/>
                <w:sz w:val="20"/>
                <w:szCs w:val="20"/>
                <w:lang w:val="en-GB"/>
              </w:rPr>
              <w:sym w:font="Symbol" w:char="F0B7"/>
            </w:r>
            <w:r w:rsidRPr="00ED1E2D">
              <w:rPr>
                <w:position w:val="2"/>
                <w:sz w:val="20"/>
                <w:szCs w:val="20"/>
                <w:rtl/>
                <w:lang w:val="en-GB"/>
              </w:rPr>
              <w:tab/>
              <w:t>التخفيف من مواطن الضعف الأمنية لنظام التشوير رقم 7 (</w:t>
            </w:r>
            <w:r w:rsidRPr="00ED1E2D">
              <w:rPr>
                <w:position w:val="2"/>
                <w:sz w:val="20"/>
                <w:szCs w:val="20"/>
                <w:lang w:val="en-GB"/>
              </w:rPr>
              <w:t>SS7</w:t>
            </w:r>
            <w:r w:rsidRPr="00ED1E2D">
              <w:rPr>
                <w:position w:val="2"/>
                <w:sz w:val="20"/>
                <w:szCs w:val="20"/>
                <w:rtl/>
                <w:lang w:val="en-GB"/>
              </w:rPr>
              <w:t>)</w:t>
            </w:r>
          </w:p>
          <w:p w14:paraId="58F96DCC" w14:textId="77777777" w:rsidR="004A36E3" w:rsidRPr="00ED1E2D" w:rsidRDefault="004A36E3" w:rsidP="00B628F0">
            <w:pPr>
              <w:pStyle w:val="enumlev1"/>
              <w:spacing w:before="60" w:after="60" w:line="300" w:lineRule="exact"/>
              <w:rPr>
                <w:position w:val="2"/>
                <w:sz w:val="20"/>
                <w:szCs w:val="20"/>
                <w:rtl/>
                <w:lang w:val="en-GB"/>
              </w:rPr>
            </w:pPr>
            <w:r w:rsidRPr="00ED1E2D">
              <w:rPr>
                <w:position w:val="2"/>
                <w:sz w:val="20"/>
                <w:szCs w:val="20"/>
                <w:lang w:val="en-GB"/>
              </w:rPr>
              <w:sym w:font="Symbol" w:char="F0B7"/>
            </w:r>
            <w:r w:rsidRPr="00ED1E2D">
              <w:rPr>
                <w:position w:val="2"/>
                <w:sz w:val="20"/>
                <w:szCs w:val="20"/>
                <w:rtl/>
                <w:lang w:val="en-GB"/>
              </w:rPr>
              <w:tab/>
              <w:t>منهجية لقياس مؤشرات الأداء الرئيسية لجودة الخدمة للخدمات المالية الرقمية</w:t>
            </w:r>
          </w:p>
          <w:p w14:paraId="73F605FF" w14:textId="77777777" w:rsidR="004A36E3" w:rsidRPr="00ED1E2D" w:rsidRDefault="004A36E3" w:rsidP="00B628F0">
            <w:pPr>
              <w:pStyle w:val="enumlev1"/>
              <w:spacing w:before="60" w:after="60" w:line="300" w:lineRule="exact"/>
              <w:rPr>
                <w:position w:val="2"/>
                <w:sz w:val="20"/>
                <w:szCs w:val="20"/>
                <w:rtl/>
                <w:lang w:val="en-GB"/>
              </w:rPr>
            </w:pPr>
            <w:r w:rsidRPr="00ED1E2D">
              <w:rPr>
                <w:position w:val="2"/>
                <w:sz w:val="20"/>
                <w:szCs w:val="20"/>
                <w:lang w:val="en-GB"/>
              </w:rPr>
              <w:sym w:font="Symbol" w:char="F0B7"/>
            </w:r>
            <w:r w:rsidRPr="00ED1E2D">
              <w:rPr>
                <w:position w:val="2"/>
                <w:sz w:val="20"/>
                <w:szCs w:val="20"/>
                <w:rtl/>
                <w:lang w:val="en-GB"/>
              </w:rPr>
              <w:tab/>
              <w:t>مسائل خصوصية البيانات في التكنولوجيات الناشئة فيما يتعلق بالخدمات المالية الرقمية</w:t>
            </w:r>
          </w:p>
          <w:p w14:paraId="4050EE24" w14:textId="77777777" w:rsidR="004A36E3" w:rsidRPr="00ED1E2D" w:rsidRDefault="004A36E3" w:rsidP="00B628F0">
            <w:pPr>
              <w:pStyle w:val="enumlev1"/>
              <w:spacing w:before="60" w:after="60" w:line="300" w:lineRule="exact"/>
              <w:rPr>
                <w:position w:val="2"/>
                <w:sz w:val="20"/>
                <w:szCs w:val="20"/>
                <w:rtl/>
                <w:lang w:val="en-GB"/>
              </w:rPr>
            </w:pPr>
            <w:r w:rsidRPr="00ED1E2D">
              <w:rPr>
                <w:position w:val="2"/>
                <w:sz w:val="20"/>
                <w:szCs w:val="20"/>
                <w:lang w:val="en-GB"/>
              </w:rPr>
              <w:sym w:font="Symbol" w:char="F0B7"/>
            </w:r>
            <w:r w:rsidRPr="00ED1E2D">
              <w:rPr>
                <w:position w:val="2"/>
                <w:sz w:val="20"/>
                <w:szCs w:val="20"/>
                <w:rtl/>
                <w:lang w:val="en-GB"/>
              </w:rPr>
              <w:tab/>
              <w:t>إطار ضمان الأمن للخدمات المالية الرقمية</w:t>
            </w:r>
          </w:p>
          <w:p w14:paraId="7BCCA122" w14:textId="77777777" w:rsidR="004A36E3" w:rsidRPr="00ED1E2D" w:rsidRDefault="004A36E3" w:rsidP="00B628F0">
            <w:pPr>
              <w:pStyle w:val="enumlev1"/>
              <w:spacing w:before="60" w:after="60" w:line="300" w:lineRule="exact"/>
              <w:rPr>
                <w:position w:val="2"/>
                <w:sz w:val="20"/>
                <w:szCs w:val="20"/>
                <w:rtl/>
                <w:lang w:val="en-GB"/>
              </w:rPr>
            </w:pPr>
            <w:r w:rsidRPr="00ED1E2D">
              <w:rPr>
                <w:position w:val="2"/>
                <w:sz w:val="20"/>
                <w:szCs w:val="20"/>
                <w:lang w:val="en-GB"/>
              </w:rPr>
              <w:sym w:font="Symbol" w:char="F0B7"/>
            </w:r>
            <w:r w:rsidRPr="00ED1E2D">
              <w:rPr>
                <w:position w:val="2"/>
                <w:sz w:val="20"/>
                <w:szCs w:val="20"/>
                <w:rtl/>
                <w:lang w:val="en-GB"/>
              </w:rPr>
              <w:tab/>
              <w:t xml:space="preserve">تكنولوجيات </w:t>
            </w:r>
            <w:proofErr w:type="spellStart"/>
            <w:r w:rsidRPr="00ED1E2D">
              <w:rPr>
                <w:position w:val="2"/>
                <w:sz w:val="20"/>
                <w:szCs w:val="20"/>
                <w:rtl/>
                <w:lang w:val="en-GB"/>
              </w:rPr>
              <w:t>الاستيقان</w:t>
            </w:r>
            <w:proofErr w:type="spellEnd"/>
            <w:r w:rsidRPr="00ED1E2D">
              <w:rPr>
                <w:position w:val="2"/>
                <w:sz w:val="20"/>
                <w:szCs w:val="20"/>
                <w:rtl/>
                <w:lang w:val="en-GB"/>
              </w:rPr>
              <w:t xml:space="preserve"> القوية للخدمات المالية الرقمية</w:t>
            </w:r>
          </w:p>
          <w:p w14:paraId="744E8F2F" w14:textId="77777777" w:rsidR="004A36E3" w:rsidRPr="00ED1E2D" w:rsidRDefault="004A36E3" w:rsidP="00B628F0">
            <w:pPr>
              <w:pStyle w:val="enumlev1"/>
              <w:spacing w:before="60" w:after="60" w:line="300" w:lineRule="exact"/>
              <w:rPr>
                <w:position w:val="2"/>
                <w:sz w:val="20"/>
                <w:szCs w:val="20"/>
                <w:rtl/>
                <w:lang w:val="en-GB"/>
              </w:rPr>
            </w:pPr>
            <w:r w:rsidRPr="00ED1E2D">
              <w:rPr>
                <w:position w:val="2"/>
                <w:sz w:val="20"/>
                <w:szCs w:val="20"/>
                <w:lang w:val="en-GB"/>
              </w:rPr>
              <w:sym w:font="Symbol" w:char="F0B7"/>
            </w:r>
            <w:r w:rsidRPr="00ED1E2D">
              <w:rPr>
                <w:position w:val="2"/>
                <w:sz w:val="20"/>
                <w:szCs w:val="20"/>
                <w:rtl/>
                <w:lang w:val="en-GB"/>
              </w:rPr>
              <w:tab/>
              <w:t xml:space="preserve">موارد للمطورين من أجل تنفيذ إطار </w:t>
            </w:r>
            <w:proofErr w:type="spellStart"/>
            <w:r w:rsidRPr="00ED1E2D">
              <w:rPr>
                <w:position w:val="2"/>
                <w:sz w:val="20"/>
                <w:szCs w:val="20"/>
                <w:rtl/>
                <w:lang w:val="en-GB"/>
              </w:rPr>
              <w:t>الاستيقان</w:t>
            </w:r>
            <w:proofErr w:type="spellEnd"/>
            <w:r w:rsidRPr="00ED1E2D">
              <w:rPr>
                <w:position w:val="2"/>
                <w:sz w:val="20"/>
                <w:szCs w:val="20"/>
                <w:rtl/>
                <w:lang w:val="en-GB"/>
              </w:rPr>
              <w:t xml:space="preserve"> العالمي (</w:t>
            </w:r>
            <w:r w:rsidRPr="00ED1E2D">
              <w:rPr>
                <w:position w:val="2"/>
                <w:sz w:val="20"/>
                <w:szCs w:val="20"/>
                <w:lang w:val="en-GB"/>
              </w:rPr>
              <w:t>UAF</w:t>
            </w:r>
            <w:r w:rsidRPr="00ED1E2D">
              <w:rPr>
                <w:position w:val="2"/>
                <w:sz w:val="20"/>
                <w:szCs w:val="20"/>
                <w:rtl/>
                <w:lang w:val="en-GB"/>
              </w:rPr>
              <w:t>) لتحالف الهوية السريعة على الإنترنت (</w:t>
            </w:r>
            <w:r w:rsidRPr="00ED1E2D">
              <w:rPr>
                <w:position w:val="2"/>
                <w:sz w:val="20"/>
                <w:szCs w:val="20"/>
                <w:lang w:val="en-GB"/>
              </w:rPr>
              <w:t>FIDO</w:t>
            </w:r>
            <w:r w:rsidRPr="00ED1E2D">
              <w:rPr>
                <w:position w:val="2"/>
                <w:sz w:val="20"/>
                <w:szCs w:val="20"/>
                <w:rtl/>
                <w:lang w:val="en-GB"/>
              </w:rPr>
              <w:t>) في الخدمات المالية الرقمية.</w:t>
            </w:r>
          </w:p>
          <w:p w14:paraId="04D7E567" w14:textId="77777777" w:rsidR="004A36E3" w:rsidRPr="00ED1E2D" w:rsidRDefault="004A36E3" w:rsidP="00B840EC">
            <w:pPr>
              <w:spacing w:before="60" w:after="60" w:line="300" w:lineRule="exact"/>
              <w:rPr>
                <w:position w:val="2"/>
                <w:sz w:val="20"/>
                <w:szCs w:val="20"/>
                <w:lang w:val="en-GB"/>
              </w:rPr>
            </w:pPr>
            <w:r w:rsidRPr="00ED1E2D">
              <w:rPr>
                <w:position w:val="2"/>
                <w:sz w:val="20"/>
                <w:szCs w:val="20"/>
                <w:rtl/>
                <w:lang w:val="en-GB"/>
              </w:rPr>
              <w:t xml:space="preserve">وقدمت منهجية قياس مؤشرات الأداء الرئيسية لجودة الخدمة للخدمات المالية الرقمية إلى لجنة الدراسات 12 </w:t>
            </w:r>
            <w:r w:rsidRPr="00ED1E2D">
              <w:rPr>
                <w:rFonts w:eastAsia="Calibri"/>
                <w:position w:val="2"/>
                <w:sz w:val="20"/>
                <w:szCs w:val="20"/>
                <w:rtl/>
                <w:lang w:val="en-GB" w:bidi="ar-EG"/>
              </w:rPr>
              <w:t>لقطاع</w:t>
            </w:r>
            <w:r w:rsidRPr="00ED1E2D">
              <w:rPr>
                <w:position w:val="2"/>
                <w:sz w:val="20"/>
                <w:szCs w:val="20"/>
                <w:rtl/>
                <w:lang w:val="en-GB"/>
              </w:rPr>
              <w:t xml:space="preserve"> تقييس الاتصالات وتمت الموافقة عليها بعد ذلك كتوصية من توصيات قطاع تقييس الاتصالات في ديسمبر 2019. وقدم تقرير "التخفيف من مواطن الضعف الأمنية لنظام التشوير رقم 7 (</w:t>
            </w:r>
            <w:r w:rsidRPr="00ED1E2D">
              <w:rPr>
                <w:position w:val="2"/>
                <w:sz w:val="20"/>
                <w:szCs w:val="20"/>
                <w:lang w:val="en-GB"/>
              </w:rPr>
              <w:t>SS7</w:t>
            </w:r>
            <w:r w:rsidRPr="00ED1E2D">
              <w:rPr>
                <w:position w:val="2"/>
                <w:sz w:val="20"/>
                <w:szCs w:val="20"/>
                <w:rtl/>
                <w:lang w:val="en-GB"/>
              </w:rPr>
              <w:t xml:space="preserve">) إلى لجنة الدراسات 11 </w:t>
            </w:r>
            <w:r w:rsidRPr="00ED1E2D">
              <w:rPr>
                <w:rFonts w:eastAsia="Calibri"/>
                <w:position w:val="2"/>
                <w:sz w:val="20"/>
                <w:szCs w:val="20"/>
                <w:rtl/>
                <w:lang w:val="en-GB" w:bidi="ar-EG"/>
              </w:rPr>
              <w:t>لقطاع</w:t>
            </w:r>
            <w:r w:rsidRPr="00ED1E2D">
              <w:rPr>
                <w:position w:val="2"/>
                <w:sz w:val="20"/>
                <w:szCs w:val="20"/>
                <w:rtl/>
                <w:lang w:val="en-GB"/>
              </w:rPr>
              <w:t xml:space="preserve"> تقييس الاتصالات وأدى إلى استحداث بند عمل بشأن هذا الموضوع. والعمل جار الآن في لجنة الدراسات 11 </w:t>
            </w:r>
            <w:r w:rsidRPr="00ED1E2D">
              <w:rPr>
                <w:rFonts w:eastAsia="Calibri"/>
                <w:position w:val="2"/>
                <w:sz w:val="20"/>
                <w:szCs w:val="20"/>
                <w:rtl/>
                <w:lang w:val="en-GB" w:bidi="ar-EG"/>
              </w:rPr>
              <w:t>لقطاع</w:t>
            </w:r>
            <w:r w:rsidRPr="00ED1E2D">
              <w:rPr>
                <w:position w:val="2"/>
                <w:sz w:val="20"/>
                <w:szCs w:val="20"/>
                <w:rtl/>
                <w:lang w:val="en-GB"/>
              </w:rPr>
              <w:t xml:space="preserve"> تقييس الاتصالات من أجل وضع معيار تقني بشأن التخفيف من مواطن ضعف نظام التشوير رقم 7 (</w:t>
            </w:r>
            <w:r w:rsidRPr="00ED1E2D">
              <w:rPr>
                <w:position w:val="2"/>
                <w:sz w:val="20"/>
                <w:szCs w:val="20"/>
                <w:lang w:val="en-GB"/>
              </w:rPr>
              <w:t>SS7</w:t>
            </w:r>
            <w:r w:rsidRPr="00ED1E2D">
              <w:rPr>
                <w:position w:val="2"/>
                <w:sz w:val="20"/>
                <w:szCs w:val="20"/>
                <w:rtl/>
                <w:lang w:val="en-GB"/>
              </w:rPr>
              <w:t>) من أجل الخدمات المالية الرقمية. وأحيلت التقارير بشأن أمن تكنولوجيات السجلات الموزعة (</w:t>
            </w:r>
            <w:r w:rsidRPr="00ED1E2D">
              <w:rPr>
                <w:position w:val="2"/>
                <w:sz w:val="20"/>
                <w:szCs w:val="20"/>
                <w:lang w:val="en-GB"/>
              </w:rPr>
              <w:t>DLT</w:t>
            </w:r>
            <w:r w:rsidRPr="00ED1E2D">
              <w:rPr>
                <w:position w:val="2"/>
                <w:sz w:val="20"/>
                <w:szCs w:val="20"/>
                <w:rtl/>
                <w:lang w:val="en-GB"/>
              </w:rPr>
              <w:t xml:space="preserve">) وإطار ضمان الأمن للخدمات المالية الرقمية </w:t>
            </w:r>
            <w:r w:rsidRPr="00ED1E2D">
              <w:rPr>
                <w:position w:val="2"/>
                <w:sz w:val="20"/>
                <w:szCs w:val="20"/>
              </w:rPr>
              <w:t>(DFS)</w:t>
            </w:r>
            <w:r w:rsidRPr="00ED1E2D">
              <w:rPr>
                <w:position w:val="2"/>
                <w:sz w:val="20"/>
                <w:szCs w:val="20"/>
                <w:rtl/>
                <w:lang w:val="en-GB"/>
              </w:rPr>
              <w:t xml:space="preserve"> وتكنولوجيات </w:t>
            </w:r>
            <w:proofErr w:type="spellStart"/>
            <w:r w:rsidRPr="00ED1E2D">
              <w:rPr>
                <w:position w:val="2"/>
                <w:sz w:val="20"/>
                <w:szCs w:val="20"/>
                <w:rtl/>
                <w:lang w:val="en-GB"/>
              </w:rPr>
              <w:t>الاستيقان</w:t>
            </w:r>
            <w:proofErr w:type="spellEnd"/>
            <w:r w:rsidRPr="00ED1E2D">
              <w:rPr>
                <w:position w:val="2"/>
                <w:sz w:val="20"/>
                <w:szCs w:val="20"/>
                <w:rtl/>
                <w:lang w:val="en-GB"/>
              </w:rPr>
              <w:t xml:space="preserve"> القوية، إلى لجنة الدراسات 17 </w:t>
            </w:r>
            <w:r w:rsidRPr="00ED1E2D">
              <w:rPr>
                <w:rFonts w:eastAsia="Calibri"/>
                <w:position w:val="2"/>
                <w:sz w:val="20"/>
                <w:szCs w:val="20"/>
                <w:rtl/>
                <w:lang w:val="en-GB" w:bidi="ar-EG"/>
              </w:rPr>
              <w:t>لقطاع</w:t>
            </w:r>
            <w:r w:rsidRPr="00ED1E2D">
              <w:rPr>
                <w:position w:val="2"/>
                <w:sz w:val="20"/>
                <w:szCs w:val="20"/>
                <w:rtl/>
                <w:lang w:val="en-GB"/>
              </w:rPr>
              <w:t xml:space="preserve"> تقييس الاتصالات، حيث ستدمج كتقارير تقنية ضمن المعايير الجاري وضعها من جانب لجنة الدراسات.</w:t>
            </w:r>
          </w:p>
          <w:p w14:paraId="69886679" w14:textId="77777777" w:rsidR="004A36E3" w:rsidRPr="00ED1E2D" w:rsidRDefault="004A36E3" w:rsidP="00B840EC">
            <w:pPr>
              <w:spacing w:before="60" w:after="60" w:line="300" w:lineRule="exact"/>
              <w:rPr>
                <w:position w:val="2"/>
                <w:sz w:val="20"/>
                <w:szCs w:val="20"/>
                <w:rtl/>
                <w:lang w:bidi="ar-EG"/>
              </w:rPr>
            </w:pPr>
            <w:r w:rsidRPr="00ED1E2D">
              <w:rPr>
                <w:position w:val="2"/>
                <w:sz w:val="20"/>
                <w:szCs w:val="20"/>
                <w:rtl/>
                <w:lang w:val="en-GB" w:bidi="ar-EG"/>
              </w:rPr>
              <w:t xml:space="preserve">وعقد فريق العمل </w:t>
            </w:r>
            <w:r w:rsidRPr="00ED1E2D">
              <w:rPr>
                <w:position w:val="2"/>
                <w:sz w:val="20"/>
                <w:szCs w:val="20"/>
                <w:lang w:bidi="ar-EG"/>
              </w:rPr>
              <w:t>FIGI SIT</w:t>
            </w:r>
            <w:r w:rsidRPr="00ED1E2D">
              <w:rPr>
                <w:position w:val="2"/>
                <w:sz w:val="20"/>
                <w:szCs w:val="20"/>
                <w:rtl/>
                <w:lang w:bidi="ar-EG"/>
              </w:rPr>
              <w:t xml:space="preserve"> </w:t>
            </w:r>
            <w:proofErr w:type="gramStart"/>
            <w:r w:rsidRPr="00ED1E2D">
              <w:rPr>
                <w:position w:val="2"/>
                <w:sz w:val="20"/>
                <w:szCs w:val="20"/>
                <w:rtl/>
                <w:lang w:bidi="ar-EG"/>
              </w:rPr>
              <w:t>تسعة</w:t>
            </w:r>
            <w:proofErr w:type="gramEnd"/>
            <w:r w:rsidRPr="00ED1E2D">
              <w:rPr>
                <w:position w:val="2"/>
                <w:sz w:val="20"/>
                <w:szCs w:val="20"/>
                <w:rtl/>
                <w:lang w:bidi="ar-EG"/>
              </w:rPr>
              <w:t xml:space="preserve"> اجتماعات إلكترونية في </w:t>
            </w:r>
            <w:r w:rsidRPr="00ED1E2D">
              <w:rPr>
                <w:position w:val="2"/>
                <w:sz w:val="20"/>
                <w:szCs w:val="20"/>
                <w:lang w:bidi="ar-EG"/>
              </w:rPr>
              <w:t>2020</w:t>
            </w:r>
            <w:r w:rsidRPr="00ED1E2D">
              <w:rPr>
                <w:position w:val="2"/>
                <w:sz w:val="20"/>
                <w:szCs w:val="20"/>
                <w:rtl/>
                <w:lang w:val="en-GB"/>
              </w:rPr>
              <w:t xml:space="preserve">. وبعد التقارير التقنية الثمانية التي أُعدت في </w:t>
            </w:r>
            <w:r w:rsidRPr="00ED1E2D">
              <w:rPr>
                <w:position w:val="2"/>
                <w:sz w:val="20"/>
                <w:szCs w:val="20"/>
              </w:rPr>
              <w:t>2019</w:t>
            </w:r>
            <w:r w:rsidRPr="00ED1E2D">
              <w:rPr>
                <w:position w:val="2"/>
                <w:sz w:val="20"/>
                <w:szCs w:val="20"/>
                <w:rtl/>
                <w:lang w:bidi="ar-EG"/>
              </w:rPr>
              <w:t xml:space="preserve">، أُعد فريق العمل في الفترة المشمولة بالتقرير أربعة تقارير تقنية أخرى ووضعها في صيغتها النهائية، وهي: </w:t>
            </w:r>
          </w:p>
          <w:p w14:paraId="30D029CB" w14:textId="77777777" w:rsidR="004A36E3" w:rsidRPr="00ED1E2D" w:rsidRDefault="004A36E3" w:rsidP="00B628F0">
            <w:pPr>
              <w:pStyle w:val="enumlev1"/>
              <w:spacing w:before="60" w:after="60" w:line="300" w:lineRule="exact"/>
              <w:rPr>
                <w:position w:val="2"/>
                <w:sz w:val="20"/>
                <w:szCs w:val="20"/>
                <w:rtl/>
                <w:lang w:bidi="ar-EG"/>
              </w:rPr>
            </w:pPr>
            <w:r w:rsidRPr="00ED1E2D">
              <w:rPr>
                <w:position w:val="2"/>
                <w:sz w:val="20"/>
                <w:szCs w:val="20"/>
                <w:lang w:val="en-GB"/>
              </w:rPr>
              <w:lastRenderedPageBreak/>
              <w:sym w:font="Symbol" w:char="F0B7"/>
            </w:r>
            <w:r w:rsidRPr="00ED1E2D">
              <w:rPr>
                <w:position w:val="2"/>
                <w:sz w:val="20"/>
                <w:szCs w:val="20"/>
                <w:rtl/>
                <w:lang w:val="en-GB"/>
              </w:rPr>
              <w:tab/>
              <w:t>أفضل الممارسات في مجال تخفيف مواطن الضعف لتطبيقات الخدمات المالية الرقمية العاملة في بيئات بيانات الخدمة التكميلية غير الم</w:t>
            </w:r>
            <w:r w:rsidRPr="00ED1E2D">
              <w:rPr>
                <w:position w:val="2"/>
                <w:sz w:val="20"/>
                <w:szCs w:val="20"/>
                <w:rtl/>
                <w:lang w:val="en-GB" w:bidi="ar-EG"/>
              </w:rPr>
              <w:t>هيكل</w:t>
            </w:r>
            <w:r w:rsidRPr="00ED1E2D">
              <w:rPr>
                <w:position w:val="2"/>
                <w:sz w:val="20"/>
                <w:szCs w:val="20"/>
                <w:rtl/>
                <w:lang w:val="en-GB"/>
              </w:rPr>
              <w:t>ة </w:t>
            </w:r>
            <w:r w:rsidRPr="00ED1E2D">
              <w:rPr>
                <w:position w:val="2"/>
                <w:sz w:val="20"/>
                <w:szCs w:val="20"/>
                <w:lang w:val="en-GB"/>
              </w:rPr>
              <w:t>(USSD)</w:t>
            </w:r>
            <w:r w:rsidRPr="00ED1E2D">
              <w:rPr>
                <w:position w:val="2"/>
                <w:sz w:val="20"/>
                <w:szCs w:val="20"/>
                <w:rtl/>
                <w:lang w:val="en-GB"/>
              </w:rPr>
              <w:t xml:space="preserve"> </w:t>
            </w:r>
            <w:r w:rsidRPr="00ED1E2D">
              <w:rPr>
                <w:position w:val="2"/>
                <w:sz w:val="20"/>
                <w:szCs w:val="20"/>
                <w:rtl/>
                <w:lang w:val="en-GB" w:bidi="ar-EG"/>
              </w:rPr>
              <w:t xml:space="preserve">ومجموعة أدوات وحدة هوية المشترك </w:t>
            </w:r>
            <w:r w:rsidRPr="00ED1E2D">
              <w:rPr>
                <w:position w:val="2"/>
                <w:sz w:val="20"/>
                <w:szCs w:val="20"/>
                <w:lang w:bidi="ar-EG"/>
              </w:rPr>
              <w:t>(STK)</w:t>
            </w:r>
          </w:p>
          <w:p w14:paraId="3CE0118F" w14:textId="77777777" w:rsidR="004A36E3" w:rsidRPr="00ED1E2D" w:rsidRDefault="004A36E3" w:rsidP="00B628F0">
            <w:pPr>
              <w:pStyle w:val="enumlev1"/>
              <w:spacing w:before="60" w:after="60" w:line="300" w:lineRule="exact"/>
              <w:rPr>
                <w:position w:val="2"/>
                <w:sz w:val="20"/>
                <w:szCs w:val="20"/>
                <w:rtl/>
                <w:lang w:val="en-GB"/>
              </w:rPr>
            </w:pPr>
            <w:r w:rsidRPr="00ED1E2D">
              <w:rPr>
                <w:position w:val="2"/>
                <w:sz w:val="20"/>
                <w:szCs w:val="20"/>
                <w:lang w:val="en-GB"/>
              </w:rPr>
              <w:sym w:font="Symbol" w:char="F0B7"/>
            </w:r>
            <w:r w:rsidRPr="00ED1E2D">
              <w:rPr>
                <w:position w:val="2"/>
                <w:sz w:val="20"/>
                <w:szCs w:val="20"/>
                <w:rtl/>
                <w:lang w:val="en-GB"/>
              </w:rPr>
              <w:tab/>
              <w:t xml:space="preserve">منهجية لقياس معلمات جودة الخدمة </w:t>
            </w:r>
            <w:r w:rsidRPr="00ED1E2D">
              <w:rPr>
                <w:position w:val="2"/>
                <w:sz w:val="20"/>
                <w:szCs w:val="20"/>
                <w:rtl/>
                <w:lang w:val="en-GB" w:bidi="ar-EG"/>
              </w:rPr>
              <w:t>المتعلقة بقابلية التشغيل البيني و</w:t>
            </w:r>
            <w:r w:rsidRPr="00ED1E2D">
              <w:rPr>
                <w:position w:val="2"/>
                <w:sz w:val="20"/>
                <w:szCs w:val="20"/>
                <w:rtl/>
                <w:lang w:val="en-GB"/>
              </w:rPr>
              <w:t>حالات الاستعمال لعمليات سداد الأموال العابرة للحدود باستخدام الأجهزة المتنقلة</w:t>
            </w:r>
          </w:p>
          <w:p w14:paraId="7B0E795B" w14:textId="77777777" w:rsidR="004A36E3" w:rsidRPr="00ED1E2D" w:rsidRDefault="004A36E3" w:rsidP="00B628F0">
            <w:pPr>
              <w:pStyle w:val="enumlev1"/>
              <w:spacing w:before="60" w:after="60" w:line="300" w:lineRule="exact"/>
              <w:rPr>
                <w:position w:val="2"/>
                <w:sz w:val="20"/>
                <w:szCs w:val="20"/>
                <w:rtl/>
                <w:lang w:val="en-GB"/>
              </w:rPr>
            </w:pPr>
            <w:r w:rsidRPr="00ED1E2D">
              <w:rPr>
                <w:position w:val="2"/>
                <w:sz w:val="20"/>
                <w:szCs w:val="20"/>
                <w:lang w:val="en-GB"/>
              </w:rPr>
              <w:sym w:font="Symbol" w:char="F0B7"/>
            </w:r>
            <w:r w:rsidRPr="00ED1E2D">
              <w:rPr>
                <w:position w:val="2"/>
                <w:sz w:val="20"/>
                <w:szCs w:val="20"/>
                <w:rtl/>
                <w:lang w:val="en-GB"/>
              </w:rPr>
              <w:tab/>
              <w:t>إطار كفاءات</w:t>
            </w:r>
            <w:r w:rsidRPr="00ED1E2D">
              <w:rPr>
                <w:position w:val="2"/>
                <w:sz w:val="20"/>
                <w:szCs w:val="20"/>
                <w:rtl/>
                <w:lang w:val="en-GB" w:bidi="ar-EG"/>
              </w:rPr>
              <w:t xml:space="preserve"> مستهلكي</w:t>
            </w:r>
            <w:r w:rsidRPr="00ED1E2D">
              <w:rPr>
                <w:position w:val="2"/>
                <w:sz w:val="20"/>
                <w:szCs w:val="20"/>
                <w:rtl/>
                <w:lang w:val="en-GB"/>
              </w:rPr>
              <w:t xml:space="preserve"> الخدمات المالية الرقمية</w:t>
            </w:r>
          </w:p>
          <w:p w14:paraId="7552932A" w14:textId="77777777" w:rsidR="004A36E3" w:rsidRPr="00ED1E2D" w:rsidRDefault="004A36E3" w:rsidP="00B628F0">
            <w:pPr>
              <w:pStyle w:val="enumlev1"/>
              <w:spacing w:before="60" w:after="60" w:line="300" w:lineRule="exact"/>
              <w:rPr>
                <w:position w:val="2"/>
                <w:sz w:val="20"/>
                <w:szCs w:val="20"/>
                <w:rtl/>
                <w:lang w:val="en-GB"/>
              </w:rPr>
            </w:pPr>
            <w:r w:rsidRPr="00ED1E2D">
              <w:rPr>
                <w:position w:val="2"/>
                <w:sz w:val="20"/>
                <w:szCs w:val="20"/>
                <w:lang w:val="en-GB"/>
              </w:rPr>
              <w:sym w:font="Symbol" w:char="F0B7"/>
            </w:r>
            <w:r w:rsidRPr="00ED1E2D">
              <w:rPr>
                <w:position w:val="2"/>
                <w:sz w:val="20"/>
                <w:szCs w:val="20"/>
                <w:rtl/>
                <w:lang w:val="en-GB"/>
              </w:rPr>
              <w:tab/>
              <w:t xml:space="preserve">المراجعة الأمنية لتطبيقات الخدمات المالية الرقمية في نظام </w:t>
            </w:r>
            <w:r w:rsidRPr="00ED1E2D">
              <w:rPr>
                <w:position w:val="2"/>
                <w:sz w:val="20"/>
                <w:szCs w:val="20"/>
                <w:lang w:val="en-GB"/>
              </w:rPr>
              <w:t>Android</w:t>
            </w:r>
          </w:p>
          <w:p w14:paraId="7BE49CE1" w14:textId="77777777" w:rsidR="004A36E3" w:rsidRPr="0001436D" w:rsidRDefault="004A36E3" w:rsidP="0001436D">
            <w:pPr>
              <w:rPr>
                <w:sz w:val="20"/>
                <w:szCs w:val="20"/>
                <w:rtl/>
                <w:lang w:val="en-GB"/>
              </w:rPr>
            </w:pPr>
            <w:r w:rsidRPr="0001436D">
              <w:rPr>
                <w:sz w:val="20"/>
                <w:szCs w:val="20"/>
                <w:rtl/>
                <w:lang w:val="en-GB"/>
              </w:rPr>
              <w:t xml:space="preserve">ومن المتوقع استكمال ثلاثة تقارير إضافية في الربع الأول من </w:t>
            </w:r>
            <w:r w:rsidRPr="0001436D">
              <w:rPr>
                <w:sz w:val="20"/>
                <w:szCs w:val="20"/>
              </w:rPr>
              <w:t>2021</w:t>
            </w:r>
            <w:r w:rsidRPr="0001436D">
              <w:rPr>
                <w:sz w:val="20"/>
                <w:szCs w:val="20"/>
                <w:rtl/>
                <w:lang w:bidi="ar-EG"/>
              </w:rPr>
              <w:t xml:space="preserve">: </w:t>
            </w:r>
          </w:p>
          <w:p w14:paraId="0C634FDD" w14:textId="77777777" w:rsidR="004A36E3" w:rsidRPr="00ED1E2D" w:rsidRDefault="004A36E3" w:rsidP="00B628F0">
            <w:pPr>
              <w:pStyle w:val="enumlev1"/>
              <w:spacing w:before="60" w:after="60" w:line="300" w:lineRule="exact"/>
              <w:rPr>
                <w:position w:val="2"/>
                <w:sz w:val="20"/>
                <w:szCs w:val="20"/>
                <w:rtl/>
                <w:lang w:val="en-GB"/>
              </w:rPr>
            </w:pPr>
            <w:r w:rsidRPr="00ED1E2D">
              <w:rPr>
                <w:position w:val="2"/>
                <w:sz w:val="20"/>
                <w:szCs w:val="20"/>
                <w:lang w:val="en-GB"/>
              </w:rPr>
              <w:sym w:font="Symbol" w:char="F0B7"/>
            </w:r>
            <w:r w:rsidRPr="00ED1E2D">
              <w:rPr>
                <w:position w:val="2"/>
                <w:sz w:val="20"/>
                <w:szCs w:val="20"/>
                <w:rtl/>
                <w:lang w:val="en-GB"/>
              </w:rPr>
              <w:tab/>
              <w:t>الجوانب القانونية للتكنولوجيات السجلات الموزعة</w:t>
            </w:r>
          </w:p>
          <w:p w14:paraId="58FB88F5" w14:textId="77777777" w:rsidR="004A36E3" w:rsidRPr="00ED1E2D" w:rsidRDefault="004A36E3" w:rsidP="00B628F0">
            <w:pPr>
              <w:pStyle w:val="enumlev1"/>
              <w:spacing w:before="60" w:after="60" w:line="300" w:lineRule="exact"/>
              <w:rPr>
                <w:position w:val="2"/>
                <w:sz w:val="20"/>
                <w:szCs w:val="20"/>
                <w:rtl/>
                <w:lang w:val="en-GB"/>
              </w:rPr>
            </w:pPr>
            <w:r w:rsidRPr="00ED1E2D">
              <w:rPr>
                <w:position w:val="2"/>
                <w:sz w:val="20"/>
                <w:szCs w:val="20"/>
                <w:lang w:val="en-GB"/>
              </w:rPr>
              <w:sym w:font="Symbol" w:char="F0B7"/>
            </w:r>
            <w:r w:rsidRPr="00ED1E2D">
              <w:rPr>
                <w:position w:val="2"/>
                <w:sz w:val="20"/>
                <w:szCs w:val="20"/>
                <w:rtl/>
                <w:lang w:val="en-GB"/>
              </w:rPr>
              <w:tab/>
              <w:t>استخدام بيانات الاتصالات</w:t>
            </w:r>
          </w:p>
          <w:p w14:paraId="44C1F745" w14:textId="77777777" w:rsidR="004A36E3" w:rsidRPr="00ED1E2D" w:rsidRDefault="004A36E3" w:rsidP="00B628F0">
            <w:pPr>
              <w:pStyle w:val="enumlev1"/>
              <w:spacing w:before="60" w:after="60" w:line="300" w:lineRule="exact"/>
              <w:rPr>
                <w:position w:val="2"/>
                <w:sz w:val="20"/>
                <w:szCs w:val="20"/>
                <w:rtl/>
                <w:lang w:val="en-GB"/>
              </w:rPr>
            </w:pPr>
            <w:r w:rsidRPr="00ED1E2D">
              <w:rPr>
                <w:position w:val="2"/>
                <w:sz w:val="20"/>
                <w:szCs w:val="20"/>
                <w:lang w:val="en-GB"/>
              </w:rPr>
              <w:sym w:font="Symbol" w:char="F0B7"/>
            </w:r>
            <w:r w:rsidRPr="00ED1E2D">
              <w:rPr>
                <w:position w:val="2"/>
                <w:sz w:val="20"/>
                <w:szCs w:val="20"/>
                <w:rtl/>
                <w:lang w:val="en-GB"/>
              </w:rPr>
              <w:tab/>
              <w:t>السطوح البينية لبرمجة التطبيقات في الخدمات المالية الرقمية.</w:t>
            </w:r>
          </w:p>
          <w:p w14:paraId="6037EADB" w14:textId="77777777" w:rsidR="004A36E3" w:rsidRPr="00ED1E2D" w:rsidRDefault="004A36E3" w:rsidP="003231C5">
            <w:pPr>
              <w:rPr>
                <w:position w:val="2"/>
                <w:sz w:val="20"/>
                <w:szCs w:val="20"/>
                <w:lang w:val="en-GB"/>
              </w:rPr>
            </w:pPr>
            <w:r w:rsidRPr="00ED1E2D">
              <w:rPr>
                <w:position w:val="2"/>
                <w:sz w:val="20"/>
                <w:szCs w:val="20"/>
                <w:rtl/>
                <w:lang w:val="en-GB"/>
              </w:rPr>
              <w:t xml:space="preserve">وفي نوفمبر </w:t>
            </w:r>
            <w:r w:rsidRPr="00ED1E2D">
              <w:rPr>
                <w:position w:val="2"/>
                <w:sz w:val="20"/>
                <w:szCs w:val="20"/>
              </w:rPr>
              <w:t>2020</w:t>
            </w:r>
            <w:r w:rsidRPr="00ED1E2D">
              <w:rPr>
                <w:position w:val="2"/>
                <w:sz w:val="20"/>
                <w:szCs w:val="20"/>
                <w:rtl/>
                <w:lang w:bidi="ar-EG"/>
              </w:rPr>
              <w:t xml:space="preserve">، فرغ فريق العمل </w:t>
            </w:r>
            <w:r w:rsidRPr="00ED1E2D">
              <w:rPr>
                <w:position w:val="2"/>
                <w:sz w:val="20"/>
                <w:szCs w:val="20"/>
                <w:lang w:bidi="ar-EG"/>
              </w:rPr>
              <w:t>FIGI SIT</w:t>
            </w:r>
            <w:r w:rsidRPr="00ED1E2D">
              <w:rPr>
                <w:position w:val="2"/>
                <w:sz w:val="20"/>
                <w:szCs w:val="20"/>
                <w:rtl/>
                <w:lang w:bidi="ar-EG"/>
              </w:rPr>
              <w:t xml:space="preserve"> من العمل المتعلق بإنشاء المختبر الأمني للخدمات المالية الرقمية في الاتحاد لإجراء مراجعات أمنية لتطبيقات الخدمات المالية الرقمية القائمة على بيئات </w:t>
            </w:r>
            <w:r w:rsidRPr="00ED1E2D">
              <w:rPr>
                <w:position w:val="2"/>
                <w:sz w:val="20"/>
                <w:szCs w:val="20"/>
                <w:lang w:bidi="ar-EG"/>
              </w:rPr>
              <w:t>USSD</w:t>
            </w:r>
            <w:r w:rsidRPr="00ED1E2D">
              <w:rPr>
                <w:position w:val="2"/>
                <w:sz w:val="20"/>
                <w:szCs w:val="20"/>
                <w:rtl/>
                <w:lang w:bidi="ar-EG"/>
              </w:rPr>
              <w:t xml:space="preserve"> </w:t>
            </w:r>
            <w:proofErr w:type="gramStart"/>
            <w:r w:rsidRPr="00ED1E2D">
              <w:rPr>
                <w:position w:val="2"/>
                <w:sz w:val="20"/>
                <w:szCs w:val="20"/>
                <w:rtl/>
                <w:lang w:bidi="ar-EG"/>
              </w:rPr>
              <w:t>و</w:t>
            </w:r>
            <w:r w:rsidRPr="00ED1E2D">
              <w:rPr>
                <w:position w:val="2"/>
                <w:sz w:val="20"/>
                <w:szCs w:val="20"/>
              </w:rPr>
              <w:t xml:space="preserve"> </w:t>
            </w:r>
            <w:r w:rsidRPr="00ED1E2D">
              <w:rPr>
                <w:position w:val="2"/>
                <w:sz w:val="20"/>
                <w:szCs w:val="20"/>
                <w:lang w:bidi="ar-EG"/>
              </w:rPr>
              <w:t>STK</w:t>
            </w:r>
            <w:r w:rsidRPr="00ED1E2D">
              <w:rPr>
                <w:position w:val="2"/>
                <w:sz w:val="20"/>
                <w:szCs w:val="20"/>
                <w:rtl/>
                <w:lang w:bidi="ar-EG"/>
              </w:rPr>
              <w:t>و</w:t>
            </w:r>
            <w:r w:rsidRPr="00ED1E2D">
              <w:rPr>
                <w:position w:val="2"/>
                <w:sz w:val="20"/>
                <w:szCs w:val="20"/>
                <w:lang w:bidi="ar-EG"/>
              </w:rPr>
              <w:t>Android</w:t>
            </w:r>
            <w:proofErr w:type="gramEnd"/>
            <w:r w:rsidRPr="00ED1E2D">
              <w:rPr>
                <w:position w:val="2"/>
                <w:sz w:val="20"/>
                <w:szCs w:val="20"/>
                <w:rtl/>
                <w:lang w:bidi="ar-EG"/>
              </w:rPr>
              <w:t>.</w:t>
            </w:r>
            <w:r w:rsidRPr="00ED1E2D">
              <w:rPr>
                <w:position w:val="2"/>
                <w:sz w:val="20"/>
                <w:szCs w:val="20"/>
                <w:rtl/>
                <w:lang w:val="en-GB"/>
              </w:rPr>
              <w:t xml:space="preserve"> ويعمل المختبر حالياً بكامل طاقاته.</w:t>
            </w:r>
          </w:p>
          <w:p w14:paraId="5C39B6C3" w14:textId="77777777" w:rsidR="004A36E3" w:rsidRPr="00ED1E2D" w:rsidRDefault="004A36E3" w:rsidP="003268AA">
            <w:pPr>
              <w:pStyle w:val="Headingb"/>
              <w:keepNext w:val="0"/>
              <w:spacing w:before="60" w:after="60" w:line="300" w:lineRule="exact"/>
              <w:ind w:left="0" w:firstLine="0"/>
              <w:rPr>
                <w:position w:val="2"/>
                <w:sz w:val="20"/>
                <w:szCs w:val="20"/>
                <w:rtl/>
              </w:rPr>
            </w:pPr>
            <w:r w:rsidRPr="00ED1E2D">
              <w:rPr>
                <w:position w:val="2"/>
                <w:sz w:val="20"/>
                <w:szCs w:val="20"/>
                <w:rtl/>
              </w:rPr>
              <w:t xml:space="preserve">ندوة </w:t>
            </w:r>
            <w:proofErr w:type="spellStart"/>
            <w:r w:rsidRPr="00ED1E2D">
              <w:rPr>
                <w:position w:val="2"/>
                <w:sz w:val="20"/>
                <w:szCs w:val="20"/>
                <w:rtl/>
              </w:rPr>
              <w:t>وهاكاثون</w:t>
            </w:r>
            <w:proofErr w:type="spellEnd"/>
            <w:r w:rsidRPr="00ED1E2D">
              <w:rPr>
                <w:position w:val="2"/>
                <w:sz w:val="20"/>
                <w:szCs w:val="20"/>
                <w:rtl/>
              </w:rPr>
              <w:t xml:space="preserve"> المبادرة العالمية للشمول ال</w:t>
            </w:r>
            <w:r w:rsidRPr="00ED1E2D">
              <w:rPr>
                <w:position w:val="2"/>
                <w:sz w:val="20"/>
                <w:szCs w:val="20"/>
                <w:rtl/>
                <w:lang w:bidi="ar-EG"/>
              </w:rPr>
              <w:t>مالي</w:t>
            </w:r>
            <w:r w:rsidRPr="00ED1E2D">
              <w:rPr>
                <w:position w:val="2"/>
                <w:sz w:val="20"/>
                <w:szCs w:val="20"/>
                <w:rtl/>
              </w:rPr>
              <w:t xml:space="preserve"> </w:t>
            </w:r>
            <w:r w:rsidRPr="00ED1E2D">
              <w:rPr>
                <w:position w:val="2"/>
                <w:sz w:val="20"/>
                <w:szCs w:val="20"/>
              </w:rPr>
              <w:t>(FIGI)</w:t>
            </w:r>
          </w:p>
          <w:p w14:paraId="2D254390" w14:textId="77777777" w:rsidR="004A36E3" w:rsidRPr="00ED1E2D" w:rsidRDefault="004A36E3" w:rsidP="003268AA">
            <w:pPr>
              <w:pStyle w:val="enumlev1"/>
              <w:spacing w:before="60" w:after="60" w:line="300" w:lineRule="exact"/>
              <w:ind w:left="0" w:firstLine="0"/>
              <w:outlineLvl w:val="9"/>
              <w:rPr>
                <w:position w:val="2"/>
                <w:sz w:val="20"/>
                <w:szCs w:val="20"/>
                <w:rtl/>
                <w:lang w:bidi="ar-EG"/>
              </w:rPr>
            </w:pPr>
            <w:r w:rsidRPr="00ED1E2D">
              <w:rPr>
                <w:position w:val="2"/>
                <w:sz w:val="20"/>
                <w:szCs w:val="20"/>
                <w:rtl/>
                <w:lang w:bidi="ar-EG"/>
              </w:rPr>
              <w:t xml:space="preserve">عقدت </w:t>
            </w:r>
            <w:hyperlink r:id="rId567" w:history="1">
              <w:r w:rsidRPr="00ED1E2D">
                <w:rPr>
                  <w:rStyle w:val="Hyperlink"/>
                  <w:position w:val="2"/>
                  <w:sz w:val="20"/>
                  <w:szCs w:val="20"/>
                  <w:rtl/>
                  <w:lang w:bidi="ar-EG"/>
                </w:rPr>
                <w:t xml:space="preserve">ندوة </w:t>
              </w:r>
              <w:proofErr w:type="spellStart"/>
              <w:r w:rsidRPr="00ED1E2D">
                <w:rPr>
                  <w:rStyle w:val="Hyperlink"/>
                  <w:position w:val="2"/>
                  <w:sz w:val="20"/>
                  <w:szCs w:val="20"/>
                  <w:rtl/>
                  <w:lang w:bidi="ar-EG"/>
                </w:rPr>
                <w:t>وهاكاثون</w:t>
              </w:r>
              <w:proofErr w:type="spellEnd"/>
              <w:r w:rsidRPr="00ED1E2D">
                <w:rPr>
                  <w:rStyle w:val="Hyperlink"/>
                  <w:position w:val="2"/>
                  <w:sz w:val="20"/>
                  <w:szCs w:val="20"/>
                  <w:rtl/>
                  <w:lang w:bidi="ar-EG"/>
                </w:rPr>
                <w:t xml:space="preserve"> المبادرة </w:t>
              </w:r>
              <w:r w:rsidRPr="00ED1E2D">
                <w:rPr>
                  <w:rStyle w:val="Hyperlink"/>
                  <w:position w:val="2"/>
                  <w:sz w:val="20"/>
                  <w:szCs w:val="20"/>
                  <w:lang w:bidi="ar-EG"/>
                </w:rPr>
                <w:t>FIGI</w:t>
              </w:r>
            </w:hyperlink>
            <w:r w:rsidRPr="00ED1E2D">
              <w:rPr>
                <w:position w:val="2"/>
                <w:sz w:val="20"/>
                <w:szCs w:val="20"/>
                <w:rtl/>
                <w:lang w:bidi="ar-EG"/>
              </w:rPr>
              <w:t xml:space="preserve"> في القاهرة، مصر، في الفترة من </w:t>
            </w:r>
            <w:r w:rsidRPr="00ED1E2D">
              <w:rPr>
                <w:position w:val="2"/>
                <w:sz w:val="20"/>
                <w:szCs w:val="20"/>
                <w:lang w:bidi="ar-EG"/>
              </w:rPr>
              <w:t>21</w:t>
            </w:r>
            <w:r w:rsidRPr="00ED1E2D">
              <w:rPr>
                <w:position w:val="2"/>
                <w:sz w:val="20"/>
                <w:szCs w:val="20"/>
                <w:rtl/>
                <w:lang w:bidi="ar-EG"/>
              </w:rPr>
              <w:t xml:space="preserve"> إلى </w:t>
            </w:r>
            <w:r w:rsidRPr="00ED1E2D">
              <w:rPr>
                <w:position w:val="2"/>
                <w:sz w:val="20"/>
                <w:szCs w:val="20"/>
                <w:lang w:bidi="ar-EG"/>
              </w:rPr>
              <w:t>24</w:t>
            </w:r>
            <w:r w:rsidRPr="00ED1E2D">
              <w:rPr>
                <w:position w:val="2"/>
                <w:sz w:val="20"/>
                <w:szCs w:val="20"/>
                <w:rtl/>
                <w:lang w:bidi="ar-EG"/>
              </w:rPr>
              <w:t xml:space="preserve"> يناير </w:t>
            </w:r>
            <w:r w:rsidRPr="00ED1E2D">
              <w:rPr>
                <w:position w:val="2"/>
                <w:sz w:val="20"/>
                <w:szCs w:val="20"/>
                <w:lang w:bidi="ar-EG"/>
              </w:rPr>
              <w:t>2019</w:t>
            </w:r>
            <w:r w:rsidRPr="00ED1E2D">
              <w:rPr>
                <w:position w:val="2"/>
                <w:sz w:val="20"/>
                <w:szCs w:val="20"/>
                <w:rtl/>
                <w:lang w:bidi="ar-EG"/>
              </w:rPr>
              <w:t xml:space="preserve">. واجتذب الحدثان نحو 289 مشاركاً من المصارف المركزية وهيئات تنظيم الاتصالات وموردي الخدمات المالية الرقمية وموردي خدمات السداد وشركات التكنولوجيا المالية. وكان معظم المشاركين من البلدان النامية. وكان موضوع الندوة الثانية للمبادرة </w:t>
            </w:r>
            <w:r w:rsidRPr="00ED1E2D">
              <w:rPr>
                <w:position w:val="2"/>
                <w:sz w:val="20"/>
                <w:szCs w:val="20"/>
                <w:lang w:bidi="ar-EG"/>
              </w:rPr>
              <w:t>FIGI</w:t>
            </w:r>
            <w:r w:rsidRPr="00ED1E2D">
              <w:rPr>
                <w:position w:val="2"/>
                <w:sz w:val="20"/>
                <w:szCs w:val="20"/>
                <w:rtl/>
                <w:lang w:bidi="ar-EG"/>
              </w:rPr>
              <w:t xml:space="preserve"> </w:t>
            </w:r>
            <w:r w:rsidRPr="00ED1E2D">
              <w:rPr>
                <w:b/>
                <w:bCs/>
                <w:position w:val="2"/>
                <w:sz w:val="20"/>
                <w:szCs w:val="20"/>
                <w:rtl/>
                <w:lang w:bidi="ar-EG"/>
              </w:rPr>
              <w:t xml:space="preserve">تهيئة نظام إيكولوجي شامل للخدمات المالية الرقمية: رؤى وطنية </w:t>
            </w:r>
            <w:proofErr w:type="spellStart"/>
            <w:r w:rsidRPr="00ED1E2D">
              <w:rPr>
                <w:b/>
                <w:bCs/>
                <w:position w:val="2"/>
                <w:sz w:val="20"/>
                <w:szCs w:val="20"/>
                <w:rtl/>
                <w:lang w:bidi="ar-EG"/>
              </w:rPr>
              <w:t>ومواضيعية</w:t>
            </w:r>
            <w:proofErr w:type="spellEnd"/>
            <w:r w:rsidRPr="00ED1E2D">
              <w:rPr>
                <w:position w:val="2"/>
                <w:sz w:val="20"/>
                <w:szCs w:val="20"/>
                <w:rtl/>
                <w:lang w:bidi="ar-EG"/>
              </w:rPr>
              <w:t>.</w:t>
            </w:r>
          </w:p>
          <w:p w14:paraId="099DB44C" w14:textId="77777777" w:rsidR="004A36E3" w:rsidRPr="00ED1E2D" w:rsidRDefault="004A36E3" w:rsidP="003268AA">
            <w:pPr>
              <w:pStyle w:val="enumlev1"/>
              <w:spacing w:before="60" w:after="60" w:line="300" w:lineRule="exact"/>
              <w:ind w:left="0" w:firstLine="0"/>
              <w:outlineLvl w:val="9"/>
              <w:rPr>
                <w:position w:val="2"/>
                <w:sz w:val="20"/>
                <w:szCs w:val="20"/>
                <w:rtl/>
                <w:lang w:bidi="ar-EG"/>
              </w:rPr>
            </w:pPr>
            <w:r w:rsidRPr="00ED1E2D">
              <w:rPr>
                <w:position w:val="2"/>
                <w:sz w:val="20"/>
                <w:szCs w:val="20"/>
                <w:rtl/>
                <w:lang w:bidi="ar-EG"/>
              </w:rPr>
              <w:t xml:space="preserve">وتغير موعد انعقاد الندوة الثالثة والأخيرة للمبادرة </w:t>
            </w:r>
            <w:r w:rsidRPr="00ED1E2D">
              <w:rPr>
                <w:position w:val="2"/>
                <w:sz w:val="20"/>
                <w:szCs w:val="20"/>
                <w:lang w:bidi="ar-EG"/>
              </w:rPr>
              <w:t>FIGI</w:t>
            </w:r>
            <w:r w:rsidRPr="00ED1E2D">
              <w:rPr>
                <w:position w:val="2"/>
                <w:sz w:val="20"/>
                <w:szCs w:val="20"/>
                <w:rtl/>
                <w:lang w:bidi="ar-EG"/>
              </w:rPr>
              <w:t xml:space="preserve">، التي كان من المخطط أن يكون في يونيو </w:t>
            </w:r>
            <w:r w:rsidRPr="00ED1E2D">
              <w:rPr>
                <w:position w:val="2"/>
                <w:sz w:val="20"/>
                <w:szCs w:val="20"/>
                <w:lang w:bidi="ar-EG"/>
              </w:rPr>
              <w:t>2020</w:t>
            </w:r>
            <w:r w:rsidRPr="00ED1E2D">
              <w:rPr>
                <w:position w:val="2"/>
                <w:sz w:val="20"/>
                <w:szCs w:val="20"/>
                <w:rtl/>
                <w:lang w:bidi="ar-EG"/>
              </w:rPr>
              <w:t xml:space="preserve">، ليصبح في الفترة من </w:t>
            </w:r>
            <w:r w:rsidRPr="00ED1E2D">
              <w:rPr>
                <w:position w:val="2"/>
                <w:sz w:val="20"/>
                <w:szCs w:val="20"/>
                <w:lang w:bidi="ar-EG"/>
              </w:rPr>
              <w:t>18</w:t>
            </w:r>
            <w:r w:rsidRPr="00ED1E2D">
              <w:rPr>
                <w:position w:val="2"/>
                <w:sz w:val="20"/>
                <w:szCs w:val="20"/>
                <w:rtl/>
                <w:lang w:bidi="ar-EG"/>
              </w:rPr>
              <w:t xml:space="preserve"> مايو إلى </w:t>
            </w:r>
            <w:r w:rsidRPr="00ED1E2D">
              <w:rPr>
                <w:position w:val="2"/>
                <w:sz w:val="20"/>
                <w:szCs w:val="20"/>
                <w:lang w:bidi="ar-EG"/>
              </w:rPr>
              <w:t>24</w:t>
            </w:r>
            <w:r w:rsidRPr="00ED1E2D">
              <w:rPr>
                <w:position w:val="2"/>
                <w:sz w:val="20"/>
                <w:szCs w:val="20"/>
                <w:rtl/>
                <w:lang w:bidi="ar-EG"/>
              </w:rPr>
              <w:t xml:space="preserve"> يونيو </w:t>
            </w:r>
            <w:r w:rsidRPr="00ED1E2D">
              <w:rPr>
                <w:position w:val="2"/>
                <w:sz w:val="20"/>
                <w:szCs w:val="20"/>
                <w:lang w:bidi="ar-EG"/>
              </w:rPr>
              <w:t>2021</w:t>
            </w:r>
            <w:r w:rsidRPr="00ED1E2D">
              <w:rPr>
                <w:position w:val="2"/>
                <w:sz w:val="20"/>
                <w:szCs w:val="20"/>
                <w:rtl/>
                <w:lang w:bidi="ar-EG"/>
              </w:rPr>
              <w:t xml:space="preserve">، وستُعقد الندوة بنسق افتراضي بسبب جائحة </w:t>
            </w:r>
            <w:proofErr w:type="spellStart"/>
            <w:r w:rsidRPr="00ED1E2D">
              <w:rPr>
                <w:position w:val="2"/>
                <w:sz w:val="20"/>
                <w:szCs w:val="20"/>
                <w:rtl/>
                <w:lang w:bidi="ar-EG"/>
              </w:rPr>
              <w:t>كوفيد</w:t>
            </w:r>
            <w:proofErr w:type="spellEnd"/>
            <w:r w:rsidRPr="00ED1E2D">
              <w:rPr>
                <w:position w:val="2"/>
                <w:sz w:val="20"/>
                <w:szCs w:val="20"/>
                <w:rtl/>
                <w:lang w:bidi="ar-EG"/>
              </w:rPr>
              <w:t>-</w:t>
            </w:r>
            <w:r w:rsidRPr="00ED1E2D">
              <w:rPr>
                <w:position w:val="2"/>
                <w:sz w:val="20"/>
                <w:szCs w:val="20"/>
                <w:lang w:bidi="ar-EG"/>
              </w:rPr>
              <w:t>19</w:t>
            </w:r>
            <w:r w:rsidRPr="00ED1E2D">
              <w:rPr>
                <w:position w:val="2"/>
                <w:sz w:val="20"/>
                <w:szCs w:val="20"/>
                <w:rtl/>
                <w:lang w:bidi="ar-EG"/>
              </w:rPr>
              <w:t>.</w:t>
            </w:r>
          </w:p>
          <w:p w14:paraId="021A77F1" w14:textId="77777777" w:rsidR="004A36E3" w:rsidRPr="00ED1E2D" w:rsidRDefault="004A36E3" w:rsidP="003268AA">
            <w:pPr>
              <w:pStyle w:val="Headingb"/>
              <w:keepNext w:val="0"/>
              <w:spacing w:before="120" w:after="60" w:line="300" w:lineRule="exact"/>
              <w:ind w:left="0" w:firstLine="0"/>
              <w:rPr>
                <w:position w:val="2"/>
                <w:sz w:val="20"/>
                <w:szCs w:val="20"/>
                <w:lang w:val="en-GB" w:bidi="ar-EG"/>
              </w:rPr>
            </w:pPr>
            <w:r w:rsidRPr="00ED1E2D">
              <w:rPr>
                <w:position w:val="2"/>
                <w:sz w:val="20"/>
                <w:szCs w:val="20"/>
                <w:rtl/>
              </w:rPr>
              <w:t>دورة تدريبية أمنية للمبادرة العالمية للشمول المالي</w:t>
            </w:r>
          </w:p>
          <w:p w14:paraId="4C781218" w14:textId="77777777" w:rsidR="004A36E3" w:rsidRPr="00ED1E2D" w:rsidRDefault="004A36E3" w:rsidP="003268AA">
            <w:pPr>
              <w:spacing w:before="60" w:after="60" w:line="300" w:lineRule="exact"/>
              <w:rPr>
                <w:rFonts w:eastAsia="Calibri"/>
                <w:b/>
                <w:position w:val="2"/>
                <w:sz w:val="20"/>
                <w:szCs w:val="20"/>
                <w:rtl/>
                <w:lang w:val="en-GB"/>
              </w:rPr>
            </w:pPr>
            <w:r w:rsidRPr="00ED1E2D">
              <w:rPr>
                <w:rFonts w:eastAsia="Calibri"/>
                <w:b/>
                <w:position w:val="2"/>
                <w:sz w:val="20"/>
                <w:szCs w:val="20"/>
                <w:rtl/>
                <w:lang w:val="en-GB"/>
              </w:rPr>
              <w:t xml:space="preserve">عقدت بمقر الاتحاد في الفترة 4-5 ديسمبر 2019 </w:t>
            </w:r>
            <w:hyperlink r:id="rId568" w:history="1">
              <w:r w:rsidRPr="00ED1E2D">
                <w:rPr>
                  <w:rStyle w:val="Hyperlink"/>
                  <w:rFonts w:eastAsia="Calibri"/>
                  <w:b/>
                  <w:position w:val="2"/>
                  <w:sz w:val="20"/>
                  <w:szCs w:val="20"/>
                  <w:rtl/>
                  <w:lang w:val="en-GB"/>
                </w:rPr>
                <w:t>دورة تدريبية أمنية للمبادرة العالمية للشمول المالي</w:t>
              </w:r>
            </w:hyperlink>
            <w:r w:rsidRPr="00ED1E2D">
              <w:rPr>
                <w:rFonts w:eastAsia="Calibri"/>
                <w:b/>
                <w:position w:val="2"/>
                <w:sz w:val="20"/>
                <w:szCs w:val="20"/>
                <w:rtl/>
                <w:lang w:val="en-GB"/>
              </w:rPr>
              <w:t xml:space="preserve"> لعرض مخرجات فريق العمل المعني بالأمن والبنية التحتية والثقة (</w:t>
            </w:r>
            <w:r w:rsidRPr="00ED1E2D">
              <w:rPr>
                <w:rFonts w:eastAsia="Calibri"/>
                <w:bCs/>
                <w:position w:val="2"/>
                <w:sz w:val="20"/>
                <w:szCs w:val="20"/>
                <w:lang w:val="en-GB"/>
              </w:rPr>
              <w:t>SIT WG</w:t>
            </w:r>
            <w:r w:rsidRPr="00ED1E2D">
              <w:rPr>
                <w:rFonts w:eastAsia="Calibri"/>
                <w:b/>
                <w:position w:val="2"/>
                <w:sz w:val="20"/>
                <w:szCs w:val="20"/>
                <w:rtl/>
                <w:lang w:val="en-GB"/>
              </w:rPr>
              <w:t xml:space="preserve">) التابع للمبادرة </w:t>
            </w:r>
            <w:r w:rsidRPr="00ED1E2D">
              <w:rPr>
                <w:rFonts w:eastAsia="Calibri"/>
                <w:bCs/>
                <w:position w:val="2"/>
                <w:sz w:val="20"/>
                <w:szCs w:val="20"/>
                <w:lang w:val="en-GB"/>
              </w:rPr>
              <w:t>FIGI</w:t>
            </w:r>
            <w:r w:rsidRPr="00ED1E2D">
              <w:rPr>
                <w:rFonts w:eastAsia="Calibri"/>
                <w:bCs/>
                <w:position w:val="2"/>
                <w:sz w:val="20"/>
                <w:szCs w:val="20"/>
                <w:rtl/>
                <w:lang w:val="en-GB"/>
              </w:rPr>
              <w:t xml:space="preserve"> </w:t>
            </w:r>
            <w:r w:rsidRPr="00ED1E2D">
              <w:rPr>
                <w:rFonts w:eastAsia="Calibri"/>
                <w:b/>
                <w:position w:val="2"/>
                <w:sz w:val="20"/>
                <w:szCs w:val="20"/>
                <w:rtl/>
                <w:lang w:val="en-GB"/>
              </w:rPr>
              <w:t>وتوفير بعض الجلسات التحليلية بشأن تنفيذ النتائج من تقارير فريق العمل. وحضر الدورة أكثر من 80 مشاركاً، من المهنيين العاملين في مجال أمن تكنولوجيا المعلومات بشكل أساسي.</w:t>
            </w:r>
          </w:p>
          <w:p w14:paraId="355B0FBE" w14:textId="77777777" w:rsidR="004A36E3" w:rsidRPr="00ED1E2D" w:rsidRDefault="004A36E3" w:rsidP="003268AA">
            <w:pPr>
              <w:spacing w:before="60" w:after="60" w:line="300" w:lineRule="exact"/>
              <w:rPr>
                <w:rFonts w:eastAsia="Calibri"/>
                <w:bCs/>
                <w:position w:val="2"/>
                <w:sz w:val="20"/>
                <w:szCs w:val="20"/>
                <w:lang w:val="en-GB"/>
              </w:rPr>
            </w:pPr>
            <w:r w:rsidRPr="00ED1E2D">
              <w:rPr>
                <w:rFonts w:eastAsia="Calibri"/>
                <w:b/>
                <w:position w:val="2"/>
                <w:sz w:val="20"/>
                <w:szCs w:val="20"/>
                <w:rtl/>
                <w:lang w:val="en-GB"/>
              </w:rPr>
              <w:t xml:space="preserve">وركزت جلسات اليوم الأول على عرض تقارير فريق العمل المعني بالأمن والبنية التحتية والثقة. وتضمن اليوم الثاني من الحدث مجموعة من الدورات التدريبية الأمنية تستهدف بالدرجة الأولى أولئك الذين يشاركون بفعالية في تنفيذ الأمن التقني في مجال الخدمات المالية الرقمية </w:t>
            </w:r>
            <w:r w:rsidRPr="00ED1E2D">
              <w:rPr>
                <w:rFonts w:eastAsia="Calibri"/>
                <w:bCs/>
                <w:position w:val="2"/>
                <w:sz w:val="20"/>
                <w:szCs w:val="20"/>
                <w:lang w:val="en-GB"/>
              </w:rPr>
              <w:t>(DFS)</w:t>
            </w:r>
            <w:r w:rsidRPr="00ED1E2D">
              <w:rPr>
                <w:rFonts w:eastAsia="Calibri"/>
                <w:b/>
                <w:position w:val="2"/>
                <w:sz w:val="20"/>
                <w:szCs w:val="20"/>
                <w:rtl/>
                <w:lang w:val="en-GB"/>
              </w:rPr>
              <w:t>.</w:t>
            </w:r>
          </w:p>
          <w:p w14:paraId="0177C185" w14:textId="2EB80B29" w:rsidR="004A36E3" w:rsidRPr="00ED1E2D" w:rsidRDefault="004A36E3" w:rsidP="003268AA">
            <w:pPr>
              <w:spacing w:before="60" w:after="60" w:line="300" w:lineRule="exact"/>
              <w:rPr>
                <w:rFonts w:eastAsia="Calibri"/>
                <w:bCs/>
                <w:position w:val="2"/>
                <w:sz w:val="20"/>
                <w:szCs w:val="20"/>
                <w:rtl/>
                <w:lang w:val="en-GB"/>
              </w:rPr>
            </w:pPr>
            <w:r w:rsidRPr="00ED1E2D">
              <w:rPr>
                <w:rFonts w:eastAsia="Calibri"/>
                <w:b/>
                <w:position w:val="2"/>
                <w:sz w:val="20"/>
                <w:szCs w:val="20"/>
                <w:rtl/>
                <w:lang w:val="en-GB" w:bidi="ar-EG"/>
              </w:rPr>
              <w:t xml:space="preserve">وفي نوفمبر </w:t>
            </w:r>
            <w:r w:rsidRPr="00ED1E2D">
              <w:rPr>
                <w:rFonts w:eastAsia="Calibri"/>
                <w:bCs/>
                <w:position w:val="2"/>
                <w:sz w:val="20"/>
                <w:szCs w:val="20"/>
                <w:lang w:bidi="ar-EG"/>
              </w:rPr>
              <w:t>2020</w:t>
            </w:r>
            <w:r w:rsidRPr="00ED1E2D">
              <w:rPr>
                <w:rFonts w:eastAsia="Calibri"/>
                <w:b/>
                <w:position w:val="2"/>
                <w:sz w:val="20"/>
                <w:szCs w:val="20"/>
                <w:rtl/>
                <w:lang w:bidi="ar-EG"/>
              </w:rPr>
              <w:t xml:space="preserve">، عُقدت دورتان تدريبيتان أمنيتان إقليميتان كحدثين افتراضيين من أجل مصر والمكسيك، بدعم من المكتبين الإقليميين للاتحاد في المنطقتين. وفي ديسمبر </w:t>
            </w:r>
            <w:r w:rsidRPr="00ED1E2D">
              <w:rPr>
                <w:rFonts w:eastAsia="Calibri"/>
                <w:bCs/>
                <w:position w:val="2"/>
                <w:sz w:val="20"/>
                <w:szCs w:val="20"/>
                <w:lang w:bidi="ar-EG"/>
              </w:rPr>
              <w:t>2020</w:t>
            </w:r>
            <w:r w:rsidRPr="00ED1E2D">
              <w:rPr>
                <w:rFonts w:eastAsia="Calibri"/>
                <w:b/>
                <w:position w:val="2"/>
                <w:sz w:val="20"/>
                <w:szCs w:val="20"/>
                <w:rtl/>
                <w:lang w:bidi="ar-EG"/>
              </w:rPr>
              <w:t xml:space="preserve">، نُظمت دورة تدريبية للمصارف ومقدمي الخدمات المالية الرقمية في إندونيسيا، بطلب من مصرف إندونيسيا ورابطة أنظمة الدفع في إندونيسيا. وركزت هذه الدورة التدريبية على أفضل الممارسات الأمنية بشأن مواطن ضعف نظام التشوير رقم </w:t>
            </w:r>
            <w:r w:rsidRPr="00ED1E2D">
              <w:rPr>
                <w:rFonts w:eastAsia="Calibri"/>
                <w:bCs/>
                <w:position w:val="2"/>
                <w:sz w:val="20"/>
                <w:szCs w:val="20"/>
                <w:lang w:bidi="ar-EG"/>
              </w:rPr>
              <w:t>7</w:t>
            </w:r>
            <w:r w:rsidRPr="00ED1E2D">
              <w:rPr>
                <w:rFonts w:eastAsia="Calibri"/>
                <w:b/>
                <w:position w:val="2"/>
                <w:sz w:val="20"/>
                <w:szCs w:val="20"/>
                <w:rtl/>
                <w:lang w:bidi="ar-EG"/>
              </w:rPr>
              <w:t xml:space="preserve"> </w:t>
            </w:r>
            <w:r w:rsidRPr="00ED1E2D">
              <w:rPr>
                <w:rFonts w:eastAsia="Calibri"/>
                <w:bCs/>
                <w:position w:val="2"/>
                <w:sz w:val="20"/>
                <w:szCs w:val="20"/>
                <w:lang w:bidi="ar-EG"/>
              </w:rPr>
              <w:t>(SS7)</w:t>
            </w:r>
            <w:r w:rsidRPr="00ED1E2D">
              <w:rPr>
                <w:rFonts w:eastAsia="Calibri"/>
                <w:b/>
                <w:position w:val="2"/>
                <w:sz w:val="20"/>
                <w:szCs w:val="20"/>
                <w:rtl/>
                <w:lang w:bidi="ar-EG"/>
              </w:rPr>
              <w:t xml:space="preserve">، ومعالجة مواطن الضعف المتعلقة باستبدال شريحة وحدة هوية المشترك </w:t>
            </w:r>
            <w:r w:rsidRPr="00ED1E2D">
              <w:rPr>
                <w:rFonts w:eastAsia="Calibri"/>
                <w:bCs/>
                <w:position w:val="2"/>
                <w:sz w:val="20"/>
                <w:szCs w:val="20"/>
                <w:lang w:bidi="ar-EG"/>
              </w:rPr>
              <w:t>(SIM)</w:t>
            </w:r>
            <w:r w:rsidRPr="00ED1E2D">
              <w:rPr>
                <w:rFonts w:eastAsia="Calibri"/>
                <w:bCs/>
                <w:position w:val="2"/>
                <w:sz w:val="20"/>
                <w:szCs w:val="20"/>
                <w:rtl/>
                <w:lang w:bidi="ar-EG"/>
              </w:rPr>
              <w:t xml:space="preserve"> </w:t>
            </w:r>
            <w:r w:rsidRPr="00ED1E2D">
              <w:rPr>
                <w:rFonts w:eastAsia="Calibri"/>
                <w:b/>
                <w:position w:val="2"/>
                <w:sz w:val="20"/>
                <w:szCs w:val="20"/>
                <w:rtl/>
                <w:lang w:bidi="ar-EG"/>
              </w:rPr>
              <w:t>واختراقها</w:t>
            </w:r>
            <w:r w:rsidRPr="00ED1E2D">
              <w:rPr>
                <w:rFonts w:eastAsia="Calibri"/>
                <w:bCs/>
                <w:position w:val="2"/>
                <w:sz w:val="20"/>
                <w:szCs w:val="20"/>
                <w:rtl/>
                <w:lang w:val="en-GB"/>
              </w:rPr>
              <w:t xml:space="preserve"> </w:t>
            </w:r>
            <w:r w:rsidRPr="00ED1E2D">
              <w:rPr>
                <w:rFonts w:eastAsia="Calibri"/>
                <w:b/>
                <w:position w:val="2"/>
                <w:sz w:val="20"/>
                <w:szCs w:val="20"/>
                <w:rtl/>
                <w:lang w:val="en-GB"/>
              </w:rPr>
              <w:t>في الخدمات المالية الرقمية، وأمن نظام الدفع باستخدام الأجهزة المتنقلة</w:t>
            </w:r>
            <w:r w:rsidRPr="00ED1E2D">
              <w:rPr>
                <w:rFonts w:eastAsia="Calibri"/>
                <w:bCs/>
                <w:position w:val="2"/>
                <w:sz w:val="20"/>
                <w:szCs w:val="20"/>
                <w:rtl/>
                <w:lang w:val="en-GB"/>
              </w:rPr>
              <w:t xml:space="preserve"> </w:t>
            </w:r>
            <w:r w:rsidRPr="00ED1E2D">
              <w:rPr>
                <w:rFonts w:eastAsia="Calibri"/>
                <w:b/>
                <w:position w:val="2"/>
                <w:sz w:val="20"/>
                <w:szCs w:val="20"/>
                <w:rtl/>
                <w:lang w:val="en-GB"/>
              </w:rPr>
              <w:t>القائم على شفرات الاستجابة السريعة</w:t>
            </w:r>
            <w:r w:rsidRPr="00ED1E2D">
              <w:rPr>
                <w:rFonts w:eastAsia="Calibri"/>
                <w:bCs/>
                <w:position w:val="2"/>
                <w:sz w:val="20"/>
                <w:szCs w:val="20"/>
                <w:rtl/>
                <w:lang w:val="en-GB"/>
              </w:rPr>
              <w:t xml:space="preserve"> </w:t>
            </w:r>
            <w:r w:rsidRPr="00ED1E2D">
              <w:rPr>
                <w:rFonts w:eastAsia="Calibri"/>
                <w:bCs/>
                <w:position w:val="2"/>
                <w:sz w:val="20"/>
                <w:szCs w:val="20"/>
              </w:rPr>
              <w:t>(QR)</w:t>
            </w:r>
            <w:r w:rsidRPr="00ED1E2D">
              <w:rPr>
                <w:rFonts w:eastAsia="Calibri"/>
                <w:b/>
                <w:position w:val="2"/>
                <w:sz w:val="20"/>
                <w:szCs w:val="20"/>
                <w:rtl/>
                <w:lang w:bidi="ar-EG"/>
              </w:rPr>
              <w:t>.</w:t>
            </w:r>
            <w:r w:rsidRPr="00ED1E2D">
              <w:rPr>
                <w:rFonts w:eastAsia="Calibri"/>
                <w:b/>
                <w:position w:val="2"/>
                <w:sz w:val="20"/>
                <w:szCs w:val="20"/>
                <w:rtl/>
                <w:lang w:val="en-GB"/>
              </w:rPr>
              <w:t xml:space="preserve"> </w:t>
            </w:r>
          </w:p>
          <w:p w14:paraId="6A47C875" w14:textId="77777777" w:rsidR="004A36E3" w:rsidRPr="00ED1E2D" w:rsidRDefault="004A36E3" w:rsidP="003268AA">
            <w:pPr>
              <w:spacing w:before="60" w:after="60" w:line="300" w:lineRule="exact"/>
              <w:rPr>
                <w:rFonts w:eastAsia="Calibri"/>
                <w:bCs/>
                <w:position w:val="2"/>
                <w:sz w:val="20"/>
                <w:szCs w:val="20"/>
                <w:rtl/>
                <w:lang w:val="en-GB"/>
              </w:rPr>
            </w:pPr>
            <w:r w:rsidRPr="00ED1E2D">
              <w:rPr>
                <w:rFonts w:eastAsia="Calibri"/>
                <w:bCs/>
                <w:position w:val="2"/>
                <w:sz w:val="20"/>
                <w:szCs w:val="20"/>
                <w:rtl/>
                <w:lang w:val="en-GB"/>
              </w:rPr>
              <w:t>التنفيذ القُطري</w:t>
            </w:r>
          </w:p>
          <w:p w14:paraId="5EE212BC" w14:textId="77777777" w:rsidR="004A36E3" w:rsidRPr="00ED1E2D" w:rsidRDefault="004A36E3" w:rsidP="003268AA">
            <w:pPr>
              <w:spacing w:before="60" w:after="60" w:line="300" w:lineRule="exact"/>
              <w:rPr>
                <w:position w:val="2"/>
                <w:sz w:val="20"/>
                <w:szCs w:val="20"/>
                <w:rtl/>
                <w:lang w:bidi="ar-EG"/>
              </w:rPr>
            </w:pPr>
            <w:bookmarkStart w:id="343" w:name="lt_pId1433"/>
            <w:r w:rsidRPr="00ED1E2D">
              <w:rPr>
                <w:position w:val="2"/>
                <w:sz w:val="20"/>
                <w:szCs w:val="20"/>
                <w:rtl/>
                <w:lang w:bidi="ar-EG"/>
              </w:rPr>
              <w:lastRenderedPageBreak/>
              <w:t xml:space="preserve">يركز التنفيذ القُطري على تنفيذ الأطر </w:t>
            </w:r>
            <w:proofErr w:type="spellStart"/>
            <w:r w:rsidRPr="00ED1E2D">
              <w:rPr>
                <w:position w:val="2"/>
                <w:sz w:val="20"/>
                <w:szCs w:val="20"/>
                <w:rtl/>
                <w:lang w:bidi="ar-EG"/>
              </w:rPr>
              <w:t>السياساتية</w:t>
            </w:r>
            <w:proofErr w:type="spellEnd"/>
            <w:r w:rsidRPr="00ED1E2D">
              <w:rPr>
                <w:position w:val="2"/>
                <w:sz w:val="20"/>
                <w:szCs w:val="20"/>
                <w:rtl/>
                <w:lang w:bidi="ar-EG"/>
              </w:rPr>
              <w:t xml:space="preserve"> والتنظيمية التمكينية من أجل تسخير تكنولوجيا المعلومات والاتصالات في تحقيق الشمول المالي الرقمي، من خلال دمج يقوم الاتحاد توصيات الفريق المتخصص المعني بالخدمات المالية الرقمية </w:t>
            </w:r>
            <w:r w:rsidRPr="00ED1E2D">
              <w:rPr>
                <w:position w:val="2"/>
                <w:sz w:val="20"/>
                <w:szCs w:val="20"/>
                <w:lang w:bidi="ar-EG"/>
              </w:rPr>
              <w:t>(FG DFS)</w:t>
            </w:r>
            <w:r w:rsidRPr="00ED1E2D">
              <w:rPr>
                <w:position w:val="2"/>
                <w:sz w:val="20"/>
                <w:szCs w:val="20"/>
                <w:rtl/>
                <w:lang w:bidi="ar-EG"/>
              </w:rPr>
              <w:t xml:space="preserve"> وتوصيات جوانب السداد للشمول المالي </w:t>
            </w:r>
            <w:r w:rsidRPr="00ED1E2D">
              <w:rPr>
                <w:position w:val="2"/>
                <w:sz w:val="20"/>
                <w:szCs w:val="20"/>
                <w:lang w:bidi="ar-EG"/>
              </w:rPr>
              <w:t>(PAFI)</w:t>
            </w:r>
            <w:r w:rsidRPr="00ED1E2D">
              <w:rPr>
                <w:position w:val="2"/>
                <w:sz w:val="20"/>
                <w:szCs w:val="20"/>
                <w:rtl/>
                <w:lang w:bidi="ar-EG"/>
              </w:rPr>
              <w:t xml:space="preserve"> ومبادئ المستوى الأول. ويجري التنفيذ القُطري حالياً في المكسيك ومصر والصين.</w:t>
            </w:r>
          </w:p>
          <w:p w14:paraId="21F5A09F" w14:textId="77777777" w:rsidR="004A36E3" w:rsidRPr="00ED1E2D" w:rsidRDefault="004A36E3" w:rsidP="003268AA">
            <w:pPr>
              <w:pStyle w:val="Headingb"/>
              <w:keepNext w:val="0"/>
              <w:spacing w:before="60" w:after="60" w:line="300" w:lineRule="exact"/>
              <w:ind w:left="0" w:firstLine="0"/>
              <w:rPr>
                <w:position w:val="2"/>
                <w:sz w:val="20"/>
                <w:szCs w:val="20"/>
                <w:lang w:val="en-GB"/>
              </w:rPr>
            </w:pPr>
            <w:r w:rsidRPr="00ED1E2D">
              <w:rPr>
                <w:position w:val="2"/>
                <w:sz w:val="20"/>
                <w:szCs w:val="20"/>
                <w:rtl/>
                <w:lang w:val="en-GB"/>
              </w:rPr>
              <w:t>أنشطة التقييس في لجان الدراسات والأفرقة المتخصصة لقطاع تقييس الاتصالات ذات الصلة بالخدمات المالية الرقمية</w:t>
            </w:r>
          </w:p>
          <w:bookmarkEnd w:id="343"/>
          <w:p w14:paraId="671FC3EF" w14:textId="77777777" w:rsidR="004A36E3" w:rsidRPr="00ED1E2D" w:rsidRDefault="004A36E3" w:rsidP="003268AA">
            <w:pPr>
              <w:pStyle w:val="Headingb"/>
              <w:spacing w:before="120" w:after="60" w:line="300" w:lineRule="exact"/>
              <w:ind w:left="0" w:firstLine="0"/>
              <w:rPr>
                <w:position w:val="2"/>
                <w:sz w:val="20"/>
                <w:szCs w:val="20"/>
                <w:rtl/>
                <w:lang w:bidi="ar-EG"/>
              </w:rPr>
            </w:pPr>
            <w:r w:rsidRPr="00ED1E2D">
              <w:rPr>
                <w:position w:val="2"/>
                <w:sz w:val="20"/>
                <w:szCs w:val="20"/>
                <w:rtl/>
                <w:lang w:val="en-GB"/>
              </w:rPr>
              <w:t xml:space="preserve">لجنة الدراسات </w:t>
            </w:r>
            <w:r w:rsidRPr="00ED1E2D">
              <w:rPr>
                <w:position w:val="2"/>
                <w:sz w:val="20"/>
                <w:szCs w:val="20"/>
              </w:rPr>
              <w:t>3</w:t>
            </w:r>
            <w:r w:rsidRPr="00ED1E2D">
              <w:rPr>
                <w:position w:val="2"/>
                <w:sz w:val="20"/>
                <w:szCs w:val="20"/>
                <w:rtl/>
                <w:lang w:bidi="ar-EG"/>
              </w:rPr>
              <w:t xml:space="preserve"> لقطاع تقييس الاتصالات</w:t>
            </w:r>
          </w:p>
          <w:p w14:paraId="48AC8F4D" w14:textId="77777777" w:rsidR="004A36E3" w:rsidRPr="00ED1E2D" w:rsidRDefault="004A36E3" w:rsidP="003268AA">
            <w:pPr>
              <w:spacing w:before="60" w:after="60" w:line="300" w:lineRule="exact"/>
              <w:rPr>
                <w:position w:val="2"/>
                <w:sz w:val="20"/>
                <w:szCs w:val="20"/>
                <w:rtl/>
                <w:lang w:val="en-GB"/>
              </w:rPr>
            </w:pPr>
            <w:r w:rsidRPr="00ED1E2D">
              <w:rPr>
                <w:position w:val="2"/>
                <w:sz w:val="20"/>
                <w:szCs w:val="20"/>
                <w:rtl/>
                <w:lang w:val="en-GB" w:bidi="ar-SY"/>
              </w:rPr>
              <w:t xml:space="preserve">تمت الموافقة أثناء اجتماع لجنة الدراسات 3 لقطاع تقييس الاتصالات في أبريل-مايو </w:t>
            </w:r>
            <w:r w:rsidRPr="00ED1E2D">
              <w:rPr>
                <w:position w:val="2"/>
                <w:sz w:val="20"/>
                <w:szCs w:val="20"/>
                <w:lang w:bidi="ar-SY"/>
              </w:rPr>
              <w:t>2019</w:t>
            </w:r>
            <w:r w:rsidRPr="00ED1E2D">
              <w:rPr>
                <w:position w:val="2"/>
                <w:sz w:val="20"/>
                <w:szCs w:val="20"/>
                <w:rtl/>
                <w:lang w:val="en-GB" w:bidi="ar-SY"/>
              </w:rPr>
              <w:t xml:space="preserve"> على </w:t>
            </w:r>
            <w:hyperlink r:id="rId569" w:history="1">
              <w:r w:rsidRPr="00ED1E2D">
                <w:rPr>
                  <w:rStyle w:val="Hyperlink"/>
                  <w:position w:val="2"/>
                  <w:sz w:val="20"/>
                  <w:szCs w:val="20"/>
                  <w:rtl/>
                  <w:lang w:val="en-GB" w:bidi="ar-SY"/>
                </w:rPr>
                <w:t xml:space="preserve">التوصية </w:t>
              </w:r>
              <w:r w:rsidRPr="00ED1E2D">
                <w:rPr>
                  <w:rStyle w:val="Hyperlink"/>
                  <w:position w:val="2"/>
                  <w:sz w:val="20"/>
                  <w:szCs w:val="20"/>
                  <w:lang w:bidi="ar-SY"/>
                </w:rPr>
                <w:t>ITU-T D.263</w:t>
              </w:r>
            </w:hyperlink>
            <w:r w:rsidRPr="00ED1E2D">
              <w:rPr>
                <w:position w:val="2"/>
                <w:sz w:val="20"/>
                <w:szCs w:val="20"/>
                <w:rtl/>
                <w:lang w:bidi="ar-EG"/>
              </w:rPr>
              <w:t>، "</w:t>
            </w:r>
            <w:r w:rsidRPr="00ED1E2D">
              <w:rPr>
                <w:position w:val="2"/>
                <w:sz w:val="20"/>
                <w:szCs w:val="20"/>
                <w:rtl/>
                <w:lang w:val="en-GB" w:bidi="ar-SY"/>
              </w:rPr>
              <w:t>التكاليف والرسوم والمنافسة في الخدمات المالية المتنقلة </w:t>
            </w:r>
            <w:r w:rsidRPr="00ED1E2D">
              <w:rPr>
                <w:position w:val="2"/>
                <w:sz w:val="20"/>
                <w:szCs w:val="20"/>
                <w:lang w:val="en-GB"/>
              </w:rPr>
              <w:t>(MFS)</w:t>
            </w:r>
            <w:r w:rsidRPr="00ED1E2D">
              <w:rPr>
                <w:position w:val="2"/>
                <w:sz w:val="20"/>
                <w:szCs w:val="20"/>
                <w:rtl/>
                <w:lang w:val="en-GB"/>
              </w:rPr>
              <w:t>".</w:t>
            </w:r>
          </w:p>
          <w:p w14:paraId="1F0250E5" w14:textId="77777777" w:rsidR="004A36E3" w:rsidRPr="00ED1E2D" w:rsidRDefault="004A36E3" w:rsidP="003268AA">
            <w:pPr>
              <w:spacing w:before="60" w:after="60" w:line="300" w:lineRule="exact"/>
              <w:rPr>
                <w:position w:val="2"/>
                <w:sz w:val="20"/>
                <w:szCs w:val="20"/>
                <w:rtl/>
                <w:lang w:bidi="ar-EG"/>
              </w:rPr>
            </w:pPr>
            <w:r w:rsidRPr="00ED1E2D">
              <w:rPr>
                <w:position w:val="2"/>
                <w:sz w:val="20"/>
                <w:szCs w:val="20"/>
                <w:rtl/>
                <w:lang w:val="en-GB" w:bidi="ar-SY"/>
              </w:rPr>
              <w:t>وإلى جانب ذلك، تمت الموافقة على نشر سلسلة من تقارير الفريق المتخصص المعني بالخدمات المالية الرقمية (</w:t>
            </w:r>
            <w:r w:rsidRPr="00ED1E2D">
              <w:rPr>
                <w:position w:val="2"/>
                <w:sz w:val="20"/>
                <w:szCs w:val="20"/>
                <w:lang w:val="en-GB" w:bidi="ar-SY"/>
              </w:rPr>
              <w:t>FG-DFS</w:t>
            </w:r>
            <w:r w:rsidRPr="00ED1E2D">
              <w:rPr>
                <w:position w:val="2"/>
                <w:sz w:val="20"/>
                <w:szCs w:val="20"/>
                <w:rtl/>
                <w:lang w:val="en-GB" w:bidi="ar-SY"/>
              </w:rPr>
              <w:t>) بوصفها تقارير تقنية للجنة الدراسات 3</w:t>
            </w:r>
            <w:r w:rsidRPr="00ED1E2D">
              <w:rPr>
                <w:position w:val="2"/>
                <w:sz w:val="20"/>
                <w:szCs w:val="20"/>
                <w:rtl/>
                <w:lang w:bidi="ar-EG"/>
              </w:rPr>
              <w:t>.</w:t>
            </w:r>
          </w:p>
          <w:p w14:paraId="36E62574" w14:textId="77777777" w:rsidR="004A36E3" w:rsidRPr="00ED1E2D" w:rsidRDefault="004A36E3" w:rsidP="003268AA">
            <w:pPr>
              <w:pStyle w:val="Headingb"/>
              <w:spacing w:before="120" w:after="60" w:line="300" w:lineRule="exact"/>
              <w:ind w:left="0" w:firstLine="0"/>
              <w:rPr>
                <w:position w:val="2"/>
                <w:sz w:val="20"/>
                <w:szCs w:val="20"/>
                <w:rtl/>
                <w:lang w:bidi="ar-EG"/>
              </w:rPr>
            </w:pPr>
            <w:r w:rsidRPr="00ED1E2D">
              <w:rPr>
                <w:position w:val="2"/>
                <w:sz w:val="20"/>
                <w:szCs w:val="20"/>
                <w:rtl/>
                <w:lang w:val="en-GB"/>
              </w:rPr>
              <w:t xml:space="preserve">لجنة الدراسات </w:t>
            </w:r>
            <w:r w:rsidRPr="00ED1E2D">
              <w:rPr>
                <w:position w:val="2"/>
                <w:sz w:val="20"/>
                <w:szCs w:val="20"/>
              </w:rPr>
              <w:t>11</w:t>
            </w:r>
            <w:r w:rsidRPr="00ED1E2D">
              <w:rPr>
                <w:position w:val="2"/>
                <w:sz w:val="20"/>
                <w:szCs w:val="20"/>
                <w:rtl/>
                <w:lang w:bidi="ar-EG"/>
              </w:rPr>
              <w:t xml:space="preserve"> لقطاع تقييس الاتصالات</w:t>
            </w:r>
          </w:p>
          <w:p w14:paraId="363798D3" w14:textId="77777777" w:rsidR="004A36E3" w:rsidRPr="00ED1E2D" w:rsidRDefault="004A36E3" w:rsidP="003268AA">
            <w:pPr>
              <w:spacing w:before="60" w:after="60" w:line="300" w:lineRule="exact"/>
              <w:rPr>
                <w:position w:val="2"/>
                <w:sz w:val="20"/>
                <w:szCs w:val="20"/>
                <w:rtl/>
                <w:lang w:bidi="ar-EG"/>
              </w:rPr>
            </w:pPr>
            <w:r w:rsidRPr="00ED1E2D">
              <w:rPr>
                <w:position w:val="2"/>
                <w:sz w:val="20"/>
                <w:szCs w:val="20"/>
                <w:rtl/>
                <w:lang w:val="en-GB" w:bidi="ar-SY"/>
              </w:rPr>
              <w:t>وافقت لجنة الدراسات 11</w:t>
            </w:r>
            <w:r w:rsidRPr="00ED1E2D">
              <w:rPr>
                <w:position w:val="2"/>
                <w:sz w:val="20"/>
                <w:szCs w:val="20"/>
                <w:rtl/>
                <w:lang w:bidi="ar-SY"/>
              </w:rPr>
              <w:t xml:space="preserve"> على التقرير التقني </w:t>
            </w:r>
            <w:r w:rsidRPr="00ED1E2D">
              <w:rPr>
                <w:position w:val="2"/>
                <w:sz w:val="20"/>
                <w:szCs w:val="20"/>
                <w:lang w:bidi="ar-SY"/>
              </w:rPr>
              <w:t>ITU-T TR-SS7-DFS</w:t>
            </w:r>
            <w:r w:rsidRPr="00ED1E2D">
              <w:rPr>
                <w:position w:val="2"/>
                <w:sz w:val="20"/>
                <w:szCs w:val="20"/>
                <w:rtl/>
                <w:lang w:bidi="ar-EG"/>
              </w:rPr>
              <w:t xml:space="preserve"> "مواطن ضعف نظام التشوير </w:t>
            </w:r>
            <w:r w:rsidRPr="00ED1E2D">
              <w:rPr>
                <w:position w:val="2"/>
                <w:sz w:val="20"/>
                <w:szCs w:val="20"/>
                <w:lang w:bidi="ar-EG"/>
              </w:rPr>
              <w:t>SS7</w:t>
            </w:r>
            <w:r w:rsidRPr="00ED1E2D">
              <w:rPr>
                <w:position w:val="2"/>
                <w:sz w:val="20"/>
                <w:szCs w:val="20"/>
                <w:rtl/>
                <w:lang w:bidi="ar-EG"/>
              </w:rPr>
              <w:t xml:space="preserve"> وتدابير التخفيف من أجل معاملات الخدمات المالية الرقمية"، ويستند هذا التقرير إلى التقرير الذي وافقت عليه المبادرة </w:t>
            </w:r>
            <w:r w:rsidRPr="00ED1E2D">
              <w:rPr>
                <w:position w:val="2"/>
                <w:sz w:val="20"/>
                <w:szCs w:val="20"/>
                <w:lang w:bidi="ar-EG"/>
              </w:rPr>
              <w:t>FIGI</w:t>
            </w:r>
            <w:r w:rsidRPr="00ED1E2D">
              <w:rPr>
                <w:position w:val="2"/>
                <w:sz w:val="20"/>
                <w:szCs w:val="20"/>
                <w:rtl/>
                <w:lang w:bidi="ar-EG"/>
              </w:rPr>
              <w:t>.</w:t>
            </w:r>
          </w:p>
          <w:p w14:paraId="0DEEADA6" w14:textId="77777777" w:rsidR="004A36E3" w:rsidRPr="00ED1E2D" w:rsidRDefault="004A36E3" w:rsidP="003268AA">
            <w:pPr>
              <w:spacing w:before="60" w:after="60" w:line="300" w:lineRule="exact"/>
              <w:rPr>
                <w:position w:val="2"/>
                <w:sz w:val="20"/>
                <w:szCs w:val="20"/>
                <w:rtl/>
                <w:lang w:bidi="ar-EG"/>
              </w:rPr>
            </w:pPr>
            <w:r w:rsidRPr="00ED1E2D">
              <w:rPr>
                <w:position w:val="2"/>
                <w:sz w:val="20"/>
                <w:szCs w:val="20"/>
                <w:rtl/>
              </w:rPr>
              <w:t xml:space="preserve">ونظمت لجنة الدراسات 11 في أكتوبر 2019 </w:t>
            </w:r>
            <w:hyperlink r:id="rId570" w:history="1">
              <w:r w:rsidRPr="00ED1E2D">
                <w:rPr>
                  <w:rStyle w:val="Hyperlink"/>
                  <w:position w:val="2"/>
                  <w:sz w:val="20"/>
                  <w:szCs w:val="20"/>
                  <w:rtl/>
                </w:rPr>
                <w:t>جلسة لتبادل الأفكار</w:t>
              </w:r>
            </w:hyperlink>
            <w:r w:rsidRPr="00ED1E2D">
              <w:rPr>
                <w:position w:val="2"/>
                <w:sz w:val="20"/>
                <w:szCs w:val="20"/>
                <w:rtl/>
              </w:rPr>
              <w:t xml:space="preserve"> بشأن مواطن ضعف النظام </w:t>
            </w:r>
            <w:r w:rsidRPr="00ED1E2D">
              <w:rPr>
                <w:position w:val="2"/>
                <w:sz w:val="20"/>
                <w:szCs w:val="20"/>
              </w:rPr>
              <w:t>SS7</w:t>
            </w:r>
            <w:r w:rsidRPr="00ED1E2D">
              <w:rPr>
                <w:position w:val="2"/>
                <w:sz w:val="20"/>
                <w:szCs w:val="20"/>
                <w:rtl/>
              </w:rPr>
              <w:t xml:space="preserve"> وأثرها على الصناعات المختلفة بما في ذلك الخدمات المالية الرقمية. وكان الهدف من الجلسة مناقشة الأسلوب المحتمل للمضي قدماً لتعزيز آليات الأمن للبروتوكولات القائمة ومعدل اعتمادها بين مشغلي الاتصالات لحماية جميع أصحاب المصلحة مثل مشغلي الاتصالات والمصارف ومشغلي الخدمات المالية وهيئات التنظيم وفرادى العملاء من الهجمات ذات الصلة.</w:t>
            </w:r>
          </w:p>
          <w:p w14:paraId="1888685D" w14:textId="77777777" w:rsidR="004A36E3" w:rsidRPr="00ED1E2D" w:rsidRDefault="004A36E3" w:rsidP="003268AA">
            <w:pPr>
              <w:spacing w:before="60" w:after="60" w:line="300" w:lineRule="exact"/>
              <w:rPr>
                <w:position w:val="2"/>
                <w:sz w:val="20"/>
                <w:szCs w:val="20"/>
                <w:rtl/>
                <w:lang w:bidi="ar-EG"/>
              </w:rPr>
            </w:pPr>
            <w:r w:rsidRPr="00ED1E2D">
              <w:rPr>
                <w:position w:val="2"/>
                <w:sz w:val="20"/>
                <w:szCs w:val="20"/>
                <w:rtl/>
                <w:lang w:bidi="ar-EG"/>
              </w:rPr>
              <w:t xml:space="preserve">وفي مارس 2020، استكملت لجنة الدراسات 11 النص الأساسي للتوصية </w:t>
            </w:r>
            <w:r w:rsidRPr="00ED1E2D">
              <w:rPr>
                <w:position w:val="2"/>
                <w:sz w:val="20"/>
                <w:szCs w:val="20"/>
                <w:lang w:bidi="ar-EG"/>
              </w:rPr>
              <w:t>ITU-T Q.3057</w:t>
            </w:r>
            <w:r w:rsidRPr="00ED1E2D">
              <w:rPr>
                <w:position w:val="2"/>
                <w:sz w:val="20"/>
                <w:szCs w:val="20"/>
                <w:rtl/>
                <w:lang w:bidi="ar-EG"/>
              </w:rPr>
              <w:t xml:space="preserve"> (</w:t>
            </w:r>
            <w:r w:rsidRPr="00ED1E2D">
              <w:rPr>
                <w:position w:val="2"/>
                <w:sz w:val="20"/>
                <w:szCs w:val="20"/>
                <w:lang w:bidi="ar-EG"/>
              </w:rPr>
              <w:t>Q.SR-Trust</w:t>
            </w:r>
            <w:r w:rsidRPr="00ED1E2D">
              <w:rPr>
                <w:position w:val="2"/>
                <w:sz w:val="20"/>
                <w:szCs w:val="20"/>
                <w:rtl/>
                <w:lang w:bidi="ar-EG"/>
              </w:rPr>
              <w:t xml:space="preserve"> سابقاً) "متطلبات ومعمارية التشوير من أجل التوصيل البيني بين كيانات الشبكة الموثوقة" ووافقت عليه.</w:t>
            </w:r>
          </w:p>
          <w:p w14:paraId="44186DF5" w14:textId="77777777" w:rsidR="004A36E3" w:rsidRPr="00ED1E2D" w:rsidRDefault="004A36E3" w:rsidP="003268AA">
            <w:pPr>
              <w:spacing w:before="60" w:after="60" w:line="300" w:lineRule="exact"/>
              <w:rPr>
                <w:position w:val="2"/>
                <w:sz w:val="20"/>
                <w:szCs w:val="20"/>
                <w:rtl/>
                <w:lang w:bidi="ar-EG"/>
              </w:rPr>
            </w:pPr>
            <w:r w:rsidRPr="00ED1E2D">
              <w:rPr>
                <w:position w:val="2"/>
                <w:sz w:val="20"/>
                <w:szCs w:val="20"/>
                <w:rtl/>
                <w:lang w:bidi="ar-EG"/>
              </w:rPr>
              <w:t xml:space="preserve">وبعد الموافقة على التوصية </w:t>
            </w:r>
            <w:r w:rsidRPr="00ED1E2D">
              <w:rPr>
                <w:position w:val="2"/>
                <w:sz w:val="20"/>
                <w:szCs w:val="20"/>
                <w:lang w:bidi="ar-EG"/>
              </w:rPr>
              <w:t>ITU-T Q.3057</w:t>
            </w:r>
            <w:r w:rsidRPr="00ED1E2D">
              <w:rPr>
                <w:position w:val="2"/>
                <w:sz w:val="20"/>
                <w:szCs w:val="20"/>
                <w:rtl/>
                <w:lang w:bidi="ar-EG"/>
              </w:rPr>
              <w:t xml:space="preserve">، بدأت لجنة الدراسات </w:t>
            </w:r>
            <w:r w:rsidRPr="00ED1E2D">
              <w:rPr>
                <w:position w:val="2"/>
                <w:sz w:val="20"/>
                <w:szCs w:val="20"/>
                <w:lang w:bidi="ar-EG"/>
              </w:rPr>
              <w:t>11</w:t>
            </w:r>
            <w:r w:rsidRPr="00ED1E2D">
              <w:rPr>
                <w:position w:val="2"/>
                <w:sz w:val="20"/>
                <w:szCs w:val="20"/>
                <w:rtl/>
                <w:lang w:bidi="ar-EG"/>
              </w:rPr>
              <w:t xml:space="preserve"> بند عمل جديداً، </w:t>
            </w:r>
            <w:proofErr w:type="spellStart"/>
            <w:proofErr w:type="gramStart"/>
            <w:r w:rsidRPr="00ED1E2D">
              <w:rPr>
                <w:position w:val="2"/>
                <w:sz w:val="20"/>
                <w:szCs w:val="20"/>
                <w:lang w:bidi="ar-EG"/>
              </w:rPr>
              <w:t>Q.Pro</w:t>
            </w:r>
            <w:proofErr w:type="spellEnd"/>
            <w:proofErr w:type="gramEnd"/>
            <w:r w:rsidRPr="00ED1E2D">
              <w:rPr>
                <w:position w:val="2"/>
                <w:sz w:val="20"/>
                <w:szCs w:val="20"/>
                <w:lang w:bidi="ar-EG"/>
              </w:rPr>
              <w:t>-Trust</w:t>
            </w:r>
            <w:r w:rsidRPr="00ED1E2D">
              <w:rPr>
                <w:position w:val="2"/>
                <w:sz w:val="20"/>
                <w:szCs w:val="20"/>
                <w:rtl/>
                <w:lang w:bidi="ar-EG"/>
              </w:rPr>
              <w:t xml:space="preserve">: "إجراءات وبروتوكولات التشوير لتمكين التوصيل البيني بين كيانات الشبكة الموثوقة دعماً للشبكات القائمة والناشئة". ويحدد بند العمل إجراءات وبروتوكولات التشوير المستخدمة في تطبيق متطلبات ومعمارية التشوير، والنقاط المرجعية </w:t>
            </w:r>
            <w:proofErr w:type="spellStart"/>
            <w:r w:rsidRPr="00ED1E2D">
              <w:rPr>
                <w:position w:val="2"/>
                <w:sz w:val="20"/>
                <w:szCs w:val="20"/>
                <w:lang w:bidi="ar-EG"/>
              </w:rPr>
              <w:t>Tsa</w:t>
            </w:r>
            <w:proofErr w:type="spellEnd"/>
            <w:r w:rsidRPr="00ED1E2D">
              <w:rPr>
                <w:position w:val="2"/>
                <w:sz w:val="20"/>
                <w:szCs w:val="20"/>
                <w:rtl/>
                <w:lang w:bidi="ar-EG"/>
              </w:rPr>
              <w:t xml:space="preserve"> و</w:t>
            </w:r>
            <w:r w:rsidRPr="00ED1E2D">
              <w:rPr>
                <w:position w:val="2"/>
                <w:sz w:val="20"/>
                <w:szCs w:val="20"/>
                <w:lang w:bidi="ar-EG"/>
              </w:rPr>
              <w:t>Sa</w:t>
            </w:r>
            <w:r w:rsidRPr="00ED1E2D">
              <w:rPr>
                <w:position w:val="2"/>
                <w:sz w:val="20"/>
                <w:szCs w:val="20"/>
                <w:rtl/>
                <w:lang w:bidi="ar-EG"/>
              </w:rPr>
              <w:t xml:space="preserve"> و</w:t>
            </w:r>
            <w:r w:rsidRPr="00ED1E2D">
              <w:rPr>
                <w:position w:val="2"/>
                <w:sz w:val="20"/>
                <w:szCs w:val="20"/>
                <w:lang w:bidi="ar-EG"/>
              </w:rPr>
              <w:t>Sc</w:t>
            </w:r>
            <w:r w:rsidRPr="00ED1E2D">
              <w:rPr>
                <w:position w:val="2"/>
                <w:sz w:val="20"/>
                <w:szCs w:val="20"/>
                <w:rtl/>
                <w:lang w:bidi="ar-EG"/>
              </w:rPr>
              <w:t xml:space="preserve"> المحددة في التوصية </w:t>
            </w:r>
            <w:r w:rsidRPr="00ED1E2D">
              <w:rPr>
                <w:position w:val="2"/>
                <w:sz w:val="20"/>
                <w:szCs w:val="20"/>
                <w:lang w:bidi="ar-EG"/>
              </w:rPr>
              <w:t>ITU-T Q.3057</w:t>
            </w:r>
            <w:r w:rsidRPr="00ED1E2D">
              <w:rPr>
                <w:position w:val="2"/>
                <w:sz w:val="20"/>
                <w:szCs w:val="20"/>
                <w:rtl/>
                <w:lang w:bidi="ar-EG"/>
              </w:rPr>
              <w:t xml:space="preserve">، من أجل التوصيل البيني بين كيانات الشبكة الموثوقة دعماً للشبكات القائمة والناشئة. </w:t>
            </w:r>
          </w:p>
          <w:p w14:paraId="783F365A" w14:textId="77777777" w:rsidR="004A36E3" w:rsidRPr="00ED1E2D" w:rsidRDefault="004A36E3" w:rsidP="003268AA">
            <w:pPr>
              <w:spacing w:before="60" w:after="60" w:line="300" w:lineRule="exact"/>
              <w:rPr>
                <w:position w:val="2"/>
                <w:sz w:val="20"/>
                <w:szCs w:val="20"/>
                <w:rtl/>
                <w:lang w:bidi="ar-EG"/>
              </w:rPr>
            </w:pPr>
            <w:r w:rsidRPr="00ED1E2D">
              <w:rPr>
                <w:position w:val="2"/>
                <w:sz w:val="20"/>
                <w:szCs w:val="20"/>
                <w:rtl/>
                <w:lang w:bidi="ar-EG"/>
              </w:rPr>
              <w:t xml:space="preserve">وبدأت لجنة الدراسات 11 أيضاً، بعد جلسة تبادل الأفكار التي نظمتها بشأن مواطن ضعف النظام </w:t>
            </w:r>
            <w:r w:rsidRPr="00ED1E2D">
              <w:rPr>
                <w:position w:val="2"/>
                <w:sz w:val="20"/>
                <w:szCs w:val="20"/>
                <w:lang w:bidi="ar-EG"/>
              </w:rPr>
              <w:t>SS7</w:t>
            </w:r>
            <w:r w:rsidRPr="00ED1E2D">
              <w:rPr>
                <w:position w:val="2"/>
                <w:sz w:val="20"/>
                <w:szCs w:val="20"/>
                <w:rtl/>
                <w:lang w:bidi="ar-EG"/>
              </w:rPr>
              <w:t xml:space="preserve">، في مشروع تقرير تقني بشأن تجفير الرسائل </w:t>
            </w:r>
            <w:r w:rsidRPr="00ED1E2D">
              <w:rPr>
                <w:position w:val="2"/>
                <w:sz w:val="20"/>
                <w:szCs w:val="20"/>
                <w:lang w:bidi="ar-EG"/>
              </w:rPr>
              <w:t>USSD</w:t>
            </w:r>
            <w:r w:rsidRPr="00ED1E2D">
              <w:rPr>
                <w:position w:val="2"/>
                <w:sz w:val="20"/>
                <w:szCs w:val="20"/>
                <w:rtl/>
                <w:lang w:bidi="ar-EG"/>
              </w:rPr>
              <w:t xml:space="preserve"> الذي يتسم بالمتطلبات القليلة من الموارد والمقاوم للحوسبة الكمومية من أجل الاستخدام في الخدمات المالية، والذي يتمثل الغرض منه في فحص تكنولوجيات التجفير الجديدة للبيانات </w:t>
            </w:r>
            <w:r w:rsidRPr="00ED1E2D">
              <w:rPr>
                <w:position w:val="2"/>
                <w:sz w:val="20"/>
                <w:szCs w:val="20"/>
                <w:lang w:bidi="ar-EG"/>
              </w:rPr>
              <w:t>USSD</w:t>
            </w:r>
            <w:r w:rsidRPr="00ED1E2D">
              <w:rPr>
                <w:position w:val="2"/>
                <w:sz w:val="20"/>
                <w:szCs w:val="20"/>
                <w:rtl/>
                <w:lang w:bidi="ar-EG"/>
              </w:rPr>
              <w:t xml:space="preserve"> في الأسلوب من طرف إلى طرف وتقييم مدى إمكانية دمجها ضمن التكنولوجيا </w:t>
            </w:r>
            <w:r w:rsidRPr="00ED1E2D">
              <w:rPr>
                <w:position w:val="2"/>
                <w:sz w:val="20"/>
                <w:szCs w:val="20"/>
                <w:lang w:bidi="ar-EG"/>
              </w:rPr>
              <w:t>USSD</w:t>
            </w:r>
            <w:r w:rsidRPr="00ED1E2D">
              <w:rPr>
                <w:position w:val="2"/>
                <w:sz w:val="20"/>
                <w:szCs w:val="20"/>
                <w:rtl/>
                <w:lang w:bidi="ar-EG"/>
              </w:rPr>
              <w:t xml:space="preserve"> الحالية، واقتراح توصية جديدة ومتطلبات تشوير من أجل دمج هذه التكنولوجيا ضمن المعمارية المرجعية القائمة.</w:t>
            </w:r>
          </w:p>
          <w:p w14:paraId="2C151F8B" w14:textId="77777777" w:rsidR="004A36E3" w:rsidRPr="00ED1E2D" w:rsidRDefault="004A36E3" w:rsidP="003268AA">
            <w:pPr>
              <w:pStyle w:val="Headingb"/>
              <w:spacing w:before="60" w:after="60" w:line="300" w:lineRule="exact"/>
              <w:ind w:left="0" w:firstLine="0"/>
              <w:rPr>
                <w:position w:val="2"/>
                <w:sz w:val="20"/>
                <w:szCs w:val="20"/>
                <w:rtl/>
                <w:lang w:bidi="ar-EG"/>
              </w:rPr>
            </w:pPr>
            <w:r w:rsidRPr="00ED1E2D">
              <w:rPr>
                <w:position w:val="2"/>
                <w:sz w:val="20"/>
                <w:szCs w:val="20"/>
                <w:rtl/>
                <w:lang w:val="en-GB"/>
              </w:rPr>
              <w:t xml:space="preserve">لجنة الدراسات </w:t>
            </w:r>
            <w:r w:rsidRPr="00ED1E2D">
              <w:rPr>
                <w:position w:val="2"/>
                <w:sz w:val="20"/>
                <w:szCs w:val="20"/>
                <w:rtl/>
              </w:rPr>
              <w:t>12</w:t>
            </w:r>
            <w:r w:rsidRPr="00ED1E2D">
              <w:rPr>
                <w:position w:val="2"/>
                <w:sz w:val="20"/>
                <w:szCs w:val="20"/>
                <w:rtl/>
                <w:lang w:bidi="ar-EG"/>
              </w:rPr>
              <w:t xml:space="preserve"> لقطاع تقييس الاتصالات</w:t>
            </w:r>
          </w:p>
          <w:p w14:paraId="4167F349" w14:textId="77777777" w:rsidR="004A36E3" w:rsidRPr="00ED1E2D" w:rsidRDefault="004A36E3" w:rsidP="003268AA">
            <w:pPr>
              <w:spacing w:before="60" w:after="60" w:line="300" w:lineRule="exact"/>
              <w:rPr>
                <w:position w:val="2"/>
                <w:sz w:val="20"/>
                <w:szCs w:val="20"/>
                <w:rtl/>
                <w:lang w:bidi="ar-EG"/>
              </w:rPr>
            </w:pPr>
            <w:r w:rsidRPr="00ED1E2D">
              <w:rPr>
                <w:position w:val="2"/>
                <w:sz w:val="20"/>
                <w:szCs w:val="20"/>
                <w:rtl/>
                <w:lang w:val="en-GB" w:bidi="ar-SY"/>
              </w:rPr>
              <w:t xml:space="preserve">تمت الموافقة في </w:t>
            </w:r>
            <w:r w:rsidRPr="00ED1E2D">
              <w:rPr>
                <w:position w:val="2"/>
                <w:sz w:val="20"/>
                <w:szCs w:val="20"/>
                <w:lang w:bidi="ar-SY"/>
              </w:rPr>
              <w:t>2020</w:t>
            </w:r>
            <w:r w:rsidRPr="00ED1E2D">
              <w:rPr>
                <w:position w:val="2"/>
                <w:sz w:val="20"/>
                <w:szCs w:val="20"/>
                <w:rtl/>
                <w:lang w:val="en-GB" w:bidi="ar-SY"/>
              </w:rPr>
              <w:t xml:space="preserve"> على توصيتين </w:t>
            </w:r>
            <w:r w:rsidRPr="00ED1E2D">
              <w:rPr>
                <w:position w:val="2"/>
                <w:sz w:val="20"/>
                <w:szCs w:val="20"/>
                <w:rtl/>
                <w:lang w:bidi="ar-EG"/>
              </w:rPr>
              <w:t>جديدتين لقطاع تقييس الاتصالات بشأن الخدمات المالية الرقمية:</w:t>
            </w:r>
          </w:p>
          <w:p w14:paraId="4BECFE8D" w14:textId="77777777" w:rsidR="004A36E3" w:rsidRPr="00ED1E2D" w:rsidRDefault="004A36E3" w:rsidP="003268AA">
            <w:pPr>
              <w:pStyle w:val="enumlev1"/>
              <w:spacing w:before="60" w:after="60" w:line="300" w:lineRule="exact"/>
              <w:rPr>
                <w:position w:val="2"/>
                <w:sz w:val="20"/>
                <w:szCs w:val="20"/>
                <w:rtl/>
                <w:lang w:val="en-GB"/>
              </w:rPr>
            </w:pPr>
            <w:r w:rsidRPr="00ED1E2D">
              <w:rPr>
                <w:position w:val="2"/>
                <w:sz w:val="20"/>
                <w:szCs w:val="20"/>
                <w:lang w:val="en-GB"/>
              </w:rPr>
              <w:sym w:font="Symbol" w:char="F0B7"/>
            </w:r>
            <w:r w:rsidRPr="00ED1E2D">
              <w:rPr>
                <w:position w:val="2"/>
                <w:sz w:val="20"/>
                <w:szCs w:val="20"/>
                <w:rtl/>
                <w:lang w:val="en-GB"/>
              </w:rPr>
              <w:tab/>
            </w:r>
            <w:hyperlink r:id="rId571" w:history="1">
              <w:r w:rsidRPr="00ED1E2D">
                <w:rPr>
                  <w:rStyle w:val="Hyperlink"/>
                  <w:position w:val="2"/>
                  <w:sz w:val="20"/>
                  <w:szCs w:val="20"/>
                  <w:rtl/>
                  <w:lang w:val="en-GB"/>
                </w:rPr>
                <w:t xml:space="preserve">التوصية الجديدة </w:t>
              </w:r>
              <w:r w:rsidRPr="00ED1E2D">
                <w:rPr>
                  <w:rStyle w:val="Hyperlink"/>
                  <w:position w:val="2"/>
                  <w:sz w:val="20"/>
                  <w:szCs w:val="20"/>
                </w:rPr>
                <w:t>ITU-T G.1033</w:t>
              </w:r>
            </w:hyperlink>
            <w:r w:rsidRPr="00ED1E2D">
              <w:rPr>
                <w:position w:val="2"/>
                <w:sz w:val="20"/>
                <w:szCs w:val="20"/>
                <w:rtl/>
                <w:lang w:bidi="ar-EG"/>
              </w:rPr>
              <w:t xml:space="preserve"> التي </w:t>
            </w:r>
            <w:r w:rsidRPr="00ED1E2D">
              <w:rPr>
                <w:position w:val="2"/>
                <w:sz w:val="20"/>
                <w:szCs w:val="20"/>
                <w:rtl/>
              </w:rPr>
              <w:t xml:space="preserve">تسلط الضوء على الجوانب الهامة المتعلقة بجودة الخدمة </w:t>
            </w:r>
            <w:r w:rsidRPr="00ED1E2D">
              <w:rPr>
                <w:position w:val="2"/>
                <w:sz w:val="20"/>
                <w:szCs w:val="20"/>
              </w:rPr>
              <w:t>(QoS)</w:t>
            </w:r>
            <w:r w:rsidRPr="00ED1E2D">
              <w:rPr>
                <w:position w:val="2"/>
                <w:sz w:val="20"/>
                <w:szCs w:val="20"/>
                <w:rtl/>
              </w:rPr>
              <w:t xml:space="preserve"> وجودة التجربة </w:t>
            </w:r>
            <w:r w:rsidRPr="00ED1E2D">
              <w:rPr>
                <w:position w:val="2"/>
                <w:sz w:val="20"/>
                <w:szCs w:val="20"/>
              </w:rPr>
              <w:t>(</w:t>
            </w:r>
            <w:proofErr w:type="spellStart"/>
            <w:r w:rsidRPr="00ED1E2D">
              <w:rPr>
                <w:position w:val="2"/>
                <w:sz w:val="20"/>
                <w:szCs w:val="20"/>
              </w:rPr>
              <w:t>QoE</w:t>
            </w:r>
            <w:proofErr w:type="spellEnd"/>
            <w:r w:rsidRPr="00ED1E2D">
              <w:rPr>
                <w:position w:val="2"/>
                <w:sz w:val="20"/>
                <w:szCs w:val="20"/>
              </w:rPr>
              <w:t>)</w:t>
            </w:r>
            <w:r w:rsidRPr="00ED1E2D">
              <w:rPr>
                <w:position w:val="2"/>
                <w:sz w:val="20"/>
                <w:szCs w:val="20"/>
                <w:rtl/>
              </w:rPr>
              <w:t xml:space="preserve"> التي تجب مراعاتها في سياق الخدمات المالية الرقمية.</w:t>
            </w:r>
          </w:p>
          <w:p w14:paraId="5DEE488E" w14:textId="77777777" w:rsidR="004A36E3" w:rsidRPr="00ED1E2D" w:rsidRDefault="004A36E3" w:rsidP="003268AA">
            <w:pPr>
              <w:pStyle w:val="enumlev1"/>
              <w:spacing w:before="60" w:after="60" w:line="300" w:lineRule="exact"/>
              <w:rPr>
                <w:position w:val="2"/>
                <w:sz w:val="20"/>
                <w:szCs w:val="20"/>
                <w:lang w:val="en-GB"/>
              </w:rPr>
            </w:pPr>
            <w:r w:rsidRPr="00ED1E2D">
              <w:rPr>
                <w:position w:val="2"/>
                <w:sz w:val="20"/>
                <w:szCs w:val="20"/>
                <w:lang w:val="en-GB"/>
              </w:rPr>
              <w:sym w:font="Symbol" w:char="F0B7"/>
            </w:r>
            <w:r w:rsidRPr="00ED1E2D">
              <w:rPr>
                <w:position w:val="2"/>
                <w:sz w:val="20"/>
                <w:szCs w:val="20"/>
                <w:rtl/>
                <w:lang w:val="en-GB"/>
              </w:rPr>
              <w:tab/>
            </w:r>
            <w:hyperlink r:id="rId572" w:history="1">
              <w:r w:rsidRPr="00ED1E2D">
                <w:rPr>
                  <w:rStyle w:val="Hyperlink"/>
                  <w:position w:val="2"/>
                  <w:sz w:val="20"/>
                  <w:szCs w:val="20"/>
                  <w:rtl/>
                </w:rPr>
                <w:t xml:space="preserve">التوصية الجديدة </w:t>
              </w:r>
              <w:r w:rsidRPr="00ED1E2D">
                <w:rPr>
                  <w:rStyle w:val="Hyperlink"/>
                  <w:position w:val="2"/>
                  <w:sz w:val="20"/>
                  <w:szCs w:val="20"/>
                </w:rPr>
                <w:t>ITU-T P.1502</w:t>
              </w:r>
            </w:hyperlink>
            <w:r w:rsidRPr="00ED1E2D">
              <w:rPr>
                <w:position w:val="2"/>
                <w:sz w:val="20"/>
                <w:szCs w:val="20"/>
                <w:rtl/>
              </w:rPr>
              <w:t xml:space="preserve"> والتي تطرح منهجية لاختبار جودة التجربة </w:t>
            </w:r>
            <w:r w:rsidRPr="00ED1E2D">
              <w:rPr>
                <w:position w:val="2"/>
                <w:sz w:val="20"/>
                <w:szCs w:val="20"/>
              </w:rPr>
              <w:t>(</w:t>
            </w:r>
            <w:proofErr w:type="spellStart"/>
            <w:r w:rsidRPr="00ED1E2D">
              <w:rPr>
                <w:position w:val="2"/>
                <w:sz w:val="20"/>
                <w:szCs w:val="20"/>
              </w:rPr>
              <w:t>QoE</w:t>
            </w:r>
            <w:proofErr w:type="spellEnd"/>
            <w:r w:rsidRPr="00ED1E2D">
              <w:rPr>
                <w:position w:val="2"/>
                <w:sz w:val="20"/>
                <w:szCs w:val="20"/>
              </w:rPr>
              <w:t>)</w:t>
            </w:r>
            <w:r w:rsidRPr="00ED1E2D">
              <w:rPr>
                <w:position w:val="2"/>
                <w:sz w:val="20"/>
                <w:szCs w:val="20"/>
                <w:rtl/>
              </w:rPr>
              <w:t xml:space="preserve"> للخدمات المالية الرقمية.</w:t>
            </w:r>
          </w:p>
          <w:p w14:paraId="1962478E" w14:textId="77777777" w:rsidR="004A36E3" w:rsidRPr="00ED1E2D" w:rsidRDefault="004A36E3" w:rsidP="003268AA">
            <w:pPr>
              <w:spacing w:before="60" w:after="60" w:line="300" w:lineRule="exact"/>
              <w:rPr>
                <w:position w:val="2"/>
                <w:sz w:val="20"/>
                <w:szCs w:val="20"/>
                <w:rtl/>
                <w:lang w:bidi="ar-EG"/>
              </w:rPr>
            </w:pPr>
            <w:r w:rsidRPr="00ED1E2D">
              <w:rPr>
                <w:rFonts w:eastAsia="Calibri"/>
                <w:b/>
                <w:position w:val="2"/>
                <w:sz w:val="20"/>
                <w:szCs w:val="20"/>
                <w:lang w:val="en-GB"/>
              </w:rPr>
              <w:t xml:space="preserve"> </w:t>
            </w:r>
            <w:r w:rsidRPr="00ED1E2D">
              <w:rPr>
                <w:position w:val="2"/>
                <w:sz w:val="20"/>
                <w:szCs w:val="20"/>
                <w:rtl/>
                <w:lang w:val="en-GB" w:bidi="ar-SY"/>
              </w:rPr>
              <w:t xml:space="preserve">وتقوم هاتان التوصيتان على نتائج الفريق المتخصص المعني بالخدمات المالية الرقمية وفريق العمل المعني بالأمن والبنية التحتية والثقة التابع للمبادرة </w:t>
            </w:r>
            <w:r w:rsidRPr="00ED1E2D">
              <w:rPr>
                <w:position w:val="2"/>
                <w:sz w:val="20"/>
                <w:szCs w:val="20"/>
                <w:lang w:bidi="ar-SY"/>
              </w:rPr>
              <w:t>FIGI</w:t>
            </w:r>
            <w:r w:rsidRPr="00ED1E2D">
              <w:rPr>
                <w:position w:val="2"/>
                <w:sz w:val="20"/>
                <w:szCs w:val="20"/>
                <w:rtl/>
                <w:lang w:bidi="ar-EG"/>
              </w:rPr>
              <w:t>.</w:t>
            </w:r>
          </w:p>
          <w:p w14:paraId="6A5FCF80" w14:textId="77777777" w:rsidR="004A36E3" w:rsidRPr="00ED1E2D" w:rsidRDefault="004A36E3" w:rsidP="003268AA">
            <w:pPr>
              <w:pStyle w:val="Headingb"/>
              <w:spacing w:before="60" w:after="60" w:line="300" w:lineRule="exact"/>
              <w:ind w:left="0" w:firstLine="0"/>
              <w:rPr>
                <w:position w:val="2"/>
                <w:sz w:val="20"/>
                <w:szCs w:val="20"/>
                <w:rtl/>
                <w:lang w:bidi="ar-EG"/>
              </w:rPr>
            </w:pPr>
            <w:r w:rsidRPr="00ED1E2D">
              <w:rPr>
                <w:position w:val="2"/>
                <w:sz w:val="20"/>
                <w:szCs w:val="20"/>
                <w:rtl/>
                <w:lang w:val="en-GB"/>
              </w:rPr>
              <w:lastRenderedPageBreak/>
              <w:t xml:space="preserve">لجنة الدراسات </w:t>
            </w:r>
            <w:r w:rsidRPr="00ED1E2D">
              <w:rPr>
                <w:position w:val="2"/>
                <w:sz w:val="20"/>
                <w:szCs w:val="20"/>
                <w:rtl/>
              </w:rPr>
              <w:t>16</w:t>
            </w:r>
            <w:r w:rsidRPr="00ED1E2D">
              <w:rPr>
                <w:position w:val="2"/>
                <w:sz w:val="20"/>
                <w:szCs w:val="20"/>
                <w:rtl/>
                <w:lang w:bidi="ar-EG"/>
              </w:rPr>
              <w:t xml:space="preserve"> لقطاع تقييس الاتصالات</w:t>
            </w:r>
          </w:p>
          <w:p w14:paraId="78A85530" w14:textId="77777777" w:rsidR="004A36E3" w:rsidRPr="00ED1E2D" w:rsidRDefault="004A36E3" w:rsidP="003268AA">
            <w:pPr>
              <w:spacing w:before="60" w:after="60" w:line="300" w:lineRule="exact"/>
              <w:rPr>
                <w:position w:val="2"/>
                <w:sz w:val="20"/>
                <w:szCs w:val="20"/>
                <w:rtl/>
                <w:lang w:bidi="ar-EG"/>
              </w:rPr>
            </w:pPr>
            <w:r w:rsidRPr="00ED1E2D">
              <w:rPr>
                <w:position w:val="2"/>
                <w:sz w:val="20"/>
                <w:szCs w:val="20"/>
                <w:rtl/>
                <w:lang w:val="en-GB" w:bidi="ar-SY"/>
              </w:rPr>
              <w:t xml:space="preserve">تواصل </w:t>
            </w:r>
            <w:hyperlink r:id="rId573" w:history="1">
              <w:r w:rsidRPr="00ED1E2D">
                <w:rPr>
                  <w:rStyle w:val="Hyperlink"/>
                  <w:position w:val="2"/>
                  <w:sz w:val="20"/>
                  <w:szCs w:val="20"/>
                  <w:rtl/>
                  <w:lang w:val="en-GB" w:bidi="ar-SY"/>
                </w:rPr>
                <w:t xml:space="preserve">المسألة الجديدة </w:t>
              </w:r>
              <w:r w:rsidRPr="00ED1E2D">
                <w:rPr>
                  <w:rStyle w:val="Hyperlink"/>
                  <w:position w:val="2"/>
                  <w:sz w:val="20"/>
                  <w:szCs w:val="20"/>
                  <w:lang w:bidi="ar-SY"/>
                </w:rPr>
                <w:t>22/16</w:t>
              </w:r>
            </w:hyperlink>
            <w:r w:rsidRPr="00ED1E2D">
              <w:rPr>
                <w:position w:val="2"/>
                <w:sz w:val="20"/>
                <w:szCs w:val="20"/>
                <w:rtl/>
                <w:lang w:bidi="ar-EG"/>
              </w:rPr>
              <w:t xml:space="preserve"> بشأن تكنولوجيا السجلات الموزعة </w:t>
            </w:r>
            <w:r w:rsidRPr="00ED1E2D">
              <w:rPr>
                <w:position w:val="2"/>
                <w:sz w:val="20"/>
                <w:szCs w:val="20"/>
                <w:lang w:bidi="ar-EG"/>
              </w:rPr>
              <w:t>(DLT)</w:t>
            </w:r>
            <w:r w:rsidRPr="00ED1E2D">
              <w:rPr>
                <w:position w:val="2"/>
                <w:sz w:val="20"/>
                <w:szCs w:val="20"/>
                <w:rtl/>
                <w:lang w:bidi="ar-EG"/>
              </w:rPr>
              <w:t xml:space="preserve"> والخدمات الإلكترونية جزءاً من أعمال الفريق المتخصص التابع لقطاع تقييس الاتصالات والمعني بتكنولوجيا السجلات الموزعة الذي أنهى عمله حالياً.</w:t>
            </w:r>
          </w:p>
          <w:p w14:paraId="6CD8FDA8" w14:textId="77777777" w:rsidR="004A36E3" w:rsidRPr="00ED1E2D" w:rsidRDefault="004A36E3" w:rsidP="003268AA">
            <w:pPr>
              <w:spacing w:before="60" w:after="60" w:line="300" w:lineRule="exact"/>
              <w:rPr>
                <w:position w:val="2"/>
                <w:sz w:val="20"/>
                <w:szCs w:val="20"/>
                <w:rtl/>
                <w:lang w:bidi="ar-EG"/>
              </w:rPr>
            </w:pPr>
            <w:r w:rsidRPr="00ED1E2D">
              <w:rPr>
                <w:position w:val="2"/>
                <w:sz w:val="20"/>
                <w:szCs w:val="20"/>
                <w:rtl/>
                <w:lang w:val="en-GB" w:bidi="ar-SY"/>
              </w:rPr>
              <w:t xml:space="preserve">وتكنولوجيا السجلات الموزعة هي لبنات بناء لكثير من القطاعات الرأسية التي تتضمن خدمات مالية رقمية، خاصة عندما لا يشارك طرف ثالث موثوق. وتشمل الموضوعات التي تهم الخدمات المالية الرقمية والتي تقوم المسألة </w:t>
            </w:r>
            <w:r w:rsidRPr="00ED1E2D">
              <w:rPr>
                <w:position w:val="2"/>
                <w:sz w:val="20"/>
                <w:szCs w:val="20"/>
                <w:lang w:bidi="ar-SY"/>
              </w:rPr>
              <w:t>22/16</w:t>
            </w:r>
            <w:r w:rsidRPr="00ED1E2D">
              <w:rPr>
                <w:position w:val="2"/>
                <w:sz w:val="20"/>
                <w:szCs w:val="20"/>
                <w:rtl/>
                <w:lang w:bidi="ar-EG"/>
              </w:rPr>
              <w:t xml:space="preserve"> بدراساتها خدمات الأدلة الرقمية والفواتير الرقمية والعقود الذكية.</w:t>
            </w:r>
          </w:p>
          <w:p w14:paraId="5B881389" w14:textId="77777777" w:rsidR="004A36E3" w:rsidRPr="00ED1E2D" w:rsidRDefault="004A36E3" w:rsidP="003268AA">
            <w:pPr>
              <w:spacing w:before="60" w:after="60" w:line="300" w:lineRule="exact"/>
              <w:rPr>
                <w:position w:val="2"/>
                <w:sz w:val="20"/>
                <w:szCs w:val="20"/>
                <w:rtl/>
                <w:lang w:bidi="ar-EG"/>
              </w:rPr>
            </w:pPr>
            <w:r w:rsidRPr="00ED1E2D">
              <w:rPr>
                <w:position w:val="2"/>
                <w:sz w:val="20"/>
                <w:szCs w:val="20"/>
                <w:rtl/>
                <w:lang w:val="en-GB" w:bidi="ar-SY"/>
              </w:rPr>
              <w:t xml:space="preserve">واستُكملت ثلاث توصيات بشأن تكنولوجيا السجلات الموزعة (أُعدت في الأصل في إطار الفريق المتخصص المعني بتطبيق تكنولوجيا السجلات الموزعة </w:t>
            </w:r>
            <w:r w:rsidRPr="00ED1E2D">
              <w:rPr>
                <w:position w:val="2"/>
                <w:sz w:val="20"/>
                <w:szCs w:val="20"/>
                <w:lang w:bidi="ar-SY"/>
              </w:rPr>
              <w:t>(FG-DLT)</w:t>
            </w:r>
            <w:r w:rsidRPr="00ED1E2D">
              <w:rPr>
                <w:position w:val="2"/>
                <w:sz w:val="20"/>
                <w:szCs w:val="20"/>
                <w:rtl/>
                <w:lang w:bidi="ar-EG"/>
              </w:rPr>
              <w:t xml:space="preserve"> الذي انتهت مهمته حالياً</w:t>
            </w:r>
            <w:r w:rsidRPr="00ED1E2D">
              <w:rPr>
                <w:position w:val="2"/>
                <w:sz w:val="20"/>
                <w:szCs w:val="20"/>
                <w:rtl/>
                <w:lang w:val="en-GB" w:bidi="ar-SY"/>
              </w:rPr>
              <w:t>)</w:t>
            </w:r>
            <w:r w:rsidRPr="00ED1E2D">
              <w:rPr>
                <w:position w:val="2"/>
                <w:sz w:val="20"/>
                <w:szCs w:val="20"/>
                <w:rtl/>
                <w:lang w:bidi="ar-EG"/>
              </w:rPr>
              <w:t>:</w:t>
            </w:r>
          </w:p>
          <w:p w14:paraId="0E625234" w14:textId="77777777" w:rsidR="004A36E3" w:rsidRPr="00ED1E2D" w:rsidRDefault="004A36E3" w:rsidP="005421D3">
            <w:pPr>
              <w:pStyle w:val="enumlev1"/>
              <w:rPr>
                <w:position w:val="2"/>
                <w:sz w:val="20"/>
                <w:szCs w:val="20"/>
                <w:lang w:val="fr-CH"/>
              </w:rPr>
            </w:pPr>
            <w:r w:rsidRPr="00ED1E2D">
              <w:rPr>
                <w:position w:val="2"/>
                <w:sz w:val="20"/>
                <w:szCs w:val="20"/>
                <w:lang w:val="en-GB"/>
              </w:rPr>
              <w:sym w:font="Symbol" w:char="F0B7"/>
            </w:r>
            <w:r w:rsidRPr="00ED1E2D">
              <w:rPr>
                <w:position w:val="2"/>
                <w:sz w:val="20"/>
                <w:szCs w:val="20"/>
                <w:rtl/>
                <w:lang w:val="en-GB"/>
              </w:rPr>
              <w:tab/>
            </w:r>
            <w:r w:rsidRPr="00ED1E2D">
              <w:rPr>
                <w:position w:val="2"/>
                <w:sz w:val="20"/>
                <w:szCs w:val="20"/>
                <w:lang w:val="fr-CH"/>
              </w:rPr>
              <w:t xml:space="preserve">ITU-T </w:t>
            </w:r>
            <w:hyperlink r:id="rId574" w:tgtFrame="_blank" w:history="1">
              <w:r w:rsidRPr="00ED1E2D">
                <w:rPr>
                  <w:color w:val="0000FF"/>
                  <w:position w:val="2"/>
                  <w:sz w:val="20"/>
                  <w:szCs w:val="20"/>
                  <w:u w:val="single"/>
                  <w:lang w:val="fr-CH" w:eastAsia="en-GB"/>
                </w:rPr>
                <w:t>F.751.0</w:t>
              </w:r>
            </w:hyperlink>
            <w:r w:rsidRPr="00ED1E2D">
              <w:rPr>
                <w:position w:val="2"/>
                <w:sz w:val="20"/>
                <w:szCs w:val="20"/>
                <w:rtl/>
                <w:lang w:val="en-GB" w:eastAsia="en-US"/>
              </w:rPr>
              <w:t xml:space="preserve"> "متطلبات أنظمة السجلات الموزَّعة"</w:t>
            </w:r>
          </w:p>
          <w:p w14:paraId="6CF849CA" w14:textId="77777777" w:rsidR="004A36E3" w:rsidRPr="00ED1E2D" w:rsidRDefault="004A36E3" w:rsidP="005421D3">
            <w:pPr>
              <w:pStyle w:val="enumlev1"/>
              <w:rPr>
                <w:position w:val="2"/>
                <w:sz w:val="20"/>
                <w:szCs w:val="20"/>
                <w:lang w:val="fr-CH" w:eastAsia="en-US"/>
              </w:rPr>
            </w:pPr>
            <w:r w:rsidRPr="00ED1E2D">
              <w:rPr>
                <w:position w:val="2"/>
                <w:sz w:val="20"/>
                <w:szCs w:val="20"/>
                <w:lang w:val="en-GB"/>
              </w:rPr>
              <w:sym w:font="Symbol" w:char="F0B7"/>
            </w:r>
            <w:r w:rsidRPr="00ED1E2D">
              <w:rPr>
                <w:position w:val="2"/>
                <w:sz w:val="20"/>
                <w:szCs w:val="20"/>
                <w:rtl/>
                <w:lang w:val="en-GB"/>
              </w:rPr>
              <w:tab/>
            </w:r>
            <w:r w:rsidRPr="00ED1E2D">
              <w:rPr>
                <w:position w:val="2"/>
                <w:sz w:val="20"/>
                <w:szCs w:val="20"/>
                <w:lang w:val="fr-CH"/>
              </w:rPr>
              <w:t xml:space="preserve">ITU-T </w:t>
            </w:r>
            <w:hyperlink r:id="rId575" w:tgtFrame="_blank" w:history="1">
              <w:r w:rsidRPr="00ED1E2D">
                <w:rPr>
                  <w:color w:val="0000FF"/>
                  <w:position w:val="2"/>
                  <w:sz w:val="20"/>
                  <w:szCs w:val="20"/>
                  <w:u w:val="single"/>
                  <w:lang w:val="fr-CH" w:eastAsia="en-GB"/>
                </w:rPr>
                <w:t>F.751.1</w:t>
              </w:r>
            </w:hyperlink>
            <w:r w:rsidRPr="00ED1E2D">
              <w:rPr>
                <w:position w:val="2"/>
                <w:sz w:val="20"/>
                <w:szCs w:val="20"/>
                <w:rtl/>
                <w:lang w:val="en-GB" w:eastAsia="en-US"/>
              </w:rPr>
              <w:t xml:space="preserve"> "معايير تقييم تكنولوجيات السجلات الموزَّعة"</w:t>
            </w:r>
          </w:p>
          <w:p w14:paraId="0C33AD5E" w14:textId="77777777" w:rsidR="004A36E3" w:rsidRPr="00ED1E2D" w:rsidRDefault="004A36E3" w:rsidP="005421D3">
            <w:pPr>
              <w:spacing w:before="60" w:after="60" w:line="300" w:lineRule="exact"/>
              <w:rPr>
                <w:position w:val="2"/>
                <w:sz w:val="20"/>
                <w:szCs w:val="20"/>
                <w:rtl/>
                <w:lang w:val="en-GB" w:eastAsia="en-US" w:bidi="ar-SY"/>
              </w:rPr>
            </w:pPr>
            <w:r w:rsidRPr="00ED1E2D">
              <w:rPr>
                <w:position w:val="2"/>
                <w:sz w:val="20"/>
                <w:szCs w:val="20"/>
                <w:lang w:val="en-GB"/>
              </w:rPr>
              <w:sym w:font="Symbol" w:char="F0B7"/>
            </w:r>
            <w:r w:rsidRPr="00ED1E2D">
              <w:rPr>
                <w:position w:val="2"/>
                <w:sz w:val="20"/>
                <w:szCs w:val="20"/>
                <w:rtl/>
                <w:lang w:val="en-GB"/>
              </w:rPr>
              <w:tab/>
            </w:r>
            <w:r w:rsidRPr="000D1DD3">
              <w:rPr>
                <w:rFonts w:eastAsia="Calibri"/>
                <w:position w:val="2"/>
                <w:sz w:val="20"/>
                <w:szCs w:val="20"/>
                <w:lang w:val="fr-CH"/>
              </w:rPr>
              <w:t xml:space="preserve">ITU-T </w:t>
            </w:r>
            <w:hyperlink r:id="rId576" w:tgtFrame="_blank" w:history="1">
              <w:r w:rsidRPr="000D1DD3">
                <w:rPr>
                  <w:rStyle w:val="Hyperlink"/>
                  <w:position w:val="2"/>
                  <w:sz w:val="20"/>
                  <w:szCs w:val="20"/>
                  <w:lang w:val="fr-CH"/>
                </w:rPr>
                <w:t>F.751.2</w:t>
              </w:r>
            </w:hyperlink>
            <w:r w:rsidRPr="00ED1E2D">
              <w:rPr>
                <w:position w:val="2"/>
                <w:sz w:val="20"/>
                <w:szCs w:val="20"/>
                <w:rtl/>
              </w:rPr>
              <w:t xml:space="preserve"> </w:t>
            </w:r>
            <w:r w:rsidRPr="00ED1E2D">
              <w:rPr>
                <w:position w:val="2"/>
                <w:sz w:val="20"/>
                <w:szCs w:val="20"/>
                <w:rtl/>
                <w:lang w:val="en-GB" w:eastAsia="en-US" w:bidi="ar-SY"/>
              </w:rPr>
              <w:t>"إطار مرجعي لتكنولوجيات السجلات الموزعة".</w:t>
            </w:r>
          </w:p>
          <w:p w14:paraId="358EA0AD" w14:textId="77777777" w:rsidR="004A36E3" w:rsidRPr="00ED1E2D" w:rsidRDefault="004A36E3" w:rsidP="005421D3">
            <w:pPr>
              <w:spacing w:before="60" w:after="60" w:line="300" w:lineRule="exact"/>
              <w:rPr>
                <w:rFonts w:eastAsia="Calibri"/>
                <w:b/>
                <w:position w:val="2"/>
                <w:sz w:val="20"/>
                <w:szCs w:val="20"/>
                <w:rtl/>
                <w:lang w:val="en-GB"/>
              </w:rPr>
            </w:pPr>
            <w:r w:rsidRPr="00ED1E2D">
              <w:rPr>
                <w:position w:val="2"/>
                <w:sz w:val="20"/>
                <w:szCs w:val="20"/>
                <w:rtl/>
                <w:lang w:val="en-GB" w:bidi="ar-SY"/>
              </w:rPr>
              <w:t xml:space="preserve">ويمكن الاطلاع على معلومات محدثة </w:t>
            </w:r>
            <w:hyperlink r:id="rId577" w:history="1">
              <w:r w:rsidRPr="00ED1E2D">
                <w:rPr>
                  <w:rStyle w:val="Hyperlink"/>
                  <w:position w:val="2"/>
                  <w:sz w:val="20"/>
                  <w:szCs w:val="20"/>
                  <w:rtl/>
                  <w:lang w:val="en-GB" w:bidi="ar-SY"/>
                </w:rPr>
                <w:t>هنا</w:t>
              </w:r>
            </w:hyperlink>
            <w:r w:rsidRPr="00ED1E2D">
              <w:rPr>
                <w:position w:val="2"/>
                <w:sz w:val="20"/>
                <w:szCs w:val="20"/>
                <w:rtl/>
                <w:lang w:val="en-GB" w:bidi="ar-SY"/>
              </w:rPr>
              <w:t>.</w:t>
            </w:r>
          </w:p>
          <w:p w14:paraId="3BB6E929" w14:textId="77777777" w:rsidR="004A36E3" w:rsidRPr="00ED1E2D" w:rsidRDefault="004A36E3" w:rsidP="003268AA">
            <w:pPr>
              <w:pStyle w:val="Headingb"/>
              <w:spacing w:before="60" w:after="60" w:line="300" w:lineRule="exact"/>
              <w:ind w:left="0" w:firstLine="0"/>
              <w:rPr>
                <w:position w:val="2"/>
                <w:sz w:val="20"/>
                <w:szCs w:val="20"/>
                <w:rtl/>
                <w:lang w:bidi="ar-EG"/>
              </w:rPr>
            </w:pPr>
            <w:r w:rsidRPr="00ED1E2D">
              <w:rPr>
                <w:rFonts w:eastAsia="Calibri"/>
                <w:b w:val="0"/>
                <w:position w:val="2"/>
                <w:sz w:val="20"/>
                <w:szCs w:val="20"/>
                <w:lang w:val="en-GB"/>
              </w:rPr>
              <w:t xml:space="preserve"> </w:t>
            </w:r>
            <w:r w:rsidRPr="00ED1E2D">
              <w:rPr>
                <w:position w:val="2"/>
                <w:sz w:val="20"/>
                <w:szCs w:val="20"/>
                <w:rtl/>
                <w:lang w:val="en-GB"/>
              </w:rPr>
              <w:t xml:space="preserve">لجنة الدراسات </w:t>
            </w:r>
            <w:r w:rsidRPr="00ED1E2D">
              <w:rPr>
                <w:position w:val="2"/>
                <w:sz w:val="20"/>
                <w:szCs w:val="20"/>
                <w:rtl/>
              </w:rPr>
              <w:t>17</w:t>
            </w:r>
            <w:r w:rsidRPr="00ED1E2D">
              <w:rPr>
                <w:position w:val="2"/>
                <w:sz w:val="20"/>
                <w:szCs w:val="20"/>
                <w:rtl/>
                <w:lang w:bidi="ar-EG"/>
              </w:rPr>
              <w:t xml:space="preserve"> لقطاع تقييس الاتصالات</w:t>
            </w:r>
          </w:p>
          <w:p w14:paraId="731B9B57" w14:textId="77777777" w:rsidR="004A36E3" w:rsidRPr="00ED1E2D" w:rsidRDefault="004A36E3" w:rsidP="003268AA">
            <w:pPr>
              <w:spacing w:before="60" w:after="60" w:line="300" w:lineRule="exact"/>
              <w:rPr>
                <w:position w:val="2"/>
                <w:sz w:val="20"/>
                <w:szCs w:val="20"/>
                <w:rtl/>
                <w:lang w:val="en-GB" w:bidi="ar-SY"/>
              </w:rPr>
            </w:pPr>
            <w:r w:rsidRPr="00ED1E2D">
              <w:rPr>
                <w:position w:val="2"/>
                <w:sz w:val="20"/>
                <w:szCs w:val="20"/>
                <w:rtl/>
                <w:lang w:val="en-GB" w:bidi="ar-SY"/>
              </w:rPr>
              <w:t xml:space="preserve">زلزلت ثورة التكنولوجيا المالية الوضع القائم، حيث حدّثت المؤسسات القديمة وغيرت من طريقة حصول المستهلكين على المنتجات والخدمات المالية. وتعد السطوح البينية بين المشاريع المبتدئة للتكنولوجيا المالية وموردي الخدمات التقليديين مصدراً مشتركاً لمواطن الضعف </w:t>
            </w:r>
            <w:proofErr w:type="spellStart"/>
            <w:r w:rsidRPr="00ED1E2D">
              <w:rPr>
                <w:position w:val="2"/>
                <w:sz w:val="20"/>
                <w:szCs w:val="20"/>
                <w:rtl/>
                <w:lang w:val="en-GB" w:bidi="ar-SY"/>
              </w:rPr>
              <w:t>السيبرانية</w:t>
            </w:r>
            <w:proofErr w:type="spellEnd"/>
            <w:r w:rsidRPr="00ED1E2D">
              <w:rPr>
                <w:position w:val="2"/>
                <w:sz w:val="20"/>
                <w:szCs w:val="20"/>
                <w:rtl/>
                <w:lang w:val="en-GB" w:bidi="ar-SY"/>
              </w:rPr>
              <w:t xml:space="preserve">. وتقوم لجنة الدراسات 17 لقطاع تقييس الاتصالات بوضع مواصفات تقنية وإجرائية لضمان تنفيذ إدارة أمنية قائمة على المخاطر في كل مراحل دورة الحياة والمكونات والسطوح البينية لأنظمة التكنولوجيا المالية وخدماتها. </w:t>
            </w:r>
          </w:p>
          <w:p w14:paraId="05234375" w14:textId="77777777" w:rsidR="004A36E3" w:rsidRPr="00ED1E2D" w:rsidRDefault="004A36E3" w:rsidP="003268AA">
            <w:pPr>
              <w:spacing w:before="60" w:after="60" w:line="300" w:lineRule="exact"/>
              <w:rPr>
                <w:position w:val="2"/>
                <w:sz w:val="20"/>
                <w:szCs w:val="20"/>
                <w:rtl/>
                <w:lang w:val="en-GB" w:bidi="ar-SY"/>
              </w:rPr>
            </w:pPr>
            <w:r w:rsidRPr="00ED1E2D">
              <w:rPr>
                <w:position w:val="2"/>
                <w:sz w:val="20"/>
                <w:szCs w:val="20"/>
                <w:rtl/>
                <w:lang w:val="en-GB" w:bidi="ar-SY"/>
              </w:rPr>
              <w:t xml:space="preserve">ووافقت لجنة الدراسات </w:t>
            </w:r>
            <w:r w:rsidRPr="00ED1E2D">
              <w:rPr>
                <w:position w:val="2"/>
                <w:sz w:val="20"/>
                <w:szCs w:val="20"/>
                <w:lang w:bidi="ar-SY"/>
              </w:rPr>
              <w:t>17</w:t>
            </w:r>
            <w:r w:rsidRPr="00ED1E2D">
              <w:rPr>
                <w:position w:val="2"/>
                <w:sz w:val="20"/>
                <w:szCs w:val="20"/>
                <w:rtl/>
                <w:lang w:bidi="ar-EG"/>
              </w:rPr>
              <w:t xml:space="preserve"> على التوصية </w:t>
            </w:r>
            <w:r w:rsidRPr="00ED1E2D">
              <w:rPr>
                <w:position w:val="2"/>
                <w:sz w:val="20"/>
                <w:szCs w:val="20"/>
                <w:lang w:bidi="ar-EG"/>
              </w:rPr>
              <w:t>ITU-T X.1149</w:t>
            </w:r>
            <w:r w:rsidRPr="00ED1E2D">
              <w:rPr>
                <w:position w:val="2"/>
                <w:sz w:val="20"/>
                <w:szCs w:val="20"/>
                <w:rtl/>
                <w:lang w:bidi="ar-EG"/>
              </w:rPr>
              <w:t xml:space="preserve">: </w:t>
            </w:r>
            <w:r w:rsidRPr="00ED1E2D">
              <w:rPr>
                <w:position w:val="2"/>
                <w:sz w:val="20"/>
                <w:szCs w:val="20"/>
                <w:rtl/>
                <w:lang w:val="en-GB" w:bidi="ar-EG"/>
              </w:rPr>
              <w:t>إطار أمني لمنصة مفتوحة لخدمات التكنولوجيا المالية، وتواصل العمل على ما يلي</w:t>
            </w:r>
            <w:r w:rsidRPr="00ED1E2D">
              <w:rPr>
                <w:position w:val="2"/>
                <w:sz w:val="20"/>
                <w:szCs w:val="20"/>
                <w:rtl/>
                <w:lang w:val="en-GB" w:bidi="ar-SY"/>
              </w:rPr>
              <w:t>:</w:t>
            </w:r>
          </w:p>
          <w:p w14:paraId="34DF93E1" w14:textId="77777777" w:rsidR="004A36E3" w:rsidRPr="00ED1E2D" w:rsidRDefault="004A36E3" w:rsidP="003268AA">
            <w:pPr>
              <w:pStyle w:val="enumlev1"/>
              <w:spacing w:before="60" w:after="60" w:line="300" w:lineRule="exact"/>
              <w:rPr>
                <w:position w:val="2"/>
                <w:sz w:val="20"/>
                <w:szCs w:val="20"/>
                <w:rtl/>
                <w:lang w:bidi="ar-EG"/>
              </w:rPr>
            </w:pPr>
            <w:r w:rsidRPr="00ED1E2D">
              <w:rPr>
                <w:position w:val="2"/>
                <w:sz w:val="20"/>
                <w:szCs w:val="20"/>
                <w:lang w:val="en-GB"/>
              </w:rPr>
              <w:sym w:font="Symbol" w:char="F0B7"/>
            </w:r>
            <w:r w:rsidRPr="00ED1E2D">
              <w:rPr>
                <w:position w:val="2"/>
                <w:sz w:val="20"/>
                <w:szCs w:val="20"/>
                <w:rtl/>
                <w:lang w:val="en-GB"/>
              </w:rPr>
              <w:tab/>
            </w:r>
            <w:hyperlink r:id="rId578" w:history="1">
              <w:proofErr w:type="spellStart"/>
              <w:r w:rsidRPr="00ED1E2D">
                <w:rPr>
                  <w:rStyle w:val="Hyperlink"/>
                  <w:position w:val="2"/>
                  <w:sz w:val="20"/>
                  <w:szCs w:val="20"/>
                </w:rPr>
                <w:t>X.str-dlt</w:t>
              </w:r>
              <w:proofErr w:type="spellEnd"/>
            </w:hyperlink>
            <w:r w:rsidRPr="00ED1E2D">
              <w:rPr>
                <w:position w:val="2"/>
                <w:sz w:val="20"/>
                <w:szCs w:val="20"/>
                <w:rtl/>
                <w:lang w:bidi="ar-EG"/>
              </w:rPr>
              <w:t>: المتطلبات الأمنية لخدمات السداد الرقمية باستخدام تكنولوجيا السجلات الموزعة.</w:t>
            </w:r>
          </w:p>
          <w:p w14:paraId="0038F74F" w14:textId="77777777" w:rsidR="004A36E3" w:rsidRPr="00ED1E2D" w:rsidRDefault="004A36E3" w:rsidP="003268AA">
            <w:pPr>
              <w:pStyle w:val="enumlev1"/>
              <w:spacing w:before="60" w:after="60" w:line="300" w:lineRule="exact"/>
              <w:rPr>
                <w:rFonts w:eastAsia="Calibri"/>
                <w:position w:val="2"/>
                <w:sz w:val="20"/>
                <w:szCs w:val="20"/>
                <w:rtl/>
                <w:lang w:val="en-GB"/>
              </w:rPr>
            </w:pPr>
            <w:r w:rsidRPr="00ED1E2D">
              <w:rPr>
                <w:position w:val="2"/>
                <w:sz w:val="20"/>
                <w:szCs w:val="20"/>
                <w:lang w:val="en-GB"/>
              </w:rPr>
              <w:sym w:font="Symbol" w:char="F0B7"/>
            </w:r>
            <w:r w:rsidRPr="00ED1E2D">
              <w:rPr>
                <w:position w:val="2"/>
                <w:sz w:val="20"/>
                <w:szCs w:val="20"/>
                <w:rtl/>
                <w:lang w:bidi="ar-EG"/>
              </w:rPr>
              <w:tab/>
            </w:r>
            <w:proofErr w:type="spellStart"/>
            <w:r w:rsidRPr="00ED1E2D">
              <w:rPr>
                <w:rFonts w:eastAsia="Calibri"/>
                <w:position w:val="2"/>
                <w:sz w:val="20"/>
                <w:szCs w:val="20"/>
                <w:lang w:val="en-GB"/>
              </w:rPr>
              <w:t>X.srcsm-dlt</w:t>
            </w:r>
            <w:proofErr w:type="spellEnd"/>
            <w:r w:rsidRPr="00ED1E2D">
              <w:rPr>
                <w:rFonts w:eastAsia="Calibri"/>
                <w:position w:val="2"/>
                <w:sz w:val="20"/>
                <w:szCs w:val="20"/>
                <w:rtl/>
                <w:lang w:val="en-GB"/>
              </w:rPr>
              <w:t xml:space="preserve">: </w:t>
            </w:r>
            <w:r w:rsidRPr="00ED1E2D">
              <w:rPr>
                <w:position w:val="2"/>
                <w:sz w:val="20"/>
                <w:szCs w:val="20"/>
                <w:rtl/>
                <w:lang w:bidi="ar-EG"/>
              </w:rPr>
              <w:t>المتطلبات الأمنية للإدارة الذكية للعقود باستخدام تكنولوجيا السجلات الموزعة.</w:t>
            </w:r>
          </w:p>
          <w:p w14:paraId="247439A3" w14:textId="77777777" w:rsidR="004A36E3" w:rsidRPr="00ED1E2D" w:rsidRDefault="004A36E3" w:rsidP="005421D3">
            <w:pPr>
              <w:rPr>
                <w:b/>
                <w:bCs/>
                <w:position w:val="2"/>
                <w:sz w:val="20"/>
                <w:szCs w:val="20"/>
                <w:rtl/>
                <w:lang w:bidi="ar-EG"/>
              </w:rPr>
            </w:pPr>
            <w:r w:rsidRPr="00ED1E2D">
              <w:rPr>
                <w:b/>
                <w:bCs/>
                <w:position w:val="2"/>
                <w:sz w:val="20"/>
                <w:szCs w:val="20"/>
                <w:rtl/>
                <w:lang w:bidi="ar-EG"/>
              </w:rPr>
              <w:t>المبادرة العالمية للعملة الرقمية</w:t>
            </w:r>
          </w:p>
          <w:p w14:paraId="19D3F4F1" w14:textId="77777777" w:rsidR="004A36E3" w:rsidRPr="00ED1E2D" w:rsidRDefault="000D1DD3" w:rsidP="005421D3">
            <w:pPr>
              <w:rPr>
                <w:position w:val="2"/>
                <w:sz w:val="20"/>
                <w:szCs w:val="20"/>
                <w:rtl/>
                <w:lang w:bidi="ar-EG"/>
              </w:rPr>
            </w:pPr>
            <w:hyperlink r:id="rId579" w:history="1">
              <w:r w:rsidR="004A36E3" w:rsidRPr="00ED1E2D">
                <w:rPr>
                  <w:rStyle w:val="Hyperlink"/>
                  <w:position w:val="2"/>
                  <w:sz w:val="20"/>
                  <w:szCs w:val="20"/>
                  <w:rtl/>
                  <w:lang w:bidi="ar-EG"/>
                </w:rPr>
                <w:t>المبادرة العالمية للعملة الرقمية</w:t>
              </w:r>
            </w:hyperlink>
            <w:r w:rsidR="004A36E3" w:rsidRPr="00ED1E2D">
              <w:rPr>
                <w:position w:val="2"/>
                <w:sz w:val="20"/>
                <w:szCs w:val="20"/>
                <w:rtl/>
                <w:lang w:bidi="ar-EG"/>
              </w:rPr>
              <w:t xml:space="preserve"> هي تعاون بين الاتحاد الدولي للاتصالات وجامعة ستانفورد أقيم في يوليو 2020. وتتمثل الأهداف الرئيسة لهذه المبادرة فيما يلي:</w:t>
            </w:r>
          </w:p>
          <w:p w14:paraId="7368716D" w14:textId="77777777" w:rsidR="004A36E3" w:rsidRPr="00ED1E2D" w:rsidRDefault="004A36E3" w:rsidP="003268AA">
            <w:pPr>
              <w:pStyle w:val="enumlev1"/>
              <w:spacing w:before="60" w:after="60" w:line="300" w:lineRule="exact"/>
              <w:rPr>
                <w:rFonts w:eastAsia="Calibri"/>
                <w:b/>
                <w:position w:val="2"/>
                <w:sz w:val="20"/>
                <w:szCs w:val="20"/>
                <w:rtl/>
                <w:lang w:bidi="ar-EG"/>
              </w:rPr>
            </w:pPr>
            <w:r w:rsidRPr="00ED1E2D">
              <w:rPr>
                <w:rFonts w:eastAsia="Calibri"/>
                <w:b/>
                <w:position w:val="2"/>
                <w:sz w:val="20"/>
                <w:szCs w:val="20"/>
                <w:rtl/>
                <w:lang w:bidi="ar-EG"/>
              </w:rPr>
              <w:t>-</w:t>
            </w:r>
            <w:r w:rsidRPr="00ED1E2D">
              <w:rPr>
                <w:rFonts w:eastAsia="Calibri"/>
                <w:bCs/>
                <w:position w:val="2"/>
                <w:sz w:val="20"/>
                <w:szCs w:val="20"/>
                <w:rtl/>
                <w:lang w:bidi="ar-EG"/>
              </w:rPr>
              <w:tab/>
            </w:r>
            <w:r w:rsidRPr="00ED1E2D">
              <w:rPr>
                <w:rFonts w:eastAsia="Calibri"/>
                <w:b/>
                <w:position w:val="2"/>
                <w:sz w:val="20"/>
                <w:szCs w:val="20"/>
                <w:rtl/>
                <w:lang w:bidi="ar-EG"/>
              </w:rPr>
              <w:t xml:space="preserve">إجراء المزيد من البحوث بشأن المعمارية التقنية والأمن والآثار والتحديات التقنية في النشر جراء المتطلبات التنظيمية </w:t>
            </w:r>
            <w:proofErr w:type="spellStart"/>
            <w:r w:rsidRPr="00ED1E2D">
              <w:rPr>
                <w:rFonts w:eastAsia="Calibri"/>
                <w:b/>
                <w:position w:val="2"/>
                <w:sz w:val="20"/>
                <w:szCs w:val="20"/>
                <w:rtl/>
                <w:lang w:bidi="ar-EG"/>
              </w:rPr>
              <w:t>والسياساتية</w:t>
            </w:r>
            <w:proofErr w:type="spellEnd"/>
            <w:r w:rsidRPr="00ED1E2D">
              <w:rPr>
                <w:rFonts w:eastAsia="Calibri"/>
                <w:b/>
                <w:position w:val="2"/>
                <w:sz w:val="20"/>
                <w:szCs w:val="20"/>
                <w:rtl/>
                <w:lang w:bidi="ar-EG"/>
              </w:rPr>
              <w:t xml:space="preserve"> للعملة الرقمية للمصرف المركزي والعملات الرقمية الأخرى، واتجاهات التكنولوجيا في العملة الرقمية وحالات الاستخدام المتعلقة بالشمول المالي، والكفاءة التشغيلية وقابلية التشغيل البيني.</w:t>
            </w:r>
          </w:p>
          <w:p w14:paraId="08D4656D" w14:textId="77777777" w:rsidR="004A36E3" w:rsidRPr="00ED1E2D" w:rsidRDefault="004A36E3" w:rsidP="003268AA">
            <w:pPr>
              <w:pStyle w:val="enumlev1"/>
              <w:spacing w:before="60" w:after="60" w:line="300" w:lineRule="exact"/>
              <w:rPr>
                <w:rFonts w:eastAsia="Calibri"/>
                <w:b/>
                <w:position w:val="2"/>
                <w:sz w:val="20"/>
                <w:szCs w:val="20"/>
                <w:rtl/>
                <w:lang w:bidi="ar-EG"/>
              </w:rPr>
            </w:pPr>
            <w:r w:rsidRPr="00ED1E2D">
              <w:rPr>
                <w:rFonts w:eastAsia="Calibri"/>
                <w:b/>
                <w:position w:val="2"/>
                <w:sz w:val="20"/>
                <w:szCs w:val="20"/>
                <w:rtl/>
                <w:lang w:bidi="ar-EG"/>
              </w:rPr>
              <w:t>-</w:t>
            </w:r>
            <w:r w:rsidRPr="00ED1E2D">
              <w:rPr>
                <w:rFonts w:eastAsia="Calibri"/>
                <w:b/>
                <w:position w:val="2"/>
                <w:sz w:val="20"/>
                <w:szCs w:val="20"/>
                <w:rtl/>
                <w:lang w:bidi="ar-EG"/>
              </w:rPr>
              <w:tab/>
              <w:t>وضع مجموعة من المقاييس تقيَّم من خلالها متانة تكنولوجيات العملات الرقمية المختلفة مقابل المتطلبات التي وضعها مختلف أصحاب المصلحة.</w:t>
            </w:r>
          </w:p>
          <w:p w14:paraId="5743BFC4" w14:textId="77777777" w:rsidR="004A36E3" w:rsidRPr="00ED1E2D" w:rsidRDefault="004A36E3" w:rsidP="003268AA">
            <w:pPr>
              <w:pStyle w:val="enumlev1"/>
              <w:spacing w:before="60" w:after="60" w:line="300" w:lineRule="exact"/>
              <w:rPr>
                <w:rFonts w:eastAsia="Calibri"/>
                <w:b/>
                <w:position w:val="2"/>
                <w:sz w:val="20"/>
                <w:szCs w:val="20"/>
                <w:rtl/>
                <w:lang w:bidi="ar-EG"/>
              </w:rPr>
            </w:pPr>
            <w:r w:rsidRPr="00ED1E2D">
              <w:rPr>
                <w:rFonts w:eastAsia="Calibri"/>
                <w:b/>
                <w:position w:val="2"/>
                <w:sz w:val="20"/>
                <w:szCs w:val="20"/>
                <w:rtl/>
                <w:lang w:bidi="ar-EG"/>
              </w:rPr>
              <w:t>-</w:t>
            </w:r>
            <w:r w:rsidRPr="00ED1E2D">
              <w:rPr>
                <w:rFonts w:eastAsia="Calibri"/>
                <w:b/>
                <w:position w:val="2"/>
                <w:sz w:val="20"/>
                <w:szCs w:val="20"/>
                <w:rtl/>
                <w:lang w:bidi="ar-EG"/>
              </w:rPr>
              <w:tab/>
              <w:t>تحديد مجالات التقييس لتمكين تنفيذ العملة الرقمية.</w:t>
            </w:r>
          </w:p>
          <w:p w14:paraId="5D20B2BE" w14:textId="77777777" w:rsidR="004A36E3" w:rsidRPr="00ED1E2D" w:rsidRDefault="004A36E3" w:rsidP="003268AA">
            <w:pPr>
              <w:pStyle w:val="enumlev1"/>
              <w:spacing w:before="60" w:after="60" w:line="300" w:lineRule="exact"/>
              <w:rPr>
                <w:rFonts w:eastAsia="Calibri"/>
                <w:b/>
                <w:position w:val="2"/>
                <w:sz w:val="20"/>
                <w:szCs w:val="20"/>
                <w:rtl/>
                <w:lang w:bidi="ar-EG"/>
              </w:rPr>
            </w:pPr>
            <w:r w:rsidRPr="00ED1E2D">
              <w:rPr>
                <w:rFonts w:eastAsia="Calibri"/>
                <w:b/>
                <w:position w:val="2"/>
                <w:sz w:val="20"/>
                <w:szCs w:val="20"/>
                <w:rtl/>
                <w:lang w:bidi="ar-EG"/>
              </w:rPr>
              <w:t>-</w:t>
            </w:r>
            <w:r w:rsidRPr="00ED1E2D">
              <w:rPr>
                <w:rFonts w:eastAsia="Calibri"/>
                <w:b/>
                <w:position w:val="2"/>
                <w:sz w:val="20"/>
                <w:szCs w:val="20"/>
                <w:rtl/>
                <w:lang w:bidi="ar-EG"/>
              </w:rPr>
              <w:tab/>
              <w:t>تنظيم مؤتمر سنوي لتبادل المعلومات بشأن أفضل الممارسات والمعايير التقنية والدروس المستفادة في تنفيذ العملات الرقمية.</w:t>
            </w:r>
          </w:p>
          <w:p w14:paraId="4A761C7B" w14:textId="77777777" w:rsidR="004A36E3" w:rsidRPr="00ED1E2D" w:rsidRDefault="004A36E3" w:rsidP="005421D3">
            <w:pPr>
              <w:rPr>
                <w:spacing w:val="-4"/>
                <w:position w:val="2"/>
                <w:sz w:val="20"/>
                <w:szCs w:val="20"/>
                <w:rtl/>
                <w:lang w:bidi="ar-EG"/>
              </w:rPr>
            </w:pPr>
            <w:r w:rsidRPr="00ED1E2D">
              <w:rPr>
                <w:spacing w:val="-4"/>
                <w:position w:val="2"/>
                <w:sz w:val="20"/>
                <w:szCs w:val="20"/>
                <w:rtl/>
                <w:lang w:bidi="ar-EG"/>
              </w:rPr>
              <w:t>وستواصل المبادرة العالمية للعملة الرقمية ما بدأه الفريق المتخصص التابع لقطاع تقييس الاتصالات والمعني بالعملة الرقمية بما في ذلك العملة الرسمية الرقمية (</w:t>
            </w:r>
            <w:r w:rsidRPr="00ED1E2D">
              <w:rPr>
                <w:spacing w:val="-4"/>
                <w:position w:val="2"/>
                <w:sz w:val="20"/>
                <w:szCs w:val="20"/>
                <w:lang w:bidi="ar-EG"/>
              </w:rPr>
              <w:t>FG-DFC</w:t>
            </w:r>
            <w:r w:rsidRPr="00ED1E2D">
              <w:rPr>
                <w:spacing w:val="-4"/>
                <w:position w:val="2"/>
                <w:sz w:val="20"/>
                <w:szCs w:val="20"/>
                <w:rtl/>
                <w:lang w:bidi="ar-EG"/>
              </w:rPr>
              <w:t>) من حوار وأبحاث بشأن التنفيذ التجريبي للعملة الرقمية وحالات استعمالها وتطبيقاتها ووضع مواصفات المعايير التقنية التي ستعزز الاعتماد والنفاذ الشامل، والشمول المالي في نهاية المطاف.</w:t>
            </w:r>
          </w:p>
          <w:p w14:paraId="302F8562" w14:textId="77777777" w:rsidR="004A36E3" w:rsidRPr="00ED1E2D" w:rsidRDefault="004A36E3" w:rsidP="005421D3">
            <w:pPr>
              <w:rPr>
                <w:position w:val="2"/>
                <w:sz w:val="20"/>
                <w:szCs w:val="20"/>
                <w:rtl/>
                <w:lang w:bidi="ar-EG"/>
              </w:rPr>
            </w:pPr>
            <w:r w:rsidRPr="00ED1E2D">
              <w:rPr>
                <w:position w:val="2"/>
                <w:sz w:val="20"/>
                <w:szCs w:val="20"/>
                <w:rtl/>
                <w:lang w:bidi="ar-EG"/>
              </w:rPr>
              <w:t>وباب المشاركة مفتوح لجميع الأطراف المهتمة.</w:t>
            </w:r>
          </w:p>
          <w:p w14:paraId="2A1CCD41" w14:textId="77777777" w:rsidR="004A36E3" w:rsidRPr="00ED1E2D" w:rsidRDefault="004A36E3" w:rsidP="005421D3">
            <w:pPr>
              <w:rPr>
                <w:position w:val="2"/>
                <w:sz w:val="20"/>
                <w:szCs w:val="20"/>
                <w:rtl/>
                <w:lang w:bidi="ar-EG"/>
              </w:rPr>
            </w:pPr>
            <w:r w:rsidRPr="00ED1E2D">
              <w:rPr>
                <w:position w:val="2"/>
                <w:sz w:val="20"/>
                <w:szCs w:val="20"/>
                <w:rtl/>
                <w:lang w:bidi="ar-EG"/>
              </w:rPr>
              <w:lastRenderedPageBreak/>
              <w:t>وتركز أنشطة المبادرة العالمية للعملة الرقمية على ثلاث دعامات رئيسية: المشاركة، والاستخدام المبتكر، والتقييس. وأنشئت خلال الاجتماع الأول ثلاثة أفرقة عمل في إطار دعامة التقييس:</w:t>
            </w:r>
          </w:p>
          <w:p w14:paraId="2DFB097C" w14:textId="77777777" w:rsidR="004A36E3" w:rsidRPr="00ED1E2D" w:rsidRDefault="004A36E3" w:rsidP="005421D3">
            <w:pPr>
              <w:pStyle w:val="enumlev1"/>
              <w:rPr>
                <w:position w:val="2"/>
                <w:sz w:val="20"/>
                <w:szCs w:val="20"/>
                <w:rtl/>
              </w:rPr>
            </w:pPr>
            <w:r w:rsidRPr="00ED1E2D">
              <w:rPr>
                <w:position w:val="2"/>
                <w:sz w:val="20"/>
                <w:szCs w:val="20"/>
                <w:rtl/>
                <w:lang w:bidi="ar-EG"/>
              </w:rPr>
              <w:t>-</w:t>
            </w:r>
            <w:r w:rsidRPr="00ED1E2D">
              <w:rPr>
                <w:position w:val="2"/>
                <w:sz w:val="20"/>
                <w:szCs w:val="20"/>
                <w:rtl/>
                <w:lang w:bidi="ar-EG"/>
              </w:rPr>
              <w:tab/>
              <w:t xml:space="preserve">فريق العمل المعني بالمعمارية ومتطلبات قابلية التشغيل البيني وحالات الاستخدام </w:t>
            </w:r>
            <w:r w:rsidRPr="00ED1E2D">
              <w:rPr>
                <w:position w:val="2"/>
                <w:sz w:val="20"/>
                <w:szCs w:val="20"/>
                <w:lang w:bidi="ar-EG"/>
              </w:rPr>
              <w:t>(AIRU)</w:t>
            </w:r>
          </w:p>
          <w:p w14:paraId="12A7AFD8" w14:textId="77777777" w:rsidR="004A36E3" w:rsidRPr="00ED1E2D" w:rsidRDefault="004A36E3" w:rsidP="005421D3">
            <w:pPr>
              <w:pStyle w:val="enumlev1"/>
              <w:rPr>
                <w:position w:val="2"/>
                <w:sz w:val="20"/>
                <w:szCs w:val="20"/>
              </w:rPr>
            </w:pPr>
            <w:r w:rsidRPr="00ED1E2D">
              <w:rPr>
                <w:position w:val="2"/>
                <w:sz w:val="20"/>
                <w:szCs w:val="20"/>
                <w:rtl/>
              </w:rPr>
              <w:t>-</w:t>
            </w:r>
            <w:r w:rsidRPr="00ED1E2D">
              <w:rPr>
                <w:position w:val="2"/>
                <w:sz w:val="20"/>
                <w:szCs w:val="20"/>
                <w:rtl/>
              </w:rPr>
              <w:tab/>
              <w:t xml:space="preserve">فريق العمل المعني بالسياسة العامة والإدارة </w:t>
            </w:r>
            <w:r w:rsidRPr="00ED1E2D">
              <w:rPr>
                <w:position w:val="2"/>
                <w:sz w:val="20"/>
                <w:szCs w:val="20"/>
              </w:rPr>
              <w:t>(PG)</w:t>
            </w:r>
          </w:p>
          <w:p w14:paraId="4611A41F" w14:textId="77777777" w:rsidR="004A36E3" w:rsidRPr="00ED1E2D" w:rsidRDefault="004A36E3" w:rsidP="005421D3">
            <w:pPr>
              <w:pStyle w:val="enumlev1"/>
              <w:rPr>
                <w:position w:val="2"/>
                <w:sz w:val="20"/>
                <w:szCs w:val="20"/>
                <w:rtl/>
              </w:rPr>
            </w:pPr>
            <w:r w:rsidRPr="00ED1E2D">
              <w:rPr>
                <w:position w:val="2"/>
                <w:sz w:val="20"/>
                <w:szCs w:val="20"/>
                <w:rtl/>
              </w:rPr>
              <w:t>-</w:t>
            </w:r>
            <w:r w:rsidRPr="00ED1E2D">
              <w:rPr>
                <w:position w:val="2"/>
                <w:sz w:val="20"/>
                <w:szCs w:val="20"/>
                <w:rtl/>
              </w:rPr>
              <w:tab/>
              <w:t xml:space="preserve">فريق العمل المعني بالأمن والضمان </w:t>
            </w:r>
            <w:r w:rsidRPr="00ED1E2D">
              <w:rPr>
                <w:position w:val="2"/>
                <w:sz w:val="20"/>
                <w:szCs w:val="20"/>
              </w:rPr>
              <w:t>(SA)</w:t>
            </w:r>
            <w:r w:rsidRPr="00ED1E2D">
              <w:rPr>
                <w:position w:val="2"/>
                <w:sz w:val="20"/>
                <w:szCs w:val="20"/>
                <w:rtl/>
                <w:lang w:bidi="ar-EG"/>
              </w:rPr>
              <w:t>.</w:t>
            </w:r>
            <w:r w:rsidRPr="00ED1E2D">
              <w:rPr>
                <w:position w:val="2"/>
                <w:sz w:val="20"/>
                <w:szCs w:val="20"/>
                <w:rtl/>
              </w:rPr>
              <w:t xml:space="preserve"> </w:t>
            </w:r>
            <w:r w:rsidRPr="00ED1E2D">
              <w:rPr>
                <w:position w:val="2"/>
                <w:sz w:val="20"/>
                <w:szCs w:val="20"/>
              </w:rPr>
              <w:t xml:space="preserve"> </w:t>
            </w:r>
          </w:p>
          <w:p w14:paraId="2DD20B03" w14:textId="77777777" w:rsidR="004A36E3" w:rsidRPr="00ED1E2D" w:rsidRDefault="004A36E3" w:rsidP="006676D4">
            <w:pPr>
              <w:rPr>
                <w:sz w:val="20"/>
                <w:szCs w:val="20"/>
                <w:rtl/>
                <w:lang w:bidi="ar-EG"/>
              </w:rPr>
            </w:pPr>
            <w:r w:rsidRPr="00ED1E2D">
              <w:rPr>
                <w:sz w:val="20"/>
                <w:szCs w:val="20"/>
                <w:rtl/>
              </w:rPr>
              <w:t xml:space="preserve">وعُقد الاجتماع الإلكتروني الأول للمبادرة العالمية للعملة الرقمية يومي </w:t>
            </w:r>
            <w:r w:rsidRPr="00ED1E2D">
              <w:rPr>
                <w:sz w:val="20"/>
                <w:szCs w:val="20"/>
              </w:rPr>
              <w:t>22</w:t>
            </w:r>
            <w:r w:rsidRPr="00ED1E2D">
              <w:rPr>
                <w:sz w:val="20"/>
                <w:szCs w:val="20"/>
                <w:rtl/>
                <w:lang w:bidi="ar-EG"/>
              </w:rPr>
              <w:t xml:space="preserve"> و</w:t>
            </w:r>
            <w:r w:rsidRPr="00ED1E2D">
              <w:rPr>
                <w:sz w:val="20"/>
                <w:szCs w:val="20"/>
                <w:lang w:bidi="ar-EG"/>
              </w:rPr>
              <w:t>23</w:t>
            </w:r>
            <w:r w:rsidRPr="00ED1E2D">
              <w:rPr>
                <w:sz w:val="20"/>
                <w:szCs w:val="20"/>
                <w:rtl/>
                <w:lang w:bidi="ar-EG"/>
              </w:rPr>
              <w:t xml:space="preserve"> يوليو </w:t>
            </w:r>
            <w:r w:rsidRPr="00ED1E2D">
              <w:rPr>
                <w:sz w:val="20"/>
                <w:szCs w:val="20"/>
                <w:lang w:bidi="ar-EG"/>
              </w:rPr>
              <w:t>2020</w:t>
            </w:r>
            <w:r w:rsidRPr="00ED1E2D">
              <w:rPr>
                <w:sz w:val="20"/>
                <w:szCs w:val="20"/>
                <w:rtl/>
                <w:lang w:bidi="ar-EG"/>
              </w:rPr>
              <w:t xml:space="preserve">، وحضر الحدث نحو </w:t>
            </w:r>
            <w:r w:rsidRPr="00ED1E2D">
              <w:rPr>
                <w:sz w:val="20"/>
                <w:szCs w:val="20"/>
                <w:lang w:bidi="ar-EG"/>
              </w:rPr>
              <w:t>157</w:t>
            </w:r>
            <w:r w:rsidRPr="00ED1E2D">
              <w:rPr>
                <w:sz w:val="20"/>
                <w:szCs w:val="20"/>
                <w:rtl/>
                <w:lang w:bidi="ar-EG"/>
              </w:rPr>
              <w:t xml:space="preserve"> مشاركاً من </w:t>
            </w:r>
            <w:r w:rsidRPr="00ED1E2D">
              <w:rPr>
                <w:sz w:val="20"/>
                <w:szCs w:val="20"/>
                <w:lang w:bidi="ar-EG"/>
              </w:rPr>
              <w:t>40</w:t>
            </w:r>
            <w:r w:rsidRPr="00ED1E2D">
              <w:rPr>
                <w:sz w:val="20"/>
                <w:szCs w:val="20"/>
                <w:rtl/>
                <w:lang w:bidi="ar-EG"/>
              </w:rPr>
              <w:t xml:space="preserve"> بلداً</w:t>
            </w:r>
            <w:r w:rsidRPr="00ED1E2D">
              <w:rPr>
                <w:sz w:val="20"/>
                <w:szCs w:val="20"/>
                <w:rtl/>
              </w:rPr>
              <w:t xml:space="preserve">. وكان من بين المشاركين ممثلون لمصارف مركزية وموردون لمنصات العملة الرقمية وشركات للتكنولوجيا المالية وموردون لخدمات السداد وهيئات أكاديمية ومنظمات دولية. وعقدت أفرقة العمل ومسارات العمل المختلفة التابعة للمبادرة نحو </w:t>
            </w:r>
            <w:r w:rsidRPr="00ED1E2D">
              <w:rPr>
                <w:sz w:val="20"/>
                <w:szCs w:val="20"/>
              </w:rPr>
              <w:t>20</w:t>
            </w:r>
            <w:r w:rsidRPr="00ED1E2D">
              <w:rPr>
                <w:sz w:val="20"/>
                <w:szCs w:val="20"/>
                <w:rtl/>
                <w:lang w:bidi="ar-EG"/>
              </w:rPr>
              <w:t xml:space="preserve"> اجتماعاً افتراضياً في الفترة من يوليو إلى ديسمبر </w:t>
            </w:r>
            <w:r w:rsidRPr="00ED1E2D">
              <w:rPr>
                <w:sz w:val="20"/>
                <w:szCs w:val="20"/>
                <w:lang w:bidi="ar-EG"/>
              </w:rPr>
              <w:t>2020</w:t>
            </w:r>
            <w:r w:rsidRPr="00ED1E2D">
              <w:rPr>
                <w:sz w:val="20"/>
                <w:szCs w:val="20"/>
                <w:rtl/>
                <w:lang w:bidi="ar-EG"/>
              </w:rPr>
              <w:t>.</w:t>
            </w:r>
          </w:p>
          <w:p w14:paraId="6DFD2C15" w14:textId="77777777" w:rsidR="004A36E3" w:rsidRPr="00ED1E2D" w:rsidRDefault="004A36E3" w:rsidP="005421D3">
            <w:pPr>
              <w:rPr>
                <w:b/>
                <w:bCs/>
                <w:position w:val="2"/>
                <w:sz w:val="20"/>
                <w:szCs w:val="20"/>
                <w:rtl/>
                <w:lang w:bidi="ar-EG"/>
              </w:rPr>
            </w:pPr>
            <w:r w:rsidRPr="00ED1E2D">
              <w:rPr>
                <w:b/>
                <w:bCs/>
                <w:position w:val="2"/>
                <w:sz w:val="20"/>
                <w:szCs w:val="20"/>
                <w:rtl/>
                <w:lang w:bidi="ar-EG"/>
              </w:rPr>
              <w:t xml:space="preserve">سلسلة </w:t>
            </w:r>
            <w:r w:rsidRPr="00ED1E2D">
              <w:rPr>
                <w:b/>
                <w:bCs/>
                <w:position w:val="2"/>
                <w:sz w:val="20"/>
                <w:szCs w:val="20"/>
                <w:rtl/>
              </w:rPr>
              <w:t>حلقات دراسية إلكترونية تتناول رؤى بشأن الخدمات المالية الرقمية خلال أزمة كوفيد-19</w:t>
            </w:r>
          </w:p>
          <w:p w14:paraId="24911219" w14:textId="77777777" w:rsidR="004A36E3" w:rsidRPr="00ED1E2D" w:rsidRDefault="004A36E3" w:rsidP="005421D3">
            <w:pPr>
              <w:rPr>
                <w:position w:val="2"/>
                <w:sz w:val="20"/>
                <w:szCs w:val="20"/>
                <w:rtl/>
                <w:lang w:bidi="ar-EG"/>
              </w:rPr>
            </w:pPr>
            <w:r w:rsidRPr="00ED1E2D">
              <w:rPr>
                <w:position w:val="2"/>
                <w:sz w:val="20"/>
                <w:szCs w:val="20"/>
                <w:rtl/>
                <w:lang w:bidi="ar-SY"/>
              </w:rPr>
              <w:t>نظم مكتب تقييس الاتصالات</w:t>
            </w:r>
            <w:r w:rsidRPr="00ED1E2D">
              <w:rPr>
                <w:position w:val="2"/>
                <w:sz w:val="20"/>
                <w:szCs w:val="20"/>
                <w:rtl/>
                <w:lang w:bidi="ar-EG"/>
              </w:rPr>
              <w:t xml:space="preserve"> </w:t>
            </w:r>
            <w:hyperlink r:id="rId580" w:history="1">
              <w:r w:rsidRPr="00ED1E2D">
                <w:rPr>
                  <w:rStyle w:val="Hyperlink"/>
                  <w:position w:val="2"/>
                  <w:sz w:val="20"/>
                  <w:szCs w:val="20"/>
                  <w:rtl/>
                  <w:lang w:bidi="ar-EG"/>
                </w:rPr>
                <w:t xml:space="preserve">سلسلة حلقات دراسية إلكترونية تتناول رؤى </w:t>
              </w:r>
              <w:r w:rsidRPr="00ED1E2D">
                <w:rPr>
                  <w:rStyle w:val="Hyperlink"/>
                  <w:position w:val="2"/>
                  <w:sz w:val="20"/>
                  <w:szCs w:val="20"/>
                  <w:rtl/>
                </w:rPr>
                <w:t>بشأن الخدمات المالية الرقمية </w:t>
              </w:r>
              <w:r w:rsidRPr="00ED1E2D">
                <w:rPr>
                  <w:rStyle w:val="Hyperlink"/>
                  <w:position w:val="2"/>
                  <w:sz w:val="20"/>
                  <w:szCs w:val="20"/>
                </w:rPr>
                <w:t>(DFS)</w:t>
              </w:r>
            </w:hyperlink>
            <w:r w:rsidRPr="00ED1E2D">
              <w:rPr>
                <w:position w:val="2"/>
                <w:sz w:val="20"/>
                <w:szCs w:val="20"/>
                <w:rtl/>
              </w:rPr>
              <w:t xml:space="preserve"> وتركز على هذه الخدمات </w:t>
            </w:r>
            <w:r w:rsidRPr="00ED1E2D">
              <w:rPr>
                <w:color w:val="000000"/>
                <w:position w:val="2"/>
                <w:sz w:val="20"/>
                <w:szCs w:val="20"/>
                <w:rtl/>
              </w:rPr>
              <w:t xml:space="preserve">بهدف تقديم رؤى بشأن التطبيقات المبتكرة لخدمات الاتصالات والمدفوعات الرقمية والتكنولوجيات المالية </w:t>
            </w:r>
            <w:r w:rsidRPr="00ED1E2D">
              <w:rPr>
                <w:color w:val="000000"/>
                <w:position w:val="2"/>
                <w:sz w:val="20"/>
                <w:szCs w:val="20"/>
                <w:rtl/>
                <w:lang w:bidi="ar-EG"/>
              </w:rPr>
              <w:t xml:space="preserve">للاستجابة لتدابير </w:t>
            </w:r>
            <w:r w:rsidRPr="00ED1E2D">
              <w:rPr>
                <w:color w:val="000000"/>
                <w:position w:val="2"/>
                <w:sz w:val="20"/>
                <w:szCs w:val="20"/>
                <w:rtl/>
              </w:rPr>
              <w:t xml:space="preserve">التباعد الاجتماعي والإغلاق التي اتخذت تصدياً لجائحة كوفيد-19، وعرض </w:t>
            </w:r>
            <w:r w:rsidRPr="00ED1E2D">
              <w:rPr>
                <w:position w:val="2"/>
                <w:sz w:val="20"/>
                <w:szCs w:val="20"/>
                <w:rtl/>
                <w:lang w:bidi="ar-EG"/>
              </w:rPr>
              <w:t xml:space="preserve">الدروس التي استفادت منها الحكومات والجهات صاحبة المصلحة في الخدمات المالية الرقمية بشأن التدابير التي تقوم بتنفيذها. وعُقدت اثنتا عشرة حلقة دراسية إلكترونية في الفترة من مايو إلى ديسمبر </w:t>
            </w:r>
            <w:r w:rsidRPr="00ED1E2D">
              <w:rPr>
                <w:position w:val="2"/>
                <w:sz w:val="20"/>
                <w:szCs w:val="20"/>
                <w:lang w:bidi="ar-EG"/>
              </w:rPr>
              <w:t>2020</w:t>
            </w:r>
            <w:r w:rsidRPr="00ED1E2D">
              <w:rPr>
                <w:position w:val="2"/>
                <w:sz w:val="20"/>
                <w:szCs w:val="20"/>
                <w:rtl/>
                <w:lang w:bidi="ar-EG"/>
              </w:rPr>
              <w:t xml:space="preserve"> استقطبت أكثر من </w:t>
            </w:r>
            <w:r w:rsidRPr="00ED1E2D">
              <w:rPr>
                <w:position w:val="2"/>
                <w:sz w:val="20"/>
                <w:szCs w:val="20"/>
                <w:lang w:bidi="ar-EG"/>
              </w:rPr>
              <w:t>1 000</w:t>
            </w:r>
            <w:r w:rsidRPr="00ED1E2D">
              <w:rPr>
                <w:position w:val="2"/>
                <w:sz w:val="20"/>
                <w:szCs w:val="20"/>
                <w:rtl/>
                <w:lang w:bidi="ar-EG"/>
              </w:rPr>
              <w:t xml:space="preserve"> مشارك من </w:t>
            </w:r>
            <w:r w:rsidRPr="00ED1E2D">
              <w:rPr>
                <w:position w:val="2"/>
                <w:sz w:val="20"/>
                <w:szCs w:val="20"/>
                <w:lang w:bidi="ar-EG"/>
              </w:rPr>
              <w:t>105</w:t>
            </w:r>
            <w:r w:rsidRPr="00ED1E2D">
              <w:rPr>
                <w:position w:val="2"/>
                <w:sz w:val="20"/>
                <w:szCs w:val="20"/>
                <w:rtl/>
                <w:lang w:bidi="ar-EG"/>
              </w:rPr>
              <w:t xml:space="preserve"> بلدان. وركزت الحلقات الدراسية الإلكترونية على مواضيع من قبيل الهوية الرقمية، وتكنولوجيات </w:t>
            </w:r>
            <w:proofErr w:type="spellStart"/>
            <w:r w:rsidRPr="00ED1E2D">
              <w:rPr>
                <w:position w:val="2"/>
                <w:sz w:val="20"/>
                <w:szCs w:val="20"/>
                <w:rtl/>
                <w:lang w:bidi="ar-EG"/>
              </w:rPr>
              <w:t>الاستيقان</w:t>
            </w:r>
            <w:proofErr w:type="spellEnd"/>
            <w:r w:rsidRPr="00ED1E2D">
              <w:rPr>
                <w:position w:val="2"/>
                <w:sz w:val="20"/>
                <w:szCs w:val="20"/>
                <w:rtl/>
                <w:lang w:bidi="ar-EG"/>
              </w:rPr>
              <w:t xml:space="preserve"> القوية، وأمن المعاملات المالية الرقمية، والتعامل مع حالات الاحتيال والخداع، وتتبع الجرائم وعمليات الاحتيال المالية الرقمية، وتكنولوجيات الائتمان الرقمي، وتخفيف مواطن الضعف في البنية التحتية للاتصالات فيما يتعلق بالخدمات المالية الرقمية، والعملة الرقمية للمصارف المركزية.</w:t>
            </w:r>
          </w:p>
          <w:p w14:paraId="6C701548" w14:textId="77777777" w:rsidR="004A36E3" w:rsidRPr="00ED1E2D" w:rsidRDefault="004A36E3" w:rsidP="003268AA">
            <w:pPr>
              <w:spacing w:before="60" w:after="60" w:line="300" w:lineRule="exact"/>
              <w:rPr>
                <w:b/>
                <w:bCs/>
                <w:position w:val="2"/>
                <w:sz w:val="20"/>
                <w:szCs w:val="20"/>
                <w:rtl/>
                <w:lang w:val="en-GB"/>
              </w:rPr>
            </w:pPr>
            <w:r w:rsidRPr="00ED1E2D">
              <w:rPr>
                <w:b/>
                <w:bCs/>
                <w:position w:val="2"/>
                <w:sz w:val="20"/>
                <w:szCs w:val="20"/>
                <w:rtl/>
                <w:lang w:val="en-GB"/>
              </w:rPr>
              <w:t xml:space="preserve">البرنامج </w:t>
            </w:r>
            <w:proofErr w:type="spellStart"/>
            <w:r w:rsidRPr="00ED1E2D">
              <w:rPr>
                <w:b/>
                <w:bCs/>
                <w:position w:val="2"/>
                <w:sz w:val="20"/>
                <w:szCs w:val="20"/>
                <w:rtl/>
                <w:lang w:val="en-GB"/>
              </w:rPr>
              <w:t>السياساتي</w:t>
            </w:r>
            <w:proofErr w:type="spellEnd"/>
            <w:r w:rsidRPr="00ED1E2D">
              <w:rPr>
                <w:b/>
                <w:bCs/>
                <w:position w:val="2"/>
                <w:sz w:val="20"/>
                <w:szCs w:val="20"/>
                <w:rtl/>
                <w:lang w:val="en-GB"/>
              </w:rPr>
              <w:t xml:space="preserve"> والتنظيمي لقطاع تنمية الاتصالات</w:t>
            </w:r>
          </w:p>
          <w:p w14:paraId="22ED60F2" w14:textId="77777777" w:rsidR="004A36E3" w:rsidRPr="00ED1E2D" w:rsidRDefault="004A36E3" w:rsidP="00494EB9">
            <w:pPr>
              <w:spacing w:before="60" w:after="60" w:line="300" w:lineRule="exact"/>
              <w:rPr>
                <w:rFonts w:eastAsia="Calibri"/>
                <w:b/>
                <w:position w:val="2"/>
                <w:sz w:val="20"/>
                <w:szCs w:val="20"/>
                <w:rtl/>
                <w:lang w:val="en-GB"/>
              </w:rPr>
            </w:pPr>
            <w:r w:rsidRPr="00ED1E2D">
              <w:rPr>
                <w:rFonts w:eastAsia="Calibri"/>
                <w:b/>
                <w:position w:val="2"/>
                <w:sz w:val="20"/>
                <w:szCs w:val="20"/>
                <w:rtl/>
                <w:lang w:val="en-GB"/>
              </w:rPr>
              <w:t xml:space="preserve">يقدم قطاع تنمية الاتصالات المساعدات للبلدان من أجل بناء القدرات وتوجيه البلدان من خلال الشمول المالي الرقمي، مع التركيز بشكل خاص على تسخير تكنولوجيا المعلومات والاتصالات لتحقيق الشمول المالي الرقمي. </w:t>
            </w:r>
          </w:p>
          <w:p w14:paraId="07ACEC13" w14:textId="77777777" w:rsidR="004A36E3" w:rsidRPr="00ED1E2D" w:rsidRDefault="004A36E3" w:rsidP="00494EB9">
            <w:pPr>
              <w:spacing w:before="60" w:after="60" w:line="300" w:lineRule="exact"/>
              <w:rPr>
                <w:position w:val="2"/>
                <w:sz w:val="20"/>
                <w:szCs w:val="20"/>
              </w:rPr>
            </w:pPr>
            <w:r w:rsidRPr="00ED1E2D">
              <w:rPr>
                <w:rFonts w:eastAsiaTheme="majorEastAsia"/>
                <w:spacing w:val="-2"/>
                <w:position w:val="2"/>
                <w:sz w:val="20"/>
                <w:szCs w:val="20"/>
                <w:rtl/>
                <w:lang w:bidi="ar-EG"/>
              </w:rPr>
              <w:t xml:space="preserve">إلى جانب ذلك، يعدّ </w:t>
            </w:r>
            <w:r w:rsidRPr="00ED1E2D">
              <w:rPr>
                <w:position w:val="2"/>
                <w:sz w:val="20"/>
                <w:szCs w:val="20"/>
                <w:rtl/>
              </w:rPr>
              <w:t xml:space="preserve">الحوار العالمي بشأن الشمول المالي الرقمي </w:t>
            </w:r>
            <w:r w:rsidRPr="00ED1E2D">
              <w:rPr>
                <w:position w:val="2"/>
                <w:sz w:val="20"/>
                <w:szCs w:val="20"/>
              </w:rPr>
              <w:t>(GDDFI)</w:t>
            </w:r>
            <w:r w:rsidRPr="00ED1E2D">
              <w:rPr>
                <w:position w:val="2"/>
                <w:sz w:val="20"/>
                <w:szCs w:val="20"/>
                <w:rtl/>
              </w:rPr>
              <w:t xml:space="preserve"> جزءاً من أنشطة الاتحاد لتعزيز وتشجيع التنظيم التعاوني بين الهيئات التنظيمية المعنية بتكنولوجيا المعلومات والاتصالات والهيئات التنظيمية للقطاعات الأخرى، بالتركيز على القطاع المالي. والحوار العالمي بشأن الشمول المالي الرقمي الذي أُطلق أثناء الندوة العالمية لمنظمي الاتصالات </w:t>
            </w:r>
            <w:r w:rsidRPr="00ED1E2D">
              <w:rPr>
                <w:position w:val="2"/>
                <w:sz w:val="20"/>
                <w:szCs w:val="20"/>
              </w:rPr>
              <w:t>(GSR)</w:t>
            </w:r>
            <w:r w:rsidRPr="00ED1E2D">
              <w:rPr>
                <w:position w:val="2"/>
                <w:sz w:val="20"/>
                <w:szCs w:val="20"/>
                <w:rtl/>
                <w:lang w:bidi="ar-EG"/>
              </w:rPr>
              <w:t xml:space="preserve"> لعام 2016، جمع بين </w:t>
            </w:r>
            <w:r w:rsidRPr="00ED1E2D">
              <w:rPr>
                <w:position w:val="2"/>
                <w:sz w:val="20"/>
                <w:szCs w:val="20"/>
                <w:rtl/>
              </w:rPr>
              <w:t xml:space="preserve">هيئات تنظيمية في قطاع الاتصالات/تكنولوجيا المعلومات والاتصالات وهيئات تنظيمية مالية من جميع أنحاء العالم لإقامة حوار عالمي بناء بشأن قضايا الساعة ذات الأهمية لأصحاب المصلحة من القطاعين المعنيين. </w:t>
            </w:r>
            <w:r w:rsidRPr="00ED1E2D">
              <w:rPr>
                <w:position w:val="2"/>
                <w:sz w:val="20"/>
                <w:szCs w:val="20"/>
                <w:rtl/>
                <w:lang w:bidi="ar-EG"/>
              </w:rPr>
              <w:t xml:space="preserve">وقد حدَّد الحوار العالمي الإجراءات التوجيهية التعاونية اللاحقة في مجال السياسات والتنظيم والأعمال لتحقيق تقدم في برنامج عمل الشمول المالي الرقمي من خلال إقامة تآزر على الصعد الوطنية، والإقليمية، والعالمية (الإجراءات متاحة </w:t>
            </w:r>
            <w:hyperlink r:id="rId581" w:history="1">
              <w:r w:rsidRPr="00ED1E2D">
                <w:rPr>
                  <w:rStyle w:val="Hyperlink"/>
                  <w:position w:val="2"/>
                  <w:sz w:val="20"/>
                  <w:szCs w:val="20"/>
                  <w:rtl/>
                  <w:lang w:bidi="ar-EG"/>
                </w:rPr>
                <w:t>هنا</w:t>
              </w:r>
            </w:hyperlink>
            <w:r w:rsidRPr="00ED1E2D">
              <w:rPr>
                <w:position w:val="2"/>
                <w:sz w:val="20"/>
                <w:szCs w:val="20"/>
                <w:rtl/>
                <w:lang w:bidi="ar-EG"/>
              </w:rPr>
              <w:t xml:space="preserve">، والتقرير متاح </w:t>
            </w:r>
            <w:hyperlink r:id="rId582" w:history="1">
              <w:r w:rsidRPr="00ED1E2D">
                <w:rPr>
                  <w:rStyle w:val="Hyperlink"/>
                  <w:position w:val="2"/>
                  <w:sz w:val="20"/>
                  <w:szCs w:val="20"/>
                  <w:rtl/>
                  <w:lang w:bidi="ar-EG"/>
                </w:rPr>
                <w:t>هنا</w:t>
              </w:r>
            </w:hyperlink>
            <w:r w:rsidRPr="00ED1E2D">
              <w:rPr>
                <w:position w:val="2"/>
                <w:sz w:val="20"/>
                <w:szCs w:val="20"/>
                <w:rtl/>
                <w:lang w:bidi="ar-EG"/>
              </w:rPr>
              <w:t>).</w:t>
            </w:r>
          </w:p>
        </w:tc>
      </w:tr>
      <w:tr w:rsidR="004A36E3" w:rsidRPr="00ED1E2D" w14:paraId="277AF3F1" w14:textId="77777777" w:rsidTr="003268AA">
        <w:trPr>
          <w:jc w:val="center"/>
        </w:trPr>
        <w:tc>
          <w:tcPr>
            <w:tcW w:w="9026" w:type="dxa"/>
          </w:tcPr>
          <w:p w14:paraId="0314A837" w14:textId="77777777" w:rsidR="004A36E3" w:rsidRPr="00ED1E2D" w:rsidRDefault="004A36E3" w:rsidP="003268AA">
            <w:pPr>
              <w:pStyle w:val="Headingb"/>
              <w:keepNext w:val="0"/>
              <w:spacing w:before="60" w:after="60" w:line="300" w:lineRule="exact"/>
              <w:ind w:left="0" w:firstLine="0"/>
              <w:rPr>
                <w:position w:val="2"/>
                <w:sz w:val="20"/>
                <w:szCs w:val="20"/>
                <w:rtl/>
                <w:lang w:bidi="ar-EG"/>
              </w:rPr>
            </w:pPr>
            <w:bookmarkStart w:id="344" w:name="_Toc536090558"/>
            <w:r w:rsidRPr="00ED1E2D">
              <w:rPr>
                <w:position w:val="2"/>
                <w:sz w:val="20"/>
                <w:szCs w:val="20"/>
                <w:rtl/>
                <w:lang w:bidi="ar-EG"/>
              </w:rPr>
              <w:lastRenderedPageBreak/>
              <w:t>القرار </w:t>
            </w:r>
            <w:r w:rsidRPr="00ED1E2D">
              <w:rPr>
                <w:position w:val="2"/>
                <w:sz w:val="20"/>
                <w:szCs w:val="20"/>
                <w:lang w:bidi="ar-EG"/>
              </w:rPr>
              <w:t>206</w:t>
            </w:r>
            <w:r w:rsidRPr="00ED1E2D">
              <w:rPr>
                <w:position w:val="2"/>
                <w:sz w:val="20"/>
                <w:szCs w:val="20"/>
                <w:rtl/>
                <w:lang w:bidi="ar-EG"/>
              </w:rPr>
              <w:t xml:space="preserve"> (دبي، </w:t>
            </w:r>
            <w:r w:rsidRPr="00ED1E2D">
              <w:rPr>
                <w:position w:val="2"/>
                <w:sz w:val="20"/>
                <w:szCs w:val="20"/>
                <w:lang w:bidi="ar-EG"/>
              </w:rPr>
              <w:t>2018</w:t>
            </w:r>
            <w:r w:rsidRPr="00ED1E2D">
              <w:rPr>
                <w:position w:val="2"/>
                <w:sz w:val="20"/>
                <w:szCs w:val="20"/>
                <w:rtl/>
                <w:lang w:bidi="ar-EG"/>
              </w:rPr>
              <w:t>)</w:t>
            </w:r>
            <w:bookmarkStart w:id="345" w:name="_Toc536090559"/>
            <w:bookmarkEnd w:id="344"/>
            <w:r w:rsidRPr="00ED1E2D">
              <w:rPr>
                <w:position w:val="2"/>
                <w:sz w:val="20"/>
                <w:szCs w:val="20"/>
                <w:rtl/>
                <w:lang w:bidi="ar-EG"/>
              </w:rPr>
              <w:t xml:space="preserve"> </w:t>
            </w:r>
            <w:r w:rsidRPr="00ED1E2D">
              <w:rPr>
                <w:position w:val="2"/>
                <w:sz w:val="20"/>
                <w:szCs w:val="20"/>
                <w:rtl/>
              </w:rPr>
              <w:t xml:space="preserve">الخدمات المتاحة بحرّية على الإنترنت </w:t>
            </w:r>
            <w:r w:rsidRPr="00ED1E2D">
              <w:rPr>
                <w:position w:val="2"/>
                <w:sz w:val="20"/>
                <w:szCs w:val="20"/>
                <w:lang w:bidi="ar-EG"/>
              </w:rPr>
              <w:t>(OTT)</w:t>
            </w:r>
            <w:bookmarkEnd w:id="345"/>
          </w:p>
          <w:p w14:paraId="4A860884" w14:textId="77777777" w:rsidR="004A36E3" w:rsidRPr="00ED1E2D" w:rsidRDefault="004A36E3" w:rsidP="003268AA">
            <w:pPr>
              <w:spacing w:before="60" w:after="60" w:line="300" w:lineRule="exact"/>
              <w:rPr>
                <w:position w:val="2"/>
                <w:sz w:val="20"/>
                <w:szCs w:val="20"/>
                <w:rtl/>
                <w:lang w:bidi="ar-EG"/>
              </w:rPr>
            </w:pPr>
            <w:r w:rsidRPr="00ED1E2D">
              <w:rPr>
                <w:position w:val="2"/>
                <w:sz w:val="20"/>
                <w:szCs w:val="20"/>
                <w:rtl/>
                <w:lang w:bidi="ar-EG"/>
              </w:rPr>
              <w:t xml:space="preserve">وافقت لجنة الدراسات </w:t>
            </w:r>
            <w:r w:rsidRPr="00ED1E2D">
              <w:rPr>
                <w:position w:val="2"/>
                <w:sz w:val="20"/>
                <w:szCs w:val="20"/>
                <w:lang w:bidi="ar-EG"/>
              </w:rPr>
              <w:t>3</w:t>
            </w:r>
            <w:r w:rsidRPr="00ED1E2D">
              <w:rPr>
                <w:position w:val="2"/>
                <w:sz w:val="20"/>
                <w:szCs w:val="20"/>
                <w:rtl/>
                <w:lang w:bidi="ar-EG"/>
              </w:rPr>
              <w:t xml:space="preserve"> لقطاع تقييس الاتصالات على التوصية </w:t>
            </w:r>
            <w:r w:rsidRPr="00ED1E2D">
              <w:rPr>
                <w:rFonts w:eastAsia="Calibri"/>
                <w:position w:val="2"/>
                <w:sz w:val="20"/>
                <w:szCs w:val="20"/>
              </w:rPr>
              <w:t>ITU-T D.1101</w:t>
            </w:r>
            <w:r w:rsidRPr="00ED1E2D">
              <w:rPr>
                <w:rFonts w:eastAsia="Calibri"/>
                <w:position w:val="2"/>
                <w:sz w:val="20"/>
                <w:szCs w:val="20"/>
                <w:rtl/>
              </w:rPr>
              <w:t xml:space="preserve"> </w:t>
            </w:r>
            <w:r w:rsidRPr="00ED1E2D">
              <w:rPr>
                <w:position w:val="2"/>
                <w:sz w:val="20"/>
                <w:szCs w:val="20"/>
                <w:rtl/>
                <w:lang w:bidi="ar-EG"/>
              </w:rPr>
              <w:t xml:space="preserve">"تهيئة بيئة </w:t>
            </w:r>
            <w:proofErr w:type="spellStart"/>
            <w:r w:rsidRPr="00ED1E2D">
              <w:rPr>
                <w:position w:val="2"/>
                <w:sz w:val="20"/>
                <w:szCs w:val="20"/>
                <w:rtl/>
                <w:lang w:bidi="ar-EG"/>
              </w:rPr>
              <w:t>مؤاتية</w:t>
            </w:r>
            <w:proofErr w:type="spellEnd"/>
            <w:r w:rsidRPr="00ED1E2D">
              <w:rPr>
                <w:position w:val="2"/>
                <w:sz w:val="20"/>
                <w:szCs w:val="20"/>
                <w:rtl/>
                <w:lang w:bidi="ar-EG"/>
              </w:rPr>
              <w:t xml:space="preserve"> للترتيبات التجارية الطوعية بين مشغلي شبكات الاتصالات وموردي الخدمات المتاحة بحرية على الإنترنت </w:t>
            </w:r>
            <w:r w:rsidRPr="00ED1E2D">
              <w:rPr>
                <w:position w:val="2"/>
                <w:sz w:val="20"/>
                <w:szCs w:val="20"/>
                <w:lang w:bidi="ar-EG"/>
              </w:rPr>
              <w:t>(OTT)</w:t>
            </w:r>
            <w:r w:rsidRPr="00ED1E2D">
              <w:rPr>
                <w:position w:val="2"/>
                <w:sz w:val="20"/>
                <w:szCs w:val="20"/>
                <w:rtl/>
                <w:lang w:bidi="ar-EG"/>
              </w:rPr>
              <w:t xml:space="preserve">". وتشجع التوصية </w:t>
            </w:r>
            <w:r w:rsidRPr="00ED1E2D">
              <w:rPr>
                <w:rFonts w:eastAsia="Calibri"/>
                <w:position w:val="2"/>
                <w:sz w:val="20"/>
                <w:szCs w:val="20"/>
              </w:rPr>
              <w:t>ITU</w:t>
            </w:r>
            <w:r w:rsidRPr="00ED1E2D">
              <w:rPr>
                <w:rFonts w:eastAsia="Calibri"/>
                <w:position w:val="2"/>
                <w:sz w:val="20"/>
                <w:szCs w:val="20"/>
              </w:rPr>
              <w:noBreakHyphen/>
              <w:t>T D.1101</w:t>
            </w:r>
            <w:r w:rsidRPr="00ED1E2D">
              <w:rPr>
                <w:rFonts w:eastAsia="Calibri"/>
                <w:position w:val="2"/>
                <w:sz w:val="20"/>
                <w:szCs w:val="20"/>
                <w:rtl/>
              </w:rPr>
              <w:t xml:space="preserve"> أصحاب المصلحة المعنيين على العمل من أجل تهيئة بيئة تنظيمية </w:t>
            </w:r>
            <w:proofErr w:type="spellStart"/>
            <w:r w:rsidRPr="00ED1E2D">
              <w:rPr>
                <w:rFonts w:eastAsia="Calibri"/>
                <w:position w:val="2"/>
                <w:sz w:val="20"/>
                <w:szCs w:val="20"/>
                <w:rtl/>
              </w:rPr>
              <w:t>مؤاتية</w:t>
            </w:r>
            <w:proofErr w:type="spellEnd"/>
            <w:r w:rsidRPr="00ED1E2D">
              <w:rPr>
                <w:rFonts w:eastAsia="Calibri"/>
                <w:position w:val="2"/>
                <w:sz w:val="20"/>
                <w:szCs w:val="20"/>
                <w:rtl/>
              </w:rPr>
              <w:t xml:space="preserve"> تدعم وتشجع تطوير نماذج أعمال مبتكرة تساير تطور التكنولوجيا والابتكارات التي أضحت تتغير بسرعة لم يسبق لها مثيل.</w:t>
            </w:r>
          </w:p>
          <w:p w14:paraId="13019530" w14:textId="77777777" w:rsidR="004A36E3" w:rsidRPr="00ED1E2D" w:rsidRDefault="004A36E3" w:rsidP="003268AA">
            <w:pPr>
              <w:spacing w:before="60" w:after="60" w:line="300" w:lineRule="exact"/>
              <w:rPr>
                <w:position w:val="2"/>
                <w:sz w:val="20"/>
                <w:szCs w:val="20"/>
                <w:rtl/>
                <w:lang w:bidi="ar-EG"/>
              </w:rPr>
            </w:pPr>
            <w:r w:rsidRPr="00ED1E2D">
              <w:rPr>
                <w:position w:val="2"/>
                <w:sz w:val="20"/>
                <w:szCs w:val="20"/>
                <w:rtl/>
                <w:lang w:bidi="ar-EG"/>
              </w:rPr>
              <w:t xml:space="preserve">وتقدم التوصية </w:t>
            </w:r>
            <w:r w:rsidRPr="00ED1E2D">
              <w:rPr>
                <w:position w:val="2"/>
                <w:sz w:val="20"/>
                <w:szCs w:val="20"/>
                <w:lang w:val="en-GB"/>
              </w:rPr>
              <w:t>ITU-T D.262</w:t>
            </w:r>
            <w:r w:rsidRPr="00ED1E2D">
              <w:rPr>
                <w:position w:val="2"/>
                <w:sz w:val="20"/>
                <w:szCs w:val="20"/>
                <w:rtl/>
                <w:lang w:val="en-GB"/>
              </w:rPr>
              <w:t xml:space="preserve"> </w:t>
            </w:r>
            <w:r w:rsidRPr="00ED1E2D">
              <w:rPr>
                <w:position w:val="2"/>
                <w:sz w:val="20"/>
                <w:szCs w:val="20"/>
                <w:rtl/>
              </w:rPr>
              <w:t>"إطار تعاوني من أجل الخدمات المتاحة</w:t>
            </w:r>
            <w:r w:rsidRPr="00ED1E2D">
              <w:rPr>
                <w:position w:val="2"/>
                <w:sz w:val="20"/>
                <w:szCs w:val="20"/>
                <w:rtl/>
                <w:lang w:val="en-GB"/>
              </w:rPr>
              <w:t xml:space="preserve"> </w:t>
            </w:r>
            <w:r w:rsidRPr="00ED1E2D">
              <w:rPr>
                <w:position w:val="2"/>
                <w:sz w:val="20"/>
                <w:szCs w:val="20"/>
                <w:rtl/>
              </w:rPr>
              <w:t>بحري</w:t>
            </w:r>
            <w:r w:rsidRPr="00ED1E2D">
              <w:rPr>
                <w:position w:val="2"/>
                <w:sz w:val="20"/>
                <w:szCs w:val="20"/>
                <w:rtl/>
                <w:lang w:bidi="ar-EG"/>
              </w:rPr>
              <w:t xml:space="preserve">ة على الإنترنت" إطاراً تعاونياً يهدف إلى تعزيز المنافسة وحماية المستهلك وفوائد المستهلك والابتكار الدينامي والاستثمار المستدام وتطوير البنية التحتية وإمكانية النفاذ </w:t>
            </w:r>
            <w:proofErr w:type="spellStart"/>
            <w:r w:rsidRPr="00ED1E2D">
              <w:rPr>
                <w:position w:val="2"/>
                <w:sz w:val="20"/>
                <w:szCs w:val="20"/>
                <w:rtl/>
                <w:lang w:bidi="ar-EG"/>
              </w:rPr>
              <w:t>وميسورية</w:t>
            </w:r>
            <w:proofErr w:type="spellEnd"/>
            <w:r w:rsidRPr="00ED1E2D">
              <w:rPr>
                <w:position w:val="2"/>
                <w:sz w:val="20"/>
                <w:szCs w:val="20"/>
                <w:rtl/>
                <w:lang w:bidi="ar-EG"/>
              </w:rPr>
              <w:t xml:space="preserve"> الأسعار فيما يتعلق بالنمو العالمي لتطبيقات الخدمات المتاحة بحرية على الإنترنت </w:t>
            </w:r>
            <w:r w:rsidRPr="00ED1E2D">
              <w:rPr>
                <w:position w:val="2"/>
                <w:sz w:val="20"/>
                <w:szCs w:val="20"/>
                <w:lang w:bidi="ar-EG"/>
              </w:rPr>
              <w:t>(OTT)</w:t>
            </w:r>
            <w:r w:rsidRPr="00ED1E2D">
              <w:rPr>
                <w:position w:val="2"/>
                <w:sz w:val="20"/>
                <w:szCs w:val="20"/>
                <w:rtl/>
                <w:lang w:bidi="ar-EG"/>
              </w:rPr>
              <w:t xml:space="preserve">. وتعكف لجنة الدراسات 3 لقطاع تقييس الاتصالات على دراسة تطبيقات الخدمات المتاحة بحرية على الإنترنت في إطار العديد من بنود العمل، وتحرز لجنة الدراسات 2 تقدماً في بندي عمل بشأن الخدمات المتاحة بحرية على الإنترنت. وتنطبق أساليب تقييم الجودة التي وضعتها لجنة الدراسات </w:t>
            </w:r>
            <w:r w:rsidRPr="00ED1E2D">
              <w:rPr>
                <w:position w:val="2"/>
                <w:sz w:val="20"/>
                <w:szCs w:val="20"/>
                <w:lang w:bidi="ar-EG"/>
              </w:rPr>
              <w:t>12</w:t>
            </w:r>
            <w:r w:rsidRPr="00ED1E2D">
              <w:rPr>
                <w:position w:val="2"/>
                <w:sz w:val="20"/>
                <w:szCs w:val="20"/>
                <w:rtl/>
                <w:lang w:bidi="ar-EG"/>
              </w:rPr>
              <w:t xml:space="preserve"> لقطاع تقييس الاتصالات على الخدمات المتاحة بحرية على الإنترنت.</w:t>
            </w:r>
          </w:p>
          <w:p w14:paraId="3EC505C4" w14:textId="77777777" w:rsidR="004A36E3" w:rsidRPr="00810343" w:rsidRDefault="004A36E3" w:rsidP="003268AA">
            <w:pPr>
              <w:spacing w:before="60" w:after="60" w:line="300" w:lineRule="exact"/>
              <w:rPr>
                <w:spacing w:val="-2"/>
                <w:position w:val="2"/>
                <w:sz w:val="20"/>
                <w:szCs w:val="20"/>
                <w:lang w:val="en-GB"/>
              </w:rPr>
            </w:pPr>
            <w:r w:rsidRPr="00810343">
              <w:rPr>
                <w:spacing w:val="-2"/>
                <w:position w:val="2"/>
                <w:sz w:val="20"/>
                <w:szCs w:val="20"/>
                <w:rtl/>
                <w:lang w:bidi="ar-EG"/>
              </w:rPr>
              <w:lastRenderedPageBreak/>
              <w:t xml:space="preserve">وتعاونت لجنة الدراسات </w:t>
            </w:r>
            <w:r w:rsidRPr="00810343">
              <w:rPr>
                <w:spacing w:val="-2"/>
                <w:position w:val="2"/>
                <w:sz w:val="20"/>
                <w:szCs w:val="20"/>
                <w:lang w:bidi="ar-EG"/>
              </w:rPr>
              <w:t>3</w:t>
            </w:r>
            <w:r w:rsidRPr="00810343">
              <w:rPr>
                <w:spacing w:val="-2"/>
                <w:position w:val="2"/>
                <w:sz w:val="20"/>
                <w:szCs w:val="20"/>
                <w:rtl/>
                <w:lang w:bidi="ar-EG"/>
              </w:rPr>
              <w:t xml:space="preserve"> مع لجنة الدراسات </w:t>
            </w:r>
            <w:r w:rsidRPr="00810343">
              <w:rPr>
                <w:spacing w:val="-2"/>
                <w:position w:val="2"/>
                <w:sz w:val="20"/>
                <w:szCs w:val="20"/>
                <w:lang w:bidi="ar-EG"/>
              </w:rPr>
              <w:t>2</w:t>
            </w:r>
            <w:r w:rsidRPr="00810343">
              <w:rPr>
                <w:spacing w:val="-2"/>
                <w:position w:val="2"/>
                <w:sz w:val="20"/>
                <w:szCs w:val="20"/>
                <w:rtl/>
                <w:lang w:bidi="ar-EG"/>
              </w:rPr>
              <w:t xml:space="preserve"> لقطاع تقييس الاتصالات بشأن </w:t>
            </w:r>
            <w:hyperlink r:id="rId583" w:history="1">
              <w:r w:rsidRPr="00810343">
                <w:rPr>
                  <w:rStyle w:val="Hyperlink"/>
                  <w:spacing w:val="-2"/>
                  <w:position w:val="2"/>
                  <w:sz w:val="20"/>
                  <w:szCs w:val="20"/>
                  <w:rtl/>
                  <w:lang w:bidi="ar-EG"/>
                </w:rPr>
                <w:t>منتدى</w:t>
              </w:r>
              <w:r w:rsidRPr="00810343">
                <w:rPr>
                  <w:rStyle w:val="Hyperlink"/>
                  <w:spacing w:val="-2"/>
                  <w:position w:val="2"/>
                  <w:sz w:val="20"/>
                  <w:szCs w:val="20"/>
                  <w:rtl/>
                </w:rPr>
                <w:t xml:space="preserve"> التقييس </w:t>
              </w:r>
              <w:proofErr w:type="spellStart"/>
              <w:r w:rsidRPr="00810343">
                <w:rPr>
                  <w:rStyle w:val="Hyperlink"/>
                  <w:spacing w:val="-2"/>
                  <w:position w:val="2"/>
                  <w:sz w:val="20"/>
                  <w:szCs w:val="20"/>
                  <w:rtl/>
                </w:rPr>
                <w:t>الأقاليمي</w:t>
              </w:r>
              <w:proofErr w:type="spellEnd"/>
              <w:r w:rsidRPr="00810343">
                <w:rPr>
                  <w:rStyle w:val="Hyperlink"/>
                  <w:spacing w:val="-2"/>
                  <w:position w:val="2"/>
                  <w:sz w:val="20"/>
                  <w:szCs w:val="20"/>
                  <w:rtl/>
                </w:rPr>
                <w:t xml:space="preserve"> للاتحاد بشأن "القضايا التشغيلية المتعلقة بالترقيم وخدمة الطوارئ والخدمات المتاحة بحرية على الإنترنت </w:t>
              </w:r>
              <w:r w:rsidRPr="00810343">
                <w:rPr>
                  <w:rStyle w:val="Hyperlink"/>
                  <w:spacing w:val="-2"/>
                  <w:position w:val="2"/>
                  <w:sz w:val="20"/>
                  <w:szCs w:val="20"/>
                  <w:lang w:bidi="ar-SY"/>
                </w:rPr>
                <w:t>(OTT)</w:t>
              </w:r>
            </w:hyperlink>
            <w:r w:rsidRPr="00810343">
              <w:rPr>
                <w:spacing w:val="-2"/>
                <w:position w:val="2"/>
                <w:sz w:val="20"/>
                <w:szCs w:val="20"/>
                <w:rtl/>
                <w:lang w:bidi="ar-SY"/>
              </w:rPr>
              <w:t>"</w:t>
            </w:r>
            <w:r w:rsidRPr="00810343">
              <w:rPr>
                <w:spacing w:val="-2"/>
                <w:position w:val="2"/>
                <w:sz w:val="20"/>
                <w:szCs w:val="20"/>
                <w:rtl/>
                <w:lang w:bidi="ar-EG"/>
              </w:rPr>
              <w:t>،</w:t>
            </w:r>
            <w:r w:rsidRPr="00810343">
              <w:rPr>
                <w:spacing w:val="-2"/>
                <w:position w:val="2"/>
                <w:sz w:val="20"/>
                <w:szCs w:val="20"/>
                <w:rtl/>
                <w:lang w:bidi="ar-SY"/>
              </w:rPr>
              <w:t xml:space="preserve"> دبي، الإمارات العربية المتحدة، </w:t>
            </w:r>
            <w:r w:rsidRPr="00810343">
              <w:rPr>
                <w:spacing w:val="-2"/>
                <w:position w:val="2"/>
                <w:sz w:val="20"/>
                <w:szCs w:val="20"/>
                <w:lang w:bidi="ar-EG"/>
              </w:rPr>
              <w:t>22</w:t>
            </w:r>
            <w:r w:rsidRPr="00810343">
              <w:rPr>
                <w:spacing w:val="-2"/>
                <w:position w:val="2"/>
                <w:sz w:val="20"/>
                <w:szCs w:val="20"/>
                <w:rtl/>
                <w:lang w:bidi="ar-EG"/>
              </w:rPr>
              <w:t xml:space="preserve"> أكتوبر </w:t>
            </w:r>
            <w:r w:rsidRPr="00810343">
              <w:rPr>
                <w:spacing w:val="-2"/>
                <w:position w:val="2"/>
                <w:sz w:val="20"/>
                <w:szCs w:val="20"/>
                <w:lang w:bidi="ar-EG"/>
              </w:rPr>
              <w:t>2019</w:t>
            </w:r>
            <w:r w:rsidRPr="00810343">
              <w:rPr>
                <w:spacing w:val="-2"/>
                <w:position w:val="2"/>
                <w:sz w:val="20"/>
                <w:szCs w:val="20"/>
                <w:rtl/>
                <w:lang w:bidi="ar-EG"/>
              </w:rPr>
              <w:t>.</w:t>
            </w:r>
          </w:p>
        </w:tc>
      </w:tr>
      <w:tr w:rsidR="004A36E3" w:rsidRPr="00ED1E2D" w14:paraId="0859C0D4" w14:textId="77777777" w:rsidTr="003268AA">
        <w:trPr>
          <w:jc w:val="center"/>
        </w:trPr>
        <w:tc>
          <w:tcPr>
            <w:tcW w:w="9026" w:type="dxa"/>
          </w:tcPr>
          <w:p w14:paraId="32ED1FD2" w14:textId="77777777" w:rsidR="004A36E3" w:rsidRPr="00ED1E2D" w:rsidRDefault="004A36E3" w:rsidP="003268AA">
            <w:pPr>
              <w:pStyle w:val="Headingb"/>
              <w:keepNext w:val="0"/>
              <w:spacing w:before="60" w:after="60" w:line="300" w:lineRule="exact"/>
              <w:ind w:left="0" w:firstLine="0"/>
              <w:rPr>
                <w:position w:val="2"/>
                <w:sz w:val="20"/>
                <w:szCs w:val="20"/>
                <w:rtl/>
                <w:lang w:bidi="ar-EG"/>
              </w:rPr>
            </w:pPr>
            <w:bookmarkStart w:id="346" w:name="_Toc536090560"/>
            <w:r w:rsidRPr="00ED1E2D">
              <w:rPr>
                <w:position w:val="2"/>
                <w:sz w:val="20"/>
                <w:szCs w:val="20"/>
                <w:rtl/>
                <w:lang w:bidi="ar-EG"/>
              </w:rPr>
              <w:lastRenderedPageBreak/>
              <w:t xml:space="preserve">القرار </w:t>
            </w:r>
            <w:r w:rsidRPr="00ED1E2D">
              <w:rPr>
                <w:position w:val="2"/>
                <w:sz w:val="20"/>
                <w:szCs w:val="20"/>
                <w:lang w:bidi="ar-EG"/>
              </w:rPr>
              <w:t>207</w:t>
            </w:r>
            <w:r w:rsidRPr="00ED1E2D">
              <w:rPr>
                <w:position w:val="2"/>
                <w:sz w:val="20"/>
                <w:szCs w:val="20"/>
                <w:rtl/>
                <w:lang w:bidi="ar-EG"/>
              </w:rPr>
              <w:t xml:space="preserve"> (دبي، </w:t>
            </w:r>
            <w:r w:rsidRPr="00ED1E2D">
              <w:rPr>
                <w:position w:val="2"/>
                <w:sz w:val="20"/>
                <w:szCs w:val="20"/>
                <w:lang w:val="en-GB" w:bidi="ar-EG"/>
              </w:rPr>
              <w:t>2018</w:t>
            </w:r>
            <w:r w:rsidRPr="00ED1E2D">
              <w:rPr>
                <w:position w:val="2"/>
                <w:sz w:val="20"/>
                <w:szCs w:val="20"/>
                <w:rtl/>
                <w:lang w:bidi="ar-EG"/>
              </w:rPr>
              <w:t>)</w:t>
            </w:r>
            <w:bookmarkEnd w:id="346"/>
            <w:r w:rsidRPr="00ED1E2D">
              <w:rPr>
                <w:position w:val="2"/>
                <w:sz w:val="20"/>
                <w:szCs w:val="20"/>
                <w:rtl/>
                <w:lang w:bidi="ar-EG"/>
              </w:rPr>
              <w:t xml:space="preserve"> - </w:t>
            </w:r>
            <w:bookmarkStart w:id="347" w:name="_Toc536090561"/>
            <w:r w:rsidRPr="00ED1E2D">
              <w:rPr>
                <w:position w:val="2"/>
                <w:sz w:val="20"/>
                <w:szCs w:val="20"/>
                <w:rtl/>
                <w:lang w:bidi="ar-EG"/>
              </w:rPr>
              <w:t>جريدة الاتحاد: اكتشافات تكنولوجيا المعلومات والاتصالات</w:t>
            </w:r>
            <w:bookmarkEnd w:id="347"/>
          </w:p>
          <w:p w14:paraId="4DEA88C4" w14:textId="77777777" w:rsidR="004A36E3" w:rsidRPr="00ED1E2D" w:rsidRDefault="004A36E3" w:rsidP="00CD4D6A">
            <w:pPr>
              <w:spacing w:before="60" w:after="60" w:line="300" w:lineRule="exact"/>
              <w:rPr>
                <w:position w:val="2"/>
                <w:sz w:val="20"/>
                <w:szCs w:val="20"/>
                <w:rtl/>
                <w:lang w:bidi="ar-EG"/>
              </w:rPr>
            </w:pPr>
            <w:r w:rsidRPr="00ED1E2D">
              <w:rPr>
                <w:position w:val="2"/>
                <w:sz w:val="20"/>
                <w:szCs w:val="20"/>
                <w:rtl/>
              </w:rPr>
              <w:t xml:space="preserve">صدر آخر عدد خاص من جريدة الاتحاد </w:t>
            </w:r>
            <w:r w:rsidRPr="00ED1E2D">
              <w:rPr>
                <w:i/>
                <w:iCs/>
                <w:position w:val="2"/>
                <w:sz w:val="20"/>
                <w:szCs w:val="20"/>
                <w:rtl/>
              </w:rPr>
              <w:t>اكتشافات تكنولوجيا المعلومات والاتصالات</w:t>
            </w:r>
            <w:r w:rsidRPr="00ED1E2D">
              <w:rPr>
                <w:position w:val="2"/>
                <w:sz w:val="20"/>
                <w:szCs w:val="20"/>
                <w:rtl/>
              </w:rPr>
              <w:t xml:space="preserve"> بعنوان "</w:t>
            </w:r>
            <w:hyperlink r:id="rId584" w:history="1">
              <w:r w:rsidRPr="00ED1E2D">
                <w:rPr>
                  <w:rStyle w:val="Hyperlink"/>
                  <w:position w:val="2"/>
                  <w:sz w:val="20"/>
                  <w:szCs w:val="20"/>
                  <w:rtl/>
                  <w:lang w:bidi="ar-EG"/>
                </w:rPr>
                <w:t xml:space="preserve">مستقبل الوسائط </w:t>
              </w:r>
              <w:proofErr w:type="spellStart"/>
              <w:r w:rsidRPr="00ED1E2D">
                <w:rPr>
                  <w:rStyle w:val="Hyperlink"/>
                  <w:position w:val="2"/>
                  <w:sz w:val="20"/>
                  <w:szCs w:val="20"/>
                  <w:rtl/>
                  <w:lang w:bidi="ar-EG"/>
                </w:rPr>
                <w:t>الفيديوية</w:t>
              </w:r>
              <w:proofErr w:type="spellEnd"/>
              <w:r w:rsidRPr="00ED1E2D">
                <w:rPr>
                  <w:rStyle w:val="Hyperlink"/>
                  <w:position w:val="2"/>
                  <w:sz w:val="20"/>
                  <w:szCs w:val="20"/>
                  <w:rtl/>
                  <w:lang w:bidi="ar-EG"/>
                </w:rPr>
                <w:t xml:space="preserve"> والغامرة</w:t>
              </w:r>
            </w:hyperlink>
            <w:r w:rsidRPr="00ED1E2D">
              <w:rPr>
                <w:sz w:val="20"/>
                <w:szCs w:val="20"/>
                <w:rtl/>
              </w:rPr>
              <w:t xml:space="preserve">" في يوليو </w:t>
            </w:r>
            <w:r w:rsidRPr="00ED1E2D">
              <w:rPr>
                <w:sz w:val="20"/>
                <w:szCs w:val="20"/>
              </w:rPr>
              <w:t>2020</w:t>
            </w:r>
            <w:r w:rsidRPr="00ED1E2D">
              <w:rPr>
                <w:sz w:val="20"/>
                <w:szCs w:val="20"/>
                <w:rtl/>
                <w:lang w:bidi="ar-EG"/>
              </w:rPr>
              <w:t xml:space="preserve">، بعد صدور عدد خاص من جريدة الاتحاد </w:t>
            </w:r>
            <w:r w:rsidRPr="00ED1E2D">
              <w:rPr>
                <w:position w:val="2"/>
                <w:sz w:val="20"/>
                <w:szCs w:val="20"/>
                <w:rtl/>
              </w:rPr>
              <w:t>في نوفمبر 2019</w:t>
            </w:r>
            <w:r w:rsidRPr="00ED1E2D">
              <w:rPr>
                <w:sz w:val="20"/>
                <w:szCs w:val="20"/>
                <w:rtl/>
                <w:lang w:bidi="ar-EG"/>
              </w:rPr>
              <w:t xml:space="preserve"> بعنوان </w:t>
            </w:r>
            <w:r w:rsidRPr="00ED1E2D">
              <w:rPr>
                <w:position w:val="2"/>
                <w:sz w:val="20"/>
                <w:szCs w:val="20"/>
                <w:rtl/>
              </w:rPr>
              <w:t>"</w:t>
            </w:r>
            <w:hyperlink r:id="rId585" w:history="1">
              <w:r w:rsidRPr="00ED1E2D">
                <w:rPr>
                  <w:rStyle w:val="Hyperlink"/>
                  <w:position w:val="2"/>
                  <w:sz w:val="20"/>
                  <w:szCs w:val="20"/>
                  <w:rtl/>
                </w:rPr>
                <w:t>نمذجة الانتشار من أجل الأنظمة الراديوية المستقبلية المتقدمة – تحديات بشأن طيف راديوي مزدحم</w:t>
              </w:r>
            </w:hyperlink>
            <w:r w:rsidRPr="00ED1E2D">
              <w:rPr>
                <w:position w:val="2"/>
                <w:sz w:val="20"/>
                <w:szCs w:val="20"/>
                <w:lang w:bidi="ar-EG"/>
              </w:rPr>
              <w:t>"</w:t>
            </w:r>
            <w:r w:rsidRPr="00ED1E2D">
              <w:rPr>
                <w:position w:val="2"/>
                <w:sz w:val="20"/>
                <w:szCs w:val="20"/>
                <w:rtl/>
              </w:rPr>
              <w:t xml:space="preserve">. ونشرت </w:t>
            </w:r>
            <w:hyperlink r:id="rId586" w:history="1">
              <w:r w:rsidRPr="00ED1E2D">
                <w:rPr>
                  <w:rStyle w:val="Hyperlink"/>
                  <w:position w:val="2"/>
                  <w:sz w:val="20"/>
                  <w:szCs w:val="20"/>
                  <w:rtl/>
                </w:rPr>
                <w:t xml:space="preserve">جريدة الاتحاد بشأن التكنولوجيات المستقبلية والمتطورة </w:t>
              </w:r>
              <w:r w:rsidRPr="00ED1E2D">
                <w:rPr>
                  <w:rStyle w:val="Hyperlink"/>
                  <w:position w:val="2"/>
                  <w:sz w:val="20"/>
                  <w:szCs w:val="20"/>
                </w:rPr>
                <w:t>(ITU J-FET)</w:t>
              </w:r>
            </w:hyperlink>
            <w:r w:rsidRPr="00ED1E2D">
              <w:rPr>
                <w:position w:val="2"/>
                <w:sz w:val="20"/>
                <w:szCs w:val="20"/>
                <w:rtl/>
                <w:lang w:bidi="ar-EG"/>
              </w:rPr>
              <w:t xml:space="preserve"> الجديدة </w:t>
            </w:r>
            <w:hyperlink r:id="rId587" w:history="1">
              <w:r w:rsidRPr="00ED1E2D">
                <w:rPr>
                  <w:rStyle w:val="Hyperlink"/>
                  <w:position w:val="2"/>
                  <w:sz w:val="20"/>
                  <w:szCs w:val="20"/>
                  <w:rtl/>
                  <w:lang w:bidi="ar-EG"/>
                </w:rPr>
                <w:t>العدد الأول</w:t>
              </w:r>
            </w:hyperlink>
            <w:r w:rsidRPr="00ED1E2D">
              <w:rPr>
                <w:position w:val="2"/>
                <w:sz w:val="20"/>
                <w:szCs w:val="20"/>
                <w:rtl/>
                <w:lang w:bidi="ar-EG"/>
              </w:rPr>
              <w:t xml:space="preserve"> منها في ديسمبر </w:t>
            </w:r>
            <w:r w:rsidRPr="00ED1E2D">
              <w:rPr>
                <w:position w:val="2"/>
                <w:sz w:val="20"/>
                <w:szCs w:val="20"/>
                <w:lang w:bidi="ar-EG"/>
              </w:rPr>
              <w:t>2020</w:t>
            </w:r>
            <w:r w:rsidRPr="00ED1E2D">
              <w:rPr>
                <w:position w:val="2"/>
                <w:sz w:val="20"/>
                <w:szCs w:val="20"/>
                <w:rtl/>
                <w:lang w:bidi="ar-EG"/>
              </w:rPr>
              <w:t xml:space="preserve">. وعرض هذا العدد البحوث في مجال معالجة الإشارة، والاتصالات في سيناريوهات التنقلية العالية، وإنترنت الأشياء، والاتصالات في المركبات، والتخفيف من آثار الجائحة، والذكاء الاصطناعي والتعلم الآلي من أجل شبكات الجيل الخامس وما بعدها. وناقش العدد أيضاً تطور تقاسم البنية التحتية والأسباب التي حولت التقاسم إلى واقع تجاري في سياق الجيل الخامس. وستتناول خمسة أعداد خاصة في </w:t>
            </w:r>
            <w:r w:rsidRPr="00ED1E2D">
              <w:rPr>
                <w:position w:val="2"/>
                <w:sz w:val="20"/>
                <w:szCs w:val="20"/>
                <w:lang w:bidi="ar-EG"/>
              </w:rPr>
              <w:t>2021</w:t>
            </w:r>
            <w:r w:rsidRPr="00ED1E2D">
              <w:rPr>
                <w:position w:val="2"/>
                <w:sz w:val="20"/>
                <w:szCs w:val="20"/>
                <w:rtl/>
                <w:lang w:bidi="ar-EG"/>
              </w:rPr>
              <w:t xml:space="preserve"> مواضيع تكنولوجيا الأشياء الحيوية النانوية لأغراض الرعاية الصحية، وإنترنت كل شيء، والاتصالات </w:t>
            </w:r>
            <w:proofErr w:type="spellStart"/>
            <w:r w:rsidRPr="00ED1E2D">
              <w:rPr>
                <w:position w:val="2"/>
                <w:sz w:val="20"/>
                <w:szCs w:val="20"/>
                <w:rtl/>
                <w:lang w:bidi="ar-EG"/>
              </w:rPr>
              <w:t>بالتيراهرتز</w:t>
            </w:r>
            <w:proofErr w:type="spellEnd"/>
            <w:r w:rsidRPr="00ED1E2D">
              <w:rPr>
                <w:position w:val="2"/>
                <w:sz w:val="20"/>
                <w:szCs w:val="20"/>
                <w:rtl/>
                <w:lang w:bidi="ar-EG"/>
              </w:rPr>
              <w:t xml:space="preserve">، والذكاء الاصطناعي والتعلم الآلي من أجل شبكات الجيل الخامس، وأنظمة الاتصالات اللاسلكية التي تتجاوز الجيل الخامس. ويقود جريدة الاتحاد رئيس تحريرها، </w:t>
            </w:r>
            <w:r w:rsidRPr="00ED1E2D">
              <w:rPr>
                <w:position w:val="2"/>
                <w:sz w:val="20"/>
                <w:szCs w:val="20"/>
                <w:lang w:bidi="ar-EG"/>
              </w:rPr>
              <w:t xml:space="preserve">Ian F. </w:t>
            </w:r>
            <w:proofErr w:type="spellStart"/>
            <w:r w:rsidRPr="00ED1E2D">
              <w:rPr>
                <w:position w:val="2"/>
                <w:sz w:val="20"/>
                <w:szCs w:val="20"/>
                <w:lang w:bidi="ar-EG"/>
              </w:rPr>
              <w:t>Akyildiz</w:t>
            </w:r>
            <w:proofErr w:type="spellEnd"/>
            <w:r w:rsidRPr="00ED1E2D">
              <w:rPr>
                <w:position w:val="2"/>
                <w:sz w:val="20"/>
                <w:szCs w:val="20"/>
                <w:rtl/>
                <w:lang w:bidi="ar-EG"/>
              </w:rPr>
              <w:t>، من معهد جورجيا للتكنولوجيا في الولايات المتحدة الأمريكية، وهو مؤسسة أكاديمية منضمة إلى الاتحاد.</w:t>
            </w:r>
          </w:p>
          <w:p w14:paraId="398D9A00" w14:textId="77777777" w:rsidR="004A36E3" w:rsidRPr="00ED1E2D" w:rsidRDefault="004A36E3" w:rsidP="003268AA">
            <w:pPr>
              <w:spacing w:before="60" w:after="60" w:line="300" w:lineRule="exact"/>
              <w:rPr>
                <w:position w:val="2"/>
                <w:sz w:val="20"/>
                <w:szCs w:val="20"/>
                <w:lang w:bidi="ar-EG"/>
              </w:rPr>
            </w:pPr>
            <w:r w:rsidRPr="00ED1E2D">
              <w:rPr>
                <w:position w:val="2"/>
                <w:sz w:val="20"/>
                <w:szCs w:val="20"/>
                <w:rtl/>
                <w:lang w:bidi="ar-EG"/>
              </w:rPr>
              <w:t xml:space="preserve">وبناءً على </w:t>
            </w:r>
            <w:r w:rsidRPr="00ED1E2D">
              <w:rPr>
                <w:position w:val="2"/>
                <w:sz w:val="20"/>
                <w:szCs w:val="20"/>
                <w:rtl/>
              </w:rPr>
              <w:t xml:space="preserve">اتفاق النشر المشترك الذي وقعه الاتحاد في 2018، أطلقت جريدة الاتحاد وجريدة جامعة </w:t>
            </w:r>
            <w:r w:rsidRPr="00ED1E2D">
              <w:rPr>
                <w:position w:val="2"/>
                <w:sz w:val="20"/>
                <w:szCs w:val="20"/>
                <w:lang w:bidi="ar-EG"/>
              </w:rPr>
              <w:t>Tsinghua</w:t>
            </w:r>
            <w:r w:rsidRPr="00ED1E2D">
              <w:rPr>
                <w:position w:val="2"/>
                <w:sz w:val="20"/>
                <w:szCs w:val="20"/>
                <w:rtl/>
              </w:rPr>
              <w:t xml:space="preserve"> </w:t>
            </w:r>
            <w:r w:rsidRPr="00ED1E2D">
              <w:rPr>
                <w:position w:val="2"/>
                <w:sz w:val="20"/>
                <w:szCs w:val="20"/>
                <w:rtl/>
                <w:lang w:bidi="ar-EG"/>
              </w:rPr>
              <w:t xml:space="preserve">في </w:t>
            </w:r>
            <w:r w:rsidRPr="00ED1E2D">
              <w:rPr>
                <w:position w:val="2"/>
                <w:sz w:val="20"/>
                <w:szCs w:val="20"/>
                <w:lang w:bidi="ar-EG"/>
              </w:rPr>
              <w:t>2019</w:t>
            </w:r>
            <w:r w:rsidRPr="00ED1E2D">
              <w:rPr>
                <w:position w:val="2"/>
                <w:sz w:val="20"/>
                <w:szCs w:val="20"/>
                <w:rtl/>
                <w:lang w:bidi="ar-EG"/>
              </w:rPr>
              <w:t xml:space="preserve"> </w:t>
            </w:r>
            <w:r w:rsidRPr="00ED1E2D">
              <w:rPr>
                <w:position w:val="2"/>
                <w:sz w:val="20"/>
                <w:szCs w:val="20"/>
                <w:rtl/>
              </w:rPr>
              <w:t xml:space="preserve">منشوراً جديداً مشتركاً بعنوان "الشبكات الذكية والمتقاربة </w:t>
            </w:r>
            <w:r w:rsidRPr="00ED1E2D">
              <w:rPr>
                <w:position w:val="2"/>
                <w:sz w:val="20"/>
                <w:szCs w:val="20"/>
              </w:rPr>
              <w:t>(ICN)</w:t>
            </w:r>
            <w:r w:rsidRPr="00ED1E2D">
              <w:rPr>
                <w:position w:val="2"/>
                <w:sz w:val="20"/>
                <w:szCs w:val="20"/>
                <w:rtl/>
                <w:lang w:bidi="ar-EG"/>
              </w:rPr>
              <w:t xml:space="preserve">". ونشر أول عدد خاص منه في يونيو 2020. ويجري العمل على إعداد سلسلة بشأن الذكاء والاستدامة والأنظمة استناداً إلى البيانات، بالإضافة إلى عدد خاص عن اتصالات الجيل السادس المدعومة بالذكاء الاصطناعي.  </w:t>
            </w:r>
          </w:p>
        </w:tc>
      </w:tr>
      <w:tr w:rsidR="004A36E3" w:rsidRPr="00ED1E2D" w14:paraId="6CB4F02B" w14:textId="77777777" w:rsidTr="003268AA">
        <w:trPr>
          <w:jc w:val="center"/>
        </w:trPr>
        <w:tc>
          <w:tcPr>
            <w:tcW w:w="9026" w:type="dxa"/>
          </w:tcPr>
          <w:p w14:paraId="76473BC9" w14:textId="77777777" w:rsidR="004A36E3" w:rsidRPr="00ED1E2D" w:rsidRDefault="004A36E3" w:rsidP="003268AA">
            <w:pPr>
              <w:pStyle w:val="Headingb"/>
              <w:keepNext w:val="0"/>
              <w:spacing w:before="60" w:after="60" w:line="300" w:lineRule="exact"/>
              <w:ind w:left="0" w:firstLine="0"/>
              <w:rPr>
                <w:position w:val="2"/>
                <w:sz w:val="20"/>
                <w:szCs w:val="20"/>
                <w:rtl/>
                <w:lang w:bidi="ar-EG"/>
              </w:rPr>
            </w:pPr>
            <w:bookmarkStart w:id="348" w:name="_Toc536090568"/>
            <w:r w:rsidRPr="00ED1E2D">
              <w:rPr>
                <w:position w:val="2"/>
                <w:sz w:val="20"/>
                <w:szCs w:val="20"/>
                <w:rtl/>
                <w:lang w:bidi="ar-EG"/>
              </w:rPr>
              <w:t xml:space="preserve">القرار </w:t>
            </w:r>
            <w:r w:rsidRPr="00ED1E2D">
              <w:rPr>
                <w:position w:val="2"/>
                <w:sz w:val="20"/>
                <w:szCs w:val="20"/>
                <w:lang w:bidi="ar-EG"/>
              </w:rPr>
              <w:t>211</w:t>
            </w:r>
            <w:r w:rsidRPr="00ED1E2D">
              <w:rPr>
                <w:position w:val="2"/>
                <w:sz w:val="20"/>
                <w:szCs w:val="20"/>
                <w:rtl/>
                <w:lang w:bidi="ar-EG"/>
              </w:rPr>
              <w:t xml:space="preserve"> (دبي، </w:t>
            </w:r>
            <w:r w:rsidRPr="000D1DD3">
              <w:rPr>
                <w:position w:val="2"/>
                <w:sz w:val="20"/>
                <w:szCs w:val="20"/>
                <w:lang w:bidi="ar-EG"/>
              </w:rPr>
              <w:t>2018</w:t>
            </w:r>
            <w:r w:rsidRPr="00ED1E2D">
              <w:rPr>
                <w:position w:val="2"/>
                <w:sz w:val="20"/>
                <w:szCs w:val="20"/>
                <w:rtl/>
                <w:lang w:bidi="ar-EG"/>
              </w:rPr>
              <w:t>)</w:t>
            </w:r>
            <w:bookmarkEnd w:id="348"/>
            <w:r w:rsidRPr="00ED1E2D">
              <w:rPr>
                <w:position w:val="2"/>
                <w:sz w:val="20"/>
                <w:szCs w:val="20"/>
                <w:rtl/>
                <w:lang w:bidi="ar-EG"/>
              </w:rPr>
              <w:t xml:space="preserve"> - </w:t>
            </w:r>
            <w:bookmarkStart w:id="349" w:name="lt_pId006"/>
            <w:bookmarkStart w:id="350" w:name="_Toc536090569"/>
            <w:r w:rsidRPr="00ED1E2D">
              <w:rPr>
                <w:position w:val="2"/>
                <w:sz w:val="20"/>
                <w:szCs w:val="20"/>
                <w:rtl/>
                <w:lang w:bidi="ar-IQ"/>
              </w:rPr>
              <w:t xml:space="preserve">دعم مبادرة العراق </w:t>
            </w:r>
            <w:r w:rsidRPr="00ED1E2D">
              <w:rPr>
                <w:position w:val="2"/>
                <w:sz w:val="20"/>
                <w:szCs w:val="20"/>
                <w:lang w:val="en-GB" w:bidi="ar-EG"/>
              </w:rPr>
              <w:t>Du3M 2025</w:t>
            </w:r>
            <w:r w:rsidRPr="00ED1E2D">
              <w:rPr>
                <w:position w:val="2"/>
                <w:sz w:val="20"/>
                <w:szCs w:val="20"/>
                <w:rtl/>
                <w:lang w:bidi="ar-IQ"/>
              </w:rPr>
              <w:t xml:space="preserve"> للنهوض بقطاعَي الاتصالات وتكنولوجيا المعلومات</w:t>
            </w:r>
            <w:bookmarkEnd w:id="349"/>
            <w:bookmarkEnd w:id="350"/>
          </w:p>
          <w:p w14:paraId="25CD85C2" w14:textId="77777777" w:rsidR="004A36E3" w:rsidRPr="00ED1E2D" w:rsidRDefault="004A36E3" w:rsidP="003268AA">
            <w:pPr>
              <w:spacing w:before="60" w:after="60" w:line="300" w:lineRule="exact"/>
              <w:rPr>
                <w:position w:val="2"/>
                <w:sz w:val="20"/>
                <w:szCs w:val="20"/>
                <w:rtl/>
                <w:lang w:bidi="ar-EG"/>
              </w:rPr>
            </w:pPr>
            <w:bookmarkStart w:id="351" w:name="lt_pId1504"/>
            <w:r w:rsidRPr="00ED1E2D">
              <w:rPr>
                <w:position w:val="2"/>
                <w:sz w:val="20"/>
                <w:szCs w:val="20"/>
                <w:rtl/>
                <w:lang w:bidi="ar-EG"/>
              </w:rPr>
              <w:t>وضعت سياسات إمكانية النفاذ إلى تكنولوجيا المعلومات والاتصالات للعراق في 2019. وعلاوةً على ذلك، نظمت سلسلة من أربعة أحداث في العراق في إطار أسبوع الشمول الرقمي المشترك بين الاتحاد واليونيسكو الذي عقد في بغداد، العراق في الفترة 22-25 سبتمبر 2019. وهذه الأحداث هي:</w:t>
            </w:r>
          </w:p>
          <w:p w14:paraId="58912124" w14:textId="77777777" w:rsidR="004A36E3" w:rsidRPr="00ED1E2D" w:rsidRDefault="004A36E3" w:rsidP="003268AA">
            <w:pPr>
              <w:pStyle w:val="enumlev1"/>
              <w:spacing w:before="60" w:after="60" w:line="300" w:lineRule="exact"/>
              <w:rPr>
                <w:position w:val="2"/>
                <w:sz w:val="20"/>
                <w:szCs w:val="20"/>
                <w:rtl/>
              </w:rPr>
            </w:pPr>
            <w:r w:rsidRPr="00ED1E2D">
              <w:rPr>
                <w:position w:val="2"/>
                <w:sz w:val="20"/>
                <w:szCs w:val="20"/>
              </w:rPr>
              <w:sym w:font="Symbol" w:char="F0B7"/>
            </w:r>
            <w:r w:rsidRPr="00ED1E2D">
              <w:rPr>
                <w:position w:val="2"/>
                <w:sz w:val="20"/>
                <w:szCs w:val="20"/>
                <w:rtl/>
              </w:rPr>
              <w:tab/>
              <w:t>منتدى الشمول الرقمي بالتعاون مع اليونيسكو (يوم 22 سبتمبر): سلط المنتدى الضوء على مجموعة من المشروعات والأنشطة الهامة لأصحاب مصلحة رئيسيين من المنطقة العربية. وشارك في الحدث نحو 150 مشاركاً.</w:t>
            </w:r>
          </w:p>
          <w:p w14:paraId="52B14EB9" w14:textId="77777777" w:rsidR="004A36E3" w:rsidRPr="00ED1E2D" w:rsidRDefault="004A36E3" w:rsidP="003268AA">
            <w:pPr>
              <w:pStyle w:val="enumlev1"/>
              <w:spacing w:before="60" w:after="60" w:line="300" w:lineRule="exact"/>
              <w:rPr>
                <w:position w:val="2"/>
                <w:sz w:val="20"/>
                <w:szCs w:val="20"/>
                <w:rtl/>
              </w:rPr>
            </w:pPr>
            <w:r w:rsidRPr="00ED1E2D">
              <w:rPr>
                <w:position w:val="2"/>
                <w:sz w:val="20"/>
                <w:szCs w:val="20"/>
              </w:rPr>
              <w:sym w:font="Symbol" w:char="F0B7"/>
            </w:r>
            <w:r w:rsidRPr="00ED1E2D">
              <w:rPr>
                <w:position w:val="2"/>
                <w:sz w:val="20"/>
                <w:szCs w:val="20"/>
                <w:rtl/>
              </w:rPr>
              <w:tab/>
              <w:t>ورشة عمل وطنية بشأن نفاذ الأشخاص ذوي الإعاقة إلى تكنولوجيا المعلومات والاتصالات (يوم 23 سبتمبر): نظمت ورشة العمل لعرض مشروع مقترح من الاتحاد بشأن السياسات الوطنية لإمكانية النفاذ إلى تكنولوجيا المعلومات والاتصالات في العراق. وشارك في ورشة العمل نحو 30 مشاركاً.</w:t>
            </w:r>
          </w:p>
          <w:p w14:paraId="7725F794" w14:textId="77777777" w:rsidR="004A36E3" w:rsidRPr="00ED1E2D" w:rsidRDefault="004A36E3" w:rsidP="003268AA">
            <w:pPr>
              <w:pStyle w:val="enumlev1"/>
              <w:spacing w:before="60" w:after="60" w:line="300" w:lineRule="exact"/>
              <w:rPr>
                <w:position w:val="2"/>
                <w:sz w:val="20"/>
                <w:szCs w:val="20"/>
                <w:rtl/>
              </w:rPr>
            </w:pPr>
            <w:r w:rsidRPr="00ED1E2D">
              <w:rPr>
                <w:position w:val="2"/>
                <w:sz w:val="20"/>
                <w:szCs w:val="20"/>
              </w:rPr>
              <w:sym w:font="Symbol" w:char="F0B7"/>
            </w:r>
            <w:r w:rsidRPr="00ED1E2D">
              <w:rPr>
                <w:position w:val="2"/>
                <w:sz w:val="20"/>
                <w:szCs w:val="20"/>
                <w:rtl/>
              </w:rPr>
              <w:tab/>
              <w:t>ورشة عمل وطنية بشأن سياسات التعلم الذكي بالتعاون مع اليونيسكو (يوم 24 سبتمبر): نظمت ورشة العمل لتسليط الضوء على القضايا الرئيسية المتعلقة بسياسات التعلم الذكي. وشارك في ورشة العمل نحو 30 مشاركاً.</w:t>
            </w:r>
          </w:p>
          <w:p w14:paraId="0697E9F2" w14:textId="77777777" w:rsidR="004A36E3" w:rsidRPr="00ED1E2D" w:rsidRDefault="004A36E3" w:rsidP="003268AA">
            <w:pPr>
              <w:pStyle w:val="enumlev1"/>
              <w:spacing w:before="60" w:after="60" w:line="300" w:lineRule="exact"/>
              <w:rPr>
                <w:position w:val="2"/>
                <w:sz w:val="20"/>
                <w:szCs w:val="20"/>
                <w:rtl/>
              </w:rPr>
            </w:pPr>
            <w:r w:rsidRPr="00ED1E2D">
              <w:rPr>
                <w:position w:val="2"/>
                <w:sz w:val="20"/>
                <w:szCs w:val="20"/>
              </w:rPr>
              <w:sym w:font="Symbol" w:char="F0B7"/>
            </w:r>
            <w:r w:rsidRPr="00ED1E2D">
              <w:rPr>
                <w:position w:val="2"/>
                <w:sz w:val="20"/>
                <w:szCs w:val="20"/>
                <w:rtl/>
              </w:rPr>
              <w:tab/>
              <w:t xml:space="preserve">ورشة عمل وطنية بشأن الأمن </w:t>
            </w:r>
            <w:proofErr w:type="spellStart"/>
            <w:r w:rsidRPr="00ED1E2D">
              <w:rPr>
                <w:position w:val="2"/>
                <w:sz w:val="20"/>
                <w:szCs w:val="20"/>
                <w:rtl/>
              </w:rPr>
              <w:t>السيبراني</w:t>
            </w:r>
            <w:proofErr w:type="spellEnd"/>
            <w:r w:rsidRPr="00ED1E2D">
              <w:rPr>
                <w:position w:val="2"/>
                <w:sz w:val="20"/>
                <w:szCs w:val="20"/>
                <w:rtl/>
              </w:rPr>
              <w:t xml:space="preserve"> للمؤسسات المالية (يوم 25 سبتمبر): سلطت ورشة العمل الخاصة ببناء القدرات هذه الضوء على القضايا الرئيسية التي ينبغي للمؤسسات المالية اخذها في الاعتبار في مهمتها من أجل حماية بناها التحتية الحرجة الخاصة بتكنولوجيا المعلومات والاتصالات. وشارك في ورشة العمل نحو 50 مشاركاً.</w:t>
            </w:r>
          </w:p>
          <w:bookmarkEnd w:id="351"/>
          <w:p w14:paraId="0CF6A216" w14:textId="77777777" w:rsidR="004A36E3" w:rsidRPr="00ED1E2D" w:rsidRDefault="004A36E3" w:rsidP="003268AA">
            <w:pPr>
              <w:pStyle w:val="enumlev1"/>
              <w:spacing w:before="60" w:after="60" w:line="300" w:lineRule="exact"/>
              <w:ind w:left="0" w:firstLine="0"/>
              <w:rPr>
                <w:position w:val="2"/>
                <w:sz w:val="20"/>
                <w:szCs w:val="20"/>
              </w:rPr>
            </w:pPr>
            <w:r w:rsidRPr="00ED1E2D">
              <w:rPr>
                <w:position w:val="2"/>
                <w:sz w:val="20"/>
                <w:szCs w:val="20"/>
                <w:rtl/>
                <w:lang w:bidi="ar-EG"/>
              </w:rPr>
              <w:t xml:space="preserve">وإضافة إلى ما سبق، هناك عدد من مجالات المساعدة الجارية التي توقفت نتيجة لعدم الاستقرار في المنطقة وفي العالم. ويشمل ذلك، وضع استراتيجية وطنية للأمن </w:t>
            </w:r>
            <w:proofErr w:type="spellStart"/>
            <w:r w:rsidRPr="00ED1E2D">
              <w:rPr>
                <w:position w:val="2"/>
                <w:sz w:val="20"/>
                <w:szCs w:val="20"/>
                <w:rtl/>
                <w:lang w:bidi="ar-EG"/>
              </w:rPr>
              <w:t>السيبراني</w:t>
            </w:r>
            <w:proofErr w:type="spellEnd"/>
            <w:r w:rsidRPr="00ED1E2D">
              <w:rPr>
                <w:position w:val="2"/>
                <w:sz w:val="20"/>
                <w:szCs w:val="20"/>
                <w:rtl/>
                <w:lang w:bidi="ar-EG"/>
              </w:rPr>
              <w:t>، وزيادة الوعي بشأن حماية الأطفال على الخط، والإذاعة الرقمية، وإحصاءات المخلفات الإلكترونية. ويتماشى كل ذلك مع خطة التنفيذ المتفق عليها لتنفيذ القرار 211 في العراق.</w:t>
            </w:r>
          </w:p>
        </w:tc>
      </w:tr>
      <w:tr w:rsidR="004A36E3" w:rsidRPr="00ED1E2D" w14:paraId="2E76D23A" w14:textId="77777777" w:rsidTr="003268AA">
        <w:trPr>
          <w:jc w:val="center"/>
        </w:trPr>
        <w:tc>
          <w:tcPr>
            <w:tcW w:w="9026" w:type="dxa"/>
          </w:tcPr>
          <w:p w14:paraId="746E9B14" w14:textId="77777777" w:rsidR="004A36E3" w:rsidRPr="00ED1E2D" w:rsidRDefault="004A36E3" w:rsidP="00EB33CF">
            <w:pPr>
              <w:pStyle w:val="Headingb"/>
              <w:keepNext w:val="0"/>
              <w:spacing w:before="60" w:after="60" w:line="300" w:lineRule="exact"/>
              <w:ind w:left="0" w:firstLine="0"/>
              <w:rPr>
                <w:position w:val="2"/>
                <w:sz w:val="20"/>
                <w:szCs w:val="20"/>
                <w:rtl/>
              </w:rPr>
            </w:pPr>
            <w:bookmarkStart w:id="352" w:name="_Toc536090572"/>
            <w:r w:rsidRPr="00ED1E2D">
              <w:rPr>
                <w:position w:val="2"/>
                <w:sz w:val="20"/>
                <w:szCs w:val="20"/>
                <w:rtl/>
                <w:lang w:bidi="ar-EG"/>
              </w:rPr>
              <w:t xml:space="preserve">القرار </w:t>
            </w:r>
            <w:r w:rsidRPr="00ED1E2D">
              <w:rPr>
                <w:position w:val="2"/>
                <w:sz w:val="20"/>
                <w:szCs w:val="20"/>
                <w:lang w:bidi="ar-EG"/>
              </w:rPr>
              <w:t>213</w:t>
            </w:r>
            <w:r w:rsidRPr="00ED1E2D">
              <w:rPr>
                <w:position w:val="2"/>
                <w:sz w:val="20"/>
                <w:szCs w:val="20"/>
                <w:rtl/>
                <w:lang w:bidi="ar-EG"/>
              </w:rPr>
              <w:t xml:space="preserve"> (دبي، </w:t>
            </w:r>
            <w:r w:rsidRPr="00ED1E2D">
              <w:rPr>
                <w:position w:val="2"/>
                <w:sz w:val="20"/>
                <w:szCs w:val="20"/>
                <w:lang w:bidi="ar-EG"/>
              </w:rPr>
              <w:t>2018</w:t>
            </w:r>
            <w:r w:rsidRPr="00ED1E2D">
              <w:rPr>
                <w:position w:val="2"/>
                <w:sz w:val="20"/>
                <w:szCs w:val="20"/>
                <w:rtl/>
                <w:lang w:bidi="ar-EG"/>
              </w:rPr>
              <w:t>)</w:t>
            </w:r>
            <w:bookmarkEnd w:id="352"/>
            <w:r w:rsidRPr="00ED1E2D">
              <w:rPr>
                <w:position w:val="2"/>
                <w:sz w:val="20"/>
                <w:szCs w:val="20"/>
                <w:rtl/>
                <w:lang w:bidi="ar-EG"/>
              </w:rPr>
              <w:t xml:space="preserve"> - </w:t>
            </w:r>
            <w:bookmarkStart w:id="353" w:name="_Toc536090573"/>
            <w:r w:rsidRPr="00ED1E2D">
              <w:rPr>
                <w:position w:val="2"/>
                <w:sz w:val="20"/>
                <w:szCs w:val="20"/>
                <w:rtl/>
              </w:rPr>
              <w:t>تدابير تحسين مِنَح الاتحاد الدولي للاتصالات وترويجها وتعزيزها</w:t>
            </w:r>
            <w:bookmarkEnd w:id="353"/>
          </w:p>
          <w:p w14:paraId="5240390A" w14:textId="77777777" w:rsidR="004A36E3" w:rsidRPr="00ED1E2D" w:rsidRDefault="004A36E3" w:rsidP="00EB33CF">
            <w:pPr>
              <w:spacing w:before="60" w:after="60" w:line="300" w:lineRule="exact"/>
              <w:rPr>
                <w:position w:val="2"/>
                <w:sz w:val="20"/>
                <w:szCs w:val="20"/>
                <w:rtl/>
                <w:lang w:bidi="ar-EG"/>
              </w:rPr>
            </w:pPr>
            <w:r w:rsidRPr="00ED1E2D">
              <w:rPr>
                <w:position w:val="2"/>
                <w:sz w:val="20"/>
                <w:szCs w:val="20"/>
                <w:rtl/>
              </w:rPr>
              <w:lastRenderedPageBreak/>
              <w:t xml:space="preserve">قدمت لفريق العمل التابع للمجلس المعني بالموارد المالية والبشرية </w:t>
            </w:r>
            <w:r w:rsidRPr="00ED1E2D">
              <w:rPr>
                <w:position w:val="2"/>
                <w:sz w:val="20"/>
                <w:szCs w:val="20"/>
              </w:rPr>
              <w:t>(CWG-FHR)</w:t>
            </w:r>
            <w:r w:rsidRPr="00ED1E2D">
              <w:rPr>
                <w:position w:val="2"/>
                <w:sz w:val="20"/>
                <w:szCs w:val="20"/>
                <w:rtl/>
              </w:rPr>
              <w:t xml:space="preserve"> مشروع مراجعة لسياسات تقديم المنح بالنسبة للأحداث والأنشطة التي تمول من الميزانية العادية للاتحاد مع قائمة منقحة للبلدان المستحقة (انظر </w:t>
            </w:r>
            <w:hyperlink r:id="rId588" w:history="1">
              <w:r w:rsidRPr="00ED1E2D">
                <w:rPr>
                  <w:rStyle w:val="Hyperlink"/>
                  <w:position w:val="2"/>
                  <w:sz w:val="20"/>
                  <w:szCs w:val="20"/>
                  <w:rtl/>
                </w:rPr>
                <w:t>هنا</w:t>
              </w:r>
            </w:hyperlink>
            <w:r w:rsidRPr="00ED1E2D">
              <w:rPr>
                <w:position w:val="2"/>
                <w:sz w:val="20"/>
                <w:szCs w:val="20"/>
                <w:rtl/>
              </w:rPr>
              <w:t xml:space="preserve">). كما روجع الأمر الإداري رقم </w:t>
            </w:r>
            <w:r w:rsidRPr="00ED1E2D">
              <w:rPr>
                <w:position w:val="2"/>
                <w:sz w:val="20"/>
                <w:szCs w:val="20"/>
              </w:rPr>
              <w:t>07/05</w:t>
            </w:r>
            <w:r w:rsidRPr="00ED1E2D">
              <w:rPr>
                <w:position w:val="2"/>
                <w:sz w:val="20"/>
                <w:szCs w:val="20"/>
                <w:rtl/>
                <w:lang w:bidi="ar-EG"/>
              </w:rPr>
              <w:t xml:space="preserve"> إضافة إلى قائمة البلدان المستحقة الخاصة به والتي كيفت حسب التقرير السنوي للأمم المتحدة، </w:t>
            </w:r>
            <w:r w:rsidRPr="00ED1E2D">
              <w:rPr>
                <w:i/>
                <w:iCs/>
                <w:position w:val="2"/>
                <w:sz w:val="20"/>
                <w:szCs w:val="20"/>
                <w:rtl/>
                <w:lang w:bidi="ar-EG"/>
              </w:rPr>
              <w:t>الحالة والتوقعات الاقتصادية في العالم لعام 2019</w:t>
            </w:r>
            <w:r w:rsidRPr="00ED1E2D">
              <w:rPr>
                <w:position w:val="2"/>
                <w:sz w:val="20"/>
                <w:szCs w:val="20"/>
                <w:rtl/>
                <w:lang w:bidi="ar-EG"/>
              </w:rPr>
              <w:t>. وقد صدر تقرير الأمم المتحدة لعام 2020 يوم 16 يناير 2020، بعد مدة من نشر هذه الوثيقة على الموقع الإلكتروني لفريق العمل التابع للمجلس. وفي ضوء ذلك، ستعكس التغيرات الملاحظة في تقرير الأمم المتحدة لعام 2020 في القائمة المقرر عرضها على المجلس في يونيو.</w:t>
            </w:r>
          </w:p>
          <w:p w14:paraId="04D90855" w14:textId="77777777" w:rsidR="004A36E3" w:rsidRPr="00ED1E2D" w:rsidRDefault="004A36E3" w:rsidP="00EB33CF">
            <w:pPr>
              <w:spacing w:before="60" w:after="60" w:line="300" w:lineRule="exact"/>
              <w:rPr>
                <w:position w:val="2"/>
                <w:sz w:val="20"/>
                <w:szCs w:val="20"/>
                <w:rtl/>
              </w:rPr>
            </w:pPr>
            <w:r w:rsidRPr="00ED1E2D">
              <w:rPr>
                <w:position w:val="2"/>
                <w:sz w:val="20"/>
                <w:szCs w:val="20"/>
                <w:rtl/>
              </w:rPr>
              <w:t>وفي الفترة من مارس 2019 إلى مارس 2020، قدم مكتب تقييس الاتصالات 199 منحة للاجتماعات التالية:</w:t>
            </w:r>
          </w:p>
          <w:p w14:paraId="1521543D" w14:textId="77777777" w:rsidR="004A36E3" w:rsidRPr="00ED1E2D" w:rsidRDefault="004A36E3" w:rsidP="00EB33CF">
            <w:pPr>
              <w:pStyle w:val="enumlev1"/>
              <w:spacing w:before="60" w:after="60" w:line="300" w:lineRule="exact"/>
              <w:rPr>
                <w:position w:val="2"/>
                <w:sz w:val="20"/>
                <w:szCs w:val="20"/>
                <w:rtl/>
              </w:rPr>
            </w:pPr>
            <w:r w:rsidRPr="00ED1E2D">
              <w:rPr>
                <w:position w:val="2"/>
                <w:sz w:val="20"/>
                <w:szCs w:val="20"/>
                <w:lang w:bidi="ar-EG"/>
              </w:rPr>
              <w:sym w:font="Symbol" w:char="F0B7"/>
            </w:r>
            <w:r w:rsidRPr="00ED1E2D">
              <w:rPr>
                <w:position w:val="2"/>
                <w:sz w:val="20"/>
                <w:szCs w:val="20"/>
                <w:rtl/>
                <w:lang w:bidi="ar-EG"/>
              </w:rPr>
              <w:tab/>
            </w:r>
            <w:r w:rsidRPr="00ED1E2D">
              <w:rPr>
                <w:position w:val="2"/>
                <w:sz w:val="20"/>
                <w:szCs w:val="20"/>
                <w:rtl/>
              </w:rPr>
              <w:t xml:space="preserve">في جنيف: لجان الدراسات </w:t>
            </w:r>
            <w:r w:rsidRPr="00ED1E2D">
              <w:rPr>
                <w:position w:val="2"/>
                <w:sz w:val="20"/>
                <w:szCs w:val="20"/>
              </w:rPr>
              <w:t>2</w:t>
            </w:r>
            <w:r w:rsidRPr="00ED1E2D">
              <w:rPr>
                <w:position w:val="2"/>
                <w:sz w:val="20"/>
                <w:szCs w:val="20"/>
                <w:rtl/>
              </w:rPr>
              <w:t xml:space="preserve"> و</w:t>
            </w:r>
            <w:r w:rsidRPr="00ED1E2D">
              <w:rPr>
                <w:position w:val="2"/>
                <w:sz w:val="20"/>
                <w:szCs w:val="20"/>
              </w:rPr>
              <w:t>3</w:t>
            </w:r>
            <w:r w:rsidRPr="00ED1E2D">
              <w:rPr>
                <w:position w:val="2"/>
                <w:sz w:val="20"/>
                <w:szCs w:val="20"/>
                <w:rtl/>
              </w:rPr>
              <w:t xml:space="preserve"> و</w:t>
            </w:r>
            <w:r w:rsidRPr="00ED1E2D">
              <w:rPr>
                <w:position w:val="2"/>
                <w:sz w:val="20"/>
                <w:szCs w:val="20"/>
              </w:rPr>
              <w:t>5</w:t>
            </w:r>
            <w:r w:rsidRPr="00ED1E2D">
              <w:rPr>
                <w:position w:val="2"/>
                <w:sz w:val="20"/>
                <w:szCs w:val="20"/>
                <w:rtl/>
              </w:rPr>
              <w:t xml:space="preserve"> و</w:t>
            </w:r>
            <w:r w:rsidRPr="00ED1E2D">
              <w:rPr>
                <w:position w:val="2"/>
                <w:sz w:val="20"/>
                <w:szCs w:val="20"/>
              </w:rPr>
              <w:t>9</w:t>
            </w:r>
            <w:r w:rsidRPr="00ED1E2D">
              <w:rPr>
                <w:position w:val="2"/>
                <w:sz w:val="20"/>
                <w:szCs w:val="20"/>
                <w:rtl/>
              </w:rPr>
              <w:t xml:space="preserve"> و</w:t>
            </w:r>
            <w:r w:rsidRPr="00ED1E2D">
              <w:rPr>
                <w:position w:val="2"/>
                <w:sz w:val="20"/>
                <w:szCs w:val="20"/>
              </w:rPr>
              <w:t>11</w:t>
            </w:r>
            <w:r w:rsidRPr="00ED1E2D">
              <w:rPr>
                <w:position w:val="2"/>
                <w:sz w:val="20"/>
                <w:szCs w:val="20"/>
                <w:rtl/>
              </w:rPr>
              <w:t xml:space="preserve"> و</w:t>
            </w:r>
            <w:r w:rsidRPr="00ED1E2D">
              <w:rPr>
                <w:position w:val="2"/>
                <w:sz w:val="20"/>
                <w:szCs w:val="20"/>
              </w:rPr>
              <w:t>12</w:t>
            </w:r>
            <w:r w:rsidRPr="00ED1E2D">
              <w:rPr>
                <w:position w:val="2"/>
                <w:sz w:val="20"/>
                <w:szCs w:val="20"/>
                <w:rtl/>
              </w:rPr>
              <w:t xml:space="preserve"> و</w:t>
            </w:r>
            <w:r w:rsidRPr="00ED1E2D">
              <w:rPr>
                <w:position w:val="2"/>
                <w:sz w:val="20"/>
                <w:szCs w:val="20"/>
              </w:rPr>
              <w:t>13</w:t>
            </w:r>
            <w:r w:rsidRPr="00ED1E2D">
              <w:rPr>
                <w:position w:val="2"/>
                <w:sz w:val="20"/>
                <w:szCs w:val="20"/>
                <w:rtl/>
              </w:rPr>
              <w:t xml:space="preserve"> و</w:t>
            </w:r>
            <w:r w:rsidRPr="00ED1E2D">
              <w:rPr>
                <w:position w:val="2"/>
                <w:sz w:val="20"/>
                <w:szCs w:val="20"/>
              </w:rPr>
              <w:t>15</w:t>
            </w:r>
            <w:r w:rsidRPr="00ED1E2D">
              <w:rPr>
                <w:position w:val="2"/>
                <w:sz w:val="20"/>
                <w:szCs w:val="20"/>
                <w:rtl/>
              </w:rPr>
              <w:t xml:space="preserve"> و</w:t>
            </w:r>
            <w:r w:rsidRPr="00ED1E2D">
              <w:rPr>
                <w:position w:val="2"/>
                <w:sz w:val="20"/>
                <w:szCs w:val="20"/>
              </w:rPr>
              <w:t>16</w:t>
            </w:r>
            <w:r w:rsidRPr="00ED1E2D">
              <w:rPr>
                <w:position w:val="2"/>
                <w:sz w:val="20"/>
                <w:szCs w:val="20"/>
                <w:rtl/>
              </w:rPr>
              <w:t xml:space="preserve"> و</w:t>
            </w:r>
            <w:r w:rsidRPr="00ED1E2D">
              <w:rPr>
                <w:position w:val="2"/>
                <w:sz w:val="20"/>
                <w:szCs w:val="20"/>
              </w:rPr>
              <w:t>17</w:t>
            </w:r>
            <w:r w:rsidRPr="00ED1E2D">
              <w:rPr>
                <w:position w:val="2"/>
                <w:sz w:val="20"/>
                <w:szCs w:val="20"/>
                <w:rtl/>
              </w:rPr>
              <w:t xml:space="preserve"> و</w:t>
            </w:r>
            <w:r w:rsidRPr="00ED1E2D">
              <w:rPr>
                <w:position w:val="2"/>
                <w:sz w:val="20"/>
                <w:szCs w:val="20"/>
              </w:rPr>
              <w:t>20</w:t>
            </w:r>
            <w:r w:rsidRPr="00ED1E2D">
              <w:rPr>
                <w:position w:val="2"/>
                <w:sz w:val="20"/>
                <w:szCs w:val="20"/>
                <w:rtl/>
              </w:rPr>
              <w:t xml:space="preserve"> لقطاع تقييس الاتصالات والفريق الاستشاري لتقييس الاتصالات.</w:t>
            </w:r>
          </w:p>
          <w:p w14:paraId="3AA953D8" w14:textId="77777777" w:rsidR="004A36E3" w:rsidRPr="00ED1E2D" w:rsidRDefault="004A36E3" w:rsidP="00EB33CF">
            <w:pPr>
              <w:pStyle w:val="enumlev1"/>
              <w:spacing w:before="60" w:after="60" w:line="300" w:lineRule="exact"/>
              <w:rPr>
                <w:position w:val="2"/>
                <w:sz w:val="20"/>
                <w:szCs w:val="20"/>
                <w:rtl/>
                <w:lang w:bidi="ar-EG"/>
              </w:rPr>
            </w:pPr>
            <w:r w:rsidRPr="00ED1E2D">
              <w:rPr>
                <w:position w:val="2"/>
                <w:sz w:val="20"/>
                <w:szCs w:val="20"/>
              </w:rPr>
              <w:sym w:font="Symbol" w:char="F0B7"/>
            </w:r>
            <w:r w:rsidRPr="00ED1E2D">
              <w:rPr>
                <w:position w:val="2"/>
                <w:sz w:val="20"/>
                <w:szCs w:val="20"/>
                <w:rtl/>
              </w:rPr>
              <w:tab/>
              <w:t xml:space="preserve">خارج جنيف: الفريق الإقليمي لإفريقيا التابع للجنة الدراسات 12 لقطاع تقييس الاتصالات </w:t>
            </w:r>
            <w:r w:rsidRPr="00ED1E2D">
              <w:rPr>
                <w:position w:val="2"/>
                <w:sz w:val="20"/>
                <w:szCs w:val="20"/>
              </w:rPr>
              <w:t>(SG12RG-AFR)</w:t>
            </w:r>
            <w:r w:rsidRPr="00ED1E2D">
              <w:rPr>
                <w:position w:val="2"/>
                <w:sz w:val="20"/>
                <w:szCs w:val="20"/>
                <w:rtl/>
              </w:rPr>
              <w:t xml:space="preserve">  (كيغالي) ولجنة الدراسات </w:t>
            </w:r>
            <w:r w:rsidRPr="00ED1E2D">
              <w:rPr>
                <w:position w:val="2"/>
                <w:sz w:val="20"/>
                <w:szCs w:val="20"/>
              </w:rPr>
              <w:t>13</w:t>
            </w:r>
            <w:r w:rsidRPr="00ED1E2D">
              <w:rPr>
                <w:position w:val="2"/>
                <w:sz w:val="20"/>
                <w:szCs w:val="20"/>
                <w:rtl/>
                <w:lang w:bidi="ar-EG"/>
              </w:rPr>
              <w:t xml:space="preserve"> </w:t>
            </w:r>
            <w:r w:rsidRPr="00ED1E2D">
              <w:rPr>
                <w:color w:val="000000"/>
                <w:position w:val="2"/>
                <w:sz w:val="20"/>
                <w:szCs w:val="20"/>
                <w:shd w:val="clear" w:color="auto" w:fill="FFFFFF"/>
                <w:rtl/>
              </w:rPr>
              <w:t>لقطاع تقييس الاتصالات</w:t>
            </w:r>
            <w:r w:rsidRPr="00ED1E2D">
              <w:rPr>
                <w:color w:val="000000"/>
                <w:position w:val="2"/>
                <w:sz w:val="20"/>
                <w:szCs w:val="20"/>
                <w:shd w:val="clear" w:color="auto" w:fill="FFFFFF"/>
              </w:rPr>
              <w:t xml:space="preserve"> </w:t>
            </w:r>
            <w:r w:rsidRPr="00ED1E2D">
              <w:rPr>
                <w:position w:val="2"/>
                <w:sz w:val="20"/>
                <w:szCs w:val="20"/>
                <w:rtl/>
                <w:lang w:val="en-GB"/>
              </w:rPr>
              <w:t>(زمبابوي) و</w:t>
            </w:r>
            <w:r w:rsidRPr="00ED1E2D">
              <w:rPr>
                <w:color w:val="000000"/>
                <w:position w:val="2"/>
                <w:sz w:val="20"/>
                <w:szCs w:val="20"/>
                <w:shd w:val="clear" w:color="auto" w:fill="FFFFFF"/>
                <w:rtl/>
              </w:rPr>
              <w:t xml:space="preserve"> الفريق الإقليمي </w:t>
            </w:r>
            <w:proofErr w:type="spellStart"/>
            <w:r w:rsidRPr="00ED1E2D">
              <w:rPr>
                <w:color w:val="000000"/>
                <w:position w:val="2"/>
                <w:sz w:val="20"/>
                <w:szCs w:val="20"/>
                <w:shd w:val="clear" w:color="auto" w:fill="FFFFFF"/>
                <w:rtl/>
              </w:rPr>
              <w:t>للأمريكتين</w:t>
            </w:r>
            <w:proofErr w:type="spellEnd"/>
            <w:r w:rsidRPr="00ED1E2D">
              <w:rPr>
                <w:color w:val="000000"/>
                <w:position w:val="2"/>
                <w:sz w:val="20"/>
                <w:szCs w:val="20"/>
                <w:shd w:val="clear" w:color="auto" w:fill="FFFFFF"/>
                <w:rtl/>
              </w:rPr>
              <w:t xml:space="preserve"> التابع للجنة الدراسات 2 لقطاع تقييس الاتصالات </w:t>
            </w:r>
            <w:r w:rsidRPr="00ED1E2D">
              <w:rPr>
                <w:color w:val="000000"/>
                <w:position w:val="2"/>
                <w:sz w:val="20"/>
                <w:szCs w:val="20"/>
                <w:shd w:val="clear" w:color="auto" w:fill="FFFFFF"/>
              </w:rPr>
              <w:t>(SG2RG-AMR)</w:t>
            </w:r>
            <w:r w:rsidRPr="00ED1E2D">
              <w:rPr>
                <w:position w:val="2"/>
                <w:sz w:val="20"/>
                <w:szCs w:val="20"/>
                <w:rtl/>
                <w:lang w:val="en-GB"/>
              </w:rPr>
              <w:t xml:space="preserve"> و</w:t>
            </w:r>
            <w:r w:rsidRPr="00ED1E2D">
              <w:rPr>
                <w:position w:val="2"/>
                <w:sz w:val="20"/>
                <w:szCs w:val="20"/>
                <w:rtl/>
              </w:rPr>
              <w:t xml:space="preserve">الفريق الإقليمي لأمريكا اللاتينية والبحر الكاريبي التابع للجنة الدراسات 3 </w:t>
            </w:r>
            <w:r w:rsidRPr="00ED1E2D">
              <w:rPr>
                <w:color w:val="000000"/>
                <w:position w:val="2"/>
                <w:sz w:val="20"/>
                <w:szCs w:val="20"/>
                <w:shd w:val="clear" w:color="auto" w:fill="FFFFFF"/>
                <w:rtl/>
              </w:rPr>
              <w:t>لقطاع تقييس الاتصالات</w:t>
            </w:r>
            <w:r w:rsidRPr="00ED1E2D">
              <w:rPr>
                <w:color w:val="000000"/>
                <w:position w:val="2"/>
                <w:sz w:val="20"/>
                <w:szCs w:val="20"/>
                <w:shd w:val="clear" w:color="auto" w:fill="FFFFFF"/>
              </w:rPr>
              <w:t xml:space="preserve"> </w:t>
            </w:r>
            <w:r w:rsidRPr="00ED1E2D">
              <w:rPr>
                <w:color w:val="000000"/>
                <w:position w:val="2"/>
                <w:sz w:val="20"/>
                <w:szCs w:val="20"/>
                <w:shd w:val="clear" w:color="auto" w:fill="FFFFFF"/>
                <w:rtl/>
              </w:rPr>
              <w:t xml:space="preserve"> </w:t>
            </w:r>
            <w:r w:rsidRPr="00ED1E2D">
              <w:rPr>
                <w:position w:val="2"/>
                <w:sz w:val="20"/>
                <w:szCs w:val="20"/>
                <w:lang w:bidi="ar-EG"/>
              </w:rPr>
              <w:t>(</w:t>
            </w:r>
            <w:r w:rsidRPr="00ED1E2D">
              <w:rPr>
                <w:position w:val="2"/>
                <w:sz w:val="20"/>
                <w:szCs w:val="20"/>
                <w:lang w:val="en-GB"/>
              </w:rPr>
              <w:t>SG3RG-LAC)</w:t>
            </w:r>
            <w:r w:rsidRPr="00ED1E2D">
              <w:rPr>
                <w:position w:val="2"/>
                <w:sz w:val="20"/>
                <w:szCs w:val="20"/>
                <w:rtl/>
                <w:lang w:val="en-GB"/>
              </w:rPr>
              <w:t xml:space="preserve"> (نيكاراغوا)  و</w:t>
            </w:r>
            <w:r w:rsidRPr="00ED1E2D">
              <w:rPr>
                <w:position w:val="2"/>
                <w:sz w:val="20"/>
                <w:szCs w:val="20"/>
                <w:rtl/>
              </w:rPr>
              <w:t>الفريق الإقليمي لإفريقيا التابع للجنة الدراسات </w:t>
            </w:r>
            <w:r w:rsidRPr="00ED1E2D">
              <w:rPr>
                <w:position w:val="2"/>
                <w:sz w:val="20"/>
                <w:szCs w:val="20"/>
              </w:rPr>
              <w:t>17</w:t>
            </w:r>
            <w:r w:rsidRPr="00ED1E2D">
              <w:rPr>
                <w:position w:val="2"/>
                <w:sz w:val="20"/>
                <w:szCs w:val="20"/>
                <w:rtl/>
              </w:rPr>
              <w:t xml:space="preserve"> </w:t>
            </w:r>
            <w:r w:rsidRPr="00ED1E2D">
              <w:rPr>
                <w:color w:val="000000"/>
                <w:position w:val="2"/>
                <w:sz w:val="20"/>
                <w:szCs w:val="20"/>
                <w:shd w:val="clear" w:color="auto" w:fill="FFFFFF"/>
                <w:rtl/>
              </w:rPr>
              <w:t>لقطاع تقييس الاتصالات</w:t>
            </w:r>
            <w:r w:rsidRPr="00ED1E2D">
              <w:rPr>
                <w:color w:val="000000"/>
                <w:position w:val="2"/>
                <w:sz w:val="20"/>
                <w:szCs w:val="20"/>
                <w:shd w:val="clear" w:color="auto" w:fill="FFFFFF"/>
              </w:rPr>
              <w:t xml:space="preserve"> </w:t>
            </w:r>
            <w:r w:rsidRPr="00ED1E2D">
              <w:rPr>
                <w:color w:val="000000"/>
                <w:position w:val="2"/>
                <w:sz w:val="20"/>
                <w:szCs w:val="20"/>
                <w:shd w:val="clear" w:color="auto" w:fill="FFFFFF"/>
                <w:rtl/>
              </w:rPr>
              <w:t xml:space="preserve"> </w:t>
            </w:r>
            <w:r w:rsidRPr="00ED1E2D">
              <w:rPr>
                <w:position w:val="2"/>
                <w:sz w:val="20"/>
                <w:szCs w:val="20"/>
                <w:lang w:bidi="ar-EG"/>
              </w:rPr>
              <w:t>(</w:t>
            </w:r>
            <w:r w:rsidRPr="00ED1E2D">
              <w:rPr>
                <w:position w:val="2"/>
                <w:sz w:val="20"/>
                <w:szCs w:val="20"/>
                <w:lang w:val="en-GB"/>
              </w:rPr>
              <w:t>SG17RG-AFR)</w:t>
            </w:r>
            <w:r w:rsidRPr="00ED1E2D">
              <w:rPr>
                <w:position w:val="2"/>
                <w:sz w:val="20"/>
                <w:szCs w:val="20"/>
                <w:rtl/>
                <w:lang w:val="en-GB"/>
              </w:rPr>
              <w:t xml:space="preserve"> و</w:t>
            </w:r>
            <w:r w:rsidRPr="00ED1E2D">
              <w:rPr>
                <w:position w:val="2"/>
                <w:sz w:val="20"/>
                <w:szCs w:val="20"/>
                <w:rtl/>
              </w:rPr>
              <w:t>الفريق الإقليمي للدول العربية التابع للجنة الدراسات </w:t>
            </w:r>
            <w:r w:rsidRPr="00ED1E2D">
              <w:rPr>
                <w:position w:val="2"/>
                <w:sz w:val="20"/>
                <w:szCs w:val="20"/>
              </w:rPr>
              <w:t>17</w:t>
            </w:r>
            <w:r w:rsidRPr="00ED1E2D">
              <w:rPr>
                <w:position w:val="2"/>
                <w:sz w:val="20"/>
                <w:szCs w:val="20"/>
                <w:rtl/>
              </w:rPr>
              <w:t xml:space="preserve"> </w:t>
            </w:r>
            <w:r w:rsidRPr="00ED1E2D">
              <w:rPr>
                <w:color w:val="000000"/>
                <w:position w:val="2"/>
                <w:sz w:val="20"/>
                <w:szCs w:val="20"/>
                <w:shd w:val="clear" w:color="auto" w:fill="FFFFFF"/>
                <w:rtl/>
              </w:rPr>
              <w:t>لقطاع تقييس الاتصالات</w:t>
            </w:r>
            <w:r w:rsidRPr="00ED1E2D">
              <w:rPr>
                <w:color w:val="000000"/>
                <w:position w:val="2"/>
                <w:sz w:val="20"/>
                <w:szCs w:val="20"/>
                <w:shd w:val="clear" w:color="auto" w:fill="FFFFFF"/>
              </w:rPr>
              <w:t xml:space="preserve"> </w:t>
            </w:r>
            <w:r w:rsidRPr="00ED1E2D">
              <w:rPr>
                <w:color w:val="000000"/>
                <w:position w:val="2"/>
                <w:sz w:val="20"/>
                <w:szCs w:val="20"/>
                <w:shd w:val="clear" w:color="auto" w:fill="FFFFFF"/>
                <w:rtl/>
              </w:rPr>
              <w:t xml:space="preserve"> </w:t>
            </w:r>
            <w:r w:rsidRPr="00ED1E2D">
              <w:rPr>
                <w:position w:val="2"/>
                <w:sz w:val="20"/>
                <w:szCs w:val="20"/>
              </w:rPr>
              <w:t>(</w:t>
            </w:r>
            <w:r w:rsidRPr="00ED1E2D">
              <w:rPr>
                <w:position w:val="2"/>
                <w:sz w:val="20"/>
                <w:szCs w:val="20"/>
                <w:lang w:val="en-GB"/>
              </w:rPr>
              <w:t>SG17RG-ARB)</w:t>
            </w:r>
            <w:r w:rsidRPr="00ED1E2D">
              <w:rPr>
                <w:position w:val="2"/>
                <w:sz w:val="20"/>
                <w:szCs w:val="20"/>
                <w:rtl/>
                <w:lang w:val="en-GB"/>
              </w:rPr>
              <w:t xml:space="preserve"> (تونس) و</w:t>
            </w:r>
            <w:r w:rsidRPr="00ED1E2D">
              <w:rPr>
                <w:color w:val="000000"/>
                <w:position w:val="2"/>
                <w:sz w:val="20"/>
                <w:szCs w:val="20"/>
                <w:shd w:val="clear" w:color="auto" w:fill="FFFFFF"/>
                <w:rtl/>
              </w:rPr>
              <w:t>الفريق الإقليمي لأوروبا الشرقية وآسيا الوسطى وما وراء القوقاز  التابع للجنة الدراسات 3 لقطاع تقييس الاتصالات</w:t>
            </w:r>
            <w:r w:rsidRPr="00ED1E2D">
              <w:rPr>
                <w:color w:val="000000"/>
                <w:position w:val="2"/>
                <w:sz w:val="20"/>
                <w:szCs w:val="20"/>
                <w:shd w:val="clear" w:color="auto" w:fill="FFFFFF"/>
              </w:rPr>
              <w:t xml:space="preserve"> (SG3RG-EECAT)</w:t>
            </w:r>
            <w:r w:rsidRPr="00ED1E2D">
              <w:rPr>
                <w:position w:val="2"/>
                <w:sz w:val="20"/>
                <w:szCs w:val="20"/>
                <w:lang w:val="en-GB"/>
              </w:rPr>
              <w:t xml:space="preserve"> </w:t>
            </w:r>
            <w:r w:rsidRPr="00ED1E2D">
              <w:rPr>
                <w:position w:val="2"/>
                <w:sz w:val="20"/>
                <w:szCs w:val="20"/>
                <w:rtl/>
                <w:lang w:val="en-GB"/>
              </w:rPr>
              <w:t>و</w:t>
            </w:r>
            <w:r w:rsidRPr="00ED1E2D">
              <w:rPr>
                <w:color w:val="000000"/>
                <w:position w:val="2"/>
                <w:sz w:val="20"/>
                <w:szCs w:val="20"/>
                <w:shd w:val="clear" w:color="auto" w:fill="FFFFFF"/>
                <w:rtl/>
              </w:rPr>
              <w:t>الفريق الإقليمي لأوروبا الشرقية وآسيا الوسطى وما وراء القوقاز  التابع للجنة الدراسات 11 لقطاع تقييس الاتصالات </w:t>
            </w:r>
            <w:r w:rsidRPr="00ED1E2D">
              <w:rPr>
                <w:color w:val="000000"/>
                <w:position w:val="2"/>
                <w:sz w:val="20"/>
                <w:szCs w:val="20"/>
                <w:shd w:val="clear" w:color="auto" w:fill="FFFFFF"/>
              </w:rPr>
              <w:t>(SG11RG</w:t>
            </w:r>
            <w:r w:rsidRPr="00ED1E2D">
              <w:rPr>
                <w:color w:val="000000"/>
                <w:position w:val="2"/>
                <w:sz w:val="20"/>
                <w:szCs w:val="20"/>
                <w:shd w:val="clear" w:color="auto" w:fill="FFFFFF"/>
              </w:rPr>
              <w:noBreakHyphen/>
              <w:t>EECAT)</w:t>
            </w:r>
            <w:r w:rsidRPr="00ED1E2D">
              <w:rPr>
                <w:position w:val="2"/>
                <w:sz w:val="20"/>
                <w:szCs w:val="20"/>
                <w:rtl/>
              </w:rPr>
              <w:t xml:space="preserve"> </w:t>
            </w:r>
            <w:r w:rsidRPr="00ED1E2D">
              <w:rPr>
                <w:position w:val="2"/>
                <w:sz w:val="20"/>
                <w:szCs w:val="20"/>
                <w:rtl/>
                <w:lang w:bidi="ar-EG"/>
              </w:rPr>
              <w:t>و</w:t>
            </w:r>
            <w:r w:rsidRPr="00ED1E2D">
              <w:rPr>
                <w:position w:val="2"/>
                <w:sz w:val="20"/>
                <w:szCs w:val="20"/>
                <w:rtl/>
              </w:rPr>
              <w:t xml:space="preserve"> </w:t>
            </w:r>
            <w:r w:rsidRPr="00ED1E2D">
              <w:rPr>
                <w:position w:val="2"/>
                <w:sz w:val="20"/>
                <w:szCs w:val="20"/>
                <w:rtl/>
                <w:lang w:bidi="ar-EG"/>
              </w:rPr>
              <w:t>والفريق الإقليمي لأوروبا الشرقية وآسيا الوسطى وما وراء القوقاز  التابع للجنة الدراسات 13 لقطاع تقييس الاتصالات (</w:t>
            </w:r>
            <w:r w:rsidRPr="00ED1E2D">
              <w:rPr>
                <w:position w:val="2"/>
                <w:sz w:val="20"/>
                <w:szCs w:val="20"/>
                <w:lang w:bidi="ar-EG"/>
              </w:rPr>
              <w:t>SG13RG EECAT</w:t>
            </w:r>
            <w:r w:rsidRPr="00ED1E2D">
              <w:rPr>
                <w:position w:val="2"/>
                <w:sz w:val="20"/>
                <w:szCs w:val="20"/>
                <w:rtl/>
                <w:lang w:bidi="ar-EG"/>
              </w:rPr>
              <w:t xml:space="preserve">) </w:t>
            </w:r>
            <w:r w:rsidRPr="00ED1E2D">
              <w:rPr>
                <w:position w:val="2"/>
                <w:sz w:val="20"/>
                <w:szCs w:val="20"/>
                <w:rtl/>
              </w:rPr>
              <w:t xml:space="preserve">(روسيا) والفريق الإقليمي لإفريقيا التابع للجنة الدراسات </w:t>
            </w:r>
            <w:r w:rsidRPr="00ED1E2D">
              <w:rPr>
                <w:position w:val="2"/>
                <w:sz w:val="20"/>
                <w:szCs w:val="20"/>
              </w:rPr>
              <w:t>5</w:t>
            </w:r>
            <w:r w:rsidRPr="00ED1E2D">
              <w:rPr>
                <w:position w:val="2"/>
                <w:sz w:val="20"/>
                <w:szCs w:val="20"/>
                <w:rtl/>
                <w:lang w:bidi="ar-EG"/>
              </w:rPr>
              <w:t xml:space="preserve"> </w:t>
            </w:r>
            <w:r w:rsidRPr="00ED1E2D">
              <w:rPr>
                <w:color w:val="000000"/>
                <w:position w:val="2"/>
                <w:sz w:val="20"/>
                <w:szCs w:val="20"/>
                <w:shd w:val="clear" w:color="auto" w:fill="FFFFFF"/>
                <w:rtl/>
              </w:rPr>
              <w:t>لقطاع تقييس الاتصالات</w:t>
            </w:r>
            <w:r w:rsidRPr="00ED1E2D">
              <w:rPr>
                <w:position w:val="2"/>
                <w:sz w:val="20"/>
                <w:szCs w:val="20"/>
                <w:lang w:val="en-GB"/>
              </w:rPr>
              <w:t xml:space="preserve"> </w:t>
            </w:r>
            <w:r w:rsidRPr="00ED1E2D">
              <w:rPr>
                <w:position w:val="2"/>
                <w:sz w:val="20"/>
                <w:szCs w:val="20"/>
              </w:rPr>
              <w:t>(</w:t>
            </w:r>
            <w:r w:rsidRPr="00ED1E2D">
              <w:rPr>
                <w:position w:val="2"/>
                <w:sz w:val="20"/>
                <w:szCs w:val="20"/>
                <w:lang w:val="en-GB"/>
              </w:rPr>
              <w:t>SG5RG-AFR</w:t>
            </w:r>
            <w:r w:rsidRPr="00ED1E2D">
              <w:rPr>
                <w:position w:val="2"/>
                <w:sz w:val="20"/>
                <w:szCs w:val="20"/>
              </w:rPr>
              <w:t>)</w:t>
            </w:r>
            <w:r w:rsidRPr="00ED1E2D">
              <w:rPr>
                <w:position w:val="2"/>
                <w:sz w:val="20"/>
                <w:szCs w:val="20"/>
                <w:rtl/>
                <w:lang w:bidi="ar-EG"/>
              </w:rPr>
              <w:t xml:space="preserve"> و</w:t>
            </w:r>
            <w:r w:rsidRPr="00ED1E2D">
              <w:rPr>
                <w:position w:val="2"/>
                <w:sz w:val="20"/>
                <w:szCs w:val="20"/>
                <w:rtl/>
              </w:rPr>
              <w:t xml:space="preserve">الفريق الإقليمي لإفريقيا التابع للجنة الدراسات 20 </w:t>
            </w:r>
            <w:r w:rsidRPr="00ED1E2D">
              <w:rPr>
                <w:color w:val="000000"/>
                <w:position w:val="2"/>
                <w:sz w:val="20"/>
                <w:szCs w:val="20"/>
                <w:shd w:val="clear" w:color="auto" w:fill="FFFFFF"/>
                <w:rtl/>
              </w:rPr>
              <w:t>لقطاع تقييس الاتصالات</w:t>
            </w:r>
            <w:r w:rsidRPr="00ED1E2D">
              <w:rPr>
                <w:position w:val="2"/>
                <w:sz w:val="20"/>
                <w:szCs w:val="20"/>
                <w:rtl/>
                <w:lang w:val="en-GB"/>
              </w:rPr>
              <w:t xml:space="preserve"> </w:t>
            </w:r>
            <w:r w:rsidRPr="00ED1E2D">
              <w:rPr>
                <w:position w:val="2"/>
                <w:sz w:val="20"/>
                <w:szCs w:val="20"/>
                <w:lang w:val="en-GB"/>
              </w:rPr>
              <w:t>(SG20RG-AFR)</w:t>
            </w:r>
            <w:r w:rsidRPr="00ED1E2D">
              <w:rPr>
                <w:position w:val="2"/>
                <w:sz w:val="20"/>
                <w:szCs w:val="20"/>
                <w:rtl/>
                <w:lang w:val="en-GB" w:bidi="ar-EG"/>
              </w:rPr>
              <w:t xml:space="preserve"> (نيجيريا) و</w:t>
            </w:r>
            <w:r w:rsidRPr="00ED1E2D">
              <w:rPr>
                <w:position w:val="2"/>
                <w:sz w:val="20"/>
                <w:szCs w:val="20"/>
                <w:rtl/>
              </w:rPr>
              <w:t xml:space="preserve">الفريق الإقليمي لإفريقيا التابع للجنة الدراسات 11 </w:t>
            </w:r>
            <w:r w:rsidRPr="00ED1E2D">
              <w:rPr>
                <w:color w:val="000000"/>
                <w:position w:val="2"/>
                <w:sz w:val="20"/>
                <w:szCs w:val="20"/>
                <w:shd w:val="clear" w:color="auto" w:fill="FFFFFF"/>
                <w:rtl/>
              </w:rPr>
              <w:t>لقطاع تقييس الاتصالات</w:t>
            </w:r>
            <w:r w:rsidRPr="00ED1E2D">
              <w:rPr>
                <w:position w:val="2"/>
                <w:sz w:val="20"/>
                <w:szCs w:val="20"/>
                <w:rtl/>
                <w:lang w:val="en-GB"/>
              </w:rPr>
              <w:t xml:space="preserve"> </w:t>
            </w:r>
            <w:r w:rsidRPr="00ED1E2D">
              <w:rPr>
                <w:position w:val="2"/>
                <w:sz w:val="20"/>
                <w:szCs w:val="20"/>
                <w:lang w:val="en-GB"/>
              </w:rPr>
              <w:t>(SG11RG-AFR)</w:t>
            </w:r>
            <w:r w:rsidRPr="00ED1E2D">
              <w:rPr>
                <w:position w:val="2"/>
                <w:sz w:val="20"/>
                <w:szCs w:val="20"/>
                <w:rtl/>
                <w:lang w:val="en-GB"/>
              </w:rPr>
              <w:t xml:space="preserve"> (تونس) والفريق الإقليمي لمنطقة آسيا وأوقيانوسيا التابع للجنة الدراسات 3 لقطاع تقييس الاتصالات</w:t>
            </w:r>
            <w:r w:rsidRPr="00ED1E2D">
              <w:rPr>
                <w:position w:val="2"/>
                <w:sz w:val="20"/>
                <w:szCs w:val="20"/>
                <w:rtl/>
              </w:rPr>
              <w:t xml:space="preserve"> </w:t>
            </w:r>
            <w:r w:rsidRPr="00ED1E2D">
              <w:rPr>
                <w:position w:val="2"/>
                <w:sz w:val="20"/>
                <w:szCs w:val="20"/>
              </w:rPr>
              <w:t>(SG3RG-AO)</w:t>
            </w:r>
            <w:r w:rsidRPr="00ED1E2D">
              <w:rPr>
                <w:position w:val="2"/>
                <w:sz w:val="20"/>
                <w:szCs w:val="20"/>
                <w:rtl/>
              </w:rPr>
              <w:t xml:space="preserve"> (سري لانكا)</w:t>
            </w:r>
            <w:r w:rsidRPr="00ED1E2D">
              <w:rPr>
                <w:position w:val="2"/>
                <w:sz w:val="20"/>
                <w:szCs w:val="20"/>
                <w:rtl/>
                <w:lang w:val="en-GB"/>
              </w:rPr>
              <w:t xml:space="preserve"> و</w:t>
            </w:r>
            <w:r w:rsidRPr="00ED1E2D">
              <w:rPr>
                <w:position w:val="2"/>
                <w:sz w:val="20"/>
                <w:szCs w:val="20"/>
                <w:rtl/>
              </w:rPr>
              <w:t>الفريق الإقليمي للدول العربية التابع للجنة الدراسات </w:t>
            </w:r>
            <w:r w:rsidRPr="00ED1E2D">
              <w:rPr>
                <w:position w:val="2"/>
                <w:sz w:val="20"/>
                <w:szCs w:val="20"/>
              </w:rPr>
              <w:t>2</w:t>
            </w:r>
            <w:r w:rsidRPr="00ED1E2D">
              <w:rPr>
                <w:position w:val="2"/>
                <w:sz w:val="20"/>
                <w:szCs w:val="20"/>
                <w:rtl/>
              </w:rPr>
              <w:t xml:space="preserve"> </w:t>
            </w:r>
            <w:r w:rsidRPr="00ED1E2D">
              <w:rPr>
                <w:color w:val="000000"/>
                <w:position w:val="2"/>
                <w:sz w:val="20"/>
                <w:szCs w:val="20"/>
                <w:shd w:val="clear" w:color="auto" w:fill="FFFFFF"/>
                <w:rtl/>
              </w:rPr>
              <w:t xml:space="preserve">لقطاع تقييس الاتصالات </w:t>
            </w:r>
            <w:r w:rsidRPr="00ED1E2D">
              <w:rPr>
                <w:color w:val="000000"/>
                <w:position w:val="2"/>
                <w:sz w:val="20"/>
                <w:szCs w:val="20"/>
                <w:shd w:val="clear" w:color="auto" w:fill="FFFFFF"/>
              </w:rPr>
              <w:t>(</w:t>
            </w:r>
            <w:r w:rsidRPr="00ED1E2D">
              <w:rPr>
                <w:position w:val="2"/>
                <w:sz w:val="20"/>
                <w:szCs w:val="20"/>
                <w:lang w:val="en-GB"/>
              </w:rPr>
              <w:t>SG2RG-ARB)</w:t>
            </w:r>
            <w:r w:rsidRPr="00ED1E2D">
              <w:rPr>
                <w:position w:val="2"/>
                <w:sz w:val="20"/>
                <w:szCs w:val="20"/>
                <w:rtl/>
                <w:lang w:val="en-GB"/>
              </w:rPr>
              <w:t xml:space="preserve"> و</w:t>
            </w:r>
            <w:r w:rsidRPr="00ED1E2D">
              <w:rPr>
                <w:position w:val="2"/>
                <w:sz w:val="20"/>
                <w:szCs w:val="20"/>
                <w:rtl/>
              </w:rPr>
              <w:t>الفريق الإقليمي لإفريقيا التابع للجنة الدراسات </w:t>
            </w:r>
            <w:r w:rsidRPr="00ED1E2D">
              <w:rPr>
                <w:position w:val="2"/>
                <w:sz w:val="20"/>
                <w:szCs w:val="20"/>
              </w:rPr>
              <w:t>2</w:t>
            </w:r>
            <w:r w:rsidRPr="00ED1E2D">
              <w:rPr>
                <w:position w:val="2"/>
                <w:sz w:val="20"/>
                <w:szCs w:val="20"/>
                <w:rtl/>
              </w:rPr>
              <w:t xml:space="preserve"> </w:t>
            </w:r>
            <w:r w:rsidRPr="00ED1E2D">
              <w:rPr>
                <w:color w:val="000000"/>
                <w:position w:val="2"/>
                <w:sz w:val="20"/>
                <w:szCs w:val="20"/>
                <w:shd w:val="clear" w:color="auto" w:fill="FFFFFF"/>
                <w:rtl/>
              </w:rPr>
              <w:t>لقطاع تقييس الاتصالات</w:t>
            </w:r>
            <w:r w:rsidRPr="00ED1E2D">
              <w:rPr>
                <w:position w:val="2"/>
                <w:sz w:val="20"/>
                <w:szCs w:val="20"/>
                <w:rtl/>
                <w:lang w:val="en-GB"/>
              </w:rPr>
              <w:t> </w:t>
            </w:r>
            <w:r w:rsidRPr="00ED1E2D">
              <w:rPr>
                <w:position w:val="2"/>
                <w:sz w:val="20"/>
                <w:szCs w:val="20"/>
              </w:rPr>
              <w:t>(</w:t>
            </w:r>
            <w:r w:rsidRPr="00ED1E2D">
              <w:rPr>
                <w:position w:val="2"/>
                <w:sz w:val="20"/>
                <w:szCs w:val="20"/>
                <w:lang w:val="en-GB"/>
              </w:rPr>
              <w:t>SG2RG-AFR)</w:t>
            </w:r>
            <w:r w:rsidRPr="00ED1E2D">
              <w:rPr>
                <w:position w:val="2"/>
                <w:sz w:val="20"/>
                <w:szCs w:val="20"/>
                <w:rtl/>
                <w:lang w:val="en-GB"/>
              </w:rPr>
              <w:t xml:space="preserve"> و</w:t>
            </w:r>
            <w:r w:rsidRPr="00ED1E2D">
              <w:rPr>
                <w:position w:val="2"/>
                <w:sz w:val="20"/>
                <w:szCs w:val="20"/>
                <w:rtl/>
              </w:rPr>
              <w:t>الفريق الإقليمي للدول العربية التابع للجنة الدراسات </w:t>
            </w:r>
            <w:r w:rsidRPr="00ED1E2D">
              <w:rPr>
                <w:position w:val="2"/>
                <w:sz w:val="20"/>
                <w:szCs w:val="20"/>
              </w:rPr>
              <w:t>3</w:t>
            </w:r>
            <w:r w:rsidRPr="00ED1E2D">
              <w:rPr>
                <w:position w:val="2"/>
                <w:sz w:val="20"/>
                <w:szCs w:val="20"/>
                <w:rtl/>
              </w:rPr>
              <w:t xml:space="preserve"> </w:t>
            </w:r>
            <w:r w:rsidRPr="00ED1E2D">
              <w:rPr>
                <w:color w:val="000000"/>
                <w:position w:val="2"/>
                <w:sz w:val="20"/>
                <w:szCs w:val="20"/>
                <w:shd w:val="clear" w:color="auto" w:fill="FFFFFF"/>
                <w:rtl/>
              </w:rPr>
              <w:t>لقطاع تقييس الاتصالات </w:t>
            </w:r>
            <w:r w:rsidRPr="00ED1E2D">
              <w:rPr>
                <w:color w:val="000000"/>
                <w:position w:val="2"/>
                <w:sz w:val="20"/>
                <w:szCs w:val="20"/>
                <w:shd w:val="clear" w:color="auto" w:fill="FFFFFF"/>
              </w:rPr>
              <w:t>(</w:t>
            </w:r>
            <w:r w:rsidRPr="00ED1E2D">
              <w:rPr>
                <w:position w:val="2"/>
                <w:sz w:val="20"/>
                <w:szCs w:val="20"/>
                <w:lang w:val="en-GB"/>
              </w:rPr>
              <w:t>SG3RG</w:t>
            </w:r>
            <w:r w:rsidRPr="00ED1E2D">
              <w:rPr>
                <w:position w:val="2"/>
                <w:sz w:val="20"/>
                <w:szCs w:val="20"/>
                <w:lang w:val="en-GB"/>
              </w:rPr>
              <w:noBreakHyphen/>
              <w:t>ARB)</w:t>
            </w:r>
            <w:r w:rsidRPr="00ED1E2D">
              <w:rPr>
                <w:position w:val="2"/>
                <w:sz w:val="20"/>
                <w:szCs w:val="20"/>
                <w:rtl/>
                <w:lang w:val="en-GB"/>
              </w:rPr>
              <w:t xml:space="preserve"> (الإمارات العربية المتحدة) وحدث تدريبي على المطابقة وقابلية التشغيل البيني (غانا)</w:t>
            </w:r>
            <w:r w:rsidRPr="00ED1E2D">
              <w:rPr>
                <w:position w:val="2"/>
                <w:sz w:val="20"/>
                <w:szCs w:val="20"/>
                <w:rtl/>
              </w:rPr>
              <w:t xml:space="preserve"> والفريق الإقليمي لإفريقيا التابع للجنة الدراسات 13</w:t>
            </w:r>
            <w:r w:rsidRPr="00ED1E2D">
              <w:rPr>
                <w:position w:val="2"/>
                <w:sz w:val="20"/>
                <w:szCs w:val="20"/>
                <w:rtl/>
                <w:lang w:bidi="ar-EG"/>
              </w:rPr>
              <w:t xml:space="preserve"> </w:t>
            </w:r>
            <w:r w:rsidRPr="00ED1E2D">
              <w:rPr>
                <w:color w:val="000000"/>
                <w:position w:val="2"/>
                <w:sz w:val="20"/>
                <w:szCs w:val="20"/>
                <w:shd w:val="clear" w:color="auto" w:fill="FFFFFF"/>
                <w:rtl/>
              </w:rPr>
              <w:t>لقطاع تقييس الاتصالات</w:t>
            </w:r>
            <w:r w:rsidRPr="00ED1E2D">
              <w:rPr>
                <w:position w:val="2"/>
                <w:sz w:val="20"/>
                <w:szCs w:val="20"/>
                <w:rtl/>
                <w:lang w:val="en-GB"/>
              </w:rPr>
              <w:t xml:space="preserve"> (نيجيريا).</w:t>
            </w:r>
          </w:p>
          <w:p w14:paraId="0D025B57" w14:textId="77777777" w:rsidR="004A36E3" w:rsidRPr="00ED1E2D" w:rsidRDefault="004A36E3" w:rsidP="00EB33CF">
            <w:pPr>
              <w:spacing w:before="60" w:after="60" w:line="300" w:lineRule="exact"/>
              <w:rPr>
                <w:rFonts w:eastAsia="Calibri"/>
                <w:position w:val="2"/>
                <w:sz w:val="20"/>
                <w:szCs w:val="20"/>
                <w:lang w:val="en-GB"/>
              </w:rPr>
            </w:pPr>
            <w:r w:rsidRPr="00ED1E2D">
              <w:rPr>
                <w:rFonts w:eastAsia="Calibri"/>
                <w:position w:val="2"/>
                <w:sz w:val="20"/>
                <w:szCs w:val="20"/>
                <w:rtl/>
                <w:lang w:val="en-GB"/>
              </w:rPr>
              <w:t xml:space="preserve">وتلقى مكتب تقييس الاتصالات 377 طلباً للحصول على منح. وقد تم تقديم ما إجماليه 247 منحة. ومن بين هذا العدد، تكلف 199 منها ما مجموعه </w:t>
            </w:r>
            <w:r w:rsidRPr="00ED1E2D">
              <w:rPr>
                <w:rFonts w:eastAsia="Calibri"/>
                <w:position w:val="2"/>
                <w:sz w:val="20"/>
                <w:szCs w:val="20"/>
                <w:lang w:val="en-GB"/>
              </w:rPr>
              <w:t>434 000</w:t>
            </w:r>
            <w:r w:rsidRPr="00ED1E2D">
              <w:rPr>
                <w:rFonts w:eastAsia="Calibri"/>
                <w:position w:val="2"/>
                <w:sz w:val="20"/>
                <w:szCs w:val="20"/>
                <w:rtl/>
                <w:lang w:val="en-GB" w:bidi="ar-EG"/>
              </w:rPr>
              <w:t xml:space="preserve"> </w:t>
            </w:r>
            <w:r w:rsidRPr="00ED1E2D">
              <w:rPr>
                <w:rFonts w:eastAsia="Calibri"/>
                <w:position w:val="2"/>
                <w:sz w:val="20"/>
                <w:szCs w:val="20"/>
                <w:rtl/>
                <w:lang w:val="en-GB"/>
              </w:rPr>
              <w:t>فرنك سويسري.</w:t>
            </w:r>
          </w:p>
        </w:tc>
      </w:tr>
      <w:tr w:rsidR="004A36E3" w:rsidRPr="00ED1E2D" w14:paraId="4DB050A3" w14:textId="77777777" w:rsidTr="003268AA">
        <w:trPr>
          <w:jc w:val="center"/>
        </w:trPr>
        <w:tc>
          <w:tcPr>
            <w:tcW w:w="9026" w:type="dxa"/>
          </w:tcPr>
          <w:p w14:paraId="1F6BC8B3" w14:textId="77777777" w:rsidR="004A36E3" w:rsidRPr="00ED1E2D" w:rsidRDefault="004A36E3" w:rsidP="003268AA">
            <w:pPr>
              <w:pStyle w:val="Headingb"/>
              <w:spacing w:before="60" w:after="60" w:line="300" w:lineRule="exact"/>
              <w:ind w:left="0" w:firstLine="0"/>
              <w:rPr>
                <w:position w:val="2"/>
                <w:sz w:val="20"/>
                <w:szCs w:val="20"/>
                <w:rtl/>
              </w:rPr>
            </w:pPr>
            <w:bookmarkStart w:id="354" w:name="_Toc408328005"/>
            <w:bookmarkStart w:id="355" w:name="_Toc414894831"/>
            <w:bookmarkStart w:id="356" w:name="_Toc536090444"/>
            <w:r w:rsidRPr="00ED1E2D">
              <w:rPr>
                <w:position w:val="2"/>
                <w:sz w:val="20"/>
                <w:szCs w:val="20"/>
                <w:rtl/>
                <w:lang w:bidi="ar-EG"/>
              </w:rPr>
              <w:lastRenderedPageBreak/>
              <w:t xml:space="preserve">المقرر </w:t>
            </w:r>
            <w:r w:rsidRPr="00ED1E2D">
              <w:rPr>
                <w:position w:val="2"/>
                <w:sz w:val="20"/>
                <w:szCs w:val="20"/>
                <w:lang w:bidi="ar-EG"/>
              </w:rPr>
              <w:t>5</w:t>
            </w:r>
            <w:r w:rsidRPr="00ED1E2D">
              <w:rPr>
                <w:position w:val="2"/>
                <w:sz w:val="20"/>
                <w:szCs w:val="20"/>
                <w:rtl/>
                <w:lang w:bidi="ar-EG"/>
              </w:rPr>
              <w:t xml:space="preserve"> (المراجَع في دبي، </w:t>
            </w:r>
            <w:r w:rsidRPr="00ED1E2D">
              <w:rPr>
                <w:position w:val="2"/>
                <w:sz w:val="20"/>
                <w:szCs w:val="20"/>
                <w:lang w:bidi="ar-EG"/>
              </w:rPr>
              <w:t>2018</w:t>
            </w:r>
            <w:r w:rsidRPr="00ED1E2D">
              <w:rPr>
                <w:position w:val="2"/>
                <w:sz w:val="20"/>
                <w:szCs w:val="20"/>
                <w:rtl/>
                <w:lang w:bidi="ar-EG"/>
              </w:rPr>
              <w:t>)</w:t>
            </w:r>
            <w:bookmarkEnd w:id="354"/>
            <w:bookmarkEnd w:id="355"/>
            <w:bookmarkEnd w:id="356"/>
            <w:r w:rsidRPr="00ED1E2D">
              <w:rPr>
                <w:position w:val="2"/>
                <w:sz w:val="20"/>
                <w:szCs w:val="20"/>
                <w:rtl/>
                <w:lang w:bidi="ar-EG"/>
              </w:rPr>
              <w:t xml:space="preserve"> - </w:t>
            </w:r>
            <w:bookmarkStart w:id="357" w:name="_Toc408328006"/>
            <w:bookmarkStart w:id="358" w:name="_Toc414894832"/>
            <w:bookmarkStart w:id="359" w:name="_Toc536090138"/>
            <w:bookmarkStart w:id="360" w:name="_Toc536090445"/>
            <w:r w:rsidRPr="00ED1E2D">
              <w:rPr>
                <w:position w:val="2"/>
                <w:sz w:val="20"/>
                <w:szCs w:val="20"/>
                <w:rtl/>
              </w:rPr>
              <w:t xml:space="preserve">إيرادات الاتحاد ونفقاته للفترة </w:t>
            </w:r>
            <w:r w:rsidRPr="00ED1E2D">
              <w:rPr>
                <w:position w:val="2"/>
                <w:sz w:val="20"/>
                <w:szCs w:val="20"/>
                <w:lang w:bidi="ar-EG"/>
              </w:rPr>
              <w:t>2023-2020</w:t>
            </w:r>
            <w:bookmarkEnd w:id="357"/>
            <w:bookmarkEnd w:id="358"/>
            <w:bookmarkEnd w:id="359"/>
            <w:bookmarkEnd w:id="360"/>
          </w:p>
          <w:p w14:paraId="04FF3567" w14:textId="77777777" w:rsidR="004A36E3" w:rsidRPr="00ED1E2D" w:rsidRDefault="004A36E3" w:rsidP="003268AA">
            <w:pPr>
              <w:spacing w:before="60" w:after="60" w:line="300" w:lineRule="exact"/>
              <w:rPr>
                <w:spacing w:val="-2"/>
                <w:position w:val="2"/>
                <w:sz w:val="20"/>
                <w:szCs w:val="20"/>
                <w:lang w:val="en-GB"/>
              </w:rPr>
            </w:pPr>
            <w:bookmarkStart w:id="361" w:name="lt_pId1530"/>
            <w:r w:rsidRPr="00ED1E2D">
              <w:rPr>
                <w:rFonts w:eastAsia="Calibri"/>
                <w:spacing w:val="-2"/>
                <w:position w:val="2"/>
                <w:sz w:val="20"/>
                <w:szCs w:val="20"/>
                <w:rtl/>
                <w:lang w:val="en-GB"/>
              </w:rPr>
              <w:t xml:space="preserve">انظر التقرير المقدم إلى المجلس (الوثيقة </w:t>
            </w:r>
            <w:hyperlink r:id="rId589" w:history="1">
              <w:r w:rsidRPr="00ED1E2D">
                <w:rPr>
                  <w:rStyle w:val="Hyperlink"/>
                  <w:rFonts w:eastAsia="Calibri"/>
                  <w:spacing w:val="-2"/>
                  <w:position w:val="2"/>
                  <w:sz w:val="20"/>
                  <w:szCs w:val="20"/>
                  <w:lang w:val="en-GB"/>
                </w:rPr>
                <w:t>C20/9</w:t>
              </w:r>
              <w:bookmarkEnd w:id="361"/>
            </w:hyperlink>
            <w:r w:rsidRPr="00ED1E2D">
              <w:rPr>
                <w:rStyle w:val="Hyperlink"/>
                <w:rFonts w:eastAsia="Calibri"/>
                <w:spacing w:val="-2"/>
                <w:position w:val="2"/>
                <w:sz w:val="20"/>
                <w:szCs w:val="20"/>
                <w:u w:val="none"/>
                <w:rtl/>
                <w:lang w:val="en-GB"/>
              </w:rPr>
              <w:t>)</w:t>
            </w:r>
            <w:r w:rsidRPr="00ED1E2D">
              <w:rPr>
                <w:spacing w:val="-2"/>
                <w:sz w:val="20"/>
                <w:szCs w:val="20"/>
                <w:rtl/>
              </w:rPr>
              <w:t xml:space="preserve"> </w:t>
            </w:r>
            <w:r w:rsidRPr="00ED1E2D">
              <w:rPr>
                <w:spacing w:val="-2"/>
                <w:position w:val="2"/>
                <w:sz w:val="20"/>
                <w:szCs w:val="20"/>
                <w:rtl/>
                <w:lang w:val="en-GB"/>
              </w:rPr>
              <w:t>و</w:t>
            </w:r>
            <w:hyperlink r:id="rId590" w:history="1">
              <w:r w:rsidRPr="00ED1E2D">
                <w:rPr>
                  <w:rStyle w:val="Hyperlink"/>
                  <w:spacing w:val="-2"/>
                  <w:position w:val="2"/>
                  <w:sz w:val="20"/>
                  <w:szCs w:val="20"/>
                  <w:rtl/>
                  <w:lang w:val="en-GB"/>
                </w:rPr>
                <w:t>تقرير رئيس فريق العمل التابع للمجلس المعني بالموارد المالية والبشرية</w:t>
              </w:r>
            </w:hyperlink>
            <w:r w:rsidRPr="00ED1E2D">
              <w:rPr>
                <w:spacing w:val="-2"/>
                <w:position w:val="2"/>
                <w:sz w:val="20"/>
                <w:szCs w:val="20"/>
                <w:rtl/>
                <w:lang w:val="en-GB"/>
              </w:rPr>
              <w:t>.</w:t>
            </w:r>
          </w:p>
        </w:tc>
      </w:tr>
    </w:tbl>
    <w:p w14:paraId="00125B1B" w14:textId="77777777" w:rsidR="004A36E3" w:rsidRPr="00F974C5" w:rsidRDefault="004A36E3" w:rsidP="0041340D">
      <w:pPr>
        <w:rPr>
          <w:rtl/>
        </w:rPr>
      </w:pPr>
    </w:p>
    <w:p w14:paraId="5B3DBEC6" w14:textId="77777777" w:rsidR="004A36E3" w:rsidRDefault="004A36E3" w:rsidP="0041340D">
      <w:pPr>
        <w:rPr>
          <w:rtl/>
          <w:lang w:bidi="ar-EG"/>
        </w:rPr>
      </w:pPr>
      <w:r>
        <w:rPr>
          <w:rtl/>
          <w:lang w:bidi="ar-SY"/>
        </w:rPr>
        <w:br w:type="page"/>
      </w:r>
    </w:p>
    <w:p w14:paraId="6ACC92F6" w14:textId="77777777" w:rsidR="004A36E3" w:rsidRDefault="004A36E3" w:rsidP="0041340D">
      <w:pPr>
        <w:pStyle w:val="Heading1"/>
        <w:rPr>
          <w:rtl/>
        </w:rPr>
      </w:pPr>
      <w:bookmarkStart w:id="362" w:name="_Toc42188559"/>
      <w:bookmarkStart w:id="363" w:name="_Toc73456721"/>
      <w:r>
        <w:rPr>
          <w:rFonts w:hint="cs"/>
          <w:rtl/>
        </w:rPr>
        <w:lastRenderedPageBreak/>
        <w:t>الملحق 2</w:t>
      </w:r>
      <w:r>
        <w:rPr>
          <w:rtl/>
        </w:rPr>
        <w:tab/>
      </w:r>
      <w:r>
        <w:rPr>
          <w:rFonts w:hint="cs"/>
          <w:rtl/>
        </w:rPr>
        <w:t>نتائج عمل الاتحاد/كفاءة العوامل التمكينية</w:t>
      </w:r>
      <w:bookmarkEnd w:id="362"/>
      <w:bookmarkEnd w:id="363"/>
    </w:p>
    <w:p w14:paraId="452ED776" w14:textId="77777777" w:rsidR="004A36E3" w:rsidRDefault="004A36E3" w:rsidP="0041340D">
      <w:pPr>
        <w:pStyle w:val="Heading2"/>
        <w:rPr>
          <w:rtl/>
        </w:rPr>
      </w:pPr>
      <w:bookmarkStart w:id="364" w:name="_Toc42188560"/>
      <w:bookmarkStart w:id="365" w:name="_Toc73456722"/>
      <w:r w:rsidRPr="0038321E">
        <w:rPr>
          <w:rFonts w:hint="cs"/>
          <w:rtl/>
        </w:rPr>
        <w:t>أهداف قطاع الاتصالات الراديوية</w:t>
      </w:r>
      <w:bookmarkEnd w:id="364"/>
      <w:bookmarkEnd w:id="365"/>
    </w:p>
    <w:p w14:paraId="310C9984" w14:textId="77777777" w:rsidR="004A36E3" w:rsidRDefault="004A36E3" w:rsidP="0041340D">
      <w:pPr>
        <w:rPr>
          <w:rtl/>
          <w:lang w:bidi="ar-SY"/>
        </w:rPr>
      </w:pPr>
      <w:r w:rsidRPr="00207F60">
        <w:rPr>
          <w:rFonts w:hint="cs"/>
          <w:b/>
          <w:bCs/>
          <w:rtl/>
          <w:lang w:bidi="ar-SY"/>
        </w:rPr>
        <w:t xml:space="preserve">الهدف </w:t>
      </w:r>
      <w:r w:rsidRPr="00207F60">
        <w:rPr>
          <w:b/>
          <w:bCs/>
          <w:lang w:bidi="ar-SY"/>
        </w:rPr>
        <w:t>1.R</w:t>
      </w:r>
      <w:r w:rsidRPr="00207F60">
        <w:rPr>
          <w:rFonts w:hint="cs"/>
          <w:b/>
          <w:bCs/>
          <w:rtl/>
          <w:lang w:bidi="ar-SY"/>
        </w:rPr>
        <w:t>:</w:t>
      </w:r>
      <w:r w:rsidRPr="0038321E">
        <w:rPr>
          <w:rFonts w:hint="cs"/>
          <w:rtl/>
          <w:lang w:bidi="ar-SY"/>
        </w:rPr>
        <w:t xml:space="preserve"> </w:t>
      </w:r>
      <w:r w:rsidRPr="000E2B0D">
        <w:rPr>
          <w:rFonts w:hint="cs"/>
          <w:rtl/>
          <w:lang w:bidi="ar-SY"/>
        </w:rPr>
        <w:t>(</w:t>
      </w:r>
      <w:r w:rsidRPr="000E2B0D">
        <w:rPr>
          <w:rFonts w:hint="cs"/>
          <w:rtl/>
        </w:rPr>
        <w:t>تنظيم وإدارة</w:t>
      </w:r>
      <w:r w:rsidRPr="000E2B0D">
        <w:rPr>
          <w:rtl/>
        </w:rPr>
        <w:t xml:space="preserve"> استخدام الطيف</w:t>
      </w:r>
      <w:r w:rsidRPr="000E2B0D">
        <w:rPr>
          <w:rFonts w:hint="cs"/>
          <w:rtl/>
        </w:rPr>
        <w:t>/المدارات)</w:t>
      </w:r>
      <w:r w:rsidRPr="0038321E">
        <w:rPr>
          <w:rFonts w:hint="cs"/>
          <w:rtl/>
        </w:rPr>
        <w:t xml:space="preserve"> </w:t>
      </w:r>
      <w:r w:rsidRPr="0038321E">
        <w:rPr>
          <w:rFonts w:hint="cs"/>
          <w:rtl/>
          <w:lang w:bidi="ar-SY"/>
        </w:rPr>
        <w:t xml:space="preserve">الاستجابة بطريقة رشيدة وعادلة وفعّالة واقتصادية وفي الوقت المناسب لمتطلبات أعضاء الاتحاد من موارد طيف الترددات الراديوية والمدارات </w:t>
      </w:r>
      <w:proofErr w:type="spellStart"/>
      <w:r w:rsidRPr="0038321E">
        <w:rPr>
          <w:rFonts w:hint="cs"/>
          <w:rtl/>
          <w:lang w:bidi="ar-SY"/>
        </w:rPr>
        <w:t>الساتلية</w:t>
      </w:r>
      <w:proofErr w:type="spellEnd"/>
      <w:r w:rsidRPr="0038321E">
        <w:rPr>
          <w:rFonts w:hint="cs"/>
          <w:rtl/>
          <w:lang w:bidi="ar-SY"/>
        </w:rPr>
        <w:t xml:space="preserve"> مع تفادي التداخل الضار</w:t>
      </w:r>
    </w:p>
    <w:p w14:paraId="4B6A3A04" w14:textId="77777777" w:rsidR="004A36E3" w:rsidRDefault="004A36E3" w:rsidP="0041340D">
      <w:pPr>
        <w:pStyle w:val="Heading5"/>
        <w:spacing w:after="120"/>
        <w:rPr>
          <w:rtl/>
          <w:lang w:bidi="ar-EG"/>
        </w:rPr>
      </w:pPr>
      <w:r w:rsidRPr="00207F60">
        <w:rPr>
          <w:rFonts w:hint="cs"/>
          <w:rtl/>
        </w:rPr>
        <w:t>النتائج</w:t>
      </w:r>
    </w:p>
    <w:tbl>
      <w:tblPr>
        <w:bidiVisual/>
        <w:tblW w:w="5000" w:type="pct"/>
        <w:jc w:val="center"/>
        <w:tblBorders>
          <w:top w:val="single" w:sz="4" w:space="0" w:color="auto"/>
          <w:bottom w:val="single" w:sz="4" w:space="0" w:color="auto"/>
          <w:insideH w:val="single" w:sz="4" w:space="0" w:color="auto"/>
        </w:tblBorders>
        <w:tblLayout w:type="fixed"/>
        <w:tblLook w:val="0420" w:firstRow="1" w:lastRow="0" w:firstColumn="0" w:lastColumn="0" w:noHBand="0" w:noVBand="1"/>
      </w:tblPr>
      <w:tblGrid>
        <w:gridCol w:w="9639"/>
      </w:tblGrid>
      <w:tr w:rsidR="004A36E3" w:rsidRPr="00207F60" w14:paraId="54B15CC0" w14:textId="77777777" w:rsidTr="003268AA">
        <w:trPr>
          <w:jc w:val="center"/>
        </w:trPr>
        <w:tc>
          <w:tcPr>
            <w:tcW w:w="5000" w:type="pct"/>
            <w:tcBorders>
              <w:top w:val="nil"/>
              <w:bottom w:val="nil"/>
            </w:tcBorders>
            <w:shd w:val="clear" w:color="auto" w:fill="DCE5F4"/>
          </w:tcPr>
          <w:p w14:paraId="454075DB" w14:textId="77777777" w:rsidR="004A36E3" w:rsidRPr="00207F60" w:rsidRDefault="004A36E3" w:rsidP="003268AA">
            <w:pPr>
              <w:spacing w:before="60" w:after="60" w:line="300" w:lineRule="exact"/>
              <w:jc w:val="left"/>
              <w:rPr>
                <w:sz w:val="20"/>
                <w:szCs w:val="20"/>
                <w:rtl/>
                <w:lang w:bidi="ar-SY"/>
              </w:rPr>
            </w:pPr>
            <w:r w:rsidRPr="00207F60">
              <w:rPr>
                <w:sz w:val="20"/>
                <w:szCs w:val="20"/>
                <w:lang w:bidi="ar-SY"/>
              </w:rPr>
              <w:t>-</w:t>
            </w:r>
            <w:proofErr w:type="gramStart"/>
            <w:r w:rsidRPr="00207F60">
              <w:rPr>
                <w:sz w:val="20"/>
                <w:szCs w:val="20"/>
                <w:lang w:bidi="ar-SY"/>
              </w:rPr>
              <w:t>1.R</w:t>
            </w:r>
            <w:proofErr w:type="gramEnd"/>
            <w:r w:rsidRPr="00207F60">
              <w:rPr>
                <w:rFonts w:hint="cs"/>
                <w:sz w:val="20"/>
                <w:szCs w:val="20"/>
                <w:rtl/>
                <w:lang w:bidi="ar-SY"/>
              </w:rPr>
              <w:t xml:space="preserve">أ: زيادة عدد البلدان التي لديها شبكات </w:t>
            </w:r>
            <w:proofErr w:type="spellStart"/>
            <w:r w:rsidRPr="00207F60">
              <w:rPr>
                <w:rFonts w:hint="cs"/>
                <w:sz w:val="20"/>
                <w:szCs w:val="20"/>
                <w:rtl/>
                <w:lang w:bidi="ar-SY"/>
              </w:rPr>
              <w:t>ساتلية</w:t>
            </w:r>
            <w:proofErr w:type="spellEnd"/>
            <w:r w:rsidRPr="00207F60">
              <w:rPr>
                <w:rFonts w:hint="cs"/>
                <w:sz w:val="20"/>
                <w:szCs w:val="20"/>
                <w:rtl/>
                <w:lang w:bidi="ar-SY"/>
              </w:rPr>
              <w:t xml:space="preserve"> ومحطات أرضية مسجلة في السجل الأساسي الدولي للترددات </w:t>
            </w:r>
            <w:r w:rsidRPr="00207F60">
              <w:rPr>
                <w:sz w:val="20"/>
                <w:szCs w:val="20"/>
                <w:lang w:bidi="ar-SY"/>
              </w:rPr>
              <w:t>(MIFR)</w:t>
            </w:r>
          </w:p>
          <w:p w14:paraId="54F63A8F" w14:textId="77777777" w:rsidR="004A36E3" w:rsidRPr="00207F60" w:rsidRDefault="004A36E3" w:rsidP="003268AA">
            <w:pPr>
              <w:spacing w:before="60" w:after="60" w:line="300" w:lineRule="exact"/>
              <w:jc w:val="left"/>
              <w:rPr>
                <w:sz w:val="20"/>
                <w:szCs w:val="20"/>
                <w:rtl/>
                <w:lang w:bidi="ar-SY"/>
              </w:rPr>
            </w:pPr>
            <w:r w:rsidRPr="00207F60">
              <w:rPr>
                <w:sz w:val="20"/>
                <w:szCs w:val="20"/>
                <w:lang w:bidi="ar-SY"/>
              </w:rPr>
              <w:t>-</w:t>
            </w:r>
            <w:proofErr w:type="gramStart"/>
            <w:r w:rsidRPr="00207F60">
              <w:rPr>
                <w:sz w:val="20"/>
                <w:szCs w:val="20"/>
                <w:lang w:bidi="ar-SY"/>
              </w:rPr>
              <w:t>1.R</w:t>
            </w:r>
            <w:proofErr w:type="gramEnd"/>
            <w:r w:rsidRPr="00207F60">
              <w:rPr>
                <w:rFonts w:hint="cs"/>
                <w:sz w:val="20"/>
                <w:szCs w:val="20"/>
                <w:rtl/>
                <w:lang w:bidi="ar-SY"/>
              </w:rPr>
              <w:t>ب: زيادة عدد البلدان التي لديها تخصيصات تردد لخدمات للأرض مسجلة في السجل الأساسي الدولي للترددات</w:t>
            </w:r>
          </w:p>
          <w:p w14:paraId="05315E4A" w14:textId="77777777" w:rsidR="004A36E3" w:rsidRPr="00207F60" w:rsidRDefault="004A36E3" w:rsidP="003268AA">
            <w:pPr>
              <w:spacing w:before="60" w:after="60" w:line="300" w:lineRule="exact"/>
              <w:jc w:val="left"/>
              <w:rPr>
                <w:sz w:val="20"/>
                <w:szCs w:val="20"/>
                <w:rtl/>
              </w:rPr>
            </w:pPr>
            <w:r w:rsidRPr="00207F60">
              <w:rPr>
                <w:sz w:val="20"/>
                <w:szCs w:val="20"/>
                <w:lang w:bidi="ar-SY"/>
              </w:rPr>
              <w:t>-</w:t>
            </w:r>
            <w:proofErr w:type="gramStart"/>
            <w:r w:rsidRPr="00207F60">
              <w:rPr>
                <w:sz w:val="20"/>
                <w:szCs w:val="20"/>
                <w:lang w:bidi="ar-SY"/>
              </w:rPr>
              <w:t>1.R</w:t>
            </w:r>
            <w:proofErr w:type="gramEnd"/>
            <w:r w:rsidRPr="00207F60">
              <w:rPr>
                <w:rFonts w:hint="cs"/>
                <w:sz w:val="20"/>
                <w:szCs w:val="20"/>
                <w:rtl/>
                <w:lang w:bidi="ar-SY"/>
              </w:rPr>
              <w:t>ج: زيادة النسبة المئوية ل</w:t>
            </w:r>
            <w:r w:rsidRPr="00207F60">
              <w:rPr>
                <w:rFonts w:hint="eastAsia"/>
                <w:sz w:val="20"/>
                <w:szCs w:val="20"/>
                <w:rtl/>
                <w:lang w:bidi="ar-SY"/>
              </w:rPr>
              <w:t>لتخصيصات</w:t>
            </w:r>
            <w:r w:rsidRPr="00207F60">
              <w:rPr>
                <w:sz w:val="20"/>
                <w:szCs w:val="20"/>
                <w:rtl/>
                <w:lang w:bidi="ar-SY"/>
              </w:rPr>
              <w:t xml:space="preserve"> </w:t>
            </w:r>
            <w:r w:rsidRPr="00207F60">
              <w:rPr>
                <w:rFonts w:hint="eastAsia"/>
                <w:sz w:val="20"/>
                <w:szCs w:val="20"/>
                <w:rtl/>
                <w:lang w:bidi="ar-SY"/>
              </w:rPr>
              <w:t>ال</w:t>
            </w:r>
            <w:r w:rsidRPr="00207F60">
              <w:rPr>
                <w:rFonts w:hint="cs"/>
                <w:sz w:val="20"/>
                <w:szCs w:val="20"/>
                <w:rtl/>
                <w:lang w:bidi="ar-SY"/>
              </w:rPr>
              <w:t>م</w:t>
            </w:r>
            <w:r w:rsidRPr="00207F60">
              <w:rPr>
                <w:rFonts w:hint="eastAsia"/>
                <w:sz w:val="20"/>
                <w:szCs w:val="20"/>
                <w:rtl/>
                <w:lang w:bidi="ar-SY"/>
              </w:rPr>
              <w:t>سج</w:t>
            </w:r>
            <w:r w:rsidRPr="00207F60">
              <w:rPr>
                <w:rFonts w:hint="cs"/>
                <w:sz w:val="20"/>
                <w:szCs w:val="20"/>
                <w:rtl/>
                <w:lang w:bidi="ar-SY"/>
              </w:rPr>
              <w:t>ّ</w:t>
            </w:r>
            <w:r w:rsidRPr="00207F60">
              <w:rPr>
                <w:rFonts w:hint="eastAsia"/>
                <w:sz w:val="20"/>
                <w:szCs w:val="20"/>
                <w:rtl/>
                <w:lang w:bidi="ar-SY"/>
              </w:rPr>
              <w:t>ل</w:t>
            </w:r>
            <w:r w:rsidRPr="00207F60">
              <w:rPr>
                <w:rFonts w:hint="cs"/>
                <w:sz w:val="20"/>
                <w:szCs w:val="20"/>
                <w:rtl/>
                <w:lang w:bidi="ar-SY"/>
              </w:rPr>
              <w:t>ة</w:t>
            </w:r>
            <w:r w:rsidRPr="00207F60">
              <w:rPr>
                <w:sz w:val="20"/>
                <w:szCs w:val="20"/>
                <w:rtl/>
                <w:lang w:bidi="ar-SY"/>
              </w:rPr>
              <w:t xml:space="preserve"> في </w:t>
            </w:r>
            <w:r w:rsidRPr="00207F60">
              <w:rPr>
                <w:rFonts w:hint="eastAsia"/>
                <w:sz w:val="20"/>
                <w:szCs w:val="20"/>
                <w:rtl/>
                <w:lang w:bidi="ar-SY"/>
              </w:rPr>
              <w:t>السجل</w:t>
            </w:r>
            <w:r w:rsidRPr="00207F60">
              <w:rPr>
                <w:sz w:val="20"/>
                <w:szCs w:val="20"/>
                <w:rtl/>
                <w:lang w:bidi="ar-SY"/>
              </w:rPr>
              <w:t xml:space="preserve"> </w:t>
            </w:r>
            <w:r w:rsidRPr="00207F60">
              <w:rPr>
                <w:rFonts w:hint="eastAsia"/>
                <w:sz w:val="20"/>
                <w:szCs w:val="20"/>
                <w:rtl/>
                <w:lang w:bidi="ar-SY"/>
              </w:rPr>
              <w:t>الأساسي</w:t>
            </w:r>
            <w:r w:rsidRPr="00207F60">
              <w:rPr>
                <w:sz w:val="20"/>
                <w:szCs w:val="20"/>
                <w:rtl/>
                <w:lang w:bidi="ar-SY"/>
              </w:rPr>
              <w:t xml:space="preserve"> </w:t>
            </w:r>
            <w:r w:rsidRPr="00207F60">
              <w:rPr>
                <w:rFonts w:hint="eastAsia"/>
                <w:sz w:val="20"/>
                <w:szCs w:val="20"/>
                <w:rtl/>
                <w:lang w:bidi="ar-SY"/>
              </w:rPr>
              <w:t>الدولي</w:t>
            </w:r>
            <w:r w:rsidRPr="00207F60">
              <w:rPr>
                <w:sz w:val="20"/>
                <w:szCs w:val="20"/>
                <w:rtl/>
                <w:lang w:bidi="ar-SY"/>
              </w:rPr>
              <w:t xml:space="preserve"> </w:t>
            </w:r>
            <w:r w:rsidRPr="00207F60">
              <w:rPr>
                <w:rFonts w:hint="eastAsia"/>
                <w:sz w:val="20"/>
                <w:szCs w:val="20"/>
                <w:rtl/>
                <w:lang w:bidi="ar-SY"/>
              </w:rPr>
              <w:t>للترددات</w:t>
            </w:r>
            <w:r w:rsidRPr="00207F60">
              <w:rPr>
                <w:sz w:val="20"/>
                <w:szCs w:val="20"/>
                <w:rtl/>
                <w:lang w:bidi="ar-SY"/>
              </w:rPr>
              <w:t xml:space="preserve"> </w:t>
            </w:r>
            <w:r w:rsidRPr="00207F60">
              <w:rPr>
                <w:rFonts w:hint="cs"/>
                <w:sz w:val="20"/>
                <w:szCs w:val="20"/>
                <w:rtl/>
                <w:lang w:bidi="ar-SY"/>
              </w:rPr>
              <w:t>مع نتائج إيجابية</w:t>
            </w:r>
          </w:p>
          <w:p w14:paraId="51FAE44B" w14:textId="77777777" w:rsidR="004A36E3" w:rsidRPr="00207F60" w:rsidRDefault="004A36E3" w:rsidP="003268AA">
            <w:pPr>
              <w:spacing w:before="60" w:after="60" w:line="300" w:lineRule="exact"/>
              <w:jc w:val="left"/>
              <w:rPr>
                <w:sz w:val="20"/>
                <w:szCs w:val="20"/>
                <w:rtl/>
                <w:lang w:bidi="ar-SY"/>
              </w:rPr>
            </w:pPr>
            <w:r w:rsidRPr="00207F60">
              <w:rPr>
                <w:sz w:val="20"/>
                <w:szCs w:val="20"/>
                <w:lang w:bidi="ar-SY"/>
              </w:rPr>
              <w:t>-</w:t>
            </w:r>
            <w:proofErr w:type="gramStart"/>
            <w:r w:rsidRPr="00207F60">
              <w:rPr>
                <w:sz w:val="20"/>
                <w:szCs w:val="20"/>
                <w:lang w:bidi="ar-SY"/>
              </w:rPr>
              <w:t>1.R</w:t>
            </w:r>
            <w:proofErr w:type="gramEnd"/>
            <w:r w:rsidRPr="00207F60">
              <w:rPr>
                <w:rFonts w:hint="cs"/>
                <w:sz w:val="20"/>
                <w:szCs w:val="20"/>
                <w:rtl/>
                <w:lang w:bidi="ar-SY"/>
              </w:rPr>
              <w:t>د: زيادة النسبة المئوية للبلدان التي استكملت عملية الانتقال إلى الإذاعة التلفزيونية الرقمية للأرض</w:t>
            </w:r>
          </w:p>
          <w:p w14:paraId="2114FFEB" w14:textId="77777777" w:rsidR="004A36E3" w:rsidRPr="00207F60" w:rsidRDefault="004A36E3" w:rsidP="003268AA">
            <w:pPr>
              <w:spacing w:before="60" w:after="60" w:line="300" w:lineRule="exact"/>
              <w:jc w:val="left"/>
              <w:rPr>
                <w:sz w:val="20"/>
                <w:szCs w:val="20"/>
                <w:rtl/>
                <w:lang w:bidi="ar-SY"/>
              </w:rPr>
            </w:pPr>
            <w:r w:rsidRPr="00207F60">
              <w:rPr>
                <w:sz w:val="20"/>
                <w:szCs w:val="20"/>
                <w:lang w:bidi="ar-SY"/>
              </w:rPr>
              <w:t>-</w:t>
            </w:r>
            <w:proofErr w:type="gramStart"/>
            <w:r w:rsidRPr="00207F60">
              <w:rPr>
                <w:sz w:val="20"/>
                <w:szCs w:val="20"/>
                <w:lang w:bidi="ar-SY"/>
              </w:rPr>
              <w:t>1.R</w:t>
            </w:r>
            <w:proofErr w:type="gramEnd"/>
            <w:r w:rsidRPr="00207F60">
              <w:rPr>
                <w:sz w:val="20"/>
                <w:szCs w:val="20"/>
                <w:rtl/>
                <w:lang w:bidi="ar-SY"/>
              </w:rPr>
              <w:t>ه</w:t>
            </w:r>
            <w:r>
              <w:rPr>
                <w:rFonts w:hint="cs"/>
                <w:sz w:val="20"/>
                <w:szCs w:val="20"/>
                <w:rtl/>
                <w:lang w:bidi="ar-SY"/>
              </w:rPr>
              <w:t>ــ</w:t>
            </w:r>
            <w:r w:rsidRPr="00207F60">
              <w:rPr>
                <w:rFonts w:hint="cs"/>
                <w:sz w:val="20"/>
                <w:szCs w:val="20"/>
                <w:rtl/>
                <w:lang w:bidi="ar-SY"/>
              </w:rPr>
              <w:t xml:space="preserve">: زيادة النسبة المئوية للطيف المخصص للشبكات </w:t>
            </w:r>
            <w:proofErr w:type="spellStart"/>
            <w:r w:rsidRPr="00207F60">
              <w:rPr>
                <w:rFonts w:hint="cs"/>
                <w:sz w:val="20"/>
                <w:szCs w:val="20"/>
                <w:rtl/>
                <w:lang w:bidi="ar-SY"/>
              </w:rPr>
              <w:t>الساتلية</w:t>
            </w:r>
            <w:proofErr w:type="spellEnd"/>
            <w:r w:rsidRPr="00207F60">
              <w:rPr>
                <w:rFonts w:hint="cs"/>
                <w:sz w:val="20"/>
                <w:szCs w:val="20"/>
                <w:rtl/>
                <w:lang w:bidi="ar-SY"/>
              </w:rPr>
              <w:t xml:space="preserve"> والخالي من</w:t>
            </w:r>
            <w:r w:rsidRPr="00207F60">
              <w:rPr>
                <w:rFonts w:hint="eastAsia"/>
                <w:sz w:val="20"/>
                <w:szCs w:val="20"/>
                <w:rtl/>
                <w:lang w:bidi="ar-SY"/>
              </w:rPr>
              <w:t> </w:t>
            </w:r>
            <w:r w:rsidRPr="00207F60">
              <w:rPr>
                <w:rFonts w:hint="cs"/>
                <w:sz w:val="20"/>
                <w:szCs w:val="20"/>
                <w:rtl/>
                <w:lang w:bidi="ar-SY"/>
              </w:rPr>
              <w:t>التداخلات الضارة</w:t>
            </w:r>
          </w:p>
          <w:p w14:paraId="3DAA98B6" w14:textId="77777777" w:rsidR="004A36E3" w:rsidRPr="00207F60" w:rsidRDefault="004A36E3" w:rsidP="003268AA">
            <w:pPr>
              <w:spacing w:before="60" w:after="60" w:line="300" w:lineRule="exact"/>
              <w:jc w:val="left"/>
              <w:rPr>
                <w:sz w:val="20"/>
                <w:szCs w:val="20"/>
                <w:rtl/>
                <w:lang w:bidi="ar-SY"/>
              </w:rPr>
            </w:pPr>
            <w:r w:rsidRPr="00207F60">
              <w:rPr>
                <w:sz w:val="20"/>
                <w:szCs w:val="20"/>
                <w:lang w:bidi="ar-SY"/>
              </w:rPr>
              <w:t>-</w:t>
            </w:r>
            <w:proofErr w:type="gramStart"/>
            <w:r w:rsidRPr="00207F60">
              <w:rPr>
                <w:sz w:val="20"/>
                <w:szCs w:val="20"/>
                <w:lang w:bidi="ar-SY"/>
              </w:rPr>
              <w:t>1.R</w:t>
            </w:r>
            <w:proofErr w:type="gramEnd"/>
            <w:r w:rsidRPr="00207F60">
              <w:rPr>
                <w:rFonts w:hint="cs"/>
                <w:sz w:val="20"/>
                <w:szCs w:val="20"/>
                <w:rtl/>
                <w:lang w:bidi="ar-SY"/>
              </w:rPr>
              <w:t>و: زيادة النسبة المئوية من التخصيصات لخدمات الأرض المسجلة في السجل الأساسي والخالية من التداخلات الضارة</w:t>
            </w:r>
          </w:p>
        </w:tc>
      </w:tr>
    </w:tbl>
    <w:p w14:paraId="33401B66" w14:textId="01A332D2" w:rsidR="004A36E3" w:rsidRDefault="004A36E3" w:rsidP="0041340D">
      <w:pPr>
        <w:pStyle w:val="Heading5"/>
        <w:spacing w:after="120"/>
        <w:rPr>
          <w:lang w:bidi="ar-EG"/>
        </w:rPr>
      </w:pPr>
      <w:r>
        <w:rPr>
          <w:rFonts w:hint="cs"/>
          <w:rtl/>
          <w:lang w:bidi="ar-SY"/>
        </w:rPr>
        <w:t xml:space="preserve">التقدم المحرز </w:t>
      </w: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4"/>
        <w:gridCol w:w="4765"/>
      </w:tblGrid>
      <w:tr w:rsidR="006676D4" w14:paraId="38D68855" w14:textId="77777777" w:rsidTr="0000220E">
        <w:trPr>
          <w:jc w:val="center"/>
        </w:trPr>
        <w:tc>
          <w:tcPr>
            <w:tcW w:w="4989" w:type="dxa"/>
          </w:tcPr>
          <w:p w14:paraId="3D67F63D" w14:textId="342D0729" w:rsidR="004A36E3" w:rsidRDefault="006676D4" w:rsidP="005421D3">
            <w:pPr>
              <w:spacing w:after="120" w:line="240" w:lineRule="auto"/>
            </w:pPr>
            <w:r>
              <w:rPr>
                <w:noProof/>
              </w:rPr>
              <w:drawing>
                <wp:inline distT="0" distB="0" distL="0" distR="0" wp14:anchorId="1902CFD9" wp14:editId="0ECA9FE6">
                  <wp:extent cx="2965450" cy="1826509"/>
                  <wp:effectExtent l="0" t="0" r="635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2976943" cy="1833588"/>
                          </a:xfrm>
                          <a:prstGeom prst="rect">
                            <a:avLst/>
                          </a:prstGeom>
                          <a:noFill/>
                        </pic:spPr>
                      </pic:pic>
                    </a:graphicData>
                  </a:graphic>
                </wp:inline>
              </w:drawing>
            </w:r>
          </w:p>
        </w:tc>
        <w:tc>
          <w:tcPr>
            <w:tcW w:w="4650" w:type="dxa"/>
          </w:tcPr>
          <w:p w14:paraId="585E685C" w14:textId="671BCE74" w:rsidR="004A36E3" w:rsidRDefault="006676D4" w:rsidP="005421D3">
            <w:pPr>
              <w:spacing w:after="120" w:line="240" w:lineRule="auto"/>
            </w:pPr>
            <w:r>
              <w:rPr>
                <w:noProof/>
              </w:rPr>
              <w:drawing>
                <wp:inline distT="0" distB="0" distL="0" distR="0" wp14:anchorId="555B99E4" wp14:editId="0E64FD65">
                  <wp:extent cx="2838450" cy="1842724"/>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2847977" cy="1848909"/>
                          </a:xfrm>
                          <a:prstGeom prst="rect">
                            <a:avLst/>
                          </a:prstGeom>
                          <a:noFill/>
                        </pic:spPr>
                      </pic:pic>
                    </a:graphicData>
                  </a:graphic>
                </wp:inline>
              </w:drawing>
            </w:r>
          </w:p>
        </w:tc>
      </w:tr>
      <w:tr w:rsidR="006676D4" w14:paraId="2A304092" w14:textId="77777777" w:rsidTr="0000220E">
        <w:trPr>
          <w:jc w:val="center"/>
        </w:trPr>
        <w:tc>
          <w:tcPr>
            <w:tcW w:w="4989" w:type="dxa"/>
          </w:tcPr>
          <w:p w14:paraId="193908D6" w14:textId="77777777" w:rsidR="004A36E3" w:rsidRDefault="004A36E3" w:rsidP="0000220E">
            <w:pPr>
              <w:spacing w:after="120" w:line="240" w:lineRule="auto"/>
              <w:jc w:val="center"/>
            </w:pPr>
            <w:r>
              <w:rPr>
                <w:noProof/>
              </w:rPr>
              <w:lastRenderedPageBreak/>
              <w:drawing>
                <wp:inline distT="0" distB="0" distL="0" distR="0" wp14:anchorId="5F4872AF" wp14:editId="5359C011">
                  <wp:extent cx="2737770" cy="1645696"/>
                  <wp:effectExtent l="0" t="0" r="5715" b="0"/>
                  <wp:docPr id="1257977777" name="Picture 1257977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2752646" cy="1654638"/>
                          </a:xfrm>
                          <a:prstGeom prst="rect">
                            <a:avLst/>
                          </a:prstGeom>
                          <a:noFill/>
                        </pic:spPr>
                      </pic:pic>
                    </a:graphicData>
                  </a:graphic>
                </wp:inline>
              </w:drawing>
            </w:r>
          </w:p>
          <w:p w14:paraId="3C14B90F" w14:textId="77777777" w:rsidR="004A36E3" w:rsidRDefault="004A36E3" w:rsidP="005421D3">
            <w:pPr>
              <w:spacing w:after="120" w:line="240" w:lineRule="auto"/>
            </w:pPr>
          </w:p>
        </w:tc>
        <w:tc>
          <w:tcPr>
            <w:tcW w:w="4650" w:type="dxa"/>
          </w:tcPr>
          <w:p w14:paraId="020C3A96" w14:textId="77777777" w:rsidR="004A36E3" w:rsidRDefault="004A36E3" w:rsidP="005421D3">
            <w:pPr>
              <w:spacing w:after="120" w:line="240" w:lineRule="auto"/>
            </w:pPr>
            <w:r>
              <w:rPr>
                <w:noProof/>
              </w:rPr>
              <w:drawing>
                <wp:inline distT="0" distB="0" distL="0" distR="0" wp14:anchorId="2433E33E" wp14:editId="352A24BE">
                  <wp:extent cx="2744819" cy="1616627"/>
                  <wp:effectExtent l="0" t="0" r="0" b="3175"/>
                  <wp:docPr id="1257977776" name="Picture 1257977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2759988" cy="1625561"/>
                          </a:xfrm>
                          <a:prstGeom prst="rect">
                            <a:avLst/>
                          </a:prstGeom>
                          <a:noFill/>
                        </pic:spPr>
                      </pic:pic>
                    </a:graphicData>
                  </a:graphic>
                </wp:inline>
              </w:drawing>
            </w:r>
          </w:p>
        </w:tc>
      </w:tr>
      <w:tr w:rsidR="006676D4" w14:paraId="5255355D" w14:textId="77777777" w:rsidTr="0000220E">
        <w:trPr>
          <w:jc w:val="center"/>
        </w:trPr>
        <w:tc>
          <w:tcPr>
            <w:tcW w:w="4989" w:type="dxa"/>
          </w:tcPr>
          <w:p w14:paraId="1829DDBC" w14:textId="77777777" w:rsidR="004A36E3" w:rsidRDefault="004A36E3" w:rsidP="0081010B">
            <w:pPr>
              <w:spacing w:after="120" w:line="240" w:lineRule="auto"/>
              <w:jc w:val="center"/>
            </w:pPr>
            <w:r>
              <w:rPr>
                <w:noProof/>
              </w:rPr>
              <w:drawing>
                <wp:inline distT="0" distB="0" distL="0" distR="0" wp14:anchorId="530E9940" wp14:editId="2CD05B53">
                  <wp:extent cx="2910178" cy="1749331"/>
                  <wp:effectExtent l="0" t="0" r="5080" b="3810"/>
                  <wp:docPr id="1257977778" name="Picture 1257977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2919191" cy="1754749"/>
                          </a:xfrm>
                          <a:prstGeom prst="rect">
                            <a:avLst/>
                          </a:prstGeom>
                          <a:noFill/>
                        </pic:spPr>
                      </pic:pic>
                    </a:graphicData>
                  </a:graphic>
                </wp:inline>
              </w:drawing>
            </w:r>
          </w:p>
        </w:tc>
        <w:tc>
          <w:tcPr>
            <w:tcW w:w="4650" w:type="dxa"/>
          </w:tcPr>
          <w:p w14:paraId="192C44B9" w14:textId="77777777" w:rsidR="004A36E3" w:rsidRDefault="004A36E3" w:rsidP="0000220E">
            <w:pPr>
              <w:spacing w:after="120" w:line="240" w:lineRule="auto"/>
              <w:jc w:val="center"/>
            </w:pPr>
            <w:r>
              <w:rPr>
                <w:noProof/>
              </w:rPr>
              <w:drawing>
                <wp:inline distT="0" distB="0" distL="0" distR="0" wp14:anchorId="6D1D5E5E" wp14:editId="504C51DF">
                  <wp:extent cx="2902226" cy="1744551"/>
                  <wp:effectExtent l="0" t="0" r="0" b="8255"/>
                  <wp:docPr id="1257977779" name="Picture 1257977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2915268" cy="1752391"/>
                          </a:xfrm>
                          <a:prstGeom prst="rect">
                            <a:avLst/>
                          </a:prstGeom>
                          <a:noFill/>
                        </pic:spPr>
                      </pic:pic>
                    </a:graphicData>
                  </a:graphic>
                </wp:inline>
              </w:drawing>
            </w:r>
          </w:p>
        </w:tc>
      </w:tr>
      <w:tr w:rsidR="006676D4" w14:paraId="25E30EFC" w14:textId="77777777" w:rsidTr="0000220E">
        <w:trPr>
          <w:jc w:val="center"/>
        </w:trPr>
        <w:tc>
          <w:tcPr>
            <w:tcW w:w="4989" w:type="dxa"/>
          </w:tcPr>
          <w:p w14:paraId="29ED078E" w14:textId="77777777" w:rsidR="004A36E3" w:rsidRDefault="004A36E3" w:rsidP="0000220E">
            <w:pPr>
              <w:spacing w:after="120" w:line="240" w:lineRule="auto"/>
              <w:jc w:val="center"/>
            </w:pPr>
            <w:r>
              <w:rPr>
                <w:noProof/>
              </w:rPr>
              <w:drawing>
                <wp:inline distT="0" distB="0" distL="0" distR="0" wp14:anchorId="73BBB0AF" wp14:editId="1AEDC63C">
                  <wp:extent cx="2739501" cy="1646737"/>
                  <wp:effectExtent l="0" t="0" r="3810" b="0"/>
                  <wp:docPr id="1257977781" name="Picture 1257977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2757185" cy="1657367"/>
                          </a:xfrm>
                          <a:prstGeom prst="rect">
                            <a:avLst/>
                          </a:prstGeom>
                          <a:noFill/>
                        </pic:spPr>
                      </pic:pic>
                    </a:graphicData>
                  </a:graphic>
                </wp:inline>
              </w:drawing>
            </w:r>
          </w:p>
        </w:tc>
        <w:tc>
          <w:tcPr>
            <w:tcW w:w="4650" w:type="dxa"/>
          </w:tcPr>
          <w:p w14:paraId="0547931A" w14:textId="77777777" w:rsidR="004A36E3" w:rsidRDefault="004A36E3" w:rsidP="005421D3">
            <w:pPr>
              <w:spacing w:after="120" w:line="240" w:lineRule="auto"/>
            </w:pPr>
            <w:r>
              <w:rPr>
                <w:noProof/>
              </w:rPr>
              <w:drawing>
                <wp:inline distT="0" distB="0" distL="0" distR="0" wp14:anchorId="08254087" wp14:editId="2EDAA6B1">
                  <wp:extent cx="2775005" cy="1668078"/>
                  <wp:effectExtent l="0" t="0" r="6350" b="8890"/>
                  <wp:docPr id="1257977782" name="Picture 1257977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2782487" cy="1672576"/>
                          </a:xfrm>
                          <a:prstGeom prst="rect">
                            <a:avLst/>
                          </a:prstGeom>
                          <a:noFill/>
                        </pic:spPr>
                      </pic:pic>
                    </a:graphicData>
                  </a:graphic>
                </wp:inline>
              </w:drawing>
            </w:r>
          </w:p>
        </w:tc>
      </w:tr>
    </w:tbl>
    <w:p w14:paraId="12C2986A" w14:textId="77777777" w:rsidR="004A36E3" w:rsidRDefault="004A36E3" w:rsidP="006676D4">
      <w:pPr>
        <w:spacing w:before="360"/>
        <w:rPr>
          <w:rtl/>
        </w:rPr>
      </w:pPr>
      <w:r w:rsidRPr="00207F60">
        <w:rPr>
          <w:rFonts w:hint="cs"/>
          <w:b/>
          <w:bCs/>
          <w:rtl/>
          <w:lang w:bidi="ar-SY"/>
        </w:rPr>
        <w:t xml:space="preserve">الهدف </w:t>
      </w:r>
      <w:r w:rsidRPr="00207F60">
        <w:rPr>
          <w:b/>
          <w:bCs/>
          <w:lang w:bidi="ar-SY"/>
        </w:rPr>
        <w:t>2.R</w:t>
      </w:r>
      <w:r w:rsidRPr="00207F60">
        <w:rPr>
          <w:rFonts w:hint="cs"/>
          <w:b/>
          <w:bCs/>
          <w:rtl/>
          <w:lang w:bidi="ar-EG"/>
        </w:rPr>
        <w:t>:</w:t>
      </w:r>
      <w:r w:rsidRPr="00207F60">
        <w:rPr>
          <w:rFonts w:hint="cs"/>
          <w:rtl/>
          <w:lang w:bidi="ar-SY"/>
        </w:rPr>
        <w:t xml:space="preserve"> (</w:t>
      </w:r>
      <w:r w:rsidRPr="00207F60">
        <w:rPr>
          <w:rtl/>
        </w:rPr>
        <w:t>معايير الاتصالات الراديوية</w:t>
      </w:r>
      <w:r w:rsidRPr="00207F60">
        <w:rPr>
          <w:rFonts w:hint="cs"/>
          <w:rtl/>
          <w:lang w:bidi="ar-SY"/>
        </w:rPr>
        <w:t>) توفير التوصيلية وإمكانية التشغيل البيني في العالم وتحسين الأداء والنوعية والقدرة على تحمل تكاليف الخدمة وتقديم الخدمة في الوقت المناسب وتحقيق مردودية الأنظمة بشكل عام في مجال الاتصالات الراديوية</w:t>
      </w:r>
      <w:r w:rsidRPr="00207F60">
        <w:rPr>
          <w:rFonts w:hint="cs"/>
          <w:rtl/>
        </w:rPr>
        <w:t>، بما</w:t>
      </w:r>
      <w:r w:rsidRPr="00207F60">
        <w:rPr>
          <w:rFonts w:hint="eastAsia"/>
          <w:rtl/>
        </w:rPr>
        <w:t xml:space="preserve"> في </w:t>
      </w:r>
      <w:r w:rsidRPr="00207F60">
        <w:rPr>
          <w:rFonts w:hint="cs"/>
          <w:rtl/>
        </w:rPr>
        <w:t>ذلك من خلال وضع المعايير الدولية</w:t>
      </w:r>
    </w:p>
    <w:p w14:paraId="4E5DDD32" w14:textId="77777777" w:rsidR="004A36E3" w:rsidRPr="00207F60" w:rsidRDefault="004A36E3" w:rsidP="0041340D">
      <w:pPr>
        <w:pStyle w:val="Heading5"/>
        <w:spacing w:after="120"/>
        <w:rPr>
          <w:lang w:bidi="ar-SY"/>
        </w:rPr>
      </w:pPr>
      <w:r w:rsidRPr="00207F60">
        <w:rPr>
          <w:rFonts w:hint="cs"/>
          <w:rtl/>
        </w:rPr>
        <w:lastRenderedPageBreak/>
        <w:t>النتائج</w:t>
      </w:r>
    </w:p>
    <w:tbl>
      <w:tblPr>
        <w:bidiVisual/>
        <w:tblW w:w="5000" w:type="pct"/>
        <w:jc w:val="center"/>
        <w:tblBorders>
          <w:top w:val="single" w:sz="4" w:space="0" w:color="auto"/>
          <w:bottom w:val="single" w:sz="4" w:space="0" w:color="auto"/>
          <w:insideH w:val="single" w:sz="4" w:space="0" w:color="auto"/>
        </w:tblBorders>
        <w:tblLayout w:type="fixed"/>
        <w:tblLook w:val="0420" w:firstRow="1" w:lastRow="0" w:firstColumn="0" w:lastColumn="0" w:noHBand="0" w:noVBand="1"/>
      </w:tblPr>
      <w:tblGrid>
        <w:gridCol w:w="9639"/>
      </w:tblGrid>
      <w:tr w:rsidR="004A36E3" w:rsidRPr="00207F60" w14:paraId="41FE6F26" w14:textId="77777777" w:rsidTr="003268AA">
        <w:trPr>
          <w:trHeight w:val="1774"/>
          <w:jc w:val="center"/>
        </w:trPr>
        <w:tc>
          <w:tcPr>
            <w:tcW w:w="5000" w:type="pct"/>
            <w:tcBorders>
              <w:top w:val="nil"/>
              <w:bottom w:val="nil"/>
            </w:tcBorders>
            <w:shd w:val="clear" w:color="auto" w:fill="DCE5F4"/>
          </w:tcPr>
          <w:p w14:paraId="01FB93F8" w14:textId="77777777" w:rsidR="004A36E3" w:rsidRPr="00207F60" w:rsidRDefault="004A36E3" w:rsidP="003268AA">
            <w:pPr>
              <w:spacing w:before="60" w:after="60" w:line="300" w:lineRule="exact"/>
              <w:jc w:val="left"/>
              <w:rPr>
                <w:sz w:val="20"/>
                <w:szCs w:val="20"/>
                <w:rtl/>
              </w:rPr>
            </w:pPr>
            <w:r w:rsidRPr="00207F60">
              <w:rPr>
                <w:sz w:val="20"/>
                <w:szCs w:val="20"/>
                <w:lang w:bidi="ar-SY"/>
              </w:rPr>
              <w:t>-</w:t>
            </w:r>
            <w:proofErr w:type="gramStart"/>
            <w:r w:rsidRPr="00207F60">
              <w:rPr>
                <w:sz w:val="20"/>
                <w:szCs w:val="20"/>
                <w:lang w:bidi="ar-SY"/>
              </w:rPr>
              <w:t>2.R</w:t>
            </w:r>
            <w:proofErr w:type="gramEnd"/>
            <w:r w:rsidRPr="00207F60">
              <w:rPr>
                <w:rFonts w:hint="cs"/>
                <w:sz w:val="20"/>
                <w:szCs w:val="20"/>
                <w:rtl/>
              </w:rPr>
              <w:t>أ: زيادة النفاذ إلى النطاق العريض المتنقل واستخدامه بما في ذلك نطاقات التردد المحددة للاتصالات المتنقلة الدولية</w:t>
            </w:r>
            <w:r w:rsidRPr="00207F60">
              <w:rPr>
                <w:rFonts w:hint="eastAsia"/>
                <w:sz w:val="20"/>
                <w:szCs w:val="20"/>
                <w:rtl/>
              </w:rPr>
              <w:t> </w:t>
            </w:r>
            <w:r w:rsidRPr="00207F60">
              <w:rPr>
                <w:sz w:val="20"/>
                <w:szCs w:val="20"/>
                <w:lang w:bidi="ar-SY"/>
              </w:rPr>
              <w:t>(IMT)</w:t>
            </w:r>
          </w:p>
          <w:p w14:paraId="2B684B8A" w14:textId="77777777" w:rsidR="004A36E3" w:rsidRPr="00207F60" w:rsidRDefault="004A36E3" w:rsidP="003268AA">
            <w:pPr>
              <w:spacing w:before="60" w:after="60" w:line="300" w:lineRule="exact"/>
              <w:jc w:val="left"/>
              <w:rPr>
                <w:sz w:val="20"/>
                <w:szCs w:val="20"/>
                <w:rtl/>
              </w:rPr>
            </w:pPr>
            <w:r w:rsidRPr="00207F60">
              <w:rPr>
                <w:sz w:val="20"/>
                <w:szCs w:val="20"/>
                <w:lang w:bidi="ar-SY"/>
              </w:rPr>
              <w:t>-</w:t>
            </w:r>
            <w:proofErr w:type="gramStart"/>
            <w:r w:rsidRPr="00207F60">
              <w:rPr>
                <w:sz w:val="20"/>
                <w:szCs w:val="20"/>
                <w:lang w:bidi="ar-SY"/>
              </w:rPr>
              <w:t>2.R</w:t>
            </w:r>
            <w:proofErr w:type="gramEnd"/>
            <w:r w:rsidRPr="00207F60">
              <w:rPr>
                <w:rFonts w:hint="cs"/>
                <w:sz w:val="20"/>
                <w:szCs w:val="20"/>
                <w:rtl/>
              </w:rPr>
              <w:t>ب: خفض سلة</w:t>
            </w:r>
            <w:r w:rsidRPr="00207F60">
              <w:rPr>
                <w:rFonts w:hint="cs"/>
                <w:sz w:val="20"/>
                <w:szCs w:val="20"/>
                <w:rtl/>
                <w:lang w:bidi="ar-SY"/>
              </w:rPr>
              <w:t xml:space="preserve"> </w:t>
            </w:r>
            <w:r w:rsidRPr="00207F60">
              <w:rPr>
                <w:rFonts w:hint="cs"/>
                <w:sz w:val="20"/>
                <w:szCs w:val="20"/>
                <w:rtl/>
              </w:rPr>
              <w:t>أسعار النطاق العريض المتنقل كنسبة من الدخل القومي الإجمالي</w:t>
            </w:r>
            <w:r w:rsidRPr="00207F60">
              <w:rPr>
                <w:rFonts w:hint="eastAsia"/>
                <w:sz w:val="20"/>
                <w:szCs w:val="20"/>
                <w:rtl/>
              </w:rPr>
              <w:t> </w:t>
            </w:r>
            <w:r w:rsidRPr="00207F60">
              <w:rPr>
                <w:sz w:val="20"/>
                <w:szCs w:val="20"/>
                <w:lang w:bidi="ar-SY"/>
              </w:rPr>
              <w:t>(GNI)</w:t>
            </w:r>
            <w:r w:rsidRPr="00207F60">
              <w:rPr>
                <w:rFonts w:hint="cs"/>
                <w:sz w:val="20"/>
                <w:szCs w:val="20"/>
                <w:rtl/>
              </w:rPr>
              <w:t xml:space="preserve"> للفرد</w:t>
            </w:r>
          </w:p>
          <w:p w14:paraId="5B26BAAF" w14:textId="77777777" w:rsidR="004A36E3" w:rsidRPr="00207F60" w:rsidRDefault="004A36E3" w:rsidP="003268AA">
            <w:pPr>
              <w:spacing w:before="60" w:after="60" w:line="300" w:lineRule="exact"/>
              <w:jc w:val="left"/>
              <w:rPr>
                <w:sz w:val="20"/>
                <w:szCs w:val="20"/>
                <w:rtl/>
              </w:rPr>
            </w:pPr>
            <w:r w:rsidRPr="00207F60">
              <w:rPr>
                <w:sz w:val="20"/>
                <w:szCs w:val="20"/>
                <w:lang w:bidi="ar-SY"/>
              </w:rPr>
              <w:t>-</w:t>
            </w:r>
            <w:proofErr w:type="gramStart"/>
            <w:r w:rsidRPr="00207F60">
              <w:rPr>
                <w:sz w:val="20"/>
                <w:szCs w:val="20"/>
                <w:lang w:bidi="ar-SY"/>
              </w:rPr>
              <w:t>2.R</w:t>
            </w:r>
            <w:proofErr w:type="gramEnd"/>
            <w:r w:rsidRPr="00207F60">
              <w:rPr>
                <w:rFonts w:hint="cs"/>
                <w:sz w:val="20"/>
                <w:szCs w:val="20"/>
                <w:rtl/>
              </w:rPr>
              <w:t>ج: زيادة عدد الوصلات الثابتة وزيادة مقدار الحركة المتداولة عبر الخدمة الثابتة</w:t>
            </w:r>
            <w:r w:rsidRPr="00207F60">
              <w:rPr>
                <w:rFonts w:hint="eastAsia"/>
                <w:sz w:val="20"/>
                <w:szCs w:val="20"/>
                <w:rtl/>
              </w:rPr>
              <w:t> </w:t>
            </w:r>
            <w:r w:rsidRPr="00207F60">
              <w:rPr>
                <w:sz w:val="20"/>
                <w:szCs w:val="20"/>
                <w:lang w:bidi="ar-SY"/>
              </w:rPr>
              <w:t>(Tbit/s)</w:t>
            </w:r>
          </w:p>
          <w:p w14:paraId="77D4BC57" w14:textId="77777777" w:rsidR="004A36E3" w:rsidRPr="00207F60" w:rsidRDefault="004A36E3" w:rsidP="003268AA">
            <w:pPr>
              <w:spacing w:before="60" w:after="60" w:line="300" w:lineRule="exact"/>
              <w:jc w:val="left"/>
              <w:rPr>
                <w:sz w:val="20"/>
                <w:szCs w:val="20"/>
              </w:rPr>
            </w:pPr>
            <w:r w:rsidRPr="00207F60">
              <w:rPr>
                <w:sz w:val="20"/>
                <w:szCs w:val="20"/>
                <w:lang w:bidi="ar-SY"/>
              </w:rPr>
              <w:t>-</w:t>
            </w:r>
            <w:proofErr w:type="gramStart"/>
            <w:r w:rsidRPr="00207F60">
              <w:rPr>
                <w:sz w:val="20"/>
                <w:szCs w:val="20"/>
                <w:lang w:bidi="ar-SY"/>
              </w:rPr>
              <w:t>2.R</w:t>
            </w:r>
            <w:proofErr w:type="gramEnd"/>
            <w:r w:rsidRPr="00207F60">
              <w:rPr>
                <w:rFonts w:hint="cs"/>
                <w:sz w:val="20"/>
                <w:szCs w:val="20"/>
                <w:rtl/>
              </w:rPr>
              <w:t>د: زيادة عدد الأسر التي لديها استقبال للتلفزيون الرقمي للأرض</w:t>
            </w:r>
          </w:p>
          <w:p w14:paraId="374A3D9B" w14:textId="77777777" w:rsidR="004A36E3" w:rsidRPr="00207F60" w:rsidRDefault="004A36E3" w:rsidP="003268AA">
            <w:pPr>
              <w:spacing w:before="60" w:after="60" w:line="300" w:lineRule="exact"/>
              <w:jc w:val="left"/>
              <w:rPr>
                <w:sz w:val="20"/>
                <w:szCs w:val="20"/>
                <w:lang w:bidi="ar-SY"/>
              </w:rPr>
            </w:pPr>
            <w:r w:rsidRPr="00207F60">
              <w:rPr>
                <w:sz w:val="20"/>
                <w:szCs w:val="20"/>
                <w:lang w:bidi="ar-SY"/>
              </w:rPr>
              <w:t>-</w:t>
            </w:r>
            <w:proofErr w:type="gramStart"/>
            <w:r w:rsidRPr="00207F60">
              <w:rPr>
                <w:sz w:val="20"/>
                <w:szCs w:val="20"/>
                <w:lang w:bidi="ar-SY"/>
              </w:rPr>
              <w:t>2.R</w:t>
            </w:r>
            <w:proofErr w:type="gramEnd"/>
            <w:r w:rsidRPr="00207F60">
              <w:rPr>
                <w:sz w:val="20"/>
                <w:szCs w:val="20"/>
                <w:rtl/>
              </w:rPr>
              <w:t>ه</w:t>
            </w:r>
            <w:r>
              <w:rPr>
                <w:rFonts w:hint="cs"/>
                <w:sz w:val="20"/>
                <w:szCs w:val="20"/>
                <w:rtl/>
              </w:rPr>
              <w:t>ــ</w:t>
            </w:r>
            <w:r w:rsidRPr="00207F60">
              <w:rPr>
                <w:sz w:val="20"/>
                <w:szCs w:val="20"/>
                <w:rtl/>
              </w:rPr>
              <w:t xml:space="preserve">: </w:t>
            </w:r>
            <w:r w:rsidRPr="00207F60">
              <w:rPr>
                <w:rFonts w:hint="cs"/>
                <w:sz w:val="20"/>
                <w:szCs w:val="20"/>
                <w:rtl/>
              </w:rPr>
              <w:t xml:space="preserve">زيادة </w:t>
            </w:r>
            <w:r w:rsidRPr="00207F60">
              <w:rPr>
                <w:rFonts w:hint="eastAsia"/>
                <w:sz w:val="20"/>
                <w:szCs w:val="20"/>
                <w:rtl/>
              </w:rPr>
              <w:t>عدد</w:t>
            </w:r>
            <w:r w:rsidRPr="00207F60">
              <w:rPr>
                <w:sz w:val="20"/>
                <w:szCs w:val="20"/>
                <w:rtl/>
              </w:rPr>
              <w:t xml:space="preserve"> </w:t>
            </w:r>
            <w:r w:rsidRPr="00207F60">
              <w:rPr>
                <w:rFonts w:hint="eastAsia"/>
                <w:sz w:val="20"/>
                <w:szCs w:val="20"/>
                <w:rtl/>
              </w:rPr>
              <w:t>المرسلات</w:t>
            </w:r>
            <w:r w:rsidRPr="00207F60">
              <w:rPr>
                <w:sz w:val="20"/>
                <w:szCs w:val="20"/>
                <w:rtl/>
              </w:rPr>
              <w:t xml:space="preserve"> </w:t>
            </w:r>
            <w:r w:rsidRPr="00207F60">
              <w:rPr>
                <w:rFonts w:hint="eastAsia"/>
                <w:sz w:val="20"/>
                <w:szCs w:val="20"/>
                <w:rtl/>
              </w:rPr>
              <w:t>المستجيبات</w:t>
            </w:r>
            <w:r w:rsidRPr="00207F60">
              <w:rPr>
                <w:sz w:val="20"/>
                <w:szCs w:val="20"/>
                <w:rtl/>
              </w:rPr>
              <w:t xml:space="preserve"> </w:t>
            </w:r>
            <w:proofErr w:type="spellStart"/>
            <w:r w:rsidRPr="00207F60">
              <w:rPr>
                <w:rFonts w:hint="eastAsia"/>
                <w:sz w:val="20"/>
                <w:szCs w:val="20"/>
                <w:rtl/>
              </w:rPr>
              <w:t>الساتلية</w:t>
            </w:r>
            <w:proofErr w:type="spellEnd"/>
            <w:r w:rsidRPr="00207F60">
              <w:rPr>
                <w:sz w:val="20"/>
                <w:szCs w:val="20"/>
                <w:rtl/>
              </w:rPr>
              <w:t xml:space="preserve"> (</w:t>
            </w:r>
            <w:r w:rsidRPr="00207F60">
              <w:rPr>
                <w:rFonts w:hint="eastAsia"/>
                <w:sz w:val="20"/>
                <w:szCs w:val="20"/>
                <w:rtl/>
              </w:rPr>
              <w:t>بعرض</w:t>
            </w:r>
            <w:r w:rsidRPr="00207F60">
              <w:rPr>
                <w:sz w:val="20"/>
                <w:szCs w:val="20"/>
                <w:rtl/>
              </w:rPr>
              <w:t xml:space="preserve"> </w:t>
            </w:r>
            <w:r w:rsidRPr="00207F60">
              <w:rPr>
                <w:rFonts w:hint="eastAsia"/>
                <w:sz w:val="20"/>
                <w:szCs w:val="20"/>
                <w:rtl/>
              </w:rPr>
              <w:t>نطاق</w:t>
            </w:r>
            <w:r w:rsidRPr="00207F60">
              <w:rPr>
                <w:sz w:val="20"/>
                <w:szCs w:val="20"/>
                <w:rtl/>
              </w:rPr>
              <w:t xml:space="preserve"> </w:t>
            </w:r>
            <w:r w:rsidRPr="00207F60">
              <w:rPr>
                <w:rFonts w:hint="eastAsia"/>
                <w:sz w:val="20"/>
                <w:szCs w:val="20"/>
                <w:rtl/>
              </w:rPr>
              <w:t>مكافئ</w:t>
            </w:r>
            <w:r w:rsidRPr="00207F60">
              <w:rPr>
                <w:sz w:val="20"/>
                <w:szCs w:val="20"/>
                <w:rtl/>
              </w:rPr>
              <w:t xml:space="preserve"> </w:t>
            </w:r>
            <w:r w:rsidRPr="00207F60">
              <w:rPr>
                <w:sz w:val="20"/>
                <w:szCs w:val="20"/>
                <w:lang w:bidi="ar-SY"/>
              </w:rPr>
              <w:t>MHz 36</w:t>
            </w:r>
            <w:r w:rsidRPr="00207F60">
              <w:rPr>
                <w:sz w:val="20"/>
                <w:szCs w:val="20"/>
                <w:rtl/>
              </w:rPr>
              <w:t xml:space="preserve">) </w:t>
            </w:r>
            <w:r w:rsidRPr="00207F60">
              <w:rPr>
                <w:rFonts w:hint="cs"/>
                <w:sz w:val="20"/>
                <w:szCs w:val="20"/>
                <w:rtl/>
              </w:rPr>
              <w:t xml:space="preserve">في الاتصالات </w:t>
            </w:r>
            <w:proofErr w:type="spellStart"/>
            <w:r w:rsidRPr="00207F60">
              <w:rPr>
                <w:rFonts w:hint="cs"/>
                <w:sz w:val="20"/>
                <w:szCs w:val="20"/>
                <w:rtl/>
              </w:rPr>
              <w:t>الساتلية</w:t>
            </w:r>
            <w:proofErr w:type="spellEnd"/>
            <w:r w:rsidRPr="00207F60">
              <w:rPr>
                <w:rFonts w:hint="cs"/>
                <w:sz w:val="20"/>
                <w:szCs w:val="20"/>
                <w:rtl/>
              </w:rPr>
              <w:t xml:space="preserve"> </w:t>
            </w:r>
            <w:r w:rsidRPr="00207F60">
              <w:rPr>
                <w:rFonts w:hint="eastAsia"/>
                <w:sz w:val="20"/>
                <w:szCs w:val="20"/>
                <w:rtl/>
              </w:rPr>
              <w:t>العاملة</w:t>
            </w:r>
            <w:r w:rsidRPr="00207F60">
              <w:rPr>
                <w:sz w:val="20"/>
                <w:szCs w:val="20"/>
                <w:rtl/>
              </w:rPr>
              <w:t xml:space="preserve"> </w:t>
            </w:r>
            <w:r w:rsidRPr="00207F60">
              <w:rPr>
                <w:rFonts w:hint="eastAsia"/>
                <w:sz w:val="20"/>
                <w:szCs w:val="20"/>
                <w:rtl/>
              </w:rPr>
              <w:t>والسعة</w:t>
            </w:r>
            <w:r w:rsidRPr="00207F60">
              <w:rPr>
                <w:sz w:val="20"/>
                <w:szCs w:val="20"/>
                <w:rtl/>
              </w:rPr>
              <w:t xml:space="preserve"> </w:t>
            </w:r>
            <w:r w:rsidRPr="00207F60">
              <w:rPr>
                <w:rFonts w:hint="eastAsia"/>
                <w:sz w:val="20"/>
                <w:szCs w:val="20"/>
                <w:rtl/>
              </w:rPr>
              <w:t>المقابلة</w:t>
            </w:r>
            <w:r w:rsidRPr="00207F60">
              <w:rPr>
                <w:rFonts w:hint="cs"/>
                <w:sz w:val="20"/>
                <w:szCs w:val="20"/>
                <w:rtl/>
              </w:rPr>
              <w:t> </w:t>
            </w:r>
            <w:r w:rsidRPr="00207F60">
              <w:rPr>
                <w:sz w:val="20"/>
                <w:szCs w:val="20"/>
                <w:lang w:bidi="ar-SY"/>
              </w:rPr>
              <w:t>(Tbit/s)</w:t>
            </w:r>
            <w:r w:rsidRPr="00207F60">
              <w:rPr>
                <w:sz w:val="20"/>
                <w:szCs w:val="20"/>
                <w:rtl/>
              </w:rPr>
              <w:t xml:space="preserve">. </w:t>
            </w:r>
            <w:r w:rsidRPr="00207F60">
              <w:rPr>
                <w:rFonts w:hint="eastAsia"/>
                <w:sz w:val="20"/>
                <w:szCs w:val="20"/>
                <w:rtl/>
              </w:rPr>
              <w:t>عدد</w:t>
            </w:r>
            <w:r w:rsidRPr="00207F60">
              <w:rPr>
                <w:sz w:val="20"/>
                <w:szCs w:val="20"/>
                <w:rtl/>
              </w:rPr>
              <w:t xml:space="preserve"> </w:t>
            </w:r>
            <w:proofErr w:type="spellStart"/>
            <w:r w:rsidRPr="00207F60">
              <w:rPr>
                <w:rFonts w:hint="eastAsia"/>
                <w:sz w:val="20"/>
                <w:szCs w:val="20"/>
                <w:rtl/>
              </w:rPr>
              <w:t>المطاريف</w:t>
            </w:r>
            <w:proofErr w:type="spellEnd"/>
            <w:r w:rsidRPr="00207F60">
              <w:rPr>
                <w:sz w:val="20"/>
                <w:szCs w:val="20"/>
                <w:rtl/>
              </w:rPr>
              <w:t xml:space="preserve"> </w:t>
            </w:r>
            <w:r w:rsidRPr="00207F60">
              <w:rPr>
                <w:rFonts w:hint="eastAsia"/>
                <w:sz w:val="20"/>
                <w:szCs w:val="20"/>
                <w:rtl/>
              </w:rPr>
              <w:t>ذات</w:t>
            </w:r>
            <w:r w:rsidRPr="00207F60">
              <w:rPr>
                <w:sz w:val="20"/>
                <w:szCs w:val="20"/>
                <w:rtl/>
              </w:rPr>
              <w:t xml:space="preserve"> </w:t>
            </w:r>
            <w:r w:rsidRPr="00207F60">
              <w:rPr>
                <w:rFonts w:hint="eastAsia"/>
                <w:sz w:val="20"/>
                <w:szCs w:val="20"/>
                <w:rtl/>
              </w:rPr>
              <w:t>الفتحات</w:t>
            </w:r>
            <w:r w:rsidRPr="00207F60">
              <w:rPr>
                <w:sz w:val="20"/>
                <w:szCs w:val="20"/>
                <w:rtl/>
              </w:rPr>
              <w:t xml:space="preserve"> </w:t>
            </w:r>
            <w:r w:rsidRPr="00207F60">
              <w:rPr>
                <w:rFonts w:hint="eastAsia"/>
                <w:sz w:val="20"/>
                <w:szCs w:val="20"/>
                <w:rtl/>
              </w:rPr>
              <w:t>الصغيرة</w:t>
            </w:r>
            <w:r w:rsidRPr="00207F60">
              <w:rPr>
                <w:sz w:val="20"/>
                <w:szCs w:val="20"/>
                <w:rtl/>
              </w:rPr>
              <w:t xml:space="preserve"> </w:t>
            </w:r>
            <w:r w:rsidRPr="00207F60">
              <w:rPr>
                <w:rFonts w:hint="eastAsia"/>
                <w:sz w:val="20"/>
                <w:szCs w:val="20"/>
                <w:rtl/>
              </w:rPr>
              <w:t>جداً </w:t>
            </w:r>
            <w:r w:rsidRPr="00207F60">
              <w:rPr>
                <w:sz w:val="20"/>
                <w:szCs w:val="20"/>
                <w:lang w:bidi="ar-SY"/>
              </w:rPr>
              <w:t>(VSAT)</w:t>
            </w:r>
            <w:r w:rsidRPr="00207F60">
              <w:rPr>
                <w:sz w:val="20"/>
                <w:szCs w:val="20"/>
                <w:rtl/>
              </w:rPr>
              <w:t xml:space="preserve"> </w:t>
            </w:r>
            <w:r w:rsidRPr="00207F60">
              <w:rPr>
                <w:rFonts w:hint="eastAsia"/>
                <w:sz w:val="20"/>
                <w:szCs w:val="20"/>
                <w:rtl/>
              </w:rPr>
              <w:t>وعدد</w:t>
            </w:r>
            <w:r w:rsidRPr="00207F60">
              <w:rPr>
                <w:sz w:val="20"/>
                <w:szCs w:val="20"/>
                <w:rtl/>
              </w:rPr>
              <w:t xml:space="preserve"> </w:t>
            </w:r>
            <w:r w:rsidRPr="00207F60">
              <w:rPr>
                <w:rFonts w:hint="eastAsia"/>
                <w:sz w:val="20"/>
                <w:szCs w:val="20"/>
                <w:rtl/>
              </w:rPr>
              <w:t>الأسر</w:t>
            </w:r>
            <w:r w:rsidRPr="00207F60">
              <w:rPr>
                <w:sz w:val="20"/>
                <w:szCs w:val="20"/>
                <w:rtl/>
              </w:rPr>
              <w:t xml:space="preserve"> </w:t>
            </w:r>
            <w:r w:rsidRPr="00207F60">
              <w:rPr>
                <w:rFonts w:hint="eastAsia"/>
                <w:sz w:val="20"/>
                <w:szCs w:val="20"/>
                <w:rtl/>
              </w:rPr>
              <w:t>التي</w:t>
            </w:r>
            <w:r w:rsidRPr="00207F60">
              <w:rPr>
                <w:sz w:val="20"/>
                <w:szCs w:val="20"/>
                <w:rtl/>
              </w:rPr>
              <w:t xml:space="preserve"> </w:t>
            </w:r>
            <w:r w:rsidRPr="00207F60">
              <w:rPr>
                <w:rFonts w:hint="eastAsia"/>
                <w:sz w:val="20"/>
                <w:szCs w:val="20"/>
                <w:rtl/>
              </w:rPr>
              <w:t>لديها</w:t>
            </w:r>
            <w:r w:rsidRPr="00207F60">
              <w:rPr>
                <w:sz w:val="20"/>
                <w:szCs w:val="20"/>
                <w:rtl/>
              </w:rPr>
              <w:t xml:space="preserve"> </w:t>
            </w:r>
            <w:r w:rsidRPr="00207F60">
              <w:rPr>
                <w:rFonts w:hint="eastAsia"/>
                <w:sz w:val="20"/>
                <w:szCs w:val="20"/>
                <w:rtl/>
              </w:rPr>
              <w:t>استقبال</w:t>
            </w:r>
            <w:r w:rsidRPr="00207F60">
              <w:rPr>
                <w:sz w:val="20"/>
                <w:szCs w:val="20"/>
                <w:rtl/>
              </w:rPr>
              <w:t xml:space="preserve"> </w:t>
            </w:r>
            <w:r w:rsidRPr="00207F60">
              <w:rPr>
                <w:rFonts w:hint="eastAsia"/>
                <w:sz w:val="20"/>
                <w:szCs w:val="20"/>
                <w:rtl/>
              </w:rPr>
              <w:t>للتلفزيون</w:t>
            </w:r>
            <w:r w:rsidRPr="00207F60">
              <w:rPr>
                <w:sz w:val="20"/>
                <w:szCs w:val="20"/>
                <w:rtl/>
              </w:rPr>
              <w:t xml:space="preserve"> </w:t>
            </w:r>
            <w:proofErr w:type="spellStart"/>
            <w:r w:rsidRPr="00207F60">
              <w:rPr>
                <w:rFonts w:hint="eastAsia"/>
                <w:sz w:val="20"/>
                <w:szCs w:val="20"/>
                <w:rtl/>
              </w:rPr>
              <w:t>الساتلي</w:t>
            </w:r>
            <w:proofErr w:type="spellEnd"/>
            <w:r w:rsidRPr="00207F60">
              <w:rPr>
                <w:sz w:val="20"/>
                <w:szCs w:val="20"/>
                <w:lang w:bidi="ar-SY"/>
              </w:rPr>
              <w:t xml:space="preserve"> </w:t>
            </w:r>
          </w:p>
          <w:p w14:paraId="362A41A5" w14:textId="77777777" w:rsidR="004A36E3" w:rsidRPr="00207F60" w:rsidRDefault="004A36E3" w:rsidP="003268AA">
            <w:pPr>
              <w:spacing w:before="60" w:after="60" w:line="300" w:lineRule="exact"/>
              <w:jc w:val="left"/>
              <w:rPr>
                <w:sz w:val="20"/>
                <w:szCs w:val="20"/>
                <w:rtl/>
              </w:rPr>
            </w:pPr>
            <w:r w:rsidRPr="00207F60">
              <w:rPr>
                <w:sz w:val="20"/>
                <w:szCs w:val="20"/>
                <w:lang w:bidi="ar-SY"/>
              </w:rPr>
              <w:t>-</w:t>
            </w:r>
            <w:proofErr w:type="gramStart"/>
            <w:r w:rsidRPr="00207F60">
              <w:rPr>
                <w:sz w:val="20"/>
                <w:szCs w:val="20"/>
                <w:lang w:bidi="ar-SY"/>
              </w:rPr>
              <w:t>2.R</w:t>
            </w:r>
            <w:proofErr w:type="gramEnd"/>
            <w:r w:rsidRPr="00207F60">
              <w:rPr>
                <w:rFonts w:hint="cs"/>
                <w:sz w:val="20"/>
                <w:szCs w:val="20"/>
                <w:rtl/>
              </w:rPr>
              <w:t xml:space="preserve">و: زيادة عدد الأجهزة المزودة بإمكانية استقبال إشارات خدمة الملاحة الراديوية </w:t>
            </w:r>
            <w:proofErr w:type="spellStart"/>
            <w:r w:rsidRPr="00207F60">
              <w:rPr>
                <w:rFonts w:hint="cs"/>
                <w:sz w:val="20"/>
                <w:szCs w:val="20"/>
                <w:rtl/>
              </w:rPr>
              <w:t>الساتلية</w:t>
            </w:r>
            <w:proofErr w:type="spellEnd"/>
          </w:p>
          <w:p w14:paraId="0E2524B8" w14:textId="77777777" w:rsidR="004A36E3" w:rsidRPr="00207F60" w:rsidRDefault="004A36E3" w:rsidP="003268AA">
            <w:pPr>
              <w:spacing w:before="60" w:after="60" w:line="300" w:lineRule="exact"/>
              <w:jc w:val="left"/>
              <w:rPr>
                <w:sz w:val="20"/>
                <w:szCs w:val="20"/>
                <w:rtl/>
                <w:lang w:bidi="ar-EG"/>
              </w:rPr>
            </w:pPr>
            <w:r w:rsidRPr="00207F60">
              <w:rPr>
                <w:sz w:val="20"/>
                <w:szCs w:val="20"/>
                <w:lang w:bidi="ar-SY"/>
              </w:rPr>
              <w:t>-</w:t>
            </w:r>
            <w:proofErr w:type="gramStart"/>
            <w:r w:rsidRPr="00207F60">
              <w:rPr>
                <w:sz w:val="20"/>
                <w:szCs w:val="20"/>
                <w:lang w:bidi="ar-SY"/>
              </w:rPr>
              <w:t>2.R</w:t>
            </w:r>
            <w:proofErr w:type="gramEnd"/>
            <w:r w:rsidRPr="00207F60">
              <w:rPr>
                <w:rFonts w:hint="cs"/>
                <w:sz w:val="20"/>
                <w:szCs w:val="20"/>
                <w:rtl/>
              </w:rPr>
              <w:t>ز</w:t>
            </w:r>
            <w:r w:rsidRPr="00207F60">
              <w:rPr>
                <w:sz w:val="20"/>
                <w:szCs w:val="20"/>
                <w:rtl/>
              </w:rPr>
              <w:t xml:space="preserve">: </w:t>
            </w:r>
            <w:r w:rsidRPr="00207F60">
              <w:rPr>
                <w:rFonts w:hint="cs"/>
                <w:sz w:val="20"/>
                <w:szCs w:val="20"/>
                <w:rtl/>
              </w:rPr>
              <w:t xml:space="preserve">زيادة </w:t>
            </w:r>
            <w:r w:rsidRPr="00207F60">
              <w:rPr>
                <w:rFonts w:hint="eastAsia"/>
                <w:sz w:val="20"/>
                <w:szCs w:val="20"/>
                <w:rtl/>
              </w:rPr>
              <w:t>عدد</w:t>
            </w:r>
            <w:r w:rsidRPr="00207F60">
              <w:rPr>
                <w:sz w:val="20"/>
                <w:szCs w:val="20"/>
                <w:rtl/>
              </w:rPr>
              <w:t xml:space="preserve"> </w:t>
            </w:r>
            <w:proofErr w:type="spellStart"/>
            <w:r w:rsidRPr="00207F60">
              <w:rPr>
                <w:rFonts w:hint="cs"/>
                <w:sz w:val="20"/>
                <w:szCs w:val="20"/>
                <w:rtl/>
              </w:rPr>
              <w:t>ال</w:t>
            </w:r>
            <w:r w:rsidRPr="00207F60">
              <w:rPr>
                <w:rFonts w:hint="eastAsia"/>
                <w:sz w:val="20"/>
                <w:szCs w:val="20"/>
                <w:rtl/>
              </w:rPr>
              <w:t>سواتل</w:t>
            </w:r>
            <w:proofErr w:type="spellEnd"/>
            <w:r w:rsidRPr="00207F60">
              <w:rPr>
                <w:sz w:val="20"/>
                <w:szCs w:val="20"/>
                <w:rtl/>
              </w:rPr>
              <w:t xml:space="preserve"> </w:t>
            </w:r>
            <w:r w:rsidRPr="00207F60">
              <w:rPr>
                <w:rFonts w:hint="cs"/>
                <w:sz w:val="20"/>
                <w:szCs w:val="20"/>
                <w:rtl/>
              </w:rPr>
              <w:t xml:space="preserve">ذات حمولات </w:t>
            </w:r>
            <w:r w:rsidRPr="00207F60">
              <w:rPr>
                <w:rFonts w:hint="eastAsia"/>
                <w:sz w:val="20"/>
                <w:szCs w:val="20"/>
                <w:rtl/>
              </w:rPr>
              <w:t>استكشاف</w:t>
            </w:r>
            <w:r w:rsidRPr="00207F60">
              <w:rPr>
                <w:sz w:val="20"/>
                <w:szCs w:val="20"/>
                <w:rtl/>
              </w:rPr>
              <w:t xml:space="preserve"> </w:t>
            </w:r>
            <w:r w:rsidRPr="00207F60">
              <w:rPr>
                <w:rFonts w:hint="eastAsia"/>
                <w:sz w:val="20"/>
                <w:szCs w:val="20"/>
                <w:rtl/>
              </w:rPr>
              <w:t>الأرض</w:t>
            </w:r>
            <w:r w:rsidRPr="00207F60">
              <w:rPr>
                <w:sz w:val="20"/>
                <w:szCs w:val="20"/>
                <w:rtl/>
              </w:rPr>
              <w:t xml:space="preserve"> </w:t>
            </w:r>
            <w:r w:rsidRPr="00207F60">
              <w:rPr>
                <w:rFonts w:hint="eastAsia"/>
                <w:sz w:val="20"/>
                <w:szCs w:val="20"/>
                <w:rtl/>
              </w:rPr>
              <w:t>العاملة</w:t>
            </w:r>
            <w:r w:rsidRPr="00207F60">
              <w:rPr>
                <w:sz w:val="20"/>
                <w:szCs w:val="20"/>
                <w:rtl/>
              </w:rPr>
              <w:t xml:space="preserve"> </w:t>
            </w:r>
            <w:r w:rsidRPr="00207F60">
              <w:rPr>
                <w:rFonts w:hint="eastAsia"/>
                <w:sz w:val="20"/>
                <w:szCs w:val="20"/>
                <w:rtl/>
              </w:rPr>
              <w:t>والكمية</w:t>
            </w:r>
            <w:r w:rsidRPr="00207F60">
              <w:rPr>
                <w:sz w:val="20"/>
                <w:szCs w:val="20"/>
                <w:rtl/>
              </w:rPr>
              <w:t xml:space="preserve"> </w:t>
            </w:r>
            <w:r w:rsidRPr="00207F60">
              <w:rPr>
                <w:rFonts w:hint="eastAsia"/>
                <w:sz w:val="20"/>
                <w:szCs w:val="20"/>
                <w:rtl/>
              </w:rPr>
              <w:t>المقابلة</w:t>
            </w:r>
            <w:r w:rsidRPr="00207F60">
              <w:rPr>
                <w:sz w:val="20"/>
                <w:szCs w:val="20"/>
                <w:rtl/>
              </w:rPr>
              <w:t xml:space="preserve"> </w:t>
            </w:r>
            <w:r w:rsidRPr="00207F60">
              <w:rPr>
                <w:rFonts w:hint="eastAsia"/>
                <w:sz w:val="20"/>
                <w:szCs w:val="20"/>
                <w:rtl/>
              </w:rPr>
              <w:t>من</w:t>
            </w:r>
            <w:r w:rsidRPr="00207F60">
              <w:rPr>
                <w:sz w:val="20"/>
                <w:szCs w:val="20"/>
                <w:rtl/>
              </w:rPr>
              <w:t xml:space="preserve"> </w:t>
            </w:r>
            <w:r w:rsidRPr="00207F60">
              <w:rPr>
                <w:rFonts w:hint="eastAsia"/>
                <w:sz w:val="20"/>
                <w:szCs w:val="20"/>
                <w:rtl/>
              </w:rPr>
              <w:t>الصور</w:t>
            </w:r>
            <w:r w:rsidRPr="00207F60">
              <w:rPr>
                <w:sz w:val="20"/>
                <w:szCs w:val="20"/>
                <w:rtl/>
              </w:rPr>
              <w:t xml:space="preserve"> </w:t>
            </w:r>
            <w:r w:rsidRPr="00207F60">
              <w:rPr>
                <w:rFonts w:hint="eastAsia"/>
                <w:sz w:val="20"/>
                <w:szCs w:val="20"/>
                <w:rtl/>
              </w:rPr>
              <w:t>المرسلة</w:t>
            </w:r>
            <w:r w:rsidRPr="00207F60">
              <w:rPr>
                <w:sz w:val="20"/>
                <w:szCs w:val="20"/>
                <w:rtl/>
              </w:rPr>
              <w:t xml:space="preserve"> </w:t>
            </w:r>
            <w:r w:rsidRPr="00207F60">
              <w:rPr>
                <w:rFonts w:hint="eastAsia"/>
                <w:sz w:val="20"/>
                <w:szCs w:val="20"/>
                <w:rtl/>
              </w:rPr>
              <w:t>واستبانتها</w:t>
            </w:r>
            <w:r w:rsidRPr="00207F60">
              <w:rPr>
                <w:sz w:val="20"/>
                <w:szCs w:val="20"/>
                <w:rtl/>
              </w:rPr>
              <w:t xml:space="preserve"> </w:t>
            </w:r>
            <w:r w:rsidRPr="00207F60">
              <w:rPr>
                <w:rFonts w:hint="eastAsia"/>
                <w:sz w:val="20"/>
                <w:szCs w:val="20"/>
                <w:rtl/>
              </w:rPr>
              <w:t>وحجم</w:t>
            </w:r>
            <w:r w:rsidRPr="00207F60">
              <w:rPr>
                <w:sz w:val="20"/>
                <w:szCs w:val="20"/>
                <w:rtl/>
              </w:rPr>
              <w:t xml:space="preserve"> </w:t>
            </w:r>
            <w:r w:rsidRPr="00207F60">
              <w:rPr>
                <w:rFonts w:hint="eastAsia"/>
                <w:sz w:val="20"/>
                <w:szCs w:val="20"/>
                <w:rtl/>
              </w:rPr>
              <w:t>البيانات</w:t>
            </w:r>
            <w:r w:rsidRPr="00207F60">
              <w:rPr>
                <w:sz w:val="20"/>
                <w:szCs w:val="20"/>
                <w:rtl/>
              </w:rPr>
              <w:t xml:space="preserve"> </w:t>
            </w:r>
            <w:r w:rsidRPr="00207F60">
              <w:rPr>
                <w:rFonts w:hint="eastAsia"/>
                <w:sz w:val="20"/>
                <w:szCs w:val="20"/>
                <w:rtl/>
              </w:rPr>
              <w:t>التي</w:t>
            </w:r>
            <w:r w:rsidRPr="00207F60">
              <w:rPr>
                <w:sz w:val="20"/>
                <w:szCs w:val="20"/>
                <w:rtl/>
              </w:rPr>
              <w:t xml:space="preserve"> </w:t>
            </w:r>
            <w:r w:rsidRPr="00207F60">
              <w:rPr>
                <w:rFonts w:hint="eastAsia"/>
                <w:sz w:val="20"/>
                <w:szCs w:val="20"/>
                <w:rtl/>
              </w:rPr>
              <w:t>يتم</w:t>
            </w:r>
            <w:r w:rsidRPr="00207F60">
              <w:rPr>
                <w:sz w:val="20"/>
                <w:szCs w:val="20"/>
                <w:rtl/>
              </w:rPr>
              <w:t xml:space="preserve"> </w:t>
            </w:r>
            <w:r w:rsidRPr="00207F60">
              <w:rPr>
                <w:rFonts w:hint="eastAsia"/>
                <w:sz w:val="20"/>
                <w:szCs w:val="20"/>
                <w:rtl/>
              </w:rPr>
              <w:t>تنزيلها </w:t>
            </w:r>
            <w:r w:rsidRPr="00207F60">
              <w:rPr>
                <w:sz w:val="20"/>
                <w:szCs w:val="20"/>
                <w:lang w:bidi="ar-SY"/>
              </w:rPr>
              <w:t>(</w:t>
            </w:r>
            <w:proofErr w:type="spellStart"/>
            <w:r w:rsidRPr="00207F60">
              <w:rPr>
                <w:sz w:val="20"/>
                <w:szCs w:val="20"/>
                <w:lang w:bidi="ar-SY"/>
              </w:rPr>
              <w:t>Tbytes</w:t>
            </w:r>
            <w:proofErr w:type="spellEnd"/>
            <w:r w:rsidRPr="00207F60">
              <w:rPr>
                <w:sz w:val="20"/>
                <w:szCs w:val="20"/>
                <w:lang w:bidi="ar-SY"/>
              </w:rPr>
              <w:t>)</w:t>
            </w:r>
          </w:p>
        </w:tc>
      </w:tr>
    </w:tbl>
    <w:p w14:paraId="58FAE982" w14:textId="6727BA56" w:rsidR="004A36E3" w:rsidRPr="0001083E" w:rsidRDefault="004A36E3" w:rsidP="0041340D">
      <w:pPr>
        <w:pStyle w:val="Heading5"/>
        <w:spacing w:after="120"/>
        <w:rPr>
          <w:lang w:bidi="ar-EG"/>
        </w:rPr>
      </w:pPr>
      <w:r>
        <w:rPr>
          <w:rFonts w:hint="cs"/>
          <w:rtl/>
          <w:lang w:bidi="ar-EG"/>
        </w:rPr>
        <w:t xml:space="preserve">التقدم المحرز </w:t>
      </w: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0"/>
        <w:gridCol w:w="4879"/>
      </w:tblGrid>
      <w:tr w:rsidR="004A36E3" w:rsidRPr="00B64995" w14:paraId="352A2792" w14:textId="77777777" w:rsidTr="00496A5A">
        <w:trPr>
          <w:jc w:val="center"/>
        </w:trPr>
        <w:tc>
          <w:tcPr>
            <w:tcW w:w="9639" w:type="dxa"/>
            <w:gridSpan w:val="2"/>
          </w:tcPr>
          <w:p w14:paraId="2CDCFEDD" w14:textId="77777777" w:rsidR="004A36E3" w:rsidRPr="00B87922" w:rsidRDefault="004A36E3" w:rsidP="0000220E">
            <w:pPr>
              <w:keepNext/>
              <w:rPr>
                <w:b/>
                <w:bCs/>
                <w:lang w:val="en-GB"/>
              </w:rPr>
            </w:pPr>
            <w:r w:rsidRPr="00207F60">
              <w:rPr>
                <w:b/>
                <w:bCs/>
                <w:sz w:val="20"/>
                <w:szCs w:val="20"/>
                <w:lang w:bidi="ar-SY"/>
              </w:rPr>
              <w:t>2.R</w:t>
            </w:r>
            <w:r>
              <w:rPr>
                <w:rFonts w:hint="eastAsia"/>
                <w:b/>
                <w:bCs/>
                <w:sz w:val="20"/>
                <w:szCs w:val="20"/>
                <w:rtl/>
                <w:lang w:bidi="ar-EG"/>
              </w:rPr>
              <w:t> </w:t>
            </w:r>
            <w:r>
              <w:rPr>
                <w:rFonts w:hint="cs"/>
                <w:b/>
                <w:bCs/>
                <w:sz w:val="20"/>
                <w:szCs w:val="20"/>
                <w:rtl/>
                <w:lang w:bidi="ar-EG"/>
              </w:rPr>
              <w:t>أ</w:t>
            </w:r>
          </w:p>
        </w:tc>
      </w:tr>
      <w:tr w:rsidR="004A36E3" w:rsidRPr="00B64995" w14:paraId="14F272EA" w14:textId="77777777" w:rsidTr="00496A5A">
        <w:trPr>
          <w:jc w:val="center"/>
        </w:trPr>
        <w:tc>
          <w:tcPr>
            <w:tcW w:w="9639" w:type="dxa"/>
            <w:gridSpan w:val="2"/>
          </w:tcPr>
          <w:p w14:paraId="2D3CEA3A" w14:textId="6E1999A1" w:rsidR="004A36E3" w:rsidRPr="00B87922" w:rsidRDefault="006676D4" w:rsidP="003268AA">
            <w:pPr>
              <w:jc w:val="center"/>
              <w:rPr>
                <w:b/>
                <w:bCs/>
                <w:lang w:val="en-GB"/>
              </w:rPr>
            </w:pPr>
            <w:r>
              <w:rPr>
                <w:b/>
                <w:bCs/>
                <w:noProof/>
                <w:lang w:val="en-GB"/>
              </w:rPr>
              <w:drawing>
                <wp:inline distT="0" distB="0" distL="0" distR="0" wp14:anchorId="0E3A715D" wp14:editId="1539A54D">
                  <wp:extent cx="4584700" cy="2755900"/>
                  <wp:effectExtent l="0" t="0" r="635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tc>
      </w:tr>
      <w:tr w:rsidR="004A36E3" w:rsidRPr="00B64995" w14:paraId="0FB2ACC2" w14:textId="77777777" w:rsidTr="00496A5A">
        <w:trPr>
          <w:jc w:val="center"/>
        </w:trPr>
        <w:tc>
          <w:tcPr>
            <w:tcW w:w="9639" w:type="dxa"/>
            <w:gridSpan w:val="2"/>
          </w:tcPr>
          <w:p w14:paraId="342F2532" w14:textId="77777777" w:rsidR="004A36E3" w:rsidRPr="00B87922" w:rsidRDefault="004A36E3" w:rsidP="003268AA">
            <w:pPr>
              <w:rPr>
                <w:b/>
                <w:bCs/>
                <w:lang w:val="en-GB"/>
              </w:rPr>
            </w:pPr>
          </w:p>
        </w:tc>
      </w:tr>
      <w:tr w:rsidR="004A36E3" w:rsidRPr="00B64995" w14:paraId="3EA72AE1" w14:textId="77777777" w:rsidTr="00496A5A">
        <w:trPr>
          <w:jc w:val="center"/>
        </w:trPr>
        <w:tc>
          <w:tcPr>
            <w:tcW w:w="9639" w:type="dxa"/>
            <w:gridSpan w:val="2"/>
          </w:tcPr>
          <w:p w14:paraId="549A4DCA" w14:textId="77777777" w:rsidR="004A36E3" w:rsidRPr="006676D4" w:rsidRDefault="004A36E3" w:rsidP="003268AA">
            <w:pPr>
              <w:rPr>
                <w:b/>
                <w:bCs/>
                <w:lang w:val="en-GB"/>
              </w:rPr>
            </w:pPr>
            <w:r w:rsidRPr="006676D4">
              <w:rPr>
                <w:b/>
                <w:bCs/>
                <w:sz w:val="20"/>
                <w:szCs w:val="20"/>
                <w:lang w:bidi="ar-SY"/>
              </w:rPr>
              <w:t>2.R</w:t>
            </w:r>
            <w:r w:rsidRPr="006676D4">
              <w:rPr>
                <w:rFonts w:hint="eastAsia"/>
                <w:b/>
                <w:bCs/>
                <w:sz w:val="20"/>
                <w:szCs w:val="20"/>
                <w:rtl/>
                <w:lang w:bidi="ar-EG"/>
              </w:rPr>
              <w:t> </w:t>
            </w:r>
            <w:r w:rsidRPr="006676D4">
              <w:rPr>
                <w:rFonts w:hint="cs"/>
                <w:b/>
                <w:bCs/>
                <w:sz w:val="20"/>
                <w:szCs w:val="20"/>
                <w:rtl/>
                <w:lang w:bidi="ar-EG"/>
              </w:rPr>
              <w:t xml:space="preserve">ب: </w:t>
            </w:r>
            <w:r w:rsidRPr="006676D4">
              <w:rPr>
                <w:rFonts w:hint="cs"/>
                <w:sz w:val="20"/>
                <w:szCs w:val="20"/>
                <w:rtl/>
                <w:lang w:bidi="ar-EG"/>
              </w:rPr>
              <w:t>انظر</w:t>
            </w:r>
            <w:r w:rsidRPr="006676D4">
              <w:rPr>
                <w:rFonts w:hint="cs"/>
                <w:sz w:val="20"/>
                <w:szCs w:val="20"/>
                <w:rtl/>
                <w:lang w:val="en-GB"/>
              </w:rPr>
              <w:t xml:space="preserve"> نتائج المقاصد الاستراتيجية </w:t>
            </w:r>
            <w:r w:rsidRPr="006676D4">
              <w:rPr>
                <w:sz w:val="20"/>
                <w:szCs w:val="20"/>
              </w:rPr>
              <w:t>3.1</w:t>
            </w:r>
            <w:r w:rsidRPr="006676D4">
              <w:rPr>
                <w:rFonts w:hint="cs"/>
                <w:sz w:val="20"/>
                <w:szCs w:val="20"/>
                <w:rtl/>
                <w:lang w:bidi="ar-EG"/>
              </w:rPr>
              <w:t xml:space="preserve"> و</w:t>
            </w:r>
            <w:r w:rsidRPr="006676D4">
              <w:rPr>
                <w:sz w:val="20"/>
                <w:szCs w:val="20"/>
                <w:lang w:bidi="ar-EG"/>
              </w:rPr>
              <w:t>5.2</w:t>
            </w:r>
            <w:r w:rsidRPr="006676D4">
              <w:rPr>
                <w:rFonts w:hint="cs"/>
                <w:sz w:val="20"/>
                <w:szCs w:val="20"/>
                <w:rtl/>
                <w:lang w:bidi="ar-EG"/>
              </w:rPr>
              <w:t xml:space="preserve"> و</w:t>
            </w:r>
            <w:r w:rsidRPr="006676D4">
              <w:rPr>
                <w:sz w:val="20"/>
                <w:szCs w:val="20"/>
                <w:lang w:bidi="ar-EG"/>
              </w:rPr>
              <w:t>6.2</w:t>
            </w:r>
            <w:r w:rsidRPr="006676D4">
              <w:rPr>
                <w:rFonts w:hint="cs"/>
                <w:sz w:val="20"/>
                <w:szCs w:val="20"/>
                <w:rtl/>
                <w:lang w:bidi="ar-EG"/>
              </w:rPr>
              <w:t xml:space="preserve"> في القسم </w:t>
            </w:r>
            <w:r w:rsidRPr="006676D4">
              <w:rPr>
                <w:sz w:val="20"/>
                <w:szCs w:val="20"/>
                <w:lang w:bidi="ar-EG"/>
              </w:rPr>
              <w:t>1.3</w:t>
            </w:r>
            <w:r w:rsidRPr="006676D4">
              <w:rPr>
                <w:rFonts w:hint="cs"/>
                <w:b/>
                <w:bCs/>
                <w:sz w:val="20"/>
                <w:szCs w:val="20"/>
                <w:rtl/>
                <w:lang w:val="en-GB"/>
              </w:rPr>
              <w:t xml:space="preserve">  </w:t>
            </w:r>
          </w:p>
        </w:tc>
      </w:tr>
      <w:tr w:rsidR="004A36E3" w:rsidRPr="00B64995" w14:paraId="55ECA567" w14:textId="77777777" w:rsidTr="00496A5A">
        <w:trPr>
          <w:jc w:val="center"/>
        </w:trPr>
        <w:tc>
          <w:tcPr>
            <w:tcW w:w="9639" w:type="dxa"/>
            <w:gridSpan w:val="2"/>
          </w:tcPr>
          <w:p w14:paraId="2E24D42E" w14:textId="77777777" w:rsidR="004A36E3" w:rsidRPr="00B87922" w:rsidRDefault="004A36E3" w:rsidP="003268AA">
            <w:pPr>
              <w:jc w:val="center"/>
              <w:rPr>
                <w:b/>
                <w:bCs/>
                <w:lang w:val="en-GB"/>
              </w:rPr>
            </w:pPr>
          </w:p>
        </w:tc>
      </w:tr>
      <w:tr w:rsidR="00C423C3" w:rsidRPr="00B64995" w14:paraId="6F0C517A" w14:textId="77777777" w:rsidTr="00C423C3">
        <w:trPr>
          <w:jc w:val="center"/>
        </w:trPr>
        <w:tc>
          <w:tcPr>
            <w:tcW w:w="4760" w:type="dxa"/>
          </w:tcPr>
          <w:p w14:paraId="72923F33" w14:textId="77777777" w:rsidR="004A36E3" w:rsidRPr="00B87922" w:rsidRDefault="004A36E3" w:rsidP="003268AA">
            <w:pPr>
              <w:rPr>
                <w:b/>
                <w:bCs/>
                <w:lang w:val="en-GB"/>
              </w:rPr>
            </w:pPr>
            <w:r w:rsidRPr="00207F60">
              <w:rPr>
                <w:b/>
                <w:bCs/>
                <w:sz w:val="20"/>
                <w:szCs w:val="20"/>
                <w:lang w:bidi="ar-SY"/>
              </w:rPr>
              <w:t>2.R</w:t>
            </w:r>
            <w:r>
              <w:rPr>
                <w:rFonts w:hint="eastAsia"/>
                <w:b/>
                <w:bCs/>
                <w:sz w:val="20"/>
                <w:szCs w:val="20"/>
                <w:rtl/>
                <w:lang w:bidi="ar-EG"/>
              </w:rPr>
              <w:t> </w:t>
            </w:r>
            <w:r>
              <w:rPr>
                <w:rFonts w:hint="cs"/>
                <w:b/>
                <w:bCs/>
                <w:sz w:val="20"/>
                <w:szCs w:val="20"/>
                <w:rtl/>
                <w:lang w:bidi="ar-EG"/>
              </w:rPr>
              <w:t>هـ</w:t>
            </w:r>
          </w:p>
        </w:tc>
        <w:tc>
          <w:tcPr>
            <w:tcW w:w="4879" w:type="dxa"/>
          </w:tcPr>
          <w:p w14:paraId="6F8F7F1C" w14:textId="77777777" w:rsidR="004A36E3" w:rsidRPr="00B87922" w:rsidRDefault="004A36E3" w:rsidP="003268AA">
            <w:pPr>
              <w:rPr>
                <w:b/>
                <w:bCs/>
                <w:lang w:val="en-GB"/>
              </w:rPr>
            </w:pPr>
          </w:p>
        </w:tc>
      </w:tr>
      <w:tr w:rsidR="00C423C3" w:rsidRPr="00B64995" w14:paraId="4506E5B1" w14:textId="77777777" w:rsidTr="00C423C3">
        <w:trPr>
          <w:jc w:val="center"/>
        </w:trPr>
        <w:tc>
          <w:tcPr>
            <w:tcW w:w="4760" w:type="dxa"/>
          </w:tcPr>
          <w:p w14:paraId="469E9C59" w14:textId="77777777" w:rsidR="004A36E3" w:rsidRPr="00B87922" w:rsidRDefault="004A36E3" w:rsidP="006676D4">
            <w:pPr>
              <w:spacing w:after="120" w:line="240" w:lineRule="auto"/>
              <w:jc w:val="center"/>
              <w:rPr>
                <w:b/>
                <w:bCs/>
                <w:lang w:val="en-GB"/>
              </w:rPr>
            </w:pPr>
            <w:r>
              <w:rPr>
                <w:b/>
                <w:bCs/>
                <w:noProof/>
                <w:lang w:val="en-GB"/>
              </w:rPr>
              <w:lastRenderedPageBreak/>
              <w:drawing>
                <wp:inline distT="0" distB="0" distL="0" distR="0" wp14:anchorId="654DB220" wp14:editId="5F873C02">
                  <wp:extent cx="2930525" cy="1757503"/>
                  <wp:effectExtent l="0" t="0" r="3175" b="0"/>
                  <wp:docPr id="1257977789" name="Picture 1257977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2950471" cy="1769465"/>
                          </a:xfrm>
                          <a:prstGeom prst="rect">
                            <a:avLst/>
                          </a:prstGeom>
                          <a:noFill/>
                        </pic:spPr>
                      </pic:pic>
                    </a:graphicData>
                  </a:graphic>
                </wp:inline>
              </w:drawing>
            </w:r>
          </w:p>
        </w:tc>
        <w:tc>
          <w:tcPr>
            <w:tcW w:w="4879" w:type="dxa"/>
          </w:tcPr>
          <w:p w14:paraId="4DE0D2E1" w14:textId="2B1AA97F" w:rsidR="004A36E3" w:rsidRPr="00B87922" w:rsidRDefault="00C423C3" w:rsidP="006676D4">
            <w:pPr>
              <w:spacing w:after="120" w:line="240" w:lineRule="auto"/>
              <w:jc w:val="center"/>
              <w:rPr>
                <w:b/>
                <w:bCs/>
                <w:lang w:val="en-GB"/>
              </w:rPr>
            </w:pPr>
            <w:r>
              <w:rPr>
                <w:b/>
                <w:bCs/>
                <w:noProof/>
                <w:lang w:val="en-GB"/>
              </w:rPr>
              <w:drawing>
                <wp:inline distT="0" distB="0" distL="0" distR="0" wp14:anchorId="60DC0E2A" wp14:editId="62160C0A">
                  <wp:extent cx="2940050" cy="1767288"/>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2951632" cy="1774250"/>
                          </a:xfrm>
                          <a:prstGeom prst="rect">
                            <a:avLst/>
                          </a:prstGeom>
                          <a:noFill/>
                        </pic:spPr>
                      </pic:pic>
                    </a:graphicData>
                  </a:graphic>
                </wp:inline>
              </w:drawing>
            </w:r>
          </w:p>
        </w:tc>
      </w:tr>
      <w:tr w:rsidR="00C423C3" w:rsidRPr="00B64995" w14:paraId="331570DE" w14:textId="77777777" w:rsidTr="00C423C3">
        <w:trPr>
          <w:jc w:val="center"/>
        </w:trPr>
        <w:tc>
          <w:tcPr>
            <w:tcW w:w="4760" w:type="dxa"/>
          </w:tcPr>
          <w:p w14:paraId="34A69CFB" w14:textId="31870A35" w:rsidR="004A36E3" w:rsidRPr="0001083E" w:rsidRDefault="004A36E3" w:rsidP="003268AA">
            <w:pPr>
              <w:jc w:val="center"/>
              <w:rPr>
                <w:b/>
                <w:bCs/>
                <w:lang w:val="en-GB"/>
              </w:rPr>
            </w:pPr>
          </w:p>
        </w:tc>
        <w:tc>
          <w:tcPr>
            <w:tcW w:w="4879" w:type="dxa"/>
          </w:tcPr>
          <w:p w14:paraId="76E10F50" w14:textId="77777777" w:rsidR="004A36E3" w:rsidRPr="00B87922" w:rsidRDefault="004A36E3" w:rsidP="003268AA">
            <w:pPr>
              <w:rPr>
                <w:b/>
                <w:bCs/>
                <w:lang w:val="en-GB"/>
              </w:rPr>
            </w:pPr>
          </w:p>
        </w:tc>
      </w:tr>
      <w:tr w:rsidR="00C423C3" w:rsidRPr="00B64995" w14:paraId="56027871" w14:textId="77777777" w:rsidTr="00C423C3">
        <w:trPr>
          <w:jc w:val="center"/>
        </w:trPr>
        <w:tc>
          <w:tcPr>
            <w:tcW w:w="4760" w:type="dxa"/>
          </w:tcPr>
          <w:p w14:paraId="5897B16A" w14:textId="77777777" w:rsidR="004A36E3" w:rsidRPr="00B87922" w:rsidRDefault="004A36E3" w:rsidP="003268AA">
            <w:pPr>
              <w:jc w:val="center"/>
              <w:rPr>
                <w:lang w:val="en-GB"/>
              </w:rPr>
            </w:pPr>
          </w:p>
        </w:tc>
        <w:tc>
          <w:tcPr>
            <w:tcW w:w="4879" w:type="dxa"/>
          </w:tcPr>
          <w:p w14:paraId="4E7E1543" w14:textId="77777777" w:rsidR="004A36E3" w:rsidRPr="00B87922" w:rsidRDefault="004A36E3" w:rsidP="003268AA">
            <w:pPr>
              <w:rPr>
                <w:b/>
                <w:bCs/>
                <w:lang w:val="en-GB"/>
              </w:rPr>
            </w:pPr>
          </w:p>
        </w:tc>
      </w:tr>
      <w:tr w:rsidR="00C423C3" w:rsidRPr="00B64995" w14:paraId="76DA9A7E" w14:textId="77777777" w:rsidTr="00C423C3">
        <w:trPr>
          <w:jc w:val="center"/>
        </w:trPr>
        <w:tc>
          <w:tcPr>
            <w:tcW w:w="4760" w:type="dxa"/>
          </w:tcPr>
          <w:p w14:paraId="37D35D5E" w14:textId="3F1EA1B6" w:rsidR="004A36E3" w:rsidRPr="00C423C3" w:rsidRDefault="00C423C3" w:rsidP="00C423C3">
            <w:pPr>
              <w:spacing w:after="120" w:line="240" w:lineRule="auto"/>
              <w:jc w:val="center"/>
              <w:rPr>
                <w:b/>
                <w:bCs/>
              </w:rPr>
            </w:pPr>
            <w:r>
              <w:rPr>
                <w:b/>
                <w:bCs/>
                <w:noProof/>
              </w:rPr>
              <w:drawing>
                <wp:inline distT="0" distB="0" distL="0" distR="0" wp14:anchorId="3031C2B6" wp14:editId="02D8CA62">
                  <wp:extent cx="2709513" cy="16827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2714445" cy="1685813"/>
                          </a:xfrm>
                          <a:prstGeom prst="rect">
                            <a:avLst/>
                          </a:prstGeom>
                          <a:noFill/>
                        </pic:spPr>
                      </pic:pic>
                    </a:graphicData>
                  </a:graphic>
                </wp:inline>
              </w:drawing>
            </w:r>
          </w:p>
          <w:p w14:paraId="42B1C294" w14:textId="77777777" w:rsidR="004A36E3" w:rsidRDefault="004A36E3" w:rsidP="00C423C3">
            <w:pPr>
              <w:spacing w:after="120" w:line="240" w:lineRule="auto"/>
              <w:jc w:val="center"/>
              <w:rPr>
                <w:b/>
                <w:bCs/>
                <w:lang w:val="en-GB"/>
              </w:rPr>
            </w:pPr>
          </w:p>
          <w:p w14:paraId="38828307" w14:textId="1423B475" w:rsidR="004A36E3" w:rsidRPr="00B87922" w:rsidRDefault="00C423C3" w:rsidP="00C423C3">
            <w:pPr>
              <w:spacing w:after="120" w:line="240" w:lineRule="auto"/>
              <w:jc w:val="center"/>
              <w:rPr>
                <w:b/>
                <w:bCs/>
                <w:lang w:val="en-GB"/>
              </w:rPr>
            </w:pPr>
            <w:r>
              <w:rPr>
                <w:b/>
                <w:bCs/>
                <w:noProof/>
                <w:lang w:val="en-GB"/>
              </w:rPr>
              <w:drawing>
                <wp:inline distT="0" distB="0" distL="0" distR="0" wp14:anchorId="7C5F265E" wp14:editId="51D8B08C">
                  <wp:extent cx="2711401" cy="1752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2719364" cy="1757747"/>
                          </a:xfrm>
                          <a:prstGeom prst="rect">
                            <a:avLst/>
                          </a:prstGeom>
                          <a:noFill/>
                        </pic:spPr>
                      </pic:pic>
                    </a:graphicData>
                  </a:graphic>
                </wp:inline>
              </w:drawing>
            </w:r>
          </w:p>
        </w:tc>
        <w:tc>
          <w:tcPr>
            <w:tcW w:w="4879" w:type="dxa"/>
          </w:tcPr>
          <w:p w14:paraId="01E98687" w14:textId="77777777" w:rsidR="004A36E3" w:rsidRPr="00B87922" w:rsidRDefault="004A36E3" w:rsidP="003268AA">
            <w:pPr>
              <w:rPr>
                <w:b/>
                <w:bCs/>
                <w:lang w:val="en-GB"/>
              </w:rPr>
            </w:pPr>
          </w:p>
        </w:tc>
      </w:tr>
      <w:tr w:rsidR="00C423C3" w:rsidRPr="00B64995" w14:paraId="7461DFBF" w14:textId="77777777" w:rsidTr="00C423C3">
        <w:trPr>
          <w:jc w:val="center"/>
        </w:trPr>
        <w:tc>
          <w:tcPr>
            <w:tcW w:w="4760" w:type="dxa"/>
          </w:tcPr>
          <w:p w14:paraId="3B65CF7C" w14:textId="77777777" w:rsidR="004A36E3" w:rsidRPr="00B87922" w:rsidRDefault="004A36E3" w:rsidP="003268AA">
            <w:pPr>
              <w:jc w:val="center"/>
              <w:rPr>
                <w:b/>
                <w:bCs/>
                <w:lang w:val="en-GB"/>
              </w:rPr>
            </w:pPr>
          </w:p>
          <w:p w14:paraId="4BD58E41" w14:textId="77777777" w:rsidR="004A36E3" w:rsidRPr="00B87922" w:rsidRDefault="004A36E3" w:rsidP="003268AA">
            <w:pPr>
              <w:rPr>
                <w:b/>
                <w:bCs/>
                <w:lang w:val="en-GB"/>
              </w:rPr>
            </w:pPr>
            <w:r w:rsidRPr="00207F60">
              <w:rPr>
                <w:b/>
                <w:bCs/>
                <w:sz w:val="20"/>
                <w:szCs w:val="20"/>
                <w:lang w:bidi="ar-SY"/>
              </w:rPr>
              <w:t>2.R</w:t>
            </w:r>
            <w:r>
              <w:rPr>
                <w:rFonts w:hint="eastAsia"/>
                <w:b/>
                <w:bCs/>
                <w:sz w:val="20"/>
                <w:szCs w:val="20"/>
                <w:rtl/>
                <w:lang w:bidi="ar-EG"/>
              </w:rPr>
              <w:t> </w:t>
            </w:r>
            <w:r>
              <w:rPr>
                <w:rFonts w:hint="cs"/>
                <w:b/>
                <w:bCs/>
                <w:sz w:val="20"/>
                <w:szCs w:val="20"/>
                <w:rtl/>
                <w:lang w:bidi="ar-EG"/>
              </w:rPr>
              <w:t>و:</w:t>
            </w:r>
          </w:p>
        </w:tc>
        <w:tc>
          <w:tcPr>
            <w:tcW w:w="4879" w:type="dxa"/>
          </w:tcPr>
          <w:p w14:paraId="5ABF3505" w14:textId="77777777" w:rsidR="004A36E3" w:rsidRPr="00B87922" w:rsidRDefault="004A36E3" w:rsidP="003268AA">
            <w:pPr>
              <w:rPr>
                <w:b/>
                <w:bCs/>
                <w:lang w:val="en-GB"/>
              </w:rPr>
            </w:pPr>
          </w:p>
        </w:tc>
      </w:tr>
      <w:tr w:rsidR="00C423C3" w:rsidRPr="00B64995" w14:paraId="07ACCE6A" w14:textId="77777777" w:rsidTr="00C423C3">
        <w:trPr>
          <w:jc w:val="center"/>
        </w:trPr>
        <w:tc>
          <w:tcPr>
            <w:tcW w:w="4760" w:type="dxa"/>
          </w:tcPr>
          <w:p w14:paraId="69D1A7E8" w14:textId="7C13B14F" w:rsidR="004A36E3" w:rsidRPr="00B87922" w:rsidRDefault="00C423C3" w:rsidP="00C423C3">
            <w:pPr>
              <w:spacing w:after="120" w:line="240" w:lineRule="auto"/>
              <w:jc w:val="center"/>
              <w:rPr>
                <w:b/>
                <w:bCs/>
                <w:lang w:val="en-GB"/>
              </w:rPr>
            </w:pPr>
            <w:r>
              <w:rPr>
                <w:b/>
                <w:bCs/>
                <w:noProof/>
                <w:lang w:val="en-GB"/>
              </w:rPr>
              <w:lastRenderedPageBreak/>
              <w:drawing>
                <wp:inline distT="0" distB="0" distL="0" distR="0" wp14:anchorId="6798E05D" wp14:editId="00F9C561">
                  <wp:extent cx="2762250" cy="1781577"/>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2778138" cy="1791824"/>
                          </a:xfrm>
                          <a:prstGeom prst="rect">
                            <a:avLst/>
                          </a:prstGeom>
                          <a:noFill/>
                        </pic:spPr>
                      </pic:pic>
                    </a:graphicData>
                  </a:graphic>
                </wp:inline>
              </w:drawing>
            </w:r>
          </w:p>
        </w:tc>
        <w:tc>
          <w:tcPr>
            <w:tcW w:w="4879" w:type="dxa"/>
          </w:tcPr>
          <w:p w14:paraId="2B23637F" w14:textId="5216CD11" w:rsidR="004A36E3" w:rsidRPr="00B87922" w:rsidRDefault="00C423C3" w:rsidP="00C423C3">
            <w:pPr>
              <w:spacing w:after="120" w:line="240" w:lineRule="auto"/>
              <w:jc w:val="center"/>
              <w:rPr>
                <w:b/>
                <w:bCs/>
                <w:lang w:val="en-GB"/>
              </w:rPr>
            </w:pPr>
            <w:r>
              <w:rPr>
                <w:b/>
                <w:bCs/>
                <w:noProof/>
                <w:lang w:val="en-GB"/>
              </w:rPr>
              <w:drawing>
                <wp:inline distT="0" distB="0" distL="0" distR="0" wp14:anchorId="00D8CBEB" wp14:editId="0915CE8B">
                  <wp:extent cx="3000126" cy="1803400"/>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3007693" cy="1807949"/>
                          </a:xfrm>
                          <a:prstGeom prst="rect">
                            <a:avLst/>
                          </a:prstGeom>
                          <a:noFill/>
                        </pic:spPr>
                      </pic:pic>
                    </a:graphicData>
                  </a:graphic>
                </wp:inline>
              </w:drawing>
            </w:r>
          </w:p>
        </w:tc>
      </w:tr>
      <w:tr w:rsidR="00C423C3" w:rsidRPr="00B64995" w14:paraId="43169BE5" w14:textId="77777777" w:rsidTr="00C423C3">
        <w:trPr>
          <w:jc w:val="center"/>
        </w:trPr>
        <w:tc>
          <w:tcPr>
            <w:tcW w:w="4760" w:type="dxa"/>
          </w:tcPr>
          <w:p w14:paraId="0B7772BB" w14:textId="7E1B099E" w:rsidR="004A36E3" w:rsidRPr="0001083E" w:rsidRDefault="004A36E3" w:rsidP="0001083E">
            <w:pPr>
              <w:jc w:val="left"/>
              <w:rPr>
                <w:sz w:val="16"/>
                <w:szCs w:val="16"/>
                <w:lang w:val="en-GB" w:bidi="ar-EG"/>
              </w:rPr>
            </w:pPr>
          </w:p>
        </w:tc>
        <w:tc>
          <w:tcPr>
            <w:tcW w:w="4879" w:type="dxa"/>
          </w:tcPr>
          <w:p w14:paraId="00792895" w14:textId="77777777" w:rsidR="004A36E3" w:rsidRPr="00B87922" w:rsidRDefault="004A36E3" w:rsidP="003268AA">
            <w:pPr>
              <w:rPr>
                <w:b/>
                <w:bCs/>
                <w:lang w:val="en-GB"/>
              </w:rPr>
            </w:pPr>
          </w:p>
        </w:tc>
      </w:tr>
      <w:tr w:rsidR="00C423C3" w:rsidRPr="00B64995" w14:paraId="052B4F19" w14:textId="77777777" w:rsidTr="00C423C3">
        <w:trPr>
          <w:jc w:val="center"/>
        </w:trPr>
        <w:tc>
          <w:tcPr>
            <w:tcW w:w="4760" w:type="dxa"/>
          </w:tcPr>
          <w:p w14:paraId="556769C5" w14:textId="77777777" w:rsidR="004A36E3" w:rsidRPr="00B87922" w:rsidRDefault="004A36E3" w:rsidP="003268AA">
            <w:pPr>
              <w:jc w:val="center"/>
              <w:rPr>
                <w:b/>
                <w:bCs/>
                <w:lang w:val="en-GB"/>
              </w:rPr>
            </w:pPr>
          </w:p>
        </w:tc>
        <w:tc>
          <w:tcPr>
            <w:tcW w:w="4879" w:type="dxa"/>
          </w:tcPr>
          <w:p w14:paraId="7B519E1A" w14:textId="77777777" w:rsidR="004A36E3" w:rsidRPr="00B87922" w:rsidRDefault="004A36E3" w:rsidP="003268AA">
            <w:pPr>
              <w:rPr>
                <w:b/>
                <w:bCs/>
                <w:lang w:val="en-GB"/>
              </w:rPr>
            </w:pPr>
          </w:p>
        </w:tc>
      </w:tr>
      <w:tr w:rsidR="00C423C3" w:rsidRPr="00B64995" w14:paraId="6AEE390F" w14:textId="77777777" w:rsidTr="00C423C3">
        <w:trPr>
          <w:jc w:val="center"/>
        </w:trPr>
        <w:tc>
          <w:tcPr>
            <w:tcW w:w="4760" w:type="dxa"/>
          </w:tcPr>
          <w:p w14:paraId="69862B1A" w14:textId="77777777" w:rsidR="004A36E3" w:rsidRPr="00B87922" w:rsidRDefault="004A36E3" w:rsidP="003268AA">
            <w:pPr>
              <w:jc w:val="center"/>
              <w:rPr>
                <w:b/>
                <w:bCs/>
                <w:lang w:val="en-GB"/>
              </w:rPr>
            </w:pPr>
            <w:r>
              <w:rPr>
                <w:b/>
                <w:bCs/>
                <w:noProof/>
                <w:lang w:val="en-GB"/>
              </w:rPr>
              <w:drawing>
                <wp:inline distT="0" distB="0" distL="0" distR="0" wp14:anchorId="526DFFB9" wp14:editId="24A155BC">
                  <wp:extent cx="2738143" cy="1645920"/>
                  <wp:effectExtent l="0" t="0" r="508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2743702" cy="1649262"/>
                          </a:xfrm>
                          <a:prstGeom prst="rect">
                            <a:avLst/>
                          </a:prstGeom>
                          <a:noFill/>
                        </pic:spPr>
                      </pic:pic>
                    </a:graphicData>
                  </a:graphic>
                </wp:inline>
              </w:drawing>
            </w:r>
          </w:p>
        </w:tc>
        <w:tc>
          <w:tcPr>
            <w:tcW w:w="4879" w:type="dxa"/>
          </w:tcPr>
          <w:p w14:paraId="5B30670D" w14:textId="77777777" w:rsidR="004A36E3" w:rsidRPr="00B87922" w:rsidRDefault="004A36E3" w:rsidP="003268AA">
            <w:pPr>
              <w:rPr>
                <w:b/>
                <w:bCs/>
                <w:lang w:val="en-GB"/>
              </w:rPr>
            </w:pPr>
            <w:r>
              <w:rPr>
                <w:b/>
                <w:bCs/>
                <w:noProof/>
                <w:lang w:val="en-GB"/>
              </w:rPr>
              <w:drawing>
                <wp:inline distT="0" distB="0" distL="0" distR="0" wp14:anchorId="2D8338EE" wp14:editId="5C62C4DB">
                  <wp:extent cx="3007897" cy="1622066"/>
                  <wp:effectExtent l="0" t="0" r="254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3025423" cy="1631517"/>
                          </a:xfrm>
                          <a:prstGeom prst="rect">
                            <a:avLst/>
                          </a:prstGeom>
                          <a:noFill/>
                        </pic:spPr>
                      </pic:pic>
                    </a:graphicData>
                  </a:graphic>
                </wp:inline>
              </w:drawing>
            </w:r>
          </w:p>
        </w:tc>
      </w:tr>
      <w:tr w:rsidR="00C423C3" w:rsidRPr="00B64995" w14:paraId="55E8D535" w14:textId="77777777" w:rsidTr="00C423C3">
        <w:trPr>
          <w:jc w:val="center"/>
        </w:trPr>
        <w:tc>
          <w:tcPr>
            <w:tcW w:w="4760" w:type="dxa"/>
          </w:tcPr>
          <w:p w14:paraId="500FDE66" w14:textId="77777777" w:rsidR="004A36E3" w:rsidRPr="00B87922" w:rsidRDefault="004A36E3" w:rsidP="003268AA">
            <w:pPr>
              <w:jc w:val="center"/>
              <w:rPr>
                <w:b/>
                <w:bCs/>
                <w:lang w:val="en-GB"/>
              </w:rPr>
            </w:pPr>
          </w:p>
        </w:tc>
        <w:tc>
          <w:tcPr>
            <w:tcW w:w="4879" w:type="dxa"/>
          </w:tcPr>
          <w:p w14:paraId="0BD3C2E7" w14:textId="77777777" w:rsidR="004A36E3" w:rsidRPr="00B87922" w:rsidRDefault="004A36E3" w:rsidP="003268AA">
            <w:pPr>
              <w:rPr>
                <w:b/>
                <w:bCs/>
                <w:lang w:val="en-GB"/>
              </w:rPr>
            </w:pPr>
          </w:p>
        </w:tc>
      </w:tr>
    </w:tbl>
    <w:p w14:paraId="6048426B" w14:textId="77777777" w:rsidR="004A36E3" w:rsidRDefault="004A36E3"/>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4A36E3" w:rsidRPr="00207F60" w14:paraId="68A6347E" w14:textId="77777777" w:rsidTr="003268AA">
        <w:trPr>
          <w:trHeight w:val="75"/>
          <w:jc w:val="center"/>
        </w:trPr>
        <w:tc>
          <w:tcPr>
            <w:tcW w:w="9639" w:type="dxa"/>
          </w:tcPr>
          <w:p w14:paraId="4F28FFDA" w14:textId="77777777" w:rsidR="004A36E3" w:rsidRDefault="004A36E3" w:rsidP="0081010B">
            <w:pPr>
              <w:keepNext/>
              <w:keepLines/>
              <w:rPr>
                <w:rtl/>
                <w:lang w:bidi="ar-SY"/>
              </w:rPr>
            </w:pPr>
            <w:r w:rsidRPr="00207F60">
              <w:rPr>
                <w:rFonts w:hint="cs"/>
                <w:b/>
                <w:bCs/>
                <w:rtl/>
                <w:lang w:bidi="ar-SY"/>
              </w:rPr>
              <w:lastRenderedPageBreak/>
              <w:t xml:space="preserve">الهدف </w:t>
            </w:r>
            <w:r w:rsidRPr="00207F60">
              <w:rPr>
                <w:b/>
                <w:bCs/>
                <w:lang w:bidi="ar-SY"/>
              </w:rPr>
              <w:t>3.R</w:t>
            </w:r>
            <w:r w:rsidRPr="00207F60">
              <w:rPr>
                <w:rFonts w:hint="cs"/>
                <w:b/>
                <w:bCs/>
                <w:rtl/>
                <w:lang w:bidi="ar-SY"/>
              </w:rPr>
              <w:t>:</w:t>
            </w:r>
            <w:r w:rsidRPr="0038321E">
              <w:rPr>
                <w:rFonts w:hint="cs"/>
                <w:rtl/>
                <w:lang w:bidi="ar-SY"/>
              </w:rPr>
              <w:t xml:space="preserve"> (تبادل المعارف) تشجيع اكتساب وتقاسم المعارف والدراية الفنية في مجال الاتصالات الراديوية</w:t>
            </w:r>
          </w:p>
          <w:p w14:paraId="72EC2722" w14:textId="77777777" w:rsidR="004A36E3" w:rsidRPr="00207F60" w:rsidRDefault="004A36E3" w:rsidP="0081010B">
            <w:pPr>
              <w:pStyle w:val="Heading5"/>
              <w:spacing w:after="120"/>
              <w:outlineLvl w:val="4"/>
              <w:rPr>
                <w:noProof/>
              </w:rPr>
            </w:pPr>
            <w:r w:rsidRPr="0038321E">
              <w:rPr>
                <w:rFonts w:hint="cs"/>
                <w:rtl/>
              </w:rPr>
              <w:t>النتائج</w:t>
            </w:r>
          </w:p>
        </w:tc>
      </w:tr>
      <w:tr w:rsidR="004A36E3" w:rsidRPr="00207F60" w14:paraId="61DF5866" w14:textId="77777777" w:rsidTr="003268A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shd w:val="clear" w:color="auto" w:fill="DCE5F4"/>
          </w:tcPr>
          <w:p w14:paraId="4B38AA67" w14:textId="77777777" w:rsidR="004A36E3" w:rsidRPr="00207F60" w:rsidRDefault="004A36E3" w:rsidP="0081010B">
            <w:pPr>
              <w:keepNext/>
              <w:keepLines/>
              <w:spacing w:before="60" w:after="60" w:line="300" w:lineRule="exact"/>
              <w:jc w:val="left"/>
              <w:rPr>
                <w:sz w:val="20"/>
                <w:szCs w:val="20"/>
                <w:rtl/>
                <w:lang w:bidi="ar-SY"/>
              </w:rPr>
            </w:pPr>
            <w:r w:rsidRPr="00207F60">
              <w:rPr>
                <w:sz w:val="20"/>
                <w:szCs w:val="20"/>
                <w:lang w:bidi="ar-SY"/>
              </w:rPr>
              <w:t>-</w:t>
            </w:r>
            <w:proofErr w:type="gramStart"/>
            <w:r w:rsidRPr="00207F60">
              <w:rPr>
                <w:sz w:val="20"/>
                <w:szCs w:val="20"/>
                <w:lang w:bidi="ar-SY"/>
              </w:rPr>
              <w:t>3.R</w:t>
            </w:r>
            <w:proofErr w:type="gramEnd"/>
            <w:r w:rsidRPr="00207F60">
              <w:rPr>
                <w:rFonts w:hint="cs"/>
                <w:sz w:val="20"/>
                <w:szCs w:val="20"/>
                <w:rtl/>
                <w:lang w:bidi="ar-SY"/>
              </w:rPr>
              <w:t>أ: زيادة المعارف والدراية الفنية بشأن لوائح الراديو والقواعد الإجرائية والاتفاقات الإقليمية والتوصيات وأفضل الممارسات المتعلقة باستعمال الطيف</w:t>
            </w:r>
          </w:p>
          <w:p w14:paraId="57EE0915" w14:textId="77777777" w:rsidR="004A36E3" w:rsidRPr="00207F60" w:rsidRDefault="004A36E3" w:rsidP="0081010B">
            <w:pPr>
              <w:keepNext/>
              <w:keepLines/>
              <w:spacing w:before="60" w:after="60" w:line="300" w:lineRule="exact"/>
              <w:jc w:val="left"/>
              <w:rPr>
                <w:sz w:val="20"/>
                <w:szCs w:val="20"/>
                <w:rtl/>
                <w:lang w:bidi="ar-SY"/>
              </w:rPr>
            </w:pPr>
            <w:r w:rsidRPr="00207F60">
              <w:rPr>
                <w:sz w:val="20"/>
                <w:szCs w:val="20"/>
                <w:lang w:bidi="ar-SY"/>
              </w:rPr>
              <w:t>-</w:t>
            </w:r>
            <w:proofErr w:type="gramStart"/>
            <w:r w:rsidRPr="00207F60">
              <w:rPr>
                <w:sz w:val="20"/>
                <w:szCs w:val="20"/>
                <w:lang w:bidi="ar-SY"/>
              </w:rPr>
              <w:t>3.R</w:t>
            </w:r>
            <w:proofErr w:type="gramEnd"/>
            <w:r w:rsidRPr="00207F60">
              <w:rPr>
                <w:rFonts w:hint="cs"/>
                <w:sz w:val="20"/>
                <w:szCs w:val="20"/>
                <w:rtl/>
                <w:lang w:bidi="ar-SY"/>
              </w:rPr>
              <w:t>ب: زيادة المشاركة في أنشطة قطاع الاتصالات الراديوية (بوسائل منها المشاركة عن بُعد) وخاصة مشاركة البلدان النامية</w:t>
            </w:r>
          </w:p>
        </w:tc>
      </w:tr>
    </w:tbl>
    <w:p w14:paraId="504F1EDD" w14:textId="77777777" w:rsidR="004A36E3" w:rsidRDefault="004A36E3" w:rsidP="0041340D">
      <w:pPr>
        <w:pStyle w:val="Heading5"/>
        <w:spacing w:after="120"/>
        <w:rPr>
          <w:lang w:bidi="ar-SY"/>
        </w:rPr>
      </w:pPr>
      <w:r>
        <w:rPr>
          <w:rFonts w:hint="cs"/>
          <w:rtl/>
          <w:lang w:bidi="ar-SY"/>
        </w:rPr>
        <w:t>التقدم المحرز</w:t>
      </w: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2"/>
        <w:gridCol w:w="57"/>
        <w:gridCol w:w="4670"/>
      </w:tblGrid>
      <w:tr w:rsidR="00BA364B" w:rsidRPr="00B64995" w14:paraId="4A4744D2" w14:textId="77777777" w:rsidTr="0081010B">
        <w:trPr>
          <w:jc w:val="center"/>
        </w:trPr>
        <w:tc>
          <w:tcPr>
            <w:tcW w:w="4912" w:type="dxa"/>
            <w:gridSpan w:val="2"/>
          </w:tcPr>
          <w:p w14:paraId="065FEE03" w14:textId="16BABC45" w:rsidR="004A36E3" w:rsidRPr="00B87922" w:rsidRDefault="00376CD2" w:rsidP="00C423C3">
            <w:pPr>
              <w:spacing w:after="120" w:line="240" w:lineRule="auto"/>
              <w:jc w:val="center"/>
              <w:rPr>
                <w:lang w:val="en-GB"/>
              </w:rPr>
            </w:pPr>
            <w:r>
              <w:rPr>
                <w:noProof/>
                <w:lang w:val="en-GB"/>
              </w:rPr>
              <w:drawing>
                <wp:inline distT="0" distB="0" distL="0" distR="0" wp14:anchorId="1A3A96B1" wp14:editId="5426E68D">
                  <wp:extent cx="2883924" cy="17335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2893547" cy="1739335"/>
                          </a:xfrm>
                          <a:prstGeom prst="rect">
                            <a:avLst/>
                          </a:prstGeom>
                          <a:noFill/>
                        </pic:spPr>
                      </pic:pic>
                    </a:graphicData>
                  </a:graphic>
                </wp:inline>
              </w:drawing>
            </w:r>
          </w:p>
        </w:tc>
        <w:tc>
          <w:tcPr>
            <w:tcW w:w="4727" w:type="dxa"/>
          </w:tcPr>
          <w:p w14:paraId="293AA7E2" w14:textId="3D437927" w:rsidR="004A36E3" w:rsidRPr="00B87922" w:rsidRDefault="00BA364B" w:rsidP="00C423C3">
            <w:pPr>
              <w:spacing w:after="120" w:line="240" w:lineRule="auto"/>
              <w:jc w:val="center"/>
              <w:rPr>
                <w:lang w:val="en-GB"/>
              </w:rPr>
            </w:pPr>
            <w:r>
              <w:rPr>
                <w:noProof/>
                <w:lang w:val="en-GB"/>
              </w:rPr>
              <w:drawing>
                <wp:inline distT="0" distB="0" distL="0" distR="0" wp14:anchorId="4936AE9E" wp14:editId="7367A169">
                  <wp:extent cx="2841669" cy="1708150"/>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2854595" cy="1715920"/>
                          </a:xfrm>
                          <a:prstGeom prst="rect">
                            <a:avLst/>
                          </a:prstGeom>
                          <a:noFill/>
                        </pic:spPr>
                      </pic:pic>
                    </a:graphicData>
                  </a:graphic>
                </wp:inline>
              </w:drawing>
            </w:r>
          </w:p>
        </w:tc>
      </w:tr>
      <w:tr w:rsidR="00BA364B" w:rsidRPr="00B64995" w14:paraId="39AB80CC" w14:textId="77777777" w:rsidTr="0081010B">
        <w:trPr>
          <w:jc w:val="center"/>
        </w:trPr>
        <w:tc>
          <w:tcPr>
            <w:tcW w:w="4912" w:type="dxa"/>
            <w:gridSpan w:val="2"/>
          </w:tcPr>
          <w:p w14:paraId="2B27FD37" w14:textId="1C1853DA" w:rsidR="004A36E3" w:rsidRPr="00CC6BC1" w:rsidRDefault="004A36E3" w:rsidP="00CC6BC1">
            <w:pPr>
              <w:jc w:val="left"/>
              <w:rPr>
                <w:b/>
                <w:bCs/>
                <w:lang w:val="en-GB" w:bidi="ar-EG"/>
              </w:rPr>
            </w:pPr>
          </w:p>
        </w:tc>
        <w:tc>
          <w:tcPr>
            <w:tcW w:w="4727" w:type="dxa"/>
          </w:tcPr>
          <w:p w14:paraId="3829E10D" w14:textId="77777777" w:rsidR="004A36E3" w:rsidRPr="00B87922" w:rsidRDefault="004A36E3" w:rsidP="003268AA">
            <w:pPr>
              <w:jc w:val="center"/>
              <w:rPr>
                <w:lang w:val="en-GB"/>
              </w:rPr>
            </w:pPr>
          </w:p>
        </w:tc>
      </w:tr>
      <w:tr w:rsidR="00BA364B" w:rsidRPr="00B64995" w14:paraId="19CEC3B1" w14:textId="77777777" w:rsidTr="0081010B">
        <w:trPr>
          <w:jc w:val="center"/>
        </w:trPr>
        <w:tc>
          <w:tcPr>
            <w:tcW w:w="4912" w:type="dxa"/>
            <w:gridSpan w:val="2"/>
          </w:tcPr>
          <w:p w14:paraId="0378DA1F" w14:textId="77777777" w:rsidR="004A36E3" w:rsidRPr="00B87922" w:rsidRDefault="004A36E3" w:rsidP="003268AA">
            <w:pPr>
              <w:jc w:val="center"/>
              <w:rPr>
                <w:lang w:val="en-GB"/>
              </w:rPr>
            </w:pPr>
            <w:r>
              <w:rPr>
                <w:noProof/>
                <w:lang w:val="en-GB"/>
              </w:rPr>
              <w:drawing>
                <wp:inline distT="0" distB="0" distL="0" distR="0" wp14:anchorId="6272869E" wp14:editId="69A83274">
                  <wp:extent cx="3032279" cy="1846053"/>
                  <wp:effectExtent l="0" t="0" r="0" b="190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3053287" cy="1858843"/>
                          </a:xfrm>
                          <a:prstGeom prst="rect">
                            <a:avLst/>
                          </a:prstGeom>
                          <a:noFill/>
                        </pic:spPr>
                      </pic:pic>
                    </a:graphicData>
                  </a:graphic>
                </wp:inline>
              </w:drawing>
            </w:r>
          </w:p>
        </w:tc>
        <w:tc>
          <w:tcPr>
            <w:tcW w:w="4727" w:type="dxa"/>
          </w:tcPr>
          <w:p w14:paraId="4E5479BA" w14:textId="77777777" w:rsidR="004A36E3" w:rsidRPr="00B87922" w:rsidRDefault="004A36E3" w:rsidP="003268AA">
            <w:pPr>
              <w:jc w:val="center"/>
              <w:rPr>
                <w:lang w:val="en-GB"/>
              </w:rPr>
            </w:pPr>
            <w:r>
              <w:rPr>
                <w:noProof/>
                <w:lang w:val="en-GB"/>
              </w:rPr>
              <w:drawing>
                <wp:inline distT="0" distB="0" distL="0" distR="0" wp14:anchorId="39D04DB5" wp14:editId="74A468F9">
                  <wp:extent cx="2691442" cy="1897696"/>
                  <wp:effectExtent l="0" t="0" r="0" b="762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2702825" cy="1905722"/>
                          </a:xfrm>
                          <a:prstGeom prst="rect">
                            <a:avLst/>
                          </a:prstGeom>
                          <a:noFill/>
                        </pic:spPr>
                      </pic:pic>
                    </a:graphicData>
                  </a:graphic>
                </wp:inline>
              </w:drawing>
            </w:r>
          </w:p>
        </w:tc>
      </w:tr>
      <w:tr w:rsidR="00BA364B" w:rsidRPr="00B64995" w14:paraId="24ACA53D" w14:textId="77777777" w:rsidTr="0081010B">
        <w:trPr>
          <w:jc w:val="center"/>
        </w:trPr>
        <w:tc>
          <w:tcPr>
            <w:tcW w:w="4912" w:type="dxa"/>
            <w:gridSpan w:val="2"/>
          </w:tcPr>
          <w:p w14:paraId="2C361F17" w14:textId="77777777" w:rsidR="004A36E3" w:rsidRPr="00496A5A" w:rsidRDefault="004A36E3" w:rsidP="003268AA">
            <w:pPr>
              <w:jc w:val="center"/>
            </w:pPr>
          </w:p>
        </w:tc>
        <w:tc>
          <w:tcPr>
            <w:tcW w:w="4727" w:type="dxa"/>
          </w:tcPr>
          <w:p w14:paraId="33537B44" w14:textId="77777777" w:rsidR="004A36E3" w:rsidRPr="00B87922" w:rsidRDefault="004A36E3" w:rsidP="003268AA">
            <w:pPr>
              <w:jc w:val="center"/>
              <w:rPr>
                <w:lang w:val="en-GB"/>
              </w:rPr>
            </w:pPr>
          </w:p>
        </w:tc>
      </w:tr>
      <w:tr w:rsidR="00376CD2" w:rsidRPr="00207F60" w14:paraId="72498C5D" w14:textId="77777777" w:rsidTr="0081010B">
        <w:trPr>
          <w:jc w:val="center"/>
        </w:trPr>
        <w:tc>
          <w:tcPr>
            <w:tcW w:w="4842" w:type="dxa"/>
          </w:tcPr>
          <w:p w14:paraId="0E4BDE38" w14:textId="77777777" w:rsidR="004A36E3" w:rsidRPr="00207F60" w:rsidRDefault="004A36E3" w:rsidP="00496A5A">
            <w:pPr>
              <w:tabs>
                <w:tab w:val="clear" w:pos="794"/>
              </w:tabs>
              <w:bidi w:val="0"/>
              <w:spacing w:before="0" w:after="160" w:line="259" w:lineRule="auto"/>
              <w:jc w:val="left"/>
            </w:pPr>
          </w:p>
        </w:tc>
        <w:tc>
          <w:tcPr>
            <w:tcW w:w="4797" w:type="dxa"/>
            <w:gridSpan w:val="2"/>
          </w:tcPr>
          <w:p w14:paraId="0F98C1A5" w14:textId="77777777" w:rsidR="004A36E3" w:rsidRPr="00207F60" w:rsidRDefault="004A36E3" w:rsidP="003268AA">
            <w:pPr>
              <w:jc w:val="center"/>
            </w:pPr>
          </w:p>
        </w:tc>
      </w:tr>
    </w:tbl>
    <w:p w14:paraId="0A9AB92F" w14:textId="77777777" w:rsidR="004A36E3" w:rsidRDefault="004A36E3" w:rsidP="0041340D">
      <w:pPr>
        <w:pStyle w:val="Headingb"/>
        <w:rPr>
          <w:rtl/>
        </w:rPr>
      </w:pPr>
    </w:p>
    <w:p w14:paraId="6CBEFB0A" w14:textId="77777777" w:rsidR="004A36E3" w:rsidRDefault="004A36E3" w:rsidP="0081010B">
      <w:pPr>
        <w:rPr>
          <w:rtl/>
        </w:rPr>
      </w:pPr>
      <w:r>
        <w:rPr>
          <w:rtl/>
        </w:rPr>
        <w:br w:type="page"/>
      </w:r>
    </w:p>
    <w:p w14:paraId="5D34047D" w14:textId="77777777" w:rsidR="00BA364B" w:rsidRDefault="00BA364B" w:rsidP="0041340D">
      <w:pPr>
        <w:pStyle w:val="Heading2"/>
      </w:pPr>
      <w:bookmarkStart w:id="366" w:name="_Toc42188561"/>
      <w:bookmarkStart w:id="367" w:name="_Toc73456723"/>
      <w:r w:rsidRPr="0038321E">
        <w:rPr>
          <w:rFonts w:hint="cs"/>
          <w:rtl/>
        </w:rPr>
        <w:lastRenderedPageBreak/>
        <w:t>أهداف قطاع تقييس الاتصالات</w:t>
      </w:r>
      <w:bookmarkEnd w:id="366"/>
      <w:bookmarkEnd w:id="367"/>
    </w:p>
    <w:p w14:paraId="2F9D1D68" w14:textId="77777777" w:rsidR="00BA364B" w:rsidRPr="00BA364B" w:rsidRDefault="00BA364B" w:rsidP="0041340D">
      <w:pPr>
        <w:rPr>
          <w:spacing w:val="-4"/>
          <w:lang w:bidi="ar-SY"/>
        </w:rPr>
      </w:pPr>
      <w:r w:rsidRPr="00BA364B">
        <w:rPr>
          <w:rFonts w:hint="cs"/>
          <w:b/>
          <w:bCs/>
          <w:spacing w:val="-4"/>
          <w:rtl/>
          <w:lang w:bidi="ar-SY"/>
        </w:rPr>
        <w:t xml:space="preserve">الهدف </w:t>
      </w:r>
      <w:r w:rsidRPr="00BA364B">
        <w:rPr>
          <w:b/>
          <w:bCs/>
          <w:spacing w:val="-4"/>
          <w:lang w:bidi="ar-SY"/>
        </w:rPr>
        <w:t>1.T</w:t>
      </w:r>
      <w:r w:rsidRPr="00BA364B">
        <w:rPr>
          <w:rFonts w:hint="cs"/>
          <w:b/>
          <w:bCs/>
          <w:spacing w:val="-4"/>
          <w:rtl/>
          <w:lang w:bidi="ar-SY"/>
        </w:rPr>
        <w:t>:</w:t>
      </w:r>
      <w:r w:rsidRPr="00BA364B">
        <w:rPr>
          <w:rFonts w:hint="cs"/>
          <w:spacing w:val="-4"/>
          <w:rtl/>
          <w:lang w:bidi="ar-SY"/>
        </w:rPr>
        <w:t xml:space="preserve"> (وضع المعايير) وضع معايير دولية غير تمييزية (توصيات قطاع تقييس الاتصالات) للاتصالات/تكنولوجيا المعلومات والاتصالات في الوقت المناسب، وتعزيز قابلية التشغيل</w:t>
      </w:r>
      <w:r w:rsidRPr="00BA364B">
        <w:rPr>
          <w:rFonts w:hint="eastAsia"/>
          <w:spacing w:val="-4"/>
          <w:rtl/>
          <w:lang w:bidi="ar-SY"/>
        </w:rPr>
        <w:t> </w:t>
      </w:r>
      <w:r w:rsidRPr="00BA364B">
        <w:rPr>
          <w:rFonts w:hint="cs"/>
          <w:spacing w:val="-4"/>
          <w:rtl/>
          <w:lang w:bidi="ar-SY"/>
        </w:rPr>
        <w:t>البيني وتحسين أداء المعدات والشبكات والخدمات والتطبيقات</w:t>
      </w:r>
    </w:p>
    <w:p w14:paraId="397DEB22" w14:textId="77777777" w:rsidR="00BA364B" w:rsidRDefault="00BA364B" w:rsidP="0041340D">
      <w:pPr>
        <w:pStyle w:val="Heading5"/>
        <w:spacing w:after="120"/>
        <w:rPr>
          <w:rtl/>
          <w:lang w:bidi="ar-EG"/>
        </w:rPr>
      </w:pPr>
      <w:r>
        <w:rPr>
          <w:rFonts w:hint="cs"/>
          <w:rtl/>
          <w:lang w:bidi="ar-EG"/>
        </w:rPr>
        <w:t>النتائج</w:t>
      </w:r>
    </w:p>
    <w:tbl>
      <w:tblPr>
        <w:bidiVisual/>
        <w:tblW w:w="5000" w:type="pct"/>
        <w:jc w:val="center"/>
        <w:tblLook w:val="0420" w:firstRow="1" w:lastRow="0" w:firstColumn="0" w:lastColumn="0" w:noHBand="0" w:noVBand="1"/>
      </w:tblPr>
      <w:tblGrid>
        <w:gridCol w:w="9639"/>
      </w:tblGrid>
      <w:tr w:rsidR="00BA364B" w:rsidRPr="009C513B" w14:paraId="617CD316" w14:textId="77777777" w:rsidTr="003268AA">
        <w:trPr>
          <w:jc w:val="center"/>
        </w:trPr>
        <w:tc>
          <w:tcPr>
            <w:tcW w:w="5000" w:type="pct"/>
            <w:shd w:val="clear" w:color="auto" w:fill="DCE5F4"/>
          </w:tcPr>
          <w:p w14:paraId="2EB254B7" w14:textId="77777777" w:rsidR="00BA364B" w:rsidRPr="009C513B" w:rsidRDefault="00BA364B" w:rsidP="003268AA">
            <w:pPr>
              <w:spacing w:before="60" w:after="60" w:line="280" w:lineRule="exact"/>
              <w:rPr>
                <w:sz w:val="20"/>
                <w:szCs w:val="20"/>
                <w:rtl/>
                <w:lang w:bidi="ar-SY"/>
              </w:rPr>
            </w:pPr>
            <w:r w:rsidRPr="009C513B">
              <w:rPr>
                <w:sz w:val="20"/>
                <w:szCs w:val="20"/>
                <w:lang w:bidi="ar-SY"/>
              </w:rPr>
              <w:t>-</w:t>
            </w:r>
            <w:proofErr w:type="gramStart"/>
            <w:r w:rsidRPr="009C513B">
              <w:rPr>
                <w:sz w:val="20"/>
                <w:szCs w:val="20"/>
                <w:lang w:bidi="ar-SY"/>
              </w:rPr>
              <w:t>1.T</w:t>
            </w:r>
            <w:proofErr w:type="gramEnd"/>
            <w:r w:rsidRPr="009C513B">
              <w:rPr>
                <w:rFonts w:hint="cs"/>
                <w:sz w:val="20"/>
                <w:szCs w:val="20"/>
                <w:rtl/>
                <w:lang w:bidi="ar-SY"/>
              </w:rPr>
              <w:t>أ: زيادة استعمال توصيات قطاع تقييس الاتصالات</w:t>
            </w:r>
          </w:p>
          <w:p w14:paraId="0A68B066" w14:textId="77777777" w:rsidR="00BA364B" w:rsidRPr="009C513B" w:rsidRDefault="00BA364B" w:rsidP="003268AA">
            <w:pPr>
              <w:spacing w:before="60" w:after="60" w:line="280" w:lineRule="exact"/>
              <w:rPr>
                <w:sz w:val="20"/>
                <w:szCs w:val="20"/>
                <w:rtl/>
                <w:lang w:bidi="ar-SY"/>
              </w:rPr>
            </w:pPr>
            <w:r w:rsidRPr="009C513B">
              <w:rPr>
                <w:sz w:val="20"/>
                <w:szCs w:val="20"/>
                <w:lang w:bidi="ar-SY"/>
              </w:rPr>
              <w:t>-</w:t>
            </w:r>
            <w:proofErr w:type="gramStart"/>
            <w:r w:rsidRPr="009C513B">
              <w:rPr>
                <w:sz w:val="20"/>
                <w:szCs w:val="20"/>
                <w:lang w:bidi="ar-SY"/>
              </w:rPr>
              <w:t>1.T</w:t>
            </w:r>
            <w:proofErr w:type="gramEnd"/>
            <w:r w:rsidRPr="009C513B">
              <w:rPr>
                <w:rFonts w:hint="cs"/>
                <w:sz w:val="20"/>
                <w:szCs w:val="20"/>
                <w:rtl/>
                <w:lang w:bidi="ar-SY"/>
              </w:rPr>
              <w:t>ب: تحسين الامتثال لتوصيات قطاع تقييس الاتصالات</w:t>
            </w:r>
          </w:p>
          <w:p w14:paraId="6D43EA35" w14:textId="77777777" w:rsidR="00BA364B" w:rsidRPr="009C513B" w:rsidRDefault="00BA364B" w:rsidP="003268AA">
            <w:pPr>
              <w:spacing w:before="60" w:after="60" w:line="280" w:lineRule="exact"/>
              <w:rPr>
                <w:spacing w:val="-6"/>
                <w:sz w:val="20"/>
                <w:szCs w:val="20"/>
                <w:rtl/>
              </w:rPr>
            </w:pPr>
            <w:r w:rsidRPr="009C513B">
              <w:rPr>
                <w:spacing w:val="-6"/>
                <w:sz w:val="20"/>
                <w:szCs w:val="20"/>
                <w:lang w:bidi="ar-SY"/>
              </w:rPr>
              <w:t>-</w:t>
            </w:r>
            <w:proofErr w:type="gramStart"/>
            <w:r w:rsidRPr="009C513B">
              <w:rPr>
                <w:spacing w:val="-6"/>
                <w:sz w:val="20"/>
                <w:szCs w:val="20"/>
                <w:lang w:bidi="ar-SY"/>
              </w:rPr>
              <w:t>1.T</w:t>
            </w:r>
            <w:proofErr w:type="gramEnd"/>
            <w:r w:rsidRPr="009C513B">
              <w:rPr>
                <w:rFonts w:hint="cs"/>
                <w:spacing w:val="-6"/>
                <w:sz w:val="20"/>
                <w:szCs w:val="20"/>
                <w:rtl/>
                <w:lang w:bidi="ar-SY"/>
              </w:rPr>
              <w:t xml:space="preserve">ج: </w:t>
            </w:r>
            <w:r w:rsidRPr="009C513B">
              <w:rPr>
                <w:rFonts w:hint="cs"/>
                <w:spacing w:val="-6"/>
                <w:sz w:val="20"/>
                <w:szCs w:val="20"/>
                <w:rtl/>
              </w:rPr>
              <w:t>تحسين المعايير في مجال التكنولوجيات والخدمات الجديدة</w:t>
            </w:r>
          </w:p>
        </w:tc>
      </w:tr>
    </w:tbl>
    <w:p w14:paraId="0CBAD91F" w14:textId="77777777" w:rsidR="00BA364B" w:rsidRDefault="00BA364B" w:rsidP="0041340D">
      <w:pPr>
        <w:pStyle w:val="Heading5"/>
        <w:spacing w:after="120"/>
        <w:rPr>
          <w:lang w:bidi="ar-SY"/>
        </w:rPr>
      </w:pPr>
      <w:r>
        <w:rPr>
          <w:rFonts w:hint="cs"/>
          <w:rtl/>
          <w:lang w:bidi="ar-SY"/>
        </w:rPr>
        <w:t>التقدم المحرز</w:t>
      </w: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6"/>
        <w:gridCol w:w="4673"/>
      </w:tblGrid>
      <w:tr w:rsidR="00BA364B" w:rsidRPr="00B64995" w14:paraId="724C0516" w14:textId="77777777" w:rsidTr="00525802">
        <w:trPr>
          <w:jc w:val="center"/>
        </w:trPr>
        <w:tc>
          <w:tcPr>
            <w:tcW w:w="4508" w:type="dxa"/>
          </w:tcPr>
          <w:p w14:paraId="772843D7" w14:textId="77777777" w:rsidR="00BA364B" w:rsidRPr="00B87922" w:rsidRDefault="00BA364B" w:rsidP="003268AA">
            <w:pPr>
              <w:rPr>
                <w:b/>
                <w:bCs/>
                <w:lang w:val="en-GB"/>
              </w:rPr>
            </w:pPr>
            <w:r w:rsidRPr="009C513B">
              <w:rPr>
                <w:b/>
                <w:bCs/>
                <w:sz w:val="20"/>
                <w:szCs w:val="20"/>
                <w:lang w:bidi="ar-SY"/>
              </w:rPr>
              <w:t>-</w:t>
            </w:r>
            <w:proofErr w:type="gramStart"/>
            <w:r w:rsidRPr="009C513B">
              <w:rPr>
                <w:b/>
                <w:bCs/>
                <w:sz w:val="20"/>
                <w:szCs w:val="20"/>
                <w:lang w:bidi="ar-SY"/>
              </w:rPr>
              <w:t>1.T</w:t>
            </w:r>
            <w:proofErr w:type="gramEnd"/>
            <w:r w:rsidRPr="009C513B">
              <w:rPr>
                <w:rFonts w:hint="cs"/>
                <w:b/>
                <w:bCs/>
                <w:sz w:val="20"/>
                <w:szCs w:val="20"/>
                <w:rtl/>
                <w:lang w:bidi="ar-SY"/>
              </w:rPr>
              <w:t>أ</w:t>
            </w:r>
          </w:p>
        </w:tc>
        <w:tc>
          <w:tcPr>
            <w:tcW w:w="4508" w:type="dxa"/>
          </w:tcPr>
          <w:p w14:paraId="5EBF772E" w14:textId="77777777" w:rsidR="00BA364B" w:rsidRPr="00B87922" w:rsidRDefault="00BA364B" w:rsidP="003268AA">
            <w:pPr>
              <w:rPr>
                <w:b/>
                <w:bCs/>
                <w:lang w:val="en-GB"/>
              </w:rPr>
            </w:pPr>
          </w:p>
        </w:tc>
      </w:tr>
      <w:tr w:rsidR="00BA364B" w:rsidRPr="00B64995" w14:paraId="33BE8295" w14:textId="77777777" w:rsidTr="00525802">
        <w:trPr>
          <w:jc w:val="center"/>
        </w:trPr>
        <w:tc>
          <w:tcPr>
            <w:tcW w:w="4508" w:type="dxa"/>
          </w:tcPr>
          <w:p w14:paraId="696C13FA" w14:textId="77777777" w:rsidR="00BA364B" w:rsidRPr="00B87922" w:rsidRDefault="00BA364B" w:rsidP="00525802">
            <w:pPr>
              <w:spacing w:after="120" w:line="240" w:lineRule="auto"/>
              <w:jc w:val="center"/>
              <w:rPr>
                <w:b/>
                <w:bCs/>
                <w:lang w:val="en-GB"/>
              </w:rPr>
            </w:pPr>
            <w:r>
              <w:rPr>
                <w:b/>
                <w:bCs/>
                <w:noProof/>
                <w:lang w:val="en-GB"/>
              </w:rPr>
              <w:drawing>
                <wp:inline distT="0" distB="0" distL="0" distR="0" wp14:anchorId="7ED319F3" wp14:editId="625C1AAE">
                  <wp:extent cx="2905051" cy="1746250"/>
                  <wp:effectExtent l="0" t="0" r="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2921836" cy="1756340"/>
                          </a:xfrm>
                          <a:prstGeom prst="rect">
                            <a:avLst/>
                          </a:prstGeom>
                          <a:noFill/>
                        </pic:spPr>
                      </pic:pic>
                    </a:graphicData>
                  </a:graphic>
                </wp:inline>
              </w:drawing>
            </w:r>
          </w:p>
        </w:tc>
        <w:tc>
          <w:tcPr>
            <w:tcW w:w="4508" w:type="dxa"/>
          </w:tcPr>
          <w:p w14:paraId="724748BE" w14:textId="6FBBCBF3" w:rsidR="00BA364B" w:rsidRPr="00B87922" w:rsidRDefault="00BA364B" w:rsidP="00525802">
            <w:pPr>
              <w:spacing w:after="120" w:line="240" w:lineRule="auto"/>
              <w:jc w:val="center"/>
              <w:rPr>
                <w:b/>
                <w:bCs/>
                <w:lang w:val="en-GB"/>
              </w:rPr>
            </w:pPr>
            <w:r>
              <w:rPr>
                <w:b/>
                <w:bCs/>
                <w:noProof/>
                <w:lang w:val="en-GB"/>
              </w:rPr>
              <w:drawing>
                <wp:inline distT="0" distB="0" distL="0" distR="0" wp14:anchorId="6D0EF96D" wp14:editId="027879BA">
                  <wp:extent cx="2567009" cy="1543050"/>
                  <wp:effectExtent l="0" t="0" r="5080" b="0"/>
                  <wp:docPr id="1257977786" name="Picture 1257977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2572954" cy="1546623"/>
                          </a:xfrm>
                          <a:prstGeom prst="rect">
                            <a:avLst/>
                          </a:prstGeom>
                          <a:noFill/>
                        </pic:spPr>
                      </pic:pic>
                    </a:graphicData>
                  </a:graphic>
                </wp:inline>
              </w:drawing>
            </w:r>
          </w:p>
        </w:tc>
      </w:tr>
      <w:tr w:rsidR="00BA364B" w:rsidRPr="00B64995" w14:paraId="794A6294" w14:textId="77777777" w:rsidTr="00525802">
        <w:trPr>
          <w:jc w:val="center"/>
        </w:trPr>
        <w:tc>
          <w:tcPr>
            <w:tcW w:w="4508" w:type="dxa"/>
          </w:tcPr>
          <w:p w14:paraId="2EA454CA" w14:textId="77777777" w:rsidR="00BA364B" w:rsidRPr="00B87922" w:rsidRDefault="00BA364B" w:rsidP="003268AA">
            <w:pPr>
              <w:jc w:val="center"/>
              <w:rPr>
                <w:b/>
                <w:bCs/>
                <w:lang w:val="en-GB"/>
              </w:rPr>
            </w:pPr>
          </w:p>
        </w:tc>
        <w:tc>
          <w:tcPr>
            <w:tcW w:w="4508" w:type="dxa"/>
          </w:tcPr>
          <w:p w14:paraId="715587DF" w14:textId="77777777" w:rsidR="00BA364B" w:rsidRPr="00B87922" w:rsidRDefault="00BA364B" w:rsidP="003268AA">
            <w:pPr>
              <w:jc w:val="center"/>
              <w:rPr>
                <w:b/>
                <w:bCs/>
                <w:lang w:val="en-GB"/>
              </w:rPr>
            </w:pPr>
          </w:p>
        </w:tc>
      </w:tr>
      <w:tr w:rsidR="00BA364B" w:rsidRPr="00B64995" w14:paraId="748D79A5" w14:textId="77777777" w:rsidTr="00525802">
        <w:trPr>
          <w:jc w:val="center"/>
        </w:trPr>
        <w:tc>
          <w:tcPr>
            <w:tcW w:w="9016" w:type="dxa"/>
            <w:gridSpan w:val="2"/>
          </w:tcPr>
          <w:p w14:paraId="35B4CF9D" w14:textId="4103D932" w:rsidR="00BA364B" w:rsidRPr="00B87922" w:rsidRDefault="00BA364B" w:rsidP="003268AA">
            <w:pPr>
              <w:jc w:val="center"/>
              <w:rPr>
                <w:b/>
                <w:bCs/>
                <w:lang w:val="en-GB"/>
              </w:rPr>
            </w:pPr>
            <w:r>
              <w:rPr>
                <w:b/>
                <w:bCs/>
                <w:noProof/>
                <w:lang w:val="en-GB"/>
              </w:rPr>
              <w:drawing>
                <wp:inline distT="0" distB="0" distL="0" distR="0" wp14:anchorId="44695094" wp14:editId="62E2995A">
                  <wp:extent cx="3027599" cy="1625600"/>
                  <wp:effectExtent l="0" t="0" r="1905" b="0"/>
                  <wp:docPr id="1257977787" name="Picture 1257977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3031914" cy="1627917"/>
                          </a:xfrm>
                          <a:prstGeom prst="rect">
                            <a:avLst/>
                          </a:prstGeom>
                          <a:noFill/>
                        </pic:spPr>
                      </pic:pic>
                    </a:graphicData>
                  </a:graphic>
                </wp:inline>
              </w:drawing>
            </w:r>
          </w:p>
        </w:tc>
      </w:tr>
      <w:tr w:rsidR="00BA364B" w:rsidRPr="00B64995" w14:paraId="1A85954C" w14:textId="77777777" w:rsidTr="00525802">
        <w:trPr>
          <w:jc w:val="center"/>
        </w:trPr>
        <w:tc>
          <w:tcPr>
            <w:tcW w:w="4508" w:type="dxa"/>
          </w:tcPr>
          <w:p w14:paraId="4F054204" w14:textId="77777777" w:rsidR="00BA364B" w:rsidRPr="001502CE" w:rsidRDefault="00BA364B" w:rsidP="003268AA">
            <w:pPr>
              <w:jc w:val="center"/>
              <w:rPr>
                <w:lang w:bidi="ar-EG"/>
              </w:rPr>
            </w:pPr>
          </w:p>
        </w:tc>
        <w:tc>
          <w:tcPr>
            <w:tcW w:w="4508" w:type="dxa"/>
          </w:tcPr>
          <w:p w14:paraId="17C27816" w14:textId="77777777" w:rsidR="00BA364B" w:rsidRPr="00B87922" w:rsidRDefault="00BA364B" w:rsidP="003268AA">
            <w:pPr>
              <w:jc w:val="center"/>
              <w:rPr>
                <w:b/>
                <w:bCs/>
                <w:lang w:val="en-GB"/>
              </w:rPr>
            </w:pPr>
          </w:p>
        </w:tc>
      </w:tr>
      <w:tr w:rsidR="00BA364B" w:rsidRPr="00B64995" w14:paraId="5161DB10" w14:textId="77777777" w:rsidTr="00525802">
        <w:trPr>
          <w:jc w:val="center"/>
        </w:trPr>
        <w:tc>
          <w:tcPr>
            <w:tcW w:w="4508" w:type="dxa"/>
          </w:tcPr>
          <w:p w14:paraId="11BD4C05" w14:textId="77777777" w:rsidR="00BA364B" w:rsidRPr="00B87922" w:rsidRDefault="00BA364B" w:rsidP="003268AA">
            <w:pPr>
              <w:jc w:val="center"/>
              <w:rPr>
                <w:b/>
                <w:bCs/>
                <w:lang w:val="en-GB"/>
              </w:rPr>
            </w:pPr>
            <w:r>
              <w:rPr>
                <w:b/>
                <w:bCs/>
                <w:noProof/>
                <w:lang w:val="en-GB"/>
              </w:rPr>
              <w:lastRenderedPageBreak/>
              <w:drawing>
                <wp:inline distT="0" distB="0" distL="0" distR="0" wp14:anchorId="7E577717" wp14:editId="2A220829">
                  <wp:extent cx="2473637" cy="1511764"/>
                  <wp:effectExtent l="0" t="0" r="317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2484302" cy="1518282"/>
                          </a:xfrm>
                          <a:prstGeom prst="rect">
                            <a:avLst/>
                          </a:prstGeom>
                          <a:noFill/>
                        </pic:spPr>
                      </pic:pic>
                    </a:graphicData>
                  </a:graphic>
                </wp:inline>
              </w:drawing>
            </w:r>
          </w:p>
        </w:tc>
        <w:tc>
          <w:tcPr>
            <w:tcW w:w="4508" w:type="dxa"/>
          </w:tcPr>
          <w:p w14:paraId="261A1344" w14:textId="77777777" w:rsidR="00BA364B" w:rsidRPr="00B87922" w:rsidRDefault="00BA364B" w:rsidP="003268AA">
            <w:pPr>
              <w:jc w:val="center"/>
              <w:rPr>
                <w:b/>
                <w:bCs/>
                <w:lang w:val="en-GB"/>
              </w:rPr>
            </w:pPr>
            <w:r>
              <w:rPr>
                <w:b/>
                <w:bCs/>
                <w:noProof/>
                <w:lang w:val="en-GB"/>
              </w:rPr>
              <w:drawing>
                <wp:inline distT="0" distB="0" distL="0" distR="0" wp14:anchorId="6C395F2E" wp14:editId="769FDE0A">
                  <wp:extent cx="2574063" cy="1499898"/>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2584273" cy="1505847"/>
                          </a:xfrm>
                          <a:prstGeom prst="rect">
                            <a:avLst/>
                          </a:prstGeom>
                          <a:noFill/>
                        </pic:spPr>
                      </pic:pic>
                    </a:graphicData>
                  </a:graphic>
                </wp:inline>
              </w:drawing>
            </w:r>
          </w:p>
        </w:tc>
      </w:tr>
      <w:tr w:rsidR="00BA364B" w:rsidRPr="00B64995" w14:paraId="2DEE8E7D" w14:textId="77777777" w:rsidTr="00525802">
        <w:trPr>
          <w:jc w:val="center"/>
        </w:trPr>
        <w:tc>
          <w:tcPr>
            <w:tcW w:w="4508" w:type="dxa"/>
          </w:tcPr>
          <w:p w14:paraId="321DD9F8" w14:textId="77777777" w:rsidR="00BA364B" w:rsidRPr="00B87922" w:rsidRDefault="00BA364B" w:rsidP="003268AA">
            <w:pPr>
              <w:jc w:val="center"/>
              <w:rPr>
                <w:b/>
                <w:bCs/>
                <w:lang w:val="en-GB"/>
              </w:rPr>
            </w:pPr>
          </w:p>
        </w:tc>
        <w:tc>
          <w:tcPr>
            <w:tcW w:w="4508" w:type="dxa"/>
          </w:tcPr>
          <w:p w14:paraId="3E3FBAD0" w14:textId="77777777" w:rsidR="00BA364B" w:rsidRPr="00B87922" w:rsidRDefault="00BA364B" w:rsidP="003268AA">
            <w:pPr>
              <w:jc w:val="center"/>
              <w:rPr>
                <w:b/>
                <w:bCs/>
                <w:lang w:val="en-GB"/>
              </w:rPr>
            </w:pPr>
          </w:p>
        </w:tc>
      </w:tr>
      <w:tr w:rsidR="00BA364B" w:rsidRPr="00B64995" w14:paraId="378A607C" w14:textId="77777777" w:rsidTr="00525802">
        <w:trPr>
          <w:jc w:val="center"/>
        </w:trPr>
        <w:tc>
          <w:tcPr>
            <w:tcW w:w="4508" w:type="dxa"/>
          </w:tcPr>
          <w:p w14:paraId="33DD0B7B" w14:textId="77777777" w:rsidR="00BA364B" w:rsidRPr="00B87922" w:rsidRDefault="00BA364B" w:rsidP="003268AA">
            <w:pPr>
              <w:rPr>
                <w:b/>
                <w:bCs/>
                <w:lang w:val="en-GB"/>
              </w:rPr>
            </w:pPr>
          </w:p>
        </w:tc>
        <w:tc>
          <w:tcPr>
            <w:tcW w:w="4508" w:type="dxa"/>
          </w:tcPr>
          <w:p w14:paraId="420E3EC2" w14:textId="77777777" w:rsidR="00BA364B" w:rsidRPr="00B87922" w:rsidRDefault="00BA364B" w:rsidP="003268AA">
            <w:pPr>
              <w:rPr>
                <w:b/>
                <w:bCs/>
                <w:lang w:val="en-GB"/>
              </w:rPr>
            </w:pPr>
          </w:p>
        </w:tc>
      </w:tr>
      <w:tr w:rsidR="00BA364B" w:rsidRPr="00B64995" w14:paraId="09012EED" w14:textId="77777777" w:rsidTr="00525802">
        <w:trPr>
          <w:jc w:val="center"/>
        </w:trPr>
        <w:tc>
          <w:tcPr>
            <w:tcW w:w="4508" w:type="dxa"/>
          </w:tcPr>
          <w:p w14:paraId="52A43DE0" w14:textId="77777777" w:rsidR="00BA364B" w:rsidRPr="00B87922" w:rsidRDefault="00BA364B" w:rsidP="003268AA">
            <w:pPr>
              <w:pageBreakBefore/>
              <w:rPr>
                <w:lang w:val="en-GB"/>
              </w:rPr>
            </w:pPr>
            <w:r w:rsidRPr="009C513B">
              <w:rPr>
                <w:b/>
                <w:bCs/>
                <w:sz w:val="20"/>
                <w:szCs w:val="20"/>
                <w:lang w:bidi="ar-SY"/>
              </w:rPr>
              <w:lastRenderedPageBreak/>
              <w:t>-</w:t>
            </w:r>
            <w:proofErr w:type="gramStart"/>
            <w:r w:rsidRPr="009C513B">
              <w:rPr>
                <w:b/>
                <w:bCs/>
                <w:sz w:val="20"/>
                <w:szCs w:val="20"/>
                <w:lang w:bidi="ar-SY"/>
              </w:rPr>
              <w:t>1.T</w:t>
            </w:r>
            <w:proofErr w:type="gramEnd"/>
            <w:r w:rsidRPr="009C513B">
              <w:rPr>
                <w:rFonts w:hint="cs"/>
                <w:b/>
                <w:bCs/>
                <w:sz w:val="20"/>
                <w:szCs w:val="20"/>
                <w:rtl/>
                <w:lang w:bidi="ar-SY"/>
              </w:rPr>
              <w:t>ب</w:t>
            </w:r>
          </w:p>
        </w:tc>
        <w:tc>
          <w:tcPr>
            <w:tcW w:w="4508" w:type="dxa"/>
          </w:tcPr>
          <w:p w14:paraId="01E6A97F" w14:textId="77777777" w:rsidR="00BA364B" w:rsidRPr="00B87922" w:rsidRDefault="00BA364B" w:rsidP="003268AA">
            <w:pPr>
              <w:rPr>
                <w:b/>
                <w:bCs/>
                <w:lang w:val="en-GB"/>
              </w:rPr>
            </w:pPr>
          </w:p>
        </w:tc>
      </w:tr>
      <w:tr w:rsidR="00BA364B" w:rsidRPr="00B64995" w14:paraId="1B7679B8" w14:textId="77777777" w:rsidTr="00525802">
        <w:trPr>
          <w:jc w:val="center"/>
        </w:trPr>
        <w:tc>
          <w:tcPr>
            <w:tcW w:w="4508" w:type="dxa"/>
          </w:tcPr>
          <w:p w14:paraId="0D720003" w14:textId="77777777" w:rsidR="00BA364B" w:rsidRPr="00B87922" w:rsidRDefault="00BA364B" w:rsidP="003268AA">
            <w:pPr>
              <w:jc w:val="center"/>
              <w:rPr>
                <w:b/>
                <w:bCs/>
                <w:lang w:val="en-GB"/>
              </w:rPr>
            </w:pPr>
            <w:r>
              <w:rPr>
                <w:b/>
                <w:bCs/>
                <w:noProof/>
                <w:lang w:val="en-GB"/>
              </w:rPr>
              <w:drawing>
                <wp:inline distT="0" distB="0" distL="0" distR="0" wp14:anchorId="162BFEE7" wp14:editId="6E161AF8">
                  <wp:extent cx="2588742" cy="1575093"/>
                  <wp:effectExtent l="0" t="0" r="254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2601262" cy="1582710"/>
                          </a:xfrm>
                          <a:prstGeom prst="rect">
                            <a:avLst/>
                          </a:prstGeom>
                          <a:noFill/>
                        </pic:spPr>
                      </pic:pic>
                    </a:graphicData>
                  </a:graphic>
                </wp:inline>
              </w:drawing>
            </w:r>
          </w:p>
        </w:tc>
        <w:tc>
          <w:tcPr>
            <w:tcW w:w="4508" w:type="dxa"/>
          </w:tcPr>
          <w:p w14:paraId="69772940" w14:textId="77777777" w:rsidR="00BA364B" w:rsidRPr="00B87922" w:rsidRDefault="00BA364B" w:rsidP="003268AA">
            <w:pPr>
              <w:jc w:val="center"/>
              <w:rPr>
                <w:b/>
                <w:bCs/>
                <w:lang w:val="en-GB"/>
              </w:rPr>
            </w:pPr>
            <w:r>
              <w:rPr>
                <w:b/>
                <w:bCs/>
                <w:noProof/>
                <w:lang w:val="en-GB"/>
              </w:rPr>
              <w:drawing>
                <wp:inline distT="0" distB="0" distL="0" distR="0" wp14:anchorId="66574FE1" wp14:editId="61158750">
                  <wp:extent cx="2589919" cy="1556822"/>
                  <wp:effectExtent l="0" t="0" r="127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2614089" cy="1571351"/>
                          </a:xfrm>
                          <a:prstGeom prst="rect">
                            <a:avLst/>
                          </a:prstGeom>
                          <a:noFill/>
                        </pic:spPr>
                      </pic:pic>
                    </a:graphicData>
                  </a:graphic>
                </wp:inline>
              </w:drawing>
            </w:r>
          </w:p>
        </w:tc>
      </w:tr>
      <w:tr w:rsidR="00BA364B" w:rsidRPr="00B64995" w14:paraId="73160F68" w14:textId="77777777" w:rsidTr="00525802">
        <w:trPr>
          <w:jc w:val="center"/>
        </w:trPr>
        <w:tc>
          <w:tcPr>
            <w:tcW w:w="4508" w:type="dxa"/>
          </w:tcPr>
          <w:p w14:paraId="2B285492" w14:textId="77777777" w:rsidR="00BA364B" w:rsidRPr="00B87922" w:rsidRDefault="00BA364B" w:rsidP="003268AA">
            <w:pPr>
              <w:rPr>
                <w:b/>
                <w:bCs/>
                <w:lang w:val="en-GB"/>
              </w:rPr>
            </w:pPr>
          </w:p>
        </w:tc>
        <w:tc>
          <w:tcPr>
            <w:tcW w:w="4508" w:type="dxa"/>
          </w:tcPr>
          <w:p w14:paraId="45413EE1" w14:textId="77777777" w:rsidR="00BA364B" w:rsidRPr="00B87922" w:rsidRDefault="00BA364B" w:rsidP="003268AA">
            <w:pPr>
              <w:rPr>
                <w:b/>
                <w:bCs/>
                <w:lang w:val="en-GB"/>
              </w:rPr>
            </w:pPr>
          </w:p>
        </w:tc>
      </w:tr>
      <w:tr w:rsidR="00BA364B" w:rsidRPr="00B64995" w14:paraId="4F880B42" w14:textId="77777777" w:rsidTr="00525802">
        <w:trPr>
          <w:jc w:val="center"/>
        </w:trPr>
        <w:tc>
          <w:tcPr>
            <w:tcW w:w="4508" w:type="dxa"/>
          </w:tcPr>
          <w:p w14:paraId="305A0889" w14:textId="77777777" w:rsidR="00BA364B" w:rsidRPr="00B87922" w:rsidRDefault="00BA364B" w:rsidP="003268AA">
            <w:pPr>
              <w:rPr>
                <w:b/>
                <w:bCs/>
                <w:lang w:val="en-GB"/>
              </w:rPr>
            </w:pPr>
            <w:r w:rsidRPr="009C513B">
              <w:rPr>
                <w:b/>
                <w:bCs/>
                <w:sz w:val="20"/>
                <w:szCs w:val="20"/>
                <w:lang w:bidi="ar-SY"/>
              </w:rPr>
              <w:t>-</w:t>
            </w:r>
            <w:proofErr w:type="gramStart"/>
            <w:r w:rsidRPr="009C513B">
              <w:rPr>
                <w:b/>
                <w:bCs/>
                <w:sz w:val="20"/>
                <w:szCs w:val="20"/>
                <w:lang w:bidi="ar-SY"/>
              </w:rPr>
              <w:t>1.T</w:t>
            </w:r>
            <w:proofErr w:type="gramEnd"/>
            <w:r>
              <w:rPr>
                <w:rFonts w:hint="cs"/>
                <w:b/>
                <w:bCs/>
                <w:sz w:val="20"/>
                <w:szCs w:val="20"/>
                <w:rtl/>
                <w:lang w:bidi="ar-SY"/>
              </w:rPr>
              <w:t>ج</w:t>
            </w:r>
          </w:p>
        </w:tc>
        <w:tc>
          <w:tcPr>
            <w:tcW w:w="4508" w:type="dxa"/>
          </w:tcPr>
          <w:p w14:paraId="09063E13" w14:textId="77777777" w:rsidR="00BA364B" w:rsidRPr="00B87922" w:rsidRDefault="00BA364B" w:rsidP="003268AA">
            <w:pPr>
              <w:rPr>
                <w:b/>
                <w:bCs/>
                <w:lang w:val="en-GB"/>
              </w:rPr>
            </w:pPr>
          </w:p>
        </w:tc>
      </w:tr>
      <w:tr w:rsidR="00BA364B" w:rsidRPr="00B64995" w14:paraId="2AD29C3C" w14:textId="77777777" w:rsidTr="00525802">
        <w:trPr>
          <w:jc w:val="center"/>
        </w:trPr>
        <w:tc>
          <w:tcPr>
            <w:tcW w:w="4508" w:type="dxa"/>
          </w:tcPr>
          <w:p w14:paraId="3124D133" w14:textId="77777777" w:rsidR="00BA364B" w:rsidRPr="00B87922" w:rsidRDefault="00BA364B" w:rsidP="004734F5">
            <w:pPr>
              <w:jc w:val="center"/>
              <w:rPr>
                <w:b/>
                <w:bCs/>
                <w:lang w:val="en-GB"/>
              </w:rPr>
            </w:pPr>
            <w:r>
              <w:rPr>
                <w:b/>
                <w:bCs/>
                <w:noProof/>
                <w:lang w:val="en-GB"/>
              </w:rPr>
              <w:drawing>
                <wp:inline distT="0" distB="0" distL="0" distR="0" wp14:anchorId="27DAD7C3" wp14:editId="11F50592">
                  <wp:extent cx="2637904" cy="158566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2644868" cy="1589851"/>
                          </a:xfrm>
                          <a:prstGeom prst="rect">
                            <a:avLst/>
                          </a:prstGeom>
                          <a:noFill/>
                        </pic:spPr>
                      </pic:pic>
                    </a:graphicData>
                  </a:graphic>
                </wp:inline>
              </w:drawing>
            </w:r>
          </w:p>
        </w:tc>
        <w:tc>
          <w:tcPr>
            <w:tcW w:w="4508" w:type="dxa"/>
          </w:tcPr>
          <w:p w14:paraId="6C7A4C6B" w14:textId="77777777" w:rsidR="00BA364B" w:rsidRPr="00B87922" w:rsidRDefault="00BA364B" w:rsidP="004734F5">
            <w:pPr>
              <w:jc w:val="center"/>
              <w:rPr>
                <w:b/>
                <w:bCs/>
                <w:lang w:val="en-GB"/>
              </w:rPr>
            </w:pPr>
            <w:r>
              <w:rPr>
                <w:b/>
                <w:bCs/>
                <w:noProof/>
                <w:lang w:val="en-GB"/>
              </w:rPr>
              <w:drawing>
                <wp:inline distT="0" distB="0" distL="0" distR="0" wp14:anchorId="7CA93DE1" wp14:editId="7FE36F07">
                  <wp:extent cx="2674488" cy="1607656"/>
                  <wp:effectExtent l="0" t="0" r="0" b="0"/>
                  <wp:docPr id="1257977735" name="Picture 1257977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2691505" cy="1617885"/>
                          </a:xfrm>
                          <a:prstGeom prst="rect">
                            <a:avLst/>
                          </a:prstGeom>
                          <a:noFill/>
                        </pic:spPr>
                      </pic:pic>
                    </a:graphicData>
                  </a:graphic>
                </wp:inline>
              </w:drawing>
            </w:r>
          </w:p>
        </w:tc>
      </w:tr>
      <w:tr w:rsidR="00BA364B" w:rsidRPr="00B64995" w14:paraId="1903BEF0" w14:textId="77777777" w:rsidTr="00525802">
        <w:trPr>
          <w:jc w:val="center"/>
        </w:trPr>
        <w:tc>
          <w:tcPr>
            <w:tcW w:w="4508" w:type="dxa"/>
          </w:tcPr>
          <w:p w14:paraId="6CC06AE8" w14:textId="77777777" w:rsidR="00BA364B" w:rsidRPr="00B87922" w:rsidRDefault="00BA364B" w:rsidP="003268AA">
            <w:pPr>
              <w:rPr>
                <w:b/>
                <w:bCs/>
                <w:lang w:val="en-GB"/>
              </w:rPr>
            </w:pPr>
          </w:p>
        </w:tc>
        <w:tc>
          <w:tcPr>
            <w:tcW w:w="4508" w:type="dxa"/>
          </w:tcPr>
          <w:p w14:paraId="2CD24091" w14:textId="77777777" w:rsidR="00BA364B" w:rsidRPr="00B87922" w:rsidRDefault="00BA364B" w:rsidP="003268AA">
            <w:pPr>
              <w:rPr>
                <w:b/>
                <w:bCs/>
                <w:lang w:val="en-GB"/>
              </w:rPr>
            </w:pPr>
          </w:p>
        </w:tc>
      </w:tr>
    </w:tbl>
    <w:p w14:paraId="3FC0C2DF" w14:textId="77777777" w:rsidR="00BA364B" w:rsidRDefault="00BA364B" w:rsidP="0041340D">
      <w:pPr>
        <w:rPr>
          <w:rtl/>
          <w:lang w:bidi="ar-SY"/>
        </w:rPr>
      </w:pPr>
      <w:r w:rsidRPr="009C513B">
        <w:rPr>
          <w:rFonts w:hint="cs"/>
          <w:b/>
          <w:bCs/>
          <w:rtl/>
          <w:lang w:bidi="ar-EG"/>
        </w:rPr>
        <w:t xml:space="preserve">الهدف </w:t>
      </w:r>
      <w:r w:rsidRPr="009C513B">
        <w:rPr>
          <w:b/>
          <w:bCs/>
          <w:lang w:bidi="ar-SY"/>
        </w:rPr>
        <w:t>2.T</w:t>
      </w:r>
      <w:r w:rsidRPr="009C513B">
        <w:rPr>
          <w:rFonts w:hint="cs"/>
          <w:b/>
          <w:bCs/>
          <w:rtl/>
          <w:lang w:bidi="ar-SY"/>
        </w:rPr>
        <w:t>:</w:t>
      </w:r>
      <w:r w:rsidRPr="0038321E">
        <w:rPr>
          <w:rFonts w:hint="cs"/>
          <w:rtl/>
          <w:lang w:bidi="ar-SY"/>
        </w:rPr>
        <w:t xml:space="preserve"> (</w:t>
      </w:r>
      <w:r w:rsidRPr="0038321E">
        <w:rPr>
          <w:rtl/>
        </w:rPr>
        <w:t>سد الفجوة في مجال التقييس</w:t>
      </w:r>
      <w:r w:rsidRPr="0038321E">
        <w:rPr>
          <w:rFonts w:hint="cs"/>
          <w:rtl/>
          <w:lang w:bidi="ar-SY"/>
        </w:rPr>
        <w:t>) تشجيع المشاركة الفعّالة للأعضاء وخاصة البلدان النامية في تحديد واعتماد معايير دولية غير</w:t>
      </w:r>
      <w:r w:rsidRPr="0038321E">
        <w:rPr>
          <w:rFonts w:hint="eastAsia"/>
          <w:rtl/>
          <w:lang w:bidi="ar-SY"/>
        </w:rPr>
        <w:t> </w:t>
      </w:r>
      <w:r w:rsidRPr="0038321E">
        <w:rPr>
          <w:rFonts w:hint="cs"/>
          <w:rtl/>
          <w:lang w:bidi="ar-SY"/>
        </w:rPr>
        <w:t xml:space="preserve">تمييزية </w:t>
      </w:r>
      <w:r w:rsidRPr="0038321E">
        <w:rPr>
          <w:rFonts w:hint="cs"/>
          <w:rtl/>
        </w:rPr>
        <w:t xml:space="preserve">(توصيات قطاع تقييس الاتصالات) للاتصالات/تكنولوجيا المعلومات والاتصالات بغية سد الفجوة </w:t>
      </w:r>
      <w:proofErr w:type="spellStart"/>
      <w:r w:rsidRPr="0038321E">
        <w:rPr>
          <w:rFonts w:hint="cs"/>
          <w:rtl/>
        </w:rPr>
        <w:t>التقييسية</w:t>
      </w:r>
      <w:proofErr w:type="spellEnd"/>
    </w:p>
    <w:p w14:paraId="6100BC00" w14:textId="77777777" w:rsidR="00BA364B" w:rsidRPr="009C513B" w:rsidRDefault="00BA364B" w:rsidP="0041340D">
      <w:pPr>
        <w:pStyle w:val="Heading5"/>
        <w:spacing w:after="120"/>
        <w:rPr>
          <w:rtl/>
        </w:rPr>
      </w:pPr>
      <w:r w:rsidRPr="0038321E">
        <w:rPr>
          <w:rFonts w:hint="cs"/>
          <w:rtl/>
        </w:rPr>
        <w:t>النتائج</w:t>
      </w:r>
    </w:p>
    <w:tbl>
      <w:tblPr>
        <w:bidiVisual/>
        <w:tblW w:w="5000" w:type="pct"/>
        <w:jc w:val="center"/>
        <w:tblLook w:val="0420" w:firstRow="1" w:lastRow="0" w:firstColumn="0" w:lastColumn="0" w:noHBand="0" w:noVBand="1"/>
      </w:tblPr>
      <w:tblGrid>
        <w:gridCol w:w="9639"/>
      </w:tblGrid>
      <w:tr w:rsidR="00BA364B" w:rsidRPr="009C513B" w14:paraId="58A55E3A" w14:textId="77777777" w:rsidTr="003268AA">
        <w:trPr>
          <w:jc w:val="center"/>
        </w:trPr>
        <w:tc>
          <w:tcPr>
            <w:tcW w:w="5000" w:type="pct"/>
            <w:shd w:val="clear" w:color="auto" w:fill="DCE5F4"/>
          </w:tcPr>
          <w:p w14:paraId="743947C7" w14:textId="77777777" w:rsidR="00BA364B" w:rsidRPr="009C513B" w:rsidRDefault="00BA364B" w:rsidP="003268AA">
            <w:pPr>
              <w:keepNext/>
              <w:keepLines/>
              <w:spacing w:before="60" w:after="60" w:line="280" w:lineRule="exact"/>
              <w:jc w:val="left"/>
              <w:rPr>
                <w:sz w:val="20"/>
                <w:szCs w:val="20"/>
                <w:rtl/>
                <w:lang w:bidi="ar-SY"/>
              </w:rPr>
            </w:pPr>
            <w:r w:rsidRPr="009C513B">
              <w:rPr>
                <w:sz w:val="20"/>
                <w:szCs w:val="20"/>
                <w:lang w:bidi="ar-SY"/>
              </w:rPr>
              <w:t>-</w:t>
            </w:r>
            <w:proofErr w:type="gramStart"/>
            <w:r w:rsidRPr="009C513B">
              <w:rPr>
                <w:sz w:val="20"/>
                <w:szCs w:val="20"/>
                <w:lang w:bidi="ar-SY"/>
              </w:rPr>
              <w:t>2.T</w:t>
            </w:r>
            <w:proofErr w:type="gramEnd"/>
            <w:r w:rsidRPr="009C513B">
              <w:rPr>
                <w:rFonts w:hint="cs"/>
                <w:sz w:val="20"/>
                <w:szCs w:val="20"/>
                <w:rtl/>
                <w:lang w:bidi="ar-SY"/>
              </w:rPr>
              <w:t>أ: زيادة المشاركة في عملية التقييس داخل قطاع تقييس الاتصالات، بما</w:t>
            </w:r>
            <w:r w:rsidRPr="009C513B">
              <w:rPr>
                <w:rFonts w:hint="eastAsia"/>
                <w:sz w:val="20"/>
                <w:szCs w:val="20"/>
                <w:rtl/>
                <w:lang w:bidi="ar-SY"/>
              </w:rPr>
              <w:t xml:space="preserve"> في </w:t>
            </w:r>
            <w:r w:rsidRPr="009C513B">
              <w:rPr>
                <w:rFonts w:hint="cs"/>
                <w:sz w:val="20"/>
                <w:szCs w:val="20"/>
                <w:rtl/>
                <w:lang w:bidi="ar-SY"/>
              </w:rPr>
              <w:t>ذلك حضور الاجتماعات وتقديم المساهمات وشغل المناصب القيادية واستضافة الاجتماعات/ ورش العمل، لا سيما مشاركة البلدان النامية</w:t>
            </w:r>
          </w:p>
          <w:p w14:paraId="5483A031" w14:textId="77777777" w:rsidR="00BA364B" w:rsidRPr="009C513B" w:rsidRDefault="00BA364B" w:rsidP="003268AA">
            <w:pPr>
              <w:keepNext/>
              <w:keepLines/>
              <w:spacing w:before="60" w:after="60" w:line="280" w:lineRule="exact"/>
              <w:rPr>
                <w:sz w:val="20"/>
                <w:szCs w:val="20"/>
                <w:rtl/>
              </w:rPr>
            </w:pPr>
            <w:r w:rsidRPr="009C513B">
              <w:rPr>
                <w:sz w:val="20"/>
                <w:szCs w:val="20"/>
                <w:lang w:bidi="ar-SY"/>
              </w:rPr>
              <w:t>-</w:t>
            </w:r>
            <w:proofErr w:type="gramStart"/>
            <w:r w:rsidRPr="009C513B">
              <w:rPr>
                <w:sz w:val="20"/>
                <w:szCs w:val="20"/>
                <w:lang w:bidi="ar-SY"/>
              </w:rPr>
              <w:t>2.T</w:t>
            </w:r>
            <w:proofErr w:type="gramEnd"/>
            <w:r w:rsidRPr="009C513B">
              <w:rPr>
                <w:rFonts w:hint="cs"/>
                <w:sz w:val="20"/>
                <w:szCs w:val="20"/>
                <w:rtl/>
              </w:rPr>
              <w:t>ب: زيادة أعضاء قطاع تقييس الاتصالات بما في ذلك أعضاء القطاع والمنتسبون</w:t>
            </w:r>
            <w:r w:rsidRPr="009C513B">
              <w:rPr>
                <w:rFonts w:hint="eastAsia"/>
                <w:sz w:val="20"/>
                <w:szCs w:val="20"/>
                <w:rtl/>
              </w:rPr>
              <w:t> </w:t>
            </w:r>
            <w:r w:rsidRPr="009C513B">
              <w:rPr>
                <w:rFonts w:hint="cs"/>
                <w:sz w:val="20"/>
                <w:szCs w:val="20"/>
                <w:rtl/>
              </w:rPr>
              <w:t>والهيئات</w:t>
            </w:r>
            <w:r w:rsidRPr="009C513B">
              <w:rPr>
                <w:rFonts w:hint="eastAsia"/>
                <w:sz w:val="20"/>
                <w:szCs w:val="20"/>
                <w:rtl/>
              </w:rPr>
              <w:t> </w:t>
            </w:r>
            <w:r w:rsidRPr="009C513B">
              <w:rPr>
                <w:rFonts w:hint="cs"/>
                <w:sz w:val="20"/>
                <w:szCs w:val="20"/>
                <w:rtl/>
              </w:rPr>
              <w:t>الأكاديمية</w:t>
            </w:r>
          </w:p>
        </w:tc>
      </w:tr>
    </w:tbl>
    <w:p w14:paraId="5B1CBC86" w14:textId="77777777" w:rsidR="00BA364B" w:rsidRDefault="00BA364B" w:rsidP="0041340D">
      <w:pPr>
        <w:pStyle w:val="Heading5"/>
        <w:spacing w:after="120"/>
        <w:rPr>
          <w:rtl/>
          <w:lang w:bidi="ar-EG"/>
        </w:rPr>
      </w:pPr>
      <w:r>
        <w:rPr>
          <w:rFonts w:hint="cs"/>
          <w:rtl/>
          <w:lang w:bidi="ar-SY"/>
        </w:rPr>
        <w:t>التقدم المحرز</w:t>
      </w: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5107"/>
      </w:tblGrid>
      <w:tr w:rsidR="00857EDB" w:rsidRPr="00B64995" w14:paraId="43324794" w14:textId="77777777" w:rsidTr="004734F5">
        <w:trPr>
          <w:jc w:val="center"/>
        </w:trPr>
        <w:tc>
          <w:tcPr>
            <w:tcW w:w="4441" w:type="dxa"/>
          </w:tcPr>
          <w:p w14:paraId="78793845" w14:textId="77777777" w:rsidR="00BA364B" w:rsidRPr="00B87922" w:rsidRDefault="00BA364B" w:rsidP="003268AA">
            <w:pPr>
              <w:rPr>
                <w:b/>
                <w:bCs/>
                <w:lang w:val="en-GB"/>
              </w:rPr>
            </w:pPr>
            <w:r w:rsidRPr="009C513B">
              <w:rPr>
                <w:b/>
                <w:bCs/>
                <w:sz w:val="20"/>
                <w:szCs w:val="20"/>
                <w:lang w:bidi="ar-SY"/>
              </w:rPr>
              <w:t>-</w:t>
            </w:r>
            <w:proofErr w:type="gramStart"/>
            <w:r w:rsidRPr="009C513B">
              <w:rPr>
                <w:b/>
                <w:bCs/>
                <w:sz w:val="20"/>
                <w:szCs w:val="20"/>
                <w:lang w:bidi="ar-SY"/>
              </w:rPr>
              <w:t>2.T</w:t>
            </w:r>
            <w:proofErr w:type="gramEnd"/>
            <w:r w:rsidRPr="009C513B">
              <w:rPr>
                <w:rFonts w:hint="cs"/>
                <w:b/>
                <w:bCs/>
                <w:sz w:val="20"/>
                <w:szCs w:val="20"/>
                <w:rtl/>
                <w:lang w:bidi="ar-SY"/>
              </w:rPr>
              <w:t>أ</w:t>
            </w:r>
          </w:p>
        </w:tc>
        <w:tc>
          <w:tcPr>
            <w:tcW w:w="4585" w:type="dxa"/>
          </w:tcPr>
          <w:p w14:paraId="5D7095DE" w14:textId="77777777" w:rsidR="00BA364B" w:rsidRPr="00B87922" w:rsidRDefault="00BA364B" w:rsidP="003268AA">
            <w:pPr>
              <w:rPr>
                <w:b/>
                <w:bCs/>
                <w:lang w:val="en-GB"/>
              </w:rPr>
            </w:pPr>
          </w:p>
        </w:tc>
      </w:tr>
      <w:tr w:rsidR="00857EDB" w:rsidRPr="00B64995" w14:paraId="7BFAF703" w14:textId="77777777" w:rsidTr="004734F5">
        <w:trPr>
          <w:jc w:val="center"/>
        </w:trPr>
        <w:tc>
          <w:tcPr>
            <w:tcW w:w="4441" w:type="dxa"/>
          </w:tcPr>
          <w:p w14:paraId="7AF0E21D" w14:textId="77777777" w:rsidR="00BA364B" w:rsidRPr="00B87922" w:rsidRDefault="00BA364B" w:rsidP="003268AA">
            <w:pPr>
              <w:jc w:val="center"/>
              <w:rPr>
                <w:b/>
                <w:bCs/>
                <w:lang w:val="en-GB"/>
              </w:rPr>
            </w:pPr>
            <w:r>
              <w:rPr>
                <w:b/>
                <w:bCs/>
                <w:noProof/>
                <w:lang w:val="en-GB"/>
              </w:rPr>
              <w:lastRenderedPageBreak/>
              <w:drawing>
                <wp:inline distT="0" distB="0" distL="0" distR="0" wp14:anchorId="402C1013" wp14:editId="53275A33">
                  <wp:extent cx="2408828" cy="1464097"/>
                  <wp:effectExtent l="0" t="0" r="0" b="3175"/>
                  <wp:docPr id="1257977742" name="Picture 1257977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2423765" cy="1473176"/>
                          </a:xfrm>
                          <a:prstGeom prst="rect">
                            <a:avLst/>
                          </a:prstGeom>
                          <a:noFill/>
                        </pic:spPr>
                      </pic:pic>
                    </a:graphicData>
                  </a:graphic>
                </wp:inline>
              </w:drawing>
            </w:r>
          </w:p>
        </w:tc>
        <w:tc>
          <w:tcPr>
            <w:tcW w:w="4585" w:type="dxa"/>
          </w:tcPr>
          <w:p w14:paraId="061F5B37" w14:textId="77777777" w:rsidR="00BA364B" w:rsidRPr="00B87922" w:rsidRDefault="00BA364B" w:rsidP="003268AA">
            <w:pPr>
              <w:jc w:val="center"/>
              <w:rPr>
                <w:b/>
                <w:bCs/>
                <w:lang w:val="en-GB"/>
              </w:rPr>
            </w:pPr>
            <w:r>
              <w:rPr>
                <w:b/>
                <w:bCs/>
                <w:noProof/>
                <w:lang w:val="en-GB"/>
              </w:rPr>
              <w:drawing>
                <wp:inline distT="0" distB="0" distL="0" distR="0" wp14:anchorId="1DA070FC" wp14:editId="27BC3DB5">
                  <wp:extent cx="2626918" cy="1484463"/>
                  <wp:effectExtent l="0" t="0" r="2540" b="1905"/>
                  <wp:docPr id="1257977743" name="Picture 1257977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2639212" cy="1491410"/>
                          </a:xfrm>
                          <a:prstGeom prst="rect">
                            <a:avLst/>
                          </a:prstGeom>
                          <a:noFill/>
                        </pic:spPr>
                      </pic:pic>
                    </a:graphicData>
                  </a:graphic>
                </wp:inline>
              </w:drawing>
            </w:r>
          </w:p>
        </w:tc>
      </w:tr>
      <w:tr w:rsidR="00857EDB" w:rsidRPr="00B64995" w14:paraId="174F2C57" w14:textId="77777777" w:rsidTr="004734F5">
        <w:trPr>
          <w:jc w:val="center"/>
        </w:trPr>
        <w:tc>
          <w:tcPr>
            <w:tcW w:w="4441" w:type="dxa"/>
          </w:tcPr>
          <w:p w14:paraId="65E32A78" w14:textId="77777777" w:rsidR="00BA364B" w:rsidRPr="00B87922" w:rsidRDefault="00BA364B" w:rsidP="003268AA">
            <w:pPr>
              <w:rPr>
                <w:b/>
                <w:bCs/>
                <w:lang w:val="en-GB"/>
              </w:rPr>
            </w:pPr>
          </w:p>
        </w:tc>
        <w:tc>
          <w:tcPr>
            <w:tcW w:w="4585" w:type="dxa"/>
          </w:tcPr>
          <w:p w14:paraId="56E12B83" w14:textId="77777777" w:rsidR="00BA364B" w:rsidRPr="00B87922" w:rsidRDefault="00BA364B" w:rsidP="003268AA">
            <w:pPr>
              <w:rPr>
                <w:b/>
                <w:bCs/>
                <w:lang w:val="en-GB"/>
              </w:rPr>
            </w:pPr>
          </w:p>
        </w:tc>
      </w:tr>
      <w:tr w:rsidR="00857EDB" w:rsidRPr="00B64995" w14:paraId="1C479036" w14:textId="77777777" w:rsidTr="004734F5">
        <w:trPr>
          <w:jc w:val="center"/>
        </w:trPr>
        <w:tc>
          <w:tcPr>
            <w:tcW w:w="4441" w:type="dxa"/>
          </w:tcPr>
          <w:p w14:paraId="5364C0B9" w14:textId="5DD46272" w:rsidR="00BA364B" w:rsidRPr="00B87922" w:rsidRDefault="00857EDB" w:rsidP="00857EDB">
            <w:pPr>
              <w:spacing w:after="120" w:line="240" w:lineRule="auto"/>
              <w:jc w:val="center"/>
              <w:rPr>
                <w:b/>
                <w:bCs/>
                <w:lang w:val="en-GB"/>
              </w:rPr>
            </w:pPr>
            <w:r>
              <w:rPr>
                <w:b/>
                <w:bCs/>
                <w:noProof/>
                <w:lang w:val="en-GB"/>
              </w:rPr>
              <w:drawing>
                <wp:inline distT="0" distB="0" distL="0" distR="0" wp14:anchorId="3E9F72E3" wp14:editId="7B9800CC">
                  <wp:extent cx="2730500" cy="1645656"/>
                  <wp:effectExtent l="0" t="0" r="0" b="0"/>
                  <wp:docPr id="1820414976" name="Picture 1820414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2747703" cy="1656024"/>
                          </a:xfrm>
                          <a:prstGeom prst="rect">
                            <a:avLst/>
                          </a:prstGeom>
                          <a:noFill/>
                        </pic:spPr>
                      </pic:pic>
                    </a:graphicData>
                  </a:graphic>
                </wp:inline>
              </w:drawing>
            </w:r>
          </w:p>
        </w:tc>
        <w:tc>
          <w:tcPr>
            <w:tcW w:w="4585" w:type="dxa"/>
          </w:tcPr>
          <w:p w14:paraId="5B425F1C" w14:textId="7C37FE8A" w:rsidR="00BA364B" w:rsidRPr="00B87922" w:rsidRDefault="00857EDB" w:rsidP="00857EDB">
            <w:pPr>
              <w:spacing w:after="120" w:line="240" w:lineRule="auto"/>
              <w:jc w:val="center"/>
              <w:rPr>
                <w:lang w:val="en-GB"/>
              </w:rPr>
            </w:pPr>
            <w:r>
              <w:rPr>
                <w:noProof/>
                <w:lang w:val="en-GB"/>
              </w:rPr>
              <w:drawing>
                <wp:inline distT="0" distB="0" distL="0" distR="0" wp14:anchorId="7B076BB9" wp14:editId="11638D38">
                  <wp:extent cx="2781300" cy="1668010"/>
                  <wp:effectExtent l="0" t="0" r="0" b="8890"/>
                  <wp:docPr id="1820414977" name="Picture 1820414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2794377" cy="1675852"/>
                          </a:xfrm>
                          <a:prstGeom prst="rect">
                            <a:avLst/>
                          </a:prstGeom>
                          <a:noFill/>
                        </pic:spPr>
                      </pic:pic>
                    </a:graphicData>
                  </a:graphic>
                </wp:inline>
              </w:drawing>
            </w:r>
          </w:p>
        </w:tc>
      </w:tr>
      <w:tr w:rsidR="00857EDB" w:rsidRPr="00B64995" w14:paraId="038B61E8" w14:textId="77777777" w:rsidTr="004734F5">
        <w:trPr>
          <w:jc w:val="center"/>
        </w:trPr>
        <w:tc>
          <w:tcPr>
            <w:tcW w:w="4441" w:type="dxa"/>
          </w:tcPr>
          <w:p w14:paraId="007435B2" w14:textId="6185D0D0" w:rsidR="00BA364B" w:rsidRPr="003C5E1A" w:rsidDel="00865EDE" w:rsidRDefault="00857EDB" w:rsidP="00857EDB">
            <w:pPr>
              <w:spacing w:after="120" w:line="240" w:lineRule="auto"/>
              <w:jc w:val="center"/>
              <w:rPr>
                <w:noProof/>
              </w:rPr>
            </w:pPr>
            <w:r>
              <w:rPr>
                <w:noProof/>
              </w:rPr>
              <w:drawing>
                <wp:inline distT="0" distB="0" distL="0" distR="0" wp14:anchorId="58A02456" wp14:editId="332D619B">
                  <wp:extent cx="2762250" cy="1355492"/>
                  <wp:effectExtent l="0" t="0" r="0" b="0"/>
                  <wp:docPr id="1820414978" name="Picture 1820414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2773694" cy="1361108"/>
                          </a:xfrm>
                          <a:prstGeom prst="rect">
                            <a:avLst/>
                          </a:prstGeom>
                          <a:noFill/>
                        </pic:spPr>
                      </pic:pic>
                    </a:graphicData>
                  </a:graphic>
                </wp:inline>
              </w:drawing>
            </w:r>
          </w:p>
        </w:tc>
        <w:tc>
          <w:tcPr>
            <w:tcW w:w="4585" w:type="dxa"/>
          </w:tcPr>
          <w:p w14:paraId="053CAB7C" w14:textId="77777777" w:rsidR="00BA364B" w:rsidRPr="003C5E1A" w:rsidDel="00A94370" w:rsidRDefault="00BA364B" w:rsidP="00857EDB">
            <w:pPr>
              <w:spacing w:after="120" w:line="240" w:lineRule="auto"/>
              <w:jc w:val="center"/>
              <w:rPr>
                <w:noProof/>
              </w:rPr>
            </w:pPr>
          </w:p>
        </w:tc>
      </w:tr>
      <w:tr w:rsidR="00857EDB" w:rsidRPr="00B64995" w14:paraId="0D31899E" w14:textId="77777777" w:rsidTr="004734F5">
        <w:trPr>
          <w:jc w:val="center"/>
        </w:trPr>
        <w:tc>
          <w:tcPr>
            <w:tcW w:w="4441" w:type="dxa"/>
          </w:tcPr>
          <w:p w14:paraId="1537C68D" w14:textId="77777777" w:rsidR="00BA364B" w:rsidRPr="00B87922" w:rsidRDefault="00BA364B" w:rsidP="00C1174B">
            <w:pPr>
              <w:spacing w:before="0"/>
              <w:rPr>
                <w:b/>
                <w:bCs/>
                <w:lang w:val="en-GB"/>
              </w:rPr>
            </w:pPr>
          </w:p>
        </w:tc>
        <w:tc>
          <w:tcPr>
            <w:tcW w:w="4585" w:type="dxa"/>
          </w:tcPr>
          <w:p w14:paraId="17C8CB72" w14:textId="77777777" w:rsidR="00BA364B" w:rsidRPr="004734F5" w:rsidRDefault="00BA364B" w:rsidP="00C1174B">
            <w:pPr>
              <w:spacing w:before="0" w:line="240" w:lineRule="auto"/>
              <w:rPr>
                <w:b/>
                <w:bCs/>
              </w:rPr>
            </w:pPr>
          </w:p>
        </w:tc>
      </w:tr>
      <w:tr w:rsidR="00857EDB" w:rsidRPr="00B64995" w14:paraId="471637B7" w14:textId="77777777" w:rsidTr="004734F5">
        <w:trPr>
          <w:jc w:val="center"/>
        </w:trPr>
        <w:tc>
          <w:tcPr>
            <w:tcW w:w="4441" w:type="dxa"/>
          </w:tcPr>
          <w:p w14:paraId="40792487" w14:textId="77777777" w:rsidR="00BA364B" w:rsidRPr="00B87922" w:rsidRDefault="00BA364B" w:rsidP="003268AA">
            <w:pPr>
              <w:rPr>
                <w:b/>
                <w:bCs/>
                <w:lang w:val="en-GB" w:bidi="ar-EG"/>
              </w:rPr>
            </w:pPr>
            <w:r w:rsidRPr="009C513B">
              <w:rPr>
                <w:b/>
                <w:bCs/>
                <w:sz w:val="20"/>
                <w:szCs w:val="20"/>
                <w:lang w:bidi="ar-SY"/>
              </w:rPr>
              <w:t>-</w:t>
            </w:r>
            <w:proofErr w:type="gramStart"/>
            <w:r w:rsidRPr="009C513B">
              <w:rPr>
                <w:b/>
                <w:bCs/>
                <w:sz w:val="20"/>
                <w:szCs w:val="20"/>
                <w:lang w:bidi="ar-SY"/>
              </w:rPr>
              <w:t>2.T</w:t>
            </w:r>
            <w:proofErr w:type="gramEnd"/>
            <w:r>
              <w:rPr>
                <w:rFonts w:hint="cs"/>
                <w:b/>
                <w:bCs/>
                <w:sz w:val="20"/>
                <w:szCs w:val="20"/>
                <w:rtl/>
                <w:lang w:bidi="ar-EG"/>
              </w:rPr>
              <w:t>ب</w:t>
            </w:r>
          </w:p>
        </w:tc>
        <w:tc>
          <w:tcPr>
            <w:tcW w:w="4585" w:type="dxa"/>
          </w:tcPr>
          <w:p w14:paraId="027B1661" w14:textId="77777777" w:rsidR="00BA364B" w:rsidRPr="00B87922" w:rsidRDefault="00BA364B" w:rsidP="00857EDB">
            <w:pPr>
              <w:spacing w:after="120" w:line="240" w:lineRule="auto"/>
              <w:rPr>
                <w:b/>
                <w:bCs/>
                <w:lang w:val="en-GB"/>
              </w:rPr>
            </w:pPr>
          </w:p>
        </w:tc>
      </w:tr>
      <w:tr w:rsidR="00857EDB" w:rsidRPr="00B64995" w14:paraId="0FD6495D" w14:textId="77777777" w:rsidTr="004734F5">
        <w:trPr>
          <w:jc w:val="center"/>
        </w:trPr>
        <w:tc>
          <w:tcPr>
            <w:tcW w:w="4441" w:type="dxa"/>
          </w:tcPr>
          <w:p w14:paraId="3A645554" w14:textId="77777777" w:rsidR="00BA364B" w:rsidRPr="00B87922" w:rsidRDefault="00BA364B" w:rsidP="003268AA">
            <w:pPr>
              <w:rPr>
                <w:b/>
                <w:bCs/>
                <w:lang w:val="en-GB"/>
              </w:rPr>
            </w:pPr>
          </w:p>
        </w:tc>
        <w:tc>
          <w:tcPr>
            <w:tcW w:w="4585" w:type="dxa"/>
          </w:tcPr>
          <w:p w14:paraId="362A4CEF" w14:textId="03A01D21" w:rsidR="00BA364B" w:rsidRPr="00B87922" w:rsidRDefault="00857EDB" w:rsidP="00857EDB">
            <w:pPr>
              <w:spacing w:after="120" w:line="240" w:lineRule="auto"/>
              <w:jc w:val="center"/>
              <w:rPr>
                <w:b/>
                <w:bCs/>
                <w:lang w:val="en-GB"/>
              </w:rPr>
            </w:pPr>
            <w:r>
              <w:rPr>
                <w:b/>
                <w:bCs/>
                <w:noProof/>
                <w:lang w:val="en-GB"/>
              </w:rPr>
              <w:drawing>
                <wp:inline distT="0" distB="0" distL="0" distR="0" wp14:anchorId="4071ED46" wp14:editId="6F063CFD">
                  <wp:extent cx="3130550" cy="1881799"/>
                  <wp:effectExtent l="0" t="0" r="0" b="4445"/>
                  <wp:docPr id="1820414979" name="Picture 1820414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3139483" cy="1887169"/>
                          </a:xfrm>
                          <a:prstGeom prst="rect">
                            <a:avLst/>
                          </a:prstGeom>
                          <a:noFill/>
                        </pic:spPr>
                      </pic:pic>
                    </a:graphicData>
                  </a:graphic>
                </wp:inline>
              </w:drawing>
            </w:r>
          </w:p>
        </w:tc>
      </w:tr>
    </w:tbl>
    <w:p w14:paraId="2AC934C7" w14:textId="77777777" w:rsidR="00BA364B" w:rsidRDefault="00BA364B" w:rsidP="0041340D">
      <w:pPr>
        <w:rPr>
          <w:rtl/>
        </w:rPr>
      </w:pPr>
      <w:r w:rsidRPr="009C513B">
        <w:rPr>
          <w:rFonts w:hint="cs"/>
          <w:b/>
          <w:bCs/>
          <w:rtl/>
          <w:lang w:bidi="ar-SY"/>
        </w:rPr>
        <w:lastRenderedPageBreak/>
        <w:t xml:space="preserve">الهدف </w:t>
      </w:r>
      <w:r w:rsidRPr="009C513B">
        <w:rPr>
          <w:b/>
          <w:bCs/>
          <w:lang w:bidi="ar-SY"/>
        </w:rPr>
        <w:t>3.T</w:t>
      </w:r>
      <w:r>
        <w:rPr>
          <w:rFonts w:hint="cs"/>
          <w:rtl/>
          <w:lang w:bidi="ar-SY"/>
        </w:rPr>
        <w:t>:</w:t>
      </w:r>
      <w:r w:rsidRPr="0038321E">
        <w:rPr>
          <w:rFonts w:hint="cs"/>
          <w:rtl/>
          <w:lang w:bidi="ar-SY"/>
        </w:rPr>
        <w:t xml:space="preserve"> (</w:t>
      </w:r>
      <w:r w:rsidRPr="0038321E">
        <w:rPr>
          <w:rtl/>
        </w:rPr>
        <w:t>موارد الاتصالات</w:t>
      </w:r>
      <w:r w:rsidRPr="0038321E">
        <w:rPr>
          <w:rFonts w:hint="cs"/>
          <w:rtl/>
        </w:rPr>
        <w:t>)</w:t>
      </w:r>
      <w:r w:rsidRPr="0038321E">
        <w:rPr>
          <w:rFonts w:hint="cs"/>
          <w:rtl/>
          <w:lang w:bidi="ar-SY"/>
        </w:rPr>
        <w:t xml:space="preserve"> ضمان كفاءة توزيع وإدارة موارد الترقيم والتسمية والعنونة وتعرف الهوية</w:t>
      </w:r>
      <w:r w:rsidRPr="0038321E">
        <w:rPr>
          <w:rFonts w:hint="cs"/>
          <w:rtl/>
        </w:rPr>
        <w:t xml:space="preserve"> للاتصالات الدولية وفقاً لتوصيات قطاع تقييس الاتصالات وإجراءاته</w:t>
      </w:r>
    </w:p>
    <w:p w14:paraId="03FA6E6B" w14:textId="77777777" w:rsidR="00BA364B" w:rsidRDefault="00BA364B" w:rsidP="0041340D">
      <w:pPr>
        <w:pStyle w:val="Heading5"/>
        <w:spacing w:after="120"/>
      </w:pPr>
      <w:r>
        <w:rPr>
          <w:rFonts w:hint="cs"/>
          <w:rtl/>
        </w:rPr>
        <w:t>النتائج</w:t>
      </w:r>
    </w:p>
    <w:tbl>
      <w:tblPr>
        <w:bidiVisual/>
        <w:tblW w:w="5000" w:type="pct"/>
        <w:jc w:val="center"/>
        <w:tblLook w:val="0420" w:firstRow="1" w:lastRow="0" w:firstColumn="0" w:lastColumn="0" w:noHBand="0" w:noVBand="1"/>
      </w:tblPr>
      <w:tblGrid>
        <w:gridCol w:w="9639"/>
      </w:tblGrid>
      <w:tr w:rsidR="00BA364B" w:rsidRPr="0038321E" w14:paraId="4D90AEC5" w14:textId="77777777" w:rsidTr="003268AA">
        <w:trPr>
          <w:jc w:val="center"/>
        </w:trPr>
        <w:tc>
          <w:tcPr>
            <w:tcW w:w="5000" w:type="pct"/>
            <w:shd w:val="clear" w:color="auto" w:fill="DCE5F4"/>
          </w:tcPr>
          <w:p w14:paraId="396AB439" w14:textId="77777777" w:rsidR="00BA364B" w:rsidRPr="009C513B" w:rsidRDefault="00BA364B" w:rsidP="003268AA">
            <w:pPr>
              <w:spacing w:before="60" w:after="60" w:line="280" w:lineRule="exact"/>
              <w:rPr>
                <w:sz w:val="20"/>
                <w:szCs w:val="20"/>
                <w:rtl/>
                <w:lang w:bidi="ar-SY"/>
              </w:rPr>
            </w:pPr>
            <w:r w:rsidRPr="009C513B">
              <w:rPr>
                <w:sz w:val="20"/>
                <w:szCs w:val="20"/>
                <w:lang w:bidi="ar-SY"/>
              </w:rPr>
              <w:t>-</w:t>
            </w:r>
            <w:proofErr w:type="gramStart"/>
            <w:r w:rsidRPr="009C513B">
              <w:rPr>
                <w:sz w:val="20"/>
                <w:szCs w:val="20"/>
                <w:lang w:bidi="ar-SY"/>
              </w:rPr>
              <w:t>3.T</w:t>
            </w:r>
            <w:proofErr w:type="gramEnd"/>
            <w:r w:rsidRPr="009C513B">
              <w:rPr>
                <w:rFonts w:hint="cs"/>
                <w:sz w:val="20"/>
                <w:szCs w:val="20"/>
                <w:rtl/>
                <w:lang w:bidi="ar-SY"/>
              </w:rPr>
              <w:t xml:space="preserve">أ: </w:t>
            </w:r>
            <w:r w:rsidRPr="00773DA6">
              <w:rPr>
                <w:rFonts w:hint="cs"/>
                <w:spacing w:val="-4"/>
                <w:sz w:val="20"/>
                <w:szCs w:val="20"/>
                <w:rtl/>
                <w:lang w:bidi="ar-SY"/>
              </w:rPr>
              <w:t>التوزيع الفوري والدقيق لموارد الترقيم والتسمية والعنونة وتعرف الهوية للاتصالات الدولية على النحو المحدد في التوصيات ذات</w:t>
            </w:r>
            <w:r w:rsidRPr="00773DA6">
              <w:rPr>
                <w:rFonts w:hint="eastAsia"/>
                <w:spacing w:val="-4"/>
                <w:sz w:val="20"/>
                <w:szCs w:val="20"/>
                <w:rtl/>
                <w:lang w:bidi="ar-SY"/>
              </w:rPr>
              <w:t> </w:t>
            </w:r>
            <w:r w:rsidRPr="00773DA6">
              <w:rPr>
                <w:rFonts w:hint="cs"/>
                <w:spacing w:val="-4"/>
                <w:sz w:val="20"/>
                <w:szCs w:val="20"/>
                <w:rtl/>
                <w:lang w:bidi="ar-SY"/>
              </w:rPr>
              <w:t>الصلة</w:t>
            </w:r>
          </w:p>
        </w:tc>
      </w:tr>
    </w:tbl>
    <w:p w14:paraId="428DA105" w14:textId="051FEE89" w:rsidR="00BA364B" w:rsidRDefault="00BA364B" w:rsidP="0041340D">
      <w:pPr>
        <w:pStyle w:val="Heading5"/>
        <w:spacing w:after="120"/>
        <w:rPr>
          <w:lang w:bidi="ar-SY"/>
        </w:rPr>
      </w:pPr>
      <w:r>
        <w:rPr>
          <w:rFonts w:hint="cs"/>
          <w:rtl/>
          <w:lang w:bidi="ar-SY"/>
        </w:rPr>
        <w:t xml:space="preserve">التقدم المحرز </w:t>
      </w:r>
    </w:p>
    <w:p w14:paraId="4E671468" w14:textId="1C0BCAD3" w:rsidR="00BA364B" w:rsidRDefault="00857EDB" w:rsidP="00857EDB">
      <w:pPr>
        <w:spacing w:before="100" w:beforeAutospacing="1" w:after="100" w:afterAutospacing="1" w:line="240" w:lineRule="auto"/>
        <w:jc w:val="center"/>
        <w:rPr>
          <w:b/>
          <w:bCs/>
          <w:rtl/>
          <w:lang w:bidi="ar-SY"/>
        </w:rPr>
      </w:pPr>
      <w:r>
        <w:rPr>
          <w:b/>
          <w:bCs/>
          <w:noProof/>
          <w:lang w:bidi="ar-SY"/>
        </w:rPr>
        <w:drawing>
          <wp:inline distT="0" distB="0" distL="0" distR="0" wp14:anchorId="3A0FD73A" wp14:editId="5D5EB344">
            <wp:extent cx="3371850" cy="2322467"/>
            <wp:effectExtent l="0" t="0" r="0" b="1905"/>
            <wp:docPr id="1820414980" name="Picture 1820414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3375933" cy="2325279"/>
                    </a:xfrm>
                    <a:prstGeom prst="rect">
                      <a:avLst/>
                    </a:prstGeom>
                    <a:noFill/>
                  </pic:spPr>
                </pic:pic>
              </a:graphicData>
            </a:graphic>
          </wp:inline>
        </w:drawing>
      </w:r>
    </w:p>
    <w:p w14:paraId="6386C095" w14:textId="77777777" w:rsidR="00BA364B" w:rsidRDefault="00BA364B" w:rsidP="0041340D">
      <w:pPr>
        <w:keepNext/>
        <w:rPr>
          <w:rtl/>
          <w:lang w:bidi="ar-SY"/>
        </w:rPr>
      </w:pPr>
      <w:r w:rsidRPr="009C513B">
        <w:rPr>
          <w:rFonts w:hint="cs"/>
          <w:b/>
          <w:bCs/>
          <w:rtl/>
          <w:lang w:bidi="ar-SY"/>
        </w:rPr>
        <w:lastRenderedPageBreak/>
        <w:t xml:space="preserve">الهدف </w:t>
      </w:r>
      <w:r w:rsidRPr="009C513B">
        <w:rPr>
          <w:b/>
          <w:bCs/>
          <w:lang w:bidi="ar-SY"/>
        </w:rPr>
        <w:t>4.T</w:t>
      </w:r>
      <w:r w:rsidRPr="009C513B">
        <w:rPr>
          <w:rFonts w:hint="cs"/>
          <w:b/>
          <w:bCs/>
          <w:rtl/>
          <w:lang w:bidi="ar-SY"/>
        </w:rPr>
        <w:t>:</w:t>
      </w:r>
      <w:r w:rsidRPr="0038321E">
        <w:rPr>
          <w:rFonts w:hint="cs"/>
          <w:rtl/>
          <w:lang w:bidi="ar-SY"/>
        </w:rPr>
        <w:t xml:space="preserve"> (تبادل المعارف) تشجيع اكتساب وتقاسم المعارف والدراية الفنية في مجال أنشطة التقييس الجارية في قطاع تقييس الاتصالات، وإذكاء الوعي بها</w:t>
      </w:r>
    </w:p>
    <w:p w14:paraId="4396F60F" w14:textId="77777777" w:rsidR="00BA364B" w:rsidRDefault="00BA364B" w:rsidP="0041340D">
      <w:pPr>
        <w:pStyle w:val="Heading5"/>
        <w:spacing w:after="120"/>
        <w:rPr>
          <w:rtl/>
          <w:lang w:bidi="ar-SY"/>
        </w:rPr>
      </w:pPr>
      <w:r>
        <w:rPr>
          <w:rFonts w:hint="cs"/>
          <w:rtl/>
          <w:lang w:bidi="ar-SY"/>
        </w:rPr>
        <w:t>النتائج</w:t>
      </w:r>
    </w:p>
    <w:tbl>
      <w:tblPr>
        <w:bidiVisual/>
        <w:tblW w:w="5000" w:type="pct"/>
        <w:jc w:val="center"/>
        <w:tblLook w:val="0420" w:firstRow="1" w:lastRow="0" w:firstColumn="0" w:lastColumn="0" w:noHBand="0" w:noVBand="1"/>
      </w:tblPr>
      <w:tblGrid>
        <w:gridCol w:w="9639"/>
      </w:tblGrid>
      <w:tr w:rsidR="00BA364B" w:rsidRPr="009C513B" w14:paraId="4F263A04" w14:textId="77777777" w:rsidTr="003268AA">
        <w:trPr>
          <w:jc w:val="center"/>
        </w:trPr>
        <w:tc>
          <w:tcPr>
            <w:tcW w:w="5000" w:type="pct"/>
            <w:shd w:val="clear" w:color="auto" w:fill="DCE5F4"/>
          </w:tcPr>
          <w:p w14:paraId="116A86CD" w14:textId="77777777" w:rsidR="00BA364B" w:rsidRPr="009C513B" w:rsidRDefault="00BA364B" w:rsidP="003268AA">
            <w:pPr>
              <w:keepNext/>
              <w:spacing w:before="60" w:after="60" w:line="280" w:lineRule="exact"/>
              <w:jc w:val="left"/>
              <w:rPr>
                <w:sz w:val="20"/>
                <w:szCs w:val="20"/>
                <w:rtl/>
                <w:lang w:bidi="ar-SY"/>
              </w:rPr>
            </w:pPr>
            <w:r w:rsidRPr="009C513B">
              <w:rPr>
                <w:sz w:val="20"/>
                <w:szCs w:val="20"/>
                <w:lang w:bidi="ar-SY"/>
              </w:rPr>
              <w:t>-</w:t>
            </w:r>
            <w:proofErr w:type="gramStart"/>
            <w:r w:rsidRPr="009C513B">
              <w:rPr>
                <w:sz w:val="20"/>
                <w:szCs w:val="20"/>
                <w:lang w:bidi="ar-SY"/>
              </w:rPr>
              <w:t>4.T</w:t>
            </w:r>
            <w:proofErr w:type="gramEnd"/>
            <w:r w:rsidRPr="009C513B">
              <w:rPr>
                <w:rFonts w:hint="cs"/>
                <w:sz w:val="20"/>
                <w:szCs w:val="20"/>
                <w:rtl/>
                <w:lang w:bidi="ar-SY"/>
              </w:rPr>
              <w:t>أ: زيادة المعارف بمعايير قطاع تقييس الاتصالات وبأفضل الممارسات في تنفيذ هذه</w:t>
            </w:r>
            <w:r w:rsidRPr="009C513B">
              <w:rPr>
                <w:rFonts w:hint="eastAsia"/>
                <w:sz w:val="20"/>
                <w:szCs w:val="20"/>
                <w:rtl/>
                <w:lang w:bidi="ar-SY"/>
              </w:rPr>
              <w:t> </w:t>
            </w:r>
            <w:r w:rsidRPr="009C513B">
              <w:rPr>
                <w:rFonts w:hint="cs"/>
                <w:sz w:val="20"/>
                <w:szCs w:val="20"/>
                <w:rtl/>
                <w:lang w:bidi="ar-SY"/>
              </w:rPr>
              <w:t>المعايير</w:t>
            </w:r>
          </w:p>
          <w:p w14:paraId="3EC228C9" w14:textId="77777777" w:rsidR="00BA364B" w:rsidRPr="009C513B" w:rsidRDefault="00BA364B" w:rsidP="003268AA">
            <w:pPr>
              <w:keepNext/>
              <w:spacing w:before="60" w:after="60" w:line="280" w:lineRule="exact"/>
              <w:jc w:val="left"/>
              <w:rPr>
                <w:sz w:val="20"/>
                <w:szCs w:val="20"/>
                <w:rtl/>
                <w:lang w:bidi="ar-SY"/>
              </w:rPr>
            </w:pPr>
            <w:r w:rsidRPr="009C513B">
              <w:rPr>
                <w:sz w:val="20"/>
                <w:szCs w:val="20"/>
                <w:lang w:bidi="ar-SY"/>
              </w:rPr>
              <w:t>-</w:t>
            </w:r>
            <w:proofErr w:type="gramStart"/>
            <w:r w:rsidRPr="009C513B">
              <w:rPr>
                <w:sz w:val="20"/>
                <w:szCs w:val="20"/>
                <w:lang w:bidi="ar-SY"/>
              </w:rPr>
              <w:t>4.T</w:t>
            </w:r>
            <w:proofErr w:type="gramEnd"/>
            <w:r w:rsidRPr="009C513B">
              <w:rPr>
                <w:rFonts w:hint="cs"/>
                <w:sz w:val="20"/>
                <w:szCs w:val="20"/>
                <w:rtl/>
                <w:lang w:bidi="ar-SY"/>
              </w:rPr>
              <w:t>ب: زيادة المشاركة في أنشطة التقييس داخل قطاع تقييس الاتصالات وزيادة الوعي بأهمية معايير قطاع تقييس الاتصالات</w:t>
            </w:r>
          </w:p>
          <w:p w14:paraId="39A37758" w14:textId="77777777" w:rsidR="00BA364B" w:rsidRPr="009C513B" w:rsidRDefault="00BA364B" w:rsidP="003268AA">
            <w:pPr>
              <w:keepNext/>
              <w:spacing w:before="60" w:after="60" w:line="280" w:lineRule="exact"/>
              <w:jc w:val="left"/>
              <w:rPr>
                <w:sz w:val="20"/>
                <w:szCs w:val="20"/>
                <w:lang w:bidi="ar-SY"/>
              </w:rPr>
            </w:pPr>
            <w:r w:rsidRPr="009C513B">
              <w:rPr>
                <w:sz w:val="20"/>
                <w:szCs w:val="20"/>
                <w:lang w:bidi="ar-SY"/>
              </w:rPr>
              <w:t>-</w:t>
            </w:r>
            <w:proofErr w:type="gramStart"/>
            <w:r w:rsidRPr="009C513B">
              <w:rPr>
                <w:sz w:val="20"/>
                <w:szCs w:val="20"/>
                <w:lang w:bidi="ar-SY"/>
              </w:rPr>
              <w:t>4.T</w:t>
            </w:r>
            <w:proofErr w:type="gramEnd"/>
            <w:r w:rsidRPr="009C513B">
              <w:rPr>
                <w:rFonts w:hint="cs"/>
                <w:sz w:val="20"/>
                <w:szCs w:val="20"/>
                <w:rtl/>
                <w:lang w:bidi="ar-SY"/>
              </w:rPr>
              <w:t>ج:</w:t>
            </w:r>
            <w:r w:rsidRPr="009C513B">
              <w:rPr>
                <w:rFonts w:hint="cs"/>
                <w:sz w:val="20"/>
                <w:szCs w:val="20"/>
                <w:rtl/>
              </w:rPr>
              <w:t xml:space="preserve"> زيادة إبراز أنشطة قطاع تقييس الاتصالات</w:t>
            </w:r>
          </w:p>
        </w:tc>
      </w:tr>
    </w:tbl>
    <w:p w14:paraId="088C9D7F" w14:textId="77777777" w:rsidR="00BA364B" w:rsidRDefault="00BA364B" w:rsidP="0041340D">
      <w:pPr>
        <w:pStyle w:val="Heading5"/>
        <w:spacing w:after="120"/>
        <w:rPr>
          <w:rtl/>
          <w:lang w:bidi="ar-SY"/>
        </w:rPr>
      </w:pPr>
      <w:r>
        <w:rPr>
          <w:rFonts w:hint="cs"/>
          <w:rtl/>
          <w:lang w:bidi="ar-SY"/>
        </w:rPr>
        <w:t>التقدم المحرز</w:t>
      </w:r>
    </w:p>
    <w:p w14:paraId="1582D626" w14:textId="77777777" w:rsidR="00BA364B" w:rsidRDefault="00BA364B" w:rsidP="0041340D">
      <w:pPr>
        <w:rPr>
          <w:rtl/>
          <w:lang w:bidi="ar-EG"/>
        </w:rPr>
      </w:pPr>
      <w:r>
        <w:rPr>
          <w:rFonts w:hint="cs"/>
          <w:rtl/>
          <w:lang w:bidi="ar-SY"/>
        </w:rPr>
        <w:t xml:space="preserve">المؤشرات ذات الصلة تم تناولها بالفعل في النتيجتين </w:t>
      </w:r>
      <w:r>
        <w:rPr>
          <w:lang w:bidi="ar-SY"/>
        </w:rPr>
        <w:t>1.T</w:t>
      </w:r>
      <w:r>
        <w:rPr>
          <w:rFonts w:hint="cs"/>
          <w:rtl/>
          <w:lang w:bidi="ar-EG"/>
        </w:rPr>
        <w:t xml:space="preserve"> و</w:t>
      </w:r>
      <w:proofErr w:type="gramStart"/>
      <w:r>
        <w:rPr>
          <w:lang w:bidi="ar-EG"/>
        </w:rPr>
        <w:t>2.T</w:t>
      </w:r>
      <w:proofErr w:type="gramEnd"/>
      <w:r>
        <w:rPr>
          <w:rFonts w:hint="cs"/>
          <w:rtl/>
          <w:lang w:bidi="ar-EG"/>
        </w:rPr>
        <w:t xml:space="preserve"> أعلاه.</w:t>
      </w:r>
    </w:p>
    <w:p w14:paraId="575E2E72" w14:textId="77777777" w:rsidR="00BA364B" w:rsidRDefault="00BA364B" w:rsidP="0041340D">
      <w:pPr>
        <w:rPr>
          <w:rtl/>
        </w:rPr>
      </w:pPr>
      <w:r w:rsidRPr="009965F2">
        <w:rPr>
          <w:rFonts w:hint="cs"/>
          <w:b/>
          <w:bCs/>
          <w:rtl/>
          <w:lang w:bidi="ar-EG"/>
        </w:rPr>
        <w:t xml:space="preserve">الهدف </w:t>
      </w:r>
      <w:r w:rsidRPr="009965F2">
        <w:rPr>
          <w:b/>
          <w:bCs/>
          <w:lang w:bidi="ar-SY"/>
        </w:rPr>
        <w:t>5.T</w:t>
      </w:r>
      <w:r w:rsidRPr="009965F2">
        <w:rPr>
          <w:rFonts w:hint="cs"/>
          <w:b/>
          <w:bCs/>
          <w:rtl/>
          <w:lang w:bidi="ar-SY"/>
        </w:rPr>
        <w:t>:</w:t>
      </w:r>
      <w:r w:rsidRPr="0038321E">
        <w:rPr>
          <w:rFonts w:hint="cs"/>
          <w:rtl/>
          <w:lang w:bidi="ar-SY"/>
        </w:rPr>
        <w:t xml:space="preserve"> </w:t>
      </w:r>
      <w:r w:rsidRPr="0038321E">
        <w:rPr>
          <w:rFonts w:hint="cs"/>
          <w:rtl/>
        </w:rPr>
        <w:t>(</w:t>
      </w:r>
      <w:r w:rsidRPr="0038321E">
        <w:rPr>
          <w:rtl/>
        </w:rPr>
        <w:t>التعاون مع هيئات التقييس</w:t>
      </w:r>
      <w:r w:rsidRPr="0038321E">
        <w:rPr>
          <w:rFonts w:hint="cs"/>
          <w:rtl/>
        </w:rPr>
        <w:t>) توسيع التعاون وتيسيره مع هيئات التقييس الدولية</w:t>
      </w:r>
      <w:r w:rsidRPr="0038321E">
        <w:rPr>
          <w:rFonts w:hint="eastAsia"/>
          <w:rtl/>
        </w:rPr>
        <w:t> </w:t>
      </w:r>
      <w:r w:rsidRPr="0038321E">
        <w:rPr>
          <w:rFonts w:hint="cs"/>
          <w:rtl/>
        </w:rPr>
        <w:t>والإقليمية والوطنية</w:t>
      </w:r>
    </w:p>
    <w:p w14:paraId="53289F8F" w14:textId="77777777" w:rsidR="00BA364B" w:rsidRPr="009C513B" w:rsidRDefault="00BA364B" w:rsidP="0041340D">
      <w:pPr>
        <w:pStyle w:val="Heading5"/>
        <w:spacing w:after="120"/>
        <w:rPr>
          <w:rtl/>
          <w:lang w:bidi="ar-SY"/>
        </w:rPr>
      </w:pPr>
      <w:r w:rsidRPr="0038321E">
        <w:rPr>
          <w:rFonts w:hint="cs"/>
          <w:rtl/>
        </w:rPr>
        <w:t>النتائج</w:t>
      </w:r>
    </w:p>
    <w:tbl>
      <w:tblPr>
        <w:bidiVisual/>
        <w:tblW w:w="5000" w:type="pct"/>
        <w:jc w:val="center"/>
        <w:tblLook w:val="0420" w:firstRow="1" w:lastRow="0" w:firstColumn="0" w:lastColumn="0" w:noHBand="0" w:noVBand="1"/>
      </w:tblPr>
      <w:tblGrid>
        <w:gridCol w:w="9639"/>
      </w:tblGrid>
      <w:tr w:rsidR="00BA364B" w:rsidRPr="009965F2" w14:paraId="6DAECFB9" w14:textId="77777777" w:rsidTr="003268AA">
        <w:trPr>
          <w:jc w:val="center"/>
        </w:trPr>
        <w:tc>
          <w:tcPr>
            <w:tcW w:w="5000" w:type="pct"/>
            <w:shd w:val="clear" w:color="auto" w:fill="DCE5F4"/>
          </w:tcPr>
          <w:p w14:paraId="587E0A1D" w14:textId="77777777" w:rsidR="00BA364B" w:rsidRPr="009965F2" w:rsidRDefault="00BA364B" w:rsidP="003268AA">
            <w:pPr>
              <w:spacing w:before="60" w:after="60" w:line="280" w:lineRule="exact"/>
              <w:jc w:val="left"/>
              <w:rPr>
                <w:sz w:val="20"/>
                <w:szCs w:val="20"/>
                <w:rtl/>
              </w:rPr>
            </w:pPr>
            <w:r w:rsidRPr="009965F2">
              <w:rPr>
                <w:sz w:val="20"/>
                <w:szCs w:val="20"/>
                <w:lang w:bidi="ar-SY"/>
              </w:rPr>
              <w:t>-</w:t>
            </w:r>
            <w:proofErr w:type="gramStart"/>
            <w:r w:rsidRPr="009965F2">
              <w:rPr>
                <w:sz w:val="20"/>
                <w:szCs w:val="20"/>
                <w:lang w:bidi="ar-SY"/>
              </w:rPr>
              <w:t>5.T</w:t>
            </w:r>
            <w:proofErr w:type="gramEnd"/>
            <w:r w:rsidRPr="009965F2">
              <w:rPr>
                <w:rFonts w:hint="cs"/>
                <w:sz w:val="20"/>
                <w:szCs w:val="20"/>
                <w:rtl/>
              </w:rPr>
              <w:t>أ: زيادة التواصل مع المنظمات الأخرى المعنية بوضع المعايير</w:t>
            </w:r>
          </w:p>
          <w:p w14:paraId="7656DA37" w14:textId="77777777" w:rsidR="00BA364B" w:rsidRPr="009965F2" w:rsidRDefault="00BA364B" w:rsidP="003268AA">
            <w:pPr>
              <w:spacing w:before="60" w:after="60" w:line="280" w:lineRule="exact"/>
              <w:jc w:val="left"/>
              <w:rPr>
                <w:sz w:val="20"/>
                <w:szCs w:val="20"/>
                <w:rtl/>
              </w:rPr>
            </w:pPr>
            <w:r w:rsidRPr="009965F2">
              <w:rPr>
                <w:sz w:val="20"/>
                <w:szCs w:val="20"/>
                <w:lang w:bidi="ar-SY"/>
              </w:rPr>
              <w:t>-</w:t>
            </w:r>
            <w:proofErr w:type="gramStart"/>
            <w:r w:rsidRPr="009965F2">
              <w:rPr>
                <w:sz w:val="20"/>
                <w:szCs w:val="20"/>
                <w:lang w:bidi="ar-SY"/>
              </w:rPr>
              <w:t>5.T</w:t>
            </w:r>
            <w:proofErr w:type="gramEnd"/>
            <w:r w:rsidRPr="009965F2">
              <w:rPr>
                <w:rFonts w:hint="cs"/>
                <w:sz w:val="20"/>
                <w:szCs w:val="20"/>
                <w:rtl/>
              </w:rPr>
              <w:t>ب: خفض عدد المعايير المتضاربة</w:t>
            </w:r>
          </w:p>
          <w:p w14:paraId="7CFE6E75" w14:textId="77777777" w:rsidR="00BA364B" w:rsidRPr="009965F2" w:rsidRDefault="00BA364B" w:rsidP="003268AA">
            <w:pPr>
              <w:spacing w:before="60" w:after="60" w:line="280" w:lineRule="exact"/>
              <w:jc w:val="left"/>
              <w:rPr>
                <w:sz w:val="20"/>
                <w:szCs w:val="20"/>
                <w:rtl/>
              </w:rPr>
            </w:pPr>
            <w:r w:rsidRPr="009965F2">
              <w:rPr>
                <w:sz w:val="20"/>
                <w:szCs w:val="20"/>
                <w:lang w:bidi="ar-SY"/>
              </w:rPr>
              <w:t>-</w:t>
            </w:r>
            <w:proofErr w:type="gramStart"/>
            <w:r w:rsidRPr="009965F2">
              <w:rPr>
                <w:sz w:val="20"/>
                <w:szCs w:val="20"/>
                <w:lang w:bidi="ar-SY"/>
              </w:rPr>
              <w:t>5.T</w:t>
            </w:r>
            <w:proofErr w:type="gramEnd"/>
            <w:r w:rsidRPr="009965F2">
              <w:rPr>
                <w:rFonts w:hint="cs"/>
                <w:sz w:val="20"/>
                <w:szCs w:val="20"/>
                <w:rtl/>
              </w:rPr>
              <w:t>ج: زيادة عدد مذكرات التفاهم/اتفاقات التعاون مع المنظمات الأخرى</w:t>
            </w:r>
          </w:p>
          <w:p w14:paraId="47E06FB8" w14:textId="77777777" w:rsidR="00BA364B" w:rsidRPr="009965F2" w:rsidRDefault="00BA364B" w:rsidP="003268AA">
            <w:pPr>
              <w:spacing w:before="60" w:after="60" w:line="280" w:lineRule="exact"/>
              <w:jc w:val="left"/>
              <w:rPr>
                <w:sz w:val="20"/>
                <w:szCs w:val="20"/>
                <w:rtl/>
              </w:rPr>
            </w:pPr>
            <w:r w:rsidRPr="009965F2">
              <w:rPr>
                <w:sz w:val="20"/>
                <w:szCs w:val="20"/>
                <w:lang w:bidi="ar-SY"/>
              </w:rPr>
              <w:t>-</w:t>
            </w:r>
            <w:proofErr w:type="gramStart"/>
            <w:r w:rsidRPr="009965F2">
              <w:rPr>
                <w:sz w:val="20"/>
                <w:szCs w:val="20"/>
                <w:lang w:bidi="ar-SY"/>
              </w:rPr>
              <w:t>5.T</w:t>
            </w:r>
            <w:proofErr w:type="gramEnd"/>
            <w:r w:rsidRPr="009965F2">
              <w:rPr>
                <w:rFonts w:hint="cs"/>
                <w:sz w:val="20"/>
                <w:szCs w:val="20"/>
                <w:rtl/>
              </w:rPr>
              <w:t xml:space="preserve">د: زيادة عدد المنظمات المؤهلة بموجب التوصيات </w:t>
            </w:r>
            <w:r w:rsidRPr="009965F2">
              <w:rPr>
                <w:sz w:val="20"/>
                <w:szCs w:val="20"/>
                <w:lang w:bidi="ar-SY"/>
              </w:rPr>
              <w:t>ITU-T A.4</w:t>
            </w:r>
            <w:r w:rsidRPr="009965F2">
              <w:rPr>
                <w:rFonts w:hint="cs"/>
                <w:sz w:val="20"/>
                <w:szCs w:val="20"/>
                <w:rtl/>
              </w:rPr>
              <w:t xml:space="preserve"> و</w:t>
            </w:r>
            <w:r w:rsidRPr="009965F2">
              <w:rPr>
                <w:sz w:val="20"/>
                <w:szCs w:val="20"/>
                <w:lang w:bidi="ar-SY"/>
              </w:rPr>
              <w:t>ITU-T A.5</w:t>
            </w:r>
            <w:r w:rsidRPr="009965F2">
              <w:rPr>
                <w:rFonts w:hint="cs"/>
                <w:sz w:val="20"/>
                <w:szCs w:val="20"/>
                <w:rtl/>
              </w:rPr>
              <w:t xml:space="preserve"> و</w:t>
            </w:r>
            <w:r w:rsidRPr="009965F2">
              <w:rPr>
                <w:sz w:val="20"/>
                <w:szCs w:val="20"/>
                <w:lang w:bidi="ar-SY"/>
              </w:rPr>
              <w:t>ITU-T A.6</w:t>
            </w:r>
          </w:p>
          <w:p w14:paraId="082AD15F" w14:textId="77777777" w:rsidR="00BA364B" w:rsidRPr="009965F2" w:rsidRDefault="00BA364B" w:rsidP="003268AA">
            <w:pPr>
              <w:spacing w:before="60" w:after="60" w:line="280" w:lineRule="exact"/>
              <w:jc w:val="left"/>
              <w:rPr>
                <w:sz w:val="20"/>
                <w:szCs w:val="20"/>
                <w:rtl/>
              </w:rPr>
            </w:pPr>
            <w:r w:rsidRPr="009965F2">
              <w:rPr>
                <w:sz w:val="20"/>
                <w:szCs w:val="20"/>
                <w:lang w:bidi="ar-SY"/>
              </w:rPr>
              <w:t>-</w:t>
            </w:r>
            <w:proofErr w:type="gramStart"/>
            <w:r w:rsidRPr="009965F2">
              <w:rPr>
                <w:sz w:val="20"/>
                <w:szCs w:val="20"/>
                <w:lang w:bidi="ar-SY"/>
              </w:rPr>
              <w:t>5.T</w:t>
            </w:r>
            <w:proofErr w:type="gramEnd"/>
            <w:r w:rsidRPr="009965F2">
              <w:rPr>
                <w:sz w:val="20"/>
                <w:szCs w:val="20"/>
                <w:rtl/>
              </w:rPr>
              <w:t>ه</w:t>
            </w:r>
            <w:r>
              <w:rPr>
                <w:rFonts w:hint="cs"/>
                <w:sz w:val="20"/>
                <w:szCs w:val="20"/>
                <w:rtl/>
              </w:rPr>
              <w:t>ــ</w:t>
            </w:r>
            <w:r w:rsidRPr="009965F2">
              <w:rPr>
                <w:rFonts w:hint="cs"/>
                <w:sz w:val="20"/>
                <w:szCs w:val="20"/>
                <w:rtl/>
              </w:rPr>
              <w:t>: زيادة عدد ورش العمل/الأحداث المنظمة بالاشتراك مع منظمات أخرى</w:t>
            </w:r>
          </w:p>
        </w:tc>
      </w:tr>
    </w:tbl>
    <w:p w14:paraId="6663DE78" w14:textId="77777777" w:rsidR="00BA364B" w:rsidRDefault="00BA364B" w:rsidP="00857EDB">
      <w:pPr>
        <w:pStyle w:val="Heading5"/>
        <w:spacing w:after="120"/>
        <w:rPr>
          <w:rtl/>
          <w:lang w:bidi="ar-EG"/>
        </w:rPr>
      </w:pPr>
      <w:r>
        <w:rPr>
          <w:rFonts w:hint="cs"/>
          <w:rtl/>
          <w:lang w:bidi="ar-SY"/>
        </w:rPr>
        <w:t>التقدم المحرز</w:t>
      </w: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857EDB" w:rsidRPr="00B64995" w14:paraId="363205D4" w14:textId="77777777" w:rsidTr="00782A46">
        <w:trPr>
          <w:jc w:val="center"/>
        </w:trPr>
        <w:tc>
          <w:tcPr>
            <w:tcW w:w="4819" w:type="dxa"/>
          </w:tcPr>
          <w:p w14:paraId="205AA1F3" w14:textId="77777777" w:rsidR="00BA364B" w:rsidRPr="00B87922" w:rsidRDefault="00BA364B" w:rsidP="00FB5E2A">
            <w:pPr>
              <w:keepNext/>
              <w:spacing w:after="120" w:line="240" w:lineRule="auto"/>
              <w:rPr>
                <w:b/>
                <w:bCs/>
                <w:lang w:val="en-GB"/>
              </w:rPr>
            </w:pPr>
            <w:r w:rsidRPr="009965F2">
              <w:rPr>
                <w:b/>
                <w:bCs/>
                <w:sz w:val="20"/>
                <w:szCs w:val="20"/>
                <w:lang w:bidi="ar-SY"/>
              </w:rPr>
              <w:t>-</w:t>
            </w:r>
            <w:proofErr w:type="gramStart"/>
            <w:r w:rsidRPr="009965F2">
              <w:rPr>
                <w:b/>
                <w:bCs/>
                <w:sz w:val="20"/>
                <w:szCs w:val="20"/>
                <w:lang w:bidi="ar-SY"/>
              </w:rPr>
              <w:t>5.T</w:t>
            </w:r>
            <w:proofErr w:type="gramEnd"/>
            <w:r w:rsidRPr="009965F2">
              <w:rPr>
                <w:rFonts w:hint="cs"/>
                <w:b/>
                <w:bCs/>
                <w:sz w:val="20"/>
                <w:szCs w:val="20"/>
                <w:rtl/>
              </w:rPr>
              <w:t>أ</w:t>
            </w:r>
          </w:p>
        </w:tc>
        <w:tc>
          <w:tcPr>
            <w:tcW w:w="4820" w:type="dxa"/>
          </w:tcPr>
          <w:p w14:paraId="5003A086" w14:textId="77777777" w:rsidR="00BA364B" w:rsidRPr="00B87922" w:rsidRDefault="00BA364B" w:rsidP="00FB5E2A">
            <w:pPr>
              <w:keepNext/>
              <w:spacing w:after="120" w:line="240" w:lineRule="auto"/>
              <w:rPr>
                <w:b/>
                <w:bCs/>
                <w:lang w:val="en-GB"/>
              </w:rPr>
            </w:pPr>
            <w:r w:rsidRPr="009965F2">
              <w:rPr>
                <w:b/>
                <w:bCs/>
                <w:sz w:val="20"/>
                <w:szCs w:val="20"/>
                <w:lang w:bidi="ar-SY"/>
              </w:rPr>
              <w:t>-</w:t>
            </w:r>
            <w:proofErr w:type="gramStart"/>
            <w:r w:rsidRPr="009965F2">
              <w:rPr>
                <w:b/>
                <w:bCs/>
                <w:sz w:val="20"/>
                <w:szCs w:val="20"/>
                <w:lang w:bidi="ar-SY"/>
              </w:rPr>
              <w:t>5.T</w:t>
            </w:r>
            <w:proofErr w:type="gramEnd"/>
            <w:r w:rsidRPr="009965F2">
              <w:rPr>
                <w:rFonts w:hint="cs"/>
                <w:b/>
                <w:bCs/>
                <w:sz w:val="20"/>
                <w:szCs w:val="20"/>
                <w:rtl/>
                <w:lang w:bidi="ar-EG"/>
              </w:rPr>
              <w:t>ب/ج</w:t>
            </w:r>
          </w:p>
        </w:tc>
      </w:tr>
      <w:tr w:rsidR="00857EDB" w:rsidRPr="00B64995" w14:paraId="358A14AE" w14:textId="77777777" w:rsidTr="00782A46">
        <w:trPr>
          <w:jc w:val="center"/>
        </w:trPr>
        <w:tc>
          <w:tcPr>
            <w:tcW w:w="4819" w:type="dxa"/>
          </w:tcPr>
          <w:p w14:paraId="381664FE" w14:textId="041E62E4" w:rsidR="00BA364B" w:rsidRPr="00B87922" w:rsidRDefault="00857EDB" w:rsidP="00FB5E2A">
            <w:pPr>
              <w:spacing w:after="120" w:line="240" w:lineRule="auto"/>
              <w:jc w:val="center"/>
              <w:rPr>
                <w:b/>
                <w:bCs/>
                <w:lang w:val="en-GB"/>
              </w:rPr>
            </w:pPr>
            <w:r>
              <w:rPr>
                <w:b/>
                <w:bCs/>
                <w:noProof/>
                <w:lang w:val="en-GB"/>
              </w:rPr>
              <w:lastRenderedPageBreak/>
              <w:drawing>
                <wp:inline distT="0" distB="0" distL="0" distR="0" wp14:anchorId="51B3EF1C" wp14:editId="15100D33">
                  <wp:extent cx="2831822" cy="1702231"/>
                  <wp:effectExtent l="0" t="0" r="6985" b="0"/>
                  <wp:docPr id="1820414981" name="Picture 1820414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2865778" cy="1722642"/>
                          </a:xfrm>
                          <a:prstGeom prst="rect">
                            <a:avLst/>
                          </a:prstGeom>
                          <a:noFill/>
                        </pic:spPr>
                      </pic:pic>
                    </a:graphicData>
                  </a:graphic>
                </wp:inline>
              </w:drawing>
            </w:r>
          </w:p>
        </w:tc>
        <w:tc>
          <w:tcPr>
            <w:tcW w:w="4820" w:type="dxa"/>
          </w:tcPr>
          <w:p w14:paraId="4E2D28FB" w14:textId="77777777" w:rsidR="00BA364B" w:rsidRPr="00B87922" w:rsidRDefault="00BA364B" w:rsidP="00FB5E2A">
            <w:pPr>
              <w:spacing w:after="120" w:line="240" w:lineRule="auto"/>
              <w:jc w:val="center"/>
              <w:rPr>
                <w:b/>
                <w:bCs/>
                <w:lang w:val="en-GB"/>
              </w:rPr>
            </w:pPr>
            <w:r>
              <w:rPr>
                <w:b/>
                <w:bCs/>
                <w:noProof/>
                <w:lang w:val="en-GB"/>
              </w:rPr>
              <w:drawing>
                <wp:inline distT="0" distB="0" distL="0" distR="0" wp14:anchorId="73BDFD34" wp14:editId="23D71AAC">
                  <wp:extent cx="2844800" cy="169860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2869428" cy="1713310"/>
                          </a:xfrm>
                          <a:prstGeom prst="rect">
                            <a:avLst/>
                          </a:prstGeom>
                          <a:noFill/>
                        </pic:spPr>
                      </pic:pic>
                    </a:graphicData>
                  </a:graphic>
                </wp:inline>
              </w:drawing>
            </w:r>
          </w:p>
        </w:tc>
      </w:tr>
      <w:tr w:rsidR="00857EDB" w:rsidRPr="00B64995" w14:paraId="64347151" w14:textId="77777777" w:rsidTr="00782A46">
        <w:trPr>
          <w:jc w:val="center"/>
        </w:trPr>
        <w:tc>
          <w:tcPr>
            <w:tcW w:w="4819" w:type="dxa"/>
          </w:tcPr>
          <w:p w14:paraId="0D48157B" w14:textId="77777777" w:rsidR="00BA364B" w:rsidRPr="00B87922" w:rsidRDefault="00BA364B" w:rsidP="00C1174B">
            <w:pPr>
              <w:spacing w:before="0" w:line="240" w:lineRule="auto"/>
              <w:rPr>
                <w:b/>
                <w:bCs/>
                <w:lang w:val="en-GB"/>
              </w:rPr>
            </w:pPr>
          </w:p>
        </w:tc>
        <w:tc>
          <w:tcPr>
            <w:tcW w:w="4820" w:type="dxa"/>
          </w:tcPr>
          <w:p w14:paraId="216CC0FD" w14:textId="77777777" w:rsidR="00BA364B" w:rsidRPr="00B87922" w:rsidRDefault="00BA364B" w:rsidP="00C1174B">
            <w:pPr>
              <w:spacing w:before="0" w:line="240" w:lineRule="auto"/>
              <w:rPr>
                <w:b/>
                <w:bCs/>
                <w:lang w:val="en-GB"/>
              </w:rPr>
            </w:pPr>
          </w:p>
        </w:tc>
      </w:tr>
      <w:tr w:rsidR="00857EDB" w:rsidRPr="00B64995" w14:paraId="3E0CBC78" w14:textId="77777777" w:rsidTr="00782A46">
        <w:trPr>
          <w:jc w:val="center"/>
        </w:trPr>
        <w:tc>
          <w:tcPr>
            <w:tcW w:w="4819" w:type="dxa"/>
          </w:tcPr>
          <w:p w14:paraId="4AEC0E3C" w14:textId="77777777" w:rsidR="00BA364B" w:rsidRPr="00B87922" w:rsidRDefault="00BA364B" w:rsidP="00FB5E2A">
            <w:pPr>
              <w:spacing w:after="120" w:line="240" w:lineRule="auto"/>
              <w:rPr>
                <w:b/>
                <w:bCs/>
                <w:lang w:val="en-GB" w:bidi="ar-EG"/>
              </w:rPr>
            </w:pPr>
            <w:r w:rsidRPr="009965F2">
              <w:rPr>
                <w:b/>
                <w:bCs/>
                <w:sz w:val="20"/>
                <w:szCs w:val="20"/>
                <w:lang w:bidi="ar-SY"/>
              </w:rPr>
              <w:t>-</w:t>
            </w:r>
            <w:proofErr w:type="gramStart"/>
            <w:r w:rsidRPr="009965F2">
              <w:rPr>
                <w:b/>
                <w:bCs/>
                <w:sz w:val="20"/>
                <w:szCs w:val="20"/>
                <w:lang w:bidi="ar-SY"/>
              </w:rPr>
              <w:t>5.T</w:t>
            </w:r>
            <w:proofErr w:type="gramEnd"/>
            <w:r w:rsidRPr="009965F2">
              <w:rPr>
                <w:rFonts w:hint="cs"/>
                <w:b/>
                <w:bCs/>
                <w:sz w:val="20"/>
                <w:szCs w:val="20"/>
                <w:rtl/>
                <w:lang w:bidi="ar-SY"/>
              </w:rPr>
              <w:t>د</w:t>
            </w:r>
          </w:p>
        </w:tc>
        <w:tc>
          <w:tcPr>
            <w:tcW w:w="4820" w:type="dxa"/>
          </w:tcPr>
          <w:p w14:paraId="5CEAFD85" w14:textId="77777777" w:rsidR="00BA364B" w:rsidRPr="00782A46" w:rsidRDefault="00BA364B" w:rsidP="00FB5E2A">
            <w:pPr>
              <w:spacing w:after="120" w:line="240" w:lineRule="auto"/>
              <w:rPr>
                <w:b/>
                <w:bCs/>
              </w:rPr>
            </w:pPr>
          </w:p>
        </w:tc>
      </w:tr>
      <w:tr w:rsidR="00857EDB" w:rsidRPr="00B64995" w14:paraId="4CCF4000" w14:textId="77777777" w:rsidTr="00782A46">
        <w:trPr>
          <w:jc w:val="center"/>
        </w:trPr>
        <w:tc>
          <w:tcPr>
            <w:tcW w:w="4819" w:type="dxa"/>
          </w:tcPr>
          <w:p w14:paraId="09A729AE" w14:textId="77777777" w:rsidR="00BA364B" w:rsidRPr="00B87922" w:rsidRDefault="00BA364B" w:rsidP="00FB5E2A">
            <w:pPr>
              <w:spacing w:after="120" w:line="240" w:lineRule="auto"/>
              <w:jc w:val="center"/>
              <w:rPr>
                <w:b/>
                <w:bCs/>
                <w:lang w:val="en-GB"/>
              </w:rPr>
            </w:pPr>
            <w:r>
              <w:rPr>
                <w:b/>
                <w:bCs/>
                <w:noProof/>
                <w:lang w:val="en-GB"/>
              </w:rPr>
              <w:drawing>
                <wp:inline distT="0" distB="0" distL="0" distR="0" wp14:anchorId="6D58FE30" wp14:editId="0E26F45B">
                  <wp:extent cx="2544697" cy="1532810"/>
                  <wp:effectExtent l="0" t="0" r="825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2555366" cy="1539236"/>
                          </a:xfrm>
                          <a:prstGeom prst="rect">
                            <a:avLst/>
                          </a:prstGeom>
                          <a:noFill/>
                        </pic:spPr>
                      </pic:pic>
                    </a:graphicData>
                  </a:graphic>
                </wp:inline>
              </w:drawing>
            </w:r>
          </w:p>
        </w:tc>
        <w:tc>
          <w:tcPr>
            <w:tcW w:w="4820" w:type="dxa"/>
          </w:tcPr>
          <w:p w14:paraId="6CF6A2C5" w14:textId="77777777" w:rsidR="00BA364B" w:rsidRPr="00B87922" w:rsidRDefault="00BA364B" w:rsidP="00FB5E2A">
            <w:pPr>
              <w:spacing w:after="120" w:line="240" w:lineRule="auto"/>
              <w:rPr>
                <w:b/>
                <w:bCs/>
                <w:lang w:val="en-GB"/>
              </w:rPr>
            </w:pPr>
          </w:p>
        </w:tc>
      </w:tr>
    </w:tbl>
    <w:p w14:paraId="45D71126" w14:textId="77777777" w:rsidR="00BA364B" w:rsidRPr="009C513B" w:rsidRDefault="00BA364B" w:rsidP="0041340D">
      <w:pPr>
        <w:rPr>
          <w:b/>
          <w:bCs/>
          <w:rtl/>
        </w:rPr>
      </w:pPr>
    </w:p>
    <w:p w14:paraId="66B9ADC7" w14:textId="77777777" w:rsidR="00BA364B" w:rsidRDefault="00BA364B" w:rsidP="0041340D">
      <w:pPr>
        <w:rPr>
          <w:rtl/>
          <w:lang w:bidi="ar-SY"/>
        </w:rPr>
      </w:pPr>
      <w:r>
        <w:rPr>
          <w:rtl/>
          <w:lang w:bidi="ar-SY"/>
        </w:rPr>
        <w:br w:type="page"/>
      </w:r>
    </w:p>
    <w:p w14:paraId="7C4C965D" w14:textId="77777777" w:rsidR="00BA364B" w:rsidRDefault="00BA364B" w:rsidP="0041340D">
      <w:pPr>
        <w:pStyle w:val="Heading2"/>
        <w:rPr>
          <w:rtl/>
          <w:lang w:bidi="ar-SY"/>
        </w:rPr>
      </w:pPr>
      <w:bookmarkStart w:id="368" w:name="_Toc42188562"/>
      <w:bookmarkStart w:id="369" w:name="_Toc73456724"/>
      <w:r>
        <w:rPr>
          <w:rFonts w:hint="cs"/>
          <w:rtl/>
          <w:lang w:bidi="ar-SY"/>
        </w:rPr>
        <w:lastRenderedPageBreak/>
        <w:t>أهداف قطاع تنمية الاتصالات</w:t>
      </w:r>
      <w:bookmarkEnd w:id="368"/>
      <w:bookmarkEnd w:id="369"/>
    </w:p>
    <w:p w14:paraId="21315D48" w14:textId="67156963" w:rsidR="00BA364B" w:rsidRPr="00FB5E2A" w:rsidRDefault="00BA364B" w:rsidP="0041340D">
      <w:pPr>
        <w:rPr>
          <w:spacing w:val="-4"/>
          <w:rtl/>
          <w:lang w:bidi="ar-SY"/>
        </w:rPr>
      </w:pPr>
      <w:r w:rsidRPr="00FB5E2A">
        <w:rPr>
          <w:rFonts w:hint="cs"/>
          <w:b/>
          <w:bCs/>
          <w:spacing w:val="-4"/>
          <w:rtl/>
          <w:lang w:bidi="ar-SY"/>
        </w:rPr>
        <w:t xml:space="preserve">الهدف </w:t>
      </w:r>
      <w:r w:rsidRPr="00FB5E2A">
        <w:rPr>
          <w:b/>
          <w:bCs/>
          <w:spacing w:val="-4"/>
          <w:lang w:bidi="ar-SY"/>
        </w:rPr>
        <w:t>1.D</w:t>
      </w:r>
      <w:r w:rsidRPr="00FB5E2A">
        <w:rPr>
          <w:rFonts w:hint="cs"/>
          <w:spacing w:val="-4"/>
          <w:rtl/>
        </w:rPr>
        <w:t xml:space="preserve">: (التنسيق) </w:t>
      </w:r>
      <w:r w:rsidRPr="00FB5E2A">
        <w:rPr>
          <w:rFonts w:hint="cs"/>
          <w:spacing w:val="-4"/>
          <w:rtl/>
          <w:lang w:bidi="ar-SY"/>
        </w:rPr>
        <w:t xml:space="preserve">تعزيز التعاون </w:t>
      </w:r>
      <w:r w:rsidRPr="00FB5E2A">
        <w:rPr>
          <w:spacing w:val="-4"/>
          <w:rtl/>
          <w:lang w:bidi="ar-SY"/>
        </w:rPr>
        <w:t>والاتفاق على الصعيد الدولي</w:t>
      </w:r>
      <w:r w:rsidRPr="00FB5E2A">
        <w:rPr>
          <w:rFonts w:hint="cs"/>
          <w:spacing w:val="-4"/>
          <w:rtl/>
          <w:lang w:bidi="ar-SY"/>
        </w:rPr>
        <w:t xml:space="preserve"> بشأن مسائل تنمية الاتصالات/تكنولوجيا المعلومات والاتصالات</w:t>
      </w:r>
    </w:p>
    <w:p w14:paraId="7DD4516B" w14:textId="77777777" w:rsidR="00BA364B" w:rsidRDefault="00BA364B" w:rsidP="0041340D">
      <w:pPr>
        <w:pStyle w:val="Heading5"/>
        <w:spacing w:after="120"/>
        <w:rPr>
          <w:rtl/>
          <w:lang w:bidi="ar-SY"/>
        </w:rPr>
      </w:pPr>
      <w:r>
        <w:rPr>
          <w:rFonts w:hint="cs"/>
          <w:rtl/>
          <w:lang w:bidi="ar-SY"/>
        </w:rPr>
        <w:t>النتائج</w:t>
      </w:r>
    </w:p>
    <w:tbl>
      <w:tblPr>
        <w:bidiVisual/>
        <w:tblW w:w="5000" w:type="pct"/>
        <w:jc w:val="center"/>
        <w:tblLook w:val="0420" w:firstRow="1" w:lastRow="0" w:firstColumn="0" w:lastColumn="0" w:noHBand="0" w:noVBand="1"/>
      </w:tblPr>
      <w:tblGrid>
        <w:gridCol w:w="9639"/>
      </w:tblGrid>
      <w:tr w:rsidR="00BA364B" w:rsidRPr="009965F2" w14:paraId="0209530D" w14:textId="77777777" w:rsidTr="003268AA">
        <w:trPr>
          <w:jc w:val="center"/>
        </w:trPr>
        <w:tc>
          <w:tcPr>
            <w:tcW w:w="5000" w:type="pct"/>
            <w:shd w:val="clear" w:color="auto" w:fill="DCE5F4"/>
          </w:tcPr>
          <w:p w14:paraId="554473E6" w14:textId="77777777" w:rsidR="00BA364B" w:rsidRPr="009965F2" w:rsidRDefault="00BA364B" w:rsidP="003268AA">
            <w:pPr>
              <w:keepNext/>
              <w:keepLines/>
              <w:spacing w:before="60" w:after="60" w:line="260" w:lineRule="exact"/>
              <w:rPr>
                <w:sz w:val="20"/>
                <w:szCs w:val="20"/>
                <w:rtl/>
                <w:lang w:bidi="ar-SY"/>
              </w:rPr>
            </w:pPr>
            <w:r w:rsidRPr="009965F2">
              <w:rPr>
                <w:sz w:val="20"/>
                <w:szCs w:val="20"/>
                <w:lang w:bidi="ar-SY"/>
              </w:rPr>
              <w:t>-</w:t>
            </w:r>
            <w:proofErr w:type="gramStart"/>
            <w:r w:rsidRPr="009965F2">
              <w:rPr>
                <w:sz w:val="20"/>
                <w:szCs w:val="20"/>
                <w:lang w:bidi="ar-SY"/>
              </w:rPr>
              <w:t>1.D</w:t>
            </w:r>
            <w:proofErr w:type="gramEnd"/>
            <w:r w:rsidRPr="009965F2">
              <w:rPr>
                <w:rFonts w:hint="cs"/>
                <w:sz w:val="20"/>
                <w:szCs w:val="20"/>
                <w:rtl/>
                <w:lang w:bidi="ar-SY"/>
              </w:rPr>
              <w:t xml:space="preserve">أ: </w:t>
            </w:r>
            <w:r w:rsidRPr="009965F2">
              <w:rPr>
                <w:sz w:val="20"/>
                <w:szCs w:val="20"/>
                <w:rtl/>
              </w:rPr>
              <w:t>تعزيز استعراض مشروع مساهمة قطاع تنمية الاتصالات في مشروع الخطة الاستراتيجية للاتحاد، وإعلان المؤتمر العالمي لتنمية الاتصالات </w:t>
            </w:r>
            <w:r w:rsidRPr="009965F2">
              <w:rPr>
                <w:sz w:val="20"/>
                <w:szCs w:val="20"/>
                <w:lang w:bidi="ar-SY"/>
              </w:rPr>
              <w:t>(WTDC)</w:t>
            </w:r>
            <w:r w:rsidRPr="009965F2">
              <w:rPr>
                <w:sz w:val="20"/>
                <w:szCs w:val="20"/>
                <w:rtl/>
              </w:rPr>
              <w:t>، وخطة عمل المؤتمر العالمي لتنمية الاتصالات وزيادة مستوى الاتفاق بهذا الشأن</w:t>
            </w:r>
          </w:p>
          <w:p w14:paraId="3E1F2C7A" w14:textId="77777777" w:rsidR="00BA364B" w:rsidRPr="009965F2" w:rsidRDefault="00BA364B" w:rsidP="003268AA">
            <w:pPr>
              <w:keepNext/>
              <w:keepLines/>
              <w:spacing w:before="60" w:after="60" w:line="260" w:lineRule="exact"/>
              <w:rPr>
                <w:sz w:val="20"/>
                <w:szCs w:val="20"/>
                <w:rtl/>
              </w:rPr>
            </w:pPr>
            <w:r w:rsidRPr="009965F2">
              <w:rPr>
                <w:sz w:val="20"/>
                <w:szCs w:val="20"/>
                <w:lang w:bidi="ar-SY"/>
              </w:rPr>
              <w:t>-</w:t>
            </w:r>
            <w:proofErr w:type="gramStart"/>
            <w:r w:rsidRPr="009965F2">
              <w:rPr>
                <w:sz w:val="20"/>
                <w:szCs w:val="20"/>
                <w:lang w:bidi="ar-SY"/>
              </w:rPr>
              <w:t>1.D</w:t>
            </w:r>
            <w:proofErr w:type="gramEnd"/>
            <w:r w:rsidRPr="009965F2">
              <w:rPr>
                <w:rFonts w:hint="cs"/>
                <w:sz w:val="20"/>
                <w:szCs w:val="20"/>
                <w:rtl/>
                <w:lang w:bidi="ar-SY"/>
              </w:rPr>
              <w:t xml:space="preserve">ب: </w:t>
            </w:r>
            <w:r w:rsidRPr="009965F2">
              <w:rPr>
                <w:sz w:val="20"/>
                <w:szCs w:val="20"/>
                <w:rtl/>
              </w:rPr>
              <w:t>تقييم تنفيذ خطة العمل وتنفيذ خطة عمل القمة العالمية لمجتمع</w:t>
            </w:r>
            <w:r w:rsidRPr="009965F2">
              <w:rPr>
                <w:rFonts w:hint="cs"/>
                <w:sz w:val="20"/>
                <w:szCs w:val="20"/>
                <w:rtl/>
              </w:rPr>
              <w:t> </w:t>
            </w:r>
            <w:r w:rsidRPr="009965F2">
              <w:rPr>
                <w:sz w:val="20"/>
                <w:szCs w:val="20"/>
                <w:rtl/>
              </w:rPr>
              <w:t>المعلومات</w:t>
            </w:r>
          </w:p>
          <w:p w14:paraId="4CFA09B4" w14:textId="77777777" w:rsidR="00BA364B" w:rsidRPr="009965F2" w:rsidRDefault="00BA364B" w:rsidP="003268AA">
            <w:pPr>
              <w:keepNext/>
              <w:keepLines/>
              <w:spacing w:before="60" w:after="60" w:line="260" w:lineRule="exact"/>
              <w:rPr>
                <w:sz w:val="20"/>
                <w:szCs w:val="20"/>
                <w:rtl/>
              </w:rPr>
            </w:pPr>
            <w:r w:rsidRPr="009965F2">
              <w:rPr>
                <w:sz w:val="20"/>
                <w:szCs w:val="20"/>
                <w:lang w:bidi="ar-SY"/>
              </w:rPr>
              <w:t>-</w:t>
            </w:r>
            <w:proofErr w:type="gramStart"/>
            <w:r w:rsidRPr="009965F2">
              <w:rPr>
                <w:sz w:val="20"/>
                <w:szCs w:val="20"/>
                <w:lang w:bidi="ar-SY"/>
              </w:rPr>
              <w:t>1.D</w:t>
            </w:r>
            <w:proofErr w:type="gramEnd"/>
            <w:r w:rsidRPr="009965F2">
              <w:rPr>
                <w:rFonts w:hint="cs"/>
                <w:sz w:val="20"/>
                <w:szCs w:val="20"/>
                <w:rtl/>
                <w:lang w:bidi="ar-SY"/>
              </w:rPr>
              <w:t xml:space="preserve">ج: </w:t>
            </w:r>
            <w:r w:rsidRPr="009965F2">
              <w:rPr>
                <w:sz w:val="20"/>
                <w:szCs w:val="20"/>
                <w:rtl/>
              </w:rPr>
              <w:t>تعزيز تقاسُم المعارف والحوار والشراكة بين</w:t>
            </w:r>
            <w:r w:rsidRPr="009965F2">
              <w:rPr>
                <w:rFonts w:hint="cs"/>
                <w:sz w:val="20"/>
                <w:szCs w:val="20"/>
                <w:rtl/>
              </w:rPr>
              <w:t xml:space="preserve"> </w:t>
            </w:r>
            <w:r w:rsidRPr="009965F2">
              <w:rPr>
                <w:sz w:val="20"/>
                <w:szCs w:val="20"/>
                <w:rtl/>
              </w:rPr>
              <w:t>أعضاء الاتحاد بشأن قضايا الاتصالات/تكنولوجيا المعلومات والاتصالات</w:t>
            </w:r>
          </w:p>
          <w:p w14:paraId="2F531FE0" w14:textId="77777777" w:rsidR="00BA364B" w:rsidRPr="009965F2" w:rsidRDefault="00BA364B" w:rsidP="003268AA">
            <w:pPr>
              <w:keepNext/>
              <w:keepLines/>
              <w:spacing w:before="60" w:after="60" w:line="260" w:lineRule="exact"/>
              <w:rPr>
                <w:sz w:val="20"/>
                <w:szCs w:val="20"/>
                <w:rtl/>
                <w:lang w:bidi="ar-SY"/>
              </w:rPr>
            </w:pPr>
            <w:r w:rsidRPr="009965F2">
              <w:rPr>
                <w:sz w:val="20"/>
                <w:szCs w:val="20"/>
                <w:lang w:bidi="ar-SY"/>
              </w:rPr>
              <w:t>-</w:t>
            </w:r>
            <w:proofErr w:type="gramStart"/>
            <w:r w:rsidRPr="009965F2">
              <w:rPr>
                <w:sz w:val="20"/>
                <w:szCs w:val="20"/>
                <w:lang w:bidi="ar-SY"/>
              </w:rPr>
              <w:t>1.D</w:t>
            </w:r>
            <w:proofErr w:type="gramEnd"/>
            <w:r w:rsidRPr="009965F2">
              <w:rPr>
                <w:rFonts w:hint="cs"/>
                <w:sz w:val="20"/>
                <w:szCs w:val="20"/>
                <w:rtl/>
                <w:lang w:bidi="ar-SY"/>
              </w:rPr>
              <w:t xml:space="preserve">د: </w:t>
            </w:r>
            <w:r w:rsidRPr="009965F2">
              <w:rPr>
                <w:sz w:val="20"/>
                <w:szCs w:val="20"/>
                <w:rtl/>
              </w:rPr>
              <w:t>تعزيز تجهيز وتنفيذ المشاريع والمبادرات الإقليمية المتعلقة بتنمية الاتصالات/تكنولوجيا المعلومات والاتصالات</w:t>
            </w:r>
          </w:p>
          <w:p w14:paraId="22FA93EB" w14:textId="77777777" w:rsidR="00BA364B" w:rsidRPr="009965F2" w:rsidRDefault="00BA364B" w:rsidP="003268AA">
            <w:pPr>
              <w:keepNext/>
              <w:keepLines/>
              <w:spacing w:before="60" w:after="60" w:line="260" w:lineRule="exact"/>
              <w:rPr>
                <w:sz w:val="20"/>
                <w:szCs w:val="20"/>
                <w:rtl/>
                <w:lang w:bidi="ar-SY"/>
              </w:rPr>
            </w:pPr>
            <w:r w:rsidRPr="009965F2">
              <w:rPr>
                <w:sz w:val="20"/>
                <w:szCs w:val="20"/>
                <w:lang w:bidi="ar-SY"/>
              </w:rPr>
              <w:t>-</w:t>
            </w:r>
            <w:proofErr w:type="gramStart"/>
            <w:r w:rsidRPr="009965F2">
              <w:rPr>
                <w:sz w:val="20"/>
                <w:szCs w:val="20"/>
                <w:lang w:bidi="ar-SY"/>
              </w:rPr>
              <w:t>1.D</w:t>
            </w:r>
            <w:proofErr w:type="gramEnd"/>
            <w:r w:rsidRPr="009965F2">
              <w:rPr>
                <w:sz w:val="20"/>
                <w:szCs w:val="20"/>
                <w:rtl/>
                <w:lang w:bidi="ar-SY"/>
              </w:rPr>
              <w:t>ه</w:t>
            </w:r>
            <w:r>
              <w:rPr>
                <w:rFonts w:hint="cs"/>
                <w:sz w:val="20"/>
                <w:szCs w:val="20"/>
                <w:rtl/>
                <w:lang w:bidi="ar-SY"/>
              </w:rPr>
              <w:t>ــ</w:t>
            </w:r>
            <w:r w:rsidRPr="009965F2">
              <w:rPr>
                <w:rFonts w:hint="cs"/>
                <w:sz w:val="20"/>
                <w:szCs w:val="20"/>
                <w:rtl/>
                <w:lang w:bidi="ar-SY"/>
              </w:rPr>
              <w:t xml:space="preserve">: </w:t>
            </w:r>
            <w:r w:rsidRPr="009965F2">
              <w:rPr>
                <w:spacing w:val="-4"/>
                <w:sz w:val="20"/>
                <w:szCs w:val="20"/>
                <w:rtl/>
              </w:rPr>
              <w:t xml:space="preserve">تيسير </w:t>
            </w:r>
            <w:r w:rsidRPr="009965F2">
              <w:rPr>
                <w:rFonts w:hint="cs"/>
                <w:spacing w:val="-4"/>
                <w:sz w:val="20"/>
                <w:szCs w:val="20"/>
                <w:rtl/>
              </w:rPr>
              <w:t xml:space="preserve">إبرام الاتفاقات </w:t>
            </w:r>
            <w:r w:rsidRPr="009965F2">
              <w:rPr>
                <w:spacing w:val="-4"/>
                <w:sz w:val="20"/>
                <w:szCs w:val="20"/>
                <w:rtl/>
              </w:rPr>
              <w:t>على التعاون في</w:t>
            </w:r>
            <w:r w:rsidRPr="009965F2">
              <w:rPr>
                <w:rFonts w:hint="cs"/>
                <w:spacing w:val="-4"/>
                <w:sz w:val="20"/>
                <w:szCs w:val="20"/>
                <w:rtl/>
              </w:rPr>
              <w:t> </w:t>
            </w:r>
            <w:r w:rsidRPr="009965F2">
              <w:rPr>
                <w:spacing w:val="-4"/>
                <w:sz w:val="20"/>
                <w:szCs w:val="20"/>
                <w:rtl/>
              </w:rPr>
              <w:t>برامج الاتصالات/تكنولوجيا المعلومات والاتصالات بين الدول الأعضاء، وبين الدول الأعضاء وأصحاب المصلحة الآخرين في النظام الإيكولوجي لتكنولوجيا المعلومات والاتصالات، بناءً على طلب من الدول المعنية الأعضاء في الاتحاد</w:t>
            </w:r>
          </w:p>
        </w:tc>
      </w:tr>
    </w:tbl>
    <w:p w14:paraId="3AC3C16F" w14:textId="56DDBEC9" w:rsidR="00BA364B" w:rsidRDefault="00BA364B" w:rsidP="0041340D">
      <w:pPr>
        <w:pStyle w:val="Heading5"/>
        <w:spacing w:after="120"/>
        <w:rPr>
          <w:rtl/>
          <w:lang w:bidi="ar-EG"/>
        </w:rPr>
      </w:pPr>
      <w:r>
        <w:rPr>
          <w:rFonts w:hint="cs"/>
          <w:rtl/>
          <w:lang w:bidi="ar-SY"/>
        </w:rPr>
        <w:t xml:space="preserve">التقدم المحرز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4803"/>
      </w:tblGrid>
      <w:tr w:rsidR="00CE53E2" w14:paraId="3CA7F036" w14:textId="77777777" w:rsidTr="00CE53E2">
        <w:tc>
          <w:tcPr>
            <w:tcW w:w="4814" w:type="dxa"/>
          </w:tcPr>
          <w:p w14:paraId="7E0F3D06" w14:textId="15834C9A" w:rsidR="00CE53E2" w:rsidRDefault="00CE53E2" w:rsidP="00CE53E2">
            <w:pPr>
              <w:spacing w:after="120" w:line="240" w:lineRule="auto"/>
              <w:jc w:val="center"/>
              <w:rPr>
                <w:rtl/>
                <w:lang w:bidi="ar-EG"/>
              </w:rPr>
            </w:pPr>
            <w:r>
              <w:rPr>
                <w:noProof/>
                <w:lang w:bidi="ar-EG"/>
              </w:rPr>
              <w:drawing>
                <wp:inline distT="0" distB="0" distL="0" distR="0" wp14:anchorId="691E5E06" wp14:editId="0778FF8F">
                  <wp:extent cx="2820541" cy="1695450"/>
                  <wp:effectExtent l="0" t="0" r="0" b="0"/>
                  <wp:docPr id="1820414985" name="Picture 1820414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2831527" cy="1702054"/>
                          </a:xfrm>
                          <a:prstGeom prst="rect">
                            <a:avLst/>
                          </a:prstGeom>
                          <a:noFill/>
                        </pic:spPr>
                      </pic:pic>
                    </a:graphicData>
                  </a:graphic>
                </wp:inline>
              </w:drawing>
            </w:r>
          </w:p>
        </w:tc>
        <w:tc>
          <w:tcPr>
            <w:tcW w:w="4815" w:type="dxa"/>
          </w:tcPr>
          <w:p w14:paraId="29A511C8" w14:textId="3925DC38" w:rsidR="00CE53E2" w:rsidRDefault="00CE53E2" w:rsidP="00CE53E2">
            <w:pPr>
              <w:spacing w:after="120" w:line="240" w:lineRule="auto"/>
              <w:jc w:val="center"/>
              <w:rPr>
                <w:rtl/>
                <w:lang w:bidi="ar-EG"/>
              </w:rPr>
            </w:pPr>
            <w:r>
              <w:rPr>
                <w:noProof/>
                <w:lang w:bidi="ar-EG"/>
              </w:rPr>
              <w:drawing>
                <wp:inline distT="0" distB="0" distL="0" distR="0" wp14:anchorId="7C7E132D" wp14:editId="47F0C2C7">
                  <wp:extent cx="2820541" cy="1695450"/>
                  <wp:effectExtent l="0" t="0" r="0" b="0"/>
                  <wp:docPr id="1820414986" name="Picture 1820414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2828570" cy="1700277"/>
                          </a:xfrm>
                          <a:prstGeom prst="rect">
                            <a:avLst/>
                          </a:prstGeom>
                          <a:noFill/>
                        </pic:spPr>
                      </pic:pic>
                    </a:graphicData>
                  </a:graphic>
                </wp:inline>
              </w:drawing>
            </w:r>
          </w:p>
        </w:tc>
      </w:tr>
      <w:tr w:rsidR="00CE53E2" w14:paraId="2DED87B8" w14:textId="77777777" w:rsidTr="00CE53E2">
        <w:tc>
          <w:tcPr>
            <w:tcW w:w="4814" w:type="dxa"/>
          </w:tcPr>
          <w:p w14:paraId="11B71732" w14:textId="487C2AC5" w:rsidR="00C1174B" w:rsidRDefault="00C1174B" w:rsidP="00B560A4">
            <w:pPr>
              <w:spacing w:after="120" w:line="240" w:lineRule="auto"/>
              <w:jc w:val="center"/>
              <w:rPr>
                <w:rtl/>
                <w:lang w:bidi="ar-EG"/>
              </w:rPr>
            </w:pPr>
            <w:r>
              <w:rPr>
                <w:noProof/>
              </w:rPr>
              <w:drawing>
                <wp:inline distT="0" distB="0" distL="0" distR="0" wp14:anchorId="6A453272" wp14:editId="2924FC50">
                  <wp:extent cx="2933395" cy="1703740"/>
                  <wp:effectExtent l="0" t="0" r="63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3"/>
                          <a:stretch>
                            <a:fillRect/>
                          </a:stretch>
                        </pic:blipFill>
                        <pic:spPr>
                          <a:xfrm>
                            <a:off x="0" y="0"/>
                            <a:ext cx="2946545" cy="1711378"/>
                          </a:xfrm>
                          <a:prstGeom prst="rect">
                            <a:avLst/>
                          </a:prstGeom>
                        </pic:spPr>
                      </pic:pic>
                    </a:graphicData>
                  </a:graphic>
                </wp:inline>
              </w:drawing>
            </w:r>
          </w:p>
        </w:tc>
        <w:tc>
          <w:tcPr>
            <w:tcW w:w="4815" w:type="dxa"/>
          </w:tcPr>
          <w:p w14:paraId="380188E5" w14:textId="5E819710" w:rsidR="00C1174B" w:rsidRDefault="00920831" w:rsidP="00B560A4">
            <w:pPr>
              <w:spacing w:after="120" w:line="240" w:lineRule="auto"/>
              <w:jc w:val="center"/>
              <w:rPr>
                <w:rtl/>
                <w:lang w:bidi="ar-EG"/>
              </w:rPr>
            </w:pPr>
            <w:r>
              <w:rPr>
                <w:noProof/>
              </w:rPr>
              <mc:AlternateContent>
                <mc:Choice Requires="wpg">
                  <w:drawing>
                    <wp:anchor distT="0" distB="0" distL="114300" distR="114300" simplePos="0" relativeHeight="251699200" behindDoc="0" locked="0" layoutInCell="1" allowOverlap="1" wp14:anchorId="2C8D364D" wp14:editId="5F6B17D8">
                      <wp:simplePos x="0" y="0"/>
                      <wp:positionH relativeFrom="column">
                        <wp:posOffset>279349</wp:posOffset>
                      </wp:positionH>
                      <wp:positionV relativeFrom="paragraph">
                        <wp:posOffset>199238</wp:posOffset>
                      </wp:positionV>
                      <wp:extent cx="5287772" cy="1594637"/>
                      <wp:effectExtent l="0" t="0" r="8255" b="5715"/>
                      <wp:wrapNone/>
                      <wp:docPr id="1820415021" name="Group 1820415021"/>
                      <wp:cNvGraphicFramePr/>
                      <a:graphic xmlns:a="http://schemas.openxmlformats.org/drawingml/2006/main">
                        <a:graphicData uri="http://schemas.microsoft.com/office/word/2010/wordprocessingGroup">
                          <wpg:wgp>
                            <wpg:cNvGrpSpPr/>
                            <wpg:grpSpPr>
                              <a:xfrm>
                                <a:off x="0" y="0"/>
                                <a:ext cx="5287772" cy="1594637"/>
                                <a:chOff x="0" y="0"/>
                                <a:chExt cx="5287772" cy="1594637"/>
                              </a:xfrm>
                            </wpg:grpSpPr>
                            <wpg:grpSp>
                              <wpg:cNvPr id="1820415020" name="Group 1820415020"/>
                              <wpg:cNvGrpSpPr/>
                              <wpg:grpSpPr>
                                <a:xfrm>
                                  <a:off x="2999232" y="0"/>
                                  <a:ext cx="2288540" cy="1594637"/>
                                  <a:chOff x="0" y="0"/>
                                  <a:chExt cx="2288540" cy="1594637"/>
                                </a:xfrm>
                              </wpg:grpSpPr>
                              <wps:wsp>
                                <wps:cNvPr id="60" name="Text Box 60"/>
                                <wps:cNvSpPr txBox="1"/>
                                <wps:spPr>
                                  <a:xfrm>
                                    <a:off x="0" y="0"/>
                                    <a:ext cx="2288540" cy="380365"/>
                                  </a:xfrm>
                                  <a:prstGeom prst="rect">
                                    <a:avLst/>
                                  </a:prstGeom>
                                  <a:solidFill>
                                    <a:schemeClr val="lt1"/>
                                  </a:solidFill>
                                  <a:ln w="6350">
                                    <a:noFill/>
                                  </a:ln>
                                </wps:spPr>
                                <wps:txbx>
                                  <w:txbxContent>
                                    <w:p w14:paraId="141FB180" w14:textId="059C7295" w:rsidR="00C1174B" w:rsidRPr="00C1174B" w:rsidRDefault="00C1174B" w:rsidP="00C1174B">
                                      <w:pPr>
                                        <w:jc w:val="center"/>
                                        <w:rPr>
                                          <w:b/>
                                          <w:bCs/>
                                          <w:color w:val="808080" w:themeColor="background1" w:themeShade="80"/>
                                          <w:lang w:bidi="ar-EG"/>
                                        </w:rPr>
                                      </w:pPr>
                                      <w:r w:rsidRPr="00C1174B">
                                        <w:rPr>
                                          <w:rFonts w:hint="cs"/>
                                          <w:b/>
                                          <w:bCs/>
                                          <w:color w:val="808080" w:themeColor="background1" w:themeShade="80"/>
                                          <w:sz w:val="18"/>
                                          <w:szCs w:val="18"/>
                                          <w:rtl/>
                                          <w:lang w:bidi="ar-EG"/>
                                        </w:rPr>
                                        <w:t>لجنة الدراسات 1 لقطاع تنمية الاتصالات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0414983" name="Text Box 1820414983"/>
                                <wps:cNvSpPr txBox="1"/>
                                <wps:spPr>
                                  <a:xfrm>
                                    <a:off x="972922" y="1367942"/>
                                    <a:ext cx="1118870" cy="226695"/>
                                  </a:xfrm>
                                  <a:prstGeom prst="rect">
                                    <a:avLst/>
                                  </a:prstGeom>
                                  <a:solidFill>
                                    <a:schemeClr val="lt1"/>
                                  </a:solidFill>
                                  <a:ln w="6350">
                                    <a:noFill/>
                                  </a:ln>
                                </wps:spPr>
                                <wps:txbx>
                                  <w:txbxContent>
                                    <w:p w14:paraId="6D78DC92" w14:textId="48C36642" w:rsidR="00C1174B" w:rsidRPr="00C1174B" w:rsidRDefault="00C1174B" w:rsidP="00C1174B">
                                      <w:pPr>
                                        <w:spacing w:before="0"/>
                                        <w:jc w:val="right"/>
                                        <w:rPr>
                                          <w:b/>
                                          <w:bCs/>
                                          <w:color w:val="808080" w:themeColor="background1" w:themeShade="80"/>
                                          <w:sz w:val="16"/>
                                          <w:szCs w:val="16"/>
                                          <w:lang w:bidi="ar-EG"/>
                                        </w:rPr>
                                      </w:pPr>
                                      <w:r w:rsidRPr="00C1174B">
                                        <w:rPr>
                                          <w:rFonts w:hint="cs"/>
                                          <w:b/>
                                          <w:bCs/>
                                          <w:color w:val="808080" w:themeColor="background1" w:themeShade="80"/>
                                          <w:sz w:val="12"/>
                                          <w:szCs w:val="12"/>
                                          <w:rtl/>
                                          <w:lang w:bidi="ar-EG"/>
                                        </w:rPr>
                                        <w:t xml:space="preserve">الدول الأعضاء </w:t>
                                      </w:r>
                                      <w:r w:rsidR="00B560A4">
                                        <w:rPr>
                                          <w:rFonts w:hint="cs"/>
                                          <w:b/>
                                          <w:bCs/>
                                          <w:color w:val="808080" w:themeColor="background1" w:themeShade="80"/>
                                          <w:sz w:val="12"/>
                                          <w:szCs w:val="12"/>
                                          <w:rtl/>
                                          <w:lang w:bidi="ar-EG"/>
                                        </w:rPr>
                                        <w:t>الممثلة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20414984" name="Text Box 1820414984"/>
                                <wps:cNvSpPr txBox="1"/>
                                <wps:spPr>
                                  <a:xfrm>
                                    <a:off x="424282" y="1375257"/>
                                    <a:ext cx="474980" cy="203835"/>
                                  </a:xfrm>
                                  <a:prstGeom prst="rect">
                                    <a:avLst/>
                                  </a:prstGeom>
                                  <a:solidFill>
                                    <a:schemeClr val="lt1"/>
                                  </a:solidFill>
                                  <a:ln w="6350">
                                    <a:noFill/>
                                  </a:ln>
                                </wps:spPr>
                                <wps:txbx>
                                  <w:txbxContent>
                                    <w:p w14:paraId="15B9229D" w14:textId="26FF92FF" w:rsidR="00C1174B" w:rsidRPr="00C1174B" w:rsidRDefault="00C1174B" w:rsidP="00C1174B">
                                      <w:pPr>
                                        <w:spacing w:before="0"/>
                                        <w:jc w:val="right"/>
                                        <w:rPr>
                                          <w:b/>
                                          <w:bCs/>
                                          <w:color w:val="808080" w:themeColor="background1" w:themeShade="80"/>
                                          <w:sz w:val="16"/>
                                          <w:szCs w:val="16"/>
                                          <w:lang w:bidi="ar-EG"/>
                                        </w:rPr>
                                      </w:pPr>
                                      <w:r w:rsidRPr="00C1174B">
                                        <w:rPr>
                                          <w:rFonts w:hint="cs"/>
                                          <w:b/>
                                          <w:bCs/>
                                          <w:color w:val="808080" w:themeColor="background1" w:themeShade="80"/>
                                          <w:sz w:val="12"/>
                                          <w:szCs w:val="12"/>
                                          <w:rtl/>
                                          <w:lang w:bidi="ar-EG"/>
                                        </w:rPr>
                                        <w:t>المشاركون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1820415015" name="Group 1820415015"/>
                              <wpg:cNvGrpSpPr/>
                              <wpg:grpSpPr>
                                <a:xfrm>
                                  <a:off x="0" y="0"/>
                                  <a:ext cx="2289124" cy="1572739"/>
                                  <a:chOff x="0" y="-109728"/>
                                  <a:chExt cx="2289124" cy="1572739"/>
                                </a:xfrm>
                              </wpg:grpSpPr>
                              <wps:wsp>
                                <wps:cNvPr id="1820414982" name="Text Box 1820414982"/>
                                <wps:cNvSpPr txBox="1"/>
                                <wps:spPr>
                                  <a:xfrm>
                                    <a:off x="0" y="-109728"/>
                                    <a:ext cx="2289124" cy="380390"/>
                                  </a:xfrm>
                                  <a:prstGeom prst="rect">
                                    <a:avLst/>
                                  </a:prstGeom>
                                  <a:solidFill>
                                    <a:schemeClr val="lt1"/>
                                  </a:solidFill>
                                  <a:ln w="6350">
                                    <a:noFill/>
                                  </a:ln>
                                </wps:spPr>
                                <wps:txbx>
                                  <w:txbxContent>
                                    <w:p w14:paraId="008D87B3" w14:textId="14F92138" w:rsidR="00C1174B" w:rsidRPr="00C1174B" w:rsidRDefault="00C1174B" w:rsidP="00C1174B">
                                      <w:pPr>
                                        <w:jc w:val="center"/>
                                        <w:rPr>
                                          <w:b/>
                                          <w:bCs/>
                                          <w:color w:val="808080" w:themeColor="background1" w:themeShade="80"/>
                                          <w:lang w:bidi="ar-EG"/>
                                        </w:rPr>
                                      </w:pPr>
                                      <w:r w:rsidRPr="00C1174B">
                                        <w:rPr>
                                          <w:rFonts w:hint="cs"/>
                                          <w:b/>
                                          <w:bCs/>
                                          <w:color w:val="808080" w:themeColor="background1" w:themeShade="80"/>
                                          <w:sz w:val="18"/>
                                          <w:szCs w:val="18"/>
                                          <w:rtl/>
                                          <w:lang w:bidi="ar-EG"/>
                                        </w:rPr>
                                        <w:t xml:space="preserve">لجنة الدراسات </w:t>
                                      </w:r>
                                      <w:r>
                                        <w:rPr>
                                          <w:rFonts w:hint="cs"/>
                                          <w:b/>
                                          <w:bCs/>
                                          <w:color w:val="808080" w:themeColor="background1" w:themeShade="80"/>
                                          <w:sz w:val="18"/>
                                          <w:szCs w:val="18"/>
                                          <w:rtl/>
                                          <w:lang w:bidi="ar-EG"/>
                                        </w:rPr>
                                        <w:t>2</w:t>
                                      </w:r>
                                      <w:r w:rsidRPr="00C1174B">
                                        <w:rPr>
                                          <w:rFonts w:hint="cs"/>
                                          <w:b/>
                                          <w:bCs/>
                                          <w:color w:val="808080" w:themeColor="background1" w:themeShade="80"/>
                                          <w:sz w:val="18"/>
                                          <w:szCs w:val="18"/>
                                          <w:rtl/>
                                          <w:lang w:bidi="ar-EG"/>
                                        </w:rPr>
                                        <w:t xml:space="preserve"> لقطاع تنمية الاتصالات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0415007" name="Text Box 1820415007"/>
                                <wps:cNvSpPr txBox="1"/>
                                <wps:spPr>
                                  <a:xfrm>
                                    <a:off x="980237" y="1236266"/>
                                    <a:ext cx="1119225" cy="226745"/>
                                  </a:xfrm>
                                  <a:prstGeom prst="rect">
                                    <a:avLst/>
                                  </a:prstGeom>
                                  <a:solidFill>
                                    <a:schemeClr val="lt1"/>
                                  </a:solidFill>
                                  <a:ln w="6350">
                                    <a:noFill/>
                                  </a:ln>
                                </wps:spPr>
                                <wps:txbx>
                                  <w:txbxContent>
                                    <w:p w14:paraId="182E63C6" w14:textId="748CE7D9" w:rsidR="00B560A4" w:rsidRPr="00C1174B" w:rsidRDefault="00B560A4" w:rsidP="00C1174B">
                                      <w:pPr>
                                        <w:spacing w:before="0"/>
                                        <w:jc w:val="right"/>
                                        <w:rPr>
                                          <w:b/>
                                          <w:bCs/>
                                          <w:color w:val="808080" w:themeColor="background1" w:themeShade="80"/>
                                          <w:sz w:val="16"/>
                                          <w:szCs w:val="16"/>
                                          <w:lang w:bidi="ar-EG"/>
                                        </w:rPr>
                                      </w:pPr>
                                      <w:r w:rsidRPr="00C1174B">
                                        <w:rPr>
                                          <w:rFonts w:hint="cs"/>
                                          <w:b/>
                                          <w:bCs/>
                                          <w:color w:val="808080" w:themeColor="background1" w:themeShade="80"/>
                                          <w:sz w:val="12"/>
                                          <w:szCs w:val="12"/>
                                          <w:rtl/>
                                          <w:lang w:bidi="ar-EG"/>
                                        </w:rPr>
                                        <w:t xml:space="preserve">الدول الأعضاء </w:t>
                                      </w:r>
                                      <w:r>
                                        <w:rPr>
                                          <w:rFonts w:hint="cs"/>
                                          <w:b/>
                                          <w:bCs/>
                                          <w:color w:val="808080" w:themeColor="background1" w:themeShade="80"/>
                                          <w:sz w:val="12"/>
                                          <w:szCs w:val="12"/>
                                          <w:rtl/>
                                          <w:lang w:bidi="ar-EG"/>
                                        </w:rPr>
                                        <w:t>الممثلة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20415013" name="Text Box 1820415013"/>
                                <wps:cNvSpPr txBox="1"/>
                                <wps:spPr>
                                  <a:xfrm>
                                    <a:off x="424282" y="1236266"/>
                                    <a:ext cx="482803" cy="203835"/>
                                  </a:xfrm>
                                  <a:prstGeom prst="rect">
                                    <a:avLst/>
                                  </a:prstGeom>
                                  <a:solidFill>
                                    <a:schemeClr val="lt1"/>
                                  </a:solidFill>
                                  <a:ln w="6350">
                                    <a:noFill/>
                                  </a:ln>
                                </wps:spPr>
                                <wps:txbx>
                                  <w:txbxContent>
                                    <w:p w14:paraId="191904A5" w14:textId="77777777" w:rsidR="00B560A4" w:rsidRPr="00C1174B" w:rsidRDefault="00B560A4" w:rsidP="00C1174B">
                                      <w:pPr>
                                        <w:spacing w:before="0"/>
                                        <w:jc w:val="right"/>
                                        <w:rPr>
                                          <w:b/>
                                          <w:bCs/>
                                          <w:color w:val="808080" w:themeColor="background1" w:themeShade="80"/>
                                          <w:sz w:val="16"/>
                                          <w:szCs w:val="16"/>
                                          <w:lang w:bidi="ar-EG"/>
                                        </w:rPr>
                                      </w:pPr>
                                      <w:r w:rsidRPr="00C1174B">
                                        <w:rPr>
                                          <w:rFonts w:hint="cs"/>
                                          <w:b/>
                                          <w:bCs/>
                                          <w:color w:val="808080" w:themeColor="background1" w:themeShade="80"/>
                                          <w:sz w:val="12"/>
                                          <w:szCs w:val="12"/>
                                          <w:rtl/>
                                          <w:lang w:bidi="ar-EG"/>
                                        </w:rPr>
                                        <w:t>المشاركون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anchor>
                  </w:drawing>
                </mc:Choice>
                <mc:Fallback>
                  <w:pict>
                    <v:group w14:anchorId="2C8D364D" id="Group 1820415021" o:spid="_x0000_s1039" style="position:absolute;left:0;text-align:left;margin-left:22pt;margin-top:15.7pt;width:416.35pt;height:125.55pt;z-index:251699200" coordsize="52877,15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">
                      <v:group id="Group 1820415020" o:spid="_x0000_s1040" style="position:absolute;left:29992;width:22885;height:15946" coordsize="22885,1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">
                        <v:shape id="Text Box 60" o:spid="_x0000_s1041" type="#_x0000_t202" style="position:absolute;width:22885;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" fillcolor="white [3201]" stroked="f" strokeweight=".5pt">
                          <v:textbox>
                            <w:txbxContent>
                              <w:p w14:paraId="141FB180" w14:textId="059C7295" w:rsidR="00C1174B" w:rsidRPr="00C1174B" w:rsidRDefault="00C1174B" w:rsidP="00C1174B">
                                <w:pPr>
                                  <w:jc w:val="center"/>
                                  <w:rPr>
                                    <w:b/>
                                    <w:bCs/>
                                    <w:color w:val="808080" w:themeColor="background1" w:themeShade="80"/>
                                    <w:lang w:bidi="ar-EG"/>
                                  </w:rPr>
                                </w:pPr>
                                <w:r w:rsidRPr="00C1174B">
                                  <w:rPr>
                                    <w:rFonts w:hint="cs"/>
                                    <w:b/>
                                    <w:bCs/>
                                    <w:color w:val="808080" w:themeColor="background1" w:themeShade="80"/>
                                    <w:sz w:val="18"/>
                                    <w:szCs w:val="18"/>
                                    <w:rtl/>
                                    <w:lang w:bidi="ar-EG"/>
                                  </w:rPr>
                                  <w:t>لجنة الدراسات 1 لقطاع تنمية الاتصالات</w:t>
                                </w:r>
                              </w:p>
                            </w:txbxContent>
                          </v:textbox>
                        </v:shape>
                        <v:shape id="Text Box 1820414983" o:spid="_x0000_s1042" type="#_x0000_t202" style="position:absolute;left:9729;top:13679;width:11188;height:2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" fillcolor="white [3201]" stroked="f" strokeweight=".5pt">
                          <v:textbox inset="0,0,0,0">
                            <w:txbxContent>
                              <w:p w14:paraId="6D78DC92" w14:textId="48C36642" w:rsidR="00C1174B" w:rsidRPr="00C1174B" w:rsidRDefault="00C1174B" w:rsidP="00C1174B">
                                <w:pPr>
                                  <w:spacing w:before="0"/>
                                  <w:jc w:val="right"/>
                                  <w:rPr>
                                    <w:b/>
                                    <w:bCs/>
                                    <w:color w:val="808080" w:themeColor="background1" w:themeShade="80"/>
                                    <w:sz w:val="16"/>
                                    <w:szCs w:val="16"/>
                                    <w:lang w:bidi="ar-EG"/>
                                  </w:rPr>
                                </w:pPr>
                                <w:r w:rsidRPr="00C1174B">
                                  <w:rPr>
                                    <w:rFonts w:hint="cs"/>
                                    <w:b/>
                                    <w:bCs/>
                                    <w:color w:val="808080" w:themeColor="background1" w:themeShade="80"/>
                                    <w:sz w:val="12"/>
                                    <w:szCs w:val="12"/>
                                    <w:rtl/>
                                    <w:lang w:bidi="ar-EG"/>
                                  </w:rPr>
                                  <w:t xml:space="preserve">الدول الأعضاء </w:t>
                                </w:r>
                                <w:r w:rsidR="00B560A4">
                                  <w:rPr>
                                    <w:rFonts w:hint="cs"/>
                                    <w:b/>
                                    <w:bCs/>
                                    <w:color w:val="808080" w:themeColor="background1" w:themeShade="80"/>
                                    <w:sz w:val="12"/>
                                    <w:szCs w:val="12"/>
                                    <w:rtl/>
                                    <w:lang w:bidi="ar-EG"/>
                                  </w:rPr>
                                  <w:t>الممثلة</w:t>
                                </w:r>
                              </w:p>
                            </w:txbxContent>
                          </v:textbox>
                        </v:shape>
                        <v:shape id="Text Box 1820414984" o:spid="_x0000_s1043" type="#_x0000_t202" style="position:absolute;left:4242;top:13752;width:4750;height:2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" fillcolor="white [3201]" stroked="f" strokeweight=".5pt">
                          <v:textbox inset="0,0,0,0">
                            <w:txbxContent>
                              <w:p w14:paraId="15B9229D" w14:textId="26FF92FF" w:rsidR="00C1174B" w:rsidRPr="00C1174B" w:rsidRDefault="00C1174B" w:rsidP="00C1174B">
                                <w:pPr>
                                  <w:spacing w:before="0"/>
                                  <w:jc w:val="right"/>
                                  <w:rPr>
                                    <w:b/>
                                    <w:bCs/>
                                    <w:color w:val="808080" w:themeColor="background1" w:themeShade="80"/>
                                    <w:sz w:val="16"/>
                                    <w:szCs w:val="16"/>
                                    <w:lang w:bidi="ar-EG"/>
                                  </w:rPr>
                                </w:pPr>
                                <w:r w:rsidRPr="00C1174B">
                                  <w:rPr>
                                    <w:rFonts w:hint="cs"/>
                                    <w:b/>
                                    <w:bCs/>
                                    <w:color w:val="808080" w:themeColor="background1" w:themeShade="80"/>
                                    <w:sz w:val="12"/>
                                    <w:szCs w:val="12"/>
                                    <w:rtl/>
                                    <w:lang w:bidi="ar-EG"/>
                                  </w:rPr>
                                  <w:t>المشاركون</w:t>
                                </w:r>
                              </w:p>
                            </w:txbxContent>
                          </v:textbox>
                        </v:shape>
                      </v:group>
                      <v:group id="Group 1820415015" o:spid="_x0000_s1044" style="position:absolute;width:22891;height:15727" coordorigin=",-1097" coordsize="22891,1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">
                        <v:shape id="Text Box 1820414982" o:spid="_x0000_s1045" type="#_x0000_t202" style="position:absolute;top:-1097;width:22891;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" fillcolor="white [3201]" stroked="f" strokeweight=".5pt">
                          <v:textbox>
                            <w:txbxContent>
                              <w:p w14:paraId="008D87B3" w14:textId="14F92138" w:rsidR="00C1174B" w:rsidRPr="00C1174B" w:rsidRDefault="00C1174B" w:rsidP="00C1174B">
                                <w:pPr>
                                  <w:jc w:val="center"/>
                                  <w:rPr>
                                    <w:b/>
                                    <w:bCs/>
                                    <w:color w:val="808080" w:themeColor="background1" w:themeShade="80"/>
                                    <w:lang w:bidi="ar-EG"/>
                                  </w:rPr>
                                </w:pPr>
                                <w:r w:rsidRPr="00C1174B">
                                  <w:rPr>
                                    <w:rFonts w:hint="cs"/>
                                    <w:b/>
                                    <w:bCs/>
                                    <w:color w:val="808080" w:themeColor="background1" w:themeShade="80"/>
                                    <w:sz w:val="18"/>
                                    <w:szCs w:val="18"/>
                                    <w:rtl/>
                                    <w:lang w:bidi="ar-EG"/>
                                  </w:rPr>
                                  <w:t xml:space="preserve">لجنة الدراسات </w:t>
                                </w:r>
                                <w:r>
                                  <w:rPr>
                                    <w:rFonts w:hint="cs"/>
                                    <w:b/>
                                    <w:bCs/>
                                    <w:color w:val="808080" w:themeColor="background1" w:themeShade="80"/>
                                    <w:sz w:val="18"/>
                                    <w:szCs w:val="18"/>
                                    <w:rtl/>
                                    <w:lang w:bidi="ar-EG"/>
                                  </w:rPr>
                                  <w:t>2</w:t>
                                </w:r>
                                <w:r w:rsidRPr="00C1174B">
                                  <w:rPr>
                                    <w:rFonts w:hint="cs"/>
                                    <w:b/>
                                    <w:bCs/>
                                    <w:color w:val="808080" w:themeColor="background1" w:themeShade="80"/>
                                    <w:sz w:val="18"/>
                                    <w:szCs w:val="18"/>
                                    <w:rtl/>
                                    <w:lang w:bidi="ar-EG"/>
                                  </w:rPr>
                                  <w:t xml:space="preserve"> لقطاع تنمية الاتصالات</w:t>
                                </w:r>
                              </w:p>
                            </w:txbxContent>
                          </v:textbox>
                        </v:shape>
                        <v:shape id="Text Box 1820415007" o:spid="_x0000_s1046" type="#_x0000_t202" style="position:absolute;left:9802;top:12362;width:11192;height:2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" fillcolor="white [3201]" stroked="f" strokeweight=".5pt">
                          <v:textbox inset="0,0,0,0">
                            <w:txbxContent>
                              <w:p w14:paraId="182E63C6" w14:textId="748CE7D9" w:rsidR="00B560A4" w:rsidRPr="00C1174B" w:rsidRDefault="00B560A4" w:rsidP="00C1174B">
                                <w:pPr>
                                  <w:spacing w:before="0"/>
                                  <w:jc w:val="right"/>
                                  <w:rPr>
                                    <w:b/>
                                    <w:bCs/>
                                    <w:color w:val="808080" w:themeColor="background1" w:themeShade="80"/>
                                    <w:sz w:val="16"/>
                                    <w:szCs w:val="16"/>
                                    <w:lang w:bidi="ar-EG"/>
                                  </w:rPr>
                                </w:pPr>
                                <w:r w:rsidRPr="00C1174B">
                                  <w:rPr>
                                    <w:rFonts w:hint="cs"/>
                                    <w:b/>
                                    <w:bCs/>
                                    <w:color w:val="808080" w:themeColor="background1" w:themeShade="80"/>
                                    <w:sz w:val="12"/>
                                    <w:szCs w:val="12"/>
                                    <w:rtl/>
                                    <w:lang w:bidi="ar-EG"/>
                                  </w:rPr>
                                  <w:t xml:space="preserve">الدول الأعضاء </w:t>
                                </w:r>
                                <w:r>
                                  <w:rPr>
                                    <w:rFonts w:hint="cs"/>
                                    <w:b/>
                                    <w:bCs/>
                                    <w:color w:val="808080" w:themeColor="background1" w:themeShade="80"/>
                                    <w:sz w:val="12"/>
                                    <w:szCs w:val="12"/>
                                    <w:rtl/>
                                    <w:lang w:bidi="ar-EG"/>
                                  </w:rPr>
                                  <w:t>الممثلة</w:t>
                                </w:r>
                              </w:p>
                            </w:txbxContent>
                          </v:textbox>
                        </v:shape>
                        <v:shape id="Text Box 1820415013" o:spid="_x0000_s1047" type="#_x0000_t202" style="position:absolute;left:4242;top:12362;width:4828;height:2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" fillcolor="white [3201]" stroked="f" strokeweight=".5pt">
                          <v:textbox inset="0,0,0,0">
                            <w:txbxContent>
                              <w:p w14:paraId="191904A5" w14:textId="77777777" w:rsidR="00B560A4" w:rsidRPr="00C1174B" w:rsidRDefault="00B560A4" w:rsidP="00C1174B">
                                <w:pPr>
                                  <w:spacing w:before="0"/>
                                  <w:jc w:val="right"/>
                                  <w:rPr>
                                    <w:b/>
                                    <w:bCs/>
                                    <w:color w:val="808080" w:themeColor="background1" w:themeShade="80"/>
                                    <w:sz w:val="16"/>
                                    <w:szCs w:val="16"/>
                                    <w:lang w:bidi="ar-EG"/>
                                  </w:rPr>
                                </w:pPr>
                                <w:r w:rsidRPr="00C1174B">
                                  <w:rPr>
                                    <w:rFonts w:hint="cs"/>
                                    <w:b/>
                                    <w:bCs/>
                                    <w:color w:val="808080" w:themeColor="background1" w:themeShade="80"/>
                                    <w:sz w:val="12"/>
                                    <w:szCs w:val="12"/>
                                    <w:rtl/>
                                    <w:lang w:bidi="ar-EG"/>
                                  </w:rPr>
                                  <w:t>المشاركون</w:t>
                                </w:r>
                              </w:p>
                            </w:txbxContent>
                          </v:textbox>
                        </v:shape>
                      </v:group>
                    </v:group>
                  </w:pict>
                </mc:Fallback>
              </mc:AlternateContent>
            </w:r>
            <w:r w:rsidR="00C1174B">
              <w:rPr>
                <w:noProof/>
              </w:rPr>
              <w:drawing>
                <wp:inline distT="0" distB="0" distL="0" distR="0" wp14:anchorId="5D7E981E" wp14:editId="41825B70">
                  <wp:extent cx="2896819" cy="1704899"/>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4"/>
                          <a:stretch>
                            <a:fillRect/>
                          </a:stretch>
                        </pic:blipFill>
                        <pic:spPr>
                          <a:xfrm>
                            <a:off x="0" y="0"/>
                            <a:ext cx="2909929" cy="1712615"/>
                          </a:xfrm>
                          <a:prstGeom prst="rect">
                            <a:avLst/>
                          </a:prstGeom>
                        </pic:spPr>
                      </pic:pic>
                    </a:graphicData>
                  </a:graphic>
                </wp:inline>
              </w:drawing>
            </w:r>
          </w:p>
        </w:tc>
      </w:tr>
    </w:tbl>
    <w:p w14:paraId="1AD77779" w14:textId="77777777" w:rsidR="00C1174B" w:rsidRDefault="00C1174B" w:rsidP="00CE53E2">
      <w:pPr>
        <w:rPr>
          <w:b/>
          <w:bCs/>
          <w:rtl/>
          <w:lang w:bidi="ar-SY"/>
        </w:rPr>
      </w:pPr>
    </w:p>
    <w:p w14:paraId="76FE5E0F" w14:textId="0A8B3E08" w:rsidR="00BA364B" w:rsidRDefault="00FB5E2A" w:rsidP="00CE53E2">
      <w:pPr>
        <w:rPr>
          <w:b/>
          <w:bCs/>
          <w:rtl/>
          <w:lang w:bidi="ar-SY"/>
        </w:rPr>
      </w:pPr>
      <w:r>
        <w:rPr>
          <w:noProof/>
          <w:lang w:bidi="ar-SY"/>
        </w:rPr>
        <mc:AlternateContent>
          <mc:Choice Requires="wps">
            <w:drawing>
              <wp:anchor distT="0" distB="0" distL="114300" distR="114300" simplePos="0" relativeHeight="251679744" behindDoc="0" locked="0" layoutInCell="1" allowOverlap="1" wp14:anchorId="615D49A1" wp14:editId="253CE471">
                <wp:simplePos x="0" y="0"/>
                <wp:positionH relativeFrom="column">
                  <wp:posOffset>1426210</wp:posOffset>
                </wp:positionH>
                <wp:positionV relativeFrom="paragraph">
                  <wp:posOffset>3004185</wp:posOffset>
                </wp:positionV>
                <wp:extent cx="850900" cy="295990"/>
                <wp:effectExtent l="0" t="0" r="6350" b="8890"/>
                <wp:wrapNone/>
                <wp:docPr id="238593154" name="Text Box 238593154"/>
                <wp:cNvGraphicFramePr/>
                <a:graphic xmlns:a="http://schemas.openxmlformats.org/drawingml/2006/main">
                  <a:graphicData uri="http://schemas.microsoft.com/office/word/2010/wordprocessingShape">
                    <wps:wsp>
                      <wps:cNvSpPr txBox="1"/>
                      <wps:spPr>
                        <a:xfrm>
                          <a:off x="0" y="0"/>
                          <a:ext cx="850900" cy="295990"/>
                        </a:xfrm>
                        <a:prstGeom prst="rect">
                          <a:avLst/>
                        </a:prstGeom>
                        <a:noFill/>
                        <a:ln w="6350">
                          <a:noFill/>
                        </a:ln>
                      </wps:spPr>
                      <wps:txbx>
                        <w:txbxContent>
                          <w:p w14:paraId="2D95F2A0" w14:textId="77777777" w:rsidR="00BA364B" w:rsidRPr="001C7F5D" w:rsidRDefault="00BA364B" w:rsidP="00782A46">
                            <w:pPr>
                              <w:jc w:val="right"/>
                              <w:rPr>
                                <w:b/>
                                <w:bCs/>
                                <w:color w:val="7F7F7F" w:themeColor="text1" w:themeTint="80"/>
                                <w:sz w:val="12"/>
                                <w:szCs w:val="12"/>
                                <w:lang w:bidi="ar-EG"/>
                              </w:rPr>
                            </w:pPr>
                            <w:r w:rsidRPr="001C7F5D">
                              <w:rPr>
                                <w:rFonts w:hint="cs"/>
                                <w:b/>
                                <w:bCs/>
                                <w:color w:val="7F7F7F" w:themeColor="text1" w:themeTint="80"/>
                                <w:sz w:val="12"/>
                                <w:szCs w:val="12"/>
                                <w:rtl/>
                                <w:lang w:bidi="ar-EG"/>
                              </w:rPr>
                              <w:t>الدول</w:t>
                            </w:r>
                            <w:r>
                              <w:rPr>
                                <w:rFonts w:hint="cs"/>
                                <w:b/>
                                <w:bCs/>
                                <w:color w:val="7F7F7F" w:themeColor="text1" w:themeTint="80"/>
                                <w:sz w:val="12"/>
                                <w:szCs w:val="12"/>
                                <w:rtl/>
                                <w:lang w:bidi="ar-EG"/>
                              </w:rPr>
                              <w:t xml:space="preserve"> </w:t>
                            </w:r>
                            <w:r w:rsidRPr="001C7F5D">
                              <w:rPr>
                                <w:rFonts w:hint="cs"/>
                                <w:b/>
                                <w:bCs/>
                                <w:color w:val="7F7F7F" w:themeColor="text1" w:themeTint="80"/>
                                <w:sz w:val="12"/>
                                <w:szCs w:val="12"/>
                                <w:rtl/>
                                <w:lang w:bidi="ar-EG"/>
                              </w:rPr>
                              <w:t>الأعضاء الممثلة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15D49A1" id="Text Box 238593154" o:spid="_x0000_s1048" type="#_x0000_t202" style="position:absolute;left:0;text-align:left;margin-left:112.3pt;margin-top:236.55pt;width:67pt;height:23.3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" filled="f" stroked="f" strokeweight=".5pt">
                <v:textbox inset="0,0,0,0">
                  <w:txbxContent>
                    <w:p w14:paraId="2D95F2A0" w14:textId="77777777" w:rsidR="00BA364B" w:rsidRPr="001C7F5D" w:rsidRDefault="00BA364B" w:rsidP="00782A46">
                      <w:pPr>
                        <w:jc w:val="right"/>
                        <w:rPr>
                          <w:b/>
                          <w:bCs/>
                          <w:color w:val="7F7F7F" w:themeColor="text1" w:themeTint="80"/>
                          <w:sz w:val="12"/>
                          <w:szCs w:val="12"/>
                          <w:lang w:bidi="ar-EG"/>
                        </w:rPr>
                      </w:pPr>
                      <w:r w:rsidRPr="001C7F5D">
                        <w:rPr>
                          <w:rFonts w:hint="cs"/>
                          <w:b/>
                          <w:bCs/>
                          <w:color w:val="7F7F7F" w:themeColor="text1" w:themeTint="80"/>
                          <w:sz w:val="12"/>
                          <w:szCs w:val="12"/>
                          <w:rtl/>
                          <w:lang w:bidi="ar-EG"/>
                        </w:rPr>
                        <w:t>الدول</w:t>
                      </w:r>
                      <w:r>
                        <w:rPr>
                          <w:rFonts w:hint="cs"/>
                          <w:b/>
                          <w:bCs/>
                          <w:color w:val="7F7F7F" w:themeColor="text1" w:themeTint="80"/>
                          <w:sz w:val="12"/>
                          <w:szCs w:val="12"/>
                          <w:rtl/>
                          <w:lang w:bidi="ar-EG"/>
                        </w:rPr>
                        <w:t xml:space="preserve"> </w:t>
                      </w:r>
                      <w:r w:rsidRPr="001C7F5D">
                        <w:rPr>
                          <w:rFonts w:hint="cs"/>
                          <w:b/>
                          <w:bCs/>
                          <w:color w:val="7F7F7F" w:themeColor="text1" w:themeTint="80"/>
                          <w:sz w:val="12"/>
                          <w:szCs w:val="12"/>
                          <w:rtl/>
                          <w:lang w:bidi="ar-EG"/>
                        </w:rPr>
                        <w:t>الأعضاء الممثلة</w:t>
                      </w:r>
                    </w:p>
                  </w:txbxContent>
                </v:textbox>
              </v:shape>
            </w:pict>
          </mc:Fallback>
        </mc:AlternateContent>
      </w:r>
      <w:r>
        <w:rPr>
          <w:noProof/>
          <w:lang w:bidi="ar-SY"/>
        </w:rPr>
        <mc:AlternateContent>
          <mc:Choice Requires="wps">
            <w:drawing>
              <wp:anchor distT="0" distB="0" distL="114300" distR="114300" simplePos="0" relativeHeight="251680768" behindDoc="0" locked="0" layoutInCell="1" allowOverlap="1" wp14:anchorId="302CD83B" wp14:editId="2C1483DE">
                <wp:simplePos x="0" y="0"/>
                <wp:positionH relativeFrom="column">
                  <wp:posOffset>4061460</wp:posOffset>
                </wp:positionH>
                <wp:positionV relativeFrom="paragraph">
                  <wp:posOffset>3010535</wp:posOffset>
                </wp:positionV>
                <wp:extent cx="355600" cy="295990"/>
                <wp:effectExtent l="0" t="0" r="6350" b="8890"/>
                <wp:wrapNone/>
                <wp:docPr id="238593155" name="Text Box 238593155"/>
                <wp:cNvGraphicFramePr/>
                <a:graphic xmlns:a="http://schemas.openxmlformats.org/drawingml/2006/main">
                  <a:graphicData uri="http://schemas.microsoft.com/office/word/2010/wordprocessingShape">
                    <wps:wsp>
                      <wps:cNvSpPr txBox="1"/>
                      <wps:spPr>
                        <a:xfrm>
                          <a:off x="0" y="0"/>
                          <a:ext cx="355600" cy="295990"/>
                        </a:xfrm>
                        <a:prstGeom prst="rect">
                          <a:avLst/>
                        </a:prstGeom>
                        <a:noFill/>
                        <a:ln w="6350">
                          <a:noFill/>
                        </a:ln>
                      </wps:spPr>
                      <wps:txbx>
                        <w:txbxContent>
                          <w:p w14:paraId="7AB6E4FF" w14:textId="77777777" w:rsidR="00BA364B" w:rsidRPr="001C7F5D" w:rsidRDefault="00BA364B" w:rsidP="001C7F5D">
                            <w:pPr>
                              <w:jc w:val="right"/>
                              <w:rPr>
                                <w:b/>
                                <w:bCs/>
                                <w:color w:val="7F7F7F" w:themeColor="text1" w:themeTint="80"/>
                                <w:sz w:val="12"/>
                                <w:szCs w:val="12"/>
                                <w:lang w:bidi="ar-EG"/>
                              </w:rPr>
                            </w:pPr>
                            <w:r w:rsidRPr="001C7F5D">
                              <w:rPr>
                                <w:rFonts w:hint="cs"/>
                                <w:b/>
                                <w:bCs/>
                                <w:color w:val="7F7F7F" w:themeColor="text1" w:themeTint="80"/>
                                <w:sz w:val="12"/>
                                <w:szCs w:val="12"/>
                                <w:rtl/>
                                <w:lang w:bidi="ar-EG"/>
                              </w:rPr>
                              <w:t>المشاركون</w:t>
                            </w:r>
                          </w:p>
                          <w:p w14:paraId="557BF675" w14:textId="77777777" w:rsidR="00BA364B" w:rsidRPr="001C7F5D" w:rsidRDefault="00BA364B" w:rsidP="00782A46">
                            <w:pPr>
                              <w:jc w:val="right"/>
                              <w:rPr>
                                <w:color w:val="7F7F7F" w:themeColor="text1" w:themeTint="80"/>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02CD83B" id="Text Box 238593155" o:spid="_x0000_s1049" type="#_x0000_t202" style="position:absolute;left:0;text-align:left;margin-left:319.8pt;margin-top:237.05pt;width:28pt;height:23.3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" filled="f" stroked="f" strokeweight=".5pt">
                <v:textbox inset="0,0,0,0">
                  <w:txbxContent>
                    <w:p w14:paraId="7AB6E4FF" w14:textId="77777777" w:rsidR="00BA364B" w:rsidRPr="001C7F5D" w:rsidRDefault="00BA364B" w:rsidP="001C7F5D">
                      <w:pPr>
                        <w:jc w:val="right"/>
                        <w:rPr>
                          <w:b/>
                          <w:bCs/>
                          <w:color w:val="7F7F7F" w:themeColor="text1" w:themeTint="80"/>
                          <w:sz w:val="12"/>
                          <w:szCs w:val="12"/>
                          <w:lang w:bidi="ar-EG"/>
                        </w:rPr>
                      </w:pPr>
                      <w:r w:rsidRPr="001C7F5D">
                        <w:rPr>
                          <w:rFonts w:hint="cs"/>
                          <w:b/>
                          <w:bCs/>
                          <w:color w:val="7F7F7F" w:themeColor="text1" w:themeTint="80"/>
                          <w:sz w:val="12"/>
                          <w:szCs w:val="12"/>
                          <w:rtl/>
                          <w:lang w:bidi="ar-EG"/>
                        </w:rPr>
                        <w:t>المشاركون</w:t>
                      </w:r>
                    </w:p>
                    <w:p w14:paraId="557BF675" w14:textId="77777777" w:rsidR="00BA364B" w:rsidRPr="001C7F5D" w:rsidRDefault="00BA364B" w:rsidP="00782A46">
                      <w:pPr>
                        <w:jc w:val="right"/>
                        <w:rPr>
                          <w:color w:val="7F7F7F" w:themeColor="text1" w:themeTint="80"/>
                          <w:sz w:val="16"/>
                          <w:szCs w:val="16"/>
                        </w:rPr>
                      </w:pPr>
                    </w:p>
                  </w:txbxContent>
                </v:textbox>
              </v:shape>
            </w:pict>
          </mc:Fallback>
        </mc:AlternateContent>
      </w:r>
      <w:r>
        <w:rPr>
          <w:noProof/>
          <w:lang w:bidi="ar-SY"/>
        </w:rPr>
        <mc:AlternateContent>
          <mc:Choice Requires="wps">
            <w:drawing>
              <wp:anchor distT="0" distB="0" distL="114300" distR="114300" simplePos="0" relativeHeight="251672576" behindDoc="0" locked="0" layoutInCell="1" allowOverlap="1" wp14:anchorId="6BBA47F3" wp14:editId="2A1393B2">
                <wp:simplePos x="0" y="0"/>
                <wp:positionH relativeFrom="column">
                  <wp:posOffset>956310</wp:posOffset>
                </wp:positionH>
                <wp:positionV relativeFrom="paragraph">
                  <wp:posOffset>3004185</wp:posOffset>
                </wp:positionV>
                <wp:extent cx="355600" cy="295990"/>
                <wp:effectExtent l="0" t="0" r="6350" b="8890"/>
                <wp:wrapNone/>
                <wp:docPr id="238593153" name="Text Box 238593153"/>
                <wp:cNvGraphicFramePr/>
                <a:graphic xmlns:a="http://schemas.openxmlformats.org/drawingml/2006/main">
                  <a:graphicData uri="http://schemas.microsoft.com/office/word/2010/wordprocessingShape">
                    <wps:wsp>
                      <wps:cNvSpPr txBox="1"/>
                      <wps:spPr>
                        <a:xfrm>
                          <a:off x="0" y="0"/>
                          <a:ext cx="355600" cy="295990"/>
                        </a:xfrm>
                        <a:prstGeom prst="rect">
                          <a:avLst/>
                        </a:prstGeom>
                        <a:noFill/>
                        <a:ln w="6350">
                          <a:noFill/>
                        </a:ln>
                      </wps:spPr>
                      <wps:txbx>
                        <w:txbxContent>
                          <w:p w14:paraId="02C4EAFF" w14:textId="77777777" w:rsidR="00BA364B" w:rsidRPr="001C7F5D" w:rsidRDefault="00BA364B" w:rsidP="00782A46">
                            <w:pPr>
                              <w:jc w:val="right"/>
                              <w:rPr>
                                <w:b/>
                                <w:bCs/>
                                <w:color w:val="7F7F7F" w:themeColor="text1" w:themeTint="80"/>
                                <w:sz w:val="12"/>
                                <w:szCs w:val="12"/>
                                <w:lang w:bidi="ar-EG"/>
                              </w:rPr>
                            </w:pPr>
                            <w:r w:rsidRPr="001C7F5D">
                              <w:rPr>
                                <w:rFonts w:hint="cs"/>
                                <w:b/>
                                <w:bCs/>
                                <w:color w:val="7F7F7F" w:themeColor="text1" w:themeTint="80"/>
                                <w:sz w:val="12"/>
                                <w:szCs w:val="12"/>
                                <w:rtl/>
                                <w:lang w:bidi="ar-EG"/>
                              </w:rPr>
                              <w:t>المشاركون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BBA47F3" id="Text Box 238593153" o:spid="_x0000_s1050" type="#_x0000_t202" style="position:absolute;left:0;text-align:left;margin-left:75.3pt;margin-top:236.55pt;width:28pt;height:23.3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" filled="f" stroked="f" strokeweight=".5pt">
                <v:textbox inset="0,0,0,0">
                  <w:txbxContent>
                    <w:p w14:paraId="02C4EAFF" w14:textId="77777777" w:rsidR="00BA364B" w:rsidRPr="001C7F5D" w:rsidRDefault="00BA364B" w:rsidP="00782A46">
                      <w:pPr>
                        <w:jc w:val="right"/>
                        <w:rPr>
                          <w:b/>
                          <w:bCs/>
                          <w:color w:val="7F7F7F" w:themeColor="text1" w:themeTint="80"/>
                          <w:sz w:val="12"/>
                          <w:szCs w:val="12"/>
                          <w:lang w:bidi="ar-EG"/>
                        </w:rPr>
                      </w:pPr>
                      <w:r w:rsidRPr="001C7F5D">
                        <w:rPr>
                          <w:rFonts w:hint="cs"/>
                          <w:b/>
                          <w:bCs/>
                          <w:color w:val="7F7F7F" w:themeColor="text1" w:themeTint="80"/>
                          <w:sz w:val="12"/>
                          <w:szCs w:val="12"/>
                          <w:rtl/>
                          <w:lang w:bidi="ar-EG"/>
                        </w:rPr>
                        <w:t>المشاركون</w:t>
                      </w:r>
                    </w:p>
                  </w:txbxContent>
                </v:textbox>
              </v:shape>
            </w:pict>
          </mc:Fallback>
        </mc:AlternateContent>
      </w:r>
      <w:r>
        <w:rPr>
          <w:noProof/>
          <w:lang w:bidi="ar-SY"/>
        </w:rPr>
        <mc:AlternateContent>
          <mc:Choice Requires="wps">
            <w:drawing>
              <wp:anchor distT="0" distB="0" distL="114300" distR="114300" simplePos="0" relativeHeight="251675648" behindDoc="0" locked="0" layoutInCell="1" allowOverlap="1" wp14:anchorId="39E9C36B" wp14:editId="4C15E868">
                <wp:simplePos x="0" y="0"/>
                <wp:positionH relativeFrom="column">
                  <wp:posOffset>4563110</wp:posOffset>
                </wp:positionH>
                <wp:positionV relativeFrom="paragraph">
                  <wp:posOffset>3010535</wp:posOffset>
                </wp:positionV>
                <wp:extent cx="850900" cy="295910"/>
                <wp:effectExtent l="0" t="0" r="6350" b="8890"/>
                <wp:wrapNone/>
                <wp:docPr id="238593156" name="Text Box 238593156"/>
                <wp:cNvGraphicFramePr/>
                <a:graphic xmlns:a="http://schemas.openxmlformats.org/drawingml/2006/main">
                  <a:graphicData uri="http://schemas.microsoft.com/office/word/2010/wordprocessingShape">
                    <wps:wsp>
                      <wps:cNvSpPr txBox="1"/>
                      <wps:spPr>
                        <a:xfrm>
                          <a:off x="0" y="0"/>
                          <a:ext cx="850900" cy="295910"/>
                        </a:xfrm>
                        <a:prstGeom prst="rect">
                          <a:avLst/>
                        </a:prstGeom>
                        <a:noFill/>
                        <a:ln w="6350">
                          <a:noFill/>
                        </a:ln>
                      </wps:spPr>
                      <wps:txbx>
                        <w:txbxContent>
                          <w:p w14:paraId="26D5284B" w14:textId="77777777" w:rsidR="00BA364B" w:rsidRPr="00782A46" w:rsidRDefault="00BA364B" w:rsidP="00782A46">
                            <w:pPr>
                              <w:jc w:val="right"/>
                              <w:rPr>
                                <w:color w:val="7F7F7F" w:themeColor="text1" w:themeTint="80"/>
                                <w:sz w:val="16"/>
                                <w:szCs w:val="16"/>
                              </w:rPr>
                            </w:pPr>
                            <w:r w:rsidRPr="001C7F5D">
                              <w:rPr>
                                <w:rFonts w:hint="cs"/>
                                <w:b/>
                                <w:bCs/>
                                <w:color w:val="7F7F7F" w:themeColor="text1" w:themeTint="80"/>
                                <w:sz w:val="12"/>
                                <w:szCs w:val="12"/>
                                <w:rtl/>
                                <w:lang w:bidi="ar-EG"/>
                              </w:rPr>
                              <w:t>الدول</w:t>
                            </w:r>
                            <w:r>
                              <w:rPr>
                                <w:rFonts w:hint="cs"/>
                                <w:b/>
                                <w:bCs/>
                                <w:color w:val="7F7F7F" w:themeColor="text1" w:themeTint="80"/>
                                <w:sz w:val="12"/>
                                <w:szCs w:val="12"/>
                                <w:rtl/>
                                <w:lang w:bidi="ar-EG"/>
                              </w:rPr>
                              <w:t xml:space="preserve"> </w:t>
                            </w:r>
                            <w:r w:rsidRPr="001C7F5D">
                              <w:rPr>
                                <w:rFonts w:hint="cs"/>
                                <w:b/>
                                <w:bCs/>
                                <w:color w:val="7F7F7F" w:themeColor="text1" w:themeTint="80"/>
                                <w:sz w:val="12"/>
                                <w:szCs w:val="12"/>
                                <w:rtl/>
                                <w:lang w:bidi="ar-EG"/>
                              </w:rPr>
                              <w:t>الأعضاء الممثلة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9E9C36B" id="Text Box 238593156" o:spid="_x0000_s1051" type="#_x0000_t202" style="position:absolute;left:0;text-align:left;margin-left:359.3pt;margin-top:237.05pt;width:67pt;height:23.3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" filled="f" stroked="f" strokeweight=".5pt">
                <v:textbox inset="0,0,0,0">
                  <w:txbxContent>
                    <w:p w14:paraId="26D5284B" w14:textId="77777777" w:rsidR="00BA364B" w:rsidRPr="00782A46" w:rsidRDefault="00BA364B" w:rsidP="00782A46">
                      <w:pPr>
                        <w:jc w:val="right"/>
                        <w:rPr>
                          <w:color w:val="7F7F7F" w:themeColor="text1" w:themeTint="80"/>
                          <w:sz w:val="16"/>
                          <w:szCs w:val="16"/>
                        </w:rPr>
                      </w:pPr>
                      <w:r w:rsidRPr="001C7F5D">
                        <w:rPr>
                          <w:rFonts w:hint="cs"/>
                          <w:b/>
                          <w:bCs/>
                          <w:color w:val="7F7F7F" w:themeColor="text1" w:themeTint="80"/>
                          <w:sz w:val="12"/>
                          <w:szCs w:val="12"/>
                          <w:rtl/>
                          <w:lang w:bidi="ar-EG"/>
                        </w:rPr>
                        <w:t>الدول</w:t>
                      </w:r>
                      <w:r>
                        <w:rPr>
                          <w:rFonts w:hint="cs"/>
                          <w:b/>
                          <w:bCs/>
                          <w:color w:val="7F7F7F" w:themeColor="text1" w:themeTint="80"/>
                          <w:sz w:val="12"/>
                          <w:szCs w:val="12"/>
                          <w:rtl/>
                          <w:lang w:bidi="ar-EG"/>
                        </w:rPr>
                        <w:t xml:space="preserve"> </w:t>
                      </w:r>
                      <w:r w:rsidRPr="001C7F5D">
                        <w:rPr>
                          <w:rFonts w:hint="cs"/>
                          <w:b/>
                          <w:bCs/>
                          <w:color w:val="7F7F7F" w:themeColor="text1" w:themeTint="80"/>
                          <w:sz w:val="12"/>
                          <w:szCs w:val="12"/>
                          <w:rtl/>
                          <w:lang w:bidi="ar-EG"/>
                        </w:rPr>
                        <w:t>الأعضاء الممثلة</w:t>
                      </w:r>
                    </w:p>
                  </w:txbxContent>
                </v:textbox>
              </v:shape>
            </w:pict>
          </mc:Fallback>
        </mc:AlternateContent>
      </w:r>
      <w:r w:rsidR="00BA364B">
        <w:rPr>
          <w:b/>
          <w:bCs/>
          <w:rtl/>
          <w:lang w:bidi="ar-SY"/>
        </w:rPr>
        <w:br w:type="page"/>
      </w:r>
    </w:p>
    <w:p w14:paraId="176B58EB" w14:textId="77777777" w:rsidR="00BA364B" w:rsidRDefault="00BA364B" w:rsidP="0041340D">
      <w:pPr>
        <w:rPr>
          <w:lang w:bidi="ar-SY"/>
        </w:rPr>
      </w:pPr>
      <w:r w:rsidRPr="009965F2">
        <w:rPr>
          <w:rFonts w:hint="cs"/>
          <w:b/>
          <w:bCs/>
          <w:rtl/>
          <w:lang w:bidi="ar-SY"/>
        </w:rPr>
        <w:lastRenderedPageBreak/>
        <w:t xml:space="preserve">الهدف </w:t>
      </w:r>
      <w:r w:rsidRPr="009965F2">
        <w:rPr>
          <w:b/>
          <w:bCs/>
          <w:lang w:bidi="ar-SY"/>
        </w:rPr>
        <w:t>2.D</w:t>
      </w:r>
      <w:r w:rsidRPr="009965F2">
        <w:rPr>
          <w:rFonts w:hint="cs"/>
          <w:b/>
          <w:bCs/>
          <w:rtl/>
          <w:lang w:bidi="ar-SY"/>
        </w:rPr>
        <w:t>:</w:t>
      </w:r>
      <w:r w:rsidRPr="008E0F73">
        <w:rPr>
          <w:rFonts w:hint="cs"/>
          <w:rtl/>
          <w:lang w:bidi="ar-SY"/>
        </w:rPr>
        <w:t xml:space="preserve"> </w:t>
      </w:r>
      <w:r>
        <w:rPr>
          <w:rFonts w:hint="cs"/>
          <w:rtl/>
          <w:lang w:bidi="ar-SY"/>
        </w:rPr>
        <w:t>(</w:t>
      </w:r>
      <w:r w:rsidRPr="008E0F73">
        <w:rPr>
          <w:rFonts w:hint="cs"/>
          <w:rtl/>
          <w:lang w:bidi="ar-SY"/>
        </w:rPr>
        <w:t>بنية تحتية حديثة وآمنة للاتصالات/تكنولوجيا المعلومات والاتصالات</w:t>
      </w:r>
      <w:r>
        <w:rPr>
          <w:rFonts w:hint="cs"/>
          <w:rtl/>
          <w:lang w:bidi="ar-SY"/>
        </w:rPr>
        <w:t>)</w:t>
      </w:r>
      <w:r w:rsidRPr="008E0F73">
        <w:rPr>
          <w:rFonts w:hint="cs"/>
          <w:rtl/>
          <w:lang w:bidi="ar-SY"/>
        </w:rPr>
        <w:t xml:space="preserve"> تعزيز تنمية البنية التحتية والخدمات بما في ذلك بناء الثقة والأمن في</w:t>
      </w:r>
      <w:r w:rsidRPr="008E0F73">
        <w:rPr>
          <w:rFonts w:hint="eastAsia"/>
          <w:rtl/>
          <w:lang w:bidi="ar-SY"/>
        </w:rPr>
        <w:t> </w:t>
      </w:r>
      <w:r w:rsidRPr="008E0F73">
        <w:rPr>
          <w:rFonts w:hint="cs"/>
          <w:rtl/>
          <w:lang w:bidi="ar-SY"/>
        </w:rPr>
        <w:t>استخدام الاتصالات/تكنولوجيا المعلومات والاتصالات</w:t>
      </w:r>
    </w:p>
    <w:p w14:paraId="0C3EDF67" w14:textId="77777777" w:rsidR="00BA364B" w:rsidRDefault="00BA364B" w:rsidP="0041340D">
      <w:pPr>
        <w:pStyle w:val="Heading5"/>
        <w:spacing w:after="120"/>
        <w:rPr>
          <w:lang w:bidi="ar-SY"/>
        </w:rPr>
      </w:pPr>
      <w:r>
        <w:rPr>
          <w:rFonts w:hint="cs"/>
          <w:rtl/>
          <w:lang w:bidi="ar-SY"/>
        </w:rPr>
        <w:t>النتائج</w:t>
      </w:r>
    </w:p>
    <w:tbl>
      <w:tblPr>
        <w:bidiVisual/>
        <w:tblW w:w="5000" w:type="pct"/>
        <w:jc w:val="center"/>
        <w:tblLook w:val="0420" w:firstRow="1" w:lastRow="0" w:firstColumn="0" w:lastColumn="0" w:noHBand="0" w:noVBand="1"/>
      </w:tblPr>
      <w:tblGrid>
        <w:gridCol w:w="9639"/>
      </w:tblGrid>
      <w:tr w:rsidR="00BA364B" w:rsidRPr="009965F2" w14:paraId="5BAA1DE2" w14:textId="77777777" w:rsidTr="003268AA">
        <w:trPr>
          <w:jc w:val="center"/>
        </w:trPr>
        <w:tc>
          <w:tcPr>
            <w:tcW w:w="5000" w:type="pct"/>
            <w:shd w:val="clear" w:color="auto" w:fill="DCE5F4"/>
          </w:tcPr>
          <w:p w14:paraId="630D3673" w14:textId="77777777" w:rsidR="00BA364B" w:rsidRPr="009965F2" w:rsidRDefault="00BA364B" w:rsidP="003268AA">
            <w:pPr>
              <w:spacing w:before="60" w:after="60" w:line="260" w:lineRule="exact"/>
              <w:rPr>
                <w:sz w:val="20"/>
                <w:szCs w:val="20"/>
                <w:rtl/>
              </w:rPr>
            </w:pPr>
            <w:r w:rsidRPr="009965F2">
              <w:rPr>
                <w:sz w:val="20"/>
                <w:szCs w:val="20"/>
                <w:lang w:bidi="ar-SY"/>
              </w:rPr>
              <w:t>-</w:t>
            </w:r>
            <w:proofErr w:type="gramStart"/>
            <w:r w:rsidRPr="009965F2">
              <w:rPr>
                <w:sz w:val="20"/>
                <w:szCs w:val="20"/>
                <w:lang w:bidi="ar-SY"/>
              </w:rPr>
              <w:t>2.D</w:t>
            </w:r>
            <w:proofErr w:type="gramEnd"/>
            <w:r w:rsidRPr="009965F2">
              <w:rPr>
                <w:rFonts w:hint="cs"/>
                <w:sz w:val="20"/>
                <w:szCs w:val="20"/>
                <w:rtl/>
                <w:lang w:bidi="ar-SY"/>
              </w:rPr>
              <w:t xml:space="preserve">أ: </w:t>
            </w:r>
            <w:r w:rsidRPr="009965F2">
              <w:rPr>
                <w:sz w:val="20"/>
                <w:szCs w:val="20"/>
                <w:rtl/>
              </w:rPr>
              <w:t>تحسين قدرة أعضاء الاتحاد على إتاحة بنية تحتية وخدمات متينة للاتصالات/تكنولوجيا المعلومات والاتصالات</w:t>
            </w:r>
            <w:r w:rsidRPr="009965F2">
              <w:rPr>
                <w:rFonts w:hint="cs"/>
                <w:sz w:val="20"/>
                <w:szCs w:val="20"/>
                <w:rtl/>
              </w:rPr>
              <w:t>.</w:t>
            </w:r>
          </w:p>
          <w:p w14:paraId="0CEED749" w14:textId="77777777" w:rsidR="00BA364B" w:rsidRPr="009965F2" w:rsidRDefault="00BA364B" w:rsidP="003268AA">
            <w:pPr>
              <w:spacing w:before="60" w:after="60" w:line="260" w:lineRule="exact"/>
              <w:rPr>
                <w:spacing w:val="4"/>
                <w:sz w:val="20"/>
                <w:szCs w:val="20"/>
                <w:lang w:bidi="ar-SY"/>
              </w:rPr>
            </w:pPr>
            <w:r w:rsidRPr="009965F2">
              <w:rPr>
                <w:spacing w:val="4"/>
                <w:sz w:val="20"/>
                <w:szCs w:val="20"/>
                <w:lang w:bidi="ar-SY"/>
              </w:rPr>
              <w:t>-</w:t>
            </w:r>
            <w:proofErr w:type="gramStart"/>
            <w:r w:rsidRPr="009965F2">
              <w:rPr>
                <w:spacing w:val="4"/>
                <w:sz w:val="20"/>
                <w:szCs w:val="20"/>
                <w:lang w:bidi="ar-SY"/>
              </w:rPr>
              <w:t>2.D</w:t>
            </w:r>
            <w:proofErr w:type="gramEnd"/>
            <w:r w:rsidRPr="009965F2">
              <w:rPr>
                <w:rFonts w:hint="cs"/>
                <w:spacing w:val="4"/>
                <w:sz w:val="20"/>
                <w:szCs w:val="20"/>
                <w:rtl/>
                <w:lang w:bidi="ar-SY"/>
              </w:rPr>
              <w:t xml:space="preserve">ب: </w:t>
            </w:r>
            <w:r w:rsidRPr="009965F2">
              <w:rPr>
                <w:spacing w:val="4"/>
                <w:sz w:val="20"/>
                <w:szCs w:val="20"/>
                <w:rtl/>
              </w:rPr>
              <w:t xml:space="preserve">تعزيز قدرة الدول الأعضاء على القيام بفعالية بتبادل المعلومات والتوصل إلى حلول والتصدي للتهديدات التي يتعرض لها الأمن </w:t>
            </w:r>
            <w:proofErr w:type="spellStart"/>
            <w:r w:rsidRPr="009965F2">
              <w:rPr>
                <w:spacing w:val="4"/>
                <w:sz w:val="20"/>
                <w:szCs w:val="20"/>
                <w:rtl/>
              </w:rPr>
              <w:t>السيبراني</w:t>
            </w:r>
            <w:proofErr w:type="spellEnd"/>
            <w:r w:rsidRPr="009965F2">
              <w:rPr>
                <w:spacing w:val="4"/>
                <w:sz w:val="20"/>
                <w:szCs w:val="20"/>
                <w:rtl/>
              </w:rPr>
              <w:t xml:space="preserve"> وتطوير وتنفيذ الاستراتيجيات والقدرات، بما في ذلك بناء القدرات، وتشجيع التعاون على المستويات الوطنية والإقليمية والدولية من أجل تعزيز المشاركة فيما بين الدول الأعضاء والجهات الفاعلة ذات الصلة.</w:t>
            </w:r>
          </w:p>
          <w:p w14:paraId="41C5C883" w14:textId="77777777" w:rsidR="00BA364B" w:rsidRPr="009965F2" w:rsidRDefault="00BA364B" w:rsidP="003268AA">
            <w:pPr>
              <w:spacing w:before="60" w:after="60" w:line="260" w:lineRule="exact"/>
              <w:rPr>
                <w:spacing w:val="-2"/>
                <w:sz w:val="20"/>
                <w:szCs w:val="20"/>
                <w:lang w:bidi="ar-SY"/>
              </w:rPr>
            </w:pPr>
            <w:r w:rsidRPr="009965F2">
              <w:rPr>
                <w:spacing w:val="-2"/>
                <w:sz w:val="20"/>
                <w:szCs w:val="20"/>
                <w:lang w:bidi="ar-SY"/>
              </w:rPr>
              <w:t>-</w:t>
            </w:r>
            <w:proofErr w:type="gramStart"/>
            <w:r w:rsidRPr="009965F2">
              <w:rPr>
                <w:spacing w:val="-2"/>
                <w:sz w:val="20"/>
                <w:szCs w:val="20"/>
                <w:lang w:bidi="ar-SY"/>
              </w:rPr>
              <w:t>2.D</w:t>
            </w:r>
            <w:proofErr w:type="gramEnd"/>
            <w:r w:rsidRPr="009965F2">
              <w:rPr>
                <w:rFonts w:hint="cs"/>
                <w:spacing w:val="-2"/>
                <w:sz w:val="20"/>
                <w:szCs w:val="20"/>
                <w:rtl/>
                <w:lang w:bidi="ar-SY"/>
              </w:rPr>
              <w:t xml:space="preserve">ج: </w:t>
            </w:r>
            <w:r w:rsidRPr="009965F2">
              <w:rPr>
                <w:spacing w:val="-2"/>
                <w:sz w:val="20"/>
                <w:szCs w:val="20"/>
                <w:rtl/>
              </w:rPr>
              <w:t>تعزيز قدرة الدول الأعضاء على استخدام الاتصالات/تكنولوجيا المعلومات والاتصالات من أجل الحد من مخاطر الكوارث وإدارتها ومن أجل ضمان تيسر الاتصالات في حالات الطوارئ وتيسير التعاون الدولي في</w:t>
            </w:r>
            <w:r w:rsidRPr="009965F2">
              <w:rPr>
                <w:rFonts w:hint="cs"/>
                <w:spacing w:val="-2"/>
                <w:sz w:val="20"/>
                <w:szCs w:val="20"/>
                <w:rtl/>
              </w:rPr>
              <w:t> </w:t>
            </w:r>
            <w:r w:rsidRPr="009965F2">
              <w:rPr>
                <w:spacing w:val="-2"/>
                <w:sz w:val="20"/>
                <w:szCs w:val="20"/>
                <w:rtl/>
              </w:rPr>
              <w:t>هذا المجال.</w:t>
            </w:r>
          </w:p>
        </w:tc>
      </w:tr>
    </w:tbl>
    <w:p w14:paraId="28494E34" w14:textId="77777777" w:rsidR="00BA364B" w:rsidRDefault="00BA364B" w:rsidP="0041340D">
      <w:pPr>
        <w:pStyle w:val="Heading5"/>
        <w:spacing w:after="120"/>
        <w:rPr>
          <w:rtl/>
          <w:lang w:bidi="ar-SY"/>
        </w:rPr>
      </w:pPr>
      <w:r>
        <w:rPr>
          <w:rFonts w:hint="cs"/>
          <w:rtl/>
          <w:lang w:bidi="ar-SY"/>
        </w:rPr>
        <w:t>التقدم المحرز</w:t>
      </w:r>
    </w:p>
    <w:p w14:paraId="1F49F856" w14:textId="77777777" w:rsidR="00BA364B" w:rsidRPr="001C7F5D" w:rsidRDefault="00BA364B" w:rsidP="001C7F5D">
      <w:pPr>
        <w:rPr>
          <w:b/>
          <w:bCs/>
          <w:rtl/>
          <w:lang w:bidi="ar-SY"/>
        </w:rPr>
      </w:pPr>
      <w:r>
        <w:rPr>
          <w:rFonts w:hint="cs"/>
          <w:b/>
          <w:bCs/>
          <w:rtl/>
          <w:lang w:bidi="ar-SY"/>
        </w:rPr>
        <w:t xml:space="preserve">الأولوية </w:t>
      </w:r>
      <w:proofErr w:type="spellStart"/>
      <w:r>
        <w:rPr>
          <w:rFonts w:hint="cs"/>
          <w:b/>
          <w:bCs/>
          <w:rtl/>
          <w:lang w:bidi="ar-SY"/>
        </w:rPr>
        <w:t>المواضيعية</w:t>
      </w:r>
      <w:proofErr w:type="spellEnd"/>
      <w:r>
        <w:rPr>
          <w:rFonts w:hint="cs"/>
          <w:b/>
          <w:bCs/>
          <w:rtl/>
          <w:lang w:bidi="ar-SY"/>
        </w:rPr>
        <w:t xml:space="preserve"> المتعلقة بالشبكات والبنية التحتية الرقمية</w:t>
      </w:r>
    </w:p>
    <w:p w14:paraId="73C8ADBE" w14:textId="682E0450" w:rsidR="00BA364B" w:rsidRDefault="007F349D" w:rsidP="007F349D">
      <w:pPr>
        <w:spacing w:after="120" w:line="240" w:lineRule="auto"/>
        <w:jc w:val="center"/>
        <w:rPr>
          <w:rtl/>
          <w:lang w:bidi="ar-SY"/>
        </w:rPr>
      </w:pPr>
      <w:r>
        <w:rPr>
          <w:noProof/>
          <w:lang w:bidi="ar-SY"/>
        </w:rPr>
        <w:drawing>
          <wp:inline distT="0" distB="0" distL="0" distR="0" wp14:anchorId="49AF11A7" wp14:editId="7F81C853">
            <wp:extent cx="5880100" cy="3203343"/>
            <wp:effectExtent l="0" t="0" r="0" b="0"/>
            <wp:docPr id="1820414990" name="Picture 1820414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5892301" cy="3209990"/>
                    </a:xfrm>
                    <a:prstGeom prst="rect">
                      <a:avLst/>
                    </a:prstGeom>
                    <a:noFill/>
                  </pic:spPr>
                </pic:pic>
              </a:graphicData>
            </a:graphic>
          </wp:inline>
        </w:drawing>
      </w:r>
    </w:p>
    <w:p w14:paraId="0DFAB1AB" w14:textId="77777777" w:rsidR="00BA364B" w:rsidRPr="001C7F5D" w:rsidRDefault="00BA364B" w:rsidP="00591715">
      <w:pPr>
        <w:keepNext/>
        <w:spacing w:after="120"/>
        <w:rPr>
          <w:b/>
          <w:bCs/>
          <w:rtl/>
          <w:lang w:bidi="ar-SY"/>
        </w:rPr>
      </w:pPr>
      <w:r>
        <w:rPr>
          <w:rFonts w:hint="cs"/>
          <w:b/>
          <w:bCs/>
          <w:rtl/>
          <w:lang w:bidi="ar-SY"/>
        </w:rPr>
        <w:lastRenderedPageBreak/>
        <w:t xml:space="preserve">الأولوية </w:t>
      </w:r>
      <w:proofErr w:type="spellStart"/>
      <w:r>
        <w:rPr>
          <w:rFonts w:hint="cs"/>
          <w:b/>
          <w:bCs/>
          <w:rtl/>
          <w:lang w:bidi="ar-SY"/>
        </w:rPr>
        <w:t>المواضيعية</w:t>
      </w:r>
      <w:proofErr w:type="spellEnd"/>
      <w:r>
        <w:rPr>
          <w:rFonts w:hint="cs"/>
          <w:b/>
          <w:bCs/>
          <w:rtl/>
          <w:lang w:bidi="ar-SY"/>
        </w:rPr>
        <w:t xml:space="preserve"> المتعلقة بالأمن </w:t>
      </w:r>
      <w:proofErr w:type="spellStart"/>
      <w:r>
        <w:rPr>
          <w:rFonts w:hint="cs"/>
          <w:b/>
          <w:bCs/>
          <w:rtl/>
          <w:lang w:bidi="ar-SY"/>
        </w:rPr>
        <w:t>السيبراني</w:t>
      </w:r>
      <w:proofErr w:type="spellEnd"/>
    </w:p>
    <w:p w14:paraId="657EA025" w14:textId="4A033B02" w:rsidR="00BA364B" w:rsidRDefault="007F349D" w:rsidP="007F349D">
      <w:pPr>
        <w:spacing w:after="120" w:line="240" w:lineRule="auto"/>
        <w:jc w:val="center"/>
        <w:rPr>
          <w:rtl/>
          <w:lang w:bidi="ar-SY"/>
        </w:rPr>
      </w:pPr>
      <w:r>
        <w:rPr>
          <w:noProof/>
          <w:lang w:bidi="ar-SY"/>
        </w:rPr>
        <w:drawing>
          <wp:inline distT="0" distB="0" distL="0" distR="0" wp14:anchorId="312538C1" wp14:editId="30EF2398">
            <wp:extent cx="6007100" cy="3329895"/>
            <wp:effectExtent l="0" t="0" r="0" b="0"/>
            <wp:docPr id="1820414991" name="Picture 1820414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6025787" cy="3340254"/>
                    </a:xfrm>
                    <a:prstGeom prst="rect">
                      <a:avLst/>
                    </a:prstGeom>
                    <a:noFill/>
                  </pic:spPr>
                </pic:pic>
              </a:graphicData>
            </a:graphic>
          </wp:inline>
        </w:drawing>
      </w:r>
    </w:p>
    <w:p w14:paraId="7AE123DF" w14:textId="77777777" w:rsidR="00BA364B" w:rsidRPr="00370FCF" w:rsidRDefault="00BA364B" w:rsidP="001C7F5D">
      <w:pPr>
        <w:rPr>
          <w:rtl/>
          <w:lang w:bidi="ar-EG"/>
        </w:rPr>
      </w:pPr>
      <w:r>
        <w:rPr>
          <w:rFonts w:hint="cs"/>
          <w:rtl/>
          <w:lang w:bidi="ar-EG"/>
        </w:rPr>
        <w:t xml:space="preserve">ملاحظة: ستحدَّث النتائج المتعلقة بالأمن </w:t>
      </w:r>
      <w:proofErr w:type="spellStart"/>
      <w:r>
        <w:rPr>
          <w:rFonts w:hint="cs"/>
          <w:rtl/>
          <w:lang w:bidi="ar-EG"/>
        </w:rPr>
        <w:t>السيبراني</w:t>
      </w:r>
      <w:proofErr w:type="spellEnd"/>
      <w:r>
        <w:rPr>
          <w:rFonts w:hint="cs"/>
          <w:rtl/>
          <w:lang w:bidi="ar-EG"/>
        </w:rPr>
        <w:t xml:space="preserve"> أعلاه في الربع الثاني من </w:t>
      </w:r>
      <w:r>
        <w:rPr>
          <w:lang w:bidi="ar-EG"/>
        </w:rPr>
        <w:t>2021</w:t>
      </w:r>
      <w:r>
        <w:rPr>
          <w:rFonts w:hint="cs"/>
          <w:rtl/>
          <w:lang w:bidi="ar-EG"/>
        </w:rPr>
        <w:t>.</w:t>
      </w:r>
    </w:p>
    <w:p w14:paraId="2A2A14CE" w14:textId="77777777" w:rsidR="00BA364B" w:rsidRDefault="00BA364B" w:rsidP="00591715">
      <w:pPr>
        <w:spacing w:before="360" w:after="120"/>
        <w:rPr>
          <w:b/>
          <w:bCs/>
          <w:rtl/>
          <w:lang w:bidi="ar-SY"/>
        </w:rPr>
      </w:pPr>
      <w:r>
        <w:rPr>
          <w:rFonts w:hint="cs"/>
          <w:b/>
          <w:bCs/>
          <w:rtl/>
          <w:lang w:bidi="ar-SY"/>
        </w:rPr>
        <w:t xml:space="preserve">الأولوية </w:t>
      </w:r>
      <w:proofErr w:type="spellStart"/>
      <w:r>
        <w:rPr>
          <w:rFonts w:hint="cs"/>
          <w:b/>
          <w:bCs/>
          <w:rtl/>
          <w:lang w:bidi="ar-SY"/>
        </w:rPr>
        <w:t>المواضيعية</w:t>
      </w:r>
      <w:proofErr w:type="spellEnd"/>
      <w:r>
        <w:rPr>
          <w:rFonts w:hint="cs"/>
          <w:b/>
          <w:bCs/>
          <w:rtl/>
          <w:lang w:bidi="ar-SY"/>
        </w:rPr>
        <w:t xml:space="preserve"> المتعلقة بالاتصالات في حالات الطوارئ</w:t>
      </w:r>
    </w:p>
    <w:p w14:paraId="2B6CE0CE" w14:textId="1FC8BE4B" w:rsidR="00BA364B" w:rsidRPr="001C7F5D" w:rsidRDefault="007F349D" w:rsidP="007F349D">
      <w:pPr>
        <w:spacing w:after="120" w:line="240" w:lineRule="auto"/>
        <w:jc w:val="center"/>
        <w:rPr>
          <w:b/>
          <w:bCs/>
          <w:rtl/>
          <w:lang w:bidi="ar-SY"/>
        </w:rPr>
      </w:pPr>
      <w:r>
        <w:rPr>
          <w:b/>
          <w:bCs/>
          <w:noProof/>
          <w:lang w:bidi="ar-SY"/>
        </w:rPr>
        <w:drawing>
          <wp:inline distT="0" distB="0" distL="0" distR="0" wp14:anchorId="5C1C7AF4" wp14:editId="61355968">
            <wp:extent cx="5975350" cy="1928955"/>
            <wp:effectExtent l="0" t="0" r="0" b="0"/>
            <wp:docPr id="1820414992" name="Picture 1820414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5993417" cy="1934787"/>
                    </a:xfrm>
                    <a:prstGeom prst="rect">
                      <a:avLst/>
                    </a:prstGeom>
                    <a:noFill/>
                  </pic:spPr>
                </pic:pic>
              </a:graphicData>
            </a:graphic>
          </wp:inline>
        </w:drawing>
      </w:r>
    </w:p>
    <w:p w14:paraId="3E7E0BD5" w14:textId="77777777" w:rsidR="00BA364B" w:rsidRPr="007F349D" w:rsidRDefault="00BA364B" w:rsidP="0041340D">
      <w:pPr>
        <w:keepNext/>
        <w:spacing w:before="480"/>
        <w:rPr>
          <w:spacing w:val="-4"/>
          <w:lang w:bidi="ar-SY"/>
        </w:rPr>
      </w:pPr>
      <w:r w:rsidRPr="007F349D">
        <w:rPr>
          <w:rFonts w:hint="cs"/>
          <w:b/>
          <w:bCs/>
          <w:spacing w:val="-4"/>
          <w:rtl/>
          <w:lang w:bidi="ar-SY"/>
        </w:rPr>
        <w:lastRenderedPageBreak/>
        <w:t xml:space="preserve">الهدف </w:t>
      </w:r>
      <w:r w:rsidRPr="007F349D">
        <w:rPr>
          <w:b/>
          <w:bCs/>
          <w:spacing w:val="-4"/>
          <w:lang w:bidi="ar-SY"/>
        </w:rPr>
        <w:t>3.D</w:t>
      </w:r>
      <w:r w:rsidRPr="007F349D">
        <w:rPr>
          <w:rFonts w:hint="cs"/>
          <w:b/>
          <w:bCs/>
          <w:spacing w:val="-4"/>
          <w:rtl/>
          <w:lang w:bidi="ar-SY"/>
        </w:rPr>
        <w:t>:</w:t>
      </w:r>
      <w:r w:rsidRPr="007F349D">
        <w:rPr>
          <w:rFonts w:hint="cs"/>
          <w:b/>
          <w:bCs/>
          <w:spacing w:val="-4"/>
          <w:rtl/>
        </w:rPr>
        <w:t xml:space="preserve"> </w:t>
      </w:r>
      <w:r w:rsidRPr="007F349D">
        <w:rPr>
          <w:rFonts w:hint="cs"/>
          <w:spacing w:val="-4"/>
          <w:rtl/>
        </w:rPr>
        <w:t xml:space="preserve">(بيئة تمكينية) تعزيز بيئة تنظيمية </w:t>
      </w:r>
      <w:proofErr w:type="spellStart"/>
      <w:r w:rsidRPr="007F349D">
        <w:rPr>
          <w:rFonts w:hint="cs"/>
          <w:spacing w:val="-4"/>
          <w:rtl/>
        </w:rPr>
        <w:t>وسياساتية</w:t>
      </w:r>
      <w:proofErr w:type="spellEnd"/>
      <w:r w:rsidRPr="007F349D">
        <w:rPr>
          <w:rFonts w:hint="cs"/>
          <w:spacing w:val="-4"/>
          <w:rtl/>
        </w:rPr>
        <w:t xml:space="preserve"> </w:t>
      </w:r>
      <w:proofErr w:type="spellStart"/>
      <w:r w:rsidRPr="007F349D">
        <w:rPr>
          <w:rFonts w:hint="cs"/>
          <w:spacing w:val="-4"/>
          <w:rtl/>
        </w:rPr>
        <w:t>مؤاتية</w:t>
      </w:r>
      <w:proofErr w:type="spellEnd"/>
      <w:r w:rsidRPr="007F349D">
        <w:rPr>
          <w:rFonts w:hint="cs"/>
          <w:spacing w:val="-4"/>
          <w:rtl/>
        </w:rPr>
        <w:t xml:space="preserve"> للتنمية المستدامة </w:t>
      </w:r>
      <w:r w:rsidRPr="007F349D">
        <w:rPr>
          <w:rFonts w:hint="cs"/>
          <w:spacing w:val="-4"/>
          <w:rtl/>
          <w:lang w:bidi="ar-SY"/>
        </w:rPr>
        <w:t>للاتصالات/تكنولوجيا المعلومات والاتصالات</w:t>
      </w:r>
    </w:p>
    <w:p w14:paraId="0498C2F3" w14:textId="77777777" w:rsidR="00BA364B" w:rsidRDefault="00BA364B" w:rsidP="0041340D">
      <w:pPr>
        <w:pStyle w:val="Heading5"/>
        <w:spacing w:after="120"/>
        <w:rPr>
          <w:lang w:bidi="ar-SY"/>
        </w:rPr>
      </w:pPr>
      <w:r>
        <w:rPr>
          <w:rFonts w:hint="cs"/>
          <w:rtl/>
          <w:lang w:bidi="ar-SY"/>
        </w:rPr>
        <w:t>النتائج</w:t>
      </w:r>
    </w:p>
    <w:tbl>
      <w:tblPr>
        <w:bidiVisual/>
        <w:tblW w:w="5000" w:type="pct"/>
        <w:jc w:val="center"/>
        <w:tblLook w:val="0420" w:firstRow="1" w:lastRow="0" w:firstColumn="0" w:lastColumn="0" w:noHBand="0" w:noVBand="1"/>
      </w:tblPr>
      <w:tblGrid>
        <w:gridCol w:w="9639"/>
      </w:tblGrid>
      <w:tr w:rsidR="00BA364B" w:rsidRPr="009965F2" w14:paraId="16284B71" w14:textId="77777777" w:rsidTr="003268AA">
        <w:trPr>
          <w:jc w:val="center"/>
        </w:trPr>
        <w:tc>
          <w:tcPr>
            <w:tcW w:w="5000" w:type="pct"/>
            <w:shd w:val="clear" w:color="auto" w:fill="DCE5F4"/>
          </w:tcPr>
          <w:p w14:paraId="737B8C36" w14:textId="77777777" w:rsidR="00BA364B" w:rsidRPr="009965F2" w:rsidRDefault="00BA364B" w:rsidP="003268AA">
            <w:pPr>
              <w:keepNext/>
              <w:keepLines/>
              <w:spacing w:before="60" w:after="60" w:line="260" w:lineRule="exact"/>
              <w:rPr>
                <w:sz w:val="20"/>
                <w:szCs w:val="20"/>
                <w:rtl/>
                <w:lang w:bidi="ar-SY"/>
              </w:rPr>
            </w:pPr>
            <w:r w:rsidRPr="009965F2">
              <w:rPr>
                <w:sz w:val="20"/>
                <w:szCs w:val="20"/>
                <w:lang w:bidi="ar-SY"/>
              </w:rPr>
              <w:t>-</w:t>
            </w:r>
            <w:proofErr w:type="gramStart"/>
            <w:r w:rsidRPr="009965F2">
              <w:rPr>
                <w:sz w:val="20"/>
                <w:szCs w:val="20"/>
                <w:lang w:bidi="ar-SY"/>
              </w:rPr>
              <w:t>3.D</w:t>
            </w:r>
            <w:proofErr w:type="gramEnd"/>
            <w:r w:rsidRPr="009965F2">
              <w:rPr>
                <w:rFonts w:hint="cs"/>
                <w:sz w:val="20"/>
                <w:szCs w:val="20"/>
                <w:rtl/>
                <w:lang w:bidi="ar-SY"/>
              </w:rPr>
              <w:t xml:space="preserve">أ: </w:t>
            </w:r>
            <w:r w:rsidRPr="009965F2">
              <w:rPr>
                <w:sz w:val="20"/>
                <w:szCs w:val="20"/>
                <w:rtl/>
              </w:rPr>
              <w:t xml:space="preserve">تعزيز قدرة الدول الأعضاء على تحسين سياساتها العامة وأطرها القانونية والتنظيمية </w:t>
            </w:r>
            <w:proofErr w:type="spellStart"/>
            <w:r w:rsidRPr="009965F2">
              <w:rPr>
                <w:sz w:val="20"/>
                <w:szCs w:val="20"/>
                <w:rtl/>
              </w:rPr>
              <w:t>المؤاتية</w:t>
            </w:r>
            <w:proofErr w:type="spellEnd"/>
            <w:r w:rsidRPr="009965F2">
              <w:rPr>
                <w:sz w:val="20"/>
                <w:szCs w:val="20"/>
                <w:rtl/>
              </w:rPr>
              <w:t xml:space="preserve"> لتنمية الاتصالات/تكنولوجيا المعلومات والاتصالات.</w:t>
            </w:r>
          </w:p>
          <w:p w14:paraId="65BEECB3" w14:textId="77777777" w:rsidR="00BA364B" w:rsidRPr="009965F2" w:rsidRDefault="00BA364B" w:rsidP="003268AA">
            <w:pPr>
              <w:keepNext/>
              <w:keepLines/>
              <w:spacing w:before="60" w:after="60" w:line="260" w:lineRule="exact"/>
              <w:rPr>
                <w:sz w:val="20"/>
                <w:szCs w:val="20"/>
                <w:rtl/>
              </w:rPr>
            </w:pPr>
            <w:r w:rsidRPr="009965F2">
              <w:rPr>
                <w:sz w:val="20"/>
                <w:szCs w:val="20"/>
                <w:lang w:bidi="ar-SY"/>
              </w:rPr>
              <w:t>-</w:t>
            </w:r>
            <w:proofErr w:type="gramStart"/>
            <w:r w:rsidRPr="009965F2">
              <w:rPr>
                <w:sz w:val="20"/>
                <w:szCs w:val="20"/>
                <w:lang w:bidi="ar-SY"/>
              </w:rPr>
              <w:t>3.D</w:t>
            </w:r>
            <w:proofErr w:type="gramEnd"/>
            <w:r w:rsidRPr="009965F2">
              <w:rPr>
                <w:rFonts w:hint="cs"/>
                <w:sz w:val="20"/>
                <w:szCs w:val="20"/>
                <w:rtl/>
                <w:lang w:bidi="ar-SY"/>
              </w:rPr>
              <w:t xml:space="preserve">ب: </w:t>
            </w:r>
            <w:r w:rsidRPr="009965F2">
              <w:rPr>
                <w:sz w:val="20"/>
                <w:szCs w:val="20"/>
                <w:rtl/>
              </w:rPr>
              <w:t>تعزيز قدرة الدول الأعضاء على إنتاج إحصاءات للاتصالات/تكنولوجيا المعلومات والاتصالات تكون عالية الجودة وقابلة للمقارنة دولياً تجسد التطورات والاتجاهات في الاتصالات/تكنولوجيا المعلومات والاتصالات استناداً إلى معايير ومنهجيات متفق عليها.</w:t>
            </w:r>
          </w:p>
          <w:p w14:paraId="688B7D3F" w14:textId="77777777" w:rsidR="00BA364B" w:rsidRPr="007F349D" w:rsidRDefault="00BA364B" w:rsidP="003268AA">
            <w:pPr>
              <w:keepNext/>
              <w:keepLines/>
              <w:spacing w:before="60" w:after="60" w:line="260" w:lineRule="exact"/>
              <w:rPr>
                <w:spacing w:val="-4"/>
                <w:sz w:val="20"/>
                <w:szCs w:val="20"/>
                <w:lang w:bidi="ar-SY"/>
              </w:rPr>
            </w:pPr>
            <w:r w:rsidRPr="007F349D">
              <w:rPr>
                <w:spacing w:val="-4"/>
                <w:sz w:val="20"/>
                <w:szCs w:val="20"/>
                <w:lang w:bidi="ar-SY"/>
              </w:rPr>
              <w:t>-</w:t>
            </w:r>
            <w:proofErr w:type="gramStart"/>
            <w:r w:rsidRPr="007F349D">
              <w:rPr>
                <w:spacing w:val="-4"/>
                <w:sz w:val="20"/>
                <w:szCs w:val="20"/>
                <w:lang w:bidi="ar-SY"/>
              </w:rPr>
              <w:t>3.D</w:t>
            </w:r>
            <w:proofErr w:type="gramEnd"/>
            <w:r w:rsidRPr="007F349D">
              <w:rPr>
                <w:rFonts w:hint="cs"/>
                <w:spacing w:val="-4"/>
                <w:sz w:val="20"/>
                <w:szCs w:val="20"/>
                <w:rtl/>
                <w:lang w:bidi="ar-SY"/>
              </w:rPr>
              <w:t xml:space="preserve">ج: </w:t>
            </w:r>
            <w:r w:rsidRPr="007F349D">
              <w:rPr>
                <w:spacing w:val="-4"/>
                <w:sz w:val="20"/>
                <w:szCs w:val="20"/>
                <w:rtl/>
              </w:rPr>
              <w:t>تحسين القدرات البشرية والمؤسسية لأعضاء الاتحاد من أجل الاستفادة من كامل إمكانات الاتصالات/تكنولوجيا المعلومات والاتصالات</w:t>
            </w:r>
            <w:r w:rsidRPr="007F349D">
              <w:rPr>
                <w:rFonts w:hint="cs"/>
                <w:spacing w:val="-4"/>
                <w:sz w:val="20"/>
                <w:szCs w:val="20"/>
                <w:rtl/>
              </w:rPr>
              <w:t>.</w:t>
            </w:r>
          </w:p>
          <w:p w14:paraId="4A50BB25" w14:textId="77777777" w:rsidR="00BA364B" w:rsidRPr="009965F2" w:rsidRDefault="00BA364B" w:rsidP="003268AA">
            <w:pPr>
              <w:keepNext/>
              <w:keepLines/>
              <w:spacing w:before="60" w:after="60" w:line="260" w:lineRule="exact"/>
              <w:rPr>
                <w:sz w:val="20"/>
                <w:szCs w:val="20"/>
                <w:rtl/>
              </w:rPr>
            </w:pPr>
            <w:r w:rsidRPr="009965F2">
              <w:rPr>
                <w:sz w:val="20"/>
                <w:szCs w:val="20"/>
                <w:lang w:bidi="ar-SY"/>
              </w:rPr>
              <w:br w:type="page"/>
              <w:t>-</w:t>
            </w:r>
            <w:proofErr w:type="gramStart"/>
            <w:r w:rsidRPr="009965F2">
              <w:rPr>
                <w:sz w:val="20"/>
                <w:szCs w:val="20"/>
                <w:lang w:bidi="ar-SY"/>
              </w:rPr>
              <w:t>3.D</w:t>
            </w:r>
            <w:proofErr w:type="gramEnd"/>
            <w:r w:rsidRPr="009965F2">
              <w:rPr>
                <w:rFonts w:hint="cs"/>
                <w:sz w:val="20"/>
                <w:szCs w:val="20"/>
                <w:rtl/>
                <w:lang w:bidi="ar-SY"/>
              </w:rPr>
              <w:t xml:space="preserve">د: </w:t>
            </w:r>
            <w:r w:rsidRPr="009965F2">
              <w:rPr>
                <w:sz w:val="20"/>
                <w:szCs w:val="20"/>
                <w:rtl/>
              </w:rPr>
              <w:t>تعزيز قدرات أعضاء الاتحاد من أجل إدراج الابتكار في مجال الاتصالات/تكنولوجيا المعلومات والاتصالات</w:t>
            </w:r>
            <w:r w:rsidRPr="009965F2">
              <w:rPr>
                <w:rFonts w:hint="cs"/>
                <w:sz w:val="20"/>
                <w:szCs w:val="20"/>
                <w:rtl/>
              </w:rPr>
              <w:t xml:space="preserve"> </w:t>
            </w:r>
            <w:proofErr w:type="spellStart"/>
            <w:r w:rsidRPr="009965F2">
              <w:rPr>
                <w:rFonts w:hint="cs"/>
                <w:sz w:val="20"/>
                <w:szCs w:val="20"/>
                <w:rtl/>
              </w:rPr>
              <w:t>والرقمنة</w:t>
            </w:r>
            <w:proofErr w:type="spellEnd"/>
            <w:r w:rsidRPr="009965F2">
              <w:rPr>
                <w:sz w:val="20"/>
                <w:szCs w:val="20"/>
                <w:rtl/>
              </w:rPr>
              <w:t xml:space="preserve"> في برامج التنمية الوطنية ووضع استراتيجيات لتعزيز مبادرات الابتكار بطرق شتى منها الشراكات العامة والخاصة والشراكات بين القطاعين العام والخاص.</w:t>
            </w:r>
            <w:r w:rsidRPr="009965F2">
              <w:rPr>
                <w:rFonts w:hint="cs"/>
                <w:sz w:val="20"/>
                <w:szCs w:val="20"/>
                <w:rtl/>
                <w:lang w:bidi="ar-SY"/>
              </w:rPr>
              <w:t xml:space="preserve"> </w:t>
            </w:r>
          </w:p>
        </w:tc>
      </w:tr>
    </w:tbl>
    <w:p w14:paraId="22E2EF17" w14:textId="77777777" w:rsidR="00BA364B" w:rsidRDefault="00BA364B" w:rsidP="0041340D">
      <w:pPr>
        <w:pStyle w:val="Heading5"/>
        <w:spacing w:after="120"/>
        <w:rPr>
          <w:rtl/>
          <w:lang w:bidi="ar-SY"/>
        </w:rPr>
      </w:pPr>
      <w:r>
        <w:rPr>
          <w:rFonts w:hint="cs"/>
          <w:rtl/>
          <w:lang w:bidi="ar-SY"/>
        </w:rPr>
        <w:t>التقدم المحرز</w:t>
      </w:r>
    </w:p>
    <w:p w14:paraId="76FB124E" w14:textId="77777777" w:rsidR="00BA364B" w:rsidRDefault="00BA364B" w:rsidP="001C7F5D">
      <w:pPr>
        <w:rPr>
          <w:b/>
          <w:bCs/>
          <w:rtl/>
          <w:lang w:bidi="ar-SY"/>
        </w:rPr>
      </w:pPr>
      <w:r>
        <w:rPr>
          <w:rFonts w:hint="cs"/>
          <w:b/>
          <w:bCs/>
          <w:rtl/>
          <w:lang w:bidi="ar-SY"/>
        </w:rPr>
        <w:t xml:space="preserve">الأولوية </w:t>
      </w:r>
      <w:proofErr w:type="spellStart"/>
      <w:r>
        <w:rPr>
          <w:rFonts w:hint="cs"/>
          <w:b/>
          <w:bCs/>
          <w:rtl/>
          <w:lang w:bidi="ar-SY"/>
        </w:rPr>
        <w:t>المواضيعية</w:t>
      </w:r>
      <w:proofErr w:type="spellEnd"/>
      <w:r>
        <w:rPr>
          <w:rFonts w:hint="cs"/>
          <w:b/>
          <w:bCs/>
          <w:rtl/>
          <w:lang w:bidi="ar-SY"/>
        </w:rPr>
        <w:t xml:space="preserve"> المتعلقة بالسياسة العامة والتنظيم</w:t>
      </w:r>
    </w:p>
    <w:p w14:paraId="18FA2915" w14:textId="2C6CB8C0" w:rsidR="00BA364B" w:rsidRDefault="00042521" w:rsidP="00042521">
      <w:pPr>
        <w:spacing w:after="120" w:line="240" w:lineRule="auto"/>
        <w:jc w:val="center"/>
        <w:rPr>
          <w:b/>
          <w:bCs/>
          <w:rtl/>
          <w:lang w:bidi="ar-SY"/>
        </w:rPr>
      </w:pPr>
      <w:r>
        <w:rPr>
          <w:b/>
          <w:bCs/>
          <w:noProof/>
          <w:lang w:bidi="ar-SY"/>
        </w:rPr>
        <w:drawing>
          <wp:inline distT="0" distB="0" distL="0" distR="0" wp14:anchorId="72E65088" wp14:editId="56B3C6CB">
            <wp:extent cx="6038850" cy="1636531"/>
            <wp:effectExtent l="0" t="0" r="0" b="0"/>
            <wp:docPr id="1820414993" name="Picture 1820414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6127385" cy="1660524"/>
                    </a:xfrm>
                    <a:prstGeom prst="rect">
                      <a:avLst/>
                    </a:prstGeom>
                    <a:noFill/>
                  </pic:spPr>
                </pic:pic>
              </a:graphicData>
            </a:graphic>
          </wp:inline>
        </w:drawing>
      </w:r>
    </w:p>
    <w:p w14:paraId="22C1E1F6" w14:textId="77777777" w:rsidR="00BA364B" w:rsidRPr="001C7F5D" w:rsidRDefault="00BA364B" w:rsidP="00042521">
      <w:pPr>
        <w:spacing w:before="360"/>
        <w:rPr>
          <w:b/>
          <w:bCs/>
          <w:rtl/>
          <w:lang w:bidi="ar-SY"/>
        </w:rPr>
      </w:pPr>
      <w:r>
        <w:rPr>
          <w:rFonts w:hint="cs"/>
          <w:b/>
          <w:bCs/>
          <w:rtl/>
          <w:lang w:bidi="ar-SY"/>
        </w:rPr>
        <w:t xml:space="preserve">الأولوية </w:t>
      </w:r>
      <w:proofErr w:type="spellStart"/>
      <w:r>
        <w:rPr>
          <w:rFonts w:hint="cs"/>
          <w:b/>
          <w:bCs/>
          <w:rtl/>
          <w:lang w:bidi="ar-SY"/>
        </w:rPr>
        <w:t>المواضيعية</w:t>
      </w:r>
      <w:proofErr w:type="spellEnd"/>
      <w:r>
        <w:rPr>
          <w:rFonts w:hint="cs"/>
          <w:b/>
          <w:bCs/>
          <w:rtl/>
          <w:lang w:bidi="ar-SY"/>
        </w:rPr>
        <w:t xml:space="preserve"> المتعلقة بالإحصاءات</w:t>
      </w:r>
    </w:p>
    <w:p w14:paraId="03065664" w14:textId="17004102" w:rsidR="00BA364B" w:rsidRDefault="00042521" w:rsidP="00042521">
      <w:pPr>
        <w:spacing w:after="120" w:line="240" w:lineRule="auto"/>
        <w:jc w:val="center"/>
        <w:rPr>
          <w:rtl/>
          <w:lang w:bidi="ar-SY"/>
        </w:rPr>
      </w:pPr>
      <w:r>
        <w:rPr>
          <w:noProof/>
          <w:lang w:bidi="ar-SY"/>
        </w:rPr>
        <w:lastRenderedPageBreak/>
        <w:drawing>
          <wp:inline distT="0" distB="0" distL="0" distR="0" wp14:anchorId="12255E4E" wp14:editId="49DE35AF">
            <wp:extent cx="6045200" cy="3277823"/>
            <wp:effectExtent l="0" t="0" r="0" b="0"/>
            <wp:docPr id="1820414995" name="Picture 1820414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6062246" cy="3287066"/>
                    </a:xfrm>
                    <a:prstGeom prst="rect">
                      <a:avLst/>
                    </a:prstGeom>
                    <a:noFill/>
                  </pic:spPr>
                </pic:pic>
              </a:graphicData>
            </a:graphic>
          </wp:inline>
        </w:drawing>
      </w:r>
    </w:p>
    <w:p w14:paraId="6F5A5F82" w14:textId="77777777" w:rsidR="00BA364B" w:rsidRPr="001C7F5D" w:rsidRDefault="00BA364B" w:rsidP="00042521">
      <w:pPr>
        <w:keepNext/>
        <w:spacing w:before="360"/>
        <w:rPr>
          <w:b/>
          <w:bCs/>
          <w:rtl/>
          <w:lang w:bidi="ar-SY"/>
        </w:rPr>
      </w:pPr>
      <w:r>
        <w:rPr>
          <w:rFonts w:hint="cs"/>
          <w:b/>
          <w:bCs/>
          <w:rtl/>
          <w:lang w:bidi="ar-SY"/>
        </w:rPr>
        <w:t xml:space="preserve">الأولوية </w:t>
      </w:r>
      <w:proofErr w:type="spellStart"/>
      <w:r>
        <w:rPr>
          <w:rFonts w:hint="cs"/>
          <w:b/>
          <w:bCs/>
          <w:rtl/>
          <w:lang w:bidi="ar-SY"/>
        </w:rPr>
        <w:t>المواضيعية</w:t>
      </w:r>
      <w:proofErr w:type="spellEnd"/>
      <w:r>
        <w:rPr>
          <w:rFonts w:hint="cs"/>
          <w:b/>
          <w:bCs/>
          <w:rtl/>
          <w:lang w:bidi="ar-SY"/>
        </w:rPr>
        <w:t xml:space="preserve"> المتعلقة بتنمية القدرات</w:t>
      </w:r>
    </w:p>
    <w:p w14:paraId="790EF489" w14:textId="23C1C1A8" w:rsidR="00BA364B" w:rsidRDefault="00CE2A3C" w:rsidP="00CE2A3C">
      <w:pPr>
        <w:spacing w:after="120" w:line="240" w:lineRule="auto"/>
        <w:jc w:val="center"/>
        <w:rPr>
          <w:rtl/>
          <w:lang w:bidi="ar-SY"/>
        </w:rPr>
      </w:pPr>
      <w:r>
        <w:rPr>
          <w:noProof/>
          <w:lang w:bidi="ar-SY"/>
        </w:rPr>
        <w:drawing>
          <wp:inline distT="0" distB="0" distL="0" distR="0" wp14:anchorId="6C0D710A" wp14:editId="6CBE4F8A">
            <wp:extent cx="6000750" cy="1706553"/>
            <wp:effectExtent l="0" t="0" r="0" b="0"/>
            <wp:docPr id="1820414996" name="Picture 1820414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6044043" cy="1718865"/>
                    </a:xfrm>
                    <a:prstGeom prst="rect">
                      <a:avLst/>
                    </a:prstGeom>
                    <a:noFill/>
                  </pic:spPr>
                </pic:pic>
              </a:graphicData>
            </a:graphic>
          </wp:inline>
        </w:drawing>
      </w:r>
    </w:p>
    <w:p w14:paraId="50874FF0" w14:textId="77777777" w:rsidR="00BA364B" w:rsidRPr="001C7F5D" w:rsidRDefault="00BA364B" w:rsidP="00CE2A3C">
      <w:pPr>
        <w:spacing w:before="360"/>
        <w:rPr>
          <w:b/>
          <w:bCs/>
          <w:rtl/>
          <w:lang w:bidi="ar-SY"/>
        </w:rPr>
      </w:pPr>
      <w:r w:rsidRPr="00114C4B">
        <w:rPr>
          <w:rFonts w:hint="cs"/>
          <w:b/>
          <w:bCs/>
          <w:rtl/>
          <w:lang w:bidi="ar-SY"/>
        </w:rPr>
        <w:t xml:space="preserve">الأولوية </w:t>
      </w:r>
      <w:proofErr w:type="spellStart"/>
      <w:r w:rsidRPr="00114C4B">
        <w:rPr>
          <w:rFonts w:hint="cs"/>
          <w:b/>
          <w:bCs/>
          <w:rtl/>
          <w:lang w:bidi="ar-SY"/>
        </w:rPr>
        <w:t>المواضيعية</w:t>
      </w:r>
      <w:proofErr w:type="spellEnd"/>
      <w:r w:rsidRPr="00114C4B">
        <w:rPr>
          <w:rFonts w:hint="cs"/>
          <w:b/>
          <w:bCs/>
          <w:rtl/>
          <w:lang w:bidi="ar-SY"/>
        </w:rPr>
        <w:t xml:space="preserve"> المتعلقة بالنظام الإيكولوجي للابتكار الرقمي</w:t>
      </w:r>
    </w:p>
    <w:p w14:paraId="721283CD" w14:textId="49452747" w:rsidR="00BA364B" w:rsidRPr="001C7F5D" w:rsidRDefault="004A36F2" w:rsidP="004A36F2">
      <w:pPr>
        <w:spacing w:after="120" w:line="240" w:lineRule="auto"/>
        <w:jc w:val="center"/>
        <w:rPr>
          <w:rtl/>
          <w:lang w:bidi="ar-SY"/>
        </w:rPr>
      </w:pPr>
      <w:r>
        <w:rPr>
          <w:noProof/>
          <w:lang w:bidi="ar-SY"/>
        </w:rPr>
        <w:lastRenderedPageBreak/>
        <w:drawing>
          <wp:inline distT="0" distB="0" distL="0" distR="0" wp14:anchorId="51872E11" wp14:editId="5BFE6096">
            <wp:extent cx="6051550" cy="2603102"/>
            <wp:effectExtent l="0" t="0" r="0" b="0"/>
            <wp:docPr id="1820414997" name="Picture 1820414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6072723" cy="2612210"/>
                    </a:xfrm>
                    <a:prstGeom prst="rect">
                      <a:avLst/>
                    </a:prstGeom>
                    <a:noFill/>
                  </pic:spPr>
                </pic:pic>
              </a:graphicData>
            </a:graphic>
          </wp:inline>
        </w:drawing>
      </w:r>
    </w:p>
    <w:p w14:paraId="1B99E967" w14:textId="77777777" w:rsidR="00BA364B" w:rsidRDefault="00BA364B" w:rsidP="004A36F2">
      <w:pPr>
        <w:spacing w:before="360"/>
        <w:rPr>
          <w:rtl/>
          <w:lang w:bidi="ar-SY"/>
        </w:rPr>
      </w:pPr>
      <w:r w:rsidRPr="009965F2">
        <w:rPr>
          <w:rFonts w:hint="cs"/>
          <w:b/>
          <w:bCs/>
          <w:rtl/>
          <w:lang w:bidi="ar-EG"/>
        </w:rPr>
        <w:t xml:space="preserve">الهدف </w:t>
      </w:r>
      <w:r w:rsidRPr="009965F2">
        <w:rPr>
          <w:b/>
          <w:bCs/>
          <w:lang w:bidi="ar-SY"/>
        </w:rPr>
        <w:t>4.D</w:t>
      </w:r>
      <w:r w:rsidRPr="009965F2">
        <w:rPr>
          <w:rFonts w:hint="cs"/>
          <w:b/>
          <w:bCs/>
          <w:rtl/>
          <w:lang w:bidi="ar-SY"/>
        </w:rPr>
        <w:t>:</w:t>
      </w:r>
      <w:r w:rsidRPr="009965F2">
        <w:rPr>
          <w:rFonts w:hint="cs"/>
          <w:b/>
          <w:bCs/>
          <w:rtl/>
        </w:rPr>
        <w:t xml:space="preserve"> </w:t>
      </w:r>
      <w:r>
        <w:rPr>
          <w:rFonts w:hint="cs"/>
          <w:rtl/>
        </w:rPr>
        <w:t>(</w:t>
      </w:r>
      <w:r w:rsidRPr="00C42052">
        <w:rPr>
          <w:rtl/>
        </w:rPr>
        <w:t xml:space="preserve">مجتمع </w:t>
      </w:r>
      <w:r>
        <w:rPr>
          <w:rFonts w:hint="cs"/>
          <w:rtl/>
        </w:rPr>
        <w:t>معلومات</w:t>
      </w:r>
      <w:r w:rsidRPr="00C42052">
        <w:rPr>
          <w:rtl/>
        </w:rPr>
        <w:t xml:space="preserve"> شامل</w:t>
      </w:r>
      <w:r>
        <w:rPr>
          <w:rFonts w:hint="cs"/>
          <w:rtl/>
        </w:rPr>
        <w:t>)</w:t>
      </w:r>
      <w:r w:rsidRPr="008E0F73">
        <w:rPr>
          <w:rFonts w:hint="cs"/>
          <w:rtl/>
        </w:rPr>
        <w:t xml:space="preserve"> دعم تطوير واستخدام ا</w:t>
      </w:r>
      <w:r w:rsidRPr="008E0F73">
        <w:rPr>
          <w:rFonts w:hint="cs"/>
          <w:rtl/>
          <w:lang w:bidi="ar-SY"/>
        </w:rPr>
        <w:t xml:space="preserve">لاتصالات/تكنولوجيا المعلومات والاتصالات وتطبيقاتها لتمكين الأشخاص والمجتمعات تحقيقاً للتنمية </w:t>
      </w:r>
      <w:r w:rsidRPr="008E0F73">
        <w:rPr>
          <w:rFonts w:hint="eastAsia"/>
          <w:rtl/>
          <w:lang w:bidi="ar-SY"/>
        </w:rPr>
        <w:t>المستدامة</w:t>
      </w:r>
    </w:p>
    <w:p w14:paraId="7A9BDAC6" w14:textId="77777777" w:rsidR="00BA364B" w:rsidRDefault="00BA364B" w:rsidP="0041340D">
      <w:pPr>
        <w:pStyle w:val="Heading5"/>
        <w:spacing w:after="120"/>
        <w:rPr>
          <w:rtl/>
          <w:lang w:bidi="ar-SY"/>
        </w:rPr>
      </w:pPr>
      <w:r>
        <w:rPr>
          <w:rFonts w:hint="cs"/>
          <w:rtl/>
          <w:lang w:bidi="ar-SY"/>
        </w:rPr>
        <w:t>النتائج</w:t>
      </w:r>
    </w:p>
    <w:tbl>
      <w:tblPr>
        <w:bidiVisual/>
        <w:tblW w:w="5000" w:type="pct"/>
        <w:jc w:val="center"/>
        <w:tblLook w:val="0420" w:firstRow="1" w:lastRow="0" w:firstColumn="0" w:lastColumn="0" w:noHBand="0" w:noVBand="1"/>
      </w:tblPr>
      <w:tblGrid>
        <w:gridCol w:w="9639"/>
      </w:tblGrid>
      <w:tr w:rsidR="00BA364B" w:rsidRPr="009965F2" w14:paraId="1448ACD7" w14:textId="77777777" w:rsidTr="003268AA">
        <w:trPr>
          <w:jc w:val="center"/>
        </w:trPr>
        <w:tc>
          <w:tcPr>
            <w:tcW w:w="5000" w:type="pct"/>
            <w:shd w:val="clear" w:color="auto" w:fill="DCE5F4"/>
          </w:tcPr>
          <w:p w14:paraId="4824CD46" w14:textId="77777777" w:rsidR="00BA364B" w:rsidRPr="009965F2" w:rsidRDefault="00BA364B" w:rsidP="003268AA">
            <w:pPr>
              <w:spacing w:before="60" w:after="60" w:line="260" w:lineRule="exact"/>
              <w:rPr>
                <w:sz w:val="20"/>
                <w:szCs w:val="20"/>
                <w:rtl/>
              </w:rPr>
            </w:pPr>
            <w:r w:rsidRPr="009965F2">
              <w:rPr>
                <w:sz w:val="20"/>
                <w:szCs w:val="20"/>
                <w:lang w:bidi="ar-SY"/>
              </w:rPr>
              <w:t>-</w:t>
            </w:r>
            <w:proofErr w:type="gramStart"/>
            <w:r w:rsidRPr="009965F2">
              <w:rPr>
                <w:sz w:val="20"/>
                <w:szCs w:val="20"/>
                <w:lang w:bidi="ar-SY"/>
              </w:rPr>
              <w:t>4.D</w:t>
            </w:r>
            <w:proofErr w:type="gramEnd"/>
            <w:r w:rsidRPr="009965F2">
              <w:rPr>
                <w:rFonts w:hint="cs"/>
                <w:sz w:val="20"/>
                <w:szCs w:val="20"/>
                <w:rtl/>
                <w:lang w:bidi="ar-SY"/>
              </w:rPr>
              <w:t xml:space="preserve">أ: </w:t>
            </w:r>
            <w:r w:rsidRPr="009965F2">
              <w:rPr>
                <w:sz w:val="20"/>
                <w:szCs w:val="20"/>
                <w:rtl/>
              </w:rPr>
              <w:t>تحسين النفاذ إلى الاتصالات/تكنولوجيا المعلومات والاتصالات واستخدامها في أقل البلدان نمواً </w:t>
            </w:r>
            <w:r w:rsidRPr="009965F2">
              <w:rPr>
                <w:sz w:val="20"/>
                <w:szCs w:val="20"/>
                <w:lang w:bidi="ar-SY"/>
              </w:rPr>
              <w:t>(LDC)</w:t>
            </w:r>
            <w:r w:rsidRPr="009965F2">
              <w:rPr>
                <w:sz w:val="20"/>
                <w:szCs w:val="20"/>
                <w:rtl/>
              </w:rPr>
              <w:t xml:space="preserve"> والدول الجزرية الصغيرة النامية </w:t>
            </w:r>
            <w:r w:rsidRPr="009965F2">
              <w:rPr>
                <w:sz w:val="20"/>
                <w:szCs w:val="20"/>
                <w:lang w:bidi="ar-SY"/>
              </w:rPr>
              <w:t>(SIDS)</w:t>
            </w:r>
            <w:r w:rsidRPr="009965F2">
              <w:rPr>
                <w:sz w:val="20"/>
                <w:szCs w:val="20"/>
                <w:rtl/>
              </w:rPr>
              <w:t xml:space="preserve"> والبلدان النامية غير الساحلية </w:t>
            </w:r>
            <w:r w:rsidRPr="009965F2">
              <w:rPr>
                <w:sz w:val="20"/>
                <w:szCs w:val="20"/>
                <w:lang w:bidi="ar-SY"/>
              </w:rPr>
              <w:t>(LLDC)</w:t>
            </w:r>
            <w:r w:rsidRPr="009965F2">
              <w:rPr>
                <w:sz w:val="20"/>
                <w:szCs w:val="20"/>
                <w:rtl/>
              </w:rPr>
              <w:t xml:space="preserve"> والبلدان التي تمر اقتصاداتها بمرحلة انتقالية</w:t>
            </w:r>
            <w:r w:rsidRPr="009965F2">
              <w:rPr>
                <w:rFonts w:hint="cs"/>
                <w:sz w:val="20"/>
                <w:szCs w:val="20"/>
                <w:rtl/>
              </w:rPr>
              <w:t>.</w:t>
            </w:r>
          </w:p>
          <w:p w14:paraId="46E3CD45" w14:textId="77777777" w:rsidR="00BA364B" w:rsidRPr="009965F2" w:rsidRDefault="00BA364B" w:rsidP="003268AA">
            <w:pPr>
              <w:spacing w:before="60" w:after="60" w:line="260" w:lineRule="exact"/>
              <w:rPr>
                <w:sz w:val="20"/>
                <w:szCs w:val="20"/>
                <w:lang w:bidi="ar-SY"/>
              </w:rPr>
            </w:pPr>
            <w:r w:rsidRPr="009965F2">
              <w:rPr>
                <w:sz w:val="20"/>
                <w:szCs w:val="20"/>
                <w:lang w:bidi="ar-SY"/>
              </w:rPr>
              <w:t>-</w:t>
            </w:r>
            <w:proofErr w:type="gramStart"/>
            <w:r w:rsidRPr="009965F2">
              <w:rPr>
                <w:sz w:val="20"/>
                <w:szCs w:val="20"/>
                <w:lang w:bidi="ar-SY"/>
              </w:rPr>
              <w:t>4.D</w:t>
            </w:r>
            <w:proofErr w:type="gramEnd"/>
            <w:r w:rsidRPr="009965F2">
              <w:rPr>
                <w:rFonts w:hint="cs"/>
                <w:sz w:val="20"/>
                <w:szCs w:val="20"/>
                <w:rtl/>
                <w:lang w:bidi="ar-SY"/>
              </w:rPr>
              <w:t xml:space="preserve">ب: </w:t>
            </w:r>
            <w:r w:rsidRPr="009965F2">
              <w:rPr>
                <w:sz w:val="20"/>
                <w:szCs w:val="20"/>
                <w:rtl/>
              </w:rPr>
              <w:t>تحسين قدرة أعضاء الاتحاد على دفع عجلة التنمية الاقتصادية والاجتماعية من خلال الاستفادة من التكنولوجيات الجديدة وتطبيقات وخدمات الاتصالات/تكنولوجيا المعلومات والاتصالات واستعمالها</w:t>
            </w:r>
            <w:r w:rsidRPr="009965F2">
              <w:rPr>
                <w:sz w:val="20"/>
                <w:szCs w:val="20"/>
                <w:lang w:bidi="ar-SY"/>
              </w:rPr>
              <w:t>.</w:t>
            </w:r>
          </w:p>
          <w:p w14:paraId="2C46BDEA" w14:textId="77777777" w:rsidR="00BA364B" w:rsidRPr="009965F2" w:rsidRDefault="00BA364B" w:rsidP="003268AA">
            <w:pPr>
              <w:spacing w:before="60" w:after="60" w:line="260" w:lineRule="exact"/>
              <w:rPr>
                <w:sz w:val="20"/>
                <w:szCs w:val="20"/>
                <w:rtl/>
                <w:lang w:bidi="ar-SY"/>
              </w:rPr>
            </w:pPr>
            <w:r w:rsidRPr="009965F2">
              <w:rPr>
                <w:sz w:val="20"/>
                <w:szCs w:val="20"/>
                <w:lang w:bidi="ar-SY"/>
              </w:rPr>
              <w:t>-</w:t>
            </w:r>
            <w:proofErr w:type="gramStart"/>
            <w:r w:rsidRPr="009965F2">
              <w:rPr>
                <w:sz w:val="20"/>
                <w:szCs w:val="20"/>
                <w:lang w:bidi="ar-SY"/>
              </w:rPr>
              <w:t>4.D</w:t>
            </w:r>
            <w:proofErr w:type="gramEnd"/>
            <w:r w:rsidRPr="009965F2">
              <w:rPr>
                <w:rFonts w:hint="cs"/>
                <w:sz w:val="20"/>
                <w:szCs w:val="20"/>
                <w:rtl/>
                <w:lang w:bidi="ar-SY"/>
              </w:rPr>
              <w:t xml:space="preserve">ج: </w:t>
            </w:r>
            <w:r w:rsidRPr="009965F2">
              <w:rPr>
                <w:rFonts w:hint="eastAsia"/>
                <w:sz w:val="20"/>
                <w:szCs w:val="20"/>
                <w:rtl/>
              </w:rPr>
              <w:t>تعزيز</w:t>
            </w:r>
            <w:r w:rsidRPr="009965F2">
              <w:rPr>
                <w:sz w:val="20"/>
                <w:szCs w:val="20"/>
                <w:rtl/>
              </w:rPr>
              <w:t xml:space="preserve"> </w:t>
            </w:r>
            <w:r w:rsidRPr="009965F2">
              <w:rPr>
                <w:rFonts w:hint="eastAsia"/>
                <w:sz w:val="20"/>
                <w:szCs w:val="20"/>
                <w:rtl/>
              </w:rPr>
              <w:t>قدرة</w:t>
            </w:r>
            <w:r w:rsidRPr="009965F2">
              <w:rPr>
                <w:sz w:val="20"/>
                <w:szCs w:val="20"/>
                <w:rtl/>
              </w:rPr>
              <w:t xml:space="preserve"> </w:t>
            </w:r>
            <w:r w:rsidRPr="009965F2">
              <w:rPr>
                <w:rFonts w:hint="eastAsia"/>
                <w:sz w:val="20"/>
                <w:szCs w:val="20"/>
                <w:rtl/>
              </w:rPr>
              <w:t>أعضاء</w:t>
            </w:r>
            <w:r w:rsidRPr="009965F2">
              <w:rPr>
                <w:sz w:val="20"/>
                <w:szCs w:val="20"/>
                <w:rtl/>
              </w:rPr>
              <w:t xml:space="preserve"> </w:t>
            </w:r>
            <w:r w:rsidRPr="009965F2">
              <w:rPr>
                <w:rFonts w:hint="eastAsia"/>
                <w:sz w:val="20"/>
                <w:szCs w:val="20"/>
                <w:rtl/>
              </w:rPr>
              <w:t>الاتحاد</w:t>
            </w:r>
            <w:r w:rsidRPr="009965F2">
              <w:rPr>
                <w:sz w:val="20"/>
                <w:szCs w:val="20"/>
                <w:rtl/>
              </w:rPr>
              <w:t xml:space="preserve"> </w:t>
            </w:r>
            <w:r w:rsidRPr="009965F2">
              <w:rPr>
                <w:rFonts w:hint="eastAsia"/>
                <w:sz w:val="20"/>
                <w:szCs w:val="20"/>
                <w:rtl/>
              </w:rPr>
              <w:t>على</w:t>
            </w:r>
            <w:r w:rsidRPr="009965F2">
              <w:rPr>
                <w:sz w:val="20"/>
                <w:szCs w:val="20"/>
                <w:rtl/>
              </w:rPr>
              <w:t xml:space="preserve"> </w:t>
            </w:r>
            <w:r w:rsidRPr="009965F2">
              <w:rPr>
                <w:rFonts w:hint="eastAsia"/>
                <w:sz w:val="20"/>
                <w:szCs w:val="20"/>
                <w:rtl/>
              </w:rPr>
              <w:t>تطوير</w:t>
            </w:r>
            <w:r w:rsidRPr="009965F2">
              <w:rPr>
                <w:sz w:val="20"/>
                <w:szCs w:val="20"/>
                <w:rtl/>
              </w:rPr>
              <w:t xml:space="preserve"> </w:t>
            </w:r>
            <w:r w:rsidRPr="009965F2">
              <w:rPr>
                <w:rFonts w:hint="eastAsia"/>
                <w:sz w:val="20"/>
                <w:szCs w:val="20"/>
                <w:rtl/>
              </w:rPr>
              <w:t>استراتيجيات</w:t>
            </w:r>
            <w:r w:rsidRPr="009965F2">
              <w:rPr>
                <w:sz w:val="20"/>
                <w:szCs w:val="20"/>
                <w:rtl/>
              </w:rPr>
              <w:t xml:space="preserve"> </w:t>
            </w:r>
            <w:r w:rsidRPr="009965F2">
              <w:rPr>
                <w:rFonts w:hint="eastAsia"/>
                <w:sz w:val="20"/>
                <w:szCs w:val="20"/>
                <w:rtl/>
              </w:rPr>
              <w:t>وسياسات</w:t>
            </w:r>
            <w:r w:rsidRPr="009965F2">
              <w:rPr>
                <w:sz w:val="20"/>
                <w:szCs w:val="20"/>
                <w:rtl/>
              </w:rPr>
              <w:t xml:space="preserve"> </w:t>
            </w:r>
            <w:r w:rsidRPr="009965F2">
              <w:rPr>
                <w:rFonts w:hint="eastAsia"/>
                <w:sz w:val="20"/>
                <w:szCs w:val="20"/>
                <w:rtl/>
              </w:rPr>
              <w:t>وممارسات</w:t>
            </w:r>
            <w:r w:rsidRPr="009965F2">
              <w:rPr>
                <w:sz w:val="20"/>
                <w:szCs w:val="20"/>
                <w:rtl/>
              </w:rPr>
              <w:t xml:space="preserve"> </w:t>
            </w:r>
            <w:r w:rsidRPr="009965F2">
              <w:rPr>
                <w:rFonts w:hint="eastAsia"/>
                <w:sz w:val="20"/>
                <w:szCs w:val="20"/>
                <w:rtl/>
              </w:rPr>
              <w:t>لتحقيق</w:t>
            </w:r>
            <w:r w:rsidRPr="009965F2">
              <w:rPr>
                <w:sz w:val="20"/>
                <w:szCs w:val="20"/>
                <w:rtl/>
              </w:rPr>
              <w:t xml:space="preserve"> </w:t>
            </w:r>
            <w:r w:rsidRPr="009965F2">
              <w:rPr>
                <w:rFonts w:hint="eastAsia"/>
                <w:sz w:val="20"/>
                <w:szCs w:val="20"/>
                <w:rtl/>
              </w:rPr>
              <w:t>الشمول</w:t>
            </w:r>
            <w:r w:rsidRPr="009965F2">
              <w:rPr>
                <w:sz w:val="20"/>
                <w:szCs w:val="20"/>
                <w:rtl/>
              </w:rPr>
              <w:t xml:space="preserve"> </w:t>
            </w:r>
            <w:r w:rsidRPr="009965F2">
              <w:rPr>
                <w:rFonts w:hint="eastAsia"/>
                <w:sz w:val="20"/>
                <w:szCs w:val="20"/>
                <w:rtl/>
              </w:rPr>
              <w:t>الرقمي</w:t>
            </w:r>
            <w:r w:rsidRPr="009965F2">
              <w:rPr>
                <w:sz w:val="20"/>
                <w:szCs w:val="20"/>
                <w:rtl/>
              </w:rPr>
              <w:t xml:space="preserve"> </w:t>
            </w:r>
            <w:r w:rsidRPr="009965F2">
              <w:rPr>
                <w:rFonts w:hint="eastAsia"/>
                <w:sz w:val="20"/>
                <w:szCs w:val="20"/>
                <w:rtl/>
              </w:rPr>
              <w:t>لا</w:t>
            </w:r>
            <w:r w:rsidRPr="009965F2">
              <w:rPr>
                <w:rFonts w:hint="cs"/>
                <w:sz w:val="20"/>
                <w:szCs w:val="20"/>
                <w:rtl/>
              </w:rPr>
              <w:t> </w:t>
            </w:r>
            <w:r w:rsidRPr="009965F2">
              <w:rPr>
                <w:rFonts w:hint="eastAsia"/>
                <w:sz w:val="20"/>
                <w:szCs w:val="20"/>
                <w:rtl/>
              </w:rPr>
              <w:t>سيما</w:t>
            </w:r>
            <w:r w:rsidRPr="009965F2">
              <w:rPr>
                <w:sz w:val="20"/>
                <w:szCs w:val="20"/>
                <w:rtl/>
              </w:rPr>
              <w:t xml:space="preserve"> </w:t>
            </w:r>
            <w:r w:rsidRPr="009965F2">
              <w:rPr>
                <w:rFonts w:hint="eastAsia"/>
                <w:sz w:val="20"/>
                <w:szCs w:val="20"/>
                <w:rtl/>
              </w:rPr>
              <w:t>فيما</w:t>
            </w:r>
            <w:r w:rsidRPr="009965F2">
              <w:rPr>
                <w:sz w:val="20"/>
                <w:szCs w:val="20"/>
                <w:rtl/>
              </w:rPr>
              <w:t xml:space="preserve"> </w:t>
            </w:r>
            <w:r w:rsidRPr="009965F2">
              <w:rPr>
                <w:rFonts w:hint="eastAsia"/>
                <w:sz w:val="20"/>
                <w:szCs w:val="20"/>
                <w:rtl/>
              </w:rPr>
              <w:t>يتعلق</w:t>
            </w:r>
            <w:r w:rsidRPr="009965F2">
              <w:rPr>
                <w:sz w:val="20"/>
                <w:szCs w:val="20"/>
                <w:rtl/>
              </w:rPr>
              <w:t xml:space="preserve"> </w:t>
            </w:r>
            <w:r w:rsidRPr="009965F2">
              <w:rPr>
                <w:rFonts w:hint="eastAsia"/>
                <w:sz w:val="20"/>
                <w:szCs w:val="20"/>
                <w:rtl/>
              </w:rPr>
              <w:t>بتمكين</w:t>
            </w:r>
            <w:r w:rsidRPr="009965F2">
              <w:rPr>
                <w:sz w:val="20"/>
                <w:szCs w:val="20"/>
                <w:rtl/>
              </w:rPr>
              <w:t xml:space="preserve"> </w:t>
            </w:r>
            <w:r w:rsidRPr="009965F2">
              <w:rPr>
                <w:rFonts w:hint="eastAsia"/>
                <w:sz w:val="20"/>
                <w:szCs w:val="20"/>
                <w:rtl/>
              </w:rPr>
              <w:t>النساء</w:t>
            </w:r>
            <w:r w:rsidRPr="009965F2">
              <w:rPr>
                <w:sz w:val="20"/>
                <w:szCs w:val="20"/>
                <w:rtl/>
              </w:rPr>
              <w:t xml:space="preserve"> </w:t>
            </w:r>
            <w:r w:rsidRPr="009965F2">
              <w:rPr>
                <w:rFonts w:hint="eastAsia"/>
                <w:sz w:val="20"/>
                <w:szCs w:val="20"/>
                <w:rtl/>
              </w:rPr>
              <w:t>والفتيات</w:t>
            </w:r>
            <w:r w:rsidRPr="009965F2">
              <w:rPr>
                <w:sz w:val="20"/>
                <w:szCs w:val="20"/>
                <w:rtl/>
              </w:rPr>
              <w:t xml:space="preserve"> </w:t>
            </w:r>
            <w:r w:rsidRPr="009965F2">
              <w:rPr>
                <w:rFonts w:hint="eastAsia"/>
                <w:sz w:val="20"/>
                <w:szCs w:val="20"/>
                <w:rtl/>
              </w:rPr>
              <w:t>والأشخاص</w:t>
            </w:r>
            <w:r w:rsidRPr="009965F2">
              <w:rPr>
                <w:sz w:val="20"/>
                <w:szCs w:val="20"/>
                <w:rtl/>
              </w:rPr>
              <w:t xml:space="preserve"> </w:t>
            </w:r>
            <w:r w:rsidRPr="009965F2">
              <w:rPr>
                <w:rFonts w:hint="eastAsia"/>
                <w:sz w:val="20"/>
                <w:szCs w:val="20"/>
                <w:rtl/>
              </w:rPr>
              <w:t>ذوي</w:t>
            </w:r>
            <w:r w:rsidRPr="009965F2">
              <w:rPr>
                <w:sz w:val="20"/>
                <w:szCs w:val="20"/>
                <w:rtl/>
              </w:rPr>
              <w:t xml:space="preserve"> </w:t>
            </w:r>
            <w:r w:rsidRPr="009965F2">
              <w:rPr>
                <w:rFonts w:hint="eastAsia"/>
                <w:sz w:val="20"/>
                <w:szCs w:val="20"/>
                <w:rtl/>
              </w:rPr>
              <w:t>الإعاقة</w:t>
            </w:r>
            <w:r w:rsidRPr="009965F2">
              <w:rPr>
                <w:sz w:val="20"/>
                <w:szCs w:val="20"/>
                <w:rtl/>
              </w:rPr>
              <w:t xml:space="preserve"> </w:t>
            </w:r>
            <w:r w:rsidRPr="009965F2">
              <w:rPr>
                <w:rFonts w:hint="eastAsia"/>
                <w:sz w:val="20"/>
                <w:szCs w:val="20"/>
                <w:rtl/>
              </w:rPr>
              <w:t>وغيرهم</w:t>
            </w:r>
            <w:r w:rsidRPr="009965F2">
              <w:rPr>
                <w:sz w:val="20"/>
                <w:szCs w:val="20"/>
                <w:rtl/>
              </w:rPr>
              <w:t xml:space="preserve"> </w:t>
            </w:r>
            <w:r w:rsidRPr="009965F2">
              <w:rPr>
                <w:rFonts w:hint="eastAsia"/>
                <w:sz w:val="20"/>
                <w:szCs w:val="20"/>
                <w:rtl/>
              </w:rPr>
              <w:t>من</w:t>
            </w:r>
            <w:r w:rsidRPr="009965F2">
              <w:rPr>
                <w:sz w:val="20"/>
                <w:szCs w:val="20"/>
                <w:rtl/>
              </w:rPr>
              <w:t xml:space="preserve"> </w:t>
            </w:r>
            <w:r w:rsidRPr="009965F2">
              <w:rPr>
                <w:rFonts w:hint="eastAsia"/>
                <w:sz w:val="20"/>
                <w:szCs w:val="20"/>
                <w:rtl/>
              </w:rPr>
              <w:t>الأشخاص</w:t>
            </w:r>
            <w:r w:rsidRPr="009965F2">
              <w:rPr>
                <w:sz w:val="20"/>
                <w:szCs w:val="20"/>
                <w:rtl/>
              </w:rPr>
              <w:t xml:space="preserve"> </w:t>
            </w:r>
            <w:r w:rsidRPr="009965F2">
              <w:rPr>
                <w:rFonts w:hint="eastAsia"/>
                <w:sz w:val="20"/>
                <w:szCs w:val="20"/>
                <w:rtl/>
              </w:rPr>
              <w:t>ذوي</w:t>
            </w:r>
            <w:r w:rsidRPr="009965F2">
              <w:rPr>
                <w:sz w:val="20"/>
                <w:szCs w:val="20"/>
                <w:rtl/>
              </w:rPr>
              <w:t xml:space="preserve"> </w:t>
            </w:r>
            <w:r w:rsidRPr="009965F2">
              <w:rPr>
                <w:rFonts w:hint="eastAsia"/>
                <w:sz w:val="20"/>
                <w:szCs w:val="20"/>
                <w:rtl/>
              </w:rPr>
              <w:t>الاحتياجات المحددة</w:t>
            </w:r>
            <w:r w:rsidRPr="009965F2">
              <w:rPr>
                <w:rFonts w:hint="cs"/>
                <w:sz w:val="20"/>
                <w:szCs w:val="20"/>
                <w:rtl/>
              </w:rPr>
              <w:t>.</w:t>
            </w:r>
          </w:p>
          <w:p w14:paraId="30F0786D" w14:textId="77777777" w:rsidR="00BA364B" w:rsidRPr="009965F2" w:rsidRDefault="00BA364B" w:rsidP="003268AA">
            <w:pPr>
              <w:spacing w:before="60" w:after="60" w:line="260" w:lineRule="exact"/>
              <w:rPr>
                <w:spacing w:val="-2"/>
                <w:sz w:val="20"/>
                <w:szCs w:val="20"/>
                <w:lang w:bidi="ar-SY"/>
              </w:rPr>
            </w:pPr>
            <w:r w:rsidRPr="009965F2">
              <w:rPr>
                <w:spacing w:val="-2"/>
                <w:sz w:val="20"/>
                <w:szCs w:val="20"/>
                <w:lang w:bidi="ar-SY"/>
              </w:rPr>
              <w:t>-</w:t>
            </w:r>
            <w:proofErr w:type="gramStart"/>
            <w:r w:rsidRPr="009965F2">
              <w:rPr>
                <w:spacing w:val="-2"/>
                <w:sz w:val="20"/>
                <w:szCs w:val="20"/>
                <w:lang w:bidi="ar-SY"/>
              </w:rPr>
              <w:t>4.D</w:t>
            </w:r>
            <w:proofErr w:type="gramEnd"/>
            <w:r w:rsidRPr="009965F2">
              <w:rPr>
                <w:rFonts w:hint="cs"/>
                <w:spacing w:val="-2"/>
                <w:sz w:val="20"/>
                <w:szCs w:val="20"/>
                <w:rtl/>
                <w:lang w:bidi="ar-SY"/>
              </w:rPr>
              <w:t xml:space="preserve">د: </w:t>
            </w:r>
            <w:r w:rsidRPr="009965F2">
              <w:rPr>
                <w:rFonts w:hint="eastAsia"/>
                <w:spacing w:val="-2"/>
                <w:sz w:val="20"/>
                <w:szCs w:val="20"/>
                <w:rtl/>
              </w:rPr>
              <w:t>تعزيز</w:t>
            </w:r>
            <w:r w:rsidRPr="009965F2">
              <w:rPr>
                <w:spacing w:val="-2"/>
                <w:sz w:val="20"/>
                <w:szCs w:val="20"/>
                <w:rtl/>
              </w:rPr>
              <w:t xml:space="preserve"> </w:t>
            </w:r>
            <w:r w:rsidRPr="009965F2">
              <w:rPr>
                <w:rFonts w:hint="eastAsia"/>
                <w:spacing w:val="-2"/>
                <w:sz w:val="20"/>
                <w:szCs w:val="20"/>
                <w:rtl/>
              </w:rPr>
              <w:t>قدرة</w:t>
            </w:r>
            <w:r w:rsidRPr="009965F2">
              <w:rPr>
                <w:spacing w:val="-2"/>
                <w:sz w:val="20"/>
                <w:szCs w:val="20"/>
                <w:rtl/>
              </w:rPr>
              <w:t xml:space="preserve"> </w:t>
            </w:r>
            <w:r w:rsidRPr="009965F2">
              <w:rPr>
                <w:rFonts w:hint="eastAsia"/>
                <w:spacing w:val="-2"/>
                <w:sz w:val="20"/>
                <w:szCs w:val="20"/>
                <w:rtl/>
              </w:rPr>
              <w:t>أعضاء</w:t>
            </w:r>
            <w:r w:rsidRPr="009965F2">
              <w:rPr>
                <w:spacing w:val="-2"/>
                <w:sz w:val="20"/>
                <w:szCs w:val="20"/>
                <w:rtl/>
              </w:rPr>
              <w:t xml:space="preserve"> </w:t>
            </w:r>
            <w:r w:rsidRPr="009965F2">
              <w:rPr>
                <w:rFonts w:hint="eastAsia"/>
                <w:spacing w:val="-2"/>
                <w:sz w:val="20"/>
                <w:szCs w:val="20"/>
                <w:rtl/>
              </w:rPr>
              <w:t>الاتحاد</w:t>
            </w:r>
            <w:r w:rsidRPr="009965F2">
              <w:rPr>
                <w:spacing w:val="-2"/>
                <w:sz w:val="20"/>
                <w:szCs w:val="20"/>
                <w:rtl/>
              </w:rPr>
              <w:t xml:space="preserve"> </w:t>
            </w:r>
            <w:r w:rsidRPr="009965F2">
              <w:rPr>
                <w:rFonts w:hint="eastAsia"/>
                <w:spacing w:val="-2"/>
                <w:sz w:val="20"/>
                <w:szCs w:val="20"/>
                <w:rtl/>
              </w:rPr>
              <w:t>على</w:t>
            </w:r>
            <w:r w:rsidRPr="009965F2">
              <w:rPr>
                <w:spacing w:val="-2"/>
                <w:sz w:val="20"/>
                <w:szCs w:val="20"/>
                <w:rtl/>
              </w:rPr>
              <w:t xml:space="preserve"> </w:t>
            </w:r>
            <w:r w:rsidRPr="009965F2">
              <w:rPr>
                <w:rFonts w:hint="eastAsia"/>
                <w:spacing w:val="-2"/>
                <w:sz w:val="20"/>
                <w:szCs w:val="20"/>
                <w:rtl/>
              </w:rPr>
              <w:t>تطوير</w:t>
            </w:r>
            <w:r w:rsidRPr="009965F2">
              <w:rPr>
                <w:spacing w:val="-2"/>
                <w:sz w:val="20"/>
                <w:szCs w:val="20"/>
                <w:rtl/>
              </w:rPr>
              <w:t xml:space="preserve"> </w:t>
            </w:r>
            <w:r w:rsidRPr="009965F2">
              <w:rPr>
                <w:rFonts w:hint="eastAsia"/>
                <w:spacing w:val="-2"/>
                <w:sz w:val="20"/>
                <w:szCs w:val="20"/>
                <w:rtl/>
              </w:rPr>
              <w:t>استراتيجيات</w:t>
            </w:r>
            <w:r w:rsidRPr="009965F2">
              <w:rPr>
                <w:spacing w:val="-2"/>
                <w:sz w:val="20"/>
                <w:szCs w:val="20"/>
                <w:rtl/>
              </w:rPr>
              <w:t xml:space="preserve"> </w:t>
            </w:r>
            <w:r w:rsidRPr="009965F2">
              <w:rPr>
                <w:rFonts w:hint="eastAsia"/>
                <w:spacing w:val="-2"/>
                <w:sz w:val="20"/>
                <w:szCs w:val="20"/>
                <w:rtl/>
              </w:rPr>
              <w:t>وحلول</w:t>
            </w:r>
            <w:r w:rsidRPr="009965F2">
              <w:rPr>
                <w:spacing w:val="-2"/>
                <w:sz w:val="20"/>
                <w:szCs w:val="20"/>
                <w:rtl/>
              </w:rPr>
              <w:t xml:space="preserve"> </w:t>
            </w:r>
            <w:r w:rsidRPr="009965F2">
              <w:rPr>
                <w:rFonts w:hint="eastAsia"/>
                <w:spacing w:val="-2"/>
                <w:sz w:val="20"/>
                <w:szCs w:val="20"/>
                <w:rtl/>
              </w:rPr>
              <w:t>للاتصالات</w:t>
            </w:r>
            <w:r w:rsidRPr="009965F2">
              <w:rPr>
                <w:spacing w:val="-2"/>
                <w:sz w:val="20"/>
                <w:szCs w:val="20"/>
                <w:rtl/>
              </w:rPr>
              <w:t>/</w:t>
            </w:r>
            <w:r w:rsidRPr="009965F2">
              <w:rPr>
                <w:rFonts w:hint="eastAsia"/>
                <w:spacing w:val="-2"/>
                <w:sz w:val="20"/>
                <w:szCs w:val="20"/>
                <w:rtl/>
              </w:rPr>
              <w:t>تكنولوجيا</w:t>
            </w:r>
            <w:r w:rsidRPr="009965F2">
              <w:rPr>
                <w:spacing w:val="-2"/>
                <w:sz w:val="20"/>
                <w:szCs w:val="20"/>
                <w:rtl/>
              </w:rPr>
              <w:t xml:space="preserve"> </w:t>
            </w:r>
            <w:r w:rsidRPr="009965F2">
              <w:rPr>
                <w:rFonts w:hint="eastAsia"/>
                <w:spacing w:val="-2"/>
                <w:sz w:val="20"/>
                <w:szCs w:val="20"/>
                <w:rtl/>
              </w:rPr>
              <w:t>المعلومات</w:t>
            </w:r>
            <w:r w:rsidRPr="009965F2">
              <w:rPr>
                <w:spacing w:val="-2"/>
                <w:sz w:val="20"/>
                <w:szCs w:val="20"/>
                <w:rtl/>
              </w:rPr>
              <w:t xml:space="preserve"> </w:t>
            </w:r>
            <w:r w:rsidRPr="009965F2">
              <w:rPr>
                <w:rFonts w:hint="eastAsia"/>
                <w:spacing w:val="-2"/>
                <w:sz w:val="20"/>
                <w:szCs w:val="20"/>
                <w:rtl/>
              </w:rPr>
              <w:t>والاتصالات</w:t>
            </w:r>
            <w:r w:rsidRPr="009965F2">
              <w:rPr>
                <w:spacing w:val="-2"/>
                <w:sz w:val="20"/>
                <w:szCs w:val="20"/>
                <w:rtl/>
              </w:rPr>
              <w:t xml:space="preserve"> </w:t>
            </w:r>
            <w:r w:rsidRPr="009965F2">
              <w:rPr>
                <w:rFonts w:hint="eastAsia"/>
                <w:spacing w:val="-2"/>
                <w:sz w:val="20"/>
                <w:szCs w:val="20"/>
                <w:rtl/>
              </w:rPr>
              <w:t>ترمي</w:t>
            </w:r>
            <w:r w:rsidRPr="009965F2">
              <w:rPr>
                <w:spacing w:val="-2"/>
                <w:sz w:val="20"/>
                <w:szCs w:val="20"/>
                <w:rtl/>
              </w:rPr>
              <w:t xml:space="preserve"> </w:t>
            </w:r>
            <w:r w:rsidRPr="009965F2">
              <w:rPr>
                <w:rFonts w:hint="eastAsia"/>
                <w:spacing w:val="-2"/>
                <w:sz w:val="20"/>
                <w:szCs w:val="20"/>
                <w:rtl/>
              </w:rPr>
              <w:t>إلى</w:t>
            </w:r>
            <w:r w:rsidRPr="009965F2">
              <w:rPr>
                <w:spacing w:val="-2"/>
                <w:sz w:val="20"/>
                <w:szCs w:val="20"/>
                <w:rtl/>
              </w:rPr>
              <w:t xml:space="preserve"> </w:t>
            </w:r>
            <w:r w:rsidRPr="009965F2">
              <w:rPr>
                <w:rFonts w:hint="eastAsia"/>
                <w:spacing w:val="-2"/>
                <w:sz w:val="20"/>
                <w:szCs w:val="20"/>
                <w:rtl/>
              </w:rPr>
              <w:t>التكيف</w:t>
            </w:r>
            <w:r w:rsidRPr="009965F2">
              <w:rPr>
                <w:spacing w:val="-2"/>
                <w:sz w:val="20"/>
                <w:szCs w:val="20"/>
                <w:rtl/>
              </w:rPr>
              <w:t xml:space="preserve"> </w:t>
            </w:r>
            <w:r w:rsidRPr="009965F2">
              <w:rPr>
                <w:rFonts w:hint="eastAsia"/>
                <w:spacing w:val="-2"/>
                <w:sz w:val="20"/>
                <w:szCs w:val="20"/>
                <w:rtl/>
              </w:rPr>
              <w:t>مع</w:t>
            </w:r>
            <w:r w:rsidRPr="009965F2">
              <w:rPr>
                <w:spacing w:val="-2"/>
                <w:sz w:val="20"/>
                <w:szCs w:val="20"/>
                <w:rtl/>
              </w:rPr>
              <w:t xml:space="preserve"> </w:t>
            </w:r>
            <w:r w:rsidRPr="009965F2">
              <w:rPr>
                <w:rFonts w:hint="eastAsia"/>
                <w:spacing w:val="-2"/>
                <w:sz w:val="20"/>
                <w:szCs w:val="20"/>
                <w:rtl/>
              </w:rPr>
              <w:t>تغير</w:t>
            </w:r>
            <w:r w:rsidRPr="009965F2">
              <w:rPr>
                <w:spacing w:val="-2"/>
                <w:sz w:val="20"/>
                <w:szCs w:val="20"/>
                <w:rtl/>
              </w:rPr>
              <w:t xml:space="preserve"> </w:t>
            </w:r>
            <w:r w:rsidRPr="009965F2">
              <w:rPr>
                <w:rFonts w:hint="eastAsia"/>
                <w:spacing w:val="-2"/>
                <w:sz w:val="20"/>
                <w:szCs w:val="20"/>
                <w:rtl/>
              </w:rPr>
              <w:t>المناخ</w:t>
            </w:r>
            <w:r w:rsidRPr="009965F2">
              <w:rPr>
                <w:spacing w:val="-2"/>
                <w:sz w:val="20"/>
                <w:szCs w:val="20"/>
                <w:rtl/>
              </w:rPr>
              <w:t xml:space="preserve"> </w:t>
            </w:r>
            <w:r w:rsidRPr="009965F2">
              <w:rPr>
                <w:rFonts w:hint="eastAsia"/>
                <w:spacing w:val="-2"/>
                <w:sz w:val="20"/>
                <w:szCs w:val="20"/>
                <w:rtl/>
              </w:rPr>
              <w:t>والتخفيف</w:t>
            </w:r>
            <w:r w:rsidRPr="009965F2">
              <w:rPr>
                <w:spacing w:val="-2"/>
                <w:sz w:val="20"/>
                <w:szCs w:val="20"/>
                <w:rtl/>
              </w:rPr>
              <w:t xml:space="preserve"> </w:t>
            </w:r>
            <w:r w:rsidRPr="009965F2">
              <w:rPr>
                <w:rFonts w:hint="eastAsia"/>
                <w:spacing w:val="-2"/>
                <w:sz w:val="20"/>
                <w:szCs w:val="20"/>
                <w:rtl/>
              </w:rPr>
              <w:t>من</w:t>
            </w:r>
            <w:r w:rsidRPr="009965F2">
              <w:rPr>
                <w:spacing w:val="-2"/>
                <w:sz w:val="20"/>
                <w:szCs w:val="20"/>
                <w:rtl/>
              </w:rPr>
              <w:t xml:space="preserve"> </w:t>
            </w:r>
            <w:r w:rsidRPr="009965F2">
              <w:rPr>
                <w:rFonts w:hint="eastAsia"/>
                <w:spacing w:val="-2"/>
                <w:sz w:val="20"/>
                <w:szCs w:val="20"/>
                <w:rtl/>
              </w:rPr>
              <w:t>وطأته</w:t>
            </w:r>
            <w:r w:rsidRPr="009965F2">
              <w:rPr>
                <w:spacing w:val="-2"/>
                <w:sz w:val="20"/>
                <w:szCs w:val="20"/>
                <w:rtl/>
              </w:rPr>
              <w:t xml:space="preserve"> </w:t>
            </w:r>
            <w:r w:rsidRPr="009965F2">
              <w:rPr>
                <w:rFonts w:hint="cs"/>
                <w:spacing w:val="-2"/>
                <w:sz w:val="20"/>
                <w:szCs w:val="20"/>
                <w:rtl/>
              </w:rPr>
              <w:t>و</w:t>
            </w:r>
            <w:r w:rsidRPr="009965F2">
              <w:rPr>
                <w:rFonts w:hint="eastAsia"/>
                <w:spacing w:val="-2"/>
                <w:sz w:val="20"/>
                <w:szCs w:val="20"/>
                <w:rtl/>
              </w:rPr>
              <w:t>استخدام</w:t>
            </w:r>
            <w:r w:rsidRPr="009965F2">
              <w:rPr>
                <w:spacing w:val="-2"/>
                <w:sz w:val="20"/>
                <w:szCs w:val="20"/>
                <w:rtl/>
              </w:rPr>
              <w:t xml:space="preserve"> </w:t>
            </w:r>
            <w:r w:rsidRPr="009965F2">
              <w:rPr>
                <w:rFonts w:hint="eastAsia"/>
                <w:spacing w:val="-2"/>
                <w:sz w:val="20"/>
                <w:szCs w:val="20"/>
                <w:rtl/>
              </w:rPr>
              <w:t>الطاقة</w:t>
            </w:r>
            <w:r w:rsidRPr="009965F2">
              <w:rPr>
                <w:spacing w:val="-2"/>
                <w:sz w:val="20"/>
                <w:szCs w:val="20"/>
                <w:rtl/>
              </w:rPr>
              <w:t xml:space="preserve"> </w:t>
            </w:r>
            <w:r w:rsidRPr="009965F2">
              <w:rPr>
                <w:rFonts w:hint="eastAsia"/>
                <w:spacing w:val="-2"/>
                <w:sz w:val="20"/>
                <w:szCs w:val="20"/>
                <w:rtl/>
              </w:rPr>
              <w:t>المراعية</w:t>
            </w:r>
            <w:r w:rsidRPr="009965F2">
              <w:rPr>
                <w:spacing w:val="-2"/>
                <w:sz w:val="20"/>
                <w:szCs w:val="20"/>
                <w:rtl/>
              </w:rPr>
              <w:t xml:space="preserve"> </w:t>
            </w:r>
            <w:r w:rsidRPr="009965F2">
              <w:rPr>
                <w:rFonts w:hint="eastAsia"/>
                <w:spacing w:val="-2"/>
                <w:sz w:val="20"/>
                <w:szCs w:val="20"/>
                <w:rtl/>
              </w:rPr>
              <w:t>للبيئة</w:t>
            </w:r>
            <w:r w:rsidRPr="009965F2">
              <w:rPr>
                <w:spacing w:val="-2"/>
                <w:sz w:val="20"/>
                <w:szCs w:val="20"/>
                <w:rtl/>
              </w:rPr>
              <w:t>/</w:t>
            </w:r>
            <w:r w:rsidRPr="009965F2">
              <w:rPr>
                <w:rFonts w:hint="cs"/>
                <w:spacing w:val="-2"/>
                <w:sz w:val="20"/>
                <w:szCs w:val="20"/>
                <w:rtl/>
              </w:rPr>
              <w:t xml:space="preserve">الطاقة </w:t>
            </w:r>
            <w:r w:rsidRPr="009965F2">
              <w:rPr>
                <w:rFonts w:hint="eastAsia"/>
                <w:spacing w:val="-2"/>
                <w:sz w:val="20"/>
                <w:szCs w:val="20"/>
                <w:rtl/>
              </w:rPr>
              <w:t>المتجددة</w:t>
            </w:r>
            <w:r w:rsidRPr="009965F2">
              <w:rPr>
                <w:spacing w:val="-2"/>
                <w:sz w:val="20"/>
                <w:szCs w:val="20"/>
                <w:rtl/>
              </w:rPr>
              <w:t>.</w:t>
            </w:r>
          </w:p>
        </w:tc>
      </w:tr>
    </w:tbl>
    <w:p w14:paraId="431B7345" w14:textId="77777777" w:rsidR="00BA364B" w:rsidRDefault="00BA364B" w:rsidP="0041340D">
      <w:pPr>
        <w:pStyle w:val="Heading5"/>
        <w:spacing w:after="120"/>
        <w:rPr>
          <w:rtl/>
          <w:lang w:bidi="ar-SY"/>
        </w:rPr>
      </w:pPr>
      <w:r>
        <w:rPr>
          <w:rFonts w:hint="cs"/>
          <w:rtl/>
          <w:lang w:bidi="ar-SY"/>
        </w:rPr>
        <w:lastRenderedPageBreak/>
        <w:t>التقدم المحرز</w:t>
      </w:r>
    </w:p>
    <w:p w14:paraId="0F21FCA1" w14:textId="77777777" w:rsidR="00BA364B" w:rsidRPr="001C7F5D" w:rsidRDefault="00BA364B" w:rsidP="00E206CE">
      <w:pPr>
        <w:keepNext/>
        <w:spacing w:after="120"/>
        <w:rPr>
          <w:b/>
          <w:bCs/>
          <w:lang w:val="en-GB"/>
        </w:rPr>
      </w:pPr>
      <w:r>
        <w:rPr>
          <w:rFonts w:hint="cs"/>
          <w:b/>
          <w:bCs/>
          <w:rtl/>
          <w:lang w:val="en-GB"/>
        </w:rPr>
        <w:t xml:space="preserve">الأولوية </w:t>
      </w:r>
      <w:proofErr w:type="spellStart"/>
      <w:r>
        <w:rPr>
          <w:rFonts w:hint="cs"/>
          <w:b/>
          <w:bCs/>
          <w:rtl/>
          <w:lang w:val="en-GB"/>
        </w:rPr>
        <w:t>المواضيعية</w:t>
      </w:r>
      <w:proofErr w:type="spellEnd"/>
      <w:r>
        <w:rPr>
          <w:rFonts w:hint="cs"/>
          <w:b/>
          <w:bCs/>
          <w:rtl/>
          <w:lang w:val="en-GB"/>
        </w:rPr>
        <w:t xml:space="preserve"> المتعلقة بالخدمات والتطبيقات الرقمية</w:t>
      </w:r>
    </w:p>
    <w:p w14:paraId="25E568CF" w14:textId="3EAA73EA" w:rsidR="00BA364B" w:rsidRPr="001C7F5D" w:rsidRDefault="004A36F2" w:rsidP="004A36F2">
      <w:pPr>
        <w:spacing w:after="120" w:line="240" w:lineRule="auto"/>
        <w:jc w:val="center"/>
        <w:rPr>
          <w:b/>
          <w:bCs/>
          <w:lang w:val="en-GB"/>
        </w:rPr>
      </w:pPr>
      <w:r>
        <w:rPr>
          <w:b/>
          <w:bCs/>
          <w:noProof/>
          <w:lang w:val="en-GB"/>
        </w:rPr>
        <w:drawing>
          <wp:inline distT="0" distB="0" distL="0" distR="0" wp14:anchorId="35E8A2D8" wp14:editId="48CC3348">
            <wp:extent cx="6076950" cy="2598723"/>
            <wp:effectExtent l="0" t="0" r="0" b="0"/>
            <wp:docPr id="1820414998" name="Picture 1820414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6106825" cy="2611498"/>
                    </a:xfrm>
                    <a:prstGeom prst="rect">
                      <a:avLst/>
                    </a:prstGeom>
                    <a:noFill/>
                  </pic:spPr>
                </pic:pic>
              </a:graphicData>
            </a:graphic>
          </wp:inline>
        </w:drawing>
      </w:r>
    </w:p>
    <w:p w14:paraId="27691CAF" w14:textId="77777777" w:rsidR="00BA364B" w:rsidRDefault="00BA364B" w:rsidP="00E206CE">
      <w:pPr>
        <w:spacing w:before="360" w:after="120"/>
        <w:rPr>
          <w:b/>
          <w:bCs/>
          <w:rtl/>
          <w:lang w:val="en-GB"/>
        </w:rPr>
      </w:pPr>
      <w:r>
        <w:rPr>
          <w:rFonts w:hint="cs"/>
          <w:b/>
          <w:bCs/>
          <w:rtl/>
          <w:lang w:val="en-GB"/>
        </w:rPr>
        <w:t xml:space="preserve">الأولوية </w:t>
      </w:r>
      <w:proofErr w:type="spellStart"/>
      <w:r>
        <w:rPr>
          <w:rFonts w:hint="cs"/>
          <w:b/>
          <w:bCs/>
          <w:rtl/>
          <w:lang w:val="en-GB"/>
        </w:rPr>
        <w:t>المواضيعية</w:t>
      </w:r>
      <w:proofErr w:type="spellEnd"/>
      <w:r>
        <w:rPr>
          <w:rFonts w:hint="cs"/>
          <w:b/>
          <w:bCs/>
          <w:rtl/>
          <w:lang w:val="en-GB"/>
        </w:rPr>
        <w:t xml:space="preserve"> المتعلقة بالبيئة</w:t>
      </w:r>
    </w:p>
    <w:p w14:paraId="2F6B6FB2" w14:textId="5FD3F230" w:rsidR="00BA364B" w:rsidRPr="001C7F5D" w:rsidRDefault="004A36F2" w:rsidP="004A36F2">
      <w:pPr>
        <w:spacing w:after="120" w:line="240" w:lineRule="auto"/>
        <w:jc w:val="center"/>
        <w:rPr>
          <w:b/>
          <w:bCs/>
          <w:lang w:val="en-GB"/>
        </w:rPr>
      </w:pPr>
      <w:r>
        <w:rPr>
          <w:b/>
          <w:bCs/>
          <w:noProof/>
          <w:lang w:val="en-GB"/>
        </w:rPr>
        <w:drawing>
          <wp:inline distT="0" distB="0" distL="0" distR="0" wp14:anchorId="590C1C73" wp14:editId="5CD8345C">
            <wp:extent cx="6051550" cy="939752"/>
            <wp:effectExtent l="0" t="0" r="0" b="0"/>
            <wp:docPr id="1820414999" name="Picture 1820414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6161851" cy="956881"/>
                    </a:xfrm>
                    <a:prstGeom prst="rect">
                      <a:avLst/>
                    </a:prstGeom>
                    <a:noFill/>
                  </pic:spPr>
                </pic:pic>
              </a:graphicData>
            </a:graphic>
          </wp:inline>
        </w:drawing>
      </w:r>
    </w:p>
    <w:p w14:paraId="651DC793" w14:textId="77777777" w:rsidR="00BA364B" w:rsidRDefault="00BA364B" w:rsidP="00E206CE">
      <w:pPr>
        <w:spacing w:before="360" w:after="120"/>
        <w:rPr>
          <w:b/>
          <w:bCs/>
          <w:rtl/>
          <w:lang w:val="en-GB"/>
        </w:rPr>
      </w:pPr>
      <w:r>
        <w:rPr>
          <w:rFonts w:hint="cs"/>
          <w:b/>
          <w:bCs/>
          <w:rtl/>
          <w:lang w:val="en-GB"/>
        </w:rPr>
        <w:t xml:space="preserve">الأولوية </w:t>
      </w:r>
      <w:proofErr w:type="spellStart"/>
      <w:r>
        <w:rPr>
          <w:rFonts w:hint="cs"/>
          <w:b/>
          <w:bCs/>
          <w:rtl/>
          <w:lang w:val="en-GB"/>
        </w:rPr>
        <w:t>المواضيعية</w:t>
      </w:r>
      <w:proofErr w:type="spellEnd"/>
      <w:r>
        <w:rPr>
          <w:rFonts w:hint="cs"/>
          <w:b/>
          <w:bCs/>
          <w:rtl/>
          <w:lang w:val="en-GB"/>
        </w:rPr>
        <w:t xml:space="preserve"> المتعلقة بالشمول الرقمي</w:t>
      </w:r>
    </w:p>
    <w:p w14:paraId="427E3A54" w14:textId="65C46C76" w:rsidR="00BA364B" w:rsidRPr="001C7F5D" w:rsidRDefault="004A36F2" w:rsidP="004A36F2">
      <w:pPr>
        <w:spacing w:after="120" w:line="240" w:lineRule="auto"/>
        <w:rPr>
          <w:b/>
          <w:bCs/>
          <w:lang w:val="en-GB"/>
        </w:rPr>
      </w:pPr>
      <w:r>
        <w:rPr>
          <w:b/>
          <w:bCs/>
          <w:noProof/>
          <w:lang w:val="en-GB"/>
        </w:rPr>
        <w:drawing>
          <wp:inline distT="0" distB="0" distL="0" distR="0" wp14:anchorId="48DFD110" wp14:editId="6D5D9A24">
            <wp:extent cx="4864100" cy="979494"/>
            <wp:effectExtent l="0" t="0" r="0" b="0"/>
            <wp:docPr id="1820415000" name="Picture 182041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4912092" cy="989158"/>
                    </a:xfrm>
                    <a:prstGeom prst="rect">
                      <a:avLst/>
                    </a:prstGeom>
                    <a:noFill/>
                  </pic:spPr>
                </pic:pic>
              </a:graphicData>
            </a:graphic>
          </wp:inline>
        </w:drawing>
      </w:r>
    </w:p>
    <w:p w14:paraId="6586D2FF" w14:textId="48605B3A" w:rsidR="00BA364B" w:rsidRDefault="00BA364B" w:rsidP="0041340D">
      <w:pPr>
        <w:rPr>
          <w:rtl/>
        </w:rPr>
      </w:pPr>
      <w:r>
        <w:rPr>
          <w:rtl/>
        </w:rPr>
        <w:lastRenderedPageBreak/>
        <w:br w:type="page"/>
      </w:r>
    </w:p>
    <w:p w14:paraId="00596F03" w14:textId="77777777" w:rsidR="00BA364B" w:rsidRDefault="00BA364B" w:rsidP="0041340D">
      <w:pPr>
        <w:pStyle w:val="Heading2"/>
      </w:pPr>
      <w:bookmarkStart w:id="370" w:name="_Toc42188563"/>
      <w:bookmarkStart w:id="371" w:name="_Toc73456725"/>
      <w:r w:rsidRPr="0038321E">
        <w:rPr>
          <w:rFonts w:hint="cs"/>
          <w:rtl/>
        </w:rPr>
        <w:lastRenderedPageBreak/>
        <w:t>الأهداف المشتركة بين القطاعات</w:t>
      </w:r>
      <w:bookmarkEnd w:id="370"/>
      <w:bookmarkEnd w:id="371"/>
    </w:p>
    <w:p w14:paraId="02046890" w14:textId="33989CD5" w:rsidR="00BA364B" w:rsidRDefault="00BA364B" w:rsidP="0041340D">
      <w:pPr>
        <w:rPr>
          <w:rtl/>
        </w:rPr>
      </w:pPr>
      <w:r w:rsidRPr="009965F2">
        <w:rPr>
          <w:rFonts w:hint="cs"/>
          <w:b/>
          <w:bCs/>
          <w:rtl/>
          <w:lang w:bidi="ar-SY"/>
        </w:rPr>
        <w:t xml:space="preserve">الهدف </w:t>
      </w:r>
      <w:r w:rsidRPr="009965F2">
        <w:rPr>
          <w:b/>
          <w:bCs/>
          <w:lang w:bidi="ar-SY"/>
        </w:rPr>
        <w:t>1.I</w:t>
      </w:r>
      <w:r w:rsidRPr="009965F2">
        <w:rPr>
          <w:rFonts w:hint="cs"/>
          <w:b/>
          <w:bCs/>
          <w:rtl/>
          <w:lang w:bidi="ar-SY"/>
        </w:rPr>
        <w:t>:</w:t>
      </w:r>
      <w:r w:rsidRPr="0038321E">
        <w:rPr>
          <w:rFonts w:hint="cs"/>
          <w:rtl/>
          <w:lang w:bidi="ar-SY"/>
        </w:rPr>
        <w:t xml:space="preserve"> (التعاون) </w:t>
      </w:r>
      <w:r w:rsidRPr="0038321E">
        <w:rPr>
          <w:rtl/>
        </w:rPr>
        <w:t xml:space="preserve">تعزيز التعاون الأوثق بين جميع أصحاب المصلحة في النظام الإيكولوجي </w:t>
      </w:r>
      <w:r>
        <w:rPr>
          <w:rFonts w:hint="cs"/>
          <w:rtl/>
        </w:rPr>
        <w:t>للاتصالات/</w:t>
      </w:r>
      <w:r w:rsidRPr="0038321E">
        <w:rPr>
          <w:rtl/>
        </w:rPr>
        <w:t xml:space="preserve">تكنولوجيا المعلومات والاتصالات </w:t>
      </w:r>
    </w:p>
    <w:p w14:paraId="7E2BFEB4" w14:textId="77777777" w:rsidR="00BA364B" w:rsidRPr="009965F2" w:rsidRDefault="00BA364B" w:rsidP="0041340D">
      <w:pPr>
        <w:pStyle w:val="Heading5"/>
        <w:spacing w:after="120"/>
        <w:rPr>
          <w:rtl/>
        </w:rPr>
      </w:pPr>
      <w:r>
        <w:rPr>
          <w:rFonts w:hint="cs"/>
          <w:rtl/>
        </w:rPr>
        <w:t>النتائج</w:t>
      </w:r>
    </w:p>
    <w:tbl>
      <w:tblPr>
        <w:bidiVisual/>
        <w:tblW w:w="5000" w:type="pct"/>
        <w:jc w:val="center"/>
        <w:tblLayout w:type="fixed"/>
        <w:tblLook w:val="0420" w:firstRow="1" w:lastRow="0" w:firstColumn="0" w:lastColumn="0" w:noHBand="0" w:noVBand="1"/>
      </w:tblPr>
      <w:tblGrid>
        <w:gridCol w:w="9639"/>
      </w:tblGrid>
      <w:tr w:rsidR="00BA364B" w:rsidRPr="009965F2" w14:paraId="35998DE9" w14:textId="77777777" w:rsidTr="003268AA">
        <w:trPr>
          <w:trHeight w:val="1781"/>
          <w:jc w:val="center"/>
        </w:trPr>
        <w:tc>
          <w:tcPr>
            <w:tcW w:w="5000" w:type="pct"/>
            <w:shd w:val="clear" w:color="auto" w:fill="DCE5F4"/>
          </w:tcPr>
          <w:p w14:paraId="78D735EA" w14:textId="77777777" w:rsidR="00BA364B" w:rsidRPr="009965F2" w:rsidRDefault="00BA364B" w:rsidP="003268AA">
            <w:pPr>
              <w:spacing w:before="60" w:after="60" w:line="280" w:lineRule="exact"/>
              <w:rPr>
                <w:sz w:val="20"/>
                <w:szCs w:val="20"/>
                <w:rtl/>
                <w:lang w:bidi="ar-SY"/>
              </w:rPr>
            </w:pPr>
            <w:r w:rsidRPr="009965F2">
              <w:rPr>
                <w:sz w:val="20"/>
                <w:szCs w:val="20"/>
                <w:lang w:bidi="ar-SY"/>
              </w:rPr>
              <w:t>-</w:t>
            </w:r>
            <w:proofErr w:type="gramStart"/>
            <w:r w:rsidRPr="009965F2">
              <w:rPr>
                <w:sz w:val="20"/>
                <w:szCs w:val="20"/>
                <w:lang w:bidi="ar-SY"/>
              </w:rPr>
              <w:t>1.I</w:t>
            </w:r>
            <w:proofErr w:type="gramEnd"/>
            <w:r w:rsidRPr="009965F2">
              <w:rPr>
                <w:rFonts w:hint="cs"/>
                <w:sz w:val="20"/>
                <w:szCs w:val="20"/>
                <w:rtl/>
                <w:lang w:bidi="ar-SY"/>
              </w:rPr>
              <w:t xml:space="preserve">أ: </w:t>
            </w:r>
            <w:r w:rsidRPr="009965F2">
              <w:rPr>
                <w:sz w:val="20"/>
                <w:szCs w:val="20"/>
                <w:rtl/>
                <w:lang w:bidi="ar-SY"/>
              </w:rPr>
              <w:t>زيادة التعاون بين أصحاب المصلحة المعنيين</w:t>
            </w:r>
          </w:p>
          <w:p w14:paraId="733C39A1" w14:textId="77777777" w:rsidR="00BA364B" w:rsidRPr="009965F2" w:rsidRDefault="00BA364B" w:rsidP="003268AA">
            <w:pPr>
              <w:spacing w:before="60" w:after="60" w:line="280" w:lineRule="exact"/>
              <w:rPr>
                <w:sz w:val="20"/>
                <w:szCs w:val="20"/>
                <w:lang w:bidi="ar-SY"/>
              </w:rPr>
            </w:pPr>
            <w:r w:rsidRPr="009965F2">
              <w:rPr>
                <w:sz w:val="20"/>
                <w:szCs w:val="20"/>
                <w:lang w:bidi="ar-SY"/>
              </w:rPr>
              <w:t>-</w:t>
            </w:r>
            <w:proofErr w:type="gramStart"/>
            <w:r w:rsidRPr="009965F2">
              <w:rPr>
                <w:sz w:val="20"/>
                <w:szCs w:val="20"/>
                <w:lang w:bidi="ar-SY"/>
              </w:rPr>
              <w:t>1.I</w:t>
            </w:r>
            <w:proofErr w:type="gramEnd"/>
            <w:r w:rsidRPr="009965F2">
              <w:rPr>
                <w:rFonts w:hint="cs"/>
                <w:sz w:val="20"/>
                <w:szCs w:val="20"/>
                <w:rtl/>
              </w:rPr>
              <w:t>ب</w:t>
            </w:r>
            <w:r w:rsidRPr="009965F2">
              <w:rPr>
                <w:sz w:val="20"/>
                <w:szCs w:val="20"/>
                <w:rtl/>
              </w:rPr>
              <w:t>: زيادة التآزر الناتج عن الشراكات</w:t>
            </w:r>
            <w:r w:rsidRPr="009965F2">
              <w:rPr>
                <w:rFonts w:hint="cs"/>
                <w:sz w:val="20"/>
                <w:szCs w:val="20"/>
                <w:rtl/>
              </w:rPr>
              <w:t xml:space="preserve"> بشأن الاتصالات/تكنولوجيا المعلومات والاتصالات</w:t>
            </w:r>
          </w:p>
          <w:p w14:paraId="687BDDC8" w14:textId="77777777" w:rsidR="00BA364B" w:rsidRPr="009965F2" w:rsidRDefault="00BA364B" w:rsidP="003268AA">
            <w:pPr>
              <w:spacing w:before="60" w:after="60" w:line="280" w:lineRule="exact"/>
              <w:rPr>
                <w:sz w:val="20"/>
                <w:szCs w:val="20"/>
                <w:lang w:bidi="ar-SY"/>
              </w:rPr>
            </w:pPr>
            <w:r w:rsidRPr="009965F2">
              <w:rPr>
                <w:sz w:val="20"/>
                <w:szCs w:val="20"/>
                <w:lang w:bidi="ar-SY"/>
              </w:rPr>
              <w:t>-</w:t>
            </w:r>
            <w:proofErr w:type="gramStart"/>
            <w:r w:rsidRPr="009965F2">
              <w:rPr>
                <w:sz w:val="20"/>
                <w:szCs w:val="20"/>
                <w:lang w:bidi="ar-SY"/>
              </w:rPr>
              <w:t>1.I</w:t>
            </w:r>
            <w:proofErr w:type="gramEnd"/>
            <w:r w:rsidRPr="009965F2">
              <w:rPr>
                <w:rFonts w:hint="cs"/>
                <w:sz w:val="20"/>
                <w:szCs w:val="20"/>
                <w:rtl/>
              </w:rPr>
              <w:t>ج</w:t>
            </w:r>
            <w:r w:rsidRPr="009965F2">
              <w:rPr>
                <w:sz w:val="20"/>
                <w:szCs w:val="20"/>
                <w:rtl/>
              </w:rPr>
              <w:t xml:space="preserve">: </w:t>
            </w:r>
            <w:r w:rsidRPr="009965F2">
              <w:rPr>
                <w:sz w:val="20"/>
                <w:szCs w:val="20"/>
                <w:rtl/>
                <w:lang w:bidi="ar-SY"/>
              </w:rPr>
              <w:t>زيادة الاعتراف بالاتصالات/تكنولوجيا المعلومات والاتصالات كأداة تمكينية شاملة</w:t>
            </w:r>
            <w:r w:rsidRPr="009965F2">
              <w:rPr>
                <w:sz w:val="20"/>
                <w:szCs w:val="20"/>
                <w:rtl/>
              </w:rPr>
              <w:t xml:space="preserve"> </w:t>
            </w:r>
            <w:r w:rsidRPr="009965F2">
              <w:rPr>
                <w:rFonts w:hint="cs"/>
                <w:sz w:val="20"/>
                <w:szCs w:val="20"/>
                <w:rtl/>
              </w:rPr>
              <w:t>لتنفيذ خطوط العمل المنبثقة عن القمة و</w:t>
            </w:r>
            <w:r w:rsidRPr="009965F2">
              <w:rPr>
                <w:sz w:val="20"/>
                <w:szCs w:val="20"/>
                <w:rtl/>
                <w:lang w:bidi="ar-SY"/>
              </w:rPr>
              <w:t>خطة التنمية المستدامة</w:t>
            </w:r>
            <w:r w:rsidRPr="009965F2">
              <w:rPr>
                <w:rFonts w:hint="cs"/>
                <w:sz w:val="20"/>
                <w:szCs w:val="20"/>
                <w:rtl/>
                <w:lang w:bidi="ar-SY"/>
              </w:rPr>
              <w:t> </w:t>
            </w:r>
            <w:r w:rsidRPr="009965F2">
              <w:rPr>
                <w:sz w:val="20"/>
                <w:szCs w:val="20"/>
                <w:lang w:bidi="ar-SY"/>
              </w:rPr>
              <w:t>2030</w:t>
            </w:r>
            <w:r w:rsidRPr="009965F2">
              <w:rPr>
                <w:sz w:val="20"/>
                <w:szCs w:val="20"/>
                <w:rtl/>
              </w:rPr>
              <w:t xml:space="preserve"> </w:t>
            </w:r>
          </w:p>
          <w:p w14:paraId="72F82B14" w14:textId="77777777" w:rsidR="00BA364B" w:rsidRPr="009965F2" w:rsidRDefault="00BA364B" w:rsidP="003268AA">
            <w:pPr>
              <w:spacing w:before="60" w:after="60" w:line="280" w:lineRule="exact"/>
              <w:rPr>
                <w:sz w:val="20"/>
                <w:szCs w:val="20"/>
                <w:rtl/>
                <w:lang w:bidi="ar-SY"/>
              </w:rPr>
            </w:pPr>
            <w:r w:rsidRPr="009965F2">
              <w:rPr>
                <w:sz w:val="20"/>
                <w:szCs w:val="20"/>
                <w:lang w:bidi="ar-SY"/>
              </w:rPr>
              <w:t>-</w:t>
            </w:r>
            <w:proofErr w:type="gramStart"/>
            <w:r w:rsidRPr="009965F2">
              <w:rPr>
                <w:sz w:val="20"/>
                <w:szCs w:val="20"/>
                <w:lang w:bidi="ar-SY"/>
              </w:rPr>
              <w:t>1.I</w:t>
            </w:r>
            <w:proofErr w:type="gramEnd"/>
            <w:r w:rsidRPr="009965F2">
              <w:rPr>
                <w:rFonts w:hint="cs"/>
                <w:sz w:val="20"/>
                <w:szCs w:val="20"/>
                <w:rtl/>
              </w:rPr>
              <w:t>د</w:t>
            </w:r>
            <w:r w:rsidRPr="009965F2">
              <w:rPr>
                <w:sz w:val="20"/>
                <w:szCs w:val="20"/>
                <w:rtl/>
              </w:rPr>
              <w:t>: تعزيز دعم</w:t>
            </w:r>
            <w:r w:rsidRPr="009965F2">
              <w:rPr>
                <w:rFonts w:hint="cs"/>
                <w:sz w:val="20"/>
                <w:szCs w:val="20"/>
                <w:rtl/>
              </w:rPr>
              <w:t xml:space="preserve"> أعضاء الاتحاد</w:t>
            </w:r>
            <w:r w:rsidRPr="009965F2">
              <w:rPr>
                <w:sz w:val="20"/>
                <w:szCs w:val="20"/>
                <w:rtl/>
              </w:rPr>
              <w:t xml:space="preserve"> في</w:t>
            </w:r>
            <w:r w:rsidRPr="009965F2">
              <w:rPr>
                <w:rFonts w:hint="cs"/>
                <w:sz w:val="20"/>
                <w:szCs w:val="20"/>
                <w:rtl/>
              </w:rPr>
              <w:t xml:space="preserve"> مجال</w:t>
            </w:r>
            <w:r w:rsidRPr="009965F2">
              <w:rPr>
                <w:sz w:val="20"/>
                <w:szCs w:val="20"/>
                <w:rtl/>
              </w:rPr>
              <w:t xml:space="preserve"> تطوير وتقديم منتجات وخدمات تكنولوجيا المعلومات والاتصالات</w:t>
            </w:r>
          </w:p>
        </w:tc>
      </w:tr>
    </w:tbl>
    <w:p w14:paraId="5EE5EFFF" w14:textId="77777777" w:rsidR="00BA364B" w:rsidRDefault="00BA364B" w:rsidP="0041340D">
      <w:pPr>
        <w:pStyle w:val="Heading5"/>
        <w:spacing w:after="120"/>
        <w:rPr>
          <w:rtl/>
          <w:lang w:bidi="ar-SY"/>
        </w:rPr>
      </w:pPr>
      <w:r>
        <w:rPr>
          <w:rFonts w:hint="cs"/>
          <w:rtl/>
          <w:lang w:bidi="ar-SY"/>
        </w:rPr>
        <w:t>التقدم المحرز</w:t>
      </w:r>
    </w:p>
    <w:p w14:paraId="3634E700" w14:textId="77777777" w:rsidR="00BA364B" w:rsidRPr="00ED6CE3" w:rsidRDefault="00BA364B" w:rsidP="0041340D">
      <w:pPr>
        <w:rPr>
          <w:spacing w:val="-4"/>
          <w:rtl/>
          <w:lang w:bidi="ar-EG"/>
        </w:rPr>
      </w:pPr>
      <w:r w:rsidRPr="00ED6CE3">
        <w:rPr>
          <w:rFonts w:hint="cs"/>
          <w:spacing w:val="-4"/>
          <w:rtl/>
        </w:rPr>
        <w:t xml:space="preserve">أضيفت ثلاثة أسئلة جديدة إلى استقصاء أعضاء الاتحاد لعام 2020 لتقييم التقدم المحرز في تنفيذ المقاصد </w:t>
      </w:r>
      <w:r w:rsidRPr="00ED6CE3">
        <w:rPr>
          <w:spacing w:val="-4"/>
        </w:rPr>
        <w:t>1.I</w:t>
      </w:r>
      <w:r w:rsidRPr="00ED6CE3">
        <w:rPr>
          <w:rFonts w:hint="cs"/>
          <w:spacing w:val="-4"/>
          <w:rtl/>
          <w:lang w:bidi="ar-EG"/>
        </w:rPr>
        <w:t>-أ و</w:t>
      </w:r>
      <w:r w:rsidRPr="00ED6CE3">
        <w:rPr>
          <w:spacing w:val="-4"/>
          <w:lang w:bidi="ar-EG"/>
        </w:rPr>
        <w:t>1.I</w:t>
      </w:r>
      <w:r w:rsidRPr="00ED6CE3">
        <w:rPr>
          <w:rFonts w:hint="cs"/>
          <w:spacing w:val="-4"/>
          <w:rtl/>
          <w:lang w:bidi="ar-EG"/>
        </w:rPr>
        <w:t>-ب و</w:t>
      </w:r>
      <w:r w:rsidRPr="00ED6CE3">
        <w:rPr>
          <w:spacing w:val="-4"/>
          <w:lang w:bidi="ar-EG"/>
        </w:rPr>
        <w:t>1.I</w:t>
      </w:r>
      <w:r w:rsidRPr="00ED6CE3">
        <w:rPr>
          <w:rFonts w:hint="cs"/>
          <w:spacing w:val="-4"/>
          <w:rtl/>
          <w:lang w:bidi="ar-EG"/>
        </w:rPr>
        <w:t>-ج.</w:t>
      </w:r>
    </w:p>
    <w:p w14:paraId="268EAAEA" w14:textId="77777777" w:rsidR="00BA364B" w:rsidRPr="00BE06A0" w:rsidRDefault="00BA364B" w:rsidP="0041340D">
      <w:pPr>
        <w:rPr>
          <w:rtl/>
          <w:lang w:bidi="ar-EG"/>
        </w:rPr>
      </w:pPr>
      <w:r w:rsidRPr="002D40CB">
        <w:rPr>
          <w:sz w:val="20"/>
          <w:szCs w:val="20"/>
          <w:lang w:bidi="ar-EG"/>
        </w:rPr>
        <w:t>2019</w:t>
      </w:r>
      <w:r w:rsidRPr="002D40CB">
        <w:rPr>
          <w:rFonts w:hint="cs"/>
          <w:sz w:val="20"/>
          <w:szCs w:val="20"/>
          <w:rtl/>
          <w:lang w:bidi="ar-EG"/>
        </w:rPr>
        <w:t>:</w:t>
      </w:r>
    </w:p>
    <w:p w14:paraId="4A3FAA86" w14:textId="6849D00D" w:rsidR="00BA364B" w:rsidRPr="00820725" w:rsidRDefault="00BA364B" w:rsidP="0041340D">
      <w:pPr>
        <w:rPr>
          <w:rtl/>
          <w:lang w:bidi="ar-EG"/>
        </w:rPr>
      </w:pPr>
      <w:r w:rsidRPr="00A40CA0">
        <w:rPr>
          <w:rFonts w:hint="cs"/>
          <w:sz w:val="18"/>
          <w:szCs w:val="18"/>
          <w:rtl/>
          <w:lang w:bidi="ar-EG"/>
        </w:rPr>
        <w:t>19 - ما هو تصورك للبيانات التالية</w:t>
      </w:r>
      <w:r>
        <w:rPr>
          <w:rFonts w:hint="cs"/>
          <w:sz w:val="18"/>
          <w:szCs w:val="18"/>
          <w:rtl/>
          <w:lang w:bidi="ar-EG"/>
        </w:rPr>
        <w:t>؟</w:t>
      </w: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3213"/>
        <w:gridCol w:w="1606"/>
        <w:gridCol w:w="1607"/>
        <w:gridCol w:w="3213"/>
      </w:tblGrid>
      <w:tr w:rsidR="00BA364B" w14:paraId="7CCFA5A4" w14:textId="77777777" w:rsidTr="003268AA">
        <w:trPr>
          <w:jc w:val="center"/>
        </w:trPr>
        <w:tc>
          <w:tcPr>
            <w:tcW w:w="9639" w:type="dxa"/>
            <w:gridSpan w:val="4"/>
          </w:tcPr>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41"/>
              <w:gridCol w:w="3141"/>
              <w:gridCol w:w="3141"/>
            </w:tblGrid>
            <w:tr w:rsidR="00ED6CE3" w14:paraId="688ED9B2" w14:textId="77777777" w:rsidTr="00534D99">
              <w:tc>
                <w:tcPr>
                  <w:tcW w:w="3137" w:type="dxa"/>
                </w:tcPr>
                <w:p w14:paraId="16DFE2B2" w14:textId="58A9A893" w:rsidR="00ED6CE3" w:rsidRDefault="00ED6CE3" w:rsidP="00534D99">
                  <w:pPr>
                    <w:spacing w:after="120" w:line="240" w:lineRule="auto"/>
                    <w:jc w:val="center"/>
                    <w:rPr>
                      <w:rtl/>
                    </w:rPr>
                  </w:pPr>
                  <w:r>
                    <w:rPr>
                      <w:noProof/>
                    </w:rPr>
                    <w:drawing>
                      <wp:inline distT="0" distB="0" distL="0" distR="0" wp14:anchorId="36074452" wp14:editId="531F2166">
                        <wp:extent cx="1905000" cy="1008170"/>
                        <wp:effectExtent l="0" t="0" r="0" b="1905"/>
                        <wp:docPr id="1820415001" name="Picture 1820415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1905000" cy="1008170"/>
                                </a:xfrm>
                                <a:prstGeom prst="rect">
                                  <a:avLst/>
                                </a:prstGeom>
                                <a:noFill/>
                              </pic:spPr>
                            </pic:pic>
                          </a:graphicData>
                        </a:graphic>
                      </wp:inline>
                    </w:drawing>
                  </w:r>
                </w:p>
              </w:tc>
              <w:tc>
                <w:tcPr>
                  <w:tcW w:w="3138" w:type="dxa"/>
                </w:tcPr>
                <w:p w14:paraId="26088CF3" w14:textId="33D6C0E3" w:rsidR="00ED6CE3" w:rsidRDefault="00ED6CE3" w:rsidP="00534D99">
                  <w:pPr>
                    <w:spacing w:after="120" w:line="240" w:lineRule="auto"/>
                    <w:jc w:val="center"/>
                    <w:rPr>
                      <w:rtl/>
                    </w:rPr>
                  </w:pPr>
                  <w:r>
                    <w:rPr>
                      <w:noProof/>
                    </w:rPr>
                    <w:drawing>
                      <wp:inline distT="0" distB="0" distL="0" distR="0" wp14:anchorId="2ACD4CC3" wp14:editId="7F10880F">
                        <wp:extent cx="1741143" cy="1026354"/>
                        <wp:effectExtent l="0" t="0" r="0" b="2540"/>
                        <wp:docPr id="1820415002" name="Picture 1820415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1741143" cy="1026354"/>
                                </a:xfrm>
                                <a:prstGeom prst="rect">
                                  <a:avLst/>
                                </a:prstGeom>
                                <a:noFill/>
                              </pic:spPr>
                            </pic:pic>
                          </a:graphicData>
                        </a:graphic>
                      </wp:inline>
                    </w:drawing>
                  </w:r>
                </w:p>
              </w:tc>
              <w:tc>
                <w:tcPr>
                  <w:tcW w:w="3138" w:type="dxa"/>
                </w:tcPr>
                <w:p w14:paraId="3114084A" w14:textId="171344F0" w:rsidR="00ED6CE3" w:rsidRDefault="00534D99" w:rsidP="00534D99">
                  <w:pPr>
                    <w:spacing w:after="120" w:line="240" w:lineRule="auto"/>
                    <w:jc w:val="center"/>
                    <w:rPr>
                      <w:rtl/>
                    </w:rPr>
                  </w:pPr>
                  <w:r>
                    <w:rPr>
                      <w:noProof/>
                    </w:rPr>
                    <w:drawing>
                      <wp:inline distT="0" distB="0" distL="0" distR="0" wp14:anchorId="240CF65C" wp14:editId="225E4F93">
                        <wp:extent cx="1778000" cy="1036787"/>
                        <wp:effectExtent l="0" t="0" r="0" b="0"/>
                        <wp:docPr id="1820415003" name="Picture 1820415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1778000" cy="1036787"/>
                                </a:xfrm>
                                <a:prstGeom prst="rect">
                                  <a:avLst/>
                                </a:prstGeom>
                                <a:noFill/>
                              </pic:spPr>
                            </pic:pic>
                          </a:graphicData>
                        </a:graphic>
                      </wp:inline>
                    </w:drawing>
                  </w:r>
                </w:p>
              </w:tc>
            </w:tr>
          </w:tbl>
          <w:p w14:paraId="077DB684" w14:textId="00C56C47" w:rsidR="00BA364B" w:rsidRDefault="00BA364B" w:rsidP="003268AA">
            <w:pPr>
              <w:jc w:val="center"/>
            </w:pPr>
          </w:p>
        </w:tc>
      </w:tr>
      <w:tr w:rsidR="00BA364B" w14:paraId="2D5D1BAC" w14:textId="77777777" w:rsidTr="003268AA">
        <w:trPr>
          <w:jc w:val="center"/>
        </w:trPr>
        <w:tc>
          <w:tcPr>
            <w:tcW w:w="4819" w:type="dxa"/>
            <w:gridSpan w:val="2"/>
          </w:tcPr>
          <w:p w14:paraId="45126D8D" w14:textId="77777777" w:rsidR="00BA364B" w:rsidRDefault="00BA364B" w:rsidP="003268AA">
            <w:pPr>
              <w:rPr>
                <w:rFonts w:ascii="Calibri" w:hAnsi="Calibri" w:cs="Calibri"/>
                <w:sz w:val="21"/>
                <w:szCs w:val="21"/>
              </w:rPr>
            </w:pPr>
          </w:p>
        </w:tc>
        <w:tc>
          <w:tcPr>
            <w:tcW w:w="4820" w:type="dxa"/>
            <w:gridSpan w:val="2"/>
          </w:tcPr>
          <w:p w14:paraId="6F01A67E" w14:textId="77777777" w:rsidR="00BA364B" w:rsidRDefault="00BA364B" w:rsidP="003268AA">
            <w:pPr>
              <w:rPr>
                <w:rFonts w:ascii="Calibri" w:hAnsi="Calibri" w:cs="Calibri"/>
                <w:sz w:val="21"/>
                <w:szCs w:val="21"/>
              </w:rPr>
            </w:pPr>
          </w:p>
        </w:tc>
      </w:tr>
      <w:tr w:rsidR="00534D99" w14:paraId="0FB212CE" w14:textId="77777777" w:rsidTr="00733962">
        <w:trPr>
          <w:jc w:val="center"/>
        </w:trPr>
        <w:tc>
          <w:tcPr>
            <w:tcW w:w="9639" w:type="dxa"/>
            <w:gridSpan w:val="4"/>
          </w:tcPr>
          <w:p w14:paraId="4BBF9488" w14:textId="14462EF2" w:rsidR="00534D99" w:rsidRPr="001C7F5D" w:rsidRDefault="00534D99" w:rsidP="00534D99">
            <w:pPr>
              <w:rPr>
                <w:rFonts w:ascii="Calibri" w:hAnsi="Calibri" w:cstheme="minorBidi"/>
                <w:sz w:val="21"/>
                <w:szCs w:val="21"/>
                <w:lang w:bidi="ar-EG"/>
              </w:rPr>
            </w:pPr>
            <w:r>
              <w:rPr>
                <w:rFonts w:ascii="Calibri" w:hAnsi="Calibri" w:cs="Calibri" w:hint="cs"/>
                <w:sz w:val="21"/>
                <w:szCs w:val="21"/>
                <w:rtl/>
              </w:rPr>
              <w:t>2020:</w:t>
            </w:r>
          </w:p>
        </w:tc>
      </w:tr>
      <w:tr w:rsidR="00534D99" w14:paraId="758C5B60" w14:textId="77777777" w:rsidTr="005C7484">
        <w:trPr>
          <w:jc w:val="center"/>
        </w:trPr>
        <w:tc>
          <w:tcPr>
            <w:tcW w:w="3213" w:type="dxa"/>
          </w:tcPr>
          <w:p w14:paraId="208E1F12" w14:textId="3CCAC755" w:rsidR="00534D99" w:rsidRDefault="00534D99" w:rsidP="00534D99">
            <w:pPr>
              <w:spacing w:after="120" w:line="240" w:lineRule="auto"/>
              <w:jc w:val="center"/>
              <w:rPr>
                <w:rFonts w:ascii="Calibri" w:hAnsi="Calibri" w:cs="Calibri"/>
                <w:sz w:val="21"/>
                <w:szCs w:val="21"/>
                <w:rtl/>
              </w:rPr>
            </w:pPr>
            <w:r>
              <w:rPr>
                <w:rFonts w:ascii="Calibri" w:hAnsi="Calibri" w:cs="Calibri"/>
                <w:noProof/>
                <w:sz w:val="21"/>
                <w:szCs w:val="21"/>
              </w:rPr>
              <w:drawing>
                <wp:inline distT="0" distB="0" distL="0" distR="0" wp14:anchorId="7FA18DCE" wp14:editId="3FDC862A">
                  <wp:extent cx="1917700" cy="1014891"/>
                  <wp:effectExtent l="0" t="0" r="6350" b="0"/>
                  <wp:docPr id="1820415004" name="Picture 1820415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1935066" cy="1024081"/>
                          </a:xfrm>
                          <a:prstGeom prst="rect">
                            <a:avLst/>
                          </a:prstGeom>
                          <a:noFill/>
                        </pic:spPr>
                      </pic:pic>
                    </a:graphicData>
                  </a:graphic>
                </wp:inline>
              </w:drawing>
            </w:r>
          </w:p>
        </w:tc>
        <w:tc>
          <w:tcPr>
            <w:tcW w:w="3213" w:type="dxa"/>
            <w:gridSpan w:val="2"/>
          </w:tcPr>
          <w:p w14:paraId="074AB3BC" w14:textId="7F2BBE2B" w:rsidR="00534D99" w:rsidRDefault="00534D99" w:rsidP="00534D99">
            <w:pPr>
              <w:spacing w:after="120" w:line="240" w:lineRule="auto"/>
              <w:jc w:val="center"/>
              <w:rPr>
                <w:rFonts w:ascii="Calibri" w:hAnsi="Calibri" w:cs="Calibri"/>
                <w:sz w:val="21"/>
                <w:szCs w:val="21"/>
                <w:rtl/>
              </w:rPr>
            </w:pPr>
            <w:r>
              <w:rPr>
                <w:rFonts w:ascii="Calibri" w:hAnsi="Calibri" w:cs="Calibri"/>
                <w:noProof/>
                <w:sz w:val="21"/>
                <w:szCs w:val="21"/>
              </w:rPr>
              <w:drawing>
                <wp:inline distT="0" distB="0" distL="0" distR="0" wp14:anchorId="1408697E" wp14:editId="0A13DEDD">
                  <wp:extent cx="1778000" cy="1048080"/>
                  <wp:effectExtent l="0" t="0" r="0" b="0"/>
                  <wp:docPr id="1820415005" name="Picture 1820415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1795603" cy="1058456"/>
                          </a:xfrm>
                          <a:prstGeom prst="rect">
                            <a:avLst/>
                          </a:prstGeom>
                          <a:noFill/>
                        </pic:spPr>
                      </pic:pic>
                    </a:graphicData>
                  </a:graphic>
                </wp:inline>
              </w:drawing>
            </w:r>
          </w:p>
        </w:tc>
        <w:tc>
          <w:tcPr>
            <w:tcW w:w="3213" w:type="dxa"/>
          </w:tcPr>
          <w:p w14:paraId="57DDDDA1" w14:textId="21DCFBE2" w:rsidR="00534D99" w:rsidRPr="001C7F5D" w:rsidRDefault="00534D99" w:rsidP="00534D99">
            <w:pPr>
              <w:spacing w:after="120" w:line="240" w:lineRule="auto"/>
              <w:jc w:val="center"/>
              <w:rPr>
                <w:rFonts w:ascii="Calibri" w:hAnsi="Calibri" w:cstheme="minorBidi"/>
                <w:sz w:val="21"/>
                <w:szCs w:val="21"/>
                <w:lang w:bidi="ar-EG"/>
              </w:rPr>
            </w:pPr>
            <w:r>
              <w:rPr>
                <w:rFonts w:ascii="Calibri" w:hAnsi="Calibri" w:cstheme="minorBidi"/>
                <w:noProof/>
                <w:sz w:val="21"/>
                <w:szCs w:val="21"/>
                <w:lang w:bidi="ar-EG"/>
              </w:rPr>
              <w:drawing>
                <wp:inline distT="0" distB="0" distL="0" distR="0" wp14:anchorId="7224CC72" wp14:editId="37598373">
                  <wp:extent cx="1854200" cy="1081221"/>
                  <wp:effectExtent l="0" t="0" r="0" b="5080"/>
                  <wp:docPr id="1820415006" name="Picture 1820415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1869720" cy="1090271"/>
                          </a:xfrm>
                          <a:prstGeom prst="rect">
                            <a:avLst/>
                          </a:prstGeom>
                          <a:noFill/>
                        </pic:spPr>
                      </pic:pic>
                    </a:graphicData>
                  </a:graphic>
                </wp:inline>
              </w:drawing>
            </w:r>
          </w:p>
        </w:tc>
      </w:tr>
      <w:tr w:rsidR="00BA364B" w14:paraId="65CB34C0" w14:textId="77777777" w:rsidTr="003268AA">
        <w:trPr>
          <w:jc w:val="center"/>
        </w:trPr>
        <w:tc>
          <w:tcPr>
            <w:tcW w:w="4819" w:type="dxa"/>
            <w:gridSpan w:val="2"/>
          </w:tcPr>
          <w:p w14:paraId="3D8823CE" w14:textId="1029C253" w:rsidR="00BA364B" w:rsidRDefault="00534D99" w:rsidP="003268AA">
            <w:pPr>
              <w:jc w:val="center"/>
            </w:pPr>
            <w:r>
              <w:rPr>
                <w:noProof/>
              </w:rPr>
              <w:lastRenderedPageBreak/>
              <w:drawing>
                <wp:inline distT="0" distB="0" distL="0" distR="0" wp14:anchorId="39124668" wp14:editId="0014B157">
                  <wp:extent cx="2971800" cy="1762500"/>
                  <wp:effectExtent l="0" t="0" r="0" b="9525"/>
                  <wp:docPr id="1820415009" name="Picture 1820415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2976976" cy="1765570"/>
                          </a:xfrm>
                          <a:prstGeom prst="rect">
                            <a:avLst/>
                          </a:prstGeom>
                          <a:noFill/>
                        </pic:spPr>
                      </pic:pic>
                    </a:graphicData>
                  </a:graphic>
                </wp:inline>
              </w:drawing>
            </w:r>
          </w:p>
        </w:tc>
        <w:tc>
          <w:tcPr>
            <w:tcW w:w="4820" w:type="dxa"/>
            <w:gridSpan w:val="2"/>
          </w:tcPr>
          <w:p w14:paraId="2AD26DCE" w14:textId="6AD3BEE1" w:rsidR="00BA364B" w:rsidRDefault="00534D99" w:rsidP="009C4C21">
            <w:pPr>
              <w:jc w:val="center"/>
            </w:pPr>
            <w:r>
              <w:rPr>
                <w:noProof/>
              </w:rPr>
              <w:drawing>
                <wp:inline distT="0" distB="0" distL="0" distR="0" wp14:anchorId="07DCC91F" wp14:editId="34E412EC">
                  <wp:extent cx="2965450" cy="1750930"/>
                  <wp:effectExtent l="0" t="0" r="6350" b="1905"/>
                  <wp:docPr id="1820415008" name="Picture 1820415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2982753" cy="1761146"/>
                          </a:xfrm>
                          <a:prstGeom prst="rect">
                            <a:avLst/>
                          </a:prstGeom>
                          <a:noFill/>
                        </pic:spPr>
                      </pic:pic>
                    </a:graphicData>
                  </a:graphic>
                </wp:inline>
              </w:drawing>
            </w:r>
          </w:p>
        </w:tc>
      </w:tr>
      <w:tr w:rsidR="00BA364B" w14:paraId="1F7B0DB7" w14:textId="77777777" w:rsidTr="003268AA">
        <w:trPr>
          <w:jc w:val="center"/>
        </w:trPr>
        <w:tc>
          <w:tcPr>
            <w:tcW w:w="4819" w:type="dxa"/>
            <w:gridSpan w:val="2"/>
          </w:tcPr>
          <w:p w14:paraId="3FB39D71" w14:textId="5FDA3B89" w:rsidR="00BA364B" w:rsidRPr="00BE06A0" w:rsidRDefault="00BA364B" w:rsidP="003268AA"/>
        </w:tc>
        <w:tc>
          <w:tcPr>
            <w:tcW w:w="4820" w:type="dxa"/>
            <w:gridSpan w:val="2"/>
          </w:tcPr>
          <w:p w14:paraId="68ABBCE8" w14:textId="77777777" w:rsidR="00BA364B" w:rsidRDefault="00BA364B" w:rsidP="003268AA">
            <w:pPr>
              <w:rPr>
                <w:rFonts w:ascii="Calibri" w:hAnsi="Calibri" w:cs="Calibri"/>
                <w:sz w:val="21"/>
                <w:szCs w:val="21"/>
              </w:rPr>
            </w:pPr>
          </w:p>
        </w:tc>
      </w:tr>
      <w:tr w:rsidR="00BA364B" w14:paraId="04A1D686" w14:textId="77777777" w:rsidTr="003268AA">
        <w:trPr>
          <w:jc w:val="center"/>
        </w:trPr>
        <w:tc>
          <w:tcPr>
            <w:tcW w:w="4819" w:type="dxa"/>
            <w:gridSpan w:val="2"/>
          </w:tcPr>
          <w:p w14:paraId="660C67AE" w14:textId="37249F85" w:rsidR="00DE4761" w:rsidRDefault="00DE4761" w:rsidP="00DE4761">
            <w:pPr>
              <w:jc w:val="center"/>
              <w:rPr>
                <w:rtl/>
              </w:rPr>
            </w:pPr>
            <w:r>
              <w:rPr>
                <w:noProof/>
              </w:rPr>
              <w:drawing>
                <wp:anchor distT="0" distB="0" distL="114300" distR="114300" simplePos="0" relativeHeight="251700224" behindDoc="0" locked="0" layoutInCell="1" allowOverlap="1" wp14:anchorId="39E274F6" wp14:editId="70B96EC3">
                  <wp:simplePos x="0" y="0"/>
                  <wp:positionH relativeFrom="column">
                    <wp:posOffset>-20294</wp:posOffset>
                  </wp:positionH>
                  <wp:positionV relativeFrom="paragraph">
                    <wp:posOffset>278130</wp:posOffset>
                  </wp:positionV>
                  <wp:extent cx="2922905" cy="1457325"/>
                  <wp:effectExtent l="0" t="0" r="0" b="9525"/>
                  <wp:wrapNone/>
                  <wp:docPr id="1820415025" name="Picture 1820415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3">
                            <a:extLst>
                              <a:ext uri="{28A0092B-C50C-407E-A947-70E740481C1C}">
                                <a14:useLocalDpi xmlns:a14="http://schemas.microsoft.com/office/drawing/2010/main" val="0"/>
                              </a:ext>
                            </a:extLst>
                          </a:blip>
                          <a:stretch>
                            <a:fillRect/>
                          </a:stretch>
                        </pic:blipFill>
                        <pic:spPr>
                          <a:xfrm>
                            <a:off x="0" y="0"/>
                            <a:ext cx="2922905" cy="1457325"/>
                          </a:xfrm>
                          <a:prstGeom prst="rect">
                            <a:avLst/>
                          </a:prstGeom>
                        </pic:spPr>
                      </pic:pic>
                    </a:graphicData>
                  </a:graphic>
                  <wp14:sizeRelH relativeFrom="page">
                    <wp14:pctWidth>0</wp14:pctWidth>
                  </wp14:sizeRelH>
                  <wp14:sizeRelV relativeFrom="page">
                    <wp14:pctHeight>0</wp14:pctHeight>
                  </wp14:sizeRelV>
                </wp:anchor>
              </w:drawing>
            </w:r>
            <w:r w:rsidR="00534D99">
              <w:rPr>
                <w:noProof/>
              </w:rPr>
              <w:drawing>
                <wp:inline distT="0" distB="0" distL="0" distR="0" wp14:anchorId="3431B7DC" wp14:editId="2CB6CA0B">
                  <wp:extent cx="2889250" cy="1710439"/>
                  <wp:effectExtent l="0" t="0" r="6350" b="4445"/>
                  <wp:docPr id="1820415010" name="Picture 18204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2898712" cy="1716040"/>
                          </a:xfrm>
                          <a:prstGeom prst="rect">
                            <a:avLst/>
                          </a:prstGeom>
                          <a:noFill/>
                        </pic:spPr>
                      </pic:pic>
                    </a:graphicData>
                  </a:graphic>
                </wp:inline>
              </w:drawing>
            </w:r>
          </w:p>
          <w:p w14:paraId="4EC9DB81" w14:textId="1A89E50B" w:rsidR="00DE4761" w:rsidRDefault="00DE4761" w:rsidP="00DE4761">
            <w:pPr>
              <w:jc w:val="center"/>
            </w:pPr>
          </w:p>
        </w:tc>
        <w:tc>
          <w:tcPr>
            <w:tcW w:w="4820" w:type="dxa"/>
            <w:gridSpan w:val="2"/>
          </w:tcPr>
          <w:p w14:paraId="30F6BC48" w14:textId="6A7E9526" w:rsidR="00BA364B" w:rsidRDefault="00534D99" w:rsidP="003268AA">
            <w:pPr>
              <w:jc w:val="center"/>
            </w:pPr>
            <w:r>
              <w:rPr>
                <w:noProof/>
              </w:rPr>
              <w:drawing>
                <wp:inline distT="0" distB="0" distL="0" distR="0" wp14:anchorId="743B41A8" wp14:editId="7B71D518">
                  <wp:extent cx="2921000" cy="1732886"/>
                  <wp:effectExtent l="0" t="0" r="0" b="1270"/>
                  <wp:docPr id="1820415011" name="Picture 1820415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2935813" cy="1741674"/>
                          </a:xfrm>
                          <a:prstGeom prst="rect">
                            <a:avLst/>
                          </a:prstGeom>
                          <a:noFill/>
                        </pic:spPr>
                      </pic:pic>
                    </a:graphicData>
                  </a:graphic>
                </wp:inline>
              </w:drawing>
            </w:r>
          </w:p>
        </w:tc>
      </w:tr>
      <w:tr w:rsidR="00BA364B" w14:paraId="52A89EA4" w14:textId="77777777" w:rsidTr="003268AA">
        <w:trPr>
          <w:jc w:val="center"/>
        </w:trPr>
        <w:tc>
          <w:tcPr>
            <w:tcW w:w="4819" w:type="dxa"/>
            <w:gridSpan w:val="2"/>
          </w:tcPr>
          <w:p w14:paraId="4FAF8747" w14:textId="1FF2F0B9" w:rsidR="00BA364B" w:rsidRDefault="00BA364B" w:rsidP="003268AA">
            <w:pPr>
              <w:jc w:val="center"/>
            </w:pPr>
            <w:r>
              <w:rPr>
                <w:noProof/>
              </w:rPr>
              <w:drawing>
                <wp:inline distT="0" distB="0" distL="0" distR="0" wp14:anchorId="22B174AD" wp14:editId="5908F666">
                  <wp:extent cx="2649545" cy="1592663"/>
                  <wp:effectExtent l="0" t="0" r="0" b="7620"/>
                  <wp:docPr id="925926455" name="Picture 925926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2663326" cy="1600947"/>
                          </a:xfrm>
                          <a:prstGeom prst="rect">
                            <a:avLst/>
                          </a:prstGeom>
                          <a:noFill/>
                        </pic:spPr>
                      </pic:pic>
                    </a:graphicData>
                  </a:graphic>
                </wp:inline>
              </w:drawing>
            </w:r>
          </w:p>
        </w:tc>
        <w:tc>
          <w:tcPr>
            <w:tcW w:w="4820" w:type="dxa"/>
            <w:gridSpan w:val="2"/>
          </w:tcPr>
          <w:p w14:paraId="1BE59C44" w14:textId="77777777" w:rsidR="00BA364B" w:rsidRDefault="00BA364B" w:rsidP="003268AA">
            <w:pPr>
              <w:jc w:val="center"/>
            </w:pPr>
            <w:r>
              <w:rPr>
                <w:noProof/>
              </w:rPr>
              <w:drawing>
                <wp:inline distT="0" distB="0" distL="0" distR="0" wp14:anchorId="04B8FDB3" wp14:editId="47E18A7C">
                  <wp:extent cx="2779851" cy="1592580"/>
                  <wp:effectExtent l="0" t="0" r="1905" b="7620"/>
                  <wp:docPr id="925926456" name="Picture 925926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2819041" cy="1615032"/>
                          </a:xfrm>
                          <a:prstGeom prst="rect">
                            <a:avLst/>
                          </a:prstGeom>
                          <a:noFill/>
                        </pic:spPr>
                      </pic:pic>
                    </a:graphicData>
                  </a:graphic>
                </wp:inline>
              </w:drawing>
            </w:r>
          </w:p>
        </w:tc>
      </w:tr>
    </w:tbl>
    <w:p w14:paraId="29DACD6D" w14:textId="77777777" w:rsidR="00BA364B" w:rsidRPr="002D40CB" w:rsidRDefault="00BA364B" w:rsidP="002D40CB">
      <w:pPr>
        <w:spacing w:before="360"/>
        <w:rPr>
          <w:rtl/>
        </w:rPr>
      </w:pPr>
      <w:r w:rsidRPr="002D40CB">
        <w:rPr>
          <w:rFonts w:hint="cs"/>
          <w:b/>
          <w:bCs/>
          <w:rtl/>
          <w:lang w:bidi="ar-SY"/>
        </w:rPr>
        <w:t xml:space="preserve">الهدف </w:t>
      </w:r>
      <w:r w:rsidRPr="002D40CB">
        <w:rPr>
          <w:b/>
          <w:bCs/>
          <w:lang w:bidi="ar-SY"/>
        </w:rPr>
        <w:t>2.I</w:t>
      </w:r>
      <w:r w:rsidRPr="002D40CB">
        <w:rPr>
          <w:rFonts w:hint="cs"/>
          <w:b/>
          <w:bCs/>
          <w:rtl/>
          <w:lang w:bidi="ar-SY"/>
        </w:rPr>
        <w:t>:</w:t>
      </w:r>
      <w:r w:rsidRPr="002D40CB">
        <w:rPr>
          <w:spacing w:val="6"/>
          <w:rtl/>
          <w:lang w:bidi="ar-SY"/>
        </w:rPr>
        <w:t xml:space="preserve"> </w:t>
      </w:r>
      <w:r w:rsidRPr="002D40CB">
        <w:rPr>
          <w:rFonts w:hint="cs"/>
          <w:spacing w:val="6"/>
          <w:rtl/>
          <w:lang w:bidi="ar-SY"/>
        </w:rPr>
        <w:t>(</w:t>
      </w:r>
      <w:r w:rsidRPr="002D40CB">
        <w:rPr>
          <w:rFonts w:hint="eastAsia"/>
          <w:spacing w:val="6"/>
          <w:rtl/>
          <w:lang w:bidi="ar-SY"/>
        </w:rPr>
        <w:t>الاتجاهات</w:t>
      </w:r>
      <w:r w:rsidRPr="002D40CB">
        <w:rPr>
          <w:spacing w:val="6"/>
          <w:rtl/>
          <w:lang w:bidi="ar-SY"/>
        </w:rPr>
        <w:t xml:space="preserve"> </w:t>
      </w:r>
      <w:r w:rsidRPr="002D40CB">
        <w:rPr>
          <w:rFonts w:hint="cs"/>
          <w:spacing w:val="6"/>
          <w:rtl/>
          <w:lang w:bidi="ar-SY"/>
        </w:rPr>
        <w:t>الناشئة</w:t>
      </w:r>
      <w:r w:rsidRPr="002D40CB">
        <w:rPr>
          <w:spacing w:val="6"/>
          <w:rtl/>
          <w:lang w:bidi="ar-SY"/>
        </w:rPr>
        <w:t xml:space="preserve"> </w:t>
      </w:r>
      <w:r w:rsidRPr="002D40CB">
        <w:rPr>
          <w:rFonts w:hint="eastAsia"/>
          <w:spacing w:val="6"/>
          <w:rtl/>
          <w:lang w:bidi="ar-SY"/>
        </w:rPr>
        <w:t>في بيئة</w:t>
      </w:r>
      <w:r w:rsidRPr="002D40CB">
        <w:rPr>
          <w:spacing w:val="6"/>
          <w:rtl/>
          <w:lang w:bidi="ar-SY"/>
        </w:rPr>
        <w:t xml:space="preserve"> </w:t>
      </w:r>
      <w:r w:rsidRPr="002D40CB">
        <w:rPr>
          <w:rFonts w:hint="eastAsia"/>
          <w:spacing w:val="6"/>
          <w:rtl/>
          <w:lang w:bidi="ar-SY"/>
        </w:rPr>
        <w:t>الاتصالات</w:t>
      </w:r>
      <w:r w:rsidRPr="002D40CB">
        <w:rPr>
          <w:spacing w:val="6"/>
          <w:rtl/>
          <w:lang w:bidi="ar-SY"/>
        </w:rPr>
        <w:t>/</w:t>
      </w:r>
      <w:r w:rsidRPr="002D40CB">
        <w:rPr>
          <w:rFonts w:hint="eastAsia"/>
          <w:spacing w:val="6"/>
          <w:rtl/>
          <w:lang w:bidi="ar-SY"/>
        </w:rPr>
        <w:t>تكنولوجيا</w:t>
      </w:r>
      <w:r w:rsidRPr="002D40CB">
        <w:rPr>
          <w:spacing w:val="6"/>
          <w:rtl/>
          <w:lang w:bidi="ar-SY"/>
        </w:rPr>
        <w:t xml:space="preserve"> </w:t>
      </w:r>
      <w:r w:rsidRPr="002D40CB">
        <w:rPr>
          <w:rFonts w:hint="eastAsia"/>
          <w:spacing w:val="6"/>
          <w:rtl/>
          <w:lang w:bidi="ar-SY"/>
        </w:rPr>
        <w:t>المعلومات</w:t>
      </w:r>
      <w:r w:rsidRPr="002D40CB">
        <w:rPr>
          <w:spacing w:val="6"/>
          <w:rtl/>
          <w:lang w:bidi="ar-SY"/>
        </w:rPr>
        <w:t xml:space="preserve"> </w:t>
      </w:r>
      <w:r w:rsidRPr="002D40CB">
        <w:rPr>
          <w:rFonts w:hint="eastAsia"/>
          <w:spacing w:val="6"/>
          <w:rtl/>
          <w:lang w:bidi="ar-SY"/>
        </w:rPr>
        <w:t>والاتصالات</w:t>
      </w:r>
      <w:r w:rsidRPr="002D40CB">
        <w:rPr>
          <w:rFonts w:hint="cs"/>
          <w:spacing w:val="6"/>
          <w:rtl/>
          <w:lang w:bidi="ar-SY"/>
        </w:rPr>
        <w:t>)</w:t>
      </w:r>
      <w:r w:rsidRPr="002D40CB">
        <w:rPr>
          <w:spacing w:val="6"/>
          <w:rtl/>
          <w:lang w:bidi="ar-SY"/>
        </w:rPr>
        <w:t xml:space="preserve"> </w:t>
      </w:r>
      <w:r w:rsidRPr="002D40CB">
        <w:rPr>
          <w:rFonts w:hint="eastAsia"/>
          <w:rtl/>
        </w:rPr>
        <w:t>تعزيز</w:t>
      </w:r>
      <w:r w:rsidRPr="002D40CB">
        <w:rPr>
          <w:rFonts w:hint="cs"/>
          <w:rtl/>
        </w:rPr>
        <w:t xml:space="preserve"> </w:t>
      </w:r>
      <w:r w:rsidRPr="002D40CB">
        <w:rPr>
          <w:rtl/>
        </w:rPr>
        <w:t>تحديد</w:t>
      </w:r>
      <w:r w:rsidRPr="002D40CB">
        <w:rPr>
          <w:rFonts w:hint="cs"/>
          <w:rtl/>
        </w:rPr>
        <w:t xml:space="preserve"> وإدراك وتحليل التحول الرقمي</w:t>
      </w:r>
      <w:r w:rsidRPr="002D40CB">
        <w:rPr>
          <w:rtl/>
        </w:rPr>
        <w:t xml:space="preserve"> </w:t>
      </w:r>
      <w:r w:rsidRPr="002D40CB">
        <w:rPr>
          <w:rFonts w:hint="cs"/>
          <w:rtl/>
        </w:rPr>
        <w:t>و</w:t>
      </w:r>
      <w:r w:rsidRPr="002D40CB">
        <w:rPr>
          <w:rtl/>
        </w:rPr>
        <w:t>الاتجاهات الناشئة في</w:t>
      </w:r>
      <w:r w:rsidRPr="002D40CB">
        <w:rPr>
          <w:rFonts w:hint="eastAsia"/>
          <w:rtl/>
        </w:rPr>
        <w:t> </w:t>
      </w:r>
      <w:r w:rsidRPr="002D40CB">
        <w:rPr>
          <w:rtl/>
        </w:rPr>
        <w:t>بيئة الاتصالات/تكنولوجيا المعلومات والاتصالات</w:t>
      </w:r>
    </w:p>
    <w:p w14:paraId="4A078BE4" w14:textId="77777777" w:rsidR="00BA364B" w:rsidRDefault="00BA364B" w:rsidP="0041340D">
      <w:pPr>
        <w:pStyle w:val="Heading5"/>
        <w:spacing w:after="120"/>
        <w:rPr>
          <w:rtl/>
        </w:rPr>
      </w:pPr>
      <w:r>
        <w:rPr>
          <w:rFonts w:hint="cs"/>
          <w:rtl/>
        </w:rPr>
        <w:t>النتائج</w:t>
      </w:r>
    </w:p>
    <w:tbl>
      <w:tblPr>
        <w:bidiVisual/>
        <w:tblW w:w="5000" w:type="pct"/>
        <w:jc w:val="center"/>
        <w:tblLayout w:type="fixed"/>
        <w:tblLook w:val="0420" w:firstRow="1" w:lastRow="0" w:firstColumn="0" w:lastColumn="0" w:noHBand="0" w:noVBand="1"/>
      </w:tblPr>
      <w:tblGrid>
        <w:gridCol w:w="9639"/>
      </w:tblGrid>
      <w:tr w:rsidR="00BA364B" w:rsidRPr="009965F2" w14:paraId="59F6E478" w14:textId="77777777" w:rsidTr="003268AA">
        <w:trPr>
          <w:trHeight w:val="526"/>
          <w:jc w:val="center"/>
        </w:trPr>
        <w:tc>
          <w:tcPr>
            <w:tcW w:w="5000" w:type="pct"/>
            <w:shd w:val="clear" w:color="auto" w:fill="DCE5F4"/>
          </w:tcPr>
          <w:p w14:paraId="1E8E73A3" w14:textId="77777777" w:rsidR="00BA364B" w:rsidRPr="009965F2" w:rsidRDefault="00BA364B" w:rsidP="003268AA">
            <w:pPr>
              <w:spacing w:after="60" w:line="280" w:lineRule="exact"/>
              <w:rPr>
                <w:sz w:val="20"/>
                <w:szCs w:val="20"/>
                <w:rtl/>
                <w:lang w:bidi="ar-SY"/>
              </w:rPr>
            </w:pPr>
            <w:r w:rsidRPr="009965F2">
              <w:rPr>
                <w:sz w:val="20"/>
                <w:szCs w:val="20"/>
                <w:lang w:bidi="ar-SY"/>
              </w:rPr>
              <w:t>-</w:t>
            </w:r>
            <w:proofErr w:type="gramStart"/>
            <w:r w:rsidRPr="009965F2">
              <w:rPr>
                <w:sz w:val="20"/>
                <w:szCs w:val="20"/>
                <w:lang w:bidi="ar-SY"/>
              </w:rPr>
              <w:t>2.I</w:t>
            </w:r>
            <w:proofErr w:type="gramEnd"/>
            <w:r w:rsidRPr="009965F2">
              <w:rPr>
                <w:rFonts w:hint="cs"/>
                <w:sz w:val="20"/>
                <w:szCs w:val="20"/>
                <w:rtl/>
              </w:rPr>
              <w:t xml:space="preserve">أ: </w:t>
            </w:r>
            <w:r w:rsidRPr="009965F2">
              <w:rPr>
                <w:sz w:val="20"/>
                <w:szCs w:val="20"/>
                <w:rtl/>
              </w:rPr>
              <w:t xml:space="preserve">تحديد </w:t>
            </w:r>
            <w:r w:rsidRPr="009965F2">
              <w:rPr>
                <w:rFonts w:hint="cs"/>
                <w:sz w:val="20"/>
                <w:szCs w:val="20"/>
                <w:rtl/>
              </w:rPr>
              <w:t>وإدراك وتحليل التحول الرقمي و</w:t>
            </w:r>
            <w:r w:rsidRPr="009965F2">
              <w:rPr>
                <w:sz w:val="20"/>
                <w:szCs w:val="20"/>
                <w:rtl/>
              </w:rPr>
              <w:t>الاتجاهات الناشئة في مجال الاتصالات/تكنولوجيا المعلومات والاتصالات</w:t>
            </w:r>
          </w:p>
        </w:tc>
      </w:tr>
    </w:tbl>
    <w:p w14:paraId="3213917D" w14:textId="77777777" w:rsidR="00BA364B" w:rsidRDefault="00BA364B" w:rsidP="0041340D">
      <w:pPr>
        <w:pStyle w:val="Heading5"/>
        <w:spacing w:after="120"/>
        <w:rPr>
          <w:rtl/>
          <w:lang w:bidi="ar-SY"/>
        </w:rPr>
      </w:pPr>
      <w:r>
        <w:rPr>
          <w:rFonts w:hint="cs"/>
          <w:rtl/>
          <w:lang w:bidi="ar-SY"/>
        </w:rPr>
        <w:lastRenderedPageBreak/>
        <w:t>التقدم المحرز</w:t>
      </w:r>
    </w:p>
    <w:p w14:paraId="33C14014" w14:textId="77777777" w:rsidR="00BA364B" w:rsidRDefault="00BA364B" w:rsidP="009F57C5">
      <w:pPr>
        <w:spacing w:after="160" w:line="240" w:lineRule="auto"/>
        <w:jc w:val="center"/>
        <w:rPr>
          <w:rFonts w:ascii="Calibri" w:hAnsi="Calibri" w:cs="Calibri"/>
          <w:b/>
          <w:bCs/>
          <w:sz w:val="21"/>
          <w:szCs w:val="21"/>
        </w:rPr>
      </w:pPr>
      <w:r>
        <w:rPr>
          <w:rFonts w:ascii="Calibri" w:hAnsi="Calibri" w:cs="Calibri"/>
          <w:b/>
          <w:bCs/>
          <w:noProof/>
          <w:sz w:val="21"/>
          <w:szCs w:val="21"/>
        </w:rPr>
        <w:drawing>
          <wp:inline distT="0" distB="0" distL="0" distR="0" wp14:anchorId="6383E138" wp14:editId="328A9250">
            <wp:extent cx="3277194" cy="1901728"/>
            <wp:effectExtent l="0" t="0" r="0" b="3810"/>
            <wp:docPr id="238593183" name="Picture 238593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3285113" cy="1906323"/>
                    </a:xfrm>
                    <a:prstGeom prst="rect">
                      <a:avLst/>
                    </a:prstGeom>
                    <a:noFill/>
                  </pic:spPr>
                </pic:pic>
              </a:graphicData>
            </a:graphic>
          </wp:inline>
        </w:drawing>
      </w:r>
    </w:p>
    <w:p w14:paraId="17C406AD" w14:textId="77777777" w:rsidR="00BA364B" w:rsidRPr="00BB21D9" w:rsidRDefault="00BA364B" w:rsidP="0041340D">
      <w:pPr>
        <w:spacing w:after="160"/>
        <w:jc w:val="center"/>
        <w:rPr>
          <w:rFonts w:ascii="Calibri" w:hAnsi="Calibri" w:cs="Calibri"/>
          <w:b/>
          <w:bCs/>
          <w:sz w:val="21"/>
          <w:szCs w:val="21"/>
        </w:rPr>
      </w:pPr>
    </w:p>
    <w:p w14:paraId="5640D24B" w14:textId="526FF47F" w:rsidR="00BA364B" w:rsidRDefault="002D40CB" w:rsidP="0041340D">
      <w:pPr>
        <w:spacing w:after="160"/>
        <w:jc w:val="center"/>
        <w:rPr>
          <w:rFonts w:ascii="Calibri" w:hAnsi="Calibri" w:cs="Calibri"/>
          <w:b/>
          <w:bCs/>
          <w:sz w:val="21"/>
          <w:szCs w:val="21"/>
          <w:lang w:bidi="ar-EG"/>
        </w:rPr>
      </w:pPr>
      <w:r>
        <w:rPr>
          <w:rFonts w:ascii="Calibri" w:hAnsi="Calibri" w:cs="Calibri"/>
          <w:b/>
          <w:bCs/>
          <w:noProof/>
          <w:sz w:val="21"/>
          <w:szCs w:val="21"/>
          <w:lang w:bidi="ar-EG"/>
        </w:rPr>
        <mc:AlternateContent>
          <mc:Choice Requires="wpg">
            <w:drawing>
              <wp:anchor distT="0" distB="0" distL="114300" distR="114300" simplePos="0" relativeHeight="251659264" behindDoc="0" locked="0" layoutInCell="1" allowOverlap="1" wp14:anchorId="2C0397A9" wp14:editId="091BC3AF">
                <wp:simplePos x="0" y="0"/>
                <wp:positionH relativeFrom="column">
                  <wp:posOffset>2531110</wp:posOffset>
                </wp:positionH>
                <wp:positionV relativeFrom="paragraph">
                  <wp:posOffset>959485</wp:posOffset>
                </wp:positionV>
                <wp:extent cx="2602864" cy="1270000"/>
                <wp:effectExtent l="0" t="0" r="7620" b="6350"/>
                <wp:wrapNone/>
                <wp:docPr id="1820415012" name="Group 1820415012"/>
                <wp:cNvGraphicFramePr/>
                <a:graphic xmlns:a="http://schemas.openxmlformats.org/drawingml/2006/main">
                  <a:graphicData uri="http://schemas.microsoft.com/office/word/2010/wordprocessingGroup">
                    <wpg:wgp>
                      <wpg:cNvGrpSpPr/>
                      <wpg:grpSpPr>
                        <a:xfrm>
                          <a:off x="0" y="0"/>
                          <a:ext cx="2602864" cy="1270000"/>
                          <a:chOff x="200459" y="0"/>
                          <a:chExt cx="1744546" cy="1149350"/>
                        </a:xfrm>
                      </wpg:grpSpPr>
                      <wps:wsp>
                        <wps:cNvPr id="640963557" name="Text Box 640963557"/>
                        <wps:cNvSpPr txBox="1"/>
                        <wps:spPr>
                          <a:xfrm>
                            <a:off x="774700" y="0"/>
                            <a:ext cx="1170305" cy="205991"/>
                          </a:xfrm>
                          <a:prstGeom prst="rect">
                            <a:avLst/>
                          </a:prstGeom>
                          <a:noFill/>
                          <a:ln w="6350">
                            <a:noFill/>
                          </a:ln>
                          <a:effectLst/>
                        </wps:spPr>
                        <wps:txbx>
                          <w:txbxContent>
                            <w:p w14:paraId="774F023E" w14:textId="77777777" w:rsidR="00BA364B" w:rsidRPr="00EB48CC" w:rsidRDefault="00BA364B" w:rsidP="0041340D">
                              <w:pPr>
                                <w:jc w:val="center"/>
                                <w:rPr>
                                  <w:b/>
                                  <w:bCs/>
                                  <w:i/>
                                  <w:iCs/>
                                  <w:sz w:val="6"/>
                                  <w:szCs w:val="12"/>
                                  <w:lang w:bidi="ar-EG"/>
                                </w:rPr>
                              </w:pPr>
                              <w:r w:rsidRPr="00EB48CC">
                                <w:rPr>
                                  <w:rFonts w:hint="cs"/>
                                  <w:b/>
                                  <w:bCs/>
                                  <w:i/>
                                  <w:iCs/>
                                  <w:sz w:val="6"/>
                                  <w:szCs w:val="12"/>
                                  <w:rtl/>
                                  <w:lang w:bidi="ar-EG"/>
                                </w:rPr>
                                <w:t xml:space="preserve">مساهمات في أحداث </w:t>
                              </w:r>
                              <w:proofErr w:type="spellStart"/>
                              <w:r w:rsidRPr="00EB48CC">
                                <w:rPr>
                                  <w:rFonts w:hint="cs"/>
                                  <w:b/>
                                  <w:bCs/>
                                  <w:i/>
                                  <w:iCs/>
                                  <w:sz w:val="6"/>
                                  <w:szCs w:val="12"/>
                                  <w:rtl/>
                                  <w:lang w:bidi="ar-EG"/>
                                </w:rPr>
                                <w:t>كاليدوسكوب</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0963558" name="Text Box 640963558"/>
                        <wps:cNvSpPr txBox="1"/>
                        <wps:spPr>
                          <a:xfrm>
                            <a:off x="213727" y="221608"/>
                            <a:ext cx="1067966" cy="129547"/>
                          </a:xfrm>
                          <a:prstGeom prst="rect">
                            <a:avLst/>
                          </a:prstGeom>
                          <a:noFill/>
                          <a:ln w="6350">
                            <a:noFill/>
                          </a:ln>
                          <a:effectLst/>
                        </wps:spPr>
                        <wps:txbx>
                          <w:txbxContent>
                            <w:p w14:paraId="3AF317FF" w14:textId="77777777" w:rsidR="00BA364B" w:rsidRPr="00EB48CC" w:rsidRDefault="00BA364B" w:rsidP="0041340D">
                              <w:pPr>
                                <w:spacing w:before="0" w:line="160" w:lineRule="exact"/>
                                <w:jc w:val="left"/>
                                <w:rPr>
                                  <w:sz w:val="10"/>
                                  <w:szCs w:val="10"/>
                                  <w:rtl/>
                                  <w:lang w:bidi="ar-EG"/>
                                </w:rPr>
                              </w:pPr>
                              <w:r w:rsidRPr="00EB48CC">
                                <w:rPr>
                                  <w:rFonts w:hint="cs"/>
                                  <w:sz w:val="10"/>
                                  <w:szCs w:val="10"/>
                                  <w:rtl/>
                                  <w:lang w:bidi="ar-EG"/>
                                </w:rPr>
                                <w:t>بلدان قدمت مساهمات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0963559" name="Text Box 640963559"/>
                        <wps:cNvSpPr txBox="1"/>
                        <wps:spPr>
                          <a:xfrm>
                            <a:off x="200459" y="425259"/>
                            <a:ext cx="1081263" cy="283918"/>
                          </a:xfrm>
                          <a:prstGeom prst="rect">
                            <a:avLst/>
                          </a:prstGeom>
                          <a:noFill/>
                          <a:ln w="6350">
                            <a:noFill/>
                          </a:ln>
                          <a:effectLst/>
                        </wps:spPr>
                        <wps:txbx>
                          <w:txbxContent>
                            <w:p w14:paraId="6AE5C4F8" w14:textId="77777777" w:rsidR="00BA364B" w:rsidRPr="00EB48CC" w:rsidRDefault="00BA364B" w:rsidP="0041340D">
                              <w:pPr>
                                <w:spacing w:before="0" w:line="120" w:lineRule="exact"/>
                                <w:jc w:val="left"/>
                                <w:rPr>
                                  <w:sz w:val="10"/>
                                  <w:szCs w:val="10"/>
                                  <w:rtl/>
                                  <w:lang w:bidi="ar-EG"/>
                                </w:rPr>
                              </w:pPr>
                              <w:r w:rsidRPr="00EB48CC">
                                <w:rPr>
                                  <w:rFonts w:hint="cs"/>
                                  <w:sz w:val="10"/>
                                  <w:szCs w:val="10"/>
                                  <w:rtl/>
                                  <w:lang w:bidi="ar-EG"/>
                                </w:rPr>
                                <w:t xml:space="preserve">أوراق مقدمة ومنشورة في مداولات المؤتمرات والمكتبة الرقمية </w:t>
                              </w:r>
                              <w:r w:rsidRPr="00EB48CC">
                                <w:rPr>
                                  <w:sz w:val="10"/>
                                  <w:szCs w:val="10"/>
                                  <w:lang w:bidi="ar-EG"/>
                                </w:rPr>
                                <w:t>Xplore</w:t>
                              </w:r>
                              <w:r w:rsidRPr="00EB48CC">
                                <w:rPr>
                                  <w:rFonts w:hint="cs"/>
                                  <w:sz w:val="10"/>
                                  <w:szCs w:val="10"/>
                                  <w:rtl/>
                                  <w:lang w:bidi="ar-EG"/>
                                </w:rPr>
                                <w:t xml:space="preserve"> لدى </w:t>
                              </w:r>
                              <w:r w:rsidRPr="00EB48CC">
                                <w:rPr>
                                  <w:sz w:val="10"/>
                                  <w:szCs w:val="10"/>
                                  <w:lang w:bidi="ar-EG"/>
                                </w:rPr>
                                <w:t>IEEE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0963560" name="Text Box 640963560"/>
                        <wps:cNvSpPr txBox="1"/>
                        <wps:spPr>
                          <a:xfrm>
                            <a:off x="209097" y="592239"/>
                            <a:ext cx="1072757" cy="182461"/>
                          </a:xfrm>
                          <a:prstGeom prst="rect">
                            <a:avLst/>
                          </a:prstGeom>
                          <a:noFill/>
                          <a:ln w="6350">
                            <a:noFill/>
                          </a:ln>
                          <a:effectLst/>
                        </wps:spPr>
                        <wps:txbx>
                          <w:txbxContent>
                            <w:p w14:paraId="34C7946A" w14:textId="77777777" w:rsidR="00BA364B" w:rsidRPr="00EB48CC" w:rsidRDefault="00BA364B" w:rsidP="0041340D">
                              <w:pPr>
                                <w:spacing w:before="0" w:line="160" w:lineRule="exact"/>
                                <w:jc w:val="left"/>
                                <w:rPr>
                                  <w:sz w:val="10"/>
                                  <w:szCs w:val="10"/>
                                  <w:rtl/>
                                  <w:lang w:bidi="ar-EG"/>
                                </w:rPr>
                              </w:pPr>
                              <w:r w:rsidRPr="00EB48CC">
                                <w:rPr>
                                  <w:rFonts w:hint="cs"/>
                                  <w:sz w:val="10"/>
                                  <w:szCs w:val="10"/>
                                  <w:rtl/>
                                  <w:lang w:bidi="ar-EG"/>
                                </w:rPr>
                                <w:t>أوراق مقدمة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0963561" name="Text Box 640963561"/>
                        <wps:cNvSpPr txBox="1"/>
                        <wps:spPr>
                          <a:xfrm>
                            <a:off x="207256" y="789089"/>
                            <a:ext cx="1074529" cy="182461"/>
                          </a:xfrm>
                          <a:prstGeom prst="rect">
                            <a:avLst/>
                          </a:prstGeom>
                          <a:noFill/>
                          <a:ln w="6350">
                            <a:noFill/>
                          </a:ln>
                          <a:effectLst/>
                        </wps:spPr>
                        <wps:txbx>
                          <w:txbxContent>
                            <w:p w14:paraId="04EBBEBA" w14:textId="77777777" w:rsidR="00BA364B" w:rsidRPr="00EB48CC" w:rsidRDefault="00BA364B" w:rsidP="0041340D">
                              <w:pPr>
                                <w:spacing w:before="0" w:line="120" w:lineRule="exact"/>
                                <w:jc w:val="left"/>
                                <w:rPr>
                                  <w:sz w:val="10"/>
                                  <w:szCs w:val="10"/>
                                  <w:rtl/>
                                  <w:lang w:bidi="ar-EG"/>
                                </w:rPr>
                              </w:pPr>
                              <w:r w:rsidRPr="00EB48CC">
                                <w:rPr>
                                  <w:rFonts w:hint="cs"/>
                                  <w:sz w:val="10"/>
                                  <w:szCs w:val="10"/>
                                  <w:rtl/>
                                  <w:lang w:bidi="ar-EG"/>
                                </w:rPr>
                                <w:t>أوراق مقدمة</w:t>
                              </w:r>
                              <w:r w:rsidRPr="00EB48CC">
                                <w:rPr>
                                  <w:sz w:val="10"/>
                                  <w:szCs w:val="10"/>
                                  <w:lang w:bidi="ar-EG"/>
                                </w:rPr>
                                <w:t xml:space="preserve"> </w:t>
                              </w:r>
                              <w:r w:rsidRPr="00EB48CC">
                                <w:rPr>
                                  <w:rFonts w:hint="cs"/>
                                  <w:sz w:val="10"/>
                                  <w:szCs w:val="10"/>
                                  <w:rtl/>
                                  <w:lang w:bidi="ar-EG"/>
                                </w:rPr>
                                <w:t xml:space="preserve">محتملة النشر في مجلة اتصالات </w:t>
                              </w:r>
                              <w:r w:rsidRPr="00EB48CC">
                                <w:rPr>
                                  <w:sz w:val="10"/>
                                  <w:szCs w:val="10"/>
                                  <w:lang w:bidi="ar-EG"/>
                                </w:rPr>
                                <w:t>IEEE</w:t>
                              </w:r>
                              <w:r w:rsidRPr="00EB48CC">
                                <w:rPr>
                                  <w:rFonts w:hint="cs"/>
                                  <w:sz w:val="10"/>
                                  <w:szCs w:val="10"/>
                                  <w:rtl/>
                                  <w:lang w:bidi="ar-EG"/>
                                </w:rPr>
                                <w:t xml:space="preserve"> </w:t>
                              </w:r>
                              <w:r w:rsidRPr="00EB48CC">
                                <w:rPr>
                                  <w:sz w:val="10"/>
                                  <w:szCs w:val="10"/>
                                  <w:rtl/>
                                  <w:lang w:bidi="ar-EG"/>
                                </w:rPr>
                                <w:br/>
                              </w:r>
                              <w:r w:rsidRPr="00EB48CC">
                                <w:rPr>
                                  <w:rFonts w:hint="cs"/>
                                  <w:sz w:val="10"/>
                                  <w:szCs w:val="10"/>
                                  <w:rtl/>
                                  <w:lang w:bidi="ar-EG"/>
                                </w:rPr>
                                <w:t>(ما زالت قيد المراجعة)</w:t>
                              </w:r>
                            </w:p>
                            <w:p w14:paraId="6300A75B" w14:textId="77777777" w:rsidR="00BA364B" w:rsidRPr="00EB48CC" w:rsidRDefault="00BA364B" w:rsidP="0041340D">
                              <w:pPr>
                                <w:spacing w:before="0" w:line="160" w:lineRule="exact"/>
                                <w:jc w:val="right"/>
                                <w:rPr>
                                  <w:sz w:val="10"/>
                                  <w:szCs w:val="10"/>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0963562" name="Text Box 640963562"/>
                        <wps:cNvSpPr txBox="1"/>
                        <wps:spPr>
                          <a:xfrm>
                            <a:off x="210502" y="966889"/>
                            <a:ext cx="1071304" cy="182461"/>
                          </a:xfrm>
                          <a:prstGeom prst="rect">
                            <a:avLst/>
                          </a:prstGeom>
                          <a:noFill/>
                          <a:ln w="6350">
                            <a:noFill/>
                          </a:ln>
                          <a:effectLst/>
                        </wps:spPr>
                        <wps:txbx>
                          <w:txbxContent>
                            <w:p w14:paraId="295C6B01" w14:textId="77777777" w:rsidR="00BA364B" w:rsidRPr="00EB48CC" w:rsidRDefault="00BA364B" w:rsidP="0041340D">
                              <w:pPr>
                                <w:spacing w:before="0" w:line="120" w:lineRule="exact"/>
                                <w:jc w:val="left"/>
                                <w:rPr>
                                  <w:sz w:val="10"/>
                                  <w:szCs w:val="10"/>
                                  <w:rtl/>
                                  <w:lang w:bidi="ar-EG"/>
                                </w:rPr>
                              </w:pPr>
                              <w:r w:rsidRPr="00EB48CC">
                                <w:rPr>
                                  <w:rFonts w:hint="cs"/>
                                  <w:sz w:val="10"/>
                                  <w:szCs w:val="10"/>
                                  <w:rtl/>
                                  <w:lang w:bidi="ar-EG"/>
                                </w:rPr>
                                <w:t>أوراق مقدمة</w:t>
                              </w:r>
                              <w:r w:rsidRPr="00EB48CC">
                                <w:rPr>
                                  <w:sz w:val="10"/>
                                  <w:szCs w:val="10"/>
                                  <w:lang w:bidi="ar-EG"/>
                                </w:rPr>
                                <w:t xml:space="preserve"> </w:t>
                              </w:r>
                              <w:r w:rsidRPr="00EB48CC">
                                <w:rPr>
                                  <w:rFonts w:hint="cs"/>
                                  <w:sz w:val="10"/>
                                  <w:szCs w:val="10"/>
                                  <w:rtl/>
                                  <w:lang w:bidi="ar-EG"/>
                                </w:rPr>
                                <w:t xml:space="preserve">محتملة النشر في مجلة تقييس </w:t>
                              </w:r>
                              <w:r w:rsidRPr="00EB48CC">
                                <w:rPr>
                                  <w:sz w:val="10"/>
                                  <w:szCs w:val="10"/>
                                  <w:lang w:bidi="ar-EG"/>
                                </w:rPr>
                                <w:t>ICT</w:t>
                              </w:r>
                              <w:r w:rsidRPr="00EB48CC">
                                <w:rPr>
                                  <w:rFonts w:hint="cs"/>
                                  <w:sz w:val="10"/>
                                  <w:szCs w:val="10"/>
                                  <w:rtl/>
                                  <w:lang w:bidi="ar-EG"/>
                                </w:rPr>
                                <w:t xml:space="preserve"> </w:t>
                              </w:r>
                              <w:r w:rsidRPr="00EB48CC">
                                <w:rPr>
                                  <w:sz w:val="10"/>
                                  <w:szCs w:val="10"/>
                                  <w:rtl/>
                                  <w:lang w:bidi="ar-EG"/>
                                </w:rPr>
                                <w:br/>
                              </w:r>
                              <w:r w:rsidRPr="00EB48CC">
                                <w:rPr>
                                  <w:rFonts w:hint="cs"/>
                                  <w:sz w:val="10"/>
                                  <w:szCs w:val="10"/>
                                  <w:rtl/>
                                  <w:lang w:bidi="ar-EG"/>
                                </w:rPr>
                                <w:t>(ما زالت قيد المراجعة)</w:t>
                              </w:r>
                            </w:p>
                            <w:p w14:paraId="5981CD5E" w14:textId="77777777" w:rsidR="00BA364B" w:rsidRPr="00EB48CC" w:rsidRDefault="00BA364B" w:rsidP="0041340D">
                              <w:pPr>
                                <w:spacing w:before="0" w:line="160" w:lineRule="exact"/>
                                <w:jc w:val="right"/>
                                <w:rPr>
                                  <w:sz w:val="10"/>
                                  <w:szCs w:val="10"/>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0397A9" id="Group 1820415012" o:spid="_x0000_s1052" style="position:absolute;left:0;text-align:left;margin-left:199.3pt;margin-top:75.55pt;width:204.95pt;height:100pt;z-index:251659264;mso-width-relative:margin;mso-height-relative:margin" coordorigin="2004" coordsize="17445,11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">
                <v:shape id="Text Box 640963557" o:spid="_x0000_s1053" type="#_x0000_t202" style="position:absolute;left:7747;width:11703;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" filled="f" stroked="f" strokeweight=".5pt">
                  <v:textbox inset="0,0,0,0">
                    <w:txbxContent>
                      <w:p w14:paraId="774F023E" w14:textId="77777777" w:rsidR="00BA364B" w:rsidRPr="00EB48CC" w:rsidRDefault="00BA364B" w:rsidP="0041340D">
                        <w:pPr>
                          <w:jc w:val="center"/>
                          <w:rPr>
                            <w:b/>
                            <w:bCs/>
                            <w:i/>
                            <w:iCs/>
                            <w:sz w:val="6"/>
                            <w:szCs w:val="12"/>
                            <w:lang w:bidi="ar-EG"/>
                          </w:rPr>
                        </w:pPr>
                        <w:r w:rsidRPr="00EB48CC">
                          <w:rPr>
                            <w:rFonts w:hint="cs"/>
                            <w:b/>
                            <w:bCs/>
                            <w:i/>
                            <w:iCs/>
                            <w:sz w:val="6"/>
                            <w:szCs w:val="12"/>
                            <w:rtl/>
                            <w:lang w:bidi="ar-EG"/>
                          </w:rPr>
                          <w:t>مساهمات في أحداث كاليدوسكوب</w:t>
                        </w:r>
                      </w:p>
                    </w:txbxContent>
                  </v:textbox>
                </v:shape>
                <v:shape id="Text Box 640963558" o:spid="_x0000_s1054" type="#_x0000_t202" style="position:absolute;left:2137;top:2216;width:10679;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" filled="f" stroked="f" strokeweight=".5pt">
                  <v:textbox inset="0,0,0,0">
                    <w:txbxContent>
                      <w:p w14:paraId="3AF317FF" w14:textId="77777777" w:rsidR="00BA364B" w:rsidRPr="00EB48CC" w:rsidRDefault="00BA364B" w:rsidP="0041340D">
                        <w:pPr>
                          <w:spacing w:before="0" w:line="160" w:lineRule="exact"/>
                          <w:jc w:val="left"/>
                          <w:rPr>
                            <w:sz w:val="10"/>
                            <w:szCs w:val="10"/>
                            <w:rtl/>
                            <w:lang w:bidi="ar-EG"/>
                          </w:rPr>
                        </w:pPr>
                        <w:r w:rsidRPr="00EB48CC">
                          <w:rPr>
                            <w:rFonts w:hint="cs"/>
                            <w:sz w:val="10"/>
                            <w:szCs w:val="10"/>
                            <w:rtl/>
                            <w:lang w:bidi="ar-EG"/>
                          </w:rPr>
                          <w:t>بلدان قدمت مساهمات</w:t>
                        </w:r>
                      </w:p>
                    </w:txbxContent>
                  </v:textbox>
                </v:shape>
                <v:shape id="Text Box 640963559" o:spid="_x0000_s1055" type="#_x0000_t202" style="position:absolute;left:2004;top:4252;width:10813;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" filled="f" stroked="f" strokeweight=".5pt">
                  <v:textbox inset="0,0,0,0">
                    <w:txbxContent>
                      <w:p w14:paraId="6AE5C4F8" w14:textId="77777777" w:rsidR="00BA364B" w:rsidRPr="00EB48CC" w:rsidRDefault="00BA364B" w:rsidP="0041340D">
                        <w:pPr>
                          <w:spacing w:before="0" w:line="120" w:lineRule="exact"/>
                          <w:jc w:val="left"/>
                          <w:rPr>
                            <w:sz w:val="10"/>
                            <w:szCs w:val="10"/>
                            <w:rtl/>
                            <w:lang w:bidi="ar-EG"/>
                          </w:rPr>
                        </w:pPr>
                        <w:r w:rsidRPr="00EB48CC">
                          <w:rPr>
                            <w:rFonts w:hint="cs"/>
                            <w:sz w:val="10"/>
                            <w:szCs w:val="10"/>
                            <w:rtl/>
                            <w:lang w:bidi="ar-EG"/>
                          </w:rPr>
                          <w:t xml:space="preserve">أوراق مقدمة ومنشورة في مداولات المؤتمرات والمكتبة الرقمية </w:t>
                        </w:r>
                        <w:r w:rsidRPr="00EB48CC">
                          <w:rPr>
                            <w:sz w:val="10"/>
                            <w:szCs w:val="10"/>
                            <w:lang w:bidi="ar-EG"/>
                          </w:rPr>
                          <w:t>Xplore</w:t>
                        </w:r>
                        <w:r w:rsidRPr="00EB48CC">
                          <w:rPr>
                            <w:rFonts w:hint="cs"/>
                            <w:sz w:val="10"/>
                            <w:szCs w:val="10"/>
                            <w:rtl/>
                            <w:lang w:bidi="ar-EG"/>
                          </w:rPr>
                          <w:t xml:space="preserve"> لدى </w:t>
                        </w:r>
                        <w:r w:rsidRPr="00EB48CC">
                          <w:rPr>
                            <w:sz w:val="10"/>
                            <w:szCs w:val="10"/>
                            <w:lang w:bidi="ar-EG"/>
                          </w:rPr>
                          <w:t>IEEE</w:t>
                        </w:r>
                      </w:p>
                    </w:txbxContent>
                  </v:textbox>
                </v:shape>
                <v:shape id="Text Box 640963560" o:spid="_x0000_s1056" type="#_x0000_t202" style="position:absolute;left:2090;top:5922;width:10728;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" filled="f" stroked="f" strokeweight=".5pt">
                  <v:textbox inset="0,0,0,0">
                    <w:txbxContent>
                      <w:p w14:paraId="34C7946A" w14:textId="77777777" w:rsidR="00BA364B" w:rsidRPr="00EB48CC" w:rsidRDefault="00BA364B" w:rsidP="0041340D">
                        <w:pPr>
                          <w:spacing w:before="0" w:line="160" w:lineRule="exact"/>
                          <w:jc w:val="left"/>
                          <w:rPr>
                            <w:sz w:val="10"/>
                            <w:szCs w:val="10"/>
                            <w:rtl/>
                            <w:lang w:bidi="ar-EG"/>
                          </w:rPr>
                        </w:pPr>
                        <w:r w:rsidRPr="00EB48CC">
                          <w:rPr>
                            <w:rFonts w:hint="cs"/>
                            <w:sz w:val="10"/>
                            <w:szCs w:val="10"/>
                            <w:rtl/>
                            <w:lang w:bidi="ar-EG"/>
                          </w:rPr>
                          <w:t>أوراق مقدمة</w:t>
                        </w:r>
                      </w:p>
                    </w:txbxContent>
                  </v:textbox>
                </v:shape>
                <v:shape id="Text Box 640963561" o:spid="_x0000_s1057" type="#_x0000_t202" style="position:absolute;left:2072;top:7890;width:10745;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" filled="f" stroked="f" strokeweight=".5pt">
                  <v:textbox inset="0,0,0,0">
                    <w:txbxContent>
                      <w:p w14:paraId="04EBBEBA" w14:textId="77777777" w:rsidR="00BA364B" w:rsidRPr="00EB48CC" w:rsidRDefault="00BA364B" w:rsidP="0041340D">
                        <w:pPr>
                          <w:spacing w:before="0" w:line="120" w:lineRule="exact"/>
                          <w:jc w:val="left"/>
                          <w:rPr>
                            <w:sz w:val="10"/>
                            <w:szCs w:val="10"/>
                            <w:rtl/>
                            <w:lang w:bidi="ar-EG"/>
                          </w:rPr>
                        </w:pPr>
                        <w:r w:rsidRPr="00EB48CC">
                          <w:rPr>
                            <w:rFonts w:hint="cs"/>
                            <w:sz w:val="10"/>
                            <w:szCs w:val="10"/>
                            <w:rtl/>
                            <w:lang w:bidi="ar-EG"/>
                          </w:rPr>
                          <w:t>أوراق مقدمة</w:t>
                        </w:r>
                        <w:r w:rsidRPr="00EB48CC">
                          <w:rPr>
                            <w:sz w:val="10"/>
                            <w:szCs w:val="10"/>
                            <w:lang w:bidi="ar-EG"/>
                          </w:rPr>
                          <w:t xml:space="preserve"> </w:t>
                        </w:r>
                        <w:r w:rsidRPr="00EB48CC">
                          <w:rPr>
                            <w:rFonts w:hint="cs"/>
                            <w:sz w:val="10"/>
                            <w:szCs w:val="10"/>
                            <w:rtl/>
                            <w:lang w:bidi="ar-EG"/>
                          </w:rPr>
                          <w:t xml:space="preserve">محتملة النشر في مجلة اتصالات </w:t>
                        </w:r>
                        <w:r w:rsidRPr="00EB48CC">
                          <w:rPr>
                            <w:sz w:val="10"/>
                            <w:szCs w:val="10"/>
                            <w:lang w:bidi="ar-EG"/>
                          </w:rPr>
                          <w:t>IEEE</w:t>
                        </w:r>
                        <w:r w:rsidRPr="00EB48CC">
                          <w:rPr>
                            <w:rFonts w:hint="cs"/>
                            <w:sz w:val="10"/>
                            <w:szCs w:val="10"/>
                            <w:rtl/>
                            <w:lang w:bidi="ar-EG"/>
                          </w:rPr>
                          <w:t xml:space="preserve"> </w:t>
                        </w:r>
                        <w:r w:rsidRPr="00EB48CC">
                          <w:rPr>
                            <w:sz w:val="10"/>
                            <w:szCs w:val="10"/>
                            <w:rtl/>
                            <w:lang w:bidi="ar-EG"/>
                          </w:rPr>
                          <w:br/>
                        </w:r>
                        <w:r w:rsidRPr="00EB48CC">
                          <w:rPr>
                            <w:rFonts w:hint="cs"/>
                            <w:sz w:val="10"/>
                            <w:szCs w:val="10"/>
                            <w:rtl/>
                            <w:lang w:bidi="ar-EG"/>
                          </w:rPr>
                          <w:t>(ما زالت قيد المراجعة)</w:t>
                        </w:r>
                      </w:p>
                      <w:p w14:paraId="6300A75B" w14:textId="77777777" w:rsidR="00BA364B" w:rsidRPr="00EB48CC" w:rsidRDefault="00BA364B" w:rsidP="0041340D">
                        <w:pPr>
                          <w:spacing w:before="0" w:line="160" w:lineRule="exact"/>
                          <w:jc w:val="right"/>
                          <w:rPr>
                            <w:sz w:val="10"/>
                            <w:szCs w:val="10"/>
                            <w:rtl/>
                            <w:lang w:bidi="ar-EG"/>
                          </w:rPr>
                        </w:pPr>
                      </w:p>
                    </w:txbxContent>
                  </v:textbox>
                </v:shape>
                <v:shape id="Text Box 640963562" o:spid="_x0000_s1058" type="#_x0000_t202" style="position:absolute;left:2105;top:9668;width:10713;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" filled="f" stroked="f" strokeweight=".5pt">
                  <v:textbox inset="0,0,0,0">
                    <w:txbxContent>
                      <w:p w14:paraId="295C6B01" w14:textId="77777777" w:rsidR="00BA364B" w:rsidRPr="00EB48CC" w:rsidRDefault="00BA364B" w:rsidP="0041340D">
                        <w:pPr>
                          <w:spacing w:before="0" w:line="120" w:lineRule="exact"/>
                          <w:jc w:val="left"/>
                          <w:rPr>
                            <w:sz w:val="10"/>
                            <w:szCs w:val="10"/>
                            <w:rtl/>
                            <w:lang w:bidi="ar-EG"/>
                          </w:rPr>
                        </w:pPr>
                        <w:r w:rsidRPr="00EB48CC">
                          <w:rPr>
                            <w:rFonts w:hint="cs"/>
                            <w:sz w:val="10"/>
                            <w:szCs w:val="10"/>
                            <w:rtl/>
                            <w:lang w:bidi="ar-EG"/>
                          </w:rPr>
                          <w:t>أوراق مقدمة</w:t>
                        </w:r>
                        <w:r w:rsidRPr="00EB48CC">
                          <w:rPr>
                            <w:sz w:val="10"/>
                            <w:szCs w:val="10"/>
                            <w:lang w:bidi="ar-EG"/>
                          </w:rPr>
                          <w:t xml:space="preserve"> </w:t>
                        </w:r>
                        <w:r w:rsidRPr="00EB48CC">
                          <w:rPr>
                            <w:rFonts w:hint="cs"/>
                            <w:sz w:val="10"/>
                            <w:szCs w:val="10"/>
                            <w:rtl/>
                            <w:lang w:bidi="ar-EG"/>
                          </w:rPr>
                          <w:t xml:space="preserve">محتملة النشر في مجلة تقييس </w:t>
                        </w:r>
                        <w:r w:rsidRPr="00EB48CC">
                          <w:rPr>
                            <w:sz w:val="10"/>
                            <w:szCs w:val="10"/>
                            <w:lang w:bidi="ar-EG"/>
                          </w:rPr>
                          <w:t>ICT</w:t>
                        </w:r>
                        <w:r w:rsidRPr="00EB48CC">
                          <w:rPr>
                            <w:rFonts w:hint="cs"/>
                            <w:sz w:val="10"/>
                            <w:szCs w:val="10"/>
                            <w:rtl/>
                            <w:lang w:bidi="ar-EG"/>
                          </w:rPr>
                          <w:t xml:space="preserve"> </w:t>
                        </w:r>
                        <w:r w:rsidRPr="00EB48CC">
                          <w:rPr>
                            <w:sz w:val="10"/>
                            <w:szCs w:val="10"/>
                            <w:rtl/>
                            <w:lang w:bidi="ar-EG"/>
                          </w:rPr>
                          <w:br/>
                        </w:r>
                        <w:r w:rsidRPr="00EB48CC">
                          <w:rPr>
                            <w:rFonts w:hint="cs"/>
                            <w:sz w:val="10"/>
                            <w:szCs w:val="10"/>
                            <w:rtl/>
                            <w:lang w:bidi="ar-EG"/>
                          </w:rPr>
                          <w:t>(ما زالت قيد المراجعة)</w:t>
                        </w:r>
                      </w:p>
                      <w:p w14:paraId="5981CD5E" w14:textId="77777777" w:rsidR="00BA364B" w:rsidRPr="00EB48CC" w:rsidRDefault="00BA364B" w:rsidP="0041340D">
                        <w:pPr>
                          <w:spacing w:before="0" w:line="160" w:lineRule="exact"/>
                          <w:jc w:val="right"/>
                          <w:rPr>
                            <w:sz w:val="10"/>
                            <w:szCs w:val="10"/>
                            <w:rtl/>
                            <w:lang w:bidi="ar-EG"/>
                          </w:rPr>
                        </w:pPr>
                      </w:p>
                    </w:txbxContent>
                  </v:textbox>
                </v:shape>
              </v:group>
            </w:pict>
          </mc:Fallback>
        </mc:AlternateContent>
      </w:r>
      <w:r w:rsidR="00BA364B">
        <w:rPr>
          <w:rFonts w:ascii="Calibri" w:hAnsi="Calibri" w:cs="Calibri"/>
          <w:b/>
          <w:bCs/>
          <w:noProof/>
          <w:sz w:val="21"/>
          <w:szCs w:val="21"/>
          <w:lang w:bidi="ar-EG"/>
        </w:rPr>
        <w:drawing>
          <wp:inline distT="0" distB="0" distL="0" distR="0" wp14:anchorId="1EF1B333" wp14:editId="092EC208">
            <wp:extent cx="4932879" cy="2355850"/>
            <wp:effectExtent l="0" t="0" r="1270" b="6350"/>
            <wp:docPr id="925926462" name="Picture 925926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4963873" cy="2370652"/>
                    </a:xfrm>
                    <a:prstGeom prst="rect">
                      <a:avLst/>
                    </a:prstGeom>
                    <a:noFill/>
                  </pic:spPr>
                </pic:pic>
              </a:graphicData>
            </a:graphic>
          </wp:inline>
        </w:drawing>
      </w:r>
    </w:p>
    <w:p w14:paraId="0FD070F9" w14:textId="77777777" w:rsidR="00BA364B" w:rsidRDefault="00BA364B" w:rsidP="002D40CB">
      <w:pPr>
        <w:keepNext/>
        <w:spacing w:before="360"/>
        <w:rPr>
          <w:rtl/>
        </w:rPr>
      </w:pPr>
      <w:r w:rsidRPr="009965F2">
        <w:rPr>
          <w:rFonts w:hint="cs"/>
          <w:b/>
          <w:bCs/>
          <w:rtl/>
          <w:lang w:bidi="ar-SY"/>
        </w:rPr>
        <w:lastRenderedPageBreak/>
        <w:t xml:space="preserve">الهدف </w:t>
      </w:r>
      <w:r w:rsidRPr="009965F2">
        <w:rPr>
          <w:b/>
          <w:bCs/>
          <w:lang w:bidi="ar-SY"/>
        </w:rPr>
        <w:t>3.I</w:t>
      </w:r>
      <w:r w:rsidRPr="009965F2">
        <w:rPr>
          <w:rFonts w:hint="cs"/>
          <w:b/>
          <w:bCs/>
          <w:rtl/>
          <w:lang w:bidi="ar-SY"/>
        </w:rPr>
        <w:t>:</w:t>
      </w:r>
      <w:r w:rsidRPr="0038321E">
        <w:rPr>
          <w:rtl/>
        </w:rPr>
        <w:t xml:space="preserve"> (</w:t>
      </w:r>
      <w:r w:rsidRPr="0038321E">
        <w:rPr>
          <w:rFonts w:hint="eastAsia"/>
          <w:rtl/>
        </w:rPr>
        <w:t>إمكانية</w:t>
      </w:r>
      <w:r w:rsidRPr="0038321E">
        <w:rPr>
          <w:rtl/>
        </w:rPr>
        <w:t xml:space="preserve"> </w:t>
      </w:r>
      <w:r w:rsidRPr="0038321E">
        <w:rPr>
          <w:rFonts w:hint="eastAsia"/>
          <w:rtl/>
        </w:rPr>
        <w:t>النفاذ</w:t>
      </w:r>
      <w:r w:rsidRPr="0038321E">
        <w:rPr>
          <w:rtl/>
        </w:rPr>
        <w:t xml:space="preserve"> </w:t>
      </w:r>
      <w:r w:rsidRPr="0038321E">
        <w:rPr>
          <w:rFonts w:hint="eastAsia"/>
          <w:rtl/>
        </w:rPr>
        <w:t>إلى</w:t>
      </w:r>
      <w:r w:rsidRPr="0038321E">
        <w:rPr>
          <w:rtl/>
        </w:rPr>
        <w:t xml:space="preserve"> </w:t>
      </w:r>
      <w:r>
        <w:rPr>
          <w:rFonts w:hint="cs"/>
          <w:rtl/>
        </w:rPr>
        <w:t>الاتصالات/</w:t>
      </w:r>
      <w:r w:rsidRPr="0038321E">
        <w:rPr>
          <w:rFonts w:hint="eastAsia"/>
          <w:rtl/>
        </w:rPr>
        <w:t>تكنولوجيا</w:t>
      </w:r>
      <w:r w:rsidRPr="0038321E">
        <w:rPr>
          <w:rtl/>
        </w:rPr>
        <w:t xml:space="preserve"> </w:t>
      </w:r>
      <w:r w:rsidRPr="0038321E">
        <w:rPr>
          <w:rFonts w:hint="eastAsia"/>
          <w:rtl/>
        </w:rPr>
        <w:t>المعلومات</w:t>
      </w:r>
      <w:r w:rsidRPr="0038321E">
        <w:rPr>
          <w:rtl/>
        </w:rPr>
        <w:t xml:space="preserve"> </w:t>
      </w:r>
      <w:r w:rsidRPr="0038321E">
        <w:rPr>
          <w:rFonts w:hint="eastAsia"/>
          <w:rtl/>
        </w:rPr>
        <w:t>والاتصالات</w:t>
      </w:r>
      <w:r w:rsidRPr="0038321E">
        <w:rPr>
          <w:rtl/>
        </w:rPr>
        <w:t xml:space="preserve">) </w:t>
      </w:r>
      <w:r w:rsidRPr="0038321E">
        <w:rPr>
          <w:rFonts w:hint="eastAsia"/>
          <w:rtl/>
        </w:rPr>
        <w:t>تعزيز</w:t>
      </w:r>
      <w:r w:rsidRPr="0038321E">
        <w:rPr>
          <w:rFonts w:hint="cs"/>
          <w:rtl/>
        </w:rPr>
        <w:t xml:space="preserve"> إمكانية</w:t>
      </w:r>
      <w:r w:rsidRPr="0038321E">
        <w:rPr>
          <w:rtl/>
        </w:rPr>
        <w:t xml:space="preserve"> </w:t>
      </w:r>
      <w:r w:rsidRPr="0038321E">
        <w:rPr>
          <w:rFonts w:hint="eastAsia"/>
          <w:rtl/>
        </w:rPr>
        <w:t>نفاذ</w:t>
      </w:r>
      <w:r w:rsidRPr="0038321E">
        <w:rPr>
          <w:rtl/>
        </w:rPr>
        <w:t xml:space="preserve"> </w:t>
      </w:r>
      <w:r w:rsidRPr="0038321E">
        <w:rPr>
          <w:rFonts w:hint="eastAsia"/>
          <w:rtl/>
        </w:rPr>
        <w:t>الأشخاص</w:t>
      </w:r>
      <w:r w:rsidRPr="0038321E">
        <w:rPr>
          <w:rtl/>
        </w:rPr>
        <w:t xml:space="preserve"> </w:t>
      </w:r>
      <w:r w:rsidRPr="0038321E">
        <w:rPr>
          <w:rFonts w:hint="eastAsia"/>
          <w:rtl/>
        </w:rPr>
        <w:t>ذوي</w:t>
      </w:r>
      <w:r w:rsidRPr="0038321E">
        <w:rPr>
          <w:rtl/>
        </w:rPr>
        <w:t xml:space="preserve"> </w:t>
      </w:r>
      <w:r w:rsidRPr="0038321E">
        <w:rPr>
          <w:rFonts w:hint="eastAsia"/>
          <w:rtl/>
        </w:rPr>
        <w:t>الإعاقة</w:t>
      </w:r>
      <w:r w:rsidRPr="0038321E">
        <w:rPr>
          <w:rtl/>
        </w:rPr>
        <w:t xml:space="preserve"> </w:t>
      </w:r>
      <w:r w:rsidRPr="0038321E">
        <w:rPr>
          <w:rFonts w:hint="eastAsia"/>
          <w:rtl/>
        </w:rPr>
        <w:t>وذوي</w:t>
      </w:r>
      <w:r w:rsidRPr="0038321E">
        <w:rPr>
          <w:rtl/>
        </w:rPr>
        <w:t xml:space="preserve"> </w:t>
      </w:r>
      <w:r w:rsidRPr="0038321E">
        <w:rPr>
          <w:rFonts w:hint="eastAsia"/>
          <w:rtl/>
        </w:rPr>
        <w:t>الاحتياجات</w:t>
      </w:r>
      <w:r w:rsidRPr="0038321E">
        <w:rPr>
          <w:rtl/>
        </w:rPr>
        <w:t xml:space="preserve"> </w:t>
      </w:r>
      <w:r w:rsidRPr="0038321E">
        <w:rPr>
          <w:rFonts w:hint="eastAsia"/>
          <w:rtl/>
        </w:rPr>
        <w:t>المحددة</w:t>
      </w:r>
      <w:r w:rsidRPr="0038321E">
        <w:rPr>
          <w:rtl/>
        </w:rPr>
        <w:t xml:space="preserve"> </w:t>
      </w:r>
      <w:r w:rsidRPr="0038321E">
        <w:rPr>
          <w:rFonts w:hint="eastAsia"/>
          <w:rtl/>
        </w:rPr>
        <w:t>إلى</w:t>
      </w:r>
      <w:r w:rsidRPr="0038321E">
        <w:rPr>
          <w:rtl/>
        </w:rPr>
        <w:t xml:space="preserve"> </w:t>
      </w:r>
      <w:r w:rsidRPr="0038321E">
        <w:rPr>
          <w:rFonts w:hint="eastAsia"/>
          <w:rtl/>
        </w:rPr>
        <w:t>الاتصالات</w:t>
      </w:r>
      <w:r w:rsidRPr="0038321E">
        <w:rPr>
          <w:rtl/>
        </w:rPr>
        <w:t>/</w:t>
      </w:r>
      <w:r w:rsidRPr="0038321E">
        <w:rPr>
          <w:rFonts w:hint="eastAsia"/>
          <w:rtl/>
        </w:rPr>
        <w:t>تكنولوجيا</w:t>
      </w:r>
      <w:r w:rsidRPr="0038321E">
        <w:rPr>
          <w:rtl/>
        </w:rPr>
        <w:t xml:space="preserve"> </w:t>
      </w:r>
      <w:r w:rsidRPr="0038321E">
        <w:rPr>
          <w:rFonts w:hint="eastAsia"/>
          <w:rtl/>
        </w:rPr>
        <w:t>المعلومات</w:t>
      </w:r>
      <w:r w:rsidRPr="0038321E">
        <w:rPr>
          <w:rtl/>
        </w:rPr>
        <w:t xml:space="preserve"> </w:t>
      </w:r>
      <w:r w:rsidRPr="0038321E">
        <w:rPr>
          <w:rFonts w:hint="eastAsia"/>
          <w:rtl/>
        </w:rPr>
        <w:t>والاتصالات</w:t>
      </w:r>
    </w:p>
    <w:p w14:paraId="4A8ABF3F" w14:textId="77777777" w:rsidR="00BA364B" w:rsidRDefault="00BA364B" w:rsidP="0041340D">
      <w:pPr>
        <w:pStyle w:val="Heading5"/>
        <w:spacing w:after="120"/>
        <w:rPr>
          <w:rtl/>
        </w:rPr>
      </w:pPr>
      <w:r>
        <w:rPr>
          <w:rFonts w:hint="cs"/>
          <w:rtl/>
        </w:rPr>
        <w:t>النتائج</w:t>
      </w:r>
    </w:p>
    <w:tbl>
      <w:tblPr>
        <w:bidiVisual/>
        <w:tblW w:w="5000" w:type="pct"/>
        <w:jc w:val="center"/>
        <w:tblLayout w:type="fixed"/>
        <w:tblLook w:val="0420" w:firstRow="1" w:lastRow="0" w:firstColumn="0" w:lastColumn="0" w:noHBand="0" w:noVBand="1"/>
      </w:tblPr>
      <w:tblGrid>
        <w:gridCol w:w="9639"/>
      </w:tblGrid>
      <w:tr w:rsidR="00BA364B" w:rsidRPr="00B41822" w14:paraId="1035668A" w14:textId="77777777" w:rsidTr="003268AA">
        <w:trPr>
          <w:trHeight w:val="97"/>
          <w:jc w:val="center"/>
        </w:trPr>
        <w:tc>
          <w:tcPr>
            <w:tcW w:w="5000" w:type="pct"/>
            <w:shd w:val="clear" w:color="auto" w:fill="DCE5F4"/>
          </w:tcPr>
          <w:p w14:paraId="47D7B5F8" w14:textId="77777777" w:rsidR="00BA364B" w:rsidRPr="00B41822" w:rsidRDefault="00BA364B" w:rsidP="003268AA">
            <w:pPr>
              <w:keepNext/>
              <w:spacing w:before="60" w:after="60" w:line="280" w:lineRule="exact"/>
              <w:rPr>
                <w:position w:val="2"/>
                <w:sz w:val="20"/>
                <w:szCs w:val="20"/>
                <w:rtl/>
              </w:rPr>
            </w:pPr>
            <w:r w:rsidRPr="00B41822">
              <w:rPr>
                <w:position w:val="2"/>
                <w:sz w:val="20"/>
                <w:szCs w:val="20"/>
                <w:lang w:bidi="ar-SY"/>
              </w:rPr>
              <w:t>-</w:t>
            </w:r>
            <w:proofErr w:type="gramStart"/>
            <w:r w:rsidRPr="00B41822">
              <w:rPr>
                <w:position w:val="2"/>
                <w:sz w:val="20"/>
                <w:szCs w:val="20"/>
                <w:lang w:bidi="ar-SY"/>
              </w:rPr>
              <w:t>3.I</w:t>
            </w:r>
            <w:proofErr w:type="gramEnd"/>
            <w:r w:rsidRPr="00B41822">
              <w:rPr>
                <w:rFonts w:hint="cs"/>
                <w:position w:val="2"/>
                <w:sz w:val="20"/>
                <w:szCs w:val="20"/>
                <w:rtl/>
              </w:rPr>
              <w:t xml:space="preserve">أ: </w:t>
            </w:r>
            <w:r w:rsidRPr="00B41822">
              <w:rPr>
                <w:position w:val="2"/>
                <w:sz w:val="20"/>
                <w:szCs w:val="20"/>
                <w:rtl/>
              </w:rPr>
              <w:t>زيادة تيسر معدات الاتصالات/تكنولوجيا المعلومات والاتصالات وخدماتها وتطبيقاتها وامتثالها لمبادئ التصميم الشامل</w:t>
            </w:r>
          </w:p>
          <w:p w14:paraId="396CBC04" w14:textId="77777777" w:rsidR="00BA364B" w:rsidRPr="00B41822" w:rsidRDefault="00BA364B" w:rsidP="003268AA">
            <w:pPr>
              <w:keepNext/>
              <w:spacing w:before="60" w:after="60" w:line="280" w:lineRule="exact"/>
              <w:rPr>
                <w:position w:val="2"/>
                <w:sz w:val="20"/>
                <w:szCs w:val="20"/>
                <w:rtl/>
              </w:rPr>
            </w:pPr>
            <w:r w:rsidRPr="00B41822">
              <w:rPr>
                <w:position w:val="2"/>
                <w:sz w:val="20"/>
                <w:szCs w:val="20"/>
                <w:lang w:bidi="ar-SY"/>
              </w:rPr>
              <w:t>-</w:t>
            </w:r>
            <w:proofErr w:type="gramStart"/>
            <w:r w:rsidRPr="00B41822">
              <w:rPr>
                <w:position w:val="2"/>
                <w:sz w:val="20"/>
                <w:szCs w:val="20"/>
                <w:lang w:bidi="ar-SY"/>
              </w:rPr>
              <w:t>3.I</w:t>
            </w:r>
            <w:proofErr w:type="gramEnd"/>
            <w:r w:rsidRPr="00B41822">
              <w:rPr>
                <w:rFonts w:hint="cs"/>
                <w:position w:val="2"/>
                <w:sz w:val="20"/>
                <w:szCs w:val="20"/>
                <w:rtl/>
              </w:rPr>
              <w:t xml:space="preserve">ب: </w:t>
            </w:r>
            <w:r w:rsidRPr="00B41822">
              <w:rPr>
                <w:position w:val="2"/>
                <w:sz w:val="20"/>
                <w:szCs w:val="20"/>
                <w:rtl/>
              </w:rPr>
              <w:t>زيادة إشراك منظمات الأشخاص ذوي الإعاقة وذوي الاحتياجات المحددة في أعمال الاتحاد</w:t>
            </w:r>
          </w:p>
          <w:p w14:paraId="1B75C5E3" w14:textId="4ED9BD8F" w:rsidR="00BA364B" w:rsidRPr="00B41822" w:rsidRDefault="00BA364B" w:rsidP="003268AA">
            <w:pPr>
              <w:keepNext/>
              <w:spacing w:before="60" w:after="60" w:line="280" w:lineRule="exact"/>
              <w:rPr>
                <w:position w:val="2"/>
                <w:sz w:val="20"/>
                <w:szCs w:val="20"/>
                <w:rtl/>
              </w:rPr>
            </w:pPr>
            <w:r w:rsidRPr="002D40CB">
              <w:rPr>
                <w:position w:val="2"/>
                <w:sz w:val="20"/>
                <w:szCs w:val="20"/>
                <w:lang w:bidi="ar-SY"/>
              </w:rPr>
              <w:t>-</w:t>
            </w:r>
            <w:proofErr w:type="gramStart"/>
            <w:r w:rsidRPr="002D40CB">
              <w:rPr>
                <w:position w:val="2"/>
                <w:sz w:val="20"/>
                <w:szCs w:val="20"/>
                <w:lang w:bidi="ar-SY"/>
              </w:rPr>
              <w:t>3.I</w:t>
            </w:r>
            <w:proofErr w:type="gramEnd"/>
            <w:r w:rsidRPr="002D40CB">
              <w:rPr>
                <w:rFonts w:hint="cs"/>
                <w:position w:val="2"/>
                <w:sz w:val="20"/>
                <w:szCs w:val="20"/>
                <w:rtl/>
              </w:rPr>
              <w:t xml:space="preserve">ج: </w:t>
            </w:r>
            <w:r w:rsidRPr="002D40CB">
              <w:rPr>
                <w:spacing w:val="-2"/>
                <w:position w:val="2"/>
                <w:sz w:val="20"/>
                <w:szCs w:val="20"/>
                <w:rtl/>
              </w:rPr>
              <w:t>زيادة الوعي، بما في ذلك الاعتراف المتعدد الأطراف والحكومي الدولي، بالحاجة إلى تعزيز نفاذ الأشخاص ذوي الإعاقة وذوي الاحتياجات</w:t>
            </w:r>
            <w:r w:rsidRPr="00B41822">
              <w:rPr>
                <w:spacing w:val="-2"/>
                <w:position w:val="2"/>
                <w:sz w:val="20"/>
                <w:szCs w:val="20"/>
                <w:rtl/>
              </w:rPr>
              <w:t xml:space="preserve"> المحددة إلى الاتصالات/تكنولوجيا المعلومات والاتصالات</w:t>
            </w:r>
          </w:p>
        </w:tc>
      </w:tr>
    </w:tbl>
    <w:p w14:paraId="6BAB8423" w14:textId="77777777" w:rsidR="00BA364B" w:rsidRDefault="00BA364B" w:rsidP="0041340D">
      <w:pPr>
        <w:pStyle w:val="Heading5"/>
        <w:spacing w:after="120"/>
        <w:rPr>
          <w:rtl/>
          <w:lang w:bidi="ar-SY"/>
        </w:rPr>
      </w:pPr>
      <w:r>
        <w:rPr>
          <w:rFonts w:hint="cs"/>
          <w:rtl/>
          <w:lang w:bidi="ar-SY"/>
        </w:rPr>
        <w:t>التقدم المحرز</w:t>
      </w: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2"/>
        <w:gridCol w:w="2872"/>
        <w:gridCol w:w="1835"/>
      </w:tblGrid>
      <w:tr w:rsidR="00BA364B" w:rsidRPr="00B64995" w14:paraId="34FA2135" w14:textId="77777777" w:rsidTr="00F44E3C">
        <w:trPr>
          <w:jc w:val="center"/>
        </w:trPr>
        <w:tc>
          <w:tcPr>
            <w:tcW w:w="3972" w:type="dxa"/>
          </w:tcPr>
          <w:p w14:paraId="2DF921E9" w14:textId="77777777" w:rsidR="00BA364B" w:rsidRPr="00B87922" w:rsidRDefault="00BA364B" w:rsidP="009F57C5">
            <w:pPr>
              <w:spacing w:after="120"/>
              <w:rPr>
                <w:lang w:val="en-GB"/>
              </w:rPr>
            </w:pPr>
            <w:r>
              <w:rPr>
                <w:noProof/>
                <w:lang w:val="en-GB"/>
              </w:rPr>
              <w:drawing>
                <wp:inline distT="0" distB="0" distL="0" distR="0" wp14:anchorId="40A138B5" wp14:editId="61D65BE2">
                  <wp:extent cx="3033954" cy="1795141"/>
                  <wp:effectExtent l="0" t="0" r="0" b="0"/>
                  <wp:docPr id="238593186" name="Picture 238593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3044626" cy="1801455"/>
                          </a:xfrm>
                          <a:prstGeom prst="rect">
                            <a:avLst/>
                          </a:prstGeom>
                          <a:noFill/>
                        </pic:spPr>
                      </pic:pic>
                    </a:graphicData>
                  </a:graphic>
                </wp:inline>
              </w:drawing>
            </w:r>
          </w:p>
        </w:tc>
        <w:tc>
          <w:tcPr>
            <w:tcW w:w="5667" w:type="dxa"/>
            <w:gridSpan w:val="2"/>
          </w:tcPr>
          <w:p w14:paraId="4996B066" w14:textId="77777777" w:rsidR="00BA364B" w:rsidRPr="00B87922" w:rsidRDefault="00BA364B" w:rsidP="009F57C5">
            <w:pPr>
              <w:spacing w:after="120"/>
              <w:rPr>
                <w:lang w:val="en-GB"/>
              </w:rPr>
            </w:pPr>
          </w:p>
        </w:tc>
      </w:tr>
      <w:tr w:rsidR="00BA364B" w:rsidRPr="00B64995" w14:paraId="028158CE" w14:textId="77777777" w:rsidTr="00F44E3C">
        <w:trPr>
          <w:jc w:val="center"/>
        </w:trPr>
        <w:tc>
          <w:tcPr>
            <w:tcW w:w="3972" w:type="dxa"/>
          </w:tcPr>
          <w:p w14:paraId="7AD8B429" w14:textId="77777777" w:rsidR="00BA364B" w:rsidRPr="00B87922" w:rsidRDefault="00BA364B" w:rsidP="009F57C5">
            <w:pPr>
              <w:spacing w:after="160"/>
              <w:rPr>
                <w:lang w:val="en-GB"/>
              </w:rPr>
            </w:pPr>
          </w:p>
        </w:tc>
        <w:tc>
          <w:tcPr>
            <w:tcW w:w="5667" w:type="dxa"/>
            <w:gridSpan w:val="2"/>
          </w:tcPr>
          <w:p w14:paraId="668474CA" w14:textId="77777777" w:rsidR="00BA364B" w:rsidRPr="00B87922" w:rsidRDefault="00BA364B" w:rsidP="009F57C5">
            <w:pPr>
              <w:spacing w:after="160"/>
              <w:rPr>
                <w:lang w:val="en-GB"/>
              </w:rPr>
            </w:pPr>
          </w:p>
        </w:tc>
      </w:tr>
      <w:tr w:rsidR="00BA364B" w:rsidRPr="00B64995" w14:paraId="0FB18A25" w14:textId="77777777" w:rsidTr="00B42698">
        <w:trPr>
          <w:jc w:val="center"/>
        </w:trPr>
        <w:tc>
          <w:tcPr>
            <w:tcW w:w="9639" w:type="dxa"/>
            <w:gridSpan w:val="3"/>
          </w:tcPr>
          <w:p w14:paraId="37388E22" w14:textId="2FFC0F01" w:rsidR="00BA364B" w:rsidRPr="003C5E1A" w:rsidDel="007557E0" w:rsidRDefault="00515260" w:rsidP="009F57C5">
            <w:pPr>
              <w:spacing w:after="160"/>
              <w:jc w:val="center"/>
              <w:rPr>
                <w:noProof/>
              </w:rPr>
            </w:pPr>
            <w:r>
              <w:rPr>
                <w:noProof/>
              </w:rPr>
              <w:drawing>
                <wp:inline distT="0" distB="0" distL="0" distR="0" wp14:anchorId="0E09E811" wp14:editId="778FE908">
                  <wp:extent cx="6051550" cy="2089145"/>
                  <wp:effectExtent l="0" t="0" r="6350" b="6985"/>
                  <wp:docPr id="1820415014" name="Picture 1820415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6073484" cy="2096717"/>
                          </a:xfrm>
                          <a:prstGeom prst="rect">
                            <a:avLst/>
                          </a:prstGeom>
                          <a:noFill/>
                        </pic:spPr>
                      </pic:pic>
                    </a:graphicData>
                  </a:graphic>
                </wp:inline>
              </w:drawing>
            </w:r>
          </w:p>
        </w:tc>
      </w:tr>
      <w:tr w:rsidR="00515260" w:rsidRPr="00B64995" w14:paraId="779F4E42" w14:textId="77777777" w:rsidTr="005443EE">
        <w:trPr>
          <w:jc w:val="center"/>
        </w:trPr>
        <w:tc>
          <w:tcPr>
            <w:tcW w:w="9639" w:type="dxa"/>
            <w:gridSpan w:val="3"/>
          </w:tcPr>
          <w:p w14:paraId="01ECE1CE" w14:textId="77777777" w:rsidR="00515260" w:rsidRPr="00B87922" w:rsidRDefault="00515260" w:rsidP="009F57C5">
            <w:pPr>
              <w:spacing w:after="80"/>
              <w:rPr>
                <w:lang w:val="en-GB"/>
              </w:rPr>
            </w:pPr>
          </w:p>
        </w:tc>
      </w:tr>
      <w:tr w:rsidR="00BA364B" w:rsidRPr="00B64995" w14:paraId="144E2F4C" w14:textId="77777777" w:rsidTr="00B42698">
        <w:trPr>
          <w:jc w:val="center"/>
        </w:trPr>
        <w:tc>
          <w:tcPr>
            <w:tcW w:w="9639" w:type="dxa"/>
            <w:gridSpan w:val="3"/>
          </w:tcPr>
          <w:p w14:paraId="358A438C" w14:textId="77777777" w:rsidR="00BA364B" w:rsidRPr="00B87922" w:rsidRDefault="00BA364B" w:rsidP="009F57C5">
            <w:pPr>
              <w:spacing w:after="160"/>
              <w:jc w:val="center"/>
              <w:rPr>
                <w:lang w:val="en-GB"/>
              </w:rPr>
            </w:pPr>
            <w:r>
              <w:rPr>
                <w:noProof/>
                <w:lang w:val="en-GB"/>
              </w:rPr>
              <w:drawing>
                <wp:inline distT="0" distB="0" distL="0" distR="0" wp14:anchorId="6EBB5952" wp14:editId="66EBC261">
                  <wp:extent cx="3790482" cy="2238316"/>
                  <wp:effectExtent l="0" t="0" r="635" b="0"/>
                  <wp:docPr id="238593188" name="Picture 238593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3797339" cy="2242365"/>
                          </a:xfrm>
                          <a:prstGeom prst="rect">
                            <a:avLst/>
                          </a:prstGeom>
                          <a:noFill/>
                        </pic:spPr>
                      </pic:pic>
                    </a:graphicData>
                  </a:graphic>
                </wp:inline>
              </w:drawing>
            </w:r>
          </w:p>
        </w:tc>
      </w:tr>
      <w:tr w:rsidR="00515260" w14:paraId="54AFF7D4" w14:textId="77777777" w:rsidTr="00F44E3C">
        <w:trPr>
          <w:jc w:val="center"/>
        </w:trPr>
        <w:tc>
          <w:tcPr>
            <w:tcW w:w="7002" w:type="dxa"/>
            <w:gridSpan w:val="2"/>
          </w:tcPr>
          <w:p w14:paraId="16793D7F" w14:textId="77777777" w:rsidR="00BA364B" w:rsidRDefault="00BA364B" w:rsidP="003268AA">
            <w:pPr>
              <w:spacing w:after="160"/>
              <w:rPr>
                <w:rFonts w:ascii="Calibri" w:hAnsi="Calibri" w:cs="Calibri"/>
                <w:sz w:val="21"/>
                <w:szCs w:val="21"/>
              </w:rPr>
            </w:pPr>
          </w:p>
        </w:tc>
        <w:tc>
          <w:tcPr>
            <w:tcW w:w="2637" w:type="dxa"/>
          </w:tcPr>
          <w:p w14:paraId="4438DE2B" w14:textId="77777777" w:rsidR="00BA364B" w:rsidRDefault="00BA364B" w:rsidP="003268AA">
            <w:pPr>
              <w:spacing w:after="160"/>
              <w:rPr>
                <w:rFonts w:ascii="Calibri" w:hAnsi="Calibri" w:cs="Calibri"/>
                <w:sz w:val="21"/>
                <w:szCs w:val="21"/>
              </w:rPr>
            </w:pPr>
          </w:p>
        </w:tc>
      </w:tr>
    </w:tbl>
    <w:p w14:paraId="7DC3628B" w14:textId="77777777" w:rsidR="00BA364B" w:rsidRDefault="00BA364B" w:rsidP="0041340D">
      <w:pPr>
        <w:keepNext/>
        <w:rPr>
          <w:rtl/>
        </w:rPr>
      </w:pPr>
      <w:r w:rsidRPr="009965F2">
        <w:rPr>
          <w:rFonts w:hint="cs"/>
          <w:b/>
          <w:bCs/>
          <w:rtl/>
          <w:lang w:bidi="ar-EG"/>
        </w:rPr>
        <w:t xml:space="preserve">الهدف </w:t>
      </w:r>
      <w:r w:rsidRPr="009965F2">
        <w:rPr>
          <w:b/>
          <w:bCs/>
          <w:lang w:bidi="ar-SY"/>
        </w:rPr>
        <w:t>4.I</w:t>
      </w:r>
      <w:r w:rsidRPr="009965F2">
        <w:rPr>
          <w:rFonts w:hint="cs"/>
          <w:b/>
          <w:bCs/>
          <w:rtl/>
          <w:lang w:bidi="ar-SY"/>
        </w:rPr>
        <w:t>:</w:t>
      </w:r>
      <w:r w:rsidRPr="0038321E">
        <w:rPr>
          <w:rtl/>
        </w:rPr>
        <w:t xml:space="preserve"> (</w:t>
      </w:r>
      <w:r w:rsidRPr="0038321E">
        <w:rPr>
          <w:rFonts w:hint="eastAsia"/>
          <w:rtl/>
        </w:rPr>
        <w:t>المساواة</w:t>
      </w:r>
      <w:r w:rsidRPr="0038321E">
        <w:rPr>
          <w:rtl/>
        </w:rPr>
        <w:t xml:space="preserve"> </w:t>
      </w:r>
      <w:r w:rsidRPr="0038321E">
        <w:rPr>
          <w:rFonts w:hint="eastAsia"/>
          <w:rtl/>
        </w:rPr>
        <w:t>بين</w:t>
      </w:r>
      <w:r w:rsidRPr="0038321E">
        <w:rPr>
          <w:rtl/>
        </w:rPr>
        <w:t xml:space="preserve"> </w:t>
      </w:r>
      <w:r w:rsidRPr="0038321E">
        <w:rPr>
          <w:rFonts w:hint="eastAsia"/>
          <w:rtl/>
        </w:rPr>
        <w:t>الجنسين</w:t>
      </w:r>
      <w:r w:rsidRPr="0038321E">
        <w:rPr>
          <w:rFonts w:hint="cs"/>
          <w:rtl/>
        </w:rPr>
        <w:t xml:space="preserve"> والشمول</w:t>
      </w:r>
      <w:r w:rsidRPr="0038321E">
        <w:rPr>
          <w:rtl/>
        </w:rPr>
        <w:t xml:space="preserve">) </w:t>
      </w:r>
      <w:r w:rsidRPr="0038321E">
        <w:rPr>
          <w:rFonts w:hint="eastAsia"/>
          <w:rtl/>
        </w:rPr>
        <w:t>تعزيز</w:t>
      </w:r>
      <w:r w:rsidRPr="0038321E">
        <w:rPr>
          <w:rtl/>
        </w:rPr>
        <w:t xml:space="preserve"> </w:t>
      </w:r>
      <w:r w:rsidRPr="0038321E">
        <w:rPr>
          <w:rFonts w:hint="eastAsia"/>
          <w:rtl/>
        </w:rPr>
        <w:t>استخدام</w:t>
      </w:r>
      <w:r w:rsidRPr="0038321E">
        <w:rPr>
          <w:rFonts w:hint="cs"/>
          <w:rtl/>
        </w:rPr>
        <w:t xml:space="preserve"> الاتصالات/</w:t>
      </w:r>
      <w:r w:rsidRPr="0038321E">
        <w:rPr>
          <w:rFonts w:hint="eastAsia"/>
          <w:rtl/>
        </w:rPr>
        <w:t>تكنولوجيا</w:t>
      </w:r>
      <w:r w:rsidRPr="0038321E">
        <w:rPr>
          <w:rtl/>
        </w:rPr>
        <w:t xml:space="preserve"> </w:t>
      </w:r>
      <w:r w:rsidRPr="0038321E">
        <w:rPr>
          <w:rFonts w:hint="eastAsia"/>
          <w:rtl/>
        </w:rPr>
        <w:t>المعلومات</w:t>
      </w:r>
      <w:r w:rsidRPr="0038321E">
        <w:rPr>
          <w:rtl/>
        </w:rPr>
        <w:t xml:space="preserve"> </w:t>
      </w:r>
      <w:r w:rsidRPr="0038321E">
        <w:rPr>
          <w:rFonts w:hint="eastAsia"/>
          <w:rtl/>
        </w:rPr>
        <w:t>والاتصالات</w:t>
      </w:r>
      <w:r w:rsidRPr="0038321E">
        <w:rPr>
          <w:rtl/>
        </w:rPr>
        <w:t xml:space="preserve"> </w:t>
      </w:r>
      <w:r w:rsidRPr="0038321E">
        <w:rPr>
          <w:rFonts w:hint="eastAsia"/>
          <w:rtl/>
        </w:rPr>
        <w:t>من</w:t>
      </w:r>
      <w:r w:rsidRPr="0038321E">
        <w:rPr>
          <w:rtl/>
        </w:rPr>
        <w:t xml:space="preserve"> </w:t>
      </w:r>
      <w:r w:rsidRPr="0038321E">
        <w:rPr>
          <w:rFonts w:hint="eastAsia"/>
          <w:rtl/>
        </w:rPr>
        <w:t>أجل</w:t>
      </w:r>
      <w:r w:rsidRPr="0038321E">
        <w:rPr>
          <w:rtl/>
        </w:rPr>
        <w:t xml:space="preserve"> </w:t>
      </w:r>
      <w:r w:rsidRPr="0038321E">
        <w:rPr>
          <w:rFonts w:hint="eastAsia"/>
          <w:rtl/>
        </w:rPr>
        <w:t>تحقيق</w:t>
      </w:r>
      <w:r w:rsidRPr="0038321E">
        <w:rPr>
          <w:rtl/>
        </w:rPr>
        <w:t xml:space="preserve"> </w:t>
      </w:r>
      <w:r w:rsidRPr="0038321E">
        <w:rPr>
          <w:rFonts w:hint="eastAsia"/>
          <w:rtl/>
        </w:rPr>
        <w:t>المساواة</w:t>
      </w:r>
      <w:r w:rsidRPr="0038321E">
        <w:rPr>
          <w:rtl/>
        </w:rPr>
        <w:t xml:space="preserve"> </w:t>
      </w:r>
      <w:r w:rsidRPr="0038321E">
        <w:rPr>
          <w:rFonts w:hint="eastAsia"/>
          <w:rtl/>
        </w:rPr>
        <w:t>بين</w:t>
      </w:r>
      <w:r w:rsidRPr="0038321E">
        <w:rPr>
          <w:rtl/>
        </w:rPr>
        <w:t xml:space="preserve"> </w:t>
      </w:r>
      <w:r w:rsidRPr="0038321E">
        <w:rPr>
          <w:rFonts w:hint="eastAsia"/>
          <w:rtl/>
        </w:rPr>
        <w:t>الجنسين</w:t>
      </w:r>
      <w:r w:rsidRPr="0038321E">
        <w:rPr>
          <w:rFonts w:hint="cs"/>
          <w:rtl/>
        </w:rPr>
        <w:t xml:space="preserve"> والشمول </w:t>
      </w:r>
      <w:r w:rsidRPr="0038321E">
        <w:rPr>
          <w:rFonts w:hint="eastAsia"/>
          <w:rtl/>
        </w:rPr>
        <w:t>وتمكين</w:t>
      </w:r>
      <w:r w:rsidRPr="0038321E">
        <w:rPr>
          <w:rtl/>
        </w:rPr>
        <w:t xml:space="preserve"> </w:t>
      </w:r>
      <w:r>
        <w:rPr>
          <w:rFonts w:hint="cs"/>
          <w:rtl/>
        </w:rPr>
        <w:t>النساء</w:t>
      </w:r>
      <w:r w:rsidRPr="0038321E">
        <w:rPr>
          <w:rFonts w:hint="cs"/>
          <w:rtl/>
        </w:rPr>
        <w:t xml:space="preserve"> والفتيات</w:t>
      </w:r>
    </w:p>
    <w:p w14:paraId="4BA8693A" w14:textId="77777777" w:rsidR="00BA364B" w:rsidRDefault="00BA364B" w:rsidP="0041340D">
      <w:pPr>
        <w:pStyle w:val="Heading5"/>
        <w:spacing w:after="120"/>
      </w:pPr>
      <w:r>
        <w:rPr>
          <w:rFonts w:hint="cs"/>
          <w:rtl/>
        </w:rPr>
        <w:t>النتائج</w:t>
      </w:r>
    </w:p>
    <w:tbl>
      <w:tblPr>
        <w:bidiVisual/>
        <w:tblW w:w="5000" w:type="pct"/>
        <w:jc w:val="center"/>
        <w:tblLayout w:type="fixed"/>
        <w:tblLook w:val="0420" w:firstRow="1" w:lastRow="0" w:firstColumn="0" w:lastColumn="0" w:noHBand="0" w:noVBand="1"/>
      </w:tblPr>
      <w:tblGrid>
        <w:gridCol w:w="9639"/>
      </w:tblGrid>
      <w:tr w:rsidR="00BA364B" w:rsidRPr="009965F2" w14:paraId="32587F4A" w14:textId="77777777" w:rsidTr="003268AA">
        <w:trPr>
          <w:trHeight w:val="97"/>
          <w:jc w:val="center"/>
        </w:trPr>
        <w:tc>
          <w:tcPr>
            <w:tcW w:w="5000" w:type="pct"/>
            <w:shd w:val="clear" w:color="auto" w:fill="DCE5F4"/>
          </w:tcPr>
          <w:p w14:paraId="16D9C44B" w14:textId="77777777" w:rsidR="00BA364B" w:rsidRPr="009965F2" w:rsidRDefault="00BA364B" w:rsidP="008276E2">
            <w:pPr>
              <w:spacing w:before="60" w:after="60" w:line="280" w:lineRule="exact"/>
              <w:rPr>
                <w:sz w:val="20"/>
                <w:szCs w:val="20"/>
                <w:rtl/>
              </w:rPr>
            </w:pPr>
            <w:r w:rsidRPr="009965F2">
              <w:rPr>
                <w:sz w:val="20"/>
                <w:szCs w:val="20"/>
                <w:lang w:bidi="ar-SY"/>
              </w:rPr>
              <w:t>-</w:t>
            </w:r>
            <w:proofErr w:type="gramStart"/>
            <w:r w:rsidRPr="009965F2">
              <w:rPr>
                <w:sz w:val="20"/>
                <w:szCs w:val="20"/>
                <w:lang w:bidi="ar-SY"/>
              </w:rPr>
              <w:t>4.I</w:t>
            </w:r>
            <w:proofErr w:type="gramEnd"/>
            <w:r w:rsidRPr="009965F2">
              <w:rPr>
                <w:rFonts w:hint="cs"/>
                <w:sz w:val="20"/>
                <w:szCs w:val="20"/>
                <w:rtl/>
              </w:rPr>
              <w:t xml:space="preserve">أ: </w:t>
            </w:r>
            <w:r w:rsidRPr="009965F2">
              <w:rPr>
                <w:sz w:val="20"/>
                <w:szCs w:val="20"/>
                <w:rtl/>
              </w:rPr>
              <w:t xml:space="preserve">تعزيز النفاذ إلى </w:t>
            </w:r>
            <w:r w:rsidRPr="009965F2">
              <w:rPr>
                <w:rFonts w:hint="cs"/>
                <w:sz w:val="20"/>
                <w:szCs w:val="20"/>
                <w:rtl/>
              </w:rPr>
              <w:t>الاتصالات/</w:t>
            </w:r>
            <w:r w:rsidRPr="009965F2">
              <w:rPr>
                <w:sz w:val="20"/>
                <w:szCs w:val="20"/>
                <w:rtl/>
              </w:rPr>
              <w:t xml:space="preserve">تكنولوجيا المعلومات والاتصالات واستخدامها للنهوض بتمكين النساء </w:t>
            </w:r>
          </w:p>
          <w:p w14:paraId="3B4C2C24" w14:textId="77777777" w:rsidR="00BA364B" w:rsidRPr="009965F2" w:rsidRDefault="00BA364B" w:rsidP="008276E2">
            <w:pPr>
              <w:spacing w:before="60" w:after="60" w:line="280" w:lineRule="exact"/>
              <w:rPr>
                <w:sz w:val="20"/>
                <w:szCs w:val="20"/>
                <w:rtl/>
              </w:rPr>
            </w:pPr>
            <w:r w:rsidRPr="009965F2">
              <w:rPr>
                <w:sz w:val="20"/>
                <w:szCs w:val="20"/>
                <w:lang w:bidi="ar-SY"/>
              </w:rPr>
              <w:t>-</w:t>
            </w:r>
            <w:proofErr w:type="gramStart"/>
            <w:r w:rsidRPr="009965F2">
              <w:rPr>
                <w:sz w:val="20"/>
                <w:szCs w:val="20"/>
                <w:lang w:bidi="ar-SY"/>
              </w:rPr>
              <w:t>4.I</w:t>
            </w:r>
            <w:proofErr w:type="gramEnd"/>
            <w:r w:rsidRPr="009965F2">
              <w:rPr>
                <w:rFonts w:hint="cs"/>
                <w:sz w:val="20"/>
                <w:szCs w:val="20"/>
                <w:rtl/>
              </w:rPr>
              <w:t xml:space="preserve">ب: </w:t>
            </w:r>
            <w:r w:rsidRPr="009965F2">
              <w:rPr>
                <w:sz w:val="20"/>
                <w:szCs w:val="20"/>
                <w:rtl/>
              </w:rPr>
              <w:t xml:space="preserve">تعزيز مشاركة النساء في جميع مستويات صنع القرار في أعمال الاتحاد وقطاع </w:t>
            </w:r>
            <w:r w:rsidRPr="009965F2">
              <w:rPr>
                <w:rFonts w:hint="cs"/>
                <w:sz w:val="20"/>
                <w:szCs w:val="20"/>
                <w:rtl/>
              </w:rPr>
              <w:t>الاتصالات/</w:t>
            </w:r>
            <w:r w:rsidRPr="009965F2">
              <w:rPr>
                <w:sz w:val="20"/>
                <w:szCs w:val="20"/>
                <w:rtl/>
              </w:rPr>
              <w:t>تكنولوجيا المعلومات والاتصالات</w:t>
            </w:r>
          </w:p>
          <w:p w14:paraId="74463213" w14:textId="77777777" w:rsidR="00BA364B" w:rsidRPr="009965F2" w:rsidRDefault="00BA364B" w:rsidP="008276E2">
            <w:pPr>
              <w:spacing w:before="60" w:after="60" w:line="280" w:lineRule="exact"/>
              <w:rPr>
                <w:sz w:val="20"/>
                <w:szCs w:val="20"/>
                <w:rtl/>
              </w:rPr>
            </w:pPr>
            <w:r w:rsidRPr="009965F2">
              <w:rPr>
                <w:sz w:val="20"/>
                <w:szCs w:val="20"/>
                <w:lang w:bidi="ar-SY"/>
              </w:rPr>
              <w:t>-</w:t>
            </w:r>
            <w:proofErr w:type="gramStart"/>
            <w:r w:rsidRPr="009965F2">
              <w:rPr>
                <w:sz w:val="20"/>
                <w:szCs w:val="20"/>
                <w:lang w:bidi="ar-SY"/>
              </w:rPr>
              <w:t>4.I</w:t>
            </w:r>
            <w:proofErr w:type="gramEnd"/>
            <w:r w:rsidRPr="009965F2">
              <w:rPr>
                <w:rFonts w:hint="cs"/>
                <w:sz w:val="20"/>
                <w:szCs w:val="20"/>
                <w:rtl/>
              </w:rPr>
              <w:t xml:space="preserve">ج: </w:t>
            </w:r>
            <w:r w:rsidRPr="009965F2">
              <w:rPr>
                <w:spacing w:val="6"/>
                <w:sz w:val="20"/>
                <w:szCs w:val="20"/>
                <w:rtl/>
              </w:rPr>
              <w:t xml:space="preserve">زيادة التعاون مع سائر منظمات الأمم المتحدة وأصحاب المصلحة المعنيين باستخدام </w:t>
            </w:r>
            <w:r w:rsidRPr="009965F2">
              <w:rPr>
                <w:rFonts w:hint="cs"/>
                <w:spacing w:val="6"/>
                <w:sz w:val="20"/>
                <w:szCs w:val="20"/>
                <w:rtl/>
              </w:rPr>
              <w:t>الاتصالات/</w:t>
            </w:r>
            <w:r w:rsidRPr="009965F2">
              <w:rPr>
                <w:spacing w:val="6"/>
                <w:sz w:val="20"/>
                <w:szCs w:val="20"/>
                <w:rtl/>
              </w:rPr>
              <w:t>تكنولوجيا المعلومات والاتصالات من أجل النهوض بتمكين النساء</w:t>
            </w:r>
          </w:p>
          <w:p w14:paraId="43FBEA4E" w14:textId="77777777" w:rsidR="00BA364B" w:rsidRPr="009965F2" w:rsidRDefault="00BA364B" w:rsidP="008276E2">
            <w:pPr>
              <w:spacing w:before="60" w:after="60" w:line="280" w:lineRule="exact"/>
              <w:rPr>
                <w:sz w:val="20"/>
                <w:szCs w:val="20"/>
                <w:rtl/>
              </w:rPr>
            </w:pPr>
            <w:r w:rsidRPr="009965F2">
              <w:rPr>
                <w:sz w:val="20"/>
                <w:szCs w:val="20"/>
                <w:lang w:bidi="ar-SY"/>
              </w:rPr>
              <w:t>-</w:t>
            </w:r>
            <w:proofErr w:type="gramStart"/>
            <w:r w:rsidRPr="009965F2">
              <w:rPr>
                <w:sz w:val="20"/>
                <w:szCs w:val="20"/>
                <w:lang w:bidi="ar-SY"/>
              </w:rPr>
              <w:t>4.I</w:t>
            </w:r>
            <w:proofErr w:type="gramEnd"/>
            <w:r w:rsidRPr="009965F2">
              <w:rPr>
                <w:rFonts w:hint="cs"/>
                <w:sz w:val="20"/>
                <w:szCs w:val="20"/>
                <w:rtl/>
              </w:rPr>
              <w:t xml:space="preserve">د: </w:t>
            </w:r>
            <w:r w:rsidRPr="009965F2">
              <w:rPr>
                <w:rFonts w:hint="eastAsia"/>
                <w:sz w:val="20"/>
                <w:szCs w:val="20"/>
                <w:rtl/>
              </w:rPr>
              <w:t>التنفيذ</w:t>
            </w:r>
            <w:r w:rsidRPr="009965F2">
              <w:rPr>
                <w:sz w:val="20"/>
                <w:szCs w:val="20"/>
                <w:rtl/>
              </w:rPr>
              <w:t xml:space="preserve"> </w:t>
            </w:r>
            <w:r w:rsidRPr="009965F2">
              <w:rPr>
                <w:rFonts w:hint="eastAsia"/>
                <w:sz w:val="20"/>
                <w:szCs w:val="20"/>
                <w:rtl/>
              </w:rPr>
              <w:t>الكامل</w:t>
            </w:r>
            <w:r w:rsidRPr="009965F2">
              <w:rPr>
                <w:sz w:val="20"/>
                <w:szCs w:val="20"/>
                <w:rtl/>
              </w:rPr>
              <w:t xml:space="preserve"> </w:t>
            </w:r>
            <w:r w:rsidRPr="009965F2">
              <w:rPr>
                <w:rFonts w:hint="eastAsia"/>
                <w:sz w:val="20"/>
                <w:szCs w:val="20"/>
                <w:rtl/>
              </w:rPr>
              <w:t>ل</w:t>
            </w:r>
            <w:r w:rsidRPr="009965F2">
              <w:rPr>
                <w:rFonts w:hint="cs"/>
                <w:sz w:val="20"/>
                <w:szCs w:val="20"/>
                <w:rtl/>
              </w:rPr>
              <w:t>ل</w:t>
            </w:r>
            <w:r w:rsidRPr="009965F2">
              <w:rPr>
                <w:rFonts w:hint="eastAsia"/>
                <w:sz w:val="20"/>
                <w:szCs w:val="20"/>
                <w:rtl/>
              </w:rPr>
              <w:t>استراتيجية</w:t>
            </w:r>
            <w:r w:rsidRPr="009965F2">
              <w:rPr>
                <w:sz w:val="20"/>
                <w:szCs w:val="20"/>
                <w:rtl/>
              </w:rPr>
              <w:t xml:space="preserve"> </w:t>
            </w:r>
            <w:r w:rsidRPr="009965F2">
              <w:rPr>
                <w:rFonts w:hint="eastAsia"/>
                <w:sz w:val="20"/>
                <w:szCs w:val="20"/>
                <w:rtl/>
              </w:rPr>
              <w:t>على</w:t>
            </w:r>
            <w:r w:rsidRPr="009965F2">
              <w:rPr>
                <w:sz w:val="20"/>
                <w:szCs w:val="20"/>
                <w:rtl/>
              </w:rPr>
              <w:t xml:space="preserve"> </w:t>
            </w:r>
            <w:r w:rsidRPr="009965F2">
              <w:rPr>
                <w:rFonts w:hint="eastAsia"/>
                <w:sz w:val="20"/>
                <w:szCs w:val="20"/>
                <w:rtl/>
              </w:rPr>
              <w:t>نطاق</w:t>
            </w:r>
            <w:r w:rsidRPr="009965F2">
              <w:rPr>
                <w:sz w:val="20"/>
                <w:szCs w:val="20"/>
                <w:rtl/>
              </w:rPr>
              <w:t xml:space="preserve"> </w:t>
            </w:r>
            <w:r w:rsidRPr="009965F2">
              <w:rPr>
                <w:rFonts w:hint="eastAsia"/>
                <w:sz w:val="20"/>
                <w:szCs w:val="20"/>
                <w:rtl/>
              </w:rPr>
              <w:t>منظومة</w:t>
            </w:r>
            <w:r w:rsidRPr="009965F2">
              <w:rPr>
                <w:sz w:val="20"/>
                <w:szCs w:val="20"/>
                <w:rtl/>
              </w:rPr>
              <w:t xml:space="preserve"> </w:t>
            </w:r>
            <w:r w:rsidRPr="009965F2">
              <w:rPr>
                <w:rFonts w:hint="eastAsia"/>
                <w:sz w:val="20"/>
                <w:szCs w:val="20"/>
                <w:rtl/>
              </w:rPr>
              <w:t>الأمم</w:t>
            </w:r>
            <w:r w:rsidRPr="009965F2">
              <w:rPr>
                <w:sz w:val="20"/>
                <w:szCs w:val="20"/>
                <w:rtl/>
              </w:rPr>
              <w:t xml:space="preserve"> </w:t>
            </w:r>
            <w:r w:rsidRPr="009965F2">
              <w:rPr>
                <w:rFonts w:hint="eastAsia"/>
                <w:sz w:val="20"/>
                <w:szCs w:val="20"/>
                <w:rtl/>
              </w:rPr>
              <w:t>المتحدة</w:t>
            </w:r>
            <w:r w:rsidRPr="009965F2">
              <w:rPr>
                <w:sz w:val="20"/>
                <w:szCs w:val="20"/>
                <w:rtl/>
              </w:rPr>
              <w:t xml:space="preserve"> </w:t>
            </w:r>
            <w:r w:rsidRPr="009965F2">
              <w:rPr>
                <w:rFonts w:hint="cs"/>
                <w:sz w:val="20"/>
                <w:szCs w:val="20"/>
                <w:rtl/>
              </w:rPr>
              <w:t>بشأن</w:t>
            </w:r>
            <w:r w:rsidRPr="009965F2">
              <w:rPr>
                <w:sz w:val="20"/>
                <w:szCs w:val="20"/>
                <w:rtl/>
              </w:rPr>
              <w:t xml:space="preserve"> </w:t>
            </w:r>
            <w:r w:rsidRPr="009965F2">
              <w:rPr>
                <w:rFonts w:hint="eastAsia"/>
                <w:sz w:val="20"/>
                <w:szCs w:val="20"/>
                <w:rtl/>
              </w:rPr>
              <w:t>المساواة</w:t>
            </w:r>
            <w:r w:rsidRPr="009965F2">
              <w:rPr>
                <w:sz w:val="20"/>
                <w:szCs w:val="20"/>
                <w:rtl/>
              </w:rPr>
              <w:t xml:space="preserve"> </w:t>
            </w:r>
            <w:r w:rsidRPr="009965F2">
              <w:rPr>
                <w:rFonts w:hint="eastAsia"/>
                <w:sz w:val="20"/>
                <w:szCs w:val="20"/>
                <w:rtl/>
              </w:rPr>
              <w:t>بين</w:t>
            </w:r>
            <w:r w:rsidRPr="009965F2">
              <w:rPr>
                <w:sz w:val="20"/>
                <w:szCs w:val="20"/>
                <w:rtl/>
              </w:rPr>
              <w:t xml:space="preserve"> </w:t>
            </w:r>
            <w:r w:rsidRPr="009965F2">
              <w:rPr>
                <w:rFonts w:hint="eastAsia"/>
                <w:sz w:val="20"/>
                <w:szCs w:val="20"/>
                <w:rtl/>
              </w:rPr>
              <w:t>الجنسين</w:t>
            </w:r>
            <w:r w:rsidRPr="009965F2">
              <w:rPr>
                <w:sz w:val="20"/>
                <w:szCs w:val="20"/>
                <w:rtl/>
              </w:rPr>
              <w:t xml:space="preserve"> </w:t>
            </w:r>
            <w:r w:rsidRPr="009965F2">
              <w:rPr>
                <w:rFonts w:hint="eastAsia"/>
                <w:sz w:val="20"/>
                <w:szCs w:val="20"/>
                <w:rtl/>
              </w:rPr>
              <w:t>ضمن</w:t>
            </w:r>
            <w:r w:rsidRPr="009965F2">
              <w:rPr>
                <w:sz w:val="20"/>
                <w:szCs w:val="20"/>
                <w:rtl/>
              </w:rPr>
              <w:t xml:space="preserve"> </w:t>
            </w:r>
            <w:r w:rsidRPr="009965F2">
              <w:rPr>
                <w:rFonts w:hint="eastAsia"/>
                <w:sz w:val="20"/>
                <w:szCs w:val="20"/>
                <w:rtl/>
              </w:rPr>
              <w:t>اختصاص</w:t>
            </w:r>
            <w:r w:rsidRPr="009965F2">
              <w:rPr>
                <w:sz w:val="20"/>
                <w:szCs w:val="20"/>
                <w:rtl/>
              </w:rPr>
              <w:t xml:space="preserve"> </w:t>
            </w:r>
            <w:r w:rsidRPr="009965F2">
              <w:rPr>
                <w:rFonts w:hint="eastAsia"/>
                <w:sz w:val="20"/>
                <w:szCs w:val="20"/>
                <w:rtl/>
              </w:rPr>
              <w:t>الاتحاد</w:t>
            </w:r>
          </w:p>
        </w:tc>
      </w:tr>
    </w:tbl>
    <w:p w14:paraId="08180244" w14:textId="77777777" w:rsidR="00BA364B" w:rsidRDefault="00BA364B" w:rsidP="008276E2">
      <w:pPr>
        <w:pStyle w:val="Heading5"/>
        <w:spacing w:after="120"/>
        <w:rPr>
          <w:rtl/>
          <w:lang w:bidi="ar-EG"/>
        </w:rPr>
      </w:pPr>
      <w:r>
        <w:rPr>
          <w:rFonts w:hint="cs"/>
          <w:rtl/>
          <w:lang w:bidi="ar-EG"/>
        </w:rPr>
        <w:t>التقدم المحرز</w:t>
      </w: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4819"/>
        <w:gridCol w:w="4820"/>
      </w:tblGrid>
      <w:tr w:rsidR="00BA364B" w14:paraId="3B1426F8" w14:textId="77777777" w:rsidTr="003268AA">
        <w:trPr>
          <w:jc w:val="center"/>
        </w:trPr>
        <w:tc>
          <w:tcPr>
            <w:tcW w:w="4819" w:type="dxa"/>
          </w:tcPr>
          <w:p w14:paraId="1C1BB004" w14:textId="34F47A0B" w:rsidR="00BA364B" w:rsidRPr="00154EA4" w:rsidRDefault="00BA364B" w:rsidP="008276E2">
            <w:pPr>
              <w:keepNext/>
              <w:spacing w:after="120" w:line="240" w:lineRule="auto"/>
            </w:pPr>
          </w:p>
        </w:tc>
        <w:tc>
          <w:tcPr>
            <w:tcW w:w="4820" w:type="dxa"/>
          </w:tcPr>
          <w:p w14:paraId="6D3C3D9A" w14:textId="77777777" w:rsidR="00BA364B" w:rsidRDefault="00BA364B" w:rsidP="008276E2">
            <w:pPr>
              <w:keepNext/>
              <w:spacing w:after="120" w:line="240" w:lineRule="auto"/>
              <w:rPr>
                <w:rFonts w:ascii="Calibri" w:hAnsi="Calibri" w:cs="Calibri"/>
                <w:sz w:val="21"/>
                <w:szCs w:val="21"/>
              </w:rPr>
            </w:pPr>
          </w:p>
        </w:tc>
      </w:tr>
      <w:tr w:rsidR="00BA364B" w14:paraId="19B3CB37" w14:textId="77777777" w:rsidTr="003268AA">
        <w:trPr>
          <w:jc w:val="center"/>
        </w:trPr>
        <w:tc>
          <w:tcPr>
            <w:tcW w:w="4819" w:type="dxa"/>
          </w:tcPr>
          <w:p w14:paraId="0F27D2D6" w14:textId="2489416C" w:rsidR="00BA364B" w:rsidRDefault="008276E2" w:rsidP="008276E2">
            <w:pPr>
              <w:spacing w:after="120" w:line="240" w:lineRule="auto"/>
              <w:jc w:val="center"/>
            </w:pPr>
            <w:r>
              <w:rPr>
                <w:noProof/>
              </w:rPr>
              <w:lastRenderedPageBreak/>
              <w:drawing>
                <wp:inline distT="0" distB="0" distL="0" distR="0" wp14:anchorId="74137866" wp14:editId="7D8CE16B">
                  <wp:extent cx="2834020" cy="1834515"/>
                  <wp:effectExtent l="0" t="0" r="4445" b="0"/>
                  <wp:docPr id="1820415016" name="Picture 1820415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2839216" cy="1837878"/>
                          </a:xfrm>
                          <a:prstGeom prst="rect">
                            <a:avLst/>
                          </a:prstGeom>
                          <a:noFill/>
                        </pic:spPr>
                      </pic:pic>
                    </a:graphicData>
                  </a:graphic>
                </wp:inline>
              </w:drawing>
            </w:r>
          </w:p>
        </w:tc>
        <w:tc>
          <w:tcPr>
            <w:tcW w:w="4820" w:type="dxa"/>
          </w:tcPr>
          <w:p w14:paraId="05D00DF3" w14:textId="72537BE8" w:rsidR="00BA364B" w:rsidRDefault="008276E2" w:rsidP="008276E2">
            <w:pPr>
              <w:spacing w:after="120" w:line="240" w:lineRule="auto"/>
              <w:jc w:val="center"/>
            </w:pPr>
            <w:r>
              <w:rPr>
                <w:noProof/>
              </w:rPr>
              <w:drawing>
                <wp:inline distT="0" distB="0" distL="0" distR="0" wp14:anchorId="4EE86B4B" wp14:editId="20B0D270">
                  <wp:extent cx="2851150" cy="1839421"/>
                  <wp:effectExtent l="0" t="0" r="6350" b="8890"/>
                  <wp:docPr id="1820415018" name="Picture 1820415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2868316" cy="1850496"/>
                          </a:xfrm>
                          <a:prstGeom prst="rect">
                            <a:avLst/>
                          </a:prstGeom>
                          <a:noFill/>
                        </pic:spPr>
                      </pic:pic>
                    </a:graphicData>
                  </a:graphic>
                </wp:inline>
              </w:drawing>
            </w:r>
          </w:p>
        </w:tc>
      </w:tr>
      <w:tr w:rsidR="00BA364B" w14:paraId="67A1F624" w14:textId="77777777" w:rsidTr="007333D6">
        <w:trPr>
          <w:jc w:val="center"/>
        </w:trPr>
        <w:tc>
          <w:tcPr>
            <w:tcW w:w="4819" w:type="dxa"/>
          </w:tcPr>
          <w:p w14:paraId="2187CFB4" w14:textId="18CD30DC" w:rsidR="00BA364B" w:rsidRDefault="008276E2" w:rsidP="008276E2">
            <w:pPr>
              <w:spacing w:after="120" w:line="240" w:lineRule="auto"/>
              <w:jc w:val="center"/>
              <w:rPr>
                <w:rFonts w:ascii="Calibri" w:hAnsi="Calibri" w:cs="Calibri"/>
                <w:sz w:val="21"/>
                <w:szCs w:val="21"/>
              </w:rPr>
            </w:pPr>
            <w:r>
              <w:rPr>
                <w:rFonts w:ascii="Calibri" w:hAnsi="Calibri" w:cs="Calibri"/>
                <w:noProof/>
                <w:sz w:val="21"/>
                <w:szCs w:val="21"/>
              </w:rPr>
              <w:drawing>
                <wp:inline distT="0" distB="0" distL="0" distR="0" wp14:anchorId="41237D76" wp14:editId="3A85E33C">
                  <wp:extent cx="2889250" cy="2029571"/>
                  <wp:effectExtent l="0" t="0" r="6350" b="8890"/>
                  <wp:docPr id="1820415017" name="Picture 1820415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2900550" cy="2037508"/>
                          </a:xfrm>
                          <a:prstGeom prst="rect">
                            <a:avLst/>
                          </a:prstGeom>
                          <a:noFill/>
                        </pic:spPr>
                      </pic:pic>
                    </a:graphicData>
                  </a:graphic>
                </wp:inline>
              </w:drawing>
            </w:r>
          </w:p>
        </w:tc>
        <w:tc>
          <w:tcPr>
            <w:tcW w:w="4820" w:type="dxa"/>
          </w:tcPr>
          <w:p w14:paraId="7237F43E" w14:textId="47CECBB5" w:rsidR="00BA364B" w:rsidRPr="00891A47" w:rsidRDefault="00BA364B" w:rsidP="008276E2">
            <w:pPr>
              <w:spacing w:after="120" w:line="240" w:lineRule="auto"/>
              <w:rPr>
                <w:b/>
                <w:bCs/>
                <w:sz w:val="21"/>
                <w:szCs w:val="21"/>
              </w:rPr>
            </w:pPr>
          </w:p>
        </w:tc>
      </w:tr>
    </w:tbl>
    <w:p w14:paraId="4B6CBA97" w14:textId="77777777" w:rsidR="00BA364B" w:rsidRDefault="00BA364B" w:rsidP="008276E2">
      <w:pPr>
        <w:spacing w:before="360"/>
        <w:rPr>
          <w:rtl/>
        </w:rPr>
      </w:pPr>
      <w:r w:rsidRPr="009965F2">
        <w:rPr>
          <w:rFonts w:hint="cs"/>
          <w:b/>
          <w:bCs/>
          <w:rtl/>
          <w:lang w:bidi="ar-EG"/>
        </w:rPr>
        <w:t xml:space="preserve">الهدف </w:t>
      </w:r>
      <w:r w:rsidRPr="009965F2">
        <w:rPr>
          <w:b/>
          <w:bCs/>
          <w:lang w:bidi="ar-SY"/>
        </w:rPr>
        <w:t>5.I</w:t>
      </w:r>
      <w:r w:rsidRPr="009965F2">
        <w:rPr>
          <w:rFonts w:hint="cs"/>
          <w:b/>
          <w:bCs/>
          <w:rtl/>
          <w:lang w:bidi="ar-SY"/>
        </w:rPr>
        <w:t>:</w:t>
      </w:r>
      <w:r w:rsidRPr="0038321E">
        <w:rPr>
          <w:rFonts w:hint="cs"/>
          <w:rtl/>
        </w:rPr>
        <w:t xml:space="preserve"> (الاستدامة البيئية) الاستفادة من الاتصالات/تكنولوجيا المعلومات والاتصالات للحد </w:t>
      </w:r>
      <w:r w:rsidRPr="0038321E">
        <w:rPr>
          <w:rtl/>
        </w:rPr>
        <w:t>من البصمة البيئية</w:t>
      </w:r>
    </w:p>
    <w:p w14:paraId="253F01D5" w14:textId="77777777" w:rsidR="00BA364B" w:rsidRDefault="00BA364B" w:rsidP="0041340D">
      <w:pPr>
        <w:pStyle w:val="Heading5"/>
        <w:spacing w:after="120"/>
      </w:pPr>
      <w:r>
        <w:rPr>
          <w:rFonts w:hint="cs"/>
          <w:rtl/>
        </w:rPr>
        <w:t>النتائج</w:t>
      </w:r>
    </w:p>
    <w:tbl>
      <w:tblPr>
        <w:bidiVisual/>
        <w:tblW w:w="5000" w:type="pct"/>
        <w:jc w:val="center"/>
        <w:tblLayout w:type="fixed"/>
        <w:tblLook w:val="0420" w:firstRow="1" w:lastRow="0" w:firstColumn="0" w:lastColumn="0" w:noHBand="0" w:noVBand="1"/>
      </w:tblPr>
      <w:tblGrid>
        <w:gridCol w:w="9639"/>
      </w:tblGrid>
      <w:tr w:rsidR="00BA364B" w:rsidRPr="009965F2" w14:paraId="771D885B" w14:textId="77777777" w:rsidTr="003268AA">
        <w:trPr>
          <w:trHeight w:val="97"/>
          <w:jc w:val="center"/>
        </w:trPr>
        <w:tc>
          <w:tcPr>
            <w:tcW w:w="5000" w:type="pct"/>
            <w:shd w:val="clear" w:color="auto" w:fill="DCE5F4"/>
          </w:tcPr>
          <w:p w14:paraId="7D360D16" w14:textId="77777777" w:rsidR="00BA364B" w:rsidRPr="009965F2" w:rsidRDefault="00BA364B" w:rsidP="003268AA">
            <w:pPr>
              <w:spacing w:before="60" w:after="60" w:line="280" w:lineRule="exact"/>
              <w:rPr>
                <w:sz w:val="20"/>
                <w:szCs w:val="20"/>
                <w:rtl/>
              </w:rPr>
            </w:pPr>
            <w:r w:rsidRPr="009965F2">
              <w:rPr>
                <w:sz w:val="20"/>
                <w:szCs w:val="20"/>
                <w:lang w:bidi="ar-SY"/>
              </w:rPr>
              <w:t>-</w:t>
            </w:r>
            <w:proofErr w:type="gramStart"/>
            <w:r w:rsidRPr="009965F2">
              <w:rPr>
                <w:sz w:val="20"/>
                <w:szCs w:val="20"/>
                <w:lang w:bidi="ar-SY"/>
              </w:rPr>
              <w:t>5.I</w:t>
            </w:r>
            <w:proofErr w:type="gramEnd"/>
            <w:r w:rsidRPr="009965F2">
              <w:rPr>
                <w:rFonts w:hint="cs"/>
                <w:sz w:val="20"/>
                <w:szCs w:val="20"/>
                <w:rtl/>
              </w:rPr>
              <w:t xml:space="preserve">أ: </w:t>
            </w:r>
            <w:r w:rsidRPr="009965F2">
              <w:rPr>
                <w:sz w:val="20"/>
                <w:szCs w:val="20"/>
                <w:rtl/>
              </w:rPr>
              <w:t>تحسين</w:t>
            </w:r>
            <w:r w:rsidRPr="009965F2">
              <w:rPr>
                <w:i/>
                <w:iCs/>
                <w:sz w:val="20"/>
                <w:szCs w:val="20"/>
                <w:rtl/>
              </w:rPr>
              <w:t xml:space="preserve"> </w:t>
            </w:r>
            <w:r w:rsidRPr="009965F2">
              <w:rPr>
                <w:sz w:val="20"/>
                <w:szCs w:val="20"/>
                <w:rtl/>
              </w:rPr>
              <w:t>كفاءة السياسات والمعايير البيئية</w:t>
            </w:r>
          </w:p>
          <w:p w14:paraId="1DA0F47D" w14:textId="563B25CB" w:rsidR="00BA364B" w:rsidRPr="009965F2" w:rsidRDefault="00BA364B" w:rsidP="003268AA">
            <w:pPr>
              <w:spacing w:before="60" w:after="60" w:line="280" w:lineRule="exact"/>
              <w:rPr>
                <w:sz w:val="20"/>
                <w:szCs w:val="20"/>
                <w:rtl/>
              </w:rPr>
            </w:pPr>
            <w:r w:rsidRPr="009965F2">
              <w:rPr>
                <w:sz w:val="20"/>
                <w:szCs w:val="20"/>
                <w:lang w:bidi="ar-SY"/>
              </w:rPr>
              <w:t>-</w:t>
            </w:r>
            <w:proofErr w:type="gramStart"/>
            <w:r w:rsidRPr="009965F2">
              <w:rPr>
                <w:sz w:val="20"/>
                <w:szCs w:val="20"/>
                <w:lang w:bidi="ar-SY"/>
              </w:rPr>
              <w:t>5.I</w:t>
            </w:r>
            <w:proofErr w:type="gramEnd"/>
            <w:r w:rsidRPr="009965F2">
              <w:rPr>
                <w:rFonts w:hint="cs"/>
                <w:sz w:val="20"/>
                <w:szCs w:val="20"/>
                <w:rtl/>
              </w:rPr>
              <w:t>ب:</w:t>
            </w:r>
            <w:r w:rsidRPr="009965F2">
              <w:rPr>
                <w:sz w:val="20"/>
                <w:szCs w:val="20"/>
                <w:rtl/>
              </w:rPr>
              <w:t xml:space="preserve"> </w:t>
            </w:r>
            <w:r w:rsidRPr="009965F2">
              <w:rPr>
                <w:rFonts w:hint="eastAsia"/>
                <w:sz w:val="20"/>
                <w:szCs w:val="20"/>
                <w:rtl/>
              </w:rPr>
              <w:t>الحد</w:t>
            </w:r>
            <w:r w:rsidRPr="009965F2">
              <w:rPr>
                <w:sz w:val="20"/>
                <w:szCs w:val="20"/>
                <w:rtl/>
              </w:rPr>
              <w:t xml:space="preserve"> </w:t>
            </w:r>
            <w:r w:rsidRPr="009965F2">
              <w:rPr>
                <w:rFonts w:hint="eastAsia"/>
                <w:sz w:val="20"/>
                <w:szCs w:val="20"/>
                <w:rtl/>
              </w:rPr>
              <w:t>من</w:t>
            </w:r>
            <w:r w:rsidRPr="009965F2">
              <w:rPr>
                <w:sz w:val="20"/>
                <w:szCs w:val="20"/>
                <w:rtl/>
              </w:rPr>
              <w:t xml:space="preserve"> </w:t>
            </w:r>
            <w:r w:rsidRPr="008276E2">
              <w:rPr>
                <w:sz w:val="20"/>
                <w:szCs w:val="20"/>
                <w:rtl/>
              </w:rPr>
              <w:t>استهلاك تطبيقات الاتصالات/</w:t>
            </w:r>
            <w:r w:rsidRPr="008276E2">
              <w:rPr>
                <w:sz w:val="2"/>
                <w:szCs w:val="20"/>
                <w:rtl/>
              </w:rPr>
              <w:t xml:space="preserve"> </w:t>
            </w:r>
            <w:r w:rsidRPr="008276E2">
              <w:rPr>
                <w:sz w:val="20"/>
                <w:szCs w:val="20"/>
                <w:rtl/>
              </w:rPr>
              <w:t>تكنولوجيا المعلومات والاتصالات للطاقة</w:t>
            </w:r>
          </w:p>
          <w:p w14:paraId="42D01DAD" w14:textId="77777777" w:rsidR="00BA364B" w:rsidRPr="009965F2" w:rsidRDefault="00BA364B" w:rsidP="003268AA">
            <w:pPr>
              <w:spacing w:before="60" w:after="60" w:line="280" w:lineRule="exact"/>
              <w:rPr>
                <w:sz w:val="20"/>
                <w:szCs w:val="20"/>
                <w:rtl/>
              </w:rPr>
            </w:pPr>
            <w:r w:rsidRPr="009965F2">
              <w:rPr>
                <w:sz w:val="20"/>
                <w:szCs w:val="20"/>
                <w:lang w:bidi="ar-SY"/>
              </w:rPr>
              <w:t>-</w:t>
            </w:r>
            <w:proofErr w:type="gramStart"/>
            <w:r w:rsidRPr="009965F2">
              <w:rPr>
                <w:sz w:val="20"/>
                <w:szCs w:val="20"/>
                <w:lang w:bidi="ar-SY"/>
              </w:rPr>
              <w:t>5.I</w:t>
            </w:r>
            <w:proofErr w:type="gramEnd"/>
            <w:r w:rsidRPr="009965F2">
              <w:rPr>
                <w:rFonts w:hint="cs"/>
                <w:sz w:val="20"/>
                <w:szCs w:val="20"/>
                <w:rtl/>
              </w:rPr>
              <w:t xml:space="preserve">ج: </w:t>
            </w:r>
            <w:r w:rsidRPr="009965F2">
              <w:rPr>
                <w:sz w:val="20"/>
                <w:szCs w:val="20"/>
                <w:rtl/>
              </w:rPr>
              <w:t>زيادة عدد المخلفات الإلكترونية التي يُعاد تدويرها</w:t>
            </w:r>
          </w:p>
          <w:p w14:paraId="450F4D84" w14:textId="77777777" w:rsidR="00BA364B" w:rsidRPr="009965F2" w:rsidRDefault="00BA364B" w:rsidP="003268AA">
            <w:pPr>
              <w:spacing w:before="60" w:after="60" w:line="280" w:lineRule="exact"/>
              <w:rPr>
                <w:sz w:val="20"/>
                <w:szCs w:val="20"/>
                <w:rtl/>
              </w:rPr>
            </w:pPr>
            <w:r w:rsidRPr="009965F2">
              <w:rPr>
                <w:sz w:val="20"/>
                <w:szCs w:val="20"/>
                <w:lang w:bidi="ar-SY"/>
              </w:rPr>
              <w:t>-</w:t>
            </w:r>
            <w:proofErr w:type="gramStart"/>
            <w:r w:rsidRPr="009965F2">
              <w:rPr>
                <w:sz w:val="20"/>
                <w:szCs w:val="20"/>
                <w:lang w:bidi="ar-SY"/>
              </w:rPr>
              <w:t>5.I</w:t>
            </w:r>
            <w:proofErr w:type="gramEnd"/>
            <w:r w:rsidRPr="009965F2">
              <w:rPr>
                <w:rFonts w:hint="cs"/>
                <w:sz w:val="20"/>
                <w:szCs w:val="20"/>
                <w:rtl/>
              </w:rPr>
              <w:t xml:space="preserve">د: </w:t>
            </w:r>
            <w:r w:rsidRPr="009965F2">
              <w:rPr>
                <w:rFonts w:hint="eastAsia"/>
                <w:sz w:val="20"/>
                <w:szCs w:val="20"/>
                <w:rtl/>
              </w:rPr>
              <w:t>تحسين</w:t>
            </w:r>
            <w:r w:rsidRPr="009965F2">
              <w:rPr>
                <w:sz w:val="20"/>
                <w:szCs w:val="20"/>
                <w:rtl/>
              </w:rPr>
              <w:t xml:space="preserve"> </w:t>
            </w:r>
            <w:r w:rsidRPr="009965F2">
              <w:rPr>
                <w:rFonts w:hint="eastAsia"/>
                <w:sz w:val="20"/>
                <w:szCs w:val="20"/>
                <w:rtl/>
              </w:rPr>
              <w:t>الحلول</w:t>
            </w:r>
            <w:r w:rsidRPr="009965F2">
              <w:rPr>
                <w:sz w:val="20"/>
                <w:szCs w:val="20"/>
                <w:rtl/>
              </w:rPr>
              <w:t xml:space="preserve"> </w:t>
            </w:r>
            <w:r w:rsidRPr="009965F2">
              <w:rPr>
                <w:rFonts w:hint="eastAsia"/>
                <w:sz w:val="20"/>
                <w:szCs w:val="20"/>
                <w:rtl/>
              </w:rPr>
              <w:t>بشأن</w:t>
            </w:r>
            <w:r w:rsidRPr="009965F2">
              <w:rPr>
                <w:sz w:val="20"/>
                <w:szCs w:val="20"/>
                <w:rtl/>
              </w:rPr>
              <w:t xml:space="preserve"> </w:t>
            </w:r>
            <w:r w:rsidRPr="009965F2">
              <w:rPr>
                <w:rFonts w:hint="eastAsia"/>
                <w:sz w:val="20"/>
                <w:szCs w:val="20"/>
                <w:rtl/>
              </w:rPr>
              <w:t>المدن</w:t>
            </w:r>
            <w:r w:rsidRPr="009965F2">
              <w:rPr>
                <w:sz w:val="20"/>
                <w:szCs w:val="20"/>
                <w:rtl/>
              </w:rPr>
              <w:t xml:space="preserve"> </w:t>
            </w:r>
            <w:r w:rsidRPr="009965F2">
              <w:rPr>
                <w:rFonts w:hint="eastAsia"/>
                <w:sz w:val="20"/>
                <w:szCs w:val="20"/>
                <w:rtl/>
              </w:rPr>
              <w:t>الذكية</w:t>
            </w:r>
            <w:r w:rsidRPr="009965F2">
              <w:rPr>
                <w:sz w:val="20"/>
                <w:szCs w:val="20"/>
                <w:rtl/>
              </w:rPr>
              <w:t xml:space="preserve"> </w:t>
            </w:r>
            <w:r w:rsidRPr="009965F2">
              <w:rPr>
                <w:rFonts w:hint="eastAsia"/>
                <w:sz w:val="20"/>
                <w:szCs w:val="20"/>
                <w:rtl/>
              </w:rPr>
              <w:t>المستدامة</w:t>
            </w:r>
          </w:p>
        </w:tc>
      </w:tr>
    </w:tbl>
    <w:p w14:paraId="43050F3B" w14:textId="77777777" w:rsidR="00BA364B" w:rsidRDefault="00BA364B" w:rsidP="0041340D">
      <w:pPr>
        <w:pStyle w:val="Heading5"/>
        <w:spacing w:after="120"/>
        <w:rPr>
          <w:rtl/>
        </w:rPr>
      </w:pPr>
      <w:r>
        <w:rPr>
          <w:rFonts w:hint="cs"/>
          <w:rtl/>
        </w:rPr>
        <w:t>التقدم المحرز</w:t>
      </w: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4"/>
        <w:gridCol w:w="4745"/>
      </w:tblGrid>
      <w:tr w:rsidR="00573949" w14:paraId="311866A8" w14:textId="77777777" w:rsidTr="00573949">
        <w:trPr>
          <w:jc w:val="center"/>
        </w:trPr>
        <w:tc>
          <w:tcPr>
            <w:tcW w:w="4926" w:type="dxa"/>
          </w:tcPr>
          <w:p w14:paraId="34263429" w14:textId="052586F4" w:rsidR="00573949" w:rsidRDefault="00573949" w:rsidP="00573949">
            <w:pPr>
              <w:keepNext/>
              <w:spacing w:before="0" w:after="160"/>
              <w:rPr>
                <w:rFonts w:ascii="Calibri" w:hAnsi="Calibri" w:cs="Calibri"/>
                <w:b/>
                <w:bCs/>
                <w:sz w:val="21"/>
                <w:szCs w:val="21"/>
              </w:rPr>
            </w:pPr>
          </w:p>
        </w:tc>
        <w:tc>
          <w:tcPr>
            <w:tcW w:w="4713" w:type="dxa"/>
          </w:tcPr>
          <w:p w14:paraId="38ABC7AF" w14:textId="1DD9AA05" w:rsidR="00573949" w:rsidRDefault="00573949" w:rsidP="00573949">
            <w:pPr>
              <w:keepNext/>
              <w:spacing w:before="0" w:after="160"/>
              <w:rPr>
                <w:rFonts w:ascii="Calibri" w:hAnsi="Calibri" w:cs="Calibri"/>
                <w:b/>
                <w:bCs/>
                <w:sz w:val="21"/>
                <w:szCs w:val="21"/>
              </w:rPr>
            </w:pPr>
          </w:p>
        </w:tc>
      </w:tr>
      <w:tr w:rsidR="00BA364B" w14:paraId="099259FA" w14:textId="77777777" w:rsidTr="00573949">
        <w:trPr>
          <w:jc w:val="center"/>
        </w:trPr>
        <w:tc>
          <w:tcPr>
            <w:tcW w:w="4926" w:type="dxa"/>
          </w:tcPr>
          <w:p w14:paraId="10270BF5" w14:textId="77777777" w:rsidR="00BA364B" w:rsidRDefault="00BA364B" w:rsidP="00573949">
            <w:pPr>
              <w:spacing w:after="120" w:line="240" w:lineRule="auto"/>
              <w:jc w:val="center"/>
              <w:rPr>
                <w:rFonts w:ascii="Calibri" w:hAnsi="Calibri" w:cs="Calibri"/>
                <w:b/>
                <w:bCs/>
                <w:sz w:val="21"/>
                <w:szCs w:val="21"/>
              </w:rPr>
            </w:pPr>
            <w:r>
              <w:rPr>
                <w:rFonts w:ascii="Calibri" w:hAnsi="Calibri" w:cs="Calibri"/>
                <w:b/>
                <w:bCs/>
                <w:noProof/>
                <w:sz w:val="21"/>
                <w:szCs w:val="21"/>
              </w:rPr>
              <w:lastRenderedPageBreak/>
              <w:drawing>
                <wp:inline distT="0" distB="0" distL="0" distR="0" wp14:anchorId="3D113100" wp14:editId="3D6B58C0">
                  <wp:extent cx="2991310" cy="1758950"/>
                  <wp:effectExtent l="0" t="0" r="0" b="0"/>
                  <wp:docPr id="1193504088" name="Picture 1193504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3085982" cy="1814619"/>
                          </a:xfrm>
                          <a:prstGeom prst="rect">
                            <a:avLst/>
                          </a:prstGeom>
                          <a:noFill/>
                        </pic:spPr>
                      </pic:pic>
                    </a:graphicData>
                  </a:graphic>
                </wp:inline>
              </w:drawing>
            </w:r>
          </w:p>
        </w:tc>
        <w:tc>
          <w:tcPr>
            <w:tcW w:w="4713" w:type="dxa"/>
          </w:tcPr>
          <w:p w14:paraId="45027013" w14:textId="425C3298" w:rsidR="00BA364B" w:rsidRDefault="00573949" w:rsidP="00573949">
            <w:pPr>
              <w:spacing w:after="120" w:line="240" w:lineRule="auto"/>
              <w:jc w:val="center"/>
              <w:rPr>
                <w:rFonts w:ascii="Calibri" w:hAnsi="Calibri" w:cs="Calibri"/>
                <w:b/>
                <w:bCs/>
                <w:sz w:val="21"/>
                <w:szCs w:val="21"/>
              </w:rPr>
            </w:pPr>
            <w:r>
              <w:rPr>
                <w:noProof/>
                <w:lang w:val="en-GB"/>
              </w:rPr>
              <w:drawing>
                <wp:inline distT="0" distB="0" distL="0" distR="0" wp14:anchorId="660DD492" wp14:editId="5A38A36D">
                  <wp:extent cx="2896088" cy="1746250"/>
                  <wp:effectExtent l="0" t="0" r="0" b="6350"/>
                  <wp:docPr id="1820415022" name="Picture 1820415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2898853" cy="1747917"/>
                          </a:xfrm>
                          <a:prstGeom prst="rect">
                            <a:avLst/>
                          </a:prstGeom>
                          <a:noFill/>
                        </pic:spPr>
                      </pic:pic>
                    </a:graphicData>
                  </a:graphic>
                </wp:inline>
              </w:drawing>
            </w:r>
          </w:p>
        </w:tc>
      </w:tr>
      <w:tr w:rsidR="00BA364B" w14:paraId="7ECC52D9" w14:textId="77777777" w:rsidTr="0024741A">
        <w:trPr>
          <w:jc w:val="center"/>
        </w:trPr>
        <w:tc>
          <w:tcPr>
            <w:tcW w:w="9639" w:type="dxa"/>
            <w:gridSpan w:val="2"/>
          </w:tcPr>
          <w:p w14:paraId="55CEEFA4" w14:textId="1588A744" w:rsidR="00BA364B" w:rsidRPr="008276E2" w:rsidRDefault="008276E2" w:rsidP="00573949">
            <w:pPr>
              <w:spacing w:after="120" w:line="240" w:lineRule="auto"/>
              <w:jc w:val="center"/>
              <w:rPr>
                <w:b/>
                <w:bCs/>
                <w:rtl/>
              </w:rPr>
            </w:pPr>
            <w:r>
              <w:rPr>
                <w:b/>
                <w:bCs/>
                <w:noProof/>
              </w:rPr>
              <w:drawing>
                <wp:inline distT="0" distB="0" distL="0" distR="0" wp14:anchorId="2636E3D2" wp14:editId="49E27918">
                  <wp:extent cx="3219450" cy="1981041"/>
                  <wp:effectExtent l="0" t="0" r="0" b="635"/>
                  <wp:docPr id="1820415019" name="Picture 1820415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3226360" cy="1985293"/>
                          </a:xfrm>
                          <a:prstGeom prst="rect">
                            <a:avLst/>
                          </a:prstGeom>
                          <a:noFill/>
                        </pic:spPr>
                      </pic:pic>
                    </a:graphicData>
                  </a:graphic>
                </wp:inline>
              </w:drawing>
            </w:r>
          </w:p>
        </w:tc>
      </w:tr>
    </w:tbl>
    <w:p w14:paraId="7F933ABA" w14:textId="77777777" w:rsidR="00BA364B" w:rsidRDefault="00BA364B" w:rsidP="00573949">
      <w:pPr>
        <w:spacing w:before="360"/>
        <w:rPr>
          <w:rtl/>
        </w:rPr>
      </w:pPr>
      <w:r w:rsidRPr="009965F2">
        <w:rPr>
          <w:rFonts w:hint="cs"/>
          <w:b/>
          <w:bCs/>
          <w:rtl/>
          <w:lang w:bidi="ar-EG"/>
        </w:rPr>
        <w:t xml:space="preserve">الهدف </w:t>
      </w:r>
      <w:r w:rsidRPr="009965F2">
        <w:rPr>
          <w:b/>
          <w:bCs/>
          <w:lang w:bidi="ar-SY"/>
        </w:rPr>
        <w:t>6.I</w:t>
      </w:r>
      <w:r w:rsidRPr="009965F2">
        <w:rPr>
          <w:rFonts w:hint="cs"/>
          <w:b/>
          <w:bCs/>
          <w:rtl/>
          <w:lang w:bidi="ar-SY"/>
        </w:rPr>
        <w:t>:</w:t>
      </w:r>
      <w:r w:rsidRPr="0038321E">
        <w:rPr>
          <w:rFonts w:hint="cs"/>
          <w:rtl/>
        </w:rPr>
        <w:t xml:space="preserve"> (الحد من التداخل والازدواج) الحد من مجالات التداخل والازدواج وتعزيز التنسيق الأوثق والأكثر شفافية بين الأمانة العامة وقطاعات الاتحاد مع مراعاة اعتمادات ميزانية الاتحاد وخبرة وولاية كل قطاع</w:t>
      </w:r>
    </w:p>
    <w:p w14:paraId="4E40E0FD" w14:textId="77777777" w:rsidR="00BA364B" w:rsidRDefault="00BA364B" w:rsidP="0041340D">
      <w:pPr>
        <w:pStyle w:val="Heading5"/>
        <w:spacing w:after="120"/>
        <w:rPr>
          <w:rtl/>
        </w:rPr>
      </w:pPr>
      <w:r>
        <w:rPr>
          <w:rFonts w:hint="cs"/>
          <w:rtl/>
        </w:rPr>
        <w:t>النتائج</w:t>
      </w:r>
    </w:p>
    <w:tbl>
      <w:tblPr>
        <w:bidiVisual/>
        <w:tblW w:w="5000" w:type="pct"/>
        <w:jc w:val="center"/>
        <w:tblLayout w:type="fixed"/>
        <w:tblLook w:val="0420" w:firstRow="1" w:lastRow="0" w:firstColumn="0" w:lastColumn="0" w:noHBand="0" w:noVBand="1"/>
      </w:tblPr>
      <w:tblGrid>
        <w:gridCol w:w="9639"/>
      </w:tblGrid>
      <w:tr w:rsidR="00BA364B" w:rsidRPr="009965F2" w14:paraId="06F038F9" w14:textId="77777777" w:rsidTr="003268AA">
        <w:trPr>
          <w:trHeight w:val="97"/>
          <w:jc w:val="center"/>
        </w:trPr>
        <w:tc>
          <w:tcPr>
            <w:tcW w:w="5000" w:type="pct"/>
            <w:shd w:val="clear" w:color="auto" w:fill="DCE5F4"/>
          </w:tcPr>
          <w:p w14:paraId="2A0427A6" w14:textId="77777777" w:rsidR="00BA364B" w:rsidRPr="009965F2" w:rsidRDefault="00BA364B" w:rsidP="003268AA">
            <w:pPr>
              <w:spacing w:before="60" w:after="60" w:line="280" w:lineRule="exact"/>
              <w:jc w:val="left"/>
              <w:rPr>
                <w:sz w:val="20"/>
                <w:szCs w:val="20"/>
                <w:rtl/>
              </w:rPr>
            </w:pPr>
            <w:r w:rsidRPr="009965F2">
              <w:rPr>
                <w:sz w:val="20"/>
                <w:szCs w:val="20"/>
              </w:rPr>
              <w:t>-</w:t>
            </w:r>
            <w:proofErr w:type="gramStart"/>
            <w:r w:rsidRPr="009965F2">
              <w:rPr>
                <w:sz w:val="20"/>
                <w:szCs w:val="20"/>
              </w:rPr>
              <w:t>6.I</w:t>
            </w:r>
            <w:proofErr w:type="gramEnd"/>
            <w:r w:rsidRPr="009965F2">
              <w:rPr>
                <w:rFonts w:hint="cs"/>
                <w:sz w:val="20"/>
                <w:szCs w:val="20"/>
                <w:rtl/>
              </w:rPr>
              <w:t>أ: تعاون أوثق وأكثر شفافية بين قطاعات الاتحاد والأمانة العامة والمكاتب</w:t>
            </w:r>
            <w:r w:rsidRPr="009965F2">
              <w:rPr>
                <w:rFonts w:hint="eastAsia"/>
                <w:sz w:val="20"/>
                <w:szCs w:val="20"/>
                <w:rtl/>
              </w:rPr>
              <w:t> </w:t>
            </w:r>
            <w:r w:rsidRPr="009965F2">
              <w:rPr>
                <w:rFonts w:hint="cs"/>
                <w:sz w:val="20"/>
                <w:szCs w:val="20"/>
                <w:rtl/>
              </w:rPr>
              <w:t>الثلاثة</w:t>
            </w:r>
          </w:p>
          <w:p w14:paraId="7C71C7B2" w14:textId="77777777" w:rsidR="00BA364B" w:rsidRPr="009965F2" w:rsidRDefault="00BA364B" w:rsidP="003268AA">
            <w:pPr>
              <w:spacing w:before="60" w:after="60" w:line="280" w:lineRule="exact"/>
              <w:rPr>
                <w:sz w:val="20"/>
                <w:szCs w:val="20"/>
                <w:rtl/>
              </w:rPr>
            </w:pPr>
            <w:r w:rsidRPr="009965F2">
              <w:rPr>
                <w:sz w:val="20"/>
                <w:szCs w:val="20"/>
              </w:rPr>
              <w:t>-</w:t>
            </w:r>
            <w:proofErr w:type="gramStart"/>
            <w:r w:rsidRPr="009965F2">
              <w:rPr>
                <w:sz w:val="20"/>
                <w:szCs w:val="20"/>
              </w:rPr>
              <w:t>6.I</w:t>
            </w:r>
            <w:proofErr w:type="gramEnd"/>
            <w:r w:rsidRPr="009965F2">
              <w:rPr>
                <w:rFonts w:hint="cs"/>
                <w:sz w:val="20"/>
                <w:szCs w:val="20"/>
                <w:rtl/>
              </w:rPr>
              <w:t>ب:</w:t>
            </w:r>
            <w:r w:rsidRPr="009965F2">
              <w:rPr>
                <w:sz w:val="20"/>
                <w:szCs w:val="20"/>
                <w:rtl/>
              </w:rPr>
              <w:t xml:space="preserve"> </w:t>
            </w:r>
            <w:r w:rsidRPr="009965F2">
              <w:rPr>
                <w:rFonts w:hint="cs"/>
                <w:sz w:val="20"/>
                <w:szCs w:val="20"/>
                <w:rtl/>
              </w:rPr>
              <w:t>الحد من مجالات التداخل والازدواج بين قطاعات الاتحاد وعمل الأمانة العامة والمكاتب الثلاثة</w:t>
            </w:r>
          </w:p>
          <w:p w14:paraId="3406E0F0" w14:textId="77777777" w:rsidR="00BA364B" w:rsidRPr="009965F2" w:rsidRDefault="00BA364B" w:rsidP="003268AA">
            <w:pPr>
              <w:spacing w:before="60" w:after="60" w:line="280" w:lineRule="exact"/>
              <w:rPr>
                <w:sz w:val="20"/>
                <w:szCs w:val="20"/>
                <w:rtl/>
              </w:rPr>
            </w:pPr>
            <w:r w:rsidRPr="009965F2">
              <w:rPr>
                <w:sz w:val="20"/>
                <w:szCs w:val="20"/>
              </w:rPr>
              <w:t>-</w:t>
            </w:r>
            <w:proofErr w:type="gramStart"/>
            <w:r w:rsidRPr="009965F2">
              <w:rPr>
                <w:sz w:val="20"/>
                <w:szCs w:val="20"/>
              </w:rPr>
              <w:t>6.I</w:t>
            </w:r>
            <w:proofErr w:type="gramEnd"/>
            <w:r w:rsidRPr="009965F2">
              <w:rPr>
                <w:rFonts w:hint="cs"/>
                <w:sz w:val="20"/>
                <w:szCs w:val="20"/>
                <w:rtl/>
              </w:rPr>
              <w:t>ج: تحقيق وفورات من خلال تجنب مجالات التداخل</w:t>
            </w:r>
          </w:p>
        </w:tc>
      </w:tr>
    </w:tbl>
    <w:p w14:paraId="48C65D82" w14:textId="77777777" w:rsidR="00BA364B" w:rsidRDefault="00BA364B" w:rsidP="0041340D">
      <w:pPr>
        <w:pStyle w:val="Heading5"/>
        <w:spacing w:after="120"/>
        <w:rPr>
          <w:rtl/>
          <w:lang w:bidi="ar-EG"/>
        </w:rPr>
      </w:pPr>
      <w:r>
        <w:rPr>
          <w:rFonts w:hint="cs"/>
          <w:rtl/>
        </w:rPr>
        <w:lastRenderedPageBreak/>
        <w:t>التقدم المحرز</w:t>
      </w:r>
    </w:p>
    <w:p w14:paraId="41D9F04F" w14:textId="373F1D64" w:rsidR="00BA364B" w:rsidRDefault="00573949" w:rsidP="00573949">
      <w:pPr>
        <w:spacing w:after="120" w:line="240" w:lineRule="auto"/>
        <w:jc w:val="center"/>
        <w:rPr>
          <w:rtl/>
          <w:lang w:bidi="ar-EG"/>
        </w:rPr>
      </w:pPr>
      <w:r>
        <w:rPr>
          <w:noProof/>
          <w:lang w:bidi="ar-EG"/>
        </w:rPr>
        <w:drawing>
          <wp:inline distT="0" distB="0" distL="0" distR="0" wp14:anchorId="0B0C4B0C" wp14:editId="104C6829">
            <wp:extent cx="3376800" cy="2145743"/>
            <wp:effectExtent l="0" t="0" r="0" b="6985"/>
            <wp:docPr id="1820415024" name="Picture 1820415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3376800" cy="2145743"/>
                    </a:xfrm>
                    <a:prstGeom prst="rect">
                      <a:avLst/>
                    </a:prstGeom>
                    <a:noFill/>
                  </pic:spPr>
                </pic:pic>
              </a:graphicData>
            </a:graphic>
          </wp:inline>
        </w:drawing>
      </w:r>
    </w:p>
    <w:p w14:paraId="60E4E63B" w14:textId="799301E9" w:rsidR="00BA364B" w:rsidRDefault="00573949" w:rsidP="00573949">
      <w:pPr>
        <w:spacing w:after="120" w:line="240" w:lineRule="auto"/>
        <w:jc w:val="center"/>
        <w:rPr>
          <w:rtl/>
          <w:lang w:bidi="ar-EG"/>
        </w:rPr>
      </w:pPr>
      <w:r>
        <w:rPr>
          <w:noProof/>
          <w:lang w:bidi="ar-EG"/>
        </w:rPr>
        <w:drawing>
          <wp:inline distT="0" distB="0" distL="0" distR="0" wp14:anchorId="534620FC" wp14:editId="5E44A996">
            <wp:extent cx="4356000" cy="2222831"/>
            <wp:effectExtent l="0" t="0" r="6985" b="6350"/>
            <wp:docPr id="1820415023" name="Picture 1820415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4356000" cy="2222831"/>
                    </a:xfrm>
                    <a:prstGeom prst="rect">
                      <a:avLst/>
                    </a:prstGeom>
                    <a:noFill/>
                  </pic:spPr>
                </pic:pic>
              </a:graphicData>
            </a:graphic>
          </wp:inline>
        </w:drawing>
      </w:r>
    </w:p>
    <w:p w14:paraId="486155FA" w14:textId="7A13BC7D" w:rsidR="00BA364B" w:rsidRDefault="00573949" w:rsidP="00573949">
      <w:pPr>
        <w:spacing w:after="120" w:line="240" w:lineRule="auto"/>
        <w:jc w:val="center"/>
        <w:rPr>
          <w:rtl/>
        </w:rPr>
      </w:pPr>
      <w:r>
        <w:rPr>
          <w:noProof/>
        </w:rPr>
        <w:lastRenderedPageBreak/>
        <w:drawing>
          <wp:inline distT="0" distB="0" distL="0" distR="0" wp14:anchorId="737D3006" wp14:editId="0B2ABE48">
            <wp:extent cx="4381200" cy="1934779"/>
            <wp:effectExtent l="0" t="0" r="635" b="8890"/>
            <wp:docPr id="1820415026" name="Picture 1820415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4381200" cy="1934779"/>
                    </a:xfrm>
                    <a:prstGeom prst="rect">
                      <a:avLst/>
                    </a:prstGeom>
                    <a:noFill/>
                  </pic:spPr>
                </pic:pic>
              </a:graphicData>
            </a:graphic>
          </wp:inline>
        </w:drawing>
      </w:r>
    </w:p>
    <w:p w14:paraId="15A884E3" w14:textId="77777777" w:rsidR="00BA364B" w:rsidRDefault="00BA364B" w:rsidP="0041340D">
      <w:pPr>
        <w:rPr>
          <w:rtl/>
        </w:rPr>
      </w:pPr>
      <w:r>
        <w:rPr>
          <w:rtl/>
        </w:rPr>
        <w:br w:type="page"/>
      </w:r>
    </w:p>
    <w:p w14:paraId="7CFEA3D8" w14:textId="77777777" w:rsidR="00BA364B" w:rsidRDefault="00BA364B" w:rsidP="0041340D">
      <w:pPr>
        <w:pStyle w:val="Heading2"/>
        <w:rPr>
          <w:rtl/>
        </w:rPr>
      </w:pPr>
      <w:bookmarkStart w:id="372" w:name="_Toc42188564"/>
      <w:bookmarkStart w:id="373" w:name="_Toc73456726"/>
      <w:r>
        <w:rPr>
          <w:rFonts w:hint="cs"/>
          <w:rtl/>
        </w:rPr>
        <w:lastRenderedPageBreak/>
        <w:t>العوامل التمكينية</w:t>
      </w:r>
      <w:bookmarkEnd w:id="372"/>
      <w:bookmarkEnd w:id="373"/>
    </w:p>
    <w:p w14:paraId="4FE09C30" w14:textId="57D232F7" w:rsidR="00BA364B" w:rsidRDefault="00BA364B" w:rsidP="00930CA4">
      <w:pPr>
        <w:pStyle w:val="Heading5"/>
        <w:spacing w:after="120"/>
        <w:ind w:left="2160" w:hanging="2160"/>
      </w:pPr>
      <w:bookmarkStart w:id="374" w:name="_Toc511557657"/>
      <w:r w:rsidRPr="0017045A">
        <w:rPr>
          <w:rFonts w:hint="cs"/>
          <w:rtl/>
        </w:rPr>
        <w:t xml:space="preserve">العامل </w:t>
      </w:r>
      <w:proofErr w:type="spellStart"/>
      <w:r w:rsidRPr="0017045A">
        <w:rPr>
          <w:rFonts w:hint="cs"/>
          <w:rtl/>
        </w:rPr>
        <w:t>التمكيني</w:t>
      </w:r>
      <w:proofErr w:type="spellEnd"/>
      <w:r w:rsidRPr="0017045A">
        <w:rPr>
          <w:rFonts w:hint="cs"/>
          <w:rtl/>
        </w:rPr>
        <w:t xml:space="preserve"> </w:t>
      </w:r>
      <w:r w:rsidRPr="00930CA4">
        <w:t>1.E</w:t>
      </w:r>
      <w:r w:rsidRPr="0017045A">
        <w:rPr>
          <w:rtl/>
        </w:rPr>
        <w:t>:</w:t>
      </w:r>
      <w:r w:rsidR="00137BB9">
        <w:rPr>
          <w:rtl/>
        </w:rPr>
        <w:tab/>
      </w:r>
      <w:r w:rsidRPr="0017045A">
        <w:rPr>
          <w:rtl/>
        </w:rPr>
        <w:t xml:space="preserve">ضمان كفاءة وفعالية استخدام الموارد البشرية والمالية والرأسمالية، وبيئة عمل </w:t>
      </w:r>
      <w:proofErr w:type="spellStart"/>
      <w:r w:rsidRPr="0017045A">
        <w:rPr>
          <w:rtl/>
        </w:rPr>
        <w:t>مؤاتية</w:t>
      </w:r>
      <w:proofErr w:type="spellEnd"/>
      <w:r w:rsidRPr="0017045A">
        <w:rPr>
          <w:rtl/>
        </w:rPr>
        <w:t xml:space="preserve"> وآمنة</w:t>
      </w:r>
      <w:r w:rsidRPr="0017045A">
        <w:rPr>
          <w:rFonts w:hint="cs"/>
          <w:rtl/>
        </w:rPr>
        <w:t> </w:t>
      </w:r>
      <w:r w:rsidRPr="0017045A">
        <w:rPr>
          <w:rtl/>
        </w:rPr>
        <w:t>ومأمونة</w:t>
      </w:r>
      <w:bookmarkEnd w:id="374"/>
    </w:p>
    <w:tbl>
      <w:tblPr>
        <w:tblStyle w:val="TableGrid"/>
        <w:bidiVisual/>
        <w:tblW w:w="5000" w:type="pct"/>
        <w:jc w:val="center"/>
        <w:tblBorders>
          <w:insideH w:val="none" w:sz="0" w:space="0" w:color="auto"/>
          <w:insideV w:val="none" w:sz="0" w:space="0" w:color="auto"/>
        </w:tblBorders>
        <w:tblLook w:val="04A0" w:firstRow="1" w:lastRow="0" w:firstColumn="1" w:lastColumn="0" w:noHBand="0" w:noVBand="1"/>
      </w:tblPr>
      <w:tblGrid>
        <w:gridCol w:w="5011"/>
        <w:gridCol w:w="651"/>
        <w:gridCol w:w="653"/>
        <w:gridCol w:w="653"/>
        <w:gridCol w:w="653"/>
        <w:gridCol w:w="653"/>
        <w:gridCol w:w="662"/>
        <w:gridCol w:w="693"/>
      </w:tblGrid>
      <w:tr w:rsidR="00137BB9" w:rsidRPr="00D62D1B" w14:paraId="73DBFDAA" w14:textId="2161C8F0" w:rsidTr="00137BB9">
        <w:trPr>
          <w:jc w:val="center"/>
        </w:trPr>
        <w:tc>
          <w:tcPr>
            <w:tcW w:w="2602" w:type="pct"/>
            <w:shd w:val="clear" w:color="auto" w:fill="4472C4"/>
          </w:tcPr>
          <w:p w14:paraId="76D4CE0D" w14:textId="77777777" w:rsidR="00137BB9" w:rsidRPr="00D62D1B" w:rsidRDefault="00137BB9" w:rsidP="003268AA">
            <w:pPr>
              <w:spacing w:after="120"/>
              <w:rPr>
                <w:b/>
                <w:bCs/>
                <w:color w:val="FFFFFF" w:themeColor="background1"/>
                <w:sz w:val="20"/>
                <w:szCs w:val="20"/>
              </w:rPr>
            </w:pPr>
          </w:p>
        </w:tc>
        <w:tc>
          <w:tcPr>
            <w:tcW w:w="338" w:type="pct"/>
            <w:shd w:val="clear" w:color="auto" w:fill="4472C4"/>
          </w:tcPr>
          <w:p w14:paraId="5CF1C926" w14:textId="77777777" w:rsidR="00137BB9" w:rsidRPr="00D62D1B" w:rsidRDefault="00137BB9" w:rsidP="003268AA">
            <w:pPr>
              <w:spacing w:after="120"/>
              <w:rPr>
                <w:b/>
                <w:bCs/>
                <w:color w:val="FFFFFF" w:themeColor="background1"/>
                <w:sz w:val="20"/>
                <w:szCs w:val="20"/>
              </w:rPr>
            </w:pPr>
            <w:r w:rsidRPr="00D62D1B">
              <w:rPr>
                <w:b/>
                <w:bCs/>
                <w:color w:val="FFFFFF" w:themeColor="background1"/>
                <w:sz w:val="20"/>
                <w:szCs w:val="20"/>
              </w:rPr>
              <w:t>2014</w:t>
            </w:r>
          </w:p>
        </w:tc>
        <w:tc>
          <w:tcPr>
            <w:tcW w:w="339" w:type="pct"/>
            <w:shd w:val="clear" w:color="auto" w:fill="4472C4"/>
          </w:tcPr>
          <w:p w14:paraId="42BE9D88" w14:textId="77777777" w:rsidR="00137BB9" w:rsidRPr="00D62D1B" w:rsidRDefault="00137BB9" w:rsidP="003268AA">
            <w:pPr>
              <w:spacing w:after="120"/>
              <w:rPr>
                <w:b/>
                <w:bCs/>
                <w:color w:val="FFFFFF" w:themeColor="background1"/>
                <w:sz w:val="20"/>
                <w:szCs w:val="20"/>
              </w:rPr>
            </w:pPr>
            <w:r w:rsidRPr="00D62D1B">
              <w:rPr>
                <w:b/>
                <w:bCs/>
                <w:color w:val="FFFFFF" w:themeColor="background1"/>
                <w:sz w:val="20"/>
                <w:szCs w:val="20"/>
              </w:rPr>
              <w:t>2015</w:t>
            </w:r>
          </w:p>
        </w:tc>
        <w:tc>
          <w:tcPr>
            <w:tcW w:w="339" w:type="pct"/>
            <w:shd w:val="clear" w:color="auto" w:fill="4472C4"/>
          </w:tcPr>
          <w:p w14:paraId="25AE455F" w14:textId="77777777" w:rsidR="00137BB9" w:rsidRPr="00D62D1B" w:rsidRDefault="00137BB9" w:rsidP="003268AA">
            <w:pPr>
              <w:spacing w:after="120"/>
              <w:rPr>
                <w:b/>
                <w:bCs/>
                <w:color w:val="FFFFFF" w:themeColor="background1"/>
                <w:sz w:val="20"/>
                <w:szCs w:val="20"/>
              </w:rPr>
            </w:pPr>
            <w:r w:rsidRPr="00D62D1B">
              <w:rPr>
                <w:b/>
                <w:bCs/>
                <w:color w:val="FFFFFF" w:themeColor="background1"/>
                <w:sz w:val="20"/>
                <w:szCs w:val="20"/>
              </w:rPr>
              <w:t>2016</w:t>
            </w:r>
          </w:p>
        </w:tc>
        <w:tc>
          <w:tcPr>
            <w:tcW w:w="339" w:type="pct"/>
            <w:shd w:val="clear" w:color="auto" w:fill="4472C4"/>
          </w:tcPr>
          <w:p w14:paraId="29A8149F" w14:textId="77777777" w:rsidR="00137BB9" w:rsidRPr="00D62D1B" w:rsidRDefault="00137BB9" w:rsidP="003268AA">
            <w:pPr>
              <w:spacing w:after="120"/>
              <w:rPr>
                <w:b/>
                <w:bCs/>
                <w:color w:val="FFFFFF" w:themeColor="background1"/>
                <w:sz w:val="20"/>
                <w:szCs w:val="20"/>
              </w:rPr>
            </w:pPr>
            <w:r w:rsidRPr="00D62D1B">
              <w:rPr>
                <w:b/>
                <w:bCs/>
                <w:color w:val="FFFFFF" w:themeColor="background1"/>
                <w:sz w:val="20"/>
                <w:szCs w:val="20"/>
              </w:rPr>
              <w:t>2017</w:t>
            </w:r>
          </w:p>
        </w:tc>
        <w:tc>
          <w:tcPr>
            <w:tcW w:w="339" w:type="pct"/>
            <w:shd w:val="clear" w:color="auto" w:fill="4472C4"/>
          </w:tcPr>
          <w:p w14:paraId="302BD9B3" w14:textId="77777777" w:rsidR="00137BB9" w:rsidRPr="00D62D1B" w:rsidRDefault="00137BB9" w:rsidP="003268AA">
            <w:pPr>
              <w:spacing w:after="120"/>
              <w:rPr>
                <w:b/>
                <w:bCs/>
                <w:color w:val="FFFFFF" w:themeColor="background1"/>
                <w:sz w:val="20"/>
                <w:szCs w:val="20"/>
              </w:rPr>
            </w:pPr>
            <w:r w:rsidRPr="00D62D1B">
              <w:rPr>
                <w:b/>
                <w:bCs/>
                <w:color w:val="FFFFFF" w:themeColor="background1"/>
                <w:sz w:val="20"/>
                <w:szCs w:val="20"/>
              </w:rPr>
              <w:t>2018</w:t>
            </w:r>
          </w:p>
        </w:tc>
        <w:tc>
          <w:tcPr>
            <w:tcW w:w="344" w:type="pct"/>
            <w:shd w:val="clear" w:color="auto" w:fill="4472C4"/>
          </w:tcPr>
          <w:p w14:paraId="1D4B7BE0" w14:textId="77777777" w:rsidR="00137BB9" w:rsidRPr="00D62D1B" w:rsidRDefault="00137BB9" w:rsidP="003268AA">
            <w:pPr>
              <w:spacing w:after="120"/>
              <w:rPr>
                <w:b/>
                <w:bCs/>
                <w:color w:val="FFFFFF" w:themeColor="background1"/>
                <w:sz w:val="20"/>
                <w:szCs w:val="20"/>
              </w:rPr>
            </w:pPr>
            <w:r w:rsidRPr="00D62D1B">
              <w:rPr>
                <w:b/>
                <w:bCs/>
                <w:color w:val="FFFFFF" w:themeColor="background1"/>
                <w:sz w:val="20"/>
                <w:szCs w:val="20"/>
              </w:rPr>
              <w:t>2019</w:t>
            </w:r>
          </w:p>
        </w:tc>
        <w:tc>
          <w:tcPr>
            <w:tcW w:w="360" w:type="pct"/>
            <w:shd w:val="clear" w:color="auto" w:fill="4472C4"/>
          </w:tcPr>
          <w:p w14:paraId="3F667641" w14:textId="1C2B604D" w:rsidR="00137BB9" w:rsidRPr="00D62D1B" w:rsidRDefault="00137BB9" w:rsidP="003268AA">
            <w:pPr>
              <w:spacing w:after="120"/>
              <w:rPr>
                <w:b/>
                <w:bCs/>
                <w:color w:val="FFFFFF" w:themeColor="background1"/>
                <w:sz w:val="20"/>
                <w:szCs w:val="20"/>
              </w:rPr>
            </w:pPr>
            <w:r>
              <w:rPr>
                <w:b/>
                <w:bCs/>
                <w:color w:val="FFFFFF" w:themeColor="background1"/>
                <w:sz w:val="20"/>
                <w:szCs w:val="20"/>
              </w:rPr>
              <w:t xml:space="preserve">2020 </w:t>
            </w:r>
          </w:p>
        </w:tc>
      </w:tr>
      <w:tr w:rsidR="00137BB9" w:rsidRPr="00D62D1B" w14:paraId="00876833" w14:textId="58D37800" w:rsidTr="00137BB9">
        <w:trPr>
          <w:jc w:val="center"/>
        </w:trPr>
        <w:tc>
          <w:tcPr>
            <w:tcW w:w="2602" w:type="pct"/>
            <w:shd w:val="clear" w:color="auto" w:fill="DCE5F4"/>
          </w:tcPr>
          <w:p w14:paraId="599F52ED" w14:textId="77777777" w:rsidR="00137BB9" w:rsidRPr="00D62D1B" w:rsidRDefault="00137BB9" w:rsidP="00137BB9">
            <w:pPr>
              <w:spacing w:after="120"/>
              <w:jc w:val="left"/>
              <w:rPr>
                <w:b/>
                <w:bCs/>
                <w:sz w:val="20"/>
                <w:szCs w:val="20"/>
              </w:rPr>
            </w:pPr>
            <w:r w:rsidRPr="003566F7">
              <w:rPr>
                <w:rFonts w:hint="cs"/>
                <w:b/>
                <w:bCs/>
                <w:sz w:val="16"/>
                <w:szCs w:val="16"/>
                <w:rtl/>
                <w:lang w:bidi="ar-EG"/>
              </w:rPr>
              <w:t xml:space="preserve">الامتثال لمعايير </w:t>
            </w:r>
            <w:r w:rsidRPr="003566F7">
              <w:rPr>
                <w:b/>
                <w:bCs/>
                <w:sz w:val="16"/>
                <w:szCs w:val="16"/>
                <w:lang w:bidi="ar-EG"/>
              </w:rPr>
              <w:t>IPSAS</w:t>
            </w:r>
            <w:r w:rsidRPr="003566F7">
              <w:rPr>
                <w:b/>
                <w:bCs/>
                <w:sz w:val="16"/>
                <w:szCs w:val="16"/>
                <w:rtl/>
                <w:lang w:bidi="ar-EG"/>
              </w:rPr>
              <w:br/>
            </w:r>
            <w:r w:rsidRPr="003566F7">
              <w:rPr>
                <w:rFonts w:hint="cs"/>
                <w:b/>
                <w:bCs/>
                <w:sz w:val="16"/>
                <w:szCs w:val="16"/>
                <w:rtl/>
                <w:lang w:bidi="ar-EG"/>
              </w:rPr>
              <w:t>(أو المراجعة السنوية للحسابات دون تحفظ)</w:t>
            </w:r>
          </w:p>
        </w:tc>
        <w:tc>
          <w:tcPr>
            <w:tcW w:w="338" w:type="pct"/>
            <w:shd w:val="clear" w:color="auto" w:fill="DCE5F4"/>
            <w:vAlign w:val="center"/>
          </w:tcPr>
          <w:p w14:paraId="503D24CA" w14:textId="3E871CAB" w:rsidR="00137BB9" w:rsidRPr="00D62D1B" w:rsidRDefault="00137BB9" w:rsidP="00137BB9">
            <w:pPr>
              <w:spacing w:after="120"/>
              <w:rPr>
                <w:b/>
                <w:bCs/>
                <w:color w:val="538135" w:themeColor="accent6" w:themeShade="BF"/>
                <w:sz w:val="20"/>
                <w:szCs w:val="20"/>
              </w:rPr>
            </w:pPr>
            <w:r w:rsidRPr="00B64995">
              <w:rPr>
                <w:rFonts w:ascii="Wingdings" w:eastAsia="Wingdings" w:hAnsi="Wingdings" w:cs="Wingdings"/>
                <w:b/>
                <w:bCs/>
                <w:color w:val="538135" w:themeColor="accent6" w:themeShade="BF"/>
              </w:rPr>
              <w:t></w:t>
            </w:r>
          </w:p>
        </w:tc>
        <w:tc>
          <w:tcPr>
            <w:tcW w:w="339" w:type="pct"/>
            <w:shd w:val="clear" w:color="auto" w:fill="DCE5F4"/>
            <w:vAlign w:val="center"/>
          </w:tcPr>
          <w:p w14:paraId="54B9394A" w14:textId="60639A0B" w:rsidR="00137BB9" w:rsidRPr="00D62D1B" w:rsidRDefault="00137BB9" w:rsidP="00137BB9">
            <w:pPr>
              <w:spacing w:after="120"/>
              <w:rPr>
                <w:b/>
                <w:bCs/>
                <w:color w:val="538135" w:themeColor="accent6" w:themeShade="BF"/>
                <w:sz w:val="20"/>
                <w:szCs w:val="20"/>
              </w:rPr>
            </w:pPr>
            <w:r w:rsidRPr="00B64995">
              <w:rPr>
                <w:rFonts w:ascii="Wingdings" w:eastAsia="Wingdings" w:hAnsi="Wingdings" w:cs="Wingdings"/>
                <w:b/>
                <w:bCs/>
                <w:color w:val="538135" w:themeColor="accent6" w:themeShade="BF"/>
              </w:rPr>
              <w:t></w:t>
            </w:r>
          </w:p>
        </w:tc>
        <w:tc>
          <w:tcPr>
            <w:tcW w:w="339" w:type="pct"/>
            <w:shd w:val="clear" w:color="auto" w:fill="DCE5F4"/>
            <w:vAlign w:val="center"/>
          </w:tcPr>
          <w:p w14:paraId="60D7B8E7" w14:textId="6819949A" w:rsidR="00137BB9" w:rsidRPr="00D62D1B" w:rsidRDefault="00137BB9" w:rsidP="00137BB9">
            <w:pPr>
              <w:spacing w:after="120"/>
              <w:jc w:val="center"/>
              <w:rPr>
                <w:b/>
                <w:bCs/>
                <w:color w:val="538135" w:themeColor="accent6" w:themeShade="BF"/>
                <w:sz w:val="20"/>
                <w:szCs w:val="20"/>
              </w:rPr>
            </w:pPr>
            <w:r w:rsidRPr="00B64995">
              <w:rPr>
                <w:rFonts w:ascii="Wingdings" w:eastAsia="Wingdings" w:hAnsi="Wingdings" w:cs="Wingdings"/>
                <w:b/>
                <w:bCs/>
                <w:color w:val="538135" w:themeColor="accent6" w:themeShade="BF"/>
              </w:rPr>
              <w:t></w:t>
            </w:r>
          </w:p>
        </w:tc>
        <w:tc>
          <w:tcPr>
            <w:tcW w:w="339" w:type="pct"/>
            <w:shd w:val="clear" w:color="auto" w:fill="DCE5F4"/>
            <w:vAlign w:val="center"/>
          </w:tcPr>
          <w:p w14:paraId="4EDD5AC5" w14:textId="3866B468" w:rsidR="00137BB9" w:rsidRPr="00D62D1B" w:rsidRDefault="00137BB9" w:rsidP="00137BB9">
            <w:pPr>
              <w:spacing w:after="120"/>
              <w:rPr>
                <w:b/>
                <w:bCs/>
                <w:color w:val="538135" w:themeColor="accent6" w:themeShade="BF"/>
                <w:sz w:val="20"/>
                <w:szCs w:val="20"/>
              </w:rPr>
            </w:pPr>
            <w:r w:rsidRPr="00B64995">
              <w:rPr>
                <w:rFonts w:ascii="Wingdings" w:eastAsia="Wingdings" w:hAnsi="Wingdings" w:cs="Wingdings"/>
                <w:b/>
                <w:bCs/>
                <w:color w:val="538135" w:themeColor="accent6" w:themeShade="BF"/>
              </w:rPr>
              <w:t></w:t>
            </w:r>
          </w:p>
        </w:tc>
        <w:tc>
          <w:tcPr>
            <w:tcW w:w="339" w:type="pct"/>
            <w:shd w:val="clear" w:color="auto" w:fill="DCE5F4"/>
            <w:vAlign w:val="center"/>
          </w:tcPr>
          <w:p w14:paraId="1CF02424" w14:textId="5723D92A" w:rsidR="00137BB9" w:rsidRPr="00D62D1B" w:rsidRDefault="00137BB9" w:rsidP="00137BB9">
            <w:pPr>
              <w:spacing w:after="120"/>
              <w:jc w:val="left"/>
              <w:rPr>
                <w:b/>
                <w:bCs/>
                <w:color w:val="538135" w:themeColor="accent6" w:themeShade="BF"/>
                <w:sz w:val="20"/>
                <w:szCs w:val="20"/>
              </w:rPr>
            </w:pPr>
            <w:r w:rsidRPr="00B64995">
              <w:rPr>
                <w:rFonts w:ascii="Wingdings" w:eastAsia="Wingdings" w:hAnsi="Wingdings" w:cs="Wingdings"/>
                <w:b/>
                <w:bCs/>
                <w:color w:val="538135" w:themeColor="accent6" w:themeShade="BF"/>
              </w:rPr>
              <w:t></w:t>
            </w:r>
          </w:p>
        </w:tc>
        <w:tc>
          <w:tcPr>
            <w:tcW w:w="344" w:type="pct"/>
            <w:shd w:val="clear" w:color="auto" w:fill="DCE5F4"/>
            <w:vAlign w:val="center"/>
          </w:tcPr>
          <w:p w14:paraId="43A7341F" w14:textId="154F02DE" w:rsidR="00137BB9" w:rsidRPr="00D62D1B" w:rsidRDefault="00137BB9" w:rsidP="00137BB9">
            <w:pPr>
              <w:spacing w:after="120"/>
              <w:jc w:val="left"/>
              <w:rPr>
                <w:b/>
                <w:bCs/>
                <w:sz w:val="20"/>
                <w:szCs w:val="20"/>
              </w:rPr>
            </w:pPr>
            <w:r w:rsidRPr="00B64995">
              <w:rPr>
                <w:rFonts w:ascii="Wingdings" w:eastAsia="Wingdings" w:hAnsi="Wingdings" w:cs="Wingdings"/>
                <w:b/>
                <w:bCs/>
                <w:color w:val="FF0000"/>
              </w:rPr>
              <w:t></w:t>
            </w:r>
          </w:p>
        </w:tc>
        <w:tc>
          <w:tcPr>
            <w:tcW w:w="360" w:type="pct"/>
            <w:shd w:val="clear" w:color="auto" w:fill="DCE5F4"/>
            <w:vAlign w:val="center"/>
          </w:tcPr>
          <w:p w14:paraId="43AF706A" w14:textId="132DB3A0" w:rsidR="00137BB9" w:rsidRPr="00D62D1B" w:rsidRDefault="00137BB9" w:rsidP="00137BB9">
            <w:pPr>
              <w:spacing w:after="120"/>
              <w:jc w:val="left"/>
              <w:rPr>
                <w:b/>
                <w:bCs/>
                <w:color w:val="FF0000"/>
                <w:sz w:val="20"/>
                <w:szCs w:val="20"/>
              </w:rPr>
            </w:pPr>
            <w:r w:rsidRPr="00B64995">
              <w:rPr>
                <w:rFonts w:ascii="Wingdings" w:eastAsia="Wingdings" w:hAnsi="Wingdings" w:cs="Wingdings"/>
                <w:b/>
                <w:bCs/>
                <w:color w:val="FF0000"/>
              </w:rPr>
              <w:t></w:t>
            </w:r>
          </w:p>
        </w:tc>
      </w:tr>
      <w:tr w:rsidR="00137BB9" w:rsidRPr="00D62D1B" w14:paraId="5D43E615" w14:textId="3C78793C" w:rsidTr="00137BB9">
        <w:trPr>
          <w:jc w:val="center"/>
        </w:trPr>
        <w:tc>
          <w:tcPr>
            <w:tcW w:w="2602" w:type="pct"/>
            <w:shd w:val="clear" w:color="auto" w:fill="FFFFFF" w:themeFill="background1"/>
          </w:tcPr>
          <w:p w14:paraId="65B52552" w14:textId="77777777" w:rsidR="00137BB9" w:rsidRPr="00D62D1B" w:rsidRDefault="00137BB9" w:rsidP="00137BB9">
            <w:pPr>
              <w:spacing w:after="120"/>
              <w:jc w:val="left"/>
              <w:rPr>
                <w:b/>
                <w:bCs/>
                <w:sz w:val="20"/>
                <w:szCs w:val="20"/>
                <w:rtl/>
                <w:lang w:bidi="ar-EG"/>
              </w:rPr>
            </w:pPr>
            <w:r w:rsidRPr="003566F7">
              <w:rPr>
                <w:rFonts w:hint="cs"/>
                <w:b/>
                <w:bCs/>
                <w:sz w:val="16"/>
                <w:szCs w:val="16"/>
                <w:rtl/>
                <w:lang w:bidi="ar-EG"/>
              </w:rPr>
              <w:t>خدمات المشتريات والسفر (وضع المبادئ التوجيهية للاتحاد وأفضل الممارسات للأمم</w:t>
            </w:r>
            <w:r>
              <w:rPr>
                <w:rFonts w:hint="eastAsia"/>
                <w:b/>
                <w:bCs/>
                <w:sz w:val="16"/>
                <w:szCs w:val="16"/>
                <w:rtl/>
                <w:lang w:bidi="ar-EG"/>
              </w:rPr>
              <w:t> </w:t>
            </w:r>
            <w:r w:rsidRPr="003566F7">
              <w:rPr>
                <w:rFonts w:hint="cs"/>
                <w:b/>
                <w:bCs/>
                <w:sz w:val="16"/>
                <w:szCs w:val="16"/>
                <w:rtl/>
                <w:lang w:bidi="ar-EG"/>
              </w:rPr>
              <w:t>المتحدة</w:t>
            </w:r>
            <w:r>
              <w:rPr>
                <w:rFonts w:hint="cs"/>
                <w:b/>
                <w:bCs/>
                <w:sz w:val="16"/>
                <w:szCs w:val="16"/>
                <w:rtl/>
                <w:lang w:bidi="ar-EG"/>
              </w:rPr>
              <w:t>)</w:t>
            </w:r>
            <w:r w:rsidRPr="003566F7">
              <w:rPr>
                <w:b/>
                <w:bCs/>
                <w:sz w:val="16"/>
                <w:szCs w:val="16"/>
              </w:rPr>
              <w:t xml:space="preserve"> </w:t>
            </w:r>
          </w:p>
        </w:tc>
        <w:tc>
          <w:tcPr>
            <w:tcW w:w="338" w:type="pct"/>
            <w:shd w:val="clear" w:color="auto" w:fill="FFFFFF" w:themeFill="background1"/>
            <w:vAlign w:val="center"/>
          </w:tcPr>
          <w:p w14:paraId="7165AEDA" w14:textId="5B50C4B5" w:rsidR="00137BB9" w:rsidRPr="00D62D1B" w:rsidRDefault="00137BB9" w:rsidP="00137BB9">
            <w:pPr>
              <w:spacing w:after="120"/>
              <w:rPr>
                <w:b/>
                <w:bCs/>
                <w:sz w:val="20"/>
                <w:szCs w:val="20"/>
              </w:rPr>
            </w:pPr>
            <w:r w:rsidRPr="00B64995">
              <w:rPr>
                <w:rFonts w:ascii="Wingdings" w:eastAsia="Wingdings" w:hAnsi="Wingdings" w:cs="Wingdings"/>
                <w:b/>
                <w:bCs/>
                <w:color w:val="538135" w:themeColor="accent6" w:themeShade="BF"/>
              </w:rPr>
              <w:t></w:t>
            </w:r>
          </w:p>
        </w:tc>
        <w:tc>
          <w:tcPr>
            <w:tcW w:w="339" w:type="pct"/>
            <w:shd w:val="clear" w:color="auto" w:fill="FFFFFF" w:themeFill="background1"/>
            <w:vAlign w:val="center"/>
          </w:tcPr>
          <w:p w14:paraId="64F1D45C" w14:textId="44974DD0" w:rsidR="00137BB9" w:rsidRPr="00D62D1B" w:rsidRDefault="00137BB9" w:rsidP="00137BB9">
            <w:pPr>
              <w:spacing w:after="120"/>
              <w:rPr>
                <w:b/>
                <w:bCs/>
                <w:sz w:val="20"/>
                <w:szCs w:val="20"/>
              </w:rPr>
            </w:pPr>
            <w:r w:rsidRPr="00B64995">
              <w:rPr>
                <w:rFonts w:ascii="Wingdings" w:eastAsia="Wingdings" w:hAnsi="Wingdings" w:cs="Wingdings"/>
                <w:b/>
                <w:bCs/>
                <w:color w:val="538135" w:themeColor="accent6" w:themeShade="BF"/>
              </w:rPr>
              <w:t></w:t>
            </w:r>
          </w:p>
        </w:tc>
        <w:tc>
          <w:tcPr>
            <w:tcW w:w="339" w:type="pct"/>
            <w:shd w:val="clear" w:color="auto" w:fill="FFFFFF" w:themeFill="background1"/>
            <w:vAlign w:val="center"/>
          </w:tcPr>
          <w:p w14:paraId="2C6CAE4E" w14:textId="7B90FA47" w:rsidR="00137BB9" w:rsidRPr="00D62D1B" w:rsidRDefault="00137BB9" w:rsidP="00137BB9">
            <w:pPr>
              <w:spacing w:after="120"/>
              <w:rPr>
                <w:b/>
                <w:bCs/>
                <w:sz w:val="20"/>
                <w:szCs w:val="20"/>
              </w:rPr>
            </w:pPr>
            <w:r w:rsidRPr="00B64995">
              <w:rPr>
                <w:rFonts w:ascii="Wingdings" w:eastAsia="Wingdings" w:hAnsi="Wingdings" w:cs="Wingdings"/>
                <w:b/>
                <w:bCs/>
                <w:color w:val="538135" w:themeColor="accent6" w:themeShade="BF"/>
              </w:rPr>
              <w:t></w:t>
            </w:r>
          </w:p>
        </w:tc>
        <w:tc>
          <w:tcPr>
            <w:tcW w:w="339" w:type="pct"/>
            <w:shd w:val="clear" w:color="auto" w:fill="FFFFFF" w:themeFill="background1"/>
            <w:vAlign w:val="center"/>
          </w:tcPr>
          <w:p w14:paraId="6067BADA" w14:textId="03DE6E35" w:rsidR="00137BB9" w:rsidRPr="00D62D1B" w:rsidRDefault="00137BB9" w:rsidP="00137BB9">
            <w:pPr>
              <w:spacing w:after="120"/>
              <w:rPr>
                <w:b/>
                <w:bCs/>
                <w:sz w:val="20"/>
                <w:szCs w:val="20"/>
              </w:rPr>
            </w:pPr>
            <w:r w:rsidRPr="00B64995">
              <w:rPr>
                <w:rFonts w:ascii="Wingdings" w:eastAsia="Wingdings" w:hAnsi="Wingdings" w:cs="Wingdings"/>
                <w:b/>
                <w:bCs/>
                <w:color w:val="538135" w:themeColor="accent6" w:themeShade="BF"/>
              </w:rPr>
              <w:t></w:t>
            </w:r>
          </w:p>
        </w:tc>
        <w:tc>
          <w:tcPr>
            <w:tcW w:w="339" w:type="pct"/>
            <w:shd w:val="clear" w:color="auto" w:fill="FFFFFF" w:themeFill="background1"/>
            <w:vAlign w:val="center"/>
          </w:tcPr>
          <w:p w14:paraId="06783935" w14:textId="073696D6" w:rsidR="00137BB9" w:rsidRPr="00D62D1B" w:rsidRDefault="00137BB9" w:rsidP="00137BB9">
            <w:pPr>
              <w:spacing w:after="120"/>
              <w:rPr>
                <w:b/>
                <w:bCs/>
                <w:sz w:val="20"/>
                <w:szCs w:val="20"/>
              </w:rPr>
            </w:pPr>
            <w:r w:rsidRPr="00B64995">
              <w:rPr>
                <w:rFonts w:ascii="Wingdings" w:eastAsia="Wingdings" w:hAnsi="Wingdings" w:cs="Wingdings"/>
                <w:b/>
                <w:bCs/>
                <w:color w:val="538135" w:themeColor="accent6" w:themeShade="BF"/>
              </w:rPr>
              <w:t></w:t>
            </w:r>
          </w:p>
        </w:tc>
        <w:tc>
          <w:tcPr>
            <w:tcW w:w="344" w:type="pct"/>
            <w:shd w:val="clear" w:color="auto" w:fill="FFFFFF" w:themeFill="background1"/>
            <w:vAlign w:val="center"/>
          </w:tcPr>
          <w:p w14:paraId="4D374AF8" w14:textId="54455054" w:rsidR="00137BB9" w:rsidRPr="00D62D1B" w:rsidRDefault="00137BB9" w:rsidP="00137BB9">
            <w:pPr>
              <w:spacing w:after="120"/>
              <w:rPr>
                <w:b/>
                <w:bCs/>
                <w:sz w:val="20"/>
                <w:szCs w:val="20"/>
              </w:rPr>
            </w:pPr>
            <w:r w:rsidRPr="00B64995">
              <w:rPr>
                <w:rFonts w:ascii="Wingdings" w:eastAsia="Wingdings" w:hAnsi="Wingdings" w:cs="Wingdings"/>
                <w:b/>
                <w:bCs/>
                <w:color w:val="538135" w:themeColor="accent6" w:themeShade="BF"/>
              </w:rPr>
              <w:t></w:t>
            </w:r>
          </w:p>
        </w:tc>
        <w:tc>
          <w:tcPr>
            <w:tcW w:w="360" w:type="pct"/>
            <w:shd w:val="clear" w:color="auto" w:fill="FFFFFF" w:themeFill="background1"/>
            <w:vAlign w:val="center"/>
          </w:tcPr>
          <w:p w14:paraId="74CFCDC2" w14:textId="02279663" w:rsidR="00137BB9" w:rsidRPr="00D62D1B" w:rsidRDefault="00137BB9" w:rsidP="00137BB9">
            <w:pPr>
              <w:spacing w:after="120"/>
              <w:rPr>
                <w:b/>
                <w:bCs/>
                <w:color w:val="538135" w:themeColor="accent6" w:themeShade="BF"/>
                <w:sz w:val="20"/>
                <w:szCs w:val="20"/>
              </w:rPr>
            </w:pPr>
            <w:r w:rsidRPr="00B64995">
              <w:rPr>
                <w:rFonts w:ascii="Wingdings" w:eastAsia="Wingdings" w:hAnsi="Wingdings" w:cs="Wingdings"/>
                <w:b/>
                <w:bCs/>
                <w:color w:val="538135" w:themeColor="accent6" w:themeShade="BF"/>
              </w:rPr>
              <w:t></w:t>
            </w:r>
          </w:p>
        </w:tc>
      </w:tr>
      <w:tr w:rsidR="00137BB9" w:rsidRPr="00D62D1B" w14:paraId="74DD2387" w14:textId="631578F2" w:rsidTr="00137BB9">
        <w:trPr>
          <w:jc w:val="center"/>
        </w:trPr>
        <w:tc>
          <w:tcPr>
            <w:tcW w:w="2602" w:type="pct"/>
            <w:shd w:val="clear" w:color="auto" w:fill="DCE5F4"/>
          </w:tcPr>
          <w:p w14:paraId="10DE933E" w14:textId="77777777" w:rsidR="00137BB9" w:rsidRPr="00D62D1B" w:rsidRDefault="00137BB9" w:rsidP="00137BB9">
            <w:pPr>
              <w:spacing w:after="120"/>
              <w:jc w:val="left"/>
              <w:rPr>
                <w:b/>
                <w:bCs/>
                <w:sz w:val="20"/>
                <w:szCs w:val="20"/>
              </w:rPr>
            </w:pPr>
            <w:r w:rsidRPr="003566F7">
              <w:rPr>
                <w:rFonts w:hint="cs"/>
                <w:b/>
                <w:bCs/>
                <w:sz w:val="16"/>
                <w:szCs w:val="16"/>
                <w:rtl/>
                <w:lang w:bidi="ar-EG"/>
              </w:rPr>
              <w:t>تنفيذ الميزانية (عدم تجاوز المخصصات)</w:t>
            </w:r>
          </w:p>
        </w:tc>
        <w:tc>
          <w:tcPr>
            <w:tcW w:w="338" w:type="pct"/>
            <w:shd w:val="clear" w:color="auto" w:fill="DCE5F4"/>
            <w:vAlign w:val="center"/>
          </w:tcPr>
          <w:p w14:paraId="45C35C4F" w14:textId="43C10EB5" w:rsidR="00137BB9" w:rsidRPr="00D62D1B" w:rsidRDefault="00137BB9" w:rsidP="00137BB9">
            <w:pPr>
              <w:spacing w:after="120"/>
              <w:rPr>
                <w:b/>
                <w:bCs/>
                <w:sz w:val="20"/>
                <w:szCs w:val="20"/>
              </w:rPr>
            </w:pPr>
            <w:r w:rsidRPr="00B64995">
              <w:rPr>
                <w:rFonts w:ascii="Wingdings" w:eastAsia="Wingdings" w:hAnsi="Wingdings" w:cs="Wingdings"/>
                <w:b/>
                <w:bCs/>
                <w:color w:val="538135" w:themeColor="accent6" w:themeShade="BF"/>
              </w:rPr>
              <w:t></w:t>
            </w:r>
          </w:p>
        </w:tc>
        <w:tc>
          <w:tcPr>
            <w:tcW w:w="339" w:type="pct"/>
            <w:shd w:val="clear" w:color="auto" w:fill="DCE5F4"/>
            <w:vAlign w:val="center"/>
          </w:tcPr>
          <w:p w14:paraId="72B911AC" w14:textId="605E1F2E" w:rsidR="00137BB9" w:rsidRPr="00D62D1B" w:rsidRDefault="00137BB9" w:rsidP="00137BB9">
            <w:pPr>
              <w:spacing w:after="120"/>
              <w:rPr>
                <w:b/>
                <w:bCs/>
                <w:sz w:val="20"/>
                <w:szCs w:val="20"/>
              </w:rPr>
            </w:pPr>
            <w:r w:rsidRPr="00B64995">
              <w:rPr>
                <w:rFonts w:ascii="Wingdings" w:eastAsia="Wingdings" w:hAnsi="Wingdings" w:cs="Wingdings"/>
                <w:b/>
                <w:bCs/>
                <w:color w:val="538135" w:themeColor="accent6" w:themeShade="BF"/>
              </w:rPr>
              <w:t></w:t>
            </w:r>
          </w:p>
        </w:tc>
        <w:tc>
          <w:tcPr>
            <w:tcW w:w="339" w:type="pct"/>
            <w:shd w:val="clear" w:color="auto" w:fill="DCE5F4"/>
            <w:vAlign w:val="center"/>
          </w:tcPr>
          <w:p w14:paraId="40E7DE8F" w14:textId="15DF07FF" w:rsidR="00137BB9" w:rsidRPr="00D62D1B" w:rsidRDefault="00137BB9" w:rsidP="00137BB9">
            <w:pPr>
              <w:spacing w:after="120"/>
              <w:rPr>
                <w:b/>
                <w:bCs/>
                <w:sz w:val="20"/>
                <w:szCs w:val="20"/>
              </w:rPr>
            </w:pPr>
            <w:r w:rsidRPr="00B64995">
              <w:rPr>
                <w:rFonts w:ascii="Wingdings" w:eastAsia="Wingdings" w:hAnsi="Wingdings" w:cs="Wingdings"/>
                <w:b/>
                <w:bCs/>
                <w:color w:val="538135" w:themeColor="accent6" w:themeShade="BF"/>
              </w:rPr>
              <w:t></w:t>
            </w:r>
          </w:p>
        </w:tc>
        <w:tc>
          <w:tcPr>
            <w:tcW w:w="339" w:type="pct"/>
            <w:shd w:val="clear" w:color="auto" w:fill="DCE5F4"/>
            <w:vAlign w:val="center"/>
          </w:tcPr>
          <w:p w14:paraId="1A51DD28" w14:textId="284284C6" w:rsidR="00137BB9" w:rsidRPr="00D62D1B" w:rsidRDefault="00137BB9" w:rsidP="00137BB9">
            <w:pPr>
              <w:spacing w:after="120"/>
              <w:rPr>
                <w:b/>
                <w:bCs/>
                <w:sz w:val="20"/>
                <w:szCs w:val="20"/>
              </w:rPr>
            </w:pPr>
            <w:r w:rsidRPr="00B64995">
              <w:rPr>
                <w:rFonts w:ascii="Wingdings" w:eastAsia="Wingdings" w:hAnsi="Wingdings" w:cs="Wingdings"/>
                <w:b/>
                <w:bCs/>
                <w:color w:val="538135" w:themeColor="accent6" w:themeShade="BF"/>
              </w:rPr>
              <w:t></w:t>
            </w:r>
          </w:p>
        </w:tc>
        <w:tc>
          <w:tcPr>
            <w:tcW w:w="339" w:type="pct"/>
            <w:shd w:val="clear" w:color="auto" w:fill="DCE5F4"/>
            <w:vAlign w:val="center"/>
          </w:tcPr>
          <w:p w14:paraId="519E0CC4" w14:textId="1AEC702E" w:rsidR="00137BB9" w:rsidRPr="00D62D1B" w:rsidRDefault="00137BB9" w:rsidP="00137BB9">
            <w:pPr>
              <w:spacing w:after="120"/>
              <w:rPr>
                <w:b/>
                <w:bCs/>
                <w:sz w:val="20"/>
                <w:szCs w:val="20"/>
              </w:rPr>
            </w:pPr>
            <w:r w:rsidRPr="00B64995">
              <w:rPr>
                <w:rFonts w:ascii="Wingdings" w:eastAsia="Wingdings" w:hAnsi="Wingdings" w:cs="Wingdings"/>
                <w:b/>
                <w:bCs/>
                <w:color w:val="538135" w:themeColor="accent6" w:themeShade="BF"/>
              </w:rPr>
              <w:t></w:t>
            </w:r>
          </w:p>
        </w:tc>
        <w:tc>
          <w:tcPr>
            <w:tcW w:w="344" w:type="pct"/>
            <w:shd w:val="clear" w:color="auto" w:fill="DCE5F4"/>
            <w:vAlign w:val="center"/>
          </w:tcPr>
          <w:p w14:paraId="375C8EC0" w14:textId="7B985CCA" w:rsidR="00137BB9" w:rsidRPr="00D62D1B" w:rsidRDefault="00137BB9" w:rsidP="00137BB9">
            <w:pPr>
              <w:spacing w:after="120"/>
              <w:rPr>
                <w:b/>
                <w:bCs/>
                <w:sz w:val="20"/>
                <w:szCs w:val="20"/>
              </w:rPr>
            </w:pPr>
            <w:r w:rsidRPr="00B64995">
              <w:rPr>
                <w:rFonts w:ascii="Wingdings" w:eastAsia="Wingdings" w:hAnsi="Wingdings" w:cs="Wingdings"/>
                <w:b/>
                <w:bCs/>
                <w:color w:val="538135" w:themeColor="accent6" w:themeShade="BF"/>
              </w:rPr>
              <w:t></w:t>
            </w:r>
          </w:p>
        </w:tc>
        <w:tc>
          <w:tcPr>
            <w:tcW w:w="360" w:type="pct"/>
            <w:shd w:val="clear" w:color="auto" w:fill="DCE5F4"/>
            <w:vAlign w:val="center"/>
          </w:tcPr>
          <w:p w14:paraId="49CDC44A" w14:textId="1F2CA78C" w:rsidR="00137BB9" w:rsidRPr="00D62D1B" w:rsidRDefault="00137BB9" w:rsidP="00137BB9">
            <w:pPr>
              <w:spacing w:after="120"/>
              <w:rPr>
                <w:b/>
                <w:bCs/>
                <w:color w:val="538135" w:themeColor="accent6" w:themeShade="BF"/>
                <w:sz w:val="20"/>
                <w:szCs w:val="20"/>
              </w:rPr>
            </w:pPr>
            <w:r w:rsidRPr="00B64995">
              <w:rPr>
                <w:rFonts w:ascii="Wingdings" w:eastAsia="Wingdings" w:hAnsi="Wingdings" w:cs="Wingdings"/>
                <w:b/>
                <w:bCs/>
                <w:color w:val="538135" w:themeColor="accent6" w:themeShade="BF"/>
              </w:rPr>
              <w:t></w:t>
            </w:r>
          </w:p>
        </w:tc>
      </w:tr>
      <w:tr w:rsidR="00137BB9" w:rsidRPr="00D62D1B" w14:paraId="08804B45" w14:textId="75F025B1" w:rsidTr="00137BB9">
        <w:trPr>
          <w:jc w:val="center"/>
        </w:trPr>
        <w:tc>
          <w:tcPr>
            <w:tcW w:w="2602" w:type="pct"/>
            <w:shd w:val="clear" w:color="auto" w:fill="FFFFFF" w:themeFill="background1"/>
          </w:tcPr>
          <w:p w14:paraId="62A8F2B1" w14:textId="77777777" w:rsidR="00137BB9" w:rsidRPr="00D62D1B" w:rsidRDefault="00137BB9" w:rsidP="00137BB9">
            <w:pPr>
              <w:spacing w:after="120"/>
              <w:jc w:val="left"/>
              <w:rPr>
                <w:b/>
                <w:bCs/>
                <w:sz w:val="20"/>
                <w:szCs w:val="20"/>
              </w:rPr>
            </w:pPr>
            <w:r w:rsidRPr="003566F7">
              <w:rPr>
                <w:rFonts w:hint="cs"/>
                <w:b/>
                <w:bCs/>
                <w:sz w:val="16"/>
                <w:szCs w:val="16"/>
                <w:rtl/>
                <w:lang w:bidi="ar-EG"/>
              </w:rPr>
              <w:t xml:space="preserve">الإصابات أو الحوادث المتصلة بالعمل </w:t>
            </w:r>
            <w:r w:rsidRPr="003566F7">
              <w:rPr>
                <w:b/>
                <w:bCs/>
                <w:sz w:val="16"/>
                <w:szCs w:val="16"/>
                <w:lang w:bidi="ar-EG"/>
              </w:rPr>
              <w:t>%2&gt;</w:t>
            </w:r>
          </w:p>
        </w:tc>
        <w:tc>
          <w:tcPr>
            <w:tcW w:w="338" w:type="pct"/>
            <w:shd w:val="clear" w:color="auto" w:fill="FFFFFF" w:themeFill="background1"/>
            <w:vAlign w:val="center"/>
          </w:tcPr>
          <w:p w14:paraId="06736BDD" w14:textId="0F246A92" w:rsidR="00137BB9" w:rsidRPr="00D62D1B" w:rsidRDefault="00137BB9" w:rsidP="00137BB9">
            <w:pPr>
              <w:spacing w:after="120"/>
              <w:rPr>
                <w:b/>
                <w:bCs/>
                <w:color w:val="538135" w:themeColor="accent6" w:themeShade="BF"/>
                <w:sz w:val="20"/>
                <w:szCs w:val="20"/>
              </w:rPr>
            </w:pPr>
            <w:r w:rsidRPr="00B64995">
              <w:rPr>
                <w:rFonts w:ascii="Wingdings" w:eastAsia="Wingdings" w:hAnsi="Wingdings" w:cs="Wingdings"/>
                <w:b/>
                <w:bCs/>
                <w:color w:val="538135" w:themeColor="accent6" w:themeShade="BF"/>
              </w:rPr>
              <w:t></w:t>
            </w:r>
          </w:p>
        </w:tc>
        <w:tc>
          <w:tcPr>
            <w:tcW w:w="339" w:type="pct"/>
            <w:shd w:val="clear" w:color="auto" w:fill="FFFFFF" w:themeFill="background1"/>
            <w:vAlign w:val="center"/>
          </w:tcPr>
          <w:p w14:paraId="14FD9E8E" w14:textId="03192C2C" w:rsidR="00137BB9" w:rsidRPr="00D62D1B" w:rsidRDefault="00137BB9" w:rsidP="00137BB9">
            <w:pPr>
              <w:spacing w:after="120"/>
              <w:rPr>
                <w:b/>
                <w:bCs/>
                <w:color w:val="538135" w:themeColor="accent6" w:themeShade="BF"/>
                <w:sz w:val="20"/>
                <w:szCs w:val="20"/>
              </w:rPr>
            </w:pPr>
            <w:r w:rsidRPr="00B64995">
              <w:rPr>
                <w:rFonts w:ascii="Wingdings" w:eastAsia="Wingdings" w:hAnsi="Wingdings" w:cs="Wingdings"/>
                <w:b/>
                <w:bCs/>
                <w:color w:val="538135" w:themeColor="accent6" w:themeShade="BF"/>
              </w:rPr>
              <w:t></w:t>
            </w:r>
          </w:p>
        </w:tc>
        <w:tc>
          <w:tcPr>
            <w:tcW w:w="339" w:type="pct"/>
            <w:shd w:val="clear" w:color="auto" w:fill="FFFFFF" w:themeFill="background1"/>
            <w:vAlign w:val="center"/>
          </w:tcPr>
          <w:p w14:paraId="60B879F0" w14:textId="77C0523F" w:rsidR="00137BB9" w:rsidRPr="00D62D1B" w:rsidRDefault="00137BB9" w:rsidP="00137BB9">
            <w:pPr>
              <w:spacing w:after="120"/>
              <w:rPr>
                <w:b/>
                <w:bCs/>
                <w:color w:val="538135" w:themeColor="accent6" w:themeShade="BF"/>
                <w:sz w:val="20"/>
                <w:szCs w:val="20"/>
              </w:rPr>
            </w:pPr>
            <w:r w:rsidRPr="00B64995">
              <w:rPr>
                <w:rFonts w:ascii="Wingdings" w:eastAsia="Wingdings" w:hAnsi="Wingdings" w:cs="Wingdings"/>
                <w:b/>
                <w:bCs/>
                <w:color w:val="538135" w:themeColor="accent6" w:themeShade="BF"/>
              </w:rPr>
              <w:t></w:t>
            </w:r>
          </w:p>
        </w:tc>
        <w:tc>
          <w:tcPr>
            <w:tcW w:w="339" w:type="pct"/>
            <w:shd w:val="clear" w:color="auto" w:fill="FFFFFF" w:themeFill="background1"/>
            <w:vAlign w:val="center"/>
          </w:tcPr>
          <w:p w14:paraId="202AC98D" w14:textId="282038EC" w:rsidR="00137BB9" w:rsidRPr="00D62D1B" w:rsidRDefault="00137BB9" w:rsidP="00137BB9">
            <w:pPr>
              <w:spacing w:after="120"/>
              <w:rPr>
                <w:b/>
                <w:bCs/>
                <w:color w:val="538135" w:themeColor="accent6" w:themeShade="BF"/>
                <w:sz w:val="20"/>
                <w:szCs w:val="20"/>
              </w:rPr>
            </w:pPr>
            <w:r w:rsidRPr="00B64995">
              <w:rPr>
                <w:rFonts w:ascii="Wingdings" w:eastAsia="Wingdings" w:hAnsi="Wingdings" w:cs="Wingdings"/>
                <w:b/>
                <w:bCs/>
                <w:color w:val="538135" w:themeColor="accent6" w:themeShade="BF"/>
              </w:rPr>
              <w:t></w:t>
            </w:r>
          </w:p>
        </w:tc>
        <w:tc>
          <w:tcPr>
            <w:tcW w:w="339" w:type="pct"/>
            <w:shd w:val="clear" w:color="auto" w:fill="FFFFFF" w:themeFill="background1"/>
            <w:vAlign w:val="center"/>
          </w:tcPr>
          <w:p w14:paraId="2482E623" w14:textId="77346DDA" w:rsidR="00137BB9" w:rsidRPr="00D62D1B" w:rsidRDefault="00137BB9" w:rsidP="00137BB9">
            <w:pPr>
              <w:spacing w:after="120"/>
              <w:rPr>
                <w:b/>
                <w:bCs/>
                <w:color w:val="538135" w:themeColor="accent6" w:themeShade="BF"/>
                <w:sz w:val="20"/>
                <w:szCs w:val="20"/>
              </w:rPr>
            </w:pPr>
            <w:r w:rsidRPr="00B64995">
              <w:rPr>
                <w:rFonts w:ascii="Wingdings" w:eastAsia="Wingdings" w:hAnsi="Wingdings" w:cs="Wingdings"/>
                <w:b/>
                <w:bCs/>
                <w:color w:val="538135" w:themeColor="accent6" w:themeShade="BF"/>
              </w:rPr>
              <w:t></w:t>
            </w:r>
          </w:p>
        </w:tc>
        <w:tc>
          <w:tcPr>
            <w:tcW w:w="344" w:type="pct"/>
            <w:shd w:val="clear" w:color="auto" w:fill="FFFFFF" w:themeFill="background1"/>
            <w:vAlign w:val="center"/>
          </w:tcPr>
          <w:p w14:paraId="4CC3A43B" w14:textId="31674646" w:rsidR="00137BB9" w:rsidRPr="00D62D1B" w:rsidRDefault="00137BB9" w:rsidP="00137BB9">
            <w:pPr>
              <w:spacing w:after="120"/>
              <w:rPr>
                <w:b/>
                <w:bCs/>
                <w:color w:val="538135" w:themeColor="accent6" w:themeShade="BF"/>
                <w:sz w:val="20"/>
                <w:szCs w:val="20"/>
              </w:rPr>
            </w:pPr>
            <w:r w:rsidRPr="00B64995">
              <w:rPr>
                <w:rFonts w:ascii="Wingdings" w:eastAsia="Wingdings" w:hAnsi="Wingdings" w:cs="Wingdings"/>
                <w:b/>
                <w:bCs/>
                <w:color w:val="538135" w:themeColor="accent6" w:themeShade="BF"/>
              </w:rPr>
              <w:t></w:t>
            </w:r>
          </w:p>
        </w:tc>
        <w:tc>
          <w:tcPr>
            <w:tcW w:w="360" w:type="pct"/>
            <w:shd w:val="clear" w:color="auto" w:fill="FFFFFF" w:themeFill="background1"/>
            <w:vAlign w:val="center"/>
          </w:tcPr>
          <w:p w14:paraId="18E2FD33" w14:textId="61FFAB7E" w:rsidR="00137BB9" w:rsidRPr="00D62D1B" w:rsidRDefault="00137BB9" w:rsidP="00137BB9">
            <w:pPr>
              <w:spacing w:after="120"/>
              <w:rPr>
                <w:b/>
                <w:bCs/>
                <w:color w:val="538135" w:themeColor="accent6" w:themeShade="BF"/>
                <w:sz w:val="20"/>
                <w:szCs w:val="20"/>
              </w:rPr>
            </w:pPr>
            <w:r w:rsidRPr="00B64995">
              <w:rPr>
                <w:rFonts w:ascii="Wingdings" w:eastAsia="Wingdings" w:hAnsi="Wingdings" w:cs="Wingdings"/>
                <w:b/>
                <w:bCs/>
                <w:color w:val="538135" w:themeColor="accent6" w:themeShade="BF"/>
              </w:rPr>
              <w:t></w:t>
            </w:r>
          </w:p>
        </w:tc>
      </w:tr>
    </w:tbl>
    <w:p w14:paraId="3CD455C2" w14:textId="77777777" w:rsidR="00BA364B" w:rsidRDefault="00BA364B" w:rsidP="0041340D">
      <w:pPr>
        <w:rPr>
          <w:rtl/>
        </w:rPr>
      </w:pP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4"/>
        <w:gridCol w:w="4665"/>
      </w:tblGrid>
      <w:tr w:rsidR="00AF4FFA" w:rsidRPr="00B64995" w14:paraId="1AEF545E" w14:textId="77777777" w:rsidTr="00570642">
        <w:trPr>
          <w:jc w:val="center"/>
        </w:trPr>
        <w:tc>
          <w:tcPr>
            <w:tcW w:w="4508" w:type="dxa"/>
          </w:tcPr>
          <w:p w14:paraId="38EAB617" w14:textId="77777777" w:rsidR="00BA364B" w:rsidRPr="00B87922" w:rsidRDefault="00BA364B" w:rsidP="003268AA">
            <w:pPr>
              <w:rPr>
                <w:b/>
                <w:bCs/>
                <w:lang w:val="en-GB"/>
              </w:rPr>
            </w:pPr>
          </w:p>
        </w:tc>
        <w:tc>
          <w:tcPr>
            <w:tcW w:w="4508" w:type="dxa"/>
          </w:tcPr>
          <w:p w14:paraId="1F585631" w14:textId="77777777" w:rsidR="00BA364B" w:rsidRPr="00B87922" w:rsidRDefault="00BA364B" w:rsidP="003268AA">
            <w:pPr>
              <w:rPr>
                <w:b/>
                <w:bCs/>
                <w:lang w:val="en-GB"/>
              </w:rPr>
            </w:pPr>
          </w:p>
        </w:tc>
      </w:tr>
      <w:tr w:rsidR="00AF4FFA" w:rsidRPr="00B64995" w14:paraId="6FBC7FFE" w14:textId="77777777" w:rsidTr="00570642">
        <w:trPr>
          <w:jc w:val="center"/>
        </w:trPr>
        <w:tc>
          <w:tcPr>
            <w:tcW w:w="4508" w:type="dxa"/>
          </w:tcPr>
          <w:p w14:paraId="6A846753" w14:textId="1CD67579" w:rsidR="00BA364B" w:rsidRPr="00B87922" w:rsidRDefault="00ED38BB" w:rsidP="00ED38BB">
            <w:pPr>
              <w:spacing w:after="120" w:line="240" w:lineRule="auto"/>
              <w:jc w:val="center"/>
              <w:rPr>
                <w:b/>
                <w:bCs/>
                <w:lang w:val="en-GB"/>
              </w:rPr>
            </w:pPr>
            <w:r>
              <w:rPr>
                <w:b/>
                <w:bCs/>
                <w:noProof/>
                <w:lang w:val="en-GB"/>
              </w:rPr>
              <w:drawing>
                <wp:inline distT="0" distB="0" distL="0" distR="0" wp14:anchorId="7D43CDAA" wp14:editId="01D27B05">
                  <wp:extent cx="3200400" cy="1923786"/>
                  <wp:effectExtent l="0" t="0" r="0" b="635"/>
                  <wp:docPr id="1820415027" name="Picture 1820415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3213079" cy="1931407"/>
                          </a:xfrm>
                          <a:prstGeom prst="rect">
                            <a:avLst/>
                          </a:prstGeom>
                          <a:noFill/>
                        </pic:spPr>
                      </pic:pic>
                    </a:graphicData>
                  </a:graphic>
                </wp:inline>
              </w:drawing>
            </w:r>
          </w:p>
        </w:tc>
        <w:tc>
          <w:tcPr>
            <w:tcW w:w="4508" w:type="dxa"/>
          </w:tcPr>
          <w:p w14:paraId="747CB86F" w14:textId="77777777" w:rsidR="00BA364B" w:rsidRPr="00B87922" w:rsidRDefault="00BA364B" w:rsidP="00ED38BB">
            <w:pPr>
              <w:spacing w:after="120" w:line="240" w:lineRule="auto"/>
              <w:rPr>
                <w:b/>
                <w:bCs/>
                <w:lang w:val="en-GB"/>
              </w:rPr>
            </w:pPr>
          </w:p>
        </w:tc>
      </w:tr>
      <w:tr w:rsidR="00AF4FFA" w:rsidRPr="00B64995" w14:paraId="069FD6EA" w14:textId="77777777" w:rsidTr="00570642">
        <w:trPr>
          <w:jc w:val="center"/>
        </w:trPr>
        <w:tc>
          <w:tcPr>
            <w:tcW w:w="4508" w:type="dxa"/>
          </w:tcPr>
          <w:p w14:paraId="2D873547" w14:textId="77777777" w:rsidR="00BA364B" w:rsidRPr="00B87922" w:rsidRDefault="00BA364B" w:rsidP="00C453E9">
            <w:pPr>
              <w:spacing w:before="0" w:line="240" w:lineRule="auto"/>
              <w:rPr>
                <w:b/>
                <w:bCs/>
                <w:lang w:val="en-GB"/>
              </w:rPr>
            </w:pPr>
          </w:p>
        </w:tc>
        <w:tc>
          <w:tcPr>
            <w:tcW w:w="4508" w:type="dxa"/>
          </w:tcPr>
          <w:p w14:paraId="37139DF7" w14:textId="77777777" w:rsidR="00BA364B" w:rsidRPr="00B87922" w:rsidRDefault="00BA364B" w:rsidP="00C453E9">
            <w:pPr>
              <w:spacing w:before="0" w:line="240" w:lineRule="auto"/>
              <w:rPr>
                <w:b/>
                <w:bCs/>
                <w:lang w:val="en-GB"/>
              </w:rPr>
            </w:pPr>
          </w:p>
        </w:tc>
      </w:tr>
      <w:tr w:rsidR="00BA364B" w:rsidRPr="00B64995" w14:paraId="4FE5C64C" w14:textId="77777777" w:rsidTr="00570642">
        <w:trPr>
          <w:jc w:val="center"/>
        </w:trPr>
        <w:tc>
          <w:tcPr>
            <w:tcW w:w="9016" w:type="dxa"/>
            <w:gridSpan w:val="2"/>
          </w:tcPr>
          <w:p w14:paraId="3D047BBE" w14:textId="77777777" w:rsidR="00BA364B" w:rsidRPr="00570642" w:rsidRDefault="00BA364B" w:rsidP="00C453E9">
            <w:pPr>
              <w:spacing w:before="0" w:line="240" w:lineRule="auto"/>
              <w:jc w:val="center"/>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4"/>
              <w:gridCol w:w="4682"/>
            </w:tblGrid>
            <w:tr w:rsidR="00BA364B" w14:paraId="409475D9" w14:textId="77777777" w:rsidTr="003268AA">
              <w:tc>
                <w:tcPr>
                  <w:tcW w:w="8790" w:type="dxa"/>
                  <w:gridSpan w:val="2"/>
                </w:tcPr>
                <w:p w14:paraId="700BEC5B" w14:textId="30511D2B" w:rsidR="00BA364B" w:rsidRDefault="00ED38BB" w:rsidP="00ED38BB">
                  <w:pPr>
                    <w:spacing w:after="120" w:line="240" w:lineRule="auto"/>
                    <w:jc w:val="center"/>
                    <w:rPr>
                      <w:b/>
                      <w:bCs/>
                      <w:noProof/>
                    </w:rPr>
                  </w:pPr>
                  <w:r>
                    <w:rPr>
                      <w:b/>
                      <w:bCs/>
                      <w:noProof/>
                    </w:rPr>
                    <w:lastRenderedPageBreak/>
                    <w:drawing>
                      <wp:inline distT="0" distB="0" distL="0" distR="0" wp14:anchorId="148A891C" wp14:editId="02C61E66">
                        <wp:extent cx="5816600" cy="2087063"/>
                        <wp:effectExtent l="0" t="0" r="0" b="8890"/>
                        <wp:docPr id="1820415028" name="Picture 1820415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5844219" cy="2096973"/>
                                </a:xfrm>
                                <a:prstGeom prst="rect">
                                  <a:avLst/>
                                </a:prstGeom>
                                <a:noFill/>
                              </pic:spPr>
                            </pic:pic>
                          </a:graphicData>
                        </a:graphic>
                      </wp:inline>
                    </w:drawing>
                  </w:r>
                </w:p>
                <w:p w14:paraId="14775214" w14:textId="77777777" w:rsidR="00BA364B" w:rsidRDefault="00BA364B" w:rsidP="00ED38BB">
                  <w:pPr>
                    <w:spacing w:after="120" w:line="240" w:lineRule="auto"/>
                    <w:jc w:val="center"/>
                    <w:rPr>
                      <w:b/>
                      <w:bCs/>
                    </w:rPr>
                  </w:pPr>
                </w:p>
              </w:tc>
            </w:tr>
            <w:tr w:rsidR="00ED38BB" w14:paraId="23B548A9" w14:textId="77777777" w:rsidTr="003268AA">
              <w:tc>
                <w:tcPr>
                  <w:tcW w:w="4212" w:type="dxa"/>
                </w:tcPr>
                <w:p w14:paraId="1A79E299" w14:textId="36961499" w:rsidR="00BA364B" w:rsidRDefault="00ED38BB" w:rsidP="00ED38BB">
                  <w:pPr>
                    <w:spacing w:after="120" w:line="240" w:lineRule="auto"/>
                    <w:jc w:val="center"/>
                    <w:rPr>
                      <w:b/>
                      <w:bCs/>
                    </w:rPr>
                  </w:pPr>
                  <w:r>
                    <w:rPr>
                      <w:b/>
                      <w:bCs/>
                      <w:noProof/>
                    </w:rPr>
                    <w:drawing>
                      <wp:inline distT="0" distB="0" distL="0" distR="0" wp14:anchorId="36A0F2FF" wp14:editId="0588EFA6">
                        <wp:extent cx="2788850" cy="1676400"/>
                        <wp:effectExtent l="0" t="0" r="0" b="0"/>
                        <wp:docPr id="1257977756" name="Picture 1257977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2838458" cy="1706220"/>
                                </a:xfrm>
                                <a:prstGeom prst="rect">
                                  <a:avLst/>
                                </a:prstGeom>
                                <a:noFill/>
                              </pic:spPr>
                            </pic:pic>
                          </a:graphicData>
                        </a:graphic>
                      </wp:inline>
                    </w:drawing>
                  </w:r>
                </w:p>
              </w:tc>
              <w:tc>
                <w:tcPr>
                  <w:tcW w:w="4578" w:type="dxa"/>
                </w:tcPr>
                <w:p w14:paraId="50F6B61D" w14:textId="40A6DBC8" w:rsidR="00ED38BB" w:rsidRDefault="00ED38BB" w:rsidP="00ED38BB">
                  <w:pPr>
                    <w:spacing w:after="120" w:line="240" w:lineRule="auto"/>
                    <w:jc w:val="center"/>
                    <w:rPr>
                      <w:b/>
                      <w:bCs/>
                    </w:rPr>
                  </w:pPr>
                  <w:r>
                    <w:rPr>
                      <w:b/>
                      <w:bCs/>
                      <w:noProof/>
                    </w:rPr>
                    <w:drawing>
                      <wp:inline distT="0" distB="0" distL="0" distR="0" wp14:anchorId="5C4A6790" wp14:editId="3981317F">
                        <wp:extent cx="2537828" cy="1706232"/>
                        <wp:effectExtent l="0" t="0" r="0" b="8890"/>
                        <wp:docPr id="1257977755" name="Picture 1257977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2578188" cy="1733367"/>
                                </a:xfrm>
                                <a:prstGeom prst="rect">
                                  <a:avLst/>
                                </a:prstGeom>
                                <a:noFill/>
                              </pic:spPr>
                            </pic:pic>
                          </a:graphicData>
                        </a:graphic>
                      </wp:inline>
                    </w:drawing>
                  </w:r>
                </w:p>
              </w:tc>
            </w:tr>
            <w:tr w:rsidR="00ED38BB" w14:paraId="1AEE88BE" w14:textId="77777777" w:rsidTr="003268AA">
              <w:tc>
                <w:tcPr>
                  <w:tcW w:w="4212" w:type="dxa"/>
                </w:tcPr>
                <w:p w14:paraId="7CB131DD" w14:textId="2E05244F" w:rsidR="00BA364B" w:rsidRDefault="00C453E9" w:rsidP="00ED38BB">
                  <w:pPr>
                    <w:spacing w:after="120" w:line="240" w:lineRule="auto"/>
                    <w:jc w:val="center"/>
                    <w:rPr>
                      <w:b/>
                      <w:bCs/>
                    </w:rPr>
                  </w:pPr>
                  <w:r>
                    <w:rPr>
                      <w:noProof/>
                    </w:rPr>
                    <w:drawing>
                      <wp:anchor distT="0" distB="0" distL="114300" distR="114300" simplePos="0" relativeHeight="251701248" behindDoc="0" locked="0" layoutInCell="1" allowOverlap="1" wp14:anchorId="315FA6BE" wp14:editId="4B8BB46D">
                        <wp:simplePos x="0" y="0"/>
                        <wp:positionH relativeFrom="column">
                          <wp:posOffset>124765</wp:posOffset>
                        </wp:positionH>
                        <wp:positionV relativeFrom="paragraph">
                          <wp:posOffset>284480</wp:posOffset>
                        </wp:positionV>
                        <wp:extent cx="2662732" cy="1392578"/>
                        <wp:effectExtent l="0" t="0" r="4445" b="0"/>
                        <wp:wrapNone/>
                        <wp:docPr id="1820415034" name="Picture 1820415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5">
                                  <a:extLst>
                                    <a:ext uri="{28A0092B-C50C-407E-A947-70E740481C1C}">
                                      <a14:useLocalDpi xmlns:a14="http://schemas.microsoft.com/office/drawing/2010/main" val="0"/>
                                    </a:ext>
                                  </a:extLst>
                                </a:blip>
                                <a:stretch>
                                  <a:fillRect/>
                                </a:stretch>
                              </pic:blipFill>
                              <pic:spPr>
                                <a:xfrm>
                                  <a:off x="0" y="0"/>
                                  <a:ext cx="2662732" cy="1392578"/>
                                </a:xfrm>
                                <a:prstGeom prst="rect">
                                  <a:avLst/>
                                </a:prstGeom>
                              </pic:spPr>
                            </pic:pic>
                          </a:graphicData>
                        </a:graphic>
                        <wp14:sizeRelH relativeFrom="margin">
                          <wp14:pctWidth>0</wp14:pctWidth>
                        </wp14:sizeRelH>
                        <wp14:sizeRelV relativeFrom="margin">
                          <wp14:pctHeight>0</wp14:pctHeight>
                        </wp14:sizeRelV>
                      </wp:anchor>
                    </w:drawing>
                  </w:r>
                  <w:r w:rsidR="00151532">
                    <w:rPr>
                      <w:b/>
                      <w:bCs/>
                      <w:noProof/>
                    </w:rPr>
                    <w:drawing>
                      <wp:inline distT="0" distB="0" distL="0" distR="0" wp14:anchorId="64763029" wp14:editId="31457A15">
                        <wp:extent cx="2786855" cy="1657350"/>
                        <wp:effectExtent l="0" t="0" r="0" b="0"/>
                        <wp:docPr id="238593202" name="Picture 238593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2809955" cy="1671088"/>
                                </a:xfrm>
                                <a:prstGeom prst="rect">
                                  <a:avLst/>
                                </a:prstGeom>
                                <a:noFill/>
                              </pic:spPr>
                            </pic:pic>
                          </a:graphicData>
                        </a:graphic>
                      </wp:inline>
                    </w:drawing>
                  </w:r>
                </w:p>
              </w:tc>
              <w:tc>
                <w:tcPr>
                  <w:tcW w:w="4578" w:type="dxa"/>
                </w:tcPr>
                <w:p w14:paraId="34D2ED83" w14:textId="4FB8F84F" w:rsidR="00151532" w:rsidRDefault="00151532" w:rsidP="00ED38BB">
                  <w:pPr>
                    <w:spacing w:after="120" w:line="240" w:lineRule="auto"/>
                    <w:jc w:val="center"/>
                    <w:rPr>
                      <w:b/>
                      <w:bCs/>
                    </w:rPr>
                  </w:pPr>
                  <w:r>
                    <w:rPr>
                      <w:b/>
                      <w:bCs/>
                      <w:noProof/>
                    </w:rPr>
                    <w:drawing>
                      <wp:inline distT="0" distB="0" distL="0" distR="0" wp14:anchorId="061ACA91" wp14:editId="4936CB31">
                        <wp:extent cx="2773374" cy="1657350"/>
                        <wp:effectExtent l="0" t="0" r="8255" b="0"/>
                        <wp:docPr id="238593201" name="Picture 23859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2802101" cy="1674517"/>
                                </a:xfrm>
                                <a:prstGeom prst="rect">
                                  <a:avLst/>
                                </a:prstGeom>
                                <a:noFill/>
                              </pic:spPr>
                            </pic:pic>
                          </a:graphicData>
                        </a:graphic>
                      </wp:inline>
                    </w:drawing>
                  </w:r>
                </w:p>
              </w:tc>
            </w:tr>
          </w:tbl>
          <w:p w14:paraId="4C00A5CF" w14:textId="77777777" w:rsidR="00BA364B" w:rsidRPr="00B87922" w:rsidRDefault="00BA364B" w:rsidP="00ED38BB">
            <w:pPr>
              <w:spacing w:after="120" w:line="240" w:lineRule="auto"/>
              <w:jc w:val="center"/>
              <w:rPr>
                <w:b/>
                <w:bCs/>
                <w:lang w:val="en-GB"/>
              </w:rPr>
            </w:pPr>
          </w:p>
        </w:tc>
      </w:tr>
      <w:tr w:rsidR="00AF4FFA" w:rsidRPr="00B64995" w14:paraId="33AF6170" w14:textId="77777777" w:rsidTr="00570642">
        <w:trPr>
          <w:jc w:val="center"/>
        </w:trPr>
        <w:tc>
          <w:tcPr>
            <w:tcW w:w="4508" w:type="dxa"/>
          </w:tcPr>
          <w:p w14:paraId="3CF5321E" w14:textId="77777777" w:rsidR="00BA364B" w:rsidRPr="00B87922" w:rsidRDefault="00BA364B" w:rsidP="00ED38BB">
            <w:pPr>
              <w:spacing w:after="120" w:line="240" w:lineRule="auto"/>
              <w:rPr>
                <w:b/>
                <w:bCs/>
                <w:lang w:val="en-GB"/>
              </w:rPr>
            </w:pPr>
          </w:p>
        </w:tc>
        <w:tc>
          <w:tcPr>
            <w:tcW w:w="4508" w:type="dxa"/>
          </w:tcPr>
          <w:p w14:paraId="259080F1" w14:textId="44DEAFA5" w:rsidR="00BA364B" w:rsidRPr="00B87922" w:rsidRDefault="00BA364B" w:rsidP="00ED38BB">
            <w:pPr>
              <w:spacing w:after="120" w:line="240" w:lineRule="auto"/>
              <w:rPr>
                <w:b/>
                <w:bCs/>
                <w:lang w:val="en-GB"/>
              </w:rPr>
            </w:pPr>
          </w:p>
        </w:tc>
      </w:tr>
      <w:tr w:rsidR="00AF4FFA" w:rsidRPr="00B64995" w14:paraId="3EF4E525" w14:textId="77777777" w:rsidTr="00570642">
        <w:trPr>
          <w:jc w:val="center"/>
        </w:trPr>
        <w:tc>
          <w:tcPr>
            <w:tcW w:w="4508" w:type="dxa"/>
          </w:tcPr>
          <w:p w14:paraId="6A39CEE4" w14:textId="133501E3" w:rsidR="00BA364B" w:rsidRPr="00570642" w:rsidRDefault="00151532" w:rsidP="00ED38BB">
            <w:pPr>
              <w:spacing w:after="120" w:line="240" w:lineRule="auto"/>
              <w:jc w:val="center"/>
              <w:rPr>
                <w:noProof/>
              </w:rPr>
            </w:pPr>
            <w:r>
              <w:rPr>
                <w:noProof/>
              </w:rPr>
              <w:lastRenderedPageBreak/>
              <w:drawing>
                <wp:inline distT="0" distB="0" distL="0" distR="0" wp14:anchorId="5014C53A" wp14:editId="21811857">
                  <wp:extent cx="3054350" cy="1817416"/>
                  <wp:effectExtent l="0" t="0" r="0" b="0"/>
                  <wp:docPr id="1820415029" name="Picture 1820415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3064545" cy="1823482"/>
                          </a:xfrm>
                          <a:prstGeom prst="rect">
                            <a:avLst/>
                          </a:prstGeom>
                          <a:noFill/>
                        </pic:spPr>
                      </pic:pic>
                    </a:graphicData>
                  </a:graphic>
                </wp:inline>
              </w:drawing>
            </w:r>
          </w:p>
        </w:tc>
        <w:tc>
          <w:tcPr>
            <w:tcW w:w="4508" w:type="dxa"/>
          </w:tcPr>
          <w:p w14:paraId="46C2EC6D" w14:textId="08739A67" w:rsidR="00BA364B" w:rsidRPr="00B87922" w:rsidRDefault="00AF4FFA" w:rsidP="00ED38BB">
            <w:pPr>
              <w:spacing w:after="120" w:line="240" w:lineRule="auto"/>
              <w:jc w:val="center"/>
              <w:rPr>
                <w:b/>
                <w:bCs/>
                <w:lang w:val="en-GB"/>
              </w:rPr>
            </w:pPr>
            <w:r>
              <w:rPr>
                <w:b/>
                <w:bCs/>
                <w:noProof/>
                <w:lang w:val="en-GB"/>
              </w:rPr>
              <w:drawing>
                <wp:inline distT="0" distB="0" distL="0" distR="0" wp14:anchorId="009693A8" wp14:editId="708F87F6">
                  <wp:extent cx="3009900" cy="1811784"/>
                  <wp:effectExtent l="0" t="0" r="0" b="0"/>
                  <wp:docPr id="1820415030" name="Picture 1820415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3017298" cy="1816237"/>
                          </a:xfrm>
                          <a:prstGeom prst="rect">
                            <a:avLst/>
                          </a:prstGeom>
                          <a:noFill/>
                        </pic:spPr>
                      </pic:pic>
                    </a:graphicData>
                  </a:graphic>
                </wp:inline>
              </w:drawing>
            </w:r>
          </w:p>
        </w:tc>
      </w:tr>
      <w:tr w:rsidR="00AF4FFA" w:rsidRPr="00B64995" w14:paraId="0A3BEA25" w14:textId="77777777" w:rsidTr="00570642">
        <w:trPr>
          <w:jc w:val="center"/>
        </w:trPr>
        <w:tc>
          <w:tcPr>
            <w:tcW w:w="4508" w:type="dxa"/>
          </w:tcPr>
          <w:p w14:paraId="54078439" w14:textId="112D2F2B" w:rsidR="00BA364B" w:rsidRPr="00AF4FFA" w:rsidRDefault="00BA364B" w:rsidP="00C453E9">
            <w:pPr>
              <w:spacing w:before="0" w:line="240" w:lineRule="auto"/>
              <w:rPr>
                <w:lang w:bidi="ar-EG"/>
              </w:rPr>
            </w:pPr>
          </w:p>
        </w:tc>
        <w:tc>
          <w:tcPr>
            <w:tcW w:w="4508" w:type="dxa"/>
          </w:tcPr>
          <w:p w14:paraId="212B03C2" w14:textId="3CF411F2" w:rsidR="00BA364B" w:rsidRPr="00272769" w:rsidRDefault="00BA364B" w:rsidP="00C453E9">
            <w:pPr>
              <w:spacing w:before="0" w:line="240" w:lineRule="auto"/>
            </w:pPr>
          </w:p>
        </w:tc>
      </w:tr>
      <w:tr w:rsidR="00AF4FFA" w:rsidRPr="00B64995" w14:paraId="3530B26E" w14:textId="77777777" w:rsidTr="00570642">
        <w:trPr>
          <w:jc w:val="center"/>
        </w:trPr>
        <w:tc>
          <w:tcPr>
            <w:tcW w:w="4508" w:type="dxa"/>
          </w:tcPr>
          <w:p w14:paraId="3792378D" w14:textId="77777777" w:rsidR="00BA364B" w:rsidRPr="00470246" w:rsidRDefault="00BA364B" w:rsidP="00ED38BB">
            <w:pPr>
              <w:spacing w:after="120" w:line="240" w:lineRule="auto"/>
              <w:jc w:val="center"/>
              <w:rPr>
                <w:b/>
                <w:bCs/>
                <w:lang w:bidi="ar-EG"/>
              </w:rPr>
            </w:pPr>
            <w:r>
              <w:rPr>
                <w:rFonts w:ascii="Calibri" w:hAnsi="Calibri" w:cs="Calibri"/>
                <w:b/>
                <w:bCs/>
                <w:noProof/>
                <w:sz w:val="18"/>
                <w:szCs w:val="18"/>
              </w:rPr>
              <w:drawing>
                <wp:inline distT="0" distB="0" distL="0" distR="0" wp14:anchorId="365C57B1" wp14:editId="4D5FD7B6">
                  <wp:extent cx="2580238" cy="1551002"/>
                  <wp:effectExtent l="0" t="0" r="0" b="0"/>
                  <wp:docPr id="238593211" name="Picture 23859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2619955" cy="1574876"/>
                          </a:xfrm>
                          <a:prstGeom prst="rect">
                            <a:avLst/>
                          </a:prstGeom>
                          <a:noFill/>
                        </pic:spPr>
                      </pic:pic>
                    </a:graphicData>
                  </a:graphic>
                </wp:inline>
              </w:drawing>
            </w:r>
          </w:p>
          <w:p w14:paraId="7F69F935" w14:textId="77777777" w:rsidR="00BA364B" w:rsidRDefault="00BA364B" w:rsidP="00ED38BB">
            <w:pPr>
              <w:spacing w:after="120" w:line="240" w:lineRule="auto"/>
              <w:jc w:val="center"/>
              <w:rPr>
                <w:b/>
                <w:bCs/>
                <w:lang w:val="en-GB"/>
              </w:rPr>
            </w:pPr>
          </w:p>
          <w:p w14:paraId="1F8A500E" w14:textId="2FD159B6" w:rsidR="00BA364B" w:rsidRPr="00B87922" w:rsidRDefault="00AF4FFA" w:rsidP="00ED38BB">
            <w:pPr>
              <w:spacing w:after="120" w:line="240" w:lineRule="auto"/>
              <w:jc w:val="center"/>
              <w:rPr>
                <w:b/>
                <w:bCs/>
                <w:lang w:val="en-GB"/>
              </w:rPr>
            </w:pPr>
            <w:r>
              <w:rPr>
                <w:b/>
                <w:bCs/>
                <w:noProof/>
                <w:lang w:val="en-GB"/>
              </w:rPr>
              <w:drawing>
                <wp:inline distT="0" distB="0" distL="0" distR="0" wp14:anchorId="288DC685" wp14:editId="4F76EB30">
                  <wp:extent cx="2993704" cy="1799539"/>
                  <wp:effectExtent l="0" t="0" r="0" b="0"/>
                  <wp:docPr id="1820415032" name="Picture 1820415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3010290" cy="1809509"/>
                          </a:xfrm>
                          <a:prstGeom prst="rect">
                            <a:avLst/>
                          </a:prstGeom>
                          <a:noFill/>
                        </pic:spPr>
                      </pic:pic>
                    </a:graphicData>
                  </a:graphic>
                </wp:inline>
              </w:drawing>
            </w:r>
          </w:p>
        </w:tc>
        <w:tc>
          <w:tcPr>
            <w:tcW w:w="4508" w:type="dxa"/>
          </w:tcPr>
          <w:p w14:paraId="182DEED9" w14:textId="20823A6F" w:rsidR="00BA364B" w:rsidRPr="00B87922" w:rsidRDefault="00AF4FFA" w:rsidP="00ED38BB">
            <w:pPr>
              <w:spacing w:after="120" w:line="240" w:lineRule="auto"/>
              <w:jc w:val="center"/>
              <w:rPr>
                <w:b/>
                <w:bCs/>
                <w:lang w:val="en-GB"/>
              </w:rPr>
            </w:pPr>
            <w:r>
              <w:rPr>
                <w:b/>
                <w:bCs/>
                <w:noProof/>
                <w:lang w:val="en-GB"/>
              </w:rPr>
              <w:drawing>
                <wp:inline distT="0" distB="0" distL="0" distR="0" wp14:anchorId="6F518FC3" wp14:editId="57E69FD9">
                  <wp:extent cx="2628900" cy="1580253"/>
                  <wp:effectExtent l="0" t="0" r="0" b="1270"/>
                  <wp:docPr id="1820415031" name="Picture 1820415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2646836" cy="1591035"/>
                          </a:xfrm>
                          <a:prstGeom prst="rect">
                            <a:avLst/>
                          </a:prstGeom>
                          <a:noFill/>
                        </pic:spPr>
                      </pic:pic>
                    </a:graphicData>
                  </a:graphic>
                </wp:inline>
              </w:drawing>
            </w:r>
          </w:p>
        </w:tc>
      </w:tr>
      <w:tr w:rsidR="00AF4FFA" w:rsidRPr="00B64995" w14:paraId="7CD0964B" w14:textId="77777777" w:rsidTr="00570642">
        <w:trPr>
          <w:jc w:val="center"/>
        </w:trPr>
        <w:tc>
          <w:tcPr>
            <w:tcW w:w="4508" w:type="dxa"/>
          </w:tcPr>
          <w:p w14:paraId="2839F743" w14:textId="77777777" w:rsidR="00BA364B" w:rsidRPr="00B87922" w:rsidRDefault="00BA364B" w:rsidP="00C453E9">
            <w:pPr>
              <w:spacing w:before="0" w:line="240" w:lineRule="auto"/>
              <w:rPr>
                <w:b/>
                <w:bCs/>
                <w:lang w:val="en-GB"/>
              </w:rPr>
            </w:pPr>
          </w:p>
        </w:tc>
        <w:tc>
          <w:tcPr>
            <w:tcW w:w="4508" w:type="dxa"/>
          </w:tcPr>
          <w:p w14:paraId="52CF7BE3" w14:textId="77777777" w:rsidR="00BA364B" w:rsidRPr="00B87922" w:rsidRDefault="00BA364B" w:rsidP="00C453E9">
            <w:pPr>
              <w:spacing w:before="0" w:line="240" w:lineRule="auto"/>
              <w:rPr>
                <w:b/>
                <w:bCs/>
                <w:lang w:val="en-GB"/>
              </w:rPr>
            </w:pPr>
          </w:p>
        </w:tc>
      </w:tr>
      <w:tr w:rsidR="00AF4FFA" w:rsidRPr="00B64995" w14:paraId="5FBA4632" w14:textId="77777777" w:rsidTr="00570642">
        <w:trPr>
          <w:jc w:val="center"/>
        </w:trPr>
        <w:tc>
          <w:tcPr>
            <w:tcW w:w="4508" w:type="dxa"/>
          </w:tcPr>
          <w:p w14:paraId="6922AB7D" w14:textId="2C2AA781" w:rsidR="00BA364B" w:rsidRPr="00B87922" w:rsidRDefault="00780CD6" w:rsidP="00ED38BB">
            <w:pPr>
              <w:spacing w:after="120" w:line="240" w:lineRule="auto"/>
              <w:jc w:val="center"/>
              <w:rPr>
                <w:b/>
                <w:bCs/>
                <w:lang w:val="en-GB"/>
              </w:rPr>
            </w:pPr>
            <w:r>
              <w:rPr>
                <w:b/>
                <w:bCs/>
                <w:noProof/>
                <w:lang w:val="en-GB"/>
              </w:rPr>
              <w:lastRenderedPageBreak/>
              <w:drawing>
                <wp:inline distT="0" distB="0" distL="0" distR="0" wp14:anchorId="0F2E5E47" wp14:editId="458F2CC3">
                  <wp:extent cx="2548255" cy="1962785"/>
                  <wp:effectExtent l="0" t="0" r="4445" b="0"/>
                  <wp:docPr id="1820415035" name="Picture 1820415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2548255" cy="1962785"/>
                          </a:xfrm>
                          <a:prstGeom prst="rect">
                            <a:avLst/>
                          </a:prstGeom>
                          <a:noFill/>
                        </pic:spPr>
                      </pic:pic>
                    </a:graphicData>
                  </a:graphic>
                </wp:inline>
              </w:drawing>
            </w:r>
          </w:p>
        </w:tc>
        <w:tc>
          <w:tcPr>
            <w:tcW w:w="4508" w:type="dxa"/>
          </w:tcPr>
          <w:p w14:paraId="7219B825" w14:textId="2E099316" w:rsidR="00BA364B" w:rsidRPr="00B87922" w:rsidRDefault="00780CD6" w:rsidP="00ED38BB">
            <w:pPr>
              <w:spacing w:after="120" w:line="240" w:lineRule="auto"/>
              <w:jc w:val="center"/>
              <w:rPr>
                <w:b/>
                <w:bCs/>
                <w:lang w:val="en-GB"/>
              </w:rPr>
            </w:pPr>
            <w:r>
              <w:rPr>
                <w:b/>
                <w:bCs/>
                <w:noProof/>
                <w:lang w:val="en-GB"/>
              </w:rPr>
              <w:drawing>
                <wp:inline distT="0" distB="0" distL="0" distR="0" wp14:anchorId="4AFAB1B6" wp14:editId="20B50205">
                  <wp:extent cx="2633980" cy="1975485"/>
                  <wp:effectExtent l="0" t="0" r="0" b="5715"/>
                  <wp:docPr id="1820415033" name="Picture 1820415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2633980" cy="1975485"/>
                          </a:xfrm>
                          <a:prstGeom prst="rect">
                            <a:avLst/>
                          </a:prstGeom>
                          <a:noFill/>
                        </pic:spPr>
                      </pic:pic>
                    </a:graphicData>
                  </a:graphic>
                </wp:inline>
              </w:drawing>
            </w:r>
          </w:p>
        </w:tc>
      </w:tr>
      <w:tr w:rsidR="00AF4FFA" w:rsidRPr="00B64995" w14:paraId="65825943" w14:textId="77777777" w:rsidTr="00570642">
        <w:trPr>
          <w:jc w:val="center"/>
        </w:trPr>
        <w:tc>
          <w:tcPr>
            <w:tcW w:w="4508" w:type="dxa"/>
          </w:tcPr>
          <w:p w14:paraId="61C5CB22" w14:textId="7C7737F2" w:rsidR="00BA364B" w:rsidRPr="00972863" w:rsidRDefault="00BA364B" w:rsidP="00C453E9">
            <w:pPr>
              <w:spacing w:before="0" w:line="240" w:lineRule="auto"/>
              <w:rPr>
                <w:b/>
                <w:bCs/>
                <w:lang w:bidi="ar-EG"/>
              </w:rPr>
            </w:pPr>
          </w:p>
        </w:tc>
        <w:tc>
          <w:tcPr>
            <w:tcW w:w="4508" w:type="dxa"/>
          </w:tcPr>
          <w:p w14:paraId="5E650BCB" w14:textId="04AA2EC9" w:rsidR="00BA364B" w:rsidRPr="00972863" w:rsidRDefault="00BA364B" w:rsidP="00C453E9">
            <w:pPr>
              <w:spacing w:before="0" w:line="240" w:lineRule="auto"/>
              <w:rPr>
                <w:b/>
                <w:bCs/>
                <w:rtl/>
                <w:lang w:bidi="ar-EG"/>
              </w:rPr>
            </w:pPr>
          </w:p>
        </w:tc>
      </w:tr>
      <w:tr w:rsidR="00AF4FFA" w:rsidRPr="00B64995" w14:paraId="35363A7F" w14:textId="77777777" w:rsidTr="00570642">
        <w:trPr>
          <w:jc w:val="center"/>
        </w:trPr>
        <w:tc>
          <w:tcPr>
            <w:tcW w:w="4508" w:type="dxa"/>
          </w:tcPr>
          <w:p w14:paraId="54A75C78" w14:textId="13232A46" w:rsidR="00BA364B" w:rsidRPr="00B87922" w:rsidRDefault="00C453E9" w:rsidP="00ED38BB">
            <w:pPr>
              <w:spacing w:after="120" w:line="240" w:lineRule="auto"/>
              <w:jc w:val="center"/>
              <w:rPr>
                <w:b/>
                <w:bCs/>
                <w:lang w:val="en-GB"/>
              </w:rPr>
            </w:pPr>
            <w:r>
              <w:rPr>
                <w:noProof/>
              </w:rPr>
              <w:drawing>
                <wp:anchor distT="0" distB="0" distL="114300" distR="114300" simplePos="0" relativeHeight="251702272" behindDoc="0" locked="0" layoutInCell="1" allowOverlap="1" wp14:anchorId="49B8B976" wp14:editId="42FAD062">
                  <wp:simplePos x="0" y="0"/>
                  <wp:positionH relativeFrom="column">
                    <wp:posOffset>491643</wp:posOffset>
                  </wp:positionH>
                  <wp:positionV relativeFrom="paragraph">
                    <wp:posOffset>724078</wp:posOffset>
                  </wp:positionV>
                  <wp:extent cx="2011680" cy="1820791"/>
                  <wp:effectExtent l="0" t="0" r="7620" b="8255"/>
                  <wp:wrapNone/>
                  <wp:docPr id="1820415036" name="Picture 1820415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5">
                            <a:extLst>
                              <a:ext uri="{28A0092B-C50C-407E-A947-70E740481C1C}">
                                <a14:useLocalDpi xmlns:a14="http://schemas.microsoft.com/office/drawing/2010/main" val="0"/>
                              </a:ext>
                            </a:extLst>
                          </a:blip>
                          <a:stretch>
                            <a:fillRect/>
                          </a:stretch>
                        </pic:blipFill>
                        <pic:spPr>
                          <a:xfrm>
                            <a:off x="0" y="0"/>
                            <a:ext cx="2011680" cy="1820791"/>
                          </a:xfrm>
                          <a:prstGeom prst="rect">
                            <a:avLst/>
                          </a:prstGeom>
                        </pic:spPr>
                      </pic:pic>
                    </a:graphicData>
                  </a:graphic>
                </wp:anchor>
              </w:drawing>
            </w:r>
            <w:r w:rsidR="00780CD6">
              <w:rPr>
                <w:b/>
                <w:bCs/>
                <w:noProof/>
                <w:lang w:val="en-GB"/>
              </w:rPr>
              <w:drawing>
                <wp:inline distT="0" distB="0" distL="0" distR="0" wp14:anchorId="30EFF5CF" wp14:editId="3DF4DA89">
                  <wp:extent cx="2633472" cy="2937792"/>
                  <wp:effectExtent l="0" t="0" r="0" b="0"/>
                  <wp:docPr id="1820415037" name="Picture 1820415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86">
                            <a:extLst>
                              <a:ext uri="{28A0092B-C50C-407E-A947-70E740481C1C}">
                                <a14:useLocalDpi xmlns:a14="http://schemas.microsoft.com/office/drawing/2010/main" val="0"/>
                              </a:ext>
                            </a:extLst>
                          </a:blip>
                          <a:srcRect/>
                          <a:stretch>
                            <a:fillRect/>
                          </a:stretch>
                        </pic:blipFill>
                        <pic:spPr bwMode="auto">
                          <a:xfrm>
                            <a:off x="0" y="0"/>
                            <a:ext cx="2638513" cy="2943416"/>
                          </a:xfrm>
                          <a:prstGeom prst="rect">
                            <a:avLst/>
                          </a:prstGeom>
                          <a:noFill/>
                        </pic:spPr>
                      </pic:pic>
                    </a:graphicData>
                  </a:graphic>
                </wp:inline>
              </w:drawing>
            </w:r>
          </w:p>
        </w:tc>
        <w:tc>
          <w:tcPr>
            <w:tcW w:w="4508" w:type="dxa"/>
          </w:tcPr>
          <w:p w14:paraId="33934E79" w14:textId="1934A178" w:rsidR="00BA364B" w:rsidRPr="00B87922" w:rsidRDefault="00BA364B" w:rsidP="00ED38BB">
            <w:pPr>
              <w:spacing w:after="120" w:line="240" w:lineRule="auto"/>
              <w:rPr>
                <w:b/>
                <w:bCs/>
                <w:lang w:val="en-GB"/>
              </w:rPr>
            </w:pPr>
          </w:p>
        </w:tc>
      </w:tr>
    </w:tbl>
    <w:p w14:paraId="4387BE0D" w14:textId="77777777" w:rsidR="00BA364B" w:rsidRDefault="00BA364B" w:rsidP="00ED38BB">
      <w:pPr>
        <w:spacing w:after="120" w:line="240" w:lineRule="auto"/>
        <w:rPr>
          <w:rtl/>
        </w:rPr>
      </w:pPr>
    </w:p>
    <w:p w14:paraId="51B10ABE" w14:textId="38CF83A2" w:rsidR="00BA364B" w:rsidRPr="0017045A" w:rsidRDefault="00BA364B" w:rsidP="00930CA4">
      <w:pPr>
        <w:pStyle w:val="Heading5"/>
        <w:ind w:left="2160" w:hanging="2160"/>
        <w:rPr>
          <w:rtl/>
        </w:rPr>
      </w:pPr>
      <w:bookmarkStart w:id="375" w:name="_Toc511557658"/>
      <w:r>
        <w:rPr>
          <w:rFonts w:hint="cs"/>
          <w:rtl/>
        </w:rPr>
        <w:t xml:space="preserve">العامل </w:t>
      </w:r>
      <w:proofErr w:type="spellStart"/>
      <w:r w:rsidRPr="0017045A">
        <w:rPr>
          <w:rFonts w:hint="cs"/>
          <w:rtl/>
        </w:rPr>
        <w:t>التمكيني</w:t>
      </w:r>
      <w:proofErr w:type="spellEnd"/>
      <w:r w:rsidRPr="0017045A">
        <w:rPr>
          <w:rFonts w:hint="cs"/>
          <w:rtl/>
        </w:rPr>
        <w:t xml:space="preserve"> </w:t>
      </w:r>
      <w:r w:rsidRPr="00930CA4">
        <w:t>2.E</w:t>
      </w:r>
      <w:r w:rsidRPr="0017045A">
        <w:rPr>
          <w:rtl/>
        </w:rPr>
        <w:t>:</w:t>
      </w:r>
      <w:r w:rsidR="00C453E9">
        <w:rPr>
          <w:rtl/>
        </w:rPr>
        <w:tab/>
      </w:r>
      <w:r w:rsidRPr="0017045A">
        <w:rPr>
          <w:rtl/>
        </w:rPr>
        <w:t xml:space="preserve">ضمان كفاءة المؤتمرات والاجتماعات والوثائق والمنشورات والبنى التحتية للمعلومات وإمكانية </w:t>
      </w:r>
      <w:r w:rsidRPr="00CF732C">
        <w:rPr>
          <w:rFonts w:hint="cs"/>
          <w:rtl/>
        </w:rPr>
        <w:t>ال</w:t>
      </w:r>
      <w:r w:rsidRPr="00CF732C">
        <w:rPr>
          <w:rtl/>
        </w:rPr>
        <w:t>نفاذ</w:t>
      </w:r>
      <w:r w:rsidRPr="00CF732C">
        <w:rPr>
          <w:rFonts w:hint="cs"/>
          <w:rtl/>
        </w:rPr>
        <w:t xml:space="preserve"> </w:t>
      </w:r>
      <w:r w:rsidRPr="0017045A">
        <w:rPr>
          <w:rtl/>
        </w:rPr>
        <w:t>إليها</w:t>
      </w:r>
      <w:bookmarkEnd w:id="375"/>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BA364B" w14:paraId="5615B069" w14:textId="77777777" w:rsidTr="003268AA">
        <w:trPr>
          <w:jc w:val="center"/>
        </w:trPr>
        <w:tc>
          <w:tcPr>
            <w:tcW w:w="4819" w:type="dxa"/>
          </w:tcPr>
          <w:p w14:paraId="0FF5F58A" w14:textId="77777777" w:rsidR="00BA364B" w:rsidRDefault="00BA364B" w:rsidP="003268AA">
            <w:pPr>
              <w:keepNext/>
              <w:rPr>
                <w:b/>
                <w:bCs/>
              </w:rPr>
            </w:pPr>
          </w:p>
        </w:tc>
        <w:tc>
          <w:tcPr>
            <w:tcW w:w="4820" w:type="dxa"/>
          </w:tcPr>
          <w:p w14:paraId="69D972CA" w14:textId="77777777" w:rsidR="00BA364B" w:rsidRDefault="00BA364B" w:rsidP="003268AA">
            <w:pPr>
              <w:keepNext/>
              <w:rPr>
                <w:b/>
                <w:bCs/>
              </w:rPr>
            </w:pPr>
          </w:p>
        </w:tc>
      </w:tr>
      <w:tr w:rsidR="00BA364B" w14:paraId="1B6DB472" w14:textId="77777777" w:rsidTr="003268AA">
        <w:trPr>
          <w:jc w:val="center"/>
        </w:trPr>
        <w:tc>
          <w:tcPr>
            <w:tcW w:w="9639" w:type="dxa"/>
            <w:gridSpan w:val="2"/>
          </w:tcPr>
          <w:p w14:paraId="191D7DBF" w14:textId="3BEF66D9" w:rsidR="00BA364B" w:rsidRDefault="00CF732C" w:rsidP="003268AA">
            <w:pPr>
              <w:jc w:val="center"/>
              <w:rPr>
                <w:b/>
                <w:bCs/>
              </w:rPr>
            </w:pPr>
            <w:r>
              <w:rPr>
                <w:b/>
                <w:bCs/>
                <w:noProof/>
              </w:rPr>
              <w:lastRenderedPageBreak/>
              <w:drawing>
                <wp:inline distT="0" distB="0" distL="0" distR="0" wp14:anchorId="674001A3" wp14:editId="3A17F08B">
                  <wp:extent cx="4951891" cy="3503981"/>
                  <wp:effectExtent l="0" t="0" r="1270" b="1270"/>
                  <wp:docPr id="1820415039" name="Picture 1820415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4975138" cy="3520431"/>
                          </a:xfrm>
                          <a:prstGeom prst="rect">
                            <a:avLst/>
                          </a:prstGeom>
                          <a:noFill/>
                        </pic:spPr>
                      </pic:pic>
                    </a:graphicData>
                  </a:graphic>
                </wp:inline>
              </w:drawing>
            </w:r>
          </w:p>
        </w:tc>
      </w:tr>
      <w:tr w:rsidR="00BA364B" w14:paraId="06BA8AD9" w14:textId="77777777" w:rsidTr="003268AA">
        <w:trPr>
          <w:jc w:val="center"/>
        </w:trPr>
        <w:tc>
          <w:tcPr>
            <w:tcW w:w="4819" w:type="dxa"/>
          </w:tcPr>
          <w:p w14:paraId="5AB04BC2" w14:textId="7087C828" w:rsidR="00BA364B" w:rsidRDefault="00BA364B" w:rsidP="003268AA">
            <w:pPr>
              <w:rPr>
                <w:b/>
                <w:bCs/>
                <w:lang w:bidi="ar-EG"/>
              </w:rPr>
            </w:pPr>
          </w:p>
        </w:tc>
        <w:tc>
          <w:tcPr>
            <w:tcW w:w="4820" w:type="dxa"/>
          </w:tcPr>
          <w:p w14:paraId="38574338" w14:textId="77777777" w:rsidR="00BA364B" w:rsidRDefault="00BA364B" w:rsidP="003268AA">
            <w:pPr>
              <w:rPr>
                <w:b/>
                <w:bCs/>
              </w:rPr>
            </w:pPr>
          </w:p>
        </w:tc>
      </w:tr>
      <w:tr w:rsidR="00BA364B" w14:paraId="25934CDE" w14:textId="77777777" w:rsidTr="003268AA">
        <w:trPr>
          <w:jc w:val="center"/>
        </w:trPr>
        <w:tc>
          <w:tcPr>
            <w:tcW w:w="9639" w:type="dxa"/>
            <w:gridSpan w:val="2"/>
          </w:tcPr>
          <w:p w14:paraId="3D6D4F98" w14:textId="795B0E3A" w:rsidR="00071773" w:rsidRDefault="00071773" w:rsidP="003268AA">
            <w:pPr>
              <w:jc w:val="center"/>
              <w:rPr>
                <w:b/>
                <w:bCs/>
              </w:rPr>
            </w:pPr>
            <w:r>
              <w:rPr>
                <w:b/>
                <w:bCs/>
                <w:noProof/>
              </w:rPr>
              <w:drawing>
                <wp:inline distT="0" distB="0" distL="0" distR="0" wp14:anchorId="5ED753B7" wp14:editId="013782BC">
                  <wp:extent cx="3761740" cy="110934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3761740" cy="1109345"/>
                          </a:xfrm>
                          <a:prstGeom prst="rect">
                            <a:avLst/>
                          </a:prstGeom>
                          <a:noFill/>
                        </pic:spPr>
                      </pic:pic>
                    </a:graphicData>
                  </a:graphic>
                </wp:inline>
              </w:drawing>
            </w:r>
          </w:p>
        </w:tc>
      </w:tr>
      <w:tr w:rsidR="00BA364B" w14:paraId="6B78846D" w14:textId="77777777" w:rsidTr="003268AA">
        <w:trPr>
          <w:jc w:val="center"/>
        </w:trPr>
        <w:tc>
          <w:tcPr>
            <w:tcW w:w="4819" w:type="dxa"/>
          </w:tcPr>
          <w:p w14:paraId="1EF8A18A" w14:textId="77777777" w:rsidR="00BA364B" w:rsidRDefault="00BA364B" w:rsidP="003268AA">
            <w:pPr>
              <w:rPr>
                <w:b/>
                <w:bCs/>
              </w:rPr>
            </w:pPr>
          </w:p>
        </w:tc>
        <w:tc>
          <w:tcPr>
            <w:tcW w:w="4820" w:type="dxa"/>
          </w:tcPr>
          <w:p w14:paraId="4359EA26" w14:textId="77777777" w:rsidR="00BA364B" w:rsidRDefault="00BA364B" w:rsidP="003268AA">
            <w:pPr>
              <w:rPr>
                <w:b/>
                <w:bCs/>
              </w:rPr>
            </w:pPr>
          </w:p>
        </w:tc>
      </w:tr>
      <w:tr w:rsidR="00BA364B" w14:paraId="2354B3F3" w14:textId="77777777" w:rsidTr="003268AA">
        <w:trPr>
          <w:jc w:val="center"/>
        </w:trPr>
        <w:tc>
          <w:tcPr>
            <w:tcW w:w="9639" w:type="dxa"/>
            <w:gridSpan w:val="2"/>
          </w:tcPr>
          <w:p w14:paraId="097D3486" w14:textId="77777777" w:rsidR="00BA364B" w:rsidRDefault="00BA364B" w:rsidP="003268AA">
            <w:pPr>
              <w:jc w:val="center"/>
              <w:rPr>
                <w:b/>
                <w:bCs/>
              </w:rPr>
            </w:pPr>
            <w:r>
              <w:rPr>
                <w:b/>
                <w:bCs/>
                <w:noProof/>
              </w:rPr>
              <w:lastRenderedPageBreak/>
              <w:drawing>
                <wp:inline distT="0" distB="0" distL="0" distR="0" wp14:anchorId="36B49556" wp14:editId="28181EC4">
                  <wp:extent cx="5214169" cy="3752697"/>
                  <wp:effectExtent l="0" t="0" r="5715" b="635"/>
                  <wp:docPr id="1257977766" name="Picture 1257977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5227818" cy="3762520"/>
                          </a:xfrm>
                          <a:prstGeom prst="rect">
                            <a:avLst/>
                          </a:prstGeom>
                          <a:noFill/>
                        </pic:spPr>
                      </pic:pic>
                    </a:graphicData>
                  </a:graphic>
                </wp:inline>
              </w:drawing>
            </w:r>
          </w:p>
        </w:tc>
      </w:tr>
      <w:tr w:rsidR="00BA364B" w14:paraId="494C6D78" w14:textId="77777777" w:rsidTr="003268AA">
        <w:trPr>
          <w:jc w:val="center"/>
        </w:trPr>
        <w:tc>
          <w:tcPr>
            <w:tcW w:w="4819" w:type="dxa"/>
          </w:tcPr>
          <w:p w14:paraId="03883EC2" w14:textId="77777777" w:rsidR="00BA364B" w:rsidRDefault="00BA364B" w:rsidP="003268AA">
            <w:pPr>
              <w:rPr>
                <w:b/>
                <w:bCs/>
                <w:noProof/>
              </w:rPr>
            </w:pPr>
          </w:p>
        </w:tc>
        <w:tc>
          <w:tcPr>
            <w:tcW w:w="4820" w:type="dxa"/>
          </w:tcPr>
          <w:p w14:paraId="1CDC44E9" w14:textId="77777777" w:rsidR="00BA364B" w:rsidRDefault="00BA364B" w:rsidP="003268AA">
            <w:pPr>
              <w:rPr>
                <w:b/>
                <w:bCs/>
              </w:rPr>
            </w:pPr>
          </w:p>
        </w:tc>
      </w:tr>
      <w:tr w:rsidR="00BA364B" w14:paraId="55E7E44E" w14:textId="77777777" w:rsidTr="003268AA">
        <w:trPr>
          <w:jc w:val="center"/>
        </w:trPr>
        <w:tc>
          <w:tcPr>
            <w:tcW w:w="9639" w:type="dxa"/>
            <w:gridSpan w:val="2"/>
          </w:tcPr>
          <w:p w14:paraId="141071BC" w14:textId="6EFE653B" w:rsidR="00BA364B" w:rsidRDefault="00071773" w:rsidP="00071773">
            <w:pPr>
              <w:spacing w:after="120" w:line="240" w:lineRule="auto"/>
              <w:jc w:val="center"/>
              <w:rPr>
                <w:b/>
                <w:bCs/>
              </w:rPr>
            </w:pPr>
            <w:r>
              <w:rPr>
                <w:b/>
                <w:bCs/>
                <w:noProof/>
              </w:rPr>
              <w:drawing>
                <wp:inline distT="0" distB="0" distL="0" distR="0" wp14:anchorId="3F09FE1C" wp14:editId="788428E6">
                  <wp:extent cx="3422679" cy="2057400"/>
                  <wp:effectExtent l="0" t="0" r="635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3423432" cy="2057853"/>
                          </a:xfrm>
                          <a:prstGeom prst="rect">
                            <a:avLst/>
                          </a:prstGeom>
                          <a:noFill/>
                        </pic:spPr>
                      </pic:pic>
                    </a:graphicData>
                  </a:graphic>
                </wp:inline>
              </w:drawing>
            </w:r>
          </w:p>
        </w:tc>
      </w:tr>
    </w:tbl>
    <w:p w14:paraId="3C2E6837" w14:textId="68FA566D" w:rsidR="00BA364B" w:rsidRDefault="00BA364B" w:rsidP="00930CA4">
      <w:pPr>
        <w:pStyle w:val="Heading5"/>
        <w:ind w:left="2160" w:hanging="2160"/>
      </w:pPr>
      <w:bookmarkStart w:id="376" w:name="_Toc511557659"/>
      <w:r w:rsidRPr="00F00746">
        <w:rPr>
          <w:rFonts w:hint="cs"/>
          <w:rtl/>
        </w:rPr>
        <w:lastRenderedPageBreak/>
        <w:t xml:space="preserve">العامل </w:t>
      </w:r>
      <w:proofErr w:type="spellStart"/>
      <w:r w:rsidRPr="00F00746">
        <w:rPr>
          <w:rFonts w:hint="cs"/>
          <w:rtl/>
        </w:rPr>
        <w:t>التمكيني</w:t>
      </w:r>
      <w:proofErr w:type="spellEnd"/>
      <w:r w:rsidRPr="00F00746">
        <w:rPr>
          <w:rFonts w:hint="cs"/>
          <w:rtl/>
        </w:rPr>
        <w:t xml:space="preserve"> </w:t>
      </w:r>
      <w:r w:rsidRPr="00C40015">
        <w:rPr>
          <w:rStyle w:val="Coloredboldleft-to-right"/>
        </w:rPr>
        <w:t>3.E</w:t>
      </w:r>
      <w:r w:rsidRPr="00F00746">
        <w:rPr>
          <w:rtl/>
        </w:rPr>
        <w:t>:</w:t>
      </w:r>
      <w:r w:rsidR="00930CA4">
        <w:rPr>
          <w:rtl/>
        </w:rPr>
        <w:tab/>
      </w:r>
      <w:r w:rsidRPr="00F00746">
        <w:rPr>
          <w:rtl/>
        </w:rPr>
        <w:t>ضمان كفاءة خدمات البروتوكول والاتصال وتعبئة الموارد المتعلقة بالأعضاء</w:t>
      </w:r>
      <w:bookmarkEnd w:id="376"/>
    </w:p>
    <w:p w14:paraId="5243DD20" w14:textId="1C977F36" w:rsidR="00ED4EFA" w:rsidRDefault="00382114" w:rsidP="00382114">
      <w:pPr>
        <w:spacing w:after="120" w:line="240" w:lineRule="auto"/>
        <w:jc w:val="center"/>
        <w:rPr>
          <w:rtl/>
          <w:lang w:bidi="ar-EG"/>
        </w:rPr>
      </w:pPr>
      <w:r>
        <w:rPr>
          <w:noProof/>
          <w:rtl/>
          <w:lang w:val="ar-EG" w:bidi="ar-EG"/>
        </w:rPr>
        <w:drawing>
          <wp:inline distT="0" distB="0" distL="0" distR="0" wp14:anchorId="1E356F90" wp14:editId="0122089A">
            <wp:extent cx="6120765" cy="4006850"/>
            <wp:effectExtent l="0" t="0" r="0" b="0"/>
            <wp:docPr id="290930624" name="Picture 29093062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930624" name="Picture 290930624" descr="Graphical user interface, text, application&#10;&#10;Description automatically generated"/>
                    <pic:cNvPicPr/>
                  </pic:nvPicPr>
                  <pic:blipFill rotWithShape="1">
                    <a:blip r:embed="rId691" cstate="print">
                      <a:extLst>
                        <a:ext uri="{28A0092B-C50C-407E-A947-70E740481C1C}">
                          <a14:useLocalDpi xmlns:a14="http://schemas.microsoft.com/office/drawing/2010/main" val="0"/>
                        </a:ext>
                      </a:extLst>
                    </a:blip>
                    <a:srcRect b="7424"/>
                    <a:stretch/>
                  </pic:blipFill>
                  <pic:spPr bwMode="auto">
                    <a:xfrm>
                      <a:off x="0" y="0"/>
                      <a:ext cx="6120765" cy="4006850"/>
                    </a:xfrm>
                    <a:prstGeom prst="rect">
                      <a:avLst/>
                    </a:prstGeom>
                    <a:ln>
                      <a:noFill/>
                    </a:ln>
                    <a:extLst>
                      <a:ext uri="{53640926-AAD7-44D8-BBD7-CCE9431645EC}">
                        <a14:shadowObscured xmlns:a14="http://schemas.microsoft.com/office/drawing/2010/main"/>
                      </a:ext>
                    </a:extLst>
                  </pic:spPr>
                </pic:pic>
              </a:graphicData>
            </a:graphic>
          </wp:inline>
        </w:drawing>
      </w:r>
    </w:p>
    <w:p w14:paraId="7AF80D1C" w14:textId="22395604" w:rsidR="00913777" w:rsidRDefault="00913777" w:rsidP="00382114">
      <w:pPr>
        <w:spacing w:after="120" w:line="240" w:lineRule="auto"/>
        <w:jc w:val="center"/>
        <w:rPr>
          <w:rtl/>
          <w:lang w:bidi="ar-EG"/>
        </w:rPr>
      </w:pPr>
      <w:r>
        <w:rPr>
          <w:noProof/>
          <w:rtl/>
          <w:lang w:val="ar-EG" w:bidi="ar-EG"/>
        </w:rPr>
        <w:lastRenderedPageBreak/>
        <w:drawing>
          <wp:inline distT="0" distB="0" distL="0" distR="0" wp14:anchorId="0CA5A30F" wp14:editId="6B2B7F00">
            <wp:extent cx="6120765" cy="3879850"/>
            <wp:effectExtent l="0" t="0" r="0" b="6350"/>
            <wp:docPr id="290930626" name="Picture 290930626"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930626" name="Picture 290930626" descr="Graphical user interface, application, email&#10;&#10;Description automatically generated"/>
                    <pic:cNvPicPr/>
                  </pic:nvPicPr>
                  <pic:blipFill rotWithShape="1">
                    <a:blip r:embed="rId692" cstate="print">
                      <a:extLst>
                        <a:ext uri="{28A0092B-C50C-407E-A947-70E740481C1C}">
                          <a14:useLocalDpi xmlns:a14="http://schemas.microsoft.com/office/drawing/2010/main" val="0"/>
                        </a:ext>
                      </a:extLst>
                    </a:blip>
                    <a:srcRect b="10358"/>
                    <a:stretch/>
                  </pic:blipFill>
                  <pic:spPr bwMode="auto">
                    <a:xfrm>
                      <a:off x="0" y="0"/>
                      <a:ext cx="6120765" cy="3879850"/>
                    </a:xfrm>
                    <a:prstGeom prst="rect">
                      <a:avLst/>
                    </a:prstGeom>
                    <a:ln>
                      <a:noFill/>
                    </a:ln>
                    <a:extLst>
                      <a:ext uri="{53640926-AAD7-44D8-BBD7-CCE9431645EC}">
                        <a14:shadowObscured xmlns:a14="http://schemas.microsoft.com/office/drawing/2010/main"/>
                      </a:ext>
                    </a:extLst>
                  </pic:spPr>
                </pic:pic>
              </a:graphicData>
            </a:graphic>
          </wp:inline>
        </w:drawing>
      </w:r>
    </w:p>
    <w:p w14:paraId="092635FB" w14:textId="1907A359" w:rsidR="00382114" w:rsidRDefault="00382114" w:rsidP="00382114">
      <w:pPr>
        <w:spacing w:after="120" w:line="240" w:lineRule="auto"/>
        <w:jc w:val="center"/>
        <w:rPr>
          <w:rtl/>
          <w:lang w:bidi="ar-EG"/>
        </w:rPr>
      </w:pPr>
      <w:r>
        <w:rPr>
          <w:noProof/>
          <w:rtl/>
          <w:lang w:val="ar-EG" w:bidi="ar-EG"/>
        </w:rPr>
        <w:lastRenderedPageBreak/>
        <w:drawing>
          <wp:inline distT="0" distB="0" distL="0" distR="0" wp14:anchorId="55125111" wp14:editId="11B0B7F7">
            <wp:extent cx="6120765" cy="3378200"/>
            <wp:effectExtent l="0" t="0" r="0" b="0"/>
            <wp:docPr id="290930625" name="Picture 290930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930625" name="Picture 290930625"/>
                    <pic:cNvPicPr/>
                  </pic:nvPicPr>
                  <pic:blipFill rotWithShape="1">
                    <a:blip r:embed="rId693" cstate="print">
                      <a:extLst>
                        <a:ext uri="{28A0092B-C50C-407E-A947-70E740481C1C}">
                          <a14:useLocalDpi xmlns:a14="http://schemas.microsoft.com/office/drawing/2010/main" val="0"/>
                        </a:ext>
                      </a:extLst>
                    </a:blip>
                    <a:srcRect t="6162" b="15787"/>
                    <a:stretch/>
                  </pic:blipFill>
                  <pic:spPr bwMode="auto">
                    <a:xfrm>
                      <a:off x="0" y="0"/>
                      <a:ext cx="6120765" cy="3378200"/>
                    </a:xfrm>
                    <a:prstGeom prst="rect">
                      <a:avLst/>
                    </a:prstGeom>
                    <a:ln>
                      <a:noFill/>
                    </a:ln>
                    <a:extLst>
                      <a:ext uri="{53640926-AAD7-44D8-BBD7-CCE9431645EC}">
                        <a14:shadowObscured xmlns:a14="http://schemas.microsoft.com/office/drawing/2010/main"/>
                      </a:ext>
                    </a:extLst>
                  </pic:spPr>
                </pic:pic>
              </a:graphicData>
            </a:graphic>
          </wp:inline>
        </w:drawing>
      </w:r>
    </w:p>
    <w:p w14:paraId="0884930A" w14:textId="1600F3D0" w:rsidR="00382114" w:rsidRDefault="00382114" w:rsidP="00382114">
      <w:pPr>
        <w:spacing w:after="120" w:line="240" w:lineRule="auto"/>
        <w:jc w:val="center"/>
        <w:rPr>
          <w:lang w:bidi="ar-EG"/>
        </w:rPr>
      </w:pPr>
      <w:r>
        <w:rPr>
          <w:rFonts w:hint="cs"/>
          <w:noProof/>
          <w:lang w:bidi="ar-EG"/>
        </w:rPr>
        <w:lastRenderedPageBreak/>
        <w:drawing>
          <wp:inline distT="0" distB="0" distL="0" distR="0" wp14:anchorId="3D962524" wp14:editId="440037B5">
            <wp:extent cx="6120765" cy="3930650"/>
            <wp:effectExtent l="0" t="0" r="0" b="0"/>
            <wp:docPr id="290930627" name="Picture 290930627"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930627" name="Picture 290930627" descr="A picture containing timeline&#10;&#10;Description automatically generated"/>
                    <pic:cNvPicPr/>
                  </pic:nvPicPr>
                  <pic:blipFill rotWithShape="1">
                    <a:blip r:embed="rId694" cstate="print">
                      <a:extLst>
                        <a:ext uri="{28A0092B-C50C-407E-A947-70E740481C1C}">
                          <a14:useLocalDpi xmlns:a14="http://schemas.microsoft.com/office/drawing/2010/main" val="0"/>
                        </a:ext>
                      </a:extLst>
                    </a:blip>
                    <a:srcRect b="9185"/>
                    <a:stretch/>
                  </pic:blipFill>
                  <pic:spPr bwMode="auto">
                    <a:xfrm>
                      <a:off x="0" y="0"/>
                      <a:ext cx="6120765" cy="3930650"/>
                    </a:xfrm>
                    <a:prstGeom prst="rect">
                      <a:avLst/>
                    </a:prstGeom>
                    <a:ln>
                      <a:noFill/>
                    </a:ln>
                    <a:extLst>
                      <a:ext uri="{53640926-AAD7-44D8-BBD7-CCE9431645EC}">
                        <a14:shadowObscured xmlns:a14="http://schemas.microsoft.com/office/drawing/2010/main"/>
                      </a:ext>
                    </a:extLst>
                  </pic:spPr>
                </pic:pic>
              </a:graphicData>
            </a:graphic>
          </wp:inline>
        </w:drawing>
      </w:r>
    </w:p>
    <w:p w14:paraId="269BF8B1" w14:textId="77777777" w:rsidR="00ED4EFA" w:rsidRPr="00ED4EFA" w:rsidRDefault="00ED4EFA" w:rsidP="00ED4EFA">
      <w:pPr>
        <w:rPr>
          <w:rtl/>
        </w:rPr>
      </w:pPr>
    </w:p>
    <w:tbl>
      <w:tblPr>
        <w:tblStyle w:val="TableGrid"/>
        <w:bidiVisual/>
        <w:tblW w:w="0" w:type="auto"/>
        <w:tblLook w:val="04A0" w:firstRow="1" w:lastRow="0" w:firstColumn="1" w:lastColumn="0" w:noHBand="0" w:noVBand="1"/>
      </w:tblPr>
      <w:tblGrid>
        <w:gridCol w:w="9639"/>
      </w:tblGrid>
      <w:tr w:rsidR="00BA364B" w14:paraId="2C78D8CF" w14:textId="77777777" w:rsidTr="003268AA">
        <w:tc>
          <w:tcPr>
            <w:tcW w:w="9639" w:type="dxa"/>
            <w:tcBorders>
              <w:top w:val="nil"/>
              <w:left w:val="nil"/>
              <w:bottom w:val="nil"/>
              <w:right w:val="nil"/>
            </w:tcBorders>
          </w:tcPr>
          <w:p w14:paraId="1CF2DF9A" w14:textId="487E5B5D" w:rsidR="00BA364B" w:rsidRDefault="00BA364B" w:rsidP="003268AA">
            <w:pPr>
              <w:jc w:val="center"/>
              <w:rPr>
                <w:noProof/>
              </w:rPr>
            </w:pPr>
            <w:r>
              <w:rPr>
                <w:noProof/>
              </w:rPr>
              <mc:AlternateContent>
                <mc:Choice Requires="wps">
                  <w:drawing>
                    <wp:anchor distT="0" distB="0" distL="114300" distR="114300" simplePos="0" relativeHeight="251662336" behindDoc="0" locked="0" layoutInCell="1" allowOverlap="1" wp14:anchorId="5EC74F27" wp14:editId="5765FC02">
                      <wp:simplePos x="0" y="0"/>
                      <wp:positionH relativeFrom="column">
                        <wp:posOffset>1849755</wp:posOffset>
                      </wp:positionH>
                      <wp:positionV relativeFrom="paragraph">
                        <wp:posOffset>299720</wp:posOffset>
                      </wp:positionV>
                      <wp:extent cx="733425" cy="766763"/>
                      <wp:effectExtent l="0" t="0" r="9525" b="14605"/>
                      <wp:wrapNone/>
                      <wp:docPr id="58" name="Text Box 58"/>
                      <wp:cNvGraphicFramePr/>
                      <a:graphic xmlns:a="http://schemas.openxmlformats.org/drawingml/2006/main">
                        <a:graphicData uri="http://schemas.microsoft.com/office/word/2010/wordprocessingShape">
                          <wps:wsp>
                            <wps:cNvSpPr txBox="1"/>
                            <wps:spPr>
                              <a:xfrm>
                                <a:off x="0" y="0"/>
                                <a:ext cx="733425" cy="766763"/>
                              </a:xfrm>
                              <a:prstGeom prst="rect">
                                <a:avLst/>
                              </a:prstGeom>
                              <a:noFill/>
                              <a:ln w="6350">
                                <a:noFill/>
                              </a:ln>
                              <a:effectLst/>
                            </wps:spPr>
                            <wps:txbx>
                              <w:txbxContent>
                                <w:p w14:paraId="22AA4041" w14:textId="77777777" w:rsidR="00BA364B" w:rsidRPr="005C2072" w:rsidRDefault="00BA364B" w:rsidP="0041340D">
                                  <w:pPr>
                                    <w:jc w:val="left"/>
                                    <w:rPr>
                                      <w:b/>
                                      <w:bCs/>
                                      <w:color w:val="7F7F7F" w:themeColor="text1" w:themeTint="80"/>
                                      <w:sz w:val="16"/>
                                      <w:szCs w:val="16"/>
                                      <w:lang w:bidi="ar-EG"/>
                                    </w:rPr>
                                  </w:pPr>
                                  <w:r w:rsidRPr="005C2072">
                                    <w:rPr>
                                      <w:rFonts w:hint="cs"/>
                                      <w:b/>
                                      <w:bCs/>
                                      <w:color w:val="7F7F7F" w:themeColor="text1" w:themeTint="80"/>
                                      <w:sz w:val="16"/>
                                      <w:szCs w:val="16"/>
                                      <w:rtl/>
                                      <w:lang w:bidi="ar-EG"/>
                                    </w:rPr>
                                    <w:t>الإيرادات من</w:t>
                                  </w:r>
                                  <w:r w:rsidRPr="005C2072">
                                    <w:rPr>
                                      <w:b/>
                                      <w:bCs/>
                                      <w:color w:val="7F7F7F" w:themeColor="text1" w:themeTint="80"/>
                                      <w:sz w:val="16"/>
                                      <w:szCs w:val="16"/>
                                      <w:rtl/>
                                      <w:lang w:bidi="ar-EG"/>
                                    </w:rPr>
                                    <w:br/>
                                  </w:r>
                                  <w:r w:rsidRPr="005C2072">
                                    <w:rPr>
                                      <w:rFonts w:hint="cs"/>
                                      <w:b/>
                                      <w:bCs/>
                                      <w:color w:val="7F7F7F" w:themeColor="text1" w:themeTint="80"/>
                                      <w:sz w:val="16"/>
                                      <w:szCs w:val="16"/>
                                      <w:rtl/>
                                      <w:lang w:bidi="ar-EG"/>
                                    </w:rPr>
                                    <w:t>أعضاء القطاعات والمنتسبين والهيئات الأكاديمية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74F27" id="Text Box 58" o:spid="_x0000_s1059" type="#_x0000_t202" style="position:absolute;left:0;text-align:left;margin-left:145.65pt;margin-top:23.6pt;width:57.75pt;height:60.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" filled="f" stroked="f" strokeweight=".5pt">
                      <v:textbox inset="0,0,0,0">
                        <w:txbxContent>
                          <w:p w14:paraId="22AA4041" w14:textId="77777777" w:rsidR="00BA364B" w:rsidRPr="005C2072" w:rsidRDefault="00BA364B" w:rsidP="0041340D">
                            <w:pPr>
                              <w:jc w:val="left"/>
                              <w:rPr>
                                <w:b/>
                                <w:bCs/>
                                <w:color w:val="7F7F7F" w:themeColor="text1" w:themeTint="80"/>
                                <w:sz w:val="16"/>
                                <w:szCs w:val="16"/>
                                <w:lang w:bidi="ar-EG"/>
                              </w:rPr>
                            </w:pPr>
                            <w:r w:rsidRPr="005C2072">
                              <w:rPr>
                                <w:rFonts w:hint="cs"/>
                                <w:b/>
                                <w:bCs/>
                                <w:color w:val="7F7F7F" w:themeColor="text1" w:themeTint="80"/>
                                <w:sz w:val="16"/>
                                <w:szCs w:val="16"/>
                                <w:rtl/>
                                <w:lang w:bidi="ar-EG"/>
                              </w:rPr>
                              <w:t>الإيرادات من</w:t>
                            </w:r>
                            <w:r w:rsidRPr="005C2072">
                              <w:rPr>
                                <w:b/>
                                <w:bCs/>
                                <w:color w:val="7F7F7F" w:themeColor="text1" w:themeTint="80"/>
                                <w:sz w:val="16"/>
                                <w:szCs w:val="16"/>
                                <w:rtl/>
                                <w:lang w:bidi="ar-EG"/>
                              </w:rPr>
                              <w:br/>
                            </w:r>
                            <w:r w:rsidRPr="005C2072">
                              <w:rPr>
                                <w:rFonts w:hint="cs"/>
                                <w:b/>
                                <w:bCs/>
                                <w:color w:val="7F7F7F" w:themeColor="text1" w:themeTint="80"/>
                                <w:sz w:val="16"/>
                                <w:szCs w:val="16"/>
                                <w:rtl/>
                                <w:lang w:bidi="ar-EG"/>
                              </w:rPr>
                              <w:t>أعضاء القطاعات والمنتسبين والهيئات الأكاديمية</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3CD69891" wp14:editId="7E81D015">
                      <wp:simplePos x="0" y="0"/>
                      <wp:positionH relativeFrom="column">
                        <wp:posOffset>1864042</wp:posOffset>
                      </wp:positionH>
                      <wp:positionV relativeFrom="paragraph">
                        <wp:posOffset>1137603</wp:posOffset>
                      </wp:positionV>
                      <wp:extent cx="733425" cy="766763"/>
                      <wp:effectExtent l="0" t="0" r="9525" b="14605"/>
                      <wp:wrapNone/>
                      <wp:docPr id="925926410" name="Text Box 925926410"/>
                      <wp:cNvGraphicFramePr/>
                      <a:graphic xmlns:a="http://schemas.openxmlformats.org/drawingml/2006/main">
                        <a:graphicData uri="http://schemas.microsoft.com/office/word/2010/wordprocessingShape">
                          <wps:wsp>
                            <wps:cNvSpPr txBox="1"/>
                            <wps:spPr>
                              <a:xfrm>
                                <a:off x="0" y="0"/>
                                <a:ext cx="733425" cy="766763"/>
                              </a:xfrm>
                              <a:prstGeom prst="rect">
                                <a:avLst/>
                              </a:prstGeom>
                              <a:noFill/>
                              <a:ln w="6350">
                                <a:noFill/>
                              </a:ln>
                              <a:effectLst/>
                            </wps:spPr>
                            <wps:txbx>
                              <w:txbxContent>
                                <w:p w14:paraId="724AF59C" w14:textId="77777777" w:rsidR="00BA364B" w:rsidRPr="005C2072" w:rsidRDefault="00BA364B" w:rsidP="0041340D">
                                  <w:pPr>
                                    <w:rPr>
                                      <w:b/>
                                      <w:bCs/>
                                      <w:color w:val="7F7F7F" w:themeColor="text1" w:themeTint="80"/>
                                      <w:sz w:val="16"/>
                                      <w:szCs w:val="16"/>
                                      <w:lang w:bidi="ar-EG"/>
                                    </w:rPr>
                                  </w:pPr>
                                  <w:r w:rsidRPr="005C2072">
                                    <w:rPr>
                                      <w:rFonts w:hint="cs"/>
                                      <w:b/>
                                      <w:bCs/>
                                      <w:color w:val="7F7F7F" w:themeColor="text1" w:themeTint="80"/>
                                      <w:sz w:val="16"/>
                                      <w:szCs w:val="16"/>
                                      <w:rtl/>
                                      <w:lang w:bidi="ar-EG"/>
                                    </w:rPr>
                                    <w:t>مجموع الإيرادات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69891" id="Text Box 925926410" o:spid="_x0000_s1060" type="#_x0000_t202" style="position:absolute;left:0;text-align:left;margin-left:146.75pt;margin-top:89.6pt;width:57.75pt;height:6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" filled="f" stroked="f" strokeweight=".5pt">
                      <v:textbox inset="0,0,0,0">
                        <w:txbxContent>
                          <w:p w14:paraId="724AF59C" w14:textId="77777777" w:rsidR="00BA364B" w:rsidRPr="005C2072" w:rsidRDefault="00BA364B" w:rsidP="0041340D">
                            <w:pPr>
                              <w:rPr>
                                <w:b/>
                                <w:bCs/>
                                <w:color w:val="7F7F7F" w:themeColor="text1" w:themeTint="80"/>
                                <w:sz w:val="16"/>
                                <w:szCs w:val="16"/>
                                <w:lang w:bidi="ar-EG"/>
                              </w:rPr>
                            </w:pPr>
                            <w:r w:rsidRPr="005C2072">
                              <w:rPr>
                                <w:rFonts w:hint="cs"/>
                                <w:b/>
                                <w:bCs/>
                                <w:color w:val="7F7F7F" w:themeColor="text1" w:themeTint="80"/>
                                <w:sz w:val="16"/>
                                <w:szCs w:val="16"/>
                                <w:rtl/>
                                <w:lang w:bidi="ar-EG"/>
                              </w:rPr>
                              <w:t>مجموع الإيرادات</w:t>
                            </w:r>
                          </w:p>
                        </w:txbxContent>
                      </v:textbox>
                    </v:shape>
                  </w:pict>
                </mc:Fallback>
              </mc:AlternateContent>
            </w:r>
            <w:r>
              <w:rPr>
                <w:noProof/>
              </w:rPr>
              <w:drawing>
                <wp:inline distT="0" distB="0" distL="0" distR="0" wp14:anchorId="30279A9D" wp14:editId="5518C364">
                  <wp:extent cx="2293338" cy="2167278"/>
                  <wp:effectExtent l="0" t="0" r="0" b="4445"/>
                  <wp:docPr id="1257977780" name="Picture 1257977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650196" name=""/>
                          <pic:cNvPicPr/>
                        </pic:nvPicPr>
                        <pic:blipFill>
                          <a:blip r:embed="rId695">
                            <a:extLst>
                              <a:ext uri="{28A0092B-C50C-407E-A947-70E740481C1C}">
                                <a14:useLocalDpi xmlns:a14="http://schemas.microsoft.com/office/drawing/2010/main" val="0"/>
                              </a:ext>
                            </a:extLst>
                          </a:blip>
                          <a:stretch>
                            <a:fillRect/>
                          </a:stretch>
                        </pic:blipFill>
                        <pic:spPr>
                          <a:xfrm>
                            <a:off x="0" y="0"/>
                            <a:ext cx="2293338" cy="2167278"/>
                          </a:xfrm>
                          <a:prstGeom prst="rect">
                            <a:avLst/>
                          </a:prstGeom>
                        </pic:spPr>
                      </pic:pic>
                    </a:graphicData>
                  </a:graphic>
                </wp:inline>
              </w:drawing>
            </w:r>
          </w:p>
        </w:tc>
      </w:tr>
    </w:tbl>
    <w:bookmarkStart w:id="377" w:name="_Toc511557660"/>
    <w:p w14:paraId="33224A14" w14:textId="77777777" w:rsidR="00BA364B" w:rsidRPr="00F50E9B" w:rsidRDefault="00BA364B" w:rsidP="00F742E3">
      <w:pPr>
        <w:rPr>
          <w:rtl/>
          <w:lang w:bidi="ar-EG"/>
        </w:rPr>
      </w:pPr>
      <w:r w:rsidRPr="00DC69D9">
        <w:rPr>
          <w:noProof/>
          <w:sz w:val="18"/>
          <w:szCs w:val="18"/>
        </w:rPr>
        <w:lastRenderedPageBreak/>
        <mc:AlternateContent>
          <mc:Choice Requires="wps">
            <w:drawing>
              <wp:anchor distT="0" distB="0" distL="114300" distR="114300" simplePos="0" relativeHeight="251663360" behindDoc="0" locked="0" layoutInCell="1" allowOverlap="1" wp14:anchorId="4DC5C030" wp14:editId="320CC6A5">
                <wp:simplePos x="0" y="0"/>
                <wp:positionH relativeFrom="column">
                  <wp:posOffset>1950854</wp:posOffset>
                </wp:positionH>
                <wp:positionV relativeFrom="paragraph">
                  <wp:posOffset>-2209898</wp:posOffset>
                </wp:positionV>
                <wp:extent cx="1962150" cy="247015"/>
                <wp:effectExtent l="0" t="0" r="0" b="635"/>
                <wp:wrapNone/>
                <wp:docPr id="925926409" name="Text Box 925926409"/>
                <wp:cNvGraphicFramePr/>
                <a:graphic xmlns:a="http://schemas.openxmlformats.org/drawingml/2006/main">
                  <a:graphicData uri="http://schemas.microsoft.com/office/word/2010/wordprocessingShape">
                    <wps:wsp>
                      <wps:cNvSpPr txBox="1"/>
                      <wps:spPr>
                        <a:xfrm>
                          <a:off x="0" y="0"/>
                          <a:ext cx="1962150" cy="247015"/>
                        </a:xfrm>
                        <a:prstGeom prst="rect">
                          <a:avLst/>
                        </a:prstGeom>
                        <a:noFill/>
                        <a:ln w="6350">
                          <a:noFill/>
                        </a:ln>
                        <a:effectLst/>
                      </wps:spPr>
                      <wps:txbx>
                        <w:txbxContent>
                          <w:p w14:paraId="37E2D3DA" w14:textId="77777777" w:rsidR="00BA364B" w:rsidRPr="005C2072" w:rsidRDefault="00BA364B" w:rsidP="0041340D">
                            <w:pPr>
                              <w:jc w:val="center"/>
                              <w:rPr>
                                <w:b/>
                                <w:bCs/>
                                <w:i/>
                                <w:iCs/>
                                <w:sz w:val="16"/>
                                <w:szCs w:val="16"/>
                                <w:lang w:bidi="ar-EG"/>
                              </w:rPr>
                            </w:pPr>
                            <w:r w:rsidRPr="005C2072">
                              <w:rPr>
                                <w:rFonts w:hint="cs"/>
                                <w:b/>
                                <w:bCs/>
                                <w:i/>
                                <w:iCs/>
                                <w:sz w:val="16"/>
                                <w:szCs w:val="16"/>
                                <w:rtl/>
                                <w:lang w:bidi="ar-EG"/>
                              </w:rPr>
                              <w:t>مجموع الإيرادات (ملايين الفرنكات السويسرية)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5C030" id="Text Box 925926409" o:spid="_x0000_s1061" type="#_x0000_t202" style="position:absolute;left:0;text-align:left;margin-left:153.6pt;margin-top:-174pt;width:154.5pt;height:19.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" filled="f" stroked="f" strokeweight=".5pt">
                <v:textbox inset="0,0,0,0">
                  <w:txbxContent>
                    <w:p w14:paraId="37E2D3DA" w14:textId="77777777" w:rsidR="00BA364B" w:rsidRPr="005C2072" w:rsidRDefault="00BA364B" w:rsidP="0041340D">
                      <w:pPr>
                        <w:jc w:val="center"/>
                        <w:rPr>
                          <w:b/>
                          <w:bCs/>
                          <w:i/>
                          <w:iCs/>
                          <w:sz w:val="16"/>
                          <w:szCs w:val="16"/>
                          <w:lang w:bidi="ar-EG"/>
                        </w:rPr>
                      </w:pPr>
                      <w:r w:rsidRPr="005C2072">
                        <w:rPr>
                          <w:rFonts w:hint="cs"/>
                          <w:b/>
                          <w:bCs/>
                          <w:i/>
                          <w:iCs/>
                          <w:sz w:val="16"/>
                          <w:szCs w:val="16"/>
                          <w:rtl/>
                          <w:lang w:bidi="ar-EG"/>
                        </w:rPr>
                        <w:t>مجموع الإيرادات (ملايين الفرنكات السويسرية)</w:t>
                      </w:r>
                    </w:p>
                  </w:txbxContent>
                </v:textbox>
              </v:shape>
            </w:pict>
          </mc:Fallback>
        </mc:AlternateContent>
      </w:r>
      <w:r>
        <w:rPr>
          <w:rFonts w:hint="cs"/>
          <w:rtl/>
        </w:rPr>
        <w:t xml:space="preserve">وُضع في </w:t>
      </w:r>
      <w:r>
        <w:t>2020</w:t>
      </w:r>
      <w:r>
        <w:rPr>
          <w:rFonts w:hint="cs"/>
          <w:rtl/>
          <w:lang w:bidi="ar-EG"/>
        </w:rPr>
        <w:t xml:space="preserve"> إطار لرصد الاتصالات وتقييمها. ويُسترشد بالقياس في عملية اتخاذ القرار من أجل زيادة تأثير الاتصالات وكفاءة استخدام الموارد المحدودة.</w:t>
      </w:r>
    </w:p>
    <w:p w14:paraId="431B325A" w14:textId="01967B51" w:rsidR="00BA364B" w:rsidRDefault="00382114" w:rsidP="00382114">
      <w:pPr>
        <w:spacing w:after="120" w:line="240" w:lineRule="auto"/>
        <w:jc w:val="center"/>
        <w:rPr>
          <w:rtl/>
        </w:rPr>
      </w:pPr>
      <w:r>
        <w:rPr>
          <w:noProof/>
        </w:rPr>
        <w:drawing>
          <wp:inline distT="0" distB="0" distL="0" distR="0" wp14:anchorId="51C9044A" wp14:editId="17CF0ADF">
            <wp:extent cx="5555004" cy="2925516"/>
            <wp:effectExtent l="0" t="0" r="762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0" y="0"/>
                      <a:ext cx="5584267" cy="2940927"/>
                    </a:xfrm>
                    <a:prstGeom prst="rect">
                      <a:avLst/>
                    </a:prstGeom>
                    <a:noFill/>
                  </pic:spPr>
                </pic:pic>
              </a:graphicData>
            </a:graphic>
          </wp:inline>
        </w:drawing>
      </w:r>
    </w:p>
    <w:p w14:paraId="05678A0E" w14:textId="77777777" w:rsidR="00BA364B" w:rsidRDefault="00BA364B" w:rsidP="00382114">
      <w:pPr>
        <w:spacing w:before="360"/>
        <w:rPr>
          <w:rtl/>
        </w:rPr>
      </w:pPr>
      <w:r>
        <w:rPr>
          <w:rFonts w:hint="cs"/>
          <w:rtl/>
        </w:rPr>
        <w:t xml:space="preserve">الاتصالات الداخلية. عززت الأمانة الاتصالات الداخلية لدعم مبنى المقر الجديد للاتحاد وإنشاء "اتحاد واحد" من الداخل من خلال نشرة إخبارية رقمية، </w:t>
      </w:r>
      <w:proofErr w:type="spellStart"/>
      <w:r w:rsidRPr="0009793B">
        <w:rPr>
          <w:i/>
          <w:iCs/>
        </w:rPr>
        <w:t>ITUConnections</w:t>
      </w:r>
      <w:proofErr w:type="spellEnd"/>
      <w:r>
        <w:rPr>
          <w:rFonts w:hint="cs"/>
          <w:rtl/>
        </w:rPr>
        <w:t>، يصدرها موظفون من أجل الموظفين.</w:t>
      </w:r>
    </w:p>
    <w:p w14:paraId="7027E904" w14:textId="697AC66E" w:rsidR="00BA364B" w:rsidRPr="00AE0AA7" w:rsidRDefault="00BA364B" w:rsidP="004772A3">
      <w:pPr>
        <w:rPr>
          <w:rtl/>
          <w:lang w:bidi="ar-EG"/>
        </w:rPr>
      </w:pPr>
      <w:r>
        <w:rPr>
          <w:rFonts w:hint="cs"/>
          <w:rtl/>
        </w:rPr>
        <w:t xml:space="preserve">يقوم الموقع الإلكتروني للاتحاد على منصة (نسخة </w:t>
      </w:r>
      <w:r w:rsidRPr="00B64995">
        <w:rPr>
          <w:rFonts w:eastAsia="Calibri"/>
          <w:color w:val="000000" w:themeColor="text1"/>
        </w:rPr>
        <w:t>MS SharePoint</w:t>
      </w:r>
      <w:r>
        <w:rPr>
          <w:rFonts w:hint="cs"/>
          <w:rtl/>
        </w:rPr>
        <w:t xml:space="preserve">) يتجاوز عمرها </w:t>
      </w:r>
      <w:r>
        <w:t>10</w:t>
      </w:r>
      <w:r>
        <w:rPr>
          <w:rFonts w:hint="cs"/>
          <w:rtl/>
          <w:lang w:bidi="ar-EG"/>
        </w:rPr>
        <w:t xml:space="preserve"> سنوات ويوشك على الانقضاء. وللتخفيف من المخاطر الناجمة التي تهدد استمرارية الأعمال وأمنها، أُطلقت في 2020، كخطوة أولى نحو تغيير/تحديث الموقع الإلكتروني العام للاتحاد، نسخة بيتا </w:t>
      </w:r>
      <w:r>
        <w:rPr>
          <w:lang w:bidi="ar-EG"/>
        </w:rPr>
        <w:t>(beta)</w:t>
      </w:r>
      <w:r>
        <w:rPr>
          <w:rFonts w:hint="cs"/>
          <w:rtl/>
          <w:lang w:bidi="ar-EG"/>
        </w:rPr>
        <w:t xml:space="preserve"> من منصة </w:t>
      </w:r>
      <w:r>
        <w:rPr>
          <w:lang w:bidi="ar-EG"/>
        </w:rPr>
        <w:t>“</w:t>
      </w:r>
      <w:proofErr w:type="spellStart"/>
      <w:r>
        <w:rPr>
          <w:lang w:bidi="ar-EG"/>
        </w:rPr>
        <w:t>MyITU</w:t>
      </w:r>
      <w:proofErr w:type="spellEnd"/>
      <w:r>
        <w:rPr>
          <w:lang w:bidi="ar-EG"/>
        </w:rPr>
        <w:t>”</w:t>
      </w:r>
      <w:r>
        <w:rPr>
          <w:rFonts w:hint="cs"/>
          <w:rtl/>
          <w:lang w:bidi="ar-EG"/>
        </w:rPr>
        <w:t xml:space="preserve"> تجمع بين مقالات أخبار الاتحاد ومجلة أخبار الاتحاد ومنشورات وأحداث، بالإضافة إلى حيز مخصص للأعضاء حيث تقدم المعلومات بطريقة مبسطة ومكيَّفة وفقاً لاهتمامات المستعمل. وعلاوة على ذلك، استحدث الاتحاد في </w:t>
      </w:r>
      <w:r>
        <w:rPr>
          <w:lang w:bidi="ar-EG"/>
        </w:rPr>
        <w:t>2020</w:t>
      </w:r>
      <w:r>
        <w:rPr>
          <w:rFonts w:hint="cs"/>
          <w:rtl/>
          <w:lang w:bidi="ar-EG"/>
        </w:rPr>
        <w:t xml:space="preserve"> نموذجاً أولياً للموقع الجديد </w:t>
      </w:r>
      <w:proofErr w:type="spellStart"/>
      <w:r>
        <w:rPr>
          <w:lang w:bidi="ar-EG"/>
        </w:rPr>
        <w:t>OneITU</w:t>
      </w:r>
      <w:proofErr w:type="spellEnd"/>
      <w:r>
        <w:rPr>
          <w:rFonts w:hint="cs"/>
          <w:rtl/>
          <w:lang w:bidi="ar-EG"/>
        </w:rPr>
        <w:t xml:space="preserve">: وهو موقع متمحور حول المستعمل ومتعدد اللغات ومناسب للأجهزة </w:t>
      </w:r>
      <w:r>
        <w:rPr>
          <w:rFonts w:hint="cs"/>
          <w:rtl/>
          <w:lang w:bidi="ar-EG"/>
        </w:rPr>
        <w:lastRenderedPageBreak/>
        <w:t xml:space="preserve">المتنقلة ويحمل علامة تجارية وقادر على التفاعل وموجه نحو التأثير ومدعم بمزيد من الذكاء في التصفح وذو محتوى محدَّث. وستوفر المنصتان </w:t>
      </w:r>
      <w:proofErr w:type="spellStart"/>
      <w:r w:rsidRPr="007B4F79">
        <w:rPr>
          <w:lang w:bidi="ar-EG"/>
        </w:rPr>
        <w:t>MyITU</w:t>
      </w:r>
      <w:proofErr w:type="spellEnd"/>
      <w:r>
        <w:rPr>
          <w:rFonts w:hint="cs"/>
          <w:rtl/>
          <w:lang w:bidi="ar-EG"/>
        </w:rPr>
        <w:t xml:space="preserve"> </w:t>
      </w:r>
      <w:proofErr w:type="spellStart"/>
      <w:r w:rsidRPr="007B4F79">
        <w:rPr>
          <w:lang w:bidi="ar-EG"/>
        </w:rPr>
        <w:t>OneITU</w:t>
      </w:r>
      <w:proofErr w:type="spellEnd"/>
      <w:r w:rsidR="003D0740">
        <w:rPr>
          <w:rFonts w:hint="cs"/>
          <w:rtl/>
          <w:lang w:bidi="ar-EG"/>
        </w:rPr>
        <w:t xml:space="preserve"> </w:t>
      </w:r>
      <w:r>
        <w:rPr>
          <w:rFonts w:hint="cs"/>
          <w:rtl/>
          <w:lang w:bidi="ar-EG"/>
        </w:rPr>
        <w:t xml:space="preserve">تجربة سلسلة للمستخدمين فور تفعيلهما. وستؤدي المنصتان إلى تحسين تجربة أعضاء الاتحاد وكذلك الفئات الجديدة من الجمهور الأقل معرفة بالاتحاد، بما في ذلك الشركات الصغيرة والمتوسطة والهيئات الأكاديمية والوافدون الجدد بين الأعضاء. </w:t>
      </w:r>
    </w:p>
    <w:p w14:paraId="4623258E" w14:textId="77777777" w:rsidR="00BA364B" w:rsidRDefault="00BA364B" w:rsidP="0099324C">
      <w:pPr>
        <w:spacing w:after="120" w:line="240" w:lineRule="auto"/>
        <w:jc w:val="center"/>
        <w:rPr>
          <w:rtl/>
        </w:rPr>
      </w:pPr>
      <w:r w:rsidRPr="003C5E1A">
        <w:rPr>
          <w:noProof/>
        </w:rPr>
        <w:drawing>
          <wp:inline distT="0" distB="0" distL="0" distR="0" wp14:anchorId="7BE620A1" wp14:editId="7D3AE575">
            <wp:extent cx="4572000" cy="1971675"/>
            <wp:effectExtent l="0" t="0" r="0" b="0"/>
            <wp:docPr id="514810882" name="Picture 514810882"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810882" name="Picture 514810882" descr="A screenshot of a video game&#10;&#10;Description automatically generated with medium confidence"/>
                    <pic:cNvPicPr/>
                  </pic:nvPicPr>
                  <pic:blipFill>
                    <a:blip r:embed="rId697">
                      <a:extLst>
                        <a:ext uri="{28A0092B-C50C-407E-A947-70E740481C1C}">
                          <a14:useLocalDpi xmlns:a14="http://schemas.microsoft.com/office/drawing/2010/main" val="0"/>
                        </a:ext>
                      </a:extLst>
                    </a:blip>
                    <a:stretch>
                      <a:fillRect/>
                    </a:stretch>
                  </pic:blipFill>
                  <pic:spPr>
                    <a:xfrm>
                      <a:off x="0" y="0"/>
                      <a:ext cx="4572000" cy="1971675"/>
                    </a:xfrm>
                    <a:prstGeom prst="rect">
                      <a:avLst/>
                    </a:prstGeom>
                  </pic:spPr>
                </pic:pic>
              </a:graphicData>
            </a:graphic>
          </wp:inline>
        </w:drawing>
      </w:r>
    </w:p>
    <w:p w14:paraId="4D649007" w14:textId="3920ED73" w:rsidR="00BA364B" w:rsidRDefault="00BA364B" w:rsidP="003D0740">
      <w:pPr>
        <w:spacing w:before="240"/>
        <w:rPr>
          <w:rtl/>
          <w:lang w:bidi="ar-EG"/>
        </w:rPr>
      </w:pPr>
      <w:r>
        <w:rPr>
          <w:rFonts w:hint="cs"/>
          <w:rtl/>
          <w:lang w:bidi="ar-EG"/>
        </w:rPr>
        <w:t xml:space="preserve">بدأ الاتحاد </w:t>
      </w:r>
      <w:hyperlink r:id="rId698" w:history="1">
        <w:r w:rsidRPr="0099324C">
          <w:rPr>
            <w:rStyle w:val="Hyperlink"/>
            <w:rFonts w:hint="cs"/>
            <w:rtl/>
            <w:lang w:bidi="ar-EG"/>
          </w:rPr>
          <w:t>سلسلة جديدة من التسجيلات الإذاعية</w:t>
        </w:r>
      </w:hyperlink>
      <w:r>
        <w:rPr>
          <w:rFonts w:hint="cs"/>
          <w:rtl/>
          <w:lang w:bidi="ar-EG"/>
        </w:rPr>
        <w:t xml:space="preserve">، </w:t>
      </w:r>
      <w:r w:rsidRPr="000315A5">
        <w:rPr>
          <w:i/>
          <w:iCs/>
          <w:lang w:bidi="ar-EG"/>
        </w:rPr>
        <w:t>Technology for Good</w:t>
      </w:r>
      <w:r>
        <w:rPr>
          <w:rFonts w:hint="cs"/>
          <w:rtl/>
          <w:lang w:bidi="ar-EG"/>
        </w:rPr>
        <w:t>، بشأن مواضيع الاتحاد الرئيسية لزيادة العائد على الاستثمار فيما يتعلق بما يجريه الاتحاد من حلقات دراسية إلكترونية ومقابلات مع المندوبين.</w:t>
      </w:r>
    </w:p>
    <w:p w14:paraId="25F63569" w14:textId="7DE0771C" w:rsidR="00BA364B" w:rsidRPr="0099324C" w:rsidRDefault="00BA364B" w:rsidP="00F742E3">
      <w:pPr>
        <w:rPr>
          <w:spacing w:val="-4"/>
        </w:rPr>
      </w:pPr>
      <w:r w:rsidRPr="0099324C">
        <w:rPr>
          <w:rFonts w:hint="cs"/>
          <w:spacing w:val="-4"/>
          <w:rtl/>
        </w:rPr>
        <w:t xml:space="preserve">لدى الاتحاد وأعضائه استراتيجية مشتركة </w:t>
      </w:r>
      <w:r w:rsidRPr="0099324C">
        <w:rPr>
          <w:spacing w:val="-4"/>
          <w:rtl/>
        </w:rPr>
        <w:t>–</w:t>
      </w:r>
      <w:r w:rsidRPr="0099324C">
        <w:rPr>
          <w:rFonts w:hint="cs"/>
          <w:spacing w:val="-4"/>
          <w:rtl/>
        </w:rPr>
        <w:t xml:space="preserve"> برنامج التوصيل في </w:t>
      </w:r>
      <w:r w:rsidRPr="0099324C">
        <w:rPr>
          <w:spacing w:val="-4"/>
        </w:rPr>
        <w:t>2030</w:t>
      </w:r>
      <w:r w:rsidRPr="0099324C">
        <w:rPr>
          <w:rFonts w:hint="cs"/>
          <w:spacing w:val="-4"/>
          <w:rtl/>
          <w:lang w:bidi="ar-EG"/>
        </w:rPr>
        <w:t xml:space="preserve">. ويوفر </w:t>
      </w:r>
      <w:hyperlink r:id="rId699" w:history="1">
        <w:r w:rsidRPr="0099324C">
          <w:rPr>
            <w:rStyle w:val="Hyperlink"/>
            <w:rFonts w:hint="cs"/>
            <w:spacing w:val="-4"/>
            <w:rtl/>
            <w:lang w:bidi="ar-EG"/>
          </w:rPr>
          <w:t>موقع جديد</w:t>
        </w:r>
      </w:hyperlink>
      <w:r w:rsidRPr="0099324C">
        <w:rPr>
          <w:rFonts w:hint="cs"/>
          <w:spacing w:val="-4"/>
          <w:rtl/>
          <w:lang w:bidi="ar-EG"/>
        </w:rPr>
        <w:t xml:space="preserve"> لوحة متابعة للأهداف والمقاصد على السواء ويقدم الروابط ذات الصلة إلى منشورات وبيانات وموارد أخرى، بحيث يمكن للاتحاد وأعضائه التقدم معاً نحو توصيل العالم</w:t>
      </w:r>
      <w:r w:rsidRPr="0099324C">
        <w:rPr>
          <w:rFonts w:hint="cs"/>
          <w:spacing w:val="-4"/>
          <w:rtl/>
        </w:rPr>
        <w:t>.</w:t>
      </w:r>
    </w:p>
    <w:p w14:paraId="716BC0F4" w14:textId="0254DAFF" w:rsidR="00BA364B" w:rsidRPr="00B77C32" w:rsidRDefault="00BA364B" w:rsidP="003D0740">
      <w:pPr>
        <w:pStyle w:val="Heading5"/>
        <w:ind w:left="2160" w:hanging="2160"/>
      </w:pPr>
      <w:r w:rsidRPr="00B77C32">
        <w:rPr>
          <w:rFonts w:hint="cs"/>
          <w:rtl/>
        </w:rPr>
        <w:lastRenderedPageBreak/>
        <w:t xml:space="preserve">العامل </w:t>
      </w:r>
      <w:proofErr w:type="spellStart"/>
      <w:r w:rsidRPr="00B77C32">
        <w:rPr>
          <w:rFonts w:hint="cs"/>
          <w:rtl/>
        </w:rPr>
        <w:t>التمكيني</w:t>
      </w:r>
      <w:proofErr w:type="spellEnd"/>
      <w:r w:rsidRPr="00B77C32">
        <w:rPr>
          <w:rFonts w:hint="cs"/>
          <w:rtl/>
        </w:rPr>
        <w:t xml:space="preserve"> </w:t>
      </w:r>
      <w:r w:rsidRPr="00C40015">
        <w:rPr>
          <w:rStyle w:val="Coloredboldleft-to-right"/>
        </w:rPr>
        <w:t>4.E</w:t>
      </w:r>
      <w:r w:rsidRPr="00B77C32">
        <w:rPr>
          <w:rtl/>
        </w:rPr>
        <w:t>:</w:t>
      </w:r>
      <w:r w:rsidR="003D0740">
        <w:rPr>
          <w:rtl/>
        </w:rPr>
        <w:tab/>
      </w:r>
      <w:r w:rsidRPr="00B77C32">
        <w:rPr>
          <w:rtl/>
        </w:rPr>
        <w:t>ضمان كفاءة تخطيط وتنسيق وتنفيذ الخطة الاستراتيجية للاتحاد وخططه التشغيلية</w:t>
      </w:r>
      <w:bookmarkEnd w:id="377"/>
    </w:p>
    <w:p w14:paraId="4DD6393D" w14:textId="77777777" w:rsidR="00BA364B" w:rsidRPr="0051428B" w:rsidRDefault="00BA364B" w:rsidP="0041340D">
      <w:pPr>
        <w:keepNext/>
        <w:jc w:val="center"/>
        <w:rPr>
          <w:rFonts w:eastAsia="SimSun"/>
          <w:b/>
          <w:bCs/>
          <w:i/>
          <w:iCs/>
          <w:color w:val="7F7F7F" w:themeColor="text1" w:themeTint="80"/>
          <w:sz w:val="18"/>
          <w:szCs w:val="18"/>
          <w:rtl/>
          <w:lang w:val="en-GB" w:bidi="ar-EG"/>
        </w:rPr>
      </w:pPr>
      <w:r>
        <w:rPr>
          <w:rFonts w:eastAsia="SimSun" w:hint="cs"/>
          <w:b/>
          <w:bCs/>
          <w:i/>
          <w:iCs/>
          <w:color w:val="7F7F7F" w:themeColor="text1" w:themeTint="80"/>
          <w:sz w:val="18"/>
          <w:szCs w:val="18"/>
          <w:rtl/>
          <w:lang w:bidi="ar-EG"/>
        </w:rPr>
        <w:t>حالة قياس وإنجاز أهداف برنامج التوصيل في 2020</w:t>
      </w:r>
    </w:p>
    <w:p w14:paraId="2E5EC8E1" w14:textId="77777777" w:rsidR="00BA364B" w:rsidRPr="000B7F23" w:rsidRDefault="00BA364B" w:rsidP="0099324C">
      <w:pPr>
        <w:spacing w:after="120" w:line="240" w:lineRule="auto"/>
        <w:rPr>
          <w:rFonts w:ascii="Calibri" w:eastAsia="SimSun" w:hAnsi="Calibri" w:cs="Traditional Arabic"/>
          <w:szCs w:val="30"/>
          <w:rtl/>
          <w:lang w:bidi="ar-SY"/>
        </w:rPr>
      </w:pPr>
      <w:r w:rsidRPr="000B7F23">
        <w:rPr>
          <w:rFonts w:ascii="Calibri" w:eastAsia="SimSun" w:hAnsi="Calibri" w:cs="Traditional Arabic"/>
          <w:noProof/>
          <w:szCs w:val="30"/>
          <w:lang w:val="en-GB"/>
        </w:rPr>
        <mc:AlternateContent>
          <mc:Choice Requires="wpg">
            <w:drawing>
              <wp:anchor distT="0" distB="0" distL="114300" distR="114300" simplePos="0" relativeHeight="251665408" behindDoc="0" locked="0" layoutInCell="1" allowOverlap="1" wp14:anchorId="0665A70E" wp14:editId="5781BA61">
                <wp:simplePos x="0" y="0"/>
                <wp:positionH relativeFrom="column">
                  <wp:posOffset>1683605</wp:posOffset>
                </wp:positionH>
                <wp:positionV relativeFrom="paragraph">
                  <wp:posOffset>1764911</wp:posOffset>
                </wp:positionV>
                <wp:extent cx="3290887" cy="356718"/>
                <wp:effectExtent l="0" t="0" r="5080" b="5715"/>
                <wp:wrapNone/>
                <wp:docPr id="640963613" name="Group 640963613"/>
                <wp:cNvGraphicFramePr/>
                <a:graphic xmlns:a="http://schemas.openxmlformats.org/drawingml/2006/main">
                  <a:graphicData uri="http://schemas.microsoft.com/office/word/2010/wordprocessingGroup">
                    <wpg:wgp>
                      <wpg:cNvGrpSpPr/>
                      <wpg:grpSpPr>
                        <a:xfrm>
                          <a:off x="0" y="0"/>
                          <a:ext cx="3290887" cy="356718"/>
                          <a:chOff x="0" y="-4293"/>
                          <a:chExt cx="3290887" cy="356718"/>
                        </a:xfrm>
                      </wpg:grpSpPr>
                      <wps:wsp>
                        <wps:cNvPr id="640963614" name="Text Box 640963614"/>
                        <wps:cNvSpPr txBox="1"/>
                        <wps:spPr>
                          <a:xfrm>
                            <a:off x="0" y="6349"/>
                            <a:ext cx="533400" cy="346076"/>
                          </a:xfrm>
                          <a:prstGeom prst="rect">
                            <a:avLst/>
                          </a:prstGeom>
                          <a:solidFill>
                            <a:sysClr val="window" lastClr="FFFFFF"/>
                          </a:solidFill>
                          <a:ln w="6350">
                            <a:noFill/>
                          </a:ln>
                          <a:effectLst/>
                        </wps:spPr>
                        <wps:txbx>
                          <w:txbxContent>
                            <w:p w14:paraId="01003DC3" w14:textId="77777777" w:rsidR="00BA364B" w:rsidRPr="00656B08" w:rsidRDefault="00BA364B" w:rsidP="0041340D">
                              <w:pPr>
                                <w:spacing w:before="0" w:after="40" w:line="180" w:lineRule="exact"/>
                                <w:jc w:val="right"/>
                                <w:rPr>
                                  <w:b/>
                                  <w:bCs/>
                                  <w:color w:val="767171" w:themeColor="background2" w:themeShade="80"/>
                                  <w:sz w:val="6"/>
                                  <w:szCs w:val="12"/>
                                  <w:rtl/>
                                  <w:lang w:bidi="ar-EG"/>
                                </w:rPr>
                              </w:pPr>
                              <w:r w:rsidRPr="00656B08">
                                <w:rPr>
                                  <w:rFonts w:hint="cs"/>
                                  <w:b/>
                                  <w:bCs/>
                                  <w:color w:val="767171" w:themeColor="background2" w:themeShade="80"/>
                                  <w:sz w:val="6"/>
                                  <w:szCs w:val="12"/>
                                  <w:rtl/>
                                  <w:lang w:bidi="ar-EG"/>
                                </w:rPr>
                                <w:t>على مسار</w:t>
                              </w:r>
                              <w:r w:rsidRPr="00656B08">
                                <w:rPr>
                                  <w:b/>
                                  <w:bCs/>
                                  <w:color w:val="767171" w:themeColor="background2" w:themeShade="80"/>
                                  <w:sz w:val="6"/>
                                  <w:szCs w:val="12"/>
                                  <w:lang w:bidi="ar-EG"/>
                                </w:rPr>
                                <w:br/>
                              </w:r>
                              <w:r w:rsidRPr="00656B08">
                                <w:rPr>
                                  <w:rFonts w:hint="cs"/>
                                  <w:b/>
                                  <w:bCs/>
                                  <w:color w:val="767171" w:themeColor="background2" w:themeShade="80"/>
                                  <w:sz w:val="6"/>
                                  <w:szCs w:val="12"/>
                                  <w:rtl/>
                                  <w:lang w:bidi="ar-EG"/>
                                </w:rPr>
                                <w:t>تحقيق الهدف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0963615" name="Text Box 640963615"/>
                        <wps:cNvSpPr txBox="1"/>
                        <wps:spPr>
                          <a:xfrm>
                            <a:off x="577794" y="0"/>
                            <a:ext cx="774700" cy="328612"/>
                          </a:xfrm>
                          <a:prstGeom prst="rect">
                            <a:avLst/>
                          </a:prstGeom>
                          <a:solidFill>
                            <a:sysClr val="window" lastClr="FFFFFF"/>
                          </a:solidFill>
                          <a:ln w="6350">
                            <a:noFill/>
                          </a:ln>
                          <a:effectLst/>
                        </wps:spPr>
                        <wps:txbx>
                          <w:txbxContent>
                            <w:p w14:paraId="2DA85E2D" w14:textId="77777777" w:rsidR="00BA364B" w:rsidRPr="00656B08" w:rsidRDefault="00BA364B" w:rsidP="0041340D">
                              <w:pPr>
                                <w:spacing w:before="0" w:after="40" w:line="180" w:lineRule="exact"/>
                                <w:jc w:val="right"/>
                                <w:rPr>
                                  <w:b/>
                                  <w:bCs/>
                                  <w:color w:val="767171" w:themeColor="background2" w:themeShade="80"/>
                                  <w:sz w:val="6"/>
                                  <w:szCs w:val="12"/>
                                  <w:rtl/>
                                  <w:lang w:bidi="ar-EG"/>
                                </w:rPr>
                              </w:pPr>
                              <w:r w:rsidRPr="00656B08">
                                <w:rPr>
                                  <w:rFonts w:hint="cs"/>
                                  <w:b/>
                                  <w:bCs/>
                                  <w:color w:val="767171" w:themeColor="background2" w:themeShade="80"/>
                                  <w:sz w:val="6"/>
                                  <w:szCs w:val="12"/>
                                  <w:rtl/>
                                  <w:lang w:bidi="ar-EG"/>
                                </w:rPr>
                                <w:t>على مسار تحقيق</w:t>
                              </w:r>
                              <w:r w:rsidRPr="00656B08">
                                <w:rPr>
                                  <w:b/>
                                  <w:bCs/>
                                  <w:color w:val="767171" w:themeColor="background2" w:themeShade="80"/>
                                  <w:sz w:val="6"/>
                                  <w:szCs w:val="12"/>
                                  <w:lang w:bidi="ar-EG"/>
                                </w:rPr>
                                <w:br/>
                              </w:r>
                              <w:r w:rsidRPr="00656B08">
                                <w:rPr>
                                  <w:rFonts w:hint="cs"/>
                                  <w:b/>
                                  <w:bCs/>
                                  <w:color w:val="767171" w:themeColor="background2" w:themeShade="80"/>
                                  <w:sz w:val="6"/>
                                  <w:szCs w:val="12"/>
                                  <w:rtl/>
                                  <w:lang w:bidi="ar-EG"/>
                                </w:rPr>
                                <w:t>الهدف جزئياً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0963616" name="Text Box 640963616"/>
                        <wps:cNvSpPr txBox="1"/>
                        <wps:spPr>
                          <a:xfrm>
                            <a:off x="1494811" y="-4293"/>
                            <a:ext cx="590550" cy="330200"/>
                          </a:xfrm>
                          <a:prstGeom prst="rect">
                            <a:avLst/>
                          </a:prstGeom>
                          <a:solidFill>
                            <a:sysClr val="window" lastClr="FFFFFF"/>
                          </a:solidFill>
                          <a:ln w="6350">
                            <a:noFill/>
                          </a:ln>
                          <a:effectLst/>
                        </wps:spPr>
                        <wps:txbx>
                          <w:txbxContent>
                            <w:p w14:paraId="1EFD08D7" w14:textId="77777777" w:rsidR="00BA364B" w:rsidRPr="00656B08" w:rsidRDefault="00BA364B" w:rsidP="0041340D">
                              <w:pPr>
                                <w:spacing w:before="0" w:after="40" w:line="180" w:lineRule="exact"/>
                                <w:jc w:val="right"/>
                                <w:rPr>
                                  <w:b/>
                                  <w:bCs/>
                                  <w:color w:val="767171" w:themeColor="background2" w:themeShade="80"/>
                                  <w:sz w:val="6"/>
                                  <w:szCs w:val="12"/>
                                  <w:rtl/>
                                  <w:lang w:bidi="ar-EG"/>
                                </w:rPr>
                              </w:pPr>
                              <w:r w:rsidRPr="00656B08">
                                <w:rPr>
                                  <w:rFonts w:hint="cs"/>
                                  <w:b/>
                                  <w:bCs/>
                                  <w:color w:val="767171" w:themeColor="background2" w:themeShade="80"/>
                                  <w:sz w:val="6"/>
                                  <w:szCs w:val="12"/>
                                  <w:rtl/>
                                  <w:lang w:bidi="ar-EG"/>
                                </w:rPr>
                                <w:t>خارج مسار</w:t>
                              </w:r>
                              <w:r w:rsidRPr="00656B08">
                                <w:rPr>
                                  <w:b/>
                                  <w:bCs/>
                                  <w:color w:val="767171" w:themeColor="background2" w:themeShade="80"/>
                                  <w:sz w:val="6"/>
                                  <w:szCs w:val="12"/>
                                  <w:lang w:bidi="ar-EG"/>
                                </w:rPr>
                                <w:br/>
                              </w:r>
                              <w:r w:rsidRPr="00656B08">
                                <w:rPr>
                                  <w:rFonts w:hint="cs"/>
                                  <w:b/>
                                  <w:bCs/>
                                  <w:color w:val="767171" w:themeColor="background2" w:themeShade="80"/>
                                  <w:sz w:val="6"/>
                                  <w:szCs w:val="12"/>
                                  <w:rtl/>
                                  <w:lang w:bidi="ar-EG"/>
                                </w:rPr>
                                <w:t>تحقيق الهدف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0963617" name="Text Box 640963617"/>
                        <wps:cNvSpPr txBox="1"/>
                        <wps:spPr>
                          <a:xfrm>
                            <a:off x="2233360" y="12700"/>
                            <a:ext cx="1057527" cy="168910"/>
                          </a:xfrm>
                          <a:prstGeom prst="rect">
                            <a:avLst/>
                          </a:prstGeom>
                          <a:solidFill>
                            <a:sysClr val="window" lastClr="FFFFFF"/>
                          </a:solidFill>
                          <a:ln w="6350">
                            <a:noFill/>
                          </a:ln>
                          <a:effectLst/>
                        </wps:spPr>
                        <wps:txbx>
                          <w:txbxContent>
                            <w:p w14:paraId="4612A160" w14:textId="77777777" w:rsidR="00BA364B" w:rsidRPr="00656B08" w:rsidRDefault="00BA364B" w:rsidP="0041340D">
                              <w:pPr>
                                <w:spacing w:before="0" w:after="40" w:line="180" w:lineRule="exact"/>
                                <w:jc w:val="right"/>
                                <w:rPr>
                                  <w:b/>
                                  <w:bCs/>
                                  <w:color w:val="767171" w:themeColor="background2" w:themeShade="80"/>
                                  <w:sz w:val="6"/>
                                  <w:szCs w:val="12"/>
                                  <w:rtl/>
                                  <w:lang w:bidi="ar-EG"/>
                                </w:rPr>
                              </w:pPr>
                              <w:r w:rsidRPr="00656B08">
                                <w:rPr>
                                  <w:rFonts w:hint="cs"/>
                                  <w:b/>
                                  <w:bCs/>
                                  <w:color w:val="767171" w:themeColor="background2" w:themeShade="80"/>
                                  <w:sz w:val="6"/>
                                  <w:szCs w:val="12"/>
                                  <w:rtl/>
                                  <w:lang w:bidi="ar-EG"/>
                                </w:rPr>
                                <w:t>لم تخضع للقياس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65A70E" id="Group 640963613" o:spid="_x0000_s1062" style="position:absolute;left:0;text-align:left;margin-left:132.55pt;margin-top:138.95pt;width:259.1pt;height:28.1pt;z-index:251665408;mso-width-relative:margin;mso-height-relative:margin" coordorigin=",-42" coordsize="32908,3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">
                <v:shape id="Text Box 640963614" o:spid="_x0000_s1063" type="#_x0000_t202" style="position:absolute;top:63;width:5334;height: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" fillcolor="window" stroked="f" strokeweight=".5pt">
                  <v:textbox inset="0,0,0,0">
                    <w:txbxContent>
                      <w:p w14:paraId="01003DC3" w14:textId="77777777" w:rsidR="00BA364B" w:rsidRPr="00656B08" w:rsidRDefault="00BA364B" w:rsidP="0041340D">
                        <w:pPr>
                          <w:spacing w:before="0" w:after="40" w:line="180" w:lineRule="exact"/>
                          <w:jc w:val="right"/>
                          <w:rPr>
                            <w:b/>
                            <w:bCs/>
                            <w:color w:val="767171" w:themeColor="background2" w:themeShade="80"/>
                            <w:sz w:val="6"/>
                            <w:szCs w:val="12"/>
                            <w:rtl/>
                            <w:lang w:bidi="ar-EG"/>
                          </w:rPr>
                        </w:pPr>
                        <w:r w:rsidRPr="00656B08">
                          <w:rPr>
                            <w:rFonts w:hint="cs"/>
                            <w:b/>
                            <w:bCs/>
                            <w:color w:val="767171" w:themeColor="background2" w:themeShade="80"/>
                            <w:sz w:val="6"/>
                            <w:szCs w:val="12"/>
                            <w:rtl/>
                            <w:lang w:bidi="ar-EG"/>
                          </w:rPr>
                          <w:t>على مسار</w:t>
                        </w:r>
                        <w:r w:rsidRPr="00656B08">
                          <w:rPr>
                            <w:b/>
                            <w:bCs/>
                            <w:color w:val="767171" w:themeColor="background2" w:themeShade="80"/>
                            <w:sz w:val="6"/>
                            <w:szCs w:val="12"/>
                            <w:lang w:bidi="ar-EG"/>
                          </w:rPr>
                          <w:br/>
                        </w:r>
                        <w:r w:rsidRPr="00656B08">
                          <w:rPr>
                            <w:rFonts w:hint="cs"/>
                            <w:b/>
                            <w:bCs/>
                            <w:color w:val="767171" w:themeColor="background2" w:themeShade="80"/>
                            <w:sz w:val="6"/>
                            <w:szCs w:val="12"/>
                            <w:rtl/>
                            <w:lang w:bidi="ar-EG"/>
                          </w:rPr>
                          <w:t>تحقيق الهدف</w:t>
                        </w:r>
                      </w:p>
                    </w:txbxContent>
                  </v:textbox>
                </v:shape>
                <v:shape id="Text Box 640963615" o:spid="_x0000_s1064" type="#_x0000_t202" style="position:absolute;left:5777;width:7747;height:3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" fillcolor="window" stroked="f" strokeweight=".5pt">
                  <v:textbox inset="0,0,0,0">
                    <w:txbxContent>
                      <w:p w14:paraId="2DA85E2D" w14:textId="77777777" w:rsidR="00BA364B" w:rsidRPr="00656B08" w:rsidRDefault="00BA364B" w:rsidP="0041340D">
                        <w:pPr>
                          <w:spacing w:before="0" w:after="40" w:line="180" w:lineRule="exact"/>
                          <w:jc w:val="right"/>
                          <w:rPr>
                            <w:b/>
                            <w:bCs/>
                            <w:color w:val="767171" w:themeColor="background2" w:themeShade="80"/>
                            <w:sz w:val="6"/>
                            <w:szCs w:val="12"/>
                            <w:rtl/>
                            <w:lang w:bidi="ar-EG"/>
                          </w:rPr>
                        </w:pPr>
                        <w:r w:rsidRPr="00656B08">
                          <w:rPr>
                            <w:rFonts w:hint="cs"/>
                            <w:b/>
                            <w:bCs/>
                            <w:color w:val="767171" w:themeColor="background2" w:themeShade="80"/>
                            <w:sz w:val="6"/>
                            <w:szCs w:val="12"/>
                            <w:rtl/>
                            <w:lang w:bidi="ar-EG"/>
                          </w:rPr>
                          <w:t>على مسار تحقيق</w:t>
                        </w:r>
                        <w:r w:rsidRPr="00656B08">
                          <w:rPr>
                            <w:b/>
                            <w:bCs/>
                            <w:color w:val="767171" w:themeColor="background2" w:themeShade="80"/>
                            <w:sz w:val="6"/>
                            <w:szCs w:val="12"/>
                            <w:lang w:bidi="ar-EG"/>
                          </w:rPr>
                          <w:br/>
                        </w:r>
                        <w:r w:rsidRPr="00656B08">
                          <w:rPr>
                            <w:rFonts w:hint="cs"/>
                            <w:b/>
                            <w:bCs/>
                            <w:color w:val="767171" w:themeColor="background2" w:themeShade="80"/>
                            <w:sz w:val="6"/>
                            <w:szCs w:val="12"/>
                            <w:rtl/>
                            <w:lang w:bidi="ar-EG"/>
                          </w:rPr>
                          <w:t>الهدف جزئياً</w:t>
                        </w:r>
                      </w:p>
                    </w:txbxContent>
                  </v:textbox>
                </v:shape>
                <v:shape id="Text Box 640963616" o:spid="_x0000_s1065" type="#_x0000_t202" style="position:absolute;left:14948;top:-42;width:5905;height:3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" fillcolor="window" stroked="f" strokeweight=".5pt">
                  <v:textbox inset="0,0,0,0">
                    <w:txbxContent>
                      <w:p w14:paraId="1EFD08D7" w14:textId="77777777" w:rsidR="00BA364B" w:rsidRPr="00656B08" w:rsidRDefault="00BA364B" w:rsidP="0041340D">
                        <w:pPr>
                          <w:spacing w:before="0" w:after="40" w:line="180" w:lineRule="exact"/>
                          <w:jc w:val="right"/>
                          <w:rPr>
                            <w:b/>
                            <w:bCs/>
                            <w:color w:val="767171" w:themeColor="background2" w:themeShade="80"/>
                            <w:sz w:val="6"/>
                            <w:szCs w:val="12"/>
                            <w:rtl/>
                            <w:lang w:bidi="ar-EG"/>
                          </w:rPr>
                        </w:pPr>
                        <w:r w:rsidRPr="00656B08">
                          <w:rPr>
                            <w:rFonts w:hint="cs"/>
                            <w:b/>
                            <w:bCs/>
                            <w:color w:val="767171" w:themeColor="background2" w:themeShade="80"/>
                            <w:sz w:val="6"/>
                            <w:szCs w:val="12"/>
                            <w:rtl/>
                            <w:lang w:bidi="ar-EG"/>
                          </w:rPr>
                          <w:t>خارج مسار</w:t>
                        </w:r>
                        <w:r w:rsidRPr="00656B08">
                          <w:rPr>
                            <w:b/>
                            <w:bCs/>
                            <w:color w:val="767171" w:themeColor="background2" w:themeShade="80"/>
                            <w:sz w:val="6"/>
                            <w:szCs w:val="12"/>
                            <w:lang w:bidi="ar-EG"/>
                          </w:rPr>
                          <w:br/>
                        </w:r>
                        <w:r w:rsidRPr="00656B08">
                          <w:rPr>
                            <w:rFonts w:hint="cs"/>
                            <w:b/>
                            <w:bCs/>
                            <w:color w:val="767171" w:themeColor="background2" w:themeShade="80"/>
                            <w:sz w:val="6"/>
                            <w:szCs w:val="12"/>
                            <w:rtl/>
                            <w:lang w:bidi="ar-EG"/>
                          </w:rPr>
                          <w:t>تحقيق الهدف</w:t>
                        </w:r>
                      </w:p>
                    </w:txbxContent>
                  </v:textbox>
                </v:shape>
                <v:shape id="Text Box 640963617" o:spid="_x0000_s1066" type="#_x0000_t202" style="position:absolute;left:22333;top:127;width:10575;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" fillcolor="window" stroked="f" strokeweight=".5pt">
                  <v:textbox inset="0,0,0,0">
                    <w:txbxContent>
                      <w:p w14:paraId="4612A160" w14:textId="77777777" w:rsidR="00BA364B" w:rsidRPr="00656B08" w:rsidRDefault="00BA364B" w:rsidP="0041340D">
                        <w:pPr>
                          <w:spacing w:before="0" w:after="40" w:line="180" w:lineRule="exact"/>
                          <w:jc w:val="right"/>
                          <w:rPr>
                            <w:b/>
                            <w:bCs/>
                            <w:color w:val="767171" w:themeColor="background2" w:themeShade="80"/>
                            <w:sz w:val="6"/>
                            <w:szCs w:val="12"/>
                            <w:rtl/>
                            <w:lang w:bidi="ar-EG"/>
                          </w:rPr>
                        </w:pPr>
                        <w:r w:rsidRPr="00656B08">
                          <w:rPr>
                            <w:rFonts w:hint="cs"/>
                            <w:b/>
                            <w:bCs/>
                            <w:color w:val="767171" w:themeColor="background2" w:themeShade="80"/>
                            <w:sz w:val="6"/>
                            <w:szCs w:val="12"/>
                            <w:rtl/>
                            <w:lang w:bidi="ar-EG"/>
                          </w:rPr>
                          <w:t>لم تخضع للقياس</w:t>
                        </w:r>
                      </w:p>
                    </w:txbxContent>
                  </v:textbox>
                </v:shape>
              </v:group>
            </w:pict>
          </mc:Fallback>
        </mc:AlternateContent>
      </w:r>
      <w:r w:rsidRPr="000B7F23">
        <w:rPr>
          <w:rFonts w:ascii="Calibri" w:eastAsia="SimSun" w:hAnsi="Calibri" w:cs="Traditional Arabic"/>
          <w:noProof/>
          <w:szCs w:val="30"/>
          <w:lang w:val="en-GB"/>
        </w:rPr>
        <w:drawing>
          <wp:inline distT="0" distB="0" distL="0" distR="0" wp14:anchorId="4AC6596D" wp14:editId="26D80544">
            <wp:extent cx="6118404" cy="2104931"/>
            <wp:effectExtent l="0" t="0" r="0" b="0"/>
            <wp:docPr id="640963643" name="Picture 640963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405882" name=""/>
                    <pic:cNvPicPr/>
                  </pic:nvPicPr>
                  <pic:blipFill rotWithShape="1">
                    <a:blip r:embed="rId700">
                      <a:extLst>
                        <a:ext uri="{28A0092B-C50C-407E-A947-70E740481C1C}">
                          <a14:useLocalDpi xmlns:a14="http://schemas.microsoft.com/office/drawing/2010/main" val="0"/>
                        </a:ext>
                      </a:extLst>
                    </a:blip>
                    <a:srcRect t="-1" b="-10642"/>
                    <a:stretch/>
                  </pic:blipFill>
                  <pic:spPr bwMode="auto">
                    <a:xfrm>
                      <a:off x="0" y="0"/>
                      <a:ext cx="6120215" cy="2105554"/>
                    </a:xfrm>
                    <a:prstGeom prst="rect">
                      <a:avLst/>
                    </a:prstGeom>
                    <a:ln>
                      <a:noFill/>
                    </a:ln>
                    <a:extLst>
                      <a:ext uri="{53640926-AAD7-44D8-BBD7-CCE9431645EC}">
                        <a14:shadowObscured xmlns:a14="http://schemas.microsoft.com/office/drawing/2010/main"/>
                      </a:ext>
                    </a:extLst>
                  </pic:spPr>
                </pic:pic>
              </a:graphicData>
            </a:graphic>
          </wp:inline>
        </w:drawing>
      </w:r>
    </w:p>
    <w:p w14:paraId="054D32EA" w14:textId="77777777" w:rsidR="00BA364B" w:rsidRDefault="00BA364B" w:rsidP="0099324C">
      <w:pPr>
        <w:spacing w:after="120" w:line="240" w:lineRule="auto"/>
        <w:jc w:val="center"/>
        <w:rPr>
          <w:rFonts w:ascii="Calibri" w:hAnsi="Calibri" w:cs="Calibri"/>
          <w:b/>
          <w:bCs/>
          <w:rtl/>
          <w:lang w:bidi="ar-EG"/>
        </w:rPr>
      </w:pPr>
      <w:r>
        <w:rPr>
          <w:rFonts w:ascii="Calibri" w:hAnsi="Calibri" w:cs="Calibri"/>
          <w:b/>
          <w:bCs/>
          <w:noProof/>
          <w:lang w:bidi="ar-EG"/>
        </w:rPr>
        <w:drawing>
          <wp:inline distT="0" distB="0" distL="0" distR="0" wp14:anchorId="57CEDB17" wp14:editId="5E4C3829">
            <wp:extent cx="3818834" cy="2275027"/>
            <wp:effectExtent l="0" t="0" r="0" b="0"/>
            <wp:docPr id="1257977783" name="Picture 1257977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3851039" cy="2294213"/>
                    </a:xfrm>
                    <a:prstGeom prst="rect">
                      <a:avLst/>
                    </a:prstGeom>
                    <a:noFill/>
                  </pic:spPr>
                </pic:pic>
              </a:graphicData>
            </a:graphic>
          </wp:inline>
        </w:drawing>
      </w:r>
    </w:p>
    <w:p w14:paraId="7DA6DFF2" w14:textId="77777777" w:rsidR="00BA364B" w:rsidRDefault="00BA364B" w:rsidP="0099324C">
      <w:pPr>
        <w:spacing w:after="120" w:line="240" w:lineRule="auto"/>
        <w:jc w:val="center"/>
        <w:rPr>
          <w:rFonts w:ascii="Calibri" w:hAnsi="Calibri" w:cs="Calibri"/>
          <w:b/>
          <w:bCs/>
          <w:lang w:bidi="ar-EG"/>
        </w:rPr>
      </w:pPr>
      <w:r>
        <w:rPr>
          <w:rFonts w:ascii="Calibri" w:hAnsi="Calibri" w:cs="Calibri"/>
          <w:b/>
          <w:bCs/>
          <w:noProof/>
          <w:lang w:bidi="ar-EG"/>
        </w:rPr>
        <w:lastRenderedPageBreak/>
        <w:drawing>
          <wp:inline distT="0" distB="0" distL="0" distR="0" wp14:anchorId="6946FFFF" wp14:editId="64E04FAA">
            <wp:extent cx="3675488" cy="2406701"/>
            <wp:effectExtent l="0" t="0" r="1270" b="0"/>
            <wp:docPr id="1257977784" name="Picture 1257977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3696966" cy="2420765"/>
                    </a:xfrm>
                    <a:prstGeom prst="rect">
                      <a:avLst/>
                    </a:prstGeom>
                    <a:noFill/>
                  </pic:spPr>
                </pic:pic>
              </a:graphicData>
            </a:graphic>
          </wp:inline>
        </w:drawing>
      </w:r>
    </w:p>
    <w:p w14:paraId="05EA35D0" w14:textId="6D4DAE24" w:rsidR="00BA364B" w:rsidRPr="001E6FDF" w:rsidRDefault="00BA364B" w:rsidP="003D0740">
      <w:pPr>
        <w:pStyle w:val="Heading5"/>
        <w:spacing w:after="120"/>
        <w:ind w:left="2160" w:hanging="2160"/>
        <w:rPr>
          <w:lang w:bidi="ar-EG"/>
        </w:rPr>
      </w:pPr>
      <w:bookmarkStart w:id="378" w:name="_Toc511557661"/>
      <w:r w:rsidRPr="001E6FDF">
        <w:rPr>
          <w:rFonts w:hint="cs"/>
          <w:rtl/>
        </w:rPr>
        <w:t xml:space="preserve">العامل </w:t>
      </w:r>
      <w:proofErr w:type="spellStart"/>
      <w:r w:rsidRPr="001E6FDF">
        <w:rPr>
          <w:rFonts w:hint="cs"/>
          <w:rtl/>
        </w:rPr>
        <w:t>التمكيني</w:t>
      </w:r>
      <w:proofErr w:type="spellEnd"/>
      <w:r w:rsidRPr="001E6FDF">
        <w:rPr>
          <w:rFonts w:hint="cs"/>
          <w:rtl/>
        </w:rPr>
        <w:t xml:space="preserve"> </w:t>
      </w:r>
      <w:r w:rsidRPr="00C40015">
        <w:rPr>
          <w:rStyle w:val="Coloredboldleft-to-right"/>
        </w:rPr>
        <w:t>5.E</w:t>
      </w:r>
      <w:r w:rsidRPr="001E6FDF">
        <w:rPr>
          <w:rtl/>
        </w:rPr>
        <w:t>:</w:t>
      </w:r>
      <w:r w:rsidR="003D0740">
        <w:rPr>
          <w:rtl/>
        </w:rPr>
        <w:tab/>
      </w:r>
      <w:r w:rsidRPr="001E6FDF">
        <w:rPr>
          <w:rtl/>
        </w:rPr>
        <w:t xml:space="preserve">ضمان كفاءة وفعالية </w:t>
      </w:r>
      <w:r w:rsidRPr="001E6FDF">
        <w:rPr>
          <w:rFonts w:hint="cs"/>
          <w:rtl/>
        </w:rPr>
        <w:t>إدارة</w:t>
      </w:r>
      <w:r w:rsidRPr="001E6FDF">
        <w:rPr>
          <w:rtl/>
        </w:rPr>
        <w:t xml:space="preserve"> المنظمة (داخلياً وخارجياً</w:t>
      </w:r>
      <w:bookmarkEnd w:id="378"/>
      <w:r>
        <w:rPr>
          <w:rFonts w:hint="cs"/>
          <w:rtl/>
        </w:rPr>
        <w:t>)</w:t>
      </w:r>
    </w:p>
    <w:p w14:paraId="051F1973" w14:textId="77777777" w:rsidR="00BA364B" w:rsidRDefault="00BA364B" w:rsidP="0099324C">
      <w:pPr>
        <w:spacing w:after="120" w:line="240" w:lineRule="auto"/>
        <w:jc w:val="center"/>
        <w:rPr>
          <w:rtl/>
          <w:lang w:bidi="ar-SY"/>
        </w:rPr>
      </w:pPr>
      <w:r>
        <w:rPr>
          <w:noProof/>
          <w:lang w:val="en-GB"/>
        </w:rPr>
        <mc:AlternateContent>
          <mc:Choice Requires="wpg">
            <w:drawing>
              <wp:anchor distT="0" distB="0" distL="114300" distR="114300" simplePos="0" relativeHeight="251666432" behindDoc="0" locked="0" layoutInCell="1" allowOverlap="1" wp14:anchorId="6A8AC1C0" wp14:editId="07BC50CB">
                <wp:simplePos x="0" y="0"/>
                <wp:positionH relativeFrom="column">
                  <wp:posOffset>1591310</wp:posOffset>
                </wp:positionH>
                <wp:positionV relativeFrom="paragraph">
                  <wp:posOffset>78740</wp:posOffset>
                </wp:positionV>
                <wp:extent cx="2895600" cy="1708150"/>
                <wp:effectExtent l="0" t="0" r="0" b="6350"/>
                <wp:wrapNone/>
                <wp:docPr id="640963622" name="Group 640963622"/>
                <wp:cNvGraphicFramePr/>
                <a:graphic xmlns:a="http://schemas.openxmlformats.org/drawingml/2006/main">
                  <a:graphicData uri="http://schemas.microsoft.com/office/word/2010/wordprocessingGroup">
                    <wpg:wgp>
                      <wpg:cNvGrpSpPr/>
                      <wpg:grpSpPr>
                        <a:xfrm>
                          <a:off x="0" y="0"/>
                          <a:ext cx="2895600" cy="1708150"/>
                          <a:chOff x="0" y="0"/>
                          <a:chExt cx="2895600" cy="1708150"/>
                        </a:xfrm>
                        <a:noFill/>
                      </wpg:grpSpPr>
                      <wps:wsp>
                        <wps:cNvPr id="640963623" name="Text Box 640963623"/>
                        <wps:cNvSpPr txBox="1"/>
                        <wps:spPr>
                          <a:xfrm>
                            <a:off x="0" y="0"/>
                            <a:ext cx="2895600" cy="177800"/>
                          </a:xfrm>
                          <a:prstGeom prst="rect">
                            <a:avLst/>
                          </a:prstGeom>
                          <a:grpFill/>
                          <a:ln w="6350">
                            <a:noFill/>
                          </a:ln>
                          <a:effectLst/>
                        </wps:spPr>
                        <wps:txbx>
                          <w:txbxContent>
                            <w:p w14:paraId="64302A9D" w14:textId="77777777" w:rsidR="00BA364B" w:rsidRPr="005C2072" w:rsidRDefault="00BA364B" w:rsidP="0041340D">
                              <w:pPr>
                                <w:spacing w:before="0" w:after="40" w:line="240" w:lineRule="exact"/>
                                <w:jc w:val="center"/>
                                <w:rPr>
                                  <w:b/>
                                  <w:bCs/>
                                  <w:i/>
                                  <w:iCs/>
                                  <w:sz w:val="18"/>
                                  <w:szCs w:val="18"/>
                                  <w:rtl/>
                                  <w:lang w:bidi="ar-EG"/>
                                </w:rPr>
                              </w:pPr>
                              <w:r w:rsidRPr="005C2072">
                                <w:rPr>
                                  <w:rFonts w:hint="cs"/>
                                  <w:b/>
                                  <w:bCs/>
                                  <w:i/>
                                  <w:iCs/>
                                  <w:sz w:val="18"/>
                                  <w:szCs w:val="18"/>
                                  <w:rtl/>
                                  <w:lang w:bidi="ar-EG"/>
                                </w:rPr>
                                <w:t>نتائج المراجعة الداخلية والتوصيات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0963624" name="Text Box 640963624"/>
                        <wps:cNvSpPr txBox="1"/>
                        <wps:spPr>
                          <a:xfrm>
                            <a:off x="815975" y="1574800"/>
                            <a:ext cx="355600" cy="133350"/>
                          </a:xfrm>
                          <a:prstGeom prst="rect">
                            <a:avLst/>
                          </a:prstGeom>
                          <a:noFill/>
                          <a:ln w="6350">
                            <a:noFill/>
                          </a:ln>
                          <a:effectLst/>
                        </wps:spPr>
                        <wps:txbx>
                          <w:txbxContent>
                            <w:p w14:paraId="71A2818E" w14:textId="77777777" w:rsidR="00BA364B" w:rsidRPr="005C2072" w:rsidRDefault="00BA364B" w:rsidP="0041340D">
                              <w:pPr>
                                <w:spacing w:before="0" w:after="40" w:line="180" w:lineRule="exact"/>
                                <w:jc w:val="right"/>
                                <w:rPr>
                                  <w:sz w:val="10"/>
                                  <w:szCs w:val="16"/>
                                  <w:rtl/>
                                  <w:lang w:bidi="ar-EG"/>
                                </w:rPr>
                              </w:pPr>
                              <w:r>
                                <w:rPr>
                                  <w:rFonts w:hint="cs"/>
                                  <w:sz w:val="10"/>
                                  <w:szCs w:val="16"/>
                                  <w:rtl/>
                                  <w:lang w:bidi="ar-EG"/>
                                </w:rPr>
                                <w:t>أغلقت</w:t>
                              </w:r>
                            </w:p>
                            <w:p w14:paraId="02511475" w14:textId="77777777" w:rsidR="00BA364B" w:rsidRPr="005C2072" w:rsidRDefault="00BA364B" w:rsidP="0041340D">
                              <w:pPr>
                                <w:spacing w:before="0" w:after="40" w:line="180" w:lineRule="exact"/>
                                <w:rPr>
                                  <w:sz w:val="8"/>
                                  <w:szCs w:val="14"/>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0963625" name="Text Box 640963625"/>
                        <wps:cNvSpPr txBox="1"/>
                        <wps:spPr>
                          <a:xfrm>
                            <a:off x="1311275" y="1574800"/>
                            <a:ext cx="355600" cy="133350"/>
                          </a:xfrm>
                          <a:prstGeom prst="rect">
                            <a:avLst/>
                          </a:prstGeom>
                          <a:noFill/>
                          <a:ln w="6350">
                            <a:noFill/>
                          </a:ln>
                          <a:effectLst/>
                        </wps:spPr>
                        <wps:txbx>
                          <w:txbxContent>
                            <w:p w14:paraId="0C764530" w14:textId="77777777" w:rsidR="00BA364B" w:rsidRPr="005C2072" w:rsidRDefault="00BA364B" w:rsidP="0041340D">
                              <w:pPr>
                                <w:spacing w:before="0" w:after="40" w:line="180" w:lineRule="exact"/>
                                <w:jc w:val="right"/>
                                <w:rPr>
                                  <w:sz w:val="10"/>
                                  <w:szCs w:val="16"/>
                                  <w:rtl/>
                                  <w:lang w:bidi="ar-EG"/>
                                </w:rPr>
                              </w:pPr>
                              <w:r>
                                <w:rPr>
                                  <w:rFonts w:hint="cs"/>
                                  <w:sz w:val="10"/>
                                  <w:szCs w:val="16"/>
                                  <w:rtl/>
                                  <w:lang w:bidi="ar-EG"/>
                                </w:rPr>
                                <w:t>جارية</w:t>
                              </w:r>
                            </w:p>
                            <w:p w14:paraId="3048F850" w14:textId="77777777" w:rsidR="00BA364B" w:rsidRPr="005C2072" w:rsidRDefault="00BA364B" w:rsidP="0041340D">
                              <w:pPr>
                                <w:spacing w:before="0" w:after="40" w:line="180" w:lineRule="exact"/>
                                <w:rPr>
                                  <w:sz w:val="8"/>
                                  <w:szCs w:val="14"/>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0963626" name="Text Box 640963626"/>
                        <wps:cNvSpPr txBox="1"/>
                        <wps:spPr>
                          <a:xfrm>
                            <a:off x="1801813" y="1574800"/>
                            <a:ext cx="355600" cy="133350"/>
                          </a:xfrm>
                          <a:prstGeom prst="rect">
                            <a:avLst/>
                          </a:prstGeom>
                          <a:noFill/>
                          <a:ln w="6350">
                            <a:noFill/>
                          </a:ln>
                          <a:effectLst/>
                        </wps:spPr>
                        <wps:txbx>
                          <w:txbxContent>
                            <w:p w14:paraId="710EA019" w14:textId="77777777" w:rsidR="00BA364B" w:rsidRPr="005C2072" w:rsidRDefault="00BA364B" w:rsidP="0041340D">
                              <w:pPr>
                                <w:spacing w:before="0" w:after="40" w:line="180" w:lineRule="exact"/>
                                <w:jc w:val="right"/>
                                <w:rPr>
                                  <w:sz w:val="8"/>
                                  <w:szCs w:val="14"/>
                                  <w:rtl/>
                                  <w:lang w:bidi="ar-EG"/>
                                </w:rPr>
                              </w:pPr>
                              <w:r>
                                <w:rPr>
                                  <w:rFonts w:hint="cs"/>
                                  <w:sz w:val="10"/>
                                  <w:szCs w:val="16"/>
                                  <w:rtl/>
                                  <w:lang w:bidi="ar-EG"/>
                                </w:rPr>
                                <w:t>متأخرة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A8AC1C0" id="Group 640963622" o:spid="_x0000_s1067" style="position:absolute;left:0;text-align:left;margin-left:125.3pt;margin-top:6.2pt;width:228pt;height:134.5pt;z-index:251666432;mso-height-relative:margin" coordsize="28956,17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">
                <v:shape id="Text Box 640963623" o:spid="_x0000_s1068" type="#_x0000_t202" style="position:absolute;width:2895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" filled="f" stroked="f" strokeweight=".5pt">
                  <v:textbox inset="0,0,0,0">
                    <w:txbxContent>
                      <w:p w14:paraId="64302A9D" w14:textId="77777777" w:rsidR="00BA364B" w:rsidRPr="005C2072" w:rsidRDefault="00BA364B" w:rsidP="0041340D">
                        <w:pPr>
                          <w:spacing w:before="0" w:after="40" w:line="240" w:lineRule="exact"/>
                          <w:jc w:val="center"/>
                          <w:rPr>
                            <w:b/>
                            <w:bCs/>
                            <w:i/>
                            <w:iCs/>
                            <w:sz w:val="18"/>
                            <w:szCs w:val="18"/>
                            <w:rtl/>
                            <w:lang w:bidi="ar-EG"/>
                          </w:rPr>
                        </w:pPr>
                        <w:r w:rsidRPr="005C2072">
                          <w:rPr>
                            <w:rFonts w:hint="cs"/>
                            <w:b/>
                            <w:bCs/>
                            <w:i/>
                            <w:iCs/>
                            <w:sz w:val="18"/>
                            <w:szCs w:val="18"/>
                            <w:rtl/>
                            <w:lang w:bidi="ar-EG"/>
                          </w:rPr>
                          <w:t>نتائج المراجعة الداخلية والتوصيات</w:t>
                        </w:r>
                      </w:p>
                    </w:txbxContent>
                  </v:textbox>
                </v:shape>
                <v:shape id="Text Box 640963624" o:spid="_x0000_s1069" type="#_x0000_t202" style="position:absolute;left:8159;top:15748;width:3556;height:1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" filled="f" stroked="f" strokeweight=".5pt">
                  <v:textbox inset="0,0,0,0">
                    <w:txbxContent>
                      <w:p w14:paraId="71A2818E" w14:textId="77777777" w:rsidR="00BA364B" w:rsidRPr="005C2072" w:rsidRDefault="00BA364B" w:rsidP="0041340D">
                        <w:pPr>
                          <w:spacing w:before="0" w:after="40" w:line="180" w:lineRule="exact"/>
                          <w:jc w:val="right"/>
                          <w:rPr>
                            <w:sz w:val="10"/>
                            <w:szCs w:val="16"/>
                            <w:rtl/>
                            <w:lang w:bidi="ar-EG"/>
                          </w:rPr>
                        </w:pPr>
                        <w:r>
                          <w:rPr>
                            <w:rFonts w:hint="cs"/>
                            <w:sz w:val="10"/>
                            <w:szCs w:val="16"/>
                            <w:rtl/>
                            <w:lang w:bidi="ar-EG"/>
                          </w:rPr>
                          <w:t>أغلقت</w:t>
                        </w:r>
                      </w:p>
                      <w:p w14:paraId="02511475" w14:textId="77777777" w:rsidR="00BA364B" w:rsidRPr="005C2072" w:rsidRDefault="00BA364B" w:rsidP="0041340D">
                        <w:pPr>
                          <w:spacing w:before="0" w:after="40" w:line="180" w:lineRule="exact"/>
                          <w:rPr>
                            <w:sz w:val="8"/>
                            <w:szCs w:val="14"/>
                            <w:rtl/>
                            <w:lang w:bidi="ar-EG"/>
                          </w:rPr>
                        </w:pPr>
                      </w:p>
                    </w:txbxContent>
                  </v:textbox>
                </v:shape>
                <v:shape id="Text Box 640963625" o:spid="_x0000_s1070" type="#_x0000_t202" style="position:absolute;left:13112;top:15748;width:3556;height:1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" filled="f" stroked="f" strokeweight=".5pt">
                  <v:textbox inset="0,0,0,0">
                    <w:txbxContent>
                      <w:p w14:paraId="0C764530" w14:textId="77777777" w:rsidR="00BA364B" w:rsidRPr="005C2072" w:rsidRDefault="00BA364B" w:rsidP="0041340D">
                        <w:pPr>
                          <w:spacing w:before="0" w:after="40" w:line="180" w:lineRule="exact"/>
                          <w:jc w:val="right"/>
                          <w:rPr>
                            <w:sz w:val="10"/>
                            <w:szCs w:val="16"/>
                            <w:rtl/>
                            <w:lang w:bidi="ar-EG"/>
                          </w:rPr>
                        </w:pPr>
                        <w:r>
                          <w:rPr>
                            <w:rFonts w:hint="cs"/>
                            <w:sz w:val="10"/>
                            <w:szCs w:val="16"/>
                            <w:rtl/>
                            <w:lang w:bidi="ar-EG"/>
                          </w:rPr>
                          <w:t>جارية</w:t>
                        </w:r>
                      </w:p>
                      <w:p w14:paraId="3048F850" w14:textId="77777777" w:rsidR="00BA364B" w:rsidRPr="005C2072" w:rsidRDefault="00BA364B" w:rsidP="0041340D">
                        <w:pPr>
                          <w:spacing w:before="0" w:after="40" w:line="180" w:lineRule="exact"/>
                          <w:rPr>
                            <w:sz w:val="8"/>
                            <w:szCs w:val="14"/>
                            <w:rtl/>
                            <w:lang w:bidi="ar-EG"/>
                          </w:rPr>
                        </w:pPr>
                      </w:p>
                    </w:txbxContent>
                  </v:textbox>
                </v:shape>
                <v:shape id="Text Box 640963626" o:spid="_x0000_s1071" type="#_x0000_t202" style="position:absolute;left:18018;top:15748;width:3556;height:1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" filled="f" stroked="f" strokeweight=".5pt">
                  <v:textbox inset="0,0,0,0">
                    <w:txbxContent>
                      <w:p w14:paraId="710EA019" w14:textId="77777777" w:rsidR="00BA364B" w:rsidRPr="005C2072" w:rsidRDefault="00BA364B" w:rsidP="0041340D">
                        <w:pPr>
                          <w:spacing w:before="0" w:after="40" w:line="180" w:lineRule="exact"/>
                          <w:jc w:val="right"/>
                          <w:rPr>
                            <w:sz w:val="8"/>
                            <w:szCs w:val="14"/>
                            <w:rtl/>
                            <w:lang w:bidi="ar-EG"/>
                          </w:rPr>
                        </w:pPr>
                        <w:r>
                          <w:rPr>
                            <w:rFonts w:hint="cs"/>
                            <w:sz w:val="10"/>
                            <w:szCs w:val="16"/>
                            <w:rtl/>
                            <w:lang w:bidi="ar-EG"/>
                          </w:rPr>
                          <w:t>متأخرة</w:t>
                        </w:r>
                      </w:p>
                    </w:txbxContent>
                  </v:textbox>
                </v:shape>
              </v:group>
            </w:pict>
          </mc:Fallback>
        </mc:AlternateContent>
      </w:r>
      <w:r>
        <w:rPr>
          <w:noProof/>
          <w:lang w:val="en-GB"/>
        </w:rPr>
        <w:drawing>
          <wp:inline distT="0" distB="0" distL="0" distR="0" wp14:anchorId="3FEE4023" wp14:editId="5E7427BA">
            <wp:extent cx="5176265" cy="2052051"/>
            <wp:effectExtent l="0" t="0" r="5715" b="5715"/>
            <wp:docPr id="640963645" name="Picture 640963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389880" name=""/>
                    <pic:cNvPicPr/>
                  </pic:nvPicPr>
                  <pic:blipFill>
                    <a:blip r:embed="rId703">
                      <a:extLst>
                        <a:ext uri="{28A0092B-C50C-407E-A947-70E740481C1C}">
                          <a14:useLocalDpi xmlns:a14="http://schemas.microsoft.com/office/drawing/2010/main" val="0"/>
                        </a:ext>
                      </a:extLst>
                    </a:blip>
                    <a:stretch>
                      <a:fillRect/>
                    </a:stretch>
                  </pic:blipFill>
                  <pic:spPr bwMode="auto">
                    <a:xfrm>
                      <a:off x="0" y="0"/>
                      <a:ext cx="5176265" cy="2052051"/>
                    </a:xfrm>
                    <a:prstGeom prst="rect">
                      <a:avLst/>
                    </a:prstGeom>
                    <a:ln>
                      <a:noFill/>
                    </a:ln>
                    <a:extLst>
                      <a:ext uri="{53640926-AAD7-44D8-BBD7-CCE9431645EC}">
                        <a14:shadowObscured xmlns:a14="http://schemas.microsoft.com/office/drawing/2010/main"/>
                      </a:ext>
                    </a:extLst>
                  </pic:spPr>
                </pic:pic>
              </a:graphicData>
            </a:graphic>
          </wp:inline>
        </w:drawing>
      </w:r>
    </w:p>
    <w:p w14:paraId="151FFCB0" w14:textId="77777777" w:rsidR="00BA364B" w:rsidRPr="00BB21D9" w:rsidRDefault="00BA364B" w:rsidP="0099324C">
      <w:pPr>
        <w:spacing w:before="240" w:after="120" w:line="240" w:lineRule="auto"/>
        <w:jc w:val="center"/>
        <w:rPr>
          <w:rFonts w:ascii="Calibri" w:hAnsi="Calibri" w:cs="Calibri"/>
        </w:rPr>
      </w:pPr>
      <w:r>
        <w:rPr>
          <w:rFonts w:ascii="Calibri" w:hAnsi="Calibri" w:cs="Calibri"/>
          <w:noProof/>
        </w:rPr>
        <w:drawing>
          <wp:inline distT="0" distB="0" distL="0" distR="0" wp14:anchorId="761C8232" wp14:editId="3EBBBAB1">
            <wp:extent cx="2552723" cy="1534462"/>
            <wp:effectExtent l="0" t="0" r="0" b="8890"/>
            <wp:docPr id="1257977785" name="Picture 1257977785"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pie chart&#10;&#10;Description automatically generated"/>
                    <pic:cNvPicPr>
                      <a:picLocks noChangeAspect="1" noChangeArrowheads="1"/>
                    </pic:cNvPicPr>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2611202" cy="1569614"/>
                    </a:xfrm>
                    <a:prstGeom prst="rect">
                      <a:avLst/>
                    </a:prstGeom>
                    <a:noFill/>
                  </pic:spPr>
                </pic:pic>
              </a:graphicData>
            </a:graphic>
          </wp:inline>
        </w:drawing>
      </w:r>
    </w:p>
    <w:p w14:paraId="053BE2BA" w14:textId="58FE7B3F" w:rsidR="00BB7213" w:rsidRDefault="00BA364B" w:rsidP="003A71A6">
      <w:pPr>
        <w:spacing w:before="600"/>
        <w:jc w:val="center"/>
        <w:rPr>
          <w:rFonts w:hint="cs"/>
          <w:rtl/>
          <w:lang w:bidi="ar-EG"/>
        </w:rPr>
      </w:pPr>
      <w:r w:rsidRPr="00BB7213">
        <w:rPr>
          <w:rFonts w:hint="cs"/>
          <w:rtl/>
          <w:lang w:bidi="ar-EG"/>
        </w:rPr>
        <w:lastRenderedPageBreak/>
        <w:t>ــــــــــــــــــــــــــــــــــــــــــــــــــــــــــــــــــــــــــــــــــــــــــــــــ</w:t>
      </w:r>
    </w:p>
    <w:p w14:paraId="35CB129A" w14:textId="4A957B4E" w:rsidR="000D1DD3" w:rsidRDefault="000D1DD3" w:rsidP="000D1DD3">
      <w:pPr>
        <w:rPr>
          <w:rFonts w:hint="cs"/>
          <w:rtl/>
          <w:lang w:bidi="ar-EG"/>
        </w:rPr>
      </w:pPr>
    </w:p>
    <w:p w14:paraId="63A8459C" w14:textId="77777777" w:rsidR="000D1DD3" w:rsidRPr="000D1DD3" w:rsidRDefault="000D1DD3" w:rsidP="000D1DD3">
      <w:pPr>
        <w:jc w:val="center"/>
        <w:rPr>
          <w:lang w:bidi="ar-EG"/>
        </w:rPr>
      </w:pPr>
    </w:p>
    <w:sectPr w:rsidR="000D1DD3" w:rsidRPr="000D1DD3" w:rsidSect="00007ABB">
      <w:headerReference w:type="default" r:id="rId705"/>
      <w:footerReference w:type="default" r:id="rId706"/>
      <w:headerReference w:type="first" r:id="rId707"/>
      <w:footerReference w:type="first" r:id="rId708"/>
      <w:type w:val="oddPage"/>
      <w:pgSz w:w="11907" w:h="16840" w:code="9"/>
      <w:pgMar w:top="1418"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3BDA89" w14:textId="77777777" w:rsidR="0004540F" w:rsidRDefault="0004540F" w:rsidP="006C3242">
      <w:pPr>
        <w:spacing w:before="0" w:line="240" w:lineRule="auto"/>
      </w:pPr>
      <w:r>
        <w:separator/>
      </w:r>
    </w:p>
  </w:endnote>
  <w:endnote w:type="continuationSeparator" w:id="0">
    <w:p w14:paraId="60E7B365" w14:textId="77777777" w:rsidR="0004540F" w:rsidRDefault="0004540F" w:rsidP="006C324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ubai">
    <w:panose1 w:val="020B0503030403030204"/>
    <w:charset w:val="00"/>
    <w:family w:val="swiss"/>
    <w:pitch w:val="variable"/>
    <w:sig w:usb0="80002067"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Traditional Arabic">
    <w:altName w:val="Times New Roman"/>
    <w:panose1 w:val="02020603050405020304"/>
    <w:charset w:val="00"/>
    <w:family w:val="roman"/>
    <w:pitch w:val="variable"/>
    <w:sig w:usb0="00002003" w:usb1="80000000" w:usb2="00000008" w:usb3="00000000" w:csb0="00000041" w:csb1="00000000"/>
  </w:font>
  <w:font w:name="Segoe UI">
    <w:panose1 w:val="020B0502040204020203"/>
    <w:charset w:val="00"/>
    <w:family w:val="swiss"/>
    <w:pitch w:val="variable"/>
    <w:sig w:usb0="E4002EFF" w:usb1="C000E47F" w:usb2="00000009" w:usb3="00000000" w:csb0="000001FF" w:csb1="00000000"/>
  </w:font>
  <w:font w:name="CG Times">
    <w:altName w:val="Times New Roman"/>
    <w:charset w:val="00"/>
    <w:family w:val="roman"/>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B5EA8" w14:textId="14C2FC81" w:rsidR="0041340D" w:rsidRPr="00AC41AB" w:rsidRDefault="00AC41AB" w:rsidP="00AC41AB">
    <w:pPr>
      <w:pStyle w:val="Footer"/>
      <w:tabs>
        <w:tab w:val="clear" w:pos="4153"/>
        <w:tab w:val="clear" w:pos="8306"/>
        <w:tab w:val="center" w:pos="5103"/>
        <w:tab w:val="right" w:pos="9639"/>
      </w:tabs>
      <w:spacing w:before="120"/>
      <w:rPr>
        <w:sz w:val="16"/>
        <w:szCs w:val="16"/>
        <w:lang w:val="fr-FR"/>
      </w:rPr>
    </w:pPr>
    <w:r w:rsidRPr="000D1DD3">
      <w:rPr>
        <w:color w:val="F2F2F2" w:themeColor="background1" w:themeShade="F2"/>
        <w:sz w:val="16"/>
        <w:szCs w:val="16"/>
        <w:lang w:val="fr-FR"/>
      </w:rPr>
      <w:fldChar w:fldCharType="begin"/>
    </w:r>
    <w:r w:rsidRPr="000D1DD3">
      <w:rPr>
        <w:color w:val="F2F2F2" w:themeColor="background1" w:themeShade="F2"/>
        <w:sz w:val="16"/>
        <w:szCs w:val="16"/>
        <w:lang w:val="fr-FR"/>
      </w:rPr>
      <w:instrText xml:space="preserve"> FILENAME \p \* MERGEFORMAT </w:instrText>
    </w:r>
    <w:r w:rsidRPr="000D1DD3">
      <w:rPr>
        <w:color w:val="F2F2F2" w:themeColor="background1" w:themeShade="F2"/>
        <w:sz w:val="16"/>
        <w:szCs w:val="16"/>
        <w:lang w:val="fr-FR"/>
      </w:rPr>
      <w:fldChar w:fldCharType="separate"/>
    </w:r>
    <w:r w:rsidR="00775F9E" w:rsidRPr="000D1DD3">
      <w:rPr>
        <w:noProof/>
        <w:color w:val="F2F2F2" w:themeColor="background1" w:themeShade="F2"/>
        <w:sz w:val="16"/>
        <w:szCs w:val="16"/>
        <w:lang w:val="fr-FR"/>
      </w:rPr>
      <w:t>P:\ARA\SG\CONSEIL\C21\000\035A - Part 1.docx</w:t>
    </w:r>
    <w:r w:rsidRPr="000D1DD3">
      <w:rPr>
        <w:color w:val="F2F2F2" w:themeColor="background1" w:themeShade="F2"/>
        <w:sz w:val="16"/>
        <w:szCs w:val="16"/>
      </w:rPr>
      <w:fldChar w:fldCharType="end"/>
    </w:r>
    <w:r w:rsidRPr="000D1DD3">
      <w:rPr>
        <w:color w:val="F2F2F2" w:themeColor="background1" w:themeShade="F2"/>
        <w:sz w:val="16"/>
        <w:szCs w:val="16"/>
        <w:lang w:val="fr-CH"/>
      </w:rPr>
      <w:t xml:space="preserve">  </w:t>
    </w:r>
    <w:r w:rsidRPr="000D1DD3">
      <w:rPr>
        <w:color w:val="F2F2F2" w:themeColor="background1" w:themeShade="F2"/>
        <w:sz w:val="16"/>
        <w:szCs w:val="16"/>
        <w:lang w:val="fr-FR"/>
      </w:rPr>
      <w:t xml:space="preserve"> (483231)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CAE06" w14:textId="1B344C7A" w:rsidR="0041340D" w:rsidRPr="00AC41AB" w:rsidRDefault="00AC41AB" w:rsidP="00AC41AB">
    <w:pPr>
      <w:pStyle w:val="Footer"/>
      <w:spacing w:before="120" w:after="120"/>
      <w:jc w:val="center"/>
      <w:rPr>
        <w:sz w:val="22"/>
        <w:szCs w:val="22"/>
        <w:lang w:val="fr-FR"/>
      </w:rPr>
    </w:pPr>
    <w:r>
      <w:rPr>
        <w:sz w:val="22"/>
        <w:szCs w:val="22"/>
        <w:lang w:val="fr-FR"/>
      </w:rPr>
      <w:t xml:space="preserve">• </w:t>
    </w:r>
    <w:hyperlink r:id="rId1" w:history="1">
      <w:r>
        <w:rPr>
          <w:rStyle w:val="Hyperlink"/>
          <w:sz w:val="22"/>
          <w:szCs w:val="22"/>
          <w:lang w:val="fr-FR"/>
        </w:rPr>
        <w:t>http://www.itu.int/council</w:t>
      </w:r>
    </w:hyperlink>
    <w:r>
      <w:rPr>
        <w:sz w:val="22"/>
        <w:szCs w:val="22"/>
        <w:lang w:val="fr-FR"/>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35F88" w14:textId="1F946B54" w:rsidR="006C3242" w:rsidRPr="0026373E" w:rsidRDefault="006C3242" w:rsidP="00775F9E">
    <w:pPr>
      <w:pStyle w:val="Footer"/>
      <w:tabs>
        <w:tab w:val="clear" w:pos="4153"/>
        <w:tab w:val="clear" w:pos="8306"/>
        <w:tab w:val="center" w:pos="5103"/>
        <w:tab w:val="right" w:pos="9639"/>
      </w:tabs>
      <w:spacing w:before="120"/>
      <w:rPr>
        <w:sz w:val="16"/>
        <w:szCs w:val="16"/>
        <w:lang w:val="fr-FR"/>
      </w:rPr>
    </w:pPr>
    <w:r w:rsidRPr="000D1DD3">
      <w:rPr>
        <w:color w:val="F2F2F2" w:themeColor="background1" w:themeShade="F2"/>
        <w:sz w:val="16"/>
        <w:szCs w:val="16"/>
        <w:lang w:val="fr-FR"/>
      </w:rPr>
      <w:fldChar w:fldCharType="begin"/>
    </w:r>
    <w:r w:rsidRPr="000D1DD3">
      <w:rPr>
        <w:color w:val="F2F2F2" w:themeColor="background1" w:themeShade="F2"/>
        <w:sz w:val="16"/>
        <w:szCs w:val="16"/>
        <w:lang w:val="fr-FR"/>
      </w:rPr>
      <w:instrText xml:space="preserve"> FILENAME \p \* MERGEFORMAT </w:instrText>
    </w:r>
    <w:r w:rsidRPr="000D1DD3">
      <w:rPr>
        <w:color w:val="F2F2F2" w:themeColor="background1" w:themeShade="F2"/>
        <w:sz w:val="16"/>
        <w:szCs w:val="16"/>
        <w:lang w:val="fr-FR"/>
      </w:rPr>
      <w:fldChar w:fldCharType="separate"/>
    </w:r>
    <w:r w:rsidR="00F24216" w:rsidRPr="000D1DD3">
      <w:rPr>
        <w:noProof/>
        <w:color w:val="F2F2F2" w:themeColor="background1" w:themeShade="F2"/>
        <w:sz w:val="16"/>
        <w:szCs w:val="16"/>
        <w:lang w:val="fr-FR"/>
      </w:rPr>
      <w:t>\\blue\dfs\POOL\ARA\SG\CONSEIL\C21\000\035A.docx</w:t>
    </w:r>
    <w:r w:rsidRPr="000D1DD3">
      <w:rPr>
        <w:color w:val="F2F2F2" w:themeColor="background1" w:themeShade="F2"/>
        <w:sz w:val="16"/>
        <w:szCs w:val="16"/>
      </w:rPr>
      <w:fldChar w:fldCharType="end"/>
    </w:r>
    <w:r w:rsidRPr="000D1DD3">
      <w:rPr>
        <w:color w:val="F2F2F2" w:themeColor="background1" w:themeShade="F2"/>
        <w:sz w:val="16"/>
        <w:szCs w:val="16"/>
        <w:lang w:val="fr-CH"/>
      </w:rPr>
      <w:t xml:space="preserve">  </w:t>
    </w:r>
    <w:r w:rsidRPr="000D1DD3">
      <w:rPr>
        <w:color w:val="F2F2F2" w:themeColor="background1" w:themeShade="F2"/>
        <w:sz w:val="16"/>
        <w:szCs w:val="16"/>
        <w:lang w:val="fr-FR"/>
      </w:rPr>
      <w:t xml:space="preserve"> (</w:t>
    </w:r>
    <w:r w:rsidR="00775F9E" w:rsidRPr="000D1DD3">
      <w:rPr>
        <w:color w:val="F2F2F2" w:themeColor="background1" w:themeShade="F2"/>
        <w:sz w:val="16"/>
        <w:szCs w:val="16"/>
        <w:lang w:val="fr-CH"/>
      </w:rPr>
      <w:t>483231</w:t>
    </w:r>
    <w:r w:rsidRPr="000D1DD3">
      <w:rPr>
        <w:color w:val="F2F2F2" w:themeColor="background1" w:themeShade="F2"/>
        <w:sz w:val="16"/>
        <w:szCs w:val="16"/>
        <w:lang w:val="fr-FR"/>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9D772" w14:textId="77777777" w:rsidR="006C3242" w:rsidRPr="005B1652" w:rsidRDefault="006C3242" w:rsidP="006C3242">
    <w:pPr>
      <w:pStyle w:val="Footer"/>
      <w:spacing w:before="120" w:after="120"/>
      <w:jc w:val="center"/>
      <w:rPr>
        <w:sz w:val="22"/>
        <w:szCs w:val="22"/>
        <w:lang w:val="fr-FR"/>
      </w:rPr>
    </w:pPr>
    <w:r w:rsidRPr="005B1652">
      <w:rPr>
        <w:sz w:val="22"/>
        <w:szCs w:val="22"/>
        <w:lang w:val="fr-FR"/>
      </w:rPr>
      <w:t xml:space="preserve">• </w:t>
    </w:r>
    <w:hyperlink r:id="rId1" w:history="1">
      <w:r w:rsidRPr="005B1652">
        <w:rPr>
          <w:rStyle w:val="Hyperlink"/>
          <w:sz w:val="22"/>
          <w:szCs w:val="22"/>
          <w:lang w:val="fr-FR"/>
        </w:rPr>
        <w:t>http://www.itu.int/council</w:t>
      </w:r>
    </w:hyperlink>
    <w:r w:rsidRPr="005B1652">
      <w:rPr>
        <w:sz w:val="22"/>
        <w:szCs w:val="22"/>
        <w:lang w:val="fr-F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F79605" w14:textId="77777777" w:rsidR="0004540F" w:rsidRDefault="0004540F" w:rsidP="006C3242">
      <w:pPr>
        <w:spacing w:before="0" w:line="240" w:lineRule="auto"/>
      </w:pPr>
      <w:r>
        <w:separator/>
      </w:r>
    </w:p>
  </w:footnote>
  <w:footnote w:type="continuationSeparator" w:id="0">
    <w:p w14:paraId="5D309D41" w14:textId="77777777" w:rsidR="0004540F" w:rsidRDefault="0004540F" w:rsidP="006C3242">
      <w:pPr>
        <w:spacing w:before="0" w:line="240" w:lineRule="auto"/>
      </w:pPr>
      <w:r>
        <w:continuationSeparator/>
      </w:r>
    </w:p>
  </w:footnote>
  <w:footnote w:id="1">
    <w:p w14:paraId="4835F6EA" w14:textId="5F964A9D" w:rsidR="00E20667" w:rsidRDefault="00E20667" w:rsidP="00E20667">
      <w:pPr>
        <w:pStyle w:val="FootnoteText"/>
      </w:pPr>
      <w:r>
        <w:rPr>
          <w:rStyle w:val="FootnoteReference"/>
        </w:rPr>
        <w:footnoteRef/>
      </w:r>
      <w:r w:rsidR="001B6588">
        <w:rPr>
          <w:rFonts w:hint="cs"/>
          <w:rtl/>
        </w:rPr>
        <w:t xml:space="preserve"> تمت</w:t>
      </w:r>
      <w:r w:rsidR="001B6588" w:rsidRPr="001B6588">
        <w:rPr>
          <w:rtl/>
        </w:rPr>
        <w:t xml:space="preserve"> الموافقة على هذه التوصية لقطاع الاتصالات الراديوية (في </w:t>
      </w:r>
      <w:r w:rsidR="001B6588">
        <w:t>18</w:t>
      </w:r>
      <w:r w:rsidR="001B6588" w:rsidRPr="001B6588">
        <w:rPr>
          <w:rtl/>
        </w:rPr>
        <w:t xml:space="preserve"> فبراير </w:t>
      </w:r>
      <w:r w:rsidR="001B6588">
        <w:t>2021</w:t>
      </w:r>
      <w:r w:rsidR="001B6588" w:rsidRPr="001B6588">
        <w:rPr>
          <w:rtl/>
        </w:rPr>
        <w:t>) وسيشار إلى رقمها النهائي فيما بعد</w:t>
      </w:r>
      <w:r w:rsidRPr="003C7FD5">
        <w:t>.</w:t>
      </w:r>
    </w:p>
  </w:footnote>
  <w:footnote w:id="2">
    <w:p w14:paraId="4BDBD486" w14:textId="77777777" w:rsidR="004A36E3" w:rsidRDefault="004A36E3" w:rsidP="004D7ACB">
      <w:pPr>
        <w:pStyle w:val="FootnoteText"/>
        <w:rPr>
          <w:lang w:bidi="ar-EG"/>
        </w:rPr>
      </w:pPr>
      <w:r>
        <w:rPr>
          <w:rStyle w:val="FootnoteReference"/>
        </w:rPr>
        <w:footnoteRef/>
      </w:r>
      <w:r>
        <w:rPr>
          <w:rtl/>
        </w:rPr>
        <w:t xml:space="preserve"> </w:t>
      </w:r>
      <w:r w:rsidRPr="002B1D81">
        <w:rPr>
          <w:rFonts w:hint="cs"/>
          <w:rtl/>
        </w:rPr>
        <w:t>تضم منظمة دول شرق الكاريبي 9 بلدان.</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C15FE" w14:textId="6C5CD3EB" w:rsidR="0041340D" w:rsidRPr="00007ABB" w:rsidRDefault="000D1DD3" w:rsidP="00007ABB">
    <w:pPr>
      <w:pStyle w:val="Header"/>
      <w:spacing w:before="120" w:after="240" w:line="192" w:lineRule="auto"/>
      <w:jc w:val="center"/>
      <w:rPr>
        <w:rFonts w:cs="Calibri"/>
        <w:sz w:val="20"/>
        <w:szCs w:val="20"/>
      </w:rPr>
    </w:pPr>
    <w:sdt>
      <w:sdtPr>
        <w:rPr>
          <w:rtl/>
        </w:rPr>
        <w:id w:val="1050798271"/>
        <w:docPartObj>
          <w:docPartGallery w:val="Page Numbers (Top of Page)"/>
          <w:docPartUnique/>
        </w:docPartObj>
      </w:sdtPr>
      <w:sdtEndPr>
        <w:rPr>
          <w:rFonts w:cs="Calibri"/>
          <w:noProof/>
          <w:sz w:val="20"/>
          <w:szCs w:val="20"/>
        </w:rPr>
      </w:sdtEndPr>
      <w:sdtContent>
        <w:r w:rsidR="00007ABB" w:rsidRPr="00447F32">
          <w:rPr>
            <w:rFonts w:cs="Calibri"/>
            <w:sz w:val="20"/>
            <w:szCs w:val="20"/>
          </w:rPr>
          <w:fldChar w:fldCharType="begin"/>
        </w:r>
        <w:r w:rsidR="00007ABB" w:rsidRPr="00447F32">
          <w:rPr>
            <w:rFonts w:cs="Calibri"/>
            <w:sz w:val="20"/>
            <w:szCs w:val="20"/>
          </w:rPr>
          <w:instrText xml:space="preserve"> PAGE   \* MERGEFORMAT </w:instrText>
        </w:r>
        <w:r w:rsidR="00007ABB" w:rsidRPr="00447F32">
          <w:rPr>
            <w:rFonts w:cs="Calibri"/>
            <w:sz w:val="20"/>
            <w:szCs w:val="20"/>
          </w:rPr>
          <w:fldChar w:fldCharType="separate"/>
        </w:r>
        <w:r w:rsidR="00007ABB">
          <w:rPr>
            <w:rFonts w:cs="Calibri"/>
            <w:sz w:val="20"/>
            <w:szCs w:val="20"/>
          </w:rPr>
          <w:t>ii</w:t>
        </w:r>
        <w:r w:rsidR="00007ABB" w:rsidRPr="00447F32">
          <w:rPr>
            <w:rFonts w:cs="Calibri"/>
            <w:noProof/>
            <w:sz w:val="20"/>
            <w:szCs w:val="20"/>
          </w:rPr>
          <w:fldChar w:fldCharType="end"/>
        </w:r>
        <w:r w:rsidR="00007ABB" w:rsidRPr="00447F32">
          <w:rPr>
            <w:rFonts w:cs="Calibri"/>
            <w:noProof/>
            <w:sz w:val="20"/>
            <w:szCs w:val="20"/>
          </w:rPr>
          <w:br/>
          <w:t>C</w:t>
        </w:r>
        <w:r w:rsidR="00007ABB">
          <w:rPr>
            <w:rFonts w:cs="Calibri"/>
            <w:noProof/>
            <w:sz w:val="20"/>
            <w:szCs w:val="20"/>
          </w:rPr>
          <w:t>21</w:t>
        </w:r>
        <w:r w:rsidR="00007ABB" w:rsidRPr="00447F32">
          <w:rPr>
            <w:rFonts w:cs="Calibri"/>
            <w:noProof/>
            <w:sz w:val="20"/>
            <w:szCs w:val="20"/>
          </w:rPr>
          <w:t>/</w:t>
        </w:r>
        <w:r w:rsidR="00007ABB">
          <w:rPr>
            <w:rFonts w:cs="Calibri"/>
            <w:noProof/>
            <w:sz w:val="20"/>
            <w:szCs w:val="20"/>
          </w:rPr>
          <w:t>35</w:t>
        </w:r>
        <w:r w:rsidR="00007ABB" w:rsidRPr="00447F32">
          <w:rPr>
            <w:rFonts w:cs="Calibri"/>
            <w:noProof/>
            <w:sz w:val="20"/>
            <w:szCs w:val="20"/>
          </w:rPr>
          <w:t>-A</w:t>
        </w:r>
      </w:sdtContent>
    </w:sdt>
    <w:r w:rsidR="00007ABB">
      <w:rPr>
        <w:rFonts w:cs="Calibri"/>
        <w:noProof/>
        <w:sz w:val="20"/>
        <w:szCs w:val="20"/>
        <w:rtl/>
      </w:rPr>
      <w:br/>
    </w:r>
    <w:r w:rsidR="00007ABB" w:rsidRPr="00007ABB">
      <w:rPr>
        <w:rFonts w:hint="cs"/>
        <w:color w:val="0F5288"/>
        <w:sz w:val="20"/>
        <w:szCs w:val="20"/>
        <w:rtl/>
        <w:lang w:bidi="ar-EG"/>
      </w:rPr>
      <w:t>تقرير عن تنفيذ الخطة الاستراتيجية للاتحاد وعن أنشطة الاتحاد</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40443" w14:textId="71CE6C5B" w:rsidR="00447F32" w:rsidRPr="00447F32" w:rsidRDefault="000D1DD3" w:rsidP="00E44264">
    <w:pPr>
      <w:pStyle w:val="Header"/>
      <w:spacing w:before="120" w:after="240" w:line="192" w:lineRule="auto"/>
      <w:jc w:val="center"/>
      <w:rPr>
        <w:rFonts w:cs="Calibri"/>
        <w:sz w:val="20"/>
        <w:szCs w:val="20"/>
      </w:rPr>
    </w:pPr>
    <w:sdt>
      <w:sdtPr>
        <w:rPr>
          <w:rtl/>
        </w:rPr>
        <w:id w:val="-1375531529"/>
        <w:docPartObj>
          <w:docPartGallery w:val="Page Numbers (Top of Page)"/>
          <w:docPartUnique/>
        </w:docPartObj>
      </w:sdtPr>
      <w:sdtEndPr>
        <w:rPr>
          <w:rFonts w:cs="Calibri"/>
          <w:noProof/>
          <w:sz w:val="20"/>
          <w:szCs w:val="20"/>
        </w:rPr>
      </w:sdtEndPr>
      <w:sdtContent>
        <w:r w:rsidR="00447F32" w:rsidRPr="00447F32">
          <w:rPr>
            <w:rFonts w:cs="Calibri"/>
            <w:sz w:val="20"/>
            <w:szCs w:val="20"/>
          </w:rPr>
          <w:fldChar w:fldCharType="begin"/>
        </w:r>
        <w:r w:rsidR="00447F32" w:rsidRPr="00447F32">
          <w:rPr>
            <w:rFonts w:cs="Calibri"/>
            <w:sz w:val="20"/>
            <w:szCs w:val="20"/>
          </w:rPr>
          <w:instrText xml:space="preserve"> PAGE   \* MERGEFORMAT </w:instrText>
        </w:r>
        <w:r w:rsidR="00447F32" w:rsidRPr="00447F32">
          <w:rPr>
            <w:rFonts w:cs="Calibri"/>
            <w:sz w:val="20"/>
            <w:szCs w:val="20"/>
          </w:rPr>
          <w:fldChar w:fldCharType="separate"/>
        </w:r>
        <w:r w:rsidR="00DC5FB0">
          <w:rPr>
            <w:rFonts w:cs="Calibri"/>
            <w:noProof/>
            <w:sz w:val="20"/>
            <w:szCs w:val="20"/>
          </w:rPr>
          <w:t>2</w:t>
        </w:r>
        <w:r w:rsidR="00447F32" w:rsidRPr="00447F32">
          <w:rPr>
            <w:rFonts w:cs="Calibri"/>
            <w:noProof/>
            <w:sz w:val="20"/>
            <w:szCs w:val="20"/>
          </w:rPr>
          <w:fldChar w:fldCharType="end"/>
        </w:r>
        <w:r w:rsidR="00447F32" w:rsidRPr="00447F32">
          <w:rPr>
            <w:rFonts w:cs="Calibri"/>
            <w:noProof/>
            <w:sz w:val="20"/>
            <w:szCs w:val="20"/>
          </w:rPr>
          <w:br/>
          <w:t>C</w:t>
        </w:r>
        <w:r w:rsidR="0026373E">
          <w:rPr>
            <w:rFonts w:cs="Calibri"/>
            <w:noProof/>
            <w:sz w:val="20"/>
            <w:szCs w:val="20"/>
          </w:rPr>
          <w:t>2</w:t>
        </w:r>
        <w:r w:rsidR="00C566BA">
          <w:rPr>
            <w:rFonts w:cs="Calibri"/>
            <w:noProof/>
            <w:sz w:val="20"/>
            <w:szCs w:val="20"/>
          </w:rPr>
          <w:t>1</w:t>
        </w:r>
        <w:r w:rsidR="00447F32" w:rsidRPr="00447F32">
          <w:rPr>
            <w:rFonts w:cs="Calibri"/>
            <w:noProof/>
            <w:sz w:val="20"/>
            <w:szCs w:val="20"/>
          </w:rPr>
          <w:t>/</w:t>
        </w:r>
        <w:r w:rsidR="0041340D">
          <w:rPr>
            <w:rFonts w:cs="Calibri"/>
            <w:noProof/>
            <w:sz w:val="20"/>
            <w:szCs w:val="20"/>
          </w:rPr>
          <w:t>35</w:t>
        </w:r>
        <w:r w:rsidR="00447F32" w:rsidRPr="00447F32">
          <w:rPr>
            <w:rFonts w:cs="Calibri"/>
            <w:noProof/>
            <w:sz w:val="20"/>
            <w:szCs w:val="20"/>
          </w:rPr>
          <w:t>-A</w:t>
        </w:r>
        <w:r w:rsidR="00E44264">
          <w:rPr>
            <w:rFonts w:cs="Calibri"/>
            <w:noProof/>
            <w:sz w:val="20"/>
            <w:szCs w:val="20"/>
            <w:rtl/>
          </w:rPr>
          <w:br/>
        </w:r>
        <w:r w:rsidR="00E44264" w:rsidRPr="00007ABB">
          <w:rPr>
            <w:rFonts w:hint="cs"/>
            <w:color w:val="0F5288"/>
            <w:sz w:val="20"/>
            <w:szCs w:val="20"/>
            <w:rtl/>
            <w:lang w:bidi="ar-EG"/>
          </w:rPr>
          <w:t>تقرير عن تنفيذ الخطة الاستراتيجية للاتحاد وعن أنشطة الاتحاد</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28242" w14:textId="27821708" w:rsidR="00007ABB" w:rsidRPr="00007ABB" w:rsidRDefault="000D1DD3" w:rsidP="00007ABB">
    <w:pPr>
      <w:pStyle w:val="Header"/>
      <w:spacing w:before="120" w:after="240" w:line="192" w:lineRule="auto"/>
      <w:jc w:val="center"/>
      <w:rPr>
        <w:rFonts w:cs="Calibri"/>
        <w:sz w:val="20"/>
        <w:szCs w:val="20"/>
      </w:rPr>
    </w:pPr>
    <w:sdt>
      <w:sdtPr>
        <w:rPr>
          <w:rtl/>
        </w:rPr>
        <w:id w:val="-405377393"/>
        <w:docPartObj>
          <w:docPartGallery w:val="Page Numbers (Top of Page)"/>
          <w:docPartUnique/>
        </w:docPartObj>
      </w:sdtPr>
      <w:sdtEndPr>
        <w:rPr>
          <w:rFonts w:cs="Calibri"/>
          <w:noProof/>
          <w:sz w:val="20"/>
          <w:szCs w:val="20"/>
        </w:rPr>
      </w:sdtEndPr>
      <w:sdtContent>
        <w:r w:rsidR="00007ABB" w:rsidRPr="00447F32">
          <w:rPr>
            <w:rFonts w:cs="Calibri"/>
            <w:sz w:val="20"/>
            <w:szCs w:val="20"/>
          </w:rPr>
          <w:fldChar w:fldCharType="begin"/>
        </w:r>
        <w:r w:rsidR="00007ABB" w:rsidRPr="00447F32">
          <w:rPr>
            <w:rFonts w:cs="Calibri"/>
            <w:sz w:val="20"/>
            <w:szCs w:val="20"/>
          </w:rPr>
          <w:instrText xml:space="preserve"> PAGE   \* MERGEFORMAT </w:instrText>
        </w:r>
        <w:r w:rsidR="00007ABB" w:rsidRPr="00447F32">
          <w:rPr>
            <w:rFonts w:cs="Calibri"/>
            <w:sz w:val="20"/>
            <w:szCs w:val="20"/>
          </w:rPr>
          <w:fldChar w:fldCharType="separate"/>
        </w:r>
        <w:r w:rsidR="00007ABB">
          <w:rPr>
            <w:rFonts w:cs="Calibri"/>
            <w:sz w:val="20"/>
            <w:szCs w:val="20"/>
          </w:rPr>
          <w:t>ii</w:t>
        </w:r>
        <w:r w:rsidR="00007ABB" w:rsidRPr="00447F32">
          <w:rPr>
            <w:rFonts w:cs="Calibri"/>
            <w:noProof/>
            <w:sz w:val="20"/>
            <w:szCs w:val="20"/>
          </w:rPr>
          <w:fldChar w:fldCharType="end"/>
        </w:r>
        <w:r w:rsidR="00007ABB" w:rsidRPr="00447F32">
          <w:rPr>
            <w:rFonts w:cs="Calibri"/>
            <w:noProof/>
            <w:sz w:val="20"/>
            <w:szCs w:val="20"/>
          </w:rPr>
          <w:br/>
          <w:t>C</w:t>
        </w:r>
        <w:r w:rsidR="00007ABB">
          <w:rPr>
            <w:rFonts w:cs="Calibri"/>
            <w:noProof/>
            <w:sz w:val="20"/>
            <w:szCs w:val="20"/>
          </w:rPr>
          <w:t>21</w:t>
        </w:r>
        <w:r w:rsidR="00007ABB" w:rsidRPr="00447F32">
          <w:rPr>
            <w:rFonts w:cs="Calibri"/>
            <w:noProof/>
            <w:sz w:val="20"/>
            <w:szCs w:val="20"/>
          </w:rPr>
          <w:t>/</w:t>
        </w:r>
        <w:r w:rsidR="00007ABB">
          <w:rPr>
            <w:rFonts w:cs="Calibri"/>
            <w:noProof/>
            <w:sz w:val="20"/>
            <w:szCs w:val="20"/>
          </w:rPr>
          <w:t>35</w:t>
        </w:r>
        <w:r w:rsidR="00007ABB" w:rsidRPr="00447F32">
          <w:rPr>
            <w:rFonts w:cs="Calibri"/>
            <w:noProof/>
            <w:sz w:val="20"/>
            <w:szCs w:val="20"/>
          </w:rPr>
          <w:t>-A</w:t>
        </w:r>
      </w:sdtContent>
    </w:sdt>
    <w:r w:rsidR="00007ABB">
      <w:rPr>
        <w:rFonts w:cs="Calibri"/>
        <w:noProof/>
        <w:sz w:val="20"/>
        <w:szCs w:val="20"/>
        <w:rtl/>
      </w:rPr>
      <w:br/>
    </w:r>
    <w:r w:rsidR="00007ABB" w:rsidRPr="00007ABB">
      <w:rPr>
        <w:rFonts w:hint="cs"/>
        <w:color w:val="0F5288"/>
        <w:sz w:val="20"/>
        <w:szCs w:val="20"/>
        <w:rtl/>
        <w:lang w:bidi="ar-EG"/>
      </w:rPr>
      <w:t>تقرير عن تنفيذ الخطة الاستراتيجية للاتحاد وعن أنشطة الاتحاد</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CC4D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8CC1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8648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866A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52F6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EA1B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E469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48CB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3C27F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CA24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AE68B1"/>
    <w:multiLevelType w:val="hybridMultilevel"/>
    <w:tmpl w:val="FFFFFFFF"/>
    <w:lvl w:ilvl="0" w:tplc="CBDAF1B6">
      <w:start w:val="1"/>
      <w:numFmt w:val="bullet"/>
      <w:lvlText w:val=""/>
      <w:lvlJc w:val="left"/>
      <w:pPr>
        <w:ind w:left="720" w:hanging="360"/>
      </w:pPr>
      <w:rPr>
        <w:rFonts w:ascii="Symbol" w:hAnsi="Symbol" w:hint="default"/>
      </w:rPr>
    </w:lvl>
    <w:lvl w:ilvl="1" w:tplc="97B69EF6">
      <w:start w:val="1"/>
      <w:numFmt w:val="bullet"/>
      <w:lvlText w:val="o"/>
      <w:lvlJc w:val="left"/>
      <w:pPr>
        <w:ind w:left="1440" w:hanging="360"/>
      </w:pPr>
      <w:rPr>
        <w:rFonts w:ascii="Courier New" w:hAnsi="Courier New" w:hint="default"/>
      </w:rPr>
    </w:lvl>
    <w:lvl w:ilvl="2" w:tplc="B86C9426">
      <w:start w:val="1"/>
      <w:numFmt w:val="bullet"/>
      <w:lvlText w:val=""/>
      <w:lvlJc w:val="left"/>
      <w:pPr>
        <w:ind w:left="2160" w:hanging="360"/>
      </w:pPr>
      <w:rPr>
        <w:rFonts w:ascii="Wingdings" w:hAnsi="Wingdings" w:hint="default"/>
      </w:rPr>
    </w:lvl>
    <w:lvl w:ilvl="3" w:tplc="F5E85688">
      <w:start w:val="1"/>
      <w:numFmt w:val="bullet"/>
      <w:lvlText w:val=""/>
      <w:lvlJc w:val="left"/>
      <w:pPr>
        <w:ind w:left="2880" w:hanging="360"/>
      </w:pPr>
      <w:rPr>
        <w:rFonts w:ascii="Symbol" w:hAnsi="Symbol" w:hint="default"/>
      </w:rPr>
    </w:lvl>
    <w:lvl w:ilvl="4" w:tplc="26CE23EA">
      <w:start w:val="1"/>
      <w:numFmt w:val="bullet"/>
      <w:lvlText w:val="o"/>
      <w:lvlJc w:val="left"/>
      <w:pPr>
        <w:ind w:left="3600" w:hanging="360"/>
      </w:pPr>
      <w:rPr>
        <w:rFonts w:ascii="Courier New" w:hAnsi="Courier New" w:hint="default"/>
      </w:rPr>
    </w:lvl>
    <w:lvl w:ilvl="5" w:tplc="0CFC7FDA">
      <w:start w:val="1"/>
      <w:numFmt w:val="bullet"/>
      <w:lvlText w:val=""/>
      <w:lvlJc w:val="left"/>
      <w:pPr>
        <w:ind w:left="4320" w:hanging="360"/>
      </w:pPr>
      <w:rPr>
        <w:rFonts w:ascii="Wingdings" w:hAnsi="Wingdings" w:hint="default"/>
      </w:rPr>
    </w:lvl>
    <w:lvl w:ilvl="6" w:tplc="46EAD4C0">
      <w:start w:val="1"/>
      <w:numFmt w:val="bullet"/>
      <w:lvlText w:val=""/>
      <w:lvlJc w:val="left"/>
      <w:pPr>
        <w:ind w:left="5040" w:hanging="360"/>
      </w:pPr>
      <w:rPr>
        <w:rFonts w:ascii="Symbol" w:hAnsi="Symbol" w:hint="default"/>
      </w:rPr>
    </w:lvl>
    <w:lvl w:ilvl="7" w:tplc="79BE1480">
      <w:start w:val="1"/>
      <w:numFmt w:val="bullet"/>
      <w:lvlText w:val="o"/>
      <w:lvlJc w:val="left"/>
      <w:pPr>
        <w:ind w:left="5760" w:hanging="360"/>
      </w:pPr>
      <w:rPr>
        <w:rFonts w:ascii="Courier New" w:hAnsi="Courier New" w:hint="default"/>
      </w:rPr>
    </w:lvl>
    <w:lvl w:ilvl="8" w:tplc="B0BA6C58">
      <w:start w:val="1"/>
      <w:numFmt w:val="bullet"/>
      <w:lvlText w:val=""/>
      <w:lvlJc w:val="left"/>
      <w:pPr>
        <w:ind w:left="6480" w:hanging="360"/>
      </w:pPr>
      <w:rPr>
        <w:rFonts w:ascii="Wingdings" w:hAnsi="Wingdings" w:hint="default"/>
      </w:rPr>
    </w:lvl>
  </w:abstractNum>
  <w:abstractNum w:abstractNumId="11" w15:restartNumberingAfterBreak="0">
    <w:nsid w:val="05262D02"/>
    <w:multiLevelType w:val="multilevel"/>
    <w:tmpl w:val="E89EA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5694CA7"/>
    <w:multiLevelType w:val="hybridMultilevel"/>
    <w:tmpl w:val="CF12867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0B6D02F0"/>
    <w:multiLevelType w:val="hybridMultilevel"/>
    <w:tmpl w:val="DBACF1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14113B6"/>
    <w:multiLevelType w:val="hybridMultilevel"/>
    <w:tmpl w:val="AD72A362"/>
    <w:lvl w:ilvl="0" w:tplc="1FD6C1D0">
      <w:start w:val="1"/>
      <w:numFmt w:val="bullet"/>
      <w:lvlText w:val="•"/>
      <w:lvlJc w:val="left"/>
      <w:pPr>
        <w:tabs>
          <w:tab w:val="num" w:pos="720"/>
        </w:tabs>
        <w:ind w:left="720" w:hanging="360"/>
      </w:pPr>
      <w:rPr>
        <w:rFonts w:ascii="Arial" w:hAnsi="Arial" w:hint="default"/>
      </w:rPr>
    </w:lvl>
    <w:lvl w:ilvl="1" w:tplc="E6CCDFB2">
      <w:numFmt w:val="bullet"/>
      <w:lvlText w:val="–"/>
      <w:lvlJc w:val="left"/>
      <w:pPr>
        <w:tabs>
          <w:tab w:val="num" w:pos="1440"/>
        </w:tabs>
        <w:ind w:left="1440" w:hanging="360"/>
      </w:pPr>
      <w:rPr>
        <w:rFonts w:ascii="Arial" w:hAnsi="Arial" w:hint="default"/>
      </w:rPr>
    </w:lvl>
    <w:lvl w:ilvl="2" w:tplc="57301EFC" w:tentative="1">
      <w:start w:val="1"/>
      <w:numFmt w:val="bullet"/>
      <w:lvlText w:val="•"/>
      <w:lvlJc w:val="left"/>
      <w:pPr>
        <w:tabs>
          <w:tab w:val="num" w:pos="2160"/>
        </w:tabs>
        <w:ind w:left="2160" w:hanging="360"/>
      </w:pPr>
      <w:rPr>
        <w:rFonts w:ascii="Arial" w:hAnsi="Arial" w:hint="default"/>
      </w:rPr>
    </w:lvl>
    <w:lvl w:ilvl="3" w:tplc="03F4000C" w:tentative="1">
      <w:start w:val="1"/>
      <w:numFmt w:val="bullet"/>
      <w:lvlText w:val="•"/>
      <w:lvlJc w:val="left"/>
      <w:pPr>
        <w:tabs>
          <w:tab w:val="num" w:pos="2880"/>
        </w:tabs>
        <w:ind w:left="2880" w:hanging="360"/>
      </w:pPr>
      <w:rPr>
        <w:rFonts w:ascii="Arial" w:hAnsi="Arial" w:hint="default"/>
      </w:rPr>
    </w:lvl>
    <w:lvl w:ilvl="4" w:tplc="3D36D272" w:tentative="1">
      <w:start w:val="1"/>
      <w:numFmt w:val="bullet"/>
      <w:lvlText w:val="•"/>
      <w:lvlJc w:val="left"/>
      <w:pPr>
        <w:tabs>
          <w:tab w:val="num" w:pos="3600"/>
        </w:tabs>
        <w:ind w:left="3600" w:hanging="360"/>
      </w:pPr>
      <w:rPr>
        <w:rFonts w:ascii="Arial" w:hAnsi="Arial" w:hint="default"/>
      </w:rPr>
    </w:lvl>
    <w:lvl w:ilvl="5" w:tplc="0AD88114" w:tentative="1">
      <w:start w:val="1"/>
      <w:numFmt w:val="bullet"/>
      <w:lvlText w:val="•"/>
      <w:lvlJc w:val="left"/>
      <w:pPr>
        <w:tabs>
          <w:tab w:val="num" w:pos="4320"/>
        </w:tabs>
        <w:ind w:left="4320" w:hanging="360"/>
      </w:pPr>
      <w:rPr>
        <w:rFonts w:ascii="Arial" w:hAnsi="Arial" w:hint="default"/>
      </w:rPr>
    </w:lvl>
    <w:lvl w:ilvl="6" w:tplc="5F3618F8" w:tentative="1">
      <w:start w:val="1"/>
      <w:numFmt w:val="bullet"/>
      <w:lvlText w:val="•"/>
      <w:lvlJc w:val="left"/>
      <w:pPr>
        <w:tabs>
          <w:tab w:val="num" w:pos="5040"/>
        </w:tabs>
        <w:ind w:left="5040" w:hanging="360"/>
      </w:pPr>
      <w:rPr>
        <w:rFonts w:ascii="Arial" w:hAnsi="Arial" w:hint="default"/>
      </w:rPr>
    </w:lvl>
    <w:lvl w:ilvl="7" w:tplc="6C64D528" w:tentative="1">
      <w:start w:val="1"/>
      <w:numFmt w:val="bullet"/>
      <w:lvlText w:val="•"/>
      <w:lvlJc w:val="left"/>
      <w:pPr>
        <w:tabs>
          <w:tab w:val="num" w:pos="5760"/>
        </w:tabs>
        <w:ind w:left="5760" w:hanging="360"/>
      </w:pPr>
      <w:rPr>
        <w:rFonts w:ascii="Arial" w:hAnsi="Arial" w:hint="default"/>
      </w:rPr>
    </w:lvl>
    <w:lvl w:ilvl="8" w:tplc="E2600B2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92B471F"/>
    <w:multiLevelType w:val="hybridMultilevel"/>
    <w:tmpl w:val="C59ED748"/>
    <w:lvl w:ilvl="0" w:tplc="DD8016FA">
      <w:numFmt w:val="bullet"/>
      <w:lvlText w:val="-"/>
      <w:lvlJc w:val="left"/>
      <w:pPr>
        <w:ind w:left="720" w:hanging="360"/>
      </w:pPr>
      <w:rPr>
        <w:rFonts w:ascii="Dubai" w:eastAsiaTheme="minorEastAsia" w:hAnsi="Dubai" w:cs="Duba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B9B32E9"/>
    <w:multiLevelType w:val="hybridMultilevel"/>
    <w:tmpl w:val="A1CC8B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1E2C2E95"/>
    <w:multiLevelType w:val="hybridMultilevel"/>
    <w:tmpl w:val="6D9C97B2"/>
    <w:lvl w:ilvl="0" w:tplc="09D23AA2">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cs="Wingdings" w:hint="default"/>
      </w:rPr>
    </w:lvl>
    <w:lvl w:ilvl="3" w:tplc="08090001" w:tentative="1">
      <w:start w:val="1"/>
      <w:numFmt w:val="bullet"/>
      <w:lvlText w:val=""/>
      <w:lvlJc w:val="left"/>
      <w:pPr>
        <w:ind w:left="3672" w:hanging="360"/>
      </w:pPr>
      <w:rPr>
        <w:rFonts w:ascii="Symbol" w:hAnsi="Symbol" w:cs="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cs="Wingdings" w:hint="default"/>
      </w:rPr>
    </w:lvl>
    <w:lvl w:ilvl="6" w:tplc="08090001" w:tentative="1">
      <w:start w:val="1"/>
      <w:numFmt w:val="bullet"/>
      <w:lvlText w:val=""/>
      <w:lvlJc w:val="left"/>
      <w:pPr>
        <w:ind w:left="5832" w:hanging="360"/>
      </w:pPr>
      <w:rPr>
        <w:rFonts w:ascii="Symbol" w:hAnsi="Symbol" w:cs="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cs="Wingdings" w:hint="default"/>
      </w:rPr>
    </w:lvl>
  </w:abstractNum>
  <w:abstractNum w:abstractNumId="19" w15:restartNumberingAfterBreak="0">
    <w:nsid w:val="22F84A32"/>
    <w:multiLevelType w:val="hybridMultilevel"/>
    <w:tmpl w:val="FFFFFFFF"/>
    <w:lvl w:ilvl="0" w:tplc="1DB06636">
      <w:start w:val="1"/>
      <w:numFmt w:val="bullet"/>
      <w:lvlText w:val=""/>
      <w:lvlJc w:val="left"/>
      <w:pPr>
        <w:ind w:left="360" w:hanging="360"/>
      </w:pPr>
      <w:rPr>
        <w:rFonts w:ascii="Symbol" w:hAnsi="Symbol" w:hint="default"/>
      </w:rPr>
    </w:lvl>
    <w:lvl w:ilvl="1" w:tplc="82DEE7BE">
      <w:start w:val="1"/>
      <w:numFmt w:val="bullet"/>
      <w:lvlText w:val="o"/>
      <w:lvlJc w:val="left"/>
      <w:pPr>
        <w:ind w:left="1080" w:hanging="360"/>
      </w:pPr>
      <w:rPr>
        <w:rFonts w:ascii="Courier New" w:hAnsi="Courier New" w:hint="default"/>
      </w:rPr>
    </w:lvl>
    <w:lvl w:ilvl="2" w:tplc="2A36A6BE">
      <w:start w:val="1"/>
      <w:numFmt w:val="bullet"/>
      <w:lvlText w:val=""/>
      <w:lvlJc w:val="left"/>
      <w:pPr>
        <w:ind w:left="1800" w:hanging="360"/>
      </w:pPr>
      <w:rPr>
        <w:rFonts w:ascii="Wingdings" w:hAnsi="Wingdings" w:hint="default"/>
      </w:rPr>
    </w:lvl>
    <w:lvl w:ilvl="3" w:tplc="31F87374">
      <w:start w:val="1"/>
      <w:numFmt w:val="bullet"/>
      <w:lvlText w:val=""/>
      <w:lvlJc w:val="left"/>
      <w:pPr>
        <w:ind w:left="2520" w:hanging="360"/>
      </w:pPr>
      <w:rPr>
        <w:rFonts w:ascii="Symbol" w:hAnsi="Symbol" w:hint="default"/>
      </w:rPr>
    </w:lvl>
    <w:lvl w:ilvl="4" w:tplc="ADE0D78E">
      <w:start w:val="1"/>
      <w:numFmt w:val="bullet"/>
      <w:lvlText w:val="o"/>
      <w:lvlJc w:val="left"/>
      <w:pPr>
        <w:ind w:left="3240" w:hanging="360"/>
      </w:pPr>
      <w:rPr>
        <w:rFonts w:ascii="Courier New" w:hAnsi="Courier New" w:hint="default"/>
      </w:rPr>
    </w:lvl>
    <w:lvl w:ilvl="5" w:tplc="13E24DA2">
      <w:start w:val="1"/>
      <w:numFmt w:val="bullet"/>
      <w:lvlText w:val=""/>
      <w:lvlJc w:val="left"/>
      <w:pPr>
        <w:ind w:left="3960" w:hanging="360"/>
      </w:pPr>
      <w:rPr>
        <w:rFonts w:ascii="Wingdings" w:hAnsi="Wingdings" w:hint="default"/>
      </w:rPr>
    </w:lvl>
    <w:lvl w:ilvl="6" w:tplc="A8E28E8C">
      <w:start w:val="1"/>
      <w:numFmt w:val="bullet"/>
      <w:lvlText w:val=""/>
      <w:lvlJc w:val="left"/>
      <w:pPr>
        <w:ind w:left="4680" w:hanging="360"/>
      </w:pPr>
      <w:rPr>
        <w:rFonts w:ascii="Symbol" w:hAnsi="Symbol" w:hint="default"/>
      </w:rPr>
    </w:lvl>
    <w:lvl w:ilvl="7" w:tplc="0C2C34B4">
      <w:start w:val="1"/>
      <w:numFmt w:val="bullet"/>
      <w:lvlText w:val="o"/>
      <w:lvlJc w:val="left"/>
      <w:pPr>
        <w:ind w:left="5400" w:hanging="360"/>
      </w:pPr>
      <w:rPr>
        <w:rFonts w:ascii="Courier New" w:hAnsi="Courier New" w:hint="default"/>
      </w:rPr>
    </w:lvl>
    <w:lvl w:ilvl="8" w:tplc="6C36AF42">
      <w:start w:val="1"/>
      <w:numFmt w:val="bullet"/>
      <w:lvlText w:val=""/>
      <w:lvlJc w:val="left"/>
      <w:pPr>
        <w:ind w:left="6120" w:hanging="360"/>
      </w:pPr>
      <w:rPr>
        <w:rFonts w:ascii="Wingdings" w:hAnsi="Wingdings" w:hint="default"/>
      </w:rPr>
    </w:lvl>
  </w:abstractNum>
  <w:abstractNum w:abstractNumId="20" w15:restartNumberingAfterBreak="0">
    <w:nsid w:val="2D0E3561"/>
    <w:multiLevelType w:val="hybridMultilevel"/>
    <w:tmpl w:val="C8142D46"/>
    <w:lvl w:ilvl="0" w:tplc="2A7410B4">
      <w:start w:val="1"/>
      <w:numFmt w:val="decimal"/>
      <w:pStyle w:val="normalWSIS"/>
      <w:lvlText w:val="%1."/>
      <w:lvlJc w:val="left"/>
      <w:pPr>
        <w:ind w:left="3195" w:hanging="360"/>
      </w:pPr>
      <w:rPr>
        <w:b w:val="0"/>
        <w:bCs w:val="0"/>
        <w:color w:val="auto"/>
        <w:sz w:val="20"/>
        <w:szCs w:val="20"/>
      </w:rPr>
    </w:lvl>
    <w:lvl w:ilvl="1" w:tplc="394ED6CE">
      <w:start w:val="1"/>
      <w:numFmt w:val="lowerLetter"/>
      <w:lvlText w:val="%2."/>
      <w:lvlJc w:val="left"/>
      <w:pPr>
        <w:ind w:left="3566" w:hanging="360"/>
      </w:pPr>
    </w:lvl>
    <w:lvl w:ilvl="2" w:tplc="3F422094">
      <w:start w:val="1"/>
      <w:numFmt w:val="lowerRoman"/>
      <w:lvlText w:val="%3."/>
      <w:lvlJc w:val="right"/>
      <w:pPr>
        <w:ind w:left="4286" w:hanging="180"/>
      </w:pPr>
    </w:lvl>
    <w:lvl w:ilvl="3" w:tplc="0E923C6E">
      <w:start w:val="1"/>
      <w:numFmt w:val="decimal"/>
      <w:lvlText w:val="%4."/>
      <w:lvlJc w:val="left"/>
      <w:pPr>
        <w:ind w:left="5006" w:hanging="360"/>
      </w:pPr>
    </w:lvl>
    <w:lvl w:ilvl="4" w:tplc="CD18BFA8">
      <w:start w:val="1"/>
      <w:numFmt w:val="lowerLetter"/>
      <w:lvlText w:val="%5."/>
      <w:lvlJc w:val="left"/>
      <w:pPr>
        <w:ind w:left="5726" w:hanging="360"/>
      </w:pPr>
    </w:lvl>
    <w:lvl w:ilvl="5" w:tplc="0924F836">
      <w:start w:val="1"/>
      <w:numFmt w:val="lowerRoman"/>
      <w:lvlText w:val="%6."/>
      <w:lvlJc w:val="right"/>
      <w:pPr>
        <w:ind w:left="6446" w:hanging="180"/>
      </w:pPr>
    </w:lvl>
    <w:lvl w:ilvl="6" w:tplc="B8FAFDFE">
      <w:start w:val="1"/>
      <w:numFmt w:val="decimal"/>
      <w:lvlText w:val="%7."/>
      <w:lvlJc w:val="left"/>
      <w:pPr>
        <w:ind w:left="7166" w:hanging="360"/>
      </w:pPr>
    </w:lvl>
    <w:lvl w:ilvl="7" w:tplc="A8CA00B2">
      <w:start w:val="1"/>
      <w:numFmt w:val="lowerLetter"/>
      <w:lvlText w:val="%8."/>
      <w:lvlJc w:val="left"/>
      <w:pPr>
        <w:ind w:left="7886" w:hanging="360"/>
      </w:pPr>
    </w:lvl>
    <w:lvl w:ilvl="8" w:tplc="F44A72C2">
      <w:start w:val="1"/>
      <w:numFmt w:val="lowerRoman"/>
      <w:lvlText w:val="%9."/>
      <w:lvlJc w:val="right"/>
      <w:pPr>
        <w:ind w:left="8606" w:hanging="180"/>
      </w:pPr>
    </w:lvl>
  </w:abstractNum>
  <w:abstractNum w:abstractNumId="21" w15:restartNumberingAfterBreak="0">
    <w:nsid w:val="323B4AB3"/>
    <w:multiLevelType w:val="hybridMultilevel"/>
    <w:tmpl w:val="EAD6B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83384F"/>
    <w:multiLevelType w:val="hybridMultilevel"/>
    <w:tmpl w:val="FFFFFFFF"/>
    <w:lvl w:ilvl="0" w:tplc="3390835C">
      <w:start w:val="1"/>
      <w:numFmt w:val="decimal"/>
      <w:lvlText w:val="%1."/>
      <w:lvlJc w:val="left"/>
      <w:pPr>
        <w:ind w:left="720" w:hanging="360"/>
      </w:pPr>
    </w:lvl>
    <w:lvl w:ilvl="1" w:tplc="E22AF184">
      <w:start w:val="1"/>
      <w:numFmt w:val="lowerLetter"/>
      <w:lvlText w:val="%2."/>
      <w:lvlJc w:val="left"/>
      <w:pPr>
        <w:ind w:left="1440" w:hanging="360"/>
      </w:pPr>
    </w:lvl>
    <w:lvl w:ilvl="2" w:tplc="0E787810">
      <w:start w:val="1"/>
      <w:numFmt w:val="lowerRoman"/>
      <w:lvlText w:val="%3."/>
      <w:lvlJc w:val="right"/>
      <w:pPr>
        <w:ind w:left="2160" w:hanging="180"/>
      </w:pPr>
    </w:lvl>
    <w:lvl w:ilvl="3" w:tplc="983E02F4">
      <w:start w:val="1"/>
      <w:numFmt w:val="decimal"/>
      <w:lvlText w:val="%4."/>
      <w:lvlJc w:val="left"/>
      <w:pPr>
        <w:ind w:left="2880" w:hanging="360"/>
      </w:pPr>
    </w:lvl>
    <w:lvl w:ilvl="4" w:tplc="AD88E27C">
      <w:start w:val="1"/>
      <w:numFmt w:val="lowerLetter"/>
      <w:lvlText w:val="%5."/>
      <w:lvlJc w:val="left"/>
      <w:pPr>
        <w:ind w:left="3600" w:hanging="360"/>
      </w:pPr>
    </w:lvl>
    <w:lvl w:ilvl="5" w:tplc="5B7E82E8">
      <w:start w:val="1"/>
      <w:numFmt w:val="lowerRoman"/>
      <w:lvlText w:val="%6."/>
      <w:lvlJc w:val="right"/>
      <w:pPr>
        <w:ind w:left="4320" w:hanging="180"/>
      </w:pPr>
    </w:lvl>
    <w:lvl w:ilvl="6" w:tplc="A0FE9BAC">
      <w:start w:val="1"/>
      <w:numFmt w:val="decimal"/>
      <w:lvlText w:val="%7."/>
      <w:lvlJc w:val="left"/>
      <w:pPr>
        <w:ind w:left="5040" w:hanging="360"/>
      </w:pPr>
    </w:lvl>
    <w:lvl w:ilvl="7" w:tplc="9874019E">
      <w:start w:val="1"/>
      <w:numFmt w:val="lowerLetter"/>
      <w:lvlText w:val="%8."/>
      <w:lvlJc w:val="left"/>
      <w:pPr>
        <w:ind w:left="5760" w:hanging="360"/>
      </w:pPr>
    </w:lvl>
    <w:lvl w:ilvl="8" w:tplc="6B668CC0">
      <w:start w:val="1"/>
      <w:numFmt w:val="lowerRoman"/>
      <w:lvlText w:val="%9."/>
      <w:lvlJc w:val="right"/>
      <w:pPr>
        <w:ind w:left="6480" w:hanging="180"/>
      </w:pPr>
    </w:lvl>
  </w:abstractNum>
  <w:abstractNum w:abstractNumId="23" w15:restartNumberingAfterBreak="0">
    <w:nsid w:val="49D52C4E"/>
    <w:multiLevelType w:val="hybridMultilevel"/>
    <w:tmpl w:val="E19CBF00"/>
    <w:lvl w:ilvl="0" w:tplc="CD4447E0">
      <w:start w:val="1"/>
      <w:numFmt w:val="bullet"/>
      <w:lvlText w:val=""/>
      <w:lvlJc w:val="left"/>
      <w:pPr>
        <w:ind w:left="720" w:hanging="360"/>
      </w:pPr>
      <w:rPr>
        <w:rFonts w:ascii="Symbol" w:hAnsi="Symbol" w:hint="default"/>
      </w:rPr>
    </w:lvl>
    <w:lvl w:ilvl="1" w:tplc="ECF4FD02">
      <w:start w:val="1"/>
      <w:numFmt w:val="bullet"/>
      <w:lvlText w:val="o"/>
      <w:lvlJc w:val="left"/>
      <w:pPr>
        <w:ind w:left="1440" w:hanging="360"/>
      </w:pPr>
      <w:rPr>
        <w:rFonts w:ascii="Courier New" w:hAnsi="Courier New" w:cs="Courier New" w:hint="default"/>
      </w:rPr>
    </w:lvl>
    <w:lvl w:ilvl="2" w:tplc="F0F80670">
      <w:start w:val="1"/>
      <w:numFmt w:val="bullet"/>
      <w:lvlText w:val=""/>
      <w:lvlJc w:val="left"/>
      <w:pPr>
        <w:ind w:left="2160" w:hanging="360"/>
      </w:pPr>
      <w:rPr>
        <w:rFonts w:ascii="Wingdings" w:hAnsi="Wingdings" w:hint="default"/>
      </w:rPr>
    </w:lvl>
    <w:lvl w:ilvl="3" w:tplc="6978A7EE">
      <w:start w:val="1"/>
      <w:numFmt w:val="bullet"/>
      <w:lvlText w:val=""/>
      <w:lvlJc w:val="left"/>
      <w:pPr>
        <w:ind w:left="2880" w:hanging="360"/>
      </w:pPr>
      <w:rPr>
        <w:rFonts w:ascii="Symbol" w:hAnsi="Symbol" w:hint="default"/>
      </w:rPr>
    </w:lvl>
    <w:lvl w:ilvl="4" w:tplc="E9E6CA0A">
      <w:start w:val="1"/>
      <w:numFmt w:val="bullet"/>
      <w:lvlText w:val="o"/>
      <w:lvlJc w:val="left"/>
      <w:pPr>
        <w:ind w:left="3600" w:hanging="360"/>
      </w:pPr>
      <w:rPr>
        <w:rFonts w:ascii="Courier New" w:hAnsi="Courier New" w:cs="Courier New" w:hint="default"/>
      </w:rPr>
    </w:lvl>
    <w:lvl w:ilvl="5" w:tplc="70A04DDA">
      <w:start w:val="1"/>
      <w:numFmt w:val="bullet"/>
      <w:lvlText w:val=""/>
      <w:lvlJc w:val="left"/>
      <w:pPr>
        <w:ind w:left="4320" w:hanging="360"/>
      </w:pPr>
      <w:rPr>
        <w:rFonts w:ascii="Wingdings" w:hAnsi="Wingdings" w:hint="default"/>
      </w:rPr>
    </w:lvl>
    <w:lvl w:ilvl="6" w:tplc="28B4E246">
      <w:start w:val="1"/>
      <w:numFmt w:val="bullet"/>
      <w:lvlText w:val=""/>
      <w:lvlJc w:val="left"/>
      <w:pPr>
        <w:ind w:left="5040" w:hanging="360"/>
      </w:pPr>
      <w:rPr>
        <w:rFonts w:ascii="Symbol" w:hAnsi="Symbol" w:hint="default"/>
      </w:rPr>
    </w:lvl>
    <w:lvl w:ilvl="7" w:tplc="45509056">
      <w:start w:val="1"/>
      <w:numFmt w:val="bullet"/>
      <w:lvlText w:val="o"/>
      <w:lvlJc w:val="left"/>
      <w:pPr>
        <w:ind w:left="5760" w:hanging="360"/>
      </w:pPr>
      <w:rPr>
        <w:rFonts w:ascii="Courier New" w:hAnsi="Courier New" w:cs="Courier New" w:hint="default"/>
      </w:rPr>
    </w:lvl>
    <w:lvl w:ilvl="8" w:tplc="9E3AAAAC">
      <w:start w:val="1"/>
      <w:numFmt w:val="bullet"/>
      <w:lvlText w:val=""/>
      <w:lvlJc w:val="left"/>
      <w:pPr>
        <w:ind w:left="6480" w:hanging="360"/>
      </w:pPr>
      <w:rPr>
        <w:rFonts w:ascii="Wingdings" w:hAnsi="Wingdings" w:hint="default"/>
      </w:rPr>
    </w:lvl>
  </w:abstractNum>
  <w:abstractNum w:abstractNumId="24" w15:restartNumberingAfterBreak="0">
    <w:nsid w:val="4EF83D87"/>
    <w:multiLevelType w:val="hybridMultilevel"/>
    <w:tmpl w:val="FFFFFFFF"/>
    <w:lvl w:ilvl="0" w:tplc="01E89E92">
      <w:start w:val="1"/>
      <w:numFmt w:val="bullet"/>
      <w:lvlText w:val=""/>
      <w:lvlJc w:val="left"/>
      <w:pPr>
        <w:ind w:left="720" w:hanging="360"/>
      </w:pPr>
      <w:rPr>
        <w:rFonts w:ascii="Symbol" w:hAnsi="Symbol" w:hint="default"/>
      </w:rPr>
    </w:lvl>
    <w:lvl w:ilvl="1" w:tplc="C6CC113C">
      <w:start w:val="1"/>
      <w:numFmt w:val="bullet"/>
      <w:lvlText w:val="o"/>
      <w:lvlJc w:val="left"/>
      <w:pPr>
        <w:ind w:left="1440" w:hanging="360"/>
      </w:pPr>
      <w:rPr>
        <w:rFonts w:ascii="Courier New" w:hAnsi="Courier New" w:hint="default"/>
      </w:rPr>
    </w:lvl>
    <w:lvl w:ilvl="2" w:tplc="B1884C44">
      <w:start w:val="1"/>
      <w:numFmt w:val="bullet"/>
      <w:lvlText w:val=""/>
      <w:lvlJc w:val="left"/>
      <w:pPr>
        <w:ind w:left="2160" w:hanging="360"/>
      </w:pPr>
      <w:rPr>
        <w:rFonts w:ascii="Wingdings" w:hAnsi="Wingdings" w:hint="default"/>
      </w:rPr>
    </w:lvl>
    <w:lvl w:ilvl="3" w:tplc="2B8C001A">
      <w:start w:val="1"/>
      <w:numFmt w:val="bullet"/>
      <w:lvlText w:val=""/>
      <w:lvlJc w:val="left"/>
      <w:pPr>
        <w:ind w:left="2880" w:hanging="360"/>
      </w:pPr>
      <w:rPr>
        <w:rFonts w:ascii="Symbol" w:hAnsi="Symbol" w:hint="default"/>
      </w:rPr>
    </w:lvl>
    <w:lvl w:ilvl="4" w:tplc="3F2AA5D4">
      <w:start w:val="1"/>
      <w:numFmt w:val="bullet"/>
      <w:lvlText w:val="o"/>
      <w:lvlJc w:val="left"/>
      <w:pPr>
        <w:ind w:left="3600" w:hanging="360"/>
      </w:pPr>
      <w:rPr>
        <w:rFonts w:ascii="Courier New" w:hAnsi="Courier New" w:hint="default"/>
      </w:rPr>
    </w:lvl>
    <w:lvl w:ilvl="5" w:tplc="3EC68230">
      <w:start w:val="1"/>
      <w:numFmt w:val="bullet"/>
      <w:lvlText w:val=""/>
      <w:lvlJc w:val="left"/>
      <w:pPr>
        <w:ind w:left="4320" w:hanging="360"/>
      </w:pPr>
      <w:rPr>
        <w:rFonts w:ascii="Wingdings" w:hAnsi="Wingdings" w:hint="default"/>
      </w:rPr>
    </w:lvl>
    <w:lvl w:ilvl="6" w:tplc="DA9C1AFC">
      <w:start w:val="1"/>
      <w:numFmt w:val="bullet"/>
      <w:lvlText w:val=""/>
      <w:lvlJc w:val="left"/>
      <w:pPr>
        <w:ind w:left="5040" w:hanging="360"/>
      </w:pPr>
      <w:rPr>
        <w:rFonts w:ascii="Symbol" w:hAnsi="Symbol" w:hint="default"/>
      </w:rPr>
    </w:lvl>
    <w:lvl w:ilvl="7" w:tplc="AE34B128">
      <w:start w:val="1"/>
      <w:numFmt w:val="bullet"/>
      <w:lvlText w:val="o"/>
      <w:lvlJc w:val="left"/>
      <w:pPr>
        <w:ind w:left="5760" w:hanging="360"/>
      </w:pPr>
      <w:rPr>
        <w:rFonts w:ascii="Courier New" w:hAnsi="Courier New" w:hint="default"/>
      </w:rPr>
    </w:lvl>
    <w:lvl w:ilvl="8" w:tplc="D6D400A8">
      <w:start w:val="1"/>
      <w:numFmt w:val="bullet"/>
      <w:lvlText w:val=""/>
      <w:lvlJc w:val="left"/>
      <w:pPr>
        <w:ind w:left="6480" w:hanging="360"/>
      </w:pPr>
      <w:rPr>
        <w:rFonts w:ascii="Wingdings" w:hAnsi="Wingdings" w:hint="default"/>
      </w:rPr>
    </w:lvl>
  </w:abstractNum>
  <w:abstractNum w:abstractNumId="25" w15:restartNumberingAfterBreak="0">
    <w:nsid w:val="4FF81081"/>
    <w:multiLevelType w:val="hybridMultilevel"/>
    <w:tmpl w:val="FFFFFFFF"/>
    <w:lvl w:ilvl="0" w:tplc="A260A87C">
      <w:start w:val="1"/>
      <w:numFmt w:val="bullet"/>
      <w:lvlText w:val=""/>
      <w:lvlJc w:val="left"/>
      <w:pPr>
        <w:ind w:left="720" w:hanging="360"/>
      </w:pPr>
      <w:rPr>
        <w:rFonts w:ascii="Symbol" w:hAnsi="Symbol" w:hint="default"/>
      </w:rPr>
    </w:lvl>
    <w:lvl w:ilvl="1" w:tplc="138C4D72">
      <w:start w:val="1"/>
      <w:numFmt w:val="bullet"/>
      <w:lvlText w:val="o"/>
      <w:lvlJc w:val="left"/>
      <w:pPr>
        <w:ind w:left="1440" w:hanging="360"/>
      </w:pPr>
      <w:rPr>
        <w:rFonts w:ascii="Courier New" w:hAnsi="Courier New" w:hint="default"/>
      </w:rPr>
    </w:lvl>
    <w:lvl w:ilvl="2" w:tplc="938CFB60">
      <w:start w:val="1"/>
      <w:numFmt w:val="bullet"/>
      <w:lvlText w:val=""/>
      <w:lvlJc w:val="left"/>
      <w:pPr>
        <w:ind w:left="2160" w:hanging="360"/>
      </w:pPr>
      <w:rPr>
        <w:rFonts w:ascii="Wingdings" w:hAnsi="Wingdings" w:hint="default"/>
      </w:rPr>
    </w:lvl>
    <w:lvl w:ilvl="3" w:tplc="5E2A0C8A">
      <w:start w:val="1"/>
      <w:numFmt w:val="bullet"/>
      <w:lvlText w:val=""/>
      <w:lvlJc w:val="left"/>
      <w:pPr>
        <w:ind w:left="2880" w:hanging="360"/>
      </w:pPr>
      <w:rPr>
        <w:rFonts w:ascii="Symbol" w:hAnsi="Symbol" w:hint="default"/>
      </w:rPr>
    </w:lvl>
    <w:lvl w:ilvl="4" w:tplc="577C9DB8">
      <w:start w:val="1"/>
      <w:numFmt w:val="bullet"/>
      <w:lvlText w:val="o"/>
      <w:lvlJc w:val="left"/>
      <w:pPr>
        <w:ind w:left="3600" w:hanging="360"/>
      </w:pPr>
      <w:rPr>
        <w:rFonts w:ascii="Courier New" w:hAnsi="Courier New" w:hint="default"/>
      </w:rPr>
    </w:lvl>
    <w:lvl w:ilvl="5" w:tplc="3F505B0A">
      <w:start w:val="1"/>
      <w:numFmt w:val="bullet"/>
      <w:lvlText w:val=""/>
      <w:lvlJc w:val="left"/>
      <w:pPr>
        <w:ind w:left="4320" w:hanging="360"/>
      </w:pPr>
      <w:rPr>
        <w:rFonts w:ascii="Wingdings" w:hAnsi="Wingdings" w:hint="default"/>
      </w:rPr>
    </w:lvl>
    <w:lvl w:ilvl="6" w:tplc="2318B508">
      <w:start w:val="1"/>
      <w:numFmt w:val="bullet"/>
      <w:lvlText w:val=""/>
      <w:lvlJc w:val="left"/>
      <w:pPr>
        <w:ind w:left="5040" w:hanging="360"/>
      </w:pPr>
      <w:rPr>
        <w:rFonts w:ascii="Symbol" w:hAnsi="Symbol" w:hint="default"/>
      </w:rPr>
    </w:lvl>
    <w:lvl w:ilvl="7" w:tplc="7EBA168A">
      <w:start w:val="1"/>
      <w:numFmt w:val="bullet"/>
      <w:lvlText w:val="o"/>
      <w:lvlJc w:val="left"/>
      <w:pPr>
        <w:ind w:left="5760" w:hanging="360"/>
      </w:pPr>
      <w:rPr>
        <w:rFonts w:ascii="Courier New" w:hAnsi="Courier New" w:hint="default"/>
      </w:rPr>
    </w:lvl>
    <w:lvl w:ilvl="8" w:tplc="0652CE98">
      <w:start w:val="1"/>
      <w:numFmt w:val="bullet"/>
      <w:lvlText w:val=""/>
      <w:lvlJc w:val="left"/>
      <w:pPr>
        <w:ind w:left="6480" w:hanging="360"/>
      </w:pPr>
      <w:rPr>
        <w:rFonts w:ascii="Wingdings" w:hAnsi="Wingdings" w:hint="default"/>
      </w:rPr>
    </w:lvl>
  </w:abstractNum>
  <w:abstractNum w:abstractNumId="26" w15:restartNumberingAfterBreak="0">
    <w:nsid w:val="51AE5794"/>
    <w:multiLevelType w:val="hybridMultilevel"/>
    <w:tmpl w:val="FFFFFFFF"/>
    <w:lvl w:ilvl="0" w:tplc="FFC01868">
      <w:start w:val="1"/>
      <w:numFmt w:val="bullet"/>
      <w:lvlText w:val=""/>
      <w:lvlJc w:val="left"/>
      <w:pPr>
        <w:ind w:left="720" w:hanging="360"/>
      </w:pPr>
      <w:rPr>
        <w:rFonts w:ascii="Symbol" w:hAnsi="Symbol" w:hint="default"/>
      </w:rPr>
    </w:lvl>
    <w:lvl w:ilvl="1" w:tplc="90EC184E">
      <w:start w:val="1"/>
      <w:numFmt w:val="bullet"/>
      <w:lvlText w:val="o"/>
      <w:lvlJc w:val="left"/>
      <w:pPr>
        <w:ind w:left="1440" w:hanging="360"/>
      </w:pPr>
      <w:rPr>
        <w:rFonts w:ascii="Courier New" w:hAnsi="Courier New" w:hint="default"/>
      </w:rPr>
    </w:lvl>
    <w:lvl w:ilvl="2" w:tplc="D7B00A72">
      <w:start w:val="1"/>
      <w:numFmt w:val="bullet"/>
      <w:lvlText w:val=""/>
      <w:lvlJc w:val="left"/>
      <w:pPr>
        <w:ind w:left="2160" w:hanging="360"/>
      </w:pPr>
      <w:rPr>
        <w:rFonts w:ascii="Wingdings" w:hAnsi="Wingdings" w:hint="default"/>
      </w:rPr>
    </w:lvl>
    <w:lvl w:ilvl="3" w:tplc="014E56CA">
      <w:start w:val="1"/>
      <w:numFmt w:val="bullet"/>
      <w:lvlText w:val=""/>
      <w:lvlJc w:val="left"/>
      <w:pPr>
        <w:ind w:left="2880" w:hanging="360"/>
      </w:pPr>
      <w:rPr>
        <w:rFonts w:ascii="Symbol" w:hAnsi="Symbol" w:hint="default"/>
      </w:rPr>
    </w:lvl>
    <w:lvl w:ilvl="4" w:tplc="F1969886">
      <w:start w:val="1"/>
      <w:numFmt w:val="bullet"/>
      <w:lvlText w:val="o"/>
      <w:lvlJc w:val="left"/>
      <w:pPr>
        <w:ind w:left="3600" w:hanging="360"/>
      </w:pPr>
      <w:rPr>
        <w:rFonts w:ascii="Courier New" w:hAnsi="Courier New" w:hint="default"/>
      </w:rPr>
    </w:lvl>
    <w:lvl w:ilvl="5" w:tplc="F51252BC">
      <w:start w:val="1"/>
      <w:numFmt w:val="bullet"/>
      <w:lvlText w:val=""/>
      <w:lvlJc w:val="left"/>
      <w:pPr>
        <w:ind w:left="4320" w:hanging="360"/>
      </w:pPr>
      <w:rPr>
        <w:rFonts w:ascii="Wingdings" w:hAnsi="Wingdings" w:hint="default"/>
      </w:rPr>
    </w:lvl>
    <w:lvl w:ilvl="6" w:tplc="85A2FF34">
      <w:start w:val="1"/>
      <w:numFmt w:val="bullet"/>
      <w:lvlText w:val=""/>
      <w:lvlJc w:val="left"/>
      <w:pPr>
        <w:ind w:left="5040" w:hanging="360"/>
      </w:pPr>
      <w:rPr>
        <w:rFonts w:ascii="Symbol" w:hAnsi="Symbol" w:hint="default"/>
      </w:rPr>
    </w:lvl>
    <w:lvl w:ilvl="7" w:tplc="FF004D68">
      <w:start w:val="1"/>
      <w:numFmt w:val="bullet"/>
      <w:lvlText w:val="o"/>
      <w:lvlJc w:val="left"/>
      <w:pPr>
        <w:ind w:left="5760" w:hanging="360"/>
      </w:pPr>
      <w:rPr>
        <w:rFonts w:ascii="Courier New" w:hAnsi="Courier New" w:hint="default"/>
      </w:rPr>
    </w:lvl>
    <w:lvl w:ilvl="8" w:tplc="F500C7F6">
      <w:start w:val="1"/>
      <w:numFmt w:val="bullet"/>
      <w:lvlText w:val=""/>
      <w:lvlJc w:val="left"/>
      <w:pPr>
        <w:ind w:left="6480" w:hanging="360"/>
      </w:pPr>
      <w:rPr>
        <w:rFonts w:ascii="Wingdings" w:hAnsi="Wingdings" w:hint="default"/>
      </w:rPr>
    </w:lvl>
  </w:abstractNum>
  <w:abstractNum w:abstractNumId="27" w15:restartNumberingAfterBreak="0">
    <w:nsid w:val="5C5F656C"/>
    <w:multiLevelType w:val="hybridMultilevel"/>
    <w:tmpl w:val="FFFFFFFF"/>
    <w:lvl w:ilvl="0" w:tplc="A23E9F32">
      <w:start w:val="1"/>
      <w:numFmt w:val="bullet"/>
      <w:lvlText w:val=""/>
      <w:lvlJc w:val="left"/>
      <w:pPr>
        <w:ind w:left="360" w:hanging="360"/>
      </w:pPr>
      <w:rPr>
        <w:rFonts w:ascii="Symbol" w:hAnsi="Symbol" w:hint="default"/>
      </w:rPr>
    </w:lvl>
    <w:lvl w:ilvl="1" w:tplc="B73A9ACA">
      <w:start w:val="1"/>
      <w:numFmt w:val="bullet"/>
      <w:lvlText w:val="o"/>
      <w:lvlJc w:val="left"/>
      <w:pPr>
        <w:ind w:left="1080" w:hanging="360"/>
      </w:pPr>
      <w:rPr>
        <w:rFonts w:ascii="Courier New" w:hAnsi="Courier New" w:hint="default"/>
      </w:rPr>
    </w:lvl>
    <w:lvl w:ilvl="2" w:tplc="D63C58F4">
      <w:start w:val="1"/>
      <w:numFmt w:val="bullet"/>
      <w:lvlText w:val=""/>
      <w:lvlJc w:val="left"/>
      <w:pPr>
        <w:ind w:left="1800" w:hanging="360"/>
      </w:pPr>
      <w:rPr>
        <w:rFonts w:ascii="Wingdings" w:hAnsi="Wingdings" w:hint="default"/>
      </w:rPr>
    </w:lvl>
    <w:lvl w:ilvl="3" w:tplc="F08EFB70">
      <w:start w:val="1"/>
      <w:numFmt w:val="bullet"/>
      <w:lvlText w:val=""/>
      <w:lvlJc w:val="left"/>
      <w:pPr>
        <w:ind w:left="2520" w:hanging="360"/>
      </w:pPr>
      <w:rPr>
        <w:rFonts w:ascii="Symbol" w:hAnsi="Symbol" w:hint="default"/>
      </w:rPr>
    </w:lvl>
    <w:lvl w:ilvl="4" w:tplc="C0E6ACD8">
      <w:start w:val="1"/>
      <w:numFmt w:val="bullet"/>
      <w:lvlText w:val="o"/>
      <w:lvlJc w:val="left"/>
      <w:pPr>
        <w:ind w:left="3240" w:hanging="360"/>
      </w:pPr>
      <w:rPr>
        <w:rFonts w:ascii="Courier New" w:hAnsi="Courier New" w:hint="default"/>
      </w:rPr>
    </w:lvl>
    <w:lvl w:ilvl="5" w:tplc="6C9E5498">
      <w:start w:val="1"/>
      <w:numFmt w:val="bullet"/>
      <w:lvlText w:val=""/>
      <w:lvlJc w:val="left"/>
      <w:pPr>
        <w:ind w:left="3960" w:hanging="360"/>
      </w:pPr>
      <w:rPr>
        <w:rFonts w:ascii="Wingdings" w:hAnsi="Wingdings" w:hint="default"/>
      </w:rPr>
    </w:lvl>
    <w:lvl w:ilvl="6" w:tplc="9D7296F2">
      <w:start w:val="1"/>
      <w:numFmt w:val="bullet"/>
      <w:lvlText w:val=""/>
      <w:lvlJc w:val="left"/>
      <w:pPr>
        <w:ind w:left="4680" w:hanging="360"/>
      </w:pPr>
      <w:rPr>
        <w:rFonts w:ascii="Symbol" w:hAnsi="Symbol" w:hint="default"/>
      </w:rPr>
    </w:lvl>
    <w:lvl w:ilvl="7" w:tplc="3DDA2944">
      <w:start w:val="1"/>
      <w:numFmt w:val="bullet"/>
      <w:lvlText w:val="o"/>
      <w:lvlJc w:val="left"/>
      <w:pPr>
        <w:ind w:left="5400" w:hanging="360"/>
      </w:pPr>
      <w:rPr>
        <w:rFonts w:ascii="Courier New" w:hAnsi="Courier New" w:hint="default"/>
      </w:rPr>
    </w:lvl>
    <w:lvl w:ilvl="8" w:tplc="681C9A30">
      <w:start w:val="1"/>
      <w:numFmt w:val="bullet"/>
      <w:lvlText w:val=""/>
      <w:lvlJc w:val="left"/>
      <w:pPr>
        <w:ind w:left="6120" w:hanging="360"/>
      </w:pPr>
      <w:rPr>
        <w:rFonts w:ascii="Wingdings" w:hAnsi="Wingdings" w:hint="default"/>
      </w:rPr>
    </w:lvl>
  </w:abstractNum>
  <w:abstractNum w:abstractNumId="28" w15:restartNumberingAfterBreak="0">
    <w:nsid w:val="62855666"/>
    <w:multiLevelType w:val="hybridMultilevel"/>
    <w:tmpl w:val="FFFFFFFF"/>
    <w:lvl w:ilvl="0" w:tplc="4EAEC004">
      <w:start w:val="1"/>
      <w:numFmt w:val="lowerLetter"/>
      <w:lvlText w:val="%1."/>
      <w:lvlJc w:val="left"/>
      <w:pPr>
        <w:ind w:left="720" w:hanging="360"/>
      </w:pPr>
    </w:lvl>
    <w:lvl w:ilvl="1" w:tplc="E222C77C">
      <w:start w:val="1"/>
      <w:numFmt w:val="lowerLetter"/>
      <w:lvlText w:val="%2."/>
      <w:lvlJc w:val="left"/>
      <w:pPr>
        <w:ind w:left="1440" w:hanging="360"/>
      </w:pPr>
    </w:lvl>
    <w:lvl w:ilvl="2" w:tplc="55CA7D0C">
      <w:start w:val="1"/>
      <w:numFmt w:val="lowerRoman"/>
      <w:lvlText w:val="%3."/>
      <w:lvlJc w:val="right"/>
      <w:pPr>
        <w:ind w:left="2160" w:hanging="180"/>
      </w:pPr>
    </w:lvl>
    <w:lvl w:ilvl="3" w:tplc="9F0C08E2">
      <w:start w:val="1"/>
      <w:numFmt w:val="decimal"/>
      <w:lvlText w:val="%4."/>
      <w:lvlJc w:val="left"/>
      <w:pPr>
        <w:ind w:left="2880" w:hanging="360"/>
      </w:pPr>
    </w:lvl>
    <w:lvl w:ilvl="4" w:tplc="3D5689EC">
      <w:start w:val="1"/>
      <w:numFmt w:val="lowerLetter"/>
      <w:lvlText w:val="%5."/>
      <w:lvlJc w:val="left"/>
      <w:pPr>
        <w:ind w:left="3600" w:hanging="360"/>
      </w:pPr>
    </w:lvl>
    <w:lvl w:ilvl="5" w:tplc="8924A002">
      <w:start w:val="1"/>
      <w:numFmt w:val="lowerRoman"/>
      <w:lvlText w:val="%6."/>
      <w:lvlJc w:val="right"/>
      <w:pPr>
        <w:ind w:left="4320" w:hanging="180"/>
      </w:pPr>
    </w:lvl>
    <w:lvl w:ilvl="6" w:tplc="0A3CFE8C">
      <w:start w:val="1"/>
      <w:numFmt w:val="decimal"/>
      <w:lvlText w:val="%7."/>
      <w:lvlJc w:val="left"/>
      <w:pPr>
        <w:ind w:left="5040" w:hanging="360"/>
      </w:pPr>
    </w:lvl>
    <w:lvl w:ilvl="7" w:tplc="D10C6ACA">
      <w:start w:val="1"/>
      <w:numFmt w:val="lowerLetter"/>
      <w:lvlText w:val="%8."/>
      <w:lvlJc w:val="left"/>
      <w:pPr>
        <w:ind w:left="5760" w:hanging="360"/>
      </w:pPr>
    </w:lvl>
    <w:lvl w:ilvl="8" w:tplc="4184C2F8">
      <w:start w:val="1"/>
      <w:numFmt w:val="lowerRoman"/>
      <w:lvlText w:val="%9."/>
      <w:lvlJc w:val="right"/>
      <w:pPr>
        <w:ind w:left="6480" w:hanging="180"/>
      </w:pPr>
    </w:lvl>
  </w:abstractNum>
  <w:abstractNum w:abstractNumId="29" w15:restartNumberingAfterBreak="0">
    <w:nsid w:val="62965626"/>
    <w:multiLevelType w:val="hybridMultilevel"/>
    <w:tmpl w:val="FFFFFFFF"/>
    <w:lvl w:ilvl="0" w:tplc="AA1439F2">
      <w:start w:val="1"/>
      <w:numFmt w:val="bullet"/>
      <w:lvlText w:val=""/>
      <w:lvlJc w:val="left"/>
      <w:pPr>
        <w:ind w:left="720" w:hanging="360"/>
      </w:pPr>
      <w:rPr>
        <w:rFonts w:ascii="Symbol" w:hAnsi="Symbol" w:hint="default"/>
      </w:rPr>
    </w:lvl>
    <w:lvl w:ilvl="1" w:tplc="4BB85758">
      <w:start w:val="1"/>
      <w:numFmt w:val="bullet"/>
      <w:lvlText w:val="o"/>
      <w:lvlJc w:val="left"/>
      <w:pPr>
        <w:ind w:left="1440" w:hanging="360"/>
      </w:pPr>
      <w:rPr>
        <w:rFonts w:ascii="Courier New" w:hAnsi="Courier New" w:hint="default"/>
      </w:rPr>
    </w:lvl>
    <w:lvl w:ilvl="2" w:tplc="58E6F9C8">
      <w:start w:val="1"/>
      <w:numFmt w:val="bullet"/>
      <w:lvlText w:val=""/>
      <w:lvlJc w:val="left"/>
      <w:pPr>
        <w:ind w:left="2160" w:hanging="360"/>
      </w:pPr>
      <w:rPr>
        <w:rFonts w:ascii="Wingdings" w:hAnsi="Wingdings" w:hint="default"/>
      </w:rPr>
    </w:lvl>
    <w:lvl w:ilvl="3" w:tplc="1376D24A">
      <w:start w:val="1"/>
      <w:numFmt w:val="bullet"/>
      <w:lvlText w:val=""/>
      <w:lvlJc w:val="left"/>
      <w:pPr>
        <w:ind w:left="2880" w:hanging="360"/>
      </w:pPr>
      <w:rPr>
        <w:rFonts w:ascii="Symbol" w:hAnsi="Symbol" w:hint="default"/>
      </w:rPr>
    </w:lvl>
    <w:lvl w:ilvl="4" w:tplc="FBE04430">
      <w:start w:val="1"/>
      <w:numFmt w:val="bullet"/>
      <w:lvlText w:val="o"/>
      <w:lvlJc w:val="left"/>
      <w:pPr>
        <w:ind w:left="3600" w:hanging="360"/>
      </w:pPr>
      <w:rPr>
        <w:rFonts w:ascii="Courier New" w:hAnsi="Courier New" w:hint="default"/>
      </w:rPr>
    </w:lvl>
    <w:lvl w:ilvl="5" w:tplc="67302D84">
      <w:start w:val="1"/>
      <w:numFmt w:val="bullet"/>
      <w:lvlText w:val=""/>
      <w:lvlJc w:val="left"/>
      <w:pPr>
        <w:ind w:left="4320" w:hanging="360"/>
      </w:pPr>
      <w:rPr>
        <w:rFonts w:ascii="Wingdings" w:hAnsi="Wingdings" w:hint="default"/>
      </w:rPr>
    </w:lvl>
    <w:lvl w:ilvl="6" w:tplc="A40ABFEA">
      <w:start w:val="1"/>
      <w:numFmt w:val="bullet"/>
      <w:lvlText w:val=""/>
      <w:lvlJc w:val="left"/>
      <w:pPr>
        <w:ind w:left="5040" w:hanging="360"/>
      </w:pPr>
      <w:rPr>
        <w:rFonts w:ascii="Symbol" w:hAnsi="Symbol" w:hint="default"/>
      </w:rPr>
    </w:lvl>
    <w:lvl w:ilvl="7" w:tplc="F68CF95E">
      <w:start w:val="1"/>
      <w:numFmt w:val="bullet"/>
      <w:lvlText w:val="o"/>
      <w:lvlJc w:val="left"/>
      <w:pPr>
        <w:ind w:left="5760" w:hanging="360"/>
      </w:pPr>
      <w:rPr>
        <w:rFonts w:ascii="Courier New" w:hAnsi="Courier New" w:hint="default"/>
      </w:rPr>
    </w:lvl>
    <w:lvl w:ilvl="8" w:tplc="4DB6B06E">
      <w:start w:val="1"/>
      <w:numFmt w:val="bullet"/>
      <w:lvlText w:val=""/>
      <w:lvlJc w:val="left"/>
      <w:pPr>
        <w:ind w:left="6480" w:hanging="360"/>
      </w:pPr>
      <w:rPr>
        <w:rFonts w:ascii="Wingdings" w:hAnsi="Wingdings" w:hint="default"/>
      </w:rPr>
    </w:lvl>
  </w:abstractNum>
  <w:abstractNum w:abstractNumId="30" w15:restartNumberingAfterBreak="0">
    <w:nsid w:val="66522E59"/>
    <w:multiLevelType w:val="hybridMultilevel"/>
    <w:tmpl w:val="FFFFFFFF"/>
    <w:lvl w:ilvl="0" w:tplc="178E0826">
      <w:start w:val="1"/>
      <w:numFmt w:val="bullet"/>
      <w:lvlText w:val=""/>
      <w:lvlJc w:val="left"/>
      <w:pPr>
        <w:ind w:left="720" w:hanging="360"/>
      </w:pPr>
      <w:rPr>
        <w:rFonts w:ascii="Symbol" w:hAnsi="Symbol" w:hint="default"/>
      </w:rPr>
    </w:lvl>
    <w:lvl w:ilvl="1" w:tplc="FBB29E3E">
      <w:start w:val="1"/>
      <w:numFmt w:val="bullet"/>
      <w:lvlText w:val="o"/>
      <w:lvlJc w:val="left"/>
      <w:pPr>
        <w:ind w:left="1440" w:hanging="360"/>
      </w:pPr>
      <w:rPr>
        <w:rFonts w:ascii="Courier New" w:hAnsi="Courier New" w:hint="default"/>
      </w:rPr>
    </w:lvl>
    <w:lvl w:ilvl="2" w:tplc="3342F8B0">
      <w:start w:val="1"/>
      <w:numFmt w:val="bullet"/>
      <w:lvlText w:val=""/>
      <w:lvlJc w:val="left"/>
      <w:pPr>
        <w:ind w:left="2160" w:hanging="360"/>
      </w:pPr>
      <w:rPr>
        <w:rFonts w:ascii="Wingdings" w:hAnsi="Wingdings" w:hint="default"/>
      </w:rPr>
    </w:lvl>
    <w:lvl w:ilvl="3" w:tplc="3C424436">
      <w:start w:val="1"/>
      <w:numFmt w:val="bullet"/>
      <w:lvlText w:val=""/>
      <w:lvlJc w:val="left"/>
      <w:pPr>
        <w:ind w:left="2880" w:hanging="360"/>
      </w:pPr>
      <w:rPr>
        <w:rFonts w:ascii="Symbol" w:hAnsi="Symbol" w:hint="default"/>
      </w:rPr>
    </w:lvl>
    <w:lvl w:ilvl="4" w:tplc="397A60C2">
      <w:start w:val="1"/>
      <w:numFmt w:val="bullet"/>
      <w:lvlText w:val="o"/>
      <w:lvlJc w:val="left"/>
      <w:pPr>
        <w:ind w:left="3600" w:hanging="360"/>
      </w:pPr>
      <w:rPr>
        <w:rFonts w:ascii="Courier New" w:hAnsi="Courier New" w:hint="default"/>
      </w:rPr>
    </w:lvl>
    <w:lvl w:ilvl="5" w:tplc="51F49232">
      <w:start w:val="1"/>
      <w:numFmt w:val="bullet"/>
      <w:lvlText w:val=""/>
      <w:lvlJc w:val="left"/>
      <w:pPr>
        <w:ind w:left="4320" w:hanging="360"/>
      </w:pPr>
      <w:rPr>
        <w:rFonts w:ascii="Wingdings" w:hAnsi="Wingdings" w:hint="default"/>
      </w:rPr>
    </w:lvl>
    <w:lvl w:ilvl="6" w:tplc="F72CECC2">
      <w:start w:val="1"/>
      <w:numFmt w:val="bullet"/>
      <w:lvlText w:val=""/>
      <w:lvlJc w:val="left"/>
      <w:pPr>
        <w:ind w:left="5040" w:hanging="360"/>
      </w:pPr>
      <w:rPr>
        <w:rFonts w:ascii="Symbol" w:hAnsi="Symbol" w:hint="default"/>
      </w:rPr>
    </w:lvl>
    <w:lvl w:ilvl="7" w:tplc="58A4E606">
      <w:start w:val="1"/>
      <w:numFmt w:val="bullet"/>
      <w:lvlText w:val="o"/>
      <w:lvlJc w:val="left"/>
      <w:pPr>
        <w:ind w:left="5760" w:hanging="360"/>
      </w:pPr>
      <w:rPr>
        <w:rFonts w:ascii="Courier New" w:hAnsi="Courier New" w:hint="default"/>
      </w:rPr>
    </w:lvl>
    <w:lvl w:ilvl="8" w:tplc="23F25AE2">
      <w:start w:val="1"/>
      <w:numFmt w:val="bullet"/>
      <w:lvlText w:val=""/>
      <w:lvlJc w:val="left"/>
      <w:pPr>
        <w:ind w:left="6480" w:hanging="360"/>
      </w:pPr>
      <w:rPr>
        <w:rFonts w:ascii="Wingdings" w:hAnsi="Wingdings" w:hint="default"/>
      </w:rPr>
    </w:lvl>
  </w:abstractNum>
  <w:abstractNum w:abstractNumId="31" w15:restartNumberingAfterBreak="0">
    <w:nsid w:val="66AA66A0"/>
    <w:multiLevelType w:val="hybridMultilevel"/>
    <w:tmpl w:val="FFFFFFFF"/>
    <w:lvl w:ilvl="0" w:tplc="071065C2">
      <w:start w:val="1"/>
      <w:numFmt w:val="lowerRoman"/>
      <w:lvlText w:val="%1."/>
      <w:lvlJc w:val="left"/>
      <w:pPr>
        <w:ind w:left="720" w:hanging="360"/>
      </w:pPr>
    </w:lvl>
    <w:lvl w:ilvl="1" w:tplc="337A4130">
      <w:start w:val="1"/>
      <w:numFmt w:val="lowerLetter"/>
      <w:lvlText w:val="%2."/>
      <w:lvlJc w:val="left"/>
      <w:pPr>
        <w:ind w:left="1440" w:hanging="360"/>
      </w:pPr>
    </w:lvl>
    <w:lvl w:ilvl="2" w:tplc="248A0408">
      <w:start w:val="1"/>
      <w:numFmt w:val="lowerRoman"/>
      <w:lvlText w:val="%3."/>
      <w:lvlJc w:val="right"/>
      <w:pPr>
        <w:ind w:left="2160" w:hanging="180"/>
      </w:pPr>
    </w:lvl>
    <w:lvl w:ilvl="3" w:tplc="23A26586">
      <w:start w:val="1"/>
      <w:numFmt w:val="decimal"/>
      <w:lvlText w:val="%4."/>
      <w:lvlJc w:val="left"/>
      <w:pPr>
        <w:ind w:left="2880" w:hanging="360"/>
      </w:pPr>
    </w:lvl>
    <w:lvl w:ilvl="4" w:tplc="222443C6">
      <w:start w:val="1"/>
      <w:numFmt w:val="lowerLetter"/>
      <w:lvlText w:val="%5."/>
      <w:lvlJc w:val="left"/>
      <w:pPr>
        <w:ind w:left="3600" w:hanging="360"/>
      </w:pPr>
    </w:lvl>
    <w:lvl w:ilvl="5" w:tplc="65BE8DB4">
      <w:start w:val="1"/>
      <w:numFmt w:val="lowerRoman"/>
      <w:lvlText w:val="%6."/>
      <w:lvlJc w:val="right"/>
      <w:pPr>
        <w:ind w:left="4320" w:hanging="180"/>
      </w:pPr>
    </w:lvl>
    <w:lvl w:ilvl="6" w:tplc="A9081738">
      <w:start w:val="1"/>
      <w:numFmt w:val="decimal"/>
      <w:lvlText w:val="%7."/>
      <w:lvlJc w:val="left"/>
      <w:pPr>
        <w:ind w:left="5040" w:hanging="360"/>
      </w:pPr>
    </w:lvl>
    <w:lvl w:ilvl="7" w:tplc="13A4E11E">
      <w:start w:val="1"/>
      <w:numFmt w:val="lowerLetter"/>
      <w:lvlText w:val="%8."/>
      <w:lvlJc w:val="left"/>
      <w:pPr>
        <w:ind w:left="5760" w:hanging="360"/>
      </w:pPr>
    </w:lvl>
    <w:lvl w:ilvl="8" w:tplc="CC3CA90A">
      <w:start w:val="1"/>
      <w:numFmt w:val="lowerRoman"/>
      <w:lvlText w:val="%9."/>
      <w:lvlJc w:val="right"/>
      <w:pPr>
        <w:ind w:left="6480" w:hanging="180"/>
      </w:pPr>
    </w:lvl>
  </w:abstractNum>
  <w:abstractNum w:abstractNumId="32" w15:restartNumberingAfterBreak="0">
    <w:nsid w:val="71007037"/>
    <w:multiLevelType w:val="hybridMultilevel"/>
    <w:tmpl w:val="7818C90A"/>
    <w:lvl w:ilvl="0" w:tplc="D1F8BDC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num>
  <w:num w:numId="14">
    <w:abstractNumId w:val="10"/>
  </w:num>
  <w:num w:numId="15">
    <w:abstractNumId w:val="30"/>
  </w:num>
  <w:num w:numId="16">
    <w:abstractNumId w:val="22"/>
  </w:num>
  <w:num w:numId="17">
    <w:abstractNumId w:val="29"/>
  </w:num>
  <w:num w:numId="18">
    <w:abstractNumId w:val="31"/>
  </w:num>
  <w:num w:numId="19">
    <w:abstractNumId w:val="26"/>
  </w:num>
  <w:num w:numId="20">
    <w:abstractNumId w:val="28"/>
  </w:num>
  <w:num w:numId="21">
    <w:abstractNumId w:val="24"/>
  </w:num>
  <w:num w:numId="22">
    <w:abstractNumId w:val="27"/>
  </w:num>
  <w:num w:numId="23">
    <w:abstractNumId w:val="19"/>
  </w:num>
  <w:num w:numId="24">
    <w:abstractNumId w:val="23"/>
  </w:num>
  <w:num w:numId="25">
    <w:abstractNumId w:val="13"/>
  </w:num>
  <w:num w:numId="26">
    <w:abstractNumId w:val="18"/>
  </w:num>
  <w:num w:numId="27">
    <w:abstractNumId w:val="11"/>
  </w:num>
  <w:num w:numId="28">
    <w:abstractNumId w:val="14"/>
  </w:num>
  <w:num w:numId="29">
    <w:abstractNumId w:val="12"/>
  </w:num>
  <w:num w:numId="30">
    <w:abstractNumId w:val="32"/>
  </w:num>
  <w:num w:numId="31">
    <w:abstractNumId w:val="17"/>
  </w:num>
  <w:num w:numId="32">
    <w:abstractNumId w:val="16"/>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340D"/>
    <w:rsid w:val="0000335C"/>
    <w:rsid w:val="00003FE5"/>
    <w:rsid w:val="00007ABB"/>
    <w:rsid w:val="0001436D"/>
    <w:rsid w:val="00042521"/>
    <w:rsid w:val="0004540F"/>
    <w:rsid w:val="00047ACD"/>
    <w:rsid w:val="000508F8"/>
    <w:rsid w:val="00053944"/>
    <w:rsid w:val="00057AF2"/>
    <w:rsid w:val="0006425E"/>
    <w:rsid w:val="000703B7"/>
    <w:rsid w:val="00071773"/>
    <w:rsid w:val="00084D5D"/>
    <w:rsid w:val="00090574"/>
    <w:rsid w:val="00093D32"/>
    <w:rsid w:val="000A57FD"/>
    <w:rsid w:val="000C1C0E"/>
    <w:rsid w:val="000C337F"/>
    <w:rsid w:val="000C548A"/>
    <w:rsid w:val="000C6ED1"/>
    <w:rsid w:val="000D1DD3"/>
    <w:rsid w:val="000D712B"/>
    <w:rsid w:val="000E780E"/>
    <w:rsid w:val="00100E9A"/>
    <w:rsid w:val="00106848"/>
    <w:rsid w:val="001164CA"/>
    <w:rsid w:val="001204C3"/>
    <w:rsid w:val="00133281"/>
    <w:rsid w:val="00137BB9"/>
    <w:rsid w:val="001423FD"/>
    <w:rsid w:val="00144C78"/>
    <w:rsid w:val="00151532"/>
    <w:rsid w:val="0015650C"/>
    <w:rsid w:val="0016163A"/>
    <w:rsid w:val="00164F86"/>
    <w:rsid w:val="001702F0"/>
    <w:rsid w:val="00187D91"/>
    <w:rsid w:val="001B18F9"/>
    <w:rsid w:val="001B31CB"/>
    <w:rsid w:val="001B485E"/>
    <w:rsid w:val="001B57AC"/>
    <w:rsid w:val="001B6588"/>
    <w:rsid w:val="001C0169"/>
    <w:rsid w:val="001C204B"/>
    <w:rsid w:val="001D1D50"/>
    <w:rsid w:val="001D6745"/>
    <w:rsid w:val="001E0B35"/>
    <w:rsid w:val="001E446E"/>
    <w:rsid w:val="001E44AC"/>
    <w:rsid w:val="001F5542"/>
    <w:rsid w:val="001F56D7"/>
    <w:rsid w:val="00201845"/>
    <w:rsid w:val="002154EE"/>
    <w:rsid w:val="002229A8"/>
    <w:rsid w:val="0022715E"/>
    <w:rsid w:val="002276D2"/>
    <w:rsid w:val="0023283D"/>
    <w:rsid w:val="00236EDC"/>
    <w:rsid w:val="00257F27"/>
    <w:rsid w:val="0026373E"/>
    <w:rsid w:val="00264BA0"/>
    <w:rsid w:val="00267DA4"/>
    <w:rsid w:val="00271C43"/>
    <w:rsid w:val="00274845"/>
    <w:rsid w:val="00275EBD"/>
    <w:rsid w:val="00290728"/>
    <w:rsid w:val="00292DB3"/>
    <w:rsid w:val="002978F4"/>
    <w:rsid w:val="002A03EE"/>
    <w:rsid w:val="002A12D9"/>
    <w:rsid w:val="002A509D"/>
    <w:rsid w:val="002A751E"/>
    <w:rsid w:val="002B028D"/>
    <w:rsid w:val="002B114D"/>
    <w:rsid w:val="002B57ED"/>
    <w:rsid w:val="002C1939"/>
    <w:rsid w:val="002C6A80"/>
    <w:rsid w:val="002D3EF9"/>
    <w:rsid w:val="002D40CB"/>
    <w:rsid w:val="002E6541"/>
    <w:rsid w:val="002F175C"/>
    <w:rsid w:val="002F71D8"/>
    <w:rsid w:val="00313454"/>
    <w:rsid w:val="00334924"/>
    <w:rsid w:val="0033687E"/>
    <w:rsid w:val="003409BC"/>
    <w:rsid w:val="003409CE"/>
    <w:rsid w:val="0034181C"/>
    <w:rsid w:val="003459F7"/>
    <w:rsid w:val="00357185"/>
    <w:rsid w:val="0036047A"/>
    <w:rsid w:val="00367AB7"/>
    <w:rsid w:val="0037040E"/>
    <w:rsid w:val="00376CD2"/>
    <w:rsid w:val="00382114"/>
    <w:rsid w:val="00383829"/>
    <w:rsid w:val="003954DE"/>
    <w:rsid w:val="00397910"/>
    <w:rsid w:val="00397AE7"/>
    <w:rsid w:val="003A71A6"/>
    <w:rsid w:val="003C084D"/>
    <w:rsid w:val="003C34C9"/>
    <w:rsid w:val="003C6B4F"/>
    <w:rsid w:val="003D0740"/>
    <w:rsid w:val="003D64EA"/>
    <w:rsid w:val="003D7BD1"/>
    <w:rsid w:val="003E1285"/>
    <w:rsid w:val="003F46C6"/>
    <w:rsid w:val="003F4B29"/>
    <w:rsid w:val="004002C7"/>
    <w:rsid w:val="00400948"/>
    <w:rsid w:val="00404478"/>
    <w:rsid w:val="00404B22"/>
    <w:rsid w:val="00411485"/>
    <w:rsid w:val="0041340D"/>
    <w:rsid w:val="004179CC"/>
    <w:rsid w:val="00425F9A"/>
    <w:rsid w:val="0042686F"/>
    <w:rsid w:val="004317D8"/>
    <w:rsid w:val="00434183"/>
    <w:rsid w:val="00437D66"/>
    <w:rsid w:val="00443869"/>
    <w:rsid w:val="00443875"/>
    <w:rsid w:val="00447F32"/>
    <w:rsid w:val="00453DCE"/>
    <w:rsid w:val="00457C0D"/>
    <w:rsid w:val="00460474"/>
    <w:rsid w:val="0046101B"/>
    <w:rsid w:val="004617F8"/>
    <w:rsid w:val="0047106F"/>
    <w:rsid w:val="004A1BEB"/>
    <w:rsid w:val="004A36E3"/>
    <w:rsid w:val="004A36F2"/>
    <w:rsid w:val="004B21C8"/>
    <w:rsid w:val="004B3765"/>
    <w:rsid w:val="004D3BB0"/>
    <w:rsid w:val="004E11DC"/>
    <w:rsid w:val="004E2D06"/>
    <w:rsid w:val="004E435D"/>
    <w:rsid w:val="00500525"/>
    <w:rsid w:val="0050798A"/>
    <w:rsid w:val="005100FC"/>
    <w:rsid w:val="0051147A"/>
    <w:rsid w:val="00515260"/>
    <w:rsid w:val="00531F17"/>
    <w:rsid w:val="00534D99"/>
    <w:rsid w:val="00536D7A"/>
    <w:rsid w:val="005409AC"/>
    <w:rsid w:val="0054556E"/>
    <w:rsid w:val="0054577E"/>
    <w:rsid w:val="00551E0B"/>
    <w:rsid w:val="0055516A"/>
    <w:rsid w:val="00564848"/>
    <w:rsid w:val="00572FD5"/>
    <w:rsid w:val="00573949"/>
    <w:rsid w:val="00574538"/>
    <w:rsid w:val="005805EA"/>
    <w:rsid w:val="00580F34"/>
    <w:rsid w:val="0058491B"/>
    <w:rsid w:val="00584FCD"/>
    <w:rsid w:val="00591715"/>
    <w:rsid w:val="00592EA5"/>
    <w:rsid w:val="005A2600"/>
    <w:rsid w:val="005A3170"/>
    <w:rsid w:val="005A639C"/>
    <w:rsid w:val="005B12F1"/>
    <w:rsid w:val="005B1652"/>
    <w:rsid w:val="005B4B4E"/>
    <w:rsid w:val="005B6D57"/>
    <w:rsid w:val="005B7E15"/>
    <w:rsid w:val="005D607B"/>
    <w:rsid w:val="005E01DC"/>
    <w:rsid w:val="005E1562"/>
    <w:rsid w:val="005E1836"/>
    <w:rsid w:val="005F6949"/>
    <w:rsid w:val="0060006B"/>
    <w:rsid w:val="00600CD4"/>
    <w:rsid w:val="0060271C"/>
    <w:rsid w:val="00610A47"/>
    <w:rsid w:val="00614855"/>
    <w:rsid w:val="00615F3E"/>
    <w:rsid w:val="00625053"/>
    <w:rsid w:val="0064176F"/>
    <w:rsid w:val="006420BB"/>
    <w:rsid w:val="00642A66"/>
    <w:rsid w:val="006528C6"/>
    <w:rsid w:val="0066140F"/>
    <w:rsid w:val="006676D4"/>
    <w:rsid w:val="006735E2"/>
    <w:rsid w:val="00677396"/>
    <w:rsid w:val="0069200F"/>
    <w:rsid w:val="00694499"/>
    <w:rsid w:val="00694C7A"/>
    <w:rsid w:val="006A65CB"/>
    <w:rsid w:val="006A6DF0"/>
    <w:rsid w:val="006A793B"/>
    <w:rsid w:val="006B035E"/>
    <w:rsid w:val="006C3242"/>
    <w:rsid w:val="006C34E9"/>
    <w:rsid w:val="006C4DE9"/>
    <w:rsid w:val="006C5643"/>
    <w:rsid w:val="006C7A85"/>
    <w:rsid w:val="006C7CC0"/>
    <w:rsid w:val="006E6CF5"/>
    <w:rsid w:val="006E7D85"/>
    <w:rsid w:val="006F0C68"/>
    <w:rsid w:val="006F63F7"/>
    <w:rsid w:val="006F705F"/>
    <w:rsid w:val="007025C7"/>
    <w:rsid w:val="00706D7A"/>
    <w:rsid w:val="00707941"/>
    <w:rsid w:val="00710EA5"/>
    <w:rsid w:val="0071602B"/>
    <w:rsid w:val="00716827"/>
    <w:rsid w:val="00722F0D"/>
    <w:rsid w:val="0072574B"/>
    <w:rsid w:val="00726C52"/>
    <w:rsid w:val="00732FCC"/>
    <w:rsid w:val="00743F14"/>
    <w:rsid w:val="0074420E"/>
    <w:rsid w:val="00775F9E"/>
    <w:rsid w:val="00780CD6"/>
    <w:rsid w:val="0078265E"/>
    <w:rsid w:val="00783E26"/>
    <w:rsid w:val="00791F91"/>
    <w:rsid w:val="00795173"/>
    <w:rsid w:val="007A2566"/>
    <w:rsid w:val="007C3BC7"/>
    <w:rsid w:val="007C3BCD"/>
    <w:rsid w:val="007C63E1"/>
    <w:rsid w:val="007C7175"/>
    <w:rsid w:val="007D015E"/>
    <w:rsid w:val="007D1DDB"/>
    <w:rsid w:val="007D4ACF"/>
    <w:rsid w:val="007E200F"/>
    <w:rsid w:val="007F0787"/>
    <w:rsid w:val="007F349D"/>
    <w:rsid w:val="00810343"/>
    <w:rsid w:val="00810B7B"/>
    <w:rsid w:val="008113D0"/>
    <w:rsid w:val="00811ACD"/>
    <w:rsid w:val="00820ED2"/>
    <w:rsid w:val="0082358A"/>
    <w:rsid w:val="008235CD"/>
    <w:rsid w:val="008247DE"/>
    <w:rsid w:val="00825C37"/>
    <w:rsid w:val="008276E2"/>
    <w:rsid w:val="0083019A"/>
    <w:rsid w:val="00836E05"/>
    <w:rsid w:val="00840B10"/>
    <w:rsid w:val="00842117"/>
    <w:rsid w:val="008513CB"/>
    <w:rsid w:val="00857EDB"/>
    <w:rsid w:val="00860177"/>
    <w:rsid w:val="008655C6"/>
    <w:rsid w:val="008720A5"/>
    <w:rsid w:val="008744BD"/>
    <w:rsid w:val="00875812"/>
    <w:rsid w:val="00876D0D"/>
    <w:rsid w:val="008A1D6B"/>
    <w:rsid w:val="008A62CB"/>
    <w:rsid w:val="008A7F84"/>
    <w:rsid w:val="008C4039"/>
    <w:rsid w:val="008D0BB7"/>
    <w:rsid w:val="008E4508"/>
    <w:rsid w:val="008E4C40"/>
    <w:rsid w:val="00900035"/>
    <w:rsid w:val="00904E13"/>
    <w:rsid w:val="009062B6"/>
    <w:rsid w:val="0091230D"/>
    <w:rsid w:val="00912B97"/>
    <w:rsid w:val="00913777"/>
    <w:rsid w:val="00915E5E"/>
    <w:rsid w:val="0091702E"/>
    <w:rsid w:val="00920831"/>
    <w:rsid w:val="00923B0C"/>
    <w:rsid w:val="00930CA4"/>
    <w:rsid w:val="0094021C"/>
    <w:rsid w:val="009411AF"/>
    <w:rsid w:val="00941E3F"/>
    <w:rsid w:val="0094423E"/>
    <w:rsid w:val="00952F86"/>
    <w:rsid w:val="0095656B"/>
    <w:rsid w:val="00957B72"/>
    <w:rsid w:val="0096174C"/>
    <w:rsid w:val="00961A7B"/>
    <w:rsid w:val="00962391"/>
    <w:rsid w:val="00964F3C"/>
    <w:rsid w:val="00972E6A"/>
    <w:rsid w:val="00982B28"/>
    <w:rsid w:val="00987CE3"/>
    <w:rsid w:val="0099324C"/>
    <w:rsid w:val="00993719"/>
    <w:rsid w:val="009A0231"/>
    <w:rsid w:val="009A09F9"/>
    <w:rsid w:val="009A2266"/>
    <w:rsid w:val="009C7BA5"/>
    <w:rsid w:val="009D1117"/>
    <w:rsid w:val="009D313F"/>
    <w:rsid w:val="009D4FBF"/>
    <w:rsid w:val="009F080F"/>
    <w:rsid w:val="00A103C8"/>
    <w:rsid w:val="00A17888"/>
    <w:rsid w:val="00A37C1C"/>
    <w:rsid w:val="00A43D44"/>
    <w:rsid w:val="00A47A5A"/>
    <w:rsid w:val="00A55983"/>
    <w:rsid w:val="00A6007E"/>
    <w:rsid w:val="00A6616D"/>
    <w:rsid w:val="00A6683B"/>
    <w:rsid w:val="00A763D7"/>
    <w:rsid w:val="00A90165"/>
    <w:rsid w:val="00A90F68"/>
    <w:rsid w:val="00A958EC"/>
    <w:rsid w:val="00A97F94"/>
    <w:rsid w:val="00AA6171"/>
    <w:rsid w:val="00AB6570"/>
    <w:rsid w:val="00AC41AB"/>
    <w:rsid w:val="00AC72A5"/>
    <w:rsid w:val="00AD2025"/>
    <w:rsid w:val="00AE285B"/>
    <w:rsid w:val="00AF48DA"/>
    <w:rsid w:val="00AF4B74"/>
    <w:rsid w:val="00AF4FE8"/>
    <w:rsid w:val="00AF4FFA"/>
    <w:rsid w:val="00B018BA"/>
    <w:rsid w:val="00B03099"/>
    <w:rsid w:val="00B05BC8"/>
    <w:rsid w:val="00B12955"/>
    <w:rsid w:val="00B13B98"/>
    <w:rsid w:val="00B15307"/>
    <w:rsid w:val="00B201A9"/>
    <w:rsid w:val="00B41DCC"/>
    <w:rsid w:val="00B560A4"/>
    <w:rsid w:val="00B64B47"/>
    <w:rsid w:val="00B64F36"/>
    <w:rsid w:val="00B7067E"/>
    <w:rsid w:val="00B70FD1"/>
    <w:rsid w:val="00B77308"/>
    <w:rsid w:val="00B8183C"/>
    <w:rsid w:val="00B8400F"/>
    <w:rsid w:val="00B97047"/>
    <w:rsid w:val="00BA364B"/>
    <w:rsid w:val="00BA69BF"/>
    <w:rsid w:val="00BB0BA9"/>
    <w:rsid w:val="00BB50C4"/>
    <w:rsid w:val="00BB7213"/>
    <w:rsid w:val="00BD1060"/>
    <w:rsid w:val="00BF1B06"/>
    <w:rsid w:val="00C002DE"/>
    <w:rsid w:val="00C0308C"/>
    <w:rsid w:val="00C05572"/>
    <w:rsid w:val="00C057F3"/>
    <w:rsid w:val="00C1174B"/>
    <w:rsid w:val="00C224F5"/>
    <w:rsid w:val="00C248EF"/>
    <w:rsid w:val="00C3028C"/>
    <w:rsid w:val="00C320E3"/>
    <w:rsid w:val="00C423C3"/>
    <w:rsid w:val="00C453E9"/>
    <w:rsid w:val="00C45A7D"/>
    <w:rsid w:val="00C533CE"/>
    <w:rsid w:val="00C53BF8"/>
    <w:rsid w:val="00C566BA"/>
    <w:rsid w:val="00C66157"/>
    <w:rsid w:val="00C66A79"/>
    <w:rsid w:val="00C674FE"/>
    <w:rsid w:val="00C67501"/>
    <w:rsid w:val="00C67A87"/>
    <w:rsid w:val="00C75633"/>
    <w:rsid w:val="00C84BF3"/>
    <w:rsid w:val="00CB597E"/>
    <w:rsid w:val="00CB726F"/>
    <w:rsid w:val="00CC7531"/>
    <w:rsid w:val="00CD1313"/>
    <w:rsid w:val="00CE23E9"/>
    <w:rsid w:val="00CE2A3C"/>
    <w:rsid w:val="00CE2EE1"/>
    <w:rsid w:val="00CE3349"/>
    <w:rsid w:val="00CE36E5"/>
    <w:rsid w:val="00CE53E2"/>
    <w:rsid w:val="00CF27F5"/>
    <w:rsid w:val="00CF3FFD"/>
    <w:rsid w:val="00CF732C"/>
    <w:rsid w:val="00D10CCF"/>
    <w:rsid w:val="00D26BB5"/>
    <w:rsid w:val="00D3424D"/>
    <w:rsid w:val="00D53F31"/>
    <w:rsid w:val="00D63931"/>
    <w:rsid w:val="00D7173E"/>
    <w:rsid w:val="00D77D0F"/>
    <w:rsid w:val="00D82C68"/>
    <w:rsid w:val="00D861E6"/>
    <w:rsid w:val="00D873CF"/>
    <w:rsid w:val="00DA1CF0"/>
    <w:rsid w:val="00DA5C55"/>
    <w:rsid w:val="00DB0521"/>
    <w:rsid w:val="00DB1EFD"/>
    <w:rsid w:val="00DB48EA"/>
    <w:rsid w:val="00DB7D4D"/>
    <w:rsid w:val="00DC1E02"/>
    <w:rsid w:val="00DC24B4"/>
    <w:rsid w:val="00DC5FB0"/>
    <w:rsid w:val="00DC7312"/>
    <w:rsid w:val="00DD7FFC"/>
    <w:rsid w:val="00DE09A4"/>
    <w:rsid w:val="00DE4761"/>
    <w:rsid w:val="00DF16DC"/>
    <w:rsid w:val="00E045F5"/>
    <w:rsid w:val="00E0694E"/>
    <w:rsid w:val="00E10D85"/>
    <w:rsid w:val="00E20667"/>
    <w:rsid w:val="00E206CE"/>
    <w:rsid w:val="00E3418A"/>
    <w:rsid w:val="00E37732"/>
    <w:rsid w:val="00E41728"/>
    <w:rsid w:val="00E44264"/>
    <w:rsid w:val="00E45211"/>
    <w:rsid w:val="00E473C5"/>
    <w:rsid w:val="00E62F1D"/>
    <w:rsid w:val="00E64EAE"/>
    <w:rsid w:val="00E83ABF"/>
    <w:rsid w:val="00E841B7"/>
    <w:rsid w:val="00E92863"/>
    <w:rsid w:val="00EA7E55"/>
    <w:rsid w:val="00EB796D"/>
    <w:rsid w:val="00ED1E2D"/>
    <w:rsid w:val="00ED38BB"/>
    <w:rsid w:val="00ED4EFA"/>
    <w:rsid w:val="00ED6CE3"/>
    <w:rsid w:val="00ED7DD5"/>
    <w:rsid w:val="00F058DC"/>
    <w:rsid w:val="00F13A24"/>
    <w:rsid w:val="00F16673"/>
    <w:rsid w:val="00F24216"/>
    <w:rsid w:val="00F24FC4"/>
    <w:rsid w:val="00F2676C"/>
    <w:rsid w:val="00F317F5"/>
    <w:rsid w:val="00F31F19"/>
    <w:rsid w:val="00F43CD6"/>
    <w:rsid w:val="00F44E3C"/>
    <w:rsid w:val="00F45191"/>
    <w:rsid w:val="00F55AF7"/>
    <w:rsid w:val="00F769E8"/>
    <w:rsid w:val="00F76B2F"/>
    <w:rsid w:val="00F775F5"/>
    <w:rsid w:val="00F807EC"/>
    <w:rsid w:val="00F83833"/>
    <w:rsid w:val="00F84366"/>
    <w:rsid w:val="00F85089"/>
    <w:rsid w:val="00F90780"/>
    <w:rsid w:val="00F95D14"/>
    <w:rsid w:val="00F95F04"/>
    <w:rsid w:val="00F974C5"/>
    <w:rsid w:val="00FA6F46"/>
    <w:rsid w:val="00FB5E2A"/>
    <w:rsid w:val="00FC01ED"/>
    <w:rsid w:val="00FE22CD"/>
    <w:rsid w:val="00FE5872"/>
    <w:rsid w:val="00FE7FC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450CEC66"/>
  <w15:chartTrackingRefBased/>
  <w15:docId w15:val="{0611A88D-C487-41AA-A8CD-77ED5C5F1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74C5"/>
    <w:pPr>
      <w:tabs>
        <w:tab w:val="left" w:pos="794"/>
      </w:tabs>
      <w:bidi/>
      <w:spacing w:before="120" w:after="0" w:line="192" w:lineRule="auto"/>
      <w:jc w:val="both"/>
    </w:pPr>
    <w:rPr>
      <w:rFonts w:ascii="Dubai" w:hAnsi="Dubai" w:cs="Dubai"/>
    </w:rPr>
  </w:style>
  <w:style w:type="paragraph" w:styleId="Heading1">
    <w:name w:val="heading 1"/>
    <w:basedOn w:val="Normal"/>
    <w:next w:val="Normal"/>
    <w:link w:val="Heading1Char"/>
    <w:uiPriority w:val="9"/>
    <w:qFormat/>
    <w:rsid w:val="00007ABB"/>
    <w:pPr>
      <w:keepNext/>
      <w:keepLines/>
      <w:spacing w:before="360"/>
      <w:ind w:left="794" w:hanging="794"/>
      <w:outlineLvl w:val="0"/>
    </w:pPr>
    <w:rPr>
      <w:rFonts w:eastAsiaTheme="majorEastAsia"/>
      <w:b/>
      <w:bCs/>
      <w:color w:val="2F5496"/>
      <w:sz w:val="26"/>
      <w:szCs w:val="26"/>
    </w:rPr>
  </w:style>
  <w:style w:type="paragraph" w:styleId="Heading2">
    <w:name w:val="heading 2"/>
    <w:basedOn w:val="Normal"/>
    <w:next w:val="Normal"/>
    <w:link w:val="Heading2Char"/>
    <w:uiPriority w:val="9"/>
    <w:unhideWhenUsed/>
    <w:qFormat/>
    <w:rsid w:val="00007ABB"/>
    <w:pPr>
      <w:keepNext/>
      <w:keepLines/>
      <w:spacing w:before="300"/>
      <w:ind w:left="794" w:hanging="794"/>
      <w:outlineLvl w:val="1"/>
    </w:pPr>
    <w:rPr>
      <w:rFonts w:eastAsiaTheme="majorEastAsia"/>
      <w:b/>
      <w:bCs/>
      <w:color w:val="2F5496"/>
      <w:sz w:val="24"/>
      <w:szCs w:val="24"/>
    </w:rPr>
  </w:style>
  <w:style w:type="paragraph" w:styleId="Heading3">
    <w:name w:val="heading 3"/>
    <w:basedOn w:val="Normal"/>
    <w:next w:val="Normal"/>
    <w:link w:val="Heading3Char"/>
    <w:uiPriority w:val="9"/>
    <w:unhideWhenUsed/>
    <w:qFormat/>
    <w:rsid w:val="00F974C5"/>
    <w:pPr>
      <w:keepNext/>
      <w:keepLines/>
      <w:spacing w:before="240"/>
      <w:ind w:left="794" w:hanging="794"/>
      <w:outlineLvl w:val="2"/>
    </w:pPr>
    <w:rPr>
      <w:rFonts w:eastAsiaTheme="majorEastAsia"/>
      <w:b/>
      <w:bCs/>
    </w:rPr>
  </w:style>
  <w:style w:type="paragraph" w:styleId="Heading4">
    <w:name w:val="heading 4"/>
    <w:basedOn w:val="Normal"/>
    <w:next w:val="Normal"/>
    <w:link w:val="Heading4Char"/>
    <w:uiPriority w:val="9"/>
    <w:unhideWhenUsed/>
    <w:qFormat/>
    <w:rsid w:val="00F974C5"/>
    <w:pPr>
      <w:keepNext/>
      <w:keepLines/>
      <w:spacing w:before="160"/>
      <w:ind w:left="794" w:hanging="794"/>
      <w:outlineLvl w:val="3"/>
    </w:pPr>
    <w:rPr>
      <w:rFonts w:eastAsiaTheme="majorEastAsia"/>
      <w:b/>
      <w:bCs/>
    </w:rPr>
  </w:style>
  <w:style w:type="paragraph" w:styleId="Heading5">
    <w:name w:val="heading 5"/>
    <w:basedOn w:val="Normal"/>
    <w:next w:val="Normal"/>
    <w:link w:val="Heading5Char"/>
    <w:uiPriority w:val="9"/>
    <w:unhideWhenUsed/>
    <w:qFormat/>
    <w:rsid w:val="001F56D7"/>
    <w:pPr>
      <w:keepNext/>
      <w:keepLines/>
      <w:spacing w:before="240"/>
      <w:outlineLvl w:val="4"/>
    </w:pPr>
    <w:rPr>
      <w:rFonts w:eastAsiaTheme="majorEastAsia"/>
      <w:b/>
      <w:bCs/>
      <w:color w:val="2F5496"/>
    </w:rPr>
  </w:style>
  <w:style w:type="paragraph" w:styleId="Heading6">
    <w:name w:val="heading 6"/>
    <w:basedOn w:val="Normal"/>
    <w:next w:val="Normal"/>
    <w:link w:val="Heading6Char"/>
    <w:uiPriority w:val="9"/>
    <w:unhideWhenUsed/>
    <w:qFormat/>
    <w:rsid w:val="00F974C5"/>
    <w:pPr>
      <w:keepNext/>
      <w:keepLines/>
      <w:spacing w:before="160"/>
      <w:ind w:left="1134" w:hanging="1134"/>
      <w:outlineLvl w:val="5"/>
    </w:pPr>
    <w:rPr>
      <w:rFonts w:eastAsiaTheme="majorEastAsia"/>
      <w:b/>
      <w:bCs/>
    </w:rPr>
  </w:style>
  <w:style w:type="paragraph" w:styleId="Heading7">
    <w:name w:val="heading 7"/>
    <w:basedOn w:val="Normal"/>
    <w:next w:val="Normal"/>
    <w:link w:val="Heading7Char"/>
    <w:uiPriority w:val="9"/>
    <w:unhideWhenUsed/>
    <w:qFormat/>
    <w:rsid w:val="00F974C5"/>
    <w:pPr>
      <w:keepNext/>
      <w:keepLines/>
      <w:spacing w:before="160"/>
      <w:ind w:left="1134" w:hanging="1134"/>
      <w:outlineLvl w:val="6"/>
    </w:pPr>
    <w:rPr>
      <w:rFonts w:eastAsiaTheme="majorEastAsia"/>
      <w:b/>
      <w:bCs/>
    </w:rPr>
  </w:style>
  <w:style w:type="paragraph" w:styleId="Heading8">
    <w:name w:val="heading 8"/>
    <w:basedOn w:val="Normal"/>
    <w:next w:val="Normal"/>
    <w:link w:val="Heading8Char"/>
    <w:uiPriority w:val="9"/>
    <w:unhideWhenUsed/>
    <w:qFormat/>
    <w:rsid w:val="00F974C5"/>
    <w:pPr>
      <w:keepNext/>
      <w:keepLines/>
      <w:spacing w:before="160"/>
      <w:ind w:left="1134" w:hanging="1134"/>
      <w:outlineLvl w:val="7"/>
    </w:pPr>
    <w:rPr>
      <w:rFonts w:eastAsiaTheme="majorEastAsia"/>
      <w:b/>
      <w:bCs/>
    </w:rPr>
  </w:style>
  <w:style w:type="paragraph" w:styleId="Heading9">
    <w:name w:val="heading 9"/>
    <w:basedOn w:val="Normal"/>
    <w:next w:val="Normal"/>
    <w:link w:val="Heading9Char"/>
    <w:uiPriority w:val="9"/>
    <w:unhideWhenUsed/>
    <w:qFormat/>
    <w:rsid w:val="00F974C5"/>
    <w:pPr>
      <w:keepNext/>
      <w:keepLines/>
      <w:spacing w:before="160"/>
      <w:ind w:left="1134" w:hanging="1134"/>
      <w:outlineLvl w:val="8"/>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7C3BC7"/>
    <w:pPr>
      <w:spacing w:after="0" w:line="240" w:lineRule="auto"/>
    </w:pPr>
    <w:rPr>
      <w:color w:val="FF0000"/>
    </w:rPr>
  </w:style>
  <w:style w:type="character" w:customStyle="1" w:styleId="Heading1Char">
    <w:name w:val="Heading 1 Char"/>
    <w:basedOn w:val="DefaultParagraphFont"/>
    <w:link w:val="Heading1"/>
    <w:uiPriority w:val="9"/>
    <w:rsid w:val="00007ABB"/>
    <w:rPr>
      <w:rFonts w:ascii="Dubai" w:eastAsiaTheme="majorEastAsia" w:hAnsi="Dubai" w:cs="Dubai"/>
      <w:b/>
      <w:bCs/>
      <w:color w:val="2F5496"/>
      <w:sz w:val="26"/>
      <w:szCs w:val="26"/>
    </w:rPr>
  </w:style>
  <w:style w:type="character" w:customStyle="1" w:styleId="Heading2Char">
    <w:name w:val="Heading 2 Char"/>
    <w:basedOn w:val="DefaultParagraphFont"/>
    <w:link w:val="Heading2"/>
    <w:uiPriority w:val="9"/>
    <w:rsid w:val="00007ABB"/>
    <w:rPr>
      <w:rFonts w:ascii="Dubai" w:eastAsiaTheme="majorEastAsia" w:hAnsi="Dubai" w:cs="Dubai"/>
      <w:b/>
      <w:bCs/>
      <w:color w:val="2F5496"/>
      <w:sz w:val="24"/>
      <w:szCs w:val="24"/>
    </w:rPr>
  </w:style>
  <w:style w:type="character" w:customStyle="1" w:styleId="Heading3Char">
    <w:name w:val="Heading 3 Char"/>
    <w:basedOn w:val="DefaultParagraphFont"/>
    <w:link w:val="Heading3"/>
    <w:uiPriority w:val="9"/>
    <w:rsid w:val="00F974C5"/>
    <w:rPr>
      <w:rFonts w:ascii="Dubai" w:eastAsiaTheme="majorEastAsia" w:hAnsi="Dubai" w:cs="Dubai"/>
      <w:b/>
      <w:bCs/>
    </w:rPr>
  </w:style>
  <w:style w:type="character" w:customStyle="1" w:styleId="Heading4Char">
    <w:name w:val="Heading 4 Char"/>
    <w:basedOn w:val="DefaultParagraphFont"/>
    <w:link w:val="Heading4"/>
    <w:uiPriority w:val="9"/>
    <w:rsid w:val="00F974C5"/>
    <w:rPr>
      <w:rFonts w:ascii="Dubai" w:eastAsiaTheme="majorEastAsia" w:hAnsi="Dubai" w:cs="Dubai"/>
      <w:b/>
      <w:bCs/>
    </w:rPr>
  </w:style>
  <w:style w:type="character" w:customStyle="1" w:styleId="Heading5Char">
    <w:name w:val="Heading 5 Char"/>
    <w:basedOn w:val="DefaultParagraphFont"/>
    <w:link w:val="Heading5"/>
    <w:uiPriority w:val="9"/>
    <w:rsid w:val="001F56D7"/>
    <w:rPr>
      <w:rFonts w:ascii="Dubai" w:eastAsiaTheme="majorEastAsia" w:hAnsi="Dubai" w:cs="Dubai"/>
      <w:b/>
      <w:bCs/>
      <w:color w:val="2F5496"/>
    </w:rPr>
  </w:style>
  <w:style w:type="character" w:customStyle="1" w:styleId="Heading6Char">
    <w:name w:val="Heading 6 Char"/>
    <w:basedOn w:val="DefaultParagraphFont"/>
    <w:link w:val="Heading6"/>
    <w:uiPriority w:val="9"/>
    <w:rsid w:val="00F974C5"/>
    <w:rPr>
      <w:rFonts w:ascii="Dubai" w:eastAsiaTheme="majorEastAsia" w:hAnsi="Dubai" w:cs="Dubai"/>
      <w:b/>
      <w:bCs/>
    </w:rPr>
  </w:style>
  <w:style w:type="character" w:customStyle="1" w:styleId="Heading7Char">
    <w:name w:val="Heading 7 Char"/>
    <w:basedOn w:val="DefaultParagraphFont"/>
    <w:link w:val="Heading7"/>
    <w:uiPriority w:val="9"/>
    <w:rsid w:val="00F974C5"/>
    <w:rPr>
      <w:rFonts w:ascii="Dubai" w:eastAsiaTheme="majorEastAsia" w:hAnsi="Dubai" w:cs="Dubai"/>
      <w:b/>
      <w:bCs/>
    </w:rPr>
  </w:style>
  <w:style w:type="character" w:customStyle="1" w:styleId="Heading8Char">
    <w:name w:val="Heading 8 Char"/>
    <w:basedOn w:val="DefaultParagraphFont"/>
    <w:link w:val="Heading8"/>
    <w:uiPriority w:val="9"/>
    <w:rsid w:val="00F974C5"/>
    <w:rPr>
      <w:rFonts w:ascii="Dubai" w:eastAsiaTheme="majorEastAsia" w:hAnsi="Dubai" w:cs="Dubai"/>
      <w:b/>
      <w:bCs/>
    </w:rPr>
  </w:style>
  <w:style w:type="character" w:customStyle="1" w:styleId="Heading9Char">
    <w:name w:val="Heading 9 Char"/>
    <w:basedOn w:val="DefaultParagraphFont"/>
    <w:link w:val="Heading9"/>
    <w:uiPriority w:val="9"/>
    <w:rsid w:val="00F974C5"/>
    <w:rPr>
      <w:rFonts w:ascii="Dubai" w:eastAsiaTheme="majorEastAsia" w:hAnsi="Dubai" w:cs="Dubai"/>
      <w:b/>
      <w:bCs/>
    </w:rPr>
  </w:style>
  <w:style w:type="paragraph" w:customStyle="1" w:styleId="HeadingI">
    <w:name w:val="Heading I"/>
    <w:basedOn w:val="Normal"/>
    <w:qFormat/>
    <w:rsid w:val="00F974C5"/>
    <w:pPr>
      <w:keepNext/>
      <w:keepLines/>
      <w:spacing w:before="160"/>
    </w:pPr>
    <w:rPr>
      <w:i/>
      <w:iCs/>
    </w:rPr>
  </w:style>
  <w:style w:type="paragraph" w:customStyle="1" w:styleId="AgendaItem">
    <w:name w:val="Agenda Item"/>
    <w:basedOn w:val="Normal"/>
    <w:qFormat/>
    <w:rsid w:val="00F974C5"/>
    <w:pPr>
      <w:spacing w:before="360" w:after="120"/>
      <w:jc w:val="center"/>
    </w:pPr>
    <w:rPr>
      <w:sz w:val="26"/>
      <w:szCs w:val="26"/>
      <w:lang w:bidi="ar-SY"/>
    </w:rPr>
  </w:style>
  <w:style w:type="paragraph" w:customStyle="1" w:styleId="AnnexNo">
    <w:name w:val="Annex No"/>
    <w:basedOn w:val="AgendaItem"/>
    <w:qFormat/>
    <w:rsid w:val="00F974C5"/>
  </w:style>
  <w:style w:type="paragraph" w:customStyle="1" w:styleId="Annextitle">
    <w:name w:val="Annex title"/>
    <w:basedOn w:val="AnnexNo"/>
    <w:qFormat/>
    <w:rsid w:val="00F974C5"/>
    <w:pPr>
      <w:keepNext/>
      <w:keepLines/>
      <w:spacing w:before="120" w:after="360"/>
    </w:pPr>
    <w:rPr>
      <w:b/>
      <w:bCs/>
      <w:sz w:val="28"/>
      <w:szCs w:val="28"/>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rsid w:val="00F974C5"/>
    <w:pPr>
      <w:tabs>
        <w:tab w:val="center" w:pos="4153"/>
        <w:tab w:val="right" w:pos="8306"/>
      </w:tabs>
      <w:bidi w:val="0"/>
      <w:spacing w:before="0" w:line="240" w:lineRule="auto"/>
      <w:jc w:val="left"/>
    </w:pPr>
    <w:rPr>
      <w:rFonts w:eastAsia="Times New Roman"/>
      <w:sz w:val="20"/>
      <w:szCs w:val="20"/>
      <w:lang w:eastAsia="en-US"/>
    </w:rPr>
  </w:style>
  <w:style w:type="character" w:customStyle="1" w:styleId="FooterChar">
    <w:name w:val="Footer Char"/>
    <w:basedOn w:val="DefaultParagraphFont"/>
    <w:link w:val="Footer"/>
    <w:rsid w:val="00F974C5"/>
    <w:rPr>
      <w:rFonts w:ascii="Dubai" w:eastAsia="Times New Roman" w:hAnsi="Dubai" w:cs="Dubai"/>
      <w:sz w:val="20"/>
      <w:szCs w:val="20"/>
      <w:lang w:eastAsia="en-US"/>
    </w:rPr>
  </w:style>
  <w:style w:type="paragraph" w:customStyle="1" w:styleId="Referencetitle">
    <w:name w:val="Reference title"/>
    <w:basedOn w:val="Normal"/>
    <w:qFormat/>
    <w:rsid w:val="00F974C5"/>
    <w:pPr>
      <w:keepNext/>
      <w:spacing w:after="360"/>
      <w:jc w:val="center"/>
    </w:pPr>
    <w:rPr>
      <w:lang w:bidi="ar-SY"/>
    </w:rPr>
  </w:style>
  <w:style w:type="paragraph" w:customStyle="1" w:styleId="AppendixNo">
    <w:name w:val="Appendix No"/>
    <w:basedOn w:val="Normal"/>
    <w:qFormat/>
    <w:rsid w:val="00F974C5"/>
    <w:pPr>
      <w:keepNext/>
      <w:keepLines/>
      <w:spacing w:before="360" w:after="120"/>
      <w:jc w:val="center"/>
    </w:pPr>
    <w:rPr>
      <w:sz w:val="26"/>
      <w:szCs w:val="26"/>
      <w:lang w:bidi="ar-SY"/>
    </w:rPr>
  </w:style>
  <w:style w:type="paragraph" w:customStyle="1" w:styleId="Appendixtitle">
    <w:name w:val="Appendix title"/>
    <w:basedOn w:val="Normal"/>
    <w:qFormat/>
    <w:rsid w:val="00F974C5"/>
    <w:pPr>
      <w:keepNext/>
      <w:keepLines/>
      <w:spacing w:after="360"/>
      <w:jc w:val="center"/>
    </w:pPr>
    <w:rPr>
      <w:b/>
      <w:bCs/>
      <w:sz w:val="28"/>
      <w:szCs w:val="28"/>
    </w:rPr>
  </w:style>
  <w:style w:type="paragraph" w:customStyle="1" w:styleId="ArticleNo">
    <w:name w:val="Article No"/>
    <w:basedOn w:val="Normal"/>
    <w:qFormat/>
    <w:rsid w:val="00F974C5"/>
    <w:pPr>
      <w:keepNext/>
      <w:keepLines/>
      <w:spacing w:after="360"/>
      <w:jc w:val="center"/>
    </w:pPr>
    <w:rPr>
      <w:sz w:val="26"/>
      <w:szCs w:val="26"/>
      <w:lang w:bidi="ar-SY"/>
    </w:rPr>
  </w:style>
  <w:style w:type="paragraph" w:customStyle="1" w:styleId="Articletitle">
    <w:name w:val="Article title"/>
    <w:basedOn w:val="ArticleNo"/>
    <w:qFormat/>
    <w:rsid w:val="00F974C5"/>
    <w:rPr>
      <w:b/>
      <w:bCs/>
      <w:sz w:val="28"/>
      <w:szCs w:val="28"/>
    </w:rPr>
  </w:style>
  <w:style w:type="paragraph" w:customStyle="1" w:styleId="Call">
    <w:name w:val="Call"/>
    <w:basedOn w:val="Normal"/>
    <w:qFormat/>
    <w:rsid w:val="00F974C5"/>
    <w:pPr>
      <w:keepNext/>
      <w:spacing w:before="160"/>
      <w:ind w:left="1588" w:hanging="794"/>
    </w:pPr>
    <w:rPr>
      <w:i/>
      <w:iCs/>
    </w:rPr>
  </w:style>
  <w:style w:type="paragraph" w:customStyle="1" w:styleId="ChapterNo">
    <w:name w:val="Chapter No"/>
    <w:basedOn w:val="Normal"/>
    <w:qFormat/>
    <w:rsid w:val="00F974C5"/>
    <w:pPr>
      <w:keepNext/>
      <w:keepLines/>
      <w:spacing w:before="600" w:after="120"/>
      <w:jc w:val="center"/>
    </w:pPr>
    <w:rPr>
      <w:sz w:val="28"/>
      <w:szCs w:val="28"/>
      <w:lang w:bidi="ar-SY"/>
    </w:rPr>
  </w:style>
  <w:style w:type="paragraph" w:customStyle="1" w:styleId="Chaptertitle">
    <w:name w:val="Chapter title"/>
    <w:basedOn w:val="ChapterNo"/>
    <w:qFormat/>
    <w:rsid w:val="00F974C5"/>
    <w:pPr>
      <w:spacing w:before="120" w:after="600"/>
    </w:pPr>
    <w:rPr>
      <w:b/>
      <w:bCs/>
      <w:sz w:val="32"/>
      <w:szCs w:val="32"/>
    </w:rPr>
  </w:style>
  <w:style w:type="paragraph" w:styleId="Date">
    <w:name w:val="Date"/>
    <w:basedOn w:val="Normal"/>
    <w:next w:val="Normal"/>
    <w:link w:val="DateChar"/>
    <w:uiPriority w:val="99"/>
    <w:unhideWhenUsed/>
    <w:rsid w:val="00F974C5"/>
    <w:pPr>
      <w:keepNext/>
      <w:spacing w:after="120"/>
      <w:jc w:val="right"/>
    </w:pPr>
  </w:style>
  <w:style w:type="character" w:customStyle="1" w:styleId="DateChar">
    <w:name w:val="Date Char"/>
    <w:basedOn w:val="DefaultParagraphFont"/>
    <w:link w:val="Date"/>
    <w:uiPriority w:val="99"/>
    <w:rsid w:val="00F974C5"/>
    <w:rPr>
      <w:rFonts w:ascii="Dubai" w:hAnsi="Dubai" w:cs="Dubai"/>
    </w:rPr>
  </w:style>
  <w:style w:type="paragraph" w:customStyle="1" w:styleId="DecNo">
    <w:name w:val="Dec_No"/>
    <w:basedOn w:val="Normal"/>
    <w:qFormat/>
    <w:rsid w:val="00F974C5"/>
    <w:pPr>
      <w:keepNext/>
      <w:keepLines/>
      <w:spacing w:before="360"/>
      <w:jc w:val="center"/>
    </w:pPr>
    <w:rPr>
      <w:sz w:val="26"/>
      <w:szCs w:val="26"/>
    </w:rPr>
  </w:style>
  <w:style w:type="paragraph" w:customStyle="1" w:styleId="Dectitle">
    <w:name w:val="Dec_title"/>
    <w:basedOn w:val="DecNo"/>
    <w:qFormat/>
    <w:rsid w:val="00F974C5"/>
    <w:pPr>
      <w:spacing w:before="120" w:after="360"/>
    </w:pPr>
    <w:rPr>
      <w:b/>
      <w:bCs/>
      <w:sz w:val="28"/>
      <w:szCs w:val="28"/>
    </w:rPr>
  </w:style>
  <w:style w:type="paragraph" w:customStyle="1" w:styleId="enumlev1">
    <w:name w:val="enumlev 1"/>
    <w:basedOn w:val="Normal"/>
    <w:qFormat/>
    <w:rsid w:val="00F974C5"/>
    <w:pPr>
      <w:spacing w:before="80"/>
      <w:ind w:left="794" w:hanging="794"/>
      <w:outlineLvl w:val="0"/>
    </w:pPr>
    <w:rPr>
      <w:lang w:bidi="ar-SY"/>
    </w:rPr>
  </w:style>
  <w:style w:type="paragraph" w:customStyle="1" w:styleId="enumlev2">
    <w:name w:val="enumlev 2"/>
    <w:basedOn w:val="Normal"/>
    <w:next w:val="enumlev1"/>
    <w:qFormat/>
    <w:rsid w:val="00F974C5"/>
    <w:pPr>
      <w:spacing w:before="80"/>
      <w:ind w:left="1588" w:hanging="794"/>
      <w:outlineLvl w:val="1"/>
    </w:pPr>
  </w:style>
  <w:style w:type="paragraph" w:customStyle="1" w:styleId="enumlev3">
    <w:name w:val="enumlev 3"/>
    <w:basedOn w:val="Normal"/>
    <w:qFormat/>
    <w:rsid w:val="008A7F84"/>
    <w:pPr>
      <w:spacing w:before="80"/>
      <w:ind w:left="2382" w:hanging="794"/>
      <w:outlineLvl w:val="2"/>
    </w:pPr>
    <w:rPr>
      <w:lang w:bidi="ar-SY"/>
    </w:rPr>
  </w:style>
  <w:style w:type="paragraph" w:customStyle="1" w:styleId="Figurelegend">
    <w:name w:val="Figure legend"/>
    <w:basedOn w:val="Normal"/>
    <w:qFormat/>
    <w:rsid w:val="00F974C5"/>
    <w:pPr>
      <w:spacing w:before="60"/>
    </w:pPr>
    <w:rPr>
      <w:lang w:bidi="ar-SY"/>
    </w:rPr>
  </w:style>
  <w:style w:type="paragraph" w:styleId="FootnoteText">
    <w:name w:val="footnote text"/>
    <w:aliases w:val="ALTS FOOTNOTE,Footnote Text Char Char,Footnote Text Char Char Char Char,Footnote Text Char Char Char Char Char,Footnote text,Fußn,MTFootnote,Schriftart: 10 pt,Schriftart: 8 pt,Schriftart: 9 pt,WB-Fußnotentext,WB-Fuكnotentext,fn,DNV-,DNV-FT"/>
    <w:basedOn w:val="Normal"/>
    <w:link w:val="FootnoteTextChar"/>
    <w:uiPriority w:val="99"/>
    <w:unhideWhenUsed/>
    <w:qFormat/>
    <w:rsid w:val="00614855"/>
    <w:pPr>
      <w:spacing w:before="60" w:line="168" w:lineRule="auto"/>
    </w:pPr>
    <w:rPr>
      <w:sz w:val="18"/>
      <w:szCs w:val="18"/>
    </w:rPr>
  </w:style>
  <w:style w:type="character" w:styleId="FootnoteReference">
    <w:name w:val="footnote reference"/>
    <w:aliases w:val="Appel note de bas de p,Footnote Reference/,Footnote symbol,Ref,de nota al pie"/>
    <w:basedOn w:val="DefaultParagraphFont"/>
    <w:uiPriority w:val="99"/>
    <w:unhideWhenUsed/>
    <w:qFormat/>
    <w:rsid w:val="00F974C5"/>
    <w:rPr>
      <w:rFonts w:ascii="Dubai" w:hAnsi="Dubai" w:cs="Dubai"/>
      <w:b w:val="0"/>
      <w:bCs w:val="0"/>
      <w:i w:val="0"/>
      <w:iCs w:val="0"/>
      <w:caps w:val="0"/>
      <w:smallCaps w:val="0"/>
      <w:strike w:val="0"/>
      <w:dstrike w:val="0"/>
      <w:vanish w:val="0"/>
      <w:spacing w:val="0"/>
      <w:w w:val="100"/>
      <w:position w:val="6"/>
      <w:sz w:val="18"/>
      <w:szCs w:val="18"/>
      <w:vertAlign w:val="baseline"/>
    </w:rPr>
  </w:style>
  <w:style w:type="character" w:customStyle="1" w:styleId="FootnoteTextChar">
    <w:name w:val="Footnote Text Char"/>
    <w:aliases w:val="ALTS FOOTNOTE Char,Footnote Text Char Char Char,Footnote Text Char Char Char Char Char1,Footnote Text Char Char Char Char Char Char,Footnote text Char,Fußn Char,MTFootnote Char,Schriftart: 10 pt Char,Schriftart: 8 pt Char,fn Char"/>
    <w:basedOn w:val="DefaultParagraphFont"/>
    <w:link w:val="FootnoteText"/>
    <w:uiPriority w:val="99"/>
    <w:rsid w:val="00614855"/>
    <w:rPr>
      <w:rFonts w:ascii="Dubai" w:hAnsi="Dubai" w:cs="Dubai"/>
      <w:sz w:val="18"/>
      <w:szCs w:val="18"/>
    </w:rPr>
  </w:style>
  <w:style w:type="paragraph" w:customStyle="1" w:styleId="Normalaftertitle">
    <w:name w:val="Normal after title"/>
    <w:basedOn w:val="Normal"/>
    <w:link w:val="NormalaftertitleChar"/>
    <w:qFormat/>
    <w:rsid w:val="00F974C5"/>
    <w:pPr>
      <w:keepNext/>
      <w:spacing w:before="360"/>
    </w:pPr>
    <w:rPr>
      <w:lang w:bidi="ar-SY"/>
    </w:rPr>
  </w:style>
  <w:style w:type="paragraph" w:customStyle="1" w:styleId="Note">
    <w:name w:val="Note"/>
    <w:basedOn w:val="Normal"/>
    <w:qFormat/>
    <w:rsid w:val="00F974C5"/>
    <w:pPr>
      <w:spacing w:before="80"/>
    </w:pPr>
    <w:rPr>
      <w:sz w:val="20"/>
      <w:szCs w:val="20"/>
    </w:rPr>
  </w:style>
  <w:style w:type="paragraph" w:customStyle="1" w:styleId="Proposal">
    <w:name w:val="Proposal"/>
    <w:basedOn w:val="Note"/>
    <w:qFormat/>
    <w:rsid w:val="00F974C5"/>
    <w:pPr>
      <w:keepNext/>
      <w:spacing w:before="240"/>
    </w:pPr>
    <w:rPr>
      <w:b/>
      <w:bCs/>
      <w:sz w:val="22"/>
      <w:szCs w:val="22"/>
    </w:rPr>
  </w:style>
  <w:style w:type="paragraph" w:customStyle="1" w:styleId="Reasons">
    <w:name w:val="Reasons"/>
    <w:basedOn w:val="Normal"/>
    <w:qFormat/>
    <w:rsid w:val="00F974C5"/>
    <w:rPr>
      <w:b/>
      <w:bCs/>
    </w:rPr>
  </w:style>
  <w:style w:type="paragraph" w:customStyle="1" w:styleId="RecNo">
    <w:name w:val="Rec_No"/>
    <w:basedOn w:val="Normal"/>
    <w:qFormat/>
    <w:rsid w:val="00F974C5"/>
    <w:pPr>
      <w:keepNext/>
      <w:keepLines/>
      <w:spacing w:before="360" w:after="120"/>
      <w:jc w:val="center"/>
    </w:pPr>
    <w:rPr>
      <w:sz w:val="26"/>
      <w:szCs w:val="26"/>
    </w:rPr>
  </w:style>
  <w:style w:type="paragraph" w:customStyle="1" w:styleId="Rectitle">
    <w:name w:val="Rec_title"/>
    <w:basedOn w:val="Normal"/>
    <w:qFormat/>
    <w:rsid w:val="00F974C5"/>
    <w:pPr>
      <w:keepNext/>
      <w:keepLines/>
      <w:spacing w:after="360"/>
      <w:jc w:val="center"/>
    </w:pPr>
    <w:rPr>
      <w:b/>
      <w:bCs/>
      <w:sz w:val="28"/>
      <w:szCs w:val="28"/>
    </w:rPr>
  </w:style>
  <w:style w:type="paragraph" w:customStyle="1" w:styleId="Referencetexte">
    <w:name w:val="Reference texte"/>
    <w:basedOn w:val="Normal"/>
    <w:qFormat/>
    <w:rsid w:val="00F974C5"/>
  </w:style>
  <w:style w:type="paragraph" w:customStyle="1" w:styleId="PartNo">
    <w:name w:val="Part No"/>
    <w:basedOn w:val="Normal"/>
    <w:qFormat/>
    <w:rsid w:val="00F974C5"/>
    <w:pPr>
      <w:keepNext/>
      <w:keepLines/>
      <w:spacing w:before="360" w:after="120"/>
      <w:jc w:val="center"/>
    </w:pPr>
    <w:rPr>
      <w:sz w:val="26"/>
      <w:szCs w:val="26"/>
    </w:rPr>
  </w:style>
  <w:style w:type="paragraph" w:customStyle="1" w:styleId="Parttitle">
    <w:name w:val="Part title"/>
    <w:basedOn w:val="PartNo"/>
    <w:qFormat/>
    <w:rsid w:val="00F974C5"/>
    <w:pPr>
      <w:spacing w:before="120" w:after="360"/>
    </w:pPr>
    <w:rPr>
      <w:b/>
      <w:bCs/>
      <w:sz w:val="28"/>
      <w:szCs w:val="28"/>
    </w:rPr>
  </w:style>
  <w:style w:type="paragraph" w:customStyle="1" w:styleId="Reftitle">
    <w:name w:val="Ref_title"/>
    <w:basedOn w:val="Normal"/>
    <w:qFormat/>
    <w:rsid w:val="00F974C5"/>
    <w:pPr>
      <w:keepNext/>
      <w:keepLines/>
      <w:spacing w:before="480" w:after="240"/>
      <w:jc w:val="center"/>
    </w:pPr>
    <w:rPr>
      <w:b/>
      <w:bCs/>
      <w:sz w:val="28"/>
      <w:szCs w:val="28"/>
    </w:rPr>
  </w:style>
  <w:style w:type="paragraph" w:customStyle="1" w:styleId="Section1">
    <w:name w:val="Section 1"/>
    <w:basedOn w:val="Normal"/>
    <w:qFormat/>
    <w:rsid w:val="00F974C5"/>
    <w:pPr>
      <w:keepNext/>
      <w:spacing w:before="360" w:after="240"/>
      <w:jc w:val="center"/>
    </w:pPr>
    <w:rPr>
      <w:b/>
      <w:bCs/>
      <w:sz w:val="26"/>
      <w:szCs w:val="26"/>
      <w:lang w:bidi="ar-SY"/>
    </w:rPr>
  </w:style>
  <w:style w:type="paragraph" w:customStyle="1" w:styleId="Section2">
    <w:name w:val="Section 2"/>
    <w:basedOn w:val="Section1"/>
    <w:qFormat/>
    <w:rsid w:val="00F974C5"/>
    <w:pPr>
      <w:spacing w:before="240"/>
    </w:pPr>
    <w:rPr>
      <w:b w:val="0"/>
      <w:bCs w:val="0"/>
    </w:rPr>
  </w:style>
  <w:style w:type="paragraph" w:customStyle="1" w:styleId="SectionNo">
    <w:name w:val="Section No"/>
    <w:basedOn w:val="Normal"/>
    <w:qFormat/>
    <w:rsid w:val="00F974C5"/>
    <w:pPr>
      <w:keepNext/>
      <w:keepLines/>
      <w:spacing w:before="360" w:after="120"/>
      <w:jc w:val="center"/>
    </w:pPr>
    <w:rPr>
      <w:sz w:val="26"/>
      <w:szCs w:val="26"/>
    </w:rPr>
  </w:style>
  <w:style w:type="paragraph" w:customStyle="1" w:styleId="Sectiontitle">
    <w:name w:val="Section title"/>
    <w:basedOn w:val="Normal"/>
    <w:qFormat/>
    <w:rsid w:val="00F974C5"/>
    <w:pPr>
      <w:keepNext/>
      <w:keepLines/>
      <w:spacing w:after="360"/>
      <w:jc w:val="center"/>
    </w:pPr>
    <w:rPr>
      <w:b/>
      <w:bCs/>
      <w:sz w:val="28"/>
      <w:szCs w:val="28"/>
      <w:lang w:bidi="ar-SY"/>
    </w:rPr>
  </w:style>
  <w:style w:type="paragraph" w:customStyle="1" w:styleId="Source">
    <w:name w:val="Source"/>
    <w:basedOn w:val="Normal"/>
    <w:qFormat/>
    <w:rsid w:val="007C3BCD"/>
    <w:pPr>
      <w:keepNext/>
      <w:keepLines/>
      <w:spacing w:before="840" w:after="120"/>
      <w:jc w:val="center"/>
    </w:pPr>
    <w:rPr>
      <w:b/>
      <w:bCs/>
      <w:sz w:val="32"/>
      <w:szCs w:val="32"/>
    </w:rPr>
  </w:style>
  <w:style w:type="paragraph" w:customStyle="1" w:styleId="FigureNo">
    <w:name w:val="Figure No"/>
    <w:basedOn w:val="Normal"/>
    <w:qFormat/>
    <w:rsid w:val="00F974C5"/>
    <w:pPr>
      <w:keepNext/>
      <w:spacing w:before="240" w:after="120"/>
      <w:jc w:val="center"/>
    </w:pPr>
    <w:rPr>
      <w:lang w:bidi="ar-SY"/>
    </w:rPr>
  </w:style>
  <w:style w:type="paragraph" w:customStyle="1" w:styleId="Figuretitle">
    <w:name w:val="Figure title"/>
    <w:basedOn w:val="Normal"/>
    <w:qFormat/>
    <w:rsid w:val="00F974C5"/>
    <w:pPr>
      <w:keepNext/>
      <w:spacing w:after="240"/>
      <w:jc w:val="center"/>
    </w:pPr>
    <w:rPr>
      <w:b/>
      <w:bCs/>
    </w:rPr>
  </w:style>
  <w:style w:type="paragraph" w:customStyle="1" w:styleId="TableNo">
    <w:name w:val="Table No"/>
    <w:basedOn w:val="Normal"/>
    <w:qFormat/>
    <w:rsid w:val="00F974C5"/>
    <w:pPr>
      <w:keepNext/>
      <w:spacing w:before="240" w:after="120"/>
      <w:jc w:val="center"/>
    </w:pPr>
    <w:rPr>
      <w:lang w:bidi="ar-SY"/>
    </w:rPr>
  </w:style>
  <w:style w:type="paragraph" w:customStyle="1" w:styleId="Tabletitle">
    <w:name w:val="Table title"/>
    <w:basedOn w:val="TableNo"/>
    <w:qFormat/>
    <w:rsid w:val="00F974C5"/>
    <w:pPr>
      <w:spacing w:before="120" w:after="240"/>
    </w:pPr>
    <w:rPr>
      <w:b/>
      <w:bCs/>
    </w:rPr>
  </w:style>
  <w:style w:type="paragraph" w:customStyle="1" w:styleId="TableHead">
    <w:name w:val="Table Head"/>
    <w:basedOn w:val="Normal"/>
    <w:qFormat/>
    <w:rsid w:val="00F974C5"/>
    <w:pPr>
      <w:keepNext/>
      <w:spacing w:before="60" w:after="60" w:line="260" w:lineRule="exact"/>
      <w:jc w:val="center"/>
    </w:pPr>
    <w:rPr>
      <w:b/>
      <w:bCs/>
      <w:sz w:val="20"/>
      <w:szCs w:val="20"/>
    </w:rPr>
  </w:style>
  <w:style w:type="paragraph" w:customStyle="1" w:styleId="Tabletexte">
    <w:name w:val="Table texte"/>
    <w:basedOn w:val="Normal"/>
    <w:qFormat/>
    <w:rsid w:val="00F974C5"/>
    <w:pPr>
      <w:spacing w:before="60" w:after="60" w:line="260" w:lineRule="exact"/>
    </w:pPr>
    <w:rPr>
      <w:sz w:val="20"/>
      <w:szCs w:val="20"/>
      <w:lang w:bidi="ar-SY"/>
    </w:rPr>
  </w:style>
  <w:style w:type="paragraph" w:customStyle="1" w:styleId="Title1">
    <w:name w:val="Title 1"/>
    <w:basedOn w:val="Normal"/>
    <w:qFormat/>
    <w:rsid w:val="007C3BCD"/>
    <w:pPr>
      <w:keepNext/>
      <w:spacing w:before="360" w:after="120"/>
      <w:jc w:val="center"/>
    </w:pPr>
    <w:rPr>
      <w:w w:val="120"/>
      <w:sz w:val="28"/>
      <w:szCs w:val="28"/>
    </w:rPr>
  </w:style>
  <w:style w:type="paragraph" w:customStyle="1" w:styleId="Title2">
    <w:name w:val="Title 2"/>
    <w:basedOn w:val="Normal"/>
    <w:qFormat/>
    <w:rsid w:val="00F974C5"/>
    <w:pPr>
      <w:keepNext/>
      <w:spacing w:before="240"/>
      <w:jc w:val="center"/>
    </w:pPr>
    <w:rPr>
      <w:w w:val="120"/>
      <w:sz w:val="26"/>
      <w:szCs w:val="26"/>
    </w:rPr>
  </w:style>
  <w:style w:type="paragraph" w:customStyle="1" w:styleId="Title3">
    <w:name w:val="Title 3"/>
    <w:basedOn w:val="Normal"/>
    <w:qFormat/>
    <w:rsid w:val="00F974C5"/>
    <w:pPr>
      <w:keepNext/>
      <w:spacing w:before="240"/>
      <w:jc w:val="center"/>
    </w:pPr>
    <w:rPr>
      <w:sz w:val="26"/>
      <w:szCs w:val="26"/>
    </w:rPr>
  </w:style>
  <w:style w:type="paragraph" w:styleId="TOC1">
    <w:name w:val="toc 1"/>
    <w:basedOn w:val="Normal"/>
    <w:next w:val="Normal"/>
    <w:autoRedefine/>
    <w:uiPriority w:val="39"/>
    <w:unhideWhenUsed/>
    <w:rsid w:val="008D0BB7"/>
    <w:pPr>
      <w:tabs>
        <w:tab w:val="clear" w:pos="794"/>
        <w:tab w:val="left" w:pos="567"/>
        <w:tab w:val="left" w:leader="dot" w:pos="9072"/>
        <w:tab w:val="right" w:pos="9639"/>
      </w:tabs>
      <w:ind w:left="567" w:right="567" w:hanging="567"/>
    </w:pPr>
  </w:style>
  <w:style w:type="paragraph" w:styleId="TOC2">
    <w:name w:val="toc 2"/>
    <w:basedOn w:val="Normal"/>
    <w:next w:val="Normal"/>
    <w:autoRedefine/>
    <w:uiPriority w:val="39"/>
    <w:unhideWhenUsed/>
    <w:rsid w:val="008D0BB7"/>
    <w:pPr>
      <w:tabs>
        <w:tab w:val="clear" w:pos="794"/>
        <w:tab w:val="left" w:pos="1134"/>
        <w:tab w:val="left" w:leader="dot" w:pos="9072"/>
        <w:tab w:val="right" w:pos="9639"/>
      </w:tabs>
      <w:ind w:left="1134" w:right="567" w:hanging="567"/>
    </w:pPr>
  </w:style>
  <w:style w:type="paragraph" w:styleId="TOC3">
    <w:name w:val="toc 3"/>
    <w:basedOn w:val="Normal"/>
    <w:next w:val="Normal"/>
    <w:autoRedefine/>
    <w:uiPriority w:val="39"/>
    <w:unhideWhenUsed/>
    <w:rsid w:val="008D0BB7"/>
    <w:pPr>
      <w:tabs>
        <w:tab w:val="clear" w:pos="794"/>
        <w:tab w:val="left" w:pos="1701"/>
        <w:tab w:val="left" w:leader="dot" w:pos="9072"/>
        <w:tab w:val="right" w:pos="9639"/>
      </w:tabs>
      <w:ind w:left="1701" w:right="567" w:hanging="567"/>
    </w:pPr>
  </w:style>
  <w:style w:type="paragraph" w:styleId="TOC4">
    <w:name w:val="toc 4"/>
    <w:basedOn w:val="Normal"/>
    <w:next w:val="Normal"/>
    <w:autoRedefine/>
    <w:uiPriority w:val="39"/>
    <w:unhideWhenUsed/>
    <w:rsid w:val="0023283D"/>
    <w:pPr>
      <w:ind w:left="3045" w:hanging="720"/>
    </w:pPr>
  </w:style>
  <w:style w:type="paragraph" w:styleId="TOC5">
    <w:name w:val="toc 5"/>
    <w:basedOn w:val="Normal"/>
    <w:next w:val="Normal"/>
    <w:autoRedefine/>
    <w:uiPriority w:val="39"/>
    <w:unhideWhenUsed/>
    <w:rsid w:val="0023283D"/>
    <w:pPr>
      <w:ind w:left="3782" w:hanging="720"/>
    </w:pPr>
  </w:style>
  <w:style w:type="paragraph" w:styleId="TOC6">
    <w:name w:val="toc 6"/>
    <w:basedOn w:val="Normal"/>
    <w:next w:val="Normal"/>
    <w:autoRedefine/>
    <w:uiPriority w:val="39"/>
    <w:unhideWhenUsed/>
    <w:rsid w:val="0023283D"/>
    <w:pPr>
      <w:ind w:left="4519" w:hanging="720"/>
    </w:pPr>
  </w:style>
  <w:style w:type="paragraph" w:styleId="TOC7">
    <w:name w:val="toc 7"/>
    <w:basedOn w:val="Normal"/>
    <w:next w:val="Normal"/>
    <w:autoRedefine/>
    <w:uiPriority w:val="39"/>
    <w:unhideWhenUsed/>
    <w:rsid w:val="0023283D"/>
    <w:pPr>
      <w:ind w:left="5256" w:hanging="720"/>
    </w:pPr>
  </w:style>
  <w:style w:type="paragraph" w:styleId="TOC8">
    <w:name w:val="toc 8"/>
    <w:basedOn w:val="Normal"/>
    <w:next w:val="Normal"/>
    <w:autoRedefine/>
    <w:uiPriority w:val="39"/>
    <w:unhideWhenUsed/>
    <w:rsid w:val="0023283D"/>
    <w:pPr>
      <w:ind w:left="6050" w:hanging="720"/>
    </w:pPr>
    <w:rPr>
      <w:lang w:bidi="ar-SY"/>
    </w:rPr>
  </w:style>
  <w:style w:type="paragraph" w:styleId="TOC9">
    <w:name w:val="toc 9"/>
    <w:basedOn w:val="Normal"/>
    <w:next w:val="Normal"/>
    <w:autoRedefine/>
    <w:uiPriority w:val="39"/>
    <w:unhideWhenUsed/>
    <w:rsid w:val="0023283D"/>
    <w:pPr>
      <w:ind w:left="6787" w:hanging="720"/>
    </w:pPr>
  </w:style>
  <w:style w:type="paragraph" w:customStyle="1" w:styleId="VolumeNo">
    <w:name w:val="Volume No"/>
    <w:basedOn w:val="Normal"/>
    <w:qFormat/>
    <w:rsid w:val="00F974C5"/>
    <w:pPr>
      <w:keepNext/>
      <w:spacing w:before="360" w:after="120"/>
      <w:jc w:val="center"/>
    </w:pPr>
    <w:rPr>
      <w:sz w:val="26"/>
      <w:szCs w:val="26"/>
      <w:lang w:bidi="ar-SY"/>
    </w:rPr>
  </w:style>
  <w:style w:type="paragraph" w:customStyle="1" w:styleId="Volumetitle">
    <w:name w:val="Volume title"/>
    <w:basedOn w:val="VolumeNo"/>
    <w:qFormat/>
    <w:rsid w:val="00F974C5"/>
    <w:pPr>
      <w:spacing w:before="120" w:after="360"/>
    </w:pPr>
    <w:rPr>
      <w:b/>
      <w:bCs/>
      <w:sz w:val="28"/>
      <w:szCs w:val="28"/>
    </w:rPr>
  </w:style>
  <w:style w:type="paragraph" w:styleId="Title">
    <w:name w:val="Title"/>
    <w:aliases w:val="Title right"/>
    <w:basedOn w:val="Normal"/>
    <w:next w:val="Normal"/>
    <w:link w:val="TitleChar"/>
    <w:uiPriority w:val="10"/>
    <w:qFormat/>
    <w:rsid w:val="007C3BC7"/>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uiPriority w:val="10"/>
    <w:rsid w:val="007C3BC7"/>
    <w:rPr>
      <w:rFonts w:ascii="Calibri" w:eastAsiaTheme="majorEastAsia" w:hAnsi="Calibri" w:cs="Traditional Arabic"/>
      <w:b/>
      <w:bCs/>
      <w:color w:val="FF0000"/>
      <w:kern w:val="28"/>
      <w:sz w:val="28"/>
      <w:szCs w:val="40"/>
    </w:rPr>
  </w:style>
  <w:style w:type="paragraph" w:customStyle="1" w:styleId="ResNo">
    <w:name w:val="Res_No"/>
    <w:basedOn w:val="Normal"/>
    <w:qFormat/>
    <w:rsid w:val="00F974C5"/>
    <w:pPr>
      <w:keepNext/>
      <w:keepLines/>
      <w:spacing w:before="360"/>
      <w:jc w:val="center"/>
    </w:pPr>
    <w:rPr>
      <w:sz w:val="26"/>
      <w:szCs w:val="26"/>
    </w:rPr>
  </w:style>
  <w:style w:type="paragraph" w:customStyle="1" w:styleId="Restitle">
    <w:name w:val="Res_title"/>
    <w:basedOn w:val="Normal"/>
    <w:qFormat/>
    <w:rsid w:val="00F974C5"/>
    <w:pPr>
      <w:keepNext/>
      <w:keepLines/>
      <w:spacing w:before="240"/>
      <w:jc w:val="center"/>
    </w:pPr>
    <w:rPr>
      <w:b/>
      <w:bCs/>
      <w:sz w:val="28"/>
      <w:szCs w:val="28"/>
      <w:lang w:bidi="ar-SY"/>
    </w:rPr>
  </w:style>
  <w:style w:type="paragraph" w:customStyle="1" w:styleId="OpinionNo">
    <w:name w:val="Opinion No"/>
    <w:basedOn w:val="Normal"/>
    <w:qFormat/>
    <w:rsid w:val="00F974C5"/>
    <w:pPr>
      <w:keepNext/>
      <w:keepLines/>
      <w:spacing w:before="360" w:after="120"/>
      <w:jc w:val="center"/>
    </w:pPr>
    <w:rPr>
      <w:sz w:val="26"/>
      <w:szCs w:val="26"/>
    </w:rPr>
  </w:style>
  <w:style w:type="paragraph" w:customStyle="1" w:styleId="Opiniontitle">
    <w:name w:val="Opinion title"/>
    <w:basedOn w:val="Normal"/>
    <w:qFormat/>
    <w:rsid w:val="00F974C5"/>
    <w:pPr>
      <w:keepNext/>
      <w:keepLines/>
      <w:spacing w:after="360"/>
      <w:jc w:val="center"/>
    </w:pPr>
    <w:rPr>
      <w:b/>
      <w:bCs/>
      <w:sz w:val="28"/>
      <w:szCs w:val="28"/>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table" w:styleId="TableGrid">
    <w:name w:val="Table Grid"/>
    <w:basedOn w:val="TableNormal"/>
    <w:uiPriority w:val="39"/>
    <w:rsid w:val="002907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974C5"/>
    <w:pPr>
      <w:tabs>
        <w:tab w:val="center" w:pos="4680"/>
        <w:tab w:val="right" w:pos="9360"/>
      </w:tabs>
      <w:spacing w:before="0" w:line="240" w:lineRule="auto"/>
    </w:pPr>
  </w:style>
  <w:style w:type="character" w:customStyle="1" w:styleId="HeaderChar">
    <w:name w:val="Header Char"/>
    <w:basedOn w:val="DefaultParagraphFont"/>
    <w:link w:val="Header"/>
    <w:uiPriority w:val="99"/>
    <w:rsid w:val="00F974C5"/>
    <w:rPr>
      <w:rFonts w:ascii="Dubai" w:hAnsi="Dubai" w:cs="Dubai"/>
    </w:rPr>
  </w:style>
  <w:style w:type="character" w:styleId="Hyperlink">
    <w:name w:val="Hyperlink"/>
    <w:aliases w:val="超级链接,Style 58,超????,超?级链,하이퍼링크2,하이퍼링크21,CEO_Hyperlink,超链接1"/>
    <w:basedOn w:val="DefaultParagraphFont"/>
    <w:unhideWhenUsed/>
    <w:qFormat/>
    <w:rsid w:val="00F974C5"/>
    <w:rPr>
      <w:rFonts w:ascii="Dubai" w:hAnsi="Dubai" w:cs="Dubai"/>
      <w:color w:val="0000FF"/>
      <w:u w:val="single"/>
    </w:rPr>
  </w:style>
  <w:style w:type="character" w:styleId="BookTitle">
    <w:name w:val="Book Title"/>
    <w:basedOn w:val="DefaultParagraphFont"/>
    <w:uiPriority w:val="33"/>
    <w:rsid w:val="007C3BC7"/>
    <w:rPr>
      <w:b/>
      <w:bCs/>
      <w:i/>
      <w:iCs/>
      <w:color w:val="FF0000"/>
      <w:spacing w:val="5"/>
    </w:rPr>
  </w:style>
  <w:style w:type="character" w:styleId="Emphasis">
    <w:name w:val="Emphasis"/>
    <w:basedOn w:val="DefaultParagraphFont"/>
    <w:uiPriority w:val="20"/>
    <w:qFormat/>
    <w:rsid w:val="007C3BC7"/>
    <w:rPr>
      <w:i/>
      <w:iCs/>
      <w:color w:val="FF0000"/>
    </w:rPr>
  </w:style>
  <w:style w:type="paragraph" w:customStyle="1" w:styleId="Footnotetexte">
    <w:name w:val="Footnote texte"/>
    <w:basedOn w:val="Normal"/>
    <w:qFormat/>
    <w:rsid w:val="00F974C5"/>
    <w:pPr>
      <w:tabs>
        <w:tab w:val="clear" w:pos="794"/>
        <w:tab w:val="left" w:pos="397"/>
      </w:tabs>
      <w:spacing w:before="60" w:line="168" w:lineRule="auto"/>
      <w:ind w:left="397" w:hanging="397"/>
    </w:pPr>
    <w:rPr>
      <w:sz w:val="20"/>
      <w:szCs w:val="20"/>
    </w:rPr>
  </w:style>
  <w:style w:type="character" w:styleId="IntenseEmphasis">
    <w:name w:val="Intense Emphasis"/>
    <w:basedOn w:val="DefaultParagraphFont"/>
    <w:uiPriority w:val="21"/>
    <w:rsid w:val="007C3BC7"/>
    <w:rPr>
      <w:i/>
      <w:iCs/>
      <w:color w:val="FF0000"/>
    </w:rPr>
  </w:style>
  <w:style w:type="paragraph" w:styleId="IntenseQuote">
    <w:name w:val="Intense Quote"/>
    <w:basedOn w:val="Normal"/>
    <w:next w:val="Normal"/>
    <w:link w:val="IntenseQuoteChar"/>
    <w:uiPriority w:val="30"/>
    <w:rsid w:val="007C3BC7"/>
    <w:pPr>
      <w:pBdr>
        <w:top w:val="single" w:sz="4" w:space="10" w:color="5B9BD5" w:themeColor="accent1"/>
        <w:bottom w:val="single" w:sz="4" w:space="10" w:color="5B9BD5" w:themeColor="accent1"/>
      </w:pBd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7C3BC7"/>
    <w:rPr>
      <w:rFonts w:ascii="Calibri" w:hAnsi="Calibri" w:cs="Traditional Arabic"/>
      <w:i/>
      <w:iCs/>
      <w:color w:val="FF0000"/>
      <w:szCs w:val="30"/>
    </w:rPr>
  </w:style>
  <w:style w:type="character" w:styleId="IntenseReference">
    <w:name w:val="Intense Reference"/>
    <w:basedOn w:val="DefaultParagraphFont"/>
    <w:uiPriority w:val="32"/>
    <w:rsid w:val="007C3BC7"/>
    <w:rPr>
      <w:b/>
      <w:bCs/>
      <w:smallCaps/>
      <w:color w:val="FF0000"/>
      <w:spacing w:val="5"/>
    </w:rPr>
  </w:style>
  <w:style w:type="paragraph" w:styleId="ListParagraph">
    <w:name w:val="List Paragraph"/>
    <w:aliases w:val="Bullet 1,Bullet List,Bullet Points,Bulletr List Paragraph,Dot pt,FooterText,Indicator Text,List Paragraph Char Char Char,List Paragraph1,MAIN CONTENT,NUMBERED PARAGRAPH,No Spacing1,Numbered Para 1,OBC Bullet,Paragraphe de liste1,numbered"/>
    <w:basedOn w:val="Normal"/>
    <w:link w:val="ListParagraphChar"/>
    <w:uiPriority w:val="34"/>
    <w:qFormat/>
    <w:rsid w:val="00F974C5"/>
    <w:pPr>
      <w:spacing w:before="80"/>
      <w:ind w:left="720"/>
      <w:contextualSpacing/>
    </w:pPr>
  </w:style>
  <w:style w:type="paragraph" w:styleId="Quote">
    <w:name w:val="Quote"/>
    <w:basedOn w:val="Normal"/>
    <w:next w:val="Normal"/>
    <w:link w:val="QuoteChar"/>
    <w:uiPriority w:val="29"/>
    <w:rsid w:val="007C3BC7"/>
    <w:pPr>
      <w:spacing w:before="200" w:after="160"/>
      <w:ind w:left="864" w:right="864"/>
      <w:jc w:val="center"/>
    </w:pPr>
    <w:rPr>
      <w:i/>
      <w:iCs/>
      <w:color w:val="FF0000"/>
    </w:rPr>
  </w:style>
  <w:style w:type="character" w:customStyle="1" w:styleId="QuoteChar">
    <w:name w:val="Quote Char"/>
    <w:basedOn w:val="DefaultParagraphFont"/>
    <w:link w:val="Quote"/>
    <w:uiPriority w:val="29"/>
    <w:rsid w:val="007C3BC7"/>
    <w:rPr>
      <w:rFonts w:ascii="Calibri" w:hAnsi="Calibri" w:cs="Traditional Arabic"/>
      <w:i/>
      <w:iCs/>
      <w:color w:val="FF0000"/>
      <w:szCs w:val="30"/>
    </w:rPr>
  </w:style>
  <w:style w:type="character" w:styleId="Strong">
    <w:name w:val="Strong"/>
    <w:basedOn w:val="DefaultParagraphFont"/>
    <w:uiPriority w:val="22"/>
    <w:qFormat/>
    <w:rsid w:val="007C3BC7"/>
    <w:rPr>
      <w:b/>
      <w:bCs/>
      <w:color w:val="FF0000"/>
    </w:rPr>
  </w:style>
  <w:style w:type="paragraph" w:styleId="Subtitle">
    <w:name w:val="Subtitle"/>
    <w:basedOn w:val="Normal"/>
    <w:next w:val="Normal"/>
    <w:link w:val="SubtitleChar"/>
    <w:uiPriority w:val="11"/>
    <w:rsid w:val="007C3BC7"/>
    <w:pPr>
      <w:numPr>
        <w:ilvl w:val="1"/>
      </w:numPr>
      <w:spacing w:after="160"/>
    </w:pPr>
    <w:rPr>
      <w:rFonts w:asciiTheme="minorHAnsi" w:hAnsiTheme="minorHAnsi" w:cstheme="minorBidi"/>
      <w:color w:val="FF0000"/>
      <w:spacing w:val="15"/>
    </w:rPr>
  </w:style>
  <w:style w:type="character" w:customStyle="1" w:styleId="SubtitleChar">
    <w:name w:val="Subtitle Char"/>
    <w:basedOn w:val="DefaultParagraphFont"/>
    <w:link w:val="Subtitle"/>
    <w:uiPriority w:val="11"/>
    <w:rsid w:val="007C3BC7"/>
    <w:rPr>
      <w:color w:val="FF0000"/>
      <w:spacing w:val="15"/>
    </w:rPr>
  </w:style>
  <w:style w:type="character" w:styleId="SubtleEmphasis">
    <w:name w:val="Subtle Emphasis"/>
    <w:basedOn w:val="DefaultParagraphFont"/>
    <w:uiPriority w:val="19"/>
    <w:qFormat/>
    <w:rsid w:val="007C3BC7"/>
    <w:rPr>
      <w:i/>
      <w:iCs/>
      <w:color w:val="FF0000"/>
    </w:rPr>
  </w:style>
  <w:style w:type="character" w:styleId="SubtleReference">
    <w:name w:val="Subtle Reference"/>
    <w:basedOn w:val="DefaultParagraphFont"/>
    <w:uiPriority w:val="31"/>
    <w:rsid w:val="007C3BC7"/>
    <w:rPr>
      <w:smallCaps/>
      <w:color w:val="FF0000"/>
    </w:rPr>
  </w:style>
  <w:style w:type="paragraph" w:customStyle="1" w:styleId="Tablelegend">
    <w:name w:val="Table legend"/>
    <w:basedOn w:val="Normal"/>
    <w:qFormat/>
    <w:rsid w:val="00F974C5"/>
    <w:pPr>
      <w:spacing w:before="80"/>
    </w:pPr>
    <w:rPr>
      <w:lang w:bidi="ar-SY"/>
    </w:rPr>
  </w:style>
  <w:style w:type="paragraph" w:customStyle="1" w:styleId="Headingb">
    <w:name w:val="Heading b"/>
    <w:basedOn w:val="Normal"/>
    <w:qFormat/>
    <w:rsid w:val="00F974C5"/>
    <w:pPr>
      <w:keepNext/>
      <w:spacing w:before="240"/>
      <w:ind w:left="1134" w:hanging="1134"/>
    </w:pPr>
    <w:rPr>
      <w:b/>
      <w:bCs/>
    </w:rPr>
  </w:style>
  <w:style w:type="paragraph" w:customStyle="1" w:styleId="Tablehead0">
    <w:name w:val="Table_head"/>
    <w:basedOn w:val="Normal"/>
    <w:qFormat/>
    <w:rsid w:val="00614855"/>
    <w:pPr>
      <w:tabs>
        <w:tab w:val="clear" w:pos="794"/>
      </w:tabs>
      <w:overflowPunct w:val="0"/>
      <w:autoSpaceDE w:val="0"/>
      <w:autoSpaceDN w:val="0"/>
      <w:bidi w:val="0"/>
      <w:adjustRightInd w:val="0"/>
      <w:spacing w:after="120" w:line="240" w:lineRule="auto"/>
      <w:jc w:val="center"/>
      <w:textAlignment w:val="baseline"/>
    </w:pPr>
    <w:rPr>
      <w:rFonts w:eastAsia="Times New Roman"/>
      <w:b/>
      <w:bCs/>
      <w:lang w:val="en-GB" w:eastAsia="en-US"/>
    </w:rPr>
  </w:style>
  <w:style w:type="paragraph" w:styleId="TOCHeading">
    <w:name w:val="TOC Heading"/>
    <w:basedOn w:val="Heading1"/>
    <w:next w:val="Normal"/>
    <w:uiPriority w:val="39"/>
    <w:unhideWhenUsed/>
    <w:qFormat/>
    <w:rsid w:val="00007ABB"/>
    <w:pPr>
      <w:spacing w:before="240"/>
      <w:ind w:left="0" w:firstLine="0"/>
      <w:outlineLvl w:val="9"/>
    </w:pPr>
    <w:rPr>
      <w:sz w:val="32"/>
      <w:szCs w:val="32"/>
    </w:rPr>
  </w:style>
  <w:style w:type="paragraph" w:customStyle="1" w:styleId="msonormal0">
    <w:name w:val="msonormal"/>
    <w:basedOn w:val="Normal"/>
    <w:rsid w:val="0041340D"/>
    <w:pPr>
      <w:tabs>
        <w:tab w:val="clear" w:pos="794"/>
      </w:tabs>
      <w:bidi w:val="0"/>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paragraph" w:customStyle="1" w:styleId="paragraph">
    <w:name w:val="paragraph"/>
    <w:basedOn w:val="Normal"/>
    <w:rsid w:val="0041340D"/>
    <w:pPr>
      <w:tabs>
        <w:tab w:val="clear" w:pos="794"/>
      </w:tabs>
      <w:bidi w:val="0"/>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character" w:customStyle="1" w:styleId="eop">
    <w:name w:val="eop"/>
    <w:basedOn w:val="DefaultParagraphFont"/>
    <w:rsid w:val="0041340D"/>
  </w:style>
  <w:style w:type="character" w:customStyle="1" w:styleId="textrun">
    <w:name w:val="textrun"/>
    <w:basedOn w:val="DefaultParagraphFont"/>
    <w:rsid w:val="0041340D"/>
  </w:style>
  <w:style w:type="character" w:customStyle="1" w:styleId="normaltextrun">
    <w:name w:val="normaltextrun"/>
    <w:basedOn w:val="DefaultParagraphFont"/>
    <w:rsid w:val="0041340D"/>
  </w:style>
  <w:style w:type="paragraph" w:customStyle="1" w:styleId="outlineelement">
    <w:name w:val="outlineelement"/>
    <w:basedOn w:val="Normal"/>
    <w:rsid w:val="0041340D"/>
    <w:pPr>
      <w:tabs>
        <w:tab w:val="clear" w:pos="794"/>
      </w:tabs>
      <w:bidi w:val="0"/>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character" w:customStyle="1" w:styleId="trackchangetextdeletion">
    <w:name w:val="trackchangetextdeletion"/>
    <w:basedOn w:val="DefaultParagraphFont"/>
    <w:rsid w:val="0041340D"/>
  </w:style>
  <w:style w:type="character" w:customStyle="1" w:styleId="trackchangetextinsertion">
    <w:name w:val="trackchangetextinsertion"/>
    <w:basedOn w:val="DefaultParagraphFont"/>
    <w:rsid w:val="0041340D"/>
  </w:style>
  <w:style w:type="character" w:customStyle="1" w:styleId="fieldrange">
    <w:name w:val="fieldrange"/>
    <w:basedOn w:val="DefaultParagraphFont"/>
    <w:rsid w:val="0041340D"/>
  </w:style>
  <w:style w:type="character" w:customStyle="1" w:styleId="pagebreakblob">
    <w:name w:val="pagebreakblob"/>
    <w:basedOn w:val="DefaultParagraphFont"/>
    <w:rsid w:val="0041340D"/>
  </w:style>
  <w:style w:type="character" w:customStyle="1" w:styleId="pagebreakborderspan">
    <w:name w:val="pagebreakborderspan"/>
    <w:basedOn w:val="DefaultParagraphFont"/>
    <w:rsid w:val="0041340D"/>
  </w:style>
  <w:style w:type="character" w:customStyle="1" w:styleId="pagebreaktextspan">
    <w:name w:val="pagebreaktextspan"/>
    <w:basedOn w:val="DefaultParagraphFont"/>
    <w:rsid w:val="0041340D"/>
  </w:style>
  <w:style w:type="character" w:customStyle="1" w:styleId="superscript">
    <w:name w:val="superscript"/>
    <w:basedOn w:val="DefaultParagraphFont"/>
    <w:rsid w:val="0041340D"/>
  </w:style>
  <w:style w:type="character" w:customStyle="1" w:styleId="linebreakblob">
    <w:name w:val="linebreakblob"/>
    <w:basedOn w:val="DefaultParagraphFont"/>
    <w:rsid w:val="0041340D"/>
  </w:style>
  <w:style w:type="character" w:customStyle="1" w:styleId="bcx7">
    <w:name w:val="bcx7"/>
    <w:basedOn w:val="DefaultParagraphFont"/>
    <w:rsid w:val="0041340D"/>
  </w:style>
  <w:style w:type="character" w:customStyle="1" w:styleId="UnresolvedMention1">
    <w:name w:val="Unresolved Mention1"/>
    <w:basedOn w:val="DefaultParagraphFont"/>
    <w:uiPriority w:val="99"/>
    <w:unhideWhenUsed/>
    <w:rsid w:val="0041340D"/>
    <w:rPr>
      <w:color w:val="605E5C"/>
      <w:shd w:val="clear" w:color="auto" w:fill="E1DFDD"/>
    </w:rPr>
  </w:style>
  <w:style w:type="character" w:customStyle="1" w:styleId="scxw33153122">
    <w:name w:val="scxw33153122"/>
    <w:basedOn w:val="DefaultParagraphFont"/>
    <w:rsid w:val="0041340D"/>
  </w:style>
  <w:style w:type="paragraph" w:styleId="BalloonText">
    <w:name w:val="Balloon Text"/>
    <w:basedOn w:val="Normal"/>
    <w:link w:val="BalloonTextChar"/>
    <w:uiPriority w:val="99"/>
    <w:semiHidden/>
    <w:unhideWhenUsed/>
    <w:rsid w:val="0041340D"/>
    <w:pPr>
      <w:tabs>
        <w:tab w:val="clear" w:pos="794"/>
      </w:tabs>
      <w:bidi w:val="0"/>
      <w:spacing w:before="0" w:line="240" w:lineRule="auto"/>
      <w:jc w:val="left"/>
    </w:pPr>
    <w:rPr>
      <w:rFonts w:ascii="Segoe UI" w:eastAsiaTheme="minorHAnsi" w:hAnsi="Segoe UI" w:cs="Segoe UI"/>
      <w:sz w:val="18"/>
      <w:szCs w:val="18"/>
      <w:lang w:val="en-GB" w:eastAsia="en-US"/>
    </w:rPr>
  </w:style>
  <w:style w:type="character" w:customStyle="1" w:styleId="BalloonTextChar">
    <w:name w:val="Balloon Text Char"/>
    <w:basedOn w:val="DefaultParagraphFont"/>
    <w:link w:val="BalloonText"/>
    <w:uiPriority w:val="99"/>
    <w:semiHidden/>
    <w:rsid w:val="0041340D"/>
    <w:rPr>
      <w:rFonts w:ascii="Segoe UI" w:eastAsiaTheme="minorHAnsi" w:hAnsi="Segoe UI" w:cs="Segoe UI"/>
      <w:sz w:val="18"/>
      <w:szCs w:val="18"/>
      <w:lang w:val="en-GB" w:eastAsia="en-US"/>
    </w:rPr>
  </w:style>
  <w:style w:type="character" w:styleId="CommentReference">
    <w:name w:val="annotation reference"/>
    <w:uiPriority w:val="99"/>
    <w:rsid w:val="0041340D"/>
    <w:rPr>
      <w:sz w:val="16"/>
      <w:szCs w:val="16"/>
    </w:rPr>
  </w:style>
  <w:style w:type="paragraph" w:styleId="CommentText">
    <w:name w:val="annotation text"/>
    <w:basedOn w:val="Normal"/>
    <w:link w:val="CommentTextChar"/>
    <w:uiPriority w:val="99"/>
    <w:rsid w:val="0041340D"/>
    <w:pPr>
      <w:tabs>
        <w:tab w:val="clear" w:pos="794"/>
      </w:tabs>
      <w:bidi w:val="0"/>
      <w:spacing w:line="240" w:lineRule="auto"/>
      <w:jc w:val="left"/>
    </w:pPr>
    <w:rPr>
      <w:rFonts w:ascii="Calibri" w:hAnsi="Calibri" w:cs="Times New Roman"/>
      <w:sz w:val="20"/>
      <w:lang w:eastAsia="fr-FR"/>
    </w:rPr>
  </w:style>
  <w:style w:type="character" w:customStyle="1" w:styleId="CommentTextChar">
    <w:name w:val="Comment Text Char"/>
    <w:basedOn w:val="DefaultParagraphFont"/>
    <w:link w:val="CommentText"/>
    <w:uiPriority w:val="99"/>
    <w:rsid w:val="0041340D"/>
    <w:rPr>
      <w:rFonts w:ascii="Calibri" w:hAnsi="Calibri" w:cs="Times New Roman"/>
      <w:sz w:val="20"/>
      <w:lang w:eastAsia="fr-FR"/>
    </w:rPr>
  </w:style>
  <w:style w:type="character" w:customStyle="1" w:styleId="ListParagraphChar">
    <w:name w:val="List Paragraph Char"/>
    <w:aliases w:val="Bullet 1 Char,Bullet List Char,Bullet Points Char,Bulletr List Paragraph Char,Dot pt Char,FooterText Char,Indicator Text Char,List Paragraph Char Char Char Char,List Paragraph1 Char,MAIN CONTENT Char,NUMBERED PARAGRAPH Char"/>
    <w:basedOn w:val="DefaultParagraphFont"/>
    <w:link w:val="ListParagraph"/>
    <w:uiPriority w:val="34"/>
    <w:locked/>
    <w:rsid w:val="0041340D"/>
    <w:rPr>
      <w:rFonts w:ascii="Dubai" w:hAnsi="Dubai" w:cs="Dubai"/>
    </w:rPr>
  </w:style>
  <w:style w:type="paragraph" w:customStyle="1" w:styleId="Tableheadwhitecentred">
    <w:name w:val="Table head white centred"/>
    <w:basedOn w:val="Normal"/>
    <w:rsid w:val="0041340D"/>
    <w:pPr>
      <w:tabs>
        <w:tab w:val="clear" w:pos="794"/>
      </w:tabs>
      <w:bidi w:val="0"/>
      <w:spacing w:line="240" w:lineRule="auto"/>
      <w:jc w:val="left"/>
    </w:pPr>
    <w:rPr>
      <w:rFonts w:ascii="Calibri" w:hAnsi="Calibri" w:cs="Times New Roman"/>
      <w:sz w:val="21"/>
      <w:lang w:eastAsia="fr-FR"/>
    </w:rPr>
  </w:style>
  <w:style w:type="paragraph" w:customStyle="1" w:styleId="Tabletext">
    <w:name w:val="Table text"/>
    <w:basedOn w:val="Normal"/>
    <w:link w:val="TabletextChar"/>
    <w:qFormat/>
    <w:rsid w:val="0041340D"/>
    <w:pPr>
      <w:tabs>
        <w:tab w:val="clear" w:pos="794"/>
      </w:tabs>
      <w:bidi w:val="0"/>
      <w:spacing w:before="40" w:after="40" w:line="240" w:lineRule="auto"/>
      <w:jc w:val="left"/>
    </w:pPr>
    <w:rPr>
      <w:rFonts w:asciiTheme="minorHAnsi" w:hAnsiTheme="minorHAnsi" w:cs="Times New Roman"/>
      <w:bCs/>
      <w:sz w:val="19"/>
      <w:szCs w:val="18"/>
      <w:lang w:eastAsia="fr-FR"/>
    </w:rPr>
  </w:style>
  <w:style w:type="character" w:customStyle="1" w:styleId="TabletextChar">
    <w:name w:val="Table text Char"/>
    <w:basedOn w:val="DefaultParagraphFont"/>
    <w:link w:val="Tabletext"/>
    <w:locked/>
    <w:rsid w:val="0041340D"/>
    <w:rPr>
      <w:rFonts w:cs="Times New Roman"/>
      <w:bCs/>
      <w:sz w:val="19"/>
      <w:szCs w:val="18"/>
      <w:lang w:eastAsia="fr-FR"/>
    </w:rPr>
  </w:style>
  <w:style w:type="paragraph" w:customStyle="1" w:styleId="Tabletextcentred">
    <w:name w:val="Table text centred"/>
    <w:basedOn w:val="Normal"/>
    <w:rsid w:val="0041340D"/>
    <w:pPr>
      <w:tabs>
        <w:tab w:val="clear" w:pos="794"/>
      </w:tabs>
      <w:bidi w:val="0"/>
      <w:spacing w:line="240" w:lineRule="auto"/>
      <w:jc w:val="left"/>
    </w:pPr>
    <w:rPr>
      <w:rFonts w:ascii="Calibri" w:hAnsi="Calibri" w:cs="Times New Roman"/>
      <w:sz w:val="21"/>
      <w:lang w:val="en-GB" w:eastAsia="fr-FR"/>
    </w:rPr>
  </w:style>
  <w:style w:type="paragraph" w:customStyle="1" w:styleId="Tabletextrightaligned">
    <w:name w:val="Table text right aligned"/>
    <w:basedOn w:val="Normal"/>
    <w:rsid w:val="0041340D"/>
    <w:pPr>
      <w:tabs>
        <w:tab w:val="clear" w:pos="794"/>
      </w:tabs>
      <w:bidi w:val="0"/>
      <w:spacing w:line="240" w:lineRule="auto"/>
      <w:jc w:val="left"/>
    </w:pPr>
    <w:rPr>
      <w:rFonts w:ascii="Calibri" w:hAnsi="Calibri" w:cs="Times New Roman"/>
      <w:sz w:val="21"/>
      <w:lang w:val="en-GB" w:eastAsia="fr-FR"/>
    </w:rPr>
  </w:style>
  <w:style w:type="table" w:styleId="ListTable3-Accent1">
    <w:name w:val="List Table 3 Accent 1"/>
    <w:basedOn w:val="TableNormal"/>
    <w:uiPriority w:val="48"/>
    <w:rsid w:val="0041340D"/>
    <w:pPr>
      <w:spacing w:after="0" w:line="240" w:lineRule="auto"/>
    </w:pPr>
    <w:rPr>
      <w:rFonts w:eastAsiaTheme="minorHAnsi"/>
      <w:lang w:val="en-GB" w:eastAsia="en-US"/>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NormalWeb">
    <w:name w:val="Normal (Web)"/>
    <w:basedOn w:val="Normal"/>
    <w:link w:val="NormalWebChar"/>
    <w:uiPriority w:val="99"/>
    <w:rsid w:val="0041340D"/>
    <w:pPr>
      <w:tabs>
        <w:tab w:val="clear" w:pos="794"/>
      </w:tabs>
      <w:bidi w:val="0"/>
      <w:spacing w:before="100" w:beforeAutospacing="1" w:after="100" w:afterAutospacing="1" w:line="240" w:lineRule="auto"/>
      <w:jc w:val="left"/>
    </w:pPr>
    <w:rPr>
      <w:rFonts w:ascii="Calibri" w:eastAsia="SimSun" w:hAnsi="Calibri" w:cs="Times New Roman"/>
      <w:sz w:val="21"/>
      <w:szCs w:val="24"/>
    </w:rPr>
  </w:style>
  <w:style w:type="character" w:customStyle="1" w:styleId="NormalWebChar">
    <w:name w:val="Normal (Web) Char"/>
    <w:link w:val="NormalWeb"/>
    <w:uiPriority w:val="99"/>
    <w:locked/>
    <w:rsid w:val="0041340D"/>
    <w:rPr>
      <w:rFonts w:ascii="Calibri" w:eastAsia="SimSun" w:hAnsi="Calibri" w:cs="Times New Roman"/>
      <w:sz w:val="21"/>
      <w:szCs w:val="24"/>
    </w:rPr>
  </w:style>
  <w:style w:type="paragraph" w:styleId="PlainText">
    <w:name w:val="Plain Text"/>
    <w:basedOn w:val="Normal"/>
    <w:link w:val="PlainTextChar"/>
    <w:uiPriority w:val="99"/>
    <w:unhideWhenUsed/>
    <w:rsid w:val="0041340D"/>
    <w:pPr>
      <w:tabs>
        <w:tab w:val="clear" w:pos="794"/>
      </w:tabs>
      <w:bidi w:val="0"/>
      <w:spacing w:before="0" w:line="240" w:lineRule="auto"/>
      <w:jc w:val="left"/>
    </w:pPr>
    <w:rPr>
      <w:rFonts w:ascii="Courier New" w:eastAsia="SimSun" w:hAnsi="Courier New" w:cs="Courier New"/>
      <w:sz w:val="20"/>
    </w:rPr>
  </w:style>
  <w:style w:type="character" w:customStyle="1" w:styleId="PlainTextChar">
    <w:name w:val="Plain Text Char"/>
    <w:basedOn w:val="DefaultParagraphFont"/>
    <w:link w:val="PlainText"/>
    <w:uiPriority w:val="99"/>
    <w:rsid w:val="0041340D"/>
    <w:rPr>
      <w:rFonts w:ascii="Courier New" w:eastAsia="SimSun" w:hAnsi="Courier New" w:cs="Courier New"/>
      <w:sz w:val="20"/>
    </w:rPr>
  </w:style>
  <w:style w:type="character" w:customStyle="1" w:styleId="normalWSISChar">
    <w:name w:val="normal WSIS Char"/>
    <w:basedOn w:val="DefaultParagraphFont"/>
    <w:link w:val="normalWSIS"/>
    <w:locked/>
    <w:rsid w:val="0041340D"/>
    <w:rPr>
      <w:rFonts w:ascii="Calibri" w:eastAsia="SimSun" w:hAnsi="Calibri" w:cs="Arial"/>
      <w:sz w:val="20"/>
    </w:rPr>
  </w:style>
  <w:style w:type="paragraph" w:customStyle="1" w:styleId="normalWSIS">
    <w:name w:val="normal WSIS"/>
    <w:basedOn w:val="ListParagraph"/>
    <w:link w:val="normalWSISChar"/>
    <w:qFormat/>
    <w:rsid w:val="0041340D"/>
    <w:pPr>
      <w:numPr>
        <w:numId w:val="12"/>
      </w:numPr>
      <w:tabs>
        <w:tab w:val="clear" w:pos="794"/>
        <w:tab w:val="left" w:pos="426"/>
      </w:tabs>
      <w:bidi w:val="0"/>
      <w:spacing w:before="120" w:after="200" w:line="240" w:lineRule="auto"/>
      <w:contextualSpacing w:val="0"/>
      <w:jc w:val="left"/>
    </w:pPr>
    <w:rPr>
      <w:rFonts w:ascii="Calibri" w:eastAsia="SimSun" w:hAnsi="Calibri" w:cs="Arial"/>
      <w:sz w:val="20"/>
    </w:rPr>
  </w:style>
  <w:style w:type="paragraph" w:styleId="Revision">
    <w:name w:val="Revision"/>
    <w:hidden/>
    <w:uiPriority w:val="99"/>
    <w:semiHidden/>
    <w:rsid w:val="0041340D"/>
    <w:pPr>
      <w:spacing w:after="0" w:line="240" w:lineRule="auto"/>
    </w:pPr>
    <w:rPr>
      <w:rFonts w:eastAsiaTheme="minorHAnsi"/>
      <w:lang w:val="en-GB" w:eastAsia="en-US"/>
    </w:rPr>
  </w:style>
  <w:style w:type="paragraph" w:styleId="CommentSubject">
    <w:name w:val="annotation subject"/>
    <w:basedOn w:val="CommentText"/>
    <w:next w:val="CommentText"/>
    <w:link w:val="CommentSubjectChar"/>
    <w:uiPriority w:val="99"/>
    <w:semiHidden/>
    <w:unhideWhenUsed/>
    <w:rsid w:val="0041340D"/>
    <w:pPr>
      <w:spacing w:before="0"/>
    </w:pPr>
    <w:rPr>
      <w:rFonts w:asciiTheme="minorHAnsi" w:eastAsiaTheme="minorHAnsi" w:hAnsiTheme="minorHAnsi" w:cstheme="minorBidi"/>
      <w:b/>
      <w:bCs/>
      <w:szCs w:val="20"/>
      <w:lang w:val="en-GB" w:eastAsia="en-US"/>
    </w:rPr>
  </w:style>
  <w:style w:type="character" w:customStyle="1" w:styleId="CommentSubjectChar">
    <w:name w:val="Comment Subject Char"/>
    <w:basedOn w:val="CommentTextChar"/>
    <w:link w:val="CommentSubject"/>
    <w:uiPriority w:val="99"/>
    <w:semiHidden/>
    <w:rsid w:val="0041340D"/>
    <w:rPr>
      <w:rFonts w:ascii="Calibri" w:eastAsiaTheme="minorHAnsi" w:hAnsi="Calibri" w:cs="Times New Roman"/>
      <w:b/>
      <w:bCs/>
      <w:sz w:val="20"/>
      <w:szCs w:val="20"/>
      <w:lang w:val="en-GB" w:eastAsia="en-US"/>
    </w:rPr>
  </w:style>
  <w:style w:type="character" w:customStyle="1" w:styleId="Mention1">
    <w:name w:val="Mention1"/>
    <w:basedOn w:val="DefaultParagraphFont"/>
    <w:uiPriority w:val="99"/>
    <w:unhideWhenUsed/>
    <w:rsid w:val="0041340D"/>
    <w:rPr>
      <w:color w:val="2B579A"/>
      <w:shd w:val="clear" w:color="auto" w:fill="E1DFDD"/>
    </w:rPr>
  </w:style>
  <w:style w:type="character" w:styleId="FollowedHyperlink">
    <w:name w:val="FollowedHyperlink"/>
    <w:basedOn w:val="DefaultParagraphFont"/>
    <w:uiPriority w:val="99"/>
    <w:semiHidden/>
    <w:unhideWhenUsed/>
    <w:rsid w:val="0041340D"/>
    <w:rPr>
      <w:color w:val="954F72" w:themeColor="followedHyperlink"/>
      <w:u w:val="single"/>
    </w:rPr>
  </w:style>
  <w:style w:type="paragraph" w:customStyle="1" w:styleId="xmsolistparagraph">
    <w:name w:val="x_msolistparagraph"/>
    <w:basedOn w:val="Normal"/>
    <w:rsid w:val="0041340D"/>
    <w:pPr>
      <w:tabs>
        <w:tab w:val="clear" w:pos="794"/>
      </w:tabs>
      <w:bidi w:val="0"/>
      <w:spacing w:before="0" w:line="240" w:lineRule="auto"/>
      <w:ind w:left="720"/>
      <w:jc w:val="left"/>
    </w:pPr>
    <w:rPr>
      <w:rFonts w:ascii="Calibri" w:eastAsiaTheme="minorHAnsi" w:hAnsi="Calibri" w:cs="Calibri"/>
      <w:lang w:val="en-GB" w:eastAsia="en-GB"/>
    </w:rPr>
  </w:style>
  <w:style w:type="paragraph" w:customStyle="1" w:styleId="Headingb0">
    <w:name w:val="Heading_b"/>
    <w:basedOn w:val="Heading3"/>
    <w:next w:val="Normal"/>
    <w:rsid w:val="0041340D"/>
    <w:pPr>
      <w:tabs>
        <w:tab w:val="clear" w:pos="794"/>
        <w:tab w:val="left" w:pos="567"/>
        <w:tab w:val="left" w:pos="1134"/>
        <w:tab w:val="left" w:pos="1701"/>
        <w:tab w:val="left" w:pos="2268"/>
        <w:tab w:val="left" w:pos="2835"/>
      </w:tabs>
      <w:overflowPunct w:val="0"/>
      <w:autoSpaceDE w:val="0"/>
      <w:autoSpaceDN w:val="0"/>
      <w:bidi w:val="0"/>
      <w:adjustRightInd w:val="0"/>
      <w:spacing w:before="160" w:line="240" w:lineRule="auto"/>
      <w:ind w:left="567" w:hanging="567"/>
      <w:jc w:val="left"/>
      <w:textAlignment w:val="baseline"/>
      <w:outlineLvl w:val="0"/>
    </w:pPr>
    <w:rPr>
      <w:rFonts w:ascii="Calibri" w:eastAsia="Times New Roman" w:hAnsi="Calibri" w:cs="Times New Roman"/>
      <w:bCs w:val="0"/>
      <w:sz w:val="24"/>
      <w:szCs w:val="20"/>
      <w:lang w:val="en-GB" w:eastAsia="en-US"/>
    </w:rPr>
  </w:style>
  <w:style w:type="paragraph" w:customStyle="1" w:styleId="dnum">
    <w:name w:val="dnum"/>
    <w:basedOn w:val="Normal"/>
    <w:rsid w:val="0041340D"/>
    <w:pPr>
      <w:framePr w:hSpace="181" w:wrap="around" w:vAnchor="page" w:hAnchor="margin" w:y="852"/>
      <w:shd w:val="solid" w:color="FFFFFF" w:fill="FFFFFF"/>
      <w:tabs>
        <w:tab w:val="clear" w:pos="794"/>
        <w:tab w:val="left" w:pos="567"/>
        <w:tab w:val="left" w:pos="1134"/>
        <w:tab w:val="left" w:pos="1701"/>
        <w:tab w:val="left" w:pos="1871"/>
        <w:tab w:val="left" w:pos="2268"/>
        <w:tab w:val="left" w:pos="2835"/>
      </w:tabs>
      <w:overflowPunct w:val="0"/>
      <w:autoSpaceDE w:val="0"/>
      <w:autoSpaceDN w:val="0"/>
      <w:bidi w:val="0"/>
      <w:adjustRightInd w:val="0"/>
      <w:spacing w:line="240" w:lineRule="auto"/>
      <w:jc w:val="left"/>
      <w:textAlignment w:val="baseline"/>
    </w:pPr>
    <w:rPr>
      <w:rFonts w:ascii="Calibri" w:eastAsia="Times New Roman" w:hAnsi="Calibri" w:cs="Times New Roman"/>
      <w:b/>
      <w:bCs/>
      <w:sz w:val="24"/>
      <w:szCs w:val="20"/>
      <w:lang w:val="en-GB" w:eastAsia="en-US"/>
    </w:rPr>
  </w:style>
  <w:style w:type="paragraph" w:customStyle="1" w:styleId="Table">
    <w:name w:val="Table_#"/>
    <w:basedOn w:val="Normal"/>
    <w:next w:val="Normal"/>
    <w:rsid w:val="0041340D"/>
    <w:pPr>
      <w:keepNext/>
      <w:tabs>
        <w:tab w:val="left" w:pos="1191"/>
        <w:tab w:val="left" w:pos="1588"/>
        <w:tab w:val="left" w:pos="1985"/>
      </w:tabs>
      <w:bidi w:val="0"/>
      <w:spacing w:before="560" w:after="120" w:line="240" w:lineRule="auto"/>
      <w:jc w:val="center"/>
    </w:pPr>
    <w:rPr>
      <w:rFonts w:ascii="Times New Roman" w:eastAsia="Times New Roman" w:hAnsi="Times New Roman" w:cs="Times New Roman"/>
      <w:caps/>
      <w:sz w:val="24"/>
      <w:szCs w:val="20"/>
      <w:lang w:val="en-GB" w:eastAsia="en-US"/>
    </w:rPr>
  </w:style>
  <w:style w:type="character" w:customStyle="1" w:styleId="apple-style-span">
    <w:name w:val="apple-style-span"/>
    <w:basedOn w:val="DefaultParagraphFont"/>
    <w:rsid w:val="0041340D"/>
  </w:style>
  <w:style w:type="character" w:styleId="UnresolvedMention">
    <w:name w:val="Unresolved Mention"/>
    <w:basedOn w:val="DefaultParagraphFont"/>
    <w:uiPriority w:val="99"/>
    <w:rsid w:val="0041340D"/>
    <w:rPr>
      <w:color w:val="605E5C"/>
      <w:shd w:val="clear" w:color="auto" w:fill="E1DFDD"/>
    </w:rPr>
  </w:style>
  <w:style w:type="table" w:styleId="GridTable1Light-Accent1">
    <w:name w:val="Grid Table 1 Light Accent 1"/>
    <w:basedOn w:val="TableNormal"/>
    <w:uiPriority w:val="46"/>
    <w:rsid w:val="0041340D"/>
    <w:pPr>
      <w:spacing w:after="0" w:line="240" w:lineRule="auto"/>
    </w:pPr>
    <w:rPr>
      <w:rFonts w:eastAsiaTheme="minorHAnsi"/>
      <w:lang w:val="en-GB" w:eastAsia="en-US"/>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Coloredboldleft-to-right">
    <w:name w:val="Colored bold_left-to-right"/>
    <w:rsid w:val="0041340D"/>
    <w:rPr>
      <w:lang w:val="en-US"/>
    </w:rPr>
  </w:style>
  <w:style w:type="paragraph" w:customStyle="1" w:styleId="Tabletext0">
    <w:name w:val="Table_text"/>
    <w:basedOn w:val="Normal"/>
    <w:link w:val="TabletextChar0"/>
    <w:qFormat/>
    <w:rsid w:val="0041340D"/>
    <w:pPr>
      <w:tabs>
        <w:tab w:val="clear" w:pos="794"/>
        <w:tab w:val="left" w:pos="284"/>
        <w:tab w:val="left" w:pos="567"/>
        <w:tab w:val="left" w:pos="851"/>
        <w:tab w:val="left" w:pos="1021"/>
        <w:tab w:val="left" w:pos="1134"/>
        <w:tab w:val="left" w:pos="1418"/>
        <w:tab w:val="left" w:pos="1985"/>
        <w:tab w:val="left" w:pos="2268"/>
        <w:tab w:val="left" w:pos="2552"/>
        <w:tab w:val="left" w:pos="2835"/>
        <w:tab w:val="left" w:pos="3119"/>
        <w:tab w:val="left" w:pos="3402"/>
        <w:tab w:val="left" w:pos="3686"/>
        <w:tab w:val="left" w:pos="3969"/>
      </w:tabs>
      <w:spacing w:before="60" w:after="60" w:line="240" w:lineRule="exact"/>
    </w:pPr>
    <w:rPr>
      <w:rFonts w:eastAsia="Times New Roman"/>
      <w:sz w:val="20"/>
      <w:szCs w:val="20"/>
    </w:rPr>
  </w:style>
  <w:style w:type="character" w:customStyle="1" w:styleId="TabletextChar0">
    <w:name w:val="Table_text Char"/>
    <w:basedOn w:val="DefaultParagraphFont"/>
    <w:link w:val="Tabletext0"/>
    <w:locked/>
    <w:rsid w:val="0041340D"/>
    <w:rPr>
      <w:rFonts w:ascii="Dubai" w:eastAsia="Times New Roman" w:hAnsi="Dubai" w:cs="Dubai"/>
      <w:sz w:val="20"/>
      <w:szCs w:val="20"/>
    </w:rPr>
  </w:style>
  <w:style w:type="table" w:customStyle="1" w:styleId="ListTable4-Accent11">
    <w:name w:val="List Table 4 - Accent 11"/>
    <w:basedOn w:val="TableNormal"/>
    <w:next w:val="ListTable4-Accent1"/>
    <w:uiPriority w:val="49"/>
    <w:rsid w:val="0041340D"/>
    <w:pPr>
      <w:spacing w:after="0" w:line="240" w:lineRule="auto"/>
    </w:pPr>
    <w:rPr>
      <w:rFonts w:eastAsia="Calibri"/>
      <w:lang w:val="en-GB"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4-Accent1">
    <w:name w:val="List Table 4 Accent 1"/>
    <w:basedOn w:val="TableNormal"/>
    <w:uiPriority w:val="49"/>
    <w:rsid w:val="0041340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1Light-Accent12">
    <w:name w:val="List Table 1 Light - Accent 12"/>
    <w:basedOn w:val="TableNormal"/>
    <w:uiPriority w:val="46"/>
    <w:rsid w:val="0041340D"/>
    <w:pPr>
      <w:spacing w:after="0" w:line="240" w:lineRule="auto"/>
    </w:pPr>
    <w:rPr>
      <w:rFonts w:ascii="CG Times" w:eastAsia="Times New Roman" w:hAnsi="CG Times" w:cs="Times New Roman"/>
      <w:sz w:val="20"/>
      <w:szCs w:val="20"/>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1Light-Accent11">
    <w:name w:val="List Table 1 Light - Accent 11"/>
    <w:basedOn w:val="TableNormal"/>
    <w:next w:val="ListTable1Light-Accent12"/>
    <w:uiPriority w:val="46"/>
    <w:rsid w:val="0041340D"/>
    <w:pPr>
      <w:spacing w:after="0" w:line="240" w:lineRule="auto"/>
    </w:pPr>
    <w:rPr>
      <w:rFonts w:ascii="CG Times" w:eastAsia="Times New Roman" w:hAnsi="CG Times" w:cs="Times New Roman"/>
      <w:sz w:val="20"/>
      <w:szCs w:val="20"/>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enumlev10">
    <w:name w:val="enumlev1"/>
    <w:basedOn w:val="Normal"/>
    <w:next w:val="Normal"/>
    <w:link w:val="enumlev1Char"/>
    <w:qFormat/>
    <w:rsid w:val="0041340D"/>
    <w:pPr>
      <w:tabs>
        <w:tab w:val="clear" w:pos="794"/>
        <w:tab w:val="left" w:pos="1134"/>
      </w:tabs>
      <w:spacing w:before="80"/>
      <w:ind w:left="1134" w:hanging="1134"/>
    </w:pPr>
    <w:rPr>
      <w:rFonts w:ascii="Times New Roman" w:eastAsia="Times New Roman" w:hAnsi="Times New Roman" w:cs="Traditional Arabic"/>
      <w:szCs w:val="30"/>
      <w:lang w:eastAsia="en-US"/>
    </w:rPr>
  </w:style>
  <w:style w:type="character" w:customStyle="1" w:styleId="enumlev1Char">
    <w:name w:val="enumlev1 Char"/>
    <w:basedOn w:val="DefaultParagraphFont"/>
    <w:link w:val="enumlev10"/>
    <w:rsid w:val="0041340D"/>
    <w:rPr>
      <w:rFonts w:ascii="Times New Roman" w:eastAsia="Times New Roman" w:hAnsi="Times New Roman" w:cs="Traditional Arabic"/>
      <w:szCs w:val="30"/>
      <w:lang w:eastAsia="en-US"/>
    </w:rPr>
  </w:style>
  <w:style w:type="character" w:customStyle="1" w:styleId="NormalaftertitleChar">
    <w:name w:val="Normal after title Char"/>
    <w:basedOn w:val="DefaultParagraphFont"/>
    <w:link w:val="Normalaftertitle"/>
    <w:rsid w:val="0041340D"/>
    <w:rPr>
      <w:rFonts w:ascii="Dubai" w:hAnsi="Dubai" w:cs="Dubai"/>
      <w:lang w:bidi="ar-SY"/>
    </w:rPr>
  </w:style>
  <w:style w:type="table" w:styleId="GridTable4-Accent5">
    <w:name w:val="Grid Table 4 Accent 5"/>
    <w:basedOn w:val="TableNormal"/>
    <w:uiPriority w:val="49"/>
    <w:rsid w:val="0041340D"/>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boxtext">
    <w:name w:val="box_text"/>
    <w:basedOn w:val="Normal"/>
    <w:link w:val="boxtextChar"/>
    <w:rsid w:val="0034181C"/>
    <w:pPr>
      <w:tabs>
        <w:tab w:val="clear" w:pos="794"/>
      </w:tabs>
      <w:bidi w:val="0"/>
      <w:spacing w:before="60" w:after="60" w:line="240" w:lineRule="auto"/>
      <w:jc w:val="left"/>
    </w:pPr>
    <w:rPr>
      <w:rFonts w:ascii="Calibri" w:hAnsi="Calibri" w:cs="Calibri"/>
      <w:lang w:eastAsia="fr-FR"/>
    </w:rPr>
  </w:style>
  <w:style w:type="character" w:customStyle="1" w:styleId="boxtextChar">
    <w:name w:val="box_text Char"/>
    <w:basedOn w:val="DefaultParagraphFont"/>
    <w:link w:val="boxtext"/>
    <w:locked/>
    <w:rsid w:val="0034181C"/>
    <w:rPr>
      <w:rFonts w:ascii="Calibri" w:hAnsi="Calibri" w:cs="Calibri"/>
      <w:lang w:eastAsia="fr-FR"/>
    </w:rPr>
  </w:style>
  <w:style w:type="table" w:customStyle="1" w:styleId="TableGrid0">
    <w:name w:val="TableGrid"/>
    <w:rsid w:val="004A36E3"/>
    <w:pPr>
      <w:spacing w:after="0" w:line="240" w:lineRule="auto"/>
    </w:pPr>
    <w:rPr>
      <w:lang w:val="en-GB"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498077">
      <w:bodyDiv w:val="1"/>
      <w:marLeft w:val="0"/>
      <w:marRight w:val="0"/>
      <w:marTop w:val="0"/>
      <w:marBottom w:val="0"/>
      <w:divBdr>
        <w:top w:val="none" w:sz="0" w:space="0" w:color="auto"/>
        <w:left w:val="none" w:sz="0" w:space="0" w:color="auto"/>
        <w:bottom w:val="none" w:sz="0" w:space="0" w:color="auto"/>
        <w:right w:val="none" w:sz="0" w:space="0" w:color="auto"/>
      </w:divBdr>
    </w:div>
    <w:div w:id="1360276855">
      <w:bodyDiv w:val="1"/>
      <w:marLeft w:val="0"/>
      <w:marRight w:val="0"/>
      <w:marTop w:val="0"/>
      <w:marBottom w:val="0"/>
      <w:divBdr>
        <w:top w:val="none" w:sz="0" w:space="0" w:color="auto"/>
        <w:left w:val="none" w:sz="0" w:space="0" w:color="auto"/>
        <w:bottom w:val="none" w:sz="0" w:space="0" w:color="auto"/>
        <w:right w:val="none" w:sz="0" w:space="0" w:color="auto"/>
      </w:divBdr>
    </w:div>
    <w:div w:id="1649434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tu.int/ITU-T/recommendations/rec.aspx?id=14263" TargetMode="External"/><Relationship Id="rId671" Type="http://schemas.openxmlformats.org/officeDocument/2006/relationships/image" Target="media/image132.png"/><Relationship Id="rId21" Type="http://schemas.openxmlformats.org/officeDocument/2006/relationships/hyperlink" Target="http://www.itu.int/pub/R-RES-R.4" TargetMode="External"/><Relationship Id="rId324" Type="http://schemas.openxmlformats.org/officeDocument/2006/relationships/hyperlink" Target="https://www.itu.int/generationconnect/wp-content/uploads/2020/11/ITU_Youth_Strategy.pdf" TargetMode="External"/><Relationship Id="rId531" Type="http://schemas.openxmlformats.org/officeDocument/2006/relationships/hyperlink" Target="http://www.itu.int/itu-t/workprog/wp_item.aspx?isn=16397" TargetMode="External"/><Relationship Id="rId629" Type="http://schemas.openxmlformats.org/officeDocument/2006/relationships/image" Target="media/image90.png"/><Relationship Id="rId170" Type="http://schemas.openxmlformats.org/officeDocument/2006/relationships/hyperlink" Target="https://www.itu.int/ITU-T/recommendations/rec.aspx?id=14171" TargetMode="External"/><Relationship Id="rId268" Type="http://schemas.openxmlformats.org/officeDocument/2006/relationships/hyperlink" Target="https://www.itu.int/en/ITU-D/Climate-Change/Pages/Events/2019/Workshop-on-E-waste-India.aspx" TargetMode="External"/><Relationship Id="rId475" Type="http://schemas.openxmlformats.org/officeDocument/2006/relationships/hyperlink" Target="https://www.itu.int/md/S20-CL-C-0050/en" TargetMode="External"/><Relationship Id="rId682" Type="http://schemas.openxmlformats.org/officeDocument/2006/relationships/image" Target="media/image143.png"/><Relationship Id="rId32" Type="http://schemas.openxmlformats.org/officeDocument/2006/relationships/hyperlink" Target="https://news.itu.int/how-jpeg-gained-emmy-fame/" TargetMode="External"/><Relationship Id="rId128" Type="http://schemas.openxmlformats.org/officeDocument/2006/relationships/hyperlink" Target="https://www.itu.int/ITU-T/recommendations/rec.aspx?id=14265" TargetMode="External"/><Relationship Id="rId335" Type="http://schemas.openxmlformats.org/officeDocument/2006/relationships/hyperlink" Target="https://www.itu.int/pub/publications.aspx?lang=en&amp;parent=T-TUT-FSTP-2020-ACC.WEBVRI" TargetMode="External"/><Relationship Id="rId542" Type="http://schemas.openxmlformats.org/officeDocument/2006/relationships/hyperlink" Target="http://www.itu.int/itu-t/workprog/wp_item.aspx?isn=16410" TargetMode="External"/><Relationship Id="rId181" Type="http://schemas.openxmlformats.org/officeDocument/2006/relationships/hyperlink" Target="https://www.itu.int/ITU-T/recommendations/rec.aspx?id=14272" TargetMode="External"/><Relationship Id="rId402" Type="http://schemas.openxmlformats.org/officeDocument/2006/relationships/hyperlink" Target="https://www.itu.int/en/wtpf-21/Pages/ieg-wtpf-21.aspx" TargetMode="External"/><Relationship Id="rId279" Type="http://schemas.openxmlformats.org/officeDocument/2006/relationships/hyperlink" Target="https://www.itu.int/en/ITU-D/Cybersecurity/Documents/RES_130_rev_Dubai.pdf" TargetMode="External"/><Relationship Id="rId486" Type="http://schemas.openxmlformats.org/officeDocument/2006/relationships/hyperlink" Target="http://www.itu.int/imac" TargetMode="External"/><Relationship Id="rId693" Type="http://schemas.openxmlformats.org/officeDocument/2006/relationships/image" Target="media/image154.png"/><Relationship Id="rId707" Type="http://schemas.openxmlformats.org/officeDocument/2006/relationships/header" Target="header3.xml"/><Relationship Id="rId43" Type="http://schemas.openxmlformats.org/officeDocument/2006/relationships/hyperlink" Target="https://www.itu.int/ITU-T/recommendations/rec.aspx?id=14398" TargetMode="External"/><Relationship Id="rId139" Type="http://schemas.openxmlformats.org/officeDocument/2006/relationships/hyperlink" Target="https://www.itu.int/itu-t/recommendations/rec.aspx?rec=14083" TargetMode="External"/><Relationship Id="rId346" Type="http://schemas.openxmlformats.org/officeDocument/2006/relationships/hyperlink" Target="https://www.itu.int/en/ITU-D/Pages/connect-2-recover.aspx" TargetMode="External"/><Relationship Id="rId553" Type="http://schemas.openxmlformats.org/officeDocument/2006/relationships/hyperlink" Target="https://www.itu.int/en/ITU-T/climatechange/Documents/Year%20in%20Review/year-in-review-and-upcoming-activities-2019-2020.pdf" TargetMode="External"/><Relationship Id="rId192" Type="http://schemas.openxmlformats.org/officeDocument/2006/relationships/hyperlink" Target="https://www.itu.int/ITU-T/recommendations/rec.aspx?id=14065" TargetMode="External"/><Relationship Id="rId206" Type="http://schemas.openxmlformats.org/officeDocument/2006/relationships/hyperlink" Target="https://www.itu.int/ITU-T/recommendations/rec.aspx?id=14428" TargetMode="External"/><Relationship Id="rId413" Type="http://schemas.openxmlformats.org/officeDocument/2006/relationships/hyperlink" Target="https://www.itu.int/myworkspace/" TargetMode="External"/><Relationship Id="rId497" Type="http://schemas.openxmlformats.org/officeDocument/2006/relationships/hyperlink" Target="https://www.itu.int/md/meetingdoc.asp?lang=en&amp;parent=S20-CL-C-0057" TargetMode="External"/><Relationship Id="rId620" Type="http://schemas.openxmlformats.org/officeDocument/2006/relationships/image" Target="media/image81.png"/><Relationship Id="rId357" Type="http://schemas.openxmlformats.org/officeDocument/2006/relationships/hyperlink" Target="https://www.itu.int/rec/T-REC-H.266" TargetMode="External"/><Relationship Id="rId54" Type="http://schemas.openxmlformats.org/officeDocument/2006/relationships/hyperlink" Target="https://www.itu.int/ITU-T/recommendations/rec.aspx?id=14138" TargetMode="External"/><Relationship Id="rId217" Type="http://schemas.openxmlformats.org/officeDocument/2006/relationships/hyperlink" Target="https://www.itu.int/ITU-T/recommendations/rec.aspx?id=14413" TargetMode="External"/><Relationship Id="rId564" Type="http://schemas.openxmlformats.org/officeDocument/2006/relationships/hyperlink" Target="https://www.itu.int/en/ITU-T/ssc/united/Pages/publication-U4SSC-KPIs.aspx" TargetMode="External"/><Relationship Id="rId424" Type="http://schemas.openxmlformats.org/officeDocument/2006/relationships/image" Target="media/image5.png"/><Relationship Id="rId631" Type="http://schemas.openxmlformats.org/officeDocument/2006/relationships/image" Target="media/image92.png"/><Relationship Id="rId270" Type="http://schemas.openxmlformats.org/officeDocument/2006/relationships/hyperlink" Target="https://www.itu.int/en/ITU-D/Environment/Documents/Publications/2020/Internet-Waste%202020.pdf?csf=1&amp;e=iQq5Zi" TargetMode="External"/><Relationship Id="rId65" Type="http://schemas.openxmlformats.org/officeDocument/2006/relationships/hyperlink" Target="https://www.itu.int/ITU-T/recommendations/rec.aspx?id=14402" TargetMode="External"/><Relationship Id="rId130" Type="http://schemas.openxmlformats.org/officeDocument/2006/relationships/hyperlink" Target="https://www.itu.int/ITU-T/recommendations/rec.aspx?id=14453" TargetMode="External"/><Relationship Id="rId368" Type="http://schemas.openxmlformats.org/officeDocument/2006/relationships/hyperlink" Target="http://www.projectconnect.world" TargetMode="External"/><Relationship Id="rId575" Type="http://schemas.openxmlformats.org/officeDocument/2006/relationships/hyperlink" Target="http://www.itu.int/itu-t/workprog/wp_item.aspx?isn=14705" TargetMode="External"/><Relationship Id="rId228" Type="http://schemas.openxmlformats.org/officeDocument/2006/relationships/hyperlink" Target="https://www.itu.int/ITU-T/recommendations/rec.aspx?id=14388" TargetMode="External"/><Relationship Id="rId435" Type="http://schemas.openxmlformats.org/officeDocument/2006/relationships/image" Target="media/image16.png"/><Relationship Id="rId642" Type="http://schemas.openxmlformats.org/officeDocument/2006/relationships/image" Target="media/image103.png"/><Relationship Id="rId281" Type="http://schemas.openxmlformats.org/officeDocument/2006/relationships/hyperlink" Target="https://www.itu.int/en/ITU-D/Cybersecurity/Documents/RES_179_rev_Dubai.pdf" TargetMode="External"/><Relationship Id="rId502" Type="http://schemas.openxmlformats.org/officeDocument/2006/relationships/hyperlink" Target="https://www.itu.int/en/ITU-T/climatechange/Pages/20190709.aspx" TargetMode="External"/><Relationship Id="rId76" Type="http://schemas.openxmlformats.org/officeDocument/2006/relationships/hyperlink" Target="https://www.itu.int/ITU-T/recommendations/rec.aspx?id=14281" TargetMode="External"/><Relationship Id="rId141" Type="http://schemas.openxmlformats.org/officeDocument/2006/relationships/hyperlink" Target="https://www.itu.int/ITU-T/recommendations/rec.aspx?id=14304" TargetMode="External"/><Relationship Id="rId379" Type="http://schemas.openxmlformats.org/officeDocument/2006/relationships/hyperlink" Target="https://www.itu.int/en/wtisd/2019/Pages/webcast-archives.aspx" TargetMode="External"/><Relationship Id="rId586" Type="http://schemas.openxmlformats.org/officeDocument/2006/relationships/hyperlink" Target="https://www.itu.int/en/journal/j-fet/Pages/default.aspx" TargetMode="External"/><Relationship Id="rId7" Type="http://schemas.openxmlformats.org/officeDocument/2006/relationships/endnotes" Target="endnotes.xml"/><Relationship Id="rId239" Type="http://schemas.openxmlformats.org/officeDocument/2006/relationships/hyperlink" Target="https://www.itu.int/ITU-T/recommendations/rec.aspx?id=14417" TargetMode="External"/><Relationship Id="rId653" Type="http://schemas.openxmlformats.org/officeDocument/2006/relationships/image" Target="media/image114.png"/><Relationship Id="rId292" Type="http://schemas.openxmlformats.org/officeDocument/2006/relationships/hyperlink" Target="http://www.itu.int/en/ITU-D/Cybersecurity/Pages/Events.aspx" TargetMode="External"/><Relationship Id="rId306" Type="http://schemas.openxmlformats.org/officeDocument/2006/relationships/hyperlink" Target="https://www.esafety.gov.au/key-issues/covid-19/international-advice-parents" TargetMode="External"/><Relationship Id="rId87" Type="http://schemas.openxmlformats.org/officeDocument/2006/relationships/hyperlink" Target="https://www.itu.int/ITU-T/recommendations/rec.aspx?id=14452" TargetMode="External"/><Relationship Id="rId513" Type="http://schemas.openxmlformats.org/officeDocument/2006/relationships/hyperlink" Target="http://www.itu.int/itu-t/workprog/wp_item.aspx?isn=13706" TargetMode="External"/><Relationship Id="rId597" Type="http://schemas.openxmlformats.org/officeDocument/2006/relationships/image" Target="media/image58.png"/><Relationship Id="rId152" Type="http://schemas.openxmlformats.org/officeDocument/2006/relationships/hyperlink" Target="https://www.itu.int/ITU-T/recommendations/rec.aspx?id=14162" TargetMode="External"/><Relationship Id="rId457" Type="http://schemas.openxmlformats.org/officeDocument/2006/relationships/image" Target="media/image35.png"/><Relationship Id="rId664" Type="http://schemas.openxmlformats.org/officeDocument/2006/relationships/image" Target="media/image125.png"/><Relationship Id="rId14" Type="http://schemas.openxmlformats.org/officeDocument/2006/relationships/header" Target="header1.xml"/><Relationship Id="rId317" Type="http://schemas.openxmlformats.org/officeDocument/2006/relationships/hyperlink" Target="https://www.itu.int/en/myitu/News/2020/11/27/18/29/NOW4WRC23-inspiring-new-generation-women-in-radiocommunications" TargetMode="External"/><Relationship Id="rId524" Type="http://schemas.openxmlformats.org/officeDocument/2006/relationships/hyperlink" Target="http://www.itu.int/itu-t/workprog/wp_item.aspx?isn=14503" TargetMode="External"/><Relationship Id="rId98" Type="http://schemas.openxmlformats.org/officeDocument/2006/relationships/hyperlink" Target="https://www.itu.int/itu-t/recommendations/rec.aspx?rec=14092" TargetMode="External"/><Relationship Id="rId163" Type="http://schemas.openxmlformats.org/officeDocument/2006/relationships/hyperlink" Target="https://www.itu.int/ITU-T/recommendations/rec.aspx?id=14172" TargetMode="External"/><Relationship Id="rId370" Type="http://schemas.openxmlformats.org/officeDocument/2006/relationships/hyperlink" Target="https://digitalcooperation.org/panel-launches-report-recommendations/" TargetMode="External"/><Relationship Id="rId230" Type="http://schemas.openxmlformats.org/officeDocument/2006/relationships/hyperlink" Target="https://www.itu.int/ITU-T/recommendations/rec.aspx?id=14246" TargetMode="External"/><Relationship Id="rId468" Type="http://schemas.openxmlformats.org/officeDocument/2006/relationships/image" Target="media/image46.png"/><Relationship Id="rId675" Type="http://schemas.openxmlformats.org/officeDocument/2006/relationships/image" Target="media/image136.png"/><Relationship Id="rId25" Type="http://schemas.openxmlformats.org/officeDocument/2006/relationships/hyperlink" Target="http://www.itu.int/pub/R-RES-R.34" TargetMode="External"/><Relationship Id="rId328" Type="http://schemas.openxmlformats.org/officeDocument/2006/relationships/hyperlink" Target="https://www.itu.int/en/ITU-D/Pages/I-CoDI.aspx" TargetMode="External"/><Relationship Id="rId535" Type="http://schemas.openxmlformats.org/officeDocument/2006/relationships/hyperlink" Target="http://www.itu.int/itu-t/workprog/wp_item.aspx?isn=16404" TargetMode="External"/><Relationship Id="rId174" Type="http://schemas.openxmlformats.org/officeDocument/2006/relationships/hyperlink" Target="https://www.itu.int/ITU-T/recommendations/rec.aspx?rec=13924" TargetMode="External"/><Relationship Id="rId381" Type="http://schemas.openxmlformats.org/officeDocument/2006/relationships/hyperlink" Target="https://www.itu.int/net4/wsis/forum/2019/Home/Outcomes" TargetMode="External"/><Relationship Id="rId602" Type="http://schemas.openxmlformats.org/officeDocument/2006/relationships/image" Target="media/image63.png"/><Relationship Id="rId241" Type="http://schemas.openxmlformats.org/officeDocument/2006/relationships/hyperlink" Target="https://www.itu.int/en/wtisd/2019/Pages/default.aspx" TargetMode="External"/><Relationship Id="rId479" Type="http://schemas.openxmlformats.org/officeDocument/2006/relationships/hyperlink" Target="http://itu.int/go/Maps" TargetMode="External"/><Relationship Id="rId686" Type="http://schemas.openxmlformats.org/officeDocument/2006/relationships/image" Target="media/image147.png"/><Relationship Id="rId36" Type="http://schemas.openxmlformats.org/officeDocument/2006/relationships/hyperlink" Target="https://www.itu.int/itu-t/recommendations/rec.aspx?rec=13826" TargetMode="External"/><Relationship Id="rId339" Type="http://schemas.openxmlformats.org/officeDocument/2006/relationships/hyperlink" Target="http://www.wsis.org/forum" TargetMode="External"/><Relationship Id="rId546" Type="http://schemas.openxmlformats.org/officeDocument/2006/relationships/hyperlink" Target="http://www.itu.int/itu-t/workprog/wp_item.aspx?isn=13679" TargetMode="External"/><Relationship Id="rId101" Type="http://schemas.openxmlformats.org/officeDocument/2006/relationships/hyperlink" Target="https://www.itu.int/ITU-T/recommendations/rec.aspx?id=14380" TargetMode="External"/><Relationship Id="rId185" Type="http://schemas.openxmlformats.org/officeDocument/2006/relationships/hyperlink" Target="https://www.itu.int/ITU-T/recommendations/rec.aspx?id=14151" TargetMode="External"/><Relationship Id="rId406" Type="http://schemas.openxmlformats.org/officeDocument/2006/relationships/hyperlink" Target="https://www.itu.int/myworkspace/" TargetMode="External"/><Relationship Id="rId392" Type="http://schemas.openxmlformats.org/officeDocument/2006/relationships/hyperlink" Target="https://www.itu.int/en/myitu/News/2020/12/24/10/52/Japan-NICT-claims-Kaleidoscope-1st-prize-for-research-in-machine-learning" TargetMode="External"/><Relationship Id="rId613" Type="http://schemas.openxmlformats.org/officeDocument/2006/relationships/image" Target="media/image74.png"/><Relationship Id="rId697" Type="http://schemas.openxmlformats.org/officeDocument/2006/relationships/image" Target="media/image158.png"/><Relationship Id="rId252" Type="http://schemas.openxmlformats.org/officeDocument/2006/relationships/hyperlink" Target="https://www.itu.int/en/ITU-D/Climate-Change/Pages/sgq.aspx" TargetMode="External"/><Relationship Id="rId47" Type="http://schemas.openxmlformats.org/officeDocument/2006/relationships/hyperlink" Target="https://www.itu.int/ITU-T/recommendations/rec.aspx?id=14421" TargetMode="External"/><Relationship Id="rId112" Type="http://schemas.openxmlformats.org/officeDocument/2006/relationships/hyperlink" Target="https://www.itu.int/ITU-T/recommendations/rec.aspx?id=14451" TargetMode="External"/><Relationship Id="rId557" Type="http://schemas.openxmlformats.org/officeDocument/2006/relationships/hyperlink" Target="https://www.itu.int/en/publications/Documents/tsb/2019-U4SSC-City-Science-Application-Framework/index.html" TargetMode="External"/><Relationship Id="rId196" Type="http://schemas.openxmlformats.org/officeDocument/2006/relationships/hyperlink" Target="https://www.itu.int/ITU-T/recommendations/rec.aspx?id=13933" TargetMode="External"/><Relationship Id="rId417" Type="http://schemas.openxmlformats.org/officeDocument/2006/relationships/hyperlink" Target="https://www.itu.int/myworkspace/" TargetMode="External"/><Relationship Id="rId624" Type="http://schemas.openxmlformats.org/officeDocument/2006/relationships/image" Target="media/image85.png"/><Relationship Id="rId263" Type="http://schemas.openxmlformats.org/officeDocument/2006/relationships/hyperlink" Target="https://www.itu.int/en/ITU-D/Climate-Change/Pages/ewaste/E-waste-Coalition.aspx" TargetMode="External"/><Relationship Id="rId470" Type="http://schemas.openxmlformats.org/officeDocument/2006/relationships/image" Target="media/image48.png"/><Relationship Id="rId58" Type="http://schemas.openxmlformats.org/officeDocument/2006/relationships/hyperlink" Target="https://www.itu.int/ITU-T/recommendations/rec.aspx?id=14386" TargetMode="External"/><Relationship Id="rId123" Type="http://schemas.openxmlformats.org/officeDocument/2006/relationships/hyperlink" Target="https://www.itu.int/ITU-T/recommendations/rec.aspx?id=14449" TargetMode="External"/><Relationship Id="rId330" Type="http://schemas.openxmlformats.org/officeDocument/2006/relationships/hyperlink" Target="https://www.itu.int/en/journal/j-fet/Pages/default.aspx" TargetMode="External"/><Relationship Id="rId568" Type="http://schemas.openxmlformats.org/officeDocument/2006/relationships/hyperlink" Target="https://www.itu.int/en/ITU-T/Workshops-and-Seminars/201912/Pages/default.aspx" TargetMode="External"/><Relationship Id="rId428" Type="http://schemas.openxmlformats.org/officeDocument/2006/relationships/image" Target="media/image9.png"/><Relationship Id="rId635" Type="http://schemas.openxmlformats.org/officeDocument/2006/relationships/image" Target="media/image96.png"/><Relationship Id="rId274" Type="http://schemas.openxmlformats.org/officeDocument/2006/relationships/hyperlink" Target="https://www.itu.int/en/ITU-D/Emergency-Telecommunications/Pages/NETPs.aspx" TargetMode="External"/><Relationship Id="rId481" Type="http://schemas.openxmlformats.org/officeDocument/2006/relationships/hyperlink" Target="https://www.itu.int/md/meetingdoc.asp?lang=en&amp;parent=S20-CL-C-0028" TargetMode="External"/><Relationship Id="rId702" Type="http://schemas.openxmlformats.org/officeDocument/2006/relationships/image" Target="media/image161.png"/><Relationship Id="rId69" Type="http://schemas.openxmlformats.org/officeDocument/2006/relationships/hyperlink" Target="https://www.itu.int/ITU-T/recommendations/rec.aspx?id=4348" TargetMode="External"/><Relationship Id="rId134" Type="http://schemas.openxmlformats.org/officeDocument/2006/relationships/hyperlink" Target="https://www.itu.int/itu-t/recommendations/rec.aspx?rec=13728" TargetMode="External"/><Relationship Id="rId579" Type="http://schemas.openxmlformats.org/officeDocument/2006/relationships/hyperlink" Target="https://www.itu.int/en/ITU-T/extcoop/dcgi/Pages/default.aspx" TargetMode="External"/><Relationship Id="rId341" Type="http://schemas.openxmlformats.org/officeDocument/2006/relationships/hyperlink" Target="https://www.itu.int/en/ITU-D/Regional-Presence/Europe/Pages/Events/2020/AE21/PreEvent.aspx" TargetMode="External"/><Relationship Id="rId439" Type="http://schemas.openxmlformats.org/officeDocument/2006/relationships/image" Target="media/image20.png"/><Relationship Id="rId646" Type="http://schemas.openxmlformats.org/officeDocument/2006/relationships/image" Target="media/image107.png"/><Relationship Id="rId201" Type="http://schemas.openxmlformats.org/officeDocument/2006/relationships/hyperlink" Target="https://www.itu.int/ITU-T/recommendations/rec.aspx?id=14197" TargetMode="External"/><Relationship Id="rId285" Type="http://schemas.openxmlformats.org/officeDocument/2006/relationships/hyperlink" Target="https://www.itu.int/en/ITU-T/studygroups/2017-2020/17/Pages/default.aspx" TargetMode="External"/><Relationship Id="rId506" Type="http://schemas.openxmlformats.org/officeDocument/2006/relationships/hyperlink" Target="https://www.itu.int/md/S18-CL-C-0107/en" TargetMode="External"/><Relationship Id="rId492" Type="http://schemas.openxmlformats.org/officeDocument/2006/relationships/hyperlink" Target="http://itu.int/go/CI_events" TargetMode="External"/><Relationship Id="rId145" Type="http://schemas.openxmlformats.org/officeDocument/2006/relationships/hyperlink" Target="https://www.itu.int/ITU-T/recommendations/rec.aspx?rec=14084" TargetMode="External"/><Relationship Id="rId352" Type="http://schemas.openxmlformats.org/officeDocument/2006/relationships/hyperlink" Target="https://www.itu.int/en/ITU-D/ICT-Applications/Pages/smart-village.aspx" TargetMode="External"/><Relationship Id="rId212" Type="http://schemas.openxmlformats.org/officeDocument/2006/relationships/hyperlink" Target="https://www.itu.int/ITU-T/recommendations/rec.aspx?id=13918" TargetMode="External"/><Relationship Id="rId657" Type="http://schemas.openxmlformats.org/officeDocument/2006/relationships/image" Target="media/image118.png"/><Relationship Id="rId296" Type="http://schemas.openxmlformats.org/officeDocument/2006/relationships/hyperlink" Target="https://www.itu.int/en/ITU-T/studygroups/2017-2020/17/Pages/mini-workshop_ITS.aspx" TargetMode="External"/><Relationship Id="rId517" Type="http://schemas.openxmlformats.org/officeDocument/2006/relationships/hyperlink" Target="http://www.itu.int/itu-t/workprog/wp_item.aspx?isn=14646" TargetMode="External"/><Relationship Id="rId60" Type="http://schemas.openxmlformats.org/officeDocument/2006/relationships/hyperlink" Target="https://www.itu.int/ITU-T/recommendations/rec.aspx?rec=14133" TargetMode="External"/><Relationship Id="rId156" Type="http://schemas.openxmlformats.org/officeDocument/2006/relationships/hyperlink" Target="https://www.itu.int/ITU-T/recommendations/rec.aspx?id=14165" TargetMode="External"/><Relationship Id="rId363" Type="http://schemas.openxmlformats.org/officeDocument/2006/relationships/hyperlink" Target="https://www.broadbandcommission.org/publications/Pages/SOB-2020.aspx" TargetMode="External"/><Relationship Id="rId570" Type="http://schemas.openxmlformats.org/officeDocument/2006/relationships/hyperlink" Target="https://www.itu.int/en/ITU-T/Workshops-and-Seminars/102019/Pages/default.aspx" TargetMode="External"/><Relationship Id="rId223" Type="http://schemas.openxmlformats.org/officeDocument/2006/relationships/hyperlink" Target="https://www.itu.int/ITU-T/recommendations/rec.aspx?id=14414" TargetMode="External"/><Relationship Id="rId430" Type="http://schemas.openxmlformats.org/officeDocument/2006/relationships/image" Target="media/image11.png"/><Relationship Id="rId668" Type="http://schemas.openxmlformats.org/officeDocument/2006/relationships/image" Target="media/image129.png"/><Relationship Id="rId18" Type="http://schemas.openxmlformats.org/officeDocument/2006/relationships/hyperlink" Target="http://www.itu.int/go/WRC-19" TargetMode="External"/><Relationship Id="rId528" Type="http://schemas.openxmlformats.org/officeDocument/2006/relationships/hyperlink" Target="http://www.itu.int/itu-t/workprog/wp_item.aspx?isn=14963" TargetMode="External"/><Relationship Id="rId125" Type="http://schemas.openxmlformats.org/officeDocument/2006/relationships/hyperlink" Target="https://www.itu.int/ITU-T/recommendations/rec.aspx?id=14251" TargetMode="External"/><Relationship Id="rId167" Type="http://schemas.openxmlformats.org/officeDocument/2006/relationships/hyperlink" Target="https://www.itu.int/ITU-T/recommendations/rec.aspx?id=14164" TargetMode="External"/><Relationship Id="rId332" Type="http://schemas.openxmlformats.org/officeDocument/2006/relationships/hyperlink" Target="https://www.un.org/development/desa/youth/news/2020/04/unianyd/" TargetMode="External"/><Relationship Id="rId374" Type="http://schemas.openxmlformats.org/officeDocument/2006/relationships/hyperlink" Target="https://www.itu.int/en/ITU-R/space/workshops/sat-webinars/Pages/default.aspx" TargetMode="External"/><Relationship Id="rId581" Type="http://schemas.openxmlformats.org/officeDocument/2006/relationships/hyperlink" Target="https://www.itu.int/en/ITU-D/Conferences/GSR/Documents/GSR2016/Meeting_report_E.pdf" TargetMode="External"/><Relationship Id="rId71" Type="http://schemas.openxmlformats.org/officeDocument/2006/relationships/hyperlink" Target="https://www.itu.int/ITU-T/recommendations/rec.aspx?id=4741" TargetMode="External"/><Relationship Id="rId234" Type="http://schemas.openxmlformats.org/officeDocument/2006/relationships/hyperlink" Target="https://www.itu.int/ITU-T/recommendations/rec.aspx?id=14419" TargetMode="External"/><Relationship Id="rId637" Type="http://schemas.openxmlformats.org/officeDocument/2006/relationships/image" Target="media/image98.png"/><Relationship Id="rId679" Type="http://schemas.openxmlformats.org/officeDocument/2006/relationships/image" Target="media/image140.png"/><Relationship Id="rId2" Type="http://schemas.openxmlformats.org/officeDocument/2006/relationships/numbering" Target="numbering.xml"/><Relationship Id="rId29" Type="http://schemas.openxmlformats.org/officeDocument/2006/relationships/hyperlink" Target="https://www.itu.int/itu-t/recommendations/index.aspx" TargetMode="External"/><Relationship Id="rId276" Type="http://schemas.openxmlformats.org/officeDocument/2006/relationships/hyperlink" Target="https://www.itu.int/en/ITU-D/Emergency-Telecommunications/Pages/ITU-Online-Modules-on-Emergency-Telecommunications.aspx" TargetMode="External"/><Relationship Id="rId441" Type="http://schemas.openxmlformats.org/officeDocument/2006/relationships/image" Target="media/image22.png"/><Relationship Id="rId483" Type="http://schemas.openxmlformats.org/officeDocument/2006/relationships/hyperlink" Target="http://www.itu.int/en/ITU-D/Projects/" TargetMode="External"/><Relationship Id="rId539" Type="http://schemas.openxmlformats.org/officeDocument/2006/relationships/hyperlink" Target="http://www.itu.int/itu-t/workprog/wp_item.aspx?isn=13703" TargetMode="External"/><Relationship Id="rId690" Type="http://schemas.openxmlformats.org/officeDocument/2006/relationships/image" Target="media/image151.png"/><Relationship Id="rId704" Type="http://schemas.openxmlformats.org/officeDocument/2006/relationships/image" Target="media/image163.png"/><Relationship Id="rId40" Type="http://schemas.openxmlformats.org/officeDocument/2006/relationships/hyperlink" Target="https://www.itu.int/itu-t/recommendations/rec.aspx?rec=14130" TargetMode="External"/><Relationship Id="rId136" Type="http://schemas.openxmlformats.org/officeDocument/2006/relationships/hyperlink" Target="https://www.itu.int/itu-t/recommendations/rec.aspx?rec=13719" TargetMode="External"/><Relationship Id="rId178" Type="http://schemas.openxmlformats.org/officeDocument/2006/relationships/hyperlink" Target="https://www.itu.int/itu-t/recommendations/rec.aspx?rec=13926" TargetMode="External"/><Relationship Id="rId301" Type="http://schemas.openxmlformats.org/officeDocument/2006/relationships/hyperlink" Target="https://www.itu.int/net4/wsis/forum/2019/" TargetMode="External"/><Relationship Id="rId343" Type="http://schemas.openxmlformats.org/officeDocument/2006/relationships/hyperlink" Target="https://www.itu.int/en/ITU-D/Digital-Inclusion/Indigenous-Peoples/Pages/default.aspx" TargetMode="External"/><Relationship Id="rId550" Type="http://schemas.openxmlformats.org/officeDocument/2006/relationships/hyperlink" Target="https://www.itu.int/en/ITU-T/jca/iot/Pages/default.aspx" TargetMode="External"/><Relationship Id="rId82" Type="http://schemas.openxmlformats.org/officeDocument/2006/relationships/hyperlink" Target="https://www.itu.int/itu-t/recommendations/rec.aspx?rec=14095" TargetMode="External"/><Relationship Id="rId203" Type="http://schemas.openxmlformats.org/officeDocument/2006/relationships/hyperlink" Target="https://www.itu.int/ITU-T/recommendations/rec.aspx?id=14183" TargetMode="External"/><Relationship Id="rId385" Type="http://schemas.openxmlformats.org/officeDocument/2006/relationships/hyperlink" Target="http://www.wsis.org/prizes" TargetMode="External"/><Relationship Id="rId592" Type="http://schemas.openxmlformats.org/officeDocument/2006/relationships/image" Target="media/image53.png"/><Relationship Id="rId606" Type="http://schemas.openxmlformats.org/officeDocument/2006/relationships/image" Target="media/image67.png"/><Relationship Id="rId648" Type="http://schemas.openxmlformats.org/officeDocument/2006/relationships/image" Target="media/image109.png"/><Relationship Id="rId245" Type="http://schemas.openxmlformats.org/officeDocument/2006/relationships/hyperlink" Target="http://www.itu.int/climate" TargetMode="External"/><Relationship Id="rId287" Type="http://schemas.openxmlformats.org/officeDocument/2006/relationships/hyperlink" Target="https://www.itu.int/ITU-T/recommendations/index_sg.aspx?sg=17" TargetMode="External"/><Relationship Id="rId410" Type="http://schemas.openxmlformats.org/officeDocument/2006/relationships/hyperlink" Target="https://www.itu.int/myworkspace/" TargetMode="External"/><Relationship Id="rId452" Type="http://schemas.openxmlformats.org/officeDocument/2006/relationships/image" Target="media/image30.png"/><Relationship Id="rId494" Type="http://schemas.openxmlformats.org/officeDocument/2006/relationships/hyperlink" Target="https://itu.int/go/ci_guidelines" TargetMode="External"/><Relationship Id="rId508" Type="http://schemas.openxmlformats.org/officeDocument/2006/relationships/hyperlink" Target="https://www.itu.int/ITU-T/workprog/wp_item.aspx?isn=15043" TargetMode="External"/><Relationship Id="rId105" Type="http://schemas.openxmlformats.org/officeDocument/2006/relationships/hyperlink" Target="https://www.itu.int/rec/T-REC-x/en" TargetMode="External"/><Relationship Id="rId147" Type="http://schemas.openxmlformats.org/officeDocument/2006/relationships/hyperlink" Target="https://www.itu.int/ITU-T/recommendations/rec.aspx?id=14561" TargetMode="External"/><Relationship Id="rId312" Type="http://schemas.openxmlformats.org/officeDocument/2006/relationships/hyperlink" Target="https://www.itu.int/en/ITU-D/Regional-Presence/Africa/Pages/African-Girls-Can-Code.aspx" TargetMode="External"/><Relationship Id="rId354" Type="http://schemas.openxmlformats.org/officeDocument/2006/relationships/hyperlink" Target="https://www.itu.int/en/ITU-T/ssc/united/Pages/default.aspx" TargetMode="External"/><Relationship Id="rId51" Type="http://schemas.openxmlformats.org/officeDocument/2006/relationships/hyperlink" Target="https://www.itu.int/ITU-T/recommendations/rec.aspx?id=14403" TargetMode="External"/><Relationship Id="rId93" Type="http://schemas.openxmlformats.org/officeDocument/2006/relationships/hyperlink" Target="https://www.itu.int/ITU-T/recommendations/rec.aspx?id=14251" TargetMode="External"/><Relationship Id="rId189" Type="http://schemas.openxmlformats.org/officeDocument/2006/relationships/hyperlink" Target="https://www.itu.int/itu-t/recommendations/rec.aspx?rec=13949" TargetMode="External"/><Relationship Id="rId396" Type="http://schemas.openxmlformats.org/officeDocument/2006/relationships/hyperlink" Target="https://www.itu.int/itu-t/recommendations/rec.aspx?rec=14133" TargetMode="External"/><Relationship Id="rId561" Type="http://schemas.openxmlformats.org/officeDocument/2006/relationships/hyperlink" Target="https://www.itu.int/en/ITU-T/ssc/united/Pages/U4SSC-IP.aspx" TargetMode="External"/><Relationship Id="rId617" Type="http://schemas.openxmlformats.org/officeDocument/2006/relationships/image" Target="media/image78.png"/><Relationship Id="rId659" Type="http://schemas.openxmlformats.org/officeDocument/2006/relationships/image" Target="media/image120.png"/><Relationship Id="rId214" Type="http://schemas.openxmlformats.org/officeDocument/2006/relationships/hyperlink" Target="https://www.itu.int/ITU-T/recommendations/rec.aspx?id=14269" TargetMode="External"/><Relationship Id="rId256" Type="http://schemas.openxmlformats.org/officeDocument/2006/relationships/hyperlink" Target="https://www.itu.int/en/ITU-T/ssc/united/Pages/default.aspx" TargetMode="External"/><Relationship Id="rId298" Type="http://schemas.openxmlformats.org/officeDocument/2006/relationships/hyperlink" Target="https://www.itu.int/en/ITU-D/Cybersecurity/Pages/global-cybersecurity-index.aspx" TargetMode="External"/><Relationship Id="rId421" Type="http://schemas.openxmlformats.org/officeDocument/2006/relationships/package" Target="embeddings/Microsoft_PowerPoint_Slide.sldx"/><Relationship Id="rId463" Type="http://schemas.openxmlformats.org/officeDocument/2006/relationships/image" Target="media/image41.png"/><Relationship Id="rId519" Type="http://schemas.openxmlformats.org/officeDocument/2006/relationships/hyperlink" Target="http://www.itu.int/itu-t/workprog/wp_item.aspx?isn=14655" TargetMode="External"/><Relationship Id="rId670" Type="http://schemas.openxmlformats.org/officeDocument/2006/relationships/image" Target="media/image131.png"/><Relationship Id="rId116" Type="http://schemas.openxmlformats.org/officeDocument/2006/relationships/hyperlink" Target="https://www.itu.int/ITU-T/recommendations/rec.aspx?id=14262" TargetMode="External"/><Relationship Id="rId158" Type="http://schemas.openxmlformats.org/officeDocument/2006/relationships/hyperlink" Target="https://www.itu.int/ITU-T/recommendations/rec.aspx?id=14168" TargetMode="External"/><Relationship Id="rId323" Type="http://schemas.openxmlformats.org/officeDocument/2006/relationships/hyperlink" Target="https://www.itu.int/generationconnect/wp-content/uploads/2020/11/ITU_Youth_Strategy.pdf" TargetMode="External"/><Relationship Id="rId530" Type="http://schemas.openxmlformats.org/officeDocument/2006/relationships/hyperlink" Target="http://www.itu.int/itu-t/workprog/wp_item.aspx?isn=16403" TargetMode="External"/><Relationship Id="rId20" Type="http://schemas.openxmlformats.org/officeDocument/2006/relationships/hyperlink" Target="file:///\\blue\dfs\pool\TRAD\A\ITU-R\AG\RAG\RAG20\000\2" TargetMode="External"/><Relationship Id="rId62" Type="http://schemas.openxmlformats.org/officeDocument/2006/relationships/hyperlink" Target="https://www.itu.int/ITU-T/recommendations/rec.aspx?id=14255" TargetMode="External"/><Relationship Id="rId365" Type="http://schemas.openxmlformats.org/officeDocument/2006/relationships/hyperlink" Target="https://broadbandcommission.org/Pages/default.aspx" TargetMode="External"/><Relationship Id="rId572" Type="http://schemas.openxmlformats.org/officeDocument/2006/relationships/hyperlink" Target="https://www.itu.int/rec/T-REC-P.1502" TargetMode="External"/><Relationship Id="rId628" Type="http://schemas.openxmlformats.org/officeDocument/2006/relationships/image" Target="media/image89.png"/><Relationship Id="rId225" Type="http://schemas.openxmlformats.org/officeDocument/2006/relationships/hyperlink" Target="https://www.itu.int/ITU-T/recommendations/rec.aspx?id=14412" TargetMode="External"/><Relationship Id="rId267" Type="http://schemas.openxmlformats.org/officeDocument/2006/relationships/hyperlink" Target="http://www.basel.int/Implementation/TechnicalAssistance/MOOC/tabid/4966/Default.aspx" TargetMode="External"/><Relationship Id="rId432" Type="http://schemas.openxmlformats.org/officeDocument/2006/relationships/image" Target="media/image13.png"/><Relationship Id="rId474" Type="http://schemas.openxmlformats.org/officeDocument/2006/relationships/hyperlink" Target="https://www.itu.int/md/S20-CL-C-0016/en" TargetMode="External"/><Relationship Id="rId127" Type="http://schemas.openxmlformats.org/officeDocument/2006/relationships/hyperlink" Target="https://www.itu.int/ITU-T/recommendations/rec.aspx?id=14450" TargetMode="External"/><Relationship Id="rId681" Type="http://schemas.openxmlformats.org/officeDocument/2006/relationships/image" Target="media/image142.png"/><Relationship Id="rId31" Type="http://schemas.openxmlformats.org/officeDocument/2006/relationships/hyperlink" Target="https://www.itu.int/ITU-T/recommendations/rec.aspx?rec=2632" TargetMode="External"/><Relationship Id="rId73" Type="http://schemas.openxmlformats.org/officeDocument/2006/relationships/hyperlink" Target="https://www.itu.int/ITU-T/recommendations/rec.aspx?id=14280" TargetMode="External"/><Relationship Id="rId169" Type="http://schemas.openxmlformats.org/officeDocument/2006/relationships/hyperlink" Target="https://www.itu.int/ITU-T/recommendations/rec.aspx?id=14170" TargetMode="External"/><Relationship Id="rId334" Type="http://schemas.openxmlformats.org/officeDocument/2006/relationships/hyperlink" Target="https://www.itu.int/en/ITU-D/Digital-Inclusion/Persons-with-Disabilities/Pages/COVID-19-Guidelines.aspx" TargetMode="External"/><Relationship Id="rId376" Type="http://schemas.openxmlformats.org/officeDocument/2006/relationships/hyperlink" Target="https://www.itu.int/en/ITU-D/Cybersecurity/Pages/Cybedrills-2020.aspx" TargetMode="External"/><Relationship Id="rId541" Type="http://schemas.openxmlformats.org/officeDocument/2006/relationships/hyperlink" Target="http://www.itu.int/itu-t/workprog/wp_item.aspx?isn=13702" TargetMode="External"/><Relationship Id="rId583" Type="http://schemas.openxmlformats.org/officeDocument/2006/relationships/hyperlink" Target="https://www.itu.int/en/ITU-T/Workshops-and-Seminars/bsg/20191022/Pages/default.aspx" TargetMode="External"/><Relationship Id="rId639" Type="http://schemas.openxmlformats.org/officeDocument/2006/relationships/image" Target="media/image100.png"/><Relationship Id="rId4" Type="http://schemas.openxmlformats.org/officeDocument/2006/relationships/settings" Target="settings.xml"/><Relationship Id="rId180" Type="http://schemas.openxmlformats.org/officeDocument/2006/relationships/hyperlink" Target="https://www.itu.int/ITU-T/recommendations/rec.aspx?id=14152" TargetMode="External"/><Relationship Id="rId236" Type="http://schemas.openxmlformats.org/officeDocument/2006/relationships/hyperlink" Target="https://www.itu.int/ITU-T/recommendations/rec.aspx?id=14391" TargetMode="External"/><Relationship Id="rId278" Type="http://schemas.openxmlformats.org/officeDocument/2006/relationships/hyperlink" Target="https://www.itu.int/en/ITU-D/Emergency-Telecommunications/Pages/Disaster-Connectivity-Maps.aspx" TargetMode="External"/><Relationship Id="rId401" Type="http://schemas.openxmlformats.org/officeDocument/2006/relationships/hyperlink" Target="https://digital-world.itu.int/events/2019-budapest/highlights-from-telecom-world-2019-budapest/" TargetMode="External"/><Relationship Id="rId443" Type="http://schemas.openxmlformats.org/officeDocument/2006/relationships/image" Target="media/image24.png"/><Relationship Id="rId650" Type="http://schemas.openxmlformats.org/officeDocument/2006/relationships/image" Target="media/image111.png"/><Relationship Id="rId303" Type="http://schemas.openxmlformats.org/officeDocument/2006/relationships/hyperlink" Target="https://childonlinesafety.org/wp-content/uploads/2019/12/ChildOnlineSafety_report.pdf" TargetMode="External"/><Relationship Id="rId485" Type="http://schemas.openxmlformats.org/officeDocument/2006/relationships/hyperlink" Target="https://www.itu.int/md/S20-CL-C-0022/en" TargetMode="External"/><Relationship Id="rId692" Type="http://schemas.openxmlformats.org/officeDocument/2006/relationships/image" Target="media/image153.png"/><Relationship Id="rId706" Type="http://schemas.openxmlformats.org/officeDocument/2006/relationships/footer" Target="footer3.xml"/><Relationship Id="rId42" Type="http://schemas.openxmlformats.org/officeDocument/2006/relationships/hyperlink" Target="https://www.itu.int/ITU-T/recommendations/rec.aspx?id=14397" TargetMode="External"/><Relationship Id="rId84" Type="http://schemas.openxmlformats.org/officeDocument/2006/relationships/hyperlink" Target="https://www.itu.int/ITU-T/recommendations/rec.aspx?id=14407" TargetMode="External"/><Relationship Id="rId138" Type="http://schemas.openxmlformats.org/officeDocument/2006/relationships/hyperlink" Target="https://www.itu.int/itu-t/recommendations/rec.aspx?rec=13962" TargetMode="External"/><Relationship Id="rId345" Type="http://schemas.openxmlformats.org/officeDocument/2006/relationships/hyperlink" Target="https://www.itu.int/en/ITU-D/Regulatory-Market/Pages/REG4COVID.aspx" TargetMode="External"/><Relationship Id="rId387" Type="http://schemas.openxmlformats.org/officeDocument/2006/relationships/hyperlink" Target="https://www.itu.int/net4/wsis/stocktaking/Prizes/2021/" TargetMode="External"/><Relationship Id="rId510" Type="http://schemas.openxmlformats.org/officeDocument/2006/relationships/hyperlink" Target="http://www.itu.int/itu-t/workprog/wp_item.aspx?isn=13670" TargetMode="External"/><Relationship Id="rId552" Type="http://schemas.openxmlformats.org/officeDocument/2006/relationships/hyperlink" Target="https://www.itu.int/en/ITU-T/climatechange/Pages/events.aspx" TargetMode="External"/><Relationship Id="rId594" Type="http://schemas.openxmlformats.org/officeDocument/2006/relationships/image" Target="media/image55.png"/><Relationship Id="rId608" Type="http://schemas.openxmlformats.org/officeDocument/2006/relationships/image" Target="media/image69.png"/><Relationship Id="rId191" Type="http://schemas.openxmlformats.org/officeDocument/2006/relationships/hyperlink" Target="https://www.itu.int/itu-t/recommendations/rec.aspx?rec=14160" TargetMode="External"/><Relationship Id="rId205" Type="http://schemas.openxmlformats.org/officeDocument/2006/relationships/hyperlink" Target="https://www.itu.int/ITU-T/recommendations/rec.aspx?id=14181" TargetMode="External"/><Relationship Id="rId247" Type="http://schemas.openxmlformats.org/officeDocument/2006/relationships/hyperlink" Target="https://www.itu.int/rec/R-REC-SA/en" TargetMode="External"/><Relationship Id="rId412" Type="http://schemas.openxmlformats.org/officeDocument/2006/relationships/hyperlink" Target="https://www.itu.int/myworkspace/" TargetMode="External"/><Relationship Id="rId107" Type="http://schemas.openxmlformats.org/officeDocument/2006/relationships/hyperlink" Target="https://www.itu.int/ITU-T/recommendations/rec.aspx?id=14259" TargetMode="External"/><Relationship Id="rId289" Type="http://schemas.openxmlformats.org/officeDocument/2006/relationships/hyperlink" Target="https://www.itu.int/en/ITU-T/studygroups/2017-2020/13/Pages/default.aspx" TargetMode="External"/><Relationship Id="rId454" Type="http://schemas.openxmlformats.org/officeDocument/2006/relationships/image" Target="media/image32.png"/><Relationship Id="rId496" Type="http://schemas.openxmlformats.org/officeDocument/2006/relationships/hyperlink" Target="http://itu.int/go/Q4/2" TargetMode="External"/><Relationship Id="rId661" Type="http://schemas.openxmlformats.org/officeDocument/2006/relationships/image" Target="media/image122.png"/><Relationship Id="rId11" Type="http://schemas.openxmlformats.org/officeDocument/2006/relationships/hyperlink" Target="https://www.itu.int/en/council/Documents/basic-texts/RES-151-E.pdf" TargetMode="External"/><Relationship Id="rId53" Type="http://schemas.openxmlformats.org/officeDocument/2006/relationships/hyperlink" Target="https://www.itu.int/ITU-T/recommendations/rec.aspx?id=14256" TargetMode="External"/><Relationship Id="rId149" Type="http://schemas.openxmlformats.org/officeDocument/2006/relationships/hyperlink" Target="https://www.itu.int/ITU-T/recommendations/rec.aspx?id=14563" TargetMode="External"/><Relationship Id="rId314" Type="http://schemas.openxmlformats.org/officeDocument/2006/relationships/hyperlink" Target="http://equals.org/" TargetMode="External"/><Relationship Id="rId356" Type="http://schemas.openxmlformats.org/officeDocument/2006/relationships/hyperlink" Target="https://academy.itu.int/main-activities/digital-transformation-centres-initiative" TargetMode="External"/><Relationship Id="rId398" Type="http://schemas.openxmlformats.org/officeDocument/2006/relationships/hyperlink" Target="https://www.itu.int/itu-t/recommendations/rec.aspx?rec=14402" TargetMode="External"/><Relationship Id="rId521" Type="http://schemas.openxmlformats.org/officeDocument/2006/relationships/hyperlink" Target="http://www.itu.int/itu-t/workprog/wp_item.aspx?isn=14502" TargetMode="External"/><Relationship Id="rId563" Type="http://schemas.openxmlformats.org/officeDocument/2006/relationships/hyperlink" Target="https://www.itu.int/en/ITU-T/ssc/united/Documents/pully-under-the-microscope-u4ssc-E.pdf" TargetMode="External"/><Relationship Id="rId619" Type="http://schemas.openxmlformats.org/officeDocument/2006/relationships/image" Target="media/image80.png"/><Relationship Id="rId95" Type="http://schemas.openxmlformats.org/officeDocument/2006/relationships/hyperlink" Target="https://www.itu.int/ITU-T/recommendations/rec.aspx?id=14450" TargetMode="External"/><Relationship Id="rId160" Type="http://schemas.openxmlformats.org/officeDocument/2006/relationships/hyperlink" Target="https://www.itu.int/ITU-T/recommendations/rec.aspx?id=14372" TargetMode="External"/><Relationship Id="rId216" Type="http://schemas.openxmlformats.org/officeDocument/2006/relationships/hyperlink" Target="https://www.itu.int/ITU-T/recommendations/rec.aspx?id=14239" TargetMode="External"/><Relationship Id="rId423" Type="http://schemas.openxmlformats.org/officeDocument/2006/relationships/package" Target="embeddings/Microsoft_PowerPoint_Slide1.sldx"/><Relationship Id="rId258" Type="http://schemas.openxmlformats.org/officeDocument/2006/relationships/hyperlink" Target="https://www.itu.int/en/ITU-T/climatechange/Pages/1st-Digital-African-Week.aspx" TargetMode="External"/><Relationship Id="rId465" Type="http://schemas.openxmlformats.org/officeDocument/2006/relationships/image" Target="media/image43.png"/><Relationship Id="rId630" Type="http://schemas.openxmlformats.org/officeDocument/2006/relationships/image" Target="media/image91.png"/><Relationship Id="rId672" Type="http://schemas.openxmlformats.org/officeDocument/2006/relationships/image" Target="media/image133.png"/><Relationship Id="rId22" Type="http://schemas.openxmlformats.org/officeDocument/2006/relationships/hyperlink" Target="http://www.itu.int/pub/R-RES-R.5" TargetMode="External"/><Relationship Id="rId64" Type="http://schemas.openxmlformats.org/officeDocument/2006/relationships/hyperlink" Target="https://www.itu.int/ITU-T/recommendations/rec.aspx?id=14134" TargetMode="External"/><Relationship Id="rId118" Type="http://schemas.openxmlformats.org/officeDocument/2006/relationships/hyperlink" Target="https://www.itu.int/rec/T-REC-x/recommendation.asp?lang=en&amp;parent=T-REC-X.1368" TargetMode="External"/><Relationship Id="rId325" Type="http://schemas.openxmlformats.org/officeDocument/2006/relationships/hyperlink" Target="https://www.itu.int/generationconnect/itu-2020-youth-engagement-survey/" TargetMode="External"/><Relationship Id="rId367" Type="http://schemas.openxmlformats.org/officeDocument/2006/relationships/hyperlink" Target="https://www.equals.org/" TargetMode="External"/><Relationship Id="rId532" Type="http://schemas.openxmlformats.org/officeDocument/2006/relationships/hyperlink" Target="http://www.itu.int/itu-t/workprog/wp_item.aspx?isn=14332" TargetMode="External"/><Relationship Id="rId574" Type="http://schemas.openxmlformats.org/officeDocument/2006/relationships/hyperlink" Target="http://www.itu.int/itu-t/workprog/wp_item.aspx?isn=14071" TargetMode="External"/><Relationship Id="rId171" Type="http://schemas.openxmlformats.org/officeDocument/2006/relationships/hyperlink" Target="https://www.itu.int/ITU-T/recommendations/rec.aspx?id=14373" TargetMode="External"/><Relationship Id="rId227" Type="http://schemas.openxmlformats.org/officeDocument/2006/relationships/hyperlink" Target="https://www.itu.int/ITU-T/recommendations/rec.aspx?id=14243" TargetMode="External"/><Relationship Id="rId269" Type="http://schemas.openxmlformats.org/officeDocument/2006/relationships/hyperlink" Target="https://www.itu.int/en/ITU-D/Environment/Documents/Toolbox/GEM_2020_def.pdf" TargetMode="External"/><Relationship Id="rId434" Type="http://schemas.openxmlformats.org/officeDocument/2006/relationships/image" Target="media/image15.png"/><Relationship Id="rId476" Type="http://schemas.openxmlformats.org/officeDocument/2006/relationships/hyperlink" Target="https://www.itu.int/md/S20-CL-C-0033/en" TargetMode="External"/><Relationship Id="rId641" Type="http://schemas.openxmlformats.org/officeDocument/2006/relationships/image" Target="media/image102.png"/><Relationship Id="rId683" Type="http://schemas.openxmlformats.org/officeDocument/2006/relationships/image" Target="media/image144.png"/><Relationship Id="rId33" Type="http://schemas.openxmlformats.org/officeDocument/2006/relationships/hyperlink" Target="https://www.itu.int/ITU-T/recommendations/rec.aspx?id=14217" TargetMode="External"/><Relationship Id="rId129" Type="http://schemas.openxmlformats.org/officeDocument/2006/relationships/hyperlink" Target="https://www.itu.int/ITU-T/recommendations/rec.aspx?id=14452" TargetMode="External"/><Relationship Id="rId280" Type="http://schemas.openxmlformats.org/officeDocument/2006/relationships/hyperlink" Target="https://www.itu.int/en/ITU-D/Cybersecurity/Documents/174revBusan.pdf" TargetMode="External"/><Relationship Id="rId336" Type="http://schemas.openxmlformats.org/officeDocument/2006/relationships/hyperlink" Target="https://academy.itu.int/index.php/training-courses/full-catalogue/how-ensure-inclusive-digital-communication-during-crises-and-emergency-situations" TargetMode="External"/><Relationship Id="rId501" Type="http://schemas.openxmlformats.org/officeDocument/2006/relationships/hyperlink" Target="https://telecomworld.itu.int/2019-event/forum/" TargetMode="External"/><Relationship Id="rId543" Type="http://schemas.openxmlformats.org/officeDocument/2006/relationships/hyperlink" Target="http://www.itu.int/itu-t/workprog/wp_item.aspx?isn=14301" TargetMode="External"/><Relationship Id="rId75" Type="http://schemas.openxmlformats.org/officeDocument/2006/relationships/hyperlink" Target="https://www.itu.int/ITU-T/recommendations/rec.aspx?id=14356" TargetMode="External"/><Relationship Id="rId140" Type="http://schemas.openxmlformats.org/officeDocument/2006/relationships/hyperlink" Target="https://www.itu.int/ITU-T/recommendations/rec.aspx?id=14301" TargetMode="External"/><Relationship Id="rId182" Type="http://schemas.openxmlformats.org/officeDocument/2006/relationships/hyperlink" Target="https://www.itu.int/ITU-T/recommendations/rec.aspx?id=14427" TargetMode="External"/><Relationship Id="rId378" Type="http://schemas.openxmlformats.org/officeDocument/2006/relationships/hyperlink" Target="https://www.itu.int/en/wtisd/2019/Pages/default.aspx" TargetMode="External"/><Relationship Id="rId403" Type="http://schemas.openxmlformats.org/officeDocument/2006/relationships/hyperlink" Target="https://www.itu.int/md/S21-CL-C-0068/en" TargetMode="External"/><Relationship Id="rId585" Type="http://schemas.openxmlformats.org/officeDocument/2006/relationships/hyperlink" Target="https://www.itu.int/en/journal/2019/001/Pages/default.aspx" TargetMode="External"/><Relationship Id="rId6" Type="http://schemas.openxmlformats.org/officeDocument/2006/relationships/footnotes" Target="footnotes.xml"/><Relationship Id="rId238" Type="http://schemas.openxmlformats.org/officeDocument/2006/relationships/hyperlink" Target="https://www.itu.int/ITU-T/recommendations/rec.aspx?id=14416" TargetMode="External"/><Relationship Id="rId487" Type="http://schemas.openxmlformats.org/officeDocument/2006/relationships/hyperlink" Target="https://www.itu.int/en/council/Pages/imac-biographies.aspx" TargetMode="External"/><Relationship Id="rId610" Type="http://schemas.openxmlformats.org/officeDocument/2006/relationships/image" Target="media/image71.png"/><Relationship Id="rId652" Type="http://schemas.openxmlformats.org/officeDocument/2006/relationships/image" Target="media/image113.png"/><Relationship Id="rId694" Type="http://schemas.openxmlformats.org/officeDocument/2006/relationships/image" Target="media/image155.png"/><Relationship Id="rId708" Type="http://schemas.openxmlformats.org/officeDocument/2006/relationships/footer" Target="footer4.xml"/><Relationship Id="rId291" Type="http://schemas.openxmlformats.org/officeDocument/2006/relationships/hyperlink" Target="https://www.itu.int/en/ITU-D/Cybersecurity/Pages/national-CIRT.aspx" TargetMode="External"/><Relationship Id="rId305" Type="http://schemas.openxmlformats.org/officeDocument/2006/relationships/hyperlink" Target="https://www.itu.int/en/ITU-D/Cybersecurity/Pages/COP.aspx" TargetMode="External"/><Relationship Id="rId347" Type="http://schemas.openxmlformats.org/officeDocument/2006/relationships/hyperlink" Target="https://www.itu.int/en/ITU-D/Cybersecurity/Pages/2020-COP-Guidelines-launch-webinar.aspx" TargetMode="External"/><Relationship Id="rId512" Type="http://schemas.openxmlformats.org/officeDocument/2006/relationships/hyperlink" Target="http://www.itu.int/itu-t/workprog/wp_item.aspx?isn=14304" TargetMode="External"/><Relationship Id="rId44" Type="http://schemas.openxmlformats.org/officeDocument/2006/relationships/hyperlink" Target="https://www.itu.int/ITU-T/recommendations/rec.aspx?id=14246" TargetMode="External"/><Relationship Id="rId86" Type="http://schemas.openxmlformats.org/officeDocument/2006/relationships/hyperlink" Target="https://www.itu.int/ITU-T/recommendations/rec.aspx?id=14409" TargetMode="External"/><Relationship Id="rId151" Type="http://schemas.openxmlformats.org/officeDocument/2006/relationships/hyperlink" Target="https://www.itu.int/rec/T-REC-Y.4204-201902-I/en" TargetMode="External"/><Relationship Id="rId389" Type="http://schemas.openxmlformats.org/officeDocument/2006/relationships/hyperlink" Target="https://www.itu.int/en/ITU-T/academia/kaleidoscope/2019/Pages/default.aspx" TargetMode="External"/><Relationship Id="rId554" Type="http://schemas.openxmlformats.org/officeDocument/2006/relationships/hyperlink" Target="https://www.itu.int/en/ITU-T/ssc/united/Pages/default.aspx" TargetMode="External"/><Relationship Id="rId596" Type="http://schemas.openxmlformats.org/officeDocument/2006/relationships/image" Target="media/image57.png"/><Relationship Id="rId193" Type="http://schemas.openxmlformats.org/officeDocument/2006/relationships/hyperlink" Target="https://www.itu.int/ITU-T/recommendations/rec.aspx?id=14160" TargetMode="External"/><Relationship Id="rId207" Type="http://schemas.openxmlformats.org/officeDocument/2006/relationships/hyperlink" Target="https://www.itu.int/ITU-T/recommendations/rec.aspx?id=14177" TargetMode="External"/><Relationship Id="rId249" Type="http://schemas.openxmlformats.org/officeDocument/2006/relationships/hyperlink" Target="https://www.itu.int/en/mediacentre/Pages/PR04-2020-ICT-industry-to-reduce-greenhouse-gas-emissions-by-45-percent-by-2030.aspx" TargetMode="External"/><Relationship Id="rId414" Type="http://schemas.openxmlformats.org/officeDocument/2006/relationships/hyperlink" Target="https://www.itu.int/myworkspace/" TargetMode="External"/><Relationship Id="rId456" Type="http://schemas.openxmlformats.org/officeDocument/2006/relationships/image" Target="media/image34.png"/><Relationship Id="rId498" Type="http://schemas.openxmlformats.org/officeDocument/2006/relationships/hyperlink" Target="https://www.itu.int/en/ITU-T/climatechange/Pages/20201015.aspx" TargetMode="External"/><Relationship Id="rId621" Type="http://schemas.openxmlformats.org/officeDocument/2006/relationships/image" Target="media/image82.png"/><Relationship Id="rId663" Type="http://schemas.openxmlformats.org/officeDocument/2006/relationships/image" Target="media/image124.png"/><Relationship Id="rId13" Type="http://schemas.openxmlformats.org/officeDocument/2006/relationships/hyperlink" Target="file:///\\blue\dfs\refinfo\REFTXT10\SG\SPM\EACC\PPI\PR\www.itu.int" TargetMode="External"/><Relationship Id="rId109" Type="http://schemas.openxmlformats.org/officeDocument/2006/relationships/hyperlink" Target="https://www.itu.int/ITU-T/recommendations/rec.aspx?id=14444" TargetMode="External"/><Relationship Id="rId260" Type="http://schemas.openxmlformats.org/officeDocument/2006/relationships/hyperlink" Target="https://www.itu.int/en/ITU-D/Environment/Pages/Priority-Areas/UN-E-waste-Coalition.aspx" TargetMode="External"/><Relationship Id="rId316" Type="http://schemas.openxmlformats.org/officeDocument/2006/relationships/hyperlink" Target="https://www.itu.int/en/mediacentre/Pages/2019-CM10.aspx" TargetMode="External"/><Relationship Id="rId523" Type="http://schemas.openxmlformats.org/officeDocument/2006/relationships/hyperlink" Target="http://www.itu.int/itu-t/workprog/wp_item.aspx?isn=14654" TargetMode="External"/><Relationship Id="rId55" Type="http://schemas.openxmlformats.org/officeDocument/2006/relationships/hyperlink" Target="https://www.itu.int/ITU-T/recommendations/rec.aspx?id=14406" TargetMode="External"/><Relationship Id="rId97" Type="http://schemas.openxmlformats.org/officeDocument/2006/relationships/hyperlink" Target="https://www.itu.int/itu-t/recommendations/rec.aspx?rec=14128" TargetMode="External"/><Relationship Id="rId120" Type="http://schemas.openxmlformats.org/officeDocument/2006/relationships/hyperlink" Target="https://www.itu.int/ITU-T/recommendations/rec.aspx?id=14446" TargetMode="External"/><Relationship Id="rId358" Type="http://schemas.openxmlformats.org/officeDocument/2006/relationships/hyperlink" Target="https://www.itu.int/en/Pages/covid-19.aspx" TargetMode="External"/><Relationship Id="rId565" Type="http://schemas.openxmlformats.org/officeDocument/2006/relationships/hyperlink" Target="https://www.itu.int/dms_pub/itu-t/opb/res/T-RES-T.89-2016-PDF-E.pdf" TargetMode="External"/><Relationship Id="rId162" Type="http://schemas.openxmlformats.org/officeDocument/2006/relationships/hyperlink" Target="https://www.itu.int/ITU-T/recommendations/rec.aspx?id=14377" TargetMode="External"/><Relationship Id="rId218" Type="http://schemas.openxmlformats.org/officeDocument/2006/relationships/hyperlink" Target="https://www.itu.int/ITU-T/recommendations/rec.aspx?rec=13702" TargetMode="External"/><Relationship Id="rId425" Type="http://schemas.openxmlformats.org/officeDocument/2006/relationships/image" Target="media/image6.png"/><Relationship Id="rId467" Type="http://schemas.openxmlformats.org/officeDocument/2006/relationships/image" Target="media/image45.png"/><Relationship Id="rId632" Type="http://schemas.openxmlformats.org/officeDocument/2006/relationships/image" Target="media/image93.png"/><Relationship Id="rId271" Type="http://schemas.openxmlformats.org/officeDocument/2006/relationships/hyperlink" Target="https://weee-forum.org/iewd-about/" TargetMode="External"/><Relationship Id="rId674" Type="http://schemas.openxmlformats.org/officeDocument/2006/relationships/image" Target="media/image135.png"/><Relationship Id="rId24" Type="http://schemas.openxmlformats.org/officeDocument/2006/relationships/hyperlink" Target="http://www.itu.int/pub/R-RES-R.71" TargetMode="External"/><Relationship Id="rId66" Type="http://schemas.openxmlformats.org/officeDocument/2006/relationships/hyperlink" Target="https://www.itu.int/en/ITU-T/AI/challenge/2020/Pages/default.aspx" TargetMode="External"/><Relationship Id="rId131" Type="http://schemas.openxmlformats.org/officeDocument/2006/relationships/hyperlink" Target="https://www.itu.int/ITU-T/recommendations/rec.aspx?id=14266" TargetMode="External"/><Relationship Id="rId327" Type="http://schemas.openxmlformats.org/officeDocument/2006/relationships/hyperlink" Target="https://www.itu.int/en/ITU-D/Pages/I-CoDI-Youth-Challenge.aspx" TargetMode="External"/><Relationship Id="rId369" Type="http://schemas.openxmlformats.org/officeDocument/2006/relationships/hyperlink" Target="https://www.broadbandcommission.org/Documents/working-groups/SchoolConnectivity_report.pdf" TargetMode="External"/><Relationship Id="rId534" Type="http://schemas.openxmlformats.org/officeDocument/2006/relationships/hyperlink" Target="http://www.itu.int/itu-t/workprog/wp_item.aspx?isn=14964" TargetMode="External"/><Relationship Id="rId576" Type="http://schemas.openxmlformats.org/officeDocument/2006/relationships/hyperlink" Target="http://www.itu.int/itu-t/workprog/wp_item.aspx?isn=14706" TargetMode="External"/><Relationship Id="rId173" Type="http://schemas.openxmlformats.org/officeDocument/2006/relationships/hyperlink" Target="https://www.itu.int/itu-t/recommendations/rec.aspx?rec=13928" TargetMode="External"/><Relationship Id="rId229" Type="http://schemas.openxmlformats.org/officeDocument/2006/relationships/hyperlink" Target="https://www.itu.int/ITU-T/recommendations/rec.aspx?id=14242" TargetMode="External"/><Relationship Id="rId380" Type="http://schemas.openxmlformats.org/officeDocument/2006/relationships/hyperlink" Target="https://www.itu.int/en/wtisd/2020/Pages/default.aspx" TargetMode="External"/><Relationship Id="rId436" Type="http://schemas.openxmlformats.org/officeDocument/2006/relationships/image" Target="media/image17.png"/><Relationship Id="rId601" Type="http://schemas.openxmlformats.org/officeDocument/2006/relationships/image" Target="media/image62.png"/><Relationship Id="rId643" Type="http://schemas.openxmlformats.org/officeDocument/2006/relationships/image" Target="media/image104.png"/><Relationship Id="rId240" Type="http://schemas.openxmlformats.org/officeDocument/2006/relationships/hyperlink" Target="https://www.itu.int/ITU-T/recommendations/rec.aspx?id=14418" TargetMode="External"/><Relationship Id="rId478" Type="http://schemas.openxmlformats.org/officeDocument/2006/relationships/hyperlink" Target="http://www.itu.int/ITU-R/go/RRB/" TargetMode="External"/><Relationship Id="rId685" Type="http://schemas.openxmlformats.org/officeDocument/2006/relationships/image" Target="media/image146.png"/><Relationship Id="rId35" Type="http://schemas.openxmlformats.org/officeDocument/2006/relationships/hyperlink" Target="https://www.itu.int/itu-t/recommendations/rec.aspx?rec=14517" TargetMode="External"/><Relationship Id="rId77" Type="http://schemas.openxmlformats.org/officeDocument/2006/relationships/hyperlink" Target="https://www.itu.int/ITU-T/recommendations/rec.aspx?id=14357" TargetMode="External"/><Relationship Id="rId100" Type="http://schemas.openxmlformats.org/officeDocument/2006/relationships/hyperlink" Target="https://www.itu.int/ITU-T/recommendations/rec.aspx?id=14379" TargetMode="External"/><Relationship Id="rId282" Type="http://schemas.openxmlformats.org/officeDocument/2006/relationships/hyperlink" Target="https://www.itu.int/en/ITU-D/Cybersecurity/Pages/default.aspx" TargetMode="External"/><Relationship Id="rId338" Type="http://schemas.openxmlformats.org/officeDocument/2006/relationships/hyperlink" Target="https://www.itu.int/en/ITU-D/Digital-Inclusion/Persons-with-Disabilities/Pages/Web-Accessibility-Cornerstone-Training.aspx" TargetMode="External"/><Relationship Id="rId503" Type="http://schemas.openxmlformats.org/officeDocument/2006/relationships/hyperlink" Target="https://www.itu.int/en/ITU-T/studygroups/2017-2020/05/Pages/event-20190515.aspx" TargetMode="External"/><Relationship Id="rId545" Type="http://schemas.openxmlformats.org/officeDocument/2006/relationships/hyperlink" Target="http://www.itu.int/itu-t/workprog/wp_item.aspx?isn=14949" TargetMode="External"/><Relationship Id="rId587" Type="http://schemas.openxmlformats.org/officeDocument/2006/relationships/hyperlink" Target="http://news.itu.int/be-first-to-read-the-new-itu-journal-on-future-and-evolving-technologies/" TargetMode="External"/><Relationship Id="rId710" Type="http://schemas.openxmlformats.org/officeDocument/2006/relationships/theme" Target="theme/theme1.xml"/><Relationship Id="rId8" Type="http://schemas.openxmlformats.org/officeDocument/2006/relationships/image" Target="media/image1.jpeg"/><Relationship Id="rId142" Type="http://schemas.openxmlformats.org/officeDocument/2006/relationships/hyperlink" Target="https://www.itu.int/ITU-T/recommendations/rec.aspx?id=14583" TargetMode="External"/><Relationship Id="rId184" Type="http://schemas.openxmlformats.org/officeDocument/2006/relationships/hyperlink" Target="https://www.itu.int/ITU-T/recommendations/rec.aspx?id=14274" TargetMode="External"/><Relationship Id="rId391" Type="http://schemas.openxmlformats.org/officeDocument/2006/relationships/hyperlink" Target="https://www.itu.int/en/ITU-T/academia/kaleidoscope/2020/Pages/default.aspx" TargetMode="External"/><Relationship Id="rId405" Type="http://schemas.openxmlformats.org/officeDocument/2006/relationships/hyperlink" Target="https://www.itu.int/net4/ITU-T/myworkspace/" TargetMode="External"/><Relationship Id="rId612" Type="http://schemas.openxmlformats.org/officeDocument/2006/relationships/image" Target="media/image73.png"/><Relationship Id="rId251" Type="http://schemas.openxmlformats.org/officeDocument/2006/relationships/hyperlink" Target="https://www.itu.int/ITU-T/recommendations/rec.aspx?rec=14582" TargetMode="External"/><Relationship Id="rId489" Type="http://schemas.openxmlformats.org/officeDocument/2006/relationships/hyperlink" Target="https://www.itu.int/en/ITU-T/studygroups/2017-2020/05/sg5rgafr/20190829/Pages/default.aspx" TargetMode="External"/><Relationship Id="rId654" Type="http://schemas.openxmlformats.org/officeDocument/2006/relationships/image" Target="media/image115.png"/><Relationship Id="rId696" Type="http://schemas.openxmlformats.org/officeDocument/2006/relationships/image" Target="media/image157.png"/><Relationship Id="rId46" Type="http://schemas.openxmlformats.org/officeDocument/2006/relationships/hyperlink" Target="https://www.itu.int/ITU-T/recommendations/rec.aspx?id=14395" TargetMode="External"/><Relationship Id="rId293" Type="http://schemas.openxmlformats.org/officeDocument/2006/relationships/hyperlink" Target="https://www.itu.int/en/ITU-D/Cybersecurity/Pages/2020-NCS-IM-webinar.aspx" TargetMode="External"/><Relationship Id="rId307" Type="http://schemas.openxmlformats.org/officeDocument/2006/relationships/hyperlink" Target="https://www.itu.int/md/S20-CL-C-0018/en" TargetMode="External"/><Relationship Id="rId349" Type="http://schemas.openxmlformats.org/officeDocument/2006/relationships/hyperlink" Target="https://news.itu.int/digital-cooperation-in-the-context-of-the-covid-19-pandemic-connectivity-situation-assessment/" TargetMode="External"/><Relationship Id="rId514" Type="http://schemas.openxmlformats.org/officeDocument/2006/relationships/hyperlink" Target="http://www.itu.int/itu-t/workprog/wp_item.aspx?isn=14499" TargetMode="External"/><Relationship Id="rId556" Type="http://schemas.openxmlformats.org/officeDocument/2006/relationships/hyperlink" Target="https://www.itu.int/en/ITU-T/ssc/united/Pages/call-for-experts.aspx" TargetMode="External"/><Relationship Id="rId88" Type="http://schemas.openxmlformats.org/officeDocument/2006/relationships/hyperlink" Target="https://www.itu.int/ITU-T/recommendations/rec.aspx?id=14453" TargetMode="External"/><Relationship Id="rId111" Type="http://schemas.openxmlformats.org/officeDocument/2006/relationships/hyperlink" Target="https://www.itu.int/ITU-T/recommendations/rec.aspx?id=14252" TargetMode="External"/><Relationship Id="rId153" Type="http://schemas.openxmlformats.org/officeDocument/2006/relationships/hyperlink" Target="https://www.itu.int/ITU-T/recommendations/rec.aspx?id=14371" TargetMode="External"/><Relationship Id="rId195" Type="http://schemas.openxmlformats.org/officeDocument/2006/relationships/hyperlink" Target="https://www.itu.int/ITU-T/recommendations/rec.aspx?id=14496" TargetMode="External"/><Relationship Id="rId209" Type="http://schemas.openxmlformats.org/officeDocument/2006/relationships/hyperlink" Target="https://www.itu.int/itu-t/recommendations/rec.aspx?rec=13595" TargetMode="External"/><Relationship Id="rId360" Type="http://schemas.openxmlformats.org/officeDocument/2006/relationships/hyperlink" Target="https://broadbandcommission.org/workinggroups/Pages/WG2-2018.aspx" TargetMode="External"/><Relationship Id="rId416" Type="http://schemas.openxmlformats.org/officeDocument/2006/relationships/hyperlink" Target="https://www.itu.int/myworkspace/" TargetMode="External"/><Relationship Id="rId598" Type="http://schemas.openxmlformats.org/officeDocument/2006/relationships/image" Target="media/image59.png"/><Relationship Id="rId220" Type="http://schemas.openxmlformats.org/officeDocument/2006/relationships/hyperlink" Target="https://www.itu.int/ITU-T/recommendations/rec.aspx?id=14392" TargetMode="External"/><Relationship Id="rId458" Type="http://schemas.openxmlformats.org/officeDocument/2006/relationships/image" Target="media/image36.png"/><Relationship Id="rId623" Type="http://schemas.openxmlformats.org/officeDocument/2006/relationships/image" Target="media/image84.png"/><Relationship Id="rId665" Type="http://schemas.openxmlformats.org/officeDocument/2006/relationships/image" Target="media/image126.png"/><Relationship Id="rId15" Type="http://schemas.openxmlformats.org/officeDocument/2006/relationships/footer" Target="footer1.xml"/><Relationship Id="rId57" Type="http://schemas.openxmlformats.org/officeDocument/2006/relationships/hyperlink" Target="https://www.itu.int/ITU-T/recommendations/rec.aspx?id=14385" TargetMode="External"/><Relationship Id="rId262" Type="http://schemas.openxmlformats.org/officeDocument/2006/relationships/hyperlink" Target="https://www.itu.int/en/council/Documents/basic-texts/RES-200-E.pdf" TargetMode="External"/><Relationship Id="rId318" Type="http://schemas.openxmlformats.org/officeDocument/2006/relationships/hyperlink" Target="https://www.itu.int/md/S21-CL-C-0006/en" TargetMode="External"/><Relationship Id="rId525" Type="http://schemas.openxmlformats.org/officeDocument/2006/relationships/hyperlink" Target="http://www.itu.int/itu-t/workprog/wp_item.aspx?isn=14101" TargetMode="External"/><Relationship Id="rId567" Type="http://schemas.openxmlformats.org/officeDocument/2006/relationships/hyperlink" Target="https://www.itu.int/en/ITU-T/extcoop/figisymposium/2019/Pages/default.aspx" TargetMode="External"/><Relationship Id="rId99" Type="http://schemas.openxmlformats.org/officeDocument/2006/relationships/hyperlink" Target="https://www.itu.int/ITU-T/recommendations/rec.aspx?id=14167" TargetMode="External"/><Relationship Id="rId122" Type="http://schemas.openxmlformats.org/officeDocument/2006/relationships/hyperlink" Target="https://www.itu.int/rec/T-REC-x/recommendation.asp?lang=en&amp;parent=T-REC-X.1376" TargetMode="External"/><Relationship Id="rId164" Type="http://schemas.openxmlformats.org/officeDocument/2006/relationships/hyperlink" Target="https://www.itu.int/ITU-T/recommendations/rec.aspx?id=14424" TargetMode="External"/><Relationship Id="rId371" Type="http://schemas.openxmlformats.org/officeDocument/2006/relationships/hyperlink" Target="https://www.itu.int/en/myitu/Publications/2020/08/31/08/38/Connecting-Humanity" TargetMode="External"/><Relationship Id="rId427" Type="http://schemas.openxmlformats.org/officeDocument/2006/relationships/image" Target="media/image8.png"/><Relationship Id="rId469" Type="http://schemas.openxmlformats.org/officeDocument/2006/relationships/image" Target="media/image47.png"/><Relationship Id="rId634" Type="http://schemas.openxmlformats.org/officeDocument/2006/relationships/image" Target="media/image95.png"/><Relationship Id="rId676" Type="http://schemas.openxmlformats.org/officeDocument/2006/relationships/image" Target="media/image137.png"/><Relationship Id="rId26" Type="http://schemas.openxmlformats.org/officeDocument/2006/relationships/hyperlink" Target="http://www.itu.int/pub/R-RES-R.35" TargetMode="External"/><Relationship Id="rId231" Type="http://schemas.openxmlformats.org/officeDocument/2006/relationships/hyperlink" Target="https://www.itu.int/ITU-T/recommendations/rec.aspx?id=14244" TargetMode="External"/><Relationship Id="rId273" Type="http://schemas.openxmlformats.org/officeDocument/2006/relationships/hyperlink" Target="https://www.itu.int/en/ITU-D/Emergency-Telecommunications/Pages/Events/2019/GET-2019/Disruptive-technologies-and-their-use-in-disaster-risk-reduction-and-management.aspx" TargetMode="External"/><Relationship Id="rId329" Type="http://schemas.openxmlformats.org/officeDocument/2006/relationships/hyperlink" Target="https://www.itu.int/generationconnect/generation-connect-visionaries-board/" TargetMode="External"/><Relationship Id="rId480" Type="http://schemas.openxmlformats.org/officeDocument/2006/relationships/hyperlink" Target="https://itu.int/map-public" TargetMode="External"/><Relationship Id="rId536" Type="http://schemas.openxmlformats.org/officeDocument/2006/relationships/hyperlink" Target="http://www.itu.int/itu-t/workprog/wp_item.aspx?isn=13692" TargetMode="External"/><Relationship Id="rId701" Type="http://schemas.openxmlformats.org/officeDocument/2006/relationships/image" Target="media/image160.png"/><Relationship Id="rId68" Type="http://schemas.openxmlformats.org/officeDocument/2006/relationships/hyperlink" Target="https://www.itu.int/ITU-T/recommendations/rec.aspx?id=14277" TargetMode="External"/><Relationship Id="rId133" Type="http://schemas.openxmlformats.org/officeDocument/2006/relationships/hyperlink" Target="https://www.itu.int/itu-t/recommendations/rec.aspx?rec=13727" TargetMode="External"/><Relationship Id="rId175" Type="http://schemas.openxmlformats.org/officeDocument/2006/relationships/hyperlink" Target="https://www.itu.int/ITU-T/recommendations/rec.aspx?rec=13927" TargetMode="External"/><Relationship Id="rId340" Type="http://schemas.openxmlformats.org/officeDocument/2006/relationships/hyperlink" Target="https://www.itu.int/en/ITU-D/Regional-Presence/Americas/Pages/EVENTS/2020/24667.aspx" TargetMode="External"/><Relationship Id="rId578" Type="http://schemas.openxmlformats.org/officeDocument/2006/relationships/hyperlink" Target="https://www.itu.int/itu-t/workprog/wp_item.aspx?isn=14372" TargetMode="External"/><Relationship Id="rId200" Type="http://schemas.openxmlformats.org/officeDocument/2006/relationships/hyperlink" Target="https://www.itu.int/ITU-T/recommendations/rec.aspx?id=14577" TargetMode="External"/><Relationship Id="rId382" Type="http://schemas.openxmlformats.org/officeDocument/2006/relationships/hyperlink" Target="http://www.itu.int/go/wsis2020outcomes" TargetMode="External"/><Relationship Id="rId438" Type="http://schemas.openxmlformats.org/officeDocument/2006/relationships/image" Target="media/image19.png"/><Relationship Id="rId603" Type="http://schemas.openxmlformats.org/officeDocument/2006/relationships/image" Target="media/image64.png"/><Relationship Id="rId645" Type="http://schemas.openxmlformats.org/officeDocument/2006/relationships/image" Target="media/image106.png"/><Relationship Id="rId687" Type="http://schemas.openxmlformats.org/officeDocument/2006/relationships/image" Target="media/image148.png"/><Relationship Id="rId242" Type="http://schemas.openxmlformats.org/officeDocument/2006/relationships/hyperlink" Target="https://www.itu.int/en/ITU-T/AI/Pages/default.aspx" TargetMode="External"/><Relationship Id="rId284" Type="http://schemas.openxmlformats.org/officeDocument/2006/relationships/hyperlink" Target="https://www.itu.int/en/ITU-D/Cybersecurity/Pages/legislation.aspx" TargetMode="External"/><Relationship Id="rId491" Type="http://schemas.openxmlformats.org/officeDocument/2006/relationships/hyperlink" Target="http://www.itu.int/net/itu-t/cdb/ConformityDB.aspx" TargetMode="External"/><Relationship Id="rId505" Type="http://schemas.openxmlformats.org/officeDocument/2006/relationships/hyperlink" Target="https://www.itu.int/en/ITU-T/studygroups/2017-2020/05/Pages/event-20190514.aspx" TargetMode="External"/><Relationship Id="rId37" Type="http://schemas.openxmlformats.org/officeDocument/2006/relationships/hyperlink" Target="https://www.itu.int/itu-t/recommendations/rec.aspx?rec=13992" TargetMode="External"/><Relationship Id="rId79" Type="http://schemas.openxmlformats.org/officeDocument/2006/relationships/hyperlink" Target="https://www.itu.int/ITU-T/recommendations/rec.aspx?id=14282" TargetMode="External"/><Relationship Id="rId102" Type="http://schemas.openxmlformats.org/officeDocument/2006/relationships/hyperlink" Target="https://www.itu.int/ITU-T/recommendations/rec.aspx?id=14382" TargetMode="External"/><Relationship Id="rId144" Type="http://schemas.openxmlformats.org/officeDocument/2006/relationships/hyperlink" Target="https://www.itu.int/ITU-T/recommendations/rec.aspx?id=14572" TargetMode="External"/><Relationship Id="rId547" Type="http://schemas.openxmlformats.org/officeDocument/2006/relationships/hyperlink" Target="http://www.itu.int/itu-t/workprog/wp_item.aspx?isn=16686" TargetMode="External"/><Relationship Id="rId589" Type="http://schemas.openxmlformats.org/officeDocument/2006/relationships/hyperlink" Target="https://www.itu.int/md/S20-CL-C-0009/en" TargetMode="External"/><Relationship Id="rId90" Type="http://schemas.openxmlformats.org/officeDocument/2006/relationships/hyperlink" Target="https://www.itu.int/ITU-T/recommendations/rec.aspx?id=14333" TargetMode="External"/><Relationship Id="rId186" Type="http://schemas.openxmlformats.org/officeDocument/2006/relationships/hyperlink" Target="https://www.itu.int/ITU-T/recommendations/rec.aspx?id=14153" TargetMode="External"/><Relationship Id="rId351" Type="http://schemas.openxmlformats.org/officeDocument/2006/relationships/hyperlink" Target="https://www.itu.int/en/ITU-D/ICT-Applications/Pages/mhealth-for-ncd-behealthy-bemobile.aspx" TargetMode="External"/><Relationship Id="rId393" Type="http://schemas.openxmlformats.org/officeDocument/2006/relationships/hyperlink" Target="https://aiforgood.itu.int/" TargetMode="External"/><Relationship Id="rId407" Type="http://schemas.openxmlformats.org/officeDocument/2006/relationships/hyperlink" Target="https://www.itu.int/net4/ITU-T/myworkspace/" TargetMode="External"/><Relationship Id="rId449" Type="http://schemas.openxmlformats.org/officeDocument/2006/relationships/image" Target="media/image27.png"/><Relationship Id="rId614" Type="http://schemas.openxmlformats.org/officeDocument/2006/relationships/image" Target="media/image75.png"/><Relationship Id="rId656" Type="http://schemas.openxmlformats.org/officeDocument/2006/relationships/image" Target="media/image117.png"/><Relationship Id="rId211" Type="http://schemas.openxmlformats.org/officeDocument/2006/relationships/hyperlink" Target="https://www.itu.int/itu-t/recommendations/rec.aspx?rec=13594" TargetMode="External"/><Relationship Id="rId253" Type="http://schemas.openxmlformats.org/officeDocument/2006/relationships/hyperlink" Target="https://www.itu.int/en/publications/Documents/tsb/2019-Turning-digital-technology-innovation-into-climate-action/mobile/index.html" TargetMode="External"/><Relationship Id="rId295" Type="http://schemas.openxmlformats.org/officeDocument/2006/relationships/hyperlink" Target="https://www.itu.int/en/ITU-T/Workshops-and-Seminars/20190826/Pages/default.aspx" TargetMode="External"/><Relationship Id="rId309" Type="http://schemas.openxmlformats.org/officeDocument/2006/relationships/hyperlink" Target="https://www.itu.int/en/ITU-D/Statistics/Pages/facts/default.aspx" TargetMode="External"/><Relationship Id="rId460" Type="http://schemas.openxmlformats.org/officeDocument/2006/relationships/image" Target="media/image38.png"/><Relationship Id="rId516" Type="http://schemas.openxmlformats.org/officeDocument/2006/relationships/hyperlink" Target="http://www.itu.int/itu-t/workprog/wp_item.aspx?isn=14500" TargetMode="External"/><Relationship Id="rId698" Type="http://schemas.openxmlformats.org/officeDocument/2006/relationships/hyperlink" Target="https://www.itu.int/en/mediacentre/Pages/podcasts.aspx" TargetMode="External"/><Relationship Id="rId48" Type="http://schemas.openxmlformats.org/officeDocument/2006/relationships/hyperlink" Target="https://www.itu.int/ITU-T/recommendations/rec.aspx?id=14422" TargetMode="External"/><Relationship Id="rId113" Type="http://schemas.openxmlformats.org/officeDocument/2006/relationships/hyperlink" Target="https://www.itu.int/ITU-T/recommendations/rec.aspx?id=14087" TargetMode="External"/><Relationship Id="rId320" Type="http://schemas.openxmlformats.org/officeDocument/2006/relationships/hyperlink" Target="https://www.itu.int/en/ITU-D/Digital-Inclusion/Women-and-Girls/Girls-in-ICT-Portal/Pages/Portal.aspx" TargetMode="External"/><Relationship Id="rId558" Type="http://schemas.openxmlformats.org/officeDocument/2006/relationships/hyperlink" Target="https://www.itu.int/en/ITU-T/ssc/united/Pages/city-science-case-studies.aspx" TargetMode="External"/><Relationship Id="rId155" Type="http://schemas.openxmlformats.org/officeDocument/2006/relationships/hyperlink" Target="https://www.itu.int/ITU-T/recommendations/rec.aspx?id=14381" TargetMode="External"/><Relationship Id="rId197" Type="http://schemas.openxmlformats.org/officeDocument/2006/relationships/hyperlink" Target="https://www.itu.int/ITU-T/recommendations/rec.aspx?id=14150" TargetMode="External"/><Relationship Id="rId362" Type="http://schemas.openxmlformats.org/officeDocument/2006/relationships/hyperlink" Target="https://www.broadbandcommission.org/Pages/10thAnniversary.aspx" TargetMode="External"/><Relationship Id="rId418" Type="http://schemas.openxmlformats.org/officeDocument/2006/relationships/hyperlink" Target="https://www.itu.int/en/ITU-D/Conferences/WTDC/WTDC17/Documents/WTDC17_final_report_en.pdf" TargetMode="External"/><Relationship Id="rId625" Type="http://schemas.openxmlformats.org/officeDocument/2006/relationships/image" Target="media/image86.png"/><Relationship Id="rId222" Type="http://schemas.openxmlformats.org/officeDocument/2006/relationships/hyperlink" Target="https://www.itu.int/ITU-T/recommendations/rec.aspx?id=14411" TargetMode="External"/><Relationship Id="rId264" Type="http://schemas.openxmlformats.org/officeDocument/2006/relationships/hyperlink" Target="https://www.itu.int/ITU-T/recommendations/rec.aspx?id=14572" TargetMode="External"/><Relationship Id="rId471" Type="http://schemas.openxmlformats.org/officeDocument/2006/relationships/image" Target="media/image49.png"/><Relationship Id="rId667" Type="http://schemas.openxmlformats.org/officeDocument/2006/relationships/image" Target="media/image128.png"/><Relationship Id="rId17" Type="http://schemas.openxmlformats.org/officeDocument/2006/relationships/hyperlink" Target="https://www.itu.int/en/mediacentre/Pages/CM01-2020-WRC19-Final-Acts.aspx" TargetMode="External"/><Relationship Id="rId59" Type="http://schemas.openxmlformats.org/officeDocument/2006/relationships/hyperlink" Target="https://www.itu.int/ITU-T/recommendations/rec.aspx?rec=13894&amp;lang=en" TargetMode="External"/><Relationship Id="rId124" Type="http://schemas.openxmlformats.org/officeDocument/2006/relationships/hyperlink" Target="https://www.itu.int/ITU-T/recommendations/rec.aspx?id=14092" TargetMode="External"/><Relationship Id="rId527" Type="http://schemas.openxmlformats.org/officeDocument/2006/relationships/hyperlink" Target="http://www.itu.int/itu-t/workprog/wp_item.aspx?isn=14099" TargetMode="External"/><Relationship Id="rId569" Type="http://schemas.openxmlformats.org/officeDocument/2006/relationships/hyperlink" Target="https://www.itu.int/ITU-T/recommendations/rec.aspx?rec=13596" TargetMode="External"/><Relationship Id="rId70" Type="http://schemas.openxmlformats.org/officeDocument/2006/relationships/hyperlink" Target="https://www.itu.int/ITU-T/recommendations/rec.aspx?id=4349" TargetMode="External"/><Relationship Id="rId166" Type="http://schemas.openxmlformats.org/officeDocument/2006/relationships/hyperlink" Target="https://www.itu.int/ITU-T/recommendations/rec.aspx?id=14163" TargetMode="External"/><Relationship Id="rId331" Type="http://schemas.openxmlformats.org/officeDocument/2006/relationships/hyperlink" Target="https://www.itu.int/en/ITU-T/academia/kaleidoscope/Pages/default.aspx" TargetMode="External"/><Relationship Id="rId373" Type="http://schemas.openxmlformats.org/officeDocument/2006/relationships/hyperlink" Target="https://www.itu.int/en/ITU-R/seminars/rrs/2020-Asia-Pacific/Pages/default.aspx" TargetMode="External"/><Relationship Id="rId429" Type="http://schemas.openxmlformats.org/officeDocument/2006/relationships/image" Target="media/image10.png"/><Relationship Id="rId580" Type="http://schemas.openxmlformats.org/officeDocument/2006/relationships/hyperlink" Target="https://www.itu.int/en/ITU-T/webinars/Pages/dfs.aspx" TargetMode="External"/><Relationship Id="rId636" Type="http://schemas.openxmlformats.org/officeDocument/2006/relationships/image" Target="media/image97.png"/><Relationship Id="rId1" Type="http://schemas.openxmlformats.org/officeDocument/2006/relationships/customXml" Target="../customXml/item1.xml"/><Relationship Id="rId233" Type="http://schemas.openxmlformats.org/officeDocument/2006/relationships/hyperlink" Target="https://www.itu.int/ITU-T/recommendations/rec.aspx?id=14245" TargetMode="External"/><Relationship Id="rId440" Type="http://schemas.openxmlformats.org/officeDocument/2006/relationships/image" Target="media/image21.png"/><Relationship Id="rId678" Type="http://schemas.openxmlformats.org/officeDocument/2006/relationships/image" Target="media/image139.png"/><Relationship Id="rId28" Type="http://schemas.openxmlformats.org/officeDocument/2006/relationships/hyperlink" Target="http://www.itu.int/ITU-R" TargetMode="External"/><Relationship Id="rId275" Type="http://schemas.openxmlformats.org/officeDocument/2006/relationships/hyperlink" Target="https://www.itu.int/en/ITU-D/Emergency-Telecommunications/Pages/Publications/2020/Guidelines-for-TTX.aspx" TargetMode="External"/><Relationship Id="rId300" Type="http://schemas.openxmlformats.org/officeDocument/2006/relationships/hyperlink" Target="http://www.itu.int/en/ITU-D/Cybersecurity/Pages/partnership.aspx" TargetMode="External"/><Relationship Id="rId482" Type="http://schemas.openxmlformats.org/officeDocument/2006/relationships/hyperlink" Target="https://www.itu.int/md/S20-CL-C-0012/en" TargetMode="External"/><Relationship Id="rId538" Type="http://schemas.openxmlformats.org/officeDocument/2006/relationships/hyperlink" Target="http://www.itu.int/itu-t/workprog/wp_item.aspx?isn=14103" TargetMode="External"/><Relationship Id="rId703" Type="http://schemas.openxmlformats.org/officeDocument/2006/relationships/image" Target="media/image162.png"/><Relationship Id="rId81" Type="http://schemas.openxmlformats.org/officeDocument/2006/relationships/hyperlink" Target="https://www.itu.int/itu-t/recommendations/rec.aspx?rec=13990" TargetMode="External"/><Relationship Id="rId135" Type="http://schemas.openxmlformats.org/officeDocument/2006/relationships/hyperlink" Target="https://www.itu.int/ITU-T/recommendations/rec.aspx?id=14393" TargetMode="External"/><Relationship Id="rId177" Type="http://schemas.openxmlformats.org/officeDocument/2006/relationships/hyperlink" Target="https://www.itu.int/itu-t/recommendations/rec.aspx?rec=13925" TargetMode="External"/><Relationship Id="rId342" Type="http://schemas.openxmlformats.org/officeDocument/2006/relationships/hyperlink" Target="http://www.itu.int/accessibility" TargetMode="External"/><Relationship Id="rId384" Type="http://schemas.openxmlformats.org/officeDocument/2006/relationships/hyperlink" Target="https://www.itu.int/net4/wsis/forum/2020/PhotoContest" TargetMode="External"/><Relationship Id="rId591" Type="http://schemas.openxmlformats.org/officeDocument/2006/relationships/image" Target="media/image52.png"/><Relationship Id="rId605" Type="http://schemas.openxmlformats.org/officeDocument/2006/relationships/image" Target="media/image66.png"/><Relationship Id="rId202" Type="http://schemas.openxmlformats.org/officeDocument/2006/relationships/hyperlink" Target="https://www.itu.int/ITU-T/recommendations/rec.aspx?id=14182" TargetMode="External"/><Relationship Id="rId244" Type="http://schemas.openxmlformats.org/officeDocument/2006/relationships/hyperlink" Target="https://www.itu.int/en/ITU-T/focusgroups/qit4n/Pages/default.aspx" TargetMode="External"/><Relationship Id="rId647" Type="http://schemas.openxmlformats.org/officeDocument/2006/relationships/image" Target="media/image108.png"/><Relationship Id="rId689" Type="http://schemas.openxmlformats.org/officeDocument/2006/relationships/image" Target="media/image150.png"/><Relationship Id="rId39" Type="http://schemas.openxmlformats.org/officeDocument/2006/relationships/hyperlink" Target="https://www.itu.int/ITU-T/recommendations/rec.aspx?id=14400" TargetMode="External"/><Relationship Id="rId286" Type="http://schemas.openxmlformats.org/officeDocument/2006/relationships/hyperlink" Target="https://www.itu.int/itu-t/workprog/wp_search.aspx?sg=17" TargetMode="External"/><Relationship Id="rId451" Type="http://schemas.openxmlformats.org/officeDocument/2006/relationships/image" Target="media/image29.png"/><Relationship Id="rId493" Type="http://schemas.openxmlformats.org/officeDocument/2006/relationships/hyperlink" Target="https://itu.int/go/ci_training" TargetMode="External"/><Relationship Id="rId507" Type="http://schemas.openxmlformats.org/officeDocument/2006/relationships/hyperlink" Target="https://www.itu.int/md/S18-CL-C-0107/en" TargetMode="External"/><Relationship Id="rId549" Type="http://schemas.openxmlformats.org/officeDocument/2006/relationships/hyperlink" Target="http://www.itu.int/itu-t/workprog/wp_item.aspx?isn=16687" TargetMode="External"/><Relationship Id="rId50" Type="http://schemas.openxmlformats.org/officeDocument/2006/relationships/hyperlink" Target="https://www.itu.int/ITU-T/recommendations/rec.aspx?id=14361" TargetMode="External"/><Relationship Id="rId104" Type="http://schemas.openxmlformats.org/officeDocument/2006/relationships/hyperlink" Target="https://www.itu.int/ITU-T/recommendations/rec.aspx?id=14320" TargetMode="External"/><Relationship Id="rId146" Type="http://schemas.openxmlformats.org/officeDocument/2006/relationships/hyperlink" Target="https://www.itu.int/ITU-T/recommendations/rec.aspx?id=14318" TargetMode="External"/><Relationship Id="rId188" Type="http://schemas.openxmlformats.org/officeDocument/2006/relationships/hyperlink" Target="https://www.itu.int/ITU-T/recommendations/rec.aspx?id=14429" TargetMode="External"/><Relationship Id="rId311" Type="http://schemas.openxmlformats.org/officeDocument/2006/relationships/hyperlink" Target="https://www.youtube.com/watch?v=TQx2bUwi_2s&amp;list=PLpoIPNlF8P2OU6YwdtU0psBEaiJNeHBMj&amp;index=1" TargetMode="External"/><Relationship Id="rId353" Type="http://schemas.openxmlformats.org/officeDocument/2006/relationships/hyperlink" Target="https://aiforgood.itu.int/webinar/" TargetMode="External"/><Relationship Id="rId395" Type="http://schemas.openxmlformats.org/officeDocument/2006/relationships/hyperlink" Target="https://www.itu.int/rec/T-REC-Y.Sup55-201910-I" TargetMode="External"/><Relationship Id="rId409" Type="http://schemas.openxmlformats.org/officeDocument/2006/relationships/hyperlink" Target="https://www.itu.int/myworkspace/" TargetMode="External"/><Relationship Id="rId560" Type="http://schemas.openxmlformats.org/officeDocument/2006/relationships/hyperlink" Target="https://www.itu.int/en/ITU-T/ssc/united/Pages/city-science-case-studies.aspx" TargetMode="External"/><Relationship Id="rId92" Type="http://schemas.openxmlformats.org/officeDocument/2006/relationships/hyperlink" Target="https://www.itu.int/ITU-T/recommendations/rec.aspx?id=14449" TargetMode="External"/><Relationship Id="rId213" Type="http://schemas.openxmlformats.org/officeDocument/2006/relationships/hyperlink" Target="https://www.itu.int/ITU-T/recommendations/rec.aspx?id=14268" TargetMode="External"/><Relationship Id="rId420" Type="http://schemas.openxmlformats.org/officeDocument/2006/relationships/image" Target="media/image3.emf"/><Relationship Id="rId616" Type="http://schemas.openxmlformats.org/officeDocument/2006/relationships/image" Target="media/image77.png"/><Relationship Id="rId658" Type="http://schemas.openxmlformats.org/officeDocument/2006/relationships/image" Target="media/image119.png"/><Relationship Id="rId255" Type="http://schemas.openxmlformats.org/officeDocument/2006/relationships/hyperlink" Target="https://www.itu.int/en/ITU-T/studygroups/2017-2020/20/Pages/default.aspx" TargetMode="External"/><Relationship Id="rId297" Type="http://schemas.openxmlformats.org/officeDocument/2006/relationships/hyperlink" Target="https://www.itu.int/en/ITU-D/Cybersecurity/Pages/Covid-19-CNI-Solution.aspx" TargetMode="External"/><Relationship Id="rId462" Type="http://schemas.openxmlformats.org/officeDocument/2006/relationships/image" Target="media/image40.png"/><Relationship Id="rId518" Type="http://schemas.openxmlformats.org/officeDocument/2006/relationships/hyperlink" Target="http://www.itu.int/itu-t/workprog/wp_item.aspx?isn=14498" TargetMode="External"/><Relationship Id="rId115" Type="http://schemas.openxmlformats.org/officeDocument/2006/relationships/hyperlink" Target="https://www.itu.int/ITU-T/recommendations/rec.aspx?id=14089" TargetMode="External"/><Relationship Id="rId157" Type="http://schemas.openxmlformats.org/officeDocument/2006/relationships/hyperlink" Target="https://www.itu.int/ITU-T/recommendations/rec.aspx?id=14166" TargetMode="External"/><Relationship Id="rId322" Type="http://schemas.openxmlformats.org/officeDocument/2006/relationships/hyperlink" Target="file:///\\blue\dfs\sgo\CSD\Gender\Council\Council%202020\%3f" TargetMode="External"/><Relationship Id="rId364" Type="http://schemas.openxmlformats.org/officeDocument/2006/relationships/hyperlink" Target="https://www.broadbandcommission.org/commissioners/Pages/default.aspx" TargetMode="External"/><Relationship Id="rId61" Type="http://schemas.openxmlformats.org/officeDocument/2006/relationships/hyperlink" Target="https://www.itu.int/ITU-T/recommendations/rec.aspx?rec=14134" TargetMode="External"/><Relationship Id="rId199" Type="http://schemas.openxmlformats.org/officeDocument/2006/relationships/hyperlink" Target="ttps://www.itu.int/ITU-T/recommendations/rec.aspx?id=14330" TargetMode="External"/><Relationship Id="rId571" Type="http://schemas.openxmlformats.org/officeDocument/2006/relationships/hyperlink" Target="https://www.itu.int/rec/T-REC-G.1033-201910-I/en" TargetMode="External"/><Relationship Id="rId627" Type="http://schemas.openxmlformats.org/officeDocument/2006/relationships/image" Target="media/image88.png"/><Relationship Id="rId669" Type="http://schemas.openxmlformats.org/officeDocument/2006/relationships/image" Target="media/image130.png"/><Relationship Id="rId19" Type="http://schemas.openxmlformats.org/officeDocument/2006/relationships/hyperlink" Target="http://www.itu.int/pub/R-RES-R.1" TargetMode="External"/><Relationship Id="rId224" Type="http://schemas.openxmlformats.org/officeDocument/2006/relationships/hyperlink" Target="https://www.itu.int/ITU-T/recommendations/rec.aspx?id=14413" TargetMode="External"/><Relationship Id="rId266" Type="http://schemas.openxmlformats.org/officeDocument/2006/relationships/hyperlink" Target="https://www.itu.int/en/ITU-D/Regional-Presence/ArabStates/Pages/Projects/Ewaste.aspx" TargetMode="External"/><Relationship Id="rId431" Type="http://schemas.openxmlformats.org/officeDocument/2006/relationships/image" Target="media/image12.png"/><Relationship Id="rId473" Type="http://schemas.openxmlformats.org/officeDocument/2006/relationships/image" Target="media/image51.png"/><Relationship Id="rId529" Type="http://schemas.openxmlformats.org/officeDocument/2006/relationships/hyperlink" Target="http://www.itu.int/itu-t/workprog/wp_item.aspx?isn=13678" TargetMode="External"/><Relationship Id="rId680" Type="http://schemas.openxmlformats.org/officeDocument/2006/relationships/image" Target="media/image141.png"/><Relationship Id="rId30" Type="http://schemas.openxmlformats.org/officeDocument/2006/relationships/hyperlink" Target="https://www.itu.int/en/ITU-T/studygroups/Pages/default.aspx" TargetMode="External"/><Relationship Id="rId126" Type="http://schemas.openxmlformats.org/officeDocument/2006/relationships/hyperlink" Target="https://www.itu.int/ITU-T/recommendations/rec.aspx?id=14264" TargetMode="External"/><Relationship Id="rId168" Type="http://schemas.openxmlformats.org/officeDocument/2006/relationships/hyperlink" Target="https://www.itu.int/ITU-T/recommendations/rec.aspx?id=14169" TargetMode="External"/><Relationship Id="rId333" Type="http://schemas.openxmlformats.org/officeDocument/2006/relationships/hyperlink" Target="http://www.itu.int/gender" TargetMode="External"/><Relationship Id="rId540" Type="http://schemas.openxmlformats.org/officeDocument/2006/relationships/hyperlink" Target="http://www.itu.int/itu-t/workprog/wp_item.aspx?isn=14656" TargetMode="External"/><Relationship Id="rId72" Type="http://schemas.openxmlformats.org/officeDocument/2006/relationships/hyperlink" Target="https://www.itu.int/ITU-T/recommendations/rec.aspx?id=4742" TargetMode="External"/><Relationship Id="rId375" Type="http://schemas.openxmlformats.org/officeDocument/2006/relationships/hyperlink" Target="https://www.itu.int/en/ITU-T/Workshops-and-Seminars/Pages/default.aspx" TargetMode="External"/><Relationship Id="rId582" Type="http://schemas.openxmlformats.org/officeDocument/2006/relationships/hyperlink" Target="https://www.itu.int/en/ITU-D/Conferences/GSR/Documents/GSR2016/Digital_financial_inclusion_GDDFI.pdf" TargetMode="External"/><Relationship Id="rId638" Type="http://schemas.openxmlformats.org/officeDocument/2006/relationships/image" Target="media/image99.png"/><Relationship Id="rId3" Type="http://schemas.openxmlformats.org/officeDocument/2006/relationships/styles" Target="styles.xml"/><Relationship Id="rId235" Type="http://schemas.openxmlformats.org/officeDocument/2006/relationships/hyperlink" Target="https://www.itu.int/ITU-T/recommendations/rec.aspx?id=14387" TargetMode="External"/><Relationship Id="rId277" Type="http://schemas.openxmlformats.org/officeDocument/2006/relationships/hyperlink" Target="https://www.itu.int/en/ITU-D/Emergency-Telecommunications/Documents/2019/Special%20Session/CCC.pdf" TargetMode="External"/><Relationship Id="rId400" Type="http://schemas.openxmlformats.org/officeDocument/2006/relationships/hyperlink" Target="https://digital-world.itu.int/documents/WT19/WT19_Post-Event-Report.pdf" TargetMode="External"/><Relationship Id="rId442" Type="http://schemas.openxmlformats.org/officeDocument/2006/relationships/image" Target="media/image23.png"/><Relationship Id="rId484" Type="http://schemas.openxmlformats.org/officeDocument/2006/relationships/hyperlink" Target="https://www.itu.int/md/S18-CL-C-0022/en" TargetMode="External"/><Relationship Id="rId705" Type="http://schemas.openxmlformats.org/officeDocument/2006/relationships/header" Target="header2.xml"/><Relationship Id="rId137" Type="http://schemas.openxmlformats.org/officeDocument/2006/relationships/hyperlink" Target="https://www.itu.int/itu-t/recommendations/rec.aspx?rec=13963" TargetMode="External"/><Relationship Id="rId302" Type="http://schemas.openxmlformats.org/officeDocument/2006/relationships/hyperlink" Target="https://www.itu.int/net4/wsis/forum/2020/en" TargetMode="External"/><Relationship Id="rId344" Type="http://schemas.openxmlformats.org/officeDocument/2006/relationships/hyperlink" Target="https://www.itu.int/en/Pages/covid-19.aspx" TargetMode="External"/><Relationship Id="rId691" Type="http://schemas.openxmlformats.org/officeDocument/2006/relationships/image" Target="media/image152.png"/><Relationship Id="rId41" Type="http://schemas.openxmlformats.org/officeDocument/2006/relationships/hyperlink" Target="https://www.itu.int/itu-t/recommendations/rec.aspx?rec=14131" TargetMode="External"/><Relationship Id="rId83" Type="http://schemas.openxmlformats.org/officeDocument/2006/relationships/hyperlink" Target="https://www.itu.int/ITU-T/recommendations/rec.aspx?id=14258" TargetMode="External"/><Relationship Id="rId179" Type="http://schemas.openxmlformats.org/officeDocument/2006/relationships/hyperlink" Target="https://www.itu.int/ITU-T/recommendations/rec.aspx?id=14148" TargetMode="External"/><Relationship Id="rId386" Type="http://schemas.openxmlformats.org/officeDocument/2006/relationships/hyperlink" Target="https://wsisforum2020.pathable.co/" TargetMode="External"/><Relationship Id="rId551" Type="http://schemas.openxmlformats.org/officeDocument/2006/relationships/hyperlink" Target="https://www.itu.int/ITU-T/recommendations/rec.aspx?rec=14176" TargetMode="External"/><Relationship Id="rId593" Type="http://schemas.openxmlformats.org/officeDocument/2006/relationships/image" Target="media/image54.png"/><Relationship Id="rId607" Type="http://schemas.openxmlformats.org/officeDocument/2006/relationships/image" Target="media/image68.png"/><Relationship Id="rId649" Type="http://schemas.openxmlformats.org/officeDocument/2006/relationships/image" Target="media/image110.png"/><Relationship Id="rId190" Type="http://schemas.openxmlformats.org/officeDocument/2006/relationships/hyperlink" Target="https://www.itu.int/itu-t/recommendations/rec.aspx?rec=14065" TargetMode="External"/><Relationship Id="rId204" Type="http://schemas.openxmlformats.org/officeDocument/2006/relationships/hyperlink" Target="https://www.itu.int/ITU-T/recommendations/rec.aspx?id=14319" TargetMode="External"/><Relationship Id="rId246" Type="http://schemas.openxmlformats.org/officeDocument/2006/relationships/hyperlink" Target="https://www.itu.int/rec/R-REC-RS/en" TargetMode="External"/><Relationship Id="rId288" Type="http://schemas.openxmlformats.org/officeDocument/2006/relationships/hyperlink" Target="https://www.itu.int/en/ITU-T/studygroups/2017-2020/09/Pages/default.aspx" TargetMode="External"/><Relationship Id="rId411" Type="http://schemas.openxmlformats.org/officeDocument/2006/relationships/hyperlink" Target="https://tsbcloud.itu.int/nextcloud/login" TargetMode="External"/><Relationship Id="rId453" Type="http://schemas.openxmlformats.org/officeDocument/2006/relationships/image" Target="media/image31.png"/><Relationship Id="rId509" Type="http://schemas.openxmlformats.org/officeDocument/2006/relationships/hyperlink" Target="https://www.itu.int/en/ITU-T/studygroups/2017-2020/20/Pages/default.aspx" TargetMode="External"/><Relationship Id="rId660" Type="http://schemas.openxmlformats.org/officeDocument/2006/relationships/image" Target="media/image121.png"/><Relationship Id="rId106" Type="http://schemas.openxmlformats.org/officeDocument/2006/relationships/hyperlink" Target="https://www.itu.int/ITU-T/recommendations/rec.aspx?id=14250" TargetMode="External"/><Relationship Id="rId313" Type="http://schemas.openxmlformats.org/officeDocument/2006/relationships/hyperlink" Target="https://www.youtube.com/watch?v=gkYUlpgasoo" TargetMode="External"/><Relationship Id="rId495" Type="http://schemas.openxmlformats.org/officeDocument/2006/relationships/hyperlink" Target="https://itu.int/go/CI_Assessment_Studies" TargetMode="External"/><Relationship Id="rId10" Type="http://schemas.openxmlformats.org/officeDocument/2006/relationships/hyperlink" Target="https://www.itu.int/en/council/Documents/basic-texts/RES-071-E.pdf" TargetMode="External"/><Relationship Id="rId52" Type="http://schemas.openxmlformats.org/officeDocument/2006/relationships/hyperlink" Target="https://www.itu.int/ITU-T/recommendations/rec.aspx?id=14404" TargetMode="External"/><Relationship Id="rId94" Type="http://schemas.openxmlformats.org/officeDocument/2006/relationships/hyperlink" Target="https://www.itu.int/ITU-T/recommendations/rec.aspx?id=14264" TargetMode="External"/><Relationship Id="rId148" Type="http://schemas.openxmlformats.org/officeDocument/2006/relationships/hyperlink" Target="https://www.itu.int/ITU-T/recommendations/rec.aspx?id=14562" TargetMode="External"/><Relationship Id="rId355" Type="http://schemas.openxmlformats.org/officeDocument/2006/relationships/hyperlink" Target="https://en.unesco.org/covid19/educationresponse/globalcoalition" TargetMode="External"/><Relationship Id="rId397" Type="http://schemas.openxmlformats.org/officeDocument/2006/relationships/hyperlink" Target="https://www.itu.int/itu-t/recommendations/rec.aspx?rec=14134" TargetMode="External"/><Relationship Id="rId520" Type="http://schemas.openxmlformats.org/officeDocument/2006/relationships/hyperlink" Target="http://www.itu.int/itu-t/workprog/wp_item.aspx?isn=13710" TargetMode="External"/><Relationship Id="rId562" Type="http://schemas.openxmlformats.org/officeDocument/2006/relationships/hyperlink" Target="https://www.itu.int/en/publications/Documents/tsb/2017-U4SSC-Collection-Methodology/index.html" TargetMode="External"/><Relationship Id="rId618" Type="http://schemas.openxmlformats.org/officeDocument/2006/relationships/image" Target="media/image79.png"/><Relationship Id="rId215" Type="http://schemas.openxmlformats.org/officeDocument/2006/relationships/hyperlink" Target="https://www.itu.int/ITU-T/recommendations/rec.aspx?id=14270" TargetMode="External"/><Relationship Id="rId257" Type="http://schemas.openxmlformats.org/officeDocument/2006/relationships/hyperlink" Target="https://www.itu.int/en/ITU-T/Workshops-and-Seminars/gsw/201910/pages/default.aspx" TargetMode="External"/><Relationship Id="rId422" Type="http://schemas.openxmlformats.org/officeDocument/2006/relationships/image" Target="media/image4.emf"/><Relationship Id="rId464" Type="http://schemas.openxmlformats.org/officeDocument/2006/relationships/image" Target="media/image42.png"/><Relationship Id="rId299" Type="http://schemas.openxmlformats.org/officeDocument/2006/relationships/hyperlink" Target="https://www.itu.int/en/ITU-D/Cybersecurity/Documents/GCIv4/GCIv4_English.pdf" TargetMode="External"/><Relationship Id="rId63" Type="http://schemas.openxmlformats.org/officeDocument/2006/relationships/hyperlink" Target="https://www.itu.int/ITU-T/recommendations/rec.aspx?id=14133" TargetMode="External"/><Relationship Id="rId159" Type="http://schemas.openxmlformats.org/officeDocument/2006/relationships/hyperlink" Target="https://www.itu.int/ITU-T/recommendations/rec.aspx?id=14376" TargetMode="External"/><Relationship Id="rId366" Type="http://schemas.openxmlformats.org/officeDocument/2006/relationships/hyperlink" Target="http://www.equals.org" TargetMode="External"/><Relationship Id="rId573" Type="http://schemas.openxmlformats.org/officeDocument/2006/relationships/hyperlink" Target="http://itu.int/en/ITU-T/studygroups/2017-2020/16/Pages/q22.aspx" TargetMode="External"/><Relationship Id="rId226" Type="http://schemas.openxmlformats.org/officeDocument/2006/relationships/hyperlink" Target="https://www.itu.int/ITU-T/recommendations/rec.aspx?id=14415" TargetMode="External"/><Relationship Id="rId433" Type="http://schemas.openxmlformats.org/officeDocument/2006/relationships/image" Target="media/image14.png"/><Relationship Id="rId640" Type="http://schemas.openxmlformats.org/officeDocument/2006/relationships/image" Target="media/image101.png"/><Relationship Id="rId74" Type="http://schemas.openxmlformats.org/officeDocument/2006/relationships/hyperlink" Target="https://www.itu.int/ITU-T/recommendations/rec.aspx?id=14355" TargetMode="External"/><Relationship Id="rId377" Type="http://schemas.openxmlformats.org/officeDocument/2006/relationships/hyperlink" Target="http://www.itu.int/go/covid19-dialogues" TargetMode="External"/><Relationship Id="rId500" Type="http://schemas.openxmlformats.org/officeDocument/2006/relationships/hyperlink" Target="https://telecomworld.itu.int/2019-event/forum/" TargetMode="External"/><Relationship Id="rId584" Type="http://schemas.openxmlformats.org/officeDocument/2006/relationships/hyperlink" Target="https://www.itu.int/en/journal/2020/001/Pages/default.aspx" TargetMode="External"/><Relationship Id="rId5" Type="http://schemas.openxmlformats.org/officeDocument/2006/relationships/webSettings" Target="webSettings.xml"/><Relationship Id="rId237" Type="http://schemas.openxmlformats.org/officeDocument/2006/relationships/hyperlink" Target="https://www.itu.int/ITU-T/recommendations/rec.aspx?id=14418" TargetMode="External"/><Relationship Id="rId444" Type="http://schemas.openxmlformats.org/officeDocument/2006/relationships/image" Target="media/image25.png"/><Relationship Id="rId651" Type="http://schemas.openxmlformats.org/officeDocument/2006/relationships/image" Target="media/image112.png"/><Relationship Id="rId290" Type="http://schemas.openxmlformats.org/officeDocument/2006/relationships/hyperlink" Target="https://www.itu.int/pub/R-REC" TargetMode="External"/><Relationship Id="rId304" Type="http://schemas.openxmlformats.org/officeDocument/2006/relationships/hyperlink" Target="https://news.itu.int/covid-19-7-key-ways-to-keep-children-safe-online/" TargetMode="External"/><Relationship Id="rId388" Type="http://schemas.openxmlformats.org/officeDocument/2006/relationships/hyperlink" Target="http://www.wsis.org/forum" TargetMode="External"/><Relationship Id="rId511" Type="http://schemas.openxmlformats.org/officeDocument/2006/relationships/hyperlink" Target="http://www.itu.int/itu-t/workprog/wp_item.aspx?isn=16426" TargetMode="External"/><Relationship Id="rId609" Type="http://schemas.openxmlformats.org/officeDocument/2006/relationships/image" Target="media/image70.png"/><Relationship Id="rId85" Type="http://schemas.openxmlformats.org/officeDocument/2006/relationships/hyperlink" Target="https://www.itu.int/ITU-T/recommendations/rec.aspx?id=14408" TargetMode="External"/><Relationship Id="rId150" Type="http://schemas.openxmlformats.org/officeDocument/2006/relationships/hyperlink" Target="https://www.itu.int/itu-t/recommendations/rec.aspx?rec=13863" TargetMode="External"/><Relationship Id="rId595" Type="http://schemas.openxmlformats.org/officeDocument/2006/relationships/image" Target="media/image56.png"/><Relationship Id="rId248" Type="http://schemas.openxmlformats.org/officeDocument/2006/relationships/hyperlink" Target="https://www.itu.int/en/ITU-T/about/groups/Pages/sg05.aspx" TargetMode="External"/><Relationship Id="rId455" Type="http://schemas.openxmlformats.org/officeDocument/2006/relationships/image" Target="media/image33.png"/><Relationship Id="rId662" Type="http://schemas.openxmlformats.org/officeDocument/2006/relationships/image" Target="media/image123.png"/><Relationship Id="rId12" Type="http://schemas.openxmlformats.org/officeDocument/2006/relationships/hyperlink" Target="https://www.itu.int/en/council/Documents/basic-texts/RES-200-E.pdf" TargetMode="External"/><Relationship Id="rId108" Type="http://schemas.openxmlformats.org/officeDocument/2006/relationships/hyperlink" Target="https://www.itu.int/rec/T-REC-x/recommendation.asp?lang=en&amp;parent=T-REC-X.1217" TargetMode="External"/><Relationship Id="rId315" Type="http://schemas.openxmlformats.org/officeDocument/2006/relationships/hyperlink" Target="http://www.itu.int/go/NOW4WRC19" TargetMode="External"/><Relationship Id="rId522" Type="http://schemas.openxmlformats.org/officeDocument/2006/relationships/hyperlink" Target="http://www.itu.int/itu-t/workprog/wp_item.aspx?isn=14501" TargetMode="External"/><Relationship Id="rId96" Type="http://schemas.openxmlformats.org/officeDocument/2006/relationships/hyperlink" Target="https://www.itu.int/ITU-T/recommendations/rec.aspx?id=14404" TargetMode="External"/><Relationship Id="rId161" Type="http://schemas.openxmlformats.org/officeDocument/2006/relationships/hyperlink" Target="https://www.itu.int/ITU-T/recommendations/rec.aspx?id=14375" TargetMode="External"/><Relationship Id="rId399" Type="http://schemas.openxmlformats.org/officeDocument/2006/relationships/hyperlink" Target="https://www.itu.int/en/ITUTELECOM/Pages/world2019.aspx" TargetMode="External"/><Relationship Id="rId259" Type="http://schemas.openxmlformats.org/officeDocument/2006/relationships/hyperlink" Target="https://www.itu.int/en/ITU-D/Regional-Presence/ArabStates/Pages/Events/2019/IoT/IoT.aspx" TargetMode="External"/><Relationship Id="rId466" Type="http://schemas.openxmlformats.org/officeDocument/2006/relationships/image" Target="media/image44.png"/><Relationship Id="rId673" Type="http://schemas.openxmlformats.org/officeDocument/2006/relationships/image" Target="media/image134.png"/><Relationship Id="rId23" Type="http://schemas.openxmlformats.org/officeDocument/2006/relationships/hyperlink" Target="http://www.itu.int/pub/R-RES-R.70" TargetMode="External"/><Relationship Id="rId119" Type="http://schemas.openxmlformats.org/officeDocument/2006/relationships/hyperlink" Target="https://www.itu.int/ITU-T/recommendations/rec.aspx?id=14090" TargetMode="External"/><Relationship Id="rId326" Type="http://schemas.openxmlformats.org/officeDocument/2006/relationships/hyperlink" Target="https://www.itu.int/en/fermun/2020/Pages/default.aspx" TargetMode="External"/><Relationship Id="rId533" Type="http://schemas.openxmlformats.org/officeDocument/2006/relationships/hyperlink" Target="http://www.itu.int/itu-t/workprog/wp_item.aspx?isn=13669" TargetMode="External"/><Relationship Id="rId172" Type="http://schemas.openxmlformats.org/officeDocument/2006/relationships/hyperlink" Target="https://www.itu.int/ITU-T/recommendations/rec.aspx?id=14378" TargetMode="External"/><Relationship Id="rId477" Type="http://schemas.openxmlformats.org/officeDocument/2006/relationships/hyperlink" Target="https://www.itu.int/md/S20-CL-C-0051/en" TargetMode="External"/><Relationship Id="rId600" Type="http://schemas.openxmlformats.org/officeDocument/2006/relationships/image" Target="media/image61.png"/><Relationship Id="rId684" Type="http://schemas.openxmlformats.org/officeDocument/2006/relationships/image" Target="media/image145.png"/><Relationship Id="rId337" Type="http://schemas.openxmlformats.org/officeDocument/2006/relationships/hyperlink" Target="https://academy.itu.int/index.php/training-courses/full-catalogue/ict-accessibility-key-inclusive-communication-0" TargetMode="External"/><Relationship Id="rId34" Type="http://schemas.openxmlformats.org/officeDocument/2006/relationships/hyperlink" Target="https://www.itu.int/itu-t/recommendations/rec.aspx?rec=14516" TargetMode="External"/><Relationship Id="rId544" Type="http://schemas.openxmlformats.org/officeDocument/2006/relationships/hyperlink" Target="http://www.itu.int/itu-t/workprog/wp_item.aspx?isn=14302" TargetMode="External"/><Relationship Id="rId183" Type="http://schemas.openxmlformats.org/officeDocument/2006/relationships/hyperlink" Target="https://www.itu.int/ITU-T/recommendations/rec.aspx?id=14589" TargetMode="External"/><Relationship Id="rId390" Type="http://schemas.openxmlformats.org/officeDocument/2006/relationships/hyperlink" Target="https://www.itu.int/en/ITU-T/academia/kaleidoscope/2019/Pages/default.aspx" TargetMode="External"/><Relationship Id="rId404" Type="http://schemas.openxmlformats.org/officeDocument/2006/relationships/image" Target="media/image2.png"/><Relationship Id="rId611" Type="http://schemas.openxmlformats.org/officeDocument/2006/relationships/image" Target="media/image72.png"/><Relationship Id="rId250" Type="http://schemas.openxmlformats.org/officeDocument/2006/relationships/hyperlink" Target="https://www.itu.int/ITU-T/recommendations/rec.aspx?rec=14318" TargetMode="External"/><Relationship Id="rId488" Type="http://schemas.openxmlformats.org/officeDocument/2006/relationships/hyperlink" Target="https://www.itu.int/md/S20-CL-C-0053/en" TargetMode="External"/><Relationship Id="rId695" Type="http://schemas.openxmlformats.org/officeDocument/2006/relationships/image" Target="media/image156.png"/><Relationship Id="rId709" Type="http://schemas.openxmlformats.org/officeDocument/2006/relationships/fontTable" Target="fontTable.xml"/><Relationship Id="rId45" Type="http://schemas.openxmlformats.org/officeDocument/2006/relationships/hyperlink" Target="https://www.itu.int/itu-t/recommendations/rec.aspx?rec=14394" TargetMode="External"/><Relationship Id="rId110" Type="http://schemas.openxmlformats.org/officeDocument/2006/relationships/hyperlink" Target="https://www.itu.int/ITU-T/recommendations/rec.aspx?id=14261" TargetMode="External"/><Relationship Id="rId348" Type="http://schemas.openxmlformats.org/officeDocument/2006/relationships/hyperlink" Target="https://www.worldbank.org/en/news/statement/2020/04/21/the-world-bank-wef-gsma-and-itu-mobilized-in-the-fight-against-covid-19" TargetMode="External"/><Relationship Id="rId555" Type="http://schemas.openxmlformats.org/officeDocument/2006/relationships/hyperlink" Target="https://extranet.itu.int/sites/itu-t/initiatives/U4SSC/SitePages/Home.aspx" TargetMode="External"/><Relationship Id="rId194" Type="http://schemas.openxmlformats.org/officeDocument/2006/relationships/hyperlink" Target="https://www.itu.int/itu-t/recommendations/rec.aspx?rec=13933" TargetMode="External"/><Relationship Id="rId208" Type="http://schemas.openxmlformats.org/officeDocument/2006/relationships/hyperlink" Target="https://www.itu.int/ITU-T/recommendations/rec.aspx?id=14321" TargetMode="External"/><Relationship Id="rId415" Type="http://schemas.openxmlformats.org/officeDocument/2006/relationships/hyperlink" Target="https://www.itu.int/myworkspace/" TargetMode="External"/><Relationship Id="rId622" Type="http://schemas.openxmlformats.org/officeDocument/2006/relationships/image" Target="media/image83.png"/><Relationship Id="rId261" Type="http://schemas.openxmlformats.org/officeDocument/2006/relationships/hyperlink" Target="https://globalewaste.org/publications/" TargetMode="External"/><Relationship Id="rId499" Type="http://schemas.openxmlformats.org/officeDocument/2006/relationships/hyperlink" Target="https://www.itu.int/en/ITU-T/Workshops-and-Seminars/gsw/201910/Pages/default.aspx" TargetMode="External"/><Relationship Id="rId56" Type="http://schemas.openxmlformats.org/officeDocument/2006/relationships/hyperlink" Target="https://www.itu.int/ITU-T/recommendations/rec.aspx?id=14384" TargetMode="External"/><Relationship Id="rId359" Type="http://schemas.openxmlformats.org/officeDocument/2006/relationships/hyperlink" Target="https://broadbandcommission.org/Pages/default.aspx" TargetMode="External"/><Relationship Id="rId566" Type="http://schemas.openxmlformats.org/officeDocument/2006/relationships/hyperlink" Target="https://www.itu.int/en/ITU-T/extcoop/figisymposium/Pages/FIGISITWG.aspx" TargetMode="External"/><Relationship Id="rId121" Type="http://schemas.openxmlformats.org/officeDocument/2006/relationships/hyperlink" Target="https://www.itu.int/ITU-T/recommendations/rec.aspx?id=14447" TargetMode="External"/><Relationship Id="rId219" Type="http://schemas.openxmlformats.org/officeDocument/2006/relationships/hyperlink" Target="https://www.itu.int/ITU-T/recommendations/rec.aspx?id=14140" TargetMode="External"/><Relationship Id="rId426" Type="http://schemas.openxmlformats.org/officeDocument/2006/relationships/image" Target="media/image7.png"/><Relationship Id="rId633" Type="http://schemas.openxmlformats.org/officeDocument/2006/relationships/image" Target="media/image94.png"/><Relationship Id="rId67" Type="http://schemas.openxmlformats.org/officeDocument/2006/relationships/hyperlink" Target="https://www.itu.int/ITU-T/recommendations/rec.aspx?id=14278" TargetMode="External"/><Relationship Id="rId272" Type="http://schemas.openxmlformats.org/officeDocument/2006/relationships/hyperlink" Target="https://www.itu.int/en/ITU-D/Regional-Presence/ArabStates/Pages/Events/2020/WEEE/WEEE.aspx" TargetMode="External"/><Relationship Id="rId577" Type="http://schemas.openxmlformats.org/officeDocument/2006/relationships/hyperlink" Target="https://itu.int/ITU-T/workprog/wp_search.aspx?sg=16&amp;q=22" TargetMode="External"/><Relationship Id="rId700" Type="http://schemas.openxmlformats.org/officeDocument/2006/relationships/image" Target="media/image159.png"/><Relationship Id="rId132" Type="http://schemas.openxmlformats.org/officeDocument/2006/relationships/hyperlink" Target="https://www.itu.int/ITU-T/recommendations/rec.aspx?id=14267" TargetMode="External"/><Relationship Id="rId437" Type="http://schemas.openxmlformats.org/officeDocument/2006/relationships/image" Target="media/image18.png"/><Relationship Id="rId644" Type="http://schemas.openxmlformats.org/officeDocument/2006/relationships/image" Target="media/image105.png"/><Relationship Id="rId283" Type="http://schemas.openxmlformats.org/officeDocument/2006/relationships/hyperlink" Target="https://www.itu.int/en/ITU-D/Cybersecurity/Pages/cybersecurity-national-strategies.aspx" TargetMode="External"/><Relationship Id="rId490" Type="http://schemas.openxmlformats.org/officeDocument/2006/relationships/hyperlink" Target="https://www.itu.int/en/ITU-T/climatechange/Pages/1st-Digital-African-Week.aspx" TargetMode="External"/><Relationship Id="rId504" Type="http://schemas.openxmlformats.org/officeDocument/2006/relationships/hyperlink" Target="https://www.itu.int/en/ITU-T/climatechange/symposia/201905/Pages/default.aspx" TargetMode="External"/><Relationship Id="rId78" Type="http://schemas.openxmlformats.org/officeDocument/2006/relationships/hyperlink" Target="https://www.itu.int/ITU-T/recommendations/rec.aspx?id=14279" TargetMode="External"/><Relationship Id="rId143" Type="http://schemas.openxmlformats.org/officeDocument/2006/relationships/hyperlink" Target="https://www.itu.int/ITU-T/recommendations/rec.aspx?id=14565" TargetMode="External"/><Relationship Id="rId350" Type="http://schemas.openxmlformats.org/officeDocument/2006/relationships/hyperlink" Target="http://www.itu.int/go/COVID19-dialogues" TargetMode="External"/><Relationship Id="rId588" Type="http://schemas.openxmlformats.org/officeDocument/2006/relationships/hyperlink" Target="https://www.itu.int/md/S20-CL-C-0050/en" TargetMode="External"/><Relationship Id="rId9" Type="http://schemas.openxmlformats.org/officeDocument/2006/relationships/hyperlink" Target="https://www.itu.int/md/S20-CL-C-0035/en" TargetMode="External"/><Relationship Id="rId210" Type="http://schemas.openxmlformats.org/officeDocument/2006/relationships/hyperlink" Target="https://www.itu.int/itu-t/recommendations/rec.aspx?rec=13596" TargetMode="External"/><Relationship Id="rId448" Type="http://schemas.openxmlformats.org/officeDocument/2006/relationships/image" Target="media/image26.png"/><Relationship Id="rId655" Type="http://schemas.openxmlformats.org/officeDocument/2006/relationships/image" Target="media/image116.png"/><Relationship Id="rId294" Type="http://schemas.openxmlformats.org/officeDocument/2006/relationships/hyperlink" Target="https://www.itu.int/en/ITU-D/Cybersecurity/Pages/cyberdrills.aspx" TargetMode="External"/><Relationship Id="rId308" Type="http://schemas.openxmlformats.org/officeDocument/2006/relationships/hyperlink" Target="https://www.itu.int/md/S21-CL-C-0018/en" TargetMode="External"/><Relationship Id="rId515" Type="http://schemas.openxmlformats.org/officeDocument/2006/relationships/hyperlink" Target="http://www.itu.int/itu-t/workprog/wp_item.aspx?isn=13683" TargetMode="External"/><Relationship Id="rId89" Type="http://schemas.openxmlformats.org/officeDocument/2006/relationships/hyperlink" Target="https://www.itu.int/ITU-T/recommendations/rec.aspx?id=14332" TargetMode="External"/><Relationship Id="rId154" Type="http://schemas.openxmlformats.org/officeDocument/2006/relationships/hyperlink" Target="https://www.itu.int/ITU-T/recommendations/rec.aspx?id=13861" TargetMode="External"/><Relationship Id="rId361" Type="http://schemas.openxmlformats.org/officeDocument/2006/relationships/hyperlink" Target="https://www.broadbandcommission.org/Documents/BroadbandCommission_manifesto.pdf" TargetMode="External"/><Relationship Id="rId599" Type="http://schemas.openxmlformats.org/officeDocument/2006/relationships/image" Target="media/image60.png"/><Relationship Id="rId459" Type="http://schemas.openxmlformats.org/officeDocument/2006/relationships/image" Target="media/image37.png"/><Relationship Id="rId666" Type="http://schemas.openxmlformats.org/officeDocument/2006/relationships/image" Target="media/image127.png"/><Relationship Id="rId16" Type="http://schemas.openxmlformats.org/officeDocument/2006/relationships/footer" Target="footer2.xml"/><Relationship Id="rId221" Type="http://schemas.openxmlformats.org/officeDocument/2006/relationships/hyperlink" Target="https://www.itu.int/ITU-T/recommendations/rec.aspx?id=14587" TargetMode="External"/><Relationship Id="rId319" Type="http://schemas.openxmlformats.org/officeDocument/2006/relationships/hyperlink" Target="http://www.itu.int/gender" TargetMode="External"/><Relationship Id="rId526" Type="http://schemas.openxmlformats.org/officeDocument/2006/relationships/hyperlink" Target="http://www.itu.int/itu-t/workprog/wp_item.aspx?isn=13676" TargetMode="External"/><Relationship Id="rId165" Type="http://schemas.openxmlformats.org/officeDocument/2006/relationships/hyperlink" Target="https://www.itu.int/itu-t/recommendations/rec.aspx?rec=13864" TargetMode="External"/><Relationship Id="rId372" Type="http://schemas.openxmlformats.org/officeDocument/2006/relationships/hyperlink" Target="https://www.itu.int/en/ITU-R/seminars/rrs/2020-Americas/Pages/default.aspx" TargetMode="External"/><Relationship Id="rId677" Type="http://schemas.openxmlformats.org/officeDocument/2006/relationships/image" Target="media/image138.png"/><Relationship Id="rId232" Type="http://schemas.openxmlformats.org/officeDocument/2006/relationships/hyperlink" Target="https://www.itu.int/ITU-T/recommendations/rec.aspx?id=14420" TargetMode="External"/><Relationship Id="rId27" Type="http://schemas.openxmlformats.org/officeDocument/2006/relationships/hyperlink" Target="http://www.itu.int/pub/R-RES-R.43" TargetMode="External"/><Relationship Id="rId537" Type="http://schemas.openxmlformats.org/officeDocument/2006/relationships/hyperlink" Target="http://www.itu.int/itu-t/workprog/wp_item.aspx?isn=13691" TargetMode="External"/><Relationship Id="rId80" Type="http://schemas.openxmlformats.org/officeDocument/2006/relationships/hyperlink" Target="https://www.itu.int/itu-t/recommendations/rec.aspx?rec=13977" TargetMode="External"/><Relationship Id="rId176" Type="http://schemas.openxmlformats.org/officeDocument/2006/relationships/hyperlink" Target="https://www.itu.int/itu-t/recommendations/rec.aspx?rec=12505" TargetMode="External"/><Relationship Id="rId383" Type="http://schemas.openxmlformats.org/officeDocument/2006/relationships/hyperlink" Target="http://www.wsis.org/forum" TargetMode="External"/><Relationship Id="rId590" Type="http://schemas.openxmlformats.org/officeDocument/2006/relationships/hyperlink" Target="https://www.itu.int/md/meetingdoc.asp?lang=en&amp;parent=S20-CL-C-0050" TargetMode="External"/><Relationship Id="rId604" Type="http://schemas.openxmlformats.org/officeDocument/2006/relationships/image" Target="media/image65.png"/><Relationship Id="rId243" Type="http://schemas.openxmlformats.org/officeDocument/2006/relationships/hyperlink" Target="https://www.itu.int/en/action/ai/emerging-radio-technologies/Pages/default.aspx" TargetMode="External"/><Relationship Id="rId450" Type="http://schemas.openxmlformats.org/officeDocument/2006/relationships/image" Target="media/image28.png"/><Relationship Id="rId688" Type="http://schemas.openxmlformats.org/officeDocument/2006/relationships/image" Target="media/image149.png"/><Relationship Id="rId38" Type="http://schemas.openxmlformats.org/officeDocument/2006/relationships/hyperlink" Target="https://www.itu.int/itu-t/recommendations/rec.aspx?rec=14132" TargetMode="External"/><Relationship Id="rId103" Type="http://schemas.openxmlformats.org/officeDocument/2006/relationships/hyperlink" Target="https://www.itu.int/ITU-T/recommendations/rec.aspx?id=14369" TargetMode="External"/><Relationship Id="rId310" Type="http://schemas.openxmlformats.org/officeDocument/2006/relationships/hyperlink" Target="https://www.youtube.com/watch?v=AC6KSHctLog" TargetMode="External"/><Relationship Id="rId548" Type="http://schemas.openxmlformats.org/officeDocument/2006/relationships/hyperlink" Target="http://www.itu.int/itu-t/workprog/wp_item.aspx?isn=16685" TargetMode="External"/><Relationship Id="rId91" Type="http://schemas.openxmlformats.org/officeDocument/2006/relationships/hyperlink" Target="https://www.itu.int/ITU-T/recommendations/rec.aspx?id=14334" TargetMode="External"/><Relationship Id="rId187" Type="http://schemas.openxmlformats.org/officeDocument/2006/relationships/hyperlink" Target="https://www.itu.int/ITU-T/recommendations/rec.aspx?id=14274" TargetMode="External"/><Relationship Id="rId394" Type="http://schemas.openxmlformats.org/officeDocument/2006/relationships/hyperlink" Target="https://www.itu.int/itu-t/recommendations/rec.aspx?rec=13894" TargetMode="External"/><Relationship Id="rId408" Type="http://schemas.openxmlformats.org/officeDocument/2006/relationships/hyperlink" Target="https://www.itu.int/myworkspace/" TargetMode="External"/><Relationship Id="rId615" Type="http://schemas.openxmlformats.org/officeDocument/2006/relationships/image" Target="media/image76.png"/><Relationship Id="rId254" Type="http://schemas.openxmlformats.org/officeDocument/2006/relationships/hyperlink" Target="https://www.itu.int/en/publications/Documents/tsb/2020-Frontier-Technologies-to-Protect-the-Environment-and-Tackle-Climate-Change/index.html" TargetMode="External"/><Relationship Id="rId699" Type="http://schemas.openxmlformats.org/officeDocument/2006/relationships/hyperlink" Target="https://itu.foleon.com/itu/connect-2030-agenda/home/" TargetMode="External"/><Relationship Id="rId49" Type="http://schemas.openxmlformats.org/officeDocument/2006/relationships/hyperlink" Target="https://www.itu.int/ITU-T/recommendations/rec.aspx?id=14420" TargetMode="External"/><Relationship Id="rId114" Type="http://schemas.openxmlformats.org/officeDocument/2006/relationships/hyperlink" Target="https://www.itu.int/ITU-T/recommendations/rec.aspx?id=14088" TargetMode="External"/><Relationship Id="rId461" Type="http://schemas.openxmlformats.org/officeDocument/2006/relationships/image" Target="media/image39.png"/><Relationship Id="rId559" Type="http://schemas.openxmlformats.org/officeDocument/2006/relationships/hyperlink" Target="https://www.itu.int/en/publications/Documents/tsb/2019-U4SSC-City-Science-Application-Framework/index.html" TargetMode="External"/><Relationship Id="rId198" Type="http://schemas.openxmlformats.org/officeDocument/2006/relationships/hyperlink" Target="https://www.itu.int/ITU-T/recommendations/rec.aspx?id=14154" TargetMode="External"/><Relationship Id="rId321" Type="http://schemas.openxmlformats.org/officeDocument/2006/relationships/hyperlink" Target="https://www.itu.int/en/ITU-D/Digital-Inclusion/Youth-and-Children/Pages/Digital-Skills.aspx" TargetMode="External"/><Relationship Id="rId419" Type="http://schemas.openxmlformats.org/officeDocument/2006/relationships/hyperlink" Target="https://www.itu.int/en/join/Pages/default.aspx" TargetMode="External"/><Relationship Id="rId626" Type="http://schemas.openxmlformats.org/officeDocument/2006/relationships/image" Target="media/image87.png"/><Relationship Id="rId265" Type="http://schemas.openxmlformats.org/officeDocument/2006/relationships/hyperlink" Target="https://www.itu.int/ITU-T/recommendations/rec.aspx?id=13963" TargetMode="External"/><Relationship Id="rId472" Type="http://schemas.openxmlformats.org/officeDocument/2006/relationships/image" Target="media/image50.png"/></Relationships>
</file>

<file path=word/_rels/footer2.xml.rels><?xml version="1.0" encoding="UTF-8" standalone="yes"?>
<Relationships xmlns="http://schemas.openxmlformats.org/package/2006/relationships"><Relationship Id="rId1" Type="http://schemas.openxmlformats.org/officeDocument/2006/relationships/hyperlink" Target="http://www.itu.int/council"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itu.int/counc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57ACE6-4D13-42CF-9BE9-22CFC474F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117</Pages>
  <Words>46292</Words>
  <Characters>263871</Characters>
  <Application>Microsoft Office Word</Application>
  <DocSecurity>4</DocSecurity>
  <Lines>2198</Lines>
  <Paragraphs>619</Paragraphs>
  <ScaleCrop>false</ScaleCrop>
  <HeadingPairs>
    <vt:vector size="2" baseType="variant">
      <vt:variant>
        <vt:lpstr>Title</vt:lpstr>
      </vt:variant>
      <vt:variant>
        <vt:i4>1</vt:i4>
      </vt:variant>
    </vt:vector>
  </HeadingPairs>
  <TitlesOfParts>
    <vt:vector size="1" baseType="lpstr">
      <vt:lpstr/>
    </vt:vector>
  </TitlesOfParts>
  <Company>International Telecommunication Union (ITU)</Company>
  <LinksUpToDate>false</LinksUpToDate>
  <CharactersWithSpaces>309544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on the implementation of the strategic plan and the activities of the Union for 2019-2021</dc:title>
  <dc:subject>Council 2021, Virtual consultation of councillors</dc:subject>
  <dc:creator>Elbahnassawy, Ganat</dc:creator>
  <cp:keywords>C2021, C21, VCC, C21-VCC-1</cp:keywords>
  <dc:description/>
  <cp:lastModifiedBy>Xue, Kun</cp:lastModifiedBy>
  <cp:revision>2</cp:revision>
  <dcterms:created xsi:type="dcterms:W3CDTF">2021-06-03T16:40:00Z</dcterms:created>
  <dcterms:modified xsi:type="dcterms:W3CDTF">2021-06-03T16:40:00Z</dcterms:modified>
</cp:coreProperties>
</file>