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887D9A" w:rsidRPr="00813E5E" w14:paraId="5BBEA629" w14:textId="77777777" w:rsidTr="00A03008">
        <w:trPr>
          <w:cantSplit/>
          <w:trHeight w:val="1276"/>
        </w:trPr>
        <w:tc>
          <w:tcPr>
            <w:tcW w:w="6911" w:type="dxa"/>
          </w:tcPr>
          <w:p w14:paraId="2AD93EBD" w14:textId="77777777" w:rsidR="00887D9A" w:rsidRPr="00813E5E" w:rsidRDefault="00887D9A" w:rsidP="00A03008">
            <w:pPr>
              <w:spacing w:before="360" w:after="48" w:line="240" w:lineRule="atLeast"/>
              <w:rPr>
                <w:position w:val="6"/>
              </w:rPr>
            </w:pPr>
            <w:bookmarkStart w:id="0" w:name="dc06"/>
            <w:bookmarkEnd w:id="0"/>
            <w:r w:rsidRPr="00DE4373">
              <w:rPr>
                <w:b/>
                <w:bCs/>
                <w:position w:val="6"/>
                <w:sz w:val="30"/>
                <w:szCs w:val="30"/>
              </w:rPr>
              <w:t>Council 2021</w:t>
            </w:r>
            <w:r w:rsidRPr="00DE4373">
              <w:rPr>
                <w:b/>
                <w:bCs/>
                <w:position w:val="6"/>
                <w:sz w:val="30"/>
                <w:szCs w:val="30"/>
              </w:rPr>
              <w:br/>
            </w:r>
            <w:r w:rsidRPr="00DE4373">
              <w:rPr>
                <w:b/>
                <w:bCs/>
                <w:position w:val="6"/>
                <w:sz w:val="28"/>
                <w:szCs w:val="28"/>
              </w:rPr>
              <w:t xml:space="preserve">Virtual consultation of councillors, </w:t>
            </w:r>
            <w:r w:rsidRPr="00722181">
              <w:rPr>
                <w:b/>
                <w:bCs/>
                <w:position w:val="6"/>
                <w:sz w:val="28"/>
                <w:szCs w:val="28"/>
              </w:rPr>
              <w:t>8-18 June</w:t>
            </w:r>
            <w:r w:rsidRPr="00DE4373">
              <w:rPr>
                <w:b/>
                <w:bCs/>
                <w:position w:val="6"/>
                <w:sz w:val="28"/>
                <w:szCs w:val="28"/>
              </w:rPr>
              <w:t xml:space="preserve"> 2021</w:t>
            </w:r>
          </w:p>
        </w:tc>
        <w:tc>
          <w:tcPr>
            <w:tcW w:w="3120" w:type="dxa"/>
            <w:vAlign w:val="center"/>
          </w:tcPr>
          <w:p w14:paraId="6B489D12" w14:textId="77777777" w:rsidR="00887D9A" w:rsidRPr="00813E5E" w:rsidRDefault="00887D9A" w:rsidP="00A03008">
            <w:pPr>
              <w:spacing w:before="0" w:line="240" w:lineRule="atLeast"/>
            </w:pPr>
            <w:bookmarkStart w:id="1" w:name="ditulogo"/>
            <w:bookmarkEnd w:id="1"/>
            <w:r>
              <w:rPr>
                <w:noProof/>
                <w:lang w:eastAsia="zh-CN"/>
              </w:rPr>
              <w:drawing>
                <wp:inline distT="0" distB="0" distL="0" distR="0" wp14:anchorId="411CB640" wp14:editId="05887E9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887D9A" w:rsidRPr="00813E5E" w14:paraId="019985CF" w14:textId="77777777" w:rsidTr="00A03008">
        <w:trPr>
          <w:cantSplit/>
        </w:trPr>
        <w:tc>
          <w:tcPr>
            <w:tcW w:w="6911" w:type="dxa"/>
            <w:tcBorders>
              <w:bottom w:val="single" w:sz="12" w:space="0" w:color="auto"/>
            </w:tcBorders>
          </w:tcPr>
          <w:p w14:paraId="3BF95F04" w14:textId="77777777" w:rsidR="00887D9A" w:rsidRPr="00813E5E" w:rsidRDefault="00887D9A" w:rsidP="00A03008">
            <w:pPr>
              <w:spacing w:before="0" w:line="240" w:lineRule="atLeast"/>
              <w:rPr>
                <w:b/>
                <w:smallCaps/>
                <w:szCs w:val="24"/>
              </w:rPr>
            </w:pPr>
          </w:p>
        </w:tc>
        <w:tc>
          <w:tcPr>
            <w:tcW w:w="3120" w:type="dxa"/>
            <w:tcBorders>
              <w:bottom w:val="single" w:sz="12" w:space="0" w:color="auto"/>
            </w:tcBorders>
          </w:tcPr>
          <w:p w14:paraId="68BEFA69" w14:textId="77777777" w:rsidR="00887D9A" w:rsidRPr="00813E5E" w:rsidRDefault="00887D9A" w:rsidP="00A03008">
            <w:pPr>
              <w:spacing w:before="0" w:line="240" w:lineRule="atLeast"/>
              <w:rPr>
                <w:szCs w:val="24"/>
              </w:rPr>
            </w:pPr>
          </w:p>
        </w:tc>
      </w:tr>
      <w:tr w:rsidR="00887D9A" w:rsidRPr="00813E5E" w14:paraId="5CC1DFD6" w14:textId="77777777" w:rsidTr="00A03008">
        <w:trPr>
          <w:cantSplit/>
        </w:trPr>
        <w:tc>
          <w:tcPr>
            <w:tcW w:w="6911" w:type="dxa"/>
            <w:tcBorders>
              <w:top w:val="single" w:sz="12" w:space="0" w:color="auto"/>
            </w:tcBorders>
          </w:tcPr>
          <w:p w14:paraId="79AF0CBE" w14:textId="77777777" w:rsidR="00887D9A" w:rsidRPr="00813E5E" w:rsidRDefault="00887D9A" w:rsidP="00A03008">
            <w:pPr>
              <w:spacing w:before="0" w:line="240" w:lineRule="atLeast"/>
              <w:rPr>
                <w:b/>
                <w:smallCaps/>
                <w:szCs w:val="24"/>
              </w:rPr>
            </w:pPr>
          </w:p>
        </w:tc>
        <w:tc>
          <w:tcPr>
            <w:tcW w:w="3120" w:type="dxa"/>
            <w:tcBorders>
              <w:top w:val="single" w:sz="12" w:space="0" w:color="auto"/>
            </w:tcBorders>
          </w:tcPr>
          <w:p w14:paraId="4B88DE38" w14:textId="77777777" w:rsidR="00887D9A" w:rsidRPr="00813E5E" w:rsidRDefault="00887D9A" w:rsidP="00A03008">
            <w:pPr>
              <w:spacing w:before="0" w:line="240" w:lineRule="atLeast"/>
              <w:rPr>
                <w:szCs w:val="24"/>
              </w:rPr>
            </w:pPr>
          </w:p>
        </w:tc>
      </w:tr>
      <w:tr w:rsidR="00887D9A" w:rsidRPr="00813E5E" w14:paraId="27AE3CC2" w14:textId="77777777" w:rsidTr="00A03008">
        <w:trPr>
          <w:cantSplit/>
          <w:trHeight w:val="23"/>
        </w:trPr>
        <w:tc>
          <w:tcPr>
            <w:tcW w:w="6911" w:type="dxa"/>
            <w:vMerge w:val="restart"/>
          </w:tcPr>
          <w:p w14:paraId="14B4F840" w14:textId="77777777" w:rsidR="00887D9A" w:rsidRPr="00E85629" w:rsidRDefault="00887D9A" w:rsidP="00A03008">
            <w:pPr>
              <w:tabs>
                <w:tab w:val="left" w:pos="851"/>
              </w:tabs>
              <w:spacing w:before="0" w:line="240" w:lineRule="atLeast"/>
              <w:rPr>
                <w:b/>
              </w:rPr>
            </w:pPr>
            <w:bookmarkStart w:id="2" w:name="dmeeting" w:colFirst="0" w:colLast="0"/>
            <w:bookmarkStart w:id="3" w:name="dnum" w:colFirst="1" w:colLast="1"/>
            <w:r>
              <w:rPr>
                <w:b/>
              </w:rPr>
              <w:t>Agenda item: PL 2.10</w:t>
            </w:r>
          </w:p>
        </w:tc>
        <w:tc>
          <w:tcPr>
            <w:tcW w:w="3120" w:type="dxa"/>
          </w:tcPr>
          <w:p w14:paraId="7DA46B1D" w14:textId="77777777" w:rsidR="00887D9A" w:rsidRPr="00E85629" w:rsidRDefault="00887D9A" w:rsidP="00A03008">
            <w:pPr>
              <w:tabs>
                <w:tab w:val="left" w:pos="851"/>
              </w:tabs>
              <w:spacing w:before="0" w:line="240" w:lineRule="atLeast"/>
              <w:rPr>
                <w:b/>
              </w:rPr>
            </w:pPr>
            <w:r>
              <w:rPr>
                <w:b/>
              </w:rPr>
              <w:t>Document C21/30-E</w:t>
            </w:r>
          </w:p>
        </w:tc>
      </w:tr>
      <w:tr w:rsidR="00887D9A" w:rsidRPr="00813E5E" w14:paraId="3E6CCBA9" w14:textId="77777777" w:rsidTr="00A03008">
        <w:trPr>
          <w:cantSplit/>
          <w:trHeight w:val="23"/>
        </w:trPr>
        <w:tc>
          <w:tcPr>
            <w:tcW w:w="6911" w:type="dxa"/>
            <w:vMerge/>
          </w:tcPr>
          <w:p w14:paraId="625DB6D1" w14:textId="77777777" w:rsidR="00887D9A" w:rsidRPr="00813E5E" w:rsidRDefault="00887D9A" w:rsidP="00A03008">
            <w:pPr>
              <w:tabs>
                <w:tab w:val="left" w:pos="851"/>
              </w:tabs>
              <w:spacing w:line="240" w:lineRule="atLeast"/>
              <w:rPr>
                <w:b/>
              </w:rPr>
            </w:pPr>
            <w:bookmarkStart w:id="4" w:name="ddate" w:colFirst="1" w:colLast="1"/>
            <w:bookmarkEnd w:id="2"/>
            <w:bookmarkEnd w:id="3"/>
          </w:p>
        </w:tc>
        <w:tc>
          <w:tcPr>
            <w:tcW w:w="3120" w:type="dxa"/>
          </w:tcPr>
          <w:p w14:paraId="403B4FAF" w14:textId="77777777" w:rsidR="00887D9A" w:rsidRPr="00E85629" w:rsidRDefault="00887D9A" w:rsidP="00A03008">
            <w:pPr>
              <w:tabs>
                <w:tab w:val="left" w:pos="993"/>
              </w:tabs>
              <w:spacing w:before="0"/>
              <w:rPr>
                <w:b/>
              </w:rPr>
            </w:pPr>
            <w:r>
              <w:rPr>
                <w:b/>
              </w:rPr>
              <w:t>22 April 2021</w:t>
            </w:r>
          </w:p>
        </w:tc>
      </w:tr>
      <w:tr w:rsidR="00887D9A" w:rsidRPr="00813E5E" w14:paraId="718BD9F0" w14:textId="77777777" w:rsidTr="00A03008">
        <w:trPr>
          <w:cantSplit/>
          <w:trHeight w:val="23"/>
        </w:trPr>
        <w:tc>
          <w:tcPr>
            <w:tcW w:w="6911" w:type="dxa"/>
            <w:vMerge/>
          </w:tcPr>
          <w:p w14:paraId="6ECDD920" w14:textId="77777777" w:rsidR="00887D9A" w:rsidRPr="00813E5E" w:rsidRDefault="00887D9A" w:rsidP="00A03008">
            <w:pPr>
              <w:tabs>
                <w:tab w:val="left" w:pos="851"/>
              </w:tabs>
              <w:spacing w:line="240" w:lineRule="atLeast"/>
              <w:rPr>
                <w:b/>
              </w:rPr>
            </w:pPr>
            <w:bookmarkStart w:id="5" w:name="dorlang" w:colFirst="1" w:colLast="1"/>
            <w:bookmarkEnd w:id="4"/>
          </w:p>
        </w:tc>
        <w:tc>
          <w:tcPr>
            <w:tcW w:w="3120" w:type="dxa"/>
          </w:tcPr>
          <w:p w14:paraId="6A0F8C72" w14:textId="77777777" w:rsidR="00887D9A" w:rsidRPr="00E85629" w:rsidRDefault="00887D9A" w:rsidP="00A03008">
            <w:pPr>
              <w:tabs>
                <w:tab w:val="left" w:pos="993"/>
              </w:tabs>
              <w:spacing w:before="0"/>
              <w:rPr>
                <w:b/>
              </w:rPr>
            </w:pPr>
            <w:r>
              <w:rPr>
                <w:b/>
              </w:rPr>
              <w:t>Original: English</w:t>
            </w:r>
          </w:p>
        </w:tc>
      </w:tr>
      <w:tr w:rsidR="00887D9A" w:rsidRPr="00813E5E" w14:paraId="0A0E32A2" w14:textId="77777777" w:rsidTr="00A03008">
        <w:trPr>
          <w:cantSplit/>
        </w:trPr>
        <w:tc>
          <w:tcPr>
            <w:tcW w:w="10031" w:type="dxa"/>
            <w:gridSpan w:val="2"/>
          </w:tcPr>
          <w:p w14:paraId="1D34B4F1" w14:textId="77777777" w:rsidR="00887D9A" w:rsidRPr="00DE4373" w:rsidRDefault="00887D9A" w:rsidP="00A03008">
            <w:pPr>
              <w:pStyle w:val="Source"/>
            </w:pPr>
            <w:bookmarkStart w:id="6" w:name="dsource" w:colFirst="0" w:colLast="0"/>
            <w:bookmarkEnd w:id="5"/>
            <w:r w:rsidRPr="00AB0B19">
              <w:t>Report by the Secretary-General</w:t>
            </w:r>
          </w:p>
        </w:tc>
      </w:tr>
      <w:tr w:rsidR="00887D9A" w:rsidRPr="00813E5E" w14:paraId="228E1DDF" w14:textId="77777777" w:rsidTr="00A03008">
        <w:trPr>
          <w:cantSplit/>
        </w:trPr>
        <w:tc>
          <w:tcPr>
            <w:tcW w:w="10031" w:type="dxa"/>
            <w:gridSpan w:val="2"/>
          </w:tcPr>
          <w:p w14:paraId="5DB9235A" w14:textId="77777777" w:rsidR="00887D9A" w:rsidRPr="00813E5E" w:rsidRDefault="00887D9A" w:rsidP="00A03008">
            <w:pPr>
              <w:pStyle w:val="Title1"/>
            </w:pPr>
            <w:bookmarkStart w:id="7" w:name="_Hlk69833631"/>
            <w:bookmarkStart w:id="8" w:name="dtitle1" w:colFirst="0" w:colLast="0"/>
            <w:bookmarkEnd w:id="6"/>
            <w:r w:rsidRPr="00AB0B19">
              <w:t>WORLD TELECOMMUNICATION DEVELOPMENT CONFERENCE 2021</w:t>
            </w:r>
            <w:bookmarkEnd w:id="7"/>
          </w:p>
        </w:tc>
      </w:tr>
      <w:bookmarkEnd w:id="8"/>
    </w:tbl>
    <w:p w14:paraId="0886110F"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58721FBB"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1A4932BC" w14:textId="77777777" w:rsidR="002A2188" w:rsidRPr="00813E5E" w:rsidRDefault="002A2188" w:rsidP="00464B6C">
            <w:pPr>
              <w:pStyle w:val="Headingb"/>
            </w:pPr>
            <w:r w:rsidRPr="00813E5E">
              <w:t>Summary</w:t>
            </w:r>
          </w:p>
          <w:p w14:paraId="052C1850" w14:textId="1177081E" w:rsidR="002A2188" w:rsidRPr="00813E5E" w:rsidRDefault="00B90D01" w:rsidP="00B90D01">
            <w:pPr>
              <w:jc w:val="both"/>
            </w:pPr>
            <w:r w:rsidRPr="00B90D01">
              <w:t>This document covers the preparations so far for the organization of the World Telecommunication Development Conference 2021 (WTDC-21) that is scheduled to take place in Addis Ababa, Ethiopia, from 8 to 19 November 2021.</w:t>
            </w:r>
          </w:p>
          <w:p w14:paraId="07AD6984" w14:textId="77777777" w:rsidR="002A2188" w:rsidRPr="00813E5E" w:rsidRDefault="002A2188" w:rsidP="00464B6C">
            <w:pPr>
              <w:pStyle w:val="Headingb"/>
            </w:pPr>
            <w:r w:rsidRPr="00813E5E">
              <w:t xml:space="preserve">Action </w:t>
            </w:r>
            <w:proofErr w:type="gramStart"/>
            <w:r w:rsidRPr="00813E5E">
              <w:t>required</w:t>
            </w:r>
            <w:proofErr w:type="gramEnd"/>
          </w:p>
          <w:p w14:paraId="206B9D91" w14:textId="282634B3" w:rsidR="002A2188" w:rsidRDefault="00B90D01" w:rsidP="0069137D">
            <w:r>
              <w:t xml:space="preserve">The </w:t>
            </w:r>
            <w:r w:rsidRPr="007009D8">
              <w:t>Council is</w:t>
            </w:r>
            <w:r>
              <w:t xml:space="preserve"> invited</w:t>
            </w:r>
            <w:r w:rsidRPr="007009D8">
              <w:t xml:space="preserve"> </w:t>
            </w:r>
            <w:r w:rsidRPr="007009D8">
              <w:rPr>
                <w:b/>
                <w:bCs/>
              </w:rPr>
              <w:t>to note</w:t>
            </w:r>
            <w:r w:rsidRPr="007009D8">
              <w:t xml:space="preserve"> this report.</w:t>
            </w:r>
          </w:p>
          <w:p w14:paraId="5CC08AB9" w14:textId="03F402F3" w:rsidR="0039761D" w:rsidRDefault="0039761D" w:rsidP="0039761D">
            <w:pPr>
              <w:jc w:val="center"/>
            </w:pPr>
            <w:r>
              <w:t>_______________</w:t>
            </w:r>
          </w:p>
          <w:p w14:paraId="6CA6E669" w14:textId="77777777" w:rsidR="0039761D" w:rsidRDefault="0039761D" w:rsidP="0069137D">
            <w:pPr>
              <w:rPr>
                <w:b/>
                <w:bCs/>
              </w:rPr>
            </w:pPr>
            <w:r w:rsidRPr="0039761D">
              <w:rPr>
                <w:b/>
                <w:bCs/>
              </w:rPr>
              <w:t>References</w:t>
            </w:r>
          </w:p>
          <w:p w14:paraId="16A87A8D" w14:textId="65E6355A" w:rsidR="0039761D" w:rsidRPr="00841DDA" w:rsidRDefault="00AA095F" w:rsidP="00841DDA">
            <w:pPr>
              <w:spacing w:after="120"/>
              <w:rPr>
                <w:i/>
                <w:iCs/>
              </w:rPr>
            </w:pPr>
            <w:hyperlink r:id="rId9" w:history="1">
              <w:r w:rsidR="00841DDA" w:rsidRPr="00841DDA">
                <w:rPr>
                  <w:rStyle w:val="Hyperlink"/>
                  <w:i/>
                  <w:iCs/>
                </w:rPr>
                <w:t>CL-19/33</w:t>
              </w:r>
            </w:hyperlink>
            <w:r w:rsidR="00841DDA" w:rsidRPr="00841DDA">
              <w:rPr>
                <w:i/>
                <w:iCs/>
              </w:rPr>
              <w:t xml:space="preserve">, </w:t>
            </w:r>
            <w:hyperlink r:id="rId10" w:history="1">
              <w:r w:rsidR="00841DDA" w:rsidRPr="00841DDA">
                <w:rPr>
                  <w:rStyle w:val="Hyperlink"/>
                  <w:i/>
                  <w:iCs/>
                </w:rPr>
                <w:t>CL-19/45</w:t>
              </w:r>
            </w:hyperlink>
            <w:r w:rsidR="00841DDA" w:rsidRPr="00841DDA">
              <w:rPr>
                <w:i/>
                <w:iCs/>
              </w:rPr>
              <w:t xml:space="preserve">, </w:t>
            </w:r>
            <w:hyperlink r:id="rId11" w:history="1">
              <w:r w:rsidR="00841DDA" w:rsidRPr="00841DDA">
                <w:rPr>
                  <w:rStyle w:val="Hyperlink"/>
                  <w:i/>
                  <w:iCs/>
                </w:rPr>
                <w:t>DM-21/1010</w:t>
              </w:r>
            </w:hyperlink>
            <w:r w:rsidR="00841DDA" w:rsidRPr="00841DDA">
              <w:rPr>
                <w:i/>
                <w:iCs/>
              </w:rPr>
              <w:t xml:space="preserve">, </w:t>
            </w:r>
            <w:hyperlink r:id="rId12" w:history="1">
              <w:r w:rsidR="00841DDA" w:rsidRPr="00841DDA">
                <w:rPr>
                  <w:rStyle w:val="Hyperlink"/>
                  <w:i/>
                  <w:iCs/>
                </w:rPr>
                <w:t>IRM21-1/21</w:t>
              </w:r>
            </w:hyperlink>
            <w:r w:rsidR="00841DDA" w:rsidRPr="00841DDA">
              <w:rPr>
                <w:i/>
                <w:iCs/>
              </w:rPr>
              <w:t xml:space="preserve">, </w:t>
            </w:r>
            <w:hyperlink r:id="rId13" w:history="1">
              <w:r w:rsidR="00841DDA" w:rsidRPr="00841DDA">
                <w:rPr>
                  <w:rStyle w:val="Hyperlink"/>
                  <w:i/>
                  <w:iCs/>
                </w:rPr>
                <w:t>C20/30</w:t>
              </w:r>
            </w:hyperlink>
            <w:r w:rsidR="00841DDA" w:rsidRPr="00841DDA">
              <w:rPr>
                <w:i/>
                <w:iCs/>
              </w:rPr>
              <w:t xml:space="preserve">, </w:t>
            </w:r>
            <w:hyperlink r:id="rId14" w:history="1">
              <w:r w:rsidR="00841DDA" w:rsidRPr="00841DDA">
                <w:rPr>
                  <w:rStyle w:val="Hyperlink"/>
                  <w:i/>
                  <w:iCs/>
                </w:rPr>
                <w:t>C21/76</w:t>
              </w:r>
            </w:hyperlink>
          </w:p>
        </w:tc>
      </w:tr>
    </w:tbl>
    <w:p w14:paraId="2D381EBA" w14:textId="77777777" w:rsidR="00264425" w:rsidRDefault="00264425" w:rsidP="00DB384B">
      <w:pPr>
        <w:rPr>
          <w:lang w:val="en-US"/>
        </w:rPr>
      </w:pPr>
      <w:bookmarkStart w:id="9" w:name="dstart"/>
      <w:bookmarkStart w:id="10" w:name="dbreak"/>
      <w:bookmarkEnd w:id="9"/>
      <w:bookmarkEnd w:id="10"/>
    </w:p>
    <w:p w14:paraId="5CFF9E95" w14:textId="77777777" w:rsidR="00D338E0" w:rsidRDefault="00D338E0">
      <w:pPr>
        <w:tabs>
          <w:tab w:val="clear" w:pos="567"/>
          <w:tab w:val="clear" w:pos="1134"/>
          <w:tab w:val="clear" w:pos="1701"/>
          <w:tab w:val="clear" w:pos="2268"/>
          <w:tab w:val="clear" w:pos="2835"/>
        </w:tabs>
        <w:overflowPunct/>
        <w:autoSpaceDE/>
        <w:autoSpaceDN/>
        <w:adjustRightInd/>
        <w:spacing w:before="0"/>
        <w:textAlignment w:val="auto"/>
        <w:rPr>
          <w:lang w:val="en-US"/>
        </w:rPr>
      </w:pPr>
      <w:r>
        <w:rPr>
          <w:lang w:val="en-US"/>
        </w:rPr>
        <w:br w:type="page"/>
      </w:r>
    </w:p>
    <w:p w14:paraId="64E676FB" w14:textId="77777777" w:rsidR="00B90D01" w:rsidRPr="00502C56" w:rsidRDefault="00B90D01" w:rsidP="00B90D01">
      <w:pPr>
        <w:keepNext/>
        <w:numPr>
          <w:ilvl w:val="0"/>
          <w:numId w:val="4"/>
        </w:numPr>
        <w:tabs>
          <w:tab w:val="clear" w:pos="567"/>
          <w:tab w:val="clear" w:pos="1134"/>
          <w:tab w:val="clear" w:pos="1701"/>
          <w:tab w:val="clear" w:pos="2268"/>
          <w:tab w:val="clear" w:pos="2835"/>
        </w:tabs>
        <w:overflowPunct/>
        <w:autoSpaceDE/>
        <w:autoSpaceDN/>
        <w:adjustRightInd/>
        <w:spacing w:after="120"/>
        <w:ind w:left="709" w:hanging="709"/>
        <w:jc w:val="both"/>
        <w:textAlignment w:val="auto"/>
        <w:rPr>
          <w:rFonts w:asciiTheme="minorHAnsi" w:hAnsiTheme="minorHAnsi"/>
          <w:b/>
          <w:szCs w:val="24"/>
        </w:rPr>
      </w:pPr>
      <w:r w:rsidRPr="00502C56">
        <w:rPr>
          <w:rFonts w:asciiTheme="minorHAnsi" w:hAnsiTheme="minorHAnsi"/>
          <w:b/>
          <w:szCs w:val="24"/>
        </w:rPr>
        <w:lastRenderedPageBreak/>
        <w:t>Background</w:t>
      </w:r>
    </w:p>
    <w:p w14:paraId="786F734A" w14:textId="77777777" w:rsidR="00B90D01" w:rsidRPr="00502C56" w:rsidRDefault="00B90D01" w:rsidP="00B90D01">
      <w:pPr>
        <w:numPr>
          <w:ilvl w:val="1"/>
          <w:numId w:val="3"/>
        </w:numPr>
        <w:tabs>
          <w:tab w:val="clear" w:pos="567"/>
          <w:tab w:val="clear" w:pos="1134"/>
          <w:tab w:val="clear" w:pos="1701"/>
          <w:tab w:val="clear" w:pos="2268"/>
          <w:tab w:val="clear" w:pos="2835"/>
        </w:tabs>
        <w:overflowPunct/>
        <w:autoSpaceDE/>
        <w:autoSpaceDN/>
        <w:adjustRightInd/>
        <w:spacing w:after="120"/>
        <w:ind w:left="709" w:hanging="709"/>
        <w:jc w:val="both"/>
        <w:textAlignment w:val="auto"/>
        <w:rPr>
          <w:rFonts w:asciiTheme="minorHAnsi" w:hAnsiTheme="minorHAnsi"/>
          <w:szCs w:val="24"/>
          <w:lang w:val="en-US"/>
        </w:rPr>
      </w:pPr>
      <w:r w:rsidRPr="00502C56">
        <w:rPr>
          <w:rFonts w:asciiTheme="minorHAnsi" w:hAnsiTheme="minorHAnsi"/>
          <w:szCs w:val="24"/>
          <w:lang w:val="en-US"/>
        </w:rPr>
        <w:t>No. 141 of the ITU Constitution stipulates that there shall be a World Telecommunication Development Conference (WTDC) between two Plenipotentiary Conferences.</w:t>
      </w:r>
    </w:p>
    <w:p w14:paraId="66A6E49A" w14:textId="77777777" w:rsidR="00B90D01" w:rsidRPr="00502C56" w:rsidRDefault="00B90D01" w:rsidP="00B90D01">
      <w:pPr>
        <w:numPr>
          <w:ilvl w:val="1"/>
          <w:numId w:val="3"/>
        </w:numPr>
        <w:tabs>
          <w:tab w:val="clear" w:pos="567"/>
          <w:tab w:val="clear" w:pos="1134"/>
          <w:tab w:val="clear" w:pos="1701"/>
          <w:tab w:val="clear" w:pos="2268"/>
          <w:tab w:val="clear" w:pos="2835"/>
        </w:tabs>
        <w:overflowPunct/>
        <w:autoSpaceDE/>
        <w:autoSpaceDN/>
        <w:adjustRightInd/>
        <w:spacing w:after="120"/>
        <w:ind w:left="709" w:hanging="709"/>
        <w:jc w:val="both"/>
        <w:textAlignment w:val="auto"/>
        <w:rPr>
          <w:rFonts w:asciiTheme="minorHAnsi" w:hAnsiTheme="minorHAnsi"/>
          <w:szCs w:val="24"/>
          <w:lang w:val="en-US"/>
        </w:rPr>
      </w:pPr>
      <w:r w:rsidRPr="00502C56">
        <w:rPr>
          <w:rFonts w:asciiTheme="minorHAnsi" w:hAnsiTheme="minorHAnsi"/>
          <w:szCs w:val="24"/>
          <w:lang w:val="en-US"/>
        </w:rPr>
        <w:t xml:space="preserve">Resolution 77 (Rev. Dubai, 2018) resolves to hold the WTDC in the last quarter of 2021. </w:t>
      </w:r>
    </w:p>
    <w:p w14:paraId="2B9CD890" w14:textId="77777777" w:rsidR="00B90D01" w:rsidRPr="00502C56" w:rsidRDefault="00B90D01" w:rsidP="00B90D01">
      <w:pPr>
        <w:numPr>
          <w:ilvl w:val="1"/>
          <w:numId w:val="3"/>
        </w:numPr>
        <w:tabs>
          <w:tab w:val="clear" w:pos="567"/>
          <w:tab w:val="clear" w:pos="1134"/>
          <w:tab w:val="clear" w:pos="1701"/>
          <w:tab w:val="clear" w:pos="2268"/>
          <w:tab w:val="clear" w:pos="2835"/>
        </w:tabs>
        <w:overflowPunct/>
        <w:autoSpaceDE/>
        <w:autoSpaceDN/>
        <w:adjustRightInd/>
        <w:spacing w:after="120"/>
        <w:ind w:left="709" w:hanging="709"/>
        <w:jc w:val="both"/>
        <w:textAlignment w:val="auto"/>
        <w:rPr>
          <w:rFonts w:asciiTheme="minorHAnsi" w:hAnsiTheme="minorHAnsi"/>
          <w:iCs/>
          <w:szCs w:val="24"/>
          <w:lang w:val="en-US"/>
        </w:rPr>
      </w:pPr>
      <w:r w:rsidRPr="00502C56">
        <w:rPr>
          <w:rFonts w:asciiTheme="minorHAnsi" w:hAnsiTheme="minorHAnsi"/>
          <w:szCs w:val="24"/>
          <w:lang w:val="en-US"/>
        </w:rPr>
        <w:t>WTDC Resolution 31 (Rev. Buenos Aires, 2017)</w:t>
      </w:r>
      <w:r w:rsidRPr="00502C56">
        <w:rPr>
          <w:rFonts w:asciiTheme="minorHAnsi" w:hAnsiTheme="minorHAnsi"/>
          <w:iCs/>
          <w:szCs w:val="24"/>
          <w:lang w:val="en-US"/>
        </w:rPr>
        <w:t xml:space="preserve"> expresses the firm conviction</w:t>
      </w:r>
      <w:r w:rsidRPr="00502C56">
        <w:rPr>
          <w:rFonts w:asciiTheme="minorHAnsi" w:hAnsiTheme="minorHAnsi"/>
          <w:i/>
          <w:szCs w:val="24"/>
          <w:lang w:val="en-US"/>
        </w:rPr>
        <w:t xml:space="preserve"> </w:t>
      </w:r>
      <w:r w:rsidRPr="00502C56">
        <w:rPr>
          <w:rFonts w:asciiTheme="minorHAnsi" w:hAnsiTheme="minorHAnsi"/>
          <w:szCs w:val="24"/>
          <w:lang w:val="en-US"/>
        </w:rPr>
        <w:t>that the coordination of preparations at regional level for the six regions of the ITU Telecommunication Development Sector (ITU-D) are of great benefit to Member States.</w:t>
      </w:r>
    </w:p>
    <w:p w14:paraId="3B2CE660" w14:textId="77777777" w:rsidR="00B90D01" w:rsidRPr="00502C56" w:rsidRDefault="00B90D01" w:rsidP="00B90D01">
      <w:pPr>
        <w:keepNext/>
        <w:numPr>
          <w:ilvl w:val="0"/>
          <w:numId w:val="4"/>
        </w:numPr>
        <w:tabs>
          <w:tab w:val="clear" w:pos="567"/>
          <w:tab w:val="clear" w:pos="1134"/>
          <w:tab w:val="clear" w:pos="1701"/>
          <w:tab w:val="clear" w:pos="2268"/>
          <w:tab w:val="clear" w:pos="2835"/>
        </w:tabs>
        <w:overflowPunct/>
        <w:autoSpaceDE/>
        <w:autoSpaceDN/>
        <w:adjustRightInd/>
        <w:spacing w:before="240" w:after="120"/>
        <w:ind w:left="709" w:hanging="709"/>
        <w:jc w:val="both"/>
        <w:textAlignment w:val="auto"/>
        <w:rPr>
          <w:rFonts w:asciiTheme="minorHAnsi" w:hAnsiTheme="minorHAnsi"/>
          <w:b/>
          <w:szCs w:val="24"/>
        </w:rPr>
      </w:pPr>
      <w:bookmarkStart w:id="11" w:name="OLE_LINK5"/>
      <w:bookmarkStart w:id="12" w:name="OLE_LINK6"/>
      <w:r w:rsidRPr="00502C56">
        <w:rPr>
          <w:rFonts w:asciiTheme="minorHAnsi" w:hAnsiTheme="minorHAnsi"/>
          <w:b/>
          <w:szCs w:val="24"/>
        </w:rPr>
        <w:t>Place, duration, dates, and venue for WTDC-21</w:t>
      </w:r>
    </w:p>
    <w:p w14:paraId="448ED774" w14:textId="77777777" w:rsidR="00B90D01" w:rsidRPr="00502C56" w:rsidRDefault="00B90D01" w:rsidP="00B90D01">
      <w:pPr>
        <w:numPr>
          <w:ilvl w:val="1"/>
          <w:numId w:val="2"/>
        </w:numPr>
        <w:tabs>
          <w:tab w:val="clear" w:pos="567"/>
          <w:tab w:val="clear" w:pos="1134"/>
          <w:tab w:val="clear" w:pos="1701"/>
          <w:tab w:val="clear" w:pos="2268"/>
          <w:tab w:val="clear" w:pos="2835"/>
          <w:tab w:val="left" w:pos="794"/>
        </w:tabs>
        <w:overflowPunct/>
        <w:autoSpaceDE/>
        <w:autoSpaceDN/>
        <w:adjustRightInd/>
        <w:spacing w:after="120"/>
        <w:ind w:left="709" w:hanging="709"/>
        <w:jc w:val="both"/>
        <w:textAlignment w:val="auto"/>
        <w:rPr>
          <w:rFonts w:asciiTheme="minorHAnsi" w:hAnsiTheme="minorHAnsi"/>
          <w:szCs w:val="24"/>
          <w:lang w:val="en-US"/>
        </w:rPr>
      </w:pPr>
      <w:r w:rsidRPr="00502C56">
        <w:rPr>
          <w:rFonts w:asciiTheme="minorHAnsi" w:hAnsiTheme="minorHAnsi"/>
          <w:szCs w:val="24"/>
          <w:lang w:val="en-US"/>
        </w:rPr>
        <w:t>At its 2019 session, the ITU Council noted with appreciation the official invitation from the Government of Ethiopia to host WTDC</w:t>
      </w:r>
      <w:r w:rsidRPr="00502C56">
        <w:rPr>
          <w:rFonts w:asciiTheme="minorHAnsi" w:hAnsiTheme="minorHAnsi"/>
          <w:szCs w:val="24"/>
          <w:lang w:val="en-US"/>
        </w:rPr>
        <w:noBreakHyphen/>
        <w:t>21 in Addis Ababa from 8 to 19 November 2021 and approved the precise place and exact dates.</w:t>
      </w:r>
    </w:p>
    <w:p w14:paraId="36EC4A2B" w14:textId="0600E7B7" w:rsidR="00B90D01" w:rsidRPr="00502C56" w:rsidRDefault="00B90D01" w:rsidP="00B90D01">
      <w:pPr>
        <w:numPr>
          <w:ilvl w:val="1"/>
          <w:numId w:val="2"/>
        </w:numPr>
        <w:tabs>
          <w:tab w:val="clear" w:pos="567"/>
          <w:tab w:val="clear" w:pos="1134"/>
          <w:tab w:val="clear" w:pos="1701"/>
          <w:tab w:val="clear" w:pos="2268"/>
          <w:tab w:val="clear" w:pos="2835"/>
          <w:tab w:val="left" w:pos="794"/>
        </w:tabs>
        <w:overflowPunct/>
        <w:autoSpaceDE/>
        <w:autoSpaceDN/>
        <w:adjustRightInd/>
        <w:spacing w:after="120"/>
        <w:ind w:left="709" w:hanging="709"/>
        <w:jc w:val="both"/>
        <w:textAlignment w:val="auto"/>
        <w:rPr>
          <w:rFonts w:asciiTheme="minorHAnsi" w:hAnsiTheme="minorHAnsi"/>
          <w:szCs w:val="24"/>
          <w:lang w:val="en-US"/>
        </w:rPr>
      </w:pPr>
      <w:r w:rsidRPr="00502C56">
        <w:rPr>
          <w:rFonts w:asciiTheme="minorHAnsi" w:hAnsiTheme="minorHAnsi"/>
          <w:szCs w:val="24"/>
          <w:lang w:val="en"/>
        </w:rPr>
        <w:t xml:space="preserve">By </w:t>
      </w:r>
      <w:hyperlink r:id="rId15" w:history="1">
        <w:r w:rsidRPr="00502C56">
          <w:rPr>
            <w:rStyle w:val="Hyperlink"/>
            <w:rFonts w:asciiTheme="minorHAnsi" w:hAnsiTheme="minorHAnsi"/>
            <w:szCs w:val="24"/>
            <w:lang w:val="en"/>
          </w:rPr>
          <w:t>Circular Letter No. 19/33</w:t>
        </w:r>
      </w:hyperlink>
      <w:r w:rsidRPr="00502C56">
        <w:rPr>
          <w:rFonts w:asciiTheme="minorHAnsi" w:hAnsiTheme="minorHAnsi"/>
          <w:szCs w:val="24"/>
          <w:u w:val="single"/>
          <w:lang w:val="en"/>
        </w:rPr>
        <w:t xml:space="preserve"> </w:t>
      </w:r>
      <w:r w:rsidRPr="00502C56">
        <w:rPr>
          <w:rFonts w:asciiTheme="minorHAnsi" w:hAnsiTheme="minorHAnsi"/>
          <w:szCs w:val="24"/>
          <w:lang w:val="en"/>
        </w:rPr>
        <w:t xml:space="preserve">of 22 July 2019, ITU Member States were invited to confirm, in writing, their agreement with the precise place and exact dates of WTDC-21 </w:t>
      </w:r>
      <w:r w:rsidRPr="00502C56">
        <w:rPr>
          <w:rFonts w:asciiTheme="minorHAnsi" w:hAnsiTheme="minorHAnsi"/>
          <w:szCs w:val="24"/>
          <w:lang w:val="en-US"/>
        </w:rPr>
        <w:t>by 30 September 2019.</w:t>
      </w:r>
    </w:p>
    <w:p w14:paraId="21E622F9" w14:textId="250D8D5A" w:rsidR="00B90D01" w:rsidRPr="00502C56" w:rsidRDefault="00B90D01" w:rsidP="00B90D01">
      <w:pPr>
        <w:numPr>
          <w:ilvl w:val="1"/>
          <w:numId w:val="2"/>
        </w:numPr>
        <w:tabs>
          <w:tab w:val="clear" w:pos="567"/>
          <w:tab w:val="clear" w:pos="1134"/>
          <w:tab w:val="clear" w:pos="1701"/>
          <w:tab w:val="clear" w:pos="2268"/>
          <w:tab w:val="clear" w:pos="2835"/>
          <w:tab w:val="left" w:pos="794"/>
        </w:tabs>
        <w:overflowPunct/>
        <w:autoSpaceDE/>
        <w:autoSpaceDN/>
        <w:adjustRightInd/>
        <w:spacing w:after="120"/>
        <w:ind w:left="709" w:hanging="709"/>
        <w:jc w:val="both"/>
        <w:textAlignment w:val="auto"/>
        <w:rPr>
          <w:rFonts w:asciiTheme="minorHAnsi" w:hAnsiTheme="minorHAnsi"/>
          <w:szCs w:val="24"/>
          <w:lang w:val="en-US"/>
        </w:rPr>
      </w:pPr>
      <w:r w:rsidRPr="00502C56">
        <w:rPr>
          <w:rFonts w:asciiTheme="minorHAnsi" w:hAnsiTheme="minorHAnsi"/>
          <w:szCs w:val="24"/>
          <w:lang w:val="en-US"/>
        </w:rPr>
        <w:t xml:space="preserve">By </w:t>
      </w:r>
      <w:hyperlink r:id="rId16" w:history="1">
        <w:r w:rsidRPr="00502C56">
          <w:rPr>
            <w:rStyle w:val="Hyperlink"/>
            <w:rFonts w:asciiTheme="minorHAnsi" w:hAnsiTheme="minorHAnsi"/>
            <w:szCs w:val="24"/>
            <w:lang w:val="en"/>
          </w:rPr>
          <w:t>Circular Letter No. 19/45</w:t>
        </w:r>
      </w:hyperlink>
      <w:r w:rsidRPr="00502C56">
        <w:rPr>
          <w:rFonts w:asciiTheme="minorHAnsi" w:hAnsiTheme="minorHAnsi"/>
          <w:szCs w:val="24"/>
          <w:u w:val="single"/>
          <w:lang w:val="en"/>
        </w:rPr>
        <w:t xml:space="preserve"> </w:t>
      </w:r>
      <w:r w:rsidRPr="00502C56">
        <w:rPr>
          <w:rFonts w:asciiTheme="minorHAnsi" w:hAnsiTheme="minorHAnsi"/>
          <w:szCs w:val="24"/>
          <w:lang w:val="en"/>
        </w:rPr>
        <w:t>of 3 October 2019</w:t>
      </w:r>
      <w:r w:rsidRPr="00502C56">
        <w:rPr>
          <w:rFonts w:asciiTheme="minorHAnsi" w:hAnsiTheme="minorHAnsi"/>
          <w:szCs w:val="24"/>
          <w:lang w:val="en-US"/>
        </w:rPr>
        <w:t xml:space="preserve">, ITU Member States were informed that the consultation carried out as outlined above had received the agreement of the required majority of ITU Member States, in accordance with Nos 42 and 213 of the ITU Convention. </w:t>
      </w:r>
    </w:p>
    <w:p w14:paraId="14D86BA6" w14:textId="655B0385" w:rsidR="00B90D01" w:rsidRDefault="00B90D01" w:rsidP="00B90D01">
      <w:pPr>
        <w:numPr>
          <w:ilvl w:val="1"/>
          <w:numId w:val="2"/>
        </w:numPr>
        <w:tabs>
          <w:tab w:val="clear" w:pos="567"/>
          <w:tab w:val="clear" w:pos="1134"/>
          <w:tab w:val="clear" w:pos="1701"/>
          <w:tab w:val="clear" w:pos="2268"/>
          <w:tab w:val="clear" w:pos="2835"/>
          <w:tab w:val="left" w:pos="794"/>
        </w:tabs>
        <w:overflowPunct/>
        <w:autoSpaceDE/>
        <w:autoSpaceDN/>
        <w:adjustRightInd/>
        <w:spacing w:after="120"/>
        <w:ind w:left="709" w:hanging="709"/>
        <w:jc w:val="both"/>
        <w:textAlignment w:val="auto"/>
        <w:rPr>
          <w:rFonts w:asciiTheme="minorHAnsi" w:hAnsiTheme="minorHAnsi"/>
          <w:szCs w:val="24"/>
          <w:lang w:val="en-US"/>
        </w:rPr>
      </w:pPr>
      <w:r w:rsidRPr="00502C56">
        <w:rPr>
          <w:rFonts w:asciiTheme="minorHAnsi" w:hAnsiTheme="minorHAnsi"/>
          <w:szCs w:val="24"/>
          <w:lang w:val="en-US"/>
        </w:rPr>
        <w:t>It is envisaged that a Youth Summit will be held on 6 and 7 November 2021, just prior to WTDC-21, also in Addis Ababa.</w:t>
      </w:r>
    </w:p>
    <w:p w14:paraId="6FA2F6E8" w14:textId="0E374E37" w:rsidR="00F2268D" w:rsidRDefault="00BF2D81" w:rsidP="00B90D01">
      <w:pPr>
        <w:numPr>
          <w:ilvl w:val="1"/>
          <w:numId w:val="2"/>
        </w:numPr>
        <w:tabs>
          <w:tab w:val="clear" w:pos="567"/>
          <w:tab w:val="clear" w:pos="1134"/>
          <w:tab w:val="clear" w:pos="1701"/>
          <w:tab w:val="clear" w:pos="2268"/>
          <w:tab w:val="clear" w:pos="2835"/>
          <w:tab w:val="left" w:pos="794"/>
        </w:tabs>
        <w:overflowPunct/>
        <w:autoSpaceDE/>
        <w:autoSpaceDN/>
        <w:adjustRightInd/>
        <w:spacing w:after="120"/>
        <w:ind w:left="709" w:hanging="709"/>
        <w:jc w:val="both"/>
        <w:textAlignment w:val="auto"/>
        <w:rPr>
          <w:rFonts w:asciiTheme="minorHAnsi" w:hAnsiTheme="minorHAnsi"/>
          <w:szCs w:val="24"/>
          <w:lang w:val="en-US"/>
        </w:rPr>
      </w:pPr>
      <w:r>
        <w:rPr>
          <w:rFonts w:asciiTheme="minorHAnsi" w:hAnsiTheme="minorHAnsi"/>
          <w:szCs w:val="24"/>
          <w:lang w:val="en-US"/>
        </w:rPr>
        <w:t xml:space="preserve">The current COVID-19 pandemic has caused </w:t>
      </w:r>
      <w:r w:rsidR="00FF73B1">
        <w:rPr>
          <w:rFonts w:asciiTheme="minorHAnsi" w:hAnsiTheme="minorHAnsi"/>
          <w:szCs w:val="24"/>
          <w:lang w:val="en-US"/>
        </w:rPr>
        <w:t>the World Telecommunication Standardization Assembly 2020 (</w:t>
      </w:r>
      <w:r w:rsidR="007B640F">
        <w:rPr>
          <w:rFonts w:asciiTheme="minorHAnsi" w:hAnsiTheme="minorHAnsi"/>
          <w:szCs w:val="24"/>
          <w:lang w:val="en-US"/>
        </w:rPr>
        <w:t>WTSA-20</w:t>
      </w:r>
      <w:r w:rsidR="00FF73B1">
        <w:rPr>
          <w:rFonts w:asciiTheme="minorHAnsi" w:hAnsiTheme="minorHAnsi"/>
          <w:szCs w:val="24"/>
          <w:lang w:val="en-US"/>
        </w:rPr>
        <w:t>)</w:t>
      </w:r>
      <w:r w:rsidR="007B640F">
        <w:rPr>
          <w:rFonts w:asciiTheme="minorHAnsi" w:hAnsiTheme="minorHAnsi"/>
          <w:szCs w:val="24"/>
          <w:lang w:val="en-US"/>
        </w:rPr>
        <w:t xml:space="preserve"> to be postponed</w:t>
      </w:r>
      <w:r w:rsidR="00FF73B1">
        <w:rPr>
          <w:rFonts w:asciiTheme="minorHAnsi" w:hAnsiTheme="minorHAnsi"/>
          <w:szCs w:val="24"/>
          <w:lang w:val="en-US"/>
        </w:rPr>
        <w:t xml:space="preserve"> </w:t>
      </w:r>
      <w:r w:rsidR="00605765">
        <w:rPr>
          <w:rFonts w:asciiTheme="minorHAnsi" w:hAnsiTheme="minorHAnsi"/>
          <w:szCs w:val="24"/>
          <w:lang w:val="en-US"/>
        </w:rPr>
        <w:t xml:space="preserve">twice, initially </w:t>
      </w:r>
      <w:r w:rsidR="00FF73B1">
        <w:rPr>
          <w:rFonts w:asciiTheme="minorHAnsi" w:hAnsiTheme="minorHAnsi"/>
          <w:szCs w:val="24"/>
          <w:lang w:val="en-US"/>
        </w:rPr>
        <w:t>to dates in the first quarter of 2021 (</w:t>
      </w:r>
      <w:r w:rsidR="00B6668F">
        <w:rPr>
          <w:rFonts w:asciiTheme="minorHAnsi" w:hAnsiTheme="minorHAnsi"/>
          <w:szCs w:val="24"/>
          <w:lang w:val="en-US"/>
        </w:rPr>
        <w:t>23 February-5 March 2021)</w:t>
      </w:r>
      <w:r w:rsidR="00D3692D">
        <w:rPr>
          <w:rFonts w:asciiTheme="minorHAnsi" w:hAnsiTheme="minorHAnsi"/>
          <w:szCs w:val="24"/>
          <w:lang w:val="en-US"/>
        </w:rPr>
        <w:t xml:space="preserve">, </w:t>
      </w:r>
      <w:r w:rsidR="0006147D">
        <w:rPr>
          <w:rFonts w:asciiTheme="minorHAnsi" w:hAnsiTheme="minorHAnsi"/>
          <w:szCs w:val="24"/>
          <w:lang w:val="en-US"/>
        </w:rPr>
        <w:t xml:space="preserve">and finally to </w:t>
      </w:r>
      <w:r w:rsidR="00EA4A1A">
        <w:rPr>
          <w:rFonts w:asciiTheme="minorHAnsi" w:hAnsiTheme="minorHAnsi"/>
          <w:szCs w:val="24"/>
          <w:lang w:val="en-US"/>
        </w:rPr>
        <w:t>1-9 March</w:t>
      </w:r>
      <w:r w:rsidR="000437AF">
        <w:rPr>
          <w:rFonts w:asciiTheme="minorHAnsi" w:hAnsiTheme="minorHAnsi"/>
          <w:szCs w:val="24"/>
          <w:lang w:val="en-US"/>
        </w:rPr>
        <w:t xml:space="preserve"> 2022</w:t>
      </w:r>
      <w:r w:rsidR="00D3692D">
        <w:rPr>
          <w:rFonts w:asciiTheme="minorHAnsi" w:hAnsiTheme="minorHAnsi"/>
          <w:szCs w:val="24"/>
          <w:lang w:val="en-US"/>
        </w:rPr>
        <w:t>.</w:t>
      </w:r>
      <w:r w:rsidR="00B20573">
        <w:rPr>
          <w:rFonts w:asciiTheme="minorHAnsi" w:hAnsiTheme="minorHAnsi"/>
          <w:szCs w:val="24"/>
          <w:lang w:val="en-US"/>
        </w:rPr>
        <w:t xml:space="preserve"> </w:t>
      </w:r>
    </w:p>
    <w:p w14:paraId="17EC2A11" w14:textId="2FCF32EA" w:rsidR="002B0C38" w:rsidRDefault="00606707" w:rsidP="002B0C38">
      <w:pPr>
        <w:numPr>
          <w:ilvl w:val="1"/>
          <w:numId w:val="2"/>
        </w:numPr>
        <w:tabs>
          <w:tab w:val="clear" w:pos="567"/>
          <w:tab w:val="clear" w:pos="1134"/>
          <w:tab w:val="clear" w:pos="1701"/>
          <w:tab w:val="clear" w:pos="2268"/>
          <w:tab w:val="clear" w:pos="2835"/>
          <w:tab w:val="left" w:pos="794"/>
        </w:tabs>
        <w:overflowPunct/>
        <w:autoSpaceDE/>
        <w:autoSpaceDN/>
        <w:adjustRightInd/>
        <w:spacing w:after="120"/>
        <w:ind w:left="709" w:hanging="709"/>
        <w:jc w:val="both"/>
        <w:textAlignment w:val="auto"/>
        <w:rPr>
          <w:rFonts w:asciiTheme="minorHAnsi" w:hAnsiTheme="minorHAnsi"/>
          <w:szCs w:val="24"/>
          <w:lang w:val="en-US"/>
        </w:rPr>
      </w:pPr>
      <w:r>
        <w:rPr>
          <w:rFonts w:asciiTheme="minorHAnsi" w:hAnsiTheme="minorHAnsi"/>
          <w:szCs w:val="24"/>
          <w:lang w:val="en-US"/>
        </w:rPr>
        <w:t xml:space="preserve">During the first Inter-Regional Meeting to prepare for WTDC-21 (IRM-1), Ethiopia submitted </w:t>
      </w:r>
      <w:r w:rsidR="00005547">
        <w:rPr>
          <w:rFonts w:asciiTheme="minorHAnsi" w:hAnsiTheme="minorHAnsi"/>
          <w:szCs w:val="24"/>
          <w:lang w:val="en-US"/>
        </w:rPr>
        <w:t xml:space="preserve">a </w:t>
      </w:r>
      <w:hyperlink r:id="rId17" w:history="1">
        <w:r w:rsidR="00005547" w:rsidRPr="000F441F">
          <w:rPr>
            <w:rStyle w:val="Hyperlink"/>
            <w:rFonts w:asciiTheme="minorHAnsi" w:hAnsiTheme="minorHAnsi"/>
            <w:szCs w:val="24"/>
            <w:lang w:val="en-US"/>
          </w:rPr>
          <w:t>contribution</w:t>
        </w:r>
      </w:hyperlink>
      <w:r w:rsidR="00005547">
        <w:rPr>
          <w:rFonts w:asciiTheme="minorHAnsi" w:hAnsiTheme="minorHAnsi"/>
          <w:szCs w:val="24"/>
          <w:lang w:val="en-US"/>
        </w:rPr>
        <w:t xml:space="preserve"> </w:t>
      </w:r>
      <w:r w:rsidR="00593379">
        <w:rPr>
          <w:rFonts w:asciiTheme="minorHAnsi" w:hAnsiTheme="minorHAnsi"/>
          <w:szCs w:val="24"/>
          <w:lang w:val="en-US"/>
        </w:rPr>
        <w:t xml:space="preserve">outlining the </w:t>
      </w:r>
      <w:r w:rsidR="00694EEE">
        <w:rPr>
          <w:rFonts w:asciiTheme="minorHAnsi" w:hAnsiTheme="minorHAnsi"/>
          <w:szCs w:val="24"/>
          <w:lang w:val="en-US"/>
        </w:rPr>
        <w:t xml:space="preserve">four possible options envisaged by the host country </w:t>
      </w:r>
      <w:r w:rsidR="00904422">
        <w:rPr>
          <w:rFonts w:asciiTheme="minorHAnsi" w:hAnsiTheme="minorHAnsi"/>
          <w:szCs w:val="24"/>
          <w:lang w:val="en-US"/>
        </w:rPr>
        <w:t>for the holding of the conference, in view of the COVID-19 pandemic</w:t>
      </w:r>
      <w:r w:rsidR="0089125E">
        <w:rPr>
          <w:rFonts w:asciiTheme="minorHAnsi" w:hAnsiTheme="minorHAnsi"/>
          <w:szCs w:val="24"/>
          <w:lang w:val="en-US"/>
        </w:rPr>
        <w:t xml:space="preserve">. This contribution contained a study of the various mitigation measures that would be required </w:t>
      </w:r>
      <w:r w:rsidR="005E77F5">
        <w:rPr>
          <w:rFonts w:asciiTheme="minorHAnsi" w:hAnsiTheme="minorHAnsi"/>
          <w:szCs w:val="24"/>
          <w:lang w:val="en-US"/>
        </w:rPr>
        <w:t xml:space="preserve">and that the host country would </w:t>
      </w:r>
      <w:r w:rsidR="00086BC2">
        <w:rPr>
          <w:rFonts w:asciiTheme="minorHAnsi" w:hAnsiTheme="minorHAnsi"/>
          <w:szCs w:val="24"/>
          <w:lang w:val="en-US"/>
        </w:rPr>
        <w:t xml:space="preserve">implement </w:t>
      </w:r>
      <w:r w:rsidR="0089125E">
        <w:rPr>
          <w:rFonts w:asciiTheme="minorHAnsi" w:hAnsiTheme="minorHAnsi"/>
          <w:szCs w:val="24"/>
          <w:lang w:val="en-US"/>
        </w:rPr>
        <w:t xml:space="preserve">for each of the </w:t>
      </w:r>
      <w:r w:rsidR="00DB7163">
        <w:rPr>
          <w:rFonts w:asciiTheme="minorHAnsi" w:hAnsiTheme="minorHAnsi"/>
          <w:szCs w:val="24"/>
          <w:lang w:val="en-US"/>
        </w:rPr>
        <w:t>four options for the conference to be held.</w:t>
      </w:r>
      <w:r w:rsidR="00C418CC">
        <w:rPr>
          <w:rFonts w:asciiTheme="minorHAnsi" w:hAnsiTheme="minorHAnsi"/>
          <w:szCs w:val="24"/>
          <w:lang w:val="en-US"/>
        </w:rPr>
        <w:t xml:space="preserve"> Some of the Member States present at this meeting </w:t>
      </w:r>
      <w:r w:rsidR="00B514C0">
        <w:rPr>
          <w:rFonts w:asciiTheme="minorHAnsi" w:hAnsiTheme="minorHAnsi"/>
          <w:szCs w:val="24"/>
          <w:lang w:val="en-US"/>
        </w:rPr>
        <w:t xml:space="preserve">noted and endorsed the </w:t>
      </w:r>
      <w:r w:rsidR="00C418CC">
        <w:rPr>
          <w:rFonts w:asciiTheme="minorHAnsi" w:hAnsiTheme="minorHAnsi"/>
          <w:szCs w:val="24"/>
          <w:lang w:val="en-US"/>
        </w:rPr>
        <w:t xml:space="preserve">request </w:t>
      </w:r>
      <w:r w:rsidR="00B514C0">
        <w:rPr>
          <w:rFonts w:asciiTheme="minorHAnsi" w:hAnsiTheme="minorHAnsi"/>
          <w:szCs w:val="24"/>
          <w:lang w:val="en-US"/>
        </w:rPr>
        <w:t xml:space="preserve">made by the CEPT in a letter dated </w:t>
      </w:r>
      <w:r w:rsidR="006F25E4">
        <w:rPr>
          <w:rFonts w:asciiTheme="minorHAnsi" w:hAnsiTheme="minorHAnsi"/>
          <w:szCs w:val="24"/>
          <w:lang w:val="en-US"/>
        </w:rPr>
        <w:t xml:space="preserve">3 March 2021 </w:t>
      </w:r>
      <w:r w:rsidR="00B514C0">
        <w:rPr>
          <w:rFonts w:asciiTheme="minorHAnsi" w:hAnsiTheme="minorHAnsi"/>
          <w:szCs w:val="24"/>
          <w:lang w:val="en-US"/>
        </w:rPr>
        <w:t>to the Secretary</w:t>
      </w:r>
      <w:r w:rsidR="00F77E6B">
        <w:rPr>
          <w:rFonts w:asciiTheme="minorHAnsi" w:hAnsiTheme="minorHAnsi"/>
          <w:szCs w:val="24"/>
          <w:lang w:val="en-US"/>
        </w:rPr>
        <w:t>-</w:t>
      </w:r>
      <w:r w:rsidR="00B514C0">
        <w:rPr>
          <w:rFonts w:asciiTheme="minorHAnsi" w:hAnsiTheme="minorHAnsi"/>
          <w:szCs w:val="24"/>
          <w:lang w:val="en-US"/>
        </w:rPr>
        <w:t xml:space="preserve">General, </w:t>
      </w:r>
      <w:r w:rsidR="00C418CC">
        <w:rPr>
          <w:rFonts w:asciiTheme="minorHAnsi" w:hAnsiTheme="minorHAnsi"/>
          <w:szCs w:val="24"/>
          <w:lang w:val="en-US"/>
        </w:rPr>
        <w:t xml:space="preserve">that any </w:t>
      </w:r>
      <w:r w:rsidR="00845007">
        <w:rPr>
          <w:rFonts w:asciiTheme="minorHAnsi" w:hAnsiTheme="minorHAnsi"/>
          <w:szCs w:val="24"/>
          <w:lang w:val="en-US"/>
        </w:rPr>
        <w:t xml:space="preserve">decision on a potential change of format or dates of the conference be taken six months in advance of the currently scheduled dates. </w:t>
      </w:r>
      <w:r w:rsidR="00B514C0">
        <w:rPr>
          <w:rFonts w:asciiTheme="minorHAnsi" w:hAnsiTheme="minorHAnsi"/>
          <w:szCs w:val="24"/>
          <w:lang w:val="en-US"/>
        </w:rPr>
        <w:t>A Task Group has been formed comprising representatives of the host country and t</w:t>
      </w:r>
      <w:r w:rsidR="00845007">
        <w:rPr>
          <w:rFonts w:asciiTheme="minorHAnsi" w:hAnsiTheme="minorHAnsi"/>
          <w:szCs w:val="24"/>
          <w:lang w:val="en-US"/>
        </w:rPr>
        <w:t xml:space="preserve">he secretariat, </w:t>
      </w:r>
      <w:r w:rsidR="00B514C0">
        <w:rPr>
          <w:rFonts w:asciiTheme="minorHAnsi" w:hAnsiTheme="minorHAnsi"/>
          <w:szCs w:val="24"/>
          <w:lang w:val="en-US"/>
        </w:rPr>
        <w:t>which is collaboration with the UN organs in Africa</w:t>
      </w:r>
      <w:r w:rsidR="00845007">
        <w:rPr>
          <w:rFonts w:asciiTheme="minorHAnsi" w:hAnsiTheme="minorHAnsi"/>
          <w:szCs w:val="24"/>
          <w:lang w:val="en-US"/>
        </w:rPr>
        <w:t xml:space="preserve">, are </w:t>
      </w:r>
      <w:r w:rsidR="001B3F12">
        <w:rPr>
          <w:rFonts w:asciiTheme="minorHAnsi" w:hAnsiTheme="minorHAnsi"/>
          <w:szCs w:val="24"/>
          <w:lang w:val="en-US"/>
        </w:rPr>
        <w:t xml:space="preserve">monitoring the global pandemic situation </w:t>
      </w:r>
      <w:r w:rsidR="00B514C0">
        <w:rPr>
          <w:rFonts w:asciiTheme="minorHAnsi" w:hAnsiTheme="minorHAnsi"/>
          <w:szCs w:val="24"/>
          <w:lang w:val="en-US"/>
        </w:rPr>
        <w:t>and working to develop options to ensure a</w:t>
      </w:r>
      <w:r w:rsidR="001B3F12">
        <w:rPr>
          <w:rFonts w:asciiTheme="minorHAnsi" w:hAnsiTheme="minorHAnsi"/>
          <w:szCs w:val="24"/>
          <w:lang w:val="en-US"/>
        </w:rPr>
        <w:t xml:space="preserve"> timely decision</w:t>
      </w:r>
      <w:r w:rsidR="00B514C0">
        <w:rPr>
          <w:rFonts w:asciiTheme="minorHAnsi" w:hAnsiTheme="minorHAnsi"/>
          <w:szCs w:val="24"/>
          <w:lang w:val="en-US"/>
        </w:rPr>
        <w:t xml:space="preserve"> on plans for the conference</w:t>
      </w:r>
      <w:r w:rsidR="001B3F12">
        <w:rPr>
          <w:rFonts w:asciiTheme="minorHAnsi" w:hAnsiTheme="minorHAnsi"/>
          <w:szCs w:val="24"/>
          <w:lang w:val="en-US"/>
        </w:rPr>
        <w:t>.</w:t>
      </w:r>
    </w:p>
    <w:p w14:paraId="6C48AF95" w14:textId="05262A4B" w:rsidR="002B0C38" w:rsidRPr="002B0C38" w:rsidRDefault="002B0C38" w:rsidP="002B0C38">
      <w:pPr>
        <w:numPr>
          <w:ilvl w:val="1"/>
          <w:numId w:val="2"/>
        </w:numPr>
        <w:tabs>
          <w:tab w:val="clear" w:pos="567"/>
          <w:tab w:val="clear" w:pos="1134"/>
          <w:tab w:val="clear" w:pos="1701"/>
          <w:tab w:val="clear" w:pos="2268"/>
          <w:tab w:val="clear" w:pos="2835"/>
          <w:tab w:val="left" w:pos="794"/>
        </w:tabs>
        <w:overflowPunct/>
        <w:autoSpaceDE/>
        <w:autoSpaceDN/>
        <w:adjustRightInd/>
        <w:spacing w:after="120"/>
        <w:ind w:left="709" w:hanging="709"/>
        <w:jc w:val="both"/>
        <w:textAlignment w:val="auto"/>
        <w:rPr>
          <w:rFonts w:asciiTheme="minorHAnsi" w:hAnsiTheme="minorHAnsi"/>
          <w:szCs w:val="24"/>
          <w:lang w:val="en-US"/>
        </w:rPr>
      </w:pPr>
      <w:r w:rsidRPr="00F77E6B">
        <w:rPr>
          <w:rFonts w:asciiTheme="minorHAnsi" w:hAnsiTheme="minorHAnsi"/>
          <w:spacing w:val="4"/>
          <w:szCs w:val="24"/>
          <w:lang w:val="en-US"/>
        </w:rPr>
        <w:t>On 12 April 202</w:t>
      </w:r>
      <w:r w:rsidR="00AA095F">
        <w:rPr>
          <w:rFonts w:asciiTheme="minorHAnsi" w:hAnsiTheme="minorHAnsi"/>
          <w:spacing w:val="4"/>
          <w:szCs w:val="24"/>
          <w:lang w:val="en-US"/>
        </w:rPr>
        <w:t>1</w:t>
      </w:r>
      <w:r w:rsidRPr="00F77E6B">
        <w:rPr>
          <w:rFonts w:asciiTheme="minorHAnsi" w:hAnsiTheme="minorHAnsi"/>
          <w:spacing w:val="4"/>
          <w:szCs w:val="24"/>
          <w:lang w:val="en-US"/>
        </w:rPr>
        <w:t>, the Ethiopian Administration wrote to the Secretary</w:t>
      </w:r>
      <w:r w:rsidR="00F77E6B" w:rsidRPr="00F77E6B">
        <w:rPr>
          <w:rFonts w:asciiTheme="minorHAnsi" w:hAnsiTheme="minorHAnsi"/>
          <w:spacing w:val="4"/>
          <w:szCs w:val="24"/>
          <w:lang w:val="en-US"/>
        </w:rPr>
        <w:t>-</w:t>
      </w:r>
      <w:r w:rsidRPr="00F77E6B">
        <w:rPr>
          <w:rFonts w:asciiTheme="minorHAnsi" w:hAnsiTheme="minorHAnsi"/>
          <w:spacing w:val="4"/>
          <w:szCs w:val="24"/>
          <w:lang w:val="en-US"/>
        </w:rPr>
        <w:t xml:space="preserve">General </w:t>
      </w:r>
      <w:r w:rsidR="00887DE0" w:rsidRPr="00F77E6B">
        <w:rPr>
          <w:rFonts w:asciiTheme="minorHAnsi" w:hAnsiTheme="minorHAnsi"/>
          <w:spacing w:val="4"/>
          <w:szCs w:val="24"/>
          <w:lang w:val="en-US"/>
        </w:rPr>
        <w:t>(see</w:t>
      </w:r>
      <w:r w:rsidR="00887DE0">
        <w:rPr>
          <w:rFonts w:asciiTheme="minorHAnsi" w:hAnsiTheme="minorHAnsi"/>
          <w:szCs w:val="24"/>
          <w:lang w:val="en-US"/>
        </w:rPr>
        <w:t xml:space="preserve"> </w:t>
      </w:r>
      <w:hyperlink r:id="rId18" w:history="1">
        <w:r w:rsidR="00F77E6B" w:rsidRPr="00F77E6B">
          <w:rPr>
            <w:rStyle w:val="Hyperlink"/>
            <w:rFonts w:asciiTheme="minorHAnsi" w:hAnsiTheme="minorHAnsi"/>
            <w:spacing w:val="-2"/>
            <w:szCs w:val="24"/>
            <w:lang w:val="en-US"/>
          </w:rPr>
          <w:t xml:space="preserve">Council </w:t>
        </w:r>
        <w:r w:rsidR="00CA7FDE" w:rsidRPr="00F77E6B">
          <w:rPr>
            <w:rStyle w:val="Hyperlink"/>
            <w:rFonts w:asciiTheme="minorHAnsi" w:hAnsiTheme="minorHAnsi"/>
            <w:spacing w:val="-2"/>
            <w:szCs w:val="24"/>
            <w:lang w:val="en-US"/>
          </w:rPr>
          <w:t>Document</w:t>
        </w:r>
        <w:r w:rsidR="00887DE0" w:rsidRPr="00F77E6B">
          <w:rPr>
            <w:rStyle w:val="Hyperlink"/>
            <w:rFonts w:asciiTheme="minorHAnsi" w:hAnsiTheme="minorHAnsi"/>
            <w:spacing w:val="-2"/>
            <w:szCs w:val="24"/>
            <w:lang w:val="en-US"/>
          </w:rPr>
          <w:t xml:space="preserve"> 21/76</w:t>
        </w:r>
      </w:hyperlink>
      <w:r w:rsidR="00887DE0" w:rsidRPr="00F77E6B">
        <w:rPr>
          <w:rFonts w:asciiTheme="minorHAnsi" w:hAnsiTheme="minorHAnsi"/>
          <w:spacing w:val="-2"/>
          <w:szCs w:val="24"/>
          <w:lang w:val="en-US"/>
        </w:rPr>
        <w:t>)</w:t>
      </w:r>
      <w:r w:rsidR="00CA7FDE" w:rsidRPr="00F77E6B">
        <w:rPr>
          <w:rFonts w:asciiTheme="minorHAnsi" w:hAnsiTheme="minorHAnsi"/>
          <w:spacing w:val="-2"/>
          <w:szCs w:val="24"/>
          <w:lang w:val="en-US"/>
        </w:rPr>
        <w:t xml:space="preserve"> </w:t>
      </w:r>
      <w:r w:rsidRPr="00F77E6B">
        <w:rPr>
          <w:rFonts w:asciiTheme="minorHAnsi" w:hAnsiTheme="minorHAnsi"/>
          <w:spacing w:val="-2"/>
          <w:szCs w:val="24"/>
          <w:lang w:val="en-US"/>
        </w:rPr>
        <w:t xml:space="preserve">noting that due to </w:t>
      </w:r>
      <w:r w:rsidRPr="00F77E6B">
        <w:rPr>
          <w:rFonts w:asciiTheme="minorHAnsi" w:hAnsiTheme="minorHAnsi"/>
          <w:spacing w:val="-2"/>
        </w:rPr>
        <w:t>the current sanitary situation with the</w:t>
      </w:r>
      <w:r>
        <w:t xml:space="preserve"> COVID-19 pandemic, it is unknown whether travel restrictions will be lifted by November and if all Member States will be able to participate on equal footing. Considering this uncertainty, Ethiopia proposed to postpone the WTDC-21 to </w:t>
      </w:r>
      <w:proofErr w:type="gramStart"/>
      <w:r w:rsidRPr="004B271C">
        <w:t>6-15</w:t>
      </w:r>
      <w:r>
        <w:t xml:space="preserve"> June 2022, and</w:t>
      </w:r>
      <w:proofErr w:type="gramEnd"/>
      <w:r>
        <w:t xml:space="preserve"> requested that the Secretary</w:t>
      </w:r>
      <w:r w:rsidR="00F77E6B">
        <w:t>-</w:t>
      </w:r>
      <w:r>
        <w:t>General consult ITU’s membership on the postponement as soon as possible.</w:t>
      </w:r>
    </w:p>
    <w:p w14:paraId="4B6FB99D" w14:textId="5B3BD801" w:rsidR="002B0C38" w:rsidRPr="00502C56" w:rsidRDefault="002B0C38" w:rsidP="00B90D01">
      <w:pPr>
        <w:numPr>
          <w:ilvl w:val="1"/>
          <w:numId w:val="2"/>
        </w:numPr>
        <w:tabs>
          <w:tab w:val="clear" w:pos="567"/>
          <w:tab w:val="clear" w:pos="1134"/>
          <w:tab w:val="clear" w:pos="1701"/>
          <w:tab w:val="clear" w:pos="2268"/>
          <w:tab w:val="clear" w:pos="2835"/>
          <w:tab w:val="left" w:pos="794"/>
        </w:tabs>
        <w:overflowPunct/>
        <w:autoSpaceDE/>
        <w:autoSpaceDN/>
        <w:adjustRightInd/>
        <w:spacing w:after="120"/>
        <w:ind w:left="709" w:hanging="709"/>
        <w:jc w:val="both"/>
        <w:textAlignment w:val="auto"/>
        <w:rPr>
          <w:rFonts w:asciiTheme="minorHAnsi" w:hAnsiTheme="minorHAnsi"/>
          <w:szCs w:val="24"/>
          <w:lang w:val="en-US"/>
        </w:rPr>
      </w:pPr>
      <w:r>
        <w:rPr>
          <w:rFonts w:asciiTheme="minorHAnsi" w:hAnsiTheme="minorHAnsi"/>
          <w:szCs w:val="24"/>
          <w:lang w:val="en-US"/>
        </w:rPr>
        <w:t>By letter</w:t>
      </w:r>
      <w:r w:rsidR="004F5EF9">
        <w:rPr>
          <w:rFonts w:asciiTheme="minorHAnsi" w:hAnsiTheme="minorHAnsi"/>
          <w:szCs w:val="24"/>
          <w:lang w:val="en-US"/>
        </w:rPr>
        <w:t xml:space="preserve"> </w:t>
      </w:r>
      <w:hyperlink r:id="rId19" w:history="1">
        <w:r w:rsidR="004F5EF9" w:rsidRPr="004F5EF9">
          <w:rPr>
            <w:rStyle w:val="Hyperlink"/>
            <w:rFonts w:asciiTheme="minorHAnsi" w:hAnsiTheme="minorHAnsi"/>
            <w:szCs w:val="24"/>
            <w:lang w:val="en-US"/>
          </w:rPr>
          <w:t>DM-21/1010</w:t>
        </w:r>
      </w:hyperlink>
      <w:r>
        <w:rPr>
          <w:rFonts w:asciiTheme="minorHAnsi" w:hAnsiTheme="minorHAnsi"/>
          <w:szCs w:val="24"/>
          <w:lang w:val="en-US"/>
        </w:rPr>
        <w:t xml:space="preserve"> dated 15 April 2021, and </w:t>
      </w:r>
      <w:r>
        <w:t xml:space="preserve">in accordance with Rule 3.2 of the Council’s Rules of Procedure on consultations and decisions between sessions and No. 42 of the ITU </w:t>
      </w:r>
      <w:r>
        <w:lastRenderedPageBreak/>
        <w:t>Convention,</w:t>
      </w:r>
      <w:r>
        <w:rPr>
          <w:rFonts w:asciiTheme="minorHAnsi" w:hAnsiTheme="minorHAnsi"/>
          <w:szCs w:val="24"/>
          <w:lang w:val="en-US"/>
        </w:rPr>
        <w:t xml:space="preserve"> the Secretary</w:t>
      </w:r>
      <w:r w:rsidR="00F77E6B">
        <w:rPr>
          <w:rFonts w:asciiTheme="minorHAnsi" w:hAnsiTheme="minorHAnsi"/>
          <w:szCs w:val="24"/>
          <w:lang w:val="en-US"/>
        </w:rPr>
        <w:t>-</w:t>
      </w:r>
      <w:r>
        <w:rPr>
          <w:rFonts w:asciiTheme="minorHAnsi" w:hAnsiTheme="minorHAnsi"/>
          <w:szCs w:val="24"/>
          <w:lang w:val="en-US"/>
        </w:rPr>
        <w:t xml:space="preserve">General commenced a consultation of </w:t>
      </w:r>
      <w:r w:rsidR="004F5EF9">
        <w:rPr>
          <w:rFonts w:asciiTheme="minorHAnsi" w:hAnsiTheme="minorHAnsi"/>
          <w:szCs w:val="24"/>
          <w:lang w:val="en-US"/>
        </w:rPr>
        <w:t>M</w:t>
      </w:r>
      <w:r>
        <w:rPr>
          <w:rFonts w:asciiTheme="minorHAnsi" w:hAnsiTheme="minorHAnsi"/>
          <w:szCs w:val="24"/>
          <w:lang w:val="en-US"/>
        </w:rPr>
        <w:t>ember</w:t>
      </w:r>
      <w:r w:rsidR="004F5EF9">
        <w:rPr>
          <w:rFonts w:asciiTheme="minorHAnsi" w:hAnsiTheme="minorHAnsi"/>
          <w:szCs w:val="24"/>
          <w:lang w:val="en-US"/>
        </w:rPr>
        <w:t xml:space="preserve"> State</w:t>
      </w:r>
      <w:r>
        <w:rPr>
          <w:rFonts w:asciiTheme="minorHAnsi" w:hAnsiTheme="minorHAnsi"/>
          <w:szCs w:val="24"/>
          <w:lang w:val="en-US"/>
        </w:rPr>
        <w:t xml:space="preserve">s of the Council on the request by Ethiopia to postpone the World Telecommunication Development Conference 2021, </w:t>
      </w:r>
      <w:r w:rsidR="00F77E6B">
        <w:rPr>
          <w:rFonts w:asciiTheme="minorHAnsi" w:hAnsiTheme="minorHAnsi"/>
          <w:szCs w:val="24"/>
          <w:lang w:val="en-US"/>
        </w:rPr>
        <w:t>from</w:t>
      </w:r>
      <w:r>
        <w:rPr>
          <w:rFonts w:asciiTheme="minorHAnsi" w:hAnsiTheme="minorHAnsi"/>
          <w:szCs w:val="24"/>
          <w:lang w:val="en-US"/>
        </w:rPr>
        <w:t xml:space="preserve"> 6 to 15 June 2022. The deadline given for responses from </w:t>
      </w:r>
      <w:r w:rsidR="00F77E6B">
        <w:rPr>
          <w:rFonts w:asciiTheme="minorHAnsi" w:hAnsiTheme="minorHAnsi"/>
          <w:szCs w:val="24"/>
          <w:lang w:val="en-US"/>
        </w:rPr>
        <w:t>the Council Member States</w:t>
      </w:r>
      <w:r>
        <w:rPr>
          <w:rFonts w:asciiTheme="minorHAnsi" w:hAnsiTheme="minorHAnsi"/>
          <w:szCs w:val="24"/>
          <w:lang w:val="en-US"/>
        </w:rPr>
        <w:t xml:space="preserve"> was 7 May 2021, and following the consultation, if </w:t>
      </w:r>
      <w:proofErr w:type="gramStart"/>
      <w:r w:rsidR="00F77E6B">
        <w:rPr>
          <w:rFonts w:asciiTheme="minorHAnsi" w:hAnsiTheme="minorHAnsi"/>
          <w:szCs w:val="24"/>
          <w:lang w:val="en-US"/>
        </w:rPr>
        <w:t xml:space="preserve">the </w:t>
      </w:r>
      <w:r w:rsidR="004F5EF9">
        <w:rPr>
          <w:rFonts w:asciiTheme="minorHAnsi" w:hAnsiTheme="minorHAnsi"/>
          <w:szCs w:val="24"/>
          <w:lang w:val="en-US"/>
        </w:rPr>
        <w:t>majority of</w:t>
      </w:r>
      <w:proofErr w:type="gramEnd"/>
      <w:r w:rsidR="004F5EF9">
        <w:rPr>
          <w:rFonts w:asciiTheme="minorHAnsi" w:hAnsiTheme="minorHAnsi"/>
          <w:szCs w:val="24"/>
          <w:lang w:val="en-US"/>
        </w:rPr>
        <w:t xml:space="preserve"> </w:t>
      </w:r>
      <w:r w:rsidR="00F77E6B">
        <w:rPr>
          <w:rFonts w:asciiTheme="minorHAnsi" w:hAnsiTheme="minorHAnsi"/>
          <w:szCs w:val="24"/>
          <w:lang w:val="en-US"/>
        </w:rPr>
        <w:t xml:space="preserve">Council Member States </w:t>
      </w:r>
      <w:r>
        <w:rPr>
          <w:rFonts w:asciiTheme="minorHAnsi" w:hAnsiTheme="minorHAnsi"/>
          <w:szCs w:val="24"/>
          <w:lang w:val="en-US"/>
        </w:rPr>
        <w:t xml:space="preserve">agree to Ethiopia’s proposal, a consultation of </w:t>
      </w:r>
      <w:r w:rsidR="00F77E6B">
        <w:rPr>
          <w:rFonts w:asciiTheme="minorHAnsi" w:hAnsiTheme="minorHAnsi"/>
          <w:szCs w:val="24"/>
          <w:lang w:val="en-US"/>
        </w:rPr>
        <w:t>all M</w:t>
      </w:r>
      <w:r>
        <w:rPr>
          <w:rFonts w:asciiTheme="minorHAnsi" w:hAnsiTheme="minorHAnsi"/>
          <w:szCs w:val="24"/>
          <w:lang w:val="en-US"/>
        </w:rPr>
        <w:t xml:space="preserve">ember </w:t>
      </w:r>
      <w:r w:rsidR="00F77E6B">
        <w:rPr>
          <w:rFonts w:asciiTheme="minorHAnsi" w:hAnsiTheme="minorHAnsi"/>
          <w:szCs w:val="24"/>
          <w:lang w:val="en-US"/>
        </w:rPr>
        <w:t>S</w:t>
      </w:r>
      <w:r>
        <w:rPr>
          <w:rFonts w:asciiTheme="minorHAnsi" w:hAnsiTheme="minorHAnsi"/>
          <w:szCs w:val="24"/>
          <w:lang w:val="en-US"/>
        </w:rPr>
        <w:t>tates will need to be undertaken to confirm the Council’s decision.</w:t>
      </w:r>
    </w:p>
    <w:p w14:paraId="4DA673D4" w14:textId="77777777" w:rsidR="00B90D01" w:rsidRPr="006C37B0" w:rsidRDefault="00B90D01" w:rsidP="00B90D01">
      <w:pPr>
        <w:keepNext/>
        <w:numPr>
          <w:ilvl w:val="0"/>
          <w:numId w:val="4"/>
        </w:numPr>
        <w:tabs>
          <w:tab w:val="clear" w:pos="567"/>
          <w:tab w:val="clear" w:pos="1134"/>
          <w:tab w:val="clear" w:pos="1701"/>
          <w:tab w:val="clear" w:pos="2268"/>
          <w:tab w:val="clear" w:pos="2835"/>
        </w:tabs>
        <w:overflowPunct/>
        <w:autoSpaceDE/>
        <w:autoSpaceDN/>
        <w:adjustRightInd/>
        <w:spacing w:before="240" w:after="120"/>
        <w:ind w:left="709" w:hanging="709"/>
        <w:jc w:val="both"/>
        <w:textAlignment w:val="auto"/>
        <w:rPr>
          <w:rFonts w:asciiTheme="minorHAnsi" w:hAnsiTheme="minorHAnsi"/>
          <w:b/>
          <w:szCs w:val="24"/>
        </w:rPr>
      </w:pPr>
      <w:r w:rsidRPr="006C37B0">
        <w:rPr>
          <w:rFonts w:asciiTheme="minorHAnsi" w:hAnsiTheme="minorHAnsi"/>
          <w:b/>
          <w:szCs w:val="24"/>
        </w:rPr>
        <w:t>Latest developments</w:t>
      </w:r>
    </w:p>
    <w:p w14:paraId="05B67285" w14:textId="77777777" w:rsidR="00B90D01" w:rsidRPr="00502C56" w:rsidRDefault="00B90D01" w:rsidP="00B90D01">
      <w:pPr>
        <w:tabs>
          <w:tab w:val="clear" w:pos="567"/>
          <w:tab w:val="clear" w:pos="1134"/>
          <w:tab w:val="clear" w:pos="1701"/>
          <w:tab w:val="clear" w:pos="2268"/>
          <w:tab w:val="clear" w:pos="2835"/>
        </w:tabs>
        <w:overflowPunct/>
        <w:autoSpaceDE/>
        <w:autoSpaceDN/>
        <w:adjustRightInd/>
        <w:spacing w:after="120"/>
        <w:ind w:left="709" w:hanging="709"/>
        <w:jc w:val="both"/>
        <w:textAlignment w:val="auto"/>
        <w:rPr>
          <w:rFonts w:asciiTheme="minorHAnsi" w:hAnsiTheme="minorHAnsi"/>
          <w:szCs w:val="24"/>
          <w:lang w:val="en-US"/>
        </w:rPr>
      </w:pPr>
      <w:r w:rsidRPr="006C37B0">
        <w:rPr>
          <w:rFonts w:asciiTheme="minorHAnsi" w:hAnsiTheme="minorHAnsi"/>
          <w:bCs/>
          <w:szCs w:val="24"/>
          <w:lang w:val="en-US"/>
        </w:rPr>
        <w:t>3.1</w:t>
      </w:r>
      <w:r w:rsidRPr="006C37B0">
        <w:rPr>
          <w:rFonts w:asciiTheme="minorHAnsi" w:hAnsiTheme="minorHAnsi"/>
          <w:bCs/>
          <w:szCs w:val="24"/>
          <w:lang w:val="en-US"/>
        </w:rPr>
        <w:tab/>
      </w:r>
      <w:r w:rsidRPr="00502C56">
        <w:rPr>
          <w:rFonts w:asciiTheme="minorHAnsi" w:hAnsiTheme="minorHAnsi"/>
          <w:bCs/>
          <w:szCs w:val="24"/>
          <w:lang w:val="en-US"/>
        </w:rPr>
        <w:t>A first site visit took place from 30 September to 3 October 2019 by an ITU team to visit potential venues to hold the events, and to visit the potential hotels where participants and ITU staff will be staying.</w:t>
      </w:r>
    </w:p>
    <w:p w14:paraId="43541E60" w14:textId="79DC63C6" w:rsidR="00B90D01" w:rsidRPr="006C37B0" w:rsidRDefault="00B90D01" w:rsidP="00B90D01">
      <w:pPr>
        <w:tabs>
          <w:tab w:val="clear" w:pos="567"/>
          <w:tab w:val="clear" w:pos="1134"/>
          <w:tab w:val="clear" w:pos="1701"/>
          <w:tab w:val="clear" w:pos="2268"/>
          <w:tab w:val="clear" w:pos="2835"/>
        </w:tabs>
        <w:overflowPunct/>
        <w:autoSpaceDE/>
        <w:autoSpaceDN/>
        <w:adjustRightInd/>
        <w:spacing w:after="120"/>
        <w:ind w:left="709" w:hanging="709"/>
        <w:jc w:val="both"/>
        <w:textAlignment w:val="auto"/>
        <w:rPr>
          <w:rFonts w:asciiTheme="minorHAnsi" w:hAnsiTheme="minorHAnsi"/>
          <w:bCs/>
          <w:szCs w:val="24"/>
          <w:lang w:val="en-US"/>
        </w:rPr>
      </w:pPr>
      <w:r w:rsidRPr="006C37B0">
        <w:rPr>
          <w:rFonts w:asciiTheme="minorHAnsi" w:hAnsiTheme="minorHAnsi"/>
          <w:szCs w:val="24"/>
        </w:rPr>
        <w:t>3.2</w:t>
      </w:r>
      <w:r w:rsidRPr="006C37B0">
        <w:rPr>
          <w:rFonts w:asciiTheme="minorHAnsi" w:hAnsiTheme="minorHAnsi"/>
          <w:szCs w:val="24"/>
        </w:rPr>
        <w:tab/>
      </w:r>
      <w:r w:rsidR="00B307DF">
        <w:rPr>
          <w:rFonts w:asciiTheme="minorHAnsi" w:hAnsiTheme="minorHAnsi"/>
          <w:szCs w:val="24"/>
        </w:rPr>
        <w:t>The</w:t>
      </w:r>
      <w:r w:rsidR="002C592B">
        <w:rPr>
          <w:rFonts w:asciiTheme="minorHAnsi" w:hAnsiTheme="minorHAnsi"/>
          <w:szCs w:val="24"/>
        </w:rPr>
        <w:t xml:space="preserve"> </w:t>
      </w:r>
      <w:r w:rsidR="00FE0DA3">
        <w:rPr>
          <w:rFonts w:asciiTheme="minorHAnsi" w:hAnsiTheme="minorHAnsi"/>
          <w:szCs w:val="24"/>
        </w:rPr>
        <w:t xml:space="preserve">virtual </w:t>
      </w:r>
      <w:r w:rsidR="002C592B">
        <w:rPr>
          <w:rFonts w:asciiTheme="minorHAnsi" w:hAnsiTheme="minorHAnsi"/>
          <w:szCs w:val="24"/>
        </w:rPr>
        <w:t>signing ceremony of the</w:t>
      </w:r>
      <w:r w:rsidRPr="006C37B0">
        <w:rPr>
          <w:rFonts w:asciiTheme="minorHAnsi" w:hAnsiTheme="minorHAnsi"/>
          <w:szCs w:val="24"/>
        </w:rPr>
        <w:t xml:space="preserve"> Host Country Agreement </w:t>
      </w:r>
      <w:r w:rsidRPr="00502C56">
        <w:rPr>
          <w:rFonts w:asciiTheme="minorHAnsi" w:hAnsiTheme="minorHAnsi"/>
          <w:szCs w:val="24"/>
        </w:rPr>
        <w:t>between Ethiopia and ITU relating to the holding, organizing</w:t>
      </w:r>
      <w:r w:rsidR="004F5EF9">
        <w:rPr>
          <w:rFonts w:asciiTheme="minorHAnsi" w:hAnsiTheme="minorHAnsi"/>
          <w:szCs w:val="24"/>
        </w:rPr>
        <w:t>,</w:t>
      </w:r>
      <w:r w:rsidRPr="00502C56">
        <w:rPr>
          <w:rFonts w:asciiTheme="minorHAnsi" w:hAnsiTheme="minorHAnsi"/>
          <w:szCs w:val="24"/>
        </w:rPr>
        <w:t xml:space="preserve"> and financing of WTDC-21 </w:t>
      </w:r>
      <w:r w:rsidR="00B307DF">
        <w:rPr>
          <w:rFonts w:asciiTheme="minorHAnsi" w:hAnsiTheme="minorHAnsi"/>
          <w:szCs w:val="24"/>
        </w:rPr>
        <w:t xml:space="preserve">was </w:t>
      </w:r>
      <w:r w:rsidR="002C592B">
        <w:rPr>
          <w:rFonts w:asciiTheme="minorHAnsi" w:hAnsiTheme="minorHAnsi"/>
          <w:szCs w:val="24"/>
        </w:rPr>
        <w:t>held on 9</w:t>
      </w:r>
      <w:r w:rsidR="00FE0DA3">
        <w:rPr>
          <w:rFonts w:asciiTheme="minorHAnsi" w:hAnsiTheme="minorHAnsi"/>
          <w:szCs w:val="24"/>
        </w:rPr>
        <w:t> </w:t>
      </w:r>
      <w:r w:rsidR="00B307DF">
        <w:rPr>
          <w:rFonts w:asciiTheme="minorHAnsi" w:hAnsiTheme="minorHAnsi"/>
          <w:szCs w:val="24"/>
        </w:rPr>
        <w:t>November 2020</w:t>
      </w:r>
      <w:r w:rsidR="002C592B">
        <w:rPr>
          <w:rFonts w:asciiTheme="minorHAnsi" w:hAnsiTheme="minorHAnsi"/>
          <w:szCs w:val="24"/>
        </w:rPr>
        <w:t>, during the first Road to Addis event</w:t>
      </w:r>
      <w:r w:rsidR="00B307DF">
        <w:rPr>
          <w:rFonts w:asciiTheme="minorHAnsi" w:hAnsiTheme="minorHAnsi"/>
          <w:szCs w:val="24"/>
        </w:rPr>
        <w:t xml:space="preserve">.  </w:t>
      </w:r>
      <w:r w:rsidR="009B1691">
        <w:rPr>
          <w:rFonts w:asciiTheme="minorHAnsi" w:hAnsiTheme="minorHAnsi"/>
          <w:szCs w:val="24"/>
        </w:rPr>
        <w:t xml:space="preserve">It signalled the start of the official one-year count-down to WTDC-21. </w:t>
      </w:r>
      <w:r w:rsidR="00380A10">
        <w:rPr>
          <w:rFonts w:asciiTheme="minorHAnsi" w:hAnsiTheme="minorHAnsi"/>
          <w:szCs w:val="24"/>
        </w:rPr>
        <w:t xml:space="preserve">Conversations on the holding </w:t>
      </w:r>
      <w:r w:rsidRPr="00502C56">
        <w:rPr>
          <w:rFonts w:asciiTheme="minorHAnsi" w:hAnsiTheme="minorHAnsi"/>
          <w:szCs w:val="24"/>
        </w:rPr>
        <w:t>of the Youth Summit are under way.</w:t>
      </w:r>
      <w:r w:rsidRPr="00502C56">
        <w:rPr>
          <w:rFonts w:asciiTheme="minorHAnsi" w:hAnsiTheme="minorHAnsi"/>
          <w:bCs/>
          <w:szCs w:val="24"/>
          <w:lang w:val="en-US"/>
        </w:rPr>
        <w:t xml:space="preserve"> </w:t>
      </w:r>
    </w:p>
    <w:p w14:paraId="57324325" w14:textId="231F7C92" w:rsidR="00B90D01" w:rsidRDefault="00B90D01" w:rsidP="00DC0ADB">
      <w:pPr>
        <w:keepNext/>
        <w:tabs>
          <w:tab w:val="clear" w:pos="567"/>
          <w:tab w:val="clear" w:pos="1134"/>
          <w:tab w:val="clear" w:pos="1701"/>
          <w:tab w:val="clear" w:pos="2268"/>
          <w:tab w:val="clear" w:pos="2835"/>
        </w:tabs>
        <w:overflowPunct/>
        <w:autoSpaceDE/>
        <w:autoSpaceDN/>
        <w:adjustRightInd/>
        <w:spacing w:after="120"/>
        <w:ind w:left="709" w:hanging="709"/>
        <w:jc w:val="both"/>
        <w:textAlignment w:val="auto"/>
        <w:rPr>
          <w:rFonts w:asciiTheme="minorHAnsi" w:hAnsiTheme="minorHAnsi"/>
          <w:bCs/>
          <w:szCs w:val="24"/>
          <w:lang w:val="en-US"/>
        </w:rPr>
      </w:pPr>
      <w:r>
        <w:rPr>
          <w:rFonts w:asciiTheme="minorHAnsi" w:hAnsiTheme="minorHAnsi"/>
          <w:bCs/>
          <w:szCs w:val="24"/>
          <w:lang w:val="en-US"/>
        </w:rPr>
        <w:t>3.</w:t>
      </w:r>
      <w:r w:rsidR="0054131D">
        <w:rPr>
          <w:rFonts w:asciiTheme="minorHAnsi" w:hAnsiTheme="minorHAnsi"/>
          <w:bCs/>
          <w:szCs w:val="24"/>
          <w:lang w:val="en-US"/>
        </w:rPr>
        <w:t>3</w:t>
      </w:r>
      <w:r>
        <w:rPr>
          <w:rFonts w:asciiTheme="minorHAnsi" w:hAnsiTheme="minorHAnsi"/>
          <w:bCs/>
          <w:szCs w:val="24"/>
          <w:lang w:val="en-US"/>
        </w:rPr>
        <w:tab/>
        <w:t xml:space="preserve">Discussions on the Conference preparatory process and the development of impact-oriented outcomes began in a brainstorming session during </w:t>
      </w:r>
      <w:hyperlink r:id="rId20" w:history="1">
        <w:r w:rsidRPr="000124CD">
          <w:rPr>
            <w:rStyle w:val="Hyperlink"/>
            <w:rFonts w:asciiTheme="minorHAnsi" w:hAnsiTheme="minorHAnsi"/>
            <w:bCs/>
            <w:szCs w:val="24"/>
            <w:lang w:val="en-US"/>
          </w:rPr>
          <w:t>TDAG-19</w:t>
        </w:r>
      </w:hyperlink>
      <w:r>
        <w:rPr>
          <w:rFonts w:asciiTheme="minorHAnsi" w:hAnsiTheme="minorHAnsi"/>
          <w:bCs/>
          <w:szCs w:val="24"/>
          <w:lang w:val="en-US"/>
        </w:rPr>
        <w:t xml:space="preserve">. These discussions have been further informed through a </w:t>
      </w:r>
      <w:hyperlink r:id="rId21" w:history="1">
        <w:r w:rsidRPr="00DF0169">
          <w:rPr>
            <w:rStyle w:val="Hyperlink"/>
            <w:rFonts w:asciiTheme="minorHAnsi" w:hAnsiTheme="minorHAnsi"/>
            <w:bCs/>
            <w:szCs w:val="24"/>
            <w:lang w:val="en-US"/>
          </w:rPr>
          <w:t>membership-wide survey</w:t>
        </w:r>
      </w:hyperlink>
      <w:r>
        <w:rPr>
          <w:rFonts w:asciiTheme="minorHAnsi" w:hAnsiTheme="minorHAnsi"/>
          <w:bCs/>
          <w:szCs w:val="24"/>
          <w:lang w:val="en-US"/>
        </w:rPr>
        <w:t xml:space="preserve">, as well as </w:t>
      </w:r>
      <w:r w:rsidR="00F867E5">
        <w:rPr>
          <w:rFonts w:asciiTheme="minorHAnsi" w:hAnsiTheme="minorHAnsi"/>
          <w:bCs/>
          <w:szCs w:val="24"/>
          <w:lang w:val="en-US"/>
        </w:rPr>
        <w:t xml:space="preserve">two </w:t>
      </w:r>
      <w:hyperlink r:id="rId22" w:history="1">
        <w:r w:rsidRPr="00DF0169">
          <w:rPr>
            <w:rStyle w:val="Hyperlink"/>
            <w:rFonts w:asciiTheme="minorHAnsi" w:hAnsiTheme="minorHAnsi"/>
            <w:bCs/>
            <w:szCs w:val="24"/>
            <w:lang w:val="en-US"/>
          </w:rPr>
          <w:t>TDAG web dialogu</w:t>
        </w:r>
        <w:r w:rsidR="00F867E5">
          <w:rPr>
            <w:rStyle w:val="Hyperlink"/>
            <w:rFonts w:asciiTheme="minorHAnsi" w:hAnsiTheme="minorHAnsi"/>
            <w:bCs/>
            <w:szCs w:val="24"/>
            <w:lang w:val="en-US"/>
          </w:rPr>
          <w:t>es</w:t>
        </w:r>
      </w:hyperlink>
      <w:r>
        <w:rPr>
          <w:rFonts w:asciiTheme="minorHAnsi" w:hAnsiTheme="minorHAnsi"/>
          <w:bCs/>
          <w:szCs w:val="24"/>
          <w:lang w:val="en-US"/>
        </w:rPr>
        <w:t xml:space="preserve">. </w:t>
      </w:r>
      <w:r w:rsidR="00F867E5">
        <w:rPr>
          <w:rFonts w:asciiTheme="minorHAnsi" w:hAnsiTheme="minorHAnsi"/>
          <w:bCs/>
          <w:szCs w:val="24"/>
          <w:lang w:val="en-US"/>
        </w:rPr>
        <w:t xml:space="preserve">Consultations </w:t>
      </w:r>
      <w:r>
        <w:rPr>
          <w:rFonts w:asciiTheme="minorHAnsi" w:hAnsiTheme="minorHAnsi"/>
          <w:bCs/>
          <w:szCs w:val="24"/>
          <w:lang w:val="en-US"/>
        </w:rPr>
        <w:t>continue</w:t>
      </w:r>
      <w:r w:rsidR="005372D9">
        <w:rPr>
          <w:rFonts w:asciiTheme="minorHAnsi" w:hAnsiTheme="minorHAnsi"/>
          <w:bCs/>
          <w:szCs w:val="24"/>
          <w:lang w:val="en-US"/>
        </w:rPr>
        <w:t>d</w:t>
      </w:r>
      <w:r>
        <w:rPr>
          <w:rFonts w:asciiTheme="minorHAnsi" w:hAnsiTheme="minorHAnsi"/>
          <w:bCs/>
          <w:szCs w:val="24"/>
          <w:lang w:val="en-US"/>
        </w:rPr>
        <w:t xml:space="preserve"> up to </w:t>
      </w:r>
      <w:r w:rsidR="00B20573">
        <w:rPr>
          <w:rFonts w:asciiTheme="minorHAnsi" w:hAnsiTheme="minorHAnsi"/>
          <w:bCs/>
          <w:szCs w:val="24"/>
          <w:lang w:val="en-US"/>
        </w:rPr>
        <w:t xml:space="preserve">the </w:t>
      </w:r>
      <w:r>
        <w:rPr>
          <w:rFonts w:asciiTheme="minorHAnsi" w:hAnsiTheme="minorHAnsi"/>
          <w:bCs/>
          <w:szCs w:val="24"/>
          <w:lang w:val="en-US"/>
        </w:rPr>
        <w:t>TDAG meeting in June 2020</w:t>
      </w:r>
      <w:r w:rsidR="005372D9">
        <w:rPr>
          <w:rFonts w:asciiTheme="minorHAnsi" w:hAnsiTheme="minorHAnsi"/>
          <w:bCs/>
          <w:szCs w:val="24"/>
          <w:lang w:val="en-US"/>
        </w:rPr>
        <w:t xml:space="preserve">, which decided to </w:t>
      </w:r>
      <w:r w:rsidR="00EB69B5">
        <w:rPr>
          <w:rFonts w:asciiTheme="minorHAnsi" w:hAnsiTheme="minorHAnsi"/>
          <w:bCs/>
          <w:szCs w:val="24"/>
          <w:lang w:val="en-US"/>
        </w:rPr>
        <w:t>create three working groups, two of which are directly linked to WTDC-21</w:t>
      </w:r>
      <w:r w:rsidR="00293CDB">
        <w:rPr>
          <w:rFonts w:asciiTheme="minorHAnsi" w:hAnsiTheme="minorHAnsi"/>
          <w:bCs/>
          <w:szCs w:val="24"/>
          <w:lang w:val="en-US"/>
        </w:rPr>
        <w:t>, and hold an extraordinary meeting on 23</w:t>
      </w:r>
      <w:r w:rsidR="00FE0DA3">
        <w:rPr>
          <w:rFonts w:asciiTheme="minorHAnsi" w:hAnsiTheme="minorHAnsi"/>
          <w:bCs/>
          <w:szCs w:val="24"/>
          <w:lang w:val="en-US"/>
        </w:rPr>
        <w:t> </w:t>
      </w:r>
      <w:r w:rsidR="00293CDB">
        <w:rPr>
          <w:rFonts w:asciiTheme="minorHAnsi" w:hAnsiTheme="minorHAnsi"/>
          <w:bCs/>
          <w:szCs w:val="24"/>
          <w:lang w:val="en-US"/>
        </w:rPr>
        <w:t>November 2020 (TDAG-20/3) to endorse the proposals from these working groups</w:t>
      </w:r>
      <w:r w:rsidR="00EB69B5">
        <w:rPr>
          <w:rFonts w:asciiTheme="minorHAnsi" w:hAnsiTheme="minorHAnsi"/>
          <w:bCs/>
          <w:szCs w:val="24"/>
          <w:lang w:val="en-US"/>
        </w:rPr>
        <w:t xml:space="preserve">: </w:t>
      </w:r>
    </w:p>
    <w:p w14:paraId="4F6DEFF3" w14:textId="59100357" w:rsidR="00DE205E" w:rsidRDefault="00DE205E" w:rsidP="003F4D01">
      <w:pPr>
        <w:keepNext/>
        <w:tabs>
          <w:tab w:val="clear" w:pos="567"/>
          <w:tab w:val="clear" w:pos="1134"/>
          <w:tab w:val="clear" w:pos="1701"/>
          <w:tab w:val="clear" w:pos="2268"/>
          <w:tab w:val="clear" w:pos="2835"/>
        </w:tabs>
        <w:overflowPunct/>
        <w:autoSpaceDE/>
        <w:autoSpaceDN/>
        <w:adjustRightInd/>
        <w:spacing w:after="120"/>
        <w:ind w:left="1418" w:hanging="709"/>
        <w:jc w:val="both"/>
        <w:textAlignment w:val="auto"/>
        <w:rPr>
          <w:rFonts w:asciiTheme="minorHAnsi" w:hAnsiTheme="minorHAnsi"/>
          <w:bCs/>
          <w:szCs w:val="24"/>
          <w:lang w:val="en-US"/>
        </w:rPr>
      </w:pPr>
      <w:r>
        <w:rPr>
          <w:rFonts w:asciiTheme="minorHAnsi" w:hAnsiTheme="minorHAnsi"/>
          <w:bCs/>
          <w:szCs w:val="24"/>
          <w:lang w:val="en-US"/>
        </w:rPr>
        <w:t>a)</w:t>
      </w:r>
      <w:r>
        <w:rPr>
          <w:rFonts w:asciiTheme="minorHAnsi" w:hAnsiTheme="minorHAnsi"/>
          <w:bCs/>
          <w:szCs w:val="24"/>
          <w:lang w:val="en-US"/>
        </w:rPr>
        <w:tab/>
        <w:t>The TDAG Working Group on WTDC Preparations (TDAG-WG-Prep), which</w:t>
      </w:r>
      <w:r w:rsidR="00E52CBA">
        <w:rPr>
          <w:rFonts w:asciiTheme="minorHAnsi" w:hAnsiTheme="minorHAnsi"/>
          <w:bCs/>
          <w:szCs w:val="24"/>
          <w:lang w:val="en-US"/>
        </w:rPr>
        <w:t xml:space="preserve"> has its terms of reference on the </w:t>
      </w:r>
      <w:hyperlink r:id="rId23" w:history="1">
        <w:r w:rsidR="00E52CBA" w:rsidRPr="004011C6">
          <w:rPr>
            <w:rStyle w:val="Hyperlink"/>
            <w:rFonts w:asciiTheme="minorHAnsi" w:hAnsiTheme="minorHAnsi"/>
            <w:bCs/>
            <w:szCs w:val="24"/>
            <w:lang w:val="en-US"/>
          </w:rPr>
          <w:t>TDAG-WG-Prep webpage</w:t>
        </w:r>
      </w:hyperlink>
      <w:r w:rsidR="00E52CBA">
        <w:rPr>
          <w:rFonts w:asciiTheme="minorHAnsi" w:hAnsiTheme="minorHAnsi"/>
          <w:bCs/>
          <w:szCs w:val="24"/>
          <w:lang w:val="en-US"/>
        </w:rPr>
        <w:t>. This group</w:t>
      </w:r>
      <w:r>
        <w:rPr>
          <w:rFonts w:asciiTheme="minorHAnsi" w:hAnsiTheme="minorHAnsi"/>
          <w:bCs/>
          <w:szCs w:val="24"/>
          <w:lang w:val="en-US"/>
        </w:rPr>
        <w:t xml:space="preserve"> </w:t>
      </w:r>
      <w:r w:rsidR="00F0138E">
        <w:rPr>
          <w:rFonts w:asciiTheme="minorHAnsi" w:hAnsiTheme="minorHAnsi"/>
          <w:bCs/>
          <w:szCs w:val="24"/>
          <w:lang w:val="en-US"/>
        </w:rPr>
        <w:t>picked up from the above-mentioned web dialogues</w:t>
      </w:r>
      <w:r w:rsidR="00882166">
        <w:rPr>
          <w:rFonts w:asciiTheme="minorHAnsi" w:hAnsiTheme="minorHAnsi"/>
          <w:bCs/>
          <w:szCs w:val="24"/>
          <w:lang w:val="en-US"/>
        </w:rPr>
        <w:t xml:space="preserve">, </w:t>
      </w:r>
      <w:r>
        <w:rPr>
          <w:rFonts w:asciiTheme="minorHAnsi" w:hAnsiTheme="minorHAnsi"/>
          <w:bCs/>
          <w:szCs w:val="24"/>
          <w:lang w:val="en-US"/>
        </w:rPr>
        <w:t>work</w:t>
      </w:r>
      <w:r w:rsidR="000740F6">
        <w:rPr>
          <w:rFonts w:asciiTheme="minorHAnsi" w:hAnsiTheme="minorHAnsi"/>
          <w:bCs/>
          <w:szCs w:val="24"/>
          <w:lang w:val="en-US"/>
        </w:rPr>
        <w:t>ed</w:t>
      </w:r>
      <w:r>
        <w:rPr>
          <w:rFonts w:asciiTheme="minorHAnsi" w:hAnsiTheme="minorHAnsi"/>
          <w:bCs/>
          <w:szCs w:val="24"/>
          <w:lang w:val="en-US"/>
        </w:rPr>
        <w:t xml:space="preserve"> </w:t>
      </w:r>
      <w:r w:rsidR="00293CDB">
        <w:rPr>
          <w:rFonts w:asciiTheme="minorHAnsi" w:hAnsiTheme="minorHAnsi"/>
          <w:bCs/>
          <w:szCs w:val="24"/>
          <w:lang w:val="en-US"/>
        </w:rPr>
        <w:t>until TDAG-20/3 and submit</w:t>
      </w:r>
      <w:r w:rsidR="00355CBC">
        <w:rPr>
          <w:rFonts w:asciiTheme="minorHAnsi" w:hAnsiTheme="minorHAnsi"/>
          <w:bCs/>
          <w:szCs w:val="24"/>
          <w:lang w:val="en-US"/>
        </w:rPr>
        <w:t>t</w:t>
      </w:r>
      <w:r w:rsidR="009C56C7">
        <w:rPr>
          <w:rFonts w:asciiTheme="minorHAnsi" w:hAnsiTheme="minorHAnsi"/>
          <w:bCs/>
          <w:szCs w:val="24"/>
          <w:lang w:val="en-US"/>
        </w:rPr>
        <w:t>ed</w:t>
      </w:r>
      <w:r w:rsidR="00293CDB">
        <w:rPr>
          <w:rFonts w:asciiTheme="minorHAnsi" w:hAnsiTheme="minorHAnsi"/>
          <w:bCs/>
          <w:szCs w:val="24"/>
          <w:lang w:val="en-US"/>
        </w:rPr>
        <w:t xml:space="preserve"> its </w:t>
      </w:r>
      <w:hyperlink r:id="rId24" w:history="1">
        <w:r w:rsidR="00293CDB" w:rsidRPr="00BB7C70">
          <w:rPr>
            <w:rStyle w:val="Hyperlink"/>
            <w:rFonts w:asciiTheme="minorHAnsi" w:hAnsiTheme="minorHAnsi"/>
            <w:bCs/>
            <w:szCs w:val="24"/>
            <w:lang w:val="en-US"/>
          </w:rPr>
          <w:t>proposals</w:t>
        </w:r>
      </w:hyperlink>
      <w:r w:rsidR="007848A1">
        <w:rPr>
          <w:rFonts w:asciiTheme="minorHAnsi" w:hAnsiTheme="minorHAnsi"/>
          <w:bCs/>
          <w:szCs w:val="24"/>
          <w:lang w:val="en-US"/>
        </w:rPr>
        <w:t xml:space="preserve"> to this meeting, for endorsement.</w:t>
      </w:r>
      <w:r w:rsidR="00C07CA4">
        <w:rPr>
          <w:rFonts w:asciiTheme="minorHAnsi" w:hAnsiTheme="minorHAnsi"/>
          <w:bCs/>
          <w:szCs w:val="24"/>
          <w:lang w:val="en-US"/>
        </w:rPr>
        <w:t xml:space="preserve"> The </w:t>
      </w:r>
      <w:r w:rsidR="00B30401">
        <w:rPr>
          <w:rFonts w:asciiTheme="minorHAnsi" w:hAnsiTheme="minorHAnsi"/>
          <w:bCs/>
          <w:szCs w:val="24"/>
          <w:lang w:val="en-US"/>
        </w:rPr>
        <w:t xml:space="preserve">endorsed recommendations </w:t>
      </w:r>
      <w:r w:rsidR="0095351E">
        <w:rPr>
          <w:rFonts w:asciiTheme="minorHAnsi" w:hAnsiTheme="minorHAnsi"/>
          <w:bCs/>
          <w:szCs w:val="24"/>
          <w:lang w:val="en-US"/>
        </w:rPr>
        <w:t>may</w:t>
      </w:r>
      <w:r w:rsidR="00B30401">
        <w:rPr>
          <w:rFonts w:asciiTheme="minorHAnsi" w:hAnsiTheme="minorHAnsi"/>
          <w:bCs/>
          <w:szCs w:val="24"/>
          <w:lang w:val="en-US"/>
        </w:rPr>
        <w:t xml:space="preserve"> be </w:t>
      </w:r>
      <w:r w:rsidR="0095351E">
        <w:rPr>
          <w:rFonts w:asciiTheme="minorHAnsi" w:hAnsiTheme="minorHAnsi"/>
          <w:bCs/>
          <w:szCs w:val="24"/>
          <w:lang w:val="en-US"/>
        </w:rPr>
        <w:t>summarized as follows:</w:t>
      </w:r>
    </w:p>
    <w:p w14:paraId="5C5EE42A" w14:textId="3BD64547" w:rsidR="0095351E" w:rsidRDefault="0092558D" w:rsidP="000F441F">
      <w:pPr>
        <w:pStyle w:val="ListParagraph"/>
        <w:numPr>
          <w:ilvl w:val="0"/>
          <w:numId w:val="5"/>
        </w:numPr>
        <w:tabs>
          <w:tab w:val="clear" w:pos="567"/>
          <w:tab w:val="clear" w:pos="1134"/>
          <w:tab w:val="clear" w:pos="1701"/>
          <w:tab w:val="clear" w:pos="2268"/>
          <w:tab w:val="clear" w:pos="2835"/>
        </w:tabs>
        <w:overflowPunct/>
        <w:autoSpaceDE/>
        <w:autoSpaceDN/>
        <w:adjustRightInd/>
        <w:spacing w:before="60" w:after="120"/>
        <w:ind w:left="2041" w:hanging="567"/>
        <w:contextualSpacing w:val="0"/>
        <w:jc w:val="both"/>
        <w:textAlignment w:val="auto"/>
        <w:rPr>
          <w:rFonts w:asciiTheme="minorHAnsi" w:hAnsiTheme="minorHAnsi"/>
          <w:bCs/>
          <w:szCs w:val="24"/>
          <w:lang w:val="en-US"/>
        </w:rPr>
      </w:pPr>
      <w:r>
        <w:rPr>
          <w:rFonts w:asciiTheme="minorHAnsi" w:hAnsiTheme="minorHAnsi"/>
          <w:bCs/>
          <w:szCs w:val="24"/>
          <w:lang w:val="en-US"/>
        </w:rPr>
        <w:t xml:space="preserve">Holding </w:t>
      </w:r>
      <w:r w:rsidR="00D1045F">
        <w:rPr>
          <w:rFonts w:asciiTheme="minorHAnsi" w:hAnsiTheme="minorHAnsi"/>
          <w:bCs/>
          <w:szCs w:val="24"/>
          <w:lang w:val="en-US"/>
        </w:rPr>
        <w:t xml:space="preserve">two or three </w:t>
      </w:r>
      <w:r>
        <w:rPr>
          <w:rFonts w:asciiTheme="minorHAnsi" w:hAnsiTheme="minorHAnsi"/>
          <w:bCs/>
          <w:szCs w:val="24"/>
          <w:lang w:val="en-US"/>
        </w:rPr>
        <w:t>Inter-Regional Meetings (IRMs)</w:t>
      </w:r>
      <w:r w:rsidR="00A23232">
        <w:rPr>
          <w:rFonts w:asciiTheme="minorHAnsi" w:hAnsiTheme="minorHAnsi"/>
          <w:bCs/>
          <w:szCs w:val="24"/>
          <w:lang w:val="en-US"/>
        </w:rPr>
        <w:t xml:space="preserve"> to facilitate a platform for membership to come to a common position on key issues to be discussed at WTDC-</w:t>
      </w:r>
      <w:proofErr w:type="gramStart"/>
      <w:r w:rsidR="00A23232">
        <w:rPr>
          <w:rFonts w:asciiTheme="minorHAnsi" w:hAnsiTheme="minorHAnsi"/>
          <w:bCs/>
          <w:szCs w:val="24"/>
          <w:lang w:val="en-US"/>
        </w:rPr>
        <w:t>21;</w:t>
      </w:r>
      <w:proofErr w:type="gramEnd"/>
    </w:p>
    <w:p w14:paraId="708CDB1C" w14:textId="262C95E7" w:rsidR="00C56035" w:rsidRDefault="00C56035" w:rsidP="000F441F">
      <w:pPr>
        <w:pStyle w:val="ListParagraph"/>
        <w:numPr>
          <w:ilvl w:val="0"/>
          <w:numId w:val="5"/>
        </w:numPr>
        <w:tabs>
          <w:tab w:val="clear" w:pos="567"/>
          <w:tab w:val="clear" w:pos="1134"/>
          <w:tab w:val="clear" w:pos="1701"/>
          <w:tab w:val="clear" w:pos="2268"/>
          <w:tab w:val="clear" w:pos="2835"/>
        </w:tabs>
        <w:overflowPunct/>
        <w:autoSpaceDE/>
        <w:autoSpaceDN/>
        <w:adjustRightInd/>
        <w:spacing w:before="60" w:after="120"/>
        <w:ind w:left="2041" w:hanging="567"/>
        <w:contextualSpacing w:val="0"/>
        <w:jc w:val="both"/>
        <w:textAlignment w:val="auto"/>
        <w:rPr>
          <w:rFonts w:asciiTheme="minorHAnsi" w:hAnsiTheme="minorHAnsi"/>
          <w:bCs/>
          <w:szCs w:val="24"/>
          <w:lang w:val="en-US"/>
        </w:rPr>
      </w:pPr>
      <w:r>
        <w:rPr>
          <w:rFonts w:asciiTheme="minorHAnsi" w:hAnsiTheme="minorHAnsi"/>
          <w:bCs/>
          <w:szCs w:val="24"/>
          <w:lang w:val="en-US"/>
        </w:rPr>
        <w:t xml:space="preserve">Determination of the conference theme: </w:t>
      </w:r>
      <w:r w:rsidR="00DD7284">
        <w:rPr>
          <w:rFonts w:asciiTheme="minorHAnsi" w:hAnsiTheme="minorHAnsi"/>
          <w:bCs/>
          <w:szCs w:val="24"/>
          <w:lang w:val="en-US"/>
        </w:rPr>
        <w:t>“Connecting the unconnected to achieve Sustainable Development</w:t>
      </w:r>
      <w:proofErr w:type="gramStart"/>
      <w:r w:rsidR="00DD7284">
        <w:rPr>
          <w:rFonts w:asciiTheme="minorHAnsi" w:hAnsiTheme="minorHAnsi"/>
          <w:bCs/>
          <w:szCs w:val="24"/>
          <w:lang w:val="en-US"/>
        </w:rPr>
        <w:t>”</w:t>
      </w:r>
      <w:r w:rsidR="00A23232">
        <w:rPr>
          <w:rFonts w:asciiTheme="minorHAnsi" w:hAnsiTheme="minorHAnsi"/>
          <w:bCs/>
          <w:szCs w:val="24"/>
          <w:lang w:val="en-US"/>
        </w:rPr>
        <w:t>;</w:t>
      </w:r>
      <w:proofErr w:type="gramEnd"/>
    </w:p>
    <w:p w14:paraId="705782F7" w14:textId="7D888B4A" w:rsidR="00962CEB" w:rsidRPr="000F441F" w:rsidRDefault="0080333F" w:rsidP="000F441F">
      <w:pPr>
        <w:pStyle w:val="ListParagraph"/>
        <w:numPr>
          <w:ilvl w:val="0"/>
          <w:numId w:val="5"/>
        </w:numPr>
        <w:tabs>
          <w:tab w:val="clear" w:pos="567"/>
          <w:tab w:val="clear" w:pos="1134"/>
          <w:tab w:val="clear" w:pos="1701"/>
          <w:tab w:val="clear" w:pos="2268"/>
          <w:tab w:val="clear" w:pos="2835"/>
        </w:tabs>
        <w:overflowPunct/>
        <w:autoSpaceDE/>
        <w:autoSpaceDN/>
        <w:adjustRightInd/>
        <w:spacing w:before="60" w:after="120"/>
        <w:ind w:left="2041" w:hanging="567"/>
        <w:contextualSpacing w:val="0"/>
        <w:jc w:val="both"/>
        <w:textAlignment w:val="auto"/>
        <w:rPr>
          <w:rFonts w:asciiTheme="minorHAnsi" w:hAnsiTheme="minorHAnsi"/>
          <w:bCs/>
          <w:szCs w:val="24"/>
          <w:lang w:val="en-US"/>
        </w:rPr>
      </w:pPr>
      <w:r w:rsidRPr="000F441F">
        <w:rPr>
          <w:rFonts w:asciiTheme="minorHAnsi" w:hAnsiTheme="minorHAnsi"/>
          <w:bCs/>
          <w:szCs w:val="24"/>
          <w:lang w:val="en-US"/>
        </w:rPr>
        <w:t xml:space="preserve">Holding a partnership segment within the Conference, that will merge </w:t>
      </w:r>
      <w:r w:rsidR="00962CEB" w:rsidRPr="000F441F">
        <w:rPr>
          <w:rFonts w:asciiTheme="minorHAnsi" w:hAnsiTheme="minorHAnsi"/>
          <w:bCs/>
          <w:szCs w:val="24"/>
          <w:lang w:val="en-US"/>
        </w:rPr>
        <w:t xml:space="preserve">the </w:t>
      </w:r>
      <w:r w:rsidR="007B0107">
        <w:rPr>
          <w:rFonts w:asciiTheme="minorHAnsi" w:hAnsiTheme="minorHAnsi"/>
          <w:bCs/>
          <w:szCs w:val="24"/>
          <w:lang w:val="en-US"/>
        </w:rPr>
        <w:t xml:space="preserve">former </w:t>
      </w:r>
      <w:r w:rsidR="00962CEB" w:rsidRPr="000F441F">
        <w:rPr>
          <w:rFonts w:asciiTheme="minorHAnsi" w:hAnsiTheme="minorHAnsi"/>
          <w:bCs/>
          <w:szCs w:val="24"/>
          <w:lang w:val="en-US"/>
        </w:rPr>
        <w:t>high-level segment and side-events</w:t>
      </w:r>
      <w:r w:rsidR="00D1045F" w:rsidRPr="000F441F">
        <w:rPr>
          <w:rFonts w:asciiTheme="minorHAnsi" w:hAnsiTheme="minorHAnsi"/>
          <w:bCs/>
          <w:szCs w:val="24"/>
          <w:lang w:val="en-US"/>
        </w:rPr>
        <w:t>, based on the ITU-D thematic priorities</w:t>
      </w:r>
      <w:r w:rsidR="00C0394A" w:rsidRPr="000F441F">
        <w:rPr>
          <w:rFonts w:asciiTheme="minorHAnsi" w:hAnsiTheme="minorHAnsi"/>
          <w:bCs/>
          <w:szCs w:val="24"/>
          <w:lang w:val="en-US"/>
        </w:rPr>
        <w:t xml:space="preserve"> and that will be open to key non-member stakeholders.</w:t>
      </w:r>
    </w:p>
    <w:p w14:paraId="51D291A1" w14:textId="49F202B6" w:rsidR="004011C6" w:rsidRDefault="004011C6" w:rsidP="006F14D1">
      <w:pPr>
        <w:tabs>
          <w:tab w:val="clear" w:pos="567"/>
          <w:tab w:val="clear" w:pos="1134"/>
          <w:tab w:val="clear" w:pos="1701"/>
          <w:tab w:val="clear" w:pos="2268"/>
          <w:tab w:val="clear" w:pos="2835"/>
        </w:tabs>
        <w:overflowPunct/>
        <w:autoSpaceDE/>
        <w:autoSpaceDN/>
        <w:adjustRightInd/>
        <w:spacing w:after="120"/>
        <w:ind w:left="1418" w:hanging="709"/>
        <w:jc w:val="both"/>
        <w:textAlignment w:val="auto"/>
        <w:rPr>
          <w:rFonts w:asciiTheme="minorHAnsi" w:hAnsiTheme="minorHAnsi"/>
          <w:bCs/>
          <w:szCs w:val="24"/>
          <w:lang w:val="en-US"/>
        </w:rPr>
      </w:pPr>
      <w:r>
        <w:rPr>
          <w:rFonts w:asciiTheme="minorHAnsi" w:hAnsiTheme="minorHAnsi"/>
          <w:bCs/>
          <w:szCs w:val="24"/>
          <w:lang w:val="en-US"/>
        </w:rPr>
        <w:t>b)</w:t>
      </w:r>
      <w:r>
        <w:rPr>
          <w:rFonts w:asciiTheme="minorHAnsi" w:hAnsiTheme="minorHAnsi"/>
          <w:bCs/>
          <w:szCs w:val="24"/>
          <w:lang w:val="en-US"/>
        </w:rPr>
        <w:tab/>
        <w:t>The TDAG Working Group on WTDC Resolutions, Declaration and Thematic Priorities (TDAG-WG-RDTP)</w:t>
      </w:r>
      <w:r w:rsidR="001A3BD8">
        <w:rPr>
          <w:rFonts w:asciiTheme="minorHAnsi" w:hAnsiTheme="minorHAnsi"/>
          <w:bCs/>
          <w:szCs w:val="24"/>
          <w:lang w:val="en-US"/>
        </w:rPr>
        <w:t xml:space="preserve">. The work of this group will continue until TDAG-21. </w:t>
      </w:r>
      <w:r w:rsidR="00B20573">
        <w:rPr>
          <w:rFonts w:asciiTheme="minorHAnsi" w:hAnsiTheme="minorHAnsi"/>
          <w:bCs/>
          <w:szCs w:val="24"/>
          <w:lang w:val="en-US"/>
        </w:rPr>
        <w:t>The terms of reference and other</w:t>
      </w:r>
      <w:r w:rsidR="001A3BD8">
        <w:rPr>
          <w:rFonts w:asciiTheme="minorHAnsi" w:hAnsiTheme="minorHAnsi"/>
          <w:bCs/>
          <w:szCs w:val="24"/>
          <w:lang w:val="en-US"/>
        </w:rPr>
        <w:t xml:space="preserve"> information </w:t>
      </w:r>
      <w:r w:rsidR="00B20573">
        <w:rPr>
          <w:rFonts w:asciiTheme="minorHAnsi" w:hAnsiTheme="minorHAnsi"/>
          <w:bCs/>
          <w:szCs w:val="24"/>
          <w:lang w:val="en-US"/>
        </w:rPr>
        <w:t xml:space="preserve">about the work of this group </w:t>
      </w:r>
      <w:r w:rsidR="001A3BD8">
        <w:rPr>
          <w:rFonts w:asciiTheme="minorHAnsi" w:hAnsiTheme="minorHAnsi"/>
          <w:bCs/>
          <w:szCs w:val="24"/>
          <w:lang w:val="en-US"/>
        </w:rPr>
        <w:t>may be found</w:t>
      </w:r>
      <w:r w:rsidR="008241B2">
        <w:rPr>
          <w:rFonts w:asciiTheme="minorHAnsi" w:hAnsiTheme="minorHAnsi"/>
          <w:bCs/>
          <w:szCs w:val="24"/>
          <w:lang w:val="en-US"/>
        </w:rPr>
        <w:t xml:space="preserve"> on the </w:t>
      </w:r>
      <w:hyperlink r:id="rId25" w:history="1">
        <w:r w:rsidR="008241B2" w:rsidRPr="008241B2">
          <w:rPr>
            <w:rStyle w:val="Hyperlink"/>
            <w:rFonts w:asciiTheme="minorHAnsi" w:hAnsiTheme="minorHAnsi"/>
            <w:bCs/>
            <w:szCs w:val="24"/>
            <w:lang w:val="en-US"/>
          </w:rPr>
          <w:t>TDAG-WG-RDTP website</w:t>
        </w:r>
      </w:hyperlink>
      <w:r w:rsidR="008241B2">
        <w:rPr>
          <w:rFonts w:asciiTheme="minorHAnsi" w:hAnsiTheme="minorHAnsi"/>
          <w:bCs/>
          <w:szCs w:val="24"/>
          <w:lang w:val="en-US"/>
        </w:rPr>
        <w:t>.</w:t>
      </w:r>
    </w:p>
    <w:p w14:paraId="192A4534" w14:textId="77777777" w:rsidR="00CE2C7C" w:rsidRPr="0038209D" w:rsidRDefault="00CE2C7C" w:rsidP="00CE2C7C">
      <w:pPr>
        <w:keepNext/>
        <w:numPr>
          <w:ilvl w:val="0"/>
          <w:numId w:val="4"/>
        </w:numPr>
        <w:tabs>
          <w:tab w:val="clear" w:pos="567"/>
          <w:tab w:val="clear" w:pos="1134"/>
          <w:tab w:val="clear" w:pos="1701"/>
          <w:tab w:val="clear" w:pos="2268"/>
          <w:tab w:val="clear" w:pos="2835"/>
        </w:tabs>
        <w:overflowPunct/>
        <w:autoSpaceDE/>
        <w:autoSpaceDN/>
        <w:adjustRightInd/>
        <w:spacing w:before="240" w:after="120"/>
        <w:ind w:left="709" w:hanging="709"/>
        <w:jc w:val="both"/>
        <w:textAlignment w:val="auto"/>
        <w:rPr>
          <w:rFonts w:asciiTheme="minorHAnsi" w:hAnsiTheme="minorHAnsi"/>
          <w:b/>
          <w:szCs w:val="24"/>
        </w:rPr>
      </w:pPr>
      <w:r>
        <w:rPr>
          <w:rFonts w:asciiTheme="minorHAnsi" w:hAnsiTheme="minorHAnsi"/>
          <w:b/>
          <w:szCs w:val="24"/>
        </w:rPr>
        <w:lastRenderedPageBreak/>
        <w:t>Preparatory process</w:t>
      </w:r>
    </w:p>
    <w:p w14:paraId="73FC7C73" w14:textId="257F3111" w:rsidR="00D504CE" w:rsidRDefault="00D504CE" w:rsidP="00DC0ADB">
      <w:pPr>
        <w:keepNext/>
        <w:tabs>
          <w:tab w:val="clear" w:pos="567"/>
          <w:tab w:val="clear" w:pos="1134"/>
          <w:tab w:val="clear" w:pos="1701"/>
          <w:tab w:val="clear" w:pos="2268"/>
          <w:tab w:val="clear" w:pos="2835"/>
        </w:tabs>
        <w:overflowPunct/>
        <w:autoSpaceDE/>
        <w:autoSpaceDN/>
        <w:adjustRightInd/>
        <w:spacing w:after="120"/>
        <w:ind w:left="709" w:hanging="709"/>
        <w:jc w:val="both"/>
        <w:textAlignment w:val="auto"/>
        <w:rPr>
          <w:rFonts w:asciiTheme="minorHAnsi" w:hAnsiTheme="minorHAnsi"/>
          <w:szCs w:val="24"/>
          <w:lang w:val="en-US"/>
        </w:rPr>
      </w:pPr>
      <w:r>
        <w:rPr>
          <w:rFonts w:asciiTheme="minorHAnsi" w:hAnsiTheme="minorHAnsi"/>
          <w:szCs w:val="24"/>
          <w:lang w:val="en-US"/>
        </w:rPr>
        <w:t>4.</w:t>
      </w:r>
      <w:r w:rsidR="00CE2C7C">
        <w:rPr>
          <w:rFonts w:asciiTheme="minorHAnsi" w:hAnsiTheme="minorHAnsi"/>
          <w:szCs w:val="24"/>
          <w:lang w:val="en-US"/>
        </w:rPr>
        <w:t>1</w:t>
      </w:r>
      <w:r>
        <w:rPr>
          <w:rFonts w:asciiTheme="minorHAnsi" w:hAnsiTheme="minorHAnsi"/>
          <w:szCs w:val="24"/>
          <w:lang w:val="en-US"/>
        </w:rPr>
        <w:tab/>
      </w:r>
      <w:r w:rsidR="002F0AB2">
        <w:rPr>
          <w:rFonts w:asciiTheme="minorHAnsi" w:hAnsiTheme="minorHAnsi"/>
          <w:szCs w:val="24"/>
          <w:lang w:val="en-US"/>
        </w:rPr>
        <w:t>A</w:t>
      </w:r>
      <w:r w:rsidR="00187D06">
        <w:rPr>
          <w:rFonts w:asciiTheme="minorHAnsi" w:hAnsiTheme="minorHAnsi"/>
          <w:szCs w:val="24"/>
          <w:lang w:val="en-US"/>
        </w:rPr>
        <w:t xml:space="preserve">s per </w:t>
      </w:r>
      <w:r w:rsidR="002F0AB2">
        <w:rPr>
          <w:rFonts w:asciiTheme="minorHAnsi" w:hAnsiTheme="minorHAnsi"/>
          <w:szCs w:val="24"/>
          <w:lang w:val="en-US"/>
        </w:rPr>
        <w:t xml:space="preserve">Resolution 31 (Rev. Buenos Aires, 2017), six </w:t>
      </w:r>
      <w:r w:rsidR="002F0AB2" w:rsidRPr="000F441F">
        <w:rPr>
          <w:rFonts w:asciiTheme="minorHAnsi" w:hAnsiTheme="minorHAnsi"/>
          <w:b/>
          <w:bCs/>
          <w:szCs w:val="24"/>
          <w:lang w:val="en-US"/>
        </w:rPr>
        <w:t>Regional Preparatory Meetings (RPMs)</w:t>
      </w:r>
      <w:r w:rsidR="002F0AB2">
        <w:rPr>
          <w:rFonts w:asciiTheme="minorHAnsi" w:hAnsiTheme="minorHAnsi"/>
          <w:szCs w:val="24"/>
          <w:lang w:val="en-US"/>
        </w:rPr>
        <w:t xml:space="preserve"> are being organized in each of the six regions</w:t>
      </w:r>
      <w:r w:rsidR="00A819DB">
        <w:rPr>
          <w:rFonts w:asciiTheme="minorHAnsi" w:hAnsiTheme="minorHAnsi"/>
          <w:szCs w:val="24"/>
          <w:lang w:val="en-US"/>
        </w:rPr>
        <w:t>, as follows:</w:t>
      </w:r>
    </w:p>
    <w:tbl>
      <w:tblPr>
        <w:tblW w:w="0" w:type="auto"/>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CellMar>
          <w:left w:w="0" w:type="dxa"/>
          <w:right w:w="0" w:type="dxa"/>
        </w:tblCellMar>
        <w:tblLook w:val="04A0" w:firstRow="1" w:lastRow="0" w:firstColumn="1" w:lastColumn="0" w:noHBand="0" w:noVBand="1"/>
      </w:tblPr>
      <w:tblGrid>
        <w:gridCol w:w="1408"/>
        <w:gridCol w:w="2977"/>
        <w:gridCol w:w="2693"/>
        <w:gridCol w:w="1701"/>
      </w:tblGrid>
      <w:tr w:rsidR="003F4D01" w:rsidRPr="003F4D01" w14:paraId="7979AF28" w14:textId="77777777" w:rsidTr="00F96685">
        <w:trPr>
          <w:tblHeader/>
          <w:jc w:val="center"/>
        </w:trPr>
        <w:tc>
          <w:tcPr>
            <w:tcW w:w="1408" w:type="dxa"/>
            <w:tcMar>
              <w:top w:w="0" w:type="dxa"/>
              <w:left w:w="108" w:type="dxa"/>
              <w:bottom w:w="0" w:type="dxa"/>
              <w:right w:w="108" w:type="dxa"/>
            </w:tcMar>
            <w:vAlign w:val="center"/>
          </w:tcPr>
          <w:p w14:paraId="36F7A3E9" w14:textId="1A78F5F1" w:rsidR="003F4D01" w:rsidRPr="003F4D01" w:rsidRDefault="00F96685" w:rsidP="00F96685">
            <w:pPr>
              <w:spacing w:before="40" w:after="40"/>
              <w:rPr>
                <w:rFonts w:eastAsiaTheme="minorHAnsi" w:cs="Calibri"/>
                <w:b/>
                <w:bCs/>
                <w:szCs w:val="22"/>
              </w:rPr>
            </w:pPr>
            <w:r>
              <w:rPr>
                <w:rFonts w:eastAsiaTheme="minorHAnsi" w:cs="Calibri"/>
                <w:b/>
                <w:bCs/>
                <w:szCs w:val="22"/>
              </w:rPr>
              <w:t>Region</w:t>
            </w:r>
          </w:p>
        </w:tc>
        <w:tc>
          <w:tcPr>
            <w:tcW w:w="2977" w:type="dxa"/>
            <w:tcMar>
              <w:top w:w="0" w:type="dxa"/>
              <w:left w:w="108" w:type="dxa"/>
              <w:bottom w:w="0" w:type="dxa"/>
              <w:right w:w="108" w:type="dxa"/>
            </w:tcMar>
            <w:vAlign w:val="center"/>
          </w:tcPr>
          <w:p w14:paraId="5557FF3B" w14:textId="24B52B4A" w:rsidR="003F4D01" w:rsidRPr="003F4D01" w:rsidRDefault="00F96685" w:rsidP="00F96685">
            <w:pPr>
              <w:spacing w:before="40" w:after="40"/>
              <w:rPr>
                <w:b/>
                <w:bCs/>
              </w:rPr>
            </w:pPr>
            <w:r>
              <w:rPr>
                <w:b/>
                <w:bCs/>
              </w:rPr>
              <w:t>Dates</w:t>
            </w:r>
          </w:p>
        </w:tc>
        <w:tc>
          <w:tcPr>
            <w:tcW w:w="2693" w:type="dxa"/>
            <w:vAlign w:val="center"/>
          </w:tcPr>
          <w:p w14:paraId="2BE74F41" w14:textId="0DE2E0F0" w:rsidR="003F4D01" w:rsidRPr="003F4D01" w:rsidRDefault="00F96685" w:rsidP="00F96685">
            <w:pPr>
              <w:spacing w:before="40" w:after="40"/>
              <w:ind w:left="113"/>
              <w:rPr>
                <w:b/>
                <w:bCs/>
              </w:rPr>
            </w:pPr>
            <w:r>
              <w:rPr>
                <w:b/>
                <w:bCs/>
              </w:rPr>
              <w:t>Virtual host country</w:t>
            </w:r>
          </w:p>
        </w:tc>
        <w:tc>
          <w:tcPr>
            <w:tcW w:w="1701" w:type="dxa"/>
            <w:vAlign w:val="center"/>
          </w:tcPr>
          <w:p w14:paraId="63D83BC4" w14:textId="135B05AE" w:rsidR="003F4D01" w:rsidRPr="003F4D01" w:rsidRDefault="00F96685" w:rsidP="00F96685">
            <w:pPr>
              <w:spacing w:before="40" w:after="40"/>
              <w:ind w:left="113"/>
              <w:jc w:val="center"/>
              <w:rPr>
                <w:b/>
                <w:bCs/>
              </w:rPr>
            </w:pPr>
            <w:r>
              <w:rPr>
                <w:b/>
                <w:bCs/>
              </w:rPr>
              <w:t>Output documents</w:t>
            </w:r>
          </w:p>
        </w:tc>
      </w:tr>
      <w:tr w:rsidR="00234D10" w14:paraId="1113B2E8" w14:textId="6B6DC42F" w:rsidTr="000F441F">
        <w:trPr>
          <w:jc w:val="center"/>
        </w:trPr>
        <w:tc>
          <w:tcPr>
            <w:tcW w:w="1408" w:type="dxa"/>
            <w:tcMar>
              <w:top w:w="0" w:type="dxa"/>
              <w:left w:w="108" w:type="dxa"/>
              <w:bottom w:w="0" w:type="dxa"/>
              <w:right w:w="108" w:type="dxa"/>
            </w:tcMar>
          </w:tcPr>
          <w:p w14:paraId="30E1C8DC" w14:textId="160C3316" w:rsidR="00234D10" w:rsidRDefault="00234D10" w:rsidP="00E667AB">
            <w:pPr>
              <w:spacing w:before="40" w:after="40"/>
              <w:jc w:val="both"/>
              <w:rPr>
                <w:rFonts w:eastAsiaTheme="minorHAnsi" w:cs="Calibri"/>
                <w:szCs w:val="22"/>
              </w:rPr>
            </w:pPr>
            <w:r>
              <w:rPr>
                <w:rFonts w:eastAsiaTheme="minorHAnsi" w:cs="Calibri"/>
                <w:szCs w:val="22"/>
              </w:rPr>
              <w:t>RPM-EUR</w:t>
            </w:r>
          </w:p>
        </w:tc>
        <w:tc>
          <w:tcPr>
            <w:tcW w:w="2977" w:type="dxa"/>
            <w:tcMar>
              <w:top w:w="0" w:type="dxa"/>
              <w:left w:w="108" w:type="dxa"/>
              <w:bottom w:w="0" w:type="dxa"/>
              <w:right w:w="108" w:type="dxa"/>
            </w:tcMar>
          </w:tcPr>
          <w:p w14:paraId="60E37531" w14:textId="7E0A728D" w:rsidR="00234D10" w:rsidRDefault="00234D10" w:rsidP="00E667AB">
            <w:pPr>
              <w:spacing w:before="40" w:after="40"/>
              <w:jc w:val="both"/>
            </w:pPr>
            <w:r>
              <w:t>18-19 January 2021 (virtual)</w:t>
            </w:r>
          </w:p>
        </w:tc>
        <w:tc>
          <w:tcPr>
            <w:tcW w:w="2693" w:type="dxa"/>
          </w:tcPr>
          <w:p w14:paraId="7A03A2F8" w14:textId="716C3272" w:rsidR="00234D10" w:rsidRDefault="00234D10" w:rsidP="000F441F">
            <w:pPr>
              <w:spacing w:before="40" w:after="40"/>
              <w:ind w:left="113"/>
              <w:jc w:val="both"/>
            </w:pPr>
            <w:r>
              <w:t>Virtual host country: Czech Republic</w:t>
            </w:r>
          </w:p>
        </w:tc>
        <w:tc>
          <w:tcPr>
            <w:tcW w:w="1701" w:type="dxa"/>
          </w:tcPr>
          <w:p w14:paraId="6D0C3396" w14:textId="7A412E70" w:rsidR="00234D10" w:rsidRDefault="00AA095F" w:rsidP="000F441F">
            <w:pPr>
              <w:spacing w:before="40" w:after="40"/>
              <w:ind w:left="113"/>
              <w:jc w:val="center"/>
            </w:pPr>
            <w:hyperlink r:id="rId26" w:history="1">
              <w:r w:rsidR="00234D10" w:rsidRPr="00A40C35">
                <w:rPr>
                  <w:rStyle w:val="Hyperlink"/>
                </w:rPr>
                <w:t>Report</w:t>
              </w:r>
            </w:hyperlink>
          </w:p>
        </w:tc>
      </w:tr>
      <w:tr w:rsidR="00234D10" w14:paraId="7EFA2674" w14:textId="70275A1D" w:rsidTr="000F441F">
        <w:trPr>
          <w:jc w:val="center"/>
        </w:trPr>
        <w:tc>
          <w:tcPr>
            <w:tcW w:w="1408" w:type="dxa"/>
            <w:tcMar>
              <w:top w:w="0" w:type="dxa"/>
              <w:left w:w="108" w:type="dxa"/>
              <w:bottom w:w="0" w:type="dxa"/>
              <w:right w:w="108" w:type="dxa"/>
            </w:tcMar>
          </w:tcPr>
          <w:p w14:paraId="3BC31ED6" w14:textId="389C2764" w:rsidR="00234D10" w:rsidRDefault="00234D10" w:rsidP="00E667AB">
            <w:pPr>
              <w:spacing w:before="40" w:after="40"/>
              <w:jc w:val="both"/>
            </w:pPr>
            <w:r>
              <w:t>RPM-ASP</w:t>
            </w:r>
          </w:p>
        </w:tc>
        <w:tc>
          <w:tcPr>
            <w:tcW w:w="2977" w:type="dxa"/>
            <w:tcMar>
              <w:top w:w="0" w:type="dxa"/>
              <w:left w:w="108" w:type="dxa"/>
              <w:bottom w:w="0" w:type="dxa"/>
              <w:right w:w="108" w:type="dxa"/>
            </w:tcMar>
          </w:tcPr>
          <w:p w14:paraId="4782C631" w14:textId="5F7604C8" w:rsidR="00234D10" w:rsidRDefault="00234D10" w:rsidP="00E667AB">
            <w:pPr>
              <w:spacing w:before="40" w:after="40"/>
              <w:jc w:val="both"/>
            </w:pPr>
            <w:r>
              <w:t>9-10 March 2021 (virtual)</w:t>
            </w:r>
          </w:p>
        </w:tc>
        <w:tc>
          <w:tcPr>
            <w:tcW w:w="2693" w:type="dxa"/>
          </w:tcPr>
          <w:p w14:paraId="1C7A7C34" w14:textId="6CAAF4BA" w:rsidR="00234D10" w:rsidRDefault="00234D10" w:rsidP="000F441F">
            <w:pPr>
              <w:spacing w:before="40" w:after="40"/>
              <w:ind w:left="113"/>
              <w:jc w:val="both"/>
            </w:pPr>
            <w:r>
              <w:t>--</w:t>
            </w:r>
          </w:p>
        </w:tc>
        <w:tc>
          <w:tcPr>
            <w:tcW w:w="1701" w:type="dxa"/>
          </w:tcPr>
          <w:p w14:paraId="30B90532" w14:textId="4008CAE0" w:rsidR="00234D10" w:rsidRDefault="00AA095F" w:rsidP="000F441F">
            <w:pPr>
              <w:spacing w:before="40" w:after="40"/>
              <w:ind w:left="113"/>
              <w:jc w:val="center"/>
            </w:pPr>
            <w:hyperlink r:id="rId27" w:history="1">
              <w:r w:rsidR="00234D10" w:rsidRPr="00A40C35">
                <w:rPr>
                  <w:rStyle w:val="Hyperlink"/>
                </w:rPr>
                <w:t>Report</w:t>
              </w:r>
            </w:hyperlink>
          </w:p>
        </w:tc>
      </w:tr>
      <w:tr w:rsidR="00234D10" w14:paraId="44375CF0" w14:textId="0A2C542E" w:rsidTr="000F441F">
        <w:trPr>
          <w:jc w:val="center"/>
        </w:trPr>
        <w:tc>
          <w:tcPr>
            <w:tcW w:w="1408" w:type="dxa"/>
            <w:tcMar>
              <w:top w:w="0" w:type="dxa"/>
              <w:left w:w="108" w:type="dxa"/>
              <w:bottom w:w="0" w:type="dxa"/>
              <w:right w:w="108" w:type="dxa"/>
            </w:tcMar>
          </w:tcPr>
          <w:p w14:paraId="0ECD14DF" w14:textId="4CAE07E7" w:rsidR="00234D10" w:rsidRDefault="00234D10" w:rsidP="00E667AB">
            <w:pPr>
              <w:spacing w:before="40" w:after="40"/>
              <w:jc w:val="both"/>
            </w:pPr>
            <w:r>
              <w:t>RPM-AFR</w:t>
            </w:r>
          </w:p>
        </w:tc>
        <w:tc>
          <w:tcPr>
            <w:tcW w:w="2977" w:type="dxa"/>
            <w:tcMar>
              <w:top w:w="0" w:type="dxa"/>
              <w:left w:w="108" w:type="dxa"/>
              <w:bottom w:w="0" w:type="dxa"/>
              <w:right w:w="108" w:type="dxa"/>
            </w:tcMar>
          </w:tcPr>
          <w:p w14:paraId="6CA655D2" w14:textId="75DC56F0" w:rsidR="00234D10" w:rsidRDefault="00234D10" w:rsidP="00E667AB">
            <w:pPr>
              <w:spacing w:before="40" w:after="40"/>
              <w:jc w:val="both"/>
            </w:pPr>
            <w:r>
              <w:t>29-30 March 2021 (virtual)</w:t>
            </w:r>
          </w:p>
        </w:tc>
        <w:tc>
          <w:tcPr>
            <w:tcW w:w="2693" w:type="dxa"/>
          </w:tcPr>
          <w:p w14:paraId="453B0329" w14:textId="6822FF90" w:rsidR="00234D10" w:rsidRDefault="00234D10" w:rsidP="000F441F">
            <w:pPr>
              <w:spacing w:before="40" w:after="40"/>
              <w:ind w:left="113"/>
              <w:jc w:val="both"/>
            </w:pPr>
            <w:r>
              <w:t>Virtual host country: Burkina Faso</w:t>
            </w:r>
          </w:p>
        </w:tc>
        <w:tc>
          <w:tcPr>
            <w:tcW w:w="1701" w:type="dxa"/>
          </w:tcPr>
          <w:p w14:paraId="61A62CE5" w14:textId="0AC85DC1" w:rsidR="00234D10" w:rsidRDefault="00AA095F" w:rsidP="000F441F">
            <w:pPr>
              <w:spacing w:before="40" w:after="40"/>
              <w:ind w:left="113"/>
              <w:jc w:val="center"/>
            </w:pPr>
            <w:hyperlink r:id="rId28" w:history="1">
              <w:r w:rsidR="00C84041" w:rsidRPr="007F39D4">
                <w:rPr>
                  <w:rStyle w:val="Hyperlink"/>
                </w:rPr>
                <w:t>Summary of conclusions</w:t>
              </w:r>
            </w:hyperlink>
          </w:p>
        </w:tc>
      </w:tr>
      <w:tr w:rsidR="00234D10" w14:paraId="04F733B9" w14:textId="5F7B25C1" w:rsidTr="000F441F">
        <w:trPr>
          <w:jc w:val="center"/>
        </w:trPr>
        <w:tc>
          <w:tcPr>
            <w:tcW w:w="1408" w:type="dxa"/>
            <w:tcMar>
              <w:top w:w="0" w:type="dxa"/>
              <w:left w:w="108" w:type="dxa"/>
              <w:bottom w:w="0" w:type="dxa"/>
              <w:right w:w="108" w:type="dxa"/>
            </w:tcMar>
          </w:tcPr>
          <w:p w14:paraId="1A033E48" w14:textId="74ABE2CA" w:rsidR="00234D10" w:rsidRDefault="00234D10" w:rsidP="00E667AB">
            <w:pPr>
              <w:spacing w:before="40" w:after="40"/>
              <w:jc w:val="both"/>
            </w:pPr>
            <w:r>
              <w:t>RPM-ARB</w:t>
            </w:r>
          </w:p>
        </w:tc>
        <w:tc>
          <w:tcPr>
            <w:tcW w:w="2977" w:type="dxa"/>
            <w:tcMar>
              <w:top w:w="0" w:type="dxa"/>
              <w:left w:w="108" w:type="dxa"/>
              <w:bottom w:w="0" w:type="dxa"/>
              <w:right w:w="108" w:type="dxa"/>
            </w:tcMar>
          </w:tcPr>
          <w:p w14:paraId="097913BF" w14:textId="7B74722D" w:rsidR="00234D10" w:rsidRDefault="00234D10" w:rsidP="00E667AB">
            <w:pPr>
              <w:spacing w:before="40" w:after="40"/>
              <w:jc w:val="both"/>
            </w:pPr>
            <w:r>
              <w:t>7-8 April 2021 (virtual)</w:t>
            </w:r>
          </w:p>
        </w:tc>
        <w:tc>
          <w:tcPr>
            <w:tcW w:w="2693" w:type="dxa"/>
          </w:tcPr>
          <w:p w14:paraId="6EB92581" w14:textId="52A4A295" w:rsidR="00234D10" w:rsidRDefault="00234D10" w:rsidP="000F441F">
            <w:pPr>
              <w:spacing w:before="40" w:after="40"/>
              <w:ind w:left="113"/>
              <w:jc w:val="both"/>
            </w:pPr>
            <w:r>
              <w:t>--</w:t>
            </w:r>
          </w:p>
        </w:tc>
        <w:tc>
          <w:tcPr>
            <w:tcW w:w="1701" w:type="dxa"/>
          </w:tcPr>
          <w:p w14:paraId="12643D2D" w14:textId="55D2A9A5" w:rsidR="00234D10" w:rsidRDefault="00AA095F" w:rsidP="000F441F">
            <w:pPr>
              <w:spacing w:before="40" w:after="40"/>
              <w:ind w:left="113"/>
              <w:jc w:val="center"/>
            </w:pPr>
            <w:hyperlink r:id="rId29" w:history="1">
              <w:r w:rsidR="006F38BF" w:rsidRPr="009D4646">
                <w:rPr>
                  <w:rStyle w:val="Hyperlink"/>
                </w:rPr>
                <w:t>Draft report</w:t>
              </w:r>
            </w:hyperlink>
          </w:p>
        </w:tc>
      </w:tr>
      <w:tr w:rsidR="00234D10" w14:paraId="45352404" w14:textId="49EAEF32" w:rsidTr="000F441F">
        <w:trPr>
          <w:jc w:val="center"/>
        </w:trPr>
        <w:tc>
          <w:tcPr>
            <w:tcW w:w="1408" w:type="dxa"/>
            <w:tcMar>
              <w:top w:w="0" w:type="dxa"/>
              <w:left w:w="108" w:type="dxa"/>
              <w:bottom w:w="0" w:type="dxa"/>
              <w:right w:w="108" w:type="dxa"/>
            </w:tcMar>
          </w:tcPr>
          <w:p w14:paraId="12EB544B" w14:textId="52FB2C5C" w:rsidR="00234D10" w:rsidRDefault="00234D10" w:rsidP="00E667AB">
            <w:pPr>
              <w:spacing w:before="40" w:after="40"/>
              <w:jc w:val="both"/>
            </w:pPr>
            <w:r>
              <w:t>RPM-CIS</w:t>
            </w:r>
          </w:p>
        </w:tc>
        <w:tc>
          <w:tcPr>
            <w:tcW w:w="2977" w:type="dxa"/>
            <w:tcMar>
              <w:top w:w="0" w:type="dxa"/>
              <w:left w:w="108" w:type="dxa"/>
              <w:bottom w:w="0" w:type="dxa"/>
              <w:right w:w="108" w:type="dxa"/>
            </w:tcMar>
          </w:tcPr>
          <w:p w14:paraId="690D7B03" w14:textId="7CFB6AD4" w:rsidR="00234D10" w:rsidRDefault="00234D10" w:rsidP="00E667AB">
            <w:pPr>
              <w:spacing w:before="40" w:after="40"/>
              <w:jc w:val="both"/>
            </w:pPr>
            <w:r>
              <w:t>21-22 April 2021 (virtual)</w:t>
            </w:r>
          </w:p>
        </w:tc>
        <w:tc>
          <w:tcPr>
            <w:tcW w:w="2693" w:type="dxa"/>
          </w:tcPr>
          <w:p w14:paraId="11123035" w14:textId="41424E9B" w:rsidR="00234D10" w:rsidRDefault="00234D10" w:rsidP="000F441F">
            <w:pPr>
              <w:spacing w:before="40" w:after="40"/>
              <w:ind w:left="113"/>
              <w:jc w:val="both"/>
            </w:pPr>
            <w:r>
              <w:t>--</w:t>
            </w:r>
          </w:p>
        </w:tc>
        <w:tc>
          <w:tcPr>
            <w:tcW w:w="1701" w:type="dxa"/>
          </w:tcPr>
          <w:p w14:paraId="54E72B87" w14:textId="621CB6CE" w:rsidR="00234D10" w:rsidRDefault="008333D7" w:rsidP="000F441F">
            <w:pPr>
              <w:spacing w:before="40" w:after="40"/>
              <w:ind w:left="113"/>
              <w:jc w:val="center"/>
            </w:pPr>
            <w:r>
              <w:t>--</w:t>
            </w:r>
          </w:p>
        </w:tc>
      </w:tr>
      <w:tr w:rsidR="00234D10" w14:paraId="2A175C21" w14:textId="2D330C0A" w:rsidTr="000F441F">
        <w:trPr>
          <w:jc w:val="center"/>
        </w:trPr>
        <w:tc>
          <w:tcPr>
            <w:tcW w:w="1408" w:type="dxa"/>
            <w:tcMar>
              <w:top w:w="0" w:type="dxa"/>
              <w:left w:w="108" w:type="dxa"/>
              <w:bottom w:w="0" w:type="dxa"/>
              <w:right w:w="108" w:type="dxa"/>
            </w:tcMar>
          </w:tcPr>
          <w:p w14:paraId="5DA23C7B" w14:textId="3781513B" w:rsidR="00234D10" w:rsidRDefault="00234D10" w:rsidP="00E667AB">
            <w:pPr>
              <w:spacing w:before="40" w:after="40"/>
              <w:jc w:val="both"/>
            </w:pPr>
            <w:r>
              <w:t>RPM-AMS</w:t>
            </w:r>
          </w:p>
        </w:tc>
        <w:tc>
          <w:tcPr>
            <w:tcW w:w="2977" w:type="dxa"/>
            <w:tcMar>
              <w:top w:w="0" w:type="dxa"/>
              <w:left w:w="108" w:type="dxa"/>
              <w:bottom w:w="0" w:type="dxa"/>
              <w:right w:w="108" w:type="dxa"/>
            </w:tcMar>
          </w:tcPr>
          <w:p w14:paraId="33F71CC4" w14:textId="68084AF1" w:rsidR="00234D10" w:rsidRDefault="00234D10" w:rsidP="00E667AB">
            <w:pPr>
              <w:spacing w:before="40" w:after="40"/>
              <w:jc w:val="both"/>
            </w:pPr>
            <w:r>
              <w:t>26-27 April 2021 (virtual)</w:t>
            </w:r>
          </w:p>
        </w:tc>
        <w:tc>
          <w:tcPr>
            <w:tcW w:w="2693" w:type="dxa"/>
          </w:tcPr>
          <w:p w14:paraId="7D8A64ED" w14:textId="6F6082EC" w:rsidR="00234D10" w:rsidRDefault="00234D10" w:rsidP="000F441F">
            <w:pPr>
              <w:spacing w:before="40" w:after="40"/>
              <w:ind w:left="113"/>
              <w:jc w:val="both"/>
            </w:pPr>
            <w:r>
              <w:t>Virtual host country: Peru</w:t>
            </w:r>
          </w:p>
        </w:tc>
        <w:tc>
          <w:tcPr>
            <w:tcW w:w="1701" w:type="dxa"/>
          </w:tcPr>
          <w:p w14:paraId="1A61B51A" w14:textId="00C228AA" w:rsidR="00234D10" w:rsidRDefault="008333D7" w:rsidP="000F441F">
            <w:pPr>
              <w:spacing w:before="40" w:after="40"/>
              <w:ind w:left="113"/>
              <w:jc w:val="center"/>
            </w:pPr>
            <w:r>
              <w:t>--</w:t>
            </w:r>
          </w:p>
        </w:tc>
      </w:tr>
    </w:tbl>
    <w:p w14:paraId="1C747D04" w14:textId="4500D7EC" w:rsidR="00A819DB" w:rsidRPr="000F441F" w:rsidRDefault="00414C94" w:rsidP="000F441F">
      <w:pPr>
        <w:tabs>
          <w:tab w:val="clear" w:pos="567"/>
          <w:tab w:val="clear" w:pos="1134"/>
          <w:tab w:val="clear" w:pos="1701"/>
          <w:tab w:val="clear" w:pos="2268"/>
          <w:tab w:val="clear" w:pos="2835"/>
        </w:tabs>
        <w:overflowPunct/>
        <w:autoSpaceDE/>
        <w:autoSpaceDN/>
        <w:adjustRightInd/>
        <w:spacing w:after="120"/>
        <w:ind w:left="709"/>
        <w:jc w:val="both"/>
        <w:textAlignment w:val="auto"/>
        <w:rPr>
          <w:rFonts w:asciiTheme="minorHAnsi" w:hAnsiTheme="minorHAnsi"/>
          <w:szCs w:val="24"/>
          <w:lang w:val="en-US"/>
        </w:rPr>
      </w:pPr>
      <w:r w:rsidRPr="000F441F">
        <w:rPr>
          <w:rFonts w:asciiTheme="minorHAnsi" w:hAnsiTheme="minorHAnsi"/>
          <w:szCs w:val="24"/>
          <w:lang w:val="en-US"/>
        </w:rPr>
        <w:t xml:space="preserve">RPMs aim at engaging the membership in the WTDC process </w:t>
      </w:r>
      <w:proofErr w:type="gramStart"/>
      <w:r w:rsidRPr="000F441F">
        <w:rPr>
          <w:rFonts w:asciiTheme="minorHAnsi" w:hAnsiTheme="minorHAnsi"/>
          <w:szCs w:val="24"/>
          <w:lang w:val="en-US"/>
        </w:rPr>
        <w:t>in order to</w:t>
      </w:r>
      <w:proofErr w:type="gramEnd"/>
      <w:r w:rsidRPr="000F441F">
        <w:rPr>
          <w:rFonts w:asciiTheme="minorHAnsi" w:hAnsiTheme="minorHAnsi"/>
          <w:szCs w:val="24"/>
          <w:lang w:val="en-US"/>
        </w:rPr>
        <w:t xml:space="preserve"> encourage regional coordination before the conference. RPMs also seek to identify regional topics of interest and challenges that need to be addressed to foster the development of telecommunications/ICTs and help Member States and Sector Members set common priorities.</w:t>
      </w:r>
    </w:p>
    <w:p w14:paraId="776E201F" w14:textId="17041400" w:rsidR="00B514C0" w:rsidRDefault="002F0AB2" w:rsidP="000740F6">
      <w:pPr>
        <w:tabs>
          <w:tab w:val="clear" w:pos="567"/>
          <w:tab w:val="clear" w:pos="1134"/>
          <w:tab w:val="clear" w:pos="1701"/>
          <w:tab w:val="clear" w:pos="2268"/>
          <w:tab w:val="clear" w:pos="2835"/>
        </w:tabs>
        <w:overflowPunct/>
        <w:autoSpaceDE/>
        <w:autoSpaceDN/>
        <w:adjustRightInd/>
        <w:spacing w:after="120"/>
        <w:ind w:left="709" w:hanging="709"/>
        <w:jc w:val="both"/>
        <w:textAlignment w:val="auto"/>
        <w:rPr>
          <w:rFonts w:asciiTheme="minorHAnsi" w:hAnsiTheme="minorHAnsi"/>
          <w:szCs w:val="24"/>
          <w:lang w:val="en-US"/>
        </w:rPr>
      </w:pPr>
      <w:r w:rsidRPr="000F441F">
        <w:rPr>
          <w:rFonts w:asciiTheme="minorHAnsi" w:hAnsiTheme="minorHAnsi"/>
          <w:szCs w:val="24"/>
          <w:lang w:val="en-US"/>
        </w:rPr>
        <w:t>4.</w:t>
      </w:r>
      <w:r w:rsidR="00CE2C7C">
        <w:rPr>
          <w:rFonts w:asciiTheme="minorHAnsi" w:hAnsiTheme="minorHAnsi"/>
          <w:szCs w:val="24"/>
          <w:lang w:val="en-US"/>
        </w:rPr>
        <w:t>2</w:t>
      </w:r>
      <w:r w:rsidRPr="000F441F">
        <w:rPr>
          <w:rFonts w:asciiTheme="minorHAnsi" w:hAnsiTheme="minorHAnsi"/>
          <w:szCs w:val="24"/>
          <w:lang w:val="en-US"/>
        </w:rPr>
        <w:tab/>
      </w:r>
      <w:r w:rsidR="0078178C">
        <w:rPr>
          <w:rFonts w:asciiTheme="minorHAnsi" w:hAnsiTheme="minorHAnsi"/>
          <w:szCs w:val="24"/>
          <w:lang w:val="en-US"/>
        </w:rPr>
        <w:t>On occasion of the six RPMs</w:t>
      </w:r>
      <w:r w:rsidR="00D72030">
        <w:rPr>
          <w:rFonts w:asciiTheme="minorHAnsi" w:hAnsiTheme="minorHAnsi"/>
          <w:szCs w:val="24"/>
          <w:lang w:val="en-US"/>
        </w:rPr>
        <w:t xml:space="preserve">, each region launched the initiatives the </w:t>
      </w:r>
      <w:r w:rsidR="00D72030" w:rsidRPr="00BA15D2">
        <w:rPr>
          <w:rFonts w:asciiTheme="minorHAnsi" w:hAnsiTheme="minorHAnsi"/>
          <w:b/>
          <w:bCs/>
          <w:szCs w:val="24"/>
          <w:lang w:val="en-US"/>
        </w:rPr>
        <w:t>Network of Women</w:t>
      </w:r>
      <w:r w:rsidR="00D72030">
        <w:rPr>
          <w:rFonts w:asciiTheme="minorHAnsi" w:hAnsiTheme="minorHAnsi"/>
          <w:szCs w:val="24"/>
          <w:lang w:val="en-US"/>
        </w:rPr>
        <w:t xml:space="preserve"> and the </w:t>
      </w:r>
      <w:r w:rsidR="004E3C93">
        <w:rPr>
          <w:rFonts w:asciiTheme="minorHAnsi" w:hAnsiTheme="minorHAnsi"/>
          <w:szCs w:val="24"/>
          <w:lang w:val="en-US"/>
        </w:rPr>
        <w:t xml:space="preserve">regional </w:t>
      </w:r>
      <w:r w:rsidR="003354D9" w:rsidRPr="00BA15D2">
        <w:rPr>
          <w:rFonts w:asciiTheme="minorHAnsi" w:hAnsiTheme="minorHAnsi"/>
          <w:b/>
          <w:bCs/>
          <w:szCs w:val="24"/>
          <w:lang w:val="en-US"/>
        </w:rPr>
        <w:t>Generation Connect</w:t>
      </w:r>
      <w:r w:rsidR="003354D9">
        <w:rPr>
          <w:rFonts w:asciiTheme="minorHAnsi" w:hAnsiTheme="minorHAnsi"/>
          <w:szCs w:val="24"/>
          <w:lang w:val="en-US"/>
        </w:rPr>
        <w:t xml:space="preserve"> groups</w:t>
      </w:r>
      <w:r w:rsidR="004E3C93">
        <w:rPr>
          <w:rFonts w:asciiTheme="minorHAnsi" w:hAnsiTheme="minorHAnsi"/>
          <w:szCs w:val="24"/>
          <w:lang w:val="en-US"/>
        </w:rPr>
        <w:t>:</w:t>
      </w:r>
    </w:p>
    <w:p w14:paraId="1D568853" w14:textId="645EE977" w:rsidR="00387BF5" w:rsidRPr="00387BF5" w:rsidRDefault="004E3C93" w:rsidP="00666CF1">
      <w:pPr>
        <w:tabs>
          <w:tab w:val="clear" w:pos="567"/>
          <w:tab w:val="clear" w:pos="1134"/>
          <w:tab w:val="clear" w:pos="1701"/>
          <w:tab w:val="clear" w:pos="2268"/>
          <w:tab w:val="clear" w:pos="2835"/>
        </w:tabs>
        <w:overflowPunct/>
        <w:autoSpaceDE/>
        <w:autoSpaceDN/>
        <w:adjustRightInd/>
        <w:spacing w:after="120"/>
        <w:ind w:left="709"/>
        <w:jc w:val="both"/>
        <w:textAlignment w:val="auto"/>
        <w:rPr>
          <w:rFonts w:asciiTheme="minorHAnsi" w:hAnsiTheme="minorHAnsi"/>
          <w:bCs/>
          <w:szCs w:val="24"/>
        </w:rPr>
      </w:pPr>
      <w:r>
        <w:rPr>
          <w:rFonts w:asciiTheme="minorHAnsi" w:hAnsiTheme="minorHAnsi"/>
          <w:bCs/>
          <w:szCs w:val="24"/>
          <w:lang w:val="en-US"/>
        </w:rPr>
        <w:t>a</w:t>
      </w:r>
      <w:r w:rsidRPr="000F441F">
        <w:rPr>
          <w:rFonts w:asciiTheme="minorHAnsi" w:hAnsiTheme="minorHAnsi"/>
          <w:bCs/>
          <w:szCs w:val="24"/>
          <w:lang w:val="en-US"/>
        </w:rPr>
        <w:t>)</w:t>
      </w:r>
      <w:r w:rsidRPr="000F441F">
        <w:rPr>
          <w:rFonts w:asciiTheme="minorHAnsi" w:hAnsiTheme="minorHAnsi"/>
          <w:bCs/>
          <w:szCs w:val="24"/>
          <w:lang w:val="en-US"/>
        </w:rPr>
        <w:tab/>
      </w:r>
      <w:r w:rsidR="00FF4091">
        <w:rPr>
          <w:rFonts w:asciiTheme="minorHAnsi" w:hAnsiTheme="minorHAnsi"/>
          <w:bCs/>
          <w:szCs w:val="24"/>
          <w:lang w:val="en-US"/>
        </w:rPr>
        <w:t xml:space="preserve">The </w:t>
      </w:r>
      <w:hyperlink r:id="rId30" w:history="1">
        <w:r w:rsidR="00FF4091" w:rsidRPr="00BA15D2">
          <w:rPr>
            <w:rStyle w:val="Hyperlink"/>
            <w:rFonts w:asciiTheme="minorHAnsi" w:hAnsiTheme="minorHAnsi"/>
            <w:bCs/>
            <w:szCs w:val="24"/>
            <w:lang w:val="en-US"/>
          </w:rPr>
          <w:t>Network of Women (</w:t>
        </w:r>
        <w:proofErr w:type="spellStart"/>
        <w:r w:rsidR="00FF4091" w:rsidRPr="00BA15D2">
          <w:rPr>
            <w:rStyle w:val="Hyperlink"/>
            <w:rFonts w:asciiTheme="minorHAnsi" w:hAnsiTheme="minorHAnsi"/>
            <w:bCs/>
            <w:szCs w:val="24"/>
            <w:lang w:val="en-US"/>
          </w:rPr>
          <w:t>NoW</w:t>
        </w:r>
        <w:proofErr w:type="spellEnd"/>
        <w:r w:rsidR="00FF4091" w:rsidRPr="00BA15D2">
          <w:rPr>
            <w:rStyle w:val="Hyperlink"/>
            <w:rFonts w:asciiTheme="minorHAnsi" w:hAnsiTheme="minorHAnsi"/>
            <w:bCs/>
            <w:szCs w:val="24"/>
            <w:lang w:val="en-US"/>
          </w:rPr>
          <w:t>)</w:t>
        </w:r>
      </w:hyperlink>
      <w:r w:rsidR="00FF4091">
        <w:rPr>
          <w:rFonts w:asciiTheme="minorHAnsi" w:hAnsiTheme="minorHAnsi"/>
          <w:bCs/>
          <w:szCs w:val="24"/>
          <w:lang w:val="en-US"/>
        </w:rPr>
        <w:t xml:space="preserve"> is an initiative that encourages gender balance in the activities leading up to WTDC-21</w:t>
      </w:r>
      <w:r w:rsidR="00463C0F">
        <w:rPr>
          <w:rFonts w:asciiTheme="minorHAnsi" w:hAnsiTheme="minorHAnsi"/>
          <w:bCs/>
          <w:szCs w:val="24"/>
          <w:lang w:val="en-US"/>
        </w:rPr>
        <w:t xml:space="preserve">. </w:t>
      </w:r>
    </w:p>
    <w:p w14:paraId="7DF1DEE0" w14:textId="6C5F071B" w:rsidR="004E3C93" w:rsidRPr="000F441F" w:rsidRDefault="004E3C93" w:rsidP="004E3C93">
      <w:pPr>
        <w:tabs>
          <w:tab w:val="clear" w:pos="567"/>
          <w:tab w:val="clear" w:pos="1134"/>
          <w:tab w:val="clear" w:pos="1701"/>
          <w:tab w:val="clear" w:pos="2268"/>
          <w:tab w:val="clear" w:pos="2835"/>
        </w:tabs>
        <w:overflowPunct/>
        <w:autoSpaceDE/>
        <w:autoSpaceDN/>
        <w:adjustRightInd/>
        <w:spacing w:before="40" w:after="40"/>
        <w:ind w:left="709"/>
        <w:jc w:val="both"/>
        <w:textAlignment w:val="auto"/>
        <w:rPr>
          <w:rFonts w:asciiTheme="minorHAnsi" w:hAnsiTheme="minorHAnsi"/>
          <w:bCs/>
          <w:szCs w:val="24"/>
          <w:lang w:val="en-US"/>
        </w:rPr>
      </w:pPr>
      <w:r>
        <w:rPr>
          <w:rFonts w:asciiTheme="minorHAnsi" w:hAnsiTheme="minorHAnsi"/>
          <w:bCs/>
          <w:szCs w:val="24"/>
          <w:lang w:val="en-US"/>
        </w:rPr>
        <w:t>b</w:t>
      </w:r>
      <w:r w:rsidRPr="000F441F">
        <w:rPr>
          <w:rFonts w:asciiTheme="minorHAnsi" w:hAnsiTheme="minorHAnsi"/>
          <w:bCs/>
          <w:szCs w:val="24"/>
          <w:lang w:val="en-US"/>
        </w:rPr>
        <w:t>)</w:t>
      </w:r>
      <w:r w:rsidRPr="000F441F">
        <w:rPr>
          <w:rFonts w:asciiTheme="minorHAnsi" w:hAnsiTheme="minorHAnsi"/>
          <w:bCs/>
          <w:szCs w:val="24"/>
          <w:lang w:val="en-US"/>
        </w:rPr>
        <w:tab/>
      </w:r>
      <w:hyperlink r:id="rId31" w:history="1">
        <w:r w:rsidR="00D312AA" w:rsidRPr="00BA15D2">
          <w:rPr>
            <w:rStyle w:val="Hyperlink"/>
            <w:rFonts w:asciiTheme="minorHAnsi" w:hAnsiTheme="minorHAnsi"/>
            <w:bCs/>
            <w:szCs w:val="24"/>
            <w:lang w:val="en-US"/>
          </w:rPr>
          <w:t>Generation Connect</w:t>
        </w:r>
      </w:hyperlink>
      <w:r w:rsidR="00D312AA">
        <w:rPr>
          <w:rFonts w:asciiTheme="minorHAnsi" w:hAnsiTheme="minorHAnsi"/>
          <w:bCs/>
          <w:szCs w:val="24"/>
          <w:lang w:val="en-US"/>
        </w:rPr>
        <w:t xml:space="preserve"> is the overarching initiative of the ITU Youth Strategy on the journey to WTDC-21 and the WTDC-21 Generation Connect Global Youth Summit.</w:t>
      </w:r>
    </w:p>
    <w:p w14:paraId="0BFDC6AC" w14:textId="393A70EF" w:rsidR="002F0AB2" w:rsidRPr="000F441F" w:rsidRDefault="002F50D2" w:rsidP="000740F6">
      <w:pPr>
        <w:tabs>
          <w:tab w:val="clear" w:pos="567"/>
          <w:tab w:val="clear" w:pos="1134"/>
          <w:tab w:val="clear" w:pos="1701"/>
          <w:tab w:val="clear" w:pos="2268"/>
          <w:tab w:val="clear" w:pos="2835"/>
        </w:tabs>
        <w:overflowPunct/>
        <w:autoSpaceDE/>
        <w:autoSpaceDN/>
        <w:adjustRightInd/>
        <w:spacing w:after="120"/>
        <w:ind w:left="709" w:hanging="709"/>
        <w:jc w:val="both"/>
        <w:textAlignment w:val="auto"/>
        <w:rPr>
          <w:rFonts w:asciiTheme="minorHAnsi" w:hAnsiTheme="minorHAnsi"/>
          <w:szCs w:val="24"/>
          <w:lang w:val="en-US"/>
        </w:rPr>
      </w:pPr>
      <w:r>
        <w:rPr>
          <w:rFonts w:asciiTheme="minorHAnsi" w:hAnsiTheme="minorHAnsi"/>
          <w:szCs w:val="24"/>
          <w:lang w:val="en-US"/>
        </w:rPr>
        <w:t>4.3</w:t>
      </w:r>
      <w:r>
        <w:rPr>
          <w:rFonts w:asciiTheme="minorHAnsi" w:hAnsiTheme="minorHAnsi"/>
          <w:szCs w:val="24"/>
          <w:lang w:val="en-US"/>
        </w:rPr>
        <w:tab/>
      </w:r>
      <w:r w:rsidR="002F0AB2" w:rsidRPr="000F441F">
        <w:rPr>
          <w:rFonts w:asciiTheme="minorHAnsi" w:hAnsiTheme="minorHAnsi"/>
          <w:szCs w:val="24"/>
          <w:lang w:val="en-US"/>
        </w:rPr>
        <w:t xml:space="preserve">An </w:t>
      </w:r>
      <w:r w:rsidR="002F0AB2" w:rsidRPr="000F441F">
        <w:rPr>
          <w:rFonts w:asciiTheme="minorHAnsi" w:hAnsiTheme="minorHAnsi"/>
          <w:b/>
          <w:bCs/>
          <w:szCs w:val="24"/>
          <w:lang w:val="en-US"/>
        </w:rPr>
        <w:t>RPM Coordination Meeting</w:t>
      </w:r>
      <w:r w:rsidR="002F0AB2" w:rsidRPr="000F441F">
        <w:rPr>
          <w:rFonts w:asciiTheme="minorHAnsi" w:hAnsiTheme="minorHAnsi"/>
          <w:szCs w:val="24"/>
          <w:lang w:val="en-US"/>
        </w:rPr>
        <w:t xml:space="preserve"> </w:t>
      </w:r>
      <w:r w:rsidR="004B627C" w:rsidRPr="000F441F">
        <w:rPr>
          <w:rFonts w:asciiTheme="minorHAnsi" w:hAnsiTheme="minorHAnsi"/>
          <w:szCs w:val="24"/>
          <w:lang w:val="en-US"/>
        </w:rPr>
        <w:t xml:space="preserve">will be held </w:t>
      </w:r>
      <w:r w:rsidR="003446A5" w:rsidRPr="000F441F">
        <w:rPr>
          <w:rFonts w:asciiTheme="minorHAnsi" w:hAnsiTheme="minorHAnsi"/>
          <w:szCs w:val="24"/>
          <w:lang w:val="en-US"/>
        </w:rPr>
        <w:t xml:space="preserve">virtually on 24 May 2021, which will </w:t>
      </w:r>
      <w:r w:rsidR="00AF238E" w:rsidRPr="000F441F">
        <w:rPr>
          <w:rFonts w:asciiTheme="minorHAnsi" w:hAnsiTheme="minorHAnsi"/>
          <w:szCs w:val="24"/>
          <w:lang w:val="en-US"/>
        </w:rPr>
        <w:t>examine</w:t>
      </w:r>
      <w:r w:rsidR="003446A5" w:rsidRPr="000F441F">
        <w:rPr>
          <w:rFonts w:asciiTheme="minorHAnsi" w:hAnsiTheme="minorHAnsi"/>
          <w:szCs w:val="24"/>
          <w:lang w:val="en-US"/>
        </w:rPr>
        <w:t xml:space="preserve"> the reports of the six RPMs and submit </w:t>
      </w:r>
      <w:r w:rsidR="00AF238E" w:rsidRPr="000F441F">
        <w:rPr>
          <w:rFonts w:asciiTheme="minorHAnsi" w:hAnsiTheme="minorHAnsi"/>
          <w:szCs w:val="24"/>
          <w:lang w:val="en-US"/>
        </w:rPr>
        <w:t>a consolidated report to TDAG</w:t>
      </w:r>
      <w:r w:rsidR="00A52E34" w:rsidRPr="000F441F">
        <w:rPr>
          <w:rFonts w:asciiTheme="minorHAnsi" w:hAnsiTheme="minorHAnsi"/>
          <w:szCs w:val="24"/>
          <w:lang w:val="en-US"/>
        </w:rPr>
        <w:t xml:space="preserve">, </w:t>
      </w:r>
      <w:r w:rsidR="00980871" w:rsidRPr="000F441F">
        <w:rPr>
          <w:rFonts w:asciiTheme="minorHAnsi" w:hAnsiTheme="minorHAnsi"/>
          <w:szCs w:val="24"/>
          <w:lang w:val="en-US"/>
        </w:rPr>
        <w:t>as instructed by WTDC Resolution 31</w:t>
      </w:r>
      <w:r w:rsidR="00AF238E" w:rsidRPr="000F441F">
        <w:rPr>
          <w:rFonts w:asciiTheme="minorHAnsi" w:hAnsiTheme="minorHAnsi"/>
          <w:szCs w:val="24"/>
          <w:lang w:val="en-US"/>
        </w:rPr>
        <w:t>.</w:t>
      </w:r>
    </w:p>
    <w:p w14:paraId="2E40B5A9" w14:textId="599092B2" w:rsidR="000740F6" w:rsidRDefault="0054131D" w:rsidP="00DC0ADB">
      <w:pPr>
        <w:keepNext/>
        <w:tabs>
          <w:tab w:val="clear" w:pos="567"/>
          <w:tab w:val="clear" w:pos="1134"/>
          <w:tab w:val="clear" w:pos="1701"/>
          <w:tab w:val="clear" w:pos="2268"/>
          <w:tab w:val="clear" w:pos="2835"/>
        </w:tabs>
        <w:overflowPunct/>
        <w:autoSpaceDE/>
        <w:autoSpaceDN/>
        <w:adjustRightInd/>
        <w:spacing w:after="120"/>
        <w:ind w:left="709" w:hanging="709"/>
        <w:jc w:val="both"/>
        <w:textAlignment w:val="auto"/>
        <w:rPr>
          <w:rFonts w:asciiTheme="minorHAnsi" w:hAnsiTheme="minorHAnsi"/>
          <w:szCs w:val="24"/>
          <w:lang w:val="en-US"/>
        </w:rPr>
      </w:pPr>
      <w:r>
        <w:rPr>
          <w:rFonts w:asciiTheme="minorHAnsi" w:hAnsiTheme="minorHAnsi"/>
          <w:szCs w:val="24"/>
          <w:lang w:val="en-US"/>
        </w:rPr>
        <w:t>4.</w:t>
      </w:r>
      <w:r w:rsidR="002F50D2">
        <w:rPr>
          <w:rFonts w:asciiTheme="minorHAnsi" w:hAnsiTheme="minorHAnsi"/>
          <w:szCs w:val="24"/>
          <w:lang w:val="en-US"/>
        </w:rPr>
        <w:t>4</w:t>
      </w:r>
      <w:r w:rsidR="006155EA">
        <w:rPr>
          <w:rFonts w:asciiTheme="minorHAnsi" w:hAnsiTheme="minorHAnsi"/>
          <w:szCs w:val="24"/>
          <w:lang w:val="en-US"/>
        </w:rPr>
        <w:tab/>
      </w:r>
      <w:r w:rsidR="00110147">
        <w:rPr>
          <w:rFonts w:asciiTheme="minorHAnsi" w:hAnsiTheme="minorHAnsi"/>
          <w:szCs w:val="24"/>
          <w:lang w:val="en-US"/>
        </w:rPr>
        <w:t xml:space="preserve">Based on the proposals of the TDAG-WG-Prep, three </w:t>
      </w:r>
      <w:r w:rsidR="00110147" w:rsidRPr="000F441F">
        <w:rPr>
          <w:rFonts w:asciiTheme="minorHAnsi" w:hAnsiTheme="minorHAnsi"/>
          <w:b/>
          <w:bCs/>
          <w:szCs w:val="24"/>
          <w:lang w:val="en-US"/>
        </w:rPr>
        <w:t>Inter-Regional Meetings (IRMs)</w:t>
      </w:r>
      <w:r w:rsidR="00110147">
        <w:rPr>
          <w:rFonts w:asciiTheme="minorHAnsi" w:hAnsiTheme="minorHAnsi"/>
          <w:szCs w:val="24"/>
          <w:lang w:val="en-US"/>
        </w:rPr>
        <w:t xml:space="preserve"> </w:t>
      </w:r>
      <w:r w:rsidR="005901DE">
        <w:rPr>
          <w:rFonts w:asciiTheme="minorHAnsi" w:hAnsiTheme="minorHAnsi"/>
          <w:szCs w:val="24"/>
          <w:lang w:val="en-US"/>
        </w:rPr>
        <w:t xml:space="preserve">to prepare for WTDC-21 </w:t>
      </w:r>
      <w:r w:rsidR="00110147">
        <w:rPr>
          <w:rFonts w:asciiTheme="minorHAnsi" w:hAnsiTheme="minorHAnsi"/>
          <w:szCs w:val="24"/>
          <w:lang w:val="en-US"/>
        </w:rPr>
        <w:t>were scheduled:</w:t>
      </w:r>
    </w:p>
    <w:tbl>
      <w:tblPr>
        <w:tblW w:w="0" w:type="auto"/>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CellMar>
          <w:left w:w="0" w:type="dxa"/>
          <w:right w:w="0" w:type="dxa"/>
        </w:tblCellMar>
        <w:tblLook w:val="04A0" w:firstRow="1" w:lastRow="0" w:firstColumn="1" w:lastColumn="0" w:noHBand="0" w:noVBand="1"/>
      </w:tblPr>
      <w:tblGrid>
        <w:gridCol w:w="1410"/>
        <w:gridCol w:w="4252"/>
      </w:tblGrid>
      <w:tr w:rsidR="0023421E" w14:paraId="7C26BFF0" w14:textId="77777777" w:rsidTr="00E667AB">
        <w:trPr>
          <w:jc w:val="center"/>
        </w:trPr>
        <w:tc>
          <w:tcPr>
            <w:tcW w:w="1410" w:type="dxa"/>
            <w:tcMar>
              <w:top w:w="0" w:type="dxa"/>
              <w:left w:w="108" w:type="dxa"/>
              <w:bottom w:w="0" w:type="dxa"/>
              <w:right w:w="108" w:type="dxa"/>
            </w:tcMar>
            <w:hideMark/>
          </w:tcPr>
          <w:p w14:paraId="2B0BC9FD" w14:textId="212099AE" w:rsidR="0023421E" w:rsidRDefault="00AA095F" w:rsidP="00E667AB">
            <w:pPr>
              <w:spacing w:before="40" w:after="40"/>
              <w:jc w:val="both"/>
              <w:rPr>
                <w:rFonts w:eastAsiaTheme="minorHAnsi" w:cs="Calibri"/>
                <w:szCs w:val="22"/>
              </w:rPr>
            </w:pPr>
            <w:hyperlink r:id="rId32" w:history="1">
              <w:r w:rsidR="0023421E" w:rsidRPr="009B60D0">
                <w:rPr>
                  <w:rStyle w:val="Hyperlink"/>
                </w:rPr>
                <w:t>IRM-1</w:t>
              </w:r>
            </w:hyperlink>
          </w:p>
        </w:tc>
        <w:tc>
          <w:tcPr>
            <w:tcW w:w="4252" w:type="dxa"/>
            <w:tcMar>
              <w:top w:w="0" w:type="dxa"/>
              <w:left w:w="108" w:type="dxa"/>
              <w:bottom w:w="0" w:type="dxa"/>
              <w:right w:w="108" w:type="dxa"/>
            </w:tcMar>
            <w:hideMark/>
          </w:tcPr>
          <w:p w14:paraId="7E50C872" w14:textId="77777777" w:rsidR="0023421E" w:rsidRDefault="0023421E" w:rsidP="00E667AB">
            <w:pPr>
              <w:spacing w:before="40" w:after="40"/>
              <w:jc w:val="both"/>
            </w:pPr>
            <w:r>
              <w:t>11 March 2021, 1300h-1600h (virtual)</w:t>
            </w:r>
          </w:p>
        </w:tc>
      </w:tr>
      <w:tr w:rsidR="0023421E" w14:paraId="7B19C9B2" w14:textId="77777777" w:rsidTr="00E667AB">
        <w:trPr>
          <w:jc w:val="center"/>
        </w:trPr>
        <w:tc>
          <w:tcPr>
            <w:tcW w:w="1410" w:type="dxa"/>
            <w:tcMar>
              <w:top w:w="0" w:type="dxa"/>
              <w:left w:w="108" w:type="dxa"/>
              <w:bottom w:w="0" w:type="dxa"/>
              <w:right w:w="108" w:type="dxa"/>
            </w:tcMar>
            <w:hideMark/>
          </w:tcPr>
          <w:p w14:paraId="759E4435" w14:textId="4EC70CC3" w:rsidR="0023421E" w:rsidRDefault="00AA095F" w:rsidP="00E667AB">
            <w:pPr>
              <w:spacing w:before="40" w:after="40"/>
              <w:jc w:val="both"/>
            </w:pPr>
            <w:hyperlink r:id="rId33" w:history="1">
              <w:r w:rsidR="0023421E" w:rsidRPr="009B60D0">
                <w:rPr>
                  <w:rStyle w:val="Hyperlink"/>
                </w:rPr>
                <w:t>IRM-2</w:t>
              </w:r>
            </w:hyperlink>
          </w:p>
        </w:tc>
        <w:tc>
          <w:tcPr>
            <w:tcW w:w="4252" w:type="dxa"/>
            <w:tcMar>
              <w:top w:w="0" w:type="dxa"/>
              <w:left w:w="108" w:type="dxa"/>
              <w:bottom w:w="0" w:type="dxa"/>
              <w:right w:w="108" w:type="dxa"/>
            </w:tcMar>
            <w:hideMark/>
          </w:tcPr>
          <w:p w14:paraId="53ABA65B" w14:textId="77777777" w:rsidR="0023421E" w:rsidRDefault="0023421E" w:rsidP="00E667AB">
            <w:pPr>
              <w:spacing w:before="40" w:after="40"/>
              <w:jc w:val="both"/>
            </w:pPr>
            <w:r>
              <w:t>12-14 May 2021, 1300h-1600h (virtual)</w:t>
            </w:r>
          </w:p>
        </w:tc>
      </w:tr>
      <w:tr w:rsidR="0023421E" w14:paraId="33049E97" w14:textId="77777777" w:rsidTr="00E667AB">
        <w:trPr>
          <w:jc w:val="center"/>
        </w:trPr>
        <w:tc>
          <w:tcPr>
            <w:tcW w:w="1410" w:type="dxa"/>
            <w:tcMar>
              <w:top w:w="0" w:type="dxa"/>
              <w:left w:w="108" w:type="dxa"/>
              <w:bottom w:w="0" w:type="dxa"/>
              <w:right w:w="108" w:type="dxa"/>
            </w:tcMar>
            <w:hideMark/>
          </w:tcPr>
          <w:p w14:paraId="275BAD4C" w14:textId="77777777" w:rsidR="0023421E" w:rsidRDefault="0023421E" w:rsidP="00E667AB">
            <w:pPr>
              <w:spacing w:before="40" w:after="40"/>
              <w:jc w:val="both"/>
            </w:pPr>
            <w:r>
              <w:t>IRM-3</w:t>
            </w:r>
          </w:p>
        </w:tc>
        <w:tc>
          <w:tcPr>
            <w:tcW w:w="4252" w:type="dxa"/>
            <w:tcMar>
              <w:top w:w="0" w:type="dxa"/>
              <w:left w:w="108" w:type="dxa"/>
              <w:bottom w:w="0" w:type="dxa"/>
              <w:right w:w="108" w:type="dxa"/>
            </w:tcMar>
            <w:hideMark/>
          </w:tcPr>
          <w:p w14:paraId="03140B5D" w14:textId="77777777" w:rsidR="0023421E" w:rsidRDefault="0023421E" w:rsidP="00E667AB">
            <w:pPr>
              <w:spacing w:before="40" w:after="40"/>
              <w:jc w:val="both"/>
            </w:pPr>
            <w:r>
              <w:t>16-17 September 2021, Geneva (tbc)</w:t>
            </w:r>
          </w:p>
        </w:tc>
      </w:tr>
    </w:tbl>
    <w:p w14:paraId="532B60D7" w14:textId="7C7FD8D5" w:rsidR="00467868" w:rsidRPr="00467868" w:rsidRDefault="00467868" w:rsidP="000F441F">
      <w:pPr>
        <w:tabs>
          <w:tab w:val="clear" w:pos="567"/>
          <w:tab w:val="clear" w:pos="1134"/>
          <w:tab w:val="clear" w:pos="1701"/>
          <w:tab w:val="clear" w:pos="2268"/>
          <w:tab w:val="clear" w:pos="2835"/>
        </w:tabs>
        <w:overflowPunct/>
        <w:autoSpaceDE/>
        <w:autoSpaceDN/>
        <w:adjustRightInd/>
        <w:spacing w:after="120"/>
        <w:ind w:left="709"/>
        <w:jc w:val="both"/>
        <w:textAlignment w:val="auto"/>
        <w:rPr>
          <w:rFonts w:asciiTheme="minorHAnsi" w:hAnsiTheme="minorHAnsi"/>
          <w:szCs w:val="24"/>
        </w:rPr>
      </w:pPr>
      <w:r w:rsidRPr="00467868">
        <w:rPr>
          <w:rFonts w:asciiTheme="minorHAnsi" w:hAnsiTheme="minorHAnsi"/>
          <w:szCs w:val="24"/>
        </w:rPr>
        <w:t>IRMs are open to all ITU-D membership.  Member States are encouraged to include in their delegations</w:t>
      </w:r>
      <w:r w:rsidR="00A45A17">
        <w:rPr>
          <w:rFonts w:asciiTheme="minorHAnsi" w:hAnsiTheme="minorHAnsi"/>
          <w:szCs w:val="24"/>
        </w:rPr>
        <w:t>,</w:t>
      </w:r>
      <w:r w:rsidRPr="00467868">
        <w:rPr>
          <w:rFonts w:asciiTheme="minorHAnsi" w:hAnsiTheme="minorHAnsi"/>
          <w:szCs w:val="24"/>
        </w:rPr>
        <w:t xml:space="preserve"> representatives from regulators, </w:t>
      </w:r>
      <w:proofErr w:type="gramStart"/>
      <w:r w:rsidRPr="00467868">
        <w:rPr>
          <w:rFonts w:asciiTheme="minorHAnsi" w:hAnsiTheme="minorHAnsi"/>
          <w:szCs w:val="24"/>
        </w:rPr>
        <w:t>policy-makers</w:t>
      </w:r>
      <w:proofErr w:type="gramEnd"/>
      <w:r w:rsidRPr="00467868">
        <w:rPr>
          <w:rFonts w:asciiTheme="minorHAnsi" w:hAnsiTheme="minorHAnsi"/>
          <w:szCs w:val="24"/>
        </w:rPr>
        <w:t>, civil society, academia, Internet technical community, youth, gender equality organizations, and others.</w:t>
      </w:r>
    </w:p>
    <w:p w14:paraId="36C68543" w14:textId="16ECA4A2" w:rsidR="00BA243C" w:rsidRDefault="00467868" w:rsidP="000F441F">
      <w:pPr>
        <w:tabs>
          <w:tab w:val="clear" w:pos="567"/>
          <w:tab w:val="clear" w:pos="1134"/>
          <w:tab w:val="clear" w:pos="1701"/>
          <w:tab w:val="clear" w:pos="2268"/>
          <w:tab w:val="clear" w:pos="2835"/>
        </w:tabs>
        <w:overflowPunct/>
        <w:autoSpaceDE/>
        <w:autoSpaceDN/>
        <w:adjustRightInd/>
        <w:spacing w:after="120"/>
        <w:ind w:left="709"/>
        <w:jc w:val="both"/>
        <w:textAlignment w:val="auto"/>
        <w:rPr>
          <w:rFonts w:asciiTheme="minorHAnsi" w:hAnsiTheme="minorHAnsi"/>
          <w:szCs w:val="24"/>
          <w:lang w:val="en-US"/>
        </w:rPr>
      </w:pPr>
      <w:r w:rsidRPr="00467868">
        <w:rPr>
          <w:rFonts w:asciiTheme="minorHAnsi" w:hAnsiTheme="minorHAnsi"/>
          <w:szCs w:val="24"/>
          <w:lang w:val="en-US"/>
        </w:rPr>
        <w:t xml:space="preserve">IRM </w:t>
      </w:r>
      <w:r w:rsidRPr="00467868">
        <w:rPr>
          <w:rFonts w:asciiTheme="minorHAnsi" w:hAnsiTheme="minorHAnsi"/>
          <w:bCs/>
          <w:szCs w:val="24"/>
          <w:lang w:val="en-US"/>
        </w:rPr>
        <w:t xml:space="preserve">agendas </w:t>
      </w:r>
      <w:r>
        <w:rPr>
          <w:rFonts w:asciiTheme="minorHAnsi" w:hAnsiTheme="minorHAnsi"/>
          <w:bCs/>
          <w:szCs w:val="24"/>
          <w:lang w:val="en-US"/>
        </w:rPr>
        <w:t>are</w:t>
      </w:r>
      <w:r w:rsidRPr="00467868">
        <w:rPr>
          <w:rFonts w:asciiTheme="minorHAnsi" w:hAnsiTheme="minorHAnsi"/>
          <w:bCs/>
          <w:szCs w:val="24"/>
          <w:lang w:val="en-US"/>
        </w:rPr>
        <w:t xml:space="preserve"> built around key discussions taking place during RPMs, and may include proposals from Member States, Sector Members, Regional Telecommunication Organizations (RTOs), BDT</w:t>
      </w:r>
      <w:r w:rsidR="004F5EF9">
        <w:rPr>
          <w:rFonts w:asciiTheme="minorHAnsi" w:hAnsiTheme="minorHAnsi"/>
          <w:bCs/>
          <w:szCs w:val="24"/>
          <w:lang w:val="en-US"/>
        </w:rPr>
        <w:t>,</w:t>
      </w:r>
      <w:r w:rsidRPr="00467868">
        <w:rPr>
          <w:rFonts w:asciiTheme="minorHAnsi" w:hAnsiTheme="minorHAnsi"/>
          <w:bCs/>
          <w:szCs w:val="24"/>
          <w:lang w:val="en-US"/>
        </w:rPr>
        <w:t xml:space="preserve"> and other stakeholders. Discussions focus on key topics that require coordination and consensus between the different regions.</w:t>
      </w:r>
    </w:p>
    <w:p w14:paraId="7FC40799" w14:textId="59A621FF" w:rsidR="00BA243C" w:rsidRDefault="00E770E9" w:rsidP="00E770E9">
      <w:pPr>
        <w:tabs>
          <w:tab w:val="clear" w:pos="567"/>
          <w:tab w:val="clear" w:pos="1134"/>
          <w:tab w:val="clear" w:pos="1701"/>
          <w:tab w:val="clear" w:pos="2268"/>
          <w:tab w:val="clear" w:pos="2835"/>
        </w:tabs>
        <w:overflowPunct/>
        <w:autoSpaceDE/>
        <w:autoSpaceDN/>
        <w:adjustRightInd/>
        <w:spacing w:after="120"/>
        <w:ind w:left="709"/>
        <w:jc w:val="both"/>
        <w:textAlignment w:val="auto"/>
        <w:rPr>
          <w:rFonts w:asciiTheme="minorHAnsi" w:hAnsiTheme="minorHAnsi"/>
          <w:szCs w:val="24"/>
        </w:rPr>
      </w:pPr>
      <w:r w:rsidRPr="00E770E9">
        <w:rPr>
          <w:rFonts w:asciiTheme="minorHAnsi" w:hAnsiTheme="minorHAnsi"/>
          <w:szCs w:val="24"/>
        </w:rPr>
        <w:lastRenderedPageBreak/>
        <w:t xml:space="preserve">Following </w:t>
      </w:r>
      <w:r w:rsidRPr="00E770E9">
        <w:rPr>
          <w:rFonts w:asciiTheme="minorHAnsi" w:hAnsiTheme="minorHAnsi"/>
          <w:szCs w:val="24"/>
          <w:lang w:val="en-US"/>
        </w:rPr>
        <w:t xml:space="preserve">TDAG’s recommendations, the Chair-designate of WTDC-21 </w:t>
      </w:r>
      <w:r w:rsidR="00976DCF">
        <w:rPr>
          <w:rFonts w:asciiTheme="minorHAnsi" w:hAnsiTheme="minorHAnsi"/>
          <w:szCs w:val="24"/>
          <w:lang w:val="en-US"/>
        </w:rPr>
        <w:t>was appointed</w:t>
      </w:r>
      <w:r w:rsidRPr="00E770E9">
        <w:rPr>
          <w:rFonts w:asciiTheme="minorHAnsi" w:hAnsiTheme="minorHAnsi"/>
          <w:szCs w:val="24"/>
          <w:lang w:val="en-US"/>
        </w:rPr>
        <w:t xml:space="preserve"> to chair the three IRMs, and six vice-chair</w:t>
      </w:r>
      <w:r w:rsidR="004F5EF9">
        <w:rPr>
          <w:rFonts w:asciiTheme="minorHAnsi" w:hAnsiTheme="minorHAnsi"/>
          <w:szCs w:val="24"/>
          <w:lang w:val="en-US"/>
        </w:rPr>
        <w:t>s</w:t>
      </w:r>
      <w:r w:rsidRPr="00E770E9">
        <w:rPr>
          <w:rFonts w:asciiTheme="minorHAnsi" w:hAnsiTheme="minorHAnsi"/>
          <w:szCs w:val="24"/>
          <w:lang w:val="en-US"/>
        </w:rPr>
        <w:t xml:space="preserve"> </w:t>
      </w:r>
      <w:r w:rsidR="003313A0">
        <w:rPr>
          <w:rFonts w:asciiTheme="minorHAnsi" w:hAnsiTheme="minorHAnsi"/>
          <w:szCs w:val="24"/>
          <w:lang w:val="en-US"/>
        </w:rPr>
        <w:t>were</w:t>
      </w:r>
      <w:r w:rsidRPr="00E770E9">
        <w:rPr>
          <w:rFonts w:asciiTheme="minorHAnsi" w:hAnsiTheme="minorHAnsi"/>
          <w:szCs w:val="24"/>
          <w:lang w:val="en-US"/>
        </w:rPr>
        <w:t xml:space="preserve"> appointed, one nominated by each of the respective RTOs. </w:t>
      </w:r>
      <w:r w:rsidRPr="00E770E9">
        <w:rPr>
          <w:rFonts w:asciiTheme="minorHAnsi" w:hAnsiTheme="minorHAnsi"/>
          <w:szCs w:val="24"/>
        </w:rPr>
        <w:t xml:space="preserve">Each RTO </w:t>
      </w:r>
      <w:r w:rsidR="003313A0">
        <w:rPr>
          <w:rFonts w:asciiTheme="minorHAnsi" w:hAnsiTheme="minorHAnsi"/>
          <w:szCs w:val="24"/>
        </w:rPr>
        <w:t>was</w:t>
      </w:r>
      <w:r w:rsidRPr="00E770E9">
        <w:rPr>
          <w:rFonts w:asciiTheme="minorHAnsi" w:hAnsiTheme="minorHAnsi"/>
          <w:szCs w:val="24"/>
        </w:rPr>
        <w:t xml:space="preserve"> also invited to identify the representative(s) of their choice to speak on behalf of their region.</w:t>
      </w:r>
    </w:p>
    <w:p w14:paraId="3169E589" w14:textId="5316D1C0" w:rsidR="00587D5C" w:rsidRPr="00587D5C" w:rsidRDefault="00713B7F" w:rsidP="00DC0ADB">
      <w:pPr>
        <w:keepNext/>
        <w:tabs>
          <w:tab w:val="clear" w:pos="567"/>
          <w:tab w:val="clear" w:pos="1134"/>
          <w:tab w:val="clear" w:pos="1701"/>
          <w:tab w:val="clear" w:pos="2268"/>
          <w:tab w:val="clear" w:pos="2835"/>
        </w:tabs>
        <w:overflowPunct/>
        <w:autoSpaceDE/>
        <w:autoSpaceDN/>
        <w:adjustRightInd/>
        <w:spacing w:after="120"/>
        <w:ind w:left="709" w:hanging="709"/>
        <w:jc w:val="both"/>
        <w:textAlignment w:val="auto"/>
        <w:rPr>
          <w:rFonts w:asciiTheme="minorHAnsi" w:hAnsiTheme="minorHAnsi"/>
          <w:szCs w:val="24"/>
        </w:rPr>
      </w:pPr>
      <w:r>
        <w:rPr>
          <w:rFonts w:asciiTheme="minorHAnsi" w:hAnsiTheme="minorHAnsi"/>
          <w:szCs w:val="24"/>
        </w:rPr>
        <w:t>4.</w:t>
      </w:r>
      <w:r w:rsidR="002F50D2">
        <w:rPr>
          <w:rFonts w:asciiTheme="minorHAnsi" w:hAnsiTheme="minorHAnsi"/>
          <w:szCs w:val="24"/>
        </w:rPr>
        <w:t>5</w:t>
      </w:r>
      <w:r>
        <w:rPr>
          <w:rFonts w:asciiTheme="minorHAnsi" w:hAnsiTheme="minorHAnsi"/>
          <w:szCs w:val="24"/>
        </w:rPr>
        <w:tab/>
      </w:r>
      <w:r w:rsidR="00587D5C" w:rsidRPr="00587D5C">
        <w:rPr>
          <w:rFonts w:asciiTheme="minorHAnsi" w:hAnsiTheme="minorHAnsi"/>
          <w:szCs w:val="24"/>
        </w:rPr>
        <w:t xml:space="preserve">The </w:t>
      </w:r>
      <w:r w:rsidR="00587D5C" w:rsidRPr="00873915">
        <w:rPr>
          <w:rFonts w:asciiTheme="minorHAnsi" w:hAnsiTheme="minorHAnsi"/>
          <w:b/>
          <w:bCs/>
          <w:szCs w:val="24"/>
        </w:rPr>
        <w:t>Road to Addis</w:t>
      </w:r>
      <w:r w:rsidR="00587D5C" w:rsidRPr="00587D5C">
        <w:rPr>
          <w:rFonts w:asciiTheme="minorHAnsi" w:hAnsiTheme="minorHAnsi"/>
          <w:szCs w:val="24"/>
        </w:rPr>
        <w:t xml:space="preserve"> is a series of virtual events hosted by the ITU in anticipation of WTDC-21</w:t>
      </w:r>
      <w:r w:rsidR="00387647">
        <w:rPr>
          <w:rFonts w:asciiTheme="minorHAnsi" w:hAnsiTheme="minorHAnsi"/>
          <w:szCs w:val="24"/>
        </w:rPr>
        <w:t xml:space="preserve">, and was </w:t>
      </w:r>
      <w:r w:rsidR="00587D5C" w:rsidRPr="00587D5C">
        <w:rPr>
          <w:rFonts w:asciiTheme="minorHAnsi" w:hAnsiTheme="minorHAnsi"/>
          <w:szCs w:val="24"/>
        </w:rPr>
        <w:t>designed with three goals in mind:</w:t>
      </w:r>
    </w:p>
    <w:p w14:paraId="46978BA4" w14:textId="1464E807" w:rsidR="00587D5C" w:rsidRPr="000F441F" w:rsidRDefault="004E3C93" w:rsidP="000F441F">
      <w:pPr>
        <w:tabs>
          <w:tab w:val="clear" w:pos="567"/>
          <w:tab w:val="clear" w:pos="1134"/>
          <w:tab w:val="clear" w:pos="1701"/>
          <w:tab w:val="clear" w:pos="2268"/>
          <w:tab w:val="clear" w:pos="2835"/>
        </w:tabs>
        <w:overflowPunct/>
        <w:autoSpaceDE/>
        <w:autoSpaceDN/>
        <w:adjustRightInd/>
        <w:spacing w:after="120"/>
        <w:ind w:left="709"/>
        <w:jc w:val="both"/>
        <w:textAlignment w:val="auto"/>
        <w:rPr>
          <w:rFonts w:asciiTheme="minorHAnsi" w:hAnsiTheme="minorHAnsi"/>
          <w:bCs/>
          <w:szCs w:val="24"/>
          <w:lang w:val="en-US"/>
        </w:rPr>
      </w:pPr>
      <w:r>
        <w:rPr>
          <w:rFonts w:asciiTheme="minorHAnsi" w:hAnsiTheme="minorHAnsi"/>
          <w:bCs/>
          <w:szCs w:val="24"/>
          <w:lang w:val="en-US"/>
        </w:rPr>
        <w:t>a</w:t>
      </w:r>
      <w:r w:rsidR="00587D5C" w:rsidRPr="000F441F">
        <w:rPr>
          <w:rFonts w:asciiTheme="minorHAnsi" w:hAnsiTheme="minorHAnsi"/>
          <w:bCs/>
          <w:szCs w:val="24"/>
          <w:lang w:val="en-US"/>
        </w:rPr>
        <w:t>)</w:t>
      </w:r>
      <w:r w:rsidR="007E7341" w:rsidRPr="000F441F">
        <w:rPr>
          <w:rFonts w:asciiTheme="minorHAnsi" w:hAnsiTheme="minorHAnsi"/>
          <w:bCs/>
          <w:szCs w:val="24"/>
          <w:lang w:val="en-US"/>
        </w:rPr>
        <w:tab/>
      </w:r>
      <w:r w:rsidR="00587D5C" w:rsidRPr="000F441F">
        <w:rPr>
          <w:rFonts w:asciiTheme="minorHAnsi" w:hAnsiTheme="minorHAnsi"/>
          <w:bCs/>
          <w:szCs w:val="24"/>
          <w:lang w:val="en-US"/>
        </w:rPr>
        <w:t>Build momentum and awareness towards WTDC-21</w:t>
      </w:r>
    </w:p>
    <w:p w14:paraId="3ED4E85F" w14:textId="17197672" w:rsidR="00587D5C" w:rsidRPr="000F441F" w:rsidRDefault="004E3C93" w:rsidP="000F441F">
      <w:pPr>
        <w:tabs>
          <w:tab w:val="clear" w:pos="567"/>
          <w:tab w:val="clear" w:pos="1134"/>
          <w:tab w:val="clear" w:pos="1701"/>
          <w:tab w:val="clear" w:pos="2268"/>
          <w:tab w:val="clear" w:pos="2835"/>
        </w:tabs>
        <w:overflowPunct/>
        <w:autoSpaceDE/>
        <w:autoSpaceDN/>
        <w:adjustRightInd/>
        <w:spacing w:before="40" w:after="40"/>
        <w:ind w:left="709"/>
        <w:jc w:val="both"/>
        <w:textAlignment w:val="auto"/>
        <w:rPr>
          <w:rFonts w:asciiTheme="minorHAnsi" w:hAnsiTheme="minorHAnsi"/>
          <w:bCs/>
          <w:szCs w:val="24"/>
          <w:lang w:val="en-US"/>
        </w:rPr>
      </w:pPr>
      <w:r>
        <w:rPr>
          <w:rFonts w:asciiTheme="minorHAnsi" w:hAnsiTheme="minorHAnsi"/>
          <w:bCs/>
          <w:szCs w:val="24"/>
          <w:lang w:val="en-US"/>
        </w:rPr>
        <w:t>b</w:t>
      </w:r>
      <w:r w:rsidR="00587D5C" w:rsidRPr="000F441F">
        <w:rPr>
          <w:rFonts w:asciiTheme="minorHAnsi" w:hAnsiTheme="minorHAnsi"/>
          <w:bCs/>
          <w:szCs w:val="24"/>
          <w:lang w:val="en-US"/>
        </w:rPr>
        <w:t>)</w:t>
      </w:r>
      <w:r w:rsidR="007E7341" w:rsidRPr="000F441F">
        <w:rPr>
          <w:rFonts w:asciiTheme="minorHAnsi" w:hAnsiTheme="minorHAnsi"/>
          <w:bCs/>
          <w:szCs w:val="24"/>
          <w:lang w:val="en-US"/>
        </w:rPr>
        <w:tab/>
      </w:r>
      <w:r w:rsidR="00587D5C" w:rsidRPr="000F441F">
        <w:rPr>
          <w:rFonts w:asciiTheme="minorHAnsi" w:hAnsiTheme="minorHAnsi"/>
          <w:bCs/>
          <w:szCs w:val="24"/>
          <w:lang w:val="en-US"/>
        </w:rPr>
        <w:t>Engage key stakeholders and communities, and</w:t>
      </w:r>
    </w:p>
    <w:p w14:paraId="08E35D88" w14:textId="7468317B" w:rsidR="00587D5C" w:rsidRPr="000F441F" w:rsidRDefault="004E3C93" w:rsidP="000F441F">
      <w:pPr>
        <w:tabs>
          <w:tab w:val="clear" w:pos="567"/>
          <w:tab w:val="clear" w:pos="1134"/>
          <w:tab w:val="clear" w:pos="1701"/>
          <w:tab w:val="clear" w:pos="2268"/>
          <w:tab w:val="clear" w:pos="2835"/>
        </w:tabs>
        <w:overflowPunct/>
        <w:autoSpaceDE/>
        <w:autoSpaceDN/>
        <w:adjustRightInd/>
        <w:spacing w:before="40" w:after="40"/>
        <w:ind w:left="709"/>
        <w:jc w:val="both"/>
        <w:textAlignment w:val="auto"/>
        <w:rPr>
          <w:rFonts w:asciiTheme="minorHAnsi" w:hAnsiTheme="minorHAnsi"/>
          <w:bCs/>
          <w:szCs w:val="24"/>
          <w:lang w:val="en-US"/>
        </w:rPr>
      </w:pPr>
      <w:r>
        <w:rPr>
          <w:rFonts w:asciiTheme="minorHAnsi" w:hAnsiTheme="minorHAnsi"/>
          <w:bCs/>
          <w:szCs w:val="24"/>
          <w:lang w:val="en-US"/>
        </w:rPr>
        <w:t>c</w:t>
      </w:r>
      <w:r w:rsidR="00587D5C" w:rsidRPr="000F441F">
        <w:rPr>
          <w:rFonts w:asciiTheme="minorHAnsi" w:hAnsiTheme="minorHAnsi"/>
          <w:bCs/>
          <w:szCs w:val="24"/>
          <w:lang w:val="en-US"/>
        </w:rPr>
        <w:t>)</w:t>
      </w:r>
      <w:r w:rsidR="007E7341" w:rsidRPr="000F441F">
        <w:rPr>
          <w:rFonts w:asciiTheme="minorHAnsi" w:hAnsiTheme="minorHAnsi"/>
          <w:bCs/>
          <w:szCs w:val="24"/>
          <w:lang w:val="en-US"/>
        </w:rPr>
        <w:tab/>
      </w:r>
      <w:r w:rsidR="00587D5C" w:rsidRPr="000F441F">
        <w:rPr>
          <w:rFonts w:asciiTheme="minorHAnsi" w:hAnsiTheme="minorHAnsi"/>
          <w:bCs/>
          <w:szCs w:val="24"/>
          <w:lang w:val="en-US"/>
        </w:rPr>
        <w:t>Provide an inclusive platform to discuss some of the key themes that will be addressed at the WTDC-21.</w:t>
      </w:r>
    </w:p>
    <w:p w14:paraId="46AD1F3F" w14:textId="39C4B3E6" w:rsidR="00713B7F" w:rsidRPr="000F441F" w:rsidRDefault="00011220" w:rsidP="00DC0ADB">
      <w:pPr>
        <w:keepNext/>
        <w:tabs>
          <w:tab w:val="clear" w:pos="567"/>
          <w:tab w:val="clear" w:pos="1134"/>
          <w:tab w:val="clear" w:pos="1701"/>
          <w:tab w:val="clear" w:pos="2268"/>
          <w:tab w:val="clear" w:pos="2835"/>
        </w:tabs>
        <w:overflowPunct/>
        <w:autoSpaceDE/>
        <w:autoSpaceDN/>
        <w:adjustRightInd/>
        <w:spacing w:after="120"/>
        <w:ind w:left="709"/>
        <w:jc w:val="both"/>
        <w:textAlignment w:val="auto"/>
        <w:rPr>
          <w:rFonts w:asciiTheme="minorHAnsi" w:hAnsiTheme="minorHAnsi"/>
          <w:szCs w:val="24"/>
        </w:rPr>
      </w:pPr>
      <w:r w:rsidRPr="000F441F">
        <w:rPr>
          <w:rFonts w:asciiTheme="minorHAnsi" w:hAnsiTheme="minorHAnsi"/>
          <w:szCs w:val="24"/>
        </w:rPr>
        <w:t xml:space="preserve">The events of the Road to Addis series will take place across the entire year 2021 and will capitalize on opportunities to create global awareness around WTDC-21 and the </w:t>
      </w:r>
      <w:r w:rsidR="004F5EF9">
        <w:rPr>
          <w:rFonts w:asciiTheme="minorHAnsi" w:hAnsiTheme="minorHAnsi"/>
          <w:szCs w:val="24"/>
        </w:rPr>
        <w:t>six</w:t>
      </w:r>
      <w:r w:rsidRPr="000F441F">
        <w:rPr>
          <w:rFonts w:asciiTheme="minorHAnsi" w:hAnsiTheme="minorHAnsi"/>
          <w:szCs w:val="24"/>
        </w:rPr>
        <w:t xml:space="preserve"> enablers. The final event of the Road to Addis series will be in September 2021 at the UN General Assembly, where the conclusions, outcomes for connectivity, and the key messages to accelerate digital transformation at WTDC-21 will be presented. This final event will also serve to mark the starting point of a global call to action for the </w:t>
      </w:r>
      <w:r w:rsidR="004F5EF9">
        <w:rPr>
          <w:rFonts w:asciiTheme="minorHAnsi" w:hAnsiTheme="minorHAnsi"/>
          <w:szCs w:val="24"/>
        </w:rPr>
        <w:t>six</w:t>
      </w:r>
      <w:r w:rsidRPr="000F441F">
        <w:rPr>
          <w:rFonts w:asciiTheme="minorHAnsi" w:hAnsiTheme="minorHAnsi"/>
          <w:szCs w:val="24"/>
        </w:rPr>
        <w:t xml:space="preserve"> enablers of connectivity.</w:t>
      </w:r>
    </w:p>
    <w:p w14:paraId="11BB08BB" w14:textId="65DD38AB" w:rsidR="00011220" w:rsidRPr="000F441F" w:rsidRDefault="00AA095F" w:rsidP="00DC0ADB">
      <w:pPr>
        <w:keepNext/>
        <w:numPr>
          <w:ilvl w:val="0"/>
          <w:numId w:val="7"/>
        </w:numPr>
        <w:tabs>
          <w:tab w:val="clear" w:pos="567"/>
          <w:tab w:val="clear" w:pos="720"/>
          <w:tab w:val="clear" w:pos="1134"/>
          <w:tab w:val="clear" w:pos="1701"/>
          <w:tab w:val="clear" w:pos="2268"/>
          <w:tab w:val="clear" w:pos="2835"/>
          <w:tab w:val="num" w:pos="709"/>
        </w:tabs>
        <w:overflowPunct/>
        <w:autoSpaceDE/>
        <w:autoSpaceDN/>
        <w:adjustRightInd/>
        <w:spacing w:before="0"/>
        <w:ind w:left="709" w:firstLine="0"/>
        <w:textAlignment w:val="auto"/>
        <w:rPr>
          <w:rFonts w:asciiTheme="minorHAnsi" w:hAnsiTheme="minorHAnsi" w:cs="Segoe UI"/>
          <w:color w:val="042E52"/>
          <w:lang w:eastAsia="en-GB"/>
        </w:rPr>
      </w:pPr>
      <w:hyperlink r:id="rId34" w:history="1">
        <w:r w:rsidR="00011220" w:rsidRPr="000F441F">
          <w:rPr>
            <w:rStyle w:val="Hyperlink"/>
            <w:rFonts w:asciiTheme="minorHAnsi" w:hAnsiTheme="minorHAnsi" w:cs="Segoe UI"/>
          </w:rPr>
          <w:t>Road to Addis, kick-off event, 9 November 2020</w:t>
        </w:r>
      </w:hyperlink>
    </w:p>
    <w:p w14:paraId="4F4AB3EA" w14:textId="63D30E5F" w:rsidR="00011220" w:rsidRPr="000F441F" w:rsidRDefault="00AA095F" w:rsidP="00BB00E6">
      <w:pPr>
        <w:numPr>
          <w:ilvl w:val="0"/>
          <w:numId w:val="7"/>
        </w:numPr>
        <w:tabs>
          <w:tab w:val="clear" w:pos="567"/>
          <w:tab w:val="clear" w:pos="720"/>
          <w:tab w:val="clear" w:pos="1134"/>
          <w:tab w:val="clear" w:pos="1701"/>
          <w:tab w:val="clear" w:pos="2268"/>
          <w:tab w:val="clear" w:pos="2835"/>
          <w:tab w:val="num" w:pos="709"/>
        </w:tabs>
        <w:overflowPunct/>
        <w:autoSpaceDE/>
        <w:autoSpaceDN/>
        <w:adjustRightInd/>
        <w:spacing w:before="40" w:after="40"/>
        <w:ind w:left="709" w:firstLine="0"/>
        <w:textAlignment w:val="auto"/>
        <w:rPr>
          <w:rFonts w:asciiTheme="minorHAnsi" w:hAnsiTheme="minorHAnsi" w:cs="Segoe UI"/>
          <w:color w:val="042E52"/>
        </w:rPr>
      </w:pPr>
      <w:hyperlink r:id="rId35" w:history="1">
        <w:r w:rsidR="00011220" w:rsidRPr="000F441F">
          <w:rPr>
            <w:rStyle w:val="Hyperlink"/>
            <w:rFonts w:asciiTheme="minorHAnsi" w:hAnsiTheme="minorHAnsi" w:cs="Segoe UI"/>
          </w:rPr>
          <w:t>Road to Addis, partnerships, 2 February 2021</w:t>
        </w:r>
      </w:hyperlink>
    </w:p>
    <w:p w14:paraId="7FE50ADF" w14:textId="77777777" w:rsidR="00011220" w:rsidRPr="000F441F" w:rsidRDefault="00AA095F" w:rsidP="00BB00E6">
      <w:pPr>
        <w:numPr>
          <w:ilvl w:val="0"/>
          <w:numId w:val="7"/>
        </w:numPr>
        <w:tabs>
          <w:tab w:val="clear" w:pos="567"/>
          <w:tab w:val="clear" w:pos="720"/>
          <w:tab w:val="clear" w:pos="1134"/>
          <w:tab w:val="clear" w:pos="1701"/>
          <w:tab w:val="clear" w:pos="2268"/>
          <w:tab w:val="clear" w:pos="2835"/>
          <w:tab w:val="num" w:pos="709"/>
        </w:tabs>
        <w:overflowPunct/>
        <w:autoSpaceDE/>
        <w:autoSpaceDN/>
        <w:adjustRightInd/>
        <w:spacing w:before="40" w:after="40"/>
        <w:ind w:left="709" w:firstLine="0"/>
        <w:textAlignment w:val="auto"/>
        <w:rPr>
          <w:rFonts w:asciiTheme="minorHAnsi" w:hAnsiTheme="minorHAnsi" w:cs="Segoe UI"/>
          <w:color w:val="042E52"/>
        </w:rPr>
      </w:pPr>
      <w:hyperlink r:id="rId36" w:history="1">
        <w:r w:rsidR="00011220" w:rsidRPr="000F441F">
          <w:rPr>
            <w:rStyle w:val="Hyperlink"/>
            <w:rFonts w:asciiTheme="minorHAnsi" w:hAnsiTheme="minorHAnsi" w:cs="Segoe UI"/>
          </w:rPr>
          <w:t>Road to Addis, inclusion, 18 March 2021</w:t>
        </w:r>
      </w:hyperlink>
    </w:p>
    <w:p w14:paraId="10DEF850" w14:textId="77777777" w:rsidR="00011220" w:rsidRPr="000F441F" w:rsidRDefault="00AA095F" w:rsidP="00BB00E6">
      <w:pPr>
        <w:numPr>
          <w:ilvl w:val="0"/>
          <w:numId w:val="7"/>
        </w:numPr>
        <w:tabs>
          <w:tab w:val="clear" w:pos="567"/>
          <w:tab w:val="clear" w:pos="720"/>
          <w:tab w:val="clear" w:pos="1134"/>
          <w:tab w:val="clear" w:pos="1701"/>
          <w:tab w:val="clear" w:pos="2268"/>
          <w:tab w:val="clear" w:pos="2835"/>
          <w:tab w:val="num" w:pos="709"/>
        </w:tabs>
        <w:overflowPunct/>
        <w:autoSpaceDE/>
        <w:autoSpaceDN/>
        <w:adjustRightInd/>
        <w:spacing w:before="40" w:after="40"/>
        <w:ind w:left="709" w:firstLine="0"/>
        <w:textAlignment w:val="auto"/>
        <w:rPr>
          <w:rFonts w:asciiTheme="minorHAnsi" w:hAnsiTheme="minorHAnsi" w:cs="Segoe UI"/>
          <w:color w:val="042E52"/>
        </w:rPr>
      </w:pPr>
      <w:hyperlink r:id="rId37" w:history="1">
        <w:r w:rsidR="00011220" w:rsidRPr="000F441F">
          <w:rPr>
            <w:rStyle w:val="Hyperlink"/>
            <w:rFonts w:asciiTheme="minorHAnsi" w:hAnsiTheme="minorHAnsi" w:cs="Segoe UI"/>
          </w:rPr>
          <w:t>Road to Addis, financing, 28 April 2021</w:t>
        </w:r>
      </w:hyperlink>
    </w:p>
    <w:p w14:paraId="54E8CCBC" w14:textId="77777777" w:rsidR="00011220" w:rsidRPr="000F441F" w:rsidRDefault="00011220" w:rsidP="00BB00E6">
      <w:pPr>
        <w:numPr>
          <w:ilvl w:val="0"/>
          <w:numId w:val="7"/>
        </w:numPr>
        <w:tabs>
          <w:tab w:val="clear" w:pos="567"/>
          <w:tab w:val="clear" w:pos="720"/>
          <w:tab w:val="clear" w:pos="1134"/>
          <w:tab w:val="clear" w:pos="1701"/>
          <w:tab w:val="clear" w:pos="2268"/>
          <w:tab w:val="clear" w:pos="2835"/>
          <w:tab w:val="num" w:pos="709"/>
        </w:tabs>
        <w:overflowPunct/>
        <w:autoSpaceDE/>
        <w:autoSpaceDN/>
        <w:adjustRightInd/>
        <w:spacing w:before="40" w:after="40"/>
        <w:ind w:left="709" w:firstLine="0"/>
        <w:textAlignment w:val="auto"/>
        <w:rPr>
          <w:rFonts w:asciiTheme="minorHAnsi" w:hAnsiTheme="minorHAnsi" w:cs="Segoe UI"/>
          <w:color w:val="042E52"/>
        </w:rPr>
      </w:pPr>
      <w:r w:rsidRPr="000F441F">
        <w:rPr>
          <w:rFonts w:asciiTheme="minorHAnsi" w:hAnsiTheme="minorHAnsi" w:cs="Segoe UI"/>
          <w:color w:val="042E52"/>
        </w:rPr>
        <w:t>Road to Addis, leadership, 22 June 2021</w:t>
      </w:r>
    </w:p>
    <w:p w14:paraId="02032091" w14:textId="77777777" w:rsidR="00011220" w:rsidRPr="000F441F" w:rsidRDefault="00011220" w:rsidP="00BB00E6">
      <w:pPr>
        <w:numPr>
          <w:ilvl w:val="0"/>
          <w:numId w:val="7"/>
        </w:numPr>
        <w:tabs>
          <w:tab w:val="clear" w:pos="567"/>
          <w:tab w:val="clear" w:pos="720"/>
          <w:tab w:val="clear" w:pos="1134"/>
          <w:tab w:val="clear" w:pos="1701"/>
          <w:tab w:val="clear" w:pos="2268"/>
          <w:tab w:val="clear" w:pos="2835"/>
          <w:tab w:val="num" w:pos="709"/>
        </w:tabs>
        <w:overflowPunct/>
        <w:autoSpaceDE/>
        <w:autoSpaceDN/>
        <w:adjustRightInd/>
        <w:spacing w:before="40" w:after="40"/>
        <w:ind w:left="709" w:firstLine="0"/>
        <w:textAlignment w:val="auto"/>
        <w:rPr>
          <w:rFonts w:asciiTheme="minorHAnsi" w:hAnsiTheme="minorHAnsi" w:cs="Segoe UI"/>
          <w:color w:val="042E52"/>
        </w:rPr>
      </w:pPr>
      <w:r w:rsidRPr="000F441F">
        <w:rPr>
          <w:rFonts w:asciiTheme="minorHAnsi" w:hAnsiTheme="minorHAnsi" w:cs="Segoe UI"/>
          <w:color w:val="042E52"/>
        </w:rPr>
        <w:t>Road to Addis, innovation, 21 July 2021</w:t>
      </w:r>
    </w:p>
    <w:p w14:paraId="4D050D1A" w14:textId="77777777" w:rsidR="00011220" w:rsidRPr="000F441F" w:rsidRDefault="00011220" w:rsidP="00BB00E6">
      <w:pPr>
        <w:numPr>
          <w:ilvl w:val="0"/>
          <w:numId w:val="7"/>
        </w:numPr>
        <w:tabs>
          <w:tab w:val="clear" w:pos="567"/>
          <w:tab w:val="clear" w:pos="720"/>
          <w:tab w:val="clear" w:pos="1134"/>
          <w:tab w:val="clear" w:pos="1701"/>
          <w:tab w:val="clear" w:pos="2268"/>
          <w:tab w:val="clear" w:pos="2835"/>
          <w:tab w:val="num" w:pos="709"/>
        </w:tabs>
        <w:overflowPunct/>
        <w:autoSpaceDE/>
        <w:autoSpaceDN/>
        <w:adjustRightInd/>
        <w:spacing w:before="40" w:after="40"/>
        <w:ind w:left="709" w:firstLine="0"/>
        <w:textAlignment w:val="auto"/>
        <w:rPr>
          <w:rFonts w:asciiTheme="minorHAnsi" w:hAnsiTheme="minorHAnsi" w:cs="Segoe UI"/>
          <w:color w:val="042E52"/>
        </w:rPr>
      </w:pPr>
      <w:r w:rsidRPr="000F441F">
        <w:rPr>
          <w:rFonts w:asciiTheme="minorHAnsi" w:hAnsiTheme="minorHAnsi" w:cs="Segoe UI"/>
          <w:color w:val="042E52"/>
        </w:rPr>
        <w:t>Road to Addis, youth, 12 August 2021</w:t>
      </w:r>
    </w:p>
    <w:bookmarkEnd w:id="11"/>
    <w:bookmarkEnd w:id="12"/>
    <w:p w14:paraId="3B613FF1" w14:textId="77777777" w:rsidR="00B90D01" w:rsidRPr="006C37B0" w:rsidRDefault="00B90D01" w:rsidP="00F77E6B">
      <w:pPr>
        <w:tabs>
          <w:tab w:val="clear" w:pos="567"/>
          <w:tab w:val="clear" w:pos="1134"/>
          <w:tab w:val="clear" w:pos="1701"/>
          <w:tab w:val="clear" w:pos="2268"/>
          <w:tab w:val="clear" w:pos="2835"/>
        </w:tabs>
        <w:overflowPunct/>
        <w:autoSpaceDE/>
        <w:autoSpaceDN/>
        <w:adjustRightInd/>
        <w:spacing w:before="840"/>
        <w:jc w:val="center"/>
        <w:textAlignment w:val="auto"/>
        <w:rPr>
          <w:szCs w:val="24"/>
        </w:rPr>
      </w:pPr>
      <w:r w:rsidRPr="006C37B0">
        <w:rPr>
          <w:rFonts w:asciiTheme="minorHAnsi" w:hAnsiTheme="minorHAnsi"/>
          <w:szCs w:val="24"/>
        </w:rPr>
        <w:t>________________</w:t>
      </w:r>
    </w:p>
    <w:sectPr w:rsidR="00B90D01" w:rsidRPr="006C37B0" w:rsidSect="004D1851">
      <w:headerReference w:type="default" r:id="rId38"/>
      <w:footerReference w:type="first" r:id="rId3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6C13A" w14:textId="77777777" w:rsidR="008F5492" w:rsidRDefault="008F5492">
      <w:r>
        <w:separator/>
      </w:r>
    </w:p>
  </w:endnote>
  <w:endnote w:type="continuationSeparator" w:id="0">
    <w:p w14:paraId="6F8F466A" w14:textId="77777777" w:rsidR="008F5492" w:rsidRDefault="008F5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EEA2A" w14:textId="77777777"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617F1" w14:textId="77777777" w:rsidR="008F5492" w:rsidRDefault="008F5492">
      <w:r>
        <w:t>____________________</w:t>
      </w:r>
    </w:p>
  </w:footnote>
  <w:footnote w:type="continuationSeparator" w:id="0">
    <w:p w14:paraId="73A35071" w14:textId="77777777" w:rsidR="008F5492" w:rsidRDefault="008F5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B68E8" w14:textId="77777777" w:rsidR="00322D0D" w:rsidRDefault="006535F1" w:rsidP="00CE433C">
    <w:pPr>
      <w:pStyle w:val="Header"/>
    </w:pPr>
    <w:r>
      <w:fldChar w:fldCharType="begin"/>
    </w:r>
    <w:r>
      <w:instrText>PAGE</w:instrText>
    </w:r>
    <w:r>
      <w:fldChar w:fldCharType="separate"/>
    </w:r>
    <w:r w:rsidR="00D338E0">
      <w:rPr>
        <w:noProof/>
      </w:rPr>
      <w:t>2</w:t>
    </w:r>
    <w:r>
      <w:rPr>
        <w:noProof/>
      </w:rPr>
      <w:fldChar w:fldCharType="end"/>
    </w:r>
  </w:p>
  <w:p w14:paraId="719470C2" w14:textId="34EDB774" w:rsidR="00322D0D" w:rsidRPr="00623AE3" w:rsidRDefault="00D338E0" w:rsidP="00D338E0">
    <w:pPr>
      <w:pStyle w:val="Header"/>
      <w:rPr>
        <w:bCs/>
      </w:rPr>
    </w:pPr>
    <w:r>
      <w:rPr>
        <w:bCs/>
      </w:rPr>
      <w:t>C2</w:t>
    </w:r>
    <w:r w:rsidR="007E35A5">
      <w:rPr>
        <w:bCs/>
      </w:rPr>
      <w:t>1</w:t>
    </w:r>
    <w:r w:rsidR="00623AE3" w:rsidRPr="00623AE3">
      <w:rPr>
        <w:bCs/>
      </w:rPr>
      <w:t>/</w:t>
    </w:r>
    <w:r w:rsidR="00B90D01">
      <w:rPr>
        <w:bCs/>
      </w:rPr>
      <w:t>30</w:t>
    </w:r>
    <w:r w:rsidR="00623AE3"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4C446D"/>
    <w:multiLevelType w:val="multilevel"/>
    <w:tmpl w:val="B0D8C5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304F7429"/>
    <w:multiLevelType w:val="multilevel"/>
    <w:tmpl w:val="674656F2"/>
    <w:lvl w:ilvl="0">
      <w:start w:val="2"/>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937"/>
        </w:tabs>
        <w:ind w:left="937" w:hanging="795"/>
      </w:pPr>
      <w:rPr>
        <w:rFonts w:cs="Times New Roman" w:hint="default"/>
        <w:b w:val="0"/>
        <w:bCs w:val="0"/>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32B05569"/>
    <w:multiLevelType w:val="multilevel"/>
    <w:tmpl w:val="C51A34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35E543AB"/>
    <w:multiLevelType w:val="multilevel"/>
    <w:tmpl w:val="525ACA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3A9806D7"/>
    <w:multiLevelType w:val="multilevel"/>
    <w:tmpl w:val="24C0502A"/>
    <w:lvl w:ilvl="0">
      <w:start w:val="1"/>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i w:val="0"/>
        <w:iCs/>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15:restartNumberingAfterBreak="0">
    <w:nsid w:val="43FD14BD"/>
    <w:multiLevelType w:val="hybridMultilevel"/>
    <w:tmpl w:val="92068DA8"/>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 w15:restartNumberingAfterBreak="0">
    <w:nsid w:val="7D02077D"/>
    <w:multiLevelType w:val="multilevel"/>
    <w:tmpl w:val="24CCF2D8"/>
    <w:lvl w:ilvl="0">
      <w:start w:val="1"/>
      <w:numFmt w:val="decimal"/>
      <w:lvlText w:val="%1."/>
      <w:lvlJc w:val="left"/>
      <w:pPr>
        <w:ind w:left="360" w:hanging="360"/>
      </w:pPr>
      <w:rPr>
        <w:rFonts w:cs="Times New Roman" w:hint="default"/>
      </w:rPr>
    </w:lvl>
    <w:lvl w:ilvl="1">
      <w:start w:val="1"/>
      <w:numFmt w:val="decimal"/>
      <w:isLgl/>
      <w:lvlText w:val="%1.%2"/>
      <w:lvlJc w:val="left"/>
      <w:pPr>
        <w:ind w:left="795" w:hanging="795"/>
      </w:pPr>
      <w:rPr>
        <w:rFonts w:cs="Times New Roman" w:hint="default"/>
      </w:rPr>
    </w:lvl>
    <w:lvl w:ilvl="2">
      <w:start w:val="1"/>
      <w:numFmt w:val="decimal"/>
      <w:isLgl/>
      <w:lvlText w:val="%1.%2.%3"/>
      <w:lvlJc w:val="left"/>
      <w:pPr>
        <w:ind w:left="795" w:hanging="795"/>
      </w:pPr>
      <w:rPr>
        <w:rFonts w:cs="Times New Roman" w:hint="default"/>
      </w:rPr>
    </w:lvl>
    <w:lvl w:ilvl="3">
      <w:start w:val="1"/>
      <w:numFmt w:val="decimal"/>
      <w:isLgl/>
      <w:lvlText w:val="%1.%2.%3.%4"/>
      <w:lvlJc w:val="left"/>
      <w:pPr>
        <w:ind w:left="795" w:hanging="795"/>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num w:numId="1">
    <w:abstractNumId w:val="0"/>
  </w:num>
  <w:num w:numId="2">
    <w:abstractNumId w:val="2"/>
  </w:num>
  <w:num w:numId="3">
    <w:abstractNumId w:val="5"/>
  </w:num>
  <w:num w:numId="4">
    <w:abstractNumId w:val="7"/>
  </w:num>
  <w:num w:numId="5">
    <w:abstractNumId w:val="6"/>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05547"/>
    <w:rsid w:val="00011220"/>
    <w:rsid w:val="00017E11"/>
    <w:rsid w:val="000210D4"/>
    <w:rsid w:val="0002391F"/>
    <w:rsid w:val="000437AF"/>
    <w:rsid w:val="0006147D"/>
    <w:rsid w:val="00063016"/>
    <w:rsid w:val="00063823"/>
    <w:rsid w:val="00066795"/>
    <w:rsid w:val="000740F6"/>
    <w:rsid w:val="00076AF6"/>
    <w:rsid w:val="00085CF2"/>
    <w:rsid w:val="00086BC2"/>
    <w:rsid w:val="000B1705"/>
    <w:rsid w:val="000D75B2"/>
    <w:rsid w:val="000F441F"/>
    <w:rsid w:val="00110147"/>
    <w:rsid w:val="001121F5"/>
    <w:rsid w:val="001400DC"/>
    <w:rsid w:val="00140CE1"/>
    <w:rsid w:val="00161115"/>
    <w:rsid w:val="0017539C"/>
    <w:rsid w:val="00175AC2"/>
    <w:rsid w:val="0017609F"/>
    <w:rsid w:val="00187D06"/>
    <w:rsid w:val="001A3BD8"/>
    <w:rsid w:val="001B3F12"/>
    <w:rsid w:val="001C628E"/>
    <w:rsid w:val="001E0F7B"/>
    <w:rsid w:val="002119FD"/>
    <w:rsid w:val="002130E0"/>
    <w:rsid w:val="00223371"/>
    <w:rsid w:val="0023421E"/>
    <w:rsid w:val="00234D10"/>
    <w:rsid w:val="00264425"/>
    <w:rsid w:val="00265875"/>
    <w:rsid w:val="0027303B"/>
    <w:rsid w:val="0028109B"/>
    <w:rsid w:val="00293CDB"/>
    <w:rsid w:val="00295189"/>
    <w:rsid w:val="002A2188"/>
    <w:rsid w:val="002B0C38"/>
    <w:rsid w:val="002B1F58"/>
    <w:rsid w:val="002C1C7A"/>
    <w:rsid w:val="002C592B"/>
    <w:rsid w:val="002F0AB2"/>
    <w:rsid w:val="002F50D2"/>
    <w:rsid w:val="0030160F"/>
    <w:rsid w:val="00322D0D"/>
    <w:rsid w:val="003313A0"/>
    <w:rsid w:val="003354D9"/>
    <w:rsid w:val="003446A5"/>
    <w:rsid w:val="00355CBC"/>
    <w:rsid w:val="00374E98"/>
    <w:rsid w:val="00380A10"/>
    <w:rsid w:val="00387647"/>
    <w:rsid w:val="00387BF5"/>
    <w:rsid w:val="003942D4"/>
    <w:rsid w:val="003958A8"/>
    <w:rsid w:val="0039761D"/>
    <w:rsid w:val="003C2533"/>
    <w:rsid w:val="003F4D01"/>
    <w:rsid w:val="004011C6"/>
    <w:rsid w:val="0040435A"/>
    <w:rsid w:val="00414C94"/>
    <w:rsid w:val="00416A24"/>
    <w:rsid w:val="00426CDA"/>
    <w:rsid w:val="00431D9E"/>
    <w:rsid w:val="00432D3B"/>
    <w:rsid w:val="00433CE8"/>
    <w:rsid w:val="00434A5C"/>
    <w:rsid w:val="004544D9"/>
    <w:rsid w:val="00463C0F"/>
    <w:rsid w:val="00467868"/>
    <w:rsid w:val="00472DFC"/>
    <w:rsid w:val="00490E72"/>
    <w:rsid w:val="00491157"/>
    <w:rsid w:val="004921C8"/>
    <w:rsid w:val="004B627C"/>
    <w:rsid w:val="004D1851"/>
    <w:rsid w:val="004D599D"/>
    <w:rsid w:val="004E2EA5"/>
    <w:rsid w:val="004E3AEB"/>
    <w:rsid w:val="004E3C93"/>
    <w:rsid w:val="004E4D26"/>
    <w:rsid w:val="004F5EF9"/>
    <w:rsid w:val="0050223C"/>
    <w:rsid w:val="005243FF"/>
    <w:rsid w:val="00530F72"/>
    <w:rsid w:val="005372D9"/>
    <w:rsid w:val="0054131D"/>
    <w:rsid w:val="00564FBC"/>
    <w:rsid w:val="00582442"/>
    <w:rsid w:val="00587D5C"/>
    <w:rsid w:val="005901DE"/>
    <w:rsid w:val="00593379"/>
    <w:rsid w:val="005E77F5"/>
    <w:rsid w:val="005F3269"/>
    <w:rsid w:val="00601CAD"/>
    <w:rsid w:val="00605765"/>
    <w:rsid w:val="00606707"/>
    <w:rsid w:val="006155EA"/>
    <w:rsid w:val="00623AE3"/>
    <w:rsid w:val="0064737F"/>
    <w:rsid w:val="006535F1"/>
    <w:rsid w:val="0065557D"/>
    <w:rsid w:val="00662984"/>
    <w:rsid w:val="00666CF1"/>
    <w:rsid w:val="006716BB"/>
    <w:rsid w:val="0069137D"/>
    <w:rsid w:val="00694EEE"/>
    <w:rsid w:val="006B6680"/>
    <w:rsid w:val="006B6DCC"/>
    <w:rsid w:val="006F14D1"/>
    <w:rsid w:val="006F25E4"/>
    <w:rsid w:val="006F38BF"/>
    <w:rsid w:val="007028EC"/>
    <w:rsid w:val="00702DEF"/>
    <w:rsid w:val="00706861"/>
    <w:rsid w:val="00713B7F"/>
    <w:rsid w:val="00740157"/>
    <w:rsid w:val="00740FE3"/>
    <w:rsid w:val="0075051B"/>
    <w:rsid w:val="00775D27"/>
    <w:rsid w:val="0078178C"/>
    <w:rsid w:val="007848A1"/>
    <w:rsid w:val="00793188"/>
    <w:rsid w:val="00794D34"/>
    <w:rsid w:val="007B0107"/>
    <w:rsid w:val="007B640F"/>
    <w:rsid w:val="007B6EBE"/>
    <w:rsid w:val="007D0B7D"/>
    <w:rsid w:val="007E067D"/>
    <w:rsid w:val="007E35A5"/>
    <w:rsid w:val="007E7341"/>
    <w:rsid w:val="007F39D4"/>
    <w:rsid w:val="0080333F"/>
    <w:rsid w:val="00811A5D"/>
    <w:rsid w:val="00813E5E"/>
    <w:rsid w:val="008241B2"/>
    <w:rsid w:val="008333D7"/>
    <w:rsid w:val="0083581B"/>
    <w:rsid w:val="00841DDA"/>
    <w:rsid w:val="00845007"/>
    <w:rsid w:val="00864AFF"/>
    <w:rsid w:val="00873915"/>
    <w:rsid w:val="00882166"/>
    <w:rsid w:val="00887D9A"/>
    <w:rsid w:val="00887DE0"/>
    <w:rsid w:val="0089125E"/>
    <w:rsid w:val="008A420C"/>
    <w:rsid w:val="008B4A6A"/>
    <w:rsid w:val="008C7E27"/>
    <w:rsid w:val="008E3729"/>
    <w:rsid w:val="008F5492"/>
    <w:rsid w:val="009014EA"/>
    <w:rsid w:val="00904042"/>
    <w:rsid w:val="00904422"/>
    <w:rsid w:val="009173EF"/>
    <w:rsid w:val="00917982"/>
    <w:rsid w:val="0092558D"/>
    <w:rsid w:val="009265EF"/>
    <w:rsid w:val="00932906"/>
    <w:rsid w:val="0095351E"/>
    <w:rsid w:val="00961B0B"/>
    <w:rsid w:val="00962CEB"/>
    <w:rsid w:val="00976DCF"/>
    <w:rsid w:val="00980871"/>
    <w:rsid w:val="009B1691"/>
    <w:rsid w:val="009B38C3"/>
    <w:rsid w:val="009B60D0"/>
    <w:rsid w:val="009C56C7"/>
    <w:rsid w:val="009D4646"/>
    <w:rsid w:val="009E17BD"/>
    <w:rsid w:val="009E276A"/>
    <w:rsid w:val="009E485A"/>
    <w:rsid w:val="009F66A3"/>
    <w:rsid w:val="00A04CEC"/>
    <w:rsid w:val="00A134D5"/>
    <w:rsid w:val="00A23232"/>
    <w:rsid w:val="00A27F92"/>
    <w:rsid w:val="00A32257"/>
    <w:rsid w:val="00A36D20"/>
    <w:rsid w:val="00A40C35"/>
    <w:rsid w:val="00A45A17"/>
    <w:rsid w:val="00A52E34"/>
    <w:rsid w:val="00A55622"/>
    <w:rsid w:val="00A60ECB"/>
    <w:rsid w:val="00A817DC"/>
    <w:rsid w:val="00A819DB"/>
    <w:rsid w:val="00A83502"/>
    <w:rsid w:val="00A8382F"/>
    <w:rsid w:val="00AA095F"/>
    <w:rsid w:val="00AC47C8"/>
    <w:rsid w:val="00AD15B3"/>
    <w:rsid w:val="00AF238E"/>
    <w:rsid w:val="00AF6E49"/>
    <w:rsid w:val="00B014AD"/>
    <w:rsid w:val="00B04A67"/>
    <w:rsid w:val="00B0583C"/>
    <w:rsid w:val="00B20573"/>
    <w:rsid w:val="00B30401"/>
    <w:rsid w:val="00B307DF"/>
    <w:rsid w:val="00B40A81"/>
    <w:rsid w:val="00B44910"/>
    <w:rsid w:val="00B514C0"/>
    <w:rsid w:val="00B6668F"/>
    <w:rsid w:val="00B72267"/>
    <w:rsid w:val="00B76EB6"/>
    <w:rsid w:val="00B7737B"/>
    <w:rsid w:val="00B7748E"/>
    <w:rsid w:val="00B824C8"/>
    <w:rsid w:val="00B90D01"/>
    <w:rsid w:val="00B92285"/>
    <w:rsid w:val="00BA0CBF"/>
    <w:rsid w:val="00BA15D2"/>
    <w:rsid w:val="00BA1FF4"/>
    <w:rsid w:val="00BA243C"/>
    <w:rsid w:val="00BB00E6"/>
    <w:rsid w:val="00BB7C70"/>
    <w:rsid w:val="00BC251A"/>
    <w:rsid w:val="00BD032B"/>
    <w:rsid w:val="00BE2640"/>
    <w:rsid w:val="00BE4590"/>
    <w:rsid w:val="00BF2D81"/>
    <w:rsid w:val="00C01189"/>
    <w:rsid w:val="00C0394A"/>
    <w:rsid w:val="00C07CA4"/>
    <w:rsid w:val="00C3345F"/>
    <w:rsid w:val="00C374DE"/>
    <w:rsid w:val="00C418CC"/>
    <w:rsid w:val="00C47AD4"/>
    <w:rsid w:val="00C52D81"/>
    <w:rsid w:val="00C55198"/>
    <w:rsid w:val="00C56035"/>
    <w:rsid w:val="00C84041"/>
    <w:rsid w:val="00CA6393"/>
    <w:rsid w:val="00CA7FDE"/>
    <w:rsid w:val="00CB18FF"/>
    <w:rsid w:val="00CD0C08"/>
    <w:rsid w:val="00CE03FB"/>
    <w:rsid w:val="00CE2C7C"/>
    <w:rsid w:val="00CE433C"/>
    <w:rsid w:val="00CF33F3"/>
    <w:rsid w:val="00CF6683"/>
    <w:rsid w:val="00D060DC"/>
    <w:rsid w:val="00D06183"/>
    <w:rsid w:val="00D1045F"/>
    <w:rsid w:val="00D22C42"/>
    <w:rsid w:val="00D312AA"/>
    <w:rsid w:val="00D338E0"/>
    <w:rsid w:val="00D3692D"/>
    <w:rsid w:val="00D44CA1"/>
    <w:rsid w:val="00D504CE"/>
    <w:rsid w:val="00D528B2"/>
    <w:rsid w:val="00D544D2"/>
    <w:rsid w:val="00D65041"/>
    <w:rsid w:val="00D72030"/>
    <w:rsid w:val="00DB384B"/>
    <w:rsid w:val="00DB7163"/>
    <w:rsid w:val="00DC0ADB"/>
    <w:rsid w:val="00DD7284"/>
    <w:rsid w:val="00DE205E"/>
    <w:rsid w:val="00DF1482"/>
    <w:rsid w:val="00E10E80"/>
    <w:rsid w:val="00E124F0"/>
    <w:rsid w:val="00E173DB"/>
    <w:rsid w:val="00E52CBA"/>
    <w:rsid w:val="00E60F04"/>
    <w:rsid w:val="00E770E9"/>
    <w:rsid w:val="00E854E4"/>
    <w:rsid w:val="00E95681"/>
    <w:rsid w:val="00E9636A"/>
    <w:rsid w:val="00EA4A1A"/>
    <w:rsid w:val="00EB0D6F"/>
    <w:rsid w:val="00EB2232"/>
    <w:rsid w:val="00EB69B5"/>
    <w:rsid w:val="00EC5337"/>
    <w:rsid w:val="00F0138E"/>
    <w:rsid w:val="00F2150A"/>
    <w:rsid w:val="00F2268D"/>
    <w:rsid w:val="00F231D8"/>
    <w:rsid w:val="00F46C5F"/>
    <w:rsid w:val="00F54784"/>
    <w:rsid w:val="00F77E6B"/>
    <w:rsid w:val="00F867E5"/>
    <w:rsid w:val="00F94A63"/>
    <w:rsid w:val="00F96685"/>
    <w:rsid w:val="00FA1C28"/>
    <w:rsid w:val="00FB1279"/>
    <w:rsid w:val="00FB7596"/>
    <w:rsid w:val="00FE0DA3"/>
    <w:rsid w:val="00FE4077"/>
    <w:rsid w:val="00FE77D2"/>
    <w:rsid w:val="00FF4091"/>
    <w:rsid w:val="00FF73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3B80217"/>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styleId="UnresolvedMention">
    <w:name w:val="Unresolved Mention"/>
    <w:basedOn w:val="DefaultParagraphFont"/>
    <w:uiPriority w:val="99"/>
    <w:semiHidden/>
    <w:unhideWhenUsed/>
    <w:rsid w:val="004011C6"/>
    <w:rPr>
      <w:color w:val="605E5C"/>
      <w:shd w:val="clear" w:color="auto" w:fill="E1DFDD"/>
    </w:rPr>
  </w:style>
  <w:style w:type="paragraph" w:styleId="BalloonText">
    <w:name w:val="Balloon Text"/>
    <w:basedOn w:val="Normal"/>
    <w:link w:val="BalloonTextChar"/>
    <w:semiHidden/>
    <w:unhideWhenUsed/>
    <w:rsid w:val="00B2057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20573"/>
    <w:rPr>
      <w:rFonts w:ascii="Segoe UI" w:hAnsi="Segoe UI" w:cs="Segoe UI"/>
      <w:sz w:val="18"/>
      <w:szCs w:val="18"/>
      <w:lang w:val="en-GB" w:eastAsia="en-US"/>
    </w:rPr>
  </w:style>
  <w:style w:type="paragraph" w:styleId="ListParagraph">
    <w:name w:val="List Paragraph"/>
    <w:basedOn w:val="Normal"/>
    <w:uiPriority w:val="34"/>
    <w:qFormat/>
    <w:rsid w:val="009535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50946">
      <w:bodyDiv w:val="1"/>
      <w:marLeft w:val="0"/>
      <w:marRight w:val="0"/>
      <w:marTop w:val="0"/>
      <w:marBottom w:val="0"/>
      <w:divBdr>
        <w:top w:val="none" w:sz="0" w:space="0" w:color="auto"/>
        <w:left w:val="none" w:sz="0" w:space="0" w:color="auto"/>
        <w:bottom w:val="none" w:sz="0" w:space="0" w:color="auto"/>
        <w:right w:val="none" w:sz="0" w:space="0" w:color="auto"/>
      </w:divBdr>
    </w:div>
    <w:div w:id="1001346711">
      <w:bodyDiv w:val="1"/>
      <w:marLeft w:val="0"/>
      <w:marRight w:val="0"/>
      <w:marTop w:val="0"/>
      <w:marBottom w:val="0"/>
      <w:divBdr>
        <w:top w:val="none" w:sz="0" w:space="0" w:color="auto"/>
        <w:left w:val="none" w:sz="0" w:space="0" w:color="auto"/>
        <w:bottom w:val="none" w:sz="0" w:space="0" w:color="auto"/>
        <w:right w:val="none" w:sz="0" w:space="0" w:color="auto"/>
      </w:divBdr>
    </w:div>
    <w:div w:id="17328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0-CL-C-0030/en" TargetMode="External"/><Relationship Id="rId18" Type="http://schemas.openxmlformats.org/officeDocument/2006/relationships/hyperlink" Target="https://www.itu.int/md/S21-CL-C-0076/en" TargetMode="External"/><Relationship Id="rId26" Type="http://schemas.openxmlformats.org/officeDocument/2006/relationships/hyperlink" Target="https://www.itu.int/md/D18-RPMEUR-C-0034/en" TargetMode="External"/><Relationship Id="rId39" Type="http://schemas.openxmlformats.org/officeDocument/2006/relationships/footer" Target="footer1.xml"/><Relationship Id="rId21" Type="http://schemas.openxmlformats.org/officeDocument/2006/relationships/hyperlink" Target="https://itu-d.limequery.com/365362?newtest=Y&amp;lang=en" TargetMode="External"/><Relationship Id="rId34" Type="http://schemas.openxmlformats.org/officeDocument/2006/relationships/hyperlink" Target="https://www.itu.int/en/ITU-D/Conferences/WTDC/WTDC21/Pages/RoadToAddis/Road-To-Addis-11-2020.asp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S19-SG-CIR-0045/" TargetMode="External"/><Relationship Id="rId20" Type="http://schemas.openxmlformats.org/officeDocument/2006/relationships/hyperlink" Target="https://www.itu.int/en/ITU-D/Conferences/TDAG/Pages/TDAG24/default.aspx" TargetMode="External"/><Relationship Id="rId29" Type="http://schemas.openxmlformats.org/officeDocument/2006/relationships/hyperlink" Target="https://www.itu.int/md/D18-RPMARB-210407-TD-0002/e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1-DM-CIR-01010/en" TargetMode="External"/><Relationship Id="rId24" Type="http://schemas.openxmlformats.org/officeDocument/2006/relationships/hyperlink" Target="https://www.itu.int/md/D18-TDAG27-C-0005/en" TargetMode="External"/><Relationship Id="rId32" Type="http://schemas.openxmlformats.org/officeDocument/2006/relationships/hyperlink" Target="https://www.itu.int/en/ITU-D/Conferences/WTDC/WTDC21/Pages/IRM/IRM-1.aspx" TargetMode="External"/><Relationship Id="rId37" Type="http://schemas.openxmlformats.org/officeDocument/2006/relationships/hyperlink" Target="https://www.itu.int/en/ITU-D/Conferences/WTDC/WTDC21/R2A/Pages/Finance2Connect.aspx"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S19-SG-CIR-0033/" TargetMode="External"/><Relationship Id="rId23" Type="http://schemas.openxmlformats.org/officeDocument/2006/relationships/hyperlink" Target="https://www.itu.int/en/ITU-D/Conferences/TDAG/Pages/TDAG_WG_WTDC_Prep.aspx" TargetMode="External"/><Relationship Id="rId28" Type="http://schemas.openxmlformats.org/officeDocument/2006/relationships/hyperlink" Target="https://www.itu.int/md/D18-RPMAFR-210329-TD-0003/en" TargetMode="External"/><Relationship Id="rId36" Type="http://schemas.openxmlformats.org/officeDocument/2006/relationships/hyperlink" Target="https://www.itu.int/en/ITU-D/Conferences/WTDC/WTDC21/R2A/Pages/Connect2Include.aspx" TargetMode="External"/><Relationship Id="rId10" Type="http://schemas.openxmlformats.org/officeDocument/2006/relationships/hyperlink" Target="https://www.itu.int/md/S19-SG-CIR-0045/" TargetMode="External"/><Relationship Id="rId19" Type="http://schemas.openxmlformats.org/officeDocument/2006/relationships/hyperlink" Target="https://www.itu.int/md/S21-DM-CIR-01010/en" TargetMode="External"/><Relationship Id="rId31" Type="http://schemas.openxmlformats.org/officeDocument/2006/relationships/hyperlink" Target="https://www.itu.int/generationconnect/generation-connect/" TargetMode="External"/><Relationship Id="rId4" Type="http://schemas.openxmlformats.org/officeDocument/2006/relationships/settings" Target="settings.xml"/><Relationship Id="rId9" Type="http://schemas.openxmlformats.org/officeDocument/2006/relationships/hyperlink" Target="https://www.itu.int/md/S19-SG-CIR-0033/" TargetMode="External"/><Relationship Id="rId14" Type="http://schemas.openxmlformats.org/officeDocument/2006/relationships/hyperlink" Target="https://www.itu.int/md/S21-CL-C-0076/en" TargetMode="External"/><Relationship Id="rId22" Type="http://schemas.openxmlformats.org/officeDocument/2006/relationships/hyperlink" Target="https://www.itu.int/en/ITU-D/Conferences/TDAG/Pages/TDAG25/default.aspx" TargetMode="External"/><Relationship Id="rId27" Type="http://schemas.openxmlformats.org/officeDocument/2006/relationships/hyperlink" Target="https://www.itu.int/md/D18-RPMASP-C-0015/en" TargetMode="External"/><Relationship Id="rId30" Type="http://schemas.openxmlformats.org/officeDocument/2006/relationships/hyperlink" Target="https://www.itu.int/en/ITU-D/Conferences/WTDC/WTDC21/NoW/Pages/default.aspx" TargetMode="External"/><Relationship Id="rId35" Type="http://schemas.openxmlformats.org/officeDocument/2006/relationships/hyperlink" Target="https://www.itu.int/en/ITU-D/Conferences/WTDC/WTDC21/R2A/Pages/Partner2Connect.aspx"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itu.int/md/D18-RPMIRM-C-0021/en" TargetMode="External"/><Relationship Id="rId17" Type="http://schemas.openxmlformats.org/officeDocument/2006/relationships/hyperlink" Target="https://www.itu.int/md/D18-RPMIRM-C-0021/en" TargetMode="External"/><Relationship Id="rId25" Type="http://schemas.openxmlformats.org/officeDocument/2006/relationships/hyperlink" Target="https://www.itu.int/en/ITU-D/Conferences/TDAG/Pages/TDAG_WG_WTDC.aspx" TargetMode="External"/><Relationship Id="rId33" Type="http://schemas.openxmlformats.org/officeDocument/2006/relationships/hyperlink" Target="https://www.itu.int/en/ITU-D/Conferences/WTDC/WTDC21/Pages/IRM/IRM-2.aspx" TargetMode="External"/><Relationship Id="rId3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06CBC-FB20-4227-B339-71DA99B68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5</Pages>
  <Words>1657</Words>
  <Characters>10953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World Telecommunication Development Conference 2021</vt:lpstr>
    </vt:vector>
  </TitlesOfParts>
  <Manager>General Secretariat - Pool</Manager>
  <Company>International Telecommunication Union (ITU)</Company>
  <LinksUpToDate>false</LinksUpToDate>
  <CharactersWithSpaces>12585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Telecommunication Development Conference 2021</dc:title>
  <dc:subject>Council 2021, Virtual consultation of councillors</dc:subject>
  <dc:creator>Bereaux, Stephen</dc:creator>
  <cp:keywords>C2021, C21, VCC, C21-VCC-1</cp:keywords>
  <dc:description/>
  <cp:lastModifiedBy>Brouard, Ricarda</cp:lastModifiedBy>
  <cp:revision>6</cp:revision>
  <cp:lastPrinted>2000-07-18T13:30:00Z</cp:lastPrinted>
  <dcterms:created xsi:type="dcterms:W3CDTF">2021-04-20T17:44:00Z</dcterms:created>
  <dcterms:modified xsi:type="dcterms:W3CDTF">2021-04-30T10:24:00Z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