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14:paraId="1DBBA023" w14:textId="77777777" w:rsidTr="006C7CC0">
        <w:trPr>
          <w:cantSplit/>
          <w:trHeight w:val="20"/>
        </w:trPr>
        <w:tc>
          <w:tcPr>
            <w:tcW w:w="6620" w:type="dxa"/>
          </w:tcPr>
          <w:p w14:paraId="2D9E3A54" w14:textId="1F52949A" w:rsidR="00290728" w:rsidRPr="00290728" w:rsidRDefault="00961AE3" w:rsidP="0026373E">
            <w:pPr>
              <w:spacing w:before="240"/>
              <w:jc w:val="left"/>
              <w:rPr>
                <w:b/>
                <w:bCs/>
                <w:rtl/>
                <w:lang w:bidi="ar-EG"/>
              </w:rPr>
            </w:pPr>
            <w:r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>المجلس</w:t>
            </w:r>
            <w:r w:rsidR="00290728"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 </w:t>
            </w:r>
            <w:r w:rsidR="006A793B" w:rsidRPr="006A793B">
              <w:rPr>
                <w:b/>
                <w:bCs/>
                <w:w w:val="110"/>
                <w:sz w:val="30"/>
                <w:szCs w:val="30"/>
                <w:lang w:bidi="ar-SY"/>
              </w:rPr>
              <w:t>202</w:t>
            </w:r>
            <w:r w:rsidR="00C566BA">
              <w:rPr>
                <w:b/>
                <w:bCs/>
                <w:w w:val="110"/>
                <w:sz w:val="30"/>
                <w:szCs w:val="30"/>
                <w:lang w:bidi="ar-SY"/>
              </w:rPr>
              <w:t>1</w:t>
            </w:r>
            <w:r w:rsidR="00C002DE" w:rsidRPr="006A793B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="00C67A8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المشاورة الافتراضية لأعضاء المجلس</w:t>
            </w:r>
            <w:r w:rsidR="00290728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C566BA">
              <w:rPr>
                <w:b/>
                <w:bCs/>
                <w:sz w:val="24"/>
                <w:szCs w:val="24"/>
                <w:lang w:bidi="ar-SY"/>
              </w:rPr>
              <w:t>18-8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82358A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يونيو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C566BA">
              <w:rPr>
                <w:b/>
                <w:bCs/>
                <w:sz w:val="24"/>
                <w:szCs w:val="24"/>
                <w:lang w:bidi="ar-EG"/>
              </w:rPr>
              <w:t>2021</w:t>
            </w:r>
          </w:p>
        </w:tc>
        <w:tc>
          <w:tcPr>
            <w:tcW w:w="3052" w:type="dxa"/>
          </w:tcPr>
          <w:p w14:paraId="2A3065BC" w14:textId="77777777" w:rsidR="00290728" w:rsidRPr="00290728" w:rsidRDefault="006A793B" w:rsidP="0015650C">
            <w:pPr>
              <w:spacing w:before="0"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7F402274" wp14:editId="5A76C196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333FF909" w14:textId="77777777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41FB1317" w14:textId="77777777" w:rsidR="00290728" w:rsidRPr="006A793B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581831EB" w14:textId="77777777" w:rsidR="00290728" w:rsidRPr="006A793B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290728" w14:paraId="0740EB40" w14:textId="77777777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3841A0FE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48C9F821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15650C" w:rsidRPr="00290728" w14:paraId="7CABE44E" w14:textId="77777777" w:rsidTr="009F66A8">
        <w:trPr>
          <w:cantSplit/>
        </w:trPr>
        <w:tc>
          <w:tcPr>
            <w:tcW w:w="6620" w:type="dxa"/>
            <w:vMerge w:val="restart"/>
          </w:tcPr>
          <w:p w14:paraId="3461E581" w14:textId="4FA3BB69" w:rsidR="005805EA" w:rsidRPr="00961AE3" w:rsidRDefault="0015650C" w:rsidP="00961AE3">
            <w:pPr>
              <w:spacing w:before="20" w:after="20" w:line="300" w:lineRule="exact"/>
              <w:rPr>
                <w:b/>
                <w:bCs/>
                <w:rtl/>
                <w:lang w:val="en-GB" w:bidi="ar-EG"/>
              </w:rPr>
            </w:pPr>
            <w:r w:rsidRPr="00961AE3">
              <w:rPr>
                <w:rFonts w:hint="cs"/>
                <w:b/>
                <w:bCs/>
                <w:rtl/>
                <w:lang w:bidi="ar-EG"/>
              </w:rPr>
              <w:t xml:space="preserve">بند جدول الأعمال: </w:t>
            </w:r>
            <w:r w:rsidRPr="00961AE3">
              <w:rPr>
                <w:b/>
                <w:bCs/>
                <w:lang w:bidi="ar-EG"/>
              </w:rPr>
              <w:t>ADM </w:t>
            </w:r>
            <w:r w:rsidR="00961AE3" w:rsidRPr="00961AE3">
              <w:rPr>
                <w:b/>
                <w:bCs/>
                <w:lang w:val="en-GB" w:bidi="ar-EG"/>
              </w:rPr>
              <w:t>3</w:t>
            </w:r>
          </w:p>
        </w:tc>
        <w:tc>
          <w:tcPr>
            <w:tcW w:w="3052" w:type="dxa"/>
            <w:vAlign w:val="center"/>
          </w:tcPr>
          <w:p w14:paraId="2AAE52D1" w14:textId="663CB8BC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2F71D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F71D8">
              <w:rPr>
                <w:b/>
                <w:bCs/>
                <w:lang w:bidi="ar-SY"/>
              </w:rPr>
              <w:t>C2</w:t>
            </w:r>
            <w:r>
              <w:rPr>
                <w:b/>
                <w:bCs/>
                <w:lang w:bidi="ar-SY"/>
              </w:rPr>
              <w:t>1</w:t>
            </w:r>
            <w:r w:rsidRPr="002F71D8">
              <w:rPr>
                <w:b/>
                <w:bCs/>
                <w:lang w:bidi="ar-SY"/>
              </w:rPr>
              <w:t>/</w:t>
            </w:r>
            <w:r w:rsidR="00EC711E">
              <w:rPr>
                <w:b/>
                <w:bCs/>
                <w:lang w:bidi="ar-SY"/>
              </w:rPr>
              <w:t>20</w:t>
            </w:r>
            <w:r w:rsidRPr="002F71D8">
              <w:rPr>
                <w:b/>
                <w:bCs/>
                <w:lang w:bidi="ar-SY"/>
              </w:rPr>
              <w:t>-A</w:t>
            </w:r>
          </w:p>
        </w:tc>
      </w:tr>
      <w:tr w:rsidR="0015650C" w:rsidRPr="00290728" w14:paraId="5DA4090E" w14:textId="77777777" w:rsidTr="009F66A8">
        <w:trPr>
          <w:cantSplit/>
        </w:trPr>
        <w:tc>
          <w:tcPr>
            <w:tcW w:w="6620" w:type="dxa"/>
            <w:vMerge/>
          </w:tcPr>
          <w:p w14:paraId="69627001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006FD752" w14:textId="5E1458CE" w:rsidR="0015650C" w:rsidRPr="002F71D8" w:rsidRDefault="00EC711E" w:rsidP="003C6B4F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22</w:t>
            </w:r>
            <w:r w:rsidR="0015650C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أبريل</w:t>
            </w:r>
            <w:r w:rsidR="0015650C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5650C" w:rsidRPr="002F71D8">
              <w:rPr>
                <w:b/>
                <w:bCs/>
                <w:lang w:bidi="ar-SY"/>
              </w:rPr>
              <w:t>202</w:t>
            </w:r>
            <w:r w:rsidR="0015650C">
              <w:rPr>
                <w:b/>
                <w:bCs/>
                <w:lang w:bidi="ar-SY"/>
              </w:rPr>
              <w:t>1</w:t>
            </w:r>
          </w:p>
        </w:tc>
      </w:tr>
      <w:tr w:rsidR="0015650C" w:rsidRPr="00290728" w14:paraId="7197080D" w14:textId="77777777" w:rsidTr="009F66A8">
        <w:trPr>
          <w:cantSplit/>
        </w:trPr>
        <w:tc>
          <w:tcPr>
            <w:tcW w:w="6620" w:type="dxa"/>
            <w:vMerge/>
          </w:tcPr>
          <w:p w14:paraId="78FC34A0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7E7BE1EC" w14:textId="77777777" w:rsidR="0015650C" w:rsidRPr="00EC711E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EC711E">
              <w:rPr>
                <w:b/>
                <w:bCs/>
                <w:rtl/>
                <w:lang w:bidi="ar-EG"/>
              </w:rPr>
              <w:t xml:space="preserve">الأصل: </w:t>
            </w:r>
            <w:r w:rsidRPr="00EC711E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14:paraId="501E86CF" w14:textId="77777777" w:rsidTr="009F66A8">
        <w:trPr>
          <w:cantSplit/>
        </w:trPr>
        <w:tc>
          <w:tcPr>
            <w:tcW w:w="9672" w:type="dxa"/>
            <w:gridSpan w:val="2"/>
          </w:tcPr>
          <w:p w14:paraId="4A1CDB86" w14:textId="7DEB608F" w:rsidR="00290728" w:rsidRPr="00290728" w:rsidRDefault="00961AE3" w:rsidP="00290728">
            <w:pPr>
              <w:pStyle w:val="Source"/>
              <w:rPr>
                <w:rtl/>
                <w:lang w:bidi="ar-EG"/>
              </w:rPr>
            </w:pPr>
            <w:r>
              <w:rPr>
                <w:rtl/>
              </w:rPr>
              <w:t>تقرير من الأمين العام</w:t>
            </w:r>
          </w:p>
        </w:tc>
      </w:tr>
      <w:tr w:rsidR="00290728" w:rsidRPr="00290728" w14:paraId="69C695BD" w14:textId="77777777" w:rsidTr="009F66A8">
        <w:trPr>
          <w:cantSplit/>
        </w:trPr>
        <w:tc>
          <w:tcPr>
            <w:tcW w:w="9672" w:type="dxa"/>
            <w:gridSpan w:val="2"/>
          </w:tcPr>
          <w:p w14:paraId="3E2698F4" w14:textId="734572CF" w:rsidR="00290728" w:rsidRPr="00383829" w:rsidRDefault="00961AE3" w:rsidP="007C3BCD">
            <w:pPr>
              <w:pStyle w:val="Title1"/>
              <w:rPr>
                <w:rtl/>
              </w:rPr>
            </w:pPr>
            <w:r>
              <w:rPr>
                <w:rtl/>
              </w:rPr>
              <w:t>المشاركة المؤقتة للكيانات المعنية بمسائل الاتصالات</w:t>
            </w:r>
            <w:r>
              <w:rPr>
                <w:rtl/>
              </w:rPr>
              <w:br/>
              <w:t>في أنشطة الاتحاد الدولي للاتصالات</w:t>
            </w:r>
          </w:p>
        </w:tc>
      </w:tr>
      <w:tr w:rsidR="00DC5FB0" w:rsidRPr="00290728" w14:paraId="6EC19D08" w14:textId="77777777" w:rsidTr="009F66A8">
        <w:trPr>
          <w:cantSplit/>
        </w:trPr>
        <w:tc>
          <w:tcPr>
            <w:tcW w:w="9672" w:type="dxa"/>
            <w:gridSpan w:val="2"/>
          </w:tcPr>
          <w:p w14:paraId="026B7058" w14:textId="77777777" w:rsidR="00DC5FB0" w:rsidRPr="00383829" w:rsidRDefault="00DC5FB0" w:rsidP="006A793B">
            <w:pPr>
              <w:rPr>
                <w:rtl/>
              </w:rPr>
            </w:pPr>
          </w:p>
        </w:tc>
      </w:tr>
    </w:tbl>
    <w:p w14:paraId="14B23D8A" w14:textId="77777777" w:rsidR="00706D7A" w:rsidRDefault="00706D7A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14:paraId="3C574C82" w14:textId="77777777" w:rsidTr="00952F86">
        <w:trPr>
          <w:jc w:val="center"/>
        </w:trPr>
        <w:tc>
          <w:tcPr>
            <w:tcW w:w="8080" w:type="dxa"/>
          </w:tcPr>
          <w:p w14:paraId="14EF8478" w14:textId="77777777" w:rsidR="00290728" w:rsidRPr="00290728" w:rsidRDefault="00290728" w:rsidP="008571C2">
            <w:pPr>
              <w:pStyle w:val="Headingb"/>
              <w:rPr>
                <w:rtl/>
                <w:lang w:bidi="ar-SY"/>
              </w:rPr>
            </w:pPr>
            <w:r w:rsidRPr="00290728">
              <w:rPr>
                <w:rFonts w:hint="cs"/>
                <w:rtl/>
                <w:lang w:bidi="ar-SY"/>
              </w:rPr>
              <w:t>ملخص</w:t>
            </w:r>
          </w:p>
          <w:p w14:paraId="43B99EF3" w14:textId="4C8EDCFA" w:rsidR="00290728" w:rsidRPr="00521DE3" w:rsidRDefault="007104DF" w:rsidP="00706D7A">
            <w:pPr>
              <w:rPr>
                <w:spacing w:val="-2"/>
                <w:rtl/>
                <w:lang w:bidi="ar-SY"/>
              </w:rPr>
            </w:pPr>
            <w:r w:rsidRPr="00521DE3">
              <w:rPr>
                <w:spacing w:val="-2"/>
                <w:rtl/>
                <w:lang w:bidi="ar-EG"/>
              </w:rPr>
              <w:t>يقدم</w:t>
            </w:r>
            <w:r w:rsidRPr="00521DE3">
              <w:rPr>
                <w:spacing w:val="-2"/>
                <w:rtl/>
              </w:rPr>
              <w:t xml:space="preserve"> الأمين العام سنوياً إلى المجلس تقريراً بأسماء "الكيانات المعنية بمسائل الاتصالات" (الرقم </w:t>
            </w:r>
            <w:r w:rsidRPr="00521DE3">
              <w:rPr>
                <w:spacing w:val="-2"/>
                <w:lang w:bidi="ar-SY"/>
              </w:rPr>
              <w:t>230</w:t>
            </w:r>
            <w:r w:rsidRPr="00521DE3">
              <w:rPr>
                <w:spacing w:val="-2"/>
                <w:rtl/>
              </w:rPr>
              <w:t xml:space="preserve"> من الاتفاقية)، التي أدرجت مؤقتاً في قائمة أعضاء القطاعات للمشاركة في أعمال القطاعات (الرقم </w:t>
            </w:r>
            <w:r w:rsidRPr="00521DE3">
              <w:rPr>
                <w:spacing w:val="-2"/>
                <w:lang w:bidi="ar-SY"/>
              </w:rPr>
              <w:t>237</w:t>
            </w:r>
            <w:r w:rsidRPr="00521DE3">
              <w:rPr>
                <w:spacing w:val="-2"/>
                <w:rtl/>
              </w:rPr>
              <w:t xml:space="preserve"> من الاتفاقية)</w:t>
            </w:r>
            <w:r w:rsidRPr="00521DE3">
              <w:rPr>
                <w:spacing w:val="-2"/>
                <w:rtl/>
                <w:lang w:bidi="ar-EG"/>
              </w:rPr>
              <w:t>،</w:t>
            </w:r>
            <w:r w:rsidRPr="00521DE3">
              <w:rPr>
                <w:spacing w:val="-2"/>
                <w:rtl/>
              </w:rPr>
              <w:t xml:space="preserve"> وقائمة المنتسبين الذين قُبلت مشاركتهم في لجنة دراسات معينة. </w:t>
            </w:r>
            <w:r w:rsidR="005276E1" w:rsidRPr="00521DE3">
              <w:rPr>
                <w:rFonts w:hint="cs"/>
                <w:spacing w:val="-2"/>
                <w:rtl/>
                <w:lang w:bidi="ar-SY"/>
              </w:rPr>
              <w:t>وأُعدت</w:t>
            </w:r>
            <w:r w:rsidR="00EB597B" w:rsidRPr="00521DE3">
              <w:rPr>
                <w:spacing w:val="-2"/>
                <w:rtl/>
                <w:lang w:bidi="ar-SY"/>
              </w:rPr>
              <w:t xml:space="preserve"> نسخة 2020 من هذا التقرير </w:t>
            </w:r>
            <w:r w:rsidR="00EB597B" w:rsidRPr="00521DE3">
              <w:rPr>
                <w:spacing w:val="-2"/>
                <w:lang w:bidi="ar-SY"/>
              </w:rPr>
              <w:t>(</w:t>
            </w:r>
            <w:hyperlink r:id="rId9" w:history="1">
              <w:r w:rsidR="00047571" w:rsidRPr="00521DE3">
                <w:rPr>
                  <w:rStyle w:val="Hyperlink"/>
                  <w:spacing w:val="-2"/>
                  <w:szCs w:val="24"/>
                </w:rPr>
                <w:t>C20/20</w:t>
              </w:r>
            </w:hyperlink>
            <w:r w:rsidR="00EB597B" w:rsidRPr="00521DE3">
              <w:rPr>
                <w:spacing w:val="-2"/>
                <w:lang w:bidi="ar-SY"/>
              </w:rPr>
              <w:t>)</w:t>
            </w:r>
            <w:r w:rsidR="00EB597B" w:rsidRPr="00521DE3">
              <w:rPr>
                <w:rFonts w:hint="cs"/>
                <w:spacing w:val="-2"/>
                <w:rtl/>
                <w:lang w:bidi="ar-SY"/>
              </w:rPr>
              <w:t xml:space="preserve"> لتقديمها إلى دورة المجلس لعام </w:t>
            </w:r>
            <w:proofErr w:type="gramStart"/>
            <w:r w:rsidR="00EB597B" w:rsidRPr="00521DE3">
              <w:rPr>
                <w:rFonts w:hint="cs"/>
                <w:spacing w:val="-2"/>
                <w:rtl/>
                <w:lang w:bidi="ar-SY"/>
              </w:rPr>
              <w:t>2020</w:t>
            </w:r>
            <w:proofErr w:type="gramEnd"/>
            <w:r w:rsidR="00EB597B" w:rsidRPr="00521DE3">
              <w:rPr>
                <w:rFonts w:hint="cs"/>
                <w:spacing w:val="-2"/>
                <w:rtl/>
                <w:lang w:bidi="ar-SY"/>
              </w:rPr>
              <w:t xml:space="preserve"> ولكنها لم تُستعرض</w:t>
            </w:r>
            <w:r w:rsidR="008C3EB7" w:rsidRPr="00521DE3">
              <w:rPr>
                <w:rFonts w:hint="cs"/>
                <w:spacing w:val="-2"/>
                <w:rtl/>
                <w:lang w:bidi="ar-SY"/>
              </w:rPr>
              <w:t xml:space="preserve">، وبالتالي </w:t>
            </w:r>
            <w:r w:rsidR="003D269D" w:rsidRPr="00521DE3">
              <w:rPr>
                <w:rFonts w:hint="cs"/>
                <w:spacing w:val="-2"/>
                <w:rtl/>
              </w:rPr>
              <w:t>فهي ترد</w:t>
            </w:r>
            <w:r w:rsidR="003D269D" w:rsidRPr="00521DE3">
              <w:rPr>
                <w:rFonts w:hint="cs"/>
                <w:spacing w:val="-2"/>
                <w:rtl/>
                <w:lang w:bidi="ar-SY"/>
              </w:rPr>
              <w:t xml:space="preserve"> </w:t>
            </w:r>
            <w:r w:rsidR="008C3EB7" w:rsidRPr="00521DE3">
              <w:rPr>
                <w:rFonts w:hint="cs"/>
                <w:spacing w:val="-2"/>
                <w:rtl/>
                <w:lang w:bidi="ar-SY"/>
              </w:rPr>
              <w:t>في</w:t>
            </w:r>
            <w:r w:rsidR="00521DE3">
              <w:rPr>
                <w:rFonts w:hint="eastAsia"/>
                <w:spacing w:val="-2"/>
                <w:rtl/>
                <w:lang w:bidi="ar-SY"/>
              </w:rPr>
              <w:t> </w:t>
            </w:r>
            <w:r w:rsidR="008C3EB7" w:rsidRPr="00521DE3">
              <w:rPr>
                <w:rFonts w:hint="cs"/>
                <w:spacing w:val="-2"/>
                <w:rtl/>
                <w:lang w:bidi="ar-SY"/>
              </w:rPr>
              <w:t>هذه الوثيقة.</w:t>
            </w:r>
            <w:r w:rsidR="00EB597B" w:rsidRPr="00521DE3">
              <w:rPr>
                <w:rFonts w:hint="cs"/>
                <w:spacing w:val="-2"/>
                <w:rtl/>
              </w:rPr>
              <w:t xml:space="preserve"> </w:t>
            </w:r>
            <w:r w:rsidRPr="00521DE3">
              <w:rPr>
                <w:spacing w:val="-2"/>
                <w:rtl/>
              </w:rPr>
              <w:t>و</w:t>
            </w:r>
            <w:r w:rsidR="008C3EB7" w:rsidRPr="00521DE3">
              <w:rPr>
                <w:rFonts w:hint="cs"/>
                <w:spacing w:val="-2"/>
                <w:rtl/>
                <w:lang w:bidi="ar-EG"/>
              </w:rPr>
              <w:t xml:space="preserve">عليه، </w:t>
            </w:r>
            <w:r w:rsidRPr="00521DE3">
              <w:rPr>
                <w:spacing w:val="-2"/>
                <w:rtl/>
              </w:rPr>
              <w:t xml:space="preserve">يغطي هذا التقرير فترة </w:t>
            </w:r>
            <w:r w:rsidR="008C3EB7" w:rsidRPr="00521DE3">
              <w:rPr>
                <w:rFonts w:hint="cs"/>
                <w:spacing w:val="-2"/>
                <w:rtl/>
              </w:rPr>
              <w:t xml:space="preserve">السنتين الممتدة </w:t>
            </w:r>
            <w:r w:rsidRPr="00521DE3">
              <w:rPr>
                <w:spacing w:val="-2"/>
                <w:rtl/>
              </w:rPr>
              <w:t xml:space="preserve">من </w:t>
            </w:r>
            <w:r w:rsidRPr="00521DE3">
              <w:rPr>
                <w:spacing w:val="-2"/>
                <w:lang w:bidi="ar-SY"/>
              </w:rPr>
              <w:t>1</w:t>
            </w:r>
            <w:r w:rsidRPr="00521DE3">
              <w:rPr>
                <w:spacing w:val="-2"/>
                <w:rtl/>
                <w:lang w:bidi="ar-EG"/>
              </w:rPr>
              <w:t xml:space="preserve"> يناير </w:t>
            </w:r>
            <w:r w:rsidR="00EB597B" w:rsidRPr="00521DE3">
              <w:rPr>
                <w:spacing w:val="-2"/>
                <w:lang w:val="en-GB" w:bidi="ar-EG"/>
              </w:rPr>
              <w:t>2019</w:t>
            </w:r>
            <w:r w:rsidR="00EB597B" w:rsidRPr="00521DE3">
              <w:rPr>
                <w:rFonts w:hint="cs"/>
                <w:spacing w:val="-2"/>
                <w:rtl/>
                <w:lang w:val="en-GB" w:bidi="ar-EG"/>
              </w:rPr>
              <w:t xml:space="preserve"> </w:t>
            </w:r>
            <w:r w:rsidRPr="00521DE3">
              <w:rPr>
                <w:spacing w:val="-2"/>
                <w:rtl/>
                <w:lang w:bidi="ar-EG"/>
              </w:rPr>
              <w:t xml:space="preserve">إلى </w:t>
            </w:r>
            <w:r w:rsidRPr="00521DE3">
              <w:rPr>
                <w:spacing w:val="-2"/>
                <w:lang w:bidi="ar-SY"/>
              </w:rPr>
              <w:t>31</w:t>
            </w:r>
            <w:r w:rsidRPr="00521DE3">
              <w:rPr>
                <w:spacing w:val="-2"/>
                <w:rtl/>
                <w:lang w:bidi="ar-EG"/>
              </w:rPr>
              <w:t xml:space="preserve"> ديسمبر </w:t>
            </w:r>
            <w:r w:rsidR="00EB597B" w:rsidRPr="00521DE3">
              <w:rPr>
                <w:spacing w:val="-2"/>
                <w:lang w:bidi="ar-SY"/>
              </w:rPr>
              <w:t>2020</w:t>
            </w:r>
            <w:r w:rsidRPr="00521DE3">
              <w:rPr>
                <w:spacing w:val="-2"/>
                <w:rtl/>
                <w:lang w:bidi="ar-EG"/>
              </w:rPr>
              <w:t>.</w:t>
            </w:r>
          </w:p>
          <w:p w14:paraId="4313A253" w14:textId="77777777" w:rsidR="00290728" w:rsidRPr="00290728" w:rsidRDefault="00290728" w:rsidP="008571C2">
            <w:pPr>
              <w:pStyle w:val="Headingb"/>
              <w:rPr>
                <w:rtl/>
                <w:lang w:bidi="ar-SY"/>
              </w:rPr>
            </w:pPr>
            <w:r w:rsidRPr="00290728">
              <w:rPr>
                <w:rFonts w:hint="cs"/>
                <w:rtl/>
                <w:lang w:bidi="ar-SY"/>
              </w:rPr>
              <w:t>الإجراء المطلوب</w:t>
            </w:r>
          </w:p>
          <w:p w14:paraId="63472005" w14:textId="5F5A1ACF" w:rsidR="00290728" w:rsidRDefault="007104DF" w:rsidP="00706D7A">
            <w:pPr>
              <w:rPr>
                <w:rtl/>
                <w:lang w:bidi="ar-SY"/>
              </w:rPr>
            </w:pPr>
            <w:r>
              <w:rPr>
                <w:rtl/>
              </w:rPr>
              <w:t>ي</w:t>
            </w:r>
            <w:r w:rsidR="0068463A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رجى من المجلس </w:t>
            </w:r>
            <w:r>
              <w:rPr>
                <w:b/>
                <w:bCs/>
                <w:rtl/>
              </w:rPr>
              <w:t>استعراض</w:t>
            </w:r>
            <w:r>
              <w:rPr>
                <w:rtl/>
              </w:rPr>
              <w:t xml:space="preserve"> طلبات المشاركة فيما يخص مطابقتها لإجراءات المجلس </w:t>
            </w:r>
            <w:r>
              <w:rPr>
                <w:b/>
                <w:bCs/>
                <w:rtl/>
              </w:rPr>
              <w:t>وتأكيد</w:t>
            </w:r>
            <w:r>
              <w:rPr>
                <w:rtl/>
              </w:rPr>
              <w:t xml:space="preserve"> التدابير التي اتخذها الأمين العام فيما يتعلق بقبول </w:t>
            </w:r>
            <w:r w:rsidR="006B3CA4">
              <w:rPr>
                <w:lang w:bidi="ar-SY"/>
              </w:rPr>
              <w:t>38</w:t>
            </w:r>
            <w:r>
              <w:rPr>
                <w:rtl/>
              </w:rPr>
              <w:t xml:space="preserve"> كياناً معنياً بمسائل الاتصالات، ما يمثل </w:t>
            </w:r>
            <w:r w:rsidR="006B3CA4">
              <w:rPr>
                <w:lang w:bidi="ar-SY"/>
              </w:rPr>
              <w:t>42</w:t>
            </w:r>
            <w:r>
              <w:rPr>
                <w:rtl/>
                <w:lang w:bidi="ar-EG"/>
              </w:rPr>
              <w:t xml:space="preserve"> عضواً </w:t>
            </w:r>
            <w:r>
              <w:rPr>
                <w:rtl/>
              </w:rPr>
              <w:t>في المجموع، على النحو المبين في الملحق</w:t>
            </w:r>
            <w:r w:rsidR="00697289">
              <w:rPr>
                <w:rFonts w:hint="cs"/>
                <w:rtl/>
              </w:rPr>
              <w:t>ين</w:t>
            </w:r>
            <w:r w:rsidR="006B3CA4">
              <w:rPr>
                <w:rFonts w:hint="cs"/>
                <w:rtl/>
                <w:lang w:bidi="ar-EG"/>
              </w:rPr>
              <w:t xml:space="preserve"> </w:t>
            </w:r>
            <w:r w:rsidR="006B3CA4">
              <w:rPr>
                <w:lang w:val="en-GB" w:bidi="ar-EG"/>
              </w:rPr>
              <w:t>1</w:t>
            </w:r>
            <w:r w:rsidR="006B3CA4">
              <w:rPr>
                <w:rFonts w:hint="cs"/>
                <w:rtl/>
                <w:lang w:val="en-GB" w:bidi="ar-EG"/>
              </w:rPr>
              <w:t xml:space="preserve"> و</w:t>
            </w:r>
            <w:r w:rsidR="006B3CA4">
              <w:rPr>
                <w:lang w:val="en-GB" w:bidi="ar-EG"/>
              </w:rPr>
              <w:t>2</w:t>
            </w:r>
            <w:r>
              <w:rPr>
                <w:rtl/>
                <w:lang w:bidi="ar-SY"/>
              </w:rPr>
              <w:t>.</w:t>
            </w:r>
          </w:p>
          <w:p w14:paraId="3AA43FCD" w14:textId="2D6D970D" w:rsidR="00290728" w:rsidRPr="005276E1" w:rsidRDefault="00565D39" w:rsidP="00290728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val="en-GB" w:bidi="ar-EG"/>
              </w:rPr>
              <w:t>ـــــــــــــــــــــــــــــــــــــــــــــــــــــــــــــــــــــــــــــــــ</w:t>
            </w:r>
          </w:p>
          <w:p w14:paraId="4A306919" w14:textId="77777777" w:rsidR="00290728" w:rsidRPr="00290728" w:rsidRDefault="00290728" w:rsidP="008571C2">
            <w:pPr>
              <w:pStyle w:val="Headingb"/>
              <w:rPr>
                <w:rtl/>
                <w:lang w:bidi="ar-EG"/>
              </w:rPr>
            </w:pPr>
            <w:r w:rsidRPr="00290728">
              <w:rPr>
                <w:rFonts w:hint="cs"/>
                <w:rtl/>
                <w:lang w:bidi="ar-SY"/>
              </w:rPr>
              <w:t>المراجع</w:t>
            </w:r>
          </w:p>
          <w:p w14:paraId="3E3CC4D1" w14:textId="75AD57E7" w:rsidR="00290728" w:rsidRPr="00290728" w:rsidRDefault="007104DF" w:rsidP="005409AC">
            <w:pPr>
              <w:spacing w:after="120"/>
              <w:jc w:val="left"/>
              <w:rPr>
                <w:i/>
                <w:iCs/>
                <w:rtl/>
                <w:lang w:bidi="ar-EG"/>
              </w:rPr>
            </w:pPr>
            <w:r>
              <w:rPr>
                <w:i/>
                <w:iCs/>
                <w:rtl/>
              </w:rPr>
              <w:t xml:space="preserve">الأرقام </w:t>
            </w:r>
            <w:hyperlink r:id="rId10" w:history="1">
              <w:r>
                <w:rPr>
                  <w:rStyle w:val="Hyperlink"/>
                  <w:i/>
                  <w:iCs/>
                  <w:lang w:val="es-ES_tradnl" w:bidi="ar-SY"/>
                </w:rPr>
                <w:t>230</w:t>
              </w:r>
              <w:r>
                <w:rPr>
                  <w:rStyle w:val="Hyperlink"/>
                  <w:i/>
                  <w:iCs/>
                  <w:rtl/>
                  <w:lang w:val="es-ES_tradnl"/>
                </w:rPr>
                <w:t xml:space="preserve"> </w:t>
              </w:r>
              <w:r>
                <w:rPr>
                  <w:rStyle w:val="Hyperlink"/>
                  <w:rFonts w:hint="cs"/>
                  <w:i/>
                  <w:iCs/>
                  <w:rtl/>
                </w:rPr>
                <w:t>و</w:t>
              </w:r>
              <w:r>
                <w:rPr>
                  <w:rStyle w:val="Hyperlink"/>
                  <w:i/>
                  <w:iCs/>
                  <w:lang w:val="es-ES_tradnl" w:bidi="ar-SY"/>
                </w:rPr>
                <w:t>234</w:t>
              </w:r>
              <w:r>
                <w:rPr>
                  <w:rStyle w:val="Hyperlink"/>
                  <w:i/>
                  <w:iCs/>
                  <w:rtl/>
                  <w:lang w:val="es-ES_tradnl"/>
                </w:rPr>
                <w:t xml:space="preserve"> </w:t>
              </w:r>
              <w:r>
                <w:rPr>
                  <w:rStyle w:val="Hyperlink"/>
                  <w:rFonts w:hint="cs"/>
                  <w:i/>
                  <w:iCs/>
                  <w:rtl/>
                </w:rPr>
                <w:t>و</w:t>
              </w:r>
              <w:r>
                <w:rPr>
                  <w:rStyle w:val="Hyperlink"/>
                  <w:i/>
                  <w:iCs/>
                  <w:lang w:val="es-ES_tradnl" w:bidi="ar-SY"/>
                </w:rPr>
                <w:t>237</w:t>
              </w:r>
              <w:r>
                <w:rPr>
                  <w:rStyle w:val="Hyperlink"/>
                  <w:i/>
                  <w:iCs/>
                  <w:rtl/>
                  <w:lang w:val="es-ES_tradnl"/>
                </w:rPr>
                <w:t xml:space="preserve"> </w:t>
              </w:r>
              <w:r>
                <w:rPr>
                  <w:rStyle w:val="Hyperlink"/>
                  <w:rFonts w:hint="cs"/>
                  <w:i/>
                  <w:iCs/>
                  <w:rtl/>
                </w:rPr>
                <w:t>و</w:t>
              </w:r>
              <w:r>
                <w:rPr>
                  <w:rStyle w:val="Hyperlink"/>
                  <w:i/>
                  <w:iCs/>
                  <w:lang w:val="es-ES_tradnl" w:bidi="ar-SY"/>
                </w:rPr>
                <w:t>241A</w:t>
              </w:r>
              <w:r>
                <w:rPr>
                  <w:rStyle w:val="Hyperlink"/>
                  <w:rFonts w:hint="cs"/>
                  <w:i/>
                  <w:iCs/>
                  <w:rtl/>
                </w:rPr>
                <w:t xml:space="preserve"> و</w:t>
              </w:r>
              <w:r>
                <w:rPr>
                  <w:rStyle w:val="Hyperlink"/>
                  <w:i/>
                  <w:iCs/>
                  <w:lang w:val="es-ES_tradnl" w:bidi="ar-SY"/>
                </w:rPr>
                <w:t>241C</w:t>
              </w:r>
            </w:hyperlink>
            <w:r>
              <w:rPr>
                <w:i/>
                <w:iCs/>
                <w:rtl/>
                <w:lang w:val="es-ES_tradnl"/>
              </w:rPr>
              <w:t xml:space="preserve"> </w:t>
            </w:r>
            <w:r>
              <w:rPr>
                <w:rFonts w:hint="cs"/>
                <w:i/>
                <w:iCs/>
                <w:rtl/>
              </w:rPr>
              <w:t xml:space="preserve">من الاتفاقية، </w:t>
            </w:r>
            <w:r w:rsidR="00FA145A">
              <w:rPr>
                <w:rFonts w:hint="cs"/>
                <w:i/>
                <w:iCs/>
                <w:rtl/>
              </w:rPr>
              <w:t>والوثائق</w:t>
            </w:r>
            <w:r>
              <w:rPr>
                <w:rFonts w:hint="cs"/>
                <w:i/>
                <w:iCs/>
                <w:rtl/>
              </w:rPr>
              <w:t xml:space="preserve"> </w:t>
            </w:r>
            <w:hyperlink r:id="rId11" w:history="1">
              <w:r>
                <w:rPr>
                  <w:rStyle w:val="Hyperlink"/>
                  <w:i/>
                  <w:iCs/>
                  <w:lang w:val="es-ES_tradnl" w:bidi="ar-SY"/>
                </w:rPr>
                <w:t>C93/49</w:t>
              </w:r>
            </w:hyperlink>
            <w:r>
              <w:rPr>
                <w:rFonts w:hint="cs"/>
                <w:i/>
                <w:iCs/>
                <w:rtl/>
              </w:rPr>
              <w:t xml:space="preserve"> و</w:t>
            </w:r>
            <w:hyperlink r:id="rId12" w:history="1">
              <w:r w:rsidRPr="00047571">
                <w:rPr>
                  <w:rStyle w:val="Hyperlink"/>
                  <w:i/>
                  <w:iCs/>
                  <w:lang w:val="es-ES_tradnl" w:bidi="ar-SY"/>
                </w:rPr>
                <w:t>C2000/33</w:t>
              </w:r>
            </w:hyperlink>
            <w:r w:rsidR="00047571" w:rsidRPr="00047571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hyperlink r:id="rId13" w:history="1">
              <w:r w:rsidR="00047571" w:rsidRPr="00047571">
                <w:rPr>
                  <w:rStyle w:val="Hyperlink"/>
                  <w:i/>
                  <w:iCs/>
                  <w:szCs w:val="24"/>
                </w:rPr>
                <w:t>C20/20</w:t>
              </w:r>
            </w:hyperlink>
          </w:p>
        </w:tc>
      </w:tr>
    </w:tbl>
    <w:p w14:paraId="7C1EF51C" w14:textId="77777777" w:rsidR="004E11DC" w:rsidRPr="00F974C5" w:rsidRDefault="004E11DC" w:rsidP="0026373E">
      <w:pPr>
        <w:rPr>
          <w:rtl/>
        </w:rPr>
      </w:pPr>
    </w:p>
    <w:p w14:paraId="4AAE23DD" w14:textId="77777777" w:rsidR="00290728" w:rsidRDefault="00290728" w:rsidP="00290728">
      <w:pPr>
        <w:rPr>
          <w:rtl/>
          <w:lang w:bidi="ar-EG"/>
        </w:rPr>
      </w:pPr>
      <w:r>
        <w:rPr>
          <w:rtl/>
          <w:lang w:bidi="ar-SY"/>
        </w:rPr>
        <w:br w:type="page"/>
      </w:r>
    </w:p>
    <w:p w14:paraId="7F6C15D1" w14:textId="77777777" w:rsidR="007104DF" w:rsidRDefault="007104DF" w:rsidP="007104DF">
      <w:pPr>
        <w:pStyle w:val="Headingb"/>
      </w:pPr>
      <w:r>
        <w:rPr>
          <w:rFonts w:hint="cs"/>
          <w:rtl/>
          <w:lang w:bidi="ar-SY"/>
        </w:rPr>
        <w:lastRenderedPageBreak/>
        <w:t>خلفية</w:t>
      </w:r>
    </w:p>
    <w:p w14:paraId="3B22F2FD" w14:textId="77777777" w:rsidR="007104DF" w:rsidRPr="007104DF" w:rsidRDefault="007104DF" w:rsidP="007104DF">
      <w:pPr>
        <w:rPr>
          <w:rFonts w:eastAsia="SimSun"/>
          <w:lang w:bidi="ar-EG"/>
        </w:rPr>
      </w:pPr>
      <w:r w:rsidRPr="007104DF">
        <w:rPr>
          <w:rFonts w:eastAsia="SimSun"/>
          <w:lang w:bidi="ar-SY"/>
        </w:rPr>
        <w:t>1</w:t>
      </w:r>
      <w:r w:rsidRPr="007104DF">
        <w:rPr>
          <w:rFonts w:eastAsia="SimSun" w:hint="cs"/>
          <w:rtl/>
        </w:rPr>
        <w:tab/>
        <w:t xml:space="preserve">وضع المجلس في </w:t>
      </w:r>
      <w:r w:rsidRPr="007104DF">
        <w:rPr>
          <w:rFonts w:eastAsia="SimSun"/>
          <w:lang w:bidi="ar-SY"/>
        </w:rPr>
        <w:t>1993</w:t>
      </w:r>
      <w:r w:rsidRPr="007104DF">
        <w:rPr>
          <w:rFonts w:eastAsia="SimSun" w:hint="cs"/>
          <w:rtl/>
        </w:rPr>
        <w:t xml:space="preserve"> إجراءات تحكم قبول ومشاركة أعضاء القطاعات (انظر الوثيقة </w:t>
      </w:r>
      <w:hyperlink r:id="rId14" w:history="1">
        <w:r w:rsidRPr="007104DF">
          <w:rPr>
            <w:rFonts w:eastAsia="SimSun"/>
            <w:color w:val="0000FF"/>
            <w:u w:val="single"/>
            <w:lang w:val="es-ES_tradnl" w:bidi="ar-SY"/>
          </w:rPr>
          <w:t>C93/49</w:t>
        </w:r>
      </w:hyperlink>
      <w:r w:rsidRPr="007104DF">
        <w:rPr>
          <w:rFonts w:eastAsia="SimSun" w:hint="cs"/>
          <w:rtl/>
        </w:rPr>
        <w:t>). وفي عام </w:t>
      </w:r>
      <w:r w:rsidRPr="007104DF">
        <w:rPr>
          <w:rFonts w:eastAsia="SimSun"/>
          <w:lang w:bidi="ar-SY"/>
        </w:rPr>
        <w:t>2000</w:t>
      </w:r>
      <w:r w:rsidRPr="007104DF">
        <w:rPr>
          <w:rFonts w:eastAsia="SimSun" w:hint="cs"/>
          <w:rtl/>
        </w:rPr>
        <w:t>، وضع المجلس الإجراءات المتعلقة بالمنتسبين.</w:t>
      </w:r>
    </w:p>
    <w:p w14:paraId="46D0958C" w14:textId="77777777" w:rsidR="007104DF" w:rsidRPr="007104DF" w:rsidRDefault="007104DF" w:rsidP="007104DF">
      <w:pPr>
        <w:rPr>
          <w:rFonts w:eastAsia="SimSun"/>
          <w:rtl/>
        </w:rPr>
      </w:pPr>
      <w:r w:rsidRPr="007104DF">
        <w:rPr>
          <w:rFonts w:eastAsia="SimSun"/>
          <w:lang w:bidi="ar-SY"/>
        </w:rPr>
        <w:t>2</w:t>
      </w:r>
      <w:r w:rsidRPr="007104DF">
        <w:rPr>
          <w:rFonts w:eastAsia="SimSun" w:hint="cs"/>
          <w:rtl/>
        </w:rPr>
        <w:tab/>
        <w:t xml:space="preserve">ووفقاً للمادة </w:t>
      </w:r>
      <w:r w:rsidRPr="007104DF">
        <w:rPr>
          <w:rFonts w:eastAsia="SimSun"/>
          <w:lang w:bidi="ar-SY"/>
        </w:rPr>
        <w:t>19</w:t>
      </w:r>
      <w:r w:rsidRPr="007104DF">
        <w:rPr>
          <w:rFonts w:eastAsia="SimSun" w:hint="cs"/>
          <w:rtl/>
        </w:rPr>
        <w:t xml:space="preserve"> من الاتفاقية، ينقسم أعضاء القطاعات، أي الكيانات والمنظمات غير الإدارات، إلى ثلاث فئات رئيسية (الأرقام </w:t>
      </w:r>
      <w:r w:rsidRPr="007104DF">
        <w:rPr>
          <w:rFonts w:eastAsia="SimSun"/>
          <w:lang w:bidi="ar-SY"/>
        </w:rPr>
        <w:t>229</w:t>
      </w:r>
      <w:r w:rsidRPr="007104DF">
        <w:rPr>
          <w:rFonts w:eastAsia="SimSun" w:hint="cs"/>
          <w:rtl/>
        </w:rPr>
        <w:t xml:space="preserve"> و</w:t>
      </w:r>
      <w:r w:rsidRPr="007104DF">
        <w:rPr>
          <w:rFonts w:eastAsia="SimSun"/>
          <w:lang w:bidi="ar-SY"/>
        </w:rPr>
        <w:t>230</w:t>
      </w:r>
      <w:r w:rsidRPr="007104DF">
        <w:rPr>
          <w:rFonts w:eastAsia="SimSun" w:hint="cs"/>
          <w:rtl/>
        </w:rPr>
        <w:t xml:space="preserve"> و</w:t>
      </w:r>
      <w:r w:rsidRPr="007104DF">
        <w:rPr>
          <w:rFonts w:eastAsia="SimSun"/>
          <w:lang w:bidi="ar-SY"/>
        </w:rPr>
        <w:t>231</w:t>
      </w:r>
      <w:r w:rsidRPr="007104DF">
        <w:rPr>
          <w:rFonts w:eastAsia="SimSun" w:hint="cs"/>
          <w:rtl/>
        </w:rPr>
        <w:t xml:space="preserve"> من الاتفاقية) بمستويات مختلفة من الحقوق والواجبات المتعلقة بمشاركتهم في أنشطة الاتحاد.</w:t>
      </w:r>
    </w:p>
    <w:p w14:paraId="4B05FA32" w14:textId="77777777" w:rsidR="007104DF" w:rsidRPr="007104DF" w:rsidRDefault="007104DF" w:rsidP="007104DF">
      <w:pPr>
        <w:rPr>
          <w:rFonts w:eastAsia="SimSun"/>
          <w:rtl/>
        </w:rPr>
      </w:pPr>
      <w:r w:rsidRPr="007104DF">
        <w:rPr>
          <w:rFonts w:eastAsia="SimSun"/>
          <w:lang w:bidi="ar-SY"/>
        </w:rPr>
        <w:t>3</w:t>
      </w:r>
      <w:r w:rsidRPr="007104DF">
        <w:rPr>
          <w:rFonts w:eastAsia="SimSun" w:hint="cs"/>
          <w:rtl/>
        </w:rPr>
        <w:tab/>
        <w:t>وعملاً بالرقم </w:t>
      </w:r>
      <w:r w:rsidRPr="007104DF">
        <w:rPr>
          <w:rFonts w:eastAsia="SimSun"/>
          <w:lang w:bidi="ar-SY"/>
        </w:rPr>
        <w:t>241C</w:t>
      </w:r>
      <w:r w:rsidRPr="007104DF">
        <w:rPr>
          <w:rFonts w:eastAsia="SimSun" w:hint="cs"/>
          <w:rtl/>
        </w:rPr>
        <w:t xml:space="preserve"> من الاتفاقية، تنطبق الأحكام ذات الصلة من المادة </w:t>
      </w:r>
      <w:r w:rsidRPr="007104DF">
        <w:rPr>
          <w:rFonts w:eastAsia="SimSun"/>
          <w:lang w:bidi="ar-SY"/>
        </w:rPr>
        <w:t>19</w:t>
      </w:r>
      <w:r w:rsidRPr="007104DF">
        <w:rPr>
          <w:rFonts w:eastAsia="SimSun" w:hint="cs"/>
          <w:rtl/>
        </w:rPr>
        <w:t xml:space="preserve"> من الاتفاقية على المنتسبين. ولذلك، تنطبق نفس إجراءات القبول والمشاركة المنطبقة على الكيانات والمنظمات المشار إليها في هذه المادة على المنتسبين تبعاً للفئة المحددة التي ينتمون إليها (الأرقام </w:t>
      </w:r>
      <w:r w:rsidRPr="007104DF">
        <w:rPr>
          <w:rFonts w:eastAsia="SimSun"/>
          <w:lang w:bidi="ar-SY"/>
        </w:rPr>
        <w:t>229</w:t>
      </w:r>
      <w:r w:rsidRPr="007104DF">
        <w:rPr>
          <w:rFonts w:eastAsia="SimSun" w:hint="cs"/>
          <w:rtl/>
        </w:rPr>
        <w:t xml:space="preserve"> و</w:t>
      </w:r>
      <w:r w:rsidRPr="007104DF">
        <w:rPr>
          <w:rFonts w:eastAsia="SimSun"/>
          <w:lang w:bidi="ar-SY"/>
        </w:rPr>
        <w:t>230</w:t>
      </w:r>
      <w:r w:rsidRPr="007104DF">
        <w:rPr>
          <w:rFonts w:eastAsia="SimSun" w:hint="cs"/>
          <w:rtl/>
        </w:rPr>
        <w:t xml:space="preserve"> و</w:t>
      </w:r>
      <w:r w:rsidRPr="007104DF">
        <w:rPr>
          <w:rFonts w:eastAsia="SimSun"/>
          <w:lang w:bidi="ar-SY"/>
        </w:rPr>
        <w:t>231</w:t>
      </w:r>
      <w:r w:rsidRPr="007104DF">
        <w:rPr>
          <w:rFonts w:eastAsia="SimSun" w:hint="cs"/>
          <w:rtl/>
        </w:rPr>
        <w:t xml:space="preserve"> من الاتفاقية).</w:t>
      </w:r>
    </w:p>
    <w:p w14:paraId="3F5C1DF1" w14:textId="71FF3DFE" w:rsidR="007104DF" w:rsidRPr="007104DF" w:rsidRDefault="007104DF" w:rsidP="007104DF">
      <w:pPr>
        <w:spacing w:before="4440"/>
        <w:rPr>
          <w:rFonts w:eastAsia="SimSun"/>
          <w:rtl/>
          <w:lang w:bidi="ar-EG"/>
        </w:rPr>
      </w:pPr>
      <w:r w:rsidRPr="007104DF">
        <w:rPr>
          <w:rFonts w:eastAsia="SimSun" w:hint="cs"/>
          <w:b/>
          <w:bCs/>
          <w:rtl/>
        </w:rPr>
        <w:t>الملحقات:</w:t>
      </w:r>
      <w:r w:rsidRPr="007104DF">
        <w:rPr>
          <w:rFonts w:eastAsia="SimSun" w:hint="cs"/>
          <w:rtl/>
        </w:rPr>
        <w:t xml:space="preserve"> </w:t>
      </w:r>
      <w:r w:rsidR="00A31862">
        <w:rPr>
          <w:rFonts w:eastAsia="SimSun"/>
        </w:rPr>
        <w:t>2</w:t>
      </w:r>
    </w:p>
    <w:p w14:paraId="4BF56EDB" w14:textId="77777777" w:rsidR="007104DF" w:rsidRPr="00DA2733" w:rsidRDefault="007104DF" w:rsidP="007104DF">
      <w:pPr>
        <w:tabs>
          <w:tab w:val="left" w:pos="720"/>
        </w:tabs>
        <w:bidi w:val="0"/>
        <w:spacing w:before="0" w:after="160" w:line="256" w:lineRule="auto"/>
        <w:jc w:val="left"/>
        <w:rPr>
          <w:rFonts w:eastAsia="SimSun"/>
          <w:lang w:val="en-GB"/>
        </w:rPr>
      </w:pPr>
      <w:r w:rsidRPr="007104DF">
        <w:rPr>
          <w:rFonts w:eastAsia="SimSun"/>
          <w:rtl/>
        </w:rPr>
        <w:br w:type="page"/>
      </w:r>
    </w:p>
    <w:p w14:paraId="21AAAC44" w14:textId="0B70A902" w:rsidR="007104DF" w:rsidRDefault="007104DF" w:rsidP="00580ECA">
      <w:pPr>
        <w:pStyle w:val="AnnexNo"/>
        <w:rPr>
          <w:rtl/>
          <w:lang w:val="en-GB" w:bidi="ar-EG"/>
        </w:rPr>
      </w:pPr>
      <w:r w:rsidRPr="007104DF">
        <w:rPr>
          <w:rFonts w:hint="cs"/>
          <w:rtl/>
        </w:rPr>
        <w:lastRenderedPageBreak/>
        <w:t>الملحـق</w:t>
      </w:r>
      <w:r w:rsidR="00A31862">
        <w:rPr>
          <w:rFonts w:hint="cs"/>
          <w:rtl/>
          <w:lang w:bidi="ar-EG"/>
        </w:rPr>
        <w:t xml:space="preserve"> </w:t>
      </w:r>
      <w:r w:rsidR="00A31862">
        <w:rPr>
          <w:lang w:val="en-GB" w:bidi="ar-EG"/>
        </w:rPr>
        <w:t>1</w:t>
      </w:r>
    </w:p>
    <w:p w14:paraId="7C106965" w14:textId="02A9D53D" w:rsidR="00BB7223" w:rsidRPr="007104DF" w:rsidRDefault="003D269D" w:rsidP="007104DF">
      <w:pPr>
        <w:spacing w:before="360" w:after="120"/>
        <w:jc w:val="center"/>
        <w:rPr>
          <w:rFonts w:eastAsia="SimSun"/>
          <w:sz w:val="26"/>
          <w:szCs w:val="26"/>
          <w:lang w:val="en-GB" w:bidi="ar-EG"/>
        </w:rPr>
      </w:pPr>
      <w:r>
        <w:rPr>
          <w:rFonts w:eastAsia="SimSun" w:hint="cs"/>
          <w:sz w:val="26"/>
          <w:szCs w:val="26"/>
          <w:rtl/>
          <w:lang w:val="en-GB" w:bidi="ar-EG"/>
        </w:rPr>
        <w:t>من 1</w:t>
      </w:r>
      <w:r w:rsidR="00BB7223">
        <w:rPr>
          <w:rFonts w:eastAsia="SimSun" w:hint="cs"/>
          <w:sz w:val="26"/>
          <w:szCs w:val="26"/>
          <w:rtl/>
          <w:lang w:val="en-GB" w:bidi="ar-EG"/>
        </w:rPr>
        <w:t xml:space="preserve"> يناير إلى </w:t>
      </w:r>
      <w:r w:rsidR="00BB7223">
        <w:rPr>
          <w:rFonts w:eastAsia="SimSun"/>
          <w:sz w:val="26"/>
          <w:szCs w:val="26"/>
          <w:lang w:val="en-GB" w:bidi="ar-EG"/>
        </w:rPr>
        <w:t>31</w:t>
      </w:r>
      <w:r w:rsidR="00BB7223">
        <w:rPr>
          <w:rFonts w:eastAsia="SimSun" w:hint="cs"/>
          <w:sz w:val="26"/>
          <w:szCs w:val="26"/>
          <w:rtl/>
          <w:lang w:val="en-GB" w:bidi="ar-EG"/>
        </w:rPr>
        <w:t xml:space="preserve"> ديسمبر </w:t>
      </w:r>
      <w:r w:rsidR="00BB7223">
        <w:rPr>
          <w:rFonts w:eastAsia="SimSun"/>
          <w:sz w:val="26"/>
          <w:szCs w:val="26"/>
          <w:lang w:val="en-GB" w:bidi="ar-EG"/>
        </w:rPr>
        <w:t>2020</w:t>
      </w:r>
    </w:p>
    <w:p w14:paraId="2B9F64FA" w14:textId="424805EB" w:rsidR="007104DF" w:rsidRDefault="007104DF" w:rsidP="00580ECA">
      <w:pPr>
        <w:pStyle w:val="Annextitle"/>
      </w:pPr>
      <w:r w:rsidRPr="007104DF">
        <w:rPr>
          <w:rFonts w:hint="cs"/>
          <w:rtl/>
        </w:rPr>
        <w:t xml:space="preserve">المشاركة المؤقتة للكيانات المعنية بمسائل الاتصالات (الرقم </w:t>
      </w:r>
      <w:r w:rsidRPr="007104DF">
        <w:t>230</w:t>
      </w:r>
      <w:r w:rsidRPr="007104DF">
        <w:rPr>
          <w:rtl/>
        </w:rPr>
        <w:t xml:space="preserve"> </w:t>
      </w:r>
      <w:r w:rsidRPr="007104DF">
        <w:rPr>
          <w:rFonts w:hint="cs"/>
          <w:rtl/>
        </w:rPr>
        <w:t>من الاتفاقية)</w:t>
      </w:r>
      <w:r w:rsidRPr="007104DF">
        <w:rPr>
          <w:rFonts w:hint="cs"/>
          <w:rtl/>
        </w:rPr>
        <w:br/>
        <w:t>في أنشطة القطاعات كأعضاء في القطاعات وكمنتسبين</w:t>
      </w:r>
    </w:p>
    <w:p w14:paraId="6017D060" w14:textId="5DE46718" w:rsidR="00BB7223" w:rsidRPr="007104DF" w:rsidRDefault="00EC7C51" w:rsidP="0065330B">
      <w:pPr>
        <w:pStyle w:val="Tabletitle"/>
        <w:spacing w:after="120"/>
        <w:rPr>
          <w:sz w:val="28"/>
          <w:szCs w:val="28"/>
          <w:rtl/>
          <w:lang w:bidi="ar-EG"/>
        </w:rPr>
      </w:pPr>
      <w:r w:rsidRPr="007104DF">
        <w:rPr>
          <w:rFonts w:hint="cs"/>
          <w:rtl/>
        </w:rPr>
        <w:t>أعضاء القطاعات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530"/>
        <w:gridCol w:w="1278"/>
        <w:gridCol w:w="830"/>
        <w:gridCol w:w="1386"/>
        <w:gridCol w:w="1697"/>
        <w:gridCol w:w="1902"/>
      </w:tblGrid>
      <w:tr w:rsidR="00EC7C51" w:rsidRPr="0065330B" w14:paraId="48D2746E" w14:textId="77777777" w:rsidTr="00AC5944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5EC69" w14:textId="77777777" w:rsidR="00EC7C51" w:rsidRPr="0065330B" w:rsidRDefault="00EC7C51" w:rsidP="0065330B">
            <w:pPr>
              <w:pStyle w:val="Tablehead0"/>
              <w:bidi/>
              <w:rPr>
                <w:rFonts w:eastAsia="SimSun"/>
                <w:sz w:val="20"/>
                <w:szCs w:val="20"/>
                <w:rtl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عضو القطاع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B46AC" w14:textId="77777777" w:rsidR="00EC7C51" w:rsidRPr="0065330B" w:rsidRDefault="00EC7C51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منذ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2F5C0" w14:textId="77777777" w:rsidR="00EC7C51" w:rsidRPr="0065330B" w:rsidRDefault="00EC7C51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القطاع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A823F" w14:textId="77777777" w:rsidR="00EC7C51" w:rsidRPr="0065330B" w:rsidRDefault="00EC7C51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فئة المساهمة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366E7" w14:textId="77777777" w:rsidR="00EC7C51" w:rsidRPr="0065330B" w:rsidRDefault="00EC7C51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أُعلن في</w:t>
            </w:r>
            <w:r w:rsidRPr="0065330B">
              <w:rPr>
                <w:rFonts w:eastAsia="SimSun" w:hint="cs"/>
                <w:sz w:val="20"/>
                <w:szCs w:val="20"/>
                <w:rtl/>
              </w:rPr>
              <w:br/>
              <w:t>التبليغ رقم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F98B6" w14:textId="77777777" w:rsidR="00EC7C51" w:rsidRPr="0065330B" w:rsidRDefault="00EC7C51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أقرته إدارة</w:t>
            </w:r>
          </w:p>
        </w:tc>
      </w:tr>
      <w:tr w:rsidR="00A6314C" w:rsidRPr="0065330B" w14:paraId="4D63F80B" w14:textId="77777777" w:rsidTr="00AC5944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97288" w14:textId="73A73A13" w:rsidR="00A6314C" w:rsidRPr="0065330B" w:rsidRDefault="00A6314C" w:rsidP="00A6314C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left"/>
              <w:textAlignment w:val="baseline"/>
              <w:rPr>
                <w:rFonts w:eastAsia="Times New Roman"/>
                <w:b/>
                <w:position w:val="2"/>
                <w:sz w:val="20"/>
                <w:szCs w:val="20"/>
                <w:lang w:val="fr-CH" w:eastAsia="en-US"/>
              </w:rPr>
            </w:pPr>
            <w:proofErr w:type="spellStart"/>
            <w:r w:rsidRPr="0065330B">
              <w:rPr>
                <w:b/>
                <w:sz w:val="20"/>
                <w:szCs w:val="20"/>
                <w:lang w:val="fr-CH"/>
              </w:rPr>
              <w:t>Asiainfo</w:t>
            </w:r>
            <w:proofErr w:type="spellEnd"/>
            <w:r w:rsidRPr="0065330B">
              <w:rPr>
                <w:b/>
                <w:sz w:val="20"/>
                <w:szCs w:val="20"/>
                <w:lang w:val="fr-CH"/>
              </w:rPr>
              <w:t xml:space="preserve"> Tech (China), Inc.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BABB0" w14:textId="46A000E4" w:rsidR="00A6314C" w:rsidRPr="0065330B" w:rsidRDefault="00960B8F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</w:pPr>
            <w:r w:rsidRPr="0065330B">
              <w:rPr>
                <w:sz w:val="20"/>
                <w:szCs w:val="20"/>
                <w:lang w:val="fr-CH"/>
              </w:rPr>
              <w:t>2020/07/09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6686F" w14:textId="2DD73B4E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60EF" w14:textId="7EC15F24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09F58" w14:textId="53EEF898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1632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DC9CF" w14:textId="5BDE030E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الصين</w:t>
            </w:r>
          </w:p>
        </w:tc>
      </w:tr>
      <w:tr w:rsidR="00A6314C" w:rsidRPr="0065330B" w14:paraId="6EDA52B1" w14:textId="77777777" w:rsidTr="00AC5944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FA2C7" w14:textId="123D5BEC" w:rsidR="00A6314C" w:rsidRPr="0065330B" w:rsidRDefault="00A6314C" w:rsidP="00A6314C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left"/>
              <w:textAlignment w:val="baseline"/>
              <w:rPr>
                <w:rFonts w:eastAsia="Times New Roman"/>
                <w:b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b/>
                <w:sz w:val="20"/>
                <w:szCs w:val="20"/>
                <w:lang w:val="fr-CH"/>
              </w:rPr>
              <w:t>IBM</w:t>
            </w:r>
            <w:r w:rsidR="00056CC5" w:rsidRPr="00B21D2E">
              <w:rPr>
                <w:rStyle w:val="FootnoteReference"/>
                <w:bCs/>
                <w:sz w:val="20"/>
                <w:szCs w:val="20"/>
                <w:lang w:val="fr-CH"/>
              </w:rPr>
              <w:footnoteReference w:id="1"/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46B89" w14:textId="6ED4AB8E" w:rsidR="00A6314C" w:rsidRPr="0065330B" w:rsidRDefault="00960B8F" w:rsidP="00A6314C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2020/02/07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E25EF" w14:textId="726C9F18" w:rsidR="00A6314C" w:rsidRPr="0065330B" w:rsidRDefault="00A6314C" w:rsidP="00A6314C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22062" w14:textId="118FD1C2" w:rsidR="00A6314C" w:rsidRPr="0065330B" w:rsidRDefault="00A6314C" w:rsidP="00A6314C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13248" w14:textId="11333F11" w:rsidR="00A6314C" w:rsidRPr="0065330B" w:rsidRDefault="00A6314C" w:rsidP="00A6314C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1627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2D677" w14:textId="77777777" w:rsidR="00A6314C" w:rsidRPr="0065330B" w:rsidRDefault="00A6314C" w:rsidP="00A6314C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A6314C" w:rsidRPr="0065330B" w14:paraId="1FC26EC4" w14:textId="77777777" w:rsidTr="00AC5944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34ABC" w14:textId="0E07ECF8" w:rsidR="00A6314C" w:rsidRPr="0065330B" w:rsidRDefault="00A6314C" w:rsidP="00A6314C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Style w:val="Strong"/>
                <w:color w:val="auto"/>
                <w:sz w:val="20"/>
                <w:szCs w:val="20"/>
              </w:rPr>
              <w:t>Five9 Inc.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6E0A5" w14:textId="6DEDFF79" w:rsidR="00A6314C" w:rsidRPr="0065330B" w:rsidRDefault="00960B8F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2020/09/18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4E551" w14:textId="12A985C7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E4A4A" w14:textId="53D007CA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4C803" w14:textId="7BCBEA88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1634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9C75F" w14:textId="248E0631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A6314C" w:rsidRPr="0065330B" w14:paraId="058AA4D3" w14:textId="77777777" w:rsidTr="00AC5944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D534C" w14:textId="4005A3BB" w:rsidR="00A6314C" w:rsidRPr="0065330B" w:rsidRDefault="00A6314C" w:rsidP="00A6314C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Style w:val="Strong"/>
                <w:color w:val="auto"/>
                <w:sz w:val="20"/>
                <w:szCs w:val="20"/>
              </w:rPr>
              <w:t>Global Esports Federation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1437B" w14:textId="012D9F59" w:rsidR="00A6314C" w:rsidRPr="0065330B" w:rsidRDefault="00960B8F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2020</w:t>
            </w:r>
            <w:r w:rsidR="00A6314C" w:rsidRPr="0065330B">
              <w:rPr>
                <w:sz w:val="20"/>
                <w:szCs w:val="20"/>
              </w:rPr>
              <w:t>/08/</w:t>
            </w:r>
            <w:r w:rsidRPr="0065330B">
              <w:rPr>
                <w:sz w:val="20"/>
                <w:szCs w:val="20"/>
              </w:rPr>
              <w:t>25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69A5B" w14:textId="423813AE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C5247" w14:textId="4F40F5F9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D30A1" w14:textId="69FB826F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1633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F76BA" w14:textId="53DCFD80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>سنغافورة</w:t>
            </w:r>
          </w:p>
        </w:tc>
      </w:tr>
      <w:tr w:rsidR="00A6314C" w:rsidRPr="0065330B" w14:paraId="147DE942" w14:textId="77777777" w:rsidTr="00AC5944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1F1AB" w14:textId="3995B011" w:rsidR="00A6314C" w:rsidRPr="0065330B" w:rsidRDefault="00A6314C" w:rsidP="00A6314C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left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65330B">
              <w:rPr>
                <w:rStyle w:val="Strong"/>
                <w:color w:val="auto"/>
                <w:sz w:val="20"/>
                <w:szCs w:val="20"/>
              </w:rPr>
              <w:t>Welchman</w:t>
            </w:r>
            <w:proofErr w:type="spellEnd"/>
            <w:r w:rsidRPr="0065330B">
              <w:rPr>
                <w:rStyle w:val="Strong"/>
                <w:color w:val="auto"/>
                <w:sz w:val="20"/>
                <w:szCs w:val="20"/>
              </w:rPr>
              <w:t xml:space="preserve"> Keen Pte. Ltd.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0FDBF" w14:textId="1AD307E8" w:rsidR="00A6314C" w:rsidRPr="0065330B" w:rsidRDefault="00960B8F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2020</w:t>
            </w:r>
            <w:r w:rsidR="00A6314C" w:rsidRPr="0065330B">
              <w:rPr>
                <w:sz w:val="20"/>
                <w:szCs w:val="20"/>
              </w:rPr>
              <w:t>/02/</w:t>
            </w:r>
            <w:r w:rsidRPr="0065330B">
              <w:rPr>
                <w:sz w:val="20"/>
                <w:szCs w:val="20"/>
              </w:rPr>
              <w:t>07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34CF2" w14:textId="32B9066F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BC179" w14:textId="3C7A5835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1/16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A0576" w14:textId="7B5D68B4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sz w:val="20"/>
                <w:szCs w:val="20"/>
              </w:rPr>
              <w:t>1627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07D26" w14:textId="05A9F771" w:rsidR="00A6314C" w:rsidRPr="0065330B" w:rsidRDefault="00A6314C" w:rsidP="00A6314C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>سنغافورة</w:t>
            </w:r>
          </w:p>
        </w:tc>
      </w:tr>
    </w:tbl>
    <w:p w14:paraId="4B5677AB" w14:textId="77777777" w:rsidR="00056CC5" w:rsidRPr="007104DF" w:rsidRDefault="00056CC5" w:rsidP="0065330B">
      <w:pPr>
        <w:pStyle w:val="Tabletitle"/>
        <w:spacing w:before="240" w:after="120"/>
      </w:pPr>
      <w:r w:rsidRPr="007104DF">
        <w:rPr>
          <w:rFonts w:hint="cs"/>
          <w:rtl/>
        </w:rPr>
        <w:t>المنتسبون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32"/>
        <w:gridCol w:w="1245"/>
        <w:gridCol w:w="1178"/>
        <w:gridCol w:w="1384"/>
        <w:gridCol w:w="1586"/>
        <w:gridCol w:w="1798"/>
      </w:tblGrid>
      <w:tr w:rsidR="00056CC5" w:rsidRPr="00B66B21" w14:paraId="04B8C2DB" w14:textId="77777777" w:rsidTr="00AC5944">
        <w:trPr>
          <w:cantSplit/>
          <w:tblHeader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2512D" w14:textId="77777777" w:rsidR="00056CC5" w:rsidRPr="00B66B21" w:rsidRDefault="00056CC5" w:rsidP="0065330B">
            <w:pPr>
              <w:pStyle w:val="Tablehead0"/>
              <w:bidi/>
              <w:rPr>
                <w:rFonts w:eastAsia="SimSun"/>
                <w:sz w:val="20"/>
                <w:szCs w:val="20"/>
                <w:rtl/>
              </w:rPr>
            </w:pPr>
            <w:r w:rsidRPr="00B66B21">
              <w:rPr>
                <w:rFonts w:eastAsia="SimSun"/>
                <w:sz w:val="20"/>
                <w:szCs w:val="20"/>
                <w:rtl/>
              </w:rPr>
              <w:t>المنتسب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0F9A7" w14:textId="77777777" w:rsidR="00056CC5" w:rsidRPr="00B66B21" w:rsidRDefault="00056CC5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B66B21">
              <w:rPr>
                <w:rFonts w:eastAsia="SimSun"/>
                <w:sz w:val="20"/>
                <w:szCs w:val="20"/>
                <w:rtl/>
              </w:rPr>
              <w:t>منذ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62808" w14:textId="77777777" w:rsidR="00056CC5" w:rsidRPr="00B66B21" w:rsidRDefault="00056CC5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B66B21">
              <w:rPr>
                <w:rFonts w:eastAsia="SimSun"/>
                <w:sz w:val="20"/>
                <w:szCs w:val="20"/>
                <w:rtl/>
              </w:rPr>
              <w:t>القطاع/لجنة الدراسات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A5C66" w14:textId="77777777" w:rsidR="00056CC5" w:rsidRPr="00B66B21" w:rsidRDefault="00056CC5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B66B21">
              <w:rPr>
                <w:rFonts w:eastAsia="SimSun"/>
                <w:sz w:val="20"/>
                <w:szCs w:val="20"/>
                <w:rtl/>
              </w:rPr>
              <w:t>فئة المساهمة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79650" w14:textId="77777777" w:rsidR="00056CC5" w:rsidRPr="00B66B21" w:rsidRDefault="00056CC5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B66B21">
              <w:rPr>
                <w:rFonts w:eastAsia="SimSun"/>
                <w:sz w:val="20"/>
                <w:szCs w:val="20"/>
                <w:rtl/>
              </w:rPr>
              <w:t>أُعلن في</w:t>
            </w:r>
            <w:r w:rsidRPr="00B66B21">
              <w:rPr>
                <w:rFonts w:eastAsia="SimSun"/>
                <w:sz w:val="20"/>
                <w:szCs w:val="20"/>
                <w:rtl/>
              </w:rPr>
              <w:br/>
              <w:t>التبليغ رقم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E4C10" w14:textId="77777777" w:rsidR="00056CC5" w:rsidRPr="00B66B21" w:rsidRDefault="00056CC5" w:rsidP="0065330B">
            <w:pPr>
              <w:pStyle w:val="Tablehead0"/>
              <w:bidi/>
              <w:rPr>
                <w:rFonts w:eastAsia="SimSun"/>
                <w:sz w:val="20"/>
                <w:szCs w:val="20"/>
              </w:rPr>
            </w:pPr>
            <w:r w:rsidRPr="00B66B21">
              <w:rPr>
                <w:rFonts w:eastAsia="SimSun"/>
                <w:sz w:val="20"/>
                <w:szCs w:val="20"/>
                <w:rtl/>
              </w:rPr>
              <w:t>أقرته إدارة</w:t>
            </w:r>
          </w:p>
        </w:tc>
      </w:tr>
      <w:tr w:rsidR="00D8576E" w:rsidRPr="00B66B21" w14:paraId="4E1E258F" w14:textId="77777777" w:rsidTr="00AC5944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7F226" w14:textId="0A6FA471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left"/>
              <w:rPr>
                <w:rFonts w:eastAsia="PMingLiU"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B66B21">
              <w:rPr>
                <w:rFonts w:eastAsia="PMingLiU"/>
                <w:b/>
                <w:bCs/>
                <w:sz w:val="20"/>
                <w:szCs w:val="20"/>
              </w:rPr>
              <w:t>Almaahad</w:t>
            </w:r>
            <w:proofErr w:type="spellEnd"/>
            <w:r w:rsidRPr="00B66B21">
              <w:rPr>
                <w:rFonts w:eastAsia="PMingLiU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6B21">
              <w:rPr>
                <w:rFonts w:eastAsia="PMingLiU"/>
                <w:b/>
                <w:bCs/>
                <w:sz w:val="20"/>
                <w:szCs w:val="20"/>
              </w:rPr>
              <w:t>Almutagadem</w:t>
            </w:r>
            <w:proofErr w:type="spellEnd"/>
            <w:r w:rsidRPr="00B66B21">
              <w:rPr>
                <w:rFonts w:eastAsia="PMingLiU"/>
                <w:b/>
                <w:bCs/>
                <w:sz w:val="20"/>
                <w:szCs w:val="20"/>
              </w:rPr>
              <w:t xml:space="preserve"> Specialized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6430" w14:textId="5452AD33" w:rsidR="00D8576E" w:rsidRPr="00B66B21" w:rsidRDefault="00960B8F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B66B21">
              <w:rPr>
                <w:sz w:val="20"/>
                <w:szCs w:val="20"/>
              </w:rPr>
              <w:t>2020</w:t>
            </w:r>
            <w:r w:rsidR="00D8576E" w:rsidRPr="00B66B21">
              <w:rPr>
                <w:sz w:val="20"/>
                <w:szCs w:val="20"/>
              </w:rPr>
              <w:t>/02/</w:t>
            </w:r>
            <w:r w:rsidRPr="00B66B21">
              <w:rPr>
                <w:sz w:val="20"/>
                <w:szCs w:val="20"/>
              </w:rPr>
              <w:t>18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D4ABE" w14:textId="38CE5364" w:rsidR="00D8576E" w:rsidRPr="00B66B21" w:rsidRDefault="00D8576E" w:rsidP="00B304FA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</w:pPr>
            <w:r w:rsidRPr="00B66B21">
              <w:rPr>
                <w:sz w:val="20"/>
                <w:szCs w:val="20"/>
                <w:lang w:val="fr-CH"/>
              </w:rPr>
              <w:t>ITU-D</w:t>
            </w:r>
            <w:r w:rsidRPr="00B66B21">
              <w:rPr>
                <w:sz w:val="20"/>
                <w:szCs w:val="20"/>
                <w:lang w:val="fr-CH"/>
              </w:rPr>
              <w:br/>
              <w:t>SG 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95BE7" w14:textId="6D041147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</w:pPr>
            <w:r w:rsidRPr="00B66B21">
              <w:rPr>
                <w:sz w:val="20"/>
                <w:szCs w:val="20"/>
                <w:lang w:val="fr-CH"/>
              </w:rPr>
              <w:t>1/32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77095" w14:textId="3B102B86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</w:pPr>
            <w:r w:rsidRPr="00B66B21">
              <w:rPr>
                <w:sz w:val="20"/>
                <w:szCs w:val="20"/>
                <w:lang w:val="fr-CH"/>
              </w:rPr>
              <w:t>1627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6B86D" w14:textId="124AF20A" w:rsidR="00D8576E" w:rsidRPr="00B66B21" w:rsidRDefault="00E9134A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 w:bidi="ar-EG"/>
              </w:rPr>
            </w:pPr>
            <w:r w:rsidRPr="00B66B21">
              <w:rPr>
                <w:rFonts w:eastAsia="Times New Roman"/>
                <w:position w:val="2"/>
                <w:sz w:val="20"/>
                <w:szCs w:val="20"/>
                <w:rtl/>
                <w:lang w:val="en-GB" w:eastAsia="en-US" w:bidi="ar-EG"/>
              </w:rPr>
              <w:t>السودان</w:t>
            </w:r>
          </w:p>
        </w:tc>
      </w:tr>
      <w:tr w:rsidR="00D8576E" w:rsidRPr="00B66B21" w14:paraId="13F0BC0E" w14:textId="77777777" w:rsidTr="00AC5944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3B15E" w14:textId="3E409476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left"/>
              <w:rPr>
                <w:rFonts w:eastAsia="PMingLiU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B66B21">
              <w:rPr>
                <w:rFonts w:eastAsia="PMingLiU"/>
                <w:b/>
                <w:bCs/>
                <w:sz w:val="20"/>
                <w:szCs w:val="20"/>
              </w:rPr>
              <w:t>ePaiLive</w:t>
            </w:r>
            <w:proofErr w:type="spellEnd"/>
            <w:r w:rsidRPr="00B66B21">
              <w:rPr>
                <w:rFonts w:eastAsia="PMingLiU"/>
                <w:b/>
                <w:bCs/>
                <w:sz w:val="20"/>
                <w:szCs w:val="20"/>
              </w:rPr>
              <w:t xml:space="preserve"> Auction (Beijing) Co., Ltd.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85BDC" w14:textId="70ED10B0" w:rsidR="00D8576E" w:rsidRPr="00B66B21" w:rsidRDefault="00F4720D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2020</w:t>
            </w:r>
            <w:r w:rsidR="00D8576E" w:rsidRPr="00B66B21">
              <w:rPr>
                <w:sz w:val="20"/>
                <w:szCs w:val="20"/>
              </w:rPr>
              <w:t>/05/</w:t>
            </w:r>
            <w:r w:rsidR="00960B8F" w:rsidRPr="00B66B21">
              <w:rPr>
                <w:sz w:val="20"/>
                <w:szCs w:val="20"/>
              </w:rPr>
              <w:t>14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8D25F" w14:textId="35341B23" w:rsidR="00D8576E" w:rsidRPr="00B66B21" w:rsidRDefault="00D8576E" w:rsidP="00B304FA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ITU-T</w:t>
            </w:r>
            <w:r w:rsidRPr="00B66B21">
              <w:rPr>
                <w:sz w:val="20"/>
                <w:szCs w:val="20"/>
              </w:rPr>
              <w:br/>
              <w:t>SG 16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B8359" w14:textId="0303256D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1/32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A91F9" w14:textId="0E78DF8E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1630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D07B" w14:textId="1CA233CE" w:rsidR="00D8576E" w:rsidRPr="00B66B21" w:rsidRDefault="00F4720D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>الصين</w:t>
            </w:r>
          </w:p>
        </w:tc>
      </w:tr>
      <w:tr w:rsidR="00D8576E" w:rsidRPr="00B66B21" w14:paraId="05E7C566" w14:textId="77777777" w:rsidTr="00AC5944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B0F80" w14:textId="7C89B99A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Fonts w:eastAsia="PMingLiU"/>
                <w:b/>
                <w:bCs/>
                <w:sz w:val="20"/>
                <w:szCs w:val="20"/>
              </w:rPr>
              <w:t>Just-ITC FZ LLC Dubai Branch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E4DA2" w14:textId="0926B78F" w:rsidR="00D8576E" w:rsidRPr="00B66B21" w:rsidRDefault="00F4720D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2020</w:t>
            </w:r>
            <w:r w:rsidR="00D8576E" w:rsidRPr="00B66B21">
              <w:rPr>
                <w:sz w:val="20"/>
                <w:szCs w:val="20"/>
              </w:rPr>
              <w:t>/02/</w:t>
            </w:r>
            <w:r w:rsidRPr="00B66B21">
              <w:rPr>
                <w:sz w:val="20"/>
                <w:szCs w:val="20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34DE0" w14:textId="09512AE8" w:rsidR="00D8576E" w:rsidRPr="00B66B21" w:rsidRDefault="00D8576E" w:rsidP="00B304FA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ITU-D</w:t>
            </w:r>
            <w:r w:rsidRPr="00B66B21">
              <w:rPr>
                <w:sz w:val="20"/>
                <w:szCs w:val="20"/>
              </w:rPr>
              <w:br/>
              <w:t>SG 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F809C" w14:textId="17D70FC9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1/32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5D2A3" w14:textId="028E98E9" w:rsidR="00D8576E" w:rsidRPr="00B66B21" w:rsidRDefault="00D8576E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1627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E9BB2" w14:textId="0F16D745" w:rsidR="00D8576E" w:rsidRPr="00B66B21" w:rsidRDefault="00E9134A" w:rsidP="00D8576E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>الإمارات العربية المتحدة</w:t>
            </w:r>
          </w:p>
        </w:tc>
      </w:tr>
      <w:tr w:rsidR="00D8576E" w:rsidRPr="00B66B21" w14:paraId="23D0E419" w14:textId="77777777" w:rsidTr="00AC5944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C8358" w14:textId="3B41A8FB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B66B21">
              <w:rPr>
                <w:rStyle w:val="Strong"/>
                <w:color w:val="auto"/>
                <w:sz w:val="20"/>
                <w:szCs w:val="20"/>
              </w:rPr>
              <w:t>Onchain</w:t>
            </w:r>
            <w:proofErr w:type="spellEnd"/>
            <w:r w:rsidRPr="00B66B21">
              <w:rPr>
                <w:rStyle w:val="Strong"/>
                <w:color w:val="auto"/>
                <w:sz w:val="20"/>
                <w:szCs w:val="20"/>
              </w:rPr>
              <w:t xml:space="preserve"> Solutions (Shanghai Distributed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77DAA" w14:textId="57BCC4BC" w:rsidR="00D8576E" w:rsidRPr="00B66B21" w:rsidRDefault="00F4720D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2020</w:t>
            </w:r>
            <w:r w:rsidR="00D8576E" w:rsidRPr="00B66B21">
              <w:rPr>
                <w:sz w:val="20"/>
                <w:szCs w:val="20"/>
              </w:rPr>
              <w:t>/02/</w:t>
            </w:r>
            <w:r w:rsidRPr="00B66B21">
              <w:rPr>
                <w:sz w:val="20"/>
                <w:szCs w:val="20"/>
              </w:rPr>
              <w:t>20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BA3AE" w14:textId="3C35FAD2" w:rsidR="00D8576E" w:rsidRPr="00B66B21" w:rsidRDefault="00D8576E" w:rsidP="00B304FA">
            <w:pPr>
              <w:pStyle w:val="TableText"/>
              <w:keepNext/>
              <w:keepLines/>
              <w:spacing w:before="80" w:after="80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B66B21">
              <w:rPr>
                <w:rFonts w:ascii="Dubai" w:hAnsi="Dubai" w:cs="Dubai"/>
                <w:sz w:val="20"/>
                <w:lang w:eastAsia="zh-CN"/>
              </w:rPr>
              <w:t>ITU-T</w:t>
            </w:r>
            <w:r w:rsidR="00B304FA" w:rsidRPr="00B66B21">
              <w:rPr>
                <w:rFonts w:ascii="Dubai" w:hAnsi="Dubai" w:cs="Dubai"/>
                <w:sz w:val="20"/>
                <w:lang w:eastAsia="zh-CN"/>
              </w:rPr>
              <w:br/>
            </w:r>
            <w:r w:rsidRPr="00B66B21">
              <w:rPr>
                <w:rFonts w:ascii="Dubai" w:hAnsi="Dubai" w:cs="Dubai"/>
                <w:sz w:val="20"/>
              </w:rPr>
              <w:t>SG 16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3288C" w14:textId="39B1E2AE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1/32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750A2" w14:textId="7AD1B2D4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1627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D4585" w14:textId="77777777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>الصين</w:t>
            </w:r>
          </w:p>
        </w:tc>
      </w:tr>
      <w:tr w:rsidR="00D8576E" w:rsidRPr="00B66B21" w14:paraId="764C5E59" w14:textId="77777777" w:rsidTr="00AC5944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B5253" w14:textId="2952AF5F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Style w:val="Strong"/>
                <w:color w:val="auto"/>
                <w:sz w:val="20"/>
                <w:szCs w:val="20"/>
              </w:rPr>
              <w:t xml:space="preserve">Promotion de la </w:t>
            </w:r>
            <w:proofErr w:type="spellStart"/>
            <w:r w:rsidRPr="00B66B21">
              <w:rPr>
                <w:rStyle w:val="Strong"/>
                <w:color w:val="auto"/>
                <w:sz w:val="20"/>
                <w:szCs w:val="20"/>
              </w:rPr>
              <w:t>Technologie</w:t>
            </w:r>
            <w:proofErr w:type="spell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1F951" w14:textId="7F2E068B" w:rsidR="00D8576E" w:rsidRPr="00B66B21" w:rsidRDefault="00F4720D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2020</w:t>
            </w:r>
            <w:r w:rsidR="00D8576E" w:rsidRPr="00B66B21">
              <w:rPr>
                <w:sz w:val="20"/>
                <w:szCs w:val="20"/>
              </w:rPr>
              <w:t>/08/</w:t>
            </w:r>
            <w:r w:rsidRPr="00B66B21">
              <w:rPr>
                <w:sz w:val="20"/>
                <w:szCs w:val="20"/>
              </w:rPr>
              <w:t>25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676FC" w14:textId="7322F0CE" w:rsidR="00D8576E" w:rsidRPr="00B66B21" w:rsidRDefault="00D8576E" w:rsidP="00B304FA">
            <w:pPr>
              <w:pStyle w:val="TableText"/>
              <w:spacing w:before="80" w:after="80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B66B21">
              <w:rPr>
                <w:rFonts w:ascii="Dubai" w:hAnsi="Dubai" w:cs="Dubai"/>
                <w:sz w:val="20"/>
                <w:lang w:eastAsia="zh-CN"/>
              </w:rPr>
              <w:t>ITU-D</w:t>
            </w:r>
            <w:r w:rsidR="00B304FA" w:rsidRPr="00B66B21">
              <w:rPr>
                <w:rFonts w:ascii="Dubai" w:hAnsi="Dubai" w:cs="Dubai"/>
                <w:sz w:val="20"/>
                <w:lang w:eastAsia="zh-CN"/>
              </w:rPr>
              <w:br/>
            </w:r>
            <w:r w:rsidRPr="00B66B21">
              <w:rPr>
                <w:rFonts w:ascii="Dubai" w:hAnsi="Dubai" w:cs="Dubai"/>
                <w:sz w:val="20"/>
              </w:rPr>
              <w:t>SG 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F843B" w14:textId="63CBEF68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1/32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08773" w14:textId="6C55F376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1633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93393" w14:textId="67BB8F81" w:rsidR="00D8576E" w:rsidRPr="00B66B21" w:rsidRDefault="00E9134A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>جمهورية الكونغو الديمقراطية</w:t>
            </w:r>
          </w:p>
        </w:tc>
      </w:tr>
      <w:tr w:rsidR="00D8576E" w:rsidRPr="00B66B21" w14:paraId="6F44E39A" w14:textId="77777777" w:rsidTr="00AC5944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C7544" w14:textId="50FE45B8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Style w:val="Strong"/>
                <w:color w:val="auto"/>
                <w:sz w:val="20"/>
                <w:szCs w:val="20"/>
              </w:rPr>
              <w:t>PwC UK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B9223" w14:textId="19F887AC" w:rsidR="00D8576E" w:rsidRPr="00B66B21" w:rsidRDefault="00F4720D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2020</w:t>
            </w:r>
            <w:r w:rsidR="00D8576E" w:rsidRPr="00B66B21">
              <w:rPr>
                <w:sz w:val="20"/>
                <w:szCs w:val="20"/>
              </w:rPr>
              <w:t>/04/</w:t>
            </w:r>
            <w:r w:rsidRPr="00B66B21">
              <w:rPr>
                <w:sz w:val="20"/>
                <w:szCs w:val="20"/>
              </w:rPr>
              <w:t>15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219DC" w14:textId="3F633C9F" w:rsidR="00D8576E" w:rsidRPr="00B66B21" w:rsidRDefault="00D8576E" w:rsidP="00B304FA">
            <w:pPr>
              <w:pStyle w:val="TableText"/>
              <w:spacing w:before="80" w:after="80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B66B21">
              <w:rPr>
                <w:rFonts w:ascii="Dubai" w:hAnsi="Dubai" w:cs="Dubai"/>
                <w:sz w:val="20"/>
                <w:lang w:eastAsia="zh-CN"/>
              </w:rPr>
              <w:t>ITU-T</w:t>
            </w:r>
            <w:r w:rsidR="00B304FA" w:rsidRPr="00B66B21">
              <w:rPr>
                <w:rFonts w:ascii="Dubai" w:hAnsi="Dubai" w:cs="Dubai"/>
                <w:sz w:val="20"/>
                <w:lang w:eastAsia="zh-CN"/>
              </w:rPr>
              <w:br/>
            </w:r>
            <w:r w:rsidRPr="00B66B21">
              <w:rPr>
                <w:rFonts w:ascii="Dubai" w:hAnsi="Dubai" w:cs="Dubai"/>
                <w:sz w:val="20"/>
              </w:rPr>
              <w:t>SG 16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70242" w14:textId="42316E10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E8933" w14:textId="3DFAA33A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1629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24097" w14:textId="2DAB449C" w:rsidR="00D8576E" w:rsidRPr="00B66B21" w:rsidRDefault="00542D31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>المملكة</w:t>
            </w:r>
            <w:r w:rsidR="00D8576E" w:rsidRPr="00B66B21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 xml:space="preserve"> المتحدة</w:t>
            </w:r>
          </w:p>
        </w:tc>
      </w:tr>
      <w:tr w:rsidR="00D8576E" w:rsidRPr="00B66B21" w14:paraId="17F2E910" w14:textId="77777777" w:rsidTr="00AC5944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C89CD" w14:textId="73723267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Style w:val="Strong"/>
                <w:color w:val="auto"/>
                <w:sz w:val="20"/>
                <w:szCs w:val="20"/>
              </w:rPr>
              <w:t>Tutela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F44E1" w14:textId="45031593" w:rsidR="00D8576E" w:rsidRPr="00B66B21" w:rsidRDefault="00F4720D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2020</w:t>
            </w:r>
            <w:r w:rsidR="00D8576E" w:rsidRPr="00B66B21">
              <w:rPr>
                <w:sz w:val="20"/>
                <w:szCs w:val="20"/>
              </w:rPr>
              <w:t>/11/</w:t>
            </w:r>
            <w:r w:rsidRPr="00B66B21">
              <w:rPr>
                <w:sz w:val="20"/>
                <w:szCs w:val="20"/>
              </w:rPr>
              <w:t>24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C6996" w14:textId="47632BB3" w:rsidR="00D8576E" w:rsidRPr="00B66B21" w:rsidRDefault="00D8576E" w:rsidP="00B304FA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ITU-T</w:t>
            </w:r>
            <w:r w:rsidRPr="00B66B21">
              <w:rPr>
                <w:sz w:val="20"/>
                <w:szCs w:val="20"/>
              </w:rPr>
              <w:br/>
              <w:t>SG 12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B5E48" w14:textId="338D82E7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1/16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CD23E" w14:textId="73F141A5" w:rsidR="00D8576E" w:rsidRPr="00B66B21" w:rsidRDefault="00D8576E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sz w:val="20"/>
                <w:szCs w:val="20"/>
              </w:rPr>
              <w:t>1636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A3F15" w14:textId="3E8CA11F" w:rsidR="00D8576E" w:rsidRPr="00B66B21" w:rsidRDefault="00542D31" w:rsidP="00D8576E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B66B21">
              <w:rPr>
                <w:rFonts w:eastAsia="Times New Roman"/>
                <w:position w:val="2"/>
                <w:sz w:val="20"/>
                <w:szCs w:val="20"/>
                <w:rtl/>
                <w:lang w:val="en-GB" w:eastAsia="en-US"/>
              </w:rPr>
              <w:t>كندا</w:t>
            </w:r>
          </w:p>
        </w:tc>
      </w:tr>
    </w:tbl>
    <w:p w14:paraId="38EFE427" w14:textId="147F664C" w:rsidR="00542D31" w:rsidRDefault="00542D31" w:rsidP="007104DF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14:paraId="3C3B4540" w14:textId="70B5AF7C" w:rsidR="008211D2" w:rsidRDefault="008211D2" w:rsidP="0065330B">
      <w:pPr>
        <w:pStyle w:val="AnnexNo"/>
        <w:rPr>
          <w:rtl/>
          <w:lang w:val="en-GB" w:bidi="ar-EG"/>
        </w:rPr>
      </w:pPr>
      <w:r w:rsidRPr="007104DF">
        <w:rPr>
          <w:rFonts w:hint="cs"/>
          <w:rtl/>
        </w:rPr>
        <w:lastRenderedPageBreak/>
        <w:t>الملحـق</w:t>
      </w:r>
      <w:r>
        <w:rPr>
          <w:rFonts w:hint="cs"/>
          <w:rtl/>
          <w:lang w:bidi="ar-EG"/>
        </w:rPr>
        <w:t xml:space="preserve"> </w:t>
      </w:r>
      <w:r>
        <w:rPr>
          <w:lang w:val="en-GB" w:bidi="ar-EG"/>
        </w:rPr>
        <w:t>2</w:t>
      </w:r>
    </w:p>
    <w:p w14:paraId="48DC8888" w14:textId="19C63223" w:rsidR="008211D2" w:rsidRPr="007104DF" w:rsidRDefault="00773E6D" w:rsidP="008211D2">
      <w:pPr>
        <w:spacing w:before="360" w:after="120"/>
        <w:jc w:val="center"/>
        <w:rPr>
          <w:rFonts w:eastAsia="SimSun"/>
          <w:sz w:val="26"/>
          <w:szCs w:val="26"/>
          <w:lang w:val="en-GB" w:bidi="ar-EG"/>
        </w:rPr>
      </w:pPr>
      <w:r>
        <w:rPr>
          <w:rFonts w:eastAsia="SimSun" w:hint="cs"/>
          <w:sz w:val="26"/>
          <w:szCs w:val="26"/>
          <w:rtl/>
          <w:lang w:val="en-GB" w:bidi="ar-EG"/>
        </w:rPr>
        <w:t xml:space="preserve">من 1 </w:t>
      </w:r>
      <w:r w:rsidR="008211D2">
        <w:rPr>
          <w:rFonts w:eastAsia="SimSun" w:hint="cs"/>
          <w:sz w:val="26"/>
          <w:szCs w:val="26"/>
          <w:rtl/>
          <w:lang w:val="en-GB" w:bidi="ar-EG"/>
        </w:rPr>
        <w:t xml:space="preserve">يناير إلى </w:t>
      </w:r>
      <w:r w:rsidR="008211D2">
        <w:rPr>
          <w:rFonts w:eastAsia="SimSun"/>
          <w:sz w:val="26"/>
          <w:szCs w:val="26"/>
          <w:lang w:val="en-GB" w:bidi="ar-EG"/>
        </w:rPr>
        <w:t>31</w:t>
      </w:r>
      <w:r w:rsidR="008211D2">
        <w:rPr>
          <w:rFonts w:eastAsia="SimSun" w:hint="cs"/>
          <w:sz w:val="26"/>
          <w:szCs w:val="26"/>
          <w:rtl/>
          <w:lang w:val="en-GB" w:bidi="ar-EG"/>
        </w:rPr>
        <w:t xml:space="preserve"> ديسمبر </w:t>
      </w:r>
      <w:r w:rsidR="002E54D2">
        <w:rPr>
          <w:rFonts w:eastAsia="SimSun"/>
          <w:sz w:val="26"/>
          <w:szCs w:val="26"/>
          <w:lang w:val="en-GB" w:bidi="ar-EG"/>
        </w:rPr>
        <w:t>2019</w:t>
      </w:r>
    </w:p>
    <w:p w14:paraId="11498536" w14:textId="77777777" w:rsidR="00697289" w:rsidRDefault="00697289" w:rsidP="0065330B">
      <w:pPr>
        <w:pStyle w:val="Annextitle"/>
      </w:pPr>
      <w:r w:rsidRPr="007104DF">
        <w:rPr>
          <w:rFonts w:hint="cs"/>
          <w:rtl/>
        </w:rPr>
        <w:t xml:space="preserve">المشاركة المؤقتة للكيانات المعنية بمسائل الاتصالات (الرقم </w:t>
      </w:r>
      <w:r w:rsidRPr="007104DF">
        <w:t>230</w:t>
      </w:r>
      <w:r w:rsidRPr="007104DF">
        <w:rPr>
          <w:rtl/>
        </w:rPr>
        <w:t xml:space="preserve"> </w:t>
      </w:r>
      <w:r w:rsidRPr="007104DF">
        <w:rPr>
          <w:rFonts w:hint="cs"/>
          <w:rtl/>
        </w:rPr>
        <w:t>من الاتفاقية)</w:t>
      </w:r>
      <w:r w:rsidRPr="007104DF">
        <w:rPr>
          <w:rFonts w:hint="cs"/>
          <w:rtl/>
        </w:rPr>
        <w:br/>
        <w:t>في أنشطة القطاعات كأعضاء في القطاعات وكمنتسبين</w:t>
      </w:r>
    </w:p>
    <w:p w14:paraId="79E57FFE" w14:textId="77777777" w:rsidR="007104DF" w:rsidRPr="007104DF" w:rsidRDefault="007104DF" w:rsidP="0065330B">
      <w:pPr>
        <w:pStyle w:val="Tabletitle"/>
        <w:spacing w:after="120"/>
        <w:rPr>
          <w:rtl/>
        </w:rPr>
      </w:pPr>
      <w:r w:rsidRPr="007104DF">
        <w:rPr>
          <w:rFonts w:hint="cs"/>
          <w:rtl/>
        </w:rPr>
        <w:t>أعضاء القطاعات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530"/>
        <w:gridCol w:w="1278"/>
        <w:gridCol w:w="830"/>
        <w:gridCol w:w="1386"/>
        <w:gridCol w:w="1697"/>
        <w:gridCol w:w="1902"/>
      </w:tblGrid>
      <w:tr w:rsidR="007104DF" w:rsidRPr="0065330B" w14:paraId="0DAC4B07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C1979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  <w:rtl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عضو القطاع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A2DDE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منذ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E81AD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القطاع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1B691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فئة المساهمة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5C818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أُعلن في</w:t>
            </w:r>
            <w:r w:rsidRPr="0065330B">
              <w:rPr>
                <w:rFonts w:eastAsia="SimSun" w:hint="cs"/>
                <w:sz w:val="20"/>
                <w:szCs w:val="20"/>
                <w:rtl/>
              </w:rPr>
              <w:br/>
              <w:t>التبليغ رقم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A1E61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أقرته إدارة</w:t>
            </w:r>
          </w:p>
        </w:tc>
      </w:tr>
      <w:tr w:rsidR="007104DF" w:rsidRPr="0065330B" w14:paraId="0136E80D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71294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position w:val="2"/>
                <w:sz w:val="20"/>
                <w:szCs w:val="20"/>
                <w:lang w:val="fr-CH" w:eastAsia="en-US"/>
              </w:rPr>
            </w:pPr>
            <w:r w:rsidRPr="0065330B">
              <w:rPr>
                <w:rFonts w:eastAsia="Times New Roman"/>
                <w:b/>
                <w:position w:val="2"/>
                <w:sz w:val="20"/>
                <w:szCs w:val="20"/>
                <w:lang w:val="fr-CH" w:eastAsia="en-US"/>
              </w:rPr>
              <w:t>ACES Inc.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072B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  <w:t>01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fr-CH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  <w:t>10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fr-CH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E6E4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8E39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11817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5EF36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7104DF" w:rsidRPr="0065330B" w14:paraId="1116D38F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0F0BF" w14:textId="77777777" w:rsidR="007104DF" w:rsidRPr="0065330B" w:rsidRDefault="007104DF" w:rsidP="004B46CF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position w:val="2"/>
                <w:sz w:val="20"/>
                <w:szCs w:val="20"/>
                <w:lang w:val="fr-CH" w:eastAsia="en-US"/>
              </w:rPr>
              <w:t>Amazon Web Services, Inc.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A7CE" w14:textId="77777777" w:rsidR="007104DF" w:rsidRPr="0065330B" w:rsidRDefault="007104DF" w:rsidP="004B46CF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05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255B4" w14:textId="77777777" w:rsidR="007104DF" w:rsidRPr="0065330B" w:rsidRDefault="007104DF" w:rsidP="004B46CF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E9DA4" w14:textId="77777777" w:rsidR="007104DF" w:rsidRPr="0065330B" w:rsidRDefault="007104DF" w:rsidP="004B46CF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1/8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26418" w14:textId="77777777" w:rsidR="007104DF" w:rsidRPr="0065330B" w:rsidRDefault="007104DF" w:rsidP="004B46CF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6E834" w14:textId="77777777" w:rsidR="007104DF" w:rsidRPr="0065330B" w:rsidRDefault="007104DF" w:rsidP="004B46CF">
            <w:pPr>
              <w:tabs>
                <w:tab w:val="clear" w:pos="79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7104DF" w:rsidRPr="0065330B" w14:paraId="1FCC5796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EBF0F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Credit Pilot PLC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47F70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08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9AF20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02463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0A18F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2E29B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قبرص</w:t>
            </w:r>
          </w:p>
        </w:tc>
      </w:tr>
      <w:tr w:rsidR="007104DF" w:rsidRPr="0065330B" w14:paraId="565DF9AE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8D1F5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Loon LLC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943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04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3129F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E4097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1/8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0D11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289D1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7104DF" w:rsidRPr="0065330B" w14:paraId="173ACB56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0717C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MADA - Qatar Assistive Technology </w:t>
            </w: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Center</w:t>
            </w:r>
            <w:proofErr w:type="spellEnd"/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E83C1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12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1578F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8D79F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1/4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4E453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81DC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قطر</w:t>
            </w:r>
          </w:p>
        </w:tc>
      </w:tr>
      <w:tr w:rsidR="007104DF" w:rsidRPr="0065330B" w14:paraId="02CFFFEE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761B5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National Agency of the Universal Service of Telecommunications/ICT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C30D2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07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9E0D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3C8A3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1/16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4ECF5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34161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كوت ديفوار</w:t>
            </w:r>
          </w:p>
        </w:tc>
      </w:tr>
      <w:tr w:rsidR="007104DF" w:rsidRPr="0065330B" w14:paraId="73A7C89E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1133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Nufront</w:t>
            </w:r>
            <w:proofErr w:type="spellEnd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 (Beijing) Technology Group Co. Ltd.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28CC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05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06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05295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CFB13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9016F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8F12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الصين</w:t>
            </w:r>
          </w:p>
        </w:tc>
      </w:tr>
      <w:tr w:rsidR="007104DF" w:rsidRPr="0065330B" w14:paraId="613C39E1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84DBD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Reliance Jio </w:t>
            </w: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Infocomm</w:t>
            </w:r>
            <w:proofErr w:type="spellEnd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 Limited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AF45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29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04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CC603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5261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37217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C8A22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الهند</w:t>
            </w:r>
          </w:p>
        </w:tc>
      </w:tr>
      <w:tr w:rsidR="007104DF" w:rsidRPr="0065330B" w14:paraId="6548282A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5636C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Reliance Jio </w:t>
            </w: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Infocomm</w:t>
            </w:r>
            <w:proofErr w:type="spellEnd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 Limited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41BA6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29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04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57AFB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BDA8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C5E96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59B00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الهند</w:t>
            </w:r>
          </w:p>
        </w:tc>
      </w:tr>
      <w:tr w:rsidR="007104DF" w:rsidRPr="0065330B" w14:paraId="27B51C04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9B2F2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Reliance Jio </w:t>
            </w: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Infocomm</w:t>
            </w:r>
            <w:proofErr w:type="spellEnd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 Limited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29FA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29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04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42DF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494FB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1/16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42DC2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C5DB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الهند</w:t>
            </w:r>
          </w:p>
        </w:tc>
      </w:tr>
      <w:tr w:rsidR="007104DF" w:rsidRPr="0065330B" w14:paraId="574A6D45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07EB2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RKF Engineering Solutions, LLC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96A2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15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04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B0F52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7A7D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F927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3B102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7104DF" w:rsidRPr="0065330B" w14:paraId="5D166993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EDE36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SomosGov</w:t>
            </w:r>
            <w:proofErr w:type="spellEnd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 Inc.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F97E8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09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10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37467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5541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77A1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4149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7104DF" w:rsidRPr="0065330B" w14:paraId="4717675D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D1740" w14:textId="735F53F8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Subah Infosolutions Ghana Limited</w:t>
            </w:r>
            <w:r w:rsidR="00C92083"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vertAlign w:val="superscript"/>
                <w:lang w:val="en-GB" w:eastAsia="en-US"/>
              </w:rPr>
              <w:t>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1CCD7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28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02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C1EB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3E8D7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1/16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8521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1982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غانا</w:t>
            </w:r>
          </w:p>
        </w:tc>
      </w:tr>
      <w:tr w:rsidR="007104DF" w:rsidRPr="0065330B" w14:paraId="1D7911ED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52809" w14:textId="5B5AD92A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Subah Infosolutions Ghana Limited</w:t>
            </w:r>
            <w:r w:rsidR="00C92083"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vertAlign w:val="superscript"/>
                <w:lang w:val="en-GB" w:eastAsia="en-US"/>
              </w:rPr>
              <w:t>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DC586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28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02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F80DF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FA0A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1/16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34F55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44D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غانا</w:t>
            </w:r>
          </w:p>
        </w:tc>
      </w:tr>
      <w:tr w:rsidR="007104DF" w:rsidRPr="0065330B" w14:paraId="1505084A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16373" w14:textId="61BBBEF8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rtl/>
                <w:lang w:val="en-GB" w:eastAsia="en-US" w:bidi="ar-EG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Subah Infosolutions Ghana Limited</w:t>
            </w:r>
            <w:r w:rsidR="00AA7AB2"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vertAlign w:val="superscript"/>
                <w:lang w:val="en-GB" w:eastAsia="en-US"/>
              </w:rPr>
              <w:t>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10F03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28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02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9D6E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7576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1/16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1F12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E197F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غانا</w:t>
            </w:r>
          </w:p>
        </w:tc>
      </w:tr>
      <w:tr w:rsidR="007104DF" w:rsidRPr="0065330B" w14:paraId="5DB49F26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BA89D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eastAsia="en-US" w:bidi="ar-EG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VOLKSWAGEN AG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095E8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22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3BD52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2DD0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691D7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5AA57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ألمانيا</w:t>
            </w:r>
          </w:p>
        </w:tc>
      </w:tr>
      <w:tr w:rsidR="007104DF" w:rsidRPr="0065330B" w14:paraId="294C0796" w14:textId="77777777" w:rsidTr="007104DF">
        <w:trPr>
          <w:cantSplit/>
          <w:jc w:val="center"/>
        </w:trPr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A62F2" w14:textId="77777777" w:rsidR="007104DF" w:rsidRPr="0065330B" w:rsidRDefault="007104DF" w:rsidP="004B46CF">
            <w:pPr>
              <w:widowControl w:val="0"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XPRIZE Foundation Inc.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2DE91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08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135D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C73A5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D4D4B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B139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</w:tbl>
    <w:p w14:paraId="64CBDD02" w14:textId="77777777" w:rsidR="007104DF" w:rsidRPr="007104DF" w:rsidRDefault="007104DF" w:rsidP="0065330B">
      <w:pPr>
        <w:pStyle w:val="Tabletitle"/>
        <w:spacing w:after="120"/>
      </w:pPr>
      <w:r w:rsidRPr="007104DF">
        <w:rPr>
          <w:rFonts w:hint="cs"/>
          <w:rtl/>
        </w:rPr>
        <w:lastRenderedPageBreak/>
        <w:t>المنتسبون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32"/>
        <w:gridCol w:w="1245"/>
        <w:gridCol w:w="1178"/>
        <w:gridCol w:w="1384"/>
        <w:gridCol w:w="1586"/>
        <w:gridCol w:w="1798"/>
      </w:tblGrid>
      <w:tr w:rsidR="007104DF" w:rsidRPr="0065330B" w14:paraId="49BCC8B4" w14:textId="77777777" w:rsidTr="007104DF">
        <w:trPr>
          <w:cantSplit/>
          <w:tblHeader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A758E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  <w:rtl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المنتسب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CD500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منذ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44A20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القطاع/لجنة الدراسات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C8179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فئة المساهمة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FBC3F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أُعلن في</w:t>
            </w:r>
            <w:r w:rsidRPr="0065330B">
              <w:rPr>
                <w:rFonts w:eastAsia="SimSun" w:hint="cs"/>
                <w:sz w:val="20"/>
                <w:szCs w:val="20"/>
                <w:rtl/>
              </w:rPr>
              <w:br/>
              <w:t>التبليغ رقم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5AD0D" w14:textId="77777777" w:rsidR="007104DF" w:rsidRPr="0065330B" w:rsidRDefault="007104DF" w:rsidP="004B46CF">
            <w:pPr>
              <w:pStyle w:val="Tablehead0"/>
              <w:bidi/>
              <w:spacing w:before="60" w:after="60" w:line="260" w:lineRule="exact"/>
              <w:rPr>
                <w:rFonts w:eastAsia="SimSun"/>
                <w:sz w:val="20"/>
                <w:szCs w:val="20"/>
              </w:rPr>
            </w:pPr>
            <w:r w:rsidRPr="0065330B">
              <w:rPr>
                <w:rFonts w:eastAsia="SimSun" w:hint="cs"/>
                <w:sz w:val="20"/>
                <w:szCs w:val="20"/>
                <w:rtl/>
              </w:rPr>
              <w:t>أقرته إدارة</w:t>
            </w:r>
          </w:p>
        </w:tc>
      </w:tr>
      <w:tr w:rsidR="007104DF" w:rsidRPr="0065330B" w14:paraId="7938FF27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C7A54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PMingLiU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3G Technologies (Guarantee) Limited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DD9A8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12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03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3E682" w14:textId="77777777" w:rsidR="007104DF" w:rsidRPr="0065330B" w:rsidRDefault="007104DF" w:rsidP="00E46DF0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  <w:t>ITU-D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  <w:br/>
              <w:t>SG 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EF951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  <w:t>1/32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F8E70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fr-CH" w:eastAsia="en-US"/>
              </w:rPr>
              <w:t>1616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3BBF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باكستان</w:t>
            </w:r>
          </w:p>
        </w:tc>
      </w:tr>
      <w:tr w:rsidR="007104DF" w:rsidRPr="0065330B" w14:paraId="7B01D2B4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1632C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PMingLiU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PMingLiU"/>
                <w:b/>
                <w:bCs/>
                <w:position w:val="2"/>
                <w:sz w:val="20"/>
                <w:szCs w:val="20"/>
                <w:lang w:val="en-GB" w:eastAsia="en-US"/>
              </w:rPr>
              <w:t>Cambridge Quantum Computing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646F5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08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CF2C8" w14:textId="77777777" w:rsidR="007104DF" w:rsidRPr="0065330B" w:rsidRDefault="007104DF" w:rsidP="00E46DF0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17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AAAF5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D8411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0852D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المملكة المتحدة</w:t>
            </w:r>
          </w:p>
        </w:tc>
      </w:tr>
      <w:tr w:rsidR="007104DF" w:rsidRPr="0065330B" w14:paraId="31FB37A7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D4EE9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CEZ </w:t>
            </w: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Distribuce</w:t>
            </w:r>
            <w:proofErr w:type="spellEnd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a.s.</w:t>
            </w:r>
            <w:proofErr w:type="spell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8FC84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30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66FF8" w14:textId="1234DFCE" w:rsidR="007104DF" w:rsidRPr="0065330B" w:rsidRDefault="007104DF" w:rsidP="00E46DF0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="00E46DF0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SG 15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24EEB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A4E55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BFF3A" w14:textId="77777777" w:rsidR="007104DF" w:rsidRPr="0065330B" w:rsidRDefault="007104DF" w:rsidP="004B46CF">
            <w:pPr>
              <w:keepNext/>
              <w:keepLines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الجمهورية التشيكية</w:t>
            </w:r>
          </w:p>
        </w:tc>
      </w:tr>
      <w:tr w:rsidR="007104DF" w:rsidRPr="0065330B" w14:paraId="5B393DE1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2C482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Dingli Corporation Ltd.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9639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AE6E3" w14:textId="250CE344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="00E46DF0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SG 12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88BA0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147F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2126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الصين</w:t>
            </w:r>
          </w:p>
        </w:tc>
      </w:tr>
      <w:tr w:rsidR="007104DF" w:rsidRPr="0065330B" w14:paraId="4DED1565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7C49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Fondation</w:t>
            </w:r>
            <w:proofErr w:type="spellEnd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Botnar</w:t>
            </w:r>
            <w:proofErr w:type="spell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EC01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05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06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CBC6E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16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57BA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5E8F8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7657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سويسرا</w:t>
            </w:r>
          </w:p>
        </w:tc>
      </w:tr>
      <w:tr w:rsidR="007104DF" w:rsidRPr="0065330B" w14:paraId="5FF7B1CC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AAB3F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FORTINET Inc.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8446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22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03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556A6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17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9E45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AA5A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166F6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7104DF" w:rsidRPr="0065330B" w14:paraId="2BB3051F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CD56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bookmarkStart w:id="1" w:name="_Hlk34208135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IBM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462C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15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ABD66" w14:textId="5125578B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="00E46DF0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SG 15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0C24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AF26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2C2AB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  <w:bookmarkEnd w:id="1"/>
      </w:tr>
      <w:tr w:rsidR="007104DF" w:rsidRPr="0065330B" w14:paraId="2EECC9FA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8386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Maersk Line A/S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96FF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10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9EDD7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61C0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E5152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29EA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الدانمارك</w:t>
            </w:r>
          </w:p>
        </w:tc>
      </w:tr>
      <w:tr w:rsidR="007104DF" w:rsidRPr="0065330B" w14:paraId="1DAAD7C4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D51D6" w14:textId="19A9F7B9" w:rsidR="007104DF" w:rsidRPr="0065330B" w:rsidRDefault="0024612B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Siemens Industry Software Inc.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96CAA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11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A7B24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15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2F590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354E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DEA1B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7104DF" w:rsidRPr="0065330B" w14:paraId="467BF424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43865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MovieLabs</w:t>
            </w:r>
            <w:proofErr w:type="spell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44B6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05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06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D06DB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9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CDCF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6E98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966D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الولايات المتحدة</w:t>
            </w:r>
          </w:p>
        </w:tc>
      </w:tr>
      <w:tr w:rsidR="007104DF" w:rsidRPr="0065330B" w14:paraId="394E707D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EA56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PricewaterhouseCoopers AG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7B63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03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07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72990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ITU-D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2464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1/16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E6716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57C4E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سويسرا</w:t>
            </w:r>
          </w:p>
        </w:tc>
      </w:tr>
      <w:tr w:rsidR="007104DF" w:rsidRPr="0065330B" w14:paraId="1D6D9DC7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E2F13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proofErr w:type="spellStart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Silensec</w:t>
            </w:r>
            <w:proofErr w:type="spellEnd"/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 xml:space="preserve"> Africa Limited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0A03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10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06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EBC7D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ITU-D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1D9D6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1/32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E92B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FB4F3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كينيا</w:t>
            </w:r>
          </w:p>
        </w:tc>
      </w:tr>
      <w:tr w:rsidR="007104DF" w:rsidRPr="0065330B" w14:paraId="07F5A2F6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AAA6C" w14:textId="6F2641EF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Sky Chance Trading</w:t>
            </w:r>
            <w:r w:rsidR="0024612B" w:rsidRPr="00E46794">
              <w:rPr>
                <w:rStyle w:val="FootnoteReference"/>
                <w:rFonts w:eastAsia="Times New Roman"/>
                <w:sz w:val="20"/>
                <w:szCs w:val="20"/>
                <w:lang w:val="en-GB" w:eastAsia="en-US"/>
              </w:rPr>
              <w:footnoteReference w:id="2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89D8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13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06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B834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ITU-R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A886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04F6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1619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411A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إيطاليا</w:t>
            </w:r>
          </w:p>
        </w:tc>
      </w:tr>
      <w:tr w:rsidR="007104DF" w:rsidRPr="0065330B" w14:paraId="17DB95A9" w14:textId="77777777" w:rsidTr="007104DF">
        <w:trPr>
          <w:cantSplit/>
          <w:jc w:val="center"/>
        </w:trPr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97DC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  <w:t>Synamedia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BF16C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05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07</w:t>
            </w: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/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2019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98EE2" w14:textId="77777777" w:rsidR="007104DF" w:rsidRPr="0065330B" w:rsidRDefault="007104DF" w:rsidP="00E46DF0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bidi w:val="0"/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ITU-T</w:t>
            </w: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br/>
              <w:t>SG 9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34FD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1/16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CB349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1620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6EE94" w14:textId="77777777" w:rsidR="007104DF" w:rsidRPr="0065330B" w:rsidRDefault="007104DF" w:rsidP="004B46CF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65330B">
              <w:rPr>
                <w:rFonts w:eastAsia="Times New Roman" w:hint="cs"/>
                <w:position w:val="2"/>
                <w:sz w:val="20"/>
                <w:szCs w:val="20"/>
                <w:rtl/>
                <w:lang w:val="en-GB" w:eastAsia="en-US"/>
              </w:rPr>
              <w:t>إسرائيل</w:t>
            </w:r>
          </w:p>
        </w:tc>
      </w:tr>
    </w:tbl>
    <w:p w14:paraId="4DF65C4F" w14:textId="77777777" w:rsidR="00BB7213" w:rsidRDefault="00BB7213" w:rsidP="00BB7213">
      <w:pPr>
        <w:spacing w:before="600"/>
        <w:jc w:val="center"/>
        <w:rPr>
          <w:rtl/>
          <w:lang w:bidi="ar-EG"/>
        </w:rPr>
      </w:pPr>
      <w:r w:rsidRPr="00BB7213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B7213" w:rsidSect="006C3242">
      <w:headerReference w:type="default" r:id="rId15"/>
      <w:foot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BCC6" w14:textId="77777777" w:rsidR="00CB03A6" w:rsidRDefault="00CB03A6" w:rsidP="006C3242">
      <w:pPr>
        <w:spacing w:before="0" w:line="240" w:lineRule="auto"/>
      </w:pPr>
      <w:r>
        <w:separator/>
      </w:r>
    </w:p>
  </w:endnote>
  <w:endnote w:type="continuationSeparator" w:id="0">
    <w:p w14:paraId="7E6874DD" w14:textId="77777777" w:rsidR="00CB03A6" w:rsidRDefault="00CB03A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AD93" w14:textId="56854A66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4023BB">
      <w:rPr>
        <w:color w:val="F2F2F2" w:themeColor="background1" w:themeShade="F2"/>
        <w:sz w:val="16"/>
        <w:szCs w:val="16"/>
        <w:lang w:val="fr-FR"/>
      </w:rPr>
      <w:fldChar w:fldCharType="begin"/>
    </w:r>
    <w:r w:rsidRPr="004023BB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4023BB">
      <w:rPr>
        <w:color w:val="F2F2F2" w:themeColor="background1" w:themeShade="F2"/>
        <w:sz w:val="16"/>
        <w:szCs w:val="16"/>
        <w:lang w:val="fr-FR"/>
      </w:rPr>
      <w:fldChar w:fldCharType="separate"/>
    </w:r>
    <w:r w:rsidR="00DA2733" w:rsidRPr="004023BB">
      <w:rPr>
        <w:noProof/>
        <w:color w:val="F2F2F2" w:themeColor="background1" w:themeShade="F2"/>
        <w:sz w:val="16"/>
        <w:szCs w:val="16"/>
        <w:lang w:val="fr-FR"/>
      </w:rPr>
      <w:t>P:\ARA\SG\CONSEIL\C21\000\020A.docx</w:t>
    </w:r>
    <w:r w:rsidRPr="004023BB">
      <w:rPr>
        <w:color w:val="F2F2F2" w:themeColor="background1" w:themeShade="F2"/>
        <w:sz w:val="16"/>
        <w:szCs w:val="16"/>
      </w:rPr>
      <w:fldChar w:fldCharType="end"/>
    </w:r>
    <w:r w:rsidRPr="004023BB">
      <w:rPr>
        <w:color w:val="F2F2F2" w:themeColor="background1" w:themeShade="F2"/>
        <w:sz w:val="16"/>
        <w:szCs w:val="16"/>
        <w:lang w:val="fr-CH"/>
      </w:rPr>
      <w:t xml:space="preserve">  </w:t>
    </w:r>
    <w:r w:rsidRPr="004023BB">
      <w:rPr>
        <w:color w:val="F2F2F2" w:themeColor="background1" w:themeShade="F2"/>
        <w:sz w:val="16"/>
        <w:szCs w:val="16"/>
        <w:lang w:val="fr-FR"/>
      </w:rPr>
      <w:t xml:space="preserve"> (</w:t>
    </w:r>
    <w:r w:rsidR="00961AE3" w:rsidRPr="004023BB">
      <w:rPr>
        <w:color w:val="F2F2F2" w:themeColor="background1" w:themeShade="F2"/>
        <w:sz w:val="16"/>
        <w:szCs w:val="16"/>
        <w:lang w:val="fr-FR"/>
      </w:rPr>
      <w:t>483213</w:t>
    </w:r>
    <w:r w:rsidRPr="004023BB">
      <w:rPr>
        <w:color w:val="F2F2F2" w:themeColor="background1" w:themeShade="F2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E84D" w14:textId="77777777" w:rsidR="006C3242" w:rsidRPr="005B1652" w:rsidRDefault="006C3242" w:rsidP="006C3242">
    <w:pPr>
      <w:pStyle w:val="Footer"/>
      <w:spacing w:before="120" w:after="120"/>
      <w:jc w:val="center"/>
      <w:rPr>
        <w:sz w:val="22"/>
        <w:szCs w:val="22"/>
        <w:lang w:val="fr-FR"/>
      </w:rPr>
    </w:pPr>
    <w:r w:rsidRPr="005B1652">
      <w:rPr>
        <w:sz w:val="22"/>
        <w:szCs w:val="22"/>
        <w:lang w:val="fr-FR"/>
      </w:rPr>
      <w:t xml:space="preserve">• </w:t>
    </w:r>
    <w:hyperlink r:id="rId1" w:history="1">
      <w:r w:rsidRPr="005B1652">
        <w:rPr>
          <w:rStyle w:val="Hyperlink"/>
          <w:sz w:val="22"/>
          <w:szCs w:val="22"/>
          <w:lang w:val="fr-FR"/>
        </w:rPr>
        <w:t>http://www.itu.int/council</w:t>
      </w:r>
    </w:hyperlink>
    <w:r w:rsidRPr="005B1652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D631" w14:textId="77777777" w:rsidR="00CB03A6" w:rsidRDefault="00CB03A6" w:rsidP="006C3242">
      <w:pPr>
        <w:spacing w:before="0" w:line="240" w:lineRule="auto"/>
      </w:pPr>
      <w:r>
        <w:separator/>
      </w:r>
    </w:p>
  </w:footnote>
  <w:footnote w:type="continuationSeparator" w:id="0">
    <w:p w14:paraId="0848FF2E" w14:textId="77777777" w:rsidR="00CB03A6" w:rsidRDefault="00CB03A6" w:rsidP="006C3242">
      <w:pPr>
        <w:spacing w:before="0" w:line="240" w:lineRule="auto"/>
      </w:pPr>
      <w:r>
        <w:continuationSeparator/>
      </w:r>
    </w:p>
  </w:footnote>
  <w:footnote w:id="1">
    <w:p w14:paraId="56FC2168" w14:textId="4AFAD854" w:rsidR="00056CC5" w:rsidRPr="00056CC5" w:rsidRDefault="00056CC5" w:rsidP="00B5521E">
      <w:pPr>
        <w:pStyle w:val="FootnoteText"/>
        <w:tabs>
          <w:tab w:val="clear" w:pos="794"/>
          <w:tab w:val="left" w:pos="425"/>
        </w:tabs>
        <w:rPr>
          <w:rtl/>
          <w:lang w:val="en-GB" w:bidi="ar-EG"/>
        </w:rPr>
      </w:pPr>
      <w:r>
        <w:rPr>
          <w:rStyle w:val="FootnoteReference"/>
        </w:rPr>
        <w:footnoteRef/>
      </w:r>
      <w:r>
        <w:tab/>
      </w:r>
      <w:r w:rsidR="00697289" w:rsidRPr="00697289">
        <w:rPr>
          <w:rtl/>
          <w:lang w:bidi="ar-EG"/>
        </w:rPr>
        <w:t xml:space="preserve">قامت شركة </w:t>
      </w:r>
      <w:r w:rsidR="00697289" w:rsidRPr="00697289">
        <w:rPr>
          <w:lang w:bidi="ar-EG"/>
        </w:rPr>
        <w:t>IBM</w:t>
      </w:r>
      <w:r w:rsidR="00697289" w:rsidRPr="00697289">
        <w:rPr>
          <w:rtl/>
          <w:lang w:bidi="ar-EG"/>
        </w:rPr>
        <w:t xml:space="preserve"> </w:t>
      </w:r>
      <w:r w:rsidR="00773E6D">
        <w:rPr>
          <w:rFonts w:hint="cs"/>
          <w:rtl/>
          <w:lang w:bidi="ar-EG"/>
        </w:rPr>
        <w:t>برفع</w:t>
      </w:r>
      <w:r w:rsidR="00773E6D" w:rsidRPr="00697289">
        <w:rPr>
          <w:rtl/>
          <w:lang w:bidi="ar-EG"/>
        </w:rPr>
        <w:t xml:space="preserve"> </w:t>
      </w:r>
      <w:r w:rsidR="00697289" w:rsidRPr="00697289">
        <w:rPr>
          <w:rtl/>
          <w:lang w:bidi="ar-EG"/>
        </w:rPr>
        <w:t xml:space="preserve">عضويتها من </w:t>
      </w:r>
      <w:r w:rsidR="00697289">
        <w:rPr>
          <w:rFonts w:hint="cs"/>
          <w:rtl/>
          <w:lang w:bidi="ar-EG"/>
        </w:rPr>
        <w:t>منتسب</w:t>
      </w:r>
      <w:r w:rsidR="00697289" w:rsidRPr="00697289">
        <w:rPr>
          <w:rtl/>
          <w:lang w:bidi="ar-EG"/>
        </w:rPr>
        <w:t xml:space="preserve"> في لجنة الدراسات 15 لقطاع تقييس الاتصالات إلى عضو </w:t>
      </w:r>
      <w:r w:rsidR="00697289">
        <w:rPr>
          <w:rFonts w:hint="cs"/>
          <w:rtl/>
          <w:lang w:bidi="ar-EG"/>
        </w:rPr>
        <w:t>في ال</w:t>
      </w:r>
      <w:r w:rsidR="00697289" w:rsidRPr="00697289">
        <w:rPr>
          <w:rtl/>
          <w:lang w:bidi="ar-EG"/>
        </w:rPr>
        <w:t>قطاع.</w:t>
      </w:r>
    </w:p>
  </w:footnote>
  <w:footnote w:id="2">
    <w:p w14:paraId="29BC51B5" w14:textId="6C3486C9" w:rsidR="0024612B" w:rsidRDefault="0024612B" w:rsidP="00B5521E">
      <w:pPr>
        <w:pStyle w:val="FootnoteText"/>
        <w:tabs>
          <w:tab w:val="clear" w:pos="794"/>
          <w:tab w:val="left" w:pos="425"/>
        </w:tabs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ab/>
      </w:r>
      <w:r w:rsidR="00697289" w:rsidRPr="00697289">
        <w:rPr>
          <w:rtl/>
        </w:rPr>
        <w:t>تم</w:t>
      </w:r>
      <w:r w:rsidR="00697289">
        <w:rPr>
          <w:rFonts w:hint="cs"/>
          <w:rtl/>
        </w:rPr>
        <w:t>ّ</w:t>
      </w:r>
      <w:r w:rsidR="00697289" w:rsidRPr="00697289">
        <w:rPr>
          <w:rtl/>
        </w:rPr>
        <w:t xml:space="preserve"> تجميد</w:t>
      </w:r>
      <w:r w:rsidR="00773E6D">
        <w:rPr>
          <w:rFonts w:hint="cs"/>
          <w:rtl/>
        </w:rPr>
        <w:t xml:space="preserve"> عضوية</w:t>
      </w:r>
      <w:r w:rsidR="00697289" w:rsidRPr="00697289">
        <w:rPr>
          <w:rtl/>
        </w:rPr>
        <w:t xml:space="preserve"> هذه الكيانات لعدم </w:t>
      </w:r>
      <w:r w:rsidR="00A92136">
        <w:rPr>
          <w:rFonts w:hint="cs"/>
          <w:rtl/>
        </w:rPr>
        <w:t>سداد</w:t>
      </w:r>
      <w:r w:rsidR="00697289" w:rsidRPr="00697289">
        <w:rPr>
          <w:rtl/>
        </w:rPr>
        <w:t xml:space="preserve"> </w:t>
      </w:r>
      <w:r w:rsidR="00747988">
        <w:rPr>
          <w:rFonts w:hint="cs"/>
          <w:rtl/>
        </w:rPr>
        <w:t>مساهمات</w:t>
      </w:r>
      <w:r w:rsidR="00697289" w:rsidRPr="00697289">
        <w:rPr>
          <w:rtl/>
        </w:rPr>
        <w:t xml:space="preserve"> العضوية</w:t>
      </w:r>
      <w:r w:rsidR="00697289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0784" w14:textId="59757EAF" w:rsidR="00447F32" w:rsidRPr="00447F32" w:rsidRDefault="00CB03A6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</w:t>
        </w:r>
        <w:r w:rsidR="0026373E">
          <w:rPr>
            <w:rFonts w:cs="Calibri"/>
            <w:noProof/>
            <w:sz w:val="20"/>
            <w:szCs w:val="20"/>
          </w:rPr>
          <w:t>2</w:t>
        </w:r>
        <w:r w:rsidR="00C566BA">
          <w:rPr>
            <w:rFonts w:cs="Calibri"/>
            <w:noProof/>
            <w:sz w:val="20"/>
            <w:szCs w:val="20"/>
          </w:rPr>
          <w:t>1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961AE3">
          <w:rPr>
            <w:rFonts w:cs="Calibri"/>
            <w:noProof/>
            <w:sz w:val="20"/>
            <w:szCs w:val="20"/>
          </w:rPr>
          <w:t>20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BE"/>
    <w:rsid w:val="00047571"/>
    <w:rsid w:val="00056CC5"/>
    <w:rsid w:val="00090574"/>
    <w:rsid w:val="000C1C0E"/>
    <w:rsid w:val="000C548A"/>
    <w:rsid w:val="0015650C"/>
    <w:rsid w:val="001C0169"/>
    <w:rsid w:val="001D1D50"/>
    <w:rsid w:val="001D6745"/>
    <w:rsid w:val="001E446E"/>
    <w:rsid w:val="002154EE"/>
    <w:rsid w:val="002276D2"/>
    <w:rsid w:val="0023283D"/>
    <w:rsid w:val="0024612B"/>
    <w:rsid w:val="002538EA"/>
    <w:rsid w:val="0026373E"/>
    <w:rsid w:val="00271C43"/>
    <w:rsid w:val="00290728"/>
    <w:rsid w:val="002978F4"/>
    <w:rsid w:val="002B028D"/>
    <w:rsid w:val="002B71BA"/>
    <w:rsid w:val="002E54D2"/>
    <w:rsid w:val="002E6541"/>
    <w:rsid w:val="002F71D8"/>
    <w:rsid w:val="00334924"/>
    <w:rsid w:val="003409BC"/>
    <w:rsid w:val="00357185"/>
    <w:rsid w:val="00383829"/>
    <w:rsid w:val="003C22D9"/>
    <w:rsid w:val="003C6B4F"/>
    <w:rsid w:val="003D269D"/>
    <w:rsid w:val="003F4B29"/>
    <w:rsid w:val="004023BB"/>
    <w:rsid w:val="0042686F"/>
    <w:rsid w:val="004317D8"/>
    <w:rsid w:val="00434183"/>
    <w:rsid w:val="00443869"/>
    <w:rsid w:val="00447F32"/>
    <w:rsid w:val="004B46CF"/>
    <w:rsid w:val="004E11DC"/>
    <w:rsid w:val="004F22F5"/>
    <w:rsid w:val="005100BE"/>
    <w:rsid w:val="00521DE3"/>
    <w:rsid w:val="005276E1"/>
    <w:rsid w:val="005409AC"/>
    <w:rsid w:val="00542D31"/>
    <w:rsid w:val="0055516A"/>
    <w:rsid w:val="00565D39"/>
    <w:rsid w:val="005805EA"/>
    <w:rsid w:val="00580ECA"/>
    <w:rsid w:val="0058491B"/>
    <w:rsid w:val="00592EA5"/>
    <w:rsid w:val="005A3170"/>
    <w:rsid w:val="005B1652"/>
    <w:rsid w:val="00614855"/>
    <w:rsid w:val="0065330B"/>
    <w:rsid w:val="00677396"/>
    <w:rsid w:val="0068463A"/>
    <w:rsid w:val="0069200F"/>
    <w:rsid w:val="00697289"/>
    <w:rsid w:val="006A65CB"/>
    <w:rsid w:val="006A793B"/>
    <w:rsid w:val="006B3CA4"/>
    <w:rsid w:val="006C3242"/>
    <w:rsid w:val="006C7CC0"/>
    <w:rsid w:val="006F63F7"/>
    <w:rsid w:val="007025C7"/>
    <w:rsid w:val="00706D7A"/>
    <w:rsid w:val="007104DF"/>
    <w:rsid w:val="00722F0D"/>
    <w:rsid w:val="00724BC5"/>
    <w:rsid w:val="0074420E"/>
    <w:rsid w:val="00747988"/>
    <w:rsid w:val="00773E6D"/>
    <w:rsid w:val="00783E26"/>
    <w:rsid w:val="007C3BC7"/>
    <w:rsid w:val="007C3BCD"/>
    <w:rsid w:val="007D4ACF"/>
    <w:rsid w:val="007F0787"/>
    <w:rsid w:val="00810B7B"/>
    <w:rsid w:val="008211D2"/>
    <w:rsid w:val="0082358A"/>
    <w:rsid w:val="008235CD"/>
    <w:rsid w:val="008247DE"/>
    <w:rsid w:val="00840B10"/>
    <w:rsid w:val="008513CB"/>
    <w:rsid w:val="008571C2"/>
    <w:rsid w:val="008A7F84"/>
    <w:rsid w:val="008C3EB7"/>
    <w:rsid w:val="0091702E"/>
    <w:rsid w:val="00923B0C"/>
    <w:rsid w:val="0094021C"/>
    <w:rsid w:val="00952F86"/>
    <w:rsid w:val="00960B8F"/>
    <w:rsid w:val="00961AE3"/>
    <w:rsid w:val="00982B28"/>
    <w:rsid w:val="009D313F"/>
    <w:rsid w:val="00A31862"/>
    <w:rsid w:val="00A46405"/>
    <w:rsid w:val="00A47A5A"/>
    <w:rsid w:val="00A6314C"/>
    <w:rsid w:val="00A6683B"/>
    <w:rsid w:val="00A763D7"/>
    <w:rsid w:val="00A92136"/>
    <w:rsid w:val="00A97F94"/>
    <w:rsid w:val="00AA7AB2"/>
    <w:rsid w:val="00AB394B"/>
    <w:rsid w:val="00B03099"/>
    <w:rsid w:val="00B05BC8"/>
    <w:rsid w:val="00B21D2E"/>
    <w:rsid w:val="00B304FA"/>
    <w:rsid w:val="00B5521E"/>
    <w:rsid w:val="00B64B47"/>
    <w:rsid w:val="00B66B21"/>
    <w:rsid w:val="00BB7213"/>
    <w:rsid w:val="00BB7223"/>
    <w:rsid w:val="00C002DE"/>
    <w:rsid w:val="00C53BF8"/>
    <w:rsid w:val="00C566BA"/>
    <w:rsid w:val="00C66157"/>
    <w:rsid w:val="00C674FE"/>
    <w:rsid w:val="00C67501"/>
    <w:rsid w:val="00C67A87"/>
    <w:rsid w:val="00C75633"/>
    <w:rsid w:val="00C92083"/>
    <w:rsid w:val="00CB03A6"/>
    <w:rsid w:val="00CC467C"/>
    <w:rsid w:val="00CE2EE1"/>
    <w:rsid w:val="00CE3349"/>
    <w:rsid w:val="00CE36E5"/>
    <w:rsid w:val="00CF27F5"/>
    <w:rsid w:val="00CF3FFD"/>
    <w:rsid w:val="00D06598"/>
    <w:rsid w:val="00D10CCF"/>
    <w:rsid w:val="00D7795D"/>
    <w:rsid w:val="00D77D0F"/>
    <w:rsid w:val="00D8576E"/>
    <w:rsid w:val="00DA1CF0"/>
    <w:rsid w:val="00DA2733"/>
    <w:rsid w:val="00DC1E02"/>
    <w:rsid w:val="00DC24B4"/>
    <w:rsid w:val="00DC5FB0"/>
    <w:rsid w:val="00DF16DC"/>
    <w:rsid w:val="00E4403D"/>
    <w:rsid w:val="00E45211"/>
    <w:rsid w:val="00E46794"/>
    <w:rsid w:val="00E46DF0"/>
    <w:rsid w:val="00E473C5"/>
    <w:rsid w:val="00E9134A"/>
    <w:rsid w:val="00E92863"/>
    <w:rsid w:val="00EB3877"/>
    <w:rsid w:val="00EB597B"/>
    <w:rsid w:val="00EB796D"/>
    <w:rsid w:val="00EC711E"/>
    <w:rsid w:val="00EC7C51"/>
    <w:rsid w:val="00F058DC"/>
    <w:rsid w:val="00F24FC4"/>
    <w:rsid w:val="00F2676C"/>
    <w:rsid w:val="00F4720D"/>
    <w:rsid w:val="00F84366"/>
    <w:rsid w:val="00F85089"/>
    <w:rsid w:val="00F974C5"/>
    <w:rsid w:val="00FA145A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1E4FC5"/>
  <w15:chartTrackingRefBased/>
  <w15:docId w15:val="{9DA89F16-38C3-4AB5-8E8D-1AFA586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0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qFormat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paragraph" w:customStyle="1" w:styleId="TableText">
    <w:name w:val="Table_Text"/>
    <w:basedOn w:val="Normal"/>
    <w:rsid w:val="00D8576E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ascii="Times New Roman" w:eastAsia="Times New Roman" w:hAnsi="Times New Roman" w:cs="Times New Roman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0-CL-C-0020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doc/gs/council/c00/docs/33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council/miscellaneous/C93-49E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en/council/2019/Documents/basic-texts/Convention-A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0-CL-C-0020/en" TargetMode="External"/><Relationship Id="rId14" Type="http://schemas.openxmlformats.org/officeDocument/2006/relationships/hyperlink" Target="http://www.itu.int/council/miscellaneous/C93-49E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ACE6-4D13-42CF-9BE9-22CFC47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participation of entities dealing with telecommunication matters in the activities of ITU</dc:title>
  <dc:subject>Council 2021, Virtual consultation of councillors</dc:subject>
  <dc:creator>Aly, Abdullah</dc:creator>
  <cp:keywords>C2021, C21, VCC, C21-VCC-1</cp:keywords>
  <dc:description/>
  <cp:lastModifiedBy>Xue, Kun</cp:lastModifiedBy>
  <cp:revision>3</cp:revision>
  <dcterms:created xsi:type="dcterms:W3CDTF">2021-06-08T06:46:00Z</dcterms:created>
  <dcterms:modified xsi:type="dcterms:W3CDTF">2021-06-08T06:47:00Z</dcterms:modified>
</cp:coreProperties>
</file>