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A2188" w:rsidRPr="00813E5E" w14:paraId="637AB599" w14:textId="77777777" w:rsidTr="00073075">
        <w:trPr>
          <w:cantSplit/>
        </w:trPr>
        <w:tc>
          <w:tcPr>
            <w:tcW w:w="6911" w:type="dxa"/>
          </w:tcPr>
          <w:p w14:paraId="5D32AEB8" w14:textId="2BFEC9A8" w:rsidR="002A2188" w:rsidRPr="005C4B90" w:rsidRDefault="00D81361" w:rsidP="00FA4575">
            <w:pPr>
              <w:spacing w:before="360" w:after="48" w:line="240" w:lineRule="atLeast"/>
              <w:rPr>
                <w:position w:val="6"/>
                <w:highlight w:val="yellow"/>
              </w:rPr>
            </w:pPr>
            <w:bookmarkStart w:id="0" w:name="dc06"/>
            <w:bookmarkEnd w:id="0"/>
            <w:r w:rsidRPr="00DE4373">
              <w:rPr>
                <w:b/>
                <w:bCs/>
                <w:position w:val="6"/>
                <w:sz w:val="30"/>
                <w:szCs w:val="30"/>
              </w:rPr>
              <w:t>Council 2021</w:t>
            </w:r>
            <w:r w:rsidRPr="00DE4373">
              <w:rPr>
                <w:b/>
                <w:bCs/>
                <w:position w:val="6"/>
                <w:sz w:val="30"/>
                <w:szCs w:val="30"/>
              </w:rPr>
              <w:br/>
            </w:r>
            <w:r w:rsidRPr="00DE4373">
              <w:rPr>
                <w:b/>
                <w:bCs/>
                <w:position w:val="6"/>
                <w:sz w:val="28"/>
                <w:szCs w:val="28"/>
              </w:rPr>
              <w:t>Virtual consultation of councillors</w:t>
            </w:r>
            <w:r w:rsidRPr="00B70BCD">
              <w:rPr>
                <w:b/>
                <w:bCs/>
                <w:position w:val="6"/>
                <w:sz w:val="28"/>
                <w:szCs w:val="28"/>
              </w:rPr>
              <w:t>, 8-18</w:t>
            </w:r>
            <w:r w:rsidRPr="00DE4373">
              <w:rPr>
                <w:b/>
                <w:bCs/>
                <w:position w:val="6"/>
                <w:sz w:val="28"/>
                <w:szCs w:val="28"/>
              </w:rPr>
              <w:t xml:space="preserve"> June 2021</w:t>
            </w:r>
          </w:p>
        </w:tc>
        <w:tc>
          <w:tcPr>
            <w:tcW w:w="3120" w:type="dxa"/>
          </w:tcPr>
          <w:p w14:paraId="7C65ABBF" w14:textId="4F9B87DF" w:rsidR="002A2188" w:rsidRPr="005C4B90" w:rsidRDefault="00D81361" w:rsidP="00D81361">
            <w:pPr>
              <w:spacing w:before="0" w:line="240" w:lineRule="atLeast"/>
              <w:rPr>
                <w:highlight w:val="yellow"/>
              </w:rPr>
            </w:pPr>
            <w:bookmarkStart w:id="1" w:name="ditulogo"/>
            <w:bookmarkEnd w:id="1"/>
            <w:r>
              <w:rPr>
                <w:noProof/>
                <w:lang w:eastAsia="zh-CN"/>
              </w:rPr>
              <w:drawing>
                <wp:inline distT="0" distB="0" distL="0" distR="0" wp14:anchorId="1CB861B0" wp14:editId="68885116">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A2188" w:rsidRPr="00813E5E" w14:paraId="396EBE42" w14:textId="77777777" w:rsidTr="00073075">
        <w:trPr>
          <w:cantSplit/>
        </w:trPr>
        <w:tc>
          <w:tcPr>
            <w:tcW w:w="6911" w:type="dxa"/>
            <w:tcBorders>
              <w:bottom w:val="single" w:sz="12" w:space="0" w:color="auto"/>
            </w:tcBorders>
          </w:tcPr>
          <w:p w14:paraId="7595881E" w14:textId="77777777" w:rsidR="002A2188" w:rsidRPr="005C4B90" w:rsidRDefault="002A2188" w:rsidP="00B70BCD">
            <w:pPr>
              <w:spacing w:before="0" w:line="240" w:lineRule="atLeast"/>
              <w:rPr>
                <w:b/>
                <w:smallCaps/>
                <w:szCs w:val="24"/>
                <w:highlight w:val="yellow"/>
              </w:rPr>
            </w:pPr>
          </w:p>
        </w:tc>
        <w:tc>
          <w:tcPr>
            <w:tcW w:w="3120" w:type="dxa"/>
            <w:tcBorders>
              <w:bottom w:val="single" w:sz="12" w:space="0" w:color="auto"/>
            </w:tcBorders>
          </w:tcPr>
          <w:p w14:paraId="0493E96D" w14:textId="77777777" w:rsidR="002A2188" w:rsidRPr="005C4B90" w:rsidRDefault="002A2188" w:rsidP="00B70BCD">
            <w:pPr>
              <w:spacing w:before="0" w:line="240" w:lineRule="atLeast"/>
              <w:rPr>
                <w:szCs w:val="24"/>
                <w:highlight w:val="yellow"/>
              </w:rPr>
            </w:pPr>
          </w:p>
        </w:tc>
      </w:tr>
      <w:tr w:rsidR="002A2188" w:rsidRPr="00813E5E" w14:paraId="136225C6" w14:textId="77777777" w:rsidTr="00073075">
        <w:trPr>
          <w:cantSplit/>
        </w:trPr>
        <w:tc>
          <w:tcPr>
            <w:tcW w:w="6911" w:type="dxa"/>
            <w:tcBorders>
              <w:top w:val="single" w:sz="12" w:space="0" w:color="auto"/>
            </w:tcBorders>
          </w:tcPr>
          <w:p w14:paraId="6885C4A3" w14:textId="77777777" w:rsidR="002A2188" w:rsidRPr="005C4B90" w:rsidRDefault="002A2188" w:rsidP="00B70BCD">
            <w:pPr>
              <w:spacing w:before="0" w:line="240" w:lineRule="atLeast"/>
              <w:rPr>
                <w:b/>
                <w:smallCaps/>
                <w:szCs w:val="24"/>
                <w:highlight w:val="yellow"/>
              </w:rPr>
            </w:pPr>
          </w:p>
        </w:tc>
        <w:tc>
          <w:tcPr>
            <w:tcW w:w="3120" w:type="dxa"/>
            <w:tcBorders>
              <w:top w:val="single" w:sz="12" w:space="0" w:color="auto"/>
            </w:tcBorders>
          </w:tcPr>
          <w:p w14:paraId="6ED5992C" w14:textId="77777777" w:rsidR="002A2188" w:rsidRPr="005C4B90" w:rsidRDefault="002A2188" w:rsidP="00B70BCD">
            <w:pPr>
              <w:spacing w:before="0" w:line="240" w:lineRule="atLeast"/>
              <w:rPr>
                <w:szCs w:val="24"/>
                <w:highlight w:val="yellow"/>
              </w:rPr>
            </w:pPr>
          </w:p>
        </w:tc>
      </w:tr>
      <w:tr w:rsidR="002A2188" w:rsidRPr="00813E5E" w14:paraId="22729977" w14:textId="77777777" w:rsidTr="00073075">
        <w:trPr>
          <w:cantSplit/>
          <w:trHeight w:val="23"/>
        </w:trPr>
        <w:tc>
          <w:tcPr>
            <w:tcW w:w="6911" w:type="dxa"/>
            <w:vMerge w:val="restart"/>
          </w:tcPr>
          <w:p w14:paraId="374FC8EA" w14:textId="7657D9C8" w:rsidR="002A2188" w:rsidRPr="00D81361" w:rsidRDefault="0084574D" w:rsidP="00B70BCD">
            <w:pPr>
              <w:tabs>
                <w:tab w:val="left" w:pos="851"/>
              </w:tabs>
              <w:spacing w:before="0" w:line="240" w:lineRule="atLeast"/>
              <w:rPr>
                <w:b/>
              </w:rPr>
            </w:pPr>
            <w:bookmarkStart w:id="2" w:name="dmeeting" w:colFirst="0" w:colLast="0"/>
            <w:bookmarkStart w:id="3" w:name="dnum" w:colFirst="1" w:colLast="1"/>
            <w:r w:rsidRPr="00D81361">
              <w:rPr>
                <w:b/>
              </w:rPr>
              <w:t xml:space="preserve">Agenda item: </w:t>
            </w:r>
            <w:r w:rsidR="00D81361" w:rsidRPr="00D81361">
              <w:rPr>
                <w:b/>
              </w:rPr>
              <w:t>PL 1.4</w:t>
            </w:r>
          </w:p>
        </w:tc>
        <w:tc>
          <w:tcPr>
            <w:tcW w:w="3120" w:type="dxa"/>
          </w:tcPr>
          <w:p w14:paraId="0ADB8464" w14:textId="08BC979B" w:rsidR="002A2188" w:rsidRPr="00D81361" w:rsidRDefault="002A2188" w:rsidP="00B70BCD">
            <w:pPr>
              <w:tabs>
                <w:tab w:val="left" w:pos="851"/>
              </w:tabs>
              <w:spacing w:before="0" w:line="240" w:lineRule="atLeast"/>
              <w:rPr>
                <w:b/>
              </w:rPr>
            </w:pPr>
            <w:r w:rsidRPr="00D81361">
              <w:rPr>
                <w:b/>
              </w:rPr>
              <w:t>Document C</w:t>
            </w:r>
            <w:r w:rsidR="003A6768" w:rsidRPr="00D81361">
              <w:rPr>
                <w:b/>
              </w:rPr>
              <w:t>2</w:t>
            </w:r>
            <w:r w:rsidR="005C4B90" w:rsidRPr="00D81361">
              <w:rPr>
                <w:b/>
              </w:rPr>
              <w:t>1</w:t>
            </w:r>
            <w:r w:rsidRPr="00D81361">
              <w:rPr>
                <w:b/>
              </w:rPr>
              <w:t>/</w:t>
            </w:r>
            <w:r w:rsidR="003D70D3" w:rsidRPr="00D81361">
              <w:rPr>
                <w:b/>
              </w:rPr>
              <w:t>18</w:t>
            </w:r>
            <w:r w:rsidR="00D81361" w:rsidRPr="00D81361">
              <w:rPr>
                <w:b/>
              </w:rPr>
              <w:t>-E</w:t>
            </w:r>
          </w:p>
        </w:tc>
      </w:tr>
      <w:tr w:rsidR="002A2188" w:rsidRPr="00813E5E" w14:paraId="760A22A4" w14:textId="77777777" w:rsidTr="00073075">
        <w:trPr>
          <w:cantSplit/>
          <w:trHeight w:val="23"/>
        </w:trPr>
        <w:tc>
          <w:tcPr>
            <w:tcW w:w="6911" w:type="dxa"/>
            <w:vMerge/>
          </w:tcPr>
          <w:p w14:paraId="2176395B" w14:textId="77777777" w:rsidR="002A2188" w:rsidRPr="00D81361" w:rsidRDefault="002A2188" w:rsidP="00B70BCD">
            <w:pPr>
              <w:tabs>
                <w:tab w:val="left" w:pos="851"/>
              </w:tabs>
              <w:spacing w:before="0" w:line="240" w:lineRule="atLeast"/>
              <w:rPr>
                <w:b/>
              </w:rPr>
            </w:pPr>
            <w:bookmarkStart w:id="4" w:name="ddate" w:colFirst="1" w:colLast="1"/>
            <w:bookmarkEnd w:id="2"/>
            <w:bookmarkEnd w:id="3"/>
          </w:p>
        </w:tc>
        <w:tc>
          <w:tcPr>
            <w:tcW w:w="3120" w:type="dxa"/>
          </w:tcPr>
          <w:p w14:paraId="4F832AB4" w14:textId="049B5593" w:rsidR="002A2188" w:rsidRPr="00D81361" w:rsidRDefault="00D81361" w:rsidP="00B70BCD">
            <w:pPr>
              <w:tabs>
                <w:tab w:val="left" w:pos="993"/>
              </w:tabs>
              <w:spacing w:before="0"/>
              <w:rPr>
                <w:b/>
              </w:rPr>
            </w:pPr>
            <w:r w:rsidRPr="00D81361">
              <w:rPr>
                <w:b/>
              </w:rPr>
              <w:t>22 February</w:t>
            </w:r>
            <w:r w:rsidR="003A6768" w:rsidRPr="00D81361">
              <w:rPr>
                <w:b/>
              </w:rPr>
              <w:t xml:space="preserve"> 202</w:t>
            </w:r>
            <w:r w:rsidR="003D70D3" w:rsidRPr="00D81361">
              <w:rPr>
                <w:b/>
              </w:rPr>
              <w:t>1</w:t>
            </w:r>
          </w:p>
        </w:tc>
      </w:tr>
      <w:tr w:rsidR="002A2188" w:rsidRPr="00813E5E" w14:paraId="16F5B1FF" w14:textId="77777777" w:rsidTr="00073075">
        <w:trPr>
          <w:cantSplit/>
          <w:trHeight w:val="23"/>
        </w:trPr>
        <w:tc>
          <w:tcPr>
            <w:tcW w:w="6911" w:type="dxa"/>
            <w:vMerge/>
          </w:tcPr>
          <w:p w14:paraId="7DDFD2F4" w14:textId="77777777" w:rsidR="002A2188" w:rsidRPr="00D81361" w:rsidRDefault="002A2188" w:rsidP="00B70BCD">
            <w:pPr>
              <w:tabs>
                <w:tab w:val="left" w:pos="851"/>
              </w:tabs>
              <w:spacing w:before="0" w:line="240" w:lineRule="atLeast"/>
              <w:rPr>
                <w:b/>
              </w:rPr>
            </w:pPr>
            <w:bookmarkStart w:id="5" w:name="dorlang" w:colFirst="1" w:colLast="1"/>
            <w:bookmarkEnd w:id="4"/>
          </w:p>
        </w:tc>
        <w:tc>
          <w:tcPr>
            <w:tcW w:w="3120" w:type="dxa"/>
          </w:tcPr>
          <w:p w14:paraId="0EACD1B4" w14:textId="77777777" w:rsidR="002A2188" w:rsidRPr="00D81361" w:rsidRDefault="002A2188" w:rsidP="00B70BCD">
            <w:pPr>
              <w:tabs>
                <w:tab w:val="left" w:pos="993"/>
              </w:tabs>
              <w:spacing w:before="0"/>
              <w:rPr>
                <w:b/>
              </w:rPr>
            </w:pPr>
            <w:r w:rsidRPr="00D81361">
              <w:rPr>
                <w:b/>
              </w:rPr>
              <w:t>Original: English</w:t>
            </w:r>
          </w:p>
        </w:tc>
      </w:tr>
      <w:tr w:rsidR="002A2188" w:rsidRPr="00813E5E" w14:paraId="067672FA" w14:textId="77777777" w:rsidTr="00073075">
        <w:trPr>
          <w:cantSplit/>
        </w:trPr>
        <w:tc>
          <w:tcPr>
            <w:tcW w:w="10031" w:type="dxa"/>
            <w:gridSpan w:val="2"/>
          </w:tcPr>
          <w:p w14:paraId="6ABA41AD" w14:textId="77777777" w:rsidR="002A2188" w:rsidRPr="00813E5E" w:rsidRDefault="00D04E39" w:rsidP="00073075">
            <w:pPr>
              <w:pStyle w:val="Source"/>
            </w:pPr>
            <w:bookmarkStart w:id="6" w:name="dsource" w:colFirst="0" w:colLast="0"/>
            <w:bookmarkEnd w:id="5"/>
            <w:r w:rsidRPr="00D04E39">
              <w:t>Report by the Secretary-General</w:t>
            </w:r>
          </w:p>
        </w:tc>
      </w:tr>
      <w:tr w:rsidR="002A2188" w:rsidRPr="00813E5E" w14:paraId="00CE23C3" w14:textId="77777777" w:rsidTr="00073075">
        <w:trPr>
          <w:cantSplit/>
        </w:trPr>
        <w:tc>
          <w:tcPr>
            <w:tcW w:w="10031" w:type="dxa"/>
            <w:gridSpan w:val="2"/>
          </w:tcPr>
          <w:p w14:paraId="09258E3B" w14:textId="77777777" w:rsidR="002A2188" w:rsidRPr="00813E5E" w:rsidRDefault="0084574D" w:rsidP="00073075">
            <w:pPr>
              <w:pStyle w:val="Title1"/>
            </w:pPr>
            <w:bookmarkStart w:id="7" w:name="dtitle1" w:colFirst="0" w:colLast="0"/>
            <w:bookmarkEnd w:id="6"/>
            <w:r w:rsidRPr="0084574D">
              <w:t>ITU ACTIVITIES ON STRENGTHENING THE ROLE OF ITU IN BUILDING CONFIDENCE AND SECURITY IN THE USE OF INFORMATION AND COMMUNICATION TECHNOLOGIES</w:t>
            </w:r>
          </w:p>
        </w:tc>
      </w:tr>
      <w:bookmarkEnd w:id="7"/>
    </w:tbl>
    <w:p w14:paraId="7F3E9766" w14:textId="77777777" w:rsidR="002A2188" w:rsidRPr="00813E5E" w:rsidRDefault="002A2188" w:rsidP="002A2188"/>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2A2188" w:rsidRPr="00813E5E" w14:paraId="48427074" w14:textId="77777777" w:rsidTr="00073075">
        <w:trPr>
          <w:trHeight w:val="3372"/>
        </w:trPr>
        <w:tc>
          <w:tcPr>
            <w:tcW w:w="8080" w:type="dxa"/>
            <w:tcBorders>
              <w:top w:val="single" w:sz="12" w:space="0" w:color="auto"/>
              <w:left w:val="single" w:sz="12" w:space="0" w:color="auto"/>
              <w:bottom w:val="single" w:sz="12" w:space="0" w:color="auto"/>
              <w:right w:val="single" w:sz="12" w:space="0" w:color="auto"/>
            </w:tcBorders>
          </w:tcPr>
          <w:p w14:paraId="1F4320AA" w14:textId="77777777" w:rsidR="0084574D" w:rsidRPr="007050A6" w:rsidRDefault="0084574D" w:rsidP="0084574D">
            <w:pPr>
              <w:pStyle w:val="Headingb"/>
              <w:keepNext w:val="0"/>
              <w:keepLines w:val="0"/>
              <w:spacing w:before="120" w:after="120"/>
              <w:rPr>
                <w:rFonts w:asciiTheme="minorHAnsi" w:hAnsiTheme="minorHAnsi" w:cstheme="minorHAnsi"/>
                <w:sz w:val="22"/>
                <w:szCs w:val="22"/>
              </w:rPr>
            </w:pPr>
            <w:r w:rsidRPr="007050A6">
              <w:rPr>
                <w:rFonts w:asciiTheme="minorHAnsi" w:hAnsiTheme="minorHAnsi" w:cstheme="minorHAnsi"/>
                <w:sz w:val="22"/>
                <w:szCs w:val="22"/>
              </w:rPr>
              <w:t>Summary</w:t>
            </w:r>
          </w:p>
          <w:p w14:paraId="5E3E5A5F" w14:textId="77777777" w:rsidR="001C2F88" w:rsidRDefault="0084574D" w:rsidP="001C2F88">
            <w:pPr>
              <w:spacing w:after="120"/>
              <w:jc w:val="both"/>
              <w:rPr>
                <w:rFonts w:asciiTheme="minorHAnsi" w:hAnsiTheme="minorHAnsi" w:cstheme="minorHAnsi"/>
                <w:sz w:val="22"/>
                <w:szCs w:val="22"/>
              </w:rPr>
            </w:pPr>
            <w:r w:rsidRPr="007050A6">
              <w:rPr>
                <w:rFonts w:asciiTheme="minorHAnsi" w:hAnsiTheme="minorHAnsi" w:cstheme="minorHAnsi"/>
                <w:sz w:val="22"/>
                <w:szCs w:val="22"/>
              </w:rPr>
              <w:t xml:space="preserve">This report summarizes ITU’s activities </w:t>
            </w:r>
            <w:r w:rsidR="008524C7">
              <w:rPr>
                <w:rFonts w:asciiTheme="minorHAnsi" w:hAnsiTheme="minorHAnsi" w:cstheme="minorHAnsi"/>
                <w:sz w:val="22"/>
                <w:szCs w:val="22"/>
              </w:rPr>
              <w:t>in 2020</w:t>
            </w:r>
            <w:r w:rsidRPr="007050A6">
              <w:rPr>
                <w:rFonts w:asciiTheme="minorHAnsi" w:hAnsiTheme="minorHAnsi" w:cstheme="minorHAnsi"/>
                <w:sz w:val="22"/>
                <w:szCs w:val="22"/>
              </w:rPr>
              <w:t xml:space="preserve"> in relation to Resolution 130 (Rev.</w:t>
            </w:r>
            <w:r w:rsidR="00124223">
              <w:rPr>
                <w:rFonts w:asciiTheme="minorHAnsi" w:hAnsiTheme="minorHAnsi" w:cstheme="minorHAnsi"/>
                <w:sz w:val="22"/>
                <w:szCs w:val="22"/>
              </w:rPr>
              <w:t> </w:t>
            </w:r>
            <w:r w:rsidRPr="007050A6">
              <w:rPr>
                <w:rFonts w:asciiTheme="minorHAnsi" w:hAnsiTheme="minorHAnsi" w:cstheme="minorHAnsi"/>
                <w:sz w:val="22"/>
                <w:szCs w:val="22"/>
              </w:rPr>
              <w:t>Dubai, 2018), ITU’s role as sole facilitator for WSIS Action Line C5, and other decisions by the membership on strengthening the role of ITU in building confidence and security in the use of information and communication technologies (ICTs).</w:t>
            </w:r>
            <w:r w:rsidR="001C2F88">
              <w:rPr>
                <w:rFonts w:asciiTheme="minorHAnsi" w:hAnsiTheme="minorHAnsi" w:cstheme="minorHAnsi"/>
                <w:sz w:val="22"/>
                <w:szCs w:val="22"/>
              </w:rPr>
              <w:t xml:space="preserve"> </w:t>
            </w:r>
          </w:p>
          <w:p w14:paraId="01EE8788" w14:textId="248CCA81" w:rsidR="001C2F88" w:rsidRDefault="001C2F88" w:rsidP="001C2F88">
            <w:pPr>
              <w:spacing w:after="120"/>
              <w:jc w:val="both"/>
              <w:rPr>
                <w:rFonts w:asciiTheme="minorHAnsi" w:hAnsiTheme="minorHAnsi" w:cstheme="minorHAnsi"/>
                <w:sz w:val="22"/>
                <w:szCs w:val="22"/>
              </w:rPr>
            </w:pPr>
            <w:r>
              <w:rPr>
                <w:rFonts w:asciiTheme="minorHAnsi" w:hAnsiTheme="minorHAnsi" w:cstheme="minorHAnsi"/>
                <w:sz w:val="22"/>
                <w:szCs w:val="22"/>
              </w:rPr>
              <w:t>The 2020 version of this report (C20/18) was prepared for submission to 2020 session of the Council but was not reviewed</w:t>
            </w:r>
            <w:r w:rsidRPr="007050A6">
              <w:rPr>
                <w:rFonts w:asciiTheme="minorHAnsi" w:hAnsiTheme="minorHAnsi" w:cstheme="minorHAnsi"/>
                <w:sz w:val="22"/>
                <w:szCs w:val="22"/>
              </w:rPr>
              <w:t>.</w:t>
            </w:r>
          </w:p>
          <w:p w14:paraId="6D48DB78" w14:textId="36D216AB" w:rsidR="0084574D" w:rsidRPr="007050A6" w:rsidRDefault="0084574D" w:rsidP="0084574D">
            <w:pPr>
              <w:spacing w:after="120"/>
              <w:jc w:val="both"/>
              <w:rPr>
                <w:rFonts w:asciiTheme="minorHAnsi" w:hAnsiTheme="minorHAnsi" w:cstheme="minorHAnsi"/>
                <w:sz w:val="22"/>
                <w:szCs w:val="22"/>
              </w:rPr>
            </w:pPr>
          </w:p>
          <w:p w14:paraId="1F186FE6" w14:textId="77777777" w:rsidR="0084574D" w:rsidRPr="007050A6" w:rsidRDefault="0084574D" w:rsidP="0084574D">
            <w:pPr>
              <w:pStyle w:val="Headingb"/>
              <w:keepNext w:val="0"/>
              <w:keepLines w:val="0"/>
              <w:spacing w:before="120" w:after="120"/>
              <w:jc w:val="both"/>
              <w:rPr>
                <w:rFonts w:asciiTheme="minorHAnsi" w:hAnsiTheme="minorHAnsi" w:cstheme="minorHAnsi"/>
                <w:sz w:val="22"/>
                <w:szCs w:val="22"/>
              </w:rPr>
            </w:pPr>
            <w:r w:rsidRPr="007050A6">
              <w:rPr>
                <w:rFonts w:asciiTheme="minorHAnsi" w:hAnsiTheme="minorHAnsi" w:cstheme="minorHAnsi"/>
                <w:sz w:val="22"/>
                <w:szCs w:val="22"/>
              </w:rPr>
              <w:t xml:space="preserve">Action </w:t>
            </w:r>
            <w:proofErr w:type="gramStart"/>
            <w:r w:rsidRPr="007050A6">
              <w:rPr>
                <w:rFonts w:asciiTheme="minorHAnsi" w:hAnsiTheme="minorHAnsi" w:cstheme="minorHAnsi"/>
                <w:sz w:val="22"/>
                <w:szCs w:val="22"/>
              </w:rPr>
              <w:t>required</w:t>
            </w:r>
            <w:proofErr w:type="gramEnd"/>
          </w:p>
          <w:p w14:paraId="07899437" w14:textId="138D86AE" w:rsidR="0084574D" w:rsidRDefault="0084574D" w:rsidP="0084574D">
            <w:pPr>
              <w:spacing w:after="120"/>
              <w:jc w:val="both"/>
              <w:rPr>
                <w:rFonts w:asciiTheme="minorHAnsi" w:hAnsiTheme="minorHAnsi" w:cstheme="minorHAnsi"/>
                <w:sz w:val="22"/>
                <w:szCs w:val="22"/>
              </w:rPr>
            </w:pPr>
            <w:r w:rsidRPr="007050A6">
              <w:rPr>
                <w:rFonts w:asciiTheme="minorHAnsi" w:hAnsiTheme="minorHAnsi" w:cstheme="minorHAnsi"/>
                <w:sz w:val="22"/>
                <w:szCs w:val="22"/>
              </w:rPr>
              <w:t xml:space="preserve">The Council is invited to </w:t>
            </w:r>
            <w:r w:rsidRPr="007050A6">
              <w:rPr>
                <w:rFonts w:asciiTheme="minorHAnsi" w:hAnsiTheme="minorHAnsi" w:cstheme="minorHAnsi"/>
                <w:b/>
                <w:bCs/>
                <w:sz w:val="22"/>
                <w:szCs w:val="22"/>
              </w:rPr>
              <w:t>note</w:t>
            </w:r>
            <w:r w:rsidRPr="007050A6">
              <w:rPr>
                <w:rFonts w:asciiTheme="minorHAnsi" w:hAnsiTheme="minorHAnsi" w:cstheme="minorHAnsi"/>
                <w:sz w:val="22"/>
                <w:szCs w:val="22"/>
              </w:rPr>
              <w:t xml:space="preserve"> th</w:t>
            </w:r>
            <w:r w:rsidR="001C2F88">
              <w:rPr>
                <w:rFonts w:asciiTheme="minorHAnsi" w:hAnsiTheme="minorHAnsi" w:cstheme="minorHAnsi"/>
                <w:sz w:val="22"/>
                <w:szCs w:val="22"/>
              </w:rPr>
              <w:t>is</w:t>
            </w:r>
            <w:r w:rsidRPr="007050A6">
              <w:rPr>
                <w:rFonts w:asciiTheme="minorHAnsi" w:hAnsiTheme="minorHAnsi" w:cstheme="minorHAnsi"/>
                <w:sz w:val="22"/>
                <w:szCs w:val="22"/>
              </w:rPr>
              <w:t xml:space="preserve"> report</w:t>
            </w:r>
            <w:r w:rsidR="001C2F88">
              <w:rPr>
                <w:rFonts w:asciiTheme="minorHAnsi" w:hAnsiTheme="minorHAnsi" w:cstheme="minorHAnsi"/>
                <w:sz w:val="22"/>
                <w:szCs w:val="22"/>
              </w:rPr>
              <w:t xml:space="preserve"> as well as document C20/18</w:t>
            </w:r>
            <w:r w:rsidR="009A3ED6">
              <w:rPr>
                <w:rFonts w:asciiTheme="minorHAnsi" w:hAnsiTheme="minorHAnsi" w:cstheme="minorHAnsi"/>
                <w:sz w:val="22"/>
                <w:szCs w:val="22"/>
              </w:rPr>
              <w:t>.</w:t>
            </w:r>
          </w:p>
          <w:p w14:paraId="4407A44C" w14:textId="77777777" w:rsidR="0084574D" w:rsidRPr="007050A6" w:rsidRDefault="0084574D" w:rsidP="0084574D">
            <w:pPr>
              <w:pStyle w:val="Table"/>
              <w:keepNext w:val="0"/>
              <w:spacing w:before="120"/>
              <w:rPr>
                <w:rFonts w:asciiTheme="minorHAnsi" w:hAnsiTheme="minorHAnsi" w:cstheme="minorHAnsi"/>
                <w:caps w:val="0"/>
                <w:sz w:val="22"/>
                <w:szCs w:val="22"/>
              </w:rPr>
            </w:pPr>
            <w:r w:rsidRPr="007050A6">
              <w:rPr>
                <w:rFonts w:asciiTheme="minorHAnsi" w:hAnsiTheme="minorHAnsi" w:cstheme="minorHAnsi"/>
                <w:caps w:val="0"/>
                <w:sz w:val="22"/>
                <w:szCs w:val="22"/>
              </w:rPr>
              <w:t>____________</w:t>
            </w:r>
          </w:p>
          <w:p w14:paraId="7436D8CA" w14:textId="77777777" w:rsidR="0084574D" w:rsidRPr="007050A6" w:rsidRDefault="0084574D" w:rsidP="0084574D">
            <w:pPr>
              <w:pStyle w:val="Headingb"/>
              <w:keepNext w:val="0"/>
              <w:keepLines w:val="0"/>
              <w:spacing w:before="120" w:after="120"/>
              <w:rPr>
                <w:rFonts w:asciiTheme="minorHAnsi" w:hAnsiTheme="minorHAnsi" w:cstheme="minorHAnsi"/>
                <w:sz w:val="22"/>
                <w:szCs w:val="22"/>
              </w:rPr>
            </w:pPr>
            <w:r w:rsidRPr="007050A6">
              <w:rPr>
                <w:rFonts w:asciiTheme="minorHAnsi" w:hAnsiTheme="minorHAnsi" w:cstheme="minorHAnsi"/>
                <w:sz w:val="22"/>
                <w:szCs w:val="22"/>
              </w:rPr>
              <w:t>References</w:t>
            </w:r>
          </w:p>
          <w:p w14:paraId="7727ADC6" w14:textId="61596301" w:rsidR="002A2188" w:rsidRPr="00124223" w:rsidRDefault="0084574D" w:rsidP="0075278C">
            <w:pPr>
              <w:spacing w:after="120"/>
              <w:jc w:val="both"/>
              <w:rPr>
                <w:rFonts w:asciiTheme="minorHAnsi" w:hAnsiTheme="minorHAnsi"/>
                <w:i/>
                <w:iCs/>
              </w:rPr>
            </w:pPr>
            <w:r w:rsidRPr="00124223">
              <w:rPr>
                <w:rFonts w:asciiTheme="minorHAnsi" w:hAnsiTheme="minorHAnsi" w:cstheme="minorHAnsi"/>
                <w:i/>
                <w:iCs/>
                <w:spacing w:val="-2"/>
                <w:sz w:val="22"/>
                <w:szCs w:val="22"/>
              </w:rPr>
              <w:t>Plenipotentiary Resolutions</w:t>
            </w:r>
            <w:r w:rsidRPr="00124223">
              <w:rPr>
                <w:rFonts w:asciiTheme="minorHAnsi" w:hAnsiTheme="minorHAnsi" w:cstheme="minorHAnsi"/>
                <w:spacing w:val="-2"/>
                <w:sz w:val="22"/>
                <w:szCs w:val="22"/>
              </w:rPr>
              <w:t xml:space="preserve"> </w:t>
            </w:r>
            <w:hyperlink r:id="rId12" w:history="1">
              <w:r w:rsidRPr="003F300C">
                <w:rPr>
                  <w:rStyle w:val="Hyperlink"/>
                  <w:rFonts w:asciiTheme="minorHAnsi" w:hAnsiTheme="minorHAnsi" w:cstheme="minorHAnsi"/>
                  <w:i/>
                  <w:iCs/>
                  <w:spacing w:val="-2"/>
                  <w:sz w:val="22"/>
                  <w:szCs w:val="22"/>
                </w:rPr>
                <w:t>71</w:t>
              </w:r>
            </w:hyperlink>
            <w:r w:rsidRPr="00124223">
              <w:rPr>
                <w:rFonts w:asciiTheme="minorHAnsi" w:hAnsiTheme="minorHAnsi" w:cstheme="minorHAnsi"/>
                <w:i/>
                <w:iCs/>
                <w:color w:val="000000"/>
                <w:spacing w:val="-2"/>
                <w:sz w:val="22"/>
                <w:szCs w:val="22"/>
              </w:rPr>
              <w:t xml:space="preserve">, </w:t>
            </w:r>
            <w:hyperlink r:id="rId13" w:history="1">
              <w:r w:rsidRPr="003F300C">
                <w:rPr>
                  <w:rStyle w:val="Hyperlink"/>
                  <w:rFonts w:asciiTheme="minorHAnsi" w:hAnsiTheme="minorHAnsi" w:cstheme="minorHAnsi"/>
                  <w:i/>
                  <w:iCs/>
                  <w:spacing w:val="-2"/>
                  <w:sz w:val="22"/>
                  <w:szCs w:val="22"/>
                </w:rPr>
                <w:t>130</w:t>
              </w:r>
            </w:hyperlink>
            <w:r w:rsidRPr="00124223">
              <w:rPr>
                <w:rFonts w:asciiTheme="minorHAnsi" w:hAnsiTheme="minorHAnsi" w:cstheme="minorHAnsi"/>
                <w:i/>
                <w:iCs/>
                <w:color w:val="000000"/>
                <w:spacing w:val="-2"/>
                <w:sz w:val="22"/>
                <w:szCs w:val="22"/>
              </w:rPr>
              <w:t xml:space="preserve">, </w:t>
            </w:r>
            <w:hyperlink r:id="rId14" w:history="1">
              <w:r w:rsidRPr="003F300C">
                <w:rPr>
                  <w:rStyle w:val="Hyperlink"/>
                  <w:rFonts w:asciiTheme="minorHAnsi" w:hAnsiTheme="minorHAnsi" w:cstheme="minorHAnsi"/>
                  <w:i/>
                  <w:iCs/>
                  <w:spacing w:val="-2"/>
                  <w:sz w:val="22"/>
                  <w:szCs w:val="22"/>
                </w:rPr>
                <w:t>140</w:t>
              </w:r>
            </w:hyperlink>
            <w:r w:rsidRPr="00124223">
              <w:rPr>
                <w:rFonts w:asciiTheme="minorHAnsi" w:hAnsiTheme="minorHAnsi" w:cstheme="minorHAnsi"/>
                <w:i/>
                <w:iCs/>
                <w:color w:val="000000"/>
                <w:spacing w:val="-2"/>
                <w:sz w:val="22"/>
                <w:szCs w:val="22"/>
              </w:rPr>
              <w:t xml:space="preserve">, </w:t>
            </w:r>
            <w:hyperlink r:id="rId15" w:history="1">
              <w:r w:rsidRPr="003F300C">
                <w:rPr>
                  <w:rStyle w:val="Hyperlink"/>
                  <w:rFonts w:asciiTheme="minorHAnsi" w:hAnsiTheme="minorHAnsi" w:cstheme="minorHAnsi"/>
                  <w:i/>
                  <w:iCs/>
                  <w:spacing w:val="-2"/>
                  <w:sz w:val="22"/>
                  <w:szCs w:val="22"/>
                </w:rPr>
                <w:t>174</w:t>
              </w:r>
            </w:hyperlink>
            <w:r w:rsidRPr="00124223">
              <w:rPr>
                <w:rFonts w:asciiTheme="minorHAnsi" w:hAnsiTheme="minorHAnsi" w:cstheme="minorHAnsi"/>
                <w:color w:val="0000FF"/>
                <w:spacing w:val="-2"/>
                <w:sz w:val="22"/>
                <w:szCs w:val="22"/>
              </w:rPr>
              <w:t xml:space="preserve">, </w:t>
            </w:r>
            <w:hyperlink r:id="rId16" w:history="1">
              <w:r w:rsidRPr="003F300C">
                <w:rPr>
                  <w:rStyle w:val="Hyperlink"/>
                  <w:rFonts w:asciiTheme="minorHAnsi" w:hAnsiTheme="minorHAnsi" w:cstheme="minorHAnsi"/>
                  <w:i/>
                  <w:iCs/>
                  <w:spacing w:val="-2"/>
                  <w:sz w:val="22"/>
                  <w:szCs w:val="22"/>
                </w:rPr>
                <w:t>179</w:t>
              </w:r>
            </w:hyperlink>
            <w:r w:rsidRPr="00124223">
              <w:rPr>
                <w:rFonts w:asciiTheme="minorHAnsi" w:hAnsiTheme="minorHAnsi" w:cstheme="minorHAnsi"/>
                <w:i/>
                <w:iCs/>
                <w:color w:val="0000FF"/>
                <w:spacing w:val="-2"/>
                <w:sz w:val="22"/>
                <w:szCs w:val="22"/>
              </w:rPr>
              <w:t xml:space="preserve"> </w:t>
            </w:r>
            <w:r w:rsidRPr="00124223">
              <w:rPr>
                <w:rFonts w:asciiTheme="minorHAnsi" w:hAnsiTheme="minorHAnsi" w:cstheme="minorHAnsi"/>
                <w:i/>
                <w:iCs/>
                <w:color w:val="000000"/>
                <w:spacing w:val="-2"/>
                <w:sz w:val="22"/>
                <w:szCs w:val="22"/>
              </w:rPr>
              <w:t xml:space="preserve">(Rev. Dubai, 2018), </w:t>
            </w:r>
            <w:hyperlink r:id="rId17" w:history="1">
              <w:r w:rsidRPr="003F300C">
                <w:rPr>
                  <w:rStyle w:val="Hyperlink"/>
                  <w:rFonts w:asciiTheme="minorHAnsi" w:hAnsiTheme="minorHAnsi" w:cstheme="minorHAnsi"/>
                  <w:i/>
                  <w:iCs/>
                  <w:spacing w:val="-2"/>
                  <w:sz w:val="22"/>
                  <w:szCs w:val="22"/>
                </w:rPr>
                <w:t>181</w:t>
              </w:r>
            </w:hyperlink>
            <w:r w:rsidRPr="00124223">
              <w:rPr>
                <w:rFonts w:asciiTheme="minorHAnsi" w:hAnsiTheme="minorHAnsi" w:cstheme="minorHAnsi"/>
                <w:i/>
                <w:iCs/>
                <w:spacing w:val="-2"/>
                <w:sz w:val="22"/>
                <w:szCs w:val="22"/>
              </w:rPr>
              <w:t xml:space="preserve"> (Guadalajara, </w:t>
            </w:r>
            <w:r w:rsidRPr="00124223">
              <w:rPr>
                <w:rFonts w:asciiTheme="minorHAnsi" w:hAnsiTheme="minorHAnsi" w:cstheme="minorHAnsi"/>
                <w:i/>
                <w:iCs/>
                <w:sz w:val="22"/>
                <w:szCs w:val="22"/>
              </w:rPr>
              <w:t>2010)</w:t>
            </w:r>
            <w:r w:rsidRPr="00124223">
              <w:rPr>
                <w:rFonts w:asciiTheme="minorHAnsi" w:hAnsiTheme="minorHAnsi" w:cstheme="minorHAnsi"/>
                <w:i/>
                <w:iCs/>
                <w:color w:val="000000"/>
                <w:sz w:val="22"/>
                <w:szCs w:val="22"/>
              </w:rPr>
              <w:t xml:space="preserve">; </w:t>
            </w:r>
            <w:hyperlink r:id="rId18" w:history="1">
              <w:r w:rsidR="0075278C" w:rsidRPr="00124223">
                <w:rPr>
                  <w:rFonts w:asciiTheme="minorHAnsi" w:hAnsiTheme="minorHAnsi" w:cstheme="minorHAnsi"/>
                  <w:i/>
                  <w:iCs/>
                  <w:color w:val="0000FF"/>
                  <w:sz w:val="22"/>
                  <w:szCs w:val="22"/>
                  <w:u w:val="single"/>
                </w:rPr>
                <w:t>I</w:t>
              </w:r>
              <w:r w:rsidR="0075278C">
                <w:rPr>
                  <w:rFonts w:asciiTheme="minorHAnsi" w:hAnsiTheme="minorHAnsi" w:cstheme="minorHAnsi"/>
                  <w:i/>
                  <w:iCs/>
                  <w:color w:val="0000FF"/>
                  <w:sz w:val="22"/>
                  <w:szCs w:val="22"/>
                  <w:u w:val="single"/>
                </w:rPr>
                <w:t>TRs</w:t>
              </w:r>
            </w:hyperlink>
            <w:r w:rsidRPr="00124223">
              <w:rPr>
                <w:rFonts w:asciiTheme="minorHAnsi" w:hAnsiTheme="minorHAnsi" w:cstheme="minorHAnsi"/>
                <w:i/>
                <w:iCs/>
                <w:color w:val="000000"/>
                <w:sz w:val="22"/>
                <w:szCs w:val="22"/>
              </w:rPr>
              <w:t xml:space="preserve"> (Rev. Dubai, 2012); Council </w:t>
            </w:r>
            <w:r w:rsidRPr="00124223">
              <w:rPr>
                <w:rStyle w:val="Hyperlink"/>
                <w:rFonts w:asciiTheme="minorHAnsi" w:hAnsiTheme="minorHAnsi" w:cstheme="minorHAnsi"/>
                <w:i/>
                <w:iCs/>
                <w:color w:val="auto"/>
                <w:sz w:val="22"/>
                <w:szCs w:val="22"/>
                <w:u w:val="none"/>
              </w:rPr>
              <w:t xml:space="preserve">Resolution </w:t>
            </w:r>
            <w:hyperlink r:id="rId19" w:history="1">
              <w:r w:rsidRPr="00124223">
                <w:rPr>
                  <w:rStyle w:val="Hyperlink"/>
                  <w:rFonts w:asciiTheme="minorHAnsi" w:hAnsiTheme="minorHAnsi" w:cstheme="minorHAnsi"/>
                  <w:i/>
                  <w:iCs/>
                  <w:sz w:val="22"/>
                  <w:szCs w:val="22"/>
                </w:rPr>
                <w:t>1306</w:t>
              </w:r>
            </w:hyperlink>
            <w:r w:rsidRPr="00124223">
              <w:rPr>
                <w:rFonts w:asciiTheme="minorHAnsi" w:hAnsiTheme="minorHAnsi" w:cstheme="minorHAnsi"/>
                <w:color w:val="000000"/>
                <w:sz w:val="22"/>
                <w:szCs w:val="22"/>
              </w:rPr>
              <w:t>;</w:t>
            </w:r>
            <w:r w:rsidRPr="00124223">
              <w:rPr>
                <w:rFonts w:asciiTheme="minorHAnsi" w:hAnsiTheme="minorHAnsi" w:cstheme="minorHAnsi"/>
                <w:i/>
                <w:iCs/>
                <w:color w:val="000000"/>
                <w:sz w:val="22"/>
                <w:szCs w:val="22"/>
              </w:rPr>
              <w:t xml:space="preserve"> WTDC Resolutions </w:t>
            </w:r>
            <w:hyperlink r:id="rId20" w:history="1">
              <w:r w:rsidRPr="00124223">
                <w:rPr>
                  <w:rFonts w:asciiTheme="minorHAnsi" w:hAnsiTheme="minorHAnsi" w:cstheme="minorHAnsi"/>
                  <w:i/>
                  <w:iCs/>
                  <w:color w:val="0000FF"/>
                  <w:sz w:val="22"/>
                  <w:szCs w:val="22"/>
                  <w:u w:val="single"/>
                </w:rPr>
                <w:t>45</w:t>
              </w:r>
            </w:hyperlink>
            <w:r w:rsidRPr="00124223">
              <w:rPr>
                <w:rFonts w:asciiTheme="minorHAnsi" w:hAnsiTheme="minorHAnsi" w:cstheme="minorHAnsi"/>
                <w:i/>
                <w:iCs/>
                <w:color w:val="000000"/>
                <w:sz w:val="22"/>
                <w:szCs w:val="22"/>
              </w:rPr>
              <w:t xml:space="preserve"> (Rev. Dubai, 2014), </w:t>
            </w:r>
            <w:hyperlink r:id="rId21" w:history="1">
              <w:r w:rsidRPr="00124223">
                <w:rPr>
                  <w:rStyle w:val="Hyperlink"/>
                  <w:rFonts w:asciiTheme="minorHAnsi" w:hAnsiTheme="minorHAnsi" w:cstheme="minorHAnsi"/>
                  <w:sz w:val="22"/>
                  <w:szCs w:val="22"/>
                </w:rPr>
                <w:t>2, 67, 69</w:t>
              </w:r>
            </w:hyperlink>
            <w:r w:rsidRPr="00124223">
              <w:rPr>
                <w:rStyle w:val="Hyperlink"/>
                <w:rFonts w:asciiTheme="minorHAnsi" w:hAnsiTheme="minorHAnsi" w:cstheme="minorHAnsi"/>
                <w:color w:val="auto"/>
                <w:sz w:val="22"/>
                <w:szCs w:val="22"/>
                <w:u w:val="none"/>
              </w:rPr>
              <w:t xml:space="preserve"> </w:t>
            </w:r>
            <w:r w:rsidR="00124223" w:rsidRPr="00124223">
              <w:rPr>
                <w:rStyle w:val="Hyperlink"/>
                <w:rFonts w:asciiTheme="minorHAnsi" w:hAnsiTheme="minorHAnsi" w:cstheme="minorHAnsi"/>
                <w:i/>
                <w:iCs/>
                <w:color w:val="auto"/>
                <w:sz w:val="22"/>
                <w:szCs w:val="22"/>
                <w:u w:val="none"/>
              </w:rPr>
              <w:t>(Rev. </w:t>
            </w:r>
            <w:r w:rsidRPr="00124223">
              <w:rPr>
                <w:rStyle w:val="Hyperlink"/>
                <w:rFonts w:asciiTheme="minorHAnsi" w:hAnsiTheme="minorHAnsi" w:cstheme="minorHAnsi"/>
                <w:i/>
                <w:iCs/>
                <w:color w:val="auto"/>
                <w:sz w:val="22"/>
                <w:szCs w:val="22"/>
                <w:u w:val="none"/>
              </w:rPr>
              <w:t>Buenos Aires, 2017);</w:t>
            </w:r>
            <w:r w:rsidRPr="00124223">
              <w:rPr>
                <w:rFonts w:asciiTheme="minorHAnsi" w:hAnsiTheme="minorHAnsi" w:cstheme="minorHAnsi"/>
                <w:i/>
                <w:iCs/>
                <w:sz w:val="22"/>
                <w:szCs w:val="22"/>
              </w:rPr>
              <w:t xml:space="preserve"> </w:t>
            </w:r>
            <w:r w:rsidRPr="00124223">
              <w:rPr>
                <w:rFonts w:asciiTheme="minorHAnsi" w:hAnsiTheme="minorHAnsi" w:cstheme="minorHAnsi"/>
                <w:i/>
                <w:iCs/>
                <w:color w:val="000000"/>
                <w:sz w:val="22"/>
                <w:szCs w:val="22"/>
              </w:rPr>
              <w:t>ITU-D Objective 2/Outcome 2.2 (</w:t>
            </w:r>
            <w:hyperlink r:id="rId22" w:history="1">
              <w:r w:rsidRPr="00124223">
                <w:rPr>
                  <w:rStyle w:val="Hyperlink"/>
                  <w:rFonts w:asciiTheme="minorHAnsi" w:hAnsiTheme="minorHAnsi" w:cstheme="minorHAnsi"/>
                  <w:sz w:val="22"/>
                  <w:szCs w:val="22"/>
                </w:rPr>
                <w:t>Buenos Aires Action Plan</w:t>
              </w:r>
            </w:hyperlink>
            <w:r w:rsidRPr="00124223">
              <w:rPr>
                <w:rFonts w:asciiTheme="minorHAnsi" w:hAnsiTheme="minorHAnsi" w:cstheme="minorHAnsi"/>
                <w:i/>
                <w:iCs/>
                <w:color w:val="000000"/>
                <w:sz w:val="22"/>
                <w:szCs w:val="22"/>
              </w:rPr>
              <w:t>)</w:t>
            </w:r>
            <w:hyperlink r:id="rId23" w:history="1"/>
            <w:r w:rsidRPr="00124223">
              <w:rPr>
                <w:rFonts w:asciiTheme="minorHAnsi" w:hAnsiTheme="minorHAnsi" w:cstheme="minorHAnsi"/>
                <w:sz w:val="22"/>
                <w:szCs w:val="22"/>
              </w:rPr>
              <w:t>;</w:t>
            </w:r>
            <w:r w:rsidRPr="00124223">
              <w:rPr>
                <w:rFonts w:asciiTheme="minorHAnsi" w:hAnsiTheme="minorHAnsi" w:cstheme="minorHAnsi"/>
                <w:i/>
                <w:iCs/>
                <w:color w:val="000000"/>
                <w:sz w:val="22"/>
                <w:szCs w:val="22"/>
              </w:rPr>
              <w:t xml:space="preserve"> WTSA Resolutions </w:t>
            </w:r>
            <w:hyperlink r:id="rId24" w:history="1">
              <w:r w:rsidRPr="00124223">
                <w:rPr>
                  <w:rStyle w:val="Hyperlink"/>
                  <w:rFonts w:asciiTheme="minorHAnsi" w:hAnsiTheme="minorHAnsi" w:cstheme="minorHAnsi"/>
                  <w:i/>
                  <w:iCs/>
                  <w:sz w:val="22"/>
                  <w:szCs w:val="22"/>
                  <w:lang w:val="en-US"/>
                </w:rPr>
                <w:t>50</w:t>
              </w:r>
            </w:hyperlink>
            <w:r w:rsidRPr="00124223">
              <w:rPr>
                <w:rFonts w:asciiTheme="minorHAnsi" w:hAnsiTheme="minorHAnsi" w:cstheme="minorHAnsi"/>
                <w:i/>
                <w:iCs/>
                <w:color w:val="000000"/>
                <w:sz w:val="22"/>
                <w:szCs w:val="22"/>
                <w:lang w:val="en-US"/>
              </w:rPr>
              <w:t xml:space="preserve">, </w:t>
            </w:r>
            <w:hyperlink r:id="rId25" w:history="1">
              <w:r w:rsidRPr="00124223">
                <w:rPr>
                  <w:rStyle w:val="Hyperlink"/>
                  <w:rFonts w:asciiTheme="minorHAnsi" w:hAnsiTheme="minorHAnsi" w:cstheme="minorHAnsi"/>
                  <w:i/>
                  <w:iCs/>
                  <w:sz w:val="22"/>
                  <w:szCs w:val="22"/>
                  <w:lang w:val="en-US"/>
                </w:rPr>
                <w:t>52</w:t>
              </w:r>
            </w:hyperlink>
            <w:r w:rsidRPr="00124223">
              <w:rPr>
                <w:rFonts w:asciiTheme="minorHAnsi" w:hAnsiTheme="minorHAnsi" w:cstheme="minorHAnsi"/>
                <w:i/>
                <w:iCs/>
                <w:color w:val="000000"/>
                <w:sz w:val="22"/>
                <w:szCs w:val="22"/>
              </w:rPr>
              <w:t xml:space="preserve">, </w:t>
            </w:r>
            <w:hyperlink r:id="rId26" w:history="1">
              <w:r w:rsidRPr="00124223">
                <w:rPr>
                  <w:rStyle w:val="Hyperlink"/>
                  <w:rFonts w:asciiTheme="minorHAnsi" w:hAnsiTheme="minorHAnsi" w:cstheme="minorHAnsi"/>
                  <w:i/>
                  <w:iCs/>
                  <w:sz w:val="22"/>
                  <w:szCs w:val="22"/>
                </w:rPr>
                <w:t>75</w:t>
              </w:r>
            </w:hyperlink>
            <w:r w:rsidRPr="00124223">
              <w:rPr>
                <w:rFonts w:asciiTheme="minorHAnsi" w:hAnsiTheme="minorHAnsi" w:cstheme="minorHAnsi"/>
                <w:i/>
                <w:iCs/>
                <w:color w:val="000000"/>
                <w:sz w:val="22"/>
                <w:szCs w:val="22"/>
                <w:lang w:val="en-US"/>
              </w:rPr>
              <w:t xml:space="preserve"> (Rev. </w:t>
            </w:r>
            <w:proofErr w:type="spellStart"/>
            <w:r w:rsidRPr="00124223">
              <w:rPr>
                <w:rFonts w:asciiTheme="minorHAnsi" w:hAnsiTheme="minorHAnsi" w:cstheme="minorHAnsi"/>
                <w:i/>
                <w:iCs/>
                <w:color w:val="000000"/>
                <w:sz w:val="22"/>
                <w:szCs w:val="22"/>
                <w:lang w:val="en-US"/>
              </w:rPr>
              <w:t>Hammamet</w:t>
            </w:r>
            <w:proofErr w:type="spellEnd"/>
            <w:r w:rsidRPr="00124223">
              <w:rPr>
                <w:rFonts w:asciiTheme="minorHAnsi" w:hAnsiTheme="minorHAnsi" w:cstheme="minorHAnsi"/>
                <w:i/>
                <w:iCs/>
                <w:color w:val="000000"/>
                <w:sz w:val="22"/>
                <w:szCs w:val="22"/>
                <w:lang w:val="en-US"/>
              </w:rPr>
              <w:t xml:space="preserve">, 2016), </w:t>
            </w:r>
            <w:hyperlink r:id="rId27" w:history="1">
              <w:r w:rsidRPr="00124223">
                <w:rPr>
                  <w:rStyle w:val="Hyperlink"/>
                  <w:rFonts w:asciiTheme="minorHAnsi" w:hAnsiTheme="minorHAnsi" w:cstheme="minorHAnsi"/>
                  <w:i/>
                  <w:iCs/>
                  <w:sz w:val="22"/>
                  <w:szCs w:val="22"/>
                  <w:lang w:val="en-US"/>
                </w:rPr>
                <w:t>58</w:t>
              </w:r>
            </w:hyperlink>
            <w:r w:rsidRPr="00124223">
              <w:rPr>
                <w:rFonts w:asciiTheme="minorHAnsi" w:hAnsiTheme="minorHAnsi" w:cstheme="minorHAnsi"/>
                <w:i/>
                <w:iCs/>
                <w:color w:val="000000"/>
                <w:sz w:val="22"/>
                <w:szCs w:val="22"/>
                <w:lang w:val="en-US"/>
              </w:rPr>
              <w:t xml:space="preserve"> (Rev. Dubai, 2012)</w:t>
            </w:r>
            <w:r w:rsidRPr="00124223">
              <w:rPr>
                <w:rFonts w:asciiTheme="minorHAnsi" w:hAnsiTheme="minorHAnsi" w:cstheme="minorHAnsi"/>
                <w:i/>
                <w:iCs/>
                <w:color w:val="000000"/>
                <w:sz w:val="22"/>
                <w:szCs w:val="22"/>
              </w:rPr>
              <w:t xml:space="preserve">, </w:t>
            </w:r>
            <w:r w:rsidR="0075278C">
              <w:rPr>
                <w:rFonts w:asciiTheme="minorHAnsi" w:hAnsiTheme="minorHAnsi" w:cstheme="minorHAnsi"/>
                <w:i/>
                <w:iCs/>
                <w:color w:val="000000"/>
                <w:sz w:val="22"/>
                <w:szCs w:val="22"/>
              </w:rPr>
              <w:t xml:space="preserve">Recent </w:t>
            </w:r>
            <w:r w:rsidRPr="00124223">
              <w:rPr>
                <w:rFonts w:asciiTheme="minorHAnsi" w:hAnsiTheme="minorHAnsi" w:cstheme="minorHAnsi"/>
                <w:i/>
                <w:iCs/>
                <w:color w:val="000000"/>
                <w:sz w:val="22"/>
                <w:szCs w:val="22"/>
              </w:rPr>
              <w:t xml:space="preserve">Council Documents </w:t>
            </w:r>
            <w:hyperlink r:id="rId28" w:history="1">
              <w:r w:rsidRPr="00124223">
                <w:rPr>
                  <w:rStyle w:val="Hyperlink"/>
                  <w:rFonts w:asciiTheme="minorHAnsi" w:hAnsiTheme="minorHAnsi" w:cstheme="minorHAnsi"/>
                  <w:i/>
                  <w:iCs/>
                  <w:sz w:val="22"/>
                  <w:szCs w:val="22"/>
                </w:rPr>
                <w:t>C15/18</w:t>
              </w:r>
            </w:hyperlink>
            <w:r w:rsidRPr="00124223">
              <w:rPr>
                <w:rStyle w:val="Hyperlink"/>
                <w:rFonts w:asciiTheme="minorHAnsi" w:hAnsiTheme="minorHAnsi" w:cstheme="minorHAnsi"/>
                <w:i/>
                <w:iCs/>
                <w:color w:val="auto"/>
                <w:sz w:val="22"/>
                <w:szCs w:val="22"/>
                <w:u w:val="none"/>
              </w:rPr>
              <w:t xml:space="preserve"> ,</w:t>
            </w:r>
            <w:hyperlink r:id="rId29" w:history="1">
              <w:r w:rsidRPr="00124223">
                <w:rPr>
                  <w:rStyle w:val="Hyperlink"/>
                  <w:rFonts w:asciiTheme="minorHAnsi" w:hAnsiTheme="minorHAnsi" w:cstheme="minorHAnsi"/>
                  <w:i/>
                  <w:iCs/>
                  <w:sz w:val="22"/>
                  <w:szCs w:val="22"/>
                </w:rPr>
                <w:t>C16/18</w:t>
              </w:r>
            </w:hyperlink>
            <w:r w:rsidRPr="00124223">
              <w:rPr>
                <w:rStyle w:val="Hyperlink"/>
                <w:rFonts w:asciiTheme="minorHAnsi" w:hAnsiTheme="minorHAnsi" w:cstheme="minorHAnsi"/>
                <w:sz w:val="22"/>
                <w:szCs w:val="22"/>
                <w:u w:val="none"/>
              </w:rPr>
              <w:t xml:space="preserve">, </w:t>
            </w:r>
            <w:hyperlink r:id="rId30" w:history="1">
              <w:r w:rsidRPr="00124223">
                <w:rPr>
                  <w:rStyle w:val="Hyperlink"/>
                  <w:rFonts w:asciiTheme="minorHAnsi" w:hAnsiTheme="minorHAnsi" w:cstheme="minorHAnsi"/>
                  <w:i/>
                  <w:iCs/>
                  <w:sz w:val="22"/>
                  <w:szCs w:val="22"/>
                </w:rPr>
                <w:t>C17/18</w:t>
              </w:r>
            </w:hyperlink>
            <w:r w:rsidRPr="00124223">
              <w:rPr>
                <w:rStyle w:val="Hyperlink"/>
                <w:rFonts w:asciiTheme="minorHAnsi" w:hAnsiTheme="minorHAnsi" w:cstheme="minorHAnsi"/>
                <w:i/>
                <w:iCs/>
                <w:color w:val="auto"/>
                <w:sz w:val="22"/>
                <w:szCs w:val="22"/>
                <w:u w:val="none"/>
              </w:rPr>
              <w:t xml:space="preserve">, </w:t>
            </w:r>
            <w:hyperlink r:id="rId31" w:history="1">
              <w:r w:rsidRPr="00124223">
                <w:rPr>
                  <w:rStyle w:val="Hyperlink"/>
                  <w:rFonts w:asciiTheme="minorHAnsi" w:hAnsiTheme="minorHAnsi" w:cstheme="minorHAnsi"/>
                  <w:i/>
                  <w:iCs/>
                  <w:sz w:val="22"/>
                  <w:szCs w:val="22"/>
                </w:rPr>
                <w:t>C18/18</w:t>
              </w:r>
            </w:hyperlink>
            <w:r w:rsidR="007708D3" w:rsidRPr="00B60E11">
              <w:rPr>
                <w:rStyle w:val="Hyperlink"/>
                <w:rFonts w:asciiTheme="minorHAnsi" w:hAnsiTheme="minorHAnsi" w:cstheme="minorHAnsi"/>
                <w:i/>
                <w:iCs/>
                <w:sz w:val="22"/>
                <w:szCs w:val="22"/>
                <w:u w:val="none"/>
              </w:rPr>
              <w:t xml:space="preserve"> </w:t>
            </w:r>
            <w:r w:rsidR="007708D3">
              <w:rPr>
                <w:rStyle w:val="Hyperlink"/>
                <w:rFonts w:asciiTheme="minorHAnsi" w:hAnsiTheme="minorHAnsi" w:cstheme="minorHAnsi"/>
                <w:i/>
                <w:iCs/>
                <w:sz w:val="22"/>
                <w:szCs w:val="22"/>
                <w:u w:val="none"/>
              </w:rPr>
              <w:t xml:space="preserve">, </w:t>
            </w:r>
            <w:hyperlink r:id="rId32" w:history="1">
              <w:r w:rsidR="007708D3" w:rsidRPr="007708D3">
                <w:rPr>
                  <w:rStyle w:val="Hyperlink"/>
                  <w:rFonts w:asciiTheme="minorHAnsi" w:hAnsiTheme="minorHAnsi" w:cstheme="minorHAnsi"/>
                  <w:i/>
                  <w:iCs/>
                  <w:sz w:val="22"/>
                  <w:szCs w:val="22"/>
                </w:rPr>
                <w:t>C19/18</w:t>
              </w:r>
            </w:hyperlink>
            <w:r w:rsidR="003D70D3" w:rsidRPr="003D70D3">
              <w:rPr>
                <w:rStyle w:val="Hyperlink"/>
                <w:rFonts w:asciiTheme="minorHAnsi" w:hAnsiTheme="minorHAnsi" w:cstheme="minorHAnsi"/>
                <w:i/>
                <w:iCs/>
                <w:color w:val="auto"/>
                <w:sz w:val="22"/>
                <w:szCs w:val="22"/>
                <w:u w:val="none"/>
              </w:rPr>
              <w:t xml:space="preserve">, </w:t>
            </w:r>
            <w:hyperlink r:id="rId33" w:history="1">
              <w:r w:rsidR="003D70D3" w:rsidRPr="003D70D3">
                <w:rPr>
                  <w:rStyle w:val="Hyperlink"/>
                  <w:rFonts w:asciiTheme="minorHAnsi" w:hAnsiTheme="minorHAnsi" w:cstheme="minorHAnsi"/>
                  <w:i/>
                  <w:iCs/>
                  <w:sz w:val="22"/>
                  <w:szCs w:val="22"/>
                </w:rPr>
                <w:t>C20/18</w:t>
              </w:r>
            </w:hyperlink>
          </w:p>
        </w:tc>
      </w:tr>
    </w:tbl>
    <w:p w14:paraId="37E0DECB" w14:textId="77777777" w:rsidR="0084574D" w:rsidRPr="00B60E11" w:rsidRDefault="0084574D" w:rsidP="0084574D">
      <w:pPr>
        <w:pStyle w:val="Heading2"/>
        <w:keepNext w:val="0"/>
        <w:keepLines w:val="0"/>
        <w:numPr>
          <w:ilvl w:val="0"/>
          <w:numId w:val="2"/>
        </w:numPr>
        <w:tabs>
          <w:tab w:val="clear" w:pos="567"/>
          <w:tab w:val="clear" w:pos="1134"/>
          <w:tab w:val="clear" w:pos="1701"/>
          <w:tab w:val="clear" w:pos="2268"/>
          <w:tab w:val="clear" w:pos="2835"/>
        </w:tabs>
        <w:snapToGrid w:val="0"/>
        <w:spacing w:before="360" w:after="120"/>
        <w:ind w:left="0" w:firstLine="0"/>
        <w:jc w:val="both"/>
        <w:rPr>
          <w:rFonts w:asciiTheme="minorHAnsi" w:hAnsiTheme="minorHAnsi" w:cstheme="minorHAnsi"/>
          <w:color w:val="000000"/>
          <w:sz w:val="22"/>
          <w:szCs w:val="22"/>
        </w:rPr>
      </w:pPr>
      <w:r w:rsidRPr="00B60E11">
        <w:rPr>
          <w:rFonts w:asciiTheme="minorHAnsi" w:hAnsiTheme="minorHAnsi" w:cstheme="minorHAnsi"/>
          <w:color w:val="000000"/>
          <w:sz w:val="22"/>
          <w:szCs w:val="22"/>
        </w:rPr>
        <w:t>Cybersecurity and Countering Spam Activities</w:t>
      </w:r>
    </w:p>
    <w:p w14:paraId="48CFE49E" w14:textId="77777777" w:rsidR="0084574D" w:rsidRPr="00B60E11" w:rsidRDefault="0084574D" w:rsidP="0084574D">
      <w:pPr>
        <w:pStyle w:val="enumlev1"/>
        <w:tabs>
          <w:tab w:val="clear" w:pos="567"/>
          <w:tab w:val="clear" w:pos="1134"/>
          <w:tab w:val="clear" w:pos="1701"/>
          <w:tab w:val="clear" w:pos="2268"/>
          <w:tab w:val="clear" w:pos="2835"/>
        </w:tabs>
        <w:snapToGrid w:val="0"/>
        <w:spacing w:before="120" w:after="120"/>
        <w:ind w:left="0" w:firstLine="0"/>
        <w:jc w:val="both"/>
        <w:rPr>
          <w:rFonts w:asciiTheme="minorHAnsi" w:hAnsiTheme="minorHAnsi" w:cstheme="minorHAnsi"/>
          <w:sz w:val="22"/>
          <w:szCs w:val="22"/>
        </w:rPr>
      </w:pPr>
      <w:r w:rsidRPr="00B60E11">
        <w:rPr>
          <w:rFonts w:asciiTheme="minorHAnsi" w:hAnsiTheme="minorHAnsi" w:cstheme="minorHAnsi"/>
          <w:color w:val="000000"/>
          <w:sz w:val="22"/>
          <w:szCs w:val="22"/>
        </w:rPr>
        <w:t>1.1</w:t>
      </w:r>
      <w:r w:rsidRPr="00B60E11">
        <w:rPr>
          <w:rFonts w:asciiTheme="minorHAnsi" w:hAnsiTheme="minorHAnsi" w:cstheme="minorHAnsi"/>
          <w:color w:val="000000"/>
          <w:sz w:val="22"/>
          <w:szCs w:val="22"/>
        </w:rPr>
        <w:tab/>
        <w:t xml:space="preserve">The development of ICTs, underpinned by security and trust, is recognized as essential for sustainable development. </w:t>
      </w:r>
      <w:r w:rsidRPr="00B60E11">
        <w:rPr>
          <w:rFonts w:asciiTheme="minorHAnsi" w:hAnsiTheme="minorHAnsi" w:cstheme="minorHAnsi"/>
          <w:sz w:val="22"/>
          <w:szCs w:val="22"/>
        </w:rPr>
        <w:t xml:space="preserve">This report, organized around the five pillars of </w:t>
      </w:r>
      <w:r w:rsidRPr="00B60E11">
        <w:rPr>
          <w:rFonts w:asciiTheme="minorHAnsi" w:hAnsiTheme="minorHAnsi" w:cstheme="minorHAnsi"/>
          <w:color w:val="000000"/>
          <w:sz w:val="22"/>
          <w:szCs w:val="22"/>
        </w:rPr>
        <w:t>the Global Cybersecurity Agenda (GCA), shows the complementary nature of</w:t>
      </w:r>
      <w:r w:rsidRPr="00B60E11">
        <w:rPr>
          <w:rFonts w:asciiTheme="minorHAnsi" w:hAnsiTheme="minorHAnsi" w:cstheme="minorHAnsi"/>
          <w:sz w:val="22"/>
          <w:szCs w:val="22"/>
        </w:rPr>
        <w:t xml:space="preserve"> existing ITU work </w:t>
      </w:r>
      <w:proofErr w:type="gramStart"/>
      <w:r w:rsidRPr="00B60E11">
        <w:rPr>
          <w:rFonts w:asciiTheme="minorHAnsi" w:hAnsiTheme="minorHAnsi" w:cstheme="minorHAnsi"/>
          <w:sz w:val="22"/>
          <w:szCs w:val="22"/>
        </w:rPr>
        <w:t>programmes</w:t>
      </w:r>
      <w:proofErr w:type="gramEnd"/>
      <w:r w:rsidRPr="00B60E11">
        <w:rPr>
          <w:rFonts w:asciiTheme="minorHAnsi" w:hAnsiTheme="minorHAnsi" w:cstheme="minorHAnsi"/>
          <w:sz w:val="22"/>
          <w:szCs w:val="22"/>
        </w:rPr>
        <w:t xml:space="preserve"> and facilitates the implementation of BDT, TSB, and BR activities in this domain.</w:t>
      </w:r>
    </w:p>
    <w:p w14:paraId="2557CBD1" w14:textId="77777777" w:rsidR="0084574D" w:rsidRPr="00B60E11" w:rsidRDefault="0084574D" w:rsidP="00124223">
      <w:pPr>
        <w:pStyle w:val="enumlev1"/>
        <w:tabs>
          <w:tab w:val="clear" w:pos="567"/>
          <w:tab w:val="clear" w:pos="1134"/>
          <w:tab w:val="clear" w:pos="1701"/>
          <w:tab w:val="clear" w:pos="2268"/>
          <w:tab w:val="clear" w:pos="2835"/>
        </w:tabs>
        <w:snapToGrid w:val="0"/>
        <w:spacing w:before="360" w:after="120"/>
        <w:ind w:left="0" w:firstLine="0"/>
        <w:jc w:val="both"/>
        <w:outlineLvl w:val="1"/>
        <w:rPr>
          <w:rFonts w:asciiTheme="minorHAnsi" w:hAnsiTheme="minorHAnsi" w:cstheme="minorHAnsi"/>
          <w:b/>
          <w:bCs/>
          <w:sz w:val="22"/>
          <w:szCs w:val="22"/>
        </w:rPr>
      </w:pPr>
      <w:r w:rsidRPr="00B60E11">
        <w:rPr>
          <w:rFonts w:asciiTheme="minorHAnsi" w:hAnsiTheme="minorHAnsi" w:cstheme="minorHAnsi"/>
          <w:b/>
          <w:bCs/>
          <w:sz w:val="22"/>
          <w:szCs w:val="22"/>
        </w:rPr>
        <w:t>2.</w:t>
      </w:r>
      <w:r w:rsidRPr="00B60E11">
        <w:rPr>
          <w:rFonts w:asciiTheme="minorHAnsi" w:hAnsiTheme="minorHAnsi" w:cstheme="minorHAnsi"/>
          <w:b/>
          <w:bCs/>
          <w:sz w:val="22"/>
          <w:szCs w:val="22"/>
        </w:rPr>
        <w:tab/>
        <w:t>Legal Measures</w:t>
      </w:r>
    </w:p>
    <w:p w14:paraId="3432E2AC" w14:textId="1B473F1B" w:rsidR="002901FF" w:rsidRPr="00B60E11" w:rsidRDefault="0084574D" w:rsidP="00EB13CE">
      <w:pPr>
        <w:pStyle w:val="normalWSIS"/>
        <w:numPr>
          <w:ilvl w:val="0"/>
          <w:numId w:val="0"/>
        </w:numPr>
        <w:tabs>
          <w:tab w:val="clear" w:pos="426"/>
        </w:tabs>
        <w:adjustRightInd w:val="0"/>
        <w:snapToGrid w:val="0"/>
        <w:spacing w:after="120"/>
        <w:rPr>
          <w:rFonts w:asciiTheme="minorHAnsi" w:hAnsiTheme="minorHAnsi" w:cstheme="minorHAnsi"/>
        </w:rPr>
      </w:pPr>
      <w:r w:rsidRPr="00B60E11">
        <w:rPr>
          <w:rFonts w:asciiTheme="minorHAnsi" w:hAnsiTheme="minorHAnsi" w:cstheme="minorHAnsi"/>
          <w:lang w:val="en-GB"/>
        </w:rPr>
        <w:t>2.1</w:t>
      </w:r>
      <w:r w:rsidRPr="00B60E11">
        <w:rPr>
          <w:rFonts w:asciiTheme="minorHAnsi" w:hAnsiTheme="minorHAnsi" w:cstheme="minorHAnsi"/>
          <w:lang w:val="en-GB"/>
        </w:rPr>
        <w:tab/>
        <w:t xml:space="preserve">As part of Objective 2.2 of the Buenos Action Plan, and taking into account ITU-D Q 3/2 (former Q22/1), ITU is assisting Member States in understanding the legal aspects of cybersecurity through its </w:t>
      </w:r>
      <w:hyperlink r:id="rId34" w:history="1">
        <w:r w:rsidRPr="00B60E11">
          <w:rPr>
            <w:rStyle w:val="Hyperlink"/>
            <w:rFonts w:asciiTheme="minorHAnsi" w:hAnsiTheme="minorHAnsi" w:cstheme="minorHAnsi"/>
            <w:lang w:val="en-GB"/>
          </w:rPr>
          <w:t>ITU Cybercrime Legislation Resources</w:t>
        </w:r>
      </w:hyperlink>
      <w:r w:rsidRPr="00B60E11">
        <w:rPr>
          <w:rFonts w:asciiTheme="minorHAnsi" w:hAnsiTheme="minorHAnsi" w:cstheme="minorHAnsi"/>
          <w:lang w:val="en-GB"/>
        </w:rPr>
        <w:t xml:space="preserve"> in order to help harmonize their legal frameworks.</w:t>
      </w:r>
      <w:r w:rsidR="00E50943" w:rsidRPr="00B60E11">
        <w:rPr>
          <w:rFonts w:asciiTheme="minorHAnsi" w:hAnsiTheme="minorHAnsi" w:cstheme="minorHAnsi"/>
          <w:lang w:val="en-GB"/>
        </w:rPr>
        <w:t xml:space="preserve"> </w:t>
      </w:r>
      <w:r w:rsidR="005128B2" w:rsidRPr="00B60E11">
        <w:rPr>
          <w:rFonts w:asciiTheme="minorHAnsi" w:hAnsiTheme="minorHAnsi" w:cstheme="minorHAnsi"/>
        </w:rPr>
        <w:t xml:space="preserve">In </w:t>
      </w:r>
      <w:r w:rsidR="00E50943" w:rsidRPr="00B60E11">
        <w:rPr>
          <w:rFonts w:asciiTheme="minorHAnsi" w:hAnsiTheme="minorHAnsi" w:cstheme="minorHAnsi"/>
        </w:rPr>
        <w:t xml:space="preserve">the </w:t>
      </w:r>
      <w:r w:rsidR="005128B2" w:rsidRPr="00B60E11">
        <w:rPr>
          <w:rFonts w:asciiTheme="minorHAnsi" w:hAnsiTheme="minorHAnsi" w:cstheme="minorHAnsi"/>
        </w:rPr>
        <w:t>area</w:t>
      </w:r>
      <w:r w:rsidR="00E50943" w:rsidRPr="00B60E11">
        <w:rPr>
          <w:rFonts w:asciiTheme="minorHAnsi" w:hAnsiTheme="minorHAnsi" w:cstheme="minorHAnsi"/>
        </w:rPr>
        <w:t xml:space="preserve"> of Legal </w:t>
      </w:r>
      <w:r w:rsidR="00E50943" w:rsidRPr="00B60E11">
        <w:rPr>
          <w:rFonts w:asciiTheme="minorHAnsi" w:hAnsiTheme="minorHAnsi" w:cstheme="minorHAnsi"/>
        </w:rPr>
        <w:lastRenderedPageBreak/>
        <w:t>Measures</w:t>
      </w:r>
      <w:r w:rsidR="005128B2" w:rsidRPr="00B60E11">
        <w:rPr>
          <w:rFonts w:asciiTheme="minorHAnsi" w:hAnsiTheme="minorHAnsi" w:cstheme="minorHAnsi"/>
        </w:rPr>
        <w:t xml:space="preserve">, </w:t>
      </w:r>
      <w:r w:rsidR="002901FF" w:rsidRPr="00B60E11">
        <w:rPr>
          <w:rFonts w:asciiTheme="minorHAnsi" w:hAnsiTheme="minorHAnsi" w:cstheme="minorHAnsi"/>
        </w:rPr>
        <w:t>ITU collaborates closely with partners such as UNODC and</w:t>
      </w:r>
      <w:r w:rsidR="005128B2" w:rsidRPr="00B60E11">
        <w:rPr>
          <w:rFonts w:asciiTheme="minorHAnsi" w:hAnsiTheme="minorHAnsi" w:cstheme="minorHAnsi"/>
        </w:rPr>
        <w:t xml:space="preserve"> other</w:t>
      </w:r>
      <w:r w:rsidR="00D640A1">
        <w:rPr>
          <w:rFonts w:asciiTheme="minorHAnsi" w:hAnsiTheme="minorHAnsi" w:cstheme="minorHAnsi"/>
        </w:rPr>
        <w:t xml:space="preserve"> relevant organizations that </w:t>
      </w:r>
      <w:proofErr w:type="gramStart"/>
      <w:r w:rsidR="00D640A1">
        <w:rPr>
          <w:rFonts w:asciiTheme="minorHAnsi" w:hAnsiTheme="minorHAnsi" w:cstheme="minorHAnsi"/>
        </w:rPr>
        <w:t>provide assistance to</w:t>
      </w:r>
      <w:proofErr w:type="gramEnd"/>
      <w:r w:rsidR="00D640A1">
        <w:rPr>
          <w:rFonts w:asciiTheme="minorHAnsi" w:hAnsiTheme="minorHAnsi" w:cstheme="minorHAnsi"/>
        </w:rPr>
        <w:t xml:space="preserve"> Member States</w:t>
      </w:r>
      <w:r w:rsidR="002901FF" w:rsidRPr="00B60E11">
        <w:rPr>
          <w:rFonts w:asciiTheme="minorHAnsi" w:hAnsiTheme="minorHAnsi" w:cstheme="minorHAnsi"/>
        </w:rPr>
        <w:t>.</w:t>
      </w:r>
    </w:p>
    <w:p w14:paraId="1F2EC0D8" w14:textId="77777777" w:rsidR="002901FF" w:rsidRPr="00B60E11" w:rsidRDefault="002901FF" w:rsidP="00D81361">
      <w:pPr>
        <w:keepNext/>
        <w:tabs>
          <w:tab w:val="clear" w:pos="567"/>
          <w:tab w:val="clear" w:pos="1134"/>
          <w:tab w:val="clear" w:pos="1701"/>
          <w:tab w:val="clear" w:pos="2268"/>
          <w:tab w:val="clear" w:pos="2835"/>
        </w:tabs>
        <w:snapToGrid w:val="0"/>
        <w:spacing w:before="360" w:after="120"/>
        <w:jc w:val="both"/>
        <w:rPr>
          <w:rFonts w:asciiTheme="minorHAnsi" w:hAnsiTheme="minorHAnsi" w:cstheme="minorHAnsi"/>
          <w:b/>
          <w:bCs/>
          <w:sz w:val="22"/>
          <w:szCs w:val="22"/>
        </w:rPr>
      </w:pPr>
      <w:r w:rsidRPr="00B60E11">
        <w:rPr>
          <w:rFonts w:asciiTheme="minorHAnsi" w:hAnsiTheme="minorHAnsi" w:cstheme="minorHAnsi"/>
          <w:b/>
          <w:bCs/>
          <w:sz w:val="22"/>
          <w:szCs w:val="22"/>
        </w:rPr>
        <w:t>3.</w:t>
      </w:r>
      <w:r w:rsidRPr="00B60E11">
        <w:rPr>
          <w:rFonts w:asciiTheme="minorHAnsi" w:hAnsiTheme="minorHAnsi" w:cstheme="minorHAnsi"/>
          <w:b/>
          <w:bCs/>
          <w:sz w:val="22"/>
          <w:szCs w:val="22"/>
        </w:rPr>
        <w:tab/>
        <w:t>Technical and Procedural Measures</w:t>
      </w:r>
    </w:p>
    <w:p w14:paraId="57C346BB" w14:textId="77777777" w:rsidR="002F7357" w:rsidRPr="00B60E11" w:rsidRDefault="002F7357" w:rsidP="00D81361">
      <w:pPr>
        <w:keepNext/>
        <w:tabs>
          <w:tab w:val="clear" w:pos="567"/>
          <w:tab w:val="clear" w:pos="1134"/>
          <w:tab w:val="clear" w:pos="1701"/>
          <w:tab w:val="clear" w:pos="2268"/>
          <w:tab w:val="clear" w:pos="2835"/>
        </w:tabs>
        <w:overflowPunct/>
        <w:autoSpaceDE/>
        <w:autoSpaceDN/>
        <w:snapToGrid w:val="0"/>
        <w:spacing w:after="120"/>
        <w:jc w:val="both"/>
        <w:textAlignment w:val="auto"/>
        <w:rPr>
          <w:rFonts w:asciiTheme="minorHAnsi" w:eastAsia="SimSun" w:hAnsiTheme="minorHAnsi" w:cstheme="minorHAnsi"/>
          <w:bCs/>
          <w:sz w:val="22"/>
          <w:szCs w:val="22"/>
          <w:lang w:eastAsia="zh-CN"/>
        </w:rPr>
      </w:pPr>
      <w:r w:rsidRPr="00B60E11">
        <w:rPr>
          <w:rFonts w:asciiTheme="minorHAnsi" w:eastAsia="SimSun" w:hAnsiTheme="minorHAnsi" w:cstheme="minorHAnsi"/>
          <w:sz w:val="22"/>
          <w:szCs w:val="22"/>
          <w:lang w:eastAsia="zh-CN"/>
        </w:rPr>
        <w:t>3.1</w:t>
      </w:r>
      <w:r w:rsidRPr="00B60E11">
        <w:rPr>
          <w:rFonts w:asciiTheme="minorHAnsi" w:eastAsia="SimSun" w:hAnsiTheme="minorHAnsi" w:cstheme="minorHAnsi"/>
          <w:sz w:val="22"/>
          <w:szCs w:val="22"/>
          <w:lang w:eastAsia="zh-CN"/>
        </w:rPr>
        <w:tab/>
      </w:r>
      <w:hyperlink r:id="rId35" w:history="1">
        <w:r w:rsidRPr="00B60E11">
          <w:rPr>
            <w:rFonts w:asciiTheme="minorHAnsi" w:eastAsia="SimSun" w:hAnsiTheme="minorHAnsi" w:cstheme="minorHAnsi"/>
            <w:color w:val="0000FF"/>
            <w:sz w:val="22"/>
            <w:szCs w:val="22"/>
            <w:u w:val="single"/>
            <w:lang w:eastAsia="zh-CN"/>
          </w:rPr>
          <w:t>ITU-T Study Group 17 (SG-17)</w:t>
        </w:r>
      </w:hyperlink>
      <w:r w:rsidRPr="00B60E11">
        <w:rPr>
          <w:rFonts w:asciiTheme="minorHAnsi" w:eastAsia="SimSun" w:hAnsiTheme="minorHAnsi" w:cstheme="minorHAnsi"/>
          <w:color w:val="0000FF"/>
          <w:sz w:val="22"/>
          <w:szCs w:val="22"/>
          <w:u w:val="single"/>
          <w:lang w:eastAsia="zh-CN"/>
        </w:rPr>
        <w:t>,</w:t>
      </w:r>
      <w:r w:rsidRPr="00B60E11">
        <w:rPr>
          <w:rFonts w:asciiTheme="minorHAnsi" w:eastAsia="SimSun" w:hAnsiTheme="minorHAnsi" w:cstheme="minorHAnsi"/>
          <w:sz w:val="22"/>
          <w:szCs w:val="22"/>
          <w:lang w:eastAsia="zh-CN"/>
        </w:rPr>
        <w:t xml:space="preserve"> the lead study group on security and identity management (</w:t>
      </w:r>
      <w:proofErr w:type="spellStart"/>
      <w:r w:rsidRPr="00B60E11">
        <w:rPr>
          <w:rFonts w:asciiTheme="minorHAnsi" w:eastAsia="SimSun" w:hAnsiTheme="minorHAnsi" w:cstheme="minorHAnsi"/>
          <w:sz w:val="22"/>
          <w:szCs w:val="22"/>
          <w:lang w:eastAsia="zh-CN"/>
        </w:rPr>
        <w:t>IdM</w:t>
      </w:r>
      <w:proofErr w:type="spellEnd"/>
      <w:r w:rsidRPr="00B60E11">
        <w:rPr>
          <w:rFonts w:asciiTheme="minorHAnsi" w:eastAsia="SimSun" w:hAnsiTheme="minorHAnsi" w:cstheme="minorHAnsi"/>
          <w:sz w:val="22"/>
          <w:szCs w:val="22"/>
          <w:lang w:eastAsia="zh-CN"/>
        </w:rPr>
        <w:t xml:space="preserve">), </w:t>
      </w:r>
      <w:r w:rsidRPr="00B60E11">
        <w:rPr>
          <w:rFonts w:asciiTheme="minorHAnsi" w:eastAsia="SimSun" w:hAnsiTheme="minorHAnsi" w:cstheme="minorHAnsi"/>
          <w:bCs/>
          <w:spacing w:val="2"/>
          <w:sz w:val="22"/>
          <w:szCs w:val="22"/>
          <w:lang w:eastAsia="zh-CN"/>
        </w:rPr>
        <w:t xml:space="preserve">continues to be instrumental in the study and standardization of cybersecurity, anti-spam, </w:t>
      </w:r>
      <w:proofErr w:type="spellStart"/>
      <w:r w:rsidRPr="00B60E11">
        <w:rPr>
          <w:rFonts w:asciiTheme="minorHAnsi" w:eastAsia="SimSun" w:hAnsiTheme="minorHAnsi" w:cstheme="minorHAnsi"/>
          <w:bCs/>
          <w:spacing w:val="2"/>
          <w:sz w:val="22"/>
          <w:szCs w:val="22"/>
          <w:lang w:eastAsia="zh-CN"/>
        </w:rPr>
        <w:t>IdM</w:t>
      </w:r>
      <w:proofErr w:type="spellEnd"/>
      <w:r w:rsidRPr="00B60E11">
        <w:rPr>
          <w:rFonts w:asciiTheme="minorHAnsi" w:eastAsia="SimSun" w:hAnsiTheme="minorHAnsi" w:cstheme="minorHAnsi"/>
          <w:bCs/>
          <w:sz w:val="22"/>
          <w:szCs w:val="22"/>
          <w:lang w:eastAsia="zh-CN"/>
        </w:rPr>
        <w:t xml:space="preserve">, ITU-T X.509 certificates, information security management, ubiquitous sensors networks, </w:t>
      </w:r>
      <w:proofErr w:type="spellStart"/>
      <w:r w:rsidRPr="00B60E11">
        <w:rPr>
          <w:rFonts w:asciiTheme="minorHAnsi" w:eastAsia="SimSun" w:hAnsiTheme="minorHAnsi" w:cstheme="minorHAnsi"/>
          <w:bCs/>
          <w:sz w:val="22"/>
          <w:szCs w:val="22"/>
          <w:lang w:eastAsia="zh-CN"/>
        </w:rPr>
        <w:t>telebiometrics</w:t>
      </w:r>
      <w:proofErr w:type="spellEnd"/>
      <w:r w:rsidRPr="00B60E11">
        <w:rPr>
          <w:rFonts w:asciiTheme="minorHAnsi" w:eastAsia="SimSun" w:hAnsiTheme="minorHAnsi" w:cstheme="minorHAnsi"/>
          <w:bCs/>
          <w:sz w:val="22"/>
          <w:szCs w:val="22"/>
          <w:lang w:eastAsia="zh-CN"/>
        </w:rPr>
        <w:t xml:space="preserve">, mobile security, virtualization security towards cloud computing security, </w:t>
      </w:r>
      <w:r w:rsidRPr="00B60E11">
        <w:rPr>
          <w:rFonts w:asciiTheme="minorHAnsi" w:hAnsiTheme="minorHAnsi" w:cstheme="minorHAnsi"/>
          <w:sz w:val="22"/>
          <w:szCs w:val="22"/>
        </w:rPr>
        <w:t xml:space="preserve">personally identifiable information protection </w:t>
      </w:r>
      <w:r w:rsidRPr="00B60E11">
        <w:rPr>
          <w:rFonts w:asciiTheme="minorHAnsi" w:eastAsia="SimSun" w:hAnsiTheme="minorHAnsi" w:cstheme="minorHAnsi"/>
          <w:bCs/>
          <w:sz w:val="22"/>
          <w:szCs w:val="22"/>
          <w:lang w:eastAsia="zh-CN"/>
        </w:rPr>
        <w:t xml:space="preserve">and security architecture and application security, together with external Standards Developing Organizations. </w:t>
      </w:r>
    </w:p>
    <w:p w14:paraId="797D5629" w14:textId="380B317C" w:rsidR="002F7357" w:rsidRPr="00B60E11" w:rsidRDefault="002F7357" w:rsidP="002F7357">
      <w:pPr>
        <w:tabs>
          <w:tab w:val="clear" w:pos="567"/>
          <w:tab w:val="clear" w:pos="1134"/>
          <w:tab w:val="clear" w:pos="1701"/>
          <w:tab w:val="clear" w:pos="2268"/>
          <w:tab w:val="clear" w:pos="2835"/>
        </w:tabs>
        <w:snapToGrid w:val="0"/>
        <w:spacing w:after="120"/>
        <w:jc w:val="both"/>
        <w:rPr>
          <w:rFonts w:asciiTheme="minorHAnsi" w:hAnsiTheme="minorHAnsi" w:cstheme="minorHAnsi"/>
          <w:sz w:val="22"/>
          <w:szCs w:val="22"/>
          <w:lang w:val="en-US"/>
        </w:rPr>
      </w:pPr>
      <w:r w:rsidRPr="00B60E11">
        <w:rPr>
          <w:rFonts w:asciiTheme="minorHAnsi" w:eastAsia="SimSun" w:hAnsiTheme="minorHAnsi" w:cstheme="minorHAnsi"/>
          <w:bCs/>
          <w:sz w:val="22"/>
          <w:szCs w:val="22"/>
          <w:lang w:eastAsia="zh-CN"/>
        </w:rPr>
        <w:t>3.2</w:t>
      </w:r>
      <w:r w:rsidRPr="00B60E11">
        <w:rPr>
          <w:rFonts w:asciiTheme="minorHAnsi" w:eastAsia="SimSun" w:hAnsiTheme="minorHAnsi" w:cstheme="minorHAnsi"/>
          <w:bCs/>
          <w:sz w:val="22"/>
          <w:szCs w:val="22"/>
          <w:lang w:eastAsia="zh-CN"/>
        </w:rPr>
        <w:tab/>
      </w:r>
      <w:bookmarkStart w:id="8" w:name="_Hlk63164174"/>
      <w:r w:rsidRPr="00B60E11">
        <w:rPr>
          <w:rFonts w:asciiTheme="minorHAnsi" w:hAnsiTheme="minorHAnsi" w:cstheme="minorHAnsi"/>
          <w:bCs/>
          <w:sz w:val="22"/>
          <w:szCs w:val="22"/>
        </w:rPr>
        <w:t>Since the last report to the Council, SG17 held one meeting in September 20</w:t>
      </w:r>
      <w:r>
        <w:rPr>
          <w:rFonts w:asciiTheme="minorHAnsi" w:hAnsiTheme="minorHAnsi" w:cstheme="minorHAnsi"/>
          <w:bCs/>
          <w:sz w:val="22"/>
          <w:szCs w:val="22"/>
        </w:rPr>
        <w:t>20</w:t>
      </w:r>
      <w:r w:rsidRPr="00B60E11">
        <w:rPr>
          <w:rFonts w:asciiTheme="minorHAnsi" w:hAnsiTheme="minorHAnsi" w:cstheme="minorHAnsi"/>
          <w:bCs/>
          <w:sz w:val="22"/>
          <w:szCs w:val="22"/>
        </w:rPr>
        <w:t xml:space="preserve"> where </w:t>
      </w:r>
      <w:r w:rsidRPr="00B60E11">
        <w:rPr>
          <w:rFonts w:asciiTheme="minorHAnsi" w:hAnsiTheme="minorHAnsi" w:cstheme="minorHAnsi"/>
          <w:sz w:val="22"/>
          <w:szCs w:val="22"/>
        </w:rPr>
        <w:t xml:space="preserve">SG17 established </w:t>
      </w:r>
      <w:hyperlink r:id="rId36" w:history="1">
        <w:r>
          <w:rPr>
            <w:rStyle w:val="Hyperlink"/>
            <w:rFonts w:asciiTheme="minorHAnsi" w:hAnsiTheme="minorHAnsi" w:cstheme="minorHAnsi"/>
            <w:sz w:val="22"/>
            <w:szCs w:val="22"/>
          </w:rPr>
          <w:t>1</w:t>
        </w:r>
        <w:r w:rsidRPr="00B60E11">
          <w:rPr>
            <w:rStyle w:val="Hyperlink"/>
            <w:rFonts w:asciiTheme="minorHAnsi" w:hAnsiTheme="minorHAnsi" w:cstheme="minorHAnsi"/>
            <w:sz w:val="22"/>
            <w:szCs w:val="22"/>
          </w:rPr>
          <w:t>5 new standardization work items</w:t>
        </w:r>
      </w:hyperlink>
      <w:r>
        <w:rPr>
          <w:rStyle w:val="Hyperlink"/>
          <w:rFonts w:asciiTheme="minorHAnsi" w:hAnsiTheme="minorHAnsi" w:cstheme="minorHAnsi"/>
          <w:sz w:val="22"/>
          <w:szCs w:val="22"/>
        </w:rPr>
        <w:t xml:space="preserve"> </w:t>
      </w:r>
      <w:r w:rsidRPr="002150D9">
        <w:rPr>
          <w:rStyle w:val="Hyperlink"/>
          <w:rFonts w:asciiTheme="minorHAnsi" w:hAnsiTheme="minorHAnsi" w:cstheme="minorHAnsi"/>
          <w:color w:val="auto"/>
          <w:sz w:val="22"/>
          <w:szCs w:val="22"/>
          <w:u w:val="none"/>
        </w:rPr>
        <w:t>and an e-plenary session on 7 January 2021</w:t>
      </w:r>
      <w:r w:rsidRPr="00B60E11">
        <w:rPr>
          <w:rFonts w:asciiTheme="minorHAnsi" w:hAnsiTheme="minorHAnsi" w:cstheme="minorHAnsi"/>
          <w:sz w:val="22"/>
          <w:szCs w:val="22"/>
        </w:rPr>
        <w:t xml:space="preserve">. </w:t>
      </w:r>
      <w:r w:rsidRPr="00B60E11">
        <w:rPr>
          <w:rFonts w:asciiTheme="minorHAnsi" w:hAnsiTheme="minorHAnsi" w:cstheme="minorHAnsi"/>
          <w:sz w:val="22"/>
          <w:szCs w:val="22"/>
          <w:lang w:val="en-US"/>
        </w:rPr>
        <w:t xml:space="preserve">SG17 approved </w:t>
      </w:r>
      <w:r>
        <w:rPr>
          <w:rFonts w:asciiTheme="minorHAnsi" w:hAnsiTheme="minorHAnsi" w:cstheme="minorHAnsi"/>
          <w:sz w:val="22"/>
          <w:szCs w:val="22"/>
          <w:lang w:val="en-US"/>
        </w:rPr>
        <w:t>4</w:t>
      </w:r>
      <w:r w:rsidRPr="00B60E11">
        <w:rPr>
          <w:rFonts w:asciiTheme="minorHAnsi" w:hAnsiTheme="minorHAnsi" w:cstheme="minorHAnsi"/>
          <w:sz w:val="22"/>
          <w:szCs w:val="22"/>
          <w:lang w:val="en-US"/>
        </w:rPr>
        <w:t xml:space="preserve">0+ new or revised Recommendations on ICT security, namely: </w:t>
      </w:r>
      <w:r>
        <w:rPr>
          <w:rFonts w:asciiTheme="minorHAnsi" w:hAnsiTheme="minorHAnsi" w:cstheme="minorHAnsi"/>
          <w:sz w:val="22"/>
          <w:szCs w:val="22"/>
          <w:lang w:val="en-US"/>
        </w:rPr>
        <w:t xml:space="preserve"> </w:t>
      </w:r>
      <w:hyperlink r:id="rId37" w:history="1">
        <w:r w:rsidRPr="007A2BB5">
          <w:rPr>
            <w:rStyle w:val="Hyperlink"/>
            <w:rFonts w:cs="Calibri"/>
            <w:sz w:val="22"/>
            <w:szCs w:val="22"/>
            <w:lang w:val="en-US"/>
          </w:rPr>
          <w:t>X.510 | ISO/IEC 9594-11</w:t>
        </w:r>
      </w:hyperlink>
      <w:r>
        <w:rPr>
          <w:rFonts w:cs="Calibri"/>
          <w:sz w:val="22"/>
          <w:szCs w:val="22"/>
          <w:lang w:val="en-US"/>
        </w:rPr>
        <w:t xml:space="preserve">; </w:t>
      </w:r>
      <w:hyperlink r:id="rId38" w:history="1">
        <w:r w:rsidRPr="00E71DE0">
          <w:rPr>
            <w:rStyle w:val="Hyperlink"/>
            <w:rFonts w:cs="Calibri"/>
            <w:sz w:val="22"/>
            <w:szCs w:val="22"/>
            <w:lang w:val="en-US"/>
          </w:rPr>
          <w:t>X.680-690-series</w:t>
        </w:r>
      </w:hyperlink>
      <w:r>
        <w:rPr>
          <w:rFonts w:cs="Calibri"/>
          <w:sz w:val="22"/>
          <w:szCs w:val="22"/>
          <w:lang w:val="en-US"/>
        </w:rPr>
        <w:t xml:space="preserve">; </w:t>
      </w:r>
      <w:hyperlink r:id="rId39" w:history="1">
        <w:r w:rsidRPr="002150D9">
          <w:rPr>
            <w:rStyle w:val="Hyperlink"/>
          </w:rPr>
          <w:t>X.1046</w:t>
        </w:r>
      </w:hyperlink>
      <w:r>
        <w:t>;</w:t>
      </w:r>
      <w:r w:rsidRPr="007A2BB5">
        <w:rPr>
          <w:rFonts w:cs="Calibri"/>
          <w:sz w:val="22"/>
          <w:szCs w:val="22"/>
        </w:rPr>
        <w:t xml:space="preserve"> </w:t>
      </w:r>
      <w:hyperlink r:id="rId40" w:history="1">
        <w:r w:rsidRPr="007A2BB5">
          <w:rPr>
            <w:rStyle w:val="Hyperlink"/>
            <w:rFonts w:cs="Calibri"/>
            <w:sz w:val="22"/>
            <w:szCs w:val="22"/>
          </w:rPr>
          <w:t>X.1052 (revised)</w:t>
        </w:r>
      </w:hyperlink>
      <w:r>
        <w:rPr>
          <w:rFonts w:cs="Calibri"/>
          <w:sz w:val="22"/>
          <w:szCs w:val="22"/>
        </w:rPr>
        <w:t xml:space="preserve"> and</w:t>
      </w:r>
      <w:r w:rsidRPr="007A2BB5">
        <w:rPr>
          <w:rFonts w:cs="Calibri"/>
          <w:sz w:val="22"/>
          <w:szCs w:val="22"/>
        </w:rPr>
        <w:t xml:space="preserve"> </w:t>
      </w:r>
      <w:hyperlink r:id="rId41" w:history="1">
        <w:r w:rsidRPr="007A2BB5">
          <w:rPr>
            <w:rStyle w:val="Hyperlink"/>
            <w:rFonts w:cs="Calibri"/>
            <w:sz w:val="22"/>
            <w:szCs w:val="22"/>
          </w:rPr>
          <w:t>X.1054 (revised</w:t>
        </w:r>
        <w:r>
          <w:rPr>
            <w:rStyle w:val="Hyperlink"/>
            <w:rFonts w:cs="Calibri"/>
            <w:sz w:val="22"/>
            <w:szCs w:val="22"/>
          </w:rPr>
          <w:t>, under approval</w:t>
        </w:r>
        <w:r w:rsidRPr="007A2BB5">
          <w:rPr>
            <w:rStyle w:val="Hyperlink"/>
            <w:rFonts w:cs="Calibri"/>
            <w:sz w:val="22"/>
            <w:szCs w:val="22"/>
          </w:rPr>
          <w:t>)</w:t>
        </w:r>
      </w:hyperlink>
      <w:r>
        <w:rPr>
          <w:rFonts w:cs="Calibri"/>
          <w:sz w:val="22"/>
          <w:szCs w:val="22"/>
        </w:rPr>
        <w:t>;</w:t>
      </w:r>
      <w:r w:rsidRPr="007A2BB5">
        <w:rPr>
          <w:rFonts w:cs="Calibri"/>
          <w:sz w:val="22"/>
          <w:szCs w:val="22"/>
        </w:rPr>
        <w:t xml:space="preserve"> </w:t>
      </w:r>
      <w:hyperlink r:id="rId42" w:history="1">
        <w:r w:rsidRPr="007A2BB5">
          <w:rPr>
            <w:rStyle w:val="Hyperlink"/>
            <w:rFonts w:cs="Calibri"/>
            <w:sz w:val="22"/>
            <w:szCs w:val="22"/>
          </w:rPr>
          <w:t>X.1148</w:t>
        </w:r>
      </w:hyperlink>
      <w:r>
        <w:rPr>
          <w:rFonts w:cs="Calibri"/>
          <w:sz w:val="22"/>
          <w:szCs w:val="22"/>
        </w:rPr>
        <w:t xml:space="preserve">; </w:t>
      </w:r>
      <w:hyperlink r:id="rId43" w:history="1">
        <w:r w:rsidRPr="007A2BB5">
          <w:rPr>
            <w:rStyle w:val="Hyperlink"/>
            <w:rFonts w:cs="Calibri"/>
            <w:sz w:val="22"/>
            <w:szCs w:val="22"/>
          </w:rPr>
          <w:t>X.1149</w:t>
        </w:r>
      </w:hyperlink>
      <w:r>
        <w:rPr>
          <w:rFonts w:cs="Calibri"/>
          <w:sz w:val="22"/>
          <w:szCs w:val="22"/>
        </w:rPr>
        <w:t xml:space="preserve">; </w:t>
      </w:r>
      <w:hyperlink r:id="rId44" w:history="1">
        <w:r w:rsidRPr="007A2BB5">
          <w:rPr>
            <w:rStyle w:val="Hyperlink"/>
            <w:rFonts w:cs="Calibri"/>
            <w:sz w:val="22"/>
            <w:szCs w:val="22"/>
          </w:rPr>
          <w:t>X.1216</w:t>
        </w:r>
      </w:hyperlink>
      <w:r>
        <w:rPr>
          <w:rFonts w:cs="Calibri"/>
          <w:sz w:val="22"/>
          <w:szCs w:val="22"/>
        </w:rPr>
        <w:t xml:space="preserve">, </w:t>
      </w:r>
      <w:hyperlink r:id="rId45" w:history="1">
        <w:r w:rsidRPr="002150D9">
          <w:rPr>
            <w:rStyle w:val="Hyperlink"/>
          </w:rPr>
          <w:t>X.1217</w:t>
        </w:r>
      </w:hyperlink>
      <w:r>
        <w:rPr>
          <w:rFonts w:cs="Calibri"/>
          <w:b/>
          <w:bCs/>
          <w:sz w:val="22"/>
          <w:szCs w:val="22"/>
        </w:rPr>
        <w:t xml:space="preserve"> </w:t>
      </w:r>
      <w:r w:rsidRPr="002150D9">
        <w:rPr>
          <w:rFonts w:cs="Calibri"/>
          <w:sz w:val="22"/>
          <w:szCs w:val="22"/>
        </w:rPr>
        <w:t>and</w:t>
      </w:r>
      <w:r>
        <w:rPr>
          <w:rFonts w:cs="Calibri"/>
          <w:b/>
          <w:bCs/>
          <w:sz w:val="22"/>
          <w:szCs w:val="22"/>
        </w:rPr>
        <w:t xml:space="preserve"> </w:t>
      </w:r>
      <w:hyperlink r:id="rId46" w:history="1">
        <w:r w:rsidRPr="002150D9">
          <w:rPr>
            <w:rStyle w:val="Hyperlink"/>
          </w:rPr>
          <w:t>X.1218</w:t>
        </w:r>
      </w:hyperlink>
      <w:r>
        <w:rPr>
          <w:rFonts w:cs="Calibri"/>
          <w:sz w:val="22"/>
          <w:szCs w:val="22"/>
        </w:rPr>
        <w:t xml:space="preserve">; </w:t>
      </w:r>
      <w:hyperlink r:id="rId47" w:history="1">
        <w:r w:rsidRPr="007A2BB5">
          <w:rPr>
            <w:rStyle w:val="Hyperlink"/>
            <w:rFonts w:cs="Calibri"/>
            <w:sz w:val="22"/>
            <w:szCs w:val="22"/>
          </w:rPr>
          <w:t>X.1254 (revised)</w:t>
        </w:r>
      </w:hyperlink>
      <w:r>
        <w:rPr>
          <w:rFonts w:cs="Calibri"/>
          <w:sz w:val="22"/>
          <w:szCs w:val="22"/>
        </w:rPr>
        <w:t xml:space="preserve">, </w:t>
      </w:r>
      <w:hyperlink r:id="rId48" w:history="1">
        <w:r w:rsidRPr="007A2BB5">
          <w:rPr>
            <w:rStyle w:val="Hyperlink"/>
            <w:rFonts w:cs="Calibri"/>
            <w:sz w:val="22"/>
            <w:szCs w:val="22"/>
          </w:rPr>
          <w:t>X.1279</w:t>
        </w:r>
      </w:hyperlink>
      <w:r>
        <w:rPr>
          <w:rFonts w:cs="Calibri"/>
          <w:sz w:val="22"/>
          <w:szCs w:val="22"/>
        </w:rPr>
        <w:t>,</w:t>
      </w:r>
      <w:r w:rsidRPr="00E71DE0">
        <w:rPr>
          <w:rFonts w:cs="Calibri"/>
          <w:sz w:val="22"/>
          <w:szCs w:val="22"/>
        </w:rPr>
        <w:t xml:space="preserve"> </w:t>
      </w:r>
      <w:hyperlink r:id="rId49" w:history="1">
        <w:r w:rsidRPr="00A269D7">
          <w:rPr>
            <w:rStyle w:val="Hyperlink"/>
            <w:rFonts w:cs="Calibri"/>
            <w:sz w:val="22"/>
            <w:szCs w:val="22"/>
          </w:rPr>
          <w:t>D.1140/X.1261</w:t>
        </w:r>
      </w:hyperlink>
      <w:r>
        <w:rPr>
          <w:rFonts w:cs="Calibri"/>
          <w:sz w:val="22"/>
          <w:szCs w:val="22"/>
        </w:rPr>
        <w:t xml:space="preserve">, </w:t>
      </w:r>
      <w:hyperlink r:id="rId50" w:history="1">
        <w:r w:rsidRPr="00C57E3F">
          <w:rPr>
            <w:rStyle w:val="Hyperlink"/>
            <w:rFonts w:cs="Calibri"/>
            <w:sz w:val="22"/>
            <w:szCs w:val="22"/>
          </w:rPr>
          <w:t>X.1451</w:t>
        </w:r>
      </w:hyperlink>
      <w:r>
        <w:rPr>
          <w:rFonts w:cs="Calibri"/>
          <w:sz w:val="22"/>
          <w:szCs w:val="22"/>
        </w:rPr>
        <w:t xml:space="preserve"> and </w:t>
      </w:r>
      <w:hyperlink r:id="rId51" w:history="1">
        <w:r w:rsidRPr="00C57E3F">
          <w:rPr>
            <w:rStyle w:val="Hyperlink"/>
            <w:rFonts w:cs="Calibri"/>
            <w:sz w:val="22"/>
            <w:szCs w:val="22"/>
          </w:rPr>
          <w:t>X.1452</w:t>
        </w:r>
      </w:hyperlink>
      <w:r>
        <w:rPr>
          <w:rFonts w:cs="Calibri"/>
          <w:sz w:val="22"/>
          <w:szCs w:val="22"/>
        </w:rPr>
        <w:t xml:space="preserve">; </w:t>
      </w:r>
      <w:hyperlink r:id="rId52" w:history="1">
        <w:r w:rsidRPr="007A2BB5">
          <w:rPr>
            <w:rStyle w:val="Hyperlink"/>
            <w:rFonts w:cs="Calibri"/>
            <w:sz w:val="22"/>
            <w:szCs w:val="22"/>
          </w:rPr>
          <w:t>X.1363</w:t>
        </w:r>
      </w:hyperlink>
      <w:r>
        <w:rPr>
          <w:rFonts w:cs="Calibri"/>
          <w:sz w:val="22"/>
          <w:szCs w:val="22"/>
        </w:rPr>
        <w:t xml:space="preserve">, </w:t>
      </w:r>
      <w:hyperlink r:id="rId53" w:history="1">
        <w:r w:rsidRPr="007A2BB5">
          <w:rPr>
            <w:rStyle w:val="Hyperlink"/>
            <w:rFonts w:cs="Calibri"/>
            <w:sz w:val="22"/>
            <w:szCs w:val="22"/>
          </w:rPr>
          <w:t>X.1364</w:t>
        </w:r>
      </w:hyperlink>
      <w:r>
        <w:rPr>
          <w:rFonts w:cs="Calibri"/>
          <w:sz w:val="22"/>
          <w:szCs w:val="22"/>
        </w:rPr>
        <w:t xml:space="preserve">, </w:t>
      </w:r>
      <w:hyperlink r:id="rId54" w:history="1">
        <w:r w:rsidRPr="007A2BB5">
          <w:rPr>
            <w:rStyle w:val="Hyperlink"/>
            <w:rFonts w:cs="Calibri"/>
            <w:sz w:val="22"/>
            <w:szCs w:val="22"/>
          </w:rPr>
          <w:t>X.1365</w:t>
        </w:r>
      </w:hyperlink>
      <w:r>
        <w:rPr>
          <w:rFonts w:cs="Calibri"/>
          <w:sz w:val="22"/>
          <w:szCs w:val="22"/>
        </w:rPr>
        <w:t xml:space="preserve">, </w:t>
      </w:r>
      <w:hyperlink r:id="rId55" w:history="1">
        <w:r w:rsidRPr="007A2BB5">
          <w:rPr>
            <w:rStyle w:val="Hyperlink"/>
            <w:rFonts w:cs="Calibri"/>
            <w:sz w:val="22"/>
            <w:szCs w:val="22"/>
          </w:rPr>
          <w:t>X.1366</w:t>
        </w:r>
      </w:hyperlink>
      <w:r>
        <w:rPr>
          <w:rFonts w:cs="Calibri"/>
          <w:sz w:val="22"/>
          <w:szCs w:val="22"/>
        </w:rPr>
        <w:t xml:space="preserve">, </w:t>
      </w:r>
      <w:hyperlink r:id="rId56" w:history="1">
        <w:r w:rsidRPr="007A2BB5">
          <w:rPr>
            <w:rStyle w:val="Hyperlink"/>
            <w:rFonts w:cs="Calibri"/>
            <w:sz w:val="22"/>
            <w:szCs w:val="22"/>
          </w:rPr>
          <w:t>X.1367</w:t>
        </w:r>
      </w:hyperlink>
      <w:r>
        <w:rPr>
          <w:rFonts w:cs="Calibri"/>
          <w:sz w:val="22"/>
          <w:szCs w:val="22"/>
        </w:rPr>
        <w:t xml:space="preserve">, and </w:t>
      </w:r>
      <w:hyperlink r:id="rId57" w:history="1">
        <w:r w:rsidRPr="002150D9">
          <w:rPr>
            <w:rStyle w:val="Hyperlink"/>
          </w:rPr>
          <w:t>X.1368</w:t>
        </w:r>
      </w:hyperlink>
      <w:r>
        <w:rPr>
          <w:rFonts w:cs="Calibri"/>
          <w:b/>
          <w:bCs/>
          <w:sz w:val="22"/>
          <w:szCs w:val="22"/>
        </w:rPr>
        <w:t xml:space="preserve">; </w:t>
      </w:r>
      <w:hyperlink r:id="rId58" w:history="1">
        <w:r w:rsidRPr="002150D9">
          <w:rPr>
            <w:rStyle w:val="Hyperlink"/>
          </w:rPr>
          <w:t>X.1371</w:t>
        </w:r>
      </w:hyperlink>
      <w:r>
        <w:rPr>
          <w:rFonts w:cs="Calibri"/>
          <w:sz w:val="22"/>
          <w:szCs w:val="22"/>
        </w:rPr>
        <w:t xml:space="preserve">, </w:t>
      </w:r>
      <w:hyperlink r:id="rId59" w:history="1">
        <w:r w:rsidRPr="007A2BB5">
          <w:rPr>
            <w:rStyle w:val="Hyperlink"/>
            <w:rFonts w:cs="Calibri"/>
            <w:sz w:val="22"/>
            <w:szCs w:val="22"/>
          </w:rPr>
          <w:t>X.1374</w:t>
        </w:r>
      </w:hyperlink>
      <w:r>
        <w:rPr>
          <w:rFonts w:cs="Calibri"/>
          <w:sz w:val="22"/>
          <w:szCs w:val="22"/>
        </w:rPr>
        <w:t xml:space="preserve">, </w:t>
      </w:r>
      <w:hyperlink r:id="rId60" w:history="1">
        <w:r w:rsidRPr="007A2BB5">
          <w:rPr>
            <w:rStyle w:val="Hyperlink"/>
            <w:rFonts w:cs="Calibri"/>
            <w:sz w:val="22"/>
            <w:szCs w:val="22"/>
          </w:rPr>
          <w:t>X.1375</w:t>
        </w:r>
      </w:hyperlink>
      <w:r>
        <w:rPr>
          <w:rFonts w:cs="Calibri"/>
          <w:sz w:val="22"/>
          <w:szCs w:val="22"/>
        </w:rPr>
        <w:t xml:space="preserve"> and </w:t>
      </w:r>
      <w:hyperlink r:id="rId61" w:history="1">
        <w:r w:rsidRPr="002150D9">
          <w:rPr>
            <w:rStyle w:val="Hyperlink"/>
          </w:rPr>
          <w:t>X.1376</w:t>
        </w:r>
      </w:hyperlink>
      <w:r>
        <w:rPr>
          <w:rFonts w:cs="Calibri"/>
          <w:sz w:val="22"/>
          <w:szCs w:val="22"/>
        </w:rPr>
        <w:t xml:space="preserve">, </w:t>
      </w:r>
      <w:hyperlink r:id="rId62" w:history="1">
        <w:r w:rsidRPr="007A2BB5">
          <w:rPr>
            <w:rStyle w:val="Hyperlink"/>
            <w:rFonts w:cs="Calibri"/>
            <w:sz w:val="22"/>
            <w:szCs w:val="22"/>
          </w:rPr>
          <w:t>X.1400</w:t>
        </w:r>
      </w:hyperlink>
      <w:r>
        <w:rPr>
          <w:rFonts w:cs="Calibri"/>
          <w:sz w:val="22"/>
          <w:szCs w:val="22"/>
        </w:rPr>
        <w:t xml:space="preserve">, </w:t>
      </w:r>
      <w:hyperlink r:id="rId63" w:history="1">
        <w:r w:rsidRPr="007A2BB5">
          <w:rPr>
            <w:rStyle w:val="Hyperlink"/>
            <w:rFonts w:cs="Calibri"/>
            <w:sz w:val="22"/>
            <w:szCs w:val="22"/>
          </w:rPr>
          <w:t>X.1401</w:t>
        </w:r>
      </w:hyperlink>
      <w:r>
        <w:rPr>
          <w:rFonts w:cs="Calibri"/>
          <w:sz w:val="22"/>
          <w:szCs w:val="22"/>
        </w:rPr>
        <w:t xml:space="preserve">, </w:t>
      </w:r>
      <w:hyperlink r:id="rId64" w:history="1">
        <w:r w:rsidRPr="007A2BB5">
          <w:rPr>
            <w:rStyle w:val="Hyperlink"/>
            <w:rFonts w:cs="Calibri"/>
            <w:sz w:val="22"/>
            <w:szCs w:val="22"/>
          </w:rPr>
          <w:t>X.1402</w:t>
        </w:r>
      </w:hyperlink>
      <w:r>
        <w:rPr>
          <w:rFonts w:cs="Calibri"/>
          <w:sz w:val="22"/>
          <w:szCs w:val="22"/>
        </w:rPr>
        <w:t xml:space="preserve">, </w:t>
      </w:r>
      <w:hyperlink r:id="rId65" w:history="1">
        <w:r w:rsidRPr="007A2BB5">
          <w:rPr>
            <w:rStyle w:val="Hyperlink"/>
            <w:rFonts w:cs="Calibri"/>
            <w:sz w:val="22"/>
            <w:szCs w:val="22"/>
          </w:rPr>
          <w:t>X.1403</w:t>
        </w:r>
      </w:hyperlink>
      <w:r>
        <w:rPr>
          <w:rFonts w:cs="Calibri"/>
          <w:sz w:val="22"/>
          <w:szCs w:val="22"/>
        </w:rPr>
        <w:t xml:space="preserve"> and </w:t>
      </w:r>
      <w:hyperlink r:id="rId66" w:history="1">
        <w:r w:rsidRPr="007A2BB5">
          <w:rPr>
            <w:rStyle w:val="Hyperlink"/>
            <w:rFonts w:cs="Calibri"/>
            <w:sz w:val="22"/>
            <w:szCs w:val="22"/>
          </w:rPr>
          <w:t>X.1404</w:t>
        </w:r>
      </w:hyperlink>
      <w:r>
        <w:rPr>
          <w:rFonts w:cs="Calibri"/>
          <w:sz w:val="22"/>
          <w:szCs w:val="22"/>
        </w:rPr>
        <w:t xml:space="preserve">,  </w:t>
      </w:r>
      <w:hyperlink r:id="rId67" w:history="1">
        <w:r w:rsidRPr="00C57E3F">
          <w:rPr>
            <w:rStyle w:val="Hyperlink"/>
            <w:rFonts w:cs="Calibri"/>
            <w:sz w:val="22"/>
            <w:szCs w:val="22"/>
          </w:rPr>
          <w:t>X.1606</w:t>
        </w:r>
      </w:hyperlink>
      <w:r>
        <w:rPr>
          <w:rFonts w:cs="Calibri"/>
          <w:sz w:val="22"/>
          <w:szCs w:val="22"/>
        </w:rPr>
        <w:t xml:space="preserve">; </w:t>
      </w:r>
      <w:hyperlink r:id="rId68" w:history="1">
        <w:r w:rsidRPr="00C57E3F">
          <w:rPr>
            <w:rStyle w:val="Hyperlink"/>
            <w:rFonts w:cs="Calibri"/>
            <w:sz w:val="22"/>
            <w:szCs w:val="22"/>
          </w:rPr>
          <w:t>X.1710</w:t>
        </w:r>
      </w:hyperlink>
      <w:r>
        <w:rPr>
          <w:rFonts w:cs="Calibri"/>
          <w:sz w:val="22"/>
          <w:szCs w:val="22"/>
        </w:rPr>
        <w:t xml:space="preserve"> and </w:t>
      </w:r>
      <w:hyperlink r:id="rId69" w:history="1">
        <w:r w:rsidRPr="00C57E3F">
          <w:rPr>
            <w:rStyle w:val="Hyperlink"/>
            <w:rFonts w:cs="Calibri"/>
            <w:sz w:val="22"/>
            <w:szCs w:val="22"/>
          </w:rPr>
          <w:t>X.1714</w:t>
        </w:r>
      </w:hyperlink>
      <w:r>
        <w:rPr>
          <w:rFonts w:cs="Calibri"/>
          <w:sz w:val="22"/>
          <w:szCs w:val="22"/>
        </w:rPr>
        <w:t xml:space="preserve">; </w:t>
      </w:r>
      <w:hyperlink r:id="rId70" w:history="1">
        <w:r w:rsidRPr="00C57E3F">
          <w:rPr>
            <w:rStyle w:val="Hyperlink"/>
            <w:rFonts w:cs="Calibri"/>
            <w:sz w:val="22"/>
            <w:szCs w:val="22"/>
          </w:rPr>
          <w:t>X.1750</w:t>
        </w:r>
      </w:hyperlink>
      <w:r>
        <w:rPr>
          <w:rFonts w:cs="Calibri"/>
          <w:sz w:val="22"/>
          <w:szCs w:val="22"/>
        </w:rPr>
        <w:t xml:space="preserve"> and </w:t>
      </w:r>
      <w:hyperlink r:id="rId71" w:history="1">
        <w:r w:rsidRPr="00C57E3F">
          <w:rPr>
            <w:rStyle w:val="Hyperlink"/>
            <w:rFonts w:cs="Calibri"/>
            <w:sz w:val="22"/>
            <w:szCs w:val="22"/>
          </w:rPr>
          <w:t>X.1751</w:t>
        </w:r>
      </w:hyperlink>
      <w:r>
        <w:rPr>
          <w:rFonts w:cs="Calibri"/>
          <w:sz w:val="22"/>
          <w:szCs w:val="22"/>
        </w:rPr>
        <w:t>, and</w:t>
      </w:r>
      <w:r w:rsidRPr="00C57E3F">
        <w:rPr>
          <w:rFonts w:asciiTheme="minorHAnsi" w:eastAsia="Batang" w:hAnsiTheme="minorHAnsi" w:cstheme="minorHAnsi"/>
          <w:b/>
          <w:bCs/>
          <w:szCs w:val="24"/>
        </w:rPr>
        <w:t xml:space="preserve"> </w:t>
      </w:r>
      <w:r w:rsidRPr="002150D9">
        <w:rPr>
          <w:rFonts w:cs="Calibri"/>
          <w:sz w:val="22"/>
          <w:szCs w:val="22"/>
        </w:rPr>
        <w:t>X.1811</w:t>
      </w:r>
      <w:r>
        <w:rPr>
          <w:rFonts w:cs="Calibri"/>
          <w:sz w:val="22"/>
          <w:szCs w:val="22"/>
        </w:rPr>
        <w:t xml:space="preserve"> </w:t>
      </w:r>
      <w:r w:rsidRPr="007D2086">
        <w:rPr>
          <w:rFonts w:cs="Calibri"/>
          <w:sz w:val="22"/>
          <w:szCs w:val="22"/>
        </w:rPr>
        <w:t>(under approval)</w:t>
      </w:r>
      <w:r>
        <w:rPr>
          <w:rFonts w:cs="Calibri"/>
          <w:b/>
          <w:bCs/>
          <w:sz w:val="22"/>
          <w:szCs w:val="22"/>
        </w:rPr>
        <w:t>.</w:t>
      </w:r>
      <w:bookmarkEnd w:id="8"/>
      <w:r>
        <w:rPr>
          <w:rFonts w:cs="Calibri"/>
          <w:b/>
          <w:bCs/>
          <w:sz w:val="22"/>
          <w:szCs w:val="22"/>
        </w:rPr>
        <w:t xml:space="preserve"> </w:t>
      </w:r>
      <w:r w:rsidRPr="00C57E3F">
        <w:rPr>
          <w:rFonts w:cs="Calibri"/>
          <w:b/>
          <w:bCs/>
          <w:sz w:val="22"/>
          <w:szCs w:val="22"/>
        </w:rPr>
        <w:t xml:space="preserve"> </w:t>
      </w:r>
      <w:r w:rsidRPr="00C57E3F">
        <w:rPr>
          <w:rFonts w:cs="Calibri"/>
          <w:sz w:val="22"/>
          <w:szCs w:val="22"/>
        </w:rPr>
        <w:t xml:space="preserve"> </w:t>
      </w:r>
      <w:r w:rsidRPr="007A2BB5">
        <w:rPr>
          <w:rFonts w:cs="Calibri"/>
          <w:b/>
          <w:bCs/>
          <w:sz w:val="22"/>
          <w:szCs w:val="22"/>
        </w:rPr>
        <w:t xml:space="preserve">   </w:t>
      </w:r>
      <w:r w:rsidRPr="002150D9">
        <w:rPr>
          <w:rFonts w:asciiTheme="minorHAnsi" w:hAnsiTheme="minorHAnsi" w:cstheme="minorHAnsi"/>
          <w:sz w:val="22"/>
          <w:szCs w:val="22"/>
          <w:lang w:val="en-US"/>
        </w:rPr>
        <w:t xml:space="preserve">   </w:t>
      </w:r>
    </w:p>
    <w:p w14:paraId="585F681E" w14:textId="77777777" w:rsidR="002F7357" w:rsidRDefault="002F7357" w:rsidP="002F7357">
      <w:pPr>
        <w:tabs>
          <w:tab w:val="clear" w:pos="567"/>
          <w:tab w:val="clear" w:pos="1134"/>
          <w:tab w:val="clear" w:pos="1701"/>
          <w:tab w:val="clear" w:pos="2268"/>
          <w:tab w:val="clear" w:pos="2835"/>
        </w:tabs>
        <w:overflowPunct/>
        <w:autoSpaceDE/>
        <w:autoSpaceDN/>
        <w:snapToGrid w:val="0"/>
        <w:spacing w:after="120"/>
        <w:jc w:val="both"/>
        <w:textAlignment w:val="auto"/>
        <w:rPr>
          <w:rFonts w:asciiTheme="minorHAnsi" w:hAnsiTheme="minorHAnsi" w:cstheme="minorHAnsi"/>
          <w:sz w:val="22"/>
          <w:szCs w:val="22"/>
        </w:rPr>
      </w:pPr>
      <w:r w:rsidRPr="00B60E11">
        <w:rPr>
          <w:rFonts w:asciiTheme="minorHAnsi" w:hAnsiTheme="minorHAnsi" w:cstheme="minorHAnsi"/>
          <w:sz w:val="22"/>
          <w:szCs w:val="22"/>
        </w:rPr>
        <w:t>3.3</w:t>
      </w:r>
      <w:r w:rsidRPr="00B60E11">
        <w:rPr>
          <w:rFonts w:asciiTheme="minorHAnsi" w:hAnsiTheme="minorHAnsi" w:cstheme="minorHAnsi"/>
          <w:sz w:val="22"/>
          <w:szCs w:val="22"/>
        </w:rPr>
        <w:tab/>
      </w:r>
      <w:r>
        <w:rPr>
          <w:rFonts w:asciiTheme="minorHAnsi" w:hAnsiTheme="minorHAnsi" w:cstheme="minorHAnsi"/>
          <w:sz w:val="22"/>
          <w:szCs w:val="22"/>
        </w:rPr>
        <w:t xml:space="preserve">SG17 also agreed on the following Technical Reports: </w:t>
      </w:r>
      <w:r w:rsidRPr="002150D9">
        <w:rPr>
          <w:rFonts w:asciiTheme="minorHAnsi" w:hAnsiTheme="minorHAnsi" w:cstheme="minorHAnsi"/>
          <w:sz w:val="22"/>
          <w:szCs w:val="22"/>
        </w:rPr>
        <w:t>“Security framework for quantum key distribution in telecom network”, “Problems, requirements and potential solutions for OID resolution”, “Security in telecommunications and information technology (7th edition)”, “Successful use of security standards (2nd edition)”, “Description of the incubation mechanism and ways to improve it”, “Strategic approaches to the transformation of security studies”, and “Unified Security Model (USM) - a neutral integrated system approach to Cybersecurity”</w:t>
      </w:r>
      <w:r>
        <w:rPr>
          <w:rFonts w:asciiTheme="minorHAnsi" w:hAnsiTheme="minorHAnsi" w:cstheme="minorHAnsi"/>
          <w:sz w:val="22"/>
          <w:szCs w:val="22"/>
        </w:rPr>
        <w:t>.</w:t>
      </w:r>
    </w:p>
    <w:p w14:paraId="5F2A1F3D" w14:textId="62EFF637" w:rsidR="002F7357" w:rsidRDefault="002F7357" w:rsidP="002F7357">
      <w:pPr>
        <w:tabs>
          <w:tab w:val="clear" w:pos="567"/>
          <w:tab w:val="clear" w:pos="1134"/>
          <w:tab w:val="clear" w:pos="1701"/>
          <w:tab w:val="clear" w:pos="2268"/>
          <w:tab w:val="clear" w:pos="2835"/>
        </w:tabs>
        <w:overflowPunct/>
        <w:autoSpaceDE/>
        <w:autoSpaceDN/>
        <w:snapToGrid w:val="0"/>
        <w:spacing w:after="120"/>
        <w:jc w:val="both"/>
        <w:textAlignment w:val="auto"/>
        <w:rPr>
          <w:rFonts w:asciiTheme="minorHAnsi" w:hAnsiTheme="minorHAnsi" w:cstheme="minorHAnsi"/>
          <w:sz w:val="22"/>
          <w:szCs w:val="22"/>
        </w:rPr>
      </w:pPr>
      <w:r>
        <w:rPr>
          <w:rFonts w:asciiTheme="minorHAnsi" w:hAnsiTheme="minorHAnsi" w:cstheme="minorHAnsi"/>
          <w:sz w:val="22"/>
          <w:szCs w:val="22"/>
        </w:rPr>
        <w:t>3.4</w:t>
      </w:r>
      <w:r>
        <w:rPr>
          <w:rFonts w:asciiTheme="minorHAnsi" w:hAnsiTheme="minorHAnsi" w:cstheme="minorHAnsi"/>
          <w:sz w:val="22"/>
          <w:szCs w:val="22"/>
        </w:rPr>
        <w:tab/>
        <w:t>In preparation for</w:t>
      </w:r>
      <w:r w:rsidRPr="00983F14">
        <w:rPr>
          <w:rFonts w:asciiTheme="minorHAnsi" w:hAnsiTheme="minorHAnsi" w:cstheme="minorHAnsi"/>
          <w:sz w:val="22"/>
          <w:szCs w:val="22"/>
        </w:rPr>
        <w:t xml:space="preserve"> WTSA-20</w:t>
      </w:r>
      <w:r>
        <w:rPr>
          <w:rFonts w:asciiTheme="minorHAnsi" w:hAnsiTheme="minorHAnsi" w:cstheme="minorHAnsi"/>
          <w:sz w:val="22"/>
          <w:szCs w:val="22"/>
        </w:rPr>
        <w:t xml:space="preserve">, SG17 agreed to restructure its existing 14 Questions </w:t>
      </w:r>
      <w:r w:rsidR="008524C7">
        <w:rPr>
          <w:rFonts w:asciiTheme="minorHAnsi" w:hAnsiTheme="minorHAnsi" w:cstheme="minorHAnsi"/>
          <w:sz w:val="22"/>
          <w:szCs w:val="22"/>
        </w:rPr>
        <w:t>to 12 Questions</w:t>
      </w:r>
      <w:r>
        <w:rPr>
          <w:rFonts w:asciiTheme="minorHAnsi" w:hAnsiTheme="minorHAnsi" w:cstheme="minorHAnsi"/>
          <w:sz w:val="22"/>
          <w:szCs w:val="22"/>
        </w:rPr>
        <w:t>. Due to the postponement of WTSA-20, this new set of 12 Questions was endorsed by TSAG January 2021 meeting and</w:t>
      </w:r>
      <w:r w:rsidRPr="00983F14">
        <w:rPr>
          <w:rFonts w:asciiTheme="minorHAnsi" w:hAnsiTheme="minorHAnsi" w:cstheme="minorHAnsi"/>
          <w:sz w:val="22"/>
          <w:szCs w:val="22"/>
        </w:rPr>
        <w:t xml:space="preserve"> became effective on 18 January 2021 for the remainder of the study period.</w:t>
      </w:r>
      <w:r>
        <w:rPr>
          <w:rFonts w:asciiTheme="minorHAnsi" w:hAnsiTheme="minorHAnsi" w:cstheme="minorHAnsi"/>
          <w:sz w:val="22"/>
          <w:szCs w:val="22"/>
        </w:rPr>
        <w:t xml:space="preserve"> </w:t>
      </w:r>
    </w:p>
    <w:p w14:paraId="6DFD46EB" w14:textId="67C8B4DC" w:rsidR="002F7357" w:rsidRPr="00B60E11" w:rsidRDefault="002F7357" w:rsidP="002F7357">
      <w:pPr>
        <w:tabs>
          <w:tab w:val="clear" w:pos="567"/>
          <w:tab w:val="clear" w:pos="1134"/>
          <w:tab w:val="clear" w:pos="1701"/>
          <w:tab w:val="clear" w:pos="2268"/>
          <w:tab w:val="clear" w:pos="2835"/>
        </w:tabs>
        <w:overflowPunct/>
        <w:autoSpaceDE/>
        <w:autoSpaceDN/>
        <w:snapToGrid w:val="0"/>
        <w:spacing w:after="120"/>
        <w:jc w:val="both"/>
        <w:textAlignment w:val="auto"/>
        <w:rPr>
          <w:rFonts w:asciiTheme="minorHAnsi" w:hAnsiTheme="minorHAnsi" w:cstheme="minorHAnsi"/>
          <w:bCs/>
          <w:sz w:val="22"/>
          <w:szCs w:val="22"/>
        </w:rPr>
      </w:pPr>
      <w:r w:rsidRPr="00B60E11">
        <w:rPr>
          <w:rFonts w:asciiTheme="minorHAnsi" w:hAnsiTheme="minorHAnsi" w:cstheme="minorHAnsi"/>
          <w:bCs/>
          <w:sz w:val="22"/>
          <w:szCs w:val="22"/>
        </w:rPr>
        <w:t>3.</w:t>
      </w:r>
      <w:r>
        <w:rPr>
          <w:rFonts w:asciiTheme="minorHAnsi" w:hAnsiTheme="minorHAnsi" w:cstheme="minorHAnsi"/>
          <w:bCs/>
          <w:sz w:val="22"/>
          <w:szCs w:val="22"/>
        </w:rPr>
        <w:t>5</w:t>
      </w:r>
      <w:r w:rsidRPr="00B60E11">
        <w:rPr>
          <w:rFonts w:asciiTheme="minorHAnsi" w:hAnsiTheme="minorHAnsi" w:cstheme="minorHAnsi"/>
          <w:bCs/>
          <w:sz w:val="22"/>
          <w:szCs w:val="22"/>
        </w:rPr>
        <w:tab/>
      </w:r>
      <w:r>
        <w:rPr>
          <w:rFonts w:asciiTheme="minorHAnsi" w:hAnsiTheme="minorHAnsi" w:cstheme="minorHAnsi"/>
          <w:bCs/>
          <w:sz w:val="22"/>
          <w:szCs w:val="22"/>
        </w:rPr>
        <w:t xml:space="preserve">ITU-T SG3 </w:t>
      </w:r>
      <w:r w:rsidRPr="00C57E3F">
        <w:rPr>
          <w:rFonts w:asciiTheme="minorHAnsi" w:hAnsiTheme="minorHAnsi" w:cstheme="minorHAnsi"/>
          <w:bCs/>
          <w:sz w:val="22"/>
          <w:szCs w:val="22"/>
        </w:rPr>
        <w:t>continues to</w:t>
      </w:r>
      <w:r>
        <w:rPr>
          <w:rFonts w:asciiTheme="minorHAnsi" w:hAnsiTheme="minorHAnsi" w:cstheme="minorHAnsi"/>
          <w:bCs/>
          <w:sz w:val="22"/>
          <w:szCs w:val="22"/>
        </w:rPr>
        <w:t xml:space="preserve"> study e</w:t>
      </w:r>
      <w:r w:rsidRPr="009E6A41">
        <w:rPr>
          <w:rFonts w:asciiTheme="minorHAnsi" w:hAnsiTheme="minorHAnsi" w:cstheme="minorHAnsi"/>
          <w:bCs/>
          <w:sz w:val="22"/>
          <w:szCs w:val="22"/>
        </w:rPr>
        <w:t xml:space="preserve">conomic and policy aspects of big data and digital identity </w:t>
      </w:r>
      <w:r w:rsidRPr="00C57E3F">
        <w:rPr>
          <w:rFonts w:asciiTheme="minorHAnsi" w:hAnsiTheme="minorHAnsi" w:cstheme="minorHAnsi"/>
          <w:bCs/>
          <w:sz w:val="22"/>
          <w:szCs w:val="22"/>
        </w:rPr>
        <w:t>relating to international telecommunication services</w:t>
      </w:r>
      <w:r>
        <w:rPr>
          <w:rFonts w:asciiTheme="minorHAnsi" w:hAnsiTheme="minorHAnsi" w:cstheme="minorHAnsi"/>
          <w:bCs/>
          <w:sz w:val="22"/>
          <w:szCs w:val="22"/>
        </w:rPr>
        <w:t xml:space="preserve"> through its Question 11/3</w:t>
      </w:r>
      <w:r w:rsidRPr="00C57E3F">
        <w:rPr>
          <w:rFonts w:asciiTheme="minorHAnsi" w:hAnsiTheme="minorHAnsi" w:cstheme="minorHAnsi"/>
          <w:bCs/>
          <w:sz w:val="22"/>
          <w:szCs w:val="22"/>
        </w:rPr>
        <w:t>.</w:t>
      </w:r>
      <w:r>
        <w:rPr>
          <w:rFonts w:asciiTheme="minorHAnsi" w:hAnsiTheme="minorHAnsi" w:cstheme="minorHAnsi"/>
          <w:bCs/>
          <w:sz w:val="22"/>
          <w:szCs w:val="22"/>
        </w:rPr>
        <w:t xml:space="preserve"> SG3 recently approved </w:t>
      </w:r>
      <w:r w:rsidRPr="00B60E11">
        <w:rPr>
          <w:rFonts w:asciiTheme="minorHAnsi" w:hAnsiTheme="minorHAnsi" w:cstheme="minorHAnsi"/>
          <w:sz w:val="22"/>
          <w:szCs w:val="22"/>
        </w:rPr>
        <w:t xml:space="preserve"> </w:t>
      </w:r>
      <w:hyperlink r:id="rId72" w:history="1">
        <w:r w:rsidRPr="009E6A41">
          <w:rPr>
            <w:rStyle w:val="Hyperlink"/>
            <w:rFonts w:asciiTheme="minorHAnsi" w:hAnsiTheme="minorHAnsi" w:cstheme="minorHAnsi"/>
            <w:sz w:val="22"/>
            <w:szCs w:val="22"/>
          </w:rPr>
          <w:t>Recommendation ITU-T D.267/X.1261</w:t>
        </w:r>
      </w:hyperlink>
      <w:r>
        <w:rPr>
          <w:rFonts w:asciiTheme="minorHAnsi" w:hAnsiTheme="minorHAnsi" w:cstheme="minorHAnsi"/>
          <w:sz w:val="22"/>
          <w:szCs w:val="22"/>
        </w:rPr>
        <w:t>.</w:t>
      </w:r>
    </w:p>
    <w:p w14:paraId="28968475" w14:textId="1A4EFB7B" w:rsidR="002F7357" w:rsidRPr="00B60E11" w:rsidRDefault="002F7357" w:rsidP="002F7357">
      <w:pPr>
        <w:tabs>
          <w:tab w:val="clear" w:pos="567"/>
          <w:tab w:val="clear" w:pos="1134"/>
          <w:tab w:val="clear" w:pos="1701"/>
          <w:tab w:val="clear" w:pos="2268"/>
          <w:tab w:val="clear" w:pos="2835"/>
        </w:tabs>
        <w:overflowPunct/>
        <w:autoSpaceDE/>
        <w:autoSpaceDN/>
        <w:snapToGrid w:val="0"/>
        <w:spacing w:after="120"/>
        <w:jc w:val="both"/>
        <w:textAlignment w:val="auto"/>
        <w:rPr>
          <w:rFonts w:asciiTheme="minorHAnsi" w:eastAsia="SimSun" w:hAnsiTheme="minorHAnsi" w:cstheme="minorHAnsi"/>
          <w:bCs/>
          <w:sz w:val="22"/>
          <w:szCs w:val="22"/>
          <w:lang w:eastAsia="zh-CN"/>
        </w:rPr>
      </w:pPr>
      <w:r w:rsidRPr="00B60E11">
        <w:rPr>
          <w:rFonts w:asciiTheme="minorHAnsi" w:eastAsia="SimSun" w:hAnsiTheme="minorHAnsi" w:cstheme="minorHAnsi"/>
          <w:bCs/>
          <w:sz w:val="22"/>
          <w:szCs w:val="22"/>
          <w:lang w:eastAsia="zh-CN"/>
        </w:rPr>
        <w:t>3.</w:t>
      </w:r>
      <w:r>
        <w:rPr>
          <w:rFonts w:asciiTheme="minorHAnsi" w:eastAsia="SimSun" w:hAnsiTheme="minorHAnsi" w:cstheme="minorHAnsi"/>
          <w:bCs/>
          <w:sz w:val="22"/>
          <w:szCs w:val="22"/>
          <w:lang w:eastAsia="zh-CN"/>
        </w:rPr>
        <w:t>6</w:t>
      </w:r>
      <w:r w:rsidRPr="00B60E11">
        <w:rPr>
          <w:rFonts w:asciiTheme="minorHAnsi" w:eastAsia="SimSun" w:hAnsiTheme="minorHAnsi" w:cstheme="minorHAnsi"/>
          <w:bCs/>
          <w:sz w:val="22"/>
          <w:szCs w:val="22"/>
          <w:lang w:eastAsia="zh-CN"/>
        </w:rPr>
        <w:tab/>
      </w:r>
      <w:r>
        <w:rPr>
          <w:rFonts w:asciiTheme="minorHAnsi" w:eastAsia="SimSun" w:hAnsiTheme="minorHAnsi" w:cstheme="minorHAnsi"/>
          <w:bCs/>
          <w:sz w:val="22"/>
          <w:szCs w:val="22"/>
          <w:lang w:eastAsia="zh-CN"/>
        </w:rPr>
        <w:t xml:space="preserve">ITU-T </w:t>
      </w:r>
      <w:r w:rsidRPr="00D64586">
        <w:rPr>
          <w:rFonts w:asciiTheme="minorHAnsi" w:eastAsia="SimSun" w:hAnsiTheme="minorHAnsi" w:cstheme="minorHAnsi"/>
          <w:bCs/>
          <w:sz w:val="22"/>
          <w:szCs w:val="22"/>
          <w:lang w:eastAsia="zh-CN"/>
        </w:rPr>
        <w:t xml:space="preserve">SG11 </w:t>
      </w:r>
      <w:r>
        <w:rPr>
          <w:rFonts w:asciiTheme="minorHAnsi" w:eastAsia="SimSun" w:hAnsiTheme="minorHAnsi" w:cstheme="minorHAnsi"/>
          <w:bCs/>
          <w:sz w:val="22"/>
          <w:szCs w:val="22"/>
          <w:lang w:eastAsia="zh-CN"/>
        </w:rPr>
        <w:t xml:space="preserve">continues </w:t>
      </w:r>
      <w:r w:rsidRPr="00D64586">
        <w:rPr>
          <w:rFonts w:asciiTheme="minorHAnsi" w:eastAsia="SimSun" w:hAnsiTheme="minorHAnsi" w:cstheme="minorHAnsi"/>
          <w:bCs/>
          <w:sz w:val="22"/>
          <w:szCs w:val="22"/>
          <w:lang w:eastAsia="zh-CN"/>
        </w:rPr>
        <w:t>improv</w:t>
      </w:r>
      <w:r>
        <w:rPr>
          <w:rFonts w:asciiTheme="minorHAnsi" w:eastAsia="SimSun" w:hAnsiTheme="minorHAnsi" w:cstheme="minorHAnsi"/>
          <w:bCs/>
          <w:sz w:val="22"/>
          <w:szCs w:val="22"/>
          <w:lang w:eastAsia="zh-CN"/>
        </w:rPr>
        <w:t>ing</w:t>
      </w:r>
      <w:r w:rsidRPr="00D64586">
        <w:rPr>
          <w:rFonts w:asciiTheme="minorHAnsi" w:eastAsia="SimSun" w:hAnsiTheme="minorHAnsi" w:cstheme="minorHAnsi"/>
          <w:bCs/>
          <w:sz w:val="22"/>
          <w:szCs w:val="22"/>
          <w:lang w:eastAsia="zh-CN"/>
        </w:rPr>
        <w:t xml:space="preserve"> the signalling protocols in order to make them more secure, including the development of additional requirements </w:t>
      </w:r>
      <w:r w:rsidRPr="00D64586">
        <w:rPr>
          <w:rFonts w:asciiTheme="minorHAnsi" w:eastAsia="SimSun" w:hAnsiTheme="minorHAnsi" w:cstheme="minorHAnsi"/>
          <w:bCs/>
          <w:sz w:val="22"/>
          <w:szCs w:val="22"/>
          <w:lang w:val="en-US" w:eastAsia="zh-CN"/>
        </w:rPr>
        <w:t>for</w:t>
      </w:r>
      <w:r w:rsidRPr="00D64586">
        <w:rPr>
          <w:rFonts w:asciiTheme="minorHAnsi" w:eastAsia="SimSun" w:hAnsiTheme="minorHAnsi" w:cstheme="minorHAnsi"/>
          <w:bCs/>
          <w:sz w:val="22"/>
          <w:szCs w:val="22"/>
          <w:lang w:eastAsia="zh-CN"/>
        </w:rPr>
        <w:t xml:space="preserve"> signalling messages exchange and particular protocols. </w:t>
      </w:r>
      <w:r>
        <w:rPr>
          <w:rFonts w:asciiTheme="minorHAnsi" w:eastAsia="SimSun" w:hAnsiTheme="minorHAnsi" w:cstheme="minorHAnsi"/>
          <w:bCs/>
          <w:sz w:val="22"/>
          <w:szCs w:val="22"/>
          <w:lang w:eastAsia="zh-CN"/>
        </w:rPr>
        <w:t xml:space="preserve">ITU-T </w:t>
      </w:r>
      <w:r w:rsidRPr="00B60E11">
        <w:rPr>
          <w:rFonts w:asciiTheme="minorHAnsi" w:eastAsia="SimSun" w:hAnsiTheme="minorHAnsi" w:cstheme="minorHAnsi"/>
          <w:bCs/>
          <w:sz w:val="22"/>
          <w:szCs w:val="22"/>
          <w:lang w:eastAsia="zh-CN"/>
        </w:rPr>
        <w:t>SG1</w:t>
      </w:r>
      <w:r>
        <w:rPr>
          <w:rFonts w:asciiTheme="minorHAnsi" w:eastAsia="SimSun" w:hAnsiTheme="minorHAnsi" w:cstheme="minorHAnsi"/>
          <w:bCs/>
          <w:sz w:val="22"/>
          <w:szCs w:val="22"/>
          <w:lang w:eastAsia="zh-CN"/>
        </w:rPr>
        <w:t xml:space="preserve">1 </w:t>
      </w:r>
      <w:r w:rsidRPr="00A70B08">
        <w:rPr>
          <w:rFonts w:asciiTheme="minorHAnsi" w:eastAsia="SimSun" w:hAnsiTheme="minorHAnsi" w:cstheme="minorHAnsi"/>
          <w:bCs/>
          <w:sz w:val="22"/>
          <w:szCs w:val="22"/>
          <w:lang w:eastAsia="zh-CN"/>
        </w:rPr>
        <w:t>agreed</w:t>
      </w:r>
      <w:r>
        <w:rPr>
          <w:rFonts w:asciiTheme="minorHAnsi" w:eastAsia="SimSun" w:hAnsiTheme="minorHAnsi" w:cstheme="minorHAnsi"/>
          <w:bCs/>
          <w:sz w:val="22"/>
          <w:szCs w:val="22"/>
          <w:lang w:eastAsia="zh-CN"/>
        </w:rPr>
        <w:t xml:space="preserve"> </w:t>
      </w:r>
      <w:hyperlink r:id="rId73" w:history="1">
        <w:r w:rsidRPr="002150D9">
          <w:rPr>
            <w:rStyle w:val="Hyperlink"/>
            <w:rFonts w:asciiTheme="minorHAnsi" w:eastAsia="SimSun" w:hAnsiTheme="minorHAnsi" w:cstheme="minorHAnsi"/>
            <w:sz w:val="22"/>
            <w:szCs w:val="22"/>
            <w:lang w:eastAsia="zh-CN"/>
          </w:rPr>
          <w:t>Technical Report QSTR-SS7-DFS</w:t>
        </w:r>
      </w:hyperlink>
      <w:r>
        <w:rPr>
          <w:rFonts w:asciiTheme="minorHAnsi" w:eastAsia="SimSun" w:hAnsiTheme="minorHAnsi" w:cstheme="minorHAnsi"/>
          <w:sz w:val="22"/>
          <w:szCs w:val="22"/>
          <w:lang w:eastAsia="zh-CN"/>
        </w:rPr>
        <w:t xml:space="preserve">, revised stack of SS7 protocols (Q.731.3-Q.731.6) and approved Recommendation ITU-T </w:t>
      </w:r>
      <w:hyperlink r:id="rId74" w:history="1">
        <w:r w:rsidRPr="00540218">
          <w:rPr>
            <w:rStyle w:val="Hyperlink"/>
            <w:rFonts w:asciiTheme="minorHAnsi" w:eastAsia="SimSun" w:hAnsiTheme="minorHAnsi" w:cstheme="minorHAnsi"/>
            <w:sz w:val="22"/>
            <w:szCs w:val="22"/>
            <w:lang w:eastAsia="zh-CN"/>
          </w:rPr>
          <w:t>Q.3057</w:t>
        </w:r>
      </w:hyperlink>
      <w:r>
        <w:rPr>
          <w:rFonts w:asciiTheme="minorHAnsi" w:eastAsia="SimSun" w:hAnsiTheme="minorHAnsi" w:cstheme="minorHAnsi"/>
          <w:sz w:val="22"/>
          <w:szCs w:val="22"/>
          <w:lang w:eastAsia="zh-CN"/>
        </w:rPr>
        <w:t xml:space="preserve">. Also, ITU-T SG11 continues developing standards </w:t>
      </w:r>
      <w:r w:rsidRPr="00A269D7">
        <w:rPr>
          <w:rFonts w:asciiTheme="minorHAnsi" w:eastAsia="SimSun" w:hAnsiTheme="minorHAnsi" w:cstheme="minorHAnsi"/>
          <w:sz w:val="22"/>
          <w:szCs w:val="22"/>
          <w:lang w:eastAsia="zh-CN"/>
        </w:rPr>
        <w:t xml:space="preserve">ITU-T </w:t>
      </w:r>
      <w:hyperlink r:id="rId75" w:history="1">
        <w:r>
          <w:rPr>
            <w:rStyle w:val="Hyperlink"/>
            <w:rFonts w:asciiTheme="minorHAnsi" w:hAnsiTheme="minorHAnsi" w:cstheme="minorHAnsi"/>
            <w:sz w:val="22"/>
            <w:szCs w:val="22"/>
            <w:lang w:eastAsia="zh-CN"/>
          </w:rPr>
          <w:t>Q.5050</w:t>
        </w:r>
      </w:hyperlink>
      <w:r>
        <w:rPr>
          <w:rFonts w:asciiTheme="minorHAnsi" w:hAnsiTheme="minorHAnsi" w:cstheme="minorHAnsi"/>
          <w:sz w:val="22"/>
          <w:szCs w:val="22"/>
          <w:lang w:eastAsia="zh-CN"/>
        </w:rPr>
        <w:t xml:space="preserve">, </w:t>
      </w:r>
      <w:hyperlink r:id="rId76" w:history="1">
        <w:r>
          <w:rPr>
            <w:rStyle w:val="Hyperlink"/>
            <w:rFonts w:asciiTheme="minorHAnsi" w:hAnsiTheme="minorHAnsi" w:cstheme="minorHAnsi"/>
            <w:sz w:val="22"/>
            <w:szCs w:val="22"/>
            <w:lang w:eastAsia="zh-CN"/>
          </w:rPr>
          <w:t>Q.5051</w:t>
        </w:r>
      </w:hyperlink>
      <w:r>
        <w:rPr>
          <w:rFonts w:asciiTheme="minorHAnsi" w:hAnsiTheme="minorHAnsi" w:cstheme="minorHAnsi"/>
          <w:sz w:val="22"/>
          <w:szCs w:val="22"/>
          <w:lang w:eastAsia="zh-CN"/>
        </w:rPr>
        <w:t xml:space="preserve">, </w:t>
      </w:r>
      <w:hyperlink r:id="rId77" w:history="1">
        <w:r>
          <w:rPr>
            <w:rStyle w:val="Hyperlink"/>
            <w:rFonts w:asciiTheme="minorHAnsi" w:hAnsiTheme="minorHAnsi" w:cstheme="minorHAnsi"/>
            <w:sz w:val="22"/>
            <w:szCs w:val="22"/>
            <w:lang w:eastAsia="zh-CN"/>
          </w:rPr>
          <w:t>Q.5052</w:t>
        </w:r>
      </w:hyperlink>
      <w:r>
        <w:rPr>
          <w:rFonts w:asciiTheme="minorHAnsi" w:hAnsiTheme="minorHAnsi" w:cstheme="minorHAnsi"/>
          <w:sz w:val="22"/>
          <w:szCs w:val="22"/>
          <w:lang w:eastAsia="zh-CN"/>
        </w:rPr>
        <w:t xml:space="preserve"> and </w:t>
      </w:r>
      <w:hyperlink r:id="rId78" w:history="1">
        <w:r>
          <w:rPr>
            <w:rStyle w:val="Hyperlink"/>
            <w:rFonts w:asciiTheme="minorHAnsi" w:hAnsiTheme="minorHAnsi" w:cstheme="minorHAnsi"/>
            <w:sz w:val="22"/>
            <w:szCs w:val="22"/>
            <w:lang w:eastAsia="zh-CN"/>
          </w:rPr>
          <w:t>Q.5053</w:t>
        </w:r>
      </w:hyperlink>
      <w:r>
        <w:rPr>
          <w:rFonts w:asciiTheme="minorHAnsi" w:eastAsia="SimSun" w:hAnsiTheme="minorHAnsi" w:cstheme="minorHAnsi"/>
          <w:sz w:val="22"/>
          <w:szCs w:val="22"/>
          <w:lang w:eastAsia="zh-CN"/>
        </w:rPr>
        <w:t xml:space="preserve"> </w:t>
      </w:r>
      <w:r w:rsidRPr="00D64586">
        <w:rPr>
          <w:rFonts w:asciiTheme="minorHAnsi" w:eastAsia="SimSun" w:hAnsiTheme="minorHAnsi" w:cstheme="minorHAnsi"/>
          <w:sz w:val="22"/>
          <w:szCs w:val="22"/>
          <w:lang w:eastAsia="zh-CN"/>
        </w:rPr>
        <w:t xml:space="preserve">related to combating counterfeit and stolen </w:t>
      </w:r>
      <w:r>
        <w:rPr>
          <w:rFonts w:asciiTheme="minorHAnsi" w:eastAsia="SimSun" w:hAnsiTheme="minorHAnsi" w:cstheme="minorHAnsi"/>
          <w:sz w:val="22"/>
          <w:szCs w:val="22"/>
          <w:lang w:eastAsia="zh-CN"/>
        </w:rPr>
        <w:t>telecommunication/</w:t>
      </w:r>
      <w:r w:rsidRPr="00D64586">
        <w:rPr>
          <w:rFonts w:asciiTheme="minorHAnsi" w:eastAsia="SimSun" w:hAnsiTheme="minorHAnsi" w:cstheme="minorHAnsi"/>
          <w:sz w:val="22"/>
          <w:szCs w:val="22"/>
          <w:lang w:eastAsia="zh-CN"/>
        </w:rPr>
        <w:t>ICT devices</w:t>
      </w:r>
      <w:r>
        <w:rPr>
          <w:rFonts w:asciiTheme="minorHAnsi" w:eastAsia="SimSun" w:hAnsiTheme="minorHAnsi" w:cstheme="minorHAnsi"/>
          <w:sz w:val="22"/>
          <w:szCs w:val="22"/>
          <w:lang w:eastAsia="zh-CN"/>
        </w:rPr>
        <w:t>.</w:t>
      </w:r>
    </w:p>
    <w:p w14:paraId="31644350" w14:textId="67AD0691" w:rsidR="002F7357" w:rsidRPr="002150D9" w:rsidRDefault="002F7357" w:rsidP="002F7357">
      <w:pPr>
        <w:tabs>
          <w:tab w:val="clear" w:pos="567"/>
          <w:tab w:val="clear" w:pos="1134"/>
          <w:tab w:val="clear" w:pos="1701"/>
          <w:tab w:val="clear" w:pos="2268"/>
          <w:tab w:val="clear" w:pos="2835"/>
        </w:tabs>
        <w:overflowPunct/>
        <w:autoSpaceDE/>
        <w:autoSpaceDN/>
        <w:snapToGrid w:val="0"/>
        <w:spacing w:after="120"/>
        <w:jc w:val="both"/>
        <w:textAlignment w:val="auto"/>
        <w:rPr>
          <w:rFonts w:asciiTheme="minorHAnsi" w:eastAsia="SimSun" w:hAnsiTheme="minorHAnsi" w:cstheme="minorHAnsi"/>
          <w:bCs/>
          <w:sz w:val="22"/>
          <w:szCs w:val="22"/>
          <w:lang w:eastAsia="zh-CN"/>
        </w:rPr>
      </w:pPr>
      <w:r w:rsidRPr="00B60E11">
        <w:rPr>
          <w:rFonts w:asciiTheme="minorHAnsi" w:eastAsia="SimSun" w:hAnsiTheme="minorHAnsi" w:cstheme="minorHAnsi"/>
          <w:bCs/>
          <w:sz w:val="22"/>
          <w:szCs w:val="22"/>
          <w:lang w:eastAsia="zh-CN"/>
        </w:rPr>
        <w:t>3.</w:t>
      </w:r>
      <w:r w:rsidR="008D35A6">
        <w:rPr>
          <w:rFonts w:asciiTheme="minorHAnsi" w:eastAsia="SimSun" w:hAnsiTheme="minorHAnsi" w:cstheme="minorHAnsi"/>
          <w:bCs/>
          <w:sz w:val="22"/>
          <w:szCs w:val="22"/>
          <w:lang w:eastAsia="zh-CN"/>
        </w:rPr>
        <w:t>7</w:t>
      </w:r>
      <w:r w:rsidRPr="00B60E11">
        <w:rPr>
          <w:rFonts w:asciiTheme="minorHAnsi" w:eastAsia="SimSun" w:hAnsiTheme="minorHAnsi" w:cstheme="minorHAnsi"/>
          <w:bCs/>
          <w:sz w:val="22"/>
          <w:szCs w:val="22"/>
          <w:lang w:eastAsia="zh-CN"/>
        </w:rPr>
        <w:tab/>
      </w:r>
      <w:r w:rsidRPr="002150D9">
        <w:rPr>
          <w:rFonts w:asciiTheme="minorHAnsi" w:eastAsia="SimSun" w:hAnsiTheme="minorHAnsi" w:cstheme="minorHAnsi"/>
          <w:bCs/>
          <w:sz w:val="22"/>
          <w:szCs w:val="22"/>
          <w:lang w:eastAsia="zh-CN"/>
        </w:rPr>
        <w:t xml:space="preserve">ITU-T SG9 approved the following security-related Recommendations: ITU-T </w:t>
      </w:r>
      <w:hyperlink r:id="rId79" w:history="1">
        <w:r w:rsidRPr="002150D9">
          <w:rPr>
            <w:rStyle w:val="Hyperlink"/>
            <w:rFonts w:asciiTheme="minorHAnsi" w:eastAsia="SimSun" w:hAnsiTheme="minorHAnsi" w:cstheme="minorHAnsi"/>
            <w:bCs/>
            <w:sz w:val="22"/>
            <w:szCs w:val="22"/>
            <w:lang w:eastAsia="zh-CN"/>
          </w:rPr>
          <w:t>J.1012</w:t>
        </w:r>
      </w:hyperlink>
      <w:r w:rsidRPr="002150D9">
        <w:rPr>
          <w:rFonts w:asciiTheme="minorHAnsi" w:eastAsia="SimSun" w:hAnsiTheme="minorHAnsi" w:cstheme="minorHAnsi"/>
          <w:bCs/>
          <w:sz w:val="22"/>
          <w:szCs w:val="22"/>
          <w:lang w:eastAsia="zh-CN"/>
        </w:rPr>
        <w:t xml:space="preserve">, </w:t>
      </w:r>
      <w:hyperlink r:id="rId80" w:history="1">
        <w:r w:rsidRPr="002150D9">
          <w:rPr>
            <w:rStyle w:val="Hyperlink"/>
            <w:rFonts w:asciiTheme="minorHAnsi" w:eastAsia="SimSun" w:hAnsiTheme="minorHAnsi" w:cstheme="minorHAnsi"/>
            <w:bCs/>
            <w:sz w:val="22"/>
            <w:szCs w:val="22"/>
            <w:lang w:eastAsia="zh-CN"/>
          </w:rPr>
          <w:t>J.1013</w:t>
        </w:r>
      </w:hyperlink>
      <w:r w:rsidRPr="002150D9">
        <w:rPr>
          <w:rFonts w:asciiTheme="minorHAnsi" w:eastAsia="SimSun" w:hAnsiTheme="minorHAnsi" w:cstheme="minorHAnsi"/>
          <w:bCs/>
          <w:sz w:val="22"/>
          <w:szCs w:val="22"/>
          <w:lang w:eastAsia="zh-CN"/>
        </w:rPr>
        <w:t xml:space="preserve">, </w:t>
      </w:r>
      <w:hyperlink r:id="rId81" w:history="1">
        <w:r w:rsidRPr="002150D9">
          <w:rPr>
            <w:rStyle w:val="Hyperlink"/>
            <w:rFonts w:asciiTheme="minorHAnsi" w:eastAsia="SimSun" w:hAnsiTheme="minorHAnsi" w:cstheme="minorHAnsi"/>
            <w:bCs/>
            <w:sz w:val="22"/>
            <w:szCs w:val="22"/>
            <w:lang w:eastAsia="zh-CN"/>
          </w:rPr>
          <w:t>J.1014</w:t>
        </w:r>
      </w:hyperlink>
      <w:r w:rsidRPr="002150D9">
        <w:rPr>
          <w:rFonts w:asciiTheme="minorHAnsi" w:eastAsia="SimSun" w:hAnsiTheme="minorHAnsi" w:cstheme="minorHAnsi"/>
          <w:bCs/>
          <w:sz w:val="22"/>
          <w:szCs w:val="22"/>
          <w:lang w:eastAsia="zh-CN"/>
        </w:rPr>
        <w:t xml:space="preserve">, </w:t>
      </w:r>
      <w:hyperlink r:id="rId82" w:history="1">
        <w:r w:rsidRPr="002150D9">
          <w:rPr>
            <w:rStyle w:val="Hyperlink"/>
            <w:rFonts w:asciiTheme="minorHAnsi" w:eastAsia="SimSun" w:hAnsiTheme="minorHAnsi" w:cstheme="minorHAnsi"/>
            <w:bCs/>
            <w:sz w:val="22"/>
            <w:szCs w:val="22"/>
            <w:lang w:eastAsia="zh-CN"/>
          </w:rPr>
          <w:t>J.1015</w:t>
        </w:r>
      </w:hyperlink>
      <w:r w:rsidRPr="002150D9">
        <w:rPr>
          <w:rFonts w:asciiTheme="minorHAnsi" w:eastAsia="SimSun" w:hAnsiTheme="minorHAnsi" w:cstheme="minorHAnsi"/>
          <w:bCs/>
          <w:sz w:val="22"/>
          <w:szCs w:val="22"/>
          <w:lang w:eastAsia="zh-CN"/>
        </w:rPr>
        <w:t xml:space="preserve">, </w:t>
      </w:r>
      <w:r w:rsidR="00430817">
        <w:rPr>
          <w:rFonts w:asciiTheme="minorHAnsi" w:eastAsia="SimSun" w:hAnsiTheme="minorHAnsi" w:cstheme="minorHAnsi"/>
          <w:bCs/>
          <w:sz w:val="22"/>
          <w:szCs w:val="22"/>
          <w:lang w:eastAsia="zh-CN"/>
        </w:rPr>
        <w:t xml:space="preserve">and </w:t>
      </w:r>
      <w:hyperlink r:id="rId83" w:history="1">
        <w:r w:rsidRPr="002150D9">
          <w:rPr>
            <w:rStyle w:val="Hyperlink"/>
            <w:rFonts w:asciiTheme="minorHAnsi" w:eastAsia="SimSun" w:hAnsiTheme="minorHAnsi" w:cstheme="minorHAnsi"/>
            <w:bCs/>
            <w:sz w:val="22"/>
            <w:szCs w:val="22"/>
            <w:lang w:eastAsia="zh-CN"/>
          </w:rPr>
          <w:t>J.1015.1</w:t>
        </w:r>
      </w:hyperlink>
      <w:r w:rsidR="00430817">
        <w:rPr>
          <w:rFonts w:asciiTheme="minorHAnsi" w:eastAsia="SimSun" w:hAnsiTheme="minorHAnsi" w:cstheme="minorHAnsi"/>
          <w:bCs/>
          <w:sz w:val="22"/>
          <w:szCs w:val="22"/>
          <w:lang w:eastAsia="zh-CN"/>
        </w:rPr>
        <w:t xml:space="preserve">; </w:t>
      </w:r>
      <w:r w:rsidRPr="002150D9">
        <w:rPr>
          <w:rFonts w:asciiTheme="minorHAnsi" w:eastAsia="SimSun" w:hAnsiTheme="minorHAnsi" w:cstheme="minorHAnsi"/>
          <w:bCs/>
          <w:sz w:val="22"/>
          <w:szCs w:val="22"/>
          <w:lang w:eastAsia="zh-CN"/>
        </w:rPr>
        <w:t xml:space="preserve">ITU-T </w:t>
      </w:r>
      <w:hyperlink r:id="rId84" w:history="1">
        <w:r w:rsidRPr="002150D9">
          <w:rPr>
            <w:rStyle w:val="Hyperlink"/>
            <w:rFonts w:asciiTheme="minorHAnsi" w:eastAsia="SimSun" w:hAnsiTheme="minorHAnsi" w:cstheme="minorHAnsi"/>
            <w:bCs/>
            <w:sz w:val="22"/>
            <w:szCs w:val="22"/>
            <w:lang w:eastAsia="zh-CN"/>
          </w:rPr>
          <w:t>J.1204</w:t>
        </w:r>
      </w:hyperlink>
      <w:r w:rsidR="00430817">
        <w:rPr>
          <w:rFonts w:asciiTheme="minorHAnsi" w:eastAsia="SimSun" w:hAnsiTheme="minorHAnsi" w:cstheme="minorHAnsi"/>
          <w:bCs/>
          <w:sz w:val="22"/>
          <w:szCs w:val="22"/>
          <w:lang w:eastAsia="zh-CN"/>
        </w:rPr>
        <w:t xml:space="preserve">; and </w:t>
      </w:r>
      <w:hyperlink r:id="rId85" w:history="1">
        <w:r w:rsidRPr="002150D9">
          <w:rPr>
            <w:rStyle w:val="Hyperlink"/>
            <w:rFonts w:asciiTheme="minorHAnsi" w:hAnsiTheme="minorHAnsi" w:cstheme="minorHAnsi"/>
            <w:sz w:val="22"/>
            <w:szCs w:val="22"/>
            <w:shd w:val="clear" w:color="auto" w:fill="FFFFFF"/>
          </w:rPr>
          <w:t>J.1031</w:t>
        </w:r>
      </w:hyperlink>
      <w:r w:rsidRPr="002150D9">
        <w:rPr>
          <w:rFonts w:asciiTheme="minorHAnsi" w:hAnsiTheme="minorHAnsi" w:cstheme="minorHAnsi"/>
          <w:color w:val="444444"/>
          <w:sz w:val="22"/>
          <w:szCs w:val="22"/>
          <w:shd w:val="clear" w:color="auto" w:fill="FFFFFF"/>
        </w:rPr>
        <w:t xml:space="preserve">, </w:t>
      </w:r>
      <w:hyperlink r:id="rId86" w:history="1">
        <w:r w:rsidRPr="002150D9">
          <w:rPr>
            <w:rStyle w:val="Hyperlink"/>
            <w:rFonts w:asciiTheme="minorHAnsi" w:hAnsiTheme="minorHAnsi" w:cstheme="minorHAnsi"/>
            <w:sz w:val="22"/>
            <w:szCs w:val="22"/>
            <w:shd w:val="clear" w:color="auto" w:fill="FFFFFF"/>
          </w:rPr>
          <w:t>J.1032</w:t>
        </w:r>
      </w:hyperlink>
      <w:r w:rsidRPr="002150D9">
        <w:rPr>
          <w:rFonts w:asciiTheme="minorHAnsi" w:hAnsiTheme="minorHAnsi" w:cstheme="minorHAnsi"/>
          <w:color w:val="444444"/>
          <w:sz w:val="22"/>
          <w:szCs w:val="22"/>
          <w:shd w:val="clear" w:color="auto" w:fill="FFFFFF"/>
        </w:rPr>
        <w:t xml:space="preserve">, </w:t>
      </w:r>
      <w:r w:rsidR="00430817">
        <w:rPr>
          <w:rFonts w:asciiTheme="minorHAnsi" w:hAnsiTheme="minorHAnsi" w:cstheme="minorHAnsi"/>
          <w:color w:val="444444"/>
          <w:sz w:val="22"/>
          <w:szCs w:val="22"/>
          <w:shd w:val="clear" w:color="auto" w:fill="FFFFFF"/>
        </w:rPr>
        <w:t xml:space="preserve">and </w:t>
      </w:r>
      <w:hyperlink r:id="rId87" w:history="1">
        <w:r w:rsidRPr="002150D9">
          <w:rPr>
            <w:rStyle w:val="Hyperlink"/>
            <w:rFonts w:asciiTheme="minorHAnsi" w:hAnsiTheme="minorHAnsi" w:cstheme="minorHAnsi"/>
            <w:sz w:val="22"/>
            <w:szCs w:val="22"/>
            <w:shd w:val="clear" w:color="auto" w:fill="FFFFFF"/>
          </w:rPr>
          <w:t>J.1033</w:t>
        </w:r>
      </w:hyperlink>
      <w:r w:rsidRPr="002150D9">
        <w:rPr>
          <w:rFonts w:asciiTheme="minorHAnsi" w:eastAsia="SimSun" w:hAnsiTheme="minorHAnsi" w:cstheme="minorHAnsi"/>
          <w:bCs/>
          <w:sz w:val="22"/>
          <w:szCs w:val="22"/>
          <w:lang w:eastAsia="zh-CN"/>
        </w:rPr>
        <w:t>. SG9 also agreed on</w:t>
      </w:r>
      <w:r>
        <w:rPr>
          <w:rFonts w:asciiTheme="minorHAnsi" w:eastAsia="SimSun" w:hAnsiTheme="minorHAnsi" w:cstheme="minorHAnsi"/>
          <w:bCs/>
          <w:sz w:val="22"/>
          <w:szCs w:val="22"/>
          <w:lang w:eastAsia="zh-CN"/>
        </w:rPr>
        <w:t xml:space="preserve"> three Supplements to the following J-series Recommendations (ITU</w:t>
      </w:r>
      <w:r>
        <w:rPr>
          <w:rFonts w:asciiTheme="minorHAnsi" w:eastAsia="SimSun" w:hAnsiTheme="minorHAnsi" w:cstheme="minorHAnsi"/>
          <w:bCs/>
          <w:sz w:val="22"/>
          <w:szCs w:val="22"/>
          <w:lang w:eastAsia="zh-CN"/>
        </w:rPr>
        <w:noBreakHyphen/>
        <w:t>T J.1012-J.1015.1) namely (</w:t>
      </w:r>
      <w:hyperlink r:id="rId88" w:history="1">
        <w:r w:rsidRPr="00E049A3">
          <w:rPr>
            <w:rStyle w:val="Hyperlink"/>
            <w:rFonts w:asciiTheme="minorHAnsi" w:eastAsia="SimSun" w:hAnsiTheme="minorHAnsi" w:cstheme="minorHAnsi"/>
            <w:bCs/>
            <w:sz w:val="22"/>
            <w:szCs w:val="22"/>
            <w:lang w:eastAsia="zh-CN"/>
          </w:rPr>
          <w:t>J.Sup7</w:t>
        </w:r>
      </w:hyperlink>
      <w:r>
        <w:rPr>
          <w:rFonts w:asciiTheme="minorHAnsi" w:eastAsia="SimSun" w:hAnsiTheme="minorHAnsi" w:cstheme="minorHAnsi"/>
          <w:bCs/>
          <w:sz w:val="22"/>
          <w:szCs w:val="22"/>
          <w:lang w:eastAsia="zh-CN"/>
        </w:rPr>
        <w:t xml:space="preserve">, </w:t>
      </w:r>
      <w:hyperlink r:id="rId89" w:history="1">
        <w:r w:rsidRPr="00E049A3">
          <w:rPr>
            <w:rStyle w:val="Hyperlink"/>
            <w:rFonts w:asciiTheme="minorHAnsi" w:eastAsia="SimSun" w:hAnsiTheme="minorHAnsi" w:cstheme="minorHAnsi"/>
            <w:bCs/>
            <w:sz w:val="22"/>
            <w:szCs w:val="22"/>
            <w:lang w:eastAsia="zh-CN"/>
          </w:rPr>
          <w:t>J.Sup8</w:t>
        </w:r>
      </w:hyperlink>
      <w:r>
        <w:rPr>
          <w:rFonts w:asciiTheme="minorHAnsi" w:eastAsia="SimSun" w:hAnsiTheme="minorHAnsi" w:cstheme="minorHAnsi"/>
          <w:bCs/>
          <w:sz w:val="22"/>
          <w:szCs w:val="22"/>
          <w:lang w:eastAsia="zh-CN"/>
        </w:rPr>
        <w:t xml:space="preserve"> and </w:t>
      </w:r>
      <w:hyperlink r:id="rId90" w:history="1">
        <w:r w:rsidRPr="00E049A3">
          <w:rPr>
            <w:rStyle w:val="Hyperlink"/>
            <w:rFonts w:asciiTheme="minorHAnsi" w:eastAsia="SimSun" w:hAnsiTheme="minorHAnsi" w:cstheme="minorHAnsi"/>
            <w:bCs/>
            <w:sz w:val="22"/>
            <w:szCs w:val="22"/>
            <w:lang w:eastAsia="zh-CN"/>
          </w:rPr>
          <w:t>J.Sup9</w:t>
        </w:r>
      </w:hyperlink>
      <w:r>
        <w:rPr>
          <w:rFonts w:asciiTheme="minorHAnsi" w:eastAsia="SimSun" w:hAnsiTheme="minorHAnsi" w:cstheme="minorHAnsi"/>
          <w:bCs/>
          <w:sz w:val="22"/>
          <w:szCs w:val="22"/>
          <w:lang w:eastAsia="zh-CN"/>
        </w:rPr>
        <w:t>).</w:t>
      </w:r>
    </w:p>
    <w:p w14:paraId="6E77207D" w14:textId="16B90797" w:rsidR="002F7357" w:rsidRPr="00B60E11" w:rsidRDefault="002F7357" w:rsidP="002F7357">
      <w:pPr>
        <w:tabs>
          <w:tab w:val="clear" w:pos="567"/>
          <w:tab w:val="clear" w:pos="1134"/>
          <w:tab w:val="clear" w:pos="1701"/>
          <w:tab w:val="clear" w:pos="2268"/>
          <w:tab w:val="clear" w:pos="2835"/>
        </w:tabs>
        <w:overflowPunct/>
        <w:autoSpaceDE/>
        <w:autoSpaceDN/>
        <w:snapToGrid w:val="0"/>
        <w:spacing w:after="120"/>
        <w:jc w:val="both"/>
        <w:textAlignment w:val="auto"/>
        <w:rPr>
          <w:rFonts w:asciiTheme="minorHAnsi" w:eastAsia="SimSun" w:hAnsiTheme="minorHAnsi" w:cstheme="minorHAnsi"/>
          <w:bCs/>
          <w:sz w:val="22"/>
          <w:szCs w:val="22"/>
          <w:lang w:eastAsia="zh-CN"/>
        </w:rPr>
      </w:pPr>
      <w:r w:rsidRPr="00B60E11">
        <w:rPr>
          <w:rFonts w:asciiTheme="minorHAnsi" w:eastAsia="SimSun" w:hAnsiTheme="minorHAnsi" w:cstheme="minorHAnsi"/>
          <w:bCs/>
          <w:sz w:val="22"/>
          <w:szCs w:val="22"/>
          <w:lang w:eastAsia="zh-CN"/>
        </w:rPr>
        <w:t>3.</w:t>
      </w:r>
      <w:r w:rsidR="008D35A6">
        <w:rPr>
          <w:rFonts w:asciiTheme="minorHAnsi" w:eastAsia="SimSun" w:hAnsiTheme="minorHAnsi" w:cstheme="minorHAnsi"/>
          <w:bCs/>
          <w:sz w:val="22"/>
          <w:szCs w:val="22"/>
          <w:lang w:eastAsia="zh-CN"/>
        </w:rPr>
        <w:t>8</w:t>
      </w:r>
      <w:r w:rsidRPr="00B60E11">
        <w:rPr>
          <w:rFonts w:asciiTheme="minorHAnsi" w:eastAsia="SimSun" w:hAnsiTheme="minorHAnsi" w:cstheme="minorHAnsi"/>
          <w:bCs/>
          <w:sz w:val="22"/>
          <w:szCs w:val="22"/>
          <w:lang w:eastAsia="zh-CN"/>
        </w:rPr>
        <w:tab/>
        <w:t xml:space="preserve">ITU-T SG13 approved </w:t>
      </w:r>
      <w:r>
        <w:rPr>
          <w:rFonts w:asciiTheme="minorHAnsi" w:eastAsia="SimSun" w:hAnsiTheme="minorHAnsi" w:cstheme="minorHAnsi"/>
          <w:bCs/>
          <w:sz w:val="22"/>
          <w:szCs w:val="22"/>
          <w:lang w:eastAsia="zh-CN"/>
        </w:rPr>
        <w:t xml:space="preserve">the following Recommendations: ITU-T </w:t>
      </w:r>
      <w:hyperlink r:id="rId91" w:history="1">
        <w:r w:rsidRPr="00C57E3F">
          <w:rPr>
            <w:rStyle w:val="Hyperlink"/>
            <w:rFonts w:asciiTheme="minorHAnsi" w:eastAsia="SimSun" w:hAnsiTheme="minorHAnsi" w:cstheme="minorHAnsi"/>
            <w:bCs/>
            <w:sz w:val="22"/>
            <w:szCs w:val="22"/>
            <w:lang w:eastAsia="zh-CN"/>
          </w:rPr>
          <w:t>Y.3055</w:t>
        </w:r>
      </w:hyperlink>
      <w:r>
        <w:rPr>
          <w:rFonts w:asciiTheme="minorHAnsi" w:eastAsia="SimSun" w:hAnsiTheme="minorHAnsi" w:cstheme="minorHAnsi"/>
          <w:bCs/>
          <w:sz w:val="22"/>
          <w:szCs w:val="22"/>
          <w:lang w:eastAsia="zh-CN"/>
        </w:rPr>
        <w:t xml:space="preserve"> on </w:t>
      </w:r>
      <w:r>
        <w:rPr>
          <w:rFonts w:ascii="Verdana" w:hAnsi="Verdana"/>
          <w:color w:val="000000"/>
          <w:sz w:val="18"/>
          <w:szCs w:val="18"/>
          <w:shd w:val="clear" w:color="auto" w:fill="FFFFFF"/>
        </w:rPr>
        <w:t>trust-based personal data management</w:t>
      </w:r>
      <w:r>
        <w:rPr>
          <w:rFonts w:asciiTheme="minorHAnsi" w:eastAsia="SimSun" w:hAnsiTheme="minorHAnsi" w:cstheme="minorHAnsi"/>
          <w:bCs/>
          <w:sz w:val="22"/>
          <w:szCs w:val="22"/>
          <w:lang w:eastAsia="zh-CN"/>
        </w:rPr>
        <w:t xml:space="preserve"> and ITU-T </w:t>
      </w:r>
      <w:hyperlink r:id="rId92" w:history="1">
        <w:r w:rsidRPr="008739AD">
          <w:rPr>
            <w:rStyle w:val="Hyperlink"/>
            <w:rFonts w:asciiTheme="minorHAnsi" w:eastAsia="SimSun" w:hAnsiTheme="minorHAnsi" w:cstheme="minorHAnsi"/>
            <w:bCs/>
            <w:sz w:val="22"/>
            <w:szCs w:val="22"/>
            <w:lang w:eastAsia="zh-CN"/>
          </w:rPr>
          <w:t>Y.3801</w:t>
        </w:r>
      </w:hyperlink>
      <w:r>
        <w:rPr>
          <w:rFonts w:asciiTheme="minorHAnsi" w:eastAsia="SimSun" w:hAnsiTheme="minorHAnsi" w:cstheme="minorHAnsi"/>
          <w:bCs/>
          <w:sz w:val="22"/>
          <w:szCs w:val="22"/>
          <w:lang w:eastAsia="zh-CN"/>
        </w:rPr>
        <w:t xml:space="preserve">, </w:t>
      </w:r>
      <w:hyperlink r:id="rId93" w:history="1">
        <w:r w:rsidRPr="002150D9">
          <w:rPr>
            <w:rStyle w:val="Hyperlink"/>
            <w:rFonts w:eastAsia="SimSun"/>
          </w:rPr>
          <w:t>Y.3802</w:t>
        </w:r>
      </w:hyperlink>
      <w:r>
        <w:rPr>
          <w:rFonts w:asciiTheme="minorHAnsi" w:eastAsia="SimSun" w:hAnsiTheme="minorHAnsi" w:cstheme="minorHAnsi"/>
          <w:bCs/>
          <w:sz w:val="22"/>
          <w:szCs w:val="22"/>
          <w:lang w:eastAsia="zh-CN"/>
        </w:rPr>
        <w:t xml:space="preserve">, </w:t>
      </w:r>
      <w:hyperlink r:id="rId94" w:history="1">
        <w:r w:rsidRPr="002150D9">
          <w:rPr>
            <w:rStyle w:val="Hyperlink"/>
            <w:rFonts w:eastAsia="SimSun"/>
          </w:rPr>
          <w:t>Y.3803</w:t>
        </w:r>
      </w:hyperlink>
      <w:r>
        <w:rPr>
          <w:rFonts w:asciiTheme="minorHAnsi" w:eastAsia="SimSun" w:hAnsiTheme="minorHAnsi" w:cstheme="minorHAnsi"/>
          <w:bCs/>
          <w:sz w:val="22"/>
          <w:szCs w:val="22"/>
          <w:lang w:eastAsia="zh-CN"/>
        </w:rPr>
        <w:t xml:space="preserve"> and </w:t>
      </w:r>
      <w:hyperlink r:id="rId95" w:history="1">
        <w:r w:rsidRPr="00CF0DAB">
          <w:rPr>
            <w:rStyle w:val="Hyperlink"/>
            <w:rFonts w:asciiTheme="minorHAnsi" w:eastAsia="SimSun" w:hAnsiTheme="minorHAnsi" w:cstheme="minorHAnsi"/>
            <w:bCs/>
            <w:sz w:val="22"/>
            <w:szCs w:val="22"/>
            <w:lang w:eastAsia="zh-CN"/>
          </w:rPr>
          <w:t>Y.3804</w:t>
        </w:r>
      </w:hyperlink>
      <w:r>
        <w:rPr>
          <w:rFonts w:asciiTheme="minorHAnsi" w:eastAsia="SimSun" w:hAnsiTheme="minorHAnsi" w:cstheme="minorHAnsi"/>
          <w:bCs/>
          <w:sz w:val="22"/>
          <w:szCs w:val="22"/>
          <w:lang w:eastAsia="zh-CN"/>
        </w:rPr>
        <w:t xml:space="preserve"> on quantum key distribution networks.</w:t>
      </w:r>
    </w:p>
    <w:p w14:paraId="6B263FBD" w14:textId="4888EC06" w:rsidR="002F7357" w:rsidRPr="00B60E11" w:rsidRDefault="002F7357" w:rsidP="002F7357">
      <w:pPr>
        <w:tabs>
          <w:tab w:val="clear" w:pos="567"/>
          <w:tab w:val="clear" w:pos="1134"/>
          <w:tab w:val="clear" w:pos="1701"/>
          <w:tab w:val="clear" w:pos="2268"/>
          <w:tab w:val="clear" w:pos="2835"/>
        </w:tabs>
        <w:overflowPunct/>
        <w:autoSpaceDE/>
        <w:autoSpaceDN/>
        <w:snapToGrid w:val="0"/>
        <w:spacing w:after="120"/>
        <w:jc w:val="both"/>
        <w:textAlignment w:val="auto"/>
        <w:rPr>
          <w:rFonts w:asciiTheme="minorHAnsi" w:eastAsia="SimSun" w:hAnsiTheme="minorHAnsi" w:cstheme="minorHAnsi"/>
          <w:bCs/>
          <w:sz w:val="22"/>
          <w:szCs w:val="22"/>
          <w:lang w:eastAsia="zh-CN"/>
        </w:rPr>
      </w:pPr>
      <w:r w:rsidRPr="00B60E11">
        <w:rPr>
          <w:rFonts w:asciiTheme="minorHAnsi" w:eastAsia="SimSun" w:hAnsiTheme="minorHAnsi" w:cstheme="minorHAnsi"/>
          <w:bCs/>
          <w:sz w:val="22"/>
          <w:szCs w:val="22"/>
          <w:lang w:eastAsia="zh-CN"/>
        </w:rPr>
        <w:t>3.</w:t>
      </w:r>
      <w:r w:rsidR="008D35A6">
        <w:rPr>
          <w:rFonts w:asciiTheme="minorHAnsi" w:eastAsia="SimSun" w:hAnsiTheme="minorHAnsi" w:cstheme="minorHAnsi"/>
          <w:bCs/>
          <w:sz w:val="22"/>
          <w:szCs w:val="22"/>
          <w:lang w:eastAsia="zh-CN"/>
        </w:rPr>
        <w:t>9</w:t>
      </w:r>
      <w:r w:rsidRPr="00B60E11">
        <w:rPr>
          <w:rFonts w:asciiTheme="minorHAnsi" w:eastAsia="SimSun" w:hAnsiTheme="minorHAnsi" w:cstheme="minorHAnsi"/>
          <w:bCs/>
          <w:sz w:val="22"/>
          <w:szCs w:val="22"/>
          <w:lang w:eastAsia="zh-CN"/>
        </w:rPr>
        <w:t xml:space="preserve"> </w:t>
      </w:r>
      <w:r w:rsidRPr="00B60E11">
        <w:rPr>
          <w:rFonts w:asciiTheme="minorHAnsi" w:eastAsia="SimSun" w:hAnsiTheme="minorHAnsi" w:cstheme="minorHAnsi"/>
          <w:bCs/>
          <w:sz w:val="22"/>
          <w:szCs w:val="22"/>
          <w:lang w:eastAsia="zh-CN"/>
        </w:rPr>
        <w:tab/>
        <w:t xml:space="preserve">ITU-T SG20 </w:t>
      </w:r>
      <w:r>
        <w:rPr>
          <w:rFonts w:asciiTheme="minorHAnsi" w:eastAsia="SimSun" w:hAnsiTheme="minorHAnsi" w:cstheme="minorHAnsi"/>
          <w:bCs/>
          <w:sz w:val="22"/>
          <w:szCs w:val="22"/>
          <w:lang w:eastAsia="zh-CN"/>
        </w:rPr>
        <w:t xml:space="preserve">developed the following security related Recommendations: </w:t>
      </w:r>
      <w:hyperlink r:id="rId96" w:history="1">
        <w:r w:rsidRPr="00E113A7">
          <w:rPr>
            <w:rStyle w:val="Hyperlink"/>
            <w:rFonts w:asciiTheme="minorHAnsi" w:eastAsia="SimSun" w:hAnsiTheme="minorHAnsi" w:cstheme="minorHAnsi"/>
            <w:bCs/>
            <w:sz w:val="22"/>
            <w:szCs w:val="22"/>
            <w:lang w:eastAsia="zh-CN"/>
          </w:rPr>
          <w:t>Y.4560</w:t>
        </w:r>
      </w:hyperlink>
      <w:r>
        <w:rPr>
          <w:rFonts w:asciiTheme="minorHAnsi" w:eastAsia="SimSun" w:hAnsiTheme="minorHAnsi" w:cstheme="minorHAnsi"/>
          <w:bCs/>
          <w:sz w:val="22"/>
          <w:szCs w:val="22"/>
          <w:lang w:eastAsia="zh-CN"/>
        </w:rPr>
        <w:t xml:space="preserve">, </w:t>
      </w:r>
      <w:hyperlink r:id="rId97" w:history="1">
        <w:r w:rsidRPr="00E113A7">
          <w:rPr>
            <w:rStyle w:val="Hyperlink"/>
            <w:rFonts w:asciiTheme="minorHAnsi" w:eastAsia="SimSun" w:hAnsiTheme="minorHAnsi" w:cstheme="minorHAnsi"/>
            <w:bCs/>
            <w:sz w:val="22"/>
            <w:szCs w:val="22"/>
            <w:lang w:eastAsia="zh-CN"/>
          </w:rPr>
          <w:t>Y.4561</w:t>
        </w:r>
      </w:hyperlink>
      <w:r>
        <w:rPr>
          <w:rFonts w:asciiTheme="minorHAnsi" w:eastAsia="SimSun" w:hAnsiTheme="minorHAnsi" w:cstheme="minorHAnsi"/>
          <w:bCs/>
          <w:sz w:val="22"/>
          <w:szCs w:val="22"/>
          <w:lang w:eastAsia="zh-CN"/>
        </w:rPr>
        <w:t xml:space="preserve">, </w:t>
      </w:r>
      <w:hyperlink r:id="rId98" w:history="1">
        <w:r w:rsidRPr="007A09A7">
          <w:rPr>
            <w:rStyle w:val="Hyperlink"/>
            <w:rFonts w:asciiTheme="minorHAnsi" w:eastAsia="SimSun" w:hAnsiTheme="minorHAnsi" w:cstheme="minorHAnsi"/>
            <w:sz w:val="22"/>
            <w:szCs w:val="22"/>
            <w:lang w:eastAsia="zh-CN"/>
          </w:rPr>
          <w:t>Y.4808</w:t>
        </w:r>
      </w:hyperlink>
      <w:r>
        <w:rPr>
          <w:rFonts w:asciiTheme="minorHAnsi" w:eastAsia="SimSun" w:hAnsiTheme="minorHAnsi" w:cstheme="minorHAnsi"/>
          <w:sz w:val="22"/>
          <w:szCs w:val="22"/>
          <w:lang w:eastAsia="zh-CN"/>
        </w:rPr>
        <w:t xml:space="preserve">, and </w:t>
      </w:r>
      <w:hyperlink r:id="rId99" w:history="1">
        <w:r w:rsidRPr="00FE3F13">
          <w:rPr>
            <w:rStyle w:val="Hyperlink"/>
            <w:rFonts w:asciiTheme="minorHAnsi" w:eastAsia="SimSun" w:hAnsiTheme="minorHAnsi" w:cstheme="minorHAnsi"/>
            <w:sz w:val="22"/>
            <w:szCs w:val="22"/>
            <w:lang w:eastAsia="zh-CN"/>
          </w:rPr>
          <w:t>Y.4907</w:t>
        </w:r>
      </w:hyperlink>
      <w:r>
        <w:rPr>
          <w:rFonts w:asciiTheme="minorHAnsi" w:eastAsia="SimSun" w:hAnsiTheme="minorHAnsi" w:cstheme="minorHAnsi"/>
          <w:sz w:val="22"/>
          <w:szCs w:val="22"/>
          <w:lang w:eastAsia="zh-CN"/>
        </w:rPr>
        <w:t>.</w:t>
      </w:r>
    </w:p>
    <w:p w14:paraId="356817E4" w14:textId="62BEEB92" w:rsidR="002F7357" w:rsidRPr="00150B16" w:rsidRDefault="002F7357" w:rsidP="002F7357">
      <w:pPr>
        <w:tabs>
          <w:tab w:val="clear" w:pos="567"/>
          <w:tab w:val="clear" w:pos="1134"/>
          <w:tab w:val="clear" w:pos="1701"/>
          <w:tab w:val="clear" w:pos="2268"/>
          <w:tab w:val="clear" w:pos="2835"/>
        </w:tabs>
        <w:overflowPunct/>
        <w:autoSpaceDE/>
        <w:autoSpaceDN/>
        <w:adjustRightInd/>
        <w:spacing w:after="120"/>
        <w:jc w:val="both"/>
        <w:textAlignment w:val="auto"/>
        <w:rPr>
          <w:rStyle w:val="Hyperlink"/>
          <w:rFonts w:asciiTheme="minorHAnsi" w:hAnsiTheme="minorHAnsi" w:cstheme="minorHAnsi"/>
          <w:i/>
          <w:iCs/>
          <w:color w:val="3789BD"/>
          <w:sz w:val="22"/>
          <w:szCs w:val="22"/>
          <w:bdr w:val="none" w:sz="0" w:space="0" w:color="auto" w:frame="1"/>
          <w:shd w:val="clear" w:color="auto" w:fill="FFFFFF"/>
        </w:rPr>
      </w:pPr>
      <w:r w:rsidRPr="00B60E11">
        <w:rPr>
          <w:rFonts w:asciiTheme="minorHAnsi" w:eastAsia="SimSun" w:hAnsiTheme="minorHAnsi" w:cstheme="minorHAnsi"/>
          <w:bCs/>
          <w:sz w:val="22"/>
          <w:szCs w:val="22"/>
          <w:lang w:eastAsia="zh-CN"/>
        </w:rPr>
        <w:t>3.</w:t>
      </w:r>
      <w:r w:rsidR="008D35A6">
        <w:rPr>
          <w:rFonts w:asciiTheme="minorHAnsi" w:eastAsia="SimSun" w:hAnsiTheme="minorHAnsi" w:cstheme="minorHAnsi"/>
          <w:bCs/>
          <w:sz w:val="22"/>
          <w:szCs w:val="22"/>
          <w:lang w:eastAsia="zh-CN"/>
        </w:rPr>
        <w:t>10</w:t>
      </w:r>
      <w:r w:rsidRPr="00B60E11">
        <w:rPr>
          <w:rFonts w:asciiTheme="minorHAnsi" w:eastAsia="SimSun" w:hAnsiTheme="minorHAnsi" w:cstheme="minorHAnsi"/>
          <w:bCs/>
          <w:sz w:val="22"/>
          <w:szCs w:val="22"/>
          <w:lang w:eastAsia="zh-CN"/>
        </w:rPr>
        <w:tab/>
      </w:r>
      <w:r w:rsidRPr="00B60E11">
        <w:rPr>
          <w:rFonts w:asciiTheme="minorHAnsi" w:hAnsiTheme="minorHAnsi" w:cstheme="minorHAnsi"/>
          <w:bCs/>
          <w:sz w:val="22"/>
          <w:szCs w:val="22"/>
        </w:rPr>
        <w:t>Several ITU-T Focus Groups are exploring</w:t>
      </w:r>
      <w:r w:rsidR="003D70D3">
        <w:rPr>
          <w:rFonts w:asciiTheme="minorHAnsi" w:hAnsiTheme="minorHAnsi" w:cstheme="minorHAnsi"/>
          <w:bCs/>
          <w:sz w:val="22"/>
          <w:szCs w:val="22"/>
        </w:rPr>
        <w:t xml:space="preserve"> the</w:t>
      </w:r>
      <w:r w:rsidRPr="00B60E11">
        <w:rPr>
          <w:rFonts w:asciiTheme="minorHAnsi" w:hAnsiTheme="minorHAnsi" w:cstheme="minorHAnsi"/>
          <w:bCs/>
          <w:sz w:val="22"/>
          <w:szCs w:val="22"/>
        </w:rPr>
        <w:t xml:space="preserve"> trust aspect of various emerging technologies as part of their work. These include </w:t>
      </w:r>
      <w:r w:rsidRPr="00B60E11">
        <w:rPr>
          <w:rFonts w:asciiTheme="minorHAnsi" w:hAnsiTheme="minorHAnsi" w:cstheme="minorHAnsi"/>
          <w:sz w:val="22"/>
          <w:szCs w:val="22"/>
        </w:rPr>
        <w:t>(</w:t>
      </w:r>
      <w:r>
        <w:rPr>
          <w:rFonts w:asciiTheme="minorHAnsi" w:hAnsiTheme="minorHAnsi" w:cstheme="minorHAnsi"/>
          <w:sz w:val="22"/>
          <w:szCs w:val="22"/>
        </w:rPr>
        <w:t>1</w:t>
      </w:r>
      <w:r w:rsidRPr="00B60E11">
        <w:rPr>
          <w:rFonts w:asciiTheme="minorHAnsi" w:hAnsiTheme="minorHAnsi" w:cstheme="minorHAnsi"/>
          <w:sz w:val="22"/>
          <w:szCs w:val="22"/>
        </w:rPr>
        <w:t xml:space="preserve">) </w:t>
      </w:r>
      <w:hyperlink r:id="rId100" w:history="1">
        <w:r w:rsidRPr="00B60E11">
          <w:rPr>
            <w:rStyle w:val="Hyperlink"/>
            <w:rFonts w:asciiTheme="minorHAnsi" w:hAnsiTheme="minorHAnsi" w:cstheme="minorHAnsi"/>
            <w:i/>
            <w:sz w:val="22"/>
            <w:szCs w:val="22"/>
          </w:rPr>
          <w:t>ITU-T Focus Group on Artificial Intelligence for Health (FG AI4H)</w:t>
        </w:r>
      </w:hyperlink>
      <w:r w:rsidRPr="00B60E11" w:rsidDel="008B3228">
        <w:rPr>
          <w:rFonts w:asciiTheme="minorHAnsi" w:hAnsiTheme="minorHAnsi" w:cstheme="minorHAnsi"/>
          <w:sz w:val="22"/>
          <w:szCs w:val="22"/>
        </w:rPr>
        <w:t xml:space="preserve"> </w:t>
      </w:r>
      <w:r w:rsidRPr="00B60E11">
        <w:rPr>
          <w:rFonts w:asciiTheme="minorHAnsi" w:hAnsiTheme="minorHAnsi" w:cstheme="minorHAnsi"/>
          <w:sz w:val="22"/>
          <w:szCs w:val="22"/>
        </w:rPr>
        <w:t>(</w:t>
      </w:r>
      <w:r>
        <w:rPr>
          <w:rFonts w:asciiTheme="minorHAnsi" w:hAnsiTheme="minorHAnsi" w:cstheme="minorHAnsi"/>
          <w:sz w:val="22"/>
          <w:szCs w:val="22"/>
        </w:rPr>
        <w:t>2</w:t>
      </w:r>
      <w:r w:rsidRPr="00B60E11">
        <w:rPr>
          <w:rFonts w:asciiTheme="minorHAnsi" w:hAnsiTheme="minorHAnsi" w:cstheme="minorHAnsi"/>
          <w:sz w:val="22"/>
          <w:szCs w:val="22"/>
        </w:rPr>
        <w:t xml:space="preserve">) </w:t>
      </w:r>
      <w:hyperlink r:id="rId101" w:history="1">
        <w:r w:rsidRPr="00B60E11">
          <w:rPr>
            <w:rStyle w:val="Hyperlink"/>
            <w:rFonts w:asciiTheme="minorHAnsi" w:hAnsiTheme="minorHAnsi" w:cstheme="minorHAnsi"/>
            <w:i/>
            <w:sz w:val="22"/>
            <w:szCs w:val="22"/>
          </w:rPr>
          <w:t>ITU-T Focus Group on Vehicular Multimedia (FG VM</w:t>
        </w:r>
      </w:hyperlink>
      <w:r w:rsidRPr="00B60E11">
        <w:rPr>
          <w:rFonts w:asciiTheme="minorHAnsi" w:hAnsiTheme="minorHAnsi" w:cstheme="minorHAnsi"/>
          <w:i/>
          <w:sz w:val="22"/>
          <w:szCs w:val="22"/>
        </w:rPr>
        <w:t>)</w:t>
      </w:r>
      <w:r w:rsidRPr="00B60E11">
        <w:rPr>
          <w:rFonts w:asciiTheme="minorHAnsi" w:hAnsiTheme="minorHAnsi" w:cstheme="minorHAnsi"/>
          <w:sz w:val="22"/>
          <w:szCs w:val="22"/>
        </w:rPr>
        <w:t xml:space="preserve"> (</w:t>
      </w:r>
      <w:r>
        <w:rPr>
          <w:rFonts w:asciiTheme="minorHAnsi" w:hAnsiTheme="minorHAnsi" w:cstheme="minorHAnsi"/>
          <w:sz w:val="22"/>
          <w:szCs w:val="22"/>
        </w:rPr>
        <w:t>3</w:t>
      </w:r>
      <w:r w:rsidRPr="00B60E11">
        <w:rPr>
          <w:rFonts w:asciiTheme="minorHAnsi" w:hAnsiTheme="minorHAnsi" w:cstheme="minorHAnsi"/>
          <w:sz w:val="22"/>
          <w:szCs w:val="22"/>
        </w:rPr>
        <w:t xml:space="preserve">) </w:t>
      </w:r>
      <w:hyperlink r:id="rId102" w:history="1">
        <w:r w:rsidRPr="00B60E11">
          <w:rPr>
            <w:rStyle w:val="Hyperlink"/>
            <w:rFonts w:asciiTheme="minorHAnsi" w:hAnsiTheme="minorHAnsi" w:cstheme="minorHAnsi"/>
            <w:i/>
            <w:sz w:val="22"/>
            <w:szCs w:val="22"/>
          </w:rPr>
          <w:t>ITU-T Focus Group on AI for autonomous and assisted driving</w:t>
        </w:r>
      </w:hyperlink>
      <w:r>
        <w:rPr>
          <w:rStyle w:val="Hyperlink"/>
          <w:rFonts w:asciiTheme="minorHAnsi" w:hAnsiTheme="minorHAnsi" w:cstheme="minorHAnsi"/>
          <w:i/>
          <w:sz w:val="22"/>
          <w:szCs w:val="22"/>
        </w:rPr>
        <w:t xml:space="preserve"> </w:t>
      </w:r>
      <w:r w:rsidRPr="006E15C1">
        <w:rPr>
          <w:rStyle w:val="Hyperlink"/>
          <w:rFonts w:asciiTheme="minorHAnsi" w:hAnsiTheme="minorHAnsi" w:cstheme="minorHAnsi"/>
          <w:i/>
          <w:sz w:val="22"/>
          <w:szCs w:val="22"/>
        </w:rPr>
        <w:t>(FG-AI4AD)</w:t>
      </w:r>
      <w:r>
        <w:rPr>
          <w:rFonts w:asciiTheme="minorHAnsi" w:hAnsiTheme="minorHAnsi" w:cstheme="minorHAnsi"/>
          <w:sz w:val="22"/>
          <w:szCs w:val="22"/>
        </w:rPr>
        <w:t>,</w:t>
      </w:r>
      <w:r w:rsidRPr="00B60E11">
        <w:rPr>
          <w:rFonts w:asciiTheme="minorHAnsi" w:hAnsiTheme="minorHAnsi" w:cstheme="minorHAnsi"/>
          <w:sz w:val="22"/>
          <w:szCs w:val="22"/>
        </w:rPr>
        <w:t xml:space="preserve"> (</w:t>
      </w:r>
      <w:r>
        <w:rPr>
          <w:rFonts w:asciiTheme="minorHAnsi" w:hAnsiTheme="minorHAnsi" w:cstheme="minorHAnsi"/>
          <w:sz w:val="22"/>
          <w:szCs w:val="22"/>
        </w:rPr>
        <w:t>4</w:t>
      </w:r>
      <w:r w:rsidRPr="00B60E11">
        <w:rPr>
          <w:rFonts w:asciiTheme="minorHAnsi" w:hAnsiTheme="minorHAnsi" w:cstheme="minorHAnsi"/>
          <w:sz w:val="22"/>
          <w:szCs w:val="22"/>
        </w:rPr>
        <w:t xml:space="preserve">) </w:t>
      </w:r>
      <w:hyperlink r:id="rId103" w:history="1">
        <w:r w:rsidRPr="002150D9">
          <w:rPr>
            <w:rStyle w:val="Hyperlink"/>
            <w:rFonts w:asciiTheme="minorHAnsi" w:hAnsiTheme="minorHAnsi" w:cstheme="minorHAnsi"/>
            <w:i/>
            <w:sz w:val="22"/>
            <w:szCs w:val="22"/>
            <w:bdr w:val="none" w:sz="0" w:space="0" w:color="auto" w:frame="1"/>
            <w:shd w:val="clear" w:color="auto" w:fill="FFFFFF"/>
          </w:rPr>
          <w:t>ITU-T Focus Group on "Quantum Information Technology for Networks"</w:t>
        </w:r>
        <w:r w:rsidRPr="002150D9">
          <w:rPr>
            <w:rStyle w:val="Hyperlink"/>
            <w:rFonts w:asciiTheme="minorHAnsi" w:hAnsiTheme="minorHAnsi" w:cstheme="minorHAnsi"/>
            <w:bCs/>
            <w:i/>
            <w:sz w:val="22"/>
            <w:szCs w:val="22"/>
            <w:bdr w:val="none" w:sz="0" w:space="0" w:color="auto" w:frame="1"/>
            <w:shd w:val="clear" w:color="auto" w:fill="FFFFFF"/>
          </w:rPr>
          <w:t xml:space="preserve"> </w:t>
        </w:r>
        <w:r w:rsidRPr="002150D9">
          <w:rPr>
            <w:rStyle w:val="Hyperlink"/>
            <w:rFonts w:asciiTheme="minorHAnsi" w:hAnsiTheme="minorHAnsi" w:cstheme="minorHAnsi"/>
            <w:i/>
            <w:sz w:val="22"/>
            <w:szCs w:val="22"/>
            <w:bdr w:val="none" w:sz="0" w:space="0" w:color="auto" w:frame="1"/>
            <w:shd w:val="clear" w:color="auto" w:fill="FFFFFF"/>
          </w:rPr>
          <w:t>(FG-QIT4N)</w:t>
        </w:r>
      </w:hyperlink>
      <w:r w:rsidRPr="002150D9">
        <w:rPr>
          <w:rStyle w:val="Hyperlink"/>
          <w:rFonts w:asciiTheme="minorHAnsi" w:hAnsiTheme="minorHAnsi" w:cstheme="minorHAnsi"/>
          <w:i/>
          <w:sz w:val="22"/>
          <w:szCs w:val="22"/>
          <w:bdr w:val="none" w:sz="0" w:space="0" w:color="auto" w:frame="1"/>
          <w:shd w:val="clear" w:color="auto" w:fill="FFFFFF"/>
        </w:rPr>
        <w:t>.</w:t>
      </w:r>
      <w:r w:rsidRPr="009703C9">
        <w:rPr>
          <w:rFonts w:asciiTheme="minorHAnsi" w:hAnsiTheme="minorHAnsi" w:cstheme="minorHAnsi"/>
          <w:sz w:val="22"/>
          <w:szCs w:val="22"/>
        </w:rPr>
        <w:t xml:space="preserve"> </w:t>
      </w:r>
      <w:r>
        <w:rPr>
          <w:rFonts w:asciiTheme="minorHAnsi" w:hAnsiTheme="minorHAnsi" w:cstheme="minorHAnsi"/>
          <w:sz w:val="22"/>
          <w:szCs w:val="22"/>
        </w:rPr>
        <w:t xml:space="preserve">(5) </w:t>
      </w:r>
      <w:hyperlink r:id="rId104" w:history="1">
        <w:r w:rsidRPr="002150D9">
          <w:rPr>
            <w:rStyle w:val="Hyperlink"/>
            <w:rFonts w:asciiTheme="minorHAnsi" w:hAnsiTheme="minorHAnsi" w:cstheme="minorHAnsi"/>
            <w:i/>
            <w:iCs/>
            <w:sz w:val="22"/>
            <w:szCs w:val="22"/>
          </w:rPr>
          <w:t>ITU-T Focus Group on AI for Natural Disaster Management (FG-AI4NDM)</w:t>
        </w:r>
      </w:hyperlink>
      <w:r>
        <w:rPr>
          <w:rFonts w:asciiTheme="minorHAnsi" w:hAnsiTheme="minorHAnsi" w:cstheme="minorHAnsi"/>
          <w:i/>
          <w:iCs/>
          <w:sz w:val="22"/>
          <w:szCs w:val="22"/>
        </w:rPr>
        <w:t xml:space="preserve">, </w:t>
      </w:r>
      <w:r w:rsidRPr="002150D9">
        <w:rPr>
          <w:rFonts w:asciiTheme="minorHAnsi" w:hAnsiTheme="minorHAnsi" w:cstheme="minorHAnsi"/>
          <w:sz w:val="22"/>
          <w:szCs w:val="22"/>
        </w:rPr>
        <w:t>and (6)</w:t>
      </w:r>
      <w:r>
        <w:rPr>
          <w:rFonts w:asciiTheme="minorHAnsi" w:hAnsiTheme="minorHAnsi" w:cstheme="minorHAnsi"/>
          <w:i/>
          <w:iCs/>
          <w:sz w:val="22"/>
          <w:szCs w:val="22"/>
        </w:rPr>
        <w:t xml:space="preserve"> </w:t>
      </w:r>
      <w:hyperlink r:id="rId105" w:history="1">
        <w:r w:rsidRPr="002150D9">
          <w:rPr>
            <w:rStyle w:val="Hyperlink"/>
            <w:rFonts w:asciiTheme="minorHAnsi" w:hAnsiTheme="minorHAnsi" w:cstheme="minorHAnsi"/>
            <w:i/>
            <w:iCs/>
            <w:sz w:val="22"/>
            <w:szCs w:val="22"/>
          </w:rPr>
          <w:t>ITU-T Focus Group on Autonomous Networks (FG-AN)</w:t>
        </w:r>
      </w:hyperlink>
      <w:r>
        <w:rPr>
          <w:rFonts w:asciiTheme="minorHAnsi" w:hAnsiTheme="minorHAnsi" w:cstheme="minorHAnsi"/>
          <w:i/>
          <w:iCs/>
          <w:sz w:val="22"/>
          <w:szCs w:val="22"/>
        </w:rPr>
        <w:t>.</w:t>
      </w:r>
    </w:p>
    <w:p w14:paraId="756964C2" w14:textId="77C7CDE1" w:rsidR="002F7357" w:rsidRPr="00B60E11" w:rsidRDefault="002F7357" w:rsidP="002F7357">
      <w:pPr>
        <w:pStyle w:val="normalWSIS"/>
        <w:numPr>
          <w:ilvl w:val="0"/>
          <w:numId w:val="0"/>
        </w:numPr>
        <w:tabs>
          <w:tab w:val="clear" w:pos="426"/>
        </w:tabs>
        <w:adjustRightInd w:val="0"/>
        <w:snapToGrid w:val="0"/>
        <w:spacing w:after="120"/>
        <w:rPr>
          <w:rFonts w:asciiTheme="minorHAnsi" w:hAnsiTheme="minorHAnsi" w:cstheme="minorHAnsi"/>
          <w:lang w:val="en-GB"/>
        </w:rPr>
      </w:pPr>
      <w:r w:rsidRPr="00B60E11">
        <w:rPr>
          <w:rFonts w:asciiTheme="minorHAnsi" w:hAnsiTheme="minorHAnsi" w:cstheme="minorHAnsi"/>
          <w:lang w:val="en-GB"/>
        </w:rPr>
        <w:lastRenderedPageBreak/>
        <w:t>3.1</w:t>
      </w:r>
      <w:r w:rsidR="008D35A6">
        <w:rPr>
          <w:rFonts w:asciiTheme="minorHAnsi" w:hAnsiTheme="minorHAnsi" w:cstheme="minorHAnsi"/>
          <w:lang w:val="en-GB"/>
        </w:rPr>
        <w:t>1</w:t>
      </w:r>
      <w:r w:rsidRPr="00B60E11">
        <w:rPr>
          <w:rFonts w:asciiTheme="minorHAnsi" w:hAnsiTheme="minorHAnsi" w:cstheme="minorHAnsi"/>
          <w:lang w:val="en-GB"/>
        </w:rPr>
        <w:tab/>
        <w:t xml:space="preserve">ITU-R’s work in radiocommunication standardization continues, matching the constant evolution in modern telecommunication networks. ITU-R established clear security principles for IMT (3G, 4G and 5G) </w:t>
      </w:r>
      <w:r w:rsidRPr="00B60E11">
        <w:rPr>
          <w:rFonts w:asciiTheme="minorHAnsi" w:hAnsiTheme="minorHAnsi" w:cstheme="minorHAnsi"/>
          <w:spacing w:val="-4"/>
          <w:lang w:val="en-GB"/>
        </w:rPr>
        <w:t>networks (Rec. ITU-R M.1078, M.1223, M.1457, M.1645, M.2012 and M.2083). It has also issued</w:t>
      </w:r>
      <w:r w:rsidRPr="00B60E11">
        <w:rPr>
          <w:rFonts w:asciiTheme="minorHAnsi" w:hAnsiTheme="minorHAnsi" w:cstheme="minorHAnsi"/>
          <w:lang w:val="en-GB"/>
        </w:rPr>
        <w:t xml:space="preserve"> </w:t>
      </w:r>
      <w:r w:rsidRPr="00B60E11">
        <w:rPr>
          <w:rFonts w:asciiTheme="minorHAnsi" w:hAnsiTheme="minorHAnsi" w:cstheme="minorHAnsi"/>
          <w:spacing w:val="2"/>
          <w:lang w:val="en-GB"/>
        </w:rPr>
        <w:t xml:space="preserve">Recommendations on security issues in network management architecture for digital satellite systems </w:t>
      </w:r>
      <w:r w:rsidRPr="00B60E11">
        <w:rPr>
          <w:rFonts w:asciiTheme="minorHAnsi" w:hAnsiTheme="minorHAnsi" w:cstheme="minorHAnsi"/>
          <w:lang w:val="en-GB"/>
        </w:rPr>
        <w:t>(Rec. ITU-R S.1250) and performance enhancements of transmission control protocol over satellite networks (Rec. ITU-R S.1711).</w:t>
      </w:r>
      <w:r>
        <w:rPr>
          <w:rFonts w:asciiTheme="minorHAnsi" w:hAnsiTheme="minorHAnsi" w:cstheme="minorHAnsi"/>
          <w:lang w:val="en-GB"/>
        </w:rPr>
        <w:t xml:space="preserve"> </w:t>
      </w:r>
      <w:r w:rsidR="003D70D3">
        <w:rPr>
          <w:rFonts w:asciiTheme="minorHAnsi" w:hAnsiTheme="minorHAnsi" w:cstheme="minorHAnsi"/>
          <w:lang w:val="en-GB"/>
        </w:rPr>
        <w:t xml:space="preserve">Information related to </w:t>
      </w:r>
      <w:hyperlink r:id="rId106" w:history="1">
        <w:r w:rsidRPr="003D70D3">
          <w:rPr>
            <w:rStyle w:val="Hyperlink"/>
            <w:rFonts w:asciiTheme="minorHAnsi" w:hAnsiTheme="minorHAnsi" w:cstheme="minorHAnsi"/>
            <w:lang w:val="en-GB"/>
          </w:rPr>
          <w:t>Futuristic mobile technologies foresee “IMT for 2020 and beyond”</w:t>
        </w:r>
      </w:hyperlink>
      <w:r w:rsidR="003D70D3">
        <w:rPr>
          <w:rFonts w:asciiTheme="minorHAnsi" w:hAnsiTheme="minorHAnsi" w:cstheme="minorHAnsi"/>
          <w:lang w:val="en-GB"/>
        </w:rPr>
        <w:t xml:space="preserve"> can be found on the website.</w:t>
      </w:r>
      <w:r w:rsidRPr="00AD000B">
        <w:rPr>
          <w:rFonts w:asciiTheme="minorHAnsi" w:hAnsiTheme="minorHAnsi" w:cstheme="minorHAnsi"/>
          <w:lang w:val="en-GB"/>
        </w:rPr>
        <w:t xml:space="preserve"> </w:t>
      </w:r>
    </w:p>
    <w:p w14:paraId="595954F0" w14:textId="77777777" w:rsidR="002901FF" w:rsidRPr="00B60E11" w:rsidRDefault="002901FF" w:rsidP="00B2046E">
      <w:pPr>
        <w:tabs>
          <w:tab w:val="clear" w:pos="567"/>
          <w:tab w:val="clear" w:pos="1134"/>
          <w:tab w:val="clear" w:pos="1701"/>
          <w:tab w:val="clear" w:pos="2268"/>
          <w:tab w:val="clear" w:pos="2835"/>
        </w:tabs>
        <w:snapToGrid w:val="0"/>
        <w:spacing w:before="360" w:after="120"/>
        <w:jc w:val="both"/>
        <w:rPr>
          <w:rFonts w:asciiTheme="minorHAnsi" w:hAnsiTheme="minorHAnsi" w:cstheme="minorHAnsi"/>
          <w:b/>
          <w:bCs/>
          <w:sz w:val="22"/>
          <w:szCs w:val="22"/>
        </w:rPr>
      </w:pPr>
      <w:r w:rsidRPr="00B60E11">
        <w:rPr>
          <w:rFonts w:asciiTheme="minorHAnsi" w:hAnsiTheme="minorHAnsi" w:cstheme="minorHAnsi"/>
          <w:b/>
          <w:bCs/>
          <w:sz w:val="22"/>
          <w:szCs w:val="22"/>
        </w:rPr>
        <w:t>4.</w:t>
      </w:r>
      <w:r w:rsidRPr="00B60E11">
        <w:rPr>
          <w:rFonts w:asciiTheme="minorHAnsi" w:hAnsiTheme="minorHAnsi" w:cstheme="minorHAnsi"/>
          <w:b/>
          <w:bCs/>
          <w:sz w:val="22"/>
          <w:szCs w:val="22"/>
        </w:rPr>
        <w:tab/>
        <w:t>Organizational Structures</w:t>
      </w:r>
    </w:p>
    <w:p w14:paraId="3FE0E2A7" w14:textId="180A34D4" w:rsidR="0051755C" w:rsidRPr="0051755C" w:rsidRDefault="002901FF" w:rsidP="00C527C6">
      <w:pPr>
        <w:pStyle w:val="normalWSIS"/>
        <w:numPr>
          <w:ilvl w:val="0"/>
          <w:numId w:val="0"/>
        </w:numPr>
        <w:snapToGrid w:val="0"/>
        <w:spacing w:after="120"/>
        <w:rPr>
          <w:rFonts w:asciiTheme="minorHAnsi" w:hAnsiTheme="minorHAnsi" w:cstheme="minorHAnsi"/>
          <w:lang w:val="en-GB"/>
        </w:rPr>
      </w:pPr>
      <w:r w:rsidRPr="00B60E11">
        <w:rPr>
          <w:rFonts w:asciiTheme="minorHAnsi" w:hAnsiTheme="minorHAnsi" w:cstheme="minorHAnsi"/>
          <w:lang w:val="en-GB"/>
        </w:rPr>
        <w:t>4.1</w:t>
      </w:r>
      <w:r w:rsidR="0051755C">
        <w:rPr>
          <w:rFonts w:asciiTheme="minorHAnsi" w:hAnsiTheme="minorHAnsi" w:cstheme="minorHAnsi"/>
          <w:lang w:val="en-GB"/>
        </w:rPr>
        <w:tab/>
      </w:r>
      <w:r w:rsidR="0051755C">
        <w:rPr>
          <w:rFonts w:asciiTheme="minorHAnsi" w:hAnsiTheme="minorHAnsi" w:cstheme="minorHAnsi"/>
          <w:lang w:val="en-GB"/>
        </w:rPr>
        <w:tab/>
      </w:r>
      <w:r w:rsidRPr="00B60E11">
        <w:rPr>
          <w:rFonts w:asciiTheme="minorHAnsi" w:hAnsiTheme="minorHAnsi" w:cstheme="minorHAnsi"/>
          <w:lang w:val="en-GB"/>
        </w:rPr>
        <w:t>ITU</w:t>
      </w:r>
      <w:r w:rsidR="00A463AC" w:rsidRPr="00B60E11">
        <w:rPr>
          <w:rFonts w:asciiTheme="minorHAnsi" w:hAnsiTheme="minorHAnsi" w:cstheme="minorHAnsi"/>
          <w:lang w:val="en-GB"/>
        </w:rPr>
        <w:t xml:space="preserve"> conducted </w:t>
      </w:r>
      <w:r w:rsidRPr="00B60E11">
        <w:rPr>
          <w:rFonts w:asciiTheme="minorHAnsi" w:hAnsiTheme="minorHAnsi" w:cstheme="minorHAnsi"/>
        </w:rPr>
        <w:t xml:space="preserve">technical assessments to evaluate the preparedness for the </w:t>
      </w:r>
      <w:r w:rsidRPr="00B60E11">
        <w:rPr>
          <w:rStyle w:val="Hyperlink"/>
          <w:rFonts w:asciiTheme="minorHAnsi" w:hAnsiTheme="minorHAnsi" w:cstheme="minorHAnsi"/>
          <w:color w:val="auto"/>
          <w:u w:val="none"/>
        </w:rPr>
        <w:t>establishment of Computer Incident Response Teams (CIRTs)</w:t>
      </w:r>
      <w:r w:rsidRPr="00B60E11">
        <w:rPr>
          <w:rFonts w:asciiTheme="minorHAnsi" w:hAnsiTheme="minorHAnsi" w:cstheme="minorHAnsi"/>
        </w:rPr>
        <w:t xml:space="preserve"> in </w:t>
      </w:r>
      <w:r w:rsidR="00287A40">
        <w:rPr>
          <w:rFonts w:asciiTheme="minorHAnsi" w:hAnsiTheme="minorHAnsi" w:cstheme="minorHAnsi"/>
        </w:rPr>
        <w:t>more than 80</w:t>
      </w:r>
      <w:r w:rsidR="00287A40" w:rsidRPr="00B60E11">
        <w:rPr>
          <w:rFonts w:asciiTheme="minorHAnsi" w:hAnsiTheme="minorHAnsi" w:cstheme="minorHAnsi"/>
        </w:rPr>
        <w:t xml:space="preserve"> </w:t>
      </w:r>
      <w:r w:rsidRPr="00B60E11">
        <w:rPr>
          <w:rFonts w:asciiTheme="minorHAnsi" w:hAnsiTheme="minorHAnsi" w:cstheme="minorHAnsi"/>
        </w:rPr>
        <w:t xml:space="preserve">countries and </w:t>
      </w:r>
      <w:r w:rsidR="00421C13" w:rsidRPr="00B60E11">
        <w:rPr>
          <w:rFonts w:asciiTheme="minorHAnsi" w:hAnsiTheme="minorHAnsi" w:cstheme="minorHAnsi"/>
        </w:rPr>
        <w:t xml:space="preserve">is </w:t>
      </w:r>
      <w:r w:rsidR="00087B43" w:rsidRPr="00B60E11">
        <w:rPr>
          <w:rFonts w:asciiTheme="minorHAnsi" w:hAnsiTheme="minorHAnsi" w:cstheme="minorHAnsi"/>
        </w:rPr>
        <w:t>t</w:t>
      </w:r>
      <w:r w:rsidR="00421C13" w:rsidRPr="00B60E11">
        <w:rPr>
          <w:rFonts w:asciiTheme="minorHAnsi" w:hAnsiTheme="minorHAnsi" w:cstheme="minorHAnsi"/>
        </w:rPr>
        <w:t>aking</w:t>
      </w:r>
      <w:r w:rsidR="00087B43" w:rsidRPr="00B60E11">
        <w:rPr>
          <w:rFonts w:asciiTheme="minorHAnsi" w:hAnsiTheme="minorHAnsi" w:cstheme="minorHAnsi"/>
        </w:rPr>
        <w:t xml:space="preserve"> </w:t>
      </w:r>
      <w:r w:rsidRPr="00B60E11">
        <w:rPr>
          <w:rFonts w:asciiTheme="minorHAnsi" w:hAnsiTheme="minorHAnsi" w:cstheme="minorHAnsi"/>
        </w:rPr>
        <w:t>the necessary follow-up actions</w:t>
      </w:r>
      <w:r w:rsidR="00821891">
        <w:rPr>
          <w:rFonts w:asciiTheme="minorHAnsi" w:hAnsiTheme="minorHAnsi" w:cstheme="minorHAnsi"/>
        </w:rPr>
        <w:t xml:space="preserve"> to assist the Member States in implementation</w:t>
      </w:r>
      <w:r w:rsidRPr="00B60E11">
        <w:rPr>
          <w:rFonts w:asciiTheme="minorHAnsi" w:hAnsiTheme="minorHAnsi" w:cstheme="minorHAnsi"/>
        </w:rPr>
        <w:t xml:space="preserve">. </w:t>
      </w:r>
      <w:r w:rsidR="00E75657">
        <w:rPr>
          <w:rFonts w:asciiTheme="minorHAnsi" w:hAnsiTheme="minorHAnsi" w:cstheme="minorHAnsi"/>
          <w:lang w:val="en-GB"/>
        </w:rPr>
        <w:t>In 2020, ITU conducted the CIRT assessments for Guyana and Bermuda</w:t>
      </w:r>
      <w:r w:rsidR="00D8559C">
        <w:rPr>
          <w:rFonts w:asciiTheme="minorHAnsi" w:hAnsiTheme="minorHAnsi" w:cstheme="minorHAnsi"/>
          <w:lang w:val="en-GB"/>
        </w:rPr>
        <w:t>,</w:t>
      </w:r>
      <w:r w:rsidR="00E75657">
        <w:rPr>
          <w:rFonts w:asciiTheme="minorHAnsi" w:hAnsiTheme="minorHAnsi" w:cstheme="minorHAnsi"/>
          <w:lang w:val="en-GB"/>
        </w:rPr>
        <w:t xml:space="preserve"> </w:t>
      </w:r>
      <w:r w:rsidR="00D8559C">
        <w:rPr>
          <w:rFonts w:asciiTheme="minorHAnsi" w:hAnsiTheme="minorHAnsi" w:cstheme="minorHAnsi"/>
          <w:lang w:val="en-GB"/>
        </w:rPr>
        <w:t xml:space="preserve">and </w:t>
      </w:r>
      <w:r w:rsidR="00E75657">
        <w:rPr>
          <w:rFonts w:asciiTheme="minorHAnsi" w:hAnsiTheme="minorHAnsi" w:cstheme="minorHAnsi"/>
          <w:lang w:val="en-GB"/>
        </w:rPr>
        <w:t xml:space="preserve">finalized the assessment report for Liberia. </w:t>
      </w:r>
      <w:r w:rsidR="00E35AA2" w:rsidRPr="00B60E11">
        <w:rPr>
          <w:rFonts w:asciiTheme="minorHAnsi" w:hAnsiTheme="minorHAnsi" w:cstheme="minorHAnsi"/>
        </w:rPr>
        <w:t>D</w:t>
      </w:r>
      <w:r w:rsidRPr="00B60E11">
        <w:rPr>
          <w:rFonts w:asciiTheme="minorHAnsi" w:hAnsiTheme="minorHAnsi" w:cstheme="minorHAnsi"/>
        </w:rPr>
        <w:t xml:space="preserve">irect engagement in </w:t>
      </w:r>
      <w:r w:rsidR="00B33CF5">
        <w:rPr>
          <w:rFonts w:asciiTheme="minorHAnsi" w:hAnsiTheme="minorHAnsi" w:cstheme="minorHAnsi"/>
        </w:rPr>
        <w:t xml:space="preserve">establishment </w:t>
      </w:r>
      <w:r w:rsidR="00426F4C">
        <w:rPr>
          <w:rFonts w:asciiTheme="minorHAnsi" w:hAnsiTheme="minorHAnsi" w:cstheme="minorHAnsi"/>
        </w:rPr>
        <w:t xml:space="preserve">and/or enhancement </w:t>
      </w:r>
      <w:r w:rsidR="00B33CF5">
        <w:rPr>
          <w:rFonts w:asciiTheme="minorHAnsi" w:hAnsiTheme="minorHAnsi" w:cstheme="minorHAnsi"/>
        </w:rPr>
        <w:t xml:space="preserve">of </w:t>
      </w:r>
      <w:r w:rsidR="00821891" w:rsidRPr="00B60E11">
        <w:rPr>
          <w:rFonts w:asciiTheme="minorHAnsi" w:hAnsiTheme="minorHAnsi" w:cstheme="minorHAnsi"/>
        </w:rPr>
        <w:t>1</w:t>
      </w:r>
      <w:r w:rsidR="00821891">
        <w:rPr>
          <w:rFonts w:asciiTheme="minorHAnsi" w:hAnsiTheme="minorHAnsi" w:cstheme="minorHAnsi"/>
        </w:rPr>
        <w:t>4</w:t>
      </w:r>
      <w:r w:rsidR="00B33CF5">
        <w:rPr>
          <w:rFonts w:asciiTheme="minorHAnsi" w:hAnsiTheme="minorHAnsi" w:cstheme="minorHAnsi"/>
        </w:rPr>
        <w:t xml:space="preserve"> National CIRTs</w:t>
      </w:r>
      <w:r w:rsidRPr="00B60E11">
        <w:rPr>
          <w:rFonts w:asciiTheme="minorHAnsi" w:hAnsiTheme="minorHAnsi" w:cstheme="minorHAnsi"/>
        </w:rPr>
        <w:t xml:space="preserve"> </w:t>
      </w:r>
      <w:r w:rsidR="00E35AA2" w:rsidRPr="00B60E11">
        <w:rPr>
          <w:rFonts w:asciiTheme="minorHAnsi" w:hAnsiTheme="minorHAnsi" w:cstheme="minorHAnsi"/>
        </w:rPr>
        <w:t>have been completed</w:t>
      </w:r>
      <w:r w:rsidR="00430817">
        <w:rPr>
          <w:rFonts w:asciiTheme="minorHAnsi" w:hAnsiTheme="minorHAnsi" w:cstheme="minorHAnsi"/>
        </w:rPr>
        <w:t>,</w:t>
      </w:r>
      <w:r w:rsidR="0051755C">
        <w:rPr>
          <w:rFonts w:asciiTheme="minorHAnsi" w:hAnsiTheme="minorHAnsi" w:cstheme="minorHAnsi"/>
        </w:rPr>
        <w:t xml:space="preserve"> and </w:t>
      </w:r>
      <w:r w:rsidR="00D8559C">
        <w:rPr>
          <w:rFonts w:asciiTheme="minorHAnsi" w:hAnsiTheme="minorHAnsi" w:cstheme="minorHAnsi"/>
        </w:rPr>
        <w:t xml:space="preserve">of the </w:t>
      </w:r>
      <w:r w:rsidR="00821891">
        <w:rPr>
          <w:rFonts w:asciiTheme="minorHAnsi" w:hAnsiTheme="minorHAnsi" w:cstheme="minorHAnsi"/>
        </w:rPr>
        <w:t>7</w:t>
      </w:r>
      <w:r w:rsidR="0051755C">
        <w:rPr>
          <w:rFonts w:asciiTheme="minorHAnsi" w:hAnsiTheme="minorHAnsi" w:cstheme="minorHAnsi"/>
        </w:rPr>
        <w:t xml:space="preserve"> projects </w:t>
      </w:r>
      <w:r w:rsidR="00B33CF5">
        <w:rPr>
          <w:rFonts w:asciiTheme="minorHAnsi" w:hAnsiTheme="minorHAnsi" w:cstheme="minorHAnsi"/>
        </w:rPr>
        <w:t xml:space="preserve">that </w:t>
      </w:r>
      <w:r w:rsidR="0051755C">
        <w:rPr>
          <w:rFonts w:asciiTheme="minorHAnsi" w:hAnsiTheme="minorHAnsi" w:cstheme="minorHAnsi"/>
        </w:rPr>
        <w:t>are currently ongoing</w:t>
      </w:r>
      <w:r w:rsidR="00B33CF5">
        <w:rPr>
          <w:rFonts w:asciiTheme="minorHAnsi" w:hAnsiTheme="minorHAnsi" w:cstheme="minorHAnsi"/>
        </w:rPr>
        <w:t xml:space="preserve">, </w:t>
      </w:r>
      <w:r w:rsidR="00821891">
        <w:rPr>
          <w:rFonts w:asciiTheme="minorHAnsi" w:hAnsiTheme="minorHAnsi" w:cstheme="minorHAnsi"/>
        </w:rPr>
        <w:t>3</w:t>
      </w:r>
      <w:r w:rsidR="00B33CF5">
        <w:rPr>
          <w:rFonts w:asciiTheme="minorHAnsi" w:hAnsiTheme="minorHAnsi" w:cstheme="minorHAnsi"/>
        </w:rPr>
        <w:t xml:space="preserve"> are in the process of being </w:t>
      </w:r>
      <w:r w:rsidR="00E75657">
        <w:rPr>
          <w:rFonts w:asciiTheme="minorHAnsi" w:hAnsiTheme="minorHAnsi" w:cstheme="minorHAnsi"/>
        </w:rPr>
        <w:t xml:space="preserve">completed during </w:t>
      </w:r>
      <w:r w:rsidR="00D8559C">
        <w:rPr>
          <w:rFonts w:asciiTheme="minorHAnsi" w:hAnsiTheme="minorHAnsi" w:cstheme="minorHAnsi"/>
        </w:rPr>
        <w:t xml:space="preserve">Q1, </w:t>
      </w:r>
      <w:r w:rsidR="00E75657">
        <w:rPr>
          <w:rFonts w:asciiTheme="minorHAnsi" w:hAnsiTheme="minorHAnsi" w:cstheme="minorHAnsi"/>
        </w:rPr>
        <w:t>2021</w:t>
      </w:r>
      <w:r w:rsidRPr="00B60E11">
        <w:rPr>
          <w:rFonts w:asciiTheme="minorHAnsi" w:hAnsiTheme="minorHAnsi" w:cstheme="minorHAnsi"/>
        </w:rPr>
        <w:t>.</w:t>
      </w:r>
      <w:r w:rsidR="00E75657">
        <w:rPr>
          <w:rFonts w:asciiTheme="minorHAnsi" w:hAnsiTheme="minorHAnsi" w:cstheme="minorHAnsi"/>
        </w:rPr>
        <w:t xml:space="preserve"> ITU and the Government of the Bahamas have </w:t>
      </w:r>
      <w:r w:rsidR="00D8559C">
        <w:rPr>
          <w:rFonts w:asciiTheme="minorHAnsi" w:hAnsiTheme="minorHAnsi" w:cstheme="minorHAnsi"/>
        </w:rPr>
        <w:t xml:space="preserve">also </w:t>
      </w:r>
      <w:r w:rsidR="00E75657">
        <w:rPr>
          <w:rFonts w:asciiTheme="minorHAnsi" w:hAnsiTheme="minorHAnsi" w:cstheme="minorHAnsi"/>
        </w:rPr>
        <w:t xml:space="preserve">signed a cooperation agreement </w:t>
      </w:r>
      <w:r w:rsidR="00D8559C">
        <w:rPr>
          <w:rFonts w:asciiTheme="minorHAnsi" w:hAnsiTheme="minorHAnsi" w:cstheme="minorHAnsi"/>
        </w:rPr>
        <w:t xml:space="preserve">for, </w:t>
      </w:r>
      <w:r w:rsidR="00D8559C" w:rsidRPr="00D8559C">
        <w:rPr>
          <w:rFonts w:asciiTheme="minorHAnsi" w:hAnsiTheme="minorHAnsi" w:cstheme="minorHAnsi"/>
          <w:i/>
          <w:iCs/>
        </w:rPr>
        <w:t>inter alia</w:t>
      </w:r>
      <w:r w:rsidR="00D8559C">
        <w:rPr>
          <w:rFonts w:asciiTheme="minorHAnsi" w:hAnsiTheme="minorHAnsi" w:cstheme="minorHAnsi"/>
        </w:rPr>
        <w:t xml:space="preserve">, </w:t>
      </w:r>
      <w:r w:rsidR="00E75657">
        <w:rPr>
          <w:rFonts w:asciiTheme="minorHAnsi" w:hAnsiTheme="minorHAnsi" w:cstheme="minorHAnsi"/>
        </w:rPr>
        <w:t xml:space="preserve">the implementation of </w:t>
      </w:r>
      <w:r w:rsidR="00D8559C">
        <w:rPr>
          <w:rFonts w:asciiTheme="minorHAnsi" w:hAnsiTheme="minorHAnsi" w:cstheme="minorHAnsi"/>
        </w:rPr>
        <w:t xml:space="preserve">a </w:t>
      </w:r>
      <w:r w:rsidR="00E75657">
        <w:rPr>
          <w:rFonts w:asciiTheme="minorHAnsi" w:hAnsiTheme="minorHAnsi" w:cstheme="minorHAnsi"/>
        </w:rPr>
        <w:t>National CIRT.</w:t>
      </w:r>
    </w:p>
    <w:p w14:paraId="7CD9C2E0" w14:textId="4908D4F8" w:rsidR="00AD020A" w:rsidRPr="00B60E11" w:rsidRDefault="002901FF" w:rsidP="00AD020A">
      <w:pPr>
        <w:pStyle w:val="normalWSIS"/>
        <w:numPr>
          <w:ilvl w:val="0"/>
          <w:numId w:val="0"/>
        </w:numPr>
        <w:tabs>
          <w:tab w:val="clear" w:pos="426"/>
        </w:tabs>
        <w:adjustRightInd w:val="0"/>
        <w:snapToGrid w:val="0"/>
        <w:spacing w:after="120"/>
        <w:rPr>
          <w:rFonts w:asciiTheme="minorHAnsi" w:hAnsiTheme="minorHAnsi" w:cstheme="minorHAnsi"/>
        </w:rPr>
      </w:pPr>
      <w:r w:rsidRPr="00B60E11">
        <w:rPr>
          <w:rFonts w:asciiTheme="minorHAnsi" w:hAnsiTheme="minorHAnsi" w:cstheme="minorHAnsi"/>
        </w:rPr>
        <w:t>4.</w:t>
      </w:r>
      <w:r w:rsidR="00AD020A" w:rsidRPr="00B60E11">
        <w:rPr>
          <w:rFonts w:asciiTheme="minorHAnsi" w:hAnsiTheme="minorHAnsi" w:cstheme="minorHAnsi"/>
        </w:rPr>
        <w:t>2</w:t>
      </w:r>
      <w:r w:rsidRPr="00B60E11">
        <w:rPr>
          <w:rFonts w:asciiTheme="minorHAnsi" w:hAnsiTheme="minorHAnsi" w:cstheme="minorHAnsi"/>
        </w:rPr>
        <w:tab/>
      </w:r>
      <w:r w:rsidR="00D8559C">
        <w:rPr>
          <w:rFonts w:asciiTheme="minorHAnsi" w:hAnsiTheme="minorHAnsi" w:cstheme="minorHAnsi"/>
        </w:rPr>
        <w:t>Till date</w:t>
      </w:r>
      <w:r w:rsidR="00426F4C">
        <w:rPr>
          <w:rFonts w:asciiTheme="minorHAnsi" w:hAnsiTheme="minorHAnsi" w:cstheme="minorHAnsi"/>
        </w:rPr>
        <w:t xml:space="preserve">, </w:t>
      </w:r>
      <w:r w:rsidR="00B149BF" w:rsidRPr="00B60E11">
        <w:rPr>
          <w:rFonts w:asciiTheme="minorHAnsi" w:hAnsiTheme="minorHAnsi" w:cstheme="minorHAnsi"/>
          <w:spacing w:val="2"/>
        </w:rPr>
        <w:t xml:space="preserve">ITU </w:t>
      </w:r>
      <w:r w:rsidRPr="00B60E11">
        <w:rPr>
          <w:rFonts w:asciiTheme="minorHAnsi" w:hAnsiTheme="minorHAnsi" w:cstheme="minorHAnsi"/>
          <w:spacing w:val="2"/>
        </w:rPr>
        <w:t xml:space="preserve">has </w:t>
      </w:r>
      <w:r w:rsidR="00426F4C">
        <w:rPr>
          <w:rFonts w:asciiTheme="minorHAnsi" w:hAnsiTheme="minorHAnsi" w:cstheme="minorHAnsi"/>
          <w:spacing w:val="2"/>
        </w:rPr>
        <w:t>organized</w:t>
      </w:r>
      <w:r w:rsidR="00426F4C" w:rsidRPr="00B60E11">
        <w:rPr>
          <w:rFonts w:asciiTheme="minorHAnsi" w:hAnsiTheme="minorHAnsi" w:cstheme="minorHAnsi"/>
          <w:spacing w:val="2"/>
        </w:rPr>
        <w:t xml:space="preserve"> </w:t>
      </w:r>
      <w:r w:rsidRPr="00B60E11">
        <w:rPr>
          <w:rFonts w:asciiTheme="minorHAnsi" w:hAnsiTheme="minorHAnsi" w:cstheme="minorHAnsi"/>
          <w:spacing w:val="2"/>
        </w:rPr>
        <w:t>2</w:t>
      </w:r>
      <w:r w:rsidR="0051755C">
        <w:rPr>
          <w:rFonts w:asciiTheme="minorHAnsi" w:hAnsiTheme="minorHAnsi" w:cstheme="minorHAnsi"/>
          <w:spacing w:val="2"/>
        </w:rPr>
        <w:t>9</w:t>
      </w:r>
      <w:r w:rsidRPr="00B60E11">
        <w:rPr>
          <w:rFonts w:asciiTheme="minorHAnsi" w:hAnsiTheme="minorHAnsi" w:cstheme="minorHAnsi"/>
          <w:spacing w:val="2"/>
        </w:rPr>
        <w:t xml:space="preserve"> </w:t>
      </w:r>
      <w:hyperlink r:id="rId107" w:history="1">
        <w:proofErr w:type="spellStart"/>
        <w:r w:rsidRPr="00B60E11">
          <w:rPr>
            <w:rStyle w:val="Hyperlink"/>
            <w:rFonts w:asciiTheme="minorHAnsi" w:hAnsiTheme="minorHAnsi" w:cstheme="minorHAnsi"/>
            <w:spacing w:val="2"/>
          </w:rPr>
          <w:t>Cyber</w:t>
        </w:r>
        <w:r w:rsidR="00D8559C">
          <w:rPr>
            <w:rStyle w:val="Hyperlink"/>
            <w:rFonts w:asciiTheme="minorHAnsi" w:hAnsiTheme="minorHAnsi" w:cstheme="minorHAnsi"/>
            <w:spacing w:val="2"/>
          </w:rPr>
          <w:t>D</w:t>
        </w:r>
        <w:r w:rsidRPr="00B60E11">
          <w:rPr>
            <w:rStyle w:val="Hyperlink"/>
            <w:rFonts w:asciiTheme="minorHAnsi" w:hAnsiTheme="minorHAnsi" w:cstheme="minorHAnsi"/>
          </w:rPr>
          <w:t>rills</w:t>
        </w:r>
        <w:proofErr w:type="spellEnd"/>
      </w:hyperlink>
      <w:r w:rsidRPr="00B60E11">
        <w:rPr>
          <w:rFonts w:asciiTheme="minorHAnsi" w:hAnsiTheme="minorHAnsi" w:cstheme="minorHAnsi"/>
        </w:rPr>
        <w:t xml:space="preserve"> involving more than 100 countries. </w:t>
      </w:r>
      <w:r w:rsidR="00287A40">
        <w:rPr>
          <w:rFonts w:asciiTheme="minorHAnsi" w:hAnsiTheme="minorHAnsi" w:cstheme="minorHAnsi"/>
        </w:rPr>
        <w:t xml:space="preserve">During </w:t>
      </w:r>
      <w:r w:rsidR="00821891">
        <w:rPr>
          <w:rFonts w:asciiTheme="minorHAnsi" w:hAnsiTheme="minorHAnsi" w:cstheme="minorHAnsi"/>
        </w:rPr>
        <w:t>September-December</w:t>
      </w:r>
      <w:r w:rsidR="00287A40">
        <w:rPr>
          <w:rFonts w:asciiTheme="minorHAnsi" w:hAnsiTheme="minorHAnsi" w:cstheme="minorHAnsi"/>
        </w:rPr>
        <w:t xml:space="preserve"> 2020</w:t>
      </w:r>
      <w:r w:rsidR="00D8559C">
        <w:rPr>
          <w:rFonts w:asciiTheme="minorHAnsi" w:hAnsiTheme="minorHAnsi" w:cstheme="minorHAnsi"/>
        </w:rPr>
        <w:t>,</w:t>
      </w:r>
      <w:r w:rsidR="00426F4C">
        <w:rPr>
          <w:rFonts w:asciiTheme="minorHAnsi" w:hAnsiTheme="minorHAnsi" w:cstheme="minorHAnsi"/>
        </w:rPr>
        <w:t xml:space="preserve"> ITU has </w:t>
      </w:r>
      <w:r w:rsidR="00821891">
        <w:rPr>
          <w:rFonts w:asciiTheme="minorHAnsi" w:hAnsiTheme="minorHAnsi" w:cstheme="minorHAnsi"/>
        </w:rPr>
        <w:t>organized and executed the ITU 2020</w:t>
      </w:r>
      <w:r w:rsidR="00426F4C">
        <w:rPr>
          <w:rFonts w:asciiTheme="minorHAnsi" w:hAnsiTheme="minorHAnsi" w:cstheme="minorHAnsi"/>
        </w:rPr>
        <w:t xml:space="preserve"> </w:t>
      </w:r>
      <w:hyperlink r:id="rId108" w:history="1">
        <w:r w:rsidR="00426F4C" w:rsidRPr="00287A40">
          <w:rPr>
            <w:rStyle w:val="Hyperlink"/>
            <w:rFonts w:asciiTheme="minorHAnsi" w:hAnsiTheme="minorHAnsi" w:cstheme="minorHAnsi"/>
          </w:rPr>
          <w:t xml:space="preserve">Global </w:t>
        </w:r>
        <w:proofErr w:type="spellStart"/>
        <w:r w:rsidRPr="00287A40">
          <w:rPr>
            <w:rStyle w:val="Hyperlink"/>
            <w:rFonts w:asciiTheme="minorHAnsi" w:hAnsiTheme="minorHAnsi" w:cstheme="minorHAnsi"/>
          </w:rPr>
          <w:t>Cyber</w:t>
        </w:r>
        <w:r w:rsidR="00D8559C">
          <w:rPr>
            <w:rStyle w:val="Hyperlink"/>
            <w:rFonts w:asciiTheme="minorHAnsi" w:hAnsiTheme="minorHAnsi" w:cstheme="minorHAnsi"/>
          </w:rPr>
          <w:t>D</w:t>
        </w:r>
        <w:r w:rsidRPr="00287A40">
          <w:rPr>
            <w:rStyle w:val="Hyperlink"/>
            <w:rFonts w:asciiTheme="minorHAnsi" w:hAnsiTheme="minorHAnsi" w:cstheme="minorHAnsi"/>
          </w:rPr>
          <w:t>rill</w:t>
        </w:r>
        <w:proofErr w:type="spellEnd"/>
      </w:hyperlink>
      <w:r w:rsidR="00426F4C">
        <w:rPr>
          <w:rFonts w:asciiTheme="minorHAnsi" w:hAnsiTheme="minorHAnsi" w:cstheme="minorHAnsi"/>
        </w:rPr>
        <w:t xml:space="preserve"> </w:t>
      </w:r>
      <w:r w:rsidR="00821891">
        <w:rPr>
          <w:rFonts w:asciiTheme="minorHAnsi" w:hAnsiTheme="minorHAnsi" w:cstheme="minorHAnsi"/>
        </w:rPr>
        <w:t>through several</w:t>
      </w:r>
      <w:r w:rsidR="00426F4C">
        <w:rPr>
          <w:rFonts w:asciiTheme="minorHAnsi" w:hAnsiTheme="minorHAnsi" w:cstheme="minorHAnsi"/>
        </w:rPr>
        <w:t xml:space="preserve"> online events</w:t>
      </w:r>
      <w:r w:rsidRPr="00B60E11">
        <w:rPr>
          <w:rFonts w:asciiTheme="minorHAnsi" w:hAnsiTheme="minorHAnsi" w:cstheme="minorHAnsi"/>
        </w:rPr>
        <w:t xml:space="preserve"> </w:t>
      </w:r>
      <w:r w:rsidR="00D8559C">
        <w:rPr>
          <w:rFonts w:asciiTheme="minorHAnsi" w:hAnsiTheme="minorHAnsi" w:cstheme="minorHAnsi"/>
        </w:rPr>
        <w:t xml:space="preserve">consisting of </w:t>
      </w:r>
      <w:r w:rsidR="00821891">
        <w:rPr>
          <w:rFonts w:asciiTheme="minorHAnsi" w:hAnsiTheme="minorHAnsi" w:cstheme="minorHAnsi"/>
        </w:rPr>
        <w:t>r</w:t>
      </w:r>
      <w:r w:rsidR="00426F4C">
        <w:rPr>
          <w:rFonts w:asciiTheme="minorHAnsi" w:hAnsiTheme="minorHAnsi" w:cstheme="minorHAnsi"/>
        </w:rPr>
        <w:t xml:space="preserve">egional dialogues, </w:t>
      </w:r>
      <w:r w:rsidR="00821891">
        <w:rPr>
          <w:rFonts w:asciiTheme="minorHAnsi" w:hAnsiTheme="minorHAnsi" w:cstheme="minorHAnsi"/>
        </w:rPr>
        <w:t xml:space="preserve">technical and policy </w:t>
      </w:r>
      <w:r w:rsidR="00426F4C">
        <w:rPr>
          <w:rFonts w:asciiTheme="minorHAnsi" w:hAnsiTheme="minorHAnsi" w:cstheme="minorHAnsi"/>
        </w:rPr>
        <w:t>webinars,</w:t>
      </w:r>
      <w:r w:rsidR="00D8559C">
        <w:rPr>
          <w:rFonts w:asciiTheme="minorHAnsi" w:hAnsiTheme="minorHAnsi" w:cstheme="minorHAnsi"/>
        </w:rPr>
        <w:t xml:space="preserve"> and</w:t>
      </w:r>
      <w:r w:rsidR="00426F4C">
        <w:rPr>
          <w:rFonts w:asciiTheme="minorHAnsi" w:hAnsiTheme="minorHAnsi" w:cstheme="minorHAnsi"/>
        </w:rPr>
        <w:t xml:space="preserve"> </w:t>
      </w:r>
      <w:r w:rsidR="00821891">
        <w:rPr>
          <w:rFonts w:asciiTheme="minorHAnsi" w:hAnsiTheme="minorHAnsi" w:cstheme="minorHAnsi"/>
        </w:rPr>
        <w:t xml:space="preserve">tools use and skills development </w:t>
      </w:r>
      <w:r w:rsidR="00426F4C">
        <w:rPr>
          <w:rFonts w:asciiTheme="minorHAnsi" w:hAnsiTheme="minorHAnsi" w:cstheme="minorHAnsi"/>
        </w:rPr>
        <w:t>trainings</w:t>
      </w:r>
      <w:r w:rsidR="00D8559C">
        <w:rPr>
          <w:rFonts w:asciiTheme="minorHAnsi" w:hAnsiTheme="minorHAnsi" w:cstheme="minorHAnsi"/>
        </w:rPr>
        <w:t>,</w:t>
      </w:r>
      <w:r w:rsidR="00426F4C">
        <w:rPr>
          <w:rFonts w:asciiTheme="minorHAnsi" w:hAnsiTheme="minorHAnsi" w:cstheme="minorHAnsi"/>
        </w:rPr>
        <w:t xml:space="preserve"> </w:t>
      </w:r>
      <w:r w:rsidR="00D8559C">
        <w:rPr>
          <w:rFonts w:asciiTheme="minorHAnsi" w:hAnsiTheme="minorHAnsi" w:cstheme="minorHAnsi"/>
        </w:rPr>
        <w:t xml:space="preserve">as well as </w:t>
      </w:r>
      <w:r w:rsidR="00821891">
        <w:rPr>
          <w:rFonts w:asciiTheme="minorHAnsi" w:hAnsiTheme="minorHAnsi" w:cstheme="minorHAnsi"/>
        </w:rPr>
        <w:t xml:space="preserve">a regional </w:t>
      </w:r>
      <w:hyperlink r:id="rId109" w:history="1">
        <w:proofErr w:type="spellStart"/>
        <w:r w:rsidR="00D8559C">
          <w:rPr>
            <w:rStyle w:val="Hyperlink"/>
            <w:rFonts w:asciiTheme="minorHAnsi" w:hAnsiTheme="minorHAnsi" w:cstheme="minorHAnsi"/>
          </w:rPr>
          <w:t>C</w:t>
        </w:r>
        <w:r w:rsidR="00821891" w:rsidRPr="00821891">
          <w:rPr>
            <w:rStyle w:val="Hyperlink"/>
            <w:rFonts w:asciiTheme="minorHAnsi" w:hAnsiTheme="minorHAnsi" w:cstheme="minorHAnsi"/>
          </w:rPr>
          <w:t>yber</w:t>
        </w:r>
        <w:r w:rsidR="00D8559C">
          <w:rPr>
            <w:rStyle w:val="Hyperlink"/>
            <w:rFonts w:asciiTheme="minorHAnsi" w:hAnsiTheme="minorHAnsi" w:cstheme="minorHAnsi"/>
          </w:rPr>
          <w:t>D</w:t>
        </w:r>
        <w:r w:rsidR="00821891" w:rsidRPr="00821891">
          <w:rPr>
            <w:rStyle w:val="Hyperlink"/>
            <w:rFonts w:asciiTheme="minorHAnsi" w:hAnsiTheme="minorHAnsi" w:cstheme="minorHAnsi"/>
          </w:rPr>
          <w:t>rill</w:t>
        </w:r>
        <w:proofErr w:type="spellEnd"/>
        <w:r w:rsidR="00821891" w:rsidRPr="00821891">
          <w:rPr>
            <w:rStyle w:val="Hyperlink"/>
            <w:rFonts w:asciiTheme="minorHAnsi" w:hAnsiTheme="minorHAnsi" w:cstheme="minorHAnsi"/>
          </w:rPr>
          <w:t xml:space="preserve"> for </w:t>
        </w:r>
        <w:r w:rsidR="00D8559C">
          <w:rPr>
            <w:rStyle w:val="Hyperlink"/>
            <w:rFonts w:asciiTheme="minorHAnsi" w:hAnsiTheme="minorHAnsi" w:cstheme="minorHAnsi"/>
          </w:rPr>
          <w:t>the P</w:t>
        </w:r>
        <w:r w:rsidR="00821891" w:rsidRPr="00821891">
          <w:rPr>
            <w:rStyle w:val="Hyperlink"/>
            <w:rFonts w:asciiTheme="minorHAnsi" w:hAnsiTheme="minorHAnsi" w:cstheme="minorHAnsi"/>
          </w:rPr>
          <w:t xml:space="preserve">acific </w:t>
        </w:r>
        <w:r w:rsidR="00D8559C">
          <w:rPr>
            <w:rStyle w:val="Hyperlink"/>
            <w:rFonts w:asciiTheme="minorHAnsi" w:hAnsiTheme="minorHAnsi" w:cstheme="minorHAnsi"/>
          </w:rPr>
          <w:t>I</w:t>
        </w:r>
        <w:r w:rsidR="00821891" w:rsidRPr="00821891">
          <w:rPr>
            <w:rStyle w:val="Hyperlink"/>
            <w:rFonts w:asciiTheme="minorHAnsi" w:hAnsiTheme="minorHAnsi" w:cstheme="minorHAnsi"/>
          </w:rPr>
          <w:t>slands</w:t>
        </w:r>
      </w:hyperlink>
      <w:r w:rsidR="00426F4C">
        <w:rPr>
          <w:rFonts w:asciiTheme="minorHAnsi" w:hAnsiTheme="minorHAnsi" w:cstheme="minorHAnsi"/>
        </w:rPr>
        <w:t>.</w:t>
      </w:r>
    </w:p>
    <w:p w14:paraId="0E8C19FB" w14:textId="77777777" w:rsidR="002901FF" w:rsidRPr="00B60E11" w:rsidRDefault="002901FF" w:rsidP="002901FF">
      <w:pPr>
        <w:tabs>
          <w:tab w:val="clear" w:pos="567"/>
          <w:tab w:val="clear" w:pos="1134"/>
          <w:tab w:val="clear" w:pos="1701"/>
          <w:tab w:val="clear" w:pos="2268"/>
          <w:tab w:val="clear" w:pos="2835"/>
        </w:tabs>
        <w:snapToGrid w:val="0"/>
        <w:spacing w:before="300" w:after="120"/>
        <w:jc w:val="both"/>
        <w:rPr>
          <w:rFonts w:asciiTheme="minorHAnsi" w:hAnsiTheme="minorHAnsi" w:cstheme="minorHAnsi"/>
          <w:b/>
          <w:bCs/>
          <w:sz w:val="22"/>
          <w:szCs w:val="22"/>
        </w:rPr>
      </w:pPr>
      <w:r w:rsidRPr="00B60E11">
        <w:rPr>
          <w:rFonts w:asciiTheme="minorHAnsi" w:hAnsiTheme="minorHAnsi" w:cstheme="minorHAnsi"/>
          <w:b/>
          <w:bCs/>
          <w:sz w:val="22"/>
          <w:szCs w:val="22"/>
        </w:rPr>
        <w:t>5.</w:t>
      </w:r>
      <w:r w:rsidRPr="00B60E11">
        <w:rPr>
          <w:rFonts w:asciiTheme="minorHAnsi" w:hAnsiTheme="minorHAnsi" w:cstheme="minorHAnsi"/>
          <w:b/>
          <w:bCs/>
          <w:sz w:val="22"/>
          <w:szCs w:val="22"/>
        </w:rPr>
        <w:tab/>
        <w:t>Capacity Building</w:t>
      </w:r>
    </w:p>
    <w:p w14:paraId="2FCD758C" w14:textId="14794245" w:rsidR="002901FF" w:rsidRPr="00B60E11" w:rsidRDefault="002901FF" w:rsidP="002901FF">
      <w:pPr>
        <w:pStyle w:val="normalWSIS"/>
        <w:numPr>
          <w:ilvl w:val="0"/>
          <w:numId w:val="0"/>
        </w:numPr>
        <w:tabs>
          <w:tab w:val="clear" w:pos="426"/>
        </w:tabs>
        <w:adjustRightInd w:val="0"/>
        <w:snapToGrid w:val="0"/>
        <w:spacing w:after="120"/>
        <w:rPr>
          <w:rFonts w:asciiTheme="minorHAnsi" w:hAnsiTheme="minorHAnsi" w:cstheme="minorHAnsi"/>
          <w:lang w:val="en-GB"/>
        </w:rPr>
      </w:pPr>
      <w:r w:rsidRPr="00B60E11">
        <w:rPr>
          <w:rFonts w:asciiTheme="minorHAnsi" w:hAnsiTheme="minorHAnsi" w:cstheme="minorHAnsi"/>
          <w:lang w:val="en-GB"/>
        </w:rPr>
        <w:t>5.1</w:t>
      </w:r>
      <w:r w:rsidRPr="00B60E11">
        <w:rPr>
          <w:rFonts w:asciiTheme="minorHAnsi" w:hAnsiTheme="minorHAnsi" w:cstheme="minorHAnsi"/>
          <w:lang w:val="en-GB"/>
        </w:rPr>
        <w:tab/>
      </w:r>
      <w:r w:rsidR="00E75657">
        <w:rPr>
          <w:rFonts w:asciiTheme="minorHAnsi" w:hAnsiTheme="minorHAnsi" w:cstheme="minorHAnsi"/>
          <w:lang w:val="en-GB"/>
        </w:rPr>
        <w:t xml:space="preserve">During </w:t>
      </w:r>
      <w:r w:rsidR="00D8559C">
        <w:rPr>
          <w:rFonts w:asciiTheme="minorHAnsi" w:hAnsiTheme="minorHAnsi" w:cstheme="minorHAnsi"/>
          <w:lang w:val="en-GB"/>
        </w:rPr>
        <w:t xml:space="preserve">the </w:t>
      </w:r>
      <w:hyperlink r:id="rId110" w:history="1">
        <w:r w:rsidRPr="00E75657">
          <w:rPr>
            <w:rStyle w:val="Hyperlink"/>
            <w:rFonts w:asciiTheme="minorHAnsi" w:hAnsiTheme="minorHAnsi" w:cstheme="minorHAnsi"/>
            <w:lang w:val="en-GB"/>
          </w:rPr>
          <w:t>ITU</w:t>
        </w:r>
        <w:r w:rsidR="00E75657" w:rsidRPr="00E75657">
          <w:rPr>
            <w:rStyle w:val="Hyperlink"/>
            <w:rFonts w:asciiTheme="minorHAnsi" w:hAnsiTheme="minorHAnsi" w:cstheme="minorHAnsi"/>
            <w:lang w:val="en-GB"/>
          </w:rPr>
          <w:t xml:space="preserve"> Global </w:t>
        </w:r>
        <w:proofErr w:type="spellStart"/>
        <w:r w:rsidR="00E75657" w:rsidRPr="00E75657">
          <w:rPr>
            <w:rStyle w:val="Hyperlink"/>
            <w:rFonts w:asciiTheme="minorHAnsi" w:hAnsiTheme="minorHAnsi" w:cstheme="minorHAnsi"/>
            <w:lang w:val="en-GB"/>
          </w:rPr>
          <w:t>Cyberdrill</w:t>
        </w:r>
        <w:proofErr w:type="spellEnd"/>
      </w:hyperlink>
      <w:r w:rsidR="00D8559C">
        <w:rPr>
          <w:rFonts w:asciiTheme="minorHAnsi" w:hAnsiTheme="minorHAnsi" w:cstheme="minorHAnsi"/>
          <w:lang w:val="en-GB"/>
        </w:rPr>
        <w:t>,</w:t>
      </w:r>
      <w:r w:rsidR="00E75657">
        <w:rPr>
          <w:rFonts w:asciiTheme="minorHAnsi" w:hAnsiTheme="minorHAnsi" w:cstheme="minorHAnsi"/>
          <w:lang w:val="en-GB"/>
        </w:rPr>
        <w:t xml:space="preserve"> BDT</w:t>
      </w:r>
      <w:r w:rsidRPr="00B60E11">
        <w:rPr>
          <w:rFonts w:asciiTheme="minorHAnsi" w:hAnsiTheme="minorHAnsi" w:cstheme="minorHAnsi"/>
          <w:lang w:val="en-GB"/>
        </w:rPr>
        <w:t xml:space="preserve"> </w:t>
      </w:r>
      <w:r w:rsidR="00421C13" w:rsidRPr="00B60E11">
        <w:rPr>
          <w:rFonts w:asciiTheme="minorHAnsi" w:hAnsiTheme="minorHAnsi" w:cstheme="minorHAnsi"/>
          <w:lang w:val="en-GB"/>
        </w:rPr>
        <w:t xml:space="preserve">has </w:t>
      </w:r>
      <w:r w:rsidRPr="00B60E11">
        <w:rPr>
          <w:rFonts w:asciiTheme="minorHAnsi" w:hAnsiTheme="minorHAnsi" w:cstheme="minorHAnsi"/>
          <w:lang w:val="en-GB"/>
        </w:rPr>
        <w:t>organize</w:t>
      </w:r>
      <w:r w:rsidR="00BF7066" w:rsidRPr="00B60E11">
        <w:rPr>
          <w:rFonts w:asciiTheme="minorHAnsi" w:hAnsiTheme="minorHAnsi" w:cstheme="minorHAnsi"/>
          <w:lang w:val="en-GB"/>
        </w:rPr>
        <w:t>d</w:t>
      </w:r>
      <w:r w:rsidRPr="00B60E11">
        <w:rPr>
          <w:rFonts w:asciiTheme="minorHAnsi" w:hAnsiTheme="minorHAnsi" w:cstheme="minorHAnsi"/>
          <w:lang w:val="en-GB"/>
        </w:rPr>
        <w:t xml:space="preserve"> </w:t>
      </w:r>
      <w:r w:rsidR="00E75657" w:rsidRPr="00433035">
        <w:t>regional cybersecurity forums</w:t>
      </w:r>
      <w:r w:rsidRPr="00B60E11">
        <w:rPr>
          <w:rFonts w:asciiTheme="minorHAnsi" w:hAnsiTheme="minorHAnsi" w:cstheme="minorHAnsi"/>
          <w:lang w:val="en-GB"/>
        </w:rPr>
        <w:t xml:space="preserve"> for all ITU regions</w:t>
      </w:r>
      <w:r w:rsidR="005661A5" w:rsidRPr="00B60E11">
        <w:rPr>
          <w:rFonts w:asciiTheme="minorHAnsi" w:hAnsiTheme="minorHAnsi" w:cstheme="minorHAnsi"/>
          <w:lang w:val="en-GB"/>
        </w:rPr>
        <w:t xml:space="preserve"> </w:t>
      </w:r>
      <w:r w:rsidR="003F6DF9" w:rsidRPr="00B60E11">
        <w:rPr>
          <w:rFonts w:asciiTheme="minorHAnsi" w:hAnsiTheme="minorHAnsi" w:cstheme="minorHAnsi"/>
          <w:lang w:val="en-GB"/>
        </w:rPr>
        <w:t>to</w:t>
      </w:r>
      <w:r w:rsidR="005661A5" w:rsidRPr="00B60E11">
        <w:rPr>
          <w:rFonts w:asciiTheme="minorHAnsi" w:hAnsiTheme="minorHAnsi" w:cstheme="minorHAnsi"/>
          <w:lang w:val="en-GB"/>
        </w:rPr>
        <w:t xml:space="preserve"> build </w:t>
      </w:r>
      <w:r w:rsidR="00E75657">
        <w:rPr>
          <w:rFonts w:asciiTheme="minorHAnsi" w:hAnsiTheme="minorHAnsi" w:cstheme="minorHAnsi"/>
          <w:lang w:val="en-GB"/>
        </w:rPr>
        <w:t xml:space="preserve">human and organizational </w:t>
      </w:r>
      <w:r w:rsidR="005661A5" w:rsidRPr="00B60E11">
        <w:rPr>
          <w:rFonts w:asciiTheme="minorHAnsi" w:hAnsiTheme="minorHAnsi" w:cstheme="minorHAnsi"/>
          <w:lang w:val="en-GB"/>
        </w:rPr>
        <w:t>capacity</w:t>
      </w:r>
      <w:r w:rsidR="00E75657">
        <w:rPr>
          <w:rFonts w:asciiTheme="minorHAnsi" w:hAnsiTheme="minorHAnsi" w:cstheme="minorHAnsi"/>
          <w:lang w:val="en-GB"/>
        </w:rPr>
        <w:t>.</w:t>
      </w:r>
    </w:p>
    <w:p w14:paraId="3E1A43C1" w14:textId="2DD285C4" w:rsidR="009456C8" w:rsidRPr="00B60E11" w:rsidRDefault="009456C8" w:rsidP="009456C8">
      <w:pPr>
        <w:pStyle w:val="normalWSIS"/>
        <w:numPr>
          <w:ilvl w:val="0"/>
          <w:numId w:val="0"/>
        </w:numPr>
        <w:tabs>
          <w:tab w:val="clear" w:pos="426"/>
        </w:tabs>
        <w:adjustRightInd w:val="0"/>
        <w:snapToGrid w:val="0"/>
        <w:spacing w:after="120"/>
        <w:rPr>
          <w:rFonts w:asciiTheme="minorHAnsi" w:hAnsiTheme="minorHAnsi" w:cstheme="minorHAnsi"/>
          <w:spacing w:val="-2"/>
        </w:rPr>
      </w:pPr>
      <w:r w:rsidRPr="00B60E11">
        <w:rPr>
          <w:rFonts w:asciiTheme="minorHAnsi" w:hAnsiTheme="minorHAnsi" w:cstheme="minorHAnsi"/>
          <w:spacing w:val="-2"/>
        </w:rPr>
        <w:t>5.2</w:t>
      </w:r>
      <w:r w:rsidRPr="00B60E11">
        <w:rPr>
          <w:rFonts w:asciiTheme="minorHAnsi" w:hAnsiTheme="minorHAnsi" w:cstheme="minorHAnsi"/>
          <w:spacing w:val="-2"/>
        </w:rPr>
        <w:tab/>
        <w:t>Following WTDC 2017, Question 3/2 (</w:t>
      </w:r>
      <w:hyperlink r:id="rId111" w:history="1">
        <w:r w:rsidRPr="00B60E11">
          <w:rPr>
            <w:rStyle w:val="Hyperlink"/>
            <w:rFonts w:asciiTheme="minorHAnsi" w:hAnsiTheme="minorHAnsi" w:cstheme="minorHAnsi"/>
            <w:spacing w:val="-2"/>
          </w:rPr>
          <w:t>Securing information and communication networks: Best practices for developing a culture of cybersecurity</w:t>
        </w:r>
      </w:hyperlink>
      <w:r w:rsidRPr="00B60E11">
        <w:rPr>
          <w:rFonts w:asciiTheme="minorHAnsi" w:hAnsiTheme="minorHAnsi" w:cstheme="minorHAnsi"/>
          <w:spacing w:val="-2"/>
        </w:rPr>
        <w:t>) continues its work during study period 2018-2021.</w:t>
      </w:r>
    </w:p>
    <w:p w14:paraId="0273CA75" w14:textId="18FF9355" w:rsidR="00112FDA" w:rsidRPr="00492468" w:rsidRDefault="009456C8" w:rsidP="00433035">
      <w:pPr>
        <w:pStyle w:val="normalWSIS"/>
        <w:numPr>
          <w:ilvl w:val="0"/>
          <w:numId w:val="0"/>
        </w:numPr>
        <w:snapToGrid w:val="0"/>
        <w:spacing w:after="120"/>
        <w:rPr>
          <w:rFonts w:asciiTheme="minorHAnsi" w:hAnsiTheme="minorHAnsi" w:cstheme="minorHAnsi"/>
        </w:rPr>
      </w:pPr>
      <w:r w:rsidRPr="00B60E11">
        <w:rPr>
          <w:rFonts w:asciiTheme="minorHAnsi" w:hAnsiTheme="minorHAnsi" w:cstheme="minorHAnsi"/>
        </w:rPr>
        <w:t>5.3</w:t>
      </w:r>
      <w:r w:rsidRPr="00B60E11">
        <w:rPr>
          <w:rFonts w:asciiTheme="minorHAnsi" w:hAnsiTheme="minorHAnsi" w:cstheme="minorHAnsi"/>
        </w:rPr>
        <w:tab/>
      </w:r>
      <w:r w:rsidR="00D8559C">
        <w:rPr>
          <w:rFonts w:asciiTheme="minorHAnsi" w:hAnsiTheme="minorHAnsi" w:cstheme="minorHAnsi"/>
        </w:rPr>
        <w:tab/>
      </w:r>
      <w:r w:rsidR="00430817">
        <w:rPr>
          <w:rFonts w:asciiTheme="minorHAnsi" w:hAnsiTheme="minorHAnsi" w:cstheme="minorHAnsi"/>
        </w:rPr>
        <w:t xml:space="preserve">The process to update </w:t>
      </w:r>
      <w:hyperlink r:id="rId112" w:history="1">
        <w:r w:rsidR="00112FDA" w:rsidRPr="00F1046E">
          <w:rPr>
            <w:rStyle w:val="Hyperlink"/>
            <w:rFonts w:asciiTheme="minorHAnsi" w:hAnsiTheme="minorHAnsi" w:cstheme="minorHAnsi"/>
          </w:rPr>
          <w:t>The Guide to Developing a National Cybersecurity Strategy</w:t>
        </w:r>
      </w:hyperlink>
      <w:r w:rsidR="00112FDA" w:rsidRPr="00B60E11">
        <w:rPr>
          <w:rFonts w:asciiTheme="minorHAnsi" w:hAnsiTheme="minorHAnsi" w:cstheme="minorHAnsi"/>
        </w:rPr>
        <w:t xml:space="preserve"> (NCS) </w:t>
      </w:r>
      <w:r w:rsidR="00492468" w:rsidRPr="00492468">
        <w:rPr>
          <w:rFonts w:asciiTheme="minorHAnsi" w:hAnsiTheme="minorHAnsi" w:cstheme="minorHAnsi"/>
        </w:rPr>
        <w:t xml:space="preserve">is underway and </w:t>
      </w:r>
      <w:r w:rsidR="00F1046E">
        <w:rPr>
          <w:rFonts w:asciiTheme="minorHAnsi" w:hAnsiTheme="minorHAnsi" w:cstheme="minorHAnsi"/>
        </w:rPr>
        <w:t>expected to end in October 2021</w:t>
      </w:r>
      <w:r w:rsidR="00D8559C">
        <w:rPr>
          <w:rFonts w:asciiTheme="minorHAnsi" w:hAnsiTheme="minorHAnsi" w:cstheme="minorHAnsi"/>
        </w:rPr>
        <w:t>.</w:t>
      </w:r>
      <w:r w:rsidR="00F1046E">
        <w:rPr>
          <w:rFonts w:asciiTheme="minorHAnsi" w:hAnsiTheme="minorHAnsi" w:cstheme="minorHAnsi"/>
        </w:rPr>
        <w:t xml:space="preserve"> </w:t>
      </w:r>
      <w:r w:rsidR="00D8559C">
        <w:rPr>
          <w:rFonts w:asciiTheme="minorHAnsi" w:hAnsiTheme="minorHAnsi" w:cstheme="minorHAnsi"/>
        </w:rPr>
        <w:t>C</w:t>
      </w:r>
      <w:r w:rsidR="00F1046E">
        <w:rPr>
          <w:rFonts w:asciiTheme="minorHAnsi" w:hAnsiTheme="minorHAnsi" w:cstheme="minorHAnsi"/>
        </w:rPr>
        <w:t>urrently there are more than 20 organizations contributing to the update</w:t>
      </w:r>
      <w:r w:rsidR="00492468" w:rsidRPr="00492468">
        <w:rPr>
          <w:rFonts w:asciiTheme="minorHAnsi" w:hAnsiTheme="minorHAnsi" w:cstheme="minorHAnsi"/>
        </w:rPr>
        <w:t>.</w:t>
      </w:r>
      <w:r w:rsidR="00492468">
        <w:rPr>
          <w:rFonts w:asciiTheme="minorHAnsi" w:hAnsiTheme="minorHAnsi" w:cstheme="minorHAnsi"/>
        </w:rPr>
        <w:t xml:space="preserve"> </w:t>
      </w:r>
      <w:r w:rsidR="00492468" w:rsidRPr="00492468">
        <w:rPr>
          <w:rFonts w:asciiTheme="minorHAnsi" w:hAnsiTheme="minorHAnsi" w:cstheme="minorHAnsi"/>
          <w:lang w:val="en-GB"/>
        </w:rPr>
        <w:t xml:space="preserve">ITU </w:t>
      </w:r>
      <w:r w:rsidR="00D8559C">
        <w:rPr>
          <w:rFonts w:asciiTheme="minorHAnsi" w:hAnsiTheme="minorHAnsi" w:cstheme="minorHAnsi"/>
          <w:lang w:val="en-GB"/>
        </w:rPr>
        <w:t xml:space="preserve">also </w:t>
      </w:r>
      <w:r w:rsidR="00492468" w:rsidRPr="00492468">
        <w:rPr>
          <w:rFonts w:asciiTheme="minorHAnsi" w:hAnsiTheme="minorHAnsi" w:cstheme="minorHAnsi"/>
          <w:lang w:val="en-GB"/>
        </w:rPr>
        <w:t xml:space="preserve">conducted a </w:t>
      </w:r>
      <w:r w:rsidR="00CA74F1" w:rsidRPr="00433035">
        <w:t>webinar: “</w:t>
      </w:r>
      <w:hyperlink r:id="rId113" w:history="1">
        <w:r w:rsidR="00CA74F1" w:rsidRPr="00CA74F1">
          <w:rPr>
            <w:rStyle w:val="Hyperlink"/>
            <w:rFonts w:asciiTheme="minorHAnsi" w:hAnsiTheme="minorHAnsi" w:cstheme="minorHAnsi"/>
            <w:lang w:val="en-GB"/>
          </w:rPr>
          <w:t>National Cybersecurity Strategies – Implementation and Monitoring</w:t>
        </w:r>
      </w:hyperlink>
      <w:r w:rsidR="00CA74F1" w:rsidRPr="00433035">
        <w:t>”</w:t>
      </w:r>
      <w:r w:rsidR="00492468" w:rsidRPr="00492468">
        <w:rPr>
          <w:rFonts w:asciiTheme="minorHAnsi" w:hAnsiTheme="minorHAnsi" w:cstheme="minorHAnsi"/>
          <w:lang w:val="en-GB"/>
        </w:rPr>
        <w:t xml:space="preserve"> on 19 October 2020 to discuss the lifecycle development and implementation of </w:t>
      </w:r>
      <w:proofErr w:type="gramStart"/>
      <w:r w:rsidR="00492468" w:rsidRPr="00492468">
        <w:rPr>
          <w:rFonts w:asciiTheme="minorHAnsi" w:hAnsiTheme="minorHAnsi" w:cstheme="minorHAnsi"/>
          <w:lang w:val="en-GB"/>
        </w:rPr>
        <w:t>a</w:t>
      </w:r>
      <w:proofErr w:type="gramEnd"/>
      <w:r w:rsidR="00492468" w:rsidRPr="00492468">
        <w:rPr>
          <w:rFonts w:asciiTheme="minorHAnsi" w:hAnsiTheme="minorHAnsi" w:cstheme="minorHAnsi"/>
          <w:lang w:val="en-GB"/>
        </w:rPr>
        <w:t xml:space="preserve"> </w:t>
      </w:r>
      <w:r w:rsidR="00430817">
        <w:rPr>
          <w:rFonts w:asciiTheme="minorHAnsi" w:hAnsiTheme="minorHAnsi" w:cstheme="minorHAnsi"/>
          <w:lang w:val="en-GB"/>
        </w:rPr>
        <w:t>NCS</w:t>
      </w:r>
      <w:r w:rsidR="00492468" w:rsidRPr="00492468">
        <w:rPr>
          <w:rFonts w:asciiTheme="minorHAnsi" w:hAnsiTheme="minorHAnsi" w:cstheme="minorHAnsi"/>
          <w:lang w:val="en-GB"/>
        </w:rPr>
        <w:t>.</w:t>
      </w:r>
      <w:r w:rsidR="00492468">
        <w:rPr>
          <w:rFonts w:asciiTheme="minorHAnsi" w:hAnsiTheme="minorHAnsi" w:cstheme="minorHAnsi"/>
          <w:lang w:val="en-GB"/>
        </w:rPr>
        <w:t xml:space="preserve"> </w:t>
      </w:r>
      <w:r w:rsidR="00287A40">
        <w:rPr>
          <w:rFonts w:asciiTheme="minorHAnsi" w:hAnsiTheme="minorHAnsi" w:cstheme="minorHAnsi"/>
          <w:lang w:val="en-GB"/>
        </w:rPr>
        <w:t xml:space="preserve">Technical assistance activities </w:t>
      </w:r>
      <w:r w:rsidR="00287A40">
        <w:rPr>
          <w:rFonts w:asciiTheme="minorHAnsi" w:hAnsiTheme="minorHAnsi" w:cstheme="minorHAnsi"/>
        </w:rPr>
        <w:t xml:space="preserve">on </w:t>
      </w:r>
      <w:r w:rsidR="00430817">
        <w:rPr>
          <w:rFonts w:asciiTheme="minorHAnsi" w:hAnsiTheme="minorHAnsi" w:cstheme="minorHAnsi"/>
        </w:rPr>
        <w:t xml:space="preserve">NCS </w:t>
      </w:r>
      <w:r w:rsidR="00287A40">
        <w:rPr>
          <w:rFonts w:asciiTheme="minorHAnsi" w:hAnsiTheme="minorHAnsi" w:cstheme="minorHAnsi"/>
        </w:rPr>
        <w:t xml:space="preserve">have commenced </w:t>
      </w:r>
      <w:r w:rsidR="00F1046E">
        <w:rPr>
          <w:rFonts w:asciiTheme="minorHAnsi" w:hAnsiTheme="minorHAnsi" w:cstheme="minorHAnsi"/>
        </w:rPr>
        <w:t>with</w:t>
      </w:r>
      <w:r w:rsidR="00287A40">
        <w:rPr>
          <w:rFonts w:asciiTheme="minorHAnsi" w:hAnsiTheme="minorHAnsi" w:cstheme="minorHAnsi"/>
        </w:rPr>
        <w:t xml:space="preserve"> </w:t>
      </w:r>
      <w:r w:rsidR="00492468" w:rsidRPr="00492468">
        <w:rPr>
          <w:rFonts w:asciiTheme="minorHAnsi" w:hAnsiTheme="minorHAnsi" w:cstheme="minorHAnsi"/>
        </w:rPr>
        <w:t>Fiji</w:t>
      </w:r>
      <w:r w:rsidR="00287A40">
        <w:rPr>
          <w:rFonts w:asciiTheme="minorHAnsi" w:hAnsiTheme="minorHAnsi" w:cstheme="minorHAnsi"/>
        </w:rPr>
        <w:t>, Liberia</w:t>
      </w:r>
      <w:r w:rsidR="008524C7">
        <w:rPr>
          <w:rFonts w:asciiTheme="minorHAnsi" w:hAnsiTheme="minorHAnsi" w:cstheme="minorHAnsi"/>
        </w:rPr>
        <w:t xml:space="preserve"> and</w:t>
      </w:r>
      <w:r w:rsidR="00F1046E">
        <w:rPr>
          <w:rFonts w:asciiTheme="minorHAnsi" w:hAnsiTheme="minorHAnsi" w:cstheme="minorHAnsi"/>
        </w:rPr>
        <w:t xml:space="preserve"> Chad</w:t>
      </w:r>
      <w:r w:rsidR="008524C7">
        <w:rPr>
          <w:rFonts w:asciiTheme="minorHAnsi" w:hAnsiTheme="minorHAnsi" w:cstheme="minorHAnsi"/>
        </w:rPr>
        <w:t>,</w:t>
      </w:r>
      <w:r w:rsidR="00492468" w:rsidRPr="00492468">
        <w:rPr>
          <w:rFonts w:asciiTheme="minorHAnsi" w:hAnsiTheme="minorHAnsi" w:cstheme="minorHAnsi"/>
        </w:rPr>
        <w:t xml:space="preserve"> </w:t>
      </w:r>
      <w:r w:rsidR="00F1046E">
        <w:rPr>
          <w:rFonts w:asciiTheme="minorHAnsi" w:hAnsiTheme="minorHAnsi" w:cstheme="minorHAnsi"/>
        </w:rPr>
        <w:t xml:space="preserve">and </w:t>
      </w:r>
      <w:r w:rsidR="008524C7">
        <w:rPr>
          <w:rFonts w:asciiTheme="minorHAnsi" w:hAnsiTheme="minorHAnsi" w:cstheme="minorHAnsi"/>
        </w:rPr>
        <w:t xml:space="preserve">there are </w:t>
      </w:r>
      <w:r w:rsidR="00F1046E">
        <w:rPr>
          <w:rFonts w:asciiTheme="minorHAnsi" w:hAnsiTheme="minorHAnsi" w:cstheme="minorHAnsi"/>
        </w:rPr>
        <w:t>ongoing discussions with other Member States that need assistance</w:t>
      </w:r>
      <w:r w:rsidR="00426F4C">
        <w:rPr>
          <w:rFonts w:asciiTheme="minorHAnsi" w:hAnsiTheme="minorHAnsi" w:cstheme="minorHAnsi"/>
        </w:rPr>
        <w:t xml:space="preserve">. A </w:t>
      </w:r>
      <w:r w:rsidR="008524C7">
        <w:rPr>
          <w:rFonts w:asciiTheme="minorHAnsi" w:hAnsiTheme="minorHAnsi" w:cstheme="minorHAnsi"/>
        </w:rPr>
        <w:t>r</w:t>
      </w:r>
      <w:r w:rsidR="00426F4C">
        <w:rPr>
          <w:rFonts w:asciiTheme="minorHAnsi" w:hAnsiTheme="minorHAnsi" w:cstheme="minorHAnsi"/>
        </w:rPr>
        <w:t>egional workshop</w:t>
      </w:r>
      <w:r w:rsidR="00426F4C" w:rsidRPr="00426F4C">
        <w:rPr>
          <w:rFonts w:asciiTheme="minorHAnsi" w:hAnsiTheme="minorHAnsi" w:cstheme="minorHAnsi"/>
        </w:rPr>
        <w:t xml:space="preserve"> for the Asia Pacific region on “</w:t>
      </w:r>
      <w:hyperlink r:id="rId114" w:history="1">
        <w:r w:rsidR="00426F4C" w:rsidRPr="00426F4C">
          <w:rPr>
            <w:rStyle w:val="Hyperlink"/>
            <w:rFonts w:asciiTheme="minorHAnsi" w:hAnsiTheme="minorHAnsi" w:cstheme="minorHAnsi"/>
          </w:rPr>
          <w:t>Lifecycle and Development of National Cybersecurity Strategies</w:t>
        </w:r>
      </w:hyperlink>
      <w:r w:rsidR="00426F4C" w:rsidRPr="00426F4C">
        <w:rPr>
          <w:rFonts w:asciiTheme="minorHAnsi" w:hAnsiTheme="minorHAnsi" w:cstheme="minorHAnsi"/>
        </w:rPr>
        <w:t>”</w:t>
      </w:r>
      <w:r w:rsidR="00426F4C">
        <w:rPr>
          <w:rFonts w:asciiTheme="minorHAnsi" w:hAnsiTheme="minorHAnsi" w:cstheme="minorHAnsi"/>
        </w:rPr>
        <w:t xml:space="preserve"> was held in</w:t>
      </w:r>
      <w:r w:rsidR="00426F4C" w:rsidRPr="00426F4C">
        <w:rPr>
          <w:rFonts w:asciiTheme="minorHAnsi" w:hAnsiTheme="minorHAnsi" w:cstheme="minorHAnsi"/>
        </w:rPr>
        <w:t xml:space="preserve"> Melbourne, Australia ​ </w:t>
      </w:r>
      <w:r w:rsidR="00426F4C">
        <w:rPr>
          <w:rFonts w:asciiTheme="minorHAnsi" w:hAnsiTheme="minorHAnsi" w:cstheme="minorHAnsi"/>
        </w:rPr>
        <w:t xml:space="preserve">on </w:t>
      </w:r>
      <w:r w:rsidR="00426F4C" w:rsidRPr="00426F4C">
        <w:rPr>
          <w:rFonts w:asciiTheme="minorHAnsi" w:hAnsiTheme="minorHAnsi" w:cstheme="minorHAnsi"/>
        </w:rPr>
        <w:t>​​20 February 2020</w:t>
      </w:r>
      <w:r w:rsidR="00426F4C">
        <w:rPr>
          <w:rFonts w:asciiTheme="minorHAnsi" w:hAnsiTheme="minorHAnsi" w:cstheme="minorHAnsi"/>
        </w:rPr>
        <w:t>.</w:t>
      </w:r>
      <w:r w:rsidR="001C4194">
        <w:rPr>
          <w:rFonts w:asciiTheme="minorHAnsi" w:hAnsiTheme="minorHAnsi" w:cstheme="minorHAnsi"/>
        </w:rPr>
        <w:t xml:space="preserve"> </w:t>
      </w:r>
      <w:r w:rsidR="00C33C2A">
        <w:rPr>
          <w:rFonts w:asciiTheme="minorHAnsi" w:hAnsiTheme="minorHAnsi" w:cstheme="minorHAnsi"/>
        </w:rPr>
        <w:t xml:space="preserve">ITU is also finalizing the online training materials for </w:t>
      </w:r>
      <w:r w:rsidR="00430817">
        <w:rPr>
          <w:rFonts w:asciiTheme="minorHAnsi" w:hAnsiTheme="minorHAnsi" w:cstheme="minorHAnsi"/>
        </w:rPr>
        <w:t xml:space="preserve">NCS </w:t>
      </w:r>
      <w:r w:rsidR="00C33C2A">
        <w:rPr>
          <w:rFonts w:asciiTheme="minorHAnsi" w:hAnsiTheme="minorHAnsi" w:cstheme="minorHAnsi"/>
        </w:rPr>
        <w:t xml:space="preserve">Development to be delivered through ITU academy </w:t>
      </w:r>
      <w:r w:rsidR="00D8559C">
        <w:rPr>
          <w:rFonts w:asciiTheme="minorHAnsi" w:hAnsiTheme="minorHAnsi" w:cstheme="minorHAnsi"/>
        </w:rPr>
        <w:t xml:space="preserve">in </w:t>
      </w:r>
      <w:r w:rsidR="00C33C2A">
        <w:rPr>
          <w:rFonts w:asciiTheme="minorHAnsi" w:hAnsiTheme="minorHAnsi" w:cstheme="minorHAnsi"/>
        </w:rPr>
        <w:t>Q2</w:t>
      </w:r>
      <w:r w:rsidR="00D8559C">
        <w:rPr>
          <w:rFonts w:asciiTheme="minorHAnsi" w:hAnsiTheme="minorHAnsi" w:cstheme="minorHAnsi"/>
        </w:rPr>
        <w:t xml:space="preserve">, </w:t>
      </w:r>
      <w:r w:rsidR="00C33C2A">
        <w:rPr>
          <w:rFonts w:asciiTheme="minorHAnsi" w:hAnsiTheme="minorHAnsi" w:cstheme="minorHAnsi"/>
        </w:rPr>
        <w:t xml:space="preserve">2021. </w:t>
      </w:r>
    </w:p>
    <w:p w14:paraId="3F0F2F73" w14:textId="77777777" w:rsidR="008524C7" w:rsidRDefault="002901FF">
      <w:pPr>
        <w:pStyle w:val="normalWSIS"/>
        <w:numPr>
          <w:ilvl w:val="0"/>
          <w:numId w:val="0"/>
        </w:numPr>
        <w:tabs>
          <w:tab w:val="clear" w:pos="426"/>
        </w:tabs>
        <w:adjustRightInd w:val="0"/>
        <w:snapToGrid w:val="0"/>
        <w:spacing w:after="120"/>
        <w:rPr>
          <w:rFonts w:asciiTheme="minorHAnsi" w:hAnsiTheme="minorHAnsi" w:cstheme="minorHAnsi"/>
          <w:lang w:val="en-GB"/>
        </w:rPr>
      </w:pPr>
      <w:r w:rsidRPr="00B60E11">
        <w:rPr>
          <w:rFonts w:asciiTheme="minorHAnsi" w:hAnsiTheme="minorHAnsi" w:cstheme="minorHAnsi"/>
        </w:rPr>
        <w:t>5.</w:t>
      </w:r>
      <w:r w:rsidR="00112FDA" w:rsidRPr="00B60E11">
        <w:rPr>
          <w:rFonts w:asciiTheme="minorHAnsi" w:hAnsiTheme="minorHAnsi" w:cstheme="minorHAnsi"/>
        </w:rPr>
        <w:t>4</w:t>
      </w:r>
      <w:r w:rsidRPr="00B60E11">
        <w:rPr>
          <w:rFonts w:asciiTheme="minorHAnsi" w:hAnsiTheme="minorHAnsi" w:cstheme="minorHAnsi"/>
        </w:rPr>
        <w:tab/>
      </w:r>
      <w:r w:rsidR="00492468" w:rsidRPr="00492468">
        <w:rPr>
          <w:rFonts w:asciiTheme="minorHAnsi" w:hAnsiTheme="minorHAnsi" w:cstheme="minorHAnsi"/>
          <w:lang w:val="en-GB"/>
        </w:rPr>
        <w:t>Th</w:t>
      </w:r>
      <w:r w:rsidR="003F6DF9">
        <w:rPr>
          <w:rFonts w:asciiTheme="minorHAnsi" w:hAnsiTheme="minorHAnsi" w:cstheme="minorHAnsi"/>
          <w:lang w:val="en-GB"/>
        </w:rPr>
        <w:t xml:space="preserve">rough </w:t>
      </w:r>
      <w:r w:rsidR="008524C7">
        <w:rPr>
          <w:rFonts w:asciiTheme="minorHAnsi" w:hAnsiTheme="minorHAnsi" w:cstheme="minorHAnsi"/>
          <w:lang w:val="en-GB"/>
        </w:rPr>
        <w:t xml:space="preserve">the </w:t>
      </w:r>
      <w:hyperlink r:id="rId115" w:history="1">
        <w:r w:rsidR="003F6DF9" w:rsidRPr="003F6DF9">
          <w:rPr>
            <w:rStyle w:val="Hyperlink"/>
            <w:rFonts w:asciiTheme="minorHAnsi" w:hAnsiTheme="minorHAnsi" w:cstheme="minorHAnsi"/>
            <w:lang w:val="en-GB"/>
          </w:rPr>
          <w:t>ITU Academy</w:t>
        </w:r>
      </w:hyperlink>
      <w:r w:rsidR="003F6DF9">
        <w:rPr>
          <w:rFonts w:asciiTheme="minorHAnsi" w:hAnsiTheme="minorHAnsi" w:cstheme="minorHAnsi"/>
          <w:lang w:val="en-GB"/>
        </w:rPr>
        <w:t xml:space="preserve">, the ITU and </w:t>
      </w:r>
      <w:proofErr w:type="spellStart"/>
      <w:r w:rsidR="003F6DF9">
        <w:rPr>
          <w:rFonts w:asciiTheme="minorHAnsi" w:hAnsiTheme="minorHAnsi" w:cstheme="minorHAnsi"/>
          <w:lang w:val="en-GB"/>
        </w:rPr>
        <w:t>CoE</w:t>
      </w:r>
      <w:proofErr w:type="spellEnd"/>
      <w:r w:rsidR="003F6DF9">
        <w:rPr>
          <w:rFonts w:asciiTheme="minorHAnsi" w:hAnsiTheme="minorHAnsi" w:cstheme="minorHAnsi"/>
          <w:lang w:val="en-GB"/>
        </w:rPr>
        <w:t xml:space="preserve"> continue to deliver training activities and workshops in various areas of the cybersecurity domain.</w:t>
      </w:r>
    </w:p>
    <w:p w14:paraId="4C847C13" w14:textId="2F305F1B" w:rsidR="006053DC" w:rsidRPr="00B60E11" w:rsidRDefault="009C319A">
      <w:pPr>
        <w:pStyle w:val="normalWSIS"/>
        <w:numPr>
          <w:ilvl w:val="0"/>
          <w:numId w:val="0"/>
        </w:numPr>
        <w:tabs>
          <w:tab w:val="clear" w:pos="426"/>
        </w:tabs>
        <w:adjustRightInd w:val="0"/>
        <w:snapToGrid w:val="0"/>
        <w:spacing w:after="120"/>
        <w:rPr>
          <w:rFonts w:asciiTheme="minorHAnsi" w:hAnsiTheme="minorHAnsi" w:cstheme="minorHAnsi"/>
          <w:lang w:val="en-GB"/>
        </w:rPr>
      </w:pPr>
      <w:r>
        <w:rPr>
          <w:rFonts w:asciiTheme="minorHAnsi" w:hAnsiTheme="minorHAnsi" w:cstheme="minorHAnsi"/>
        </w:rPr>
        <w:t>5.5</w:t>
      </w:r>
      <w:r>
        <w:rPr>
          <w:rFonts w:asciiTheme="minorHAnsi" w:hAnsiTheme="minorHAnsi" w:cstheme="minorHAnsi"/>
        </w:rPr>
        <w:tab/>
      </w:r>
      <w:r w:rsidRPr="009C319A">
        <w:rPr>
          <w:rFonts w:asciiTheme="minorHAnsi" w:hAnsiTheme="minorHAnsi" w:cstheme="minorHAnsi"/>
          <w:lang w:val="en-GB"/>
        </w:rPr>
        <w:t>To address cybersecurity challenges during the COVID-19 pandemic</w:t>
      </w:r>
      <w:r w:rsidR="00426F4C">
        <w:rPr>
          <w:rFonts w:asciiTheme="minorHAnsi" w:hAnsiTheme="minorHAnsi" w:cstheme="minorHAnsi"/>
          <w:lang w:val="en-GB"/>
        </w:rPr>
        <w:t xml:space="preserve"> and to </w:t>
      </w:r>
      <w:hyperlink r:id="rId116" w:history="1">
        <w:r w:rsidR="00426F4C" w:rsidRPr="00426F4C">
          <w:rPr>
            <w:rStyle w:val="Hyperlink"/>
            <w:rFonts w:asciiTheme="minorHAnsi" w:hAnsiTheme="minorHAnsi" w:cstheme="minorHAnsi"/>
            <w:lang w:val="en-GB"/>
          </w:rPr>
          <w:t>support Member States’ health infrastructure with timely information on cyber threats</w:t>
        </w:r>
      </w:hyperlink>
      <w:r w:rsidRPr="009C319A">
        <w:rPr>
          <w:rFonts w:asciiTheme="minorHAnsi" w:hAnsiTheme="minorHAnsi" w:cstheme="minorHAnsi"/>
          <w:lang w:val="en-GB"/>
        </w:rPr>
        <w:t xml:space="preserve">, </w:t>
      </w:r>
      <w:r w:rsidR="00E75657">
        <w:rPr>
          <w:rFonts w:asciiTheme="minorHAnsi" w:hAnsiTheme="minorHAnsi" w:cstheme="minorHAnsi"/>
          <w:lang w:val="en-GB"/>
        </w:rPr>
        <w:t xml:space="preserve">the </w:t>
      </w:r>
      <w:r w:rsidRPr="00430817">
        <w:rPr>
          <w:rFonts w:asciiTheme="minorHAnsi" w:hAnsiTheme="minorHAnsi" w:cstheme="minorHAnsi"/>
          <w:lang w:val="en-GB"/>
        </w:rPr>
        <w:t>ITU</w:t>
      </w:r>
      <w:r w:rsidR="00E75657" w:rsidRPr="00430817">
        <w:rPr>
          <w:rFonts w:asciiTheme="minorHAnsi" w:hAnsiTheme="minorHAnsi" w:cstheme="minorHAnsi"/>
          <w:lang w:val="en-GB"/>
        </w:rPr>
        <w:t xml:space="preserve"> sector member</w:t>
      </w:r>
      <w:r w:rsidRPr="00430817">
        <w:rPr>
          <w:rFonts w:asciiTheme="minorHAnsi" w:hAnsiTheme="minorHAnsi" w:cstheme="minorHAnsi"/>
          <w:lang w:val="en-GB"/>
        </w:rPr>
        <w:t xml:space="preserve"> </w:t>
      </w:r>
      <w:proofErr w:type="spellStart"/>
      <w:r w:rsidRPr="00430817">
        <w:rPr>
          <w:rFonts w:asciiTheme="minorHAnsi" w:hAnsiTheme="minorHAnsi" w:cstheme="minorHAnsi"/>
          <w:lang w:val="en-GB"/>
        </w:rPr>
        <w:t>BitSight</w:t>
      </w:r>
      <w:proofErr w:type="spellEnd"/>
      <w:r w:rsidR="00E75657" w:rsidRPr="00430817">
        <w:rPr>
          <w:rFonts w:asciiTheme="minorHAnsi" w:hAnsiTheme="minorHAnsi" w:cstheme="minorHAnsi"/>
          <w:lang w:val="en-GB"/>
        </w:rPr>
        <w:t xml:space="preserve"> </w:t>
      </w:r>
      <w:r w:rsidRPr="00430817">
        <w:rPr>
          <w:rFonts w:asciiTheme="minorHAnsi" w:hAnsiTheme="minorHAnsi" w:cstheme="minorHAnsi"/>
          <w:lang w:val="en-GB"/>
        </w:rPr>
        <w:t>provided access</w:t>
      </w:r>
      <w:r w:rsidRPr="009C319A">
        <w:rPr>
          <w:rFonts w:asciiTheme="minorHAnsi" w:hAnsiTheme="minorHAnsi" w:cstheme="minorHAnsi"/>
          <w:lang w:val="en-GB"/>
        </w:rPr>
        <w:t xml:space="preserve"> to </w:t>
      </w:r>
      <w:r w:rsidR="00E75657">
        <w:rPr>
          <w:rFonts w:asciiTheme="minorHAnsi" w:hAnsiTheme="minorHAnsi" w:cstheme="minorHAnsi"/>
          <w:lang w:val="en-GB"/>
        </w:rPr>
        <w:t>its cyber</w:t>
      </w:r>
      <w:r w:rsidRPr="009C319A">
        <w:rPr>
          <w:rFonts w:asciiTheme="minorHAnsi" w:hAnsiTheme="minorHAnsi" w:cstheme="minorHAnsi"/>
          <w:lang w:val="en-GB"/>
        </w:rPr>
        <w:t xml:space="preserve">security </w:t>
      </w:r>
      <w:r w:rsidR="00E75657">
        <w:rPr>
          <w:rFonts w:asciiTheme="minorHAnsi" w:hAnsiTheme="minorHAnsi" w:cstheme="minorHAnsi"/>
          <w:lang w:val="en-GB"/>
        </w:rPr>
        <w:t xml:space="preserve">scoring </w:t>
      </w:r>
      <w:r w:rsidRPr="009C319A">
        <w:rPr>
          <w:rFonts w:asciiTheme="minorHAnsi" w:hAnsiTheme="minorHAnsi" w:cstheme="minorHAnsi"/>
          <w:lang w:val="en-GB"/>
        </w:rPr>
        <w:t xml:space="preserve">platform for ITU Member States. </w:t>
      </w:r>
    </w:p>
    <w:p w14:paraId="76647A28" w14:textId="3311A6A0" w:rsidR="005F5B10" w:rsidRDefault="006053DC" w:rsidP="0075278C">
      <w:pPr>
        <w:pStyle w:val="normalWSIS"/>
        <w:numPr>
          <w:ilvl w:val="0"/>
          <w:numId w:val="0"/>
        </w:numPr>
        <w:tabs>
          <w:tab w:val="clear" w:pos="426"/>
        </w:tabs>
        <w:snapToGrid w:val="0"/>
        <w:spacing w:after="120"/>
        <w:rPr>
          <w:rFonts w:asciiTheme="minorHAnsi" w:hAnsiTheme="minorHAnsi" w:cstheme="minorHAnsi"/>
          <w:lang w:val="en-GB"/>
        </w:rPr>
      </w:pPr>
      <w:r w:rsidRPr="00B60E11">
        <w:rPr>
          <w:rFonts w:asciiTheme="minorHAnsi" w:hAnsiTheme="minorHAnsi" w:cstheme="minorHAnsi"/>
          <w:lang w:val="en-GB"/>
        </w:rPr>
        <w:t>5.</w:t>
      </w:r>
      <w:r w:rsidR="009C319A">
        <w:rPr>
          <w:rFonts w:asciiTheme="minorHAnsi" w:hAnsiTheme="minorHAnsi" w:cstheme="minorHAnsi"/>
          <w:lang w:val="en-GB"/>
        </w:rPr>
        <w:t>6</w:t>
      </w:r>
      <w:r w:rsidR="00C33C2A">
        <w:rPr>
          <w:rFonts w:asciiTheme="minorHAnsi" w:hAnsiTheme="minorHAnsi" w:cstheme="minorHAnsi"/>
          <w:lang w:val="en-GB"/>
        </w:rPr>
        <w:tab/>
      </w:r>
      <w:r w:rsidR="00953919" w:rsidRPr="00B60E11">
        <w:rPr>
          <w:rFonts w:asciiTheme="minorHAnsi" w:hAnsiTheme="minorHAnsi" w:cstheme="minorHAnsi"/>
        </w:rPr>
        <w:t xml:space="preserve">The fourth version of the </w:t>
      </w:r>
      <w:hyperlink r:id="rId117" w:history="1">
        <w:r w:rsidR="009C319A" w:rsidRPr="00B60E11">
          <w:rPr>
            <w:rStyle w:val="Hyperlink"/>
            <w:rFonts w:asciiTheme="minorHAnsi" w:hAnsiTheme="minorHAnsi" w:cstheme="minorHAnsi"/>
          </w:rPr>
          <w:t>ITU Global Cybersecurity Index</w:t>
        </w:r>
      </w:hyperlink>
      <w:r w:rsidR="00953919" w:rsidRPr="00B60E11">
        <w:rPr>
          <w:rFonts w:asciiTheme="minorHAnsi" w:hAnsiTheme="minorHAnsi" w:cstheme="minorHAnsi"/>
        </w:rPr>
        <w:t xml:space="preserve"> survey</w:t>
      </w:r>
      <w:r w:rsidR="009C319A">
        <w:rPr>
          <w:rFonts w:asciiTheme="minorHAnsi" w:hAnsiTheme="minorHAnsi" w:cstheme="minorHAnsi"/>
        </w:rPr>
        <w:t xml:space="preserve"> (GCI)</w:t>
      </w:r>
      <w:r w:rsidR="00953919" w:rsidRPr="00B60E11">
        <w:rPr>
          <w:rFonts w:asciiTheme="minorHAnsi" w:hAnsiTheme="minorHAnsi" w:cstheme="minorHAnsi"/>
        </w:rPr>
        <w:t>, with an improved questionnaire and methodology, has been launched</w:t>
      </w:r>
      <w:r w:rsidR="00426F4C">
        <w:rPr>
          <w:rFonts w:asciiTheme="minorHAnsi" w:hAnsiTheme="minorHAnsi" w:cstheme="minorHAnsi"/>
        </w:rPr>
        <w:t xml:space="preserve"> and is currently ongoing</w:t>
      </w:r>
      <w:r w:rsidR="00953919" w:rsidRPr="00B60E11">
        <w:rPr>
          <w:rFonts w:asciiTheme="minorHAnsi" w:hAnsiTheme="minorHAnsi" w:cstheme="minorHAnsi"/>
        </w:rPr>
        <w:t xml:space="preserve">. </w:t>
      </w:r>
      <w:r w:rsidR="009C319A">
        <w:rPr>
          <w:rFonts w:asciiTheme="minorHAnsi" w:hAnsiTheme="minorHAnsi" w:cstheme="minorHAnsi"/>
        </w:rPr>
        <w:t xml:space="preserve">The </w:t>
      </w:r>
      <w:r w:rsidR="009C319A">
        <w:rPr>
          <w:rFonts w:asciiTheme="minorHAnsi" w:hAnsiTheme="minorHAnsi" w:cstheme="minorHAnsi"/>
          <w:lang w:val="en-GB"/>
        </w:rPr>
        <w:t xml:space="preserve">GCI </w:t>
      </w:r>
      <w:r w:rsidR="00426F4C">
        <w:rPr>
          <w:rFonts w:asciiTheme="minorHAnsi" w:hAnsiTheme="minorHAnsi" w:cstheme="minorHAnsi"/>
          <w:lang w:val="en-GB"/>
        </w:rPr>
        <w:t xml:space="preserve">survey </w:t>
      </w:r>
      <w:r w:rsidR="00F1046E">
        <w:rPr>
          <w:rFonts w:asciiTheme="minorHAnsi" w:hAnsiTheme="minorHAnsi" w:cstheme="minorHAnsi"/>
          <w:lang w:val="en-GB"/>
        </w:rPr>
        <w:t>has concluded on</w:t>
      </w:r>
      <w:r w:rsidR="009C319A" w:rsidRPr="009C319A">
        <w:rPr>
          <w:rFonts w:asciiTheme="minorHAnsi" w:hAnsiTheme="minorHAnsi" w:cstheme="minorHAnsi"/>
          <w:lang w:val="en-GB"/>
        </w:rPr>
        <w:t xml:space="preserve"> 30 September 2020.</w:t>
      </w:r>
      <w:r w:rsidR="009C319A" w:rsidRPr="009C319A">
        <w:rPr>
          <w:rFonts w:asciiTheme="minorHAnsi" w:hAnsiTheme="minorHAnsi" w:cstheme="minorHAnsi"/>
          <w:lang w:val="en-GB"/>
        </w:rPr>
        <w:tab/>
        <w:t xml:space="preserve">In addition to experts from academia and the private sector, all Member States were invited to appoint experts to join and contribute to the </w:t>
      </w:r>
      <w:hyperlink r:id="rId118" w:history="1">
        <w:r w:rsidR="009C319A" w:rsidRPr="00F1046E">
          <w:rPr>
            <w:rStyle w:val="Hyperlink"/>
            <w:rFonts w:asciiTheme="minorHAnsi" w:hAnsiTheme="minorHAnsi" w:cstheme="minorHAnsi"/>
            <w:lang w:val="en-GB"/>
          </w:rPr>
          <w:t>GCI Weightage Expert Group meeting</w:t>
        </w:r>
      </w:hyperlink>
      <w:r w:rsidR="009C319A" w:rsidRPr="009C319A">
        <w:rPr>
          <w:rFonts w:asciiTheme="minorHAnsi" w:hAnsiTheme="minorHAnsi" w:cstheme="minorHAnsi"/>
          <w:lang w:val="en-GB"/>
        </w:rPr>
        <w:t xml:space="preserve"> held on 15 October 2020. </w:t>
      </w:r>
    </w:p>
    <w:p w14:paraId="6572DDA2" w14:textId="6AF34457" w:rsidR="005F5B10" w:rsidRPr="008524C7" w:rsidRDefault="005F5B10" w:rsidP="008524C7">
      <w:pPr>
        <w:pStyle w:val="normalWSIS"/>
        <w:numPr>
          <w:ilvl w:val="0"/>
          <w:numId w:val="0"/>
        </w:numPr>
        <w:tabs>
          <w:tab w:val="clear" w:pos="426"/>
        </w:tabs>
        <w:snapToGrid w:val="0"/>
        <w:spacing w:after="120"/>
        <w:rPr>
          <w:rFonts w:asciiTheme="minorHAnsi" w:hAnsiTheme="minorHAnsi" w:cstheme="minorHAnsi"/>
        </w:rPr>
      </w:pPr>
      <w:r w:rsidRPr="008524C7">
        <w:rPr>
          <w:rFonts w:asciiTheme="minorHAnsi" w:hAnsiTheme="minorHAnsi" w:cstheme="minorHAnsi"/>
          <w:lang w:val="en-GB"/>
        </w:rPr>
        <w:t>5.7</w:t>
      </w:r>
      <w:r w:rsidR="00C33C2A">
        <w:rPr>
          <w:rFonts w:asciiTheme="minorHAnsi" w:hAnsiTheme="minorHAnsi" w:cstheme="minorHAnsi"/>
          <w:lang w:val="en-GB"/>
        </w:rPr>
        <w:tab/>
      </w:r>
      <w:r w:rsidRPr="008524C7">
        <w:rPr>
          <w:rFonts w:asciiTheme="minorHAnsi" w:hAnsiTheme="minorHAnsi" w:cstheme="minorHAnsi"/>
          <w:lang w:val="en-GB"/>
        </w:rPr>
        <w:t>To promote the involvement of young people in the field of cybersecurity and to address the field’s worldwide workforce shortage</w:t>
      </w:r>
      <w:r w:rsidR="008524C7">
        <w:rPr>
          <w:rFonts w:asciiTheme="minorHAnsi" w:hAnsiTheme="minorHAnsi" w:cstheme="minorHAnsi"/>
          <w:lang w:val="en-GB"/>
        </w:rPr>
        <w:t>,</w:t>
      </w:r>
      <w:r w:rsidRPr="008524C7">
        <w:rPr>
          <w:rFonts w:asciiTheme="minorHAnsi" w:hAnsiTheme="minorHAnsi" w:cstheme="minorHAnsi"/>
          <w:lang w:val="en-GB"/>
        </w:rPr>
        <w:t xml:space="preserve"> ITU </w:t>
      </w:r>
      <w:r w:rsidR="0044315E" w:rsidRPr="008524C7">
        <w:rPr>
          <w:rFonts w:asciiTheme="minorHAnsi" w:hAnsiTheme="minorHAnsi" w:cstheme="minorHAnsi"/>
          <w:lang w:val="en-GB"/>
        </w:rPr>
        <w:t xml:space="preserve">will be </w:t>
      </w:r>
      <w:r w:rsidRPr="008524C7">
        <w:rPr>
          <w:rFonts w:asciiTheme="minorHAnsi" w:hAnsiTheme="minorHAnsi" w:cstheme="minorHAnsi"/>
          <w:lang w:val="en-GB"/>
        </w:rPr>
        <w:t xml:space="preserve">launching the Youth4Cyber initiative. </w:t>
      </w:r>
    </w:p>
    <w:p w14:paraId="22F92F92" w14:textId="16F71362" w:rsidR="005F5B10" w:rsidRPr="008524C7" w:rsidRDefault="005F5B10" w:rsidP="008524C7">
      <w:pPr>
        <w:tabs>
          <w:tab w:val="clear" w:pos="567"/>
          <w:tab w:val="clear" w:pos="1134"/>
          <w:tab w:val="clear" w:pos="1701"/>
          <w:tab w:val="clear" w:pos="2268"/>
          <w:tab w:val="clear" w:pos="2835"/>
        </w:tabs>
        <w:overflowPunct/>
        <w:spacing w:before="0" w:after="160" w:line="259" w:lineRule="auto"/>
        <w:jc w:val="both"/>
        <w:textAlignment w:val="auto"/>
        <w:rPr>
          <w:rFonts w:asciiTheme="minorHAnsi" w:eastAsia="SimSun" w:hAnsiTheme="minorHAnsi" w:cstheme="minorHAnsi"/>
          <w:sz w:val="22"/>
          <w:szCs w:val="22"/>
          <w:lang w:val="en-US" w:eastAsia="zh-CN"/>
        </w:rPr>
      </w:pPr>
      <w:r w:rsidRPr="008524C7">
        <w:rPr>
          <w:rFonts w:asciiTheme="minorHAnsi" w:eastAsia="SimSun" w:hAnsiTheme="minorHAnsi" w:cstheme="minorHAnsi"/>
          <w:sz w:val="22"/>
          <w:szCs w:val="22"/>
          <w:lang w:val="en-US" w:eastAsia="zh-CN"/>
        </w:rPr>
        <w:lastRenderedPageBreak/>
        <w:t>5.8</w:t>
      </w:r>
      <w:r w:rsidR="00C33C2A">
        <w:rPr>
          <w:rFonts w:asciiTheme="minorHAnsi" w:eastAsia="SimSun" w:hAnsiTheme="minorHAnsi" w:cstheme="minorHAnsi"/>
          <w:sz w:val="22"/>
          <w:szCs w:val="22"/>
          <w:lang w:val="en-US" w:eastAsia="zh-CN"/>
        </w:rPr>
        <w:tab/>
      </w:r>
      <w:r>
        <w:rPr>
          <w:rFonts w:asciiTheme="minorHAnsi" w:eastAsia="SimSun" w:hAnsiTheme="minorHAnsi" w:cstheme="minorHAnsi"/>
          <w:sz w:val="22"/>
          <w:szCs w:val="22"/>
          <w:lang w:val="en-US" w:eastAsia="zh-CN"/>
        </w:rPr>
        <w:t xml:space="preserve">ITU is also </w:t>
      </w:r>
      <w:r w:rsidR="00C33C2A">
        <w:rPr>
          <w:rFonts w:asciiTheme="minorHAnsi" w:eastAsia="SimSun" w:hAnsiTheme="minorHAnsi" w:cstheme="minorHAnsi"/>
          <w:sz w:val="22"/>
          <w:szCs w:val="22"/>
          <w:lang w:val="en-US" w:eastAsia="zh-CN"/>
        </w:rPr>
        <w:t xml:space="preserve">finalizing the </w:t>
      </w:r>
      <w:r w:rsidR="0044315E">
        <w:rPr>
          <w:rFonts w:asciiTheme="minorHAnsi" w:eastAsia="SimSun" w:hAnsiTheme="minorHAnsi" w:cstheme="minorHAnsi"/>
          <w:sz w:val="22"/>
          <w:szCs w:val="22"/>
          <w:lang w:val="en-US" w:eastAsia="zh-CN"/>
        </w:rPr>
        <w:t xml:space="preserve">plan to </w:t>
      </w:r>
      <w:r>
        <w:rPr>
          <w:rFonts w:asciiTheme="minorHAnsi" w:eastAsia="SimSun" w:hAnsiTheme="minorHAnsi" w:cstheme="minorHAnsi"/>
          <w:sz w:val="22"/>
          <w:szCs w:val="22"/>
          <w:lang w:val="en-US" w:eastAsia="zh-CN"/>
        </w:rPr>
        <w:t xml:space="preserve">launch the </w:t>
      </w:r>
      <w:r w:rsidRPr="004E36DD">
        <w:rPr>
          <w:rFonts w:asciiTheme="minorHAnsi" w:eastAsia="SimSun" w:hAnsiTheme="minorHAnsi" w:cstheme="minorHAnsi"/>
          <w:sz w:val="22"/>
          <w:szCs w:val="22"/>
          <w:lang w:val="en-US" w:eastAsia="zh-CN"/>
        </w:rPr>
        <w:t xml:space="preserve">Women in Cyber Mentorship </w:t>
      </w:r>
      <w:proofErr w:type="spellStart"/>
      <w:r w:rsidRPr="004E36DD">
        <w:rPr>
          <w:rFonts w:asciiTheme="minorHAnsi" w:eastAsia="SimSun" w:hAnsiTheme="minorHAnsi" w:cstheme="minorHAnsi"/>
          <w:sz w:val="22"/>
          <w:szCs w:val="22"/>
          <w:lang w:val="en-US" w:eastAsia="zh-CN"/>
        </w:rPr>
        <w:t>Programme</w:t>
      </w:r>
      <w:proofErr w:type="spellEnd"/>
      <w:r w:rsidRPr="005F5B10">
        <w:rPr>
          <w:rFonts w:asciiTheme="minorHAnsi" w:eastAsia="SimSun" w:hAnsiTheme="minorHAnsi" w:cstheme="minorHAnsi"/>
          <w:sz w:val="22"/>
          <w:szCs w:val="22"/>
          <w:lang w:val="en-US" w:eastAsia="zh-CN"/>
        </w:rPr>
        <w:t xml:space="preserve"> </w:t>
      </w:r>
      <w:r>
        <w:rPr>
          <w:rFonts w:asciiTheme="minorHAnsi" w:eastAsia="SimSun" w:hAnsiTheme="minorHAnsi" w:cstheme="minorHAnsi"/>
          <w:sz w:val="22"/>
          <w:szCs w:val="22"/>
          <w:lang w:val="en-US" w:eastAsia="zh-CN"/>
        </w:rPr>
        <w:t>targeted at b</w:t>
      </w:r>
      <w:r w:rsidRPr="008524C7">
        <w:rPr>
          <w:rFonts w:asciiTheme="minorHAnsi" w:eastAsia="SimSun" w:hAnsiTheme="minorHAnsi" w:cstheme="minorHAnsi"/>
          <w:sz w:val="22"/>
          <w:szCs w:val="22"/>
          <w:lang w:val="en-US" w:eastAsia="zh-CN"/>
        </w:rPr>
        <w:t>uilding capacity of women junior professionals wishing to enter or thrive in the field of</w:t>
      </w:r>
      <w:r w:rsidR="00C33C2A">
        <w:rPr>
          <w:rFonts w:asciiTheme="minorHAnsi" w:eastAsia="SimSun" w:hAnsiTheme="minorHAnsi" w:cstheme="minorHAnsi"/>
          <w:sz w:val="22"/>
          <w:szCs w:val="22"/>
          <w:lang w:val="en-US" w:eastAsia="zh-CN"/>
        </w:rPr>
        <w:t xml:space="preserve"> cybersecurity</w:t>
      </w:r>
      <w:r w:rsidRPr="008524C7">
        <w:rPr>
          <w:rFonts w:asciiTheme="minorHAnsi" w:eastAsia="SimSun" w:hAnsiTheme="minorHAnsi" w:cstheme="minorHAnsi"/>
          <w:sz w:val="22"/>
          <w:szCs w:val="22"/>
          <w:lang w:val="en-US" w:eastAsia="zh-CN"/>
        </w:rPr>
        <w:t xml:space="preserve">. </w:t>
      </w:r>
    </w:p>
    <w:p w14:paraId="4091068A" w14:textId="77777777" w:rsidR="002901FF" w:rsidRPr="00B60E11" w:rsidRDefault="002901FF" w:rsidP="00B60E11">
      <w:pPr>
        <w:pStyle w:val="normalWSIS"/>
        <w:numPr>
          <w:ilvl w:val="0"/>
          <w:numId w:val="0"/>
        </w:numPr>
        <w:tabs>
          <w:tab w:val="clear" w:pos="426"/>
        </w:tabs>
        <w:adjustRightInd w:val="0"/>
        <w:snapToGrid w:val="0"/>
        <w:spacing w:after="120"/>
        <w:rPr>
          <w:rFonts w:asciiTheme="minorHAnsi" w:hAnsiTheme="minorHAnsi" w:cstheme="minorHAnsi"/>
          <w:b/>
          <w:bCs/>
        </w:rPr>
      </w:pPr>
      <w:r w:rsidRPr="00B60E11">
        <w:rPr>
          <w:rFonts w:asciiTheme="minorHAnsi" w:hAnsiTheme="minorHAnsi" w:cstheme="minorHAnsi"/>
          <w:b/>
          <w:bCs/>
        </w:rPr>
        <w:t>6.</w:t>
      </w:r>
      <w:r w:rsidRPr="00B60E11">
        <w:rPr>
          <w:rFonts w:asciiTheme="minorHAnsi" w:hAnsiTheme="minorHAnsi" w:cstheme="minorHAnsi"/>
          <w:b/>
          <w:bCs/>
        </w:rPr>
        <w:tab/>
        <w:t>International Cooperation</w:t>
      </w:r>
    </w:p>
    <w:p w14:paraId="16B4B321" w14:textId="67B54E4F" w:rsidR="002901FF" w:rsidRPr="00B60E11" w:rsidRDefault="002901FF" w:rsidP="002901FF">
      <w:pPr>
        <w:pStyle w:val="normalWSIS"/>
        <w:numPr>
          <w:ilvl w:val="0"/>
          <w:numId w:val="0"/>
        </w:numPr>
        <w:tabs>
          <w:tab w:val="clear" w:pos="426"/>
        </w:tabs>
        <w:adjustRightInd w:val="0"/>
        <w:snapToGrid w:val="0"/>
        <w:spacing w:after="120"/>
        <w:rPr>
          <w:rFonts w:asciiTheme="minorHAnsi" w:hAnsiTheme="minorHAnsi" w:cstheme="minorHAnsi"/>
        </w:rPr>
      </w:pPr>
      <w:r w:rsidRPr="00B60E11">
        <w:rPr>
          <w:rFonts w:asciiTheme="minorHAnsi" w:hAnsiTheme="minorHAnsi" w:cstheme="minorHAnsi"/>
        </w:rPr>
        <w:t>6.1</w:t>
      </w:r>
      <w:r w:rsidRPr="00B60E11">
        <w:rPr>
          <w:rFonts w:asciiTheme="minorHAnsi" w:hAnsiTheme="minorHAnsi" w:cstheme="minorHAnsi"/>
        </w:rPr>
        <w:tab/>
        <w:t xml:space="preserve">ITU </w:t>
      </w:r>
      <w:r w:rsidR="00BB52A9" w:rsidRPr="00B60E11">
        <w:rPr>
          <w:rFonts w:asciiTheme="minorHAnsi" w:hAnsiTheme="minorHAnsi" w:cstheme="minorHAnsi"/>
        </w:rPr>
        <w:t xml:space="preserve">is </w:t>
      </w:r>
      <w:r w:rsidRPr="00B60E11">
        <w:rPr>
          <w:rFonts w:asciiTheme="minorHAnsi" w:hAnsiTheme="minorHAnsi" w:cstheme="minorHAnsi"/>
        </w:rPr>
        <w:t>develop</w:t>
      </w:r>
      <w:r w:rsidR="00BB52A9" w:rsidRPr="00B60E11">
        <w:rPr>
          <w:rFonts w:asciiTheme="minorHAnsi" w:hAnsiTheme="minorHAnsi" w:cstheme="minorHAnsi"/>
        </w:rPr>
        <w:t>ing</w:t>
      </w:r>
      <w:r w:rsidRPr="00B60E11">
        <w:rPr>
          <w:rFonts w:asciiTheme="minorHAnsi" w:hAnsiTheme="minorHAnsi" w:cstheme="minorHAnsi"/>
        </w:rPr>
        <w:t xml:space="preserve"> relationships and </w:t>
      </w:r>
      <w:hyperlink r:id="rId119" w:history="1">
        <w:r w:rsidRPr="00B60E11">
          <w:rPr>
            <w:rStyle w:val="Hyperlink"/>
            <w:rFonts w:asciiTheme="minorHAnsi" w:hAnsiTheme="minorHAnsi" w:cstheme="minorHAnsi"/>
          </w:rPr>
          <w:t>partnerships</w:t>
        </w:r>
      </w:hyperlink>
      <w:r w:rsidRPr="00B60E11">
        <w:rPr>
          <w:rFonts w:asciiTheme="minorHAnsi" w:hAnsiTheme="minorHAnsi" w:cstheme="minorHAnsi"/>
        </w:rPr>
        <w:t xml:space="preserve"> with various regional</w:t>
      </w:r>
      <w:r w:rsidR="00BB52A9" w:rsidRPr="00B60E11">
        <w:rPr>
          <w:rFonts w:asciiTheme="minorHAnsi" w:hAnsiTheme="minorHAnsi" w:cstheme="minorHAnsi"/>
        </w:rPr>
        <w:t>/</w:t>
      </w:r>
      <w:r w:rsidRPr="00B60E11">
        <w:rPr>
          <w:rFonts w:asciiTheme="minorHAnsi" w:hAnsiTheme="minorHAnsi" w:cstheme="minorHAnsi"/>
        </w:rPr>
        <w:t>international organizations and initiatives</w:t>
      </w:r>
      <w:r w:rsidR="00BB52A9" w:rsidRPr="00B60E11">
        <w:rPr>
          <w:rFonts w:asciiTheme="minorHAnsi" w:hAnsiTheme="minorHAnsi" w:cstheme="minorHAnsi"/>
        </w:rPr>
        <w:t xml:space="preserve">, including </w:t>
      </w:r>
      <w:r w:rsidRPr="00B60E11">
        <w:rPr>
          <w:rFonts w:asciiTheme="minorHAnsi" w:hAnsiTheme="minorHAnsi" w:cstheme="minorHAnsi"/>
        </w:rPr>
        <w:t>Commonwealth Cybercrime Initiative, ENISA, INTERPOL, ECOWAS, the World Bank, FIRST, and regional CSIRT/CERT associations, such as AP CERT, AFRICA CERT, and OIC CERT.</w:t>
      </w:r>
    </w:p>
    <w:p w14:paraId="0DC0B0D3" w14:textId="6BFA1966" w:rsidR="001B13A3" w:rsidRPr="00B60E11" w:rsidRDefault="00924B5A" w:rsidP="00B60E11">
      <w:pPr>
        <w:pStyle w:val="normalWSIS"/>
        <w:numPr>
          <w:ilvl w:val="0"/>
          <w:numId w:val="0"/>
        </w:numPr>
        <w:tabs>
          <w:tab w:val="clear" w:pos="426"/>
        </w:tabs>
        <w:adjustRightInd w:val="0"/>
        <w:snapToGrid w:val="0"/>
        <w:spacing w:after="120"/>
        <w:rPr>
          <w:rFonts w:asciiTheme="minorHAnsi" w:hAnsiTheme="minorHAnsi" w:cstheme="minorHAnsi"/>
          <w:lang w:val="en-GB"/>
        </w:rPr>
      </w:pPr>
      <w:r w:rsidRPr="00B60E11">
        <w:rPr>
          <w:rFonts w:asciiTheme="minorHAnsi" w:hAnsiTheme="minorHAnsi" w:cstheme="minorHAnsi"/>
          <w:lang w:val="en-GB"/>
        </w:rPr>
        <w:t>6.2</w:t>
      </w:r>
      <w:r w:rsidRPr="00B60E11">
        <w:rPr>
          <w:rFonts w:asciiTheme="minorHAnsi" w:hAnsiTheme="minorHAnsi" w:cstheme="minorHAnsi"/>
          <w:lang w:val="en-GB"/>
        </w:rPr>
        <w:tab/>
      </w:r>
      <w:r w:rsidR="001B13A3" w:rsidRPr="001B13A3">
        <w:rPr>
          <w:rFonts w:asciiTheme="minorHAnsi" w:hAnsiTheme="minorHAnsi" w:cstheme="minorHAnsi"/>
          <w:lang w:val="en-GB"/>
        </w:rPr>
        <w:t xml:space="preserve">Following the instructions of the 2019 session of Council, the Secretary-General </w:t>
      </w:r>
      <w:r w:rsidR="001B13A3">
        <w:rPr>
          <w:rFonts w:asciiTheme="minorHAnsi" w:hAnsiTheme="minorHAnsi" w:cstheme="minorHAnsi"/>
          <w:lang w:val="en-GB"/>
        </w:rPr>
        <w:t xml:space="preserve">will submit </w:t>
      </w:r>
      <w:r w:rsidR="001B13A3" w:rsidRPr="001B13A3">
        <w:rPr>
          <w:rFonts w:asciiTheme="minorHAnsi" w:hAnsiTheme="minorHAnsi" w:cstheme="minorHAnsi"/>
          <w:lang w:val="en-GB"/>
        </w:rPr>
        <w:t xml:space="preserve">for the next session of Council (1) a report explaining how the ITU is currently utilizing the GCA framework and (2) with the involvement of Member States, appropriate guidelines developed for utilization of the GCA by the ITU for Council's consideration and approval. As per the process set out by Council 2019 for developing the draft Guidelines, </w:t>
      </w:r>
      <w:r w:rsidR="001B13A3">
        <w:rPr>
          <w:rFonts w:asciiTheme="minorHAnsi" w:hAnsiTheme="minorHAnsi" w:cstheme="minorHAnsi"/>
          <w:lang w:val="en-GB"/>
        </w:rPr>
        <w:t xml:space="preserve">and following the first </w:t>
      </w:r>
      <w:r w:rsidR="008524C7">
        <w:rPr>
          <w:rFonts w:asciiTheme="minorHAnsi" w:hAnsiTheme="minorHAnsi" w:cstheme="minorHAnsi"/>
          <w:lang w:val="en-GB"/>
        </w:rPr>
        <w:t xml:space="preserve">online </w:t>
      </w:r>
      <w:r w:rsidR="001B13A3" w:rsidRPr="001B13A3">
        <w:rPr>
          <w:rFonts w:asciiTheme="minorHAnsi" w:hAnsiTheme="minorHAnsi" w:cstheme="minorHAnsi"/>
          <w:lang w:val="en-GB"/>
        </w:rPr>
        <w:t>open consultation held on 23 April 2020 for all WSIS stakeholders to provide comments on the draft Guidelines</w:t>
      </w:r>
      <w:r w:rsidR="001B13A3">
        <w:rPr>
          <w:rFonts w:asciiTheme="minorHAnsi" w:hAnsiTheme="minorHAnsi" w:cstheme="minorHAnsi"/>
          <w:lang w:val="en-GB"/>
        </w:rPr>
        <w:t xml:space="preserve">, a second </w:t>
      </w:r>
      <w:r w:rsidR="008524C7">
        <w:rPr>
          <w:rFonts w:asciiTheme="minorHAnsi" w:hAnsiTheme="minorHAnsi" w:cstheme="minorHAnsi"/>
          <w:lang w:val="en-GB"/>
        </w:rPr>
        <w:t xml:space="preserve">online </w:t>
      </w:r>
      <w:r w:rsidR="001B13A3">
        <w:rPr>
          <w:rFonts w:asciiTheme="minorHAnsi" w:hAnsiTheme="minorHAnsi" w:cstheme="minorHAnsi"/>
          <w:lang w:val="en-GB"/>
        </w:rPr>
        <w:t>open consultation will be held for all WSIS stakeholders on 1 March 2021.</w:t>
      </w:r>
    </w:p>
    <w:p w14:paraId="57638A88" w14:textId="481066A0" w:rsidR="002901FF" w:rsidRPr="00B60E11" w:rsidRDefault="002901FF" w:rsidP="00B60E11">
      <w:pPr>
        <w:pStyle w:val="normalWSIS"/>
        <w:numPr>
          <w:ilvl w:val="0"/>
          <w:numId w:val="0"/>
        </w:numPr>
        <w:tabs>
          <w:tab w:val="clear" w:pos="426"/>
        </w:tabs>
        <w:adjustRightInd w:val="0"/>
        <w:snapToGrid w:val="0"/>
        <w:spacing w:after="120"/>
        <w:rPr>
          <w:rFonts w:asciiTheme="minorHAnsi" w:hAnsiTheme="minorHAnsi" w:cstheme="minorHAnsi"/>
          <w:spacing w:val="-2"/>
        </w:rPr>
      </w:pPr>
      <w:r w:rsidRPr="00B60E11">
        <w:rPr>
          <w:rFonts w:asciiTheme="minorHAnsi" w:hAnsiTheme="minorHAnsi" w:cstheme="minorHAnsi"/>
        </w:rPr>
        <w:t>6.</w:t>
      </w:r>
      <w:r w:rsidR="00924B5A" w:rsidRPr="00B60E11">
        <w:rPr>
          <w:rFonts w:asciiTheme="minorHAnsi" w:hAnsiTheme="minorHAnsi" w:cstheme="minorHAnsi"/>
        </w:rPr>
        <w:t>3</w:t>
      </w:r>
      <w:r w:rsidRPr="00B60E11">
        <w:rPr>
          <w:rFonts w:asciiTheme="minorHAnsi" w:hAnsiTheme="minorHAnsi" w:cstheme="minorHAnsi"/>
        </w:rPr>
        <w:tab/>
      </w:r>
      <w:r w:rsidR="00D541A2" w:rsidRPr="00B60E11">
        <w:rPr>
          <w:rFonts w:asciiTheme="minorHAnsi" w:hAnsiTheme="minorHAnsi" w:cstheme="minorHAnsi"/>
        </w:rPr>
        <w:t>A</w:t>
      </w:r>
      <w:r w:rsidRPr="00B60E11">
        <w:rPr>
          <w:rFonts w:asciiTheme="minorHAnsi" w:hAnsiTheme="minorHAnsi" w:cstheme="minorHAnsi"/>
        </w:rPr>
        <w:t xml:space="preserve">s the lead facilitator for WSIS Action Line C5, ITU organized several </w:t>
      </w:r>
      <w:r w:rsidR="00A66E51" w:rsidRPr="00B60E11">
        <w:rPr>
          <w:rFonts w:asciiTheme="minorHAnsi" w:hAnsiTheme="minorHAnsi" w:cstheme="minorHAnsi"/>
        </w:rPr>
        <w:t xml:space="preserve">sessions </w:t>
      </w:r>
      <w:r w:rsidRPr="00B60E11">
        <w:rPr>
          <w:rFonts w:asciiTheme="minorHAnsi" w:hAnsiTheme="minorHAnsi" w:cstheme="minorHAnsi"/>
        </w:rPr>
        <w:t xml:space="preserve">at the </w:t>
      </w:r>
      <w:hyperlink r:id="rId120" w:history="1">
        <w:r w:rsidRPr="00B60E11">
          <w:rPr>
            <w:rStyle w:val="Hyperlink"/>
            <w:rFonts w:asciiTheme="minorHAnsi" w:hAnsiTheme="minorHAnsi" w:cstheme="minorHAnsi"/>
          </w:rPr>
          <w:t xml:space="preserve">WSIS Forum </w:t>
        </w:r>
        <w:r w:rsidR="005D616E" w:rsidRPr="00B60E11">
          <w:rPr>
            <w:rStyle w:val="Hyperlink"/>
            <w:rFonts w:asciiTheme="minorHAnsi" w:hAnsiTheme="minorHAnsi" w:cstheme="minorHAnsi"/>
          </w:rPr>
          <w:t>20</w:t>
        </w:r>
        <w:r w:rsidR="00D63A81">
          <w:rPr>
            <w:rStyle w:val="Hyperlink"/>
            <w:rFonts w:asciiTheme="minorHAnsi" w:hAnsiTheme="minorHAnsi" w:cstheme="minorHAnsi"/>
          </w:rPr>
          <w:t>20</w:t>
        </w:r>
        <w:r w:rsidRPr="00B60E11">
          <w:rPr>
            <w:rStyle w:val="Hyperlink"/>
            <w:rFonts w:asciiTheme="minorHAnsi" w:hAnsiTheme="minorHAnsi" w:cstheme="minorHAnsi"/>
          </w:rPr>
          <w:t>,</w:t>
        </w:r>
      </w:hyperlink>
      <w:r w:rsidRPr="00B60E11">
        <w:rPr>
          <w:rFonts w:asciiTheme="minorHAnsi" w:hAnsiTheme="minorHAnsi" w:cstheme="minorHAnsi"/>
          <w:spacing w:val="-2"/>
        </w:rPr>
        <w:t xml:space="preserve"> </w:t>
      </w:r>
      <w:r w:rsidR="005D616E" w:rsidRPr="00B60E11">
        <w:rPr>
          <w:rFonts w:asciiTheme="minorHAnsi" w:hAnsiTheme="minorHAnsi" w:cstheme="minorHAnsi"/>
          <w:spacing w:val="-2"/>
        </w:rPr>
        <w:t>including a</w:t>
      </w:r>
      <w:r w:rsidR="00D63A81">
        <w:rPr>
          <w:rFonts w:asciiTheme="minorHAnsi" w:hAnsiTheme="minorHAnsi" w:cstheme="minorHAnsi"/>
          <w:spacing w:val="-2"/>
        </w:rPr>
        <w:t>n Action Line C5 facilitator session on “</w:t>
      </w:r>
      <w:r w:rsidR="00D63A81" w:rsidRPr="00D63A81">
        <w:rPr>
          <w:rFonts w:asciiTheme="minorHAnsi" w:hAnsiTheme="minorHAnsi" w:cstheme="minorHAnsi"/>
          <w:spacing w:val="-2"/>
          <w:lang w:val="en-GB"/>
        </w:rPr>
        <w:t>Cybersecurity in the era of Quantum Information Technology (QIT): challenges and considerations for ICT networks</w:t>
      </w:r>
      <w:r w:rsidR="00D63A81">
        <w:rPr>
          <w:rFonts w:asciiTheme="minorHAnsi" w:hAnsiTheme="minorHAnsi" w:cstheme="minorHAnsi"/>
          <w:spacing w:val="-2"/>
          <w:lang w:val="en-GB"/>
        </w:rPr>
        <w:t>” and a High-Level dialogue on “</w:t>
      </w:r>
      <w:r w:rsidR="00D63A81" w:rsidRPr="00D63A81">
        <w:rPr>
          <w:rFonts w:asciiTheme="minorHAnsi" w:hAnsiTheme="minorHAnsi" w:cstheme="minorHAnsi"/>
          <w:spacing w:val="-2"/>
          <w:lang w:val="en-GB"/>
        </w:rPr>
        <w:t>Ensuring Trustworthy Healthcare in an AI World</w:t>
      </w:r>
      <w:r w:rsidR="00D63A81">
        <w:rPr>
          <w:rFonts w:asciiTheme="minorHAnsi" w:hAnsiTheme="minorHAnsi" w:cstheme="minorHAnsi"/>
          <w:spacing w:val="-2"/>
          <w:lang w:val="en-GB"/>
        </w:rPr>
        <w:t>”</w:t>
      </w:r>
      <w:r w:rsidRPr="00B60E11">
        <w:rPr>
          <w:rFonts w:asciiTheme="minorHAnsi" w:hAnsiTheme="minorHAnsi" w:cstheme="minorHAnsi"/>
          <w:spacing w:val="-2"/>
        </w:rPr>
        <w:t>.</w:t>
      </w:r>
    </w:p>
    <w:p w14:paraId="00BA2195" w14:textId="26939E91" w:rsidR="00924B5A" w:rsidRPr="00B60E11" w:rsidRDefault="002901FF" w:rsidP="00B60E11">
      <w:pPr>
        <w:tabs>
          <w:tab w:val="clear" w:pos="567"/>
          <w:tab w:val="clear" w:pos="1134"/>
          <w:tab w:val="clear" w:pos="1701"/>
          <w:tab w:val="clear" w:pos="2268"/>
          <w:tab w:val="clear" w:pos="2835"/>
        </w:tabs>
        <w:overflowPunct/>
        <w:autoSpaceDE/>
        <w:autoSpaceDN/>
        <w:snapToGrid w:val="0"/>
        <w:spacing w:before="300" w:after="120"/>
        <w:jc w:val="both"/>
        <w:textAlignment w:val="auto"/>
        <w:rPr>
          <w:rFonts w:asciiTheme="minorHAnsi" w:hAnsiTheme="minorHAnsi" w:cstheme="minorHAnsi"/>
          <w:sz w:val="22"/>
          <w:szCs w:val="22"/>
          <w:lang w:val="en-US" w:eastAsia="zh-CN"/>
        </w:rPr>
      </w:pPr>
      <w:r w:rsidRPr="00B60E11">
        <w:rPr>
          <w:rFonts w:asciiTheme="minorHAnsi" w:eastAsia="SimSun" w:hAnsiTheme="minorHAnsi" w:cstheme="minorHAnsi"/>
          <w:b/>
          <w:bCs/>
          <w:sz w:val="22"/>
          <w:szCs w:val="22"/>
          <w:lang w:val="en-US" w:eastAsia="zh-CN"/>
        </w:rPr>
        <w:t>7.</w:t>
      </w:r>
      <w:r w:rsidRPr="00B60E11">
        <w:rPr>
          <w:rFonts w:asciiTheme="minorHAnsi" w:eastAsia="SimSun" w:hAnsiTheme="minorHAnsi" w:cstheme="minorHAnsi"/>
          <w:b/>
          <w:bCs/>
          <w:sz w:val="22"/>
          <w:szCs w:val="22"/>
          <w:lang w:val="en-US" w:eastAsia="zh-CN"/>
        </w:rPr>
        <w:tab/>
      </w:r>
      <w:r w:rsidR="00924B5A" w:rsidRPr="00B60E11">
        <w:rPr>
          <w:rFonts w:asciiTheme="minorHAnsi" w:hAnsiTheme="minorHAnsi" w:cstheme="minorHAnsi"/>
          <w:b/>
          <w:bCs/>
          <w:sz w:val="22"/>
          <w:szCs w:val="22"/>
          <w:lang w:val="en-US" w:eastAsia="zh-CN"/>
        </w:rPr>
        <w:t>Child Online Protection (COP)</w:t>
      </w:r>
    </w:p>
    <w:p w14:paraId="7FA70700" w14:textId="031A7231" w:rsidR="00924B5A" w:rsidRPr="00B60E11" w:rsidRDefault="00924B5A" w:rsidP="00924B5A">
      <w:pPr>
        <w:snapToGrid w:val="0"/>
        <w:spacing w:after="120"/>
        <w:jc w:val="both"/>
        <w:rPr>
          <w:rFonts w:asciiTheme="minorHAnsi" w:hAnsiTheme="minorHAnsi" w:cstheme="minorHAnsi"/>
          <w:sz w:val="22"/>
          <w:szCs w:val="22"/>
        </w:rPr>
      </w:pPr>
      <w:r w:rsidRPr="00B60E11">
        <w:rPr>
          <w:rFonts w:asciiTheme="minorHAnsi" w:hAnsiTheme="minorHAnsi" w:cstheme="minorHAnsi"/>
          <w:sz w:val="22"/>
          <w:szCs w:val="22"/>
        </w:rPr>
        <w:t>7.1</w:t>
      </w:r>
      <w:r w:rsidR="00D81361">
        <w:rPr>
          <w:rFonts w:asciiTheme="minorHAnsi" w:hAnsiTheme="minorHAnsi" w:cstheme="minorHAnsi"/>
          <w:sz w:val="22"/>
          <w:szCs w:val="22"/>
        </w:rPr>
        <w:tab/>
      </w:r>
      <w:r w:rsidRPr="00B60E11">
        <w:rPr>
          <w:rFonts w:asciiTheme="minorHAnsi" w:hAnsiTheme="minorHAnsi" w:cstheme="minorHAnsi"/>
          <w:sz w:val="22"/>
          <w:szCs w:val="22"/>
        </w:rPr>
        <w:t>A multi-stakeholder expert working group, consisting of more than 50 organisations and individual experts</w:t>
      </w:r>
      <w:r w:rsidR="009B34B0">
        <w:rPr>
          <w:rFonts w:asciiTheme="minorHAnsi" w:hAnsiTheme="minorHAnsi" w:cstheme="minorHAnsi"/>
          <w:sz w:val="22"/>
          <w:szCs w:val="22"/>
        </w:rPr>
        <w:t xml:space="preserve"> from different sectors, reviewed the four sets of </w:t>
      </w:r>
      <w:r w:rsidRPr="00B60E11">
        <w:rPr>
          <w:rFonts w:asciiTheme="minorHAnsi" w:hAnsiTheme="minorHAnsi" w:cstheme="minorHAnsi"/>
          <w:sz w:val="22"/>
          <w:szCs w:val="22"/>
        </w:rPr>
        <w:t xml:space="preserve">the </w:t>
      </w:r>
      <w:hyperlink r:id="rId121" w:history="1">
        <w:r w:rsidRPr="00B60E11">
          <w:rPr>
            <w:rStyle w:val="Hyperlink"/>
            <w:rFonts w:asciiTheme="minorHAnsi" w:hAnsiTheme="minorHAnsi" w:cstheme="minorHAnsi"/>
            <w:sz w:val="22"/>
            <w:szCs w:val="22"/>
          </w:rPr>
          <w:t>Child Online Protection Guidelines</w:t>
        </w:r>
      </w:hyperlink>
      <w:r w:rsidR="00852CEF">
        <w:rPr>
          <w:rStyle w:val="Hyperlink"/>
          <w:rFonts w:asciiTheme="minorHAnsi" w:hAnsiTheme="minorHAnsi" w:cstheme="minorHAnsi"/>
          <w:sz w:val="22"/>
          <w:szCs w:val="22"/>
        </w:rPr>
        <w:t xml:space="preserve"> for </w:t>
      </w:r>
      <w:proofErr w:type="gramStart"/>
      <w:r w:rsidR="00852CEF">
        <w:rPr>
          <w:rStyle w:val="Hyperlink"/>
          <w:rFonts w:asciiTheme="minorHAnsi" w:hAnsiTheme="minorHAnsi" w:cstheme="minorHAnsi"/>
          <w:sz w:val="22"/>
          <w:szCs w:val="22"/>
        </w:rPr>
        <w:t>policy-makers</w:t>
      </w:r>
      <w:proofErr w:type="gramEnd"/>
      <w:r w:rsidR="00852CEF">
        <w:rPr>
          <w:rStyle w:val="Hyperlink"/>
          <w:rFonts w:asciiTheme="minorHAnsi" w:hAnsiTheme="minorHAnsi" w:cstheme="minorHAnsi"/>
          <w:sz w:val="22"/>
          <w:szCs w:val="22"/>
        </w:rPr>
        <w:t>, industry, parents and educators as well as children</w:t>
      </w:r>
      <w:r w:rsidRPr="00B60E11">
        <w:rPr>
          <w:rFonts w:asciiTheme="minorHAnsi" w:hAnsiTheme="minorHAnsi" w:cstheme="minorHAnsi"/>
          <w:sz w:val="22"/>
          <w:szCs w:val="22"/>
        </w:rPr>
        <w:t>.</w:t>
      </w:r>
      <w:r w:rsidR="009B34B0">
        <w:rPr>
          <w:rFonts w:asciiTheme="minorHAnsi" w:hAnsiTheme="minorHAnsi" w:cstheme="minorHAnsi"/>
          <w:sz w:val="22"/>
          <w:szCs w:val="22"/>
        </w:rPr>
        <w:t xml:space="preserve"> The </w:t>
      </w:r>
      <w:hyperlink r:id="rId122" w:history="1">
        <w:r w:rsidR="009B34B0" w:rsidRPr="00852CEF">
          <w:rPr>
            <w:rStyle w:val="Hyperlink"/>
            <w:rFonts w:asciiTheme="minorHAnsi" w:hAnsiTheme="minorHAnsi" w:cstheme="minorHAnsi"/>
            <w:sz w:val="22"/>
            <w:szCs w:val="22"/>
          </w:rPr>
          <w:t>global launch of the new Guidelines</w:t>
        </w:r>
      </w:hyperlink>
      <w:r w:rsidR="009B34B0">
        <w:rPr>
          <w:rFonts w:asciiTheme="minorHAnsi" w:hAnsiTheme="minorHAnsi" w:cstheme="minorHAnsi"/>
          <w:sz w:val="22"/>
          <w:szCs w:val="22"/>
        </w:rPr>
        <w:t xml:space="preserve"> was followed by </w:t>
      </w:r>
      <w:hyperlink r:id="rId123" w:history="1">
        <w:r w:rsidR="009B34B0" w:rsidRPr="00852CEF">
          <w:rPr>
            <w:rStyle w:val="Hyperlink"/>
            <w:rFonts w:asciiTheme="minorHAnsi" w:hAnsiTheme="minorHAnsi" w:cstheme="minorHAnsi"/>
            <w:sz w:val="22"/>
            <w:szCs w:val="22"/>
          </w:rPr>
          <w:t>regional launching events</w:t>
        </w:r>
      </w:hyperlink>
      <w:r w:rsidR="009B34B0">
        <w:rPr>
          <w:rFonts w:asciiTheme="minorHAnsi" w:hAnsiTheme="minorHAnsi" w:cstheme="minorHAnsi"/>
          <w:sz w:val="22"/>
          <w:szCs w:val="22"/>
        </w:rPr>
        <w:t xml:space="preserve"> to discuss opportunities for implementation at the regional and national levels. </w:t>
      </w:r>
    </w:p>
    <w:p w14:paraId="45C47BD8" w14:textId="6E3F9E5B" w:rsidR="00924B5A" w:rsidRPr="00B60E11" w:rsidRDefault="00924B5A" w:rsidP="00B60E11">
      <w:pPr>
        <w:snapToGrid w:val="0"/>
        <w:spacing w:after="120"/>
        <w:jc w:val="both"/>
        <w:rPr>
          <w:rFonts w:asciiTheme="minorHAnsi" w:hAnsiTheme="minorHAnsi" w:cstheme="minorHAnsi"/>
          <w:sz w:val="22"/>
          <w:szCs w:val="22"/>
        </w:rPr>
      </w:pPr>
      <w:r w:rsidRPr="00B60E11">
        <w:rPr>
          <w:rFonts w:asciiTheme="minorHAnsi" w:hAnsiTheme="minorHAnsi" w:cstheme="minorHAnsi"/>
          <w:sz w:val="22"/>
          <w:szCs w:val="22"/>
        </w:rPr>
        <w:t>7.2</w:t>
      </w:r>
      <w:r w:rsidR="00D81361">
        <w:rPr>
          <w:rFonts w:asciiTheme="minorHAnsi" w:hAnsiTheme="minorHAnsi" w:cstheme="minorHAnsi"/>
          <w:sz w:val="22"/>
          <w:szCs w:val="22"/>
        </w:rPr>
        <w:tab/>
      </w:r>
      <w:r w:rsidRPr="00B60E11">
        <w:rPr>
          <w:rFonts w:asciiTheme="minorHAnsi" w:hAnsiTheme="minorHAnsi" w:cstheme="minorHAnsi"/>
          <w:sz w:val="22"/>
          <w:szCs w:val="22"/>
        </w:rPr>
        <w:t>In Africa,</w:t>
      </w:r>
      <w:r w:rsidR="009B34B0">
        <w:rPr>
          <w:rFonts w:asciiTheme="minorHAnsi" w:hAnsiTheme="minorHAnsi" w:cstheme="minorHAnsi"/>
          <w:sz w:val="22"/>
          <w:szCs w:val="22"/>
        </w:rPr>
        <w:t xml:space="preserve"> the first training for </w:t>
      </w:r>
      <w:proofErr w:type="gramStart"/>
      <w:r w:rsidR="009B34B0">
        <w:rPr>
          <w:rFonts w:asciiTheme="minorHAnsi" w:hAnsiTheme="minorHAnsi" w:cstheme="minorHAnsi"/>
          <w:sz w:val="22"/>
          <w:szCs w:val="22"/>
        </w:rPr>
        <w:t>policy-makers</w:t>
      </w:r>
      <w:proofErr w:type="gramEnd"/>
      <w:r w:rsidR="009B34B0">
        <w:rPr>
          <w:rFonts w:asciiTheme="minorHAnsi" w:hAnsiTheme="minorHAnsi" w:cstheme="minorHAnsi"/>
          <w:sz w:val="22"/>
          <w:szCs w:val="22"/>
        </w:rPr>
        <w:t xml:space="preserve"> on COP was held in both English and French prior to the launch of the Guidelines in the region. </w:t>
      </w:r>
      <w:r w:rsidR="00EF32A8" w:rsidRPr="00EF32A8">
        <w:rPr>
          <w:rFonts w:asciiTheme="minorHAnsi" w:hAnsiTheme="minorHAnsi" w:cstheme="minorHAnsi"/>
          <w:sz w:val="22"/>
          <w:szCs w:val="22"/>
        </w:rPr>
        <w:t> </w:t>
      </w:r>
      <w:r w:rsidR="00EF32A8">
        <w:rPr>
          <w:rFonts w:asciiTheme="minorHAnsi" w:hAnsiTheme="minorHAnsi" w:cstheme="minorHAnsi"/>
          <w:sz w:val="22"/>
          <w:szCs w:val="22"/>
        </w:rPr>
        <w:t>In</w:t>
      </w:r>
      <w:r w:rsidR="00EF32A8" w:rsidRPr="00EF32A8">
        <w:rPr>
          <w:rFonts w:asciiTheme="minorHAnsi" w:hAnsiTheme="minorHAnsi" w:cstheme="minorHAnsi"/>
          <w:sz w:val="22"/>
          <w:szCs w:val="22"/>
        </w:rPr>
        <w:t xml:space="preserve"> the</w:t>
      </w:r>
      <w:r w:rsidR="00EF32A8">
        <w:rPr>
          <w:rFonts w:asciiTheme="minorHAnsi" w:hAnsiTheme="minorHAnsi" w:cstheme="minorHAnsi"/>
          <w:sz w:val="22"/>
          <w:szCs w:val="22"/>
        </w:rPr>
        <w:t xml:space="preserve"> CIS region, an</w:t>
      </w:r>
      <w:r w:rsidR="00EF32A8" w:rsidRPr="00EF32A8">
        <w:rPr>
          <w:rFonts w:asciiTheme="minorHAnsi" w:hAnsiTheme="minorHAnsi" w:cstheme="minorHAnsi"/>
          <w:sz w:val="22"/>
          <w:szCs w:val="22"/>
        </w:rPr>
        <w:t xml:space="preserve"> </w:t>
      </w:r>
      <w:hyperlink r:id="rId124" w:anchor="/home" w:tgtFrame="_blank" w:history="1">
        <w:r w:rsidR="00EF32A8" w:rsidRPr="00EF32A8">
          <w:rPr>
            <w:rStyle w:val="Hyperlink"/>
            <w:rFonts w:asciiTheme="minorHAnsi" w:hAnsiTheme="minorHAnsi" w:cstheme="minorHAnsi"/>
            <w:sz w:val="22"/>
            <w:szCs w:val="22"/>
          </w:rPr>
          <w:t>Online Safety Course</w:t>
        </w:r>
      </w:hyperlink>
      <w:r w:rsidR="00EF32A8" w:rsidRPr="00EF32A8">
        <w:rPr>
          <w:rFonts w:asciiTheme="minorHAnsi" w:hAnsiTheme="minorHAnsi" w:cstheme="minorHAnsi"/>
          <w:sz w:val="22"/>
          <w:szCs w:val="22"/>
        </w:rPr>
        <w:t> </w:t>
      </w:r>
      <w:r w:rsidR="00EF32A8">
        <w:rPr>
          <w:rFonts w:asciiTheme="minorHAnsi" w:hAnsiTheme="minorHAnsi" w:cstheme="minorHAnsi"/>
          <w:sz w:val="22"/>
          <w:szCs w:val="22"/>
        </w:rPr>
        <w:t xml:space="preserve">was </w:t>
      </w:r>
      <w:r w:rsidR="00EF32A8" w:rsidRPr="00EF32A8">
        <w:rPr>
          <w:rFonts w:asciiTheme="minorHAnsi" w:hAnsiTheme="minorHAnsi" w:cstheme="minorHAnsi"/>
          <w:sz w:val="22"/>
          <w:szCs w:val="22"/>
        </w:rPr>
        <w:t xml:space="preserve">developed </w:t>
      </w:r>
      <w:r w:rsidR="00EF32A8">
        <w:rPr>
          <w:rFonts w:asciiTheme="minorHAnsi" w:hAnsiTheme="minorHAnsi" w:cstheme="minorHAnsi"/>
          <w:sz w:val="22"/>
          <w:szCs w:val="22"/>
        </w:rPr>
        <w:t xml:space="preserve">by </w:t>
      </w:r>
      <w:r w:rsidR="00EF32A8" w:rsidRPr="00EF32A8">
        <w:rPr>
          <w:rFonts w:asciiTheme="minorHAnsi" w:hAnsiTheme="minorHAnsi" w:cstheme="minorHAnsi"/>
          <w:sz w:val="22"/>
          <w:szCs w:val="22"/>
        </w:rPr>
        <w:t>ITU Regional Office for CIS jointly with the A.S.</w:t>
      </w:r>
      <w:r w:rsidR="000B46DF">
        <w:rPr>
          <w:rFonts w:asciiTheme="minorHAnsi" w:hAnsiTheme="minorHAnsi" w:cstheme="minorHAnsi"/>
          <w:sz w:val="22"/>
          <w:szCs w:val="22"/>
        </w:rPr>
        <w:t xml:space="preserve"> </w:t>
      </w:r>
      <w:r w:rsidR="00EF32A8" w:rsidRPr="00EF32A8">
        <w:rPr>
          <w:rFonts w:asciiTheme="minorHAnsi" w:hAnsiTheme="minorHAnsi" w:cstheme="minorHAnsi"/>
          <w:sz w:val="22"/>
          <w:szCs w:val="22"/>
        </w:rPr>
        <w:t>Popov Odessa National Academy of Telecommunications</w:t>
      </w:r>
      <w:r w:rsidR="00EF32A8">
        <w:rPr>
          <w:rFonts w:asciiTheme="minorHAnsi" w:hAnsiTheme="minorHAnsi" w:cstheme="minorHAnsi"/>
          <w:sz w:val="22"/>
          <w:szCs w:val="22"/>
        </w:rPr>
        <w:t xml:space="preserve">. </w:t>
      </w:r>
      <w:r w:rsidRPr="00B60E11">
        <w:rPr>
          <w:rFonts w:asciiTheme="minorHAnsi" w:hAnsiTheme="minorHAnsi" w:cstheme="minorHAnsi"/>
          <w:sz w:val="22"/>
          <w:szCs w:val="22"/>
        </w:rPr>
        <w:t>In the Asia-Pacific region, assistance was provided for the development of</w:t>
      </w:r>
      <w:r w:rsidR="009B34B0">
        <w:rPr>
          <w:rFonts w:asciiTheme="minorHAnsi" w:hAnsiTheme="minorHAnsi" w:cstheme="minorHAnsi"/>
          <w:sz w:val="22"/>
          <w:szCs w:val="22"/>
        </w:rPr>
        <w:t xml:space="preserve"> national COP strategies and related frameworks to six small island and developing countries</w:t>
      </w:r>
      <w:r w:rsidR="00140F0F">
        <w:rPr>
          <w:rFonts w:asciiTheme="minorHAnsi" w:hAnsiTheme="minorHAnsi" w:cstheme="minorHAnsi"/>
          <w:sz w:val="22"/>
          <w:szCs w:val="22"/>
        </w:rPr>
        <w:t xml:space="preserve">, </w:t>
      </w:r>
      <w:r w:rsidR="00140F0F" w:rsidRPr="007F2D15">
        <w:rPr>
          <w:rFonts w:asciiTheme="minorHAnsi" w:hAnsiTheme="minorHAnsi" w:cstheme="minorHAnsi"/>
          <w:sz w:val="22"/>
          <w:szCs w:val="22"/>
        </w:rPr>
        <w:t>build</w:t>
      </w:r>
      <w:r w:rsidR="00140F0F">
        <w:rPr>
          <w:rFonts w:asciiTheme="minorHAnsi" w:hAnsiTheme="minorHAnsi" w:cstheme="minorHAnsi"/>
          <w:sz w:val="22"/>
          <w:szCs w:val="22"/>
        </w:rPr>
        <w:t>ing</w:t>
      </w:r>
      <w:r w:rsidR="00140F0F" w:rsidRPr="007F2D15">
        <w:rPr>
          <w:rFonts w:asciiTheme="minorHAnsi" w:hAnsiTheme="minorHAnsi" w:cstheme="minorHAnsi"/>
          <w:sz w:val="22"/>
          <w:szCs w:val="22"/>
        </w:rPr>
        <w:t xml:space="preserve"> upon the COP Guidelines</w:t>
      </w:r>
      <w:r w:rsidR="00140F0F">
        <w:rPr>
          <w:rFonts w:asciiTheme="minorHAnsi" w:hAnsiTheme="minorHAnsi" w:cstheme="minorHAnsi"/>
          <w:sz w:val="22"/>
          <w:szCs w:val="22"/>
        </w:rPr>
        <w:t>,</w:t>
      </w:r>
      <w:r w:rsidRPr="00B60E11">
        <w:rPr>
          <w:rFonts w:asciiTheme="minorHAnsi" w:hAnsiTheme="minorHAnsi" w:cstheme="minorHAnsi"/>
          <w:sz w:val="22"/>
          <w:szCs w:val="22"/>
        </w:rPr>
        <w:t xml:space="preserve"> in coordination with other partners, </w:t>
      </w:r>
      <w:r w:rsidR="00674786">
        <w:rPr>
          <w:rFonts w:asciiTheme="minorHAnsi" w:hAnsiTheme="minorHAnsi" w:cstheme="minorHAnsi"/>
          <w:sz w:val="22"/>
          <w:szCs w:val="22"/>
        </w:rPr>
        <w:t xml:space="preserve">through a joint project with the </w:t>
      </w:r>
      <w:r w:rsidR="00674786" w:rsidRPr="00690464">
        <w:rPr>
          <w:rFonts w:asciiTheme="minorHAnsi" w:hAnsiTheme="minorHAnsi" w:cstheme="minorHAnsi"/>
          <w:sz w:val="22"/>
          <w:szCs w:val="22"/>
        </w:rPr>
        <w:t>Department of Communications and Arts (</w:t>
      </w:r>
      <w:proofErr w:type="spellStart"/>
      <w:r w:rsidR="00674786" w:rsidRPr="00690464">
        <w:rPr>
          <w:rFonts w:asciiTheme="minorHAnsi" w:hAnsiTheme="minorHAnsi" w:cstheme="minorHAnsi"/>
          <w:sz w:val="22"/>
          <w:szCs w:val="22"/>
        </w:rPr>
        <w:t>D</w:t>
      </w:r>
      <w:r w:rsidR="00674786">
        <w:rPr>
          <w:rFonts w:asciiTheme="minorHAnsi" w:hAnsiTheme="minorHAnsi" w:cstheme="minorHAnsi"/>
          <w:sz w:val="22"/>
          <w:szCs w:val="22"/>
        </w:rPr>
        <w:t>o</w:t>
      </w:r>
      <w:r w:rsidR="00674786" w:rsidRPr="00690464">
        <w:rPr>
          <w:rFonts w:asciiTheme="minorHAnsi" w:hAnsiTheme="minorHAnsi" w:cstheme="minorHAnsi"/>
          <w:sz w:val="22"/>
          <w:szCs w:val="22"/>
        </w:rPr>
        <w:t>CA</w:t>
      </w:r>
      <w:proofErr w:type="spellEnd"/>
      <w:r w:rsidR="00674786" w:rsidRPr="00690464">
        <w:rPr>
          <w:rFonts w:asciiTheme="minorHAnsi" w:hAnsiTheme="minorHAnsi" w:cstheme="minorHAnsi"/>
          <w:sz w:val="22"/>
          <w:szCs w:val="22"/>
        </w:rPr>
        <w:t>)</w:t>
      </w:r>
      <w:r w:rsidR="00674786">
        <w:rPr>
          <w:rFonts w:asciiTheme="minorHAnsi" w:hAnsiTheme="minorHAnsi" w:cstheme="minorHAnsi"/>
          <w:sz w:val="22"/>
          <w:szCs w:val="22"/>
        </w:rPr>
        <w:t xml:space="preserve"> in Australia. In the Americas, discussions have started with Colombia, Costa Rica, Brazil and Paraguay on the development and implementation of national strategy frameworks. </w:t>
      </w:r>
      <w:r w:rsidRPr="00B60E11">
        <w:rPr>
          <w:rFonts w:asciiTheme="minorHAnsi" w:hAnsiTheme="minorHAnsi" w:cstheme="minorHAnsi"/>
          <w:sz w:val="22"/>
          <w:szCs w:val="22"/>
        </w:rPr>
        <w:t xml:space="preserve">  </w:t>
      </w:r>
      <w:r w:rsidR="00674786">
        <w:rPr>
          <w:rFonts w:asciiTheme="minorHAnsi" w:hAnsiTheme="minorHAnsi" w:cstheme="minorHAnsi"/>
          <w:sz w:val="22"/>
          <w:szCs w:val="22"/>
        </w:rPr>
        <w:t xml:space="preserve">The roll out of the COP Guidelines was advanced significantly in Europe, where </w:t>
      </w:r>
      <w:r w:rsidR="00852CEF">
        <w:rPr>
          <w:rFonts w:asciiTheme="minorHAnsi" w:hAnsiTheme="minorHAnsi" w:cstheme="minorHAnsi"/>
          <w:sz w:val="22"/>
          <w:szCs w:val="22"/>
        </w:rPr>
        <w:t>numerous</w:t>
      </w:r>
      <w:r w:rsidRPr="00B60E11">
        <w:rPr>
          <w:rFonts w:asciiTheme="minorHAnsi" w:hAnsiTheme="minorHAnsi" w:cstheme="minorHAnsi"/>
          <w:sz w:val="22"/>
          <w:szCs w:val="22"/>
        </w:rPr>
        <w:t xml:space="preserve"> activities took place, as part of the regional initiative on enhancing trust and confidence in the use of ICTs.</w:t>
      </w:r>
    </w:p>
    <w:p w14:paraId="1DCFE19E" w14:textId="4C9E59FD" w:rsidR="00924B5A" w:rsidRPr="00B60E11" w:rsidRDefault="00924B5A" w:rsidP="00924B5A">
      <w:pPr>
        <w:snapToGrid w:val="0"/>
        <w:spacing w:after="120"/>
        <w:jc w:val="both"/>
        <w:rPr>
          <w:rFonts w:asciiTheme="minorHAnsi" w:hAnsiTheme="minorHAnsi" w:cstheme="minorHAnsi"/>
          <w:sz w:val="22"/>
          <w:szCs w:val="22"/>
        </w:rPr>
      </w:pPr>
      <w:r w:rsidRPr="00B60E11">
        <w:rPr>
          <w:rFonts w:asciiTheme="minorHAnsi" w:hAnsiTheme="minorHAnsi" w:cstheme="minorHAnsi"/>
          <w:sz w:val="22"/>
          <w:szCs w:val="22"/>
        </w:rPr>
        <w:t>7.3</w:t>
      </w:r>
      <w:r w:rsidR="00D81361">
        <w:rPr>
          <w:rFonts w:asciiTheme="minorHAnsi" w:hAnsiTheme="minorHAnsi" w:cstheme="minorHAnsi"/>
          <w:sz w:val="22"/>
          <w:szCs w:val="22"/>
        </w:rPr>
        <w:tab/>
      </w:r>
      <w:r w:rsidR="00DC545D">
        <w:rPr>
          <w:rFonts w:asciiTheme="minorHAnsi" w:hAnsiTheme="minorHAnsi" w:cstheme="minorHAnsi"/>
          <w:sz w:val="22"/>
          <w:szCs w:val="22"/>
        </w:rPr>
        <w:t>T</w:t>
      </w:r>
      <w:r w:rsidR="00DC545D" w:rsidRPr="00DC545D">
        <w:rPr>
          <w:rFonts w:asciiTheme="minorHAnsi" w:hAnsiTheme="minorHAnsi" w:cstheme="minorHAnsi"/>
          <w:sz w:val="22"/>
          <w:szCs w:val="22"/>
        </w:rPr>
        <w:t xml:space="preserve">he Kingdom of Saudi Arabia and ITU signed an agreement to implement a </w:t>
      </w:r>
      <w:r w:rsidR="00DC545D">
        <w:rPr>
          <w:rFonts w:asciiTheme="minorHAnsi" w:hAnsiTheme="minorHAnsi" w:cstheme="minorHAnsi"/>
          <w:sz w:val="22"/>
          <w:szCs w:val="22"/>
        </w:rPr>
        <w:t xml:space="preserve">three-year </w:t>
      </w:r>
      <w:r w:rsidR="00DC545D" w:rsidRPr="00DC545D">
        <w:rPr>
          <w:rFonts w:asciiTheme="minorHAnsi" w:hAnsiTheme="minorHAnsi" w:cstheme="minorHAnsi"/>
          <w:sz w:val="22"/>
          <w:szCs w:val="22"/>
        </w:rPr>
        <w:t>global programme on ‘Creating a safe and empowering cyber environment for children’, which focuses both on policy assistance for governments and development of digital skills and literacy with end-users.</w:t>
      </w:r>
      <w:r w:rsidR="00DC545D">
        <w:rPr>
          <w:rFonts w:asciiTheme="minorHAnsi" w:hAnsiTheme="minorHAnsi" w:cstheme="minorHAnsi"/>
          <w:sz w:val="22"/>
          <w:szCs w:val="22"/>
        </w:rPr>
        <w:t xml:space="preserve"> The implementation of the program will start in Q1 2021. </w:t>
      </w:r>
    </w:p>
    <w:p w14:paraId="4B0F1D33" w14:textId="7F165294" w:rsidR="00924B5A" w:rsidRPr="00B60E11" w:rsidRDefault="00924B5A" w:rsidP="00B60E11">
      <w:pPr>
        <w:snapToGrid w:val="0"/>
        <w:spacing w:after="120"/>
        <w:jc w:val="both"/>
        <w:rPr>
          <w:rFonts w:asciiTheme="minorHAnsi" w:hAnsiTheme="minorHAnsi" w:cstheme="minorHAnsi"/>
          <w:sz w:val="22"/>
          <w:szCs w:val="22"/>
        </w:rPr>
      </w:pPr>
      <w:r w:rsidRPr="00B60E11">
        <w:rPr>
          <w:rFonts w:asciiTheme="minorHAnsi" w:hAnsiTheme="minorHAnsi" w:cstheme="minorHAnsi"/>
          <w:sz w:val="22"/>
          <w:szCs w:val="22"/>
        </w:rPr>
        <w:t>7.4</w:t>
      </w:r>
      <w:r w:rsidR="00D81361">
        <w:rPr>
          <w:rFonts w:asciiTheme="minorHAnsi" w:hAnsiTheme="minorHAnsi" w:cstheme="minorHAnsi"/>
          <w:sz w:val="22"/>
          <w:szCs w:val="22"/>
        </w:rPr>
        <w:tab/>
      </w:r>
      <w:r w:rsidRPr="00B60E11">
        <w:rPr>
          <w:rFonts w:asciiTheme="minorHAnsi" w:hAnsiTheme="minorHAnsi" w:cstheme="minorHAnsi"/>
          <w:sz w:val="22"/>
          <w:szCs w:val="22"/>
        </w:rPr>
        <w:t xml:space="preserve">A </w:t>
      </w:r>
      <w:r w:rsidR="00DC545D">
        <w:rPr>
          <w:rFonts w:asciiTheme="minorHAnsi" w:hAnsiTheme="minorHAnsi" w:cstheme="minorHAnsi"/>
          <w:sz w:val="22"/>
          <w:szCs w:val="22"/>
        </w:rPr>
        <w:t>r</w:t>
      </w:r>
      <w:r w:rsidR="00DC545D" w:rsidRPr="00DC545D">
        <w:rPr>
          <w:rFonts w:asciiTheme="minorHAnsi" w:hAnsiTheme="minorHAnsi" w:cstheme="minorHAnsi"/>
          <w:sz w:val="22"/>
          <w:szCs w:val="22"/>
        </w:rPr>
        <w:t xml:space="preserve">eport </w:t>
      </w:r>
      <w:r w:rsidR="00DC545D">
        <w:rPr>
          <w:rFonts w:asciiTheme="minorHAnsi" w:hAnsiTheme="minorHAnsi" w:cstheme="minorHAnsi"/>
          <w:sz w:val="22"/>
          <w:szCs w:val="22"/>
        </w:rPr>
        <w:t>on the ‘</w:t>
      </w:r>
      <w:hyperlink r:id="rId125" w:history="1">
        <w:r w:rsidR="00DC545D" w:rsidRPr="00DC545D">
          <w:rPr>
            <w:rStyle w:val="Hyperlink"/>
            <w:rFonts w:asciiTheme="minorHAnsi" w:hAnsiTheme="minorHAnsi" w:cstheme="minorHAnsi"/>
            <w:sz w:val="22"/>
            <w:szCs w:val="22"/>
          </w:rPr>
          <w:t>Status of national child online protection ecosystems in South Eastern Europe’</w:t>
        </w:r>
      </w:hyperlink>
      <w:r w:rsidR="00DC545D">
        <w:rPr>
          <w:rFonts w:asciiTheme="minorHAnsi" w:hAnsiTheme="minorHAnsi" w:cstheme="minorHAnsi"/>
          <w:sz w:val="22"/>
          <w:szCs w:val="22"/>
        </w:rPr>
        <w:t xml:space="preserve"> was published and followed by numerous events and fora</w:t>
      </w:r>
      <w:r w:rsidR="00852CEF">
        <w:rPr>
          <w:rFonts w:asciiTheme="minorHAnsi" w:hAnsiTheme="minorHAnsi" w:cstheme="minorHAnsi"/>
          <w:sz w:val="22"/>
          <w:szCs w:val="22"/>
        </w:rPr>
        <w:t xml:space="preserve">, which </w:t>
      </w:r>
      <w:r w:rsidR="00DC545D">
        <w:rPr>
          <w:rFonts w:asciiTheme="minorHAnsi" w:hAnsiTheme="minorHAnsi" w:cstheme="minorHAnsi"/>
          <w:sz w:val="22"/>
          <w:szCs w:val="22"/>
        </w:rPr>
        <w:t xml:space="preserve">were (co-) organised </w:t>
      </w:r>
      <w:r w:rsidR="00852CEF">
        <w:rPr>
          <w:rFonts w:asciiTheme="minorHAnsi" w:hAnsiTheme="minorHAnsi" w:cstheme="minorHAnsi"/>
          <w:sz w:val="22"/>
          <w:szCs w:val="22"/>
        </w:rPr>
        <w:t>on the issue of protecting children online in Europe.</w:t>
      </w:r>
      <w:r w:rsidR="00DC545D" w:rsidRPr="00DC545D">
        <w:rPr>
          <w:rFonts w:asciiTheme="minorHAnsi" w:hAnsiTheme="minorHAnsi" w:cstheme="minorHAnsi"/>
          <w:sz w:val="22"/>
          <w:szCs w:val="22"/>
        </w:rPr>
        <w:t xml:space="preserve">  </w:t>
      </w:r>
      <w:r w:rsidRPr="00B60E11">
        <w:rPr>
          <w:rFonts w:asciiTheme="minorHAnsi" w:hAnsiTheme="minorHAnsi" w:cstheme="minorHAnsi"/>
          <w:sz w:val="22"/>
          <w:szCs w:val="22"/>
        </w:rPr>
        <w:t xml:space="preserve"> </w:t>
      </w:r>
    </w:p>
    <w:p w14:paraId="7B39AD30" w14:textId="39B25F30" w:rsidR="008B7314" w:rsidRDefault="00924B5A" w:rsidP="00B60E11">
      <w:pPr>
        <w:snapToGrid w:val="0"/>
        <w:spacing w:after="120"/>
        <w:jc w:val="both"/>
        <w:rPr>
          <w:rFonts w:asciiTheme="minorHAnsi" w:hAnsiTheme="minorHAnsi" w:cstheme="minorHAnsi"/>
          <w:sz w:val="22"/>
          <w:szCs w:val="22"/>
        </w:rPr>
      </w:pPr>
      <w:r w:rsidRPr="00B60E11">
        <w:rPr>
          <w:rFonts w:asciiTheme="minorHAnsi" w:hAnsiTheme="minorHAnsi" w:cstheme="minorHAnsi"/>
          <w:sz w:val="22"/>
          <w:szCs w:val="22"/>
        </w:rPr>
        <w:t>7.</w:t>
      </w:r>
      <w:r w:rsidR="009473EF">
        <w:rPr>
          <w:rFonts w:asciiTheme="minorHAnsi" w:hAnsiTheme="minorHAnsi" w:cstheme="minorHAnsi"/>
          <w:sz w:val="22"/>
          <w:szCs w:val="22"/>
        </w:rPr>
        <w:t>5</w:t>
      </w:r>
      <w:r w:rsidR="00D81361">
        <w:rPr>
          <w:rFonts w:asciiTheme="minorHAnsi" w:hAnsiTheme="minorHAnsi" w:cstheme="minorHAnsi"/>
          <w:sz w:val="22"/>
          <w:szCs w:val="22"/>
        </w:rPr>
        <w:tab/>
      </w:r>
      <w:r w:rsidRPr="00B60E11">
        <w:rPr>
          <w:rFonts w:asciiTheme="minorHAnsi" w:hAnsiTheme="minorHAnsi" w:cstheme="minorHAnsi"/>
          <w:sz w:val="22"/>
          <w:szCs w:val="22"/>
        </w:rPr>
        <w:t>ITU celebrated Safer INTERNET day 202</w:t>
      </w:r>
      <w:r w:rsidR="00DC545D">
        <w:rPr>
          <w:rFonts w:asciiTheme="minorHAnsi" w:hAnsiTheme="minorHAnsi" w:cstheme="minorHAnsi"/>
          <w:sz w:val="22"/>
          <w:szCs w:val="22"/>
        </w:rPr>
        <w:t>1</w:t>
      </w:r>
      <w:r w:rsidRPr="00B60E11">
        <w:rPr>
          <w:rFonts w:asciiTheme="minorHAnsi" w:hAnsiTheme="minorHAnsi" w:cstheme="minorHAnsi"/>
          <w:sz w:val="22"/>
          <w:szCs w:val="22"/>
        </w:rPr>
        <w:t xml:space="preserve"> with various </w:t>
      </w:r>
      <w:r w:rsidR="00DC545D">
        <w:rPr>
          <w:rFonts w:asciiTheme="minorHAnsi" w:hAnsiTheme="minorHAnsi" w:cstheme="minorHAnsi"/>
          <w:sz w:val="22"/>
          <w:szCs w:val="22"/>
        </w:rPr>
        <w:t>communications</w:t>
      </w:r>
      <w:r w:rsidRPr="00B60E11">
        <w:rPr>
          <w:rFonts w:asciiTheme="minorHAnsi" w:hAnsiTheme="minorHAnsi" w:cstheme="minorHAnsi"/>
          <w:sz w:val="22"/>
          <w:szCs w:val="22"/>
        </w:rPr>
        <w:t xml:space="preserve">, including </w:t>
      </w:r>
      <w:r w:rsidR="00DC545D">
        <w:rPr>
          <w:rFonts w:asciiTheme="minorHAnsi" w:hAnsiTheme="minorHAnsi" w:cstheme="minorHAnsi"/>
          <w:sz w:val="22"/>
          <w:szCs w:val="22"/>
        </w:rPr>
        <w:t xml:space="preserve">a </w:t>
      </w:r>
      <w:hyperlink r:id="rId126" w:history="1">
        <w:r w:rsidR="00DC545D" w:rsidRPr="00852CEF">
          <w:rPr>
            <w:rStyle w:val="Hyperlink"/>
            <w:rFonts w:asciiTheme="minorHAnsi" w:hAnsiTheme="minorHAnsi" w:cstheme="minorHAnsi"/>
            <w:sz w:val="22"/>
            <w:szCs w:val="22"/>
          </w:rPr>
          <w:t>blog</w:t>
        </w:r>
      </w:hyperlink>
      <w:r w:rsidR="00DC545D">
        <w:rPr>
          <w:rFonts w:asciiTheme="minorHAnsi" w:hAnsiTheme="minorHAnsi" w:cstheme="minorHAnsi"/>
          <w:sz w:val="22"/>
          <w:szCs w:val="22"/>
        </w:rPr>
        <w:t xml:space="preserve"> post on the application of the COP Mascot in a national drawing competition in Hungary</w:t>
      </w:r>
      <w:r w:rsidRPr="00B60E11">
        <w:rPr>
          <w:rFonts w:asciiTheme="minorHAnsi" w:hAnsiTheme="minorHAnsi" w:cstheme="minorHAnsi"/>
          <w:sz w:val="22"/>
          <w:szCs w:val="22"/>
        </w:rPr>
        <w:t>.</w:t>
      </w:r>
      <w:r w:rsidR="00B174C7" w:rsidRPr="00B60E11">
        <w:rPr>
          <w:rFonts w:asciiTheme="minorHAnsi" w:hAnsiTheme="minorHAnsi" w:cstheme="minorHAnsi"/>
          <w:sz w:val="22"/>
          <w:szCs w:val="22"/>
        </w:rPr>
        <w:t xml:space="preserve"> The COP Mascot </w:t>
      </w:r>
      <w:r w:rsidR="00DC545D">
        <w:rPr>
          <w:rFonts w:asciiTheme="minorHAnsi" w:hAnsiTheme="minorHAnsi" w:cstheme="minorHAnsi"/>
          <w:sz w:val="22"/>
          <w:szCs w:val="22"/>
        </w:rPr>
        <w:t xml:space="preserve">furthermore </w:t>
      </w:r>
      <w:hyperlink r:id="rId127" w:history="1">
        <w:r w:rsidR="00DC545D" w:rsidRPr="00852CEF">
          <w:rPr>
            <w:rStyle w:val="Hyperlink"/>
            <w:rFonts w:asciiTheme="minorHAnsi" w:hAnsiTheme="minorHAnsi" w:cstheme="minorHAnsi"/>
            <w:sz w:val="22"/>
            <w:szCs w:val="22"/>
          </w:rPr>
          <w:t>announced a collaborative project with Eni and Deloitte Italia</w:t>
        </w:r>
      </w:hyperlink>
      <w:r w:rsidR="00B174C7" w:rsidRPr="00B60E11">
        <w:rPr>
          <w:rFonts w:asciiTheme="minorHAnsi" w:hAnsiTheme="minorHAnsi" w:cstheme="minorHAnsi"/>
          <w:sz w:val="22"/>
          <w:szCs w:val="22"/>
        </w:rPr>
        <w:t xml:space="preserve"> </w:t>
      </w:r>
      <w:r w:rsidR="00DC545D">
        <w:rPr>
          <w:rFonts w:asciiTheme="minorHAnsi" w:hAnsiTheme="minorHAnsi" w:cstheme="minorHAnsi"/>
          <w:sz w:val="22"/>
          <w:szCs w:val="22"/>
        </w:rPr>
        <w:t>to</w:t>
      </w:r>
      <w:r w:rsidR="00DC545D" w:rsidRPr="00DC545D">
        <w:rPr>
          <w:rFonts w:asciiTheme="minorHAnsi" w:hAnsiTheme="minorHAnsi" w:cstheme="minorHAnsi"/>
          <w:sz w:val="22"/>
          <w:szCs w:val="22"/>
        </w:rPr>
        <w:t xml:space="preserve"> </w:t>
      </w:r>
      <w:r w:rsidR="00DC545D">
        <w:rPr>
          <w:rFonts w:asciiTheme="minorHAnsi" w:hAnsiTheme="minorHAnsi" w:cstheme="minorHAnsi"/>
          <w:sz w:val="22"/>
          <w:szCs w:val="22"/>
        </w:rPr>
        <w:t xml:space="preserve">raise awareness and build capacity on online safety with children and educators. </w:t>
      </w:r>
    </w:p>
    <w:p w14:paraId="0AFA9A45" w14:textId="4D768D20" w:rsidR="00D81361" w:rsidRPr="00D81361" w:rsidRDefault="00D81361" w:rsidP="00D81361">
      <w:pPr>
        <w:snapToGrid w:val="0"/>
        <w:spacing w:after="120"/>
        <w:jc w:val="center"/>
        <w:rPr>
          <w:rFonts w:asciiTheme="minorHAnsi" w:hAnsiTheme="minorHAnsi" w:cstheme="minorHAnsi"/>
          <w:bCs/>
          <w:sz w:val="22"/>
          <w:szCs w:val="22"/>
          <w:u w:val="single"/>
        </w:rPr>
      </w:pPr>
      <w:r>
        <w:rPr>
          <w:rFonts w:asciiTheme="minorHAnsi" w:hAnsiTheme="minorHAnsi" w:cstheme="minorHAnsi"/>
          <w:sz w:val="22"/>
          <w:szCs w:val="22"/>
          <w:u w:val="single"/>
        </w:rPr>
        <w:t>                                  </w:t>
      </w:r>
    </w:p>
    <w:sectPr w:rsidR="00D81361" w:rsidRPr="00D81361" w:rsidSect="004D1851">
      <w:headerReference w:type="default" r:id="rId128"/>
      <w:footerReference w:type="first" r:id="rId129"/>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C19331" w14:textId="77777777" w:rsidR="00053544" w:rsidRDefault="00053544">
      <w:r>
        <w:separator/>
      </w:r>
    </w:p>
  </w:endnote>
  <w:endnote w:type="continuationSeparator" w:id="0">
    <w:p w14:paraId="3A36EBF0" w14:textId="77777777" w:rsidR="00053544" w:rsidRDefault="000535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2AD012" w14:textId="77777777" w:rsidR="009B34B0" w:rsidRPr="00E50AAE" w:rsidRDefault="009B34B0" w:rsidP="00E50AAE">
    <w:pPr>
      <w:spacing w:after="120"/>
      <w:jc w:val="center"/>
      <w:rPr>
        <w:sz w:val="22"/>
        <w:szCs w:val="22"/>
      </w:rPr>
    </w:pPr>
    <w:r w:rsidRPr="00124223">
      <w:rPr>
        <w:sz w:val="22"/>
        <w:szCs w:val="22"/>
      </w:rPr>
      <w:t xml:space="preserve">• </w:t>
    </w:r>
    <w:hyperlink r:id="rId1" w:history="1">
      <w:r w:rsidRPr="00124223">
        <w:rPr>
          <w:rStyle w:val="Hyperlink"/>
          <w:sz w:val="22"/>
          <w:szCs w:val="22"/>
        </w:rPr>
        <w:t>http://www.itu.int/council</w:t>
      </w:r>
    </w:hyperlink>
    <w:r w:rsidRPr="00124223">
      <w:rPr>
        <w:sz w:val="22"/>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B6D635" w14:textId="77777777" w:rsidR="00053544" w:rsidRDefault="00053544">
      <w:r>
        <w:t>____________________</w:t>
      </w:r>
    </w:p>
  </w:footnote>
  <w:footnote w:type="continuationSeparator" w:id="0">
    <w:p w14:paraId="35F8D324" w14:textId="77777777" w:rsidR="00053544" w:rsidRDefault="000535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DF40F3" w14:textId="77777777" w:rsidR="009B34B0" w:rsidRDefault="009B34B0" w:rsidP="00CE433C">
    <w:pPr>
      <w:pStyle w:val="Header"/>
    </w:pPr>
    <w:r>
      <w:fldChar w:fldCharType="begin"/>
    </w:r>
    <w:r>
      <w:instrText>PAGE</w:instrText>
    </w:r>
    <w:r>
      <w:fldChar w:fldCharType="separate"/>
    </w:r>
    <w:r>
      <w:rPr>
        <w:noProof/>
      </w:rPr>
      <w:t>4</w:t>
    </w:r>
    <w:r>
      <w:rPr>
        <w:noProof/>
      </w:rPr>
      <w:fldChar w:fldCharType="end"/>
    </w:r>
  </w:p>
  <w:p w14:paraId="4CCBA3E3" w14:textId="2A9E3B63" w:rsidR="009B34B0" w:rsidRPr="00623AE3" w:rsidRDefault="009B34B0" w:rsidP="005243FF">
    <w:pPr>
      <w:pStyle w:val="Header"/>
      <w:rPr>
        <w:bCs/>
      </w:rPr>
    </w:pPr>
    <w:r>
      <w:rPr>
        <w:bCs/>
      </w:rPr>
      <w:t>C</w:t>
    </w:r>
    <w:r w:rsidR="00F911A4">
      <w:rPr>
        <w:bCs/>
      </w:rPr>
      <w:t>21</w:t>
    </w:r>
    <w:r>
      <w:rPr>
        <w:bCs/>
      </w:rPr>
      <w:t>/18</w:t>
    </w:r>
    <w:r w:rsidRPr="00623AE3">
      <w:rPr>
        <w:bCs/>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1495D9A"/>
    <w:multiLevelType w:val="multilevel"/>
    <w:tmpl w:val="61BC0862"/>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28E05B7"/>
    <w:multiLevelType w:val="multilevel"/>
    <w:tmpl w:val="F21E1C62"/>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2D0E3561"/>
    <w:multiLevelType w:val="hybridMultilevel"/>
    <w:tmpl w:val="C8142D46"/>
    <w:lvl w:ilvl="0" w:tplc="4F1EA24A">
      <w:start w:val="1"/>
      <w:numFmt w:val="decimal"/>
      <w:pStyle w:val="normalWSIS"/>
      <w:lvlText w:val="%1."/>
      <w:lvlJc w:val="left"/>
      <w:pPr>
        <w:ind w:left="2490" w:hanging="360"/>
      </w:pPr>
      <w:rPr>
        <w:b w:val="0"/>
        <w:bCs w:val="0"/>
        <w:color w:val="auto"/>
        <w:sz w:val="20"/>
        <w:szCs w:val="20"/>
      </w:rPr>
    </w:lvl>
    <w:lvl w:ilvl="1" w:tplc="04090019">
      <w:start w:val="1"/>
      <w:numFmt w:val="lowerLetter"/>
      <w:lvlText w:val="%2."/>
      <w:lvlJc w:val="left"/>
      <w:pPr>
        <w:ind w:left="2861" w:hanging="360"/>
      </w:pPr>
    </w:lvl>
    <w:lvl w:ilvl="2" w:tplc="0409001B" w:tentative="1">
      <w:start w:val="1"/>
      <w:numFmt w:val="lowerRoman"/>
      <w:lvlText w:val="%3."/>
      <w:lvlJc w:val="right"/>
      <w:pPr>
        <w:ind w:left="3581" w:hanging="180"/>
      </w:pPr>
    </w:lvl>
    <w:lvl w:ilvl="3" w:tplc="0409000F" w:tentative="1">
      <w:start w:val="1"/>
      <w:numFmt w:val="decimal"/>
      <w:lvlText w:val="%4."/>
      <w:lvlJc w:val="left"/>
      <w:pPr>
        <w:ind w:left="4301" w:hanging="360"/>
      </w:pPr>
    </w:lvl>
    <w:lvl w:ilvl="4" w:tplc="04090019" w:tentative="1">
      <w:start w:val="1"/>
      <w:numFmt w:val="lowerLetter"/>
      <w:lvlText w:val="%5."/>
      <w:lvlJc w:val="left"/>
      <w:pPr>
        <w:ind w:left="5021" w:hanging="360"/>
      </w:pPr>
    </w:lvl>
    <w:lvl w:ilvl="5" w:tplc="0409001B">
      <w:start w:val="1"/>
      <w:numFmt w:val="lowerRoman"/>
      <w:lvlText w:val="%6."/>
      <w:lvlJc w:val="right"/>
      <w:pPr>
        <w:ind w:left="5741" w:hanging="180"/>
      </w:pPr>
    </w:lvl>
    <w:lvl w:ilvl="6" w:tplc="0409000F" w:tentative="1">
      <w:start w:val="1"/>
      <w:numFmt w:val="decimal"/>
      <w:lvlText w:val="%7."/>
      <w:lvlJc w:val="left"/>
      <w:pPr>
        <w:ind w:left="6461" w:hanging="360"/>
      </w:pPr>
    </w:lvl>
    <w:lvl w:ilvl="7" w:tplc="04090019" w:tentative="1">
      <w:start w:val="1"/>
      <w:numFmt w:val="lowerLetter"/>
      <w:lvlText w:val="%8."/>
      <w:lvlJc w:val="left"/>
      <w:pPr>
        <w:ind w:left="7181" w:hanging="360"/>
      </w:pPr>
    </w:lvl>
    <w:lvl w:ilvl="8" w:tplc="0409001B" w:tentative="1">
      <w:start w:val="1"/>
      <w:numFmt w:val="lowerRoman"/>
      <w:lvlText w:val="%9."/>
      <w:lvlJc w:val="right"/>
      <w:pPr>
        <w:ind w:left="7901" w:hanging="180"/>
      </w:pPr>
    </w:lvl>
  </w:abstractNum>
  <w:abstractNum w:abstractNumId="4" w15:restartNumberingAfterBreak="0">
    <w:nsid w:val="62CF5CC2"/>
    <w:multiLevelType w:val="hybridMultilevel"/>
    <w:tmpl w:val="105E66D4"/>
    <w:lvl w:ilvl="0" w:tplc="13167710">
      <w:start w:val="1"/>
      <w:numFmt w:val="decimal"/>
      <w:lvlText w:val="%1."/>
      <w:lvlJc w:val="left"/>
      <w:pPr>
        <w:tabs>
          <w:tab w:val="num" w:pos="720"/>
        </w:tabs>
        <w:ind w:left="720" w:hanging="360"/>
      </w:pPr>
    </w:lvl>
    <w:lvl w:ilvl="1" w:tplc="4D7C00C4">
      <w:start w:val="1"/>
      <w:numFmt w:val="lowerLetter"/>
      <w:lvlText w:val="%2)"/>
      <w:lvlJc w:val="left"/>
      <w:pPr>
        <w:ind w:left="1506" w:hanging="426"/>
      </w:pPr>
    </w:lvl>
    <w:lvl w:ilvl="2" w:tplc="150CD61E">
      <w:start w:val="1"/>
      <w:numFmt w:val="decimal"/>
      <w:lvlText w:val="%3."/>
      <w:lvlJc w:val="left"/>
      <w:pPr>
        <w:tabs>
          <w:tab w:val="num" w:pos="2160"/>
        </w:tabs>
        <w:ind w:left="2160" w:hanging="360"/>
      </w:pPr>
    </w:lvl>
    <w:lvl w:ilvl="3" w:tplc="E41A7CB0">
      <w:start w:val="1"/>
      <w:numFmt w:val="decimal"/>
      <w:lvlText w:val="%4."/>
      <w:lvlJc w:val="left"/>
      <w:pPr>
        <w:tabs>
          <w:tab w:val="num" w:pos="2880"/>
        </w:tabs>
        <w:ind w:left="2880" w:hanging="360"/>
      </w:pPr>
    </w:lvl>
    <w:lvl w:ilvl="4" w:tplc="1192929A">
      <w:start w:val="1"/>
      <w:numFmt w:val="decimal"/>
      <w:lvlText w:val="%5."/>
      <w:lvlJc w:val="left"/>
      <w:pPr>
        <w:tabs>
          <w:tab w:val="num" w:pos="3600"/>
        </w:tabs>
        <w:ind w:left="3600" w:hanging="360"/>
      </w:pPr>
    </w:lvl>
    <w:lvl w:ilvl="5" w:tplc="908CCA4A">
      <w:start w:val="1"/>
      <w:numFmt w:val="decimal"/>
      <w:lvlText w:val="%6."/>
      <w:lvlJc w:val="left"/>
      <w:pPr>
        <w:tabs>
          <w:tab w:val="num" w:pos="4320"/>
        </w:tabs>
        <w:ind w:left="4320" w:hanging="360"/>
      </w:pPr>
    </w:lvl>
    <w:lvl w:ilvl="6" w:tplc="F09C3F2E">
      <w:start w:val="1"/>
      <w:numFmt w:val="decimal"/>
      <w:lvlText w:val="%7."/>
      <w:lvlJc w:val="left"/>
      <w:pPr>
        <w:tabs>
          <w:tab w:val="num" w:pos="5040"/>
        </w:tabs>
        <w:ind w:left="5040" w:hanging="360"/>
      </w:pPr>
    </w:lvl>
    <w:lvl w:ilvl="7" w:tplc="14567F32">
      <w:start w:val="1"/>
      <w:numFmt w:val="decimal"/>
      <w:lvlText w:val="%8."/>
      <w:lvlJc w:val="left"/>
      <w:pPr>
        <w:tabs>
          <w:tab w:val="num" w:pos="5760"/>
        </w:tabs>
        <w:ind w:left="5760" w:hanging="360"/>
      </w:pPr>
    </w:lvl>
    <w:lvl w:ilvl="8" w:tplc="3B84A632">
      <w:start w:val="1"/>
      <w:numFmt w:val="decimal"/>
      <w:lvlText w:val="%9."/>
      <w:lvlJc w:val="left"/>
      <w:pPr>
        <w:tabs>
          <w:tab w:val="num" w:pos="6480"/>
        </w:tabs>
        <w:ind w:left="6480" w:hanging="360"/>
      </w:pPr>
    </w:lvl>
  </w:abstractNum>
  <w:abstractNum w:abstractNumId="5" w15:restartNumberingAfterBreak="0">
    <w:nsid w:val="67A32A1E"/>
    <w:multiLevelType w:val="multilevel"/>
    <w:tmpl w:val="9A9E29A0"/>
    <w:lvl w:ilvl="0">
      <w:start w:val="1"/>
      <w:numFmt w:val="decimal"/>
      <w:lvlText w:val="%1."/>
      <w:lvlJc w:val="left"/>
      <w:pPr>
        <w:ind w:left="720" w:hanging="36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733631C4"/>
    <w:multiLevelType w:val="hybridMultilevel"/>
    <w:tmpl w:val="DD7676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777F16A5"/>
    <w:multiLevelType w:val="hybridMultilevel"/>
    <w:tmpl w:val="6804D246"/>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5"/>
  </w:num>
  <w:num w:numId="3">
    <w:abstractNumId w:val="3"/>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1"/>
  </w:num>
  <w:num w:numId="7">
    <w:abstractNumId w:val="2"/>
  </w:num>
  <w:num w:numId="8">
    <w:abstractNumId w:val="3"/>
  </w:num>
  <w:num w:numId="9">
    <w:abstractNumId w:val="3"/>
  </w:num>
  <w:num w:numId="10">
    <w:abstractNumId w:val="7"/>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59E0"/>
    <w:rsid w:val="0000246F"/>
    <w:rsid w:val="00017A6F"/>
    <w:rsid w:val="000210D4"/>
    <w:rsid w:val="00022CCD"/>
    <w:rsid w:val="000254CF"/>
    <w:rsid w:val="0003298A"/>
    <w:rsid w:val="00032D12"/>
    <w:rsid w:val="00032DB0"/>
    <w:rsid w:val="000330AC"/>
    <w:rsid w:val="00034C3A"/>
    <w:rsid w:val="00050A13"/>
    <w:rsid w:val="00052F0C"/>
    <w:rsid w:val="00053544"/>
    <w:rsid w:val="00057FC2"/>
    <w:rsid w:val="0006212D"/>
    <w:rsid w:val="000626EB"/>
    <w:rsid w:val="00063016"/>
    <w:rsid w:val="00066795"/>
    <w:rsid w:val="00073075"/>
    <w:rsid w:val="00076AF6"/>
    <w:rsid w:val="00076E25"/>
    <w:rsid w:val="000774B4"/>
    <w:rsid w:val="00081104"/>
    <w:rsid w:val="00085CF2"/>
    <w:rsid w:val="000868CF"/>
    <w:rsid w:val="00087B43"/>
    <w:rsid w:val="000A19F4"/>
    <w:rsid w:val="000A25A0"/>
    <w:rsid w:val="000B1705"/>
    <w:rsid w:val="000B46DF"/>
    <w:rsid w:val="000C7377"/>
    <w:rsid w:val="000D3928"/>
    <w:rsid w:val="000D75B2"/>
    <w:rsid w:val="000E5F31"/>
    <w:rsid w:val="000E645E"/>
    <w:rsid w:val="000F1CD0"/>
    <w:rsid w:val="000F5C3E"/>
    <w:rsid w:val="001026D6"/>
    <w:rsid w:val="001121F5"/>
    <w:rsid w:val="00112D3D"/>
    <w:rsid w:val="00112FDA"/>
    <w:rsid w:val="00124223"/>
    <w:rsid w:val="001400DC"/>
    <w:rsid w:val="00140A37"/>
    <w:rsid w:val="00140CE1"/>
    <w:rsid w:val="00140F0F"/>
    <w:rsid w:val="001439D9"/>
    <w:rsid w:val="0016219C"/>
    <w:rsid w:val="00162688"/>
    <w:rsid w:val="00163EF4"/>
    <w:rsid w:val="001647CC"/>
    <w:rsid w:val="00172C14"/>
    <w:rsid w:val="0017539C"/>
    <w:rsid w:val="00175AC2"/>
    <w:rsid w:val="0017609F"/>
    <w:rsid w:val="001842DF"/>
    <w:rsid w:val="001859E0"/>
    <w:rsid w:val="00196B4D"/>
    <w:rsid w:val="001B13A3"/>
    <w:rsid w:val="001C1529"/>
    <w:rsid w:val="001C2F88"/>
    <w:rsid w:val="001C4194"/>
    <w:rsid w:val="001C628E"/>
    <w:rsid w:val="001C64C2"/>
    <w:rsid w:val="001D26D6"/>
    <w:rsid w:val="001E0F7B"/>
    <w:rsid w:val="001E26B7"/>
    <w:rsid w:val="001E2D15"/>
    <w:rsid w:val="001E5EDA"/>
    <w:rsid w:val="001F0676"/>
    <w:rsid w:val="001F538D"/>
    <w:rsid w:val="00202492"/>
    <w:rsid w:val="002043E2"/>
    <w:rsid w:val="002119FD"/>
    <w:rsid w:val="002130E0"/>
    <w:rsid w:val="00226F1D"/>
    <w:rsid w:val="00232C09"/>
    <w:rsid w:val="002372E6"/>
    <w:rsid w:val="002424B7"/>
    <w:rsid w:val="00245566"/>
    <w:rsid w:val="00254E46"/>
    <w:rsid w:val="00264425"/>
    <w:rsid w:val="00264F43"/>
    <w:rsid w:val="00265875"/>
    <w:rsid w:val="0027303B"/>
    <w:rsid w:val="00273924"/>
    <w:rsid w:val="0028109B"/>
    <w:rsid w:val="00287A40"/>
    <w:rsid w:val="002901FF"/>
    <w:rsid w:val="002A2188"/>
    <w:rsid w:val="002A2EA1"/>
    <w:rsid w:val="002A4893"/>
    <w:rsid w:val="002A770B"/>
    <w:rsid w:val="002B1F58"/>
    <w:rsid w:val="002B6C59"/>
    <w:rsid w:val="002C1C7A"/>
    <w:rsid w:val="002E29CC"/>
    <w:rsid w:val="002E4804"/>
    <w:rsid w:val="002F2015"/>
    <w:rsid w:val="002F612D"/>
    <w:rsid w:val="002F7357"/>
    <w:rsid w:val="0030160F"/>
    <w:rsid w:val="0030320C"/>
    <w:rsid w:val="00311158"/>
    <w:rsid w:val="00317B51"/>
    <w:rsid w:val="00322D0D"/>
    <w:rsid w:val="00323887"/>
    <w:rsid w:val="00327A4C"/>
    <w:rsid w:val="0033180B"/>
    <w:rsid w:val="00333BA8"/>
    <w:rsid w:val="00337B4E"/>
    <w:rsid w:val="00340ECE"/>
    <w:rsid w:val="0034184D"/>
    <w:rsid w:val="00341AA7"/>
    <w:rsid w:val="0035004E"/>
    <w:rsid w:val="00356448"/>
    <w:rsid w:val="0035732D"/>
    <w:rsid w:val="00361CCE"/>
    <w:rsid w:val="00362498"/>
    <w:rsid w:val="00362CC0"/>
    <w:rsid w:val="00366193"/>
    <w:rsid w:val="003748C6"/>
    <w:rsid w:val="0037494A"/>
    <w:rsid w:val="00377563"/>
    <w:rsid w:val="00382363"/>
    <w:rsid w:val="00392CCD"/>
    <w:rsid w:val="00393744"/>
    <w:rsid w:val="003942D4"/>
    <w:rsid w:val="003958A8"/>
    <w:rsid w:val="00397F16"/>
    <w:rsid w:val="003A6768"/>
    <w:rsid w:val="003B0B33"/>
    <w:rsid w:val="003C048B"/>
    <w:rsid w:val="003C2533"/>
    <w:rsid w:val="003C38DD"/>
    <w:rsid w:val="003C604E"/>
    <w:rsid w:val="003C6929"/>
    <w:rsid w:val="003C704F"/>
    <w:rsid w:val="003D70D3"/>
    <w:rsid w:val="003E624C"/>
    <w:rsid w:val="003F300C"/>
    <w:rsid w:val="003F419A"/>
    <w:rsid w:val="003F5105"/>
    <w:rsid w:val="003F6DF9"/>
    <w:rsid w:val="0040435A"/>
    <w:rsid w:val="004065CF"/>
    <w:rsid w:val="004157E0"/>
    <w:rsid w:val="00416A24"/>
    <w:rsid w:val="00421C13"/>
    <w:rsid w:val="00422BCE"/>
    <w:rsid w:val="00424C11"/>
    <w:rsid w:val="00426CEB"/>
    <w:rsid w:val="00426F4C"/>
    <w:rsid w:val="00430817"/>
    <w:rsid w:val="00431D9E"/>
    <w:rsid w:val="00433035"/>
    <w:rsid w:val="00433B77"/>
    <w:rsid w:val="00433CE8"/>
    <w:rsid w:val="00434A5C"/>
    <w:rsid w:val="0043549D"/>
    <w:rsid w:val="00437323"/>
    <w:rsid w:val="0043732C"/>
    <w:rsid w:val="0044315E"/>
    <w:rsid w:val="004544D9"/>
    <w:rsid w:val="00457297"/>
    <w:rsid w:val="00457D7E"/>
    <w:rsid w:val="00462F60"/>
    <w:rsid w:val="0046409F"/>
    <w:rsid w:val="00477451"/>
    <w:rsid w:val="0048200E"/>
    <w:rsid w:val="0048346B"/>
    <w:rsid w:val="00490E72"/>
    <w:rsid w:val="00491001"/>
    <w:rsid w:val="00491157"/>
    <w:rsid w:val="004921C8"/>
    <w:rsid w:val="00492468"/>
    <w:rsid w:val="00492DE1"/>
    <w:rsid w:val="004942FF"/>
    <w:rsid w:val="00497796"/>
    <w:rsid w:val="00497BF3"/>
    <w:rsid w:val="004A4208"/>
    <w:rsid w:val="004A4D3F"/>
    <w:rsid w:val="004A6CA9"/>
    <w:rsid w:val="004B136B"/>
    <w:rsid w:val="004B136E"/>
    <w:rsid w:val="004B2D11"/>
    <w:rsid w:val="004B3C39"/>
    <w:rsid w:val="004B459F"/>
    <w:rsid w:val="004B5132"/>
    <w:rsid w:val="004D1851"/>
    <w:rsid w:val="004D599D"/>
    <w:rsid w:val="004E0673"/>
    <w:rsid w:val="004E2EA5"/>
    <w:rsid w:val="004E3AEB"/>
    <w:rsid w:val="004E6A43"/>
    <w:rsid w:val="004F38BA"/>
    <w:rsid w:val="0050223C"/>
    <w:rsid w:val="005058F5"/>
    <w:rsid w:val="00510239"/>
    <w:rsid w:val="00510E49"/>
    <w:rsid w:val="005128B2"/>
    <w:rsid w:val="00512B48"/>
    <w:rsid w:val="0051318F"/>
    <w:rsid w:val="0051755C"/>
    <w:rsid w:val="00521C88"/>
    <w:rsid w:val="00523FAF"/>
    <w:rsid w:val="005243FF"/>
    <w:rsid w:val="00527AAE"/>
    <w:rsid w:val="005336CB"/>
    <w:rsid w:val="005373B4"/>
    <w:rsid w:val="0054715E"/>
    <w:rsid w:val="00553118"/>
    <w:rsid w:val="00564FBC"/>
    <w:rsid w:val="0056603C"/>
    <w:rsid w:val="005661A5"/>
    <w:rsid w:val="00573FF1"/>
    <w:rsid w:val="00576986"/>
    <w:rsid w:val="0057720C"/>
    <w:rsid w:val="00582442"/>
    <w:rsid w:val="005845FB"/>
    <w:rsid w:val="00584EDF"/>
    <w:rsid w:val="005856F0"/>
    <w:rsid w:val="005A092A"/>
    <w:rsid w:val="005C10A5"/>
    <w:rsid w:val="005C143E"/>
    <w:rsid w:val="005C2826"/>
    <w:rsid w:val="005C37A9"/>
    <w:rsid w:val="005C4B90"/>
    <w:rsid w:val="005C5221"/>
    <w:rsid w:val="005D39F7"/>
    <w:rsid w:val="005D434F"/>
    <w:rsid w:val="005D4DEE"/>
    <w:rsid w:val="005D616E"/>
    <w:rsid w:val="005D7783"/>
    <w:rsid w:val="005D7D06"/>
    <w:rsid w:val="005E2684"/>
    <w:rsid w:val="005F31C8"/>
    <w:rsid w:val="005F3269"/>
    <w:rsid w:val="005F52D2"/>
    <w:rsid w:val="005F584E"/>
    <w:rsid w:val="005F5B10"/>
    <w:rsid w:val="00600E4E"/>
    <w:rsid w:val="006053DC"/>
    <w:rsid w:val="00606AE5"/>
    <w:rsid w:val="00614E2C"/>
    <w:rsid w:val="00623AE3"/>
    <w:rsid w:val="00625D9F"/>
    <w:rsid w:val="0063353F"/>
    <w:rsid w:val="0064737F"/>
    <w:rsid w:val="00647F8F"/>
    <w:rsid w:val="006535F1"/>
    <w:rsid w:val="0065523C"/>
    <w:rsid w:val="0065557D"/>
    <w:rsid w:val="00656BCA"/>
    <w:rsid w:val="00657D84"/>
    <w:rsid w:val="00662984"/>
    <w:rsid w:val="00666143"/>
    <w:rsid w:val="006716BB"/>
    <w:rsid w:val="00673D93"/>
    <w:rsid w:val="00674786"/>
    <w:rsid w:val="00684CF5"/>
    <w:rsid w:val="006856D8"/>
    <w:rsid w:val="00692D89"/>
    <w:rsid w:val="00695EE4"/>
    <w:rsid w:val="006A0D06"/>
    <w:rsid w:val="006A2948"/>
    <w:rsid w:val="006A45B5"/>
    <w:rsid w:val="006A66B5"/>
    <w:rsid w:val="006B17A7"/>
    <w:rsid w:val="006B6680"/>
    <w:rsid w:val="006B6DCC"/>
    <w:rsid w:val="006B7FB8"/>
    <w:rsid w:val="006C196D"/>
    <w:rsid w:val="006D26F7"/>
    <w:rsid w:val="006D3E45"/>
    <w:rsid w:val="006D5BD5"/>
    <w:rsid w:val="006D6E6D"/>
    <w:rsid w:val="006E5845"/>
    <w:rsid w:val="006F1CB8"/>
    <w:rsid w:val="006F324D"/>
    <w:rsid w:val="006F37B4"/>
    <w:rsid w:val="00702DEF"/>
    <w:rsid w:val="007046D5"/>
    <w:rsid w:val="00706861"/>
    <w:rsid w:val="00717BE0"/>
    <w:rsid w:val="00721C77"/>
    <w:rsid w:val="0072280B"/>
    <w:rsid w:val="00726CDD"/>
    <w:rsid w:val="0074651F"/>
    <w:rsid w:val="0075051B"/>
    <w:rsid w:val="0075278C"/>
    <w:rsid w:val="00761EFC"/>
    <w:rsid w:val="00762545"/>
    <w:rsid w:val="007638C1"/>
    <w:rsid w:val="00763EB3"/>
    <w:rsid w:val="00764E8A"/>
    <w:rsid w:val="007708D3"/>
    <w:rsid w:val="00774A89"/>
    <w:rsid w:val="00782E3F"/>
    <w:rsid w:val="00793188"/>
    <w:rsid w:val="00794D34"/>
    <w:rsid w:val="007971FE"/>
    <w:rsid w:val="007A1398"/>
    <w:rsid w:val="007A2BB5"/>
    <w:rsid w:val="007A33E9"/>
    <w:rsid w:val="007A7B77"/>
    <w:rsid w:val="007B26C3"/>
    <w:rsid w:val="007B2CC5"/>
    <w:rsid w:val="007B56F8"/>
    <w:rsid w:val="007C19ED"/>
    <w:rsid w:val="007C1DFC"/>
    <w:rsid w:val="007C2F02"/>
    <w:rsid w:val="007C4704"/>
    <w:rsid w:val="007D0964"/>
    <w:rsid w:val="007D2F91"/>
    <w:rsid w:val="007D3846"/>
    <w:rsid w:val="007D3A3F"/>
    <w:rsid w:val="007E68F8"/>
    <w:rsid w:val="007F1915"/>
    <w:rsid w:val="007F6E90"/>
    <w:rsid w:val="0080778A"/>
    <w:rsid w:val="0081127C"/>
    <w:rsid w:val="00813E5E"/>
    <w:rsid w:val="00821891"/>
    <w:rsid w:val="00830A6F"/>
    <w:rsid w:val="0083581B"/>
    <w:rsid w:val="00842C54"/>
    <w:rsid w:val="0084574D"/>
    <w:rsid w:val="008478FE"/>
    <w:rsid w:val="008524C7"/>
    <w:rsid w:val="00852CEF"/>
    <w:rsid w:val="008550C8"/>
    <w:rsid w:val="00862A15"/>
    <w:rsid w:val="00864AFF"/>
    <w:rsid w:val="00865439"/>
    <w:rsid w:val="00870F4A"/>
    <w:rsid w:val="008739AD"/>
    <w:rsid w:val="00875A8D"/>
    <w:rsid w:val="00876E2C"/>
    <w:rsid w:val="008776FE"/>
    <w:rsid w:val="00882B7E"/>
    <w:rsid w:val="0088670E"/>
    <w:rsid w:val="00894591"/>
    <w:rsid w:val="00895770"/>
    <w:rsid w:val="008A08BA"/>
    <w:rsid w:val="008A1B2E"/>
    <w:rsid w:val="008A4AAA"/>
    <w:rsid w:val="008A5FBA"/>
    <w:rsid w:val="008B0127"/>
    <w:rsid w:val="008B03B3"/>
    <w:rsid w:val="008B38FF"/>
    <w:rsid w:val="008B4A6A"/>
    <w:rsid w:val="008B7314"/>
    <w:rsid w:val="008C7E27"/>
    <w:rsid w:val="008D35A6"/>
    <w:rsid w:val="008D5C7A"/>
    <w:rsid w:val="008D6AF1"/>
    <w:rsid w:val="008D7D71"/>
    <w:rsid w:val="008E0FBA"/>
    <w:rsid w:val="008E17B8"/>
    <w:rsid w:val="008E2339"/>
    <w:rsid w:val="008E7D83"/>
    <w:rsid w:val="008F022B"/>
    <w:rsid w:val="008F0921"/>
    <w:rsid w:val="008F720D"/>
    <w:rsid w:val="00902DB7"/>
    <w:rsid w:val="00905DF9"/>
    <w:rsid w:val="00907DDE"/>
    <w:rsid w:val="0091139A"/>
    <w:rsid w:val="009135F7"/>
    <w:rsid w:val="009173EF"/>
    <w:rsid w:val="00923E32"/>
    <w:rsid w:val="00924B5A"/>
    <w:rsid w:val="0092542D"/>
    <w:rsid w:val="00932906"/>
    <w:rsid w:val="00934D23"/>
    <w:rsid w:val="009438DC"/>
    <w:rsid w:val="0094431A"/>
    <w:rsid w:val="009456C8"/>
    <w:rsid w:val="009462FA"/>
    <w:rsid w:val="0094672B"/>
    <w:rsid w:val="009473EF"/>
    <w:rsid w:val="009530CD"/>
    <w:rsid w:val="00953919"/>
    <w:rsid w:val="00961B0B"/>
    <w:rsid w:val="0097239D"/>
    <w:rsid w:val="009851A0"/>
    <w:rsid w:val="00985417"/>
    <w:rsid w:val="009903A9"/>
    <w:rsid w:val="0099292A"/>
    <w:rsid w:val="0099794D"/>
    <w:rsid w:val="009A3188"/>
    <w:rsid w:val="009A3ED6"/>
    <w:rsid w:val="009B34B0"/>
    <w:rsid w:val="009B38C3"/>
    <w:rsid w:val="009C319A"/>
    <w:rsid w:val="009E0802"/>
    <w:rsid w:val="009E17BD"/>
    <w:rsid w:val="009E485A"/>
    <w:rsid w:val="009E6BB9"/>
    <w:rsid w:val="009F42E9"/>
    <w:rsid w:val="009F7F4C"/>
    <w:rsid w:val="00A04CEC"/>
    <w:rsid w:val="00A12BCC"/>
    <w:rsid w:val="00A133E4"/>
    <w:rsid w:val="00A27F92"/>
    <w:rsid w:val="00A32257"/>
    <w:rsid w:val="00A36D20"/>
    <w:rsid w:val="00A43599"/>
    <w:rsid w:val="00A44874"/>
    <w:rsid w:val="00A463AC"/>
    <w:rsid w:val="00A46823"/>
    <w:rsid w:val="00A46E65"/>
    <w:rsid w:val="00A51E79"/>
    <w:rsid w:val="00A55622"/>
    <w:rsid w:val="00A57D89"/>
    <w:rsid w:val="00A63FD9"/>
    <w:rsid w:val="00A66E51"/>
    <w:rsid w:val="00A70B08"/>
    <w:rsid w:val="00A772A5"/>
    <w:rsid w:val="00A83502"/>
    <w:rsid w:val="00A83610"/>
    <w:rsid w:val="00A92937"/>
    <w:rsid w:val="00A94B7D"/>
    <w:rsid w:val="00A96DCD"/>
    <w:rsid w:val="00AA182D"/>
    <w:rsid w:val="00AA6F50"/>
    <w:rsid w:val="00AB094D"/>
    <w:rsid w:val="00AB419C"/>
    <w:rsid w:val="00AC0FFC"/>
    <w:rsid w:val="00AD000B"/>
    <w:rsid w:val="00AD020A"/>
    <w:rsid w:val="00AD15B3"/>
    <w:rsid w:val="00AD58C9"/>
    <w:rsid w:val="00AE1B06"/>
    <w:rsid w:val="00AE2894"/>
    <w:rsid w:val="00AE2C9E"/>
    <w:rsid w:val="00AE7295"/>
    <w:rsid w:val="00AF50C5"/>
    <w:rsid w:val="00AF6E49"/>
    <w:rsid w:val="00B0077D"/>
    <w:rsid w:val="00B04850"/>
    <w:rsid w:val="00B04A67"/>
    <w:rsid w:val="00B0583C"/>
    <w:rsid w:val="00B1499C"/>
    <w:rsid w:val="00B149BF"/>
    <w:rsid w:val="00B16486"/>
    <w:rsid w:val="00B174C7"/>
    <w:rsid w:val="00B2046E"/>
    <w:rsid w:val="00B23A67"/>
    <w:rsid w:val="00B3121E"/>
    <w:rsid w:val="00B33CF5"/>
    <w:rsid w:val="00B34B90"/>
    <w:rsid w:val="00B40A81"/>
    <w:rsid w:val="00B44910"/>
    <w:rsid w:val="00B46122"/>
    <w:rsid w:val="00B51D0D"/>
    <w:rsid w:val="00B539DA"/>
    <w:rsid w:val="00B55544"/>
    <w:rsid w:val="00B60E11"/>
    <w:rsid w:val="00B70BCD"/>
    <w:rsid w:val="00B72267"/>
    <w:rsid w:val="00B76EB6"/>
    <w:rsid w:val="00B7737B"/>
    <w:rsid w:val="00B773F0"/>
    <w:rsid w:val="00B77E3E"/>
    <w:rsid w:val="00B80ACE"/>
    <w:rsid w:val="00B824C8"/>
    <w:rsid w:val="00B90684"/>
    <w:rsid w:val="00B919C6"/>
    <w:rsid w:val="00B94BE6"/>
    <w:rsid w:val="00BA738A"/>
    <w:rsid w:val="00BB0E72"/>
    <w:rsid w:val="00BB52A9"/>
    <w:rsid w:val="00BC251A"/>
    <w:rsid w:val="00BC5461"/>
    <w:rsid w:val="00BC7148"/>
    <w:rsid w:val="00BD032B"/>
    <w:rsid w:val="00BD5285"/>
    <w:rsid w:val="00BD664D"/>
    <w:rsid w:val="00BE2640"/>
    <w:rsid w:val="00BF446E"/>
    <w:rsid w:val="00BF497E"/>
    <w:rsid w:val="00BF664A"/>
    <w:rsid w:val="00BF7066"/>
    <w:rsid w:val="00C01189"/>
    <w:rsid w:val="00C03815"/>
    <w:rsid w:val="00C04BF2"/>
    <w:rsid w:val="00C05C8B"/>
    <w:rsid w:val="00C066BC"/>
    <w:rsid w:val="00C315E0"/>
    <w:rsid w:val="00C33C2A"/>
    <w:rsid w:val="00C374DE"/>
    <w:rsid w:val="00C3770B"/>
    <w:rsid w:val="00C409BE"/>
    <w:rsid w:val="00C420E1"/>
    <w:rsid w:val="00C43F4C"/>
    <w:rsid w:val="00C46E40"/>
    <w:rsid w:val="00C473C8"/>
    <w:rsid w:val="00C47AD4"/>
    <w:rsid w:val="00C51492"/>
    <w:rsid w:val="00C527C6"/>
    <w:rsid w:val="00C52D81"/>
    <w:rsid w:val="00C549FB"/>
    <w:rsid w:val="00C55198"/>
    <w:rsid w:val="00C57E3F"/>
    <w:rsid w:val="00C632EA"/>
    <w:rsid w:val="00C651FC"/>
    <w:rsid w:val="00C67614"/>
    <w:rsid w:val="00C746EC"/>
    <w:rsid w:val="00C7672F"/>
    <w:rsid w:val="00C77370"/>
    <w:rsid w:val="00C8072D"/>
    <w:rsid w:val="00C83262"/>
    <w:rsid w:val="00C94123"/>
    <w:rsid w:val="00C95806"/>
    <w:rsid w:val="00CA38BD"/>
    <w:rsid w:val="00CA4963"/>
    <w:rsid w:val="00CA4F5B"/>
    <w:rsid w:val="00CA504A"/>
    <w:rsid w:val="00CA6393"/>
    <w:rsid w:val="00CA74F1"/>
    <w:rsid w:val="00CB18FF"/>
    <w:rsid w:val="00CB2617"/>
    <w:rsid w:val="00CB3C8F"/>
    <w:rsid w:val="00CB51C5"/>
    <w:rsid w:val="00CB5A80"/>
    <w:rsid w:val="00CB608F"/>
    <w:rsid w:val="00CC7D9D"/>
    <w:rsid w:val="00CD0C08"/>
    <w:rsid w:val="00CD1EC5"/>
    <w:rsid w:val="00CD1F38"/>
    <w:rsid w:val="00CD7AFE"/>
    <w:rsid w:val="00CE03FB"/>
    <w:rsid w:val="00CE433C"/>
    <w:rsid w:val="00CE4492"/>
    <w:rsid w:val="00CE6005"/>
    <w:rsid w:val="00CF0462"/>
    <w:rsid w:val="00CF0708"/>
    <w:rsid w:val="00CF0DAB"/>
    <w:rsid w:val="00CF33F3"/>
    <w:rsid w:val="00CF78EE"/>
    <w:rsid w:val="00D018DD"/>
    <w:rsid w:val="00D04E39"/>
    <w:rsid w:val="00D06183"/>
    <w:rsid w:val="00D20750"/>
    <w:rsid w:val="00D22C42"/>
    <w:rsid w:val="00D247A7"/>
    <w:rsid w:val="00D2790A"/>
    <w:rsid w:val="00D35E4C"/>
    <w:rsid w:val="00D42A92"/>
    <w:rsid w:val="00D458D4"/>
    <w:rsid w:val="00D47245"/>
    <w:rsid w:val="00D541A2"/>
    <w:rsid w:val="00D54C1B"/>
    <w:rsid w:val="00D55EC2"/>
    <w:rsid w:val="00D6097A"/>
    <w:rsid w:val="00D61DD7"/>
    <w:rsid w:val="00D62272"/>
    <w:rsid w:val="00D637C9"/>
    <w:rsid w:val="00D63A81"/>
    <w:rsid w:val="00D640A1"/>
    <w:rsid w:val="00D65041"/>
    <w:rsid w:val="00D711ED"/>
    <w:rsid w:val="00D715CC"/>
    <w:rsid w:val="00D76BA3"/>
    <w:rsid w:val="00D8121D"/>
    <w:rsid w:val="00D81361"/>
    <w:rsid w:val="00D8559C"/>
    <w:rsid w:val="00DA45B8"/>
    <w:rsid w:val="00DA47E8"/>
    <w:rsid w:val="00DB384B"/>
    <w:rsid w:val="00DB3EA9"/>
    <w:rsid w:val="00DB3F85"/>
    <w:rsid w:val="00DC22DE"/>
    <w:rsid w:val="00DC419C"/>
    <w:rsid w:val="00DC545D"/>
    <w:rsid w:val="00DC70A7"/>
    <w:rsid w:val="00E07C63"/>
    <w:rsid w:val="00E07E72"/>
    <w:rsid w:val="00E10AF9"/>
    <w:rsid w:val="00E10E80"/>
    <w:rsid w:val="00E124F0"/>
    <w:rsid w:val="00E13445"/>
    <w:rsid w:val="00E222D8"/>
    <w:rsid w:val="00E270FF"/>
    <w:rsid w:val="00E35AA2"/>
    <w:rsid w:val="00E40FD0"/>
    <w:rsid w:val="00E437A8"/>
    <w:rsid w:val="00E502C1"/>
    <w:rsid w:val="00E50867"/>
    <w:rsid w:val="00E50943"/>
    <w:rsid w:val="00E50AAE"/>
    <w:rsid w:val="00E5113F"/>
    <w:rsid w:val="00E51AF5"/>
    <w:rsid w:val="00E52A97"/>
    <w:rsid w:val="00E5316A"/>
    <w:rsid w:val="00E56FFA"/>
    <w:rsid w:val="00E60146"/>
    <w:rsid w:val="00E60F04"/>
    <w:rsid w:val="00E61029"/>
    <w:rsid w:val="00E671A9"/>
    <w:rsid w:val="00E721E2"/>
    <w:rsid w:val="00E75657"/>
    <w:rsid w:val="00E76D8B"/>
    <w:rsid w:val="00E854E4"/>
    <w:rsid w:val="00E85FC3"/>
    <w:rsid w:val="00E8632F"/>
    <w:rsid w:val="00E86350"/>
    <w:rsid w:val="00E93A16"/>
    <w:rsid w:val="00E951F7"/>
    <w:rsid w:val="00EA1B59"/>
    <w:rsid w:val="00EA232E"/>
    <w:rsid w:val="00EB0D6F"/>
    <w:rsid w:val="00EB13CE"/>
    <w:rsid w:val="00EB2232"/>
    <w:rsid w:val="00EB666B"/>
    <w:rsid w:val="00EC3C31"/>
    <w:rsid w:val="00EC5337"/>
    <w:rsid w:val="00ED019B"/>
    <w:rsid w:val="00ED1EA8"/>
    <w:rsid w:val="00ED3EE8"/>
    <w:rsid w:val="00EE3269"/>
    <w:rsid w:val="00EF32A8"/>
    <w:rsid w:val="00F1046E"/>
    <w:rsid w:val="00F13381"/>
    <w:rsid w:val="00F16597"/>
    <w:rsid w:val="00F2150A"/>
    <w:rsid w:val="00F231D8"/>
    <w:rsid w:val="00F2627F"/>
    <w:rsid w:val="00F263E2"/>
    <w:rsid w:val="00F268D7"/>
    <w:rsid w:val="00F27FA1"/>
    <w:rsid w:val="00F355E3"/>
    <w:rsid w:val="00F46C5F"/>
    <w:rsid w:val="00F52B80"/>
    <w:rsid w:val="00F64C0C"/>
    <w:rsid w:val="00F70204"/>
    <w:rsid w:val="00F711D4"/>
    <w:rsid w:val="00F842D7"/>
    <w:rsid w:val="00F8453D"/>
    <w:rsid w:val="00F911A4"/>
    <w:rsid w:val="00F917EE"/>
    <w:rsid w:val="00F94A63"/>
    <w:rsid w:val="00FA1C28"/>
    <w:rsid w:val="00FA4575"/>
    <w:rsid w:val="00FB5DF2"/>
    <w:rsid w:val="00FB7596"/>
    <w:rsid w:val="00FC11A3"/>
    <w:rsid w:val="00FC55A1"/>
    <w:rsid w:val="00FD0102"/>
    <w:rsid w:val="00FD7F3A"/>
    <w:rsid w:val="00FE365F"/>
    <w:rsid w:val="00FE4077"/>
    <w:rsid w:val="00FE77D2"/>
    <w:rsid w:val="00FF155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CFF9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link w:val="enumlev1Char"/>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aliases w:val="超级链接"/>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paragraph" w:customStyle="1" w:styleId="normalWSIS">
    <w:name w:val="normal WSIS"/>
    <w:basedOn w:val="ListParagraph"/>
    <w:link w:val="normalWSISChar"/>
    <w:qFormat/>
    <w:rsid w:val="0084574D"/>
    <w:pPr>
      <w:numPr>
        <w:numId w:val="3"/>
      </w:numPr>
      <w:tabs>
        <w:tab w:val="clear" w:pos="567"/>
        <w:tab w:val="clear" w:pos="1134"/>
        <w:tab w:val="clear" w:pos="1701"/>
        <w:tab w:val="clear" w:pos="2268"/>
        <w:tab w:val="clear" w:pos="2835"/>
        <w:tab w:val="left" w:pos="426"/>
      </w:tabs>
      <w:overflowPunct/>
      <w:autoSpaceDE/>
      <w:autoSpaceDN/>
      <w:adjustRightInd/>
      <w:spacing w:after="200"/>
      <w:contextualSpacing w:val="0"/>
      <w:jc w:val="both"/>
      <w:textAlignment w:val="auto"/>
    </w:pPr>
    <w:rPr>
      <w:rFonts w:eastAsia="SimSun" w:cs="Arial"/>
      <w:sz w:val="22"/>
      <w:szCs w:val="22"/>
      <w:lang w:val="en-US" w:eastAsia="zh-CN"/>
    </w:rPr>
  </w:style>
  <w:style w:type="character" w:customStyle="1" w:styleId="normalWSISChar">
    <w:name w:val="normal WSIS Char"/>
    <w:basedOn w:val="DefaultParagraphFont"/>
    <w:link w:val="normalWSIS"/>
    <w:rsid w:val="0084574D"/>
    <w:rPr>
      <w:rFonts w:ascii="Calibri" w:eastAsia="SimSun" w:hAnsi="Calibri" w:cs="Arial"/>
      <w:sz w:val="22"/>
      <w:szCs w:val="22"/>
    </w:rPr>
  </w:style>
  <w:style w:type="character" w:customStyle="1" w:styleId="enumlev1Char">
    <w:name w:val="enumlev1 Char"/>
    <w:basedOn w:val="DefaultParagraphFont"/>
    <w:link w:val="enumlev1"/>
    <w:rsid w:val="0084574D"/>
    <w:rPr>
      <w:rFonts w:ascii="Calibri" w:hAnsi="Calibri"/>
      <w:sz w:val="24"/>
      <w:lang w:val="en-GB" w:eastAsia="en-US"/>
    </w:rPr>
  </w:style>
  <w:style w:type="paragraph" w:styleId="ListParagraph">
    <w:name w:val="List Paragraph"/>
    <w:basedOn w:val="Normal"/>
    <w:uiPriority w:val="34"/>
    <w:qFormat/>
    <w:rsid w:val="0084574D"/>
    <w:pPr>
      <w:ind w:left="720"/>
      <w:contextualSpacing/>
    </w:pPr>
  </w:style>
  <w:style w:type="paragraph" w:styleId="BalloonText">
    <w:name w:val="Balloon Text"/>
    <w:basedOn w:val="Normal"/>
    <w:link w:val="BalloonTextChar"/>
    <w:semiHidden/>
    <w:unhideWhenUsed/>
    <w:rsid w:val="00E50AA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E50AAE"/>
    <w:rPr>
      <w:rFonts w:ascii="Segoe UI" w:hAnsi="Segoe UI" w:cs="Segoe UI"/>
      <w:sz w:val="18"/>
      <w:szCs w:val="18"/>
      <w:lang w:val="en-GB" w:eastAsia="en-US"/>
    </w:rPr>
  </w:style>
  <w:style w:type="character" w:styleId="CommentReference">
    <w:name w:val="annotation reference"/>
    <w:basedOn w:val="DefaultParagraphFont"/>
    <w:semiHidden/>
    <w:unhideWhenUsed/>
    <w:rsid w:val="003B0B33"/>
    <w:rPr>
      <w:sz w:val="16"/>
      <w:szCs w:val="16"/>
    </w:rPr>
  </w:style>
  <w:style w:type="paragraph" w:styleId="CommentText">
    <w:name w:val="annotation text"/>
    <w:basedOn w:val="Normal"/>
    <w:link w:val="CommentTextChar"/>
    <w:semiHidden/>
    <w:unhideWhenUsed/>
    <w:rsid w:val="003B0B33"/>
    <w:rPr>
      <w:sz w:val="20"/>
    </w:rPr>
  </w:style>
  <w:style w:type="character" w:customStyle="1" w:styleId="CommentTextChar">
    <w:name w:val="Comment Text Char"/>
    <w:basedOn w:val="DefaultParagraphFont"/>
    <w:link w:val="CommentText"/>
    <w:semiHidden/>
    <w:rsid w:val="003B0B33"/>
    <w:rPr>
      <w:rFonts w:ascii="Calibri" w:hAnsi="Calibri"/>
      <w:lang w:val="en-GB" w:eastAsia="en-US"/>
    </w:rPr>
  </w:style>
  <w:style w:type="paragraph" w:styleId="CommentSubject">
    <w:name w:val="annotation subject"/>
    <w:basedOn w:val="CommentText"/>
    <w:next w:val="CommentText"/>
    <w:link w:val="CommentSubjectChar"/>
    <w:semiHidden/>
    <w:unhideWhenUsed/>
    <w:rsid w:val="003B0B33"/>
    <w:rPr>
      <w:b/>
      <w:bCs/>
    </w:rPr>
  </w:style>
  <w:style w:type="character" w:customStyle="1" w:styleId="CommentSubjectChar">
    <w:name w:val="Comment Subject Char"/>
    <w:basedOn w:val="CommentTextChar"/>
    <w:link w:val="CommentSubject"/>
    <w:semiHidden/>
    <w:rsid w:val="003B0B33"/>
    <w:rPr>
      <w:rFonts w:ascii="Calibri" w:hAnsi="Calibri"/>
      <w:b/>
      <w:bCs/>
      <w:lang w:val="en-GB" w:eastAsia="en-US"/>
    </w:rPr>
  </w:style>
  <w:style w:type="character" w:customStyle="1" w:styleId="UnresolvedMention1">
    <w:name w:val="Unresolved Mention1"/>
    <w:basedOn w:val="DefaultParagraphFont"/>
    <w:uiPriority w:val="99"/>
    <w:semiHidden/>
    <w:unhideWhenUsed/>
    <w:rsid w:val="00EA1B59"/>
    <w:rPr>
      <w:color w:val="605E5C"/>
      <w:shd w:val="clear" w:color="auto" w:fill="E1DFDD"/>
    </w:rPr>
  </w:style>
  <w:style w:type="paragraph" w:styleId="Revision">
    <w:name w:val="Revision"/>
    <w:hidden/>
    <w:uiPriority w:val="99"/>
    <w:semiHidden/>
    <w:rsid w:val="0075278C"/>
    <w:rPr>
      <w:rFonts w:ascii="Calibri" w:hAnsi="Calibri"/>
      <w:sz w:val="24"/>
      <w:lang w:val="en-GB" w:eastAsia="en-US"/>
    </w:rPr>
  </w:style>
  <w:style w:type="character" w:styleId="UnresolvedMention">
    <w:name w:val="Unresolved Mention"/>
    <w:basedOn w:val="DefaultParagraphFont"/>
    <w:uiPriority w:val="99"/>
    <w:semiHidden/>
    <w:unhideWhenUsed/>
    <w:rsid w:val="007A2B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9781627">
      <w:bodyDiv w:val="1"/>
      <w:marLeft w:val="0"/>
      <w:marRight w:val="0"/>
      <w:marTop w:val="0"/>
      <w:marBottom w:val="0"/>
      <w:divBdr>
        <w:top w:val="none" w:sz="0" w:space="0" w:color="auto"/>
        <w:left w:val="none" w:sz="0" w:space="0" w:color="auto"/>
        <w:bottom w:val="none" w:sz="0" w:space="0" w:color="auto"/>
        <w:right w:val="none" w:sz="0" w:space="0" w:color="auto"/>
      </w:divBdr>
    </w:div>
    <w:div w:id="1970042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itu.int/en/ITU-D/Cybersecurity/Pages/global-cybersecurity-index.aspx" TargetMode="External"/><Relationship Id="rId21" Type="http://schemas.openxmlformats.org/officeDocument/2006/relationships/hyperlink" Target="https://www.itu.int/md/D14-WTDC17-C-0115/en" TargetMode="External"/><Relationship Id="rId42" Type="http://schemas.openxmlformats.org/officeDocument/2006/relationships/hyperlink" Target="https://www.itu.int/ITU-T/recommendations/rec.aspx?id=14249" TargetMode="External"/><Relationship Id="rId47" Type="http://schemas.openxmlformats.org/officeDocument/2006/relationships/hyperlink" Target="https://www.itu.int/ITU-T/recommendations/rec.aspx?id=14260" TargetMode="External"/><Relationship Id="rId63" Type="http://schemas.openxmlformats.org/officeDocument/2006/relationships/hyperlink" Target="https://www.itu.int/ITU-T/recommendations/rec.aspx?id=14092" TargetMode="External"/><Relationship Id="rId68" Type="http://schemas.openxmlformats.org/officeDocument/2006/relationships/hyperlink" Target="https://www.itu.int/ITU-T/recommendations/rec.aspx?id=14452" TargetMode="External"/><Relationship Id="rId84" Type="http://schemas.openxmlformats.org/officeDocument/2006/relationships/hyperlink" Target="https://www.itu.int/ITU-T/recommendations/rec.aspx?id=14357" TargetMode="External"/><Relationship Id="rId89" Type="http://schemas.openxmlformats.org/officeDocument/2006/relationships/hyperlink" Target="https://www.itu.int/ITU-T/recommendations/rec.aspx?rec=14287" TargetMode="External"/><Relationship Id="rId112" Type="http://schemas.openxmlformats.org/officeDocument/2006/relationships/hyperlink" Target="https://www.itu.int/pub/D-STR-CYB_GUIDE.01-2018" TargetMode="External"/><Relationship Id="rId16" Type="http://schemas.openxmlformats.org/officeDocument/2006/relationships/hyperlink" Target="https://www.itu.int/en/council/Documents/basic-texts/RES-179-E.pdf" TargetMode="External"/><Relationship Id="rId107" Type="http://schemas.openxmlformats.org/officeDocument/2006/relationships/hyperlink" Target="https://www.itu.int/en/ITU-D/Cybersecurity/Pages/cyberdrills.aspx" TargetMode="External"/><Relationship Id="rId11" Type="http://schemas.openxmlformats.org/officeDocument/2006/relationships/image" Target="media/image1.jpeg"/><Relationship Id="rId32" Type="http://schemas.openxmlformats.org/officeDocument/2006/relationships/hyperlink" Target="https://www.itu.int/md/S19-CL-C-0018/en" TargetMode="External"/><Relationship Id="rId37" Type="http://schemas.openxmlformats.org/officeDocument/2006/relationships/hyperlink" Target="https://www.itu.int/ITU-T/recommendations/rec.aspx?id=14320" TargetMode="External"/><Relationship Id="rId53" Type="http://schemas.openxmlformats.org/officeDocument/2006/relationships/hyperlink" Target="https://www.itu.int/ITU-T/recommendations/rec.aspx?id=14088" TargetMode="External"/><Relationship Id="rId58" Type="http://schemas.openxmlformats.org/officeDocument/2006/relationships/hyperlink" Target="https://www.itu.int/ITU-T/recommendations/rec.aspx?id=14090" TargetMode="External"/><Relationship Id="rId74" Type="http://schemas.openxmlformats.org/officeDocument/2006/relationships/hyperlink" Target="https://www.itu.int/rec/T-REC-q/recommendation.asp?lang=en&amp;parent=T-REC-Q.3057" TargetMode="External"/><Relationship Id="rId79" Type="http://schemas.openxmlformats.org/officeDocument/2006/relationships/hyperlink" Target="https://www.itu.int/ITU-T/recommendations/rec.aspx?id=13573" TargetMode="External"/><Relationship Id="rId102" Type="http://schemas.openxmlformats.org/officeDocument/2006/relationships/hyperlink" Target="https://www.itu.int/en/ITU-T/focusgroups/ai4ad/Pages/default.aspx" TargetMode="External"/><Relationship Id="rId123" Type="http://schemas.openxmlformats.org/officeDocument/2006/relationships/hyperlink" Target="https://www.itu.int/en/ITU-D/Cybersecurity/Pages/COP/2020/Regional-Launches-COP-2020-Guidelines.aspx" TargetMode="External"/><Relationship Id="rId128" Type="http://schemas.openxmlformats.org/officeDocument/2006/relationships/header" Target="header1.xml"/><Relationship Id="rId5" Type="http://schemas.openxmlformats.org/officeDocument/2006/relationships/numbering" Target="numbering.xml"/><Relationship Id="rId90" Type="http://schemas.openxmlformats.org/officeDocument/2006/relationships/hyperlink" Target="https://www.itu.int/ITU-T/recommendations/rec.aspx?rec=14288" TargetMode="External"/><Relationship Id="rId95" Type="http://schemas.openxmlformats.org/officeDocument/2006/relationships/hyperlink" Target="https://www.itu.int/ITU-T/recommendations/rec.aspx?id=14409" TargetMode="External"/><Relationship Id="rId22" Type="http://schemas.openxmlformats.org/officeDocument/2006/relationships/hyperlink" Target="https://www.itu.int/md/D14-WTDC17-C-0115/en" TargetMode="External"/><Relationship Id="rId27" Type="http://schemas.openxmlformats.org/officeDocument/2006/relationships/hyperlink" Target="https://www.itu.int/pub/T-RES-T.58-2016" TargetMode="External"/><Relationship Id="rId43" Type="http://schemas.openxmlformats.org/officeDocument/2006/relationships/hyperlink" Target="https://www.itu.int/ITU-T/recommendations/rec.aspx?id=14250" TargetMode="External"/><Relationship Id="rId48" Type="http://schemas.openxmlformats.org/officeDocument/2006/relationships/hyperlink" Target="https://www.itu.int/ITU-T/recommendations/rec.aspx?id=14261" TargetMode="External"/><Relationship Id="rId64" Type="http://schemas.openxmlformats.org/officeDocument/2006/relationships/hyperlink" Target="https://www.itu.int/ITU-T/recommendations/rec.aspx?id=14251" TargetMode="External"/><Relationship Id="rId69" Type="http://schemas.openxmlformats.org/officeDocument/2006/relationships/hyperlink" Target="https://www.itu.int/ITU-T/recommendations/rec.aspx?id=14453" TargetMode="External"/><Relationship Id="rId113" Type="http://schemas.openxmlformats.org/officeDocument/2006/relationships/hyperlink" Target="https://www.itu.int/en/ITU-D/Cybersecurity/Pages/2020-NCS-IM-webinar.aspx" TargetMode="External"/><Relationship Id="rId118" Type="http://schemas.openxmlformats.org/officeDocument/2006/relationships/hyperlink" Target="https://www.itu.int/en/ITU-D/Cybersecurity/Pages/global-cybersecurity-index.aspx" TargetMode="External"/><Relationship Id="rId80" Type="http://schemas.openxmlformats.org/officeDocument/2006/relationships/hyperlink" Target="https://www.itu.int/ITU-T/recommendations/rec.aspx?id=13574" TargetMode="External"/><Relationship Id="rId85" Type="http://schemas.openxmlformats.org/officeDocument/2006/relationships/hyperlink" Target="https://www.itu.int/ITU-T/recommendations/rec.aspx?rec=14280" TargetMode="External"/><Relationship Id="rId12" Type="http://schemas.openxmlformats.org/officeDocument/2006/relationships/hyperlink" Target="https://www.itu.int/en/council/Documents/basic-texts/RES-071-E.pdf" TargetMode="External"/><Relationship Id="rId17" Type="http://schemas.openxmlformats.org/officeDocument/2006/relationships/hyperlink" Target="https://www.itu.int/en/council/Documents/basic-texts/RES-181-E.pdf" TargetMode="External"/><Relationship Id="rId33" Type="http://schemas.openxmlformats.org/officeDocument/2006/relationships/hyperlink" Target="https://www.itu.int/md/S20-CL-C-0018/en" TargetMode="External"/><Relationship Id="rId38" Type="http://schemas.openxmlformats.org/officeDocument/2006/relationships/hyperlink" Target="https://www.itu.int/rec/T-REC-x/en" TargetMode="External"/><Relationship Id="rId59" Type="http://schemas.openxmlformats.org/officeDocument/2006/relationships/hyperlink" Target="https://www.itu.int/ITU-T/recommendations/rec.aspx?id=14446" TargetMode="External"/><Relationship Id="rId103" Type="http://schemas.openxmlformats.org/officeDocument/2006/relationships/hyperlink" Target="https://www.itu.int/en/ITU-T/focusgroups/qit4n/Pages/default.aspx" TargetMode="External"/><Relationship Id="rId108" Type="http://schemas.openxmlformats.org/officeDocument/2006/relationships/hyperlink" Target="https://www.itu.int/en/ITU-D/Cybersecurity/Pages/Cybedrills-2020.aspx" TargetMode="External"/><Relationship Id="rId124" Type="http://schemas.openxmlformats.org/officeDocument/2006/relationships/hyperlink" Target="https://onlinesafety.info/" TargetMode="External"/><Relationship Id="rId129" Type="http://schemas.openxmlformats.org/officeDocument/2006/relationships/footer" Target="footer1.xml"/><Relationship Id="rId54" Type="http://schemas.openxmlformats.org/officeDocument/2006/relationships/hyperlink" Target="https://www.itu.int/ITU-T/recommendations/rec.aspx?id=14089" TargetMode="External"/><Relationship Id="rId70" Type="http://schemas.openxmlformats.org/officeDocument/2006/relationships/hyperlink" Target="https://www.itu.int/ITU-T/recommendations/rec.aspx?id=14266" TargetMode="External"/><Relationship Id="rId75" Type="http://schemas.openxmlformats.org/officeDocument/2006/relationships/hyperlink" Target="https://www.itu.int/rec/T-REC-q/recommendation.asp?lang=en&amp;parent=T-REC-Q.5050" TargetMode="External"/><Relationship Id="rId91" Type="http://schemas.openxmlformats.org/officeDocument/2006/relationships/hyperlink" Target="https://www.itu.int/ITU-T/recommendations/rec.aspx?id=14393" TargetMode="External"/><Relationship Id="rId96" Type="http://schemas.openxmlformats.org/officeDocument/2006/relationships/hyperlink" Target="https://www.itu.int/ITU-T/recommendations/rec.aspx?rec=14379"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www.itu.int/osg/csd/intgov/resoultions_2010/programme2.pdf" TargetMode="External"/><Relationship Id="rId28" Type="http://schemas.openxmlformats.org/officeDocument/2006/relationships/hyperlink" Target="http://www.itu.int/md/S15-CL-C-0018/en" TargetMode="External"/><Relationship Id="rId49" Type="http://schemas.openxmlformats.org/officeDocument/2006/relationships/hyperlink" Target="https://www.itu.int/rec/T-REC-x/recommendation.asp?lang=en&amp;parent=T-REC-X.1261" TargetMode="External"/><Relationship Id="rId114" Type="http://schemas.openxmlformats.org/officeDocument/2006/relationships/hyperlink" Target="https://www.itu.int/en/ITU-D/Regional-Presence/AsiaPacific/Pages/ITU-regional-workshop-national-cybersecurity-strategies.aspx" TargetMode="External"/><Relationship Id="rId119" Type="http://schemas.openxmlformats.org/officeDocument/2006/relationships/hyperlink" Target="http://www.itu.int/en/ITU-D/Cybersecurity/Pages/partnership.aspx" TargetMode="External"/><Relationship Id="rId44" Type="http://schemas.openxmlformats.org/officeDocument/2006/relationships/hyperlink" Target="https://www.itu.int/ITU-T/recommendations/rec.aspx?id=14259" TargetMode="External"/><Relationship Id="rId60" Type="http://schemas.openxmlformats.org/officeDocument/2006/relationships/hyperlink" Target="https://www.itu.int/ITU-T/recommendations/rec.aspx?id=14447" TargetMode="External"/><Relationship Id="rId65" Type="http://schemas.openxmlformats.org/officeDocument/2006/relationships/hyperlink" Target="https://www.itu.int/ITU-T/recommendations/rec.aspx?id=14264" TargetMode="External"/><Relationship Id="rId81" Type="http://schemas.openxmlformats.org/officeDocument/2006/relationships/hyperlink" Target="https://www.itu.int/ITU-T/recommendations/rec.aspx?id=13575" TargetMode="External"/><Relationship Id="rId86" Type="http://schemas.openxmlformats.org/officeDocument/2006/relationships/hyperlink" Target="https://www.itu.int/ITU-T/recommendations/rec.aspx?rec=14355" TargetMode="External"/><Relationship Id="rId130" Type="http://schemas.openxmlformats.org/officeDocument/2006/relationships/fontTable" Target="fontTable.xml"/><Relationship Id="rId13" Type="http://schemas.openxmlformats.org/officeDocument/2006/relationships/hyperlink" Target="https://www.itu.int/en/council/Documents/basic-texts/RES-130-E.pdf" TargetMode="External"/><Relationship Id="rId18" Type="http://schemas.openxmlformats.org/officeDocument/2006/relationships/hyperlink" Target="http://www.itu.int/pub/S-CONF-WCIT-2012/en" TargetMode="External"/><Relationship Id="rId39" Type="http://schemas.openxmlformats.org/officeDocument/2006/relationships/hyperlink" Target="https://www.itu.int/rec/T-REC-x/recommendation.asp?lang=en&amp;parent=T-REC-X.1046" TargetMode="External"/><Relationship Id="rId109" Type="http://schemas.openxmlformats.org/officeDocument/2006/relationships/hyperlink" Target="https://www.itu.int/en/ITU-D/Regional-Presence/AsiaPacific/Pages/Events/2020/Pacific%20Cyberdrill/Pacific-Cyberdrill21.aspx" TargetMode="External"/><Relationship Id="rId34" Type="http://schemas.openxmlformats.org/officeDocument/2006/relationships/hyperlink" Target="http://www.itu.int/en/ITU-D/Cybersecurity/Pages/Legal-Measures.aspx" TargetMode="External"/><Relationship Id="rId50" Type="http://schemas.openxmlformats.org/officeDocument/2006/relationships/hyperlink" Target="https://www.itu.int/ITU-T/recommendations/rec.aspx?id=14252" TargetMode="External"/><Relationship Id="rId55" Type="http://schemas.openxmlformats.org/officeDocument/2006/relationships/hyperlink" Target="https://www.itu.int/ITU-T/recommendations/rec.aspx?id=14262" TargetMode="External"/><Relationship Id="rId76" Type="http://schemas.openxmlformats.org/officeDocument/2006/relationships/hyperlink" Target="https://www.itu.int/rec/T-REC-q/recommendation.asp?lang=en&amp;parent=T-REC-Q.5051" TargetMode="External"/><Relationship Id="rId97" Type="http://schemas.openxmlformats.org/officeDocument/2006/relationships/hyperlink" Target="https://www.itu.int/ITU-T/recommendations/rec.aspx?rec=14380" TargetMode="External"/><Relationship Id="rId104" Type="http://schemas.openxmlformats.org/officeDocument/2006/relationships/hyperlink" Target="https://www.itu.int/en/ITU-T/focusgroups/ai4ndm/Pages/default.aspx" TargetMode="External"/><Relationship Id="rId120" Type="http://schemas.openxmlformats.org/officeDocument/2006/relationships/hyperlink" Target="https://www.itu.int/net4/wsis/forum/2020/en" TargetMode="External"/><Relationship Id="rId125" Type="http://schemas.openxmlformats.org/officeDocument/2006/relationships/hyperlink" Target="https://www.itu.int/en/ITU-D/Regional-Presence/Europe/Documents/Publications/FINAL%20REPORT.pdf" TargetMode="External"/><Relationship Id="rId7" Type="http://schemas.openxmlformats.org/officeDocument/2006/relationships/settings" Target="settings.xml"/><Relationship Id="rId71" Type="http://schemas.openxmlformats.org/officeDocument/2006/relationships/hyperlink" Target="https://www.itu.int/ITU-T/recommendations/rec.aspx?id=14267" TargetMode="External"/><Relationship Id="rId92" Type="http://schemas.openxmlformats.org/officeDocument/2006/relationships/hyperlink" Target="https://www.itu.int/ITU-T/recommendations/rec.aspx?id=14258" TargetMode="External"/><Relationship Id="rId2" Type="http://schemas.openxmlformats.org/officeDocument/2006/relationships/customXml" Target="../customXml/item2.xml"/><Relationship Id="rId29" Type="http://schemas.openxmlformats.org/officeDocument/2006/relationships/hyperlink" Target="https://www.itu.int/md/S16-CL-C-0018/en" TargetMode="External"/><Relationship Id="rId24" Type="http://schemas.openxmlformats.org/officeDocument/2006/relationships/hyperlink" Target="https://www.itu.int/pub/T-RES-T.50-2016" TargetMode="External"/><Relationship Id="rId40" Type="http://schemas.openxmlformats.org/officeDocument/2006/relationships/hyperlink" Target="https://www.itu.int/ITU-T/recommendations/rec.aspx?id=14044" TargetMode="External"/><Relationship Id="rId45" Type="http://schemas.openxmlformats.org/officeDocument/2006/relationships/hyperlink" Target="https://www.itu.int/rec/T-REC-x/recommendation.asp?lang=en&amp;parent=T-REC-X.1217" TargetMode="External"/><Relationship Id="rId66" Type="http://schemas.openxmlformats.org/officeDocument/2006/relationships/hyperlink" Target="https://www.itu.int/ITU-T/recommendations/rec.aspx?id=14450" TargetMode="External"/><Relationship Id="rId87" Type="http://schemas.openxmlformats.org/officeDocument/2006/relationships/hyperlink" Target="https://www.itu.int/ITU-T/recommendations/rec.aspx?rec=14356" TargetMode="External"/><Relationship Id="rId110" Type="http://schemas.openxmlformats.org/officeDocument/2006/relationships/hyperlink" Target="https://www.itu.int/en/ITU-D/Cybersecurity/Pages/cyberdrills.aspx" TargetMode="External"/><Relationship Id="rId115" Type="http://schemas.openxmlformats.org/officeDocument/2006/relationships/hyperlink" Target="https://academy.itu.int/training-courses/full-catalogue?search_api_fulltext=&amp;field_taxon_registration=All&amp;field_course_fee=All&amp;field_taxon_region=All&amp;field_taxon_type=All&amp;field_taxon_topics=109&amp;field_taxon_languages=All&amp;date_start=&amp;date_end=&amp;items_per_page=10" TargetMode="External"/><Relationship Id="rId131" Type="http://schemas.openxmlformats.org/officeDocument/2006/relationships/theme" Target="theme/theme1.xml"/><Relationship Id="rId61" Type="http://schemas.openxmlformats.org/officeDocument/2006/relationships/hyperlink" Target="https://www.itu.int/rec/T-REC-x/recommendation.asp?lang=en&amp;parent=T-REC-X.1376" TargetMode="External"/><Relationship Id="rId82" Type="http://schemas.openxmlformats.org/officeDocument/2006/relationships/hyperlink" Target="https://www.itu.int/ITU-T/recommendations/rec.aspx?id=13576" TargetMode="External"/><Relationship Id="rId19" Type="http://schemas.openxmlformats.org/officeDocument/2006/relationships/hyperlink" Target="https://www.itu.int/md/S15-CL-C-0109/en" TargetMode="External"/><Relationship Id="rId14" Type="http://schemas.openxmlformats.org/officeDocument/2006/relationships/hyperlink" Target="https://www.itu.int/en/council/Documents/basic-texts/RES-140-E.pdf" TargetMode="External"/><Relationship Id="rId30" Type="http://schemas.openxmlformats.org/officeDocument/2006/relationships/hyperlink" Target="https://www.itu.int/md/S17-CL-C-0018/en" TargetMode="External"/><Relationship Id="rId35" Type="http://schemas.openxmlformats.org/officeDocument/2006/relationships/hyperlink" Target="http://www.itu.int/ITU-T/studygroups/com17/" TargetMode="External"/><Relationship Id="rId56" Type="http://schemas.openxmlformats.org/officeDocument/2006/relationships/hyperlink" Target="https://www.itu.int/ITU-T/recommendations/rec.aspx?id=14263" TargetMode="External"/><Relationship Id="rId77" Type="http://schemas.openxmlformats.org/officeDocument/2006/relationships/hyperlink" Target="https://www.itu.int/rec/T-REC-q/recommendation.asp?lang=en&amp;parent=T-REC-Q.5052" TargetMode="External"/><Relationship Id="rId100" Type="http://schemas.openxmlformats.org/officeDocument/2006/relationships/hyperlink" Target="https://www.itu.int/en/ITU-T/focusgroups/ai4h" TargetMode="External"/><Relationship Id="rId105" Type="http://schemas.openxmlformats.org/officeDocument/2006/relationships/hyperlink" Target="https://www.itu.int/en/ITU-T/focusgroups/an/Pages/default.aspx" TargetMode="External"/><Relationship Id="rId126" Type="http://schemas.openxmlformats.org/officeDocument/2006/relationships/hyperlink" Target="https://www.itu.int/en/myitu/News/2021/02/08/18/38/Sango-Internet-safety-drawing-child-online-protection-COP" TargetMode="External"/><Relationship Id="rId8" Type="http://schemas.openxmlformats.org/officeDocument/2006/relationships/webSettings" Target="webSettings.xml"/><Relationship Id="rId51" Type="http://schemas.openxmlformats.org/officeDocument/2006/relationships/hyperlink" Target="https://www.itu.int/ITU-T/recommendations/rec.aspx?id=14451" TargetMode="External"/><Relationship Id="rId72" Type="http://schemas.openxmlformats.org/officeDocument/2006/relationships/hyperlink" Target="https://www.itu.int/rec/T-REC-D.1140-202008-I" TargetMode="External"/><Relationship Id="rId93" Type="http://schemas.openxmlformats.org/officeDocument/2006/relationships/hyperlink" Target="https://www.itu.int/rec/T-REC-y/recommendation.asp?lang=en&amp;parent=T-REC-Y.3802" TargetMode="External"/><Relationship Id="rId98" Type="http://schemas.openxmlformats.org/officeDocument/2006/relationships/hyperlink" Target="https://www.itu.int/ITU-T/recommendations/rec.aspx?rec=14381" TargetMode="External"/><Relationship Id="rId121" Type="http://schemas.openxmlformats.org/officeDocument/2006/relationships/hyperlink" Target="https://www.itu.int/en/cop/Pages/guidelines.aspx" TargetMode="External"/><Relationship Id="rId3" Type="http://schemas.openxmlformats.org/officeDocument/2006/relationships/customXml" Target="../customXml/item3.xml"/><Relationship Id="rId25" Type="http://schemas.openxmlformats.org/officeDocument/2006/relationships/hyperlink" Target="https://www.itu.int/pub/T-RES-T.52-2016" TargetMode="External"/><Relationship Id="rId46" Type="http://schemas.openxmlformats.org/officeDocument/2006/relationships/hyperlink" Target="https://www.itu.int/ITU-T/recommendations/rec.aspx?id=14444" TargetMode="External"/><Relationship Id="rId67" Type="http://schemas.openxmlformats.org/officeDocument/2006/relationships/hyperlink" Target="https://www.itu.int/ITU-T/recommendations/rec.aspx?id=14265" TargetMode="External"/><Relationship Id="rId116" Type="http://schemas.openxmlformats.org/officeDocument/2006/relationships/hyperlink" Target="https://www.itu.int/en/ITU-D/Cybersecurity/Pages/Covid-19-CNI-Solution.aspx" TargetMode="External"/><Relationship Id="rId20" Type="http://schemas.openxmlformats.org/officeDocument/2006/relationships/hyperlink" Target="http://www.itu.int/en/ITU-D/Cybersecurity/Documents/45revDubai.pdf" TargetMode="External"/><Relationship Id="rId41" Type="http://schemas.openxmlformats.org/officeDocument/2006/relationships/hyperlink" Target="https://www.itu.int/rec/T-REC-x/recommendation.asp?lang=en&amp;parent=T-REC-X.1054" TargetMode="External"/><Relationship Id="rId62" Type="http://schemas.openxmlformats.org/officeDocument/2006/relationships/hyperlink" Target="https://www.itu.int/ITU-T/recommendations/rec.aspx?id=14449" TargetMode="External"/><Relationship Id="rId83" Type="http://schemas.openxmlformats.org/officeDocument/2006/relationships/hyperlink" Target="https://www.itu.int/ITU-T/recommendations/rec.aspx?id=13837" TargetMode="External"/><Relationship Id="rId88" Type="http://schemas.openxmlformats.org/officeDocument/2006/relationships/hyperlink" Target="https://www.itu.int/ITU-T/recommendations/rec.aspx?rec=14286" TargetMode="External"/><Relationship Id="rId111" Type="http://schemas.openxmlformats.org/officeDocument/2006/relationships/hyperlink" Target="http://www.itu.int/net4/ITU-D/CDS/sg/rgqlist.asp?lg=1&amp;sp=2014&amp;rgq=D14-SG02-RGQ03.2&amp;stg=2" TargetMode="External"/><Relationship Id="rId15" Type="http://schemas.openxmlformats.org/officeDocument/2006/relationships/hyperlink" Target="https://www.itu.int/en/council/Documents/basic-texts/RES-174-E.pdf" TargetMode="External"/><Relationship Id="rId36" Type="http://schemas.openxmlformats.org/officeDocument/2006/relationships/hyperlink" Target="https://www.itu.int/itu-t/workprog/wp_search.aspx?sg=17" TargetMode="External"/><Relationship Id="rId57" Type="http://schemas.openxmlformats.org/officeDocument/2006/relationships/hyperlink" Target="https://www.itu.int/rec/T-REC-x/recommendation.asp?lang=en&amp;parent=T-REC-X.1368" TargetMode="External"/><Relationship Id="rId106" Type="http://schemas.openxmlformats.org/officeDocument/2006/relationships/hyperlink" Target="https://www.itu.int/en/ITU-R/study-groups/rsg5/rwp5d/imt-2020/Pages/default.aspx" TargetMode="External"/><Relationship Id="rId127" Type="http://schemas.openxmlformats.org/officeDocument/2006/relationships/hyperlink" Target="https://www.bing.com/videos/search?q=sango+announcing+eni+youtube&amp;docid=13903411089711&amp;mid=271E2ABE304F85C97D50271E2ABE304F85C97D50&amp;view=detail&amp;FORM=VIRE" TargetMode="External"/><Relationship Id="rId10" Type="http://schemas.openxmlformats.org/officeDocument/2006/relationships/endnotes" Target="endnotes.xml"/><Relationship Id="rId31" Type="http://schemas.openxmlformats.org/officeDocument/2006/relationships/hyperlink" Target="https://www.itu.int/md/S18-CL-C-0018/en" TargetMode="External"/><Relationship Id="rId52" Type="http://schemas.openxmlformats.org/officeDocument/2006/relationships/hyperlink" Target="https://www.itu.int/ITU-T/recommendations/rec.aspx?id=14087" TargetMode="External"/><Relationship Id="rId73" Type="http://schemas.openxmlformats.org/officeDocument/2006/relationships/hyperlink" Target="https://www.itu.int/pub/publications.aspx?lang=en&amp;parent=T-TUT-PROTO-2019" TargetMode="External"/><Relationship Id="rId78" Type="http://schemas.openxmlformats.org/officeDocument/2006/relationships/hyperlink" Target="https://www.itu.int/rec/T-REC-q/recommendation.asp?lang=en&amp;parent=T-REC-Q.5053" TargetMode="External"/><Relationship Id="rId94" Type="http://schemas.openxmlformats.org/officeDocument/2006/relationships/hyperlink" Target="https://www.itu.int/rec/T-REC-y/recommendation.asp?lang=en&amp;parent=T-REC-Y.3803" TargetMode="External"/><Relationship Id="rId99" Type="http://schemas.openxmlformats.org/officeDocument/2006/relationships/hyperlink" Target="https://www.itu.int/ITU-T/recommendations/rec.aspx?rec=14382" TargetMode="External"/><Relationship Id="rId101" Type="http://schemas.openxmlformats.org/officeDocument/2006/relationships/hyperlink" Target="https://www.itu.int/en/ITU-T/focusgroups/vm/Pages/default.aspx" TargetMode="External"/><Relationship Id="rId122" Type="http://schemas.openxmlformats.org/officeDocument/2006/relationships/hyperlink" Target="https://www.itu.int/en/ITU-D/Cybersecurity/Pages/2020-COP-Guidelines-launch-webinar.aspx"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www.itu.int/pub/T-RES-T.75-2016"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1A3EB3DAB65F24EA0A6DC6FE5701C14" ma:contentTypeVersion="6" ma:contentTypeDescription="Create a new document." ma:contentTypeScope="" ma:versionID="ce78f40a8ac1cb9245348d4dadb12fc1">
  <xsd:schema xmlns:xsd="http://www.w3.org/2001/XMLSchema" xmlns:xs="http://www.w3.org/2001/XMLSchema" xmlns:p="http://schemas.microsoft.com/office/2006/metadata/properties" xmlns:ns2="c04983cc-a94f-44d2-8a38-548d93ff6ce1" xmlns:ns3="595c2ba4-508f-4efb-83e6-d3fffd74c2c8" targetNamespace="http://schemas.microsoft.com/office/2006/metadata/properties" ma:root="true" ma:fieldsID="2e05e46b9adf0cde29c11b07bdb81178" ns2:_="" ns3:_="">
    <xsd:import namespace="c04983cc-a94f-44d2-8a38-548d93ff6ce1"/>
    <xsd:import namespace="595c2ba4-508f-4efb-83e6-d3fffd74c2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4983cc-a94f-44d2-8a38-548d93ff6c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95c2ba4-508f-4efb-83e6-d3fffd74c2c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904DA1-3884-4C7E-9343-5336C660827A}">
  <ds:schemaRefs>
    <ds:schemaRef ds:uri="http://schemas.microsoft.com/office/2006/documentManagement/types"/>
    <ds:schemaRef ds:uri="c04983cc-a94f-44d2-8a38-548d93ff6ce1"/>
    <ds:schemaRef ds:uri="http://purl.org/dc/elements/1.1/"/>
    <ds:schemaRef ds:uri="http://purl.org/dc/terms/"/>
    <ds:schemaRef ds:uri="http://purl.org/dc/dcmitype/"/>
    <ds:schemaRef ds:uri="http://www.w3.org/XML/1998/namespace"/>
    <ds:schemaRef ds:uri="http://schemas.microsoft.com/office/infopath/2007/PartnerControls"/>
    <ds:schemaRef ds:uri="http://schemas.openxmlformats.org/package/2006/metadata/core-properties"/>
    <ds:schemaRef ds:uri="595c2ba4-508f-4efb-83e6-d3fffd74c2c8"/>
    <ds:schemaRef ds:uri="http://schemas.microsoft.com/office/2006/metadata/properties"/>
  </ds:schemaRefs>
</ds:datastoreItem>
</file>

<file path=customXml/itemProps2.xml><?xml version="1.0" encoding="utf-8"?>
<ds:datastoreItem xmlns:ds="http://schemas.openxmlformats.org/officeDocument/2006/customXml" ds:itemID="{812B354B-C7A9-441F-B0A6-CDD5AD28A925}">
  <ds:schemaRefs>
    <ds:schemaRef ds:uri="http://schemas.microsoft.com/sharepoint/v3/contenttype/forms"/>
  </ds:schemaRefs>
</ds:datastoreItem>
</file>

<file path=customXml/itemProps3.xml><?xml version="1.0" encoding="utf-8"?>
<ds:datastoreItem xmlns:ds="http://schemas.openxmlformats.org/officeDocument/2006/customXml" ds:itemID="{515EE077-E4DD-41C9-B3A0-65DC0359C0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4983cc-a94f-44d2-8a38-548d93ff6ce1"/>
    <ds:schemaRef ds:uri="595c2ba4-508f-4efb-83e6-d3fffd74c2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2626E9F-872A-4649-9A60-390FC2147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2071</Words>
  <Characters>21635</Characters>
  <Application>Microsoft Office Word</Application>
  <DocSecurity>0</DocSecurity>
  <Lines>180</Lines>
  <Paragraphs>47</Paragraphs>
  <ScaleCrop>false</ScaleCrop>
  <HeadingPairs>
    <vt:vector size="2" baseType="variant">
      <vt:variant>
        <vt:lpstr>Title</vt:lpstr>
      </vt:variant>
      <vt:variant>
        <vt:i4>1</vt:i4>
      </vt:variant>
    </vt:vector>
  </HeadingPairs>
  <TitlesOfParts>
    <vt:vector size="1" baseType="lpstr">
      <vt:lpstr>ITU activities on strengthening the role of ITU in building confidence and security in the use of ICTs</vt:lpstr>
    </vt:vector>
  </TitlesOfParts>
  <Manager/>
  <Company/>
  <LinksUpToDate>false</LinksUpToDate>
  <CharactersWithSpaces>23659</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activities on strengthening the role of ITU in building confidence and security in the use of ICTs</dc:title>
  <dc:subject>Council 2021, Virtual consultation of councillors</dc:subject>
  <dc:creator/>
  <cp:keywords>C2021, C21, VCC</cp:keywords>
  <dc:description/>
  <cp:lastModifiedBy/>
  <cp:revision>1</cp:revision>
  <dcterms:created xsi:type="dcterms:W3CDTF">2021-02-16T10:23:00Z</dcterms:created>
  <dcterms:modified xsi:type="dcterms:W3CDTF">2021-02-19T11:34:00Z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0x01010081A3EB3DAB65F24EA0A6DC6FE5701C14</vt:lpwstr>
  </property>
</Properties>
</file>