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482A2DE7" w14:textId="77777777" w:rsidTr="006C7CC0">
        <w:trPr>
          <w:cantSplit/>
          <w:trHeight w:val="20"/>
        </w:trPr>
        <w:tc>
          <w:tcPr>
            <w:tcW w:w="6620" w:type="dxa"/>
          </w:tcPr>
          <w:p w14:paraId="28AF9641" w14:textId="2413464C" w:rsidR="00290728" w:rsidRPr="00290728" w:rsidRDefault="00530143" w:rsidP="00FC0475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FC0475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FC0475" w:rsidRPr="00FC047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المشاورة الافتراضية لأعضاء المجلس، </w:t>
            </w:r>
            <w:r w:rsidR="00FC0475" w:rsidRPr="00FC0475">
              <w:rPr>
                <w:b/>
                <w:bCs/>
                <w:sz w:val="24"/>
                <w:szCs w:val="24"/>
                <w:lang w:bidi="ar-EG"/>
              </w:rPr>
              <w:t>18-8</w:t>
            </w:r>
            <w:r w:rsidR="00FC0475" w:rsidRPr="00FC047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يونيو </w:t>
            </w:r>
            <w:r w:rsidR="00FC0475" w:rsidRPr="00FC0475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732406EA" w14:textId="77777777" w:rsidR="00290728" w:rsidRPr="00290728" w:rsidRDefault="006A793B" w:rsidP="008C556F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en-US"/>
              </w:rPr>
              <w:drawing>
                <wp:inline distT="0" distB="0" distL="0" distR="0" wp14:anchorId="2BB645CF" wp14:editId="0AA0DA2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680848D0" w14:textId="77777777" w:rsidTr="0056075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52FCA2B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56B7F87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5AA3B0D7" w14:textId="77777777" w:rsidTr="0056075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0DE4D8C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B51C29D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4AC3C039" w14:textId="77777777" w:rsidTr="00560753">
        <w:trPr>
          <w:cantSplit/>
        </w:trPr>
        <w:tc>
          <w:tcPr>
            <w:tcW w:w="6620" w:type="dxa"/>
          </w:tcPr>
          <w:p w14:paraId="54C3FD99" w14:textId="72102EBB" w:rsidR="00290728" w:rsidRPr="002F71D8" w:rsidRDefault="00781898" w:rsidP="0026373E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>
              <w:rPr>
                <w:b/>
                <w:bCs/>
                <w:lang w:bidi="ar-EG"/>
              </w:rPr>
              <w:t>PL 1.4</w:t>
            </w:r>
          </w:p>
        </w:tc>
        <w:tc>
          <w:tcPr>
            <w:tcW w:w="3052" w:type="dxa"/>
            <w:vAlign w:val="center"/>
          </w:tcPr>
          <w:p w14:paraId="7DE4BA15" w14:textId="4B171C81" w:rsidR="00290728" w:rsidRPr="002F71D8" w:rsidRDefault="00290728" w:rsidP="0026373E">
            <w:pPr>
              <w:spacing w:before="40" w:after="4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</w:t>
            </w:r>
            <w:r w:rsidR="0026373E" w:rsidRPr="002F71D8">
              <w:rPr>
                <w:b/>
                <w:bCs/>
                <w:lang w:bidi="ar-SY"/>
              </w:rPr>
              <w:t>2</w:t>
            </w:r>
            <w:r w:rsidR="00FC0475"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/</w:t>
            </w:r>
            <w:r w:rsidR="00781898">
              <w:rPr>
                <w:b/>
                <w:bCs/>
                <w:lang w:bidi="ar-SY"/>
              </w:rPr>
              <w:t>18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13D6BB5D" w14:textId="77777777" w:rsidTr="00560753">
        <w:trPr>
          <w:cantSplit/>
        </w:trPr>
        <w:tc>
          <w:tcPr>
            <w:tcW w:w="6620" w:type="dxa"/>
          </w:tcPr>
          <w:p w14:paraId="52B229A4" w14:textId="77777777" w:rsidR="00290728" w:rsidRPr="002F71D8" w:rsidRDefault="00290728" w:rsidP="0026373E">
            <w:pPr>
              <w:spacing w:before="40" w:after="4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17F457BD" w14:textId="51C7158A" w:rsidR="00290728" w:rsidRPr="002F71D8" w:rsidRDefault="00FC0475" w:rsidP="0026373E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22</w:t>
            </w:r>
            <w:r w:rsidR="0078189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فبراير</w:t>
            </w:r>
            <w:r w:rsidR="0078189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2F71D8">
              <w:rPr>
                <w:b/>
                <w:bCs/>
                <w:lang w:bidi="ar-SY"/>
              </w:rPr>
              <w:t>20</w:t>
            </w:r>
            <w:r w:rsidR="0026373E" w:rsidRPr="002F71D8">
              <w:rPr>
                <w:b/>
                <w:bCs/>
                <w:lang w:bidi="ar-SY"/>
              </w:rPr>
              <w:t>2</w:t>
            </w:r>
            <w:r>
              <w:rPr>
                <w:b/>
                <w:bCs/>
                <w:lang w:bidi="ar-SY"/>
              </w:rPr>
              <w:t>1</w:t>
            </w:r>
          </w:p>
        </w:tc>
      </w:tr>
      <w:tr w:rsidR="00290728" w:rsidRPr="00290728" w14:paraId="5D706040" w14:textId="77777777" w:rsidTr="00560753">
        <w:trPr>
          <w:cantSplit/>
        </w:trPr>
        <w:tc>
          <w:tcPr>
            <w:tcW w:w="6620" w:type="dxa"/>
          </w:tcPr>
          <w:p w14:paraId="2FDEA020" w14:textId="77777777" w:rsidR="00290728" w:rsidRPr="002F71D8" w:rsidRDefault="00290728" w:rsidP="0026373E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AB1AE17" w14:textId="77777777" w:rsidR="00290728" w:rsidRPr="002F71D8" w:rsidRDefault="00290728" w:rsidP="0026373E">
            <w:pPr>
              <w:spacing w:before="40" w:after="4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781898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3DFE4FA9" w14:textId="77777777" w:rsidTr="00560753">
        <w:trPr>
          <w:cantSplit/>
        </w:trPr>
        <w:tc>
          <w:tcPr>
            <w:tcW w:w="9672" w:type="dxa"/>
            <w:gridSpan w:val="2"/>
          </w:tcPr>
          <w:p w14:paraId="3B29646C" w14:textId="5194C84D" w:rsidR="00290728" w:rsidRPr="00290728" w:rsidRDefault="00781898" w:rsidP="00781898">
            <w:pPr>
              <w:pStyle w:val="Source"/>
              <w:rPr>
                <w:rtl/>
                <w:lang w:bidi="ar-EG"/>
              </w:rPr>
            </w:pPr>
            <w:r w:rsidRPr="00781898"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90728" w14:paraId="02339D5E" w14:textId="77777777" w:rsidTr="00560753">
        <w:trPr>
          <w:cantSplit/>
        </w:trPr>
        <w:tc>
          <w:tcPr>
            <w:tcW w:w="9672" w:type="dxa"/>
            <w:gridSpan w:val="2"/>
          </w:tcPr>
          <w:p w14:paraId="6042EAB9" w14:textId="31832968" w:rsidR="00290728" w:rsidRPr="00383829" w:rsidRDefault="00781898" w:rsidP="00781898">
            <w:pPr>
              <w:pStyle w:val="Title1"/>
              <w:rPr>
                <w:rtl/>
              </w:rPr>
            </w:pPr>
            <w:r w:rsidRPr="00781898">
              <w:rPr>
                <w:rFonts w:hint="cs"/>
                <w:rtl/>
              </w:rPr>
              <w:t>أنشطة الاتحاد الدولي للاتصالات بشأن تعزيز دوره في بناء الثقة</w:t>
            </w:r>
            <w:r w:rsidRPr="00781898">
              <w:rPr>
                <w:rFonts w:hint="eastAsia"/>
                <w:rtl/>
              </w:rPr>
              <w:t> </w:t>
            </w:r>
            <w:r w:rsidRPr="00781898">
              <w:rPr>
                <w:rFonts w:hint="cs"/>
                <w:rtl/>
              </w:rPr>
              <w:t>والأمن في استعمال تكنولوجيا المعلومات والاتصالات</w:t>
            </w:r>
          </w:p>
        </w:tc>
      </w:tr>
      <w:tr w:rsidR="00DC5FB0" w:rsidRPr="00290728" w14:paraId="65DA5929" w14:textId="77777777" w:rsidTr="00560753">
        <w:trPr>
          <w:cantSplit/>
        </w:trPr>
        <w:tc>
          <w:tcPr>
            <w:tcW w:w="9672" w:type="dxa"/>
            <w:gridSpan w:val="2"/>
          </w:tcPr>
          <w:p w14:paraId="1128D0AE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049B6259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5180183C" w14:textId="77777777" w:rsidTr="00952F86">
        <w:trPr>
          <w:jc w:val="center"/>
        </w:trPr>
        <w:tc>
          <w:tcPr>
            <w:tcW w:w="8080" w:type="dxa"/>
          </w:tcPr>
          <w:p w14:paraId="5818ABC0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4581C02A" w14:textId="0FC48278" w:rsidR="00290728" w:rsidRDefault="00781898" w:rsidP="00781898">
            <w:pPr>
              <w:rPr>
                <w:rtl/>
                <w:lang w:bidi="ar-EG"/>
              </w:rPr>
            </w:pPr>
            <w:r w:rsidRPr="00781898">
              <w:rPr>
                <w:rFonts w:hint="cs"/>
                <w:rtl/>
                <w:lang w:bidi="ar-EG"/>
              </w:rPr>
              <w:t>يل</w:t>
            </w:r>
            <w:r w:rsidRPr="00781898">
              <w:rPr>
                <w:rtl/>
              </w:rPr>
              <w:t xml:space="preserve">خص هذا التقرير </w:t>
            </w:r>
            <w:r w:rsidRPr="00781898">
              <w:rPr>
                <w:rFonts w:hint="cs"/>
                <w:rtl/>
                <w:lang w:bidi="ar-EG"/>
              </w:rPr>
              <w:t>أنشطة</w:t>
            </w:r>
            <w:r w:rsidRPr="00781898">
              <w:rPr>
                <w:rFonts w:hint="cs"/>
                <w:rtl/>
              </w:rPr>
              <w:t xml:space="preserve"> </w:t>
            </w:r>
            <w:r w:rsidRPr="00781898">
              <w:rPr>
                <w:rtl/>
              </w:rPr>
              <w:t xml:space="preserve">الاتحاد الدولي للاتصالات </w:t>
            </w:r>
            <w:r w:rsidRPr="00781898">
              <w:rPr>
                <w:rFonts w:hint="cs"/>
                <w:rtl/>
              </w:rPr>
              <w:t>في عام</w:t>
            </w:r>
            <w:r w:rsidRPr="00781898">
              <w:rPr>
                <w:rFonts w:hint="eastAsia"/>
                <w:rtl/>
              </w:rPr>
              <w:t> </w:t>
            </w:r>
            <w:r>
              <w:rPr>
                <w:lang w:bidi="ar-SY"/>
              </w:rPr>
              <w:t>20</w:t>
            </w:r>
            <w:r w:rsidR="00FC0475">
              <w:rPr>
                <w:lang w:bidi="ar-SY"/>
              </w:rPr>
              <w:t>20</w:t>
            </w:r>
            <w:r w:rsidRPr="00781898">
              <w:rPr>
                <w:rFonts w:hint="cs"/>
                <w:rtl/>
              </w:rPr>
              <w:t xml:space="preserve"> فيما</w:t>
            </w:r>
            <w:r w:rsidRPr="00781898">
              <w:rPr>
                <w:rFonts w:hint="eastAsia"/>
                <w:rtl/>
              </w:rPr>
              <w:t> </w:t>
            </w:r>
            <w:r w:rsidRPr="00781898">
              <w:rPr>
                <w:rFonts w:hint="cs"/>
                <w:rtl/>
              </w:rPr>
              <w:t>يتعلق</w:t>
            </w:r>
            <w:r w:rsidRPr="00781898">
              <w:rPr>
                <w:rtl/>
              </w:rPr>
              <w:t xml:space="preserve"> بالقرار</w:t>
            </w:r>
            <w:r w:rsidRPr="00781898">
              <w:rPr>
                <w:rFonts w:hint="cs"/>
                <w:rtl/>
              </w:rPr>
              <w:t> </w:t>
            </w:r>
            <w:r w:rsidRPr="00781898">
              <w:rPr>
                <w:lang w:bidi="ar-SY"/>
              </w:rPr>
              <w:t>130</w:t>
            </w:r>
            <w:r w:rsidRPr="00781898">
              <w:rPr>
                <w:rtl/>
              </w:rPr>
              <w:t xml:space="preserve"> (المراجَع في </w:t>
            </w:r>
            <w:r w:rsidRPr="00781898">
              <w:rPr>
                <w:rFonts w:hint="cs"/>
                <w:rtl/>
              </w:rPr>
              <w:t>دبي</w:t>
            </w:r>
            <w:r w:rsidRPr="00781898">
              <w:rPr>
                <w:rtl/>
              </w:rPr>
              <w:t>،</w:t>
            </w:r>
            <w:r w:rsidRPr="00781898">
              <w:rPr>
                <w:rFonts w:hint="cs"/>
                <w:rtl/>
              </w:rPr>
              <w:t> </w:t>
            </w:r>
            <w:r w:rsidRPr="00781898">
              <w:rPr>
                <w:lang w:bidi="ar-SY"/>
              </w:rPr>
              <w:t>2018</w:t>
            </w:r>
            <w:r w:rsidRPr="00781898">
              <w:rPr>
                <w:rtl/>
              </w:rPr>
              <w:t>)</w:t>
            </w:r>
            <w:r w:rsidR="002E534F">
              <w:rPr>
                <w:rFonts w:hint="cs"/>
                <w:rtl/>
                <w:lang w:bidi="ar-EG"/>
              </w:rPr>
              <w:t xml:space="preserve"> و</w:t>
            </w:r>
            <w:r w:rsidRPr="00781898">
              <w:rPr>
                <w:rtl/>
              </w:rPr>
              <w:t>دور الاتحاد</w:t>
            </w:r>
            <w:r w:rsidRPr="00781898">
              <w:rPr>
                <w:rFonts w:hint="cs"/>
                <w:rtl/>
              </w:rPr>
              <w:t xml:space="preserve"> بصفته الميسِّر</w:t>
            </w:r>
            <w:r w:rsidRPr="00781898">
              <w:rPr>
                <w:rtl/>
              </w:rPr>
              <w:t xml:space="preserve"> الوحيد لخط العمل جيم</w:t>
            </w:r>
            <w:r w:rsidRPr="00781898">
              <w:rPr>
                <w:lang w:bidi="ar-SY"/>
              </w:rPr>
              <w:t>5</w:t>
            </w:r>
            <w:r w:rsidRPr="00781898">
              <w:rPr>
                <w:rtl/>
              </w:rPr>
              <w:t xml:space="preserve"> للقمة العالمية لمجتمع المعلومات</w:t>
            </w:r>
            <w:r w:rsidR="003440C7">
              <w:rPr>
                <w:rFonts w:hint="eastAsia"/>
                <w:rtl/>
              </w:rPr>
              <w:t> </w:t>
            </w:r>
            <w:r w:rsidR="002E534F">
              <w:t>(WSIS)</w:t>
            </w:r>
            <w:r w:rsidR="002E534F">
              <w:rPr>
                <w:rFonts w:hint="cs"/>
                <w:rtl/>
              </w:rPr>
              <w:t xml:space="preserve"> </w:t>
            </w:r>
            <w:r w:rsidRPr="00781898">
              <w:rPr>
                <w:rFonts w:hint="cs"/>
                <w:rtl/>
              </w:rPr>
              <w:t xml:space="preserve">وسائر قرارات </w:t>
            </w:r>
            <w:r w:rsidRPr="00781898">
              <w:rPr>
                <w:rtl/>
              </w:rPr>
              <w:t>الأعضاء بشأن تعزيز دور الاتحاد في بناء الثقة والأمن في </w:t>
            </w:r>
            <w:r w:rsidRPr="00781898">
              <w:rPr>
                <w:rFonts w:hint="cs"/>
                <w:rtl/>
              </w:rPr>
              <w:t>استعمال</w:t>
            </w:r>
            <w:r w:rsidRPr="00781898">
              <w:rPr>
                <w:rtl/>
              </w:rPr>
              <w:t xml:space="preserve"> تكنولوجيا المعلومات والاتصالات</w:t>
            </w:r>
            <w:r w:rsidRPr="00781898">
              <w:rPr>
                <w:rFonts w:hint="cs"/>
                <w:rtl/>
              </w:rPr>
              <w:t xml:space="preserve"> </w:t>
            </w:r>
            <w:r w:rsidRPr="00781898">
              <w:rPr>
                <w:lang w:bidi="ar-SY"/>
              </w:rPr>
              <w:t>(ICT)</w:t>
            </w:r>
            <w:r w:rsidRPr="00781898">
              <w:rPr>
                <w:rtl/>
              </w:rPr>
              <w:t>.</w:t>
            </w:r>
          </w:p>
          <w:p w14:paraId="3FF75A78" w14:textId="49526588" w:rsidR="00FC0475" w:rsidRDefault="002E534F" w:rsidP="00781898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وقد أُعدت نسخة عام </w:t>
            </w:r>
            <w:r>
              <w:rPr>
                <w:lang w:bidi="ar-EG"/>
              </w:rPr>
              <w:t>2020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(C20/18)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من هذا التقرير لتقديمه إلى المجلس في دورته لعام </w:t>
            </w:r>
            <w:proofErr w:type="gramStart"/>
            <w:r>
              <w:rPr>
                <w:lang w:bidi="ar-EG"/>
              </w:rPr>
              <w:t>2020</w:t>
            </w:r>
            <w:proofErr w:type="gramEnd"/>
            <w:r>
              <w:rPr>
                <w:rFonts w:hint="cs"/>
                <w:rtl/>
                <w:lang w:bidi="ar-EG"/>
              </w:rPr>
              <w:t xml:space="preserve"> ولكنها لم تُستعرض.</w:t>
            </w:r>
          </w:p>
          <w:p w14:paraId="1DB5D5D0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3CA3F838" w14:textId="2D544A14" w:rsidR="00781898" w:rsidRDefault="00781898" w:rsidP="00FC0475">
            <w:pPr>
              <w:rPr>
                <w:rtl/>
                <w:lang w:bidi="ar-SY"/>
              </w:rPr>
            </w:pPr>
            <w:r w:rsidRPr="003F2A3F">
              <w:rPr>
                <w:rtl/>
                <w:lang w:bidi="ar-SY"/>
              </w:rPr>
              <w:t xml:space="preserve">يُدعى المجلس إلى </w:t>
            </w:r>
            <w:r w:rsidRPr="003F2A3F">
              <w:rPr>
                <w:b/>
                <w:bCs/>
                <w:rtl/>
                <w:lang w:bidi="ar-SY"/>
              </w:rPr>
              <w:t>الإحاطة علماً</w:t>
            </w:r>
            <w:r w:rsidRPr="003F2A3F">
              <w:rPr>
                <w:rtl/>
                <w:lang w:bidi="ar-SY"/>
              </w:rPr>
              <w:t xml:space="preserve"> بهذا التقرير</w:t>
            </w:r>
            <w:r w:rsidR="002E534F">
              <w:rPr>
                <w:rFonts w:hint="cs"/>
                <w:rtl/>
                <w:lang w:bidi="ar-SY"/>
              </w:rPr>
              <w:t>، وكذلك ب</w:t>
            </w:r>
            <w:r w:rsidR="00FC0475">
              <w:rPr>
                <w:rFonts w:hint="cs"/>
                <w:rtl/>
                <w:lang w:bidi="ar-SY"/>
              </w:rPr>
              <w:t>الوثيقة</w:t>
            </w:r>
            <w:r w:rsidR="002E534F">
              <w:rPr>
                <w:rFonts w:hint="cs"/>
                <w:rtl/>
                <w:lang w:bidi="ar-SY"/>
              </w:rPr>
              <w:t xml:space="preserve"> </w:t>
            </w:r>
            <w:r w:rsidR="00FC0475" w:rsidRPr="00FC0475">
              <w:rPr>
                <w:lang w:val="en-GB" w:bidi="ar-SY"/>
              </w:rPr>
              <w:t>C20/18</w:t>
            </w:r>
            <w:r w:rsidR="00FC0475">
              <w:rPr>
                <w:rFonts w:hint="cs"/>
                <w:rtl/>
                <w:lang w:val="en-GB" w:bidi="ar-SY"/>
              </w:rPr>
              <w:t>.</w:t>
            </w:r>
          </w:p>
          <w:p w14:paraId="7E5380CE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648153B9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5075C7D5" w14:textId="7FE39DD4" w:rsidR="00FC0475" w:rsidRPr="00FE34D0" w:rsidRDefault="00781898" w:rsidP="00FE34D0">
            <w:pPr>
              <w:spacing w:after="120"/>
              <w:rPr>
                <w:rFonts w:asciiTheme="minorHAnsi" w:hAnsiTheme="minorHAnsi" w:cstheme="minorHAnsi"/>
                <w:i/>
                <w:iCs/>
                <w:color w:val="0000FF"/>
                <w:spacing w:val="-2"/>
                <w:u w:val="single"/>
                <w:lang w:bidi="ar-EG"/>
              </w:rPr>
            </w:pPr>
            <w:r w:rsidRPr="00FE34D0">
              <w:rPr>
                <w:rFonts w:hint="cs"/>
                <w:i/>
                <w:iCs/>
                <w:spacing w:val="-2"/>
                <w:rtl/>
                <w:lang w:bidi="ar-SY"/>
              </w:rPr>
              <w:t>القرارات </w:t>
            </w:r>
            <w:hyperlink r:id="rId9" w:history="1">
              <w:r w:rsidRPr="00FE34D0">
                <w:rPr>
                  <w:rStyle w:val="Hyperlink"/>
                  <w:i/>
                  <w:iCs/>
                  <w:spacing w:val="-2"/>
                  <w:lang w:bidi="ar-SY"/>
                </w:rPr>
                <w:t>71</w:t>
              </w:r>
            </w:hyperlink>
            <w:r w:rsidRPr="00FE34D0">
              <w:rPr>
                <w:rFonts w:hint="cs"/>
                <w:i/>
                <w:iCs/>
                <w:spacing w:val="-2"/>
                <w:rtl/>
                <w:lang w:bidi="ar-EG"/>
              </w:rPr>
              <w:t xml:space="preserve"> و</w:t>
            </w:r>
            <w:hyperlink r:id="rId10" w:history="1">
              <w:r w:rsidRPr="00FE34D0">
                <w:rPr>
                  <w:rStyle w:val="Hyperlink"/>
                  <w:i/>
                  <w:iCs/>
                  <w:spacing w:val="-2"/>
                  <w:lang w:bidi="ar-SY"/>
                </w:rPr>
                <w:t>130</w:t>
              </w:r>
            </w:hyperlink>
            <w:r w:rsidRPr="00FE34D0">
              <w:rPr>
                <w:rFonts w:hint="cs"/>
                <w:i/>
                <w:iCs/>
                <w:spacing w:val="-2"/>
                <w:rtl/>
                <w:lang w:bidi="ar-EG"/>
              </w:rPr>
              <w:t xml:space="preserve"> و</w:t>
            </w:r>
            <w:hyperlink r:id="rId11" w:history="1">
              <w:r w:rsidRPr="00FE34D0">
                <w:rPr>
                  <w:rStyle w:val="Hyperlink"/>
                  <w:i/>
                  <w:iCs/>
                  <w:spacing w:val="-2"/>
                  <w:lang w:bidi="ar-SY"/>
                </w:rPr>
                <w:t>140</w:t>
              </w:r>
            </w:hyperlink>
            <w:r w:rsidRPr="00FE34D0">
              <w:rPr>
                <w:rFonts w:hint="cs"/>
                <w:i/>
                <w:iCs/>
                <w:spacing w:val="-2"/>
                <w:rtl/>
                <w:lang w:bidi="ar-EG"/>
              </w:rPr>
              <w:t xml:space="preserve"> و</w:t>
            </w:r>
            <w:hyperlink r:id="rId12" w:history="1">
              <w:r w:rsidRPr="00FE34D0">
                <w:rPr>
                  <w:rStyle w:val="Hyperlink"/>
                  <w:i/>
                  <w:iCs/>
                  <w:spacing w:val="-2"/>
                  <w:lang w:bidi="ar-SY"/>
                </w:rPr>
                <w:t>174</w:t>
              </w:r>
            </w:hyperlink>
            <w:r w:rsidRPr="00FE34D0">
              <w:rPr>
                <w:rFonts w:hint="cs"/>
                <w:i/>
                <w:iCs/>
                <w:spacing w:val="-2"/>
                <w:rtl/>
                <w:lang w:bidi="ar-EG"/>
              </w:rPr>
              <w:t xml:space="preserve"> و</w:t>
            </w:r>
            <w:hyperlink r:id="rId13" w:history="1">
              <w:r w:rsidRPr="00FE34D0">
                <w:rPr>
                  <w:rStyle w:val="Hyperlink"/>
                  <w:i/>
                  <w:iCs/>
                  <w:spacing w:val="-2"/>
                  <w:lang w:bidi="ar-SY"/>
                </w:rPr>
                <w:t>179</w:t>
              </w:r>
            </w:hyperlink>
            <w:r w:rsidRPr="00FE34D0">
              <w:rPr>
                <w:rFonts w:hint="cs"/>
                <w:i/>
                <w:iCs/>
                <w:spacing w:val="-2"/>
                <w:rtl/>
                <w:lang w:bidi="ar-EG"/>
              </w:rPr>
              <w:t xml:space="preserve"> (المراجَعة في دبي، </w:t>
            </w:r>
            <w:r w:rsidRPr="00FE34D0">
              <w:rPr>
                <w:i/>
                <w:iCs/>
                <w:spacing w:val="-2"/>
                <w:lang w:bidi="ar-SY"/>
              </w:rPr>
              <w:t>2018</w:t>
            </w:r>
            <w:r w:rsidRPr="00FE34D0">
              <w:rPr>
                <w:rFonts w:hint="cs"/>
                <w:i/>
                <w:iCs/>
                <w:spacing w:val="-2"/>
                <w:rtl/>
                <w:lang w:bidi="ar-EG"/>
              </w:rPr>
              <w:t>)</w:t>
            </w:r>
            <w:r w:rsidRPr="00FE34D0">
              <w:rPr>
                <w:b/>
                <w:bCs/>
                <w:i/>
                <w:iCs/>
                <w:spacing w:val="-2"/>
                <w:rtl/>
                <w:lang w:bidi="ar-EG"/>
              </w:rPr>
              <w:t xml:space="preserve"> </w:t>
            </w:r>
            <w:r w:rsidRPr="00FE34D0">
              <w:rPr>
                <w:rFonts w:hint="cs"/>
                <w:i/>
                <w:iCs/>
                <w:spacing w:val="-2"/>
                <w:rtl/>
                <w:lang w:bidi="ar-EG"/>
              </w:rPr>
              <w:t>والقرار</w:t>
            </w:r>
            <w:r w:rsidRPr="00FE34D0">
              <w:rPr>
                <w:rFonts w:hint="eastAsia"/>
                <w:i/>
                <w:iCs/>
                <w:spacing w:val="-2"/>
                <w:rtl/>
                <w:lang w:bidi="ar-EG"/>
              </w:rPr>
              <w:t> </w:t>
            </w:r>
            <w:hyperlink r:id="rId14" w:history="1">
              <w:r w:rsidRPr="00FE34D0">
                <w:rPr>
                  <w:rStyle w:val="Hyperlink"/>
                  <w:i/>
                  <w:iCs/>
                  <w:spacing w:val="-2"/>
                  <w:lang w:bidi="ar-SY"/>
                </w:rPr>
                <w:t>181</w:t>
              </w:r>
            </w:hyperlink>
            <w:r w:rsidRPr="00FE34D0">
              <w:rPr>
                <w:rFonts w:hint="cs"/>
                <w:i/>
                <w:iCs/>
                <w:spacing w:val="-2"/>
                <w:rtl/>
                <w:lang w:bidi="ar-EG"/>
              </w:rPr>
              <w:t xml:space="preserve"> (</w:t>
            </w:r>
            <w:proofErr w:type="spellStart"/>
            <w:r w:rsidRPr="00FE34D0">
              <w:rPr>
                <w:rFonts w:hint="cs"/>
                <w:i/>
                <w:iCs/>
                <w:spacing w:val="-2"/>
                <w:rtl/>
                <w:lang w:bidi="ar-EG"/>
              </w:rPr>
              <w:t>غوادالاخارا</w:t>
            </w:r>
            <w:proofErr w:type="spellEnd"/>
            <w:r w:rsidRPr="00FE34D0">
              <w:rPr>
                <w:rFonts w:hint="cs"/>
                <w:i/>
                <w:iCs/>
                <w:spacing w:val="-2"/>
                <w:rtl/>
                <w:lang w:bidi="ar-EG"/>
              </w:rPr>
              <w:t xml:space="preserve">، </w:t>
            </w:r>
            <w:r w:rsidRPr="00FE34D0">
              <w:rPr>
                <w:i/>
                <w:iCs/>
                <w:spacing w:val="-2"/>
                <w:lang w:bidi="ar-SY"/>
              </w:rPr>
              <w:t>2010</w:t>
            </w:r>
            <w:r w:rsidRPr="00FE34D0">
              <w:rPr>
                <w:rFonts w:hint="cs"/>
                <w:i/>
                <w:iCs/>
                <w:spacing w:val="-2"/>
                <w:rtl/>
                <w:lang w:bidi="ar-EG"/>
              </w:rPr>
              <w:t>)</w:t>
            </w:r>
            <w:r w:rsidRPr="00FE34D0">
              <w:rPr>
                <w:i/>
                <w:iCs/>
                <w:spacing w:val="-2"/>
                <w:rtl/>
                <w:lang w:bidi="ar-EG"/>
              </w:rPr>
              <w:t xml:space="preserve"> لمؤتمر المندوبين المفوضين</w:t>
            </w:r>
            <w:r w:rsidRPr="00FE34D0">
              <w:rPr>
                <w:rFonts w:hint="cs"/>
                <w:i/>
                <w:iCs/>
                <w:spacing w:val="-2"/>
                <w:rtl/>
                <w:lang w:bidi="ar-EG"/>
              </w:rPr>
              <w:t xml:space="preserve">، </w:t>
            </w:r>
            <w:hyperlink r:id="rId15" w:history="1">
              <w:r w:rsidRPr="00FE34D0">
                <w:rPr>
                  <w:rStyle w:val="Hyperlink"/>
                  <w:rFonts w:hint="cs"/>
                  <w:i/>
                  <w:iCs/>
                  <w:spacing w:val="-2"/>
                  <w:rtl/>
                  <w:lang w:bidi="ar-EG"/>
                </w:rPr>
                <w:t>ولوائح الاتصالات الدولية</w:t>
              </w:r>
            </w:hyperlink>
            <w:r w:rsidRPr="00FE34D0">
              <w:rPr>
                <w:rFonts w:hint="cs"/>
                <w:i/>
                <w:iCs/>
                <w:spacing w:val="-2"/>
                <w:rtl/>
                <w:lang w:bidi="ar-EG"/>
              </w:rPr>
              <w:t xml:space="preserve"> (المراجَعة في</w:t>
            </w:r>
            <w:r w:rsidRPr="00FE34D0">
              <w:rPr>
                <w:rFonts w:hint="eastAsia"/>
                <w:i/>
                <w:iCs/>
                <w:spacing w:val="-2"/>
                <w:rtl/>
                <w:lang w:bidi="ar-EG"/>
              </w:rPr>
              <w:t> </w:t>
            </w:r>
            <w:r w:rsidRPr="00FE34D0">
              <w:rPr>
                <w:rFonts w:hint="cs"/>
                <w:i/>
                <w:iCs/>
                <w:spacing w:val="-2"/>
                <w:rtl/>
                <w:lang w:bidi="ar-EG"/>
              </w:rPr>
              <w:t xml:space="preserve">دبي، </w:t>
            </w:r>
            <w:r w:rsidRPr="00FE34D0">
              <w:rPr>
                <w:i/>
                <w:iCs/>
                <w:spacing w:val="-2"/>
                <w:lang w:bidi="ar-SY"/>
              </w:rPr>
              <w:t>2012</w:t>
            </w:r>
            <w:r w:rsidRPr="00FE34D0">
              <w:rPr>
                <w:rFonts w:hint="cs"/>
                <w:i/>
                <w:iCs/>
                <w:spacing w:val="-2"/>
                <w:rtl/>
                <w:lang w:bidi="ar-EG"/>
              </w:rPr>
              <w:t>)، والقرار</w:t>
            </w:r>
            <w:r w:rsidRPr="00FE34D0">
              <w:rPr>
                <w:rFonts w:hint="eastAsia"/>
                <w:i/>
                <w:iCs/>
                <w:spacing w:val="-2"/>
                <w:rtl/>
                <w:lang w:bidi="ar-EG"/>
              </w:rPr>
              <w:t> </w:t>
            </w:r>
            <w:hyperlink r:id="rId16" w:history="1">
              <w:r w:rsidRPr="00FE34D0">
                <w:rPr>
                  <w:rStyle w:val="Hyperlink"/>
                  <w:i/>
                  <w:iCs/>
                  <w:spacing w:val="-2"/>
                  <w:lang w:bidi="ar-SY"/>
                </w:rPr>
                <w:t>1306</w:t>
              </w:r>
            </w:hyperlink>
            <w:r w:rsidRPr="00FE34D0">
              <w:rPr>
                <w:rFonts w:hint="cs"/>
                <w:i/>
                <w:iCs/>
                <w:spacing w:val="-2"/>
                <w:rtl/>
                <w:lang w:bidi="ar-EG"/>
              </w:rPr>
              <w:t xml:space="preserve"> للمجلس، والقرار </w:t>
            </w:r>
            <w:hyperlink r:id="rId17" w:history="1">
              <w:r w:rsidRPr="00FE34D0">
                <w:rPr>
                  <w:rStyle w:val="Hyperlink"/>
                  <w:i/>
                  <w:iCs/>
                  <w:spacing w:val="-2"/>
                  <w:lang w:bidi="ar-SY"/>
                </w:rPr>
                <w:t>45</w:t>
              </w:r>
            </w:hyperlink>
            <w:r w:rsidRPr="00FE34D0">
              <w:rPr>
                <w:rFonts w:hint="cs"/>
                <w:i/>
                <w:iCs/>
                <w:spacing w:val="-2"/>
                <w:rtl/>
                <w:lang w:bidi="ar-EG"/>
              </w:rPr>
              <w:t xml:space="preserve"> (المراجَع في دبي، </w:t>
            </w:r>
            <w:r w:rsidRPr="00FE34D0">
              <w:rPr>
                <w:i/>
                <w:iCs/>
                <w:spacing w:val="-2"/>
                <w:lang w:bidi="ar-SY"/>
              </w:rPr>
              <w:t>2014</w:t>
            </w:r>
            <w:r w:rsidRPr="00FE34D0">
              <w:rPr>
                <w:rFonts w:hint="cs"/>
                <w:i/>
                <w:iCs/>
                <w:spacing w:val="-2"/>
                <w:rtl/>
                <w:lang w:bidi="ar-EG"/>
              </w:rPr>
              <w:t xml:space="preserve">) والقرارات </w:t>
            </w:r>
            <w:hyperlink r:id="rId18" w:history="1">
              <w:r w:rsidRPr="00FE34D0">
                <w:rPr>
                  <w:rStyle w:val="Hyperlink"/>
                  <w:i/>
                  <w:iCs/>
                  <w:spacing w:val="-2"/>
                  <w:lang w:bidi="ar-SY"/>
                </w:rPr>
                <w:t>2</w:t>
              </w:r>
              <w:r w:rsidRPr="00FE34D0">
                <w:rPr>
                  <w:rStyle w:val="Hyperlink"/>
                  <w:rFonts w:hint="cs"/>
                  <w:i/>
                  <w:iCs/>
                  <w:spacing w:val="-2"/>
                  <w:rtl/>
                  <w:lang w:bidi="ar-EG"/>
                </w:rPr>
                <w:t xml:space="preserve"> و</w:t>
              </w:r>
              <w:r w:rsidRPr="00FE34D0">
                <w:rPr>
                  <w:rStyle w:val="Hyperlink"/>
                  <w:i/>
                  <w:iCs/>
                  <w:spacing w:val="-2"/>
                  <w:lang w:bidi="ar-SY"/>
                </w:rPr>
                <w:t>67</w:t>
              </w:r>
              <w:r w:rsidRPr="00FE34D0">
                <w:rPr>
                  <w:rStyle w:val="Hyperlink"/>
                  <w:rFonts w:hint="cs"/>
                  <w:i/>
                  <w:iCs/>
                  <w:spacing w:val="-2"/>
                  <w:rtl/>
                  <w:lang w:bidi="ar-EG"/>
                </w:rPr>
                <w:t xml:space="preserve"> و</w:t>
              </w:r>
              <w:r w:rsidRPr="00FE34D0">
                <w:rPr>
                  <w:rStyle w:val="Hyperlink"/>
                  <w:i/>
                  <w:iCs/>
                  <w:spacing w:val="-2"/>
                  <w:lang w:bidi="ar-SY"/>
                </w:rPr>
                <w:t>69</w:t>
              </w:r>
            </w:hyperlink>
            <w:r w:rsidRPr="00FE34D0">
              <w:rPr>
                <w:rFonts w:hint="cs"/>
                <w:i/>
                <w:iCs/>
                <w:spacing w:val="-2"/>
                <w:rtl/>
                <w:lang w:bidi="ar-EG"/>
              </w:rPr>
              <w:t xml:space="preserve"> (المراجَعة في</w:t>
            </w:r>
            <w:r w:rsidRPr="00FE34D0">
              <w:rPr>
                <w:rFonts w:hint="eastAsia"/>
                <w:i/>
                <w:iCs/>
                <w:spacing w:val="-2"/>
                <w:rtl/>
                <w:lang w:bidi="ar-EG"/>
              </w:rPr>
              <w:t> </w:t>
            </w:r>
            <w:r w:rsidRPr="00FE34D0">
              <w:rPr>
                <w:rFonts w:hint="cs"/>
                <w:i/>
                <w:iCs/>
                <w:spacing w:val="-2"/>
                <w:rtl/>
                <w:lang w:bidi="ar-EG"/>
              </w:rPr>
              <w:t xml:space="preserve">بوينس آيرس، </w:t>
            </w:r>
            <w:r w:rsidRPr="00FE34D0">
              <w:rPr>
                <w:i/>
                <w:iCs/>
                <w:spacing w:val="-2"/>
                <w:lang w:bidi="ar-SY"/>
              </w:rPr>
              <w:t>2017</w:t>
            </w:r>
            <w:r w:rsidRPr="00FE34D0">
              <w:rPr>
                <w:rFonts w:hint="cs"/>
                <w:i/>
                <w:iCs/>
                <w:spacing w:val="-2"/>
                <w:rtl/>
                <w:lang w:bidi="ar-EG"/>
              </w:rPr>
              <w:t>) للمؤتمر العالمي لتنمية الاتصالات، والهدف</w:t>
            </w:r>
            <w:r w:rsidRPr="00FE34D0">
              <w:rPr>
                <w:rFonts w:hint="eastAsia"/>
                <w:i/>
                <w:iCs/>
                <w:spacing w:val="-2"/>
                <w:rtl/>
                <w:lang w:bidi="ar-EG"/>
              </w:rPr>
              <w:t> </w:t>
            </w:r>
            <w:r w:rsidRPr="00FE34D0">
              <w:rPr>
                <w:i/>
                <w:iCs/>
                <w:spacing w:val="-2"/>
                <w:lang w:bidi="ar-SY"/>
              </w:rPr>
              <w:t>2</w:t>
            </w:r>
            <w:r w:rsidRPr="00FE34D0">
              <w:rPr>
                <w:rFonts w:hint="cs"/>
                <w:i/>
                <w:iCs/>
                <w:spacing w:val="-2"/>
                <w:rtl/>
                <w:lang w:bidi="ar-EG"/>
              </w:rPr>
              <w:t>/النتيجة </w:t>
            </w:r>
            <w:r w:rsidRPr="00FE34D0">
              <w:rPr>
                <w:i/>
                <w:iCs/>
                <w:spacing w:val="-2"/>
                <w:lang w:bidi="ar-SY"/>
              </w:rPr>
              <w:t>2.2</w:t>
            </w:r>
            <w:r w:rsidRPr="00FE34D0">
              <w:rPr>
                <w:rFonts w:hint="cs"/>
                <w:i/>
                <w:iCs/>
                <w:spacing w:val="-2"/>
                <w:rtl/>
                <w:lang w:bidi="ar-EG"/>
              </w:rPr>
              <w:t xml:space="preserve"> لقطاع تنمية الاتصالات (</w:t>
            </w:r>
            <w:hyperlink r:id="rId19" w:history="1">
              <w:r w:rsidRPr="00FE34D0">
                <w:rPr>
                  <w:rStyle w:val="Hyperlink"/>
                  <w:rFonts w:hint="cs"/>
                  <w:i/>
                  <w:iCs/>
                  <w:spacing w:val="-2"/>
                  <w:rtl/>
                </w:rPr>
                <w:t>خطة عمل بوينس آيرس</w:t>
              </w:r>
            </w:hyperlink>
            <w:r w:rsidRPr="00FE34D0">
              <w:rPr>
                <w:rFonts w:hint="cs"/>
                <w:i/>
                <w:iCs/>
                <w:spacing w:val="-2"/>
                <w:rtl/>
              </w:rPr>
              <w:t>)، والقرارات</w:t>
            </w:r>
            <w:r w:rsidRPr="00FE34D0">
              <w:rPr>
                <w:rFonts w:hint="eastAsia"/>
                <w:i/>
                <w:iCs/>
                <w:spacing w:val="-2"/>
                <w:rtl/>
              </w:rPr>
              <w:t> </w:t>
            </w:r>
            <w:hyperlink r:id="rId20" w:history="1">
              <w:r w:rsidRPr="00FE34D0">
                <w:rPr>
                  <w:rStyle w:val="Hyperlink"/>
                  <w:i/>
                  <w:iCs/>
                  <w:spacing w:val="-2"/>
                  <w:lang w:bidi="ar-SY"/>
                </w:rPr>
                <w:t>50</w:t>
              </w:r>
            </w:hyperlink>
            <w:r w:rsidRPr="00FE34D0">
              <w:rPr>
                <w:rFonts w:hint="cs"/>
                <w:i/>
                <w:iCs/>
                <w:spacing w:val="-2"/>
                <w:rtl/>
              </w:rPr>
              <w:t xml:space="preserve"> و</w:t>
            </w:r>
            <w:hyperlink r:id="rId21" w:history="1">
              <w:r w:rsidRPr="00FE34D0">
                <w:rPr>
                  <w:rStyle w:val="Hyperlink"/>
                  <w:i/>
                  <w:iCs/>
                  <w:spacing w:val="-2"/>
                  <w:lang w:bidi="ar-SY"/>
                </w:rPr>
                <w:t>52</w:t>
              </w:r>
            </w:hyperlink>
            <w:r w:rsidRPr="00FE34D0">
              <w:rPr>
                <w:rFonts w:hint="cs"/>
                <w:i/>
                <w:iCs/>
                <w:spacing w:val="-2"/>
                <w:rtl/>
              </w:rPr>
              <w:t xml:space="preserve"> و</w:t>
            </w:r>
            <w:hyperlink r:id="rId22" w:history="1">
              <w:r w:rsidRPr="00FE34D0">
                <w:rPr>
                  <w:rStyle w:val="Hyperlink"/>
                  <w:i/>
                  <w:iCs/>
                  <w:spacing w:val="-2"/>
                  <w:lang w:bidi="ar-SY"/>
                </w:rPr>
                <w:t>75</w:t>
              </w:r>
            </w:hyperlink>
            <w:r w:rsidRPr="00FE34D0">
              <w:rPr>
                <w:rFonts w:hint="cs"/>
                <w:i/>
                <w:iCs/>
                <w:spacing w:val="-2"/>
                <w:rtl/>
              </w:rPr>
              <w:t xml:space="preserve"> (المراجَعة في</w:t>
            </w:r>
            <w:r w:rsidRPr="00FE34D0">
              <w:rPr>
                <w:rFonts w:hint="eastAsia"/>
                <w:i/>
                <w:iCs/>
                <w:spacing w:val="-2"/>
                <w:rtl/>
              </w:rPr>
              <w:t> </w:t>
            </w:r>
            <w:r w:rsidRPr="00FE34D0">
              <w:rPr>
                <w:rFonts w:hint="cs"/>
                <w:i/>
                <w:iCs/>
                <w:spacing w:val="-2"/>
                <w:rtl/>
              </w:rPr>
              <w:t xml:space="preserve">الحمامات، </w:t>
            </w:r>
            <w:r w:rsidRPr="00FE34D0">
              <w:rPr>
                <w:i/>
                <w:iCs/>
                <w:spacing w:val="-2"/>
                <w:lang w:bidi="ar-SY"/>
              </w:rPr>
              <w:t>2016</w:t>
            </w:r>
            <w:r w:rsidRPr="00FE34D0">
              <w:rPr>
                <w:rFonts w:hint="cs"/>
                <w:i/>
                <w:iCs/>
                <w:spacing w:val="-2"/>
                <w:rtl/>
                <w:lang w:bidi="ar-EG"/>
              </w:rPr>
              <w:t>) والقرار</w:t>
            </w:r>
            <w:r w:rsidRPr="00FE34D0">
              <w:rPr>
                <w:rFonts w:hint="eastAsia"/>
                <w:i/>
                <w:iCs/>
                <w:spacing w:val="-2"/>
                <w:rtl/>
                <w:lang w:bidi="ar-EG"/>
              </w:rPr>
              <w:t> </w:t>
            </w:r>
            <w:hyperlink r:id="rId23" w:history="1">
              <w:r w:rsidRPr="00FE34D0">
                <w:rPr>
                  <w:rStyle w:val="Hyperlink"/>
                  <w:i/>
                  <w:iCs/>
                  <w:spacing w:val="-2"/>
                  <w:lang w:bidi="ar-SY"/>
                </w:rPr>
                <w:t>58</w:t>
              </w:r>
            </w:hyperlink>
            <w:r w:rsidRPr="00FE34D0">
              <w:rPr>
                <w:rFonts w:hint="cs"/>
                <w:i/>
                <w:iCs/>
                <w:spacing w:val="-2"/>
                <w:rtl/>
                <w:lang w:bidi="ar-EG"/>
              </w:rPr>
              <w:t xml:space="preserve"> (المراجَع في دبي، </w:t>
            </w:r>
            <w:r w:rsidRPr="00FE34D0">
              <w:rPr>
                <w:i/>
                <w:iCs/>
                <w:spacing w:val="-2"/>
                <w:lang w:bidi="ar-SY"/>
              </w:rPr>
              <w:t>2012</w:t>
            </w:r>
            <w:r w:rsidRPr="00FE34D0">
              <w:rPr>
                <w:rFonts w:hint="cs"/>
                <w:i/>
                <w:iCs/>
                <w:spacing w:val="-2"/>
                <w:rtl/>
                <w:lang w:bidi="ar-EG"/>
              </w:rPr>
              <w:t xml:space="preserve">) </w:t>
            </w:r>
            <w:r w:rsidRPr="00FE34D0">
              <w:rPr>
                <w:rFonts w:hint="cs"/>
                <w:i/>
                <w:iCs/>
                <w:spacing w:val="-2"/>
                <w:rtl/>
              </w:rPr>
              <w:t>للجمعية العالمية لتقييس الاتصالات، ووثائق المجلس</w:t>
            </w:r>
            <w:r w:rsidR="004F124D" w:rsidRPr="00FE34D0">
              <w:rPr>
                <w:rFonts w:hint="cs"/>
                <w:i/>
                <w:iCs/>
                <w:spacing w:val="-2"/>
                <w:rtl/>
                <w:lang w:bidi="ar-EG"/>
              </w:rPr>
              <w:t xml:space="preserve"> الصادرة مؤخراً</w:t>
            </w:r>
            <w:r w:rsidRPr="00FE34D0">
              <w:rPr>
                <w:rFonts w:hint="cs"/>
                <w:i/>
                <w:iCs/>
                <w:spacing w:val="-2"/>
                <w:rtl/>
              </w:rPr>
              <w:t xml:space="preserve"> </w:t>
            </w:r>
            <w:hyperlink r:id="rId24" w:history="1">
              <w:r w:rsidRPr="00FE34D0">
                <w:rPr>
                  <w:rStyle w:val="Hyperlink"/>
                  <w:i/>
                  <w:iCs/>
                  <w:spacing w:val="-2"/>
                  <w:lang w:bidi="ar-SY"/>
                </w:rPr>
                <w:t>C15/18</w:t>
              </w:r>
            </w:hyperlink>
            <w:r w:rsidRPr="00FE34D0">
              <w:rPr>
                <w:rFonts w:hint="cs"/>
                <w:i/>
                <w:iCs/>
                <w:spacing w:val="-2"/>
                <w:rtl/>
              </w:rPr>
              <w:t xml:space="preserve"> و</w:t>
            </w:r>
            <w:hyperlink r:id="rId25" w:history="1">
              <w:r w:rsidRPr="00FE34D0">
                <w:rPr>
                  <w:rStyle w:val="Hyperlink"/>
                  <w:i/>
                  <w:iCs/>
                  <w:spacing w:val="-2"/>
                  <w:lang w:val="en-GB" w:bidi="ar-SY"/>
                </w:rPr>
                <w:t>C16/18</w:t>
              </w:r>
            </w:hyperlink>
            <w:r w:rsidRPr="00FE34D0">
              <w:rPr>
                <w:rFonts w:hint="cs"/>
                <w:i/>
                <w:iCs/>
                <w:spacing w:val="-2"/>
                <w:rtl/>
                <w:lang w:bidi="ar-SY"/>
              </w:rPr>
              <w:t xml:space="preserve"> و</w:t>
            </w:r>
            <w:hyperlink r:id="rId26" w:history="1">
              <w:r w:rsidRPr="00FE34D0">
                <w:rPr>
                  <w:rStyle w:val="Hyperlink"/>
                  <w:i/>
                  <w:iCs/>
                  <w:spacing w:val="-2"/>
                  <w:lang w:bidi="ar-SY"/>
                </w:rPr>
                <w:t>C17/18</w:t>
              </w:r>
            </w:hyperlink>
            <w:r w:rsidRPr="00FE34D0"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Pr="00FE34D0">
              <w:rPr>
                <w:rFonts w:hint="cs"/>
                <w:i/>
                <w:iCs/>
                <w:spacing w:val="-2"/>
                <w:rtl/>
                <w:lang w:bidi="ar-EG"/>
              </w:rPr>
              <w:t>و</w:t>
            </w:r>
            <w:hyperlink r:id="rId27" w:history="1">
              <w:r w:rsidRPr="00FE34D0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</w:rPr>
                <w:t>C18/18</w:t>
              </w:r>
            </w:hyperlink>
            <w:r w:rsidRPr="00FE34D0">
              <w:rPr>
                <w:rFonts w:hint="cs"/>
                <w:i/>
                <w:iCs/>
                <w:spacing w:val="-2"/>
                <w:rtl/>
              </w:rPr>
              <w:t xml:space="preserve"> و</w:t>
            </w:r>
            <w:hyperlink r:id="rId28" w:history="1">
              <w:r w:rsidRPr="00FE34D0">
                <w:rPr>
                  <w:rStyle w:val="Hyperlink"/>
                  <w:i/>
                  <w:iCs/>
                  <w:spacing w:val="-2"/>
                </w:rPr>
                <w:t>C19/18</w:t>
              </w:r>
            </w:hyperlink>
            <w:r w:rsidR="00FC0475" w:rsidRPr="00FE34D0">
              <w:rPr>
                <w:rStyle w:val="Hyperlink"/>
                <w:i/>
                <w:iCs/>
                <w:color w:val="auto"/>
                <w:spacing w:val="-2"/>
                <w:u w:val="none"/>
                <w:rtl/>
              </w:rPr>
              <w:t xml:space="preserve"> </w:t>
            </w:r>
            <w:r w:rsidR="00FC0475" w:rsidRPr="00FE34D0">
              <w:rPr>
                <w:spacing w:val="-2"/>
                <w:rtl/>
              </w:rPr>
              <w:t>و</w:t>
            </w:r>
            <w:hyperlink r:id="rId29" w:history="1">
              <w:r w:rsidR="00FC0475" w:rsidRPr="00FE34D0">
                <w:rPr>
                  <w:rStyle w:val="Hyperlink"/>
                  <w:i/>
                  <w:iCs/>
                  <w:spacing w:val="-2"/>
                  <w:lang w:val="en-GB"/>
                </w:rPr>
                <w:t>C20/18</w:t>
              </w:r>
            </w:hyperlink>
          </w:p>
        </w:tc>
      </w:tr>
    </w:tbl>
    <w:p w14:paraId="3A2E982E" w14:textId="77777777" w:rsidR="004E11DC" w:rsidRPr="00F974C5" w:rsidRDefault="004E11DC" w:rsidP="0026373E">
      <w:pPr>
        <w:rPr>
          <w:rtl/>
        </w:rPr>
      </w:pPr>
    </w:p>
    <w:p w14:paraId="2890E325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47F19B91" w14:textId="1484C15A" w:rsidR="00781898" w:rsidRPr="00617F8B" w:rsidRDefault="00781898" w:rsidP="00781898">
      <w:pPr>
        <w:pStyle w:val="Heading1"/>
        <w:rPr>
          <w:rtl/>
        </w:rPr>
      </w:pPr>
      <w:r w:rsidRPr="00617F8B">
        <w:rPr>
          <w:lang w:val="en-GB"/>
        </w:rPr>
        <w:lastRenderedPageBreak/>
        <w:t>1</w:t>
      </w:r>
      <w:r w:rsidRPr="00617F8B">
        <w:rPr>
          <w:lang w:val="en-GB"/>
        </w:rPr>
        <w:tab/>
      </w:r>
      <w:r w:rsidRPr="00617F8B">
        <w:rPr>
          <w:rFonts w:hint="cs"/>
          <w:rtl/>
          <w:lang w:bidi="ar-SY"/>
        </w:rPr>
        <w:t xml:space="preserve">الأنشطة </w:t>
      </w:r>
      <w:r w:rsidR="00E670A1" w:rsidRPr="00617F8B">
        <w:rPr>
          <w:rFonts w:hint="cs"/>
          <w:rtl/>
          <w:lang w:bidi="ar-SY"/>
        </w:rPr>
        <w:t>المتعلقة</w:t>
      </w:r>
      <w:r w:rsidRPr="00617F8B">
        <w:rPr>
          <w:rFonts w:hint="cs"/>
          <w:rtl/>
          <w:lang w:bidi="ar-SY"/>
        </w:rPr>
        <w:t xml:space="preserve"> ب</w:t>
      </w:r>
      <w:r w:rsidRPr="00617F8B">
        <w:rPr>
          <w:rFonts w:hint="cs"/>
          <w:rtl/>
        </w:rPr>
        <w:t>الأمن</w:t>
      </w:r>
      <w:r w:rsidRPr="00617F8B">
        <w:rPr>
          <w:rtl/>
        </w:rPr>
        <w:t xml:space="preserve"> </w:t>
      </w:r>
      <w:proofErr w:type="spellStart"/>
      <w:r w:rsidRPr="00617F8B">
        <w:rPr>
          <w:rFonts w:hint="cs"/>
          <w:rtl/>
        </w:rPr>
        <w:t>السيبراني</w:t>
      </w:r>
      <w:proofErr w:type="spellEnd"/>
      <w:r w:rsidRPr="00617F8B">
        <w:rPr>
          <w:rtl/>
        </w:rPr>
        <w:t xml:space="preserve"> </w:t>
      </w:r>
      <w:r w:rsidRPr="00617F8B">
        <w:rPr>
          <w:rFonts w:hint="cs"/>
          <w:rtl/>
        </w:rPr>
        <w:t>ومكافحة</w:t>
      </w:r>
      <w:r w:rsidRPr="00617F8B">
        <w:rPr>
          <w:rtl/>
        </w:rPr>
        <w:t xml:space="preserve"> </w:t>
      </w:r>
      <w:r w:rsidRPr="00617F8B">
        <w:rPr>
          <w:rFonts w:hint="cs"/>
          <w:rtl/>
        </w:rPr>
        <w:t>الرسائل</w:t>
      </w:r>
      <w:r w:rsidRPr="00617F8B">
        <w:rPr>
          <w:rtl/>
        </w:rPr>
        <w:t xml:space="preserve"> </w:t>
      </w:r>
      <w:proofErr w:type="spellStart"/>
      <w:r w:rsidRPr="00617F8B">
        <w:rPr>
          <w:rFonts w:hint="cs"/>
          <w:rtl/>
        </w:rPr>
        <w:t>الاقتحامية</w:t>
      </w:r>
      <w:proofErr w:type="spellEnd"/>
    </w:p>
    <w:p w14:paraId="1AE9DBA6" w14:textId="0D781C25" w:rsidR="00781898" w:rsidRDefault="00781898" w:rsidP="00781898">
      <w:pPr>
        <w:rPr>
          <w:spacing w:val="2"/>
          <w:rtl/>
          <w:lang w:bidi="ar-EG"/>
        </w:rPr>
      </w:pPr>
      <w:r w:rsidRPr="00617F8B">
        <w:rPr>
          <w:spacing w:val="2"/>
          <w:lang w:bidi="ar-EG"/>
        </w:rPr>
        <w:t>1.1</w:t>
      </w:r>
      <w:r w:rsidRPr="00617F8B">
        <w:rPr>
          <w:spacing w:val="2"/>
          <w:lang w:bidi="ar-EG"/>
        </w:rPr>
        <w:tab/>
      </w:r>
      <w:r w:rsidR="00E74A87" w:rsidRPr="00617F8B">
        <w:rPr>
          <w:rFonts w:hint="cs"/>
          <w:spacing w:val="2"/>
          <w:rtl/>
          <w:lang w:bidi="ar-EG"/>
        </w:rPr>
        <w:t>يُعترف</w:t>
      </w:r>
      <w:r w:rsidRPr="00617F8B">
        <w:rPr>
          <w:spacing w:val="2"/>
          <w:rtl/>
          <w:lang w:bidi="ar-EG"/>
        </w:rPr>
        <w:t xml:space="preserve"> </w:t>
      </w:r>
      <w:r w:rsidR="00E74A87" w:rsidRPr="00617F8B">
        <w:rPr>
          <w:rFonts w:hint="cs"/>
          <w:spacing w:val="2"/>
          <w:rtl/>
          <w:lang w:bidi="ar-EG"/>
        </w:rPr>
        <w:t>ب</w:t>
      </w:r>
      <w:r w:rsidR="00E670A1" w:rsidRPr="00617F8B">
        <w:rPr>
          <w:rFonts w:hint="cs"/>
          <w:spacing w:val="2"/>
          <w:rtl/>
          <w:lang w:bidi="ar-EG"/>
        </w:rPr>
        <w:t>تطوير</w:t>
      </w:r>
      <w:r w:rsidRPr="00617F8B">
        <w:rPr>
          <w:spacing w:val="2"/>
          <w:rtl/>
          <w:lang w:bidi="ar-EG"/>
        </w:rPr>
        <w:t xml:space="preserve"> تكنولوجيا المعلومات والاتصالات، </w:t>
      </w:r>
      <w:r w:rsidRPr="00617F8B">
        <w:rPr>
          <w:rFonts w:hint="cs"/>
          <w:spacing w:val="2"/>
          <w:rtl/>
          <w:lang w:bidi="ar-EG"/>
        </w:rPr>
        <w:t xml:space="preserve">القائمة على </w:t>
      </w:r>
      <w:r w:rsidRPr="00617F8B">
        <w:rPr>
          <w:spacing w:val="2"/>
          <w:rtl/>
          <w:lang w:bidi="ar-EG"/>
        </w:rPr>
        <w:t xml:space="preserve">الأمن والثقة، </w:t>
      </w:r>
      <w:r w:rsidR="00E74A87" w:rsidRPr="00617F8B">
        <w:rPr>
          <w:rFonts w:hint="cs"/>
          <w:spacing w:val="2"/>
          <w:rtl/>
          <w:lang w:bidi="ar-EG"/>
        </w:rPr>
        <w:t>كمطلب أساسي</w:t>
      </w:r>
      <w:r w:rsidRPr="00617F8B">
        <w:rPr>
          <w:spacing w:val="2"/>
          <w:rtl/>
          <w:lang w:bidi="ar-EG"/>
        </w:rPr>
        <w:t xml:space="preserve"> ل</w:t>
      </w:r>
      <w:r w:rsidR="00E74A87" w:rsidRPr="00617F8B">
        <w:rPr>
          <w:rFonts w:hint="cs"/>
          <w:spacing w:val="2"/>
          <w:rtl/>
          <w:lang w:bidi="ar-EG"/>
        </w:rPr>
        <w:t>تحقيق ا</w:t>
      </w:r>
      <w:r w:rsidRPr="00617F8B">
        <w:rPr>
          <w:spacing w:val="2"/>
          <w:rtl/>
          <w:lang w:bidi="ar-EG"/>
        </w:rPr>
        <w:t xml:space="preserve">لتنمية المستدامة. </w:t>
      </w:r>
      <w:r w:rsidRPr="00617F8B">
        <w:rPr>
          <w:spacing w:val="2"/>
          <w:rtl/>
        </w:rPr>
        <w:t xml:space="preserve">ويبيِّن هذا التقرير، </w:t>
      </w:r>
      <w:r w:rsidR="00E670A1" w:rsidRPr="00617F8B">
        <w:rPr>
          <w:rFonts w:hint="cs"/>
          <w:spacing w:val="2"/>
          <w:rtl/>
        </w:rPr>
        <w:t>المعني</w:t>
      </w:r>
      <w:r w:rsidRPr="00617F8B">
        <w:rPr>
          <w:spacing w:val="2"/>
          <w:rtl/>
        </w:rPr>
        <w:t xml:space="preserve"> </w:t>
      </w:r>
      <w:r w:rsidR="00E670A1" w:rsidRPr="00617F8B">
        <w:rPr>
          <w:rFonts w:hint="cs"/>
          <w:spacing w:val="2"/>
          <w:rtl/>
        </w:rPr>
        <w:t>ب</w:t>
      </w:r>
      <w:r w:rsidRPr="00617F8B">
        <w:rPr>
          <w:spacing w:val="2"/>
          <w:rtl/>
        </w:rPr>
        <w:t xml:space="preserve">الركائز الخمس </w:t>
      </w:r>
      <w:hyperlink r:id="rId30" w:history="1">
        <w:r w:rsidRPr="00617F8B">
          <w:rPr>
            <w:rtl/>
          </w:rPr>
          <w:t xml:space="preserve">للبرنامج العالمي للأمن </w:t>
        </w:r>
        <w:proofErr w:type="spellStart"/>
        <w:r w:rsidRPr="00617F8B">
          <w:rPr>
            <w:rtl/>
          </w:rPr>
          <w:t>السيبراني</w:t>
        </w:r>
        <w:proofErr w:type="spellEnd"/>
        <w:r w:rsidRPr="00617F8B">
          <w:rPr>
            <w:rtl/>
          </w:rPr>
          <w:t xml:space="preserve"> </w:t>
        </w:r>
        <w:r w:rsidRPr="00617F8B">
          <w:t>(GCA)</w:t>
        </w:r>
      </w:hyperlink>
      <w:r w:rsidRPr="00617F8B">
        <w:rPr>
          <w:spacing w:val="2"/>
          <w:rtl/>
        </w:rPr>
        <w:t xml:space="preserve">، الطبيعة </w:t>
      </w:r>
      <w:r w:rsidR="00771D05" w:rsidRPr="00617F8B">
        <w:rPr>
          <w:rFonts w:hint="cs"/>
          <w:spacing w:val="2"/>
          <w:rtl/>
        </w:rPr>
        <w:t>التكاملية</w:t>
      </w:r>
      <w:r w:rsidR="00771D05" w:rsidRPr="00617F8B">
        <w:rPr>
          <w:spacing w:val="2"/>
          <w:rtl/>
        </w:rPr>
        <w:t xml:space="preserve"> </w:t>
      </w:r>
      <w:r w:rsidRPr="00617F8B">
        <w:rPr>
          <w:spacing w:val="2"/>
          <w:rtl/>
        </w:rPr>
        <w:t>لبرامج عمل الاتحاد القائمة</w:t>
      </w:r>
      <w:r w:rsidR="00E670A1" w:rsidRPr="00617F8B">
        <w:rPr>
          <w:rFonts w:hint="cs"/>
          <w:spacing w:val="2"/>
          <w:rtl/>
        </w:rPr>
        <w:t xml:space="preserve"> </w:t>
      </w:r>
      <w:r w:rsidRPr="00617F8B">
        <w:rPr>
          <w:spacing w:val="2"/>
          <w:rtl/>
        </w:rPr>
        <w:t>وي</w:t>
      </w:r>
      <w:r w:rsidR="00E670A1" w:rsidRPr="00617F8B">
        <w:rPr>
          <w:rFonts w:hint="cs"/>
          <w:spacing w:val="2"/>
          <w:rtl/>
        </w:rPr>
        <w:t>يسِّر</w:t>
      </w:r>
      <w:r w:rsidRPr="00617F8B">
        <w:rPr>
          <w:spacing w:val="2"/>
          <w:rtl/>
        </w:rPr>
        <w:t xml:space="preserve"> تنفيذ أنشطة مكتب تنمية الاتصالات </w:t>
      </w:r>
      <w:r w:rsidRPr="00617F8B">
        <w:rPr>
          <w:spacing w:val="2"/>
          <w:lang w:bidi="ar-EG"/>
        </w:rPr>
        <w:t>(BDT)</w:t>
      </w:r>
      <w:r w:rsidRPr="00617F8B">
        <w:rPr>
          <w:spacing w:val="2"/>
          <w:rtl/>
          <w:lang w:bidi="ar-EG"/>
        </w:rPr>
        <w:t xml:space="preserve"> </w:t>
      </w:r>
      <w:r w:rsidRPr="00617F8B">
        <w:rPr>
          <w:spacing w:val="2"/>
          <w:rtl/>
        </w:rPr>
        <w:t>ومكتب تقييس الاتصالات </w:t>
      </w:r>
      <w:r w:rsidRPr="00617F8B">
        <w:rPr>
          <w:spacing w:val="2"/>
          <w:lang w:bidi="ar-EG"/>
        </w:rPr>
        <w:t>(TSB)</w:t>
      </w:r>
      <w:r w:rsidRPr="00617F8B">
        <w:rPr>
          <w:spacing w:val="2"/>
          <w:rtl/>
        </w:rPr>
        <w:t xml:space="preserve"> ومكتب الاتصالات الراديوية</w:t>
      </w:r>
      <w:r w:rsidRPr="00617F8B">
        <w:rPr>
          <w:rFonts w:hint="cs"/>
          <w:spacing w:val="2"/>
          <w:rtl/>
        </w:rPr>
        <w:t> </w:t>
      </w:r>
      <w:r w:rsidRPr="00617F8B">
        <w:rPr>
          <w:spacing w:val="2"/>
          <w:lang w:bidi="ar-EG"/>
        </w:rPr>
        <w:t>(BR)</w:t>
      </w:r>
      <w:r w:rsidRPr="00617F8B">
        <w:rPr>
          <w:spacing w:val="2"/>
          <w:rtl/>
        </w:rPr>
        <w:t xml:space="preserve"> في هذا المجال.</w:t>
      </w:r>
    </w:p>
    <w:p w14:paraId="3D0B34FF" w14:textId="77777777" w:rsidR="00781898" w:rsidRPr="00EF1E18" w:rsidRDefault="00781898" w:rsidP="00781898">
      <w:pPr>
        <w:pStyle w:val="Heading1"/>
        <w:rPr>
          <w:rtl/>
        </w:rPr>
      </w:pPr>
      <w:bookmarkStart w:id="1" w:name="_Hlk37157881"/>
      <w:r w:rsidRPr="00EF1E18">
        <w:rPr>
          <w:lang w:val="en-GB"/>
        </w:rPr>
        <w:t>2</w:t>
      </w:r>
      <w:r w:rsidRPr="00EF1E18">
        <w:rPr>
          <w:lang w:val="en-GB"/>
        </w:rPr>
        <w:tab/>
      </w:r>
      <w:r w:rsidRPr="00EF1E18">
        <w:rPr>
          <w:rFonts w:hint="cs"/>
          <w:rtl/>
        </w:rPr>
        <w:t>التدابير</w:t>
      </w:r>
      <w:r w:rsidRPr="00EF1E18">
        <w:rPr>
          <w:rtl/>
        </w:rPr>
        <w:t xml:space="preserve"> </w:t>
      </w:r>
      <w:r w:rsidRPr="00EF1E18">
        <w:rPr>
          <w:rFonts w:hint="cs"/>
          <w:rtl/>
        </w:rPr>
        <w:t>القانونية</w:t>
      </w:r>
    </w:p>
    <w:p w14:paraId="71FCE7E3" w14:textId="176DAF92" w:rsidR="00781898" w:rsidRPr="00A12A1D" w:rsidRDefault="00781898" w:rsidP="002E7D2C">
      <w:pPr>
        <w:rPr>
          <w:spacing w:val="4"/>
        </w:rPr>
      </w:pPr>
      <w:r w:rsidRPr="00D55FD1">
        <w:rPr>
          <w:spacing w:val="4"/>
          <w:lang w:bidi="ar-EG"/>
        </w:rPr>
        <w:t>1.2</w:t>
      </w:r>
      <w:r w:rsidRPr="00D55FD1">
        <w:rPr>
          <w:spacing w:val="4"/>
          <w:lang w:bidi="ar-EG"/>
        </w:rPr>
        <w:tab/>
      </w:r>
      <w:r w:rsidRPr="00D55FD1">
        <w:rPr>
          <w:rFonts w:hint="cs"/>
          <w:spacing w:val="4"/>
          <w:rtl/>
        </w:rPr>
        <w:t>في إطار</w:t>
      </w:r>
      <w:r w:rsidRPr="00D55FD1">
        <w:rPr>
          <w:spacing w:val="4"/>
          <w:rtl/>
        </w:rPr>
        <w:t xml:space="preserve"> </w:t>
      </w:r>
      <w:r w:rsidRPr="00D55FD1">
        <w:rPr>
          <w:rFonts w:hint="cs"/>
          <w:spacing w:val="4"/>
          <w:rtl/>
        </w:rPr>
        <w:t>الهدف</w:t>
      </w:r>
      <w:r w:rsidR="00622D87" w:rsidRPr="00D55FD1">
        <w:rPr>
          <w:rFonts w:hint="cs"/>
          <w:spacing w:val="4"/>
          <w:rtl/>
          <w:lang w:bidi="ar-EG"/>
        </w:rPr>
        <w:t xml:space="preserve"> </w:t>
      </w:r>
      <w:r w:rsidR="00847425" w:rsidRPr="00D55FD1">
        <w:rPr>
          <w:spacing w:val="4"/>
          <w:lang w:bidi="ar-EG"/>
        </w:rPr>
        <w:t>2.2</w:t>
      </w:r>
      <w:r w:rsidR="00FD032F" w:rsidRPr="00D55FD1">
        <w:rPr>
          <w:rFonts w:hint="cs"/>
          <w:spacing w:val="4"/>
          <w:rtl/>
          <w:lang w:bidi="ar-EG"/>
        </w:rPr>
        <w:t xml:space="preserve"> </w:t>
      </w:r>
      <w:r w:rsidRPr="00D55FD1">
        <w:rPr>
          <w:rFonts w:hint="cs"/>
          <w:spacing w:val="4"/>
          <w:rtl/>
          <w:lang w:bidi="ar-EG"/>
        </w:rPr>
        <w:t>ل</w:t>
      </w:r>
      <w:r w:rsidRPr="00D55FD1">
        <w:rPr>
          <w:spacing w:val="4"/>
          <w:rtl/>
        </w:rPr>
        <w:t xml:space="preserve">خطة عمل </w:t>
      </w:r>
      <w:r w:rsidRPr="00D55FD1">
        <w:rPr>
          <w:rFonts w:hint="cs"/>
          <w:spacing w:val="4"/>
          <w:rtl/>
        </w:rPr>
        <w:t>بوينس آيرس</w:t>
      </w:r>
      <w:r w:rsidR="009F394E" w:rsidRPr="00D55FD1">
        <w:rPr>
          <w:rFonts w:hint="cs"/>
          <w:spacing w:val="4"/>
          <w:rtl/>
        </w:rPr>
        <w:t>،</w:t>
      </w:r>
      <w:r w:rsidR="003D6141">
        <w:rPr>
          <w:rFonts w:hint="cs"/>
          <w:spacing w:val="4"/>
          <w:rtl/>
        </w:rPr>
        <w:t xml:space="preserve"> </w:t>
      </w:r>
      <w:r w:rsidRPr="00D55FD1">
        <w:rPr>
          <w:rFonts w:hint="cs"/>
          <w:spacing w:val="4"/>
          <w:rtl/>
        </w:rPr>
        <w:t>يقوم الاتحاد</w:t>
      </w:r>
      <w:r w:rsidRPr="00D55FD1">
        <w:rPr>
          <w:spacing w:val="4"/>
          <w:rtl/>
        </w:rPr>
        <w:t xml:space="preserve">، </w:t>
      </w:r>
      <w:r w:rsidRPr="00D55FD1">
        <w:rPr>
          <w:rFonts w:hint="cs"/>
          <w:spacing w:val="4"/>
          <w:rtl/>
        </w:rPr>
        <w:t xml:space="preserve">مراعياً المسألة </w:t>
      </w:r>
      <w:r w:rsidRPr="00D55FD1">
        <w:rPr>
          <w:spacing w:val="4"/>
          <w:lang w:bidi="ar-EG"/>
        </w:rPr>
        <w:t>3/2</w:t>
      </w:r>
      <w:r w:rsidR="00753C32" w:rsidRPr="00D55FD1">
        <w:rPr>
          <w:rFonts w:hint="cs"/>
          <w:spacing w:val="4"/>
          <w:rtl/>
          <w:lang w:bidi="ar-EG"/>
        </w:rPr>
        <w:t xml:space="preserve"> </w:t>
      </w:r>
      <w:r w:rsidR="002E7D2C" w:rsidRPr="00D55FD1">
        <w:rPr>
          <w:rFonts w:hint="cs"/>
          <w:spacing w:val="4"/>
          <w:rtl/>
          <w:lang w:bidi="ar-EG"/>
        </w:rPr>
        <w:t xml:space="preserve">التي تعنى بها </w:t>
      </w:r>
      <w:r w:rsidR="004F124D" w:rsidRPr="00D55FD1">
        <w:rPr>
          <w:rFonts w:hint="cs"/>
          <w:spacing w:val="4"/>
          <w:rtl/>
          <w:lang w:bidi="ar-EG"/>
        </w:rPr>
        <w:t>لجنة الدراسات</w:t>
      </w:r>
      <w:r w:rsidR="00D55FD1">
        <w:rPr>
          <w:rFonts w:hint="eastAsia"/>
          <w:spacing w:val="4"/>
          <w:rtl/>
          <w:lang w:bidi="ar-EG"/>
        </w:rPr>
        <w:t> </w:t>
      </w:r>
      <w:r w:rsidR="004F124D" w:rsidRPr="00D55FD1">
        <w:rPr>
          <w:spacing w:val="4"/>
          <w:lang w:val="es-ES" w:bidi="ar-EG"/>
        </w:rPr>
        <w:t>2</w:t>
      </w:r>
      <w:r w:rsidRPr="00D55FD1">
        <w:rPr>
          <w:rFonts w:hint="cs"/>
          <w:spacing w:val="4"/>
          <w:rtl/>
        </w:rPr>
        <w:t xml:space="preserve"> لقطاع تنمية الاتصالات</w:t>
      </w:r>
      <w:r w:rsidR="00FD032F" w:rsidRPr="00D55FD1">
        <w:rPr>
          <w:rFonts w:hint="cs"/>
          <w:spacing w:val="4"/>
          <w:rtl/>
        </w:rPr>
        <w:t xml:space="preserve"> (المسألة</w:t>
      </w:r>
      <w:r w:rsidR="00FD032F" w:rsidRPr="00D55FD1">
        <w:rPr>
          <w:rFonts w:hint="eastAsia"/>
          <w:spacing w:val="4"/>
          <w:rtl/>
        </w:rPr>
        <w:t> </w:t>
      </w:r>
      <w:r w:rsidR="00FD032F" w:rsidRPr="00D55FD1">
        <w:rPr>
          <w:spacing w:val="4"/>
          <w:lang w:bidi="ar-EG"/>
        </w:rPr>
        <w:t>22/1</w:t>
      </w:r>
      <w:r w:rsidR="00FD032F" w:rsidRPr="00D55FD1">
        <w:rPr>
          <w:rFonts w:hint="cs"/>
          <w:spacing w:val="4"/>
          <w:rtl/>
          <w:lang w:bidi="ar-EG"/>
        </w:rPr>
        <w:t xml:space="preserve"> سابقاً</w:t>
      </w:r>
      <w:r w:rsidR="00FD032F" w:rsidRPr="00D55FD1">
        <w:rPr>
          <w:rFonts w:hint="cs"/>
          <w:spacing w:val="4"/>
          <w:rtl/>
        </w:rPr>
        <w:t>)</w:t>
      </w:r>
      <w:r w:rsidRPr="00D55FD1">
        <w:rPr>
          <w:rFonts w:hint="cs"/>
          <w:spacing w:val="4"/>
          <w:rtl/>
        </w:rPr>
        <w:t xml:space="preserve">، بمساعدة الدول الأعضاء </w:t>
      </w:r>
      <w:r w:rsidR="009F394E" w:rsidRPr="00D55FD1">
        <w:rPr>
          <w:rFonts w:hint="cs"/>
          <w:spacing w:val="4"/>
          <w:rtl/>
        </w:rPr>
        <w:t>في</w:t>
      </w:r>
      <w:r w:rsidRPr="00D55FD1">
        <w:rPr>
          <w:rFonts w:hint="cs"/>
          <w:spacing w:val="4"/>
          <w:rtl/>
        </w:rPr>
        <w:t xml:space="preserve"> </w:t>
      </w:r>
      <w:r w:rsidR="00847425" w:rsidRPr="00D55FD1">
        <w:rPr>
          <w:rFonts w:hint="cs"/>
          <w:spacing w:val="4"/>
          <w:rtl/>
        </w:rPr>
        <w:t>فهم</w:t>
      </w:r>
      <w:r w:rsidRPr="00D55FD1">
        <w:rPr>
          <w:rFonts w:hint="cs"/>
          <w:spacing w:val="4"/>
          <w:rtl/>
        </w:rPr>
        <w:t xml:space="preserve"> الجوانب القانونية للأمن </w:t>
      </w:r>
      <w:proofErr w:type="spellStart"/>
      <w:r w:rsidRPr="00D55FD1">
        <w:rPr>
          <w:rFonts w:hint="cs"/>
          <w:spacing w:val="4"/>
          <w:rtl/>
        </w:rPr>
        <w:t>السيبراني</w:t>
      </w:r>
      <w:proofErr w:type="spellEnd"/>
      <w:r w:rsidR="005A5DAE" w:rsidRPr="00D55FD1">
        <w:rPr>
          <w:rFonts w:hint="cs"/>
          <w:spacing w:val="4"/>
          <w:rtl/>
        </w:rPr>
        <w:t xml:space="preserve"> من</w:t>
      </w:r>
      <w:r w:rsidR="00D55FD1">
        <w:rPr>
          <w:rFonts w:hint="eastAsia"/>
          <w:spacing w:val="4"/>
          <w:rtl/>
        </w:rPr>
        <w:t> </w:t>
      </w:r>
      <w:r w:rsidRPr="00D55FD1">
        <w:rPr>
          <w:rFonts w:hint="cs"/>
          <w:spacing w:val="4"/>
          <w:rtl/>
        </w:rPr>
        <w:t xml:space="preserve">خلال </w:t>
      </w:r>
      <w:hyperlink r:id="rId31" w:history="1">
        <w:r w:rsidR="00E74A87" w:rsidRPr="00D55FD1">
          <w:rPr>
            <w:rStyle w:val="Hyperlink"/>
            <w:rFonts w:hint="cs"/>
            <w:spacing w:val="4"/>
            <w:rtl/>
          </w:rPr>
          <w:t>مراجع الاتحاد لتشريعات</w:t>
        </w:r>
        <w:r w:rsidRPr="00D55FD1">
          <w:rPr>
            <w:rStyle w:val="Hyperlink"/>
            <w:spacing w:val="4"/>
            <w:rtl/>
          </w:rPr>
          <w:t xml:space="preserve"> </w:t>
        </w:r>
        <w:r w:rsidRPr="00D55FD1">
          <w:rPr>
            <w:rStyle w:val="Hyperlink"/>
            <w:rFonts w:hint="cs"/>
            <w:spacing w:val="4"/>
            <w:rtl/>
          </w:rPr>
          <w:t>الجريمة</w:t>
        </w:r>
        <w:r w:rsidRPr="00D55FD1">
          <w:rPr>
            <w:rStyle w:val="Hyperlink"/>
            <w:spacing w:val="4"/>
            <w:rtl/>
          </w:rPr>
          <w:t xml:space="preserve"> </w:t>
        </w:r>
        <w:proofErr w:type="spellStart"/>
        <w:r w:rsidRPr="00D55FD1">
          <w:rPr>
            <w:rStyle w:val="Hyperlink"/>
            <w:rFonts w:hint="cs"/>
            <w:spacing w:val="4"/>
            <w:rtl/>
          </w:rPr>
          <w:t>السيبرانية</w:t>
        </w:r>
        <w:proofErr w:type="spellEnd"/>
      </w:hyperlink>
      <w:r w:rsidRPr="00D55FD1">
        <w:rPr>
          <w:rFonts w:hint="cs"/>
          <w:spacing w:val="4"/>
          <w:rtl/>
        </w:rPr>
        <w:t xml:space="preserve">، من أجل المساعدة </w:t>
      </w:r>
      <w:r w:rsidR="009F394E" w:rsidRPr="00D55FD1">
        <w:rPr>
          <w:rFonts w:hint="cs"/>
          <w:spacing w:val="4"/>
          <w:rtl/>
        </w:rPr>
        <w:t>في تنسيق</w:t>
      </w:r>
      <w:r w:rsidRPr="00D55FD1">
        <w:rPr>
          <w:rFonts w:hint="cs"/>
          <w:spacing w:val="4"/>
          <w:rtl/>
        </w:rPr>
        <w:t xml:space="preserve"> الأطر القانونية </w:t>
      </w:r>
      <w:r w:rsidR="005A5DAE" w:rsidRPr="00D55FD1">
        <w:rPr>
          <w:rFonts w:hint="cs"/>
          <w:spacing w:val="4"/>
          <w:rtl/>
        </w:rPr>
        <w:t xml:space="preserve">في </w:t>
      </w:r>
      <w:r w:rsidRPr="00D55FD1">
        <w:rPr>
          <w:rFonts w:hint="cs"/>
          <w:spacing w:val="4"/>
          <w:rtl/>
        </w:rPr>
        <w:t>هذه الدول. وفي</w:t>
      </w:r>
      <w:r w:rsidR="00D55FD1">
        <w:rPr>
          <w:rFonts w:hint="eastAsia"/>
          <w:spacing w:val="4"/>
          <w:rtl/>
        </w:rPr>
        <w:t> </w:t>
      </w:r>
      <w:r w:rsidRPr="00D55FD1">
        <w:rPr>
          <w:rFonts w:hint="cs"/>
          <w:spacing w:val="4"/>
          <w:rtl/>
        </w:rPr>
        <w:t xml:space="preserve">مجال التدابير القانونية، يتعاون الاتحاد </w:t>
      </w:r>
      <w:r w:rsidR="005A5DAE" w:rsidRPr="00D55FD1">
        <w:rPr>
          <w:rFonts w:hint="cs"/>
          <w:spacing w:val="4"/>
          <w:rtl/>
        </w:rPr>
        <w:t>تعاوناً وثيقاً</w:t>
      </w:r>
      <w:r w:rsidRPr="00D55FD1">
        <w:rPr>
          <w:rFonts w:hint="cs"/>
          <w:spacing w:val="4"/>
          <w:rtl/>
        </w:rPr>
        <w:t xml:space="preserve"> مع شركاء من قبيل </w:t>
      </w:r>
      <w:r w:rsidRPr="00D55FD1">
        <w:rPr>
          <w:rFonts w:hint="cs"/>
          <w:rtl/>
          <w:lang w:bidi="ar-EG"/>
        </w:rPr>
        <w:t>مكتب</w:t>
      </w:r>
      <w:r w:rsidRPr="00D55FD1">
        <w:rPr>
          <w:rtl/>
          <w:lang w:bidi="ar-EG"/>
        </w:rPr>
        <w:t xml:space="preserve"> </w:t>
      </w:r>
      <w:r w:rsidRPr="00D55FD1">
        <w:rPr>
          <w:rFonts w:hint="cs"/>
          <w:rtl/>
          <w:lang w:bidi="ar-EG"/>
        </w:rPr>
        <w:t>الأمم</w:t>
      </w:r>
      <w:r w:rsidRPr="00D55FD1">
        <w:rPr>
          <w:rtl/>
          <w:lang w:bidi="ar-EG"/>
        </w:rPr>
        <w:t xml:space="preserve"> </w:t>
      </w:r>
      <w:r w:rsidRPr="00D55FD1">
        <w:rPr>
          <w:rFonts w:hint="cs"/>
          <w:rtl/>
          <w:lang w:bidi="ar-EG"/>
        </w:rPr>
        <w:t>المتحدة</w:t>
      </w:r>
      <w:r w:rsidRPr="00D55FD1">
        <w:rPr>
          <w:rtl/>
          <w:lang w:bidi="ar-EG"/>
        </w:rPr>
        <w:t xml:space="preserve"> </w:t>
      </w:r>
      <w:r w:rsidRPr="00D55FD1">
        <w:rPr>
          <w:rFonts w:hint="cs"/>
          <w:rtl/>
          <w:lang w:bidi="ar-EG"/>
        </w:rPr>
        <w:t>المعني</w:t>
      </w:r>
      <w:r w:rsidRPr="00D55FD1">
        <w:rPr>
          <w:rtl/>
          <w:lang w:bidi="ar-EG"/>
        </w:rPr>
        <w:t xml:space="preserve"> </w:t>
      </w:r>
      <w:r w:rsidRPr="00D55FD1">
        <w:rPr>
          <w:rFonts w:hint="cs"/>
          <w:rtl/>
          <w:lang w:bidi="ar-EG"/>
        </w:rPr>
        <w:t>بالمخدرات</w:t>
      </w:r>
      <w:r w:rsidRPr="00D55FD1">
        <w:rPr>
          <w:rtl/>
          <w:lang w:bidi="ar-EG"/>
        </w:rPr>
        <w:t xml:space="preserve"> </w:t>
      </w:r>
      <w:r w:rsidRPr="00D55FD1">
        <w:rPr>
          <w:rFonts w:hint="cs"/>
          <w:rtl/>
          <w:lang w:bidi="ar-EG"/>
        </w:rPr>
        <w:t>والجريمة </w:t>
      </w:r>
      <w:r w:rsidRPr="00D55FD1">
        <w:rPr>
          <w:lang w:bidi="ar-EG"/>
        </w:rPr>
        <w:t>(UNODC)</w:t>
      </w:r>
      <w:r w:rsidRPr="00D55FD1">
        <w:rPr>
          <w:rFonts w:hint="cs"/>
          <w:rtl/>
        </w:rPr>
        <w:t xml:space="preserve"> </w:t>
      </w:r>
      <w:r w:rsidRPr="00D55FD1">
        <w:rPr>
          <w:rFonts w:hint="cs"/>
          <w:rtl/>
          <w:lang w:bidi="ar-EG"/>
        </w:rPr>
        <w:t>وغير</w:t>
      </w:r>
      <w:bookmarkEnd w:id="1"/>
      <w:r w:rsidR="00336A64" w:rsidRPr="00D55FD1">
        <w:rPr>
          <w:rFonts w:hint="cs"/>
          <w:rtl/>
          <w:lang w:bidi="ar-EG"/>
        </w:rPr>
        <w:t xml:space="preserve"> ذلك من المنظمات المعنية التي تقدم المساعدة إلى الدول الأعضاء.</w:t>
      </w:r>
    </w:p>
    <w:p w14:paraId="0E58D3B9" w14:textId="77777777" w:rsidR="00781898" w:rsidRPr="00EF1E18" w:rsidRDefault="00781898" w:rsidP="00781898">
      <w:pPr>
        <w:pStyle w:val="Heading1"/>
        <w:rPr>
          <w:rtl/>
        </w:rPr>
      </w:pPr>
      <w:r w:rsidRPr="00EF1E18">
        <w:rPr>
          <w:lang w:val="en-GB"/>
        </w:rPr>
        <w:t>3</w:t>
      </w:r>
      <w:r w:rsidRPr="00EF1E18">
        <w:rPr>
          <w:lang w:val="en-GB"/>
        </w:rPr>
        <w:tab/>
      </w:r>
      <w:r w:rsidRPr="00EF1E18">
        <w:rPr>
          <w:rFonts w:hint="cs"/>
          <w:rtl/>
        </w:rPr>
        <w:t>التدابير</w:t>
      </w:r>
      <w:r w:rsidRPr="00EF1E18">
        <w:rPr>
          <w:rtl/>
        </w:rPr>
        <w:t xml:space="preserve"> </w:t>
      </w:r>
      <w:r w:rsidRPr="00EF1E18">
        <w:rPr>
          <w:rFonts w:hint="cs"/>
          <w:rtl/>
        </w:rPr>
        <w:t>التقنية</w:t>
      </w:r>
      <w:r w:rsidRPr="00EF1E18">
        <w:rPr>
          <w:rtl/>
        </w:rPr>
        <w:t xml:space="preserve"> </w:t>
      </w:r>
      <w:r w:rsidRPr="00EF1E18">
        <w:rPr>
          <w:rFonts w:hint="cs"/>
          <w:rtl/>
        </w:rPr>
        <w:t>والإجرائية</w:t>
      </w:r>
    </w:p>
    <w:p w14:paraId="00BF152F" w14:textId="38ABBB47" w:rsidR="00781898" w:rsidRPr="00EF1E18" w:rsidRDefault="00781898" w:rsidP="00781898">
      <w:pPr>
        <w:rPr>
          <w:rtl/>
        </w:rPr>
      </w:pPr>
      <w:r w:rsidRPr="00110A10">
        <w:rPr>
          <w:lang w:bidi="ar-EG"/>
        </w:rPr>
        <w:t>1.3</w:t>
      </w:r>
      <w:r w:rsidRPr="00110A10">
        <w:rPr>
          <w:lang w:bidi="ar-EG"/>
        </w:rPr>
        <w:tab/>
      </w:r>
      <w:r w:rsidRPr="00110A10">
        <w:rPr>
          <w:rFonts w:hint="cs"/>
          <w:rtl/>
        </w:rPr>
        <w:t xml:space="preserve">تواصل </w:t>
      </w:r>
      <w:hyperlink r:id="rId32" w:history="1">
        <w:r w:rsidRPr="00110A10">
          <w:rPr>
            <w:rStyle w:val="Hyperlink"/>
            <w:rFonts w:hint="cs"/>
            <w:rtl/>
          </w:rPr>
          <w:t xml:space="preserve">لجنة الدراسات </w:t>
        </w:r>
        <w:r w:rsidRPr="00110A10">
          <w:rPr>
            <w:rStyle w:val="Hyperlink"/>
            <w:lang w:bidi="ar-EG"/>
          </w:rPr>
          <w:t>17</w:t>
        </w:r>
        <w:r w:rsidRPr="00110A10">
          <w:rPr>
            <w:rStyle w:val="Hyperlink"/>
            <w:rFonts w:hint="cs"/>
            <w:rtl/>
          </w:rPr>
          <w:t xml:space="preserve"> لقطاع تقييس الاتصالات </w:t>
        </w:r>
        <w:r w:rsidRPr="00110A10">
          <w:rPr>
            <w:rStyle w:val="Hyperlink"/>
            <w:lang w:bidi="ar-EG"/>
          </w:rPr>
          <w:t>(SG-17)</w:t>
        </w:r>
      </w:hyperlink>
      <w:r w:rsidRPr="00110A10">
        <w:rPr>
          <w:rFonts w:hint="cs"/>
          <w:rtl/>
        </w:rPr>
        <w:t>، بصفتها لجنة الدراسات الرئيسية المعنية بالأمن وإدارة الهوية</w:t>
      </w:r>
      <w:r w:rsidRPr="00110A10">
        <w:rPr>
          <w:rFonts w:hint="eastAsia"/>
          <w:rtl/>
        </w:rPr>
        <w:t> </w:t>
      </w:r>
      <w:r w:rsidRPr="00110A10">
        <w:rPr>
          <w:lang w:bidi="ar-EG"/>
        </w:rPr>
        <w:t>(</w:t>
      </w:r>
      <w:proofErr w:type="spellStart"/>
      <w:r w:rsidRPr="00110A10">
        <w:rPr>
          <w:lang w:bidi="ar-EG"/>
        </w:rPr>
        <w:t>IdM</w:t>
      </w:r>
      <w:proofErr w:type="spellEnd"/>
      <w:r w:rsidRPr="00110A10">
        <w:rPr>
          <w:lang w:bidi="ar-EG"/>
        </w:rPr>
        <w:t>)</w:t>
      </w:r>
      <w:r w:rsidRPr="00110A10">
        <w:rPr>
          <w:rFonts w:hint="cs"/>
          <w:rtl/>
        </w:rPr>
        <w:t>، أداء دورها الأساسي في دراسة</w:t>
      </w:r>
      <w:r w:rsidR="00771D05" w:rsidRPr="00110A10">
        <w:rPr>
          <w:rFonts w:hint="cs"/>
          <w:rtl/>
        </w:rPr>
        <w:t xml:space="preserve"> وتقييس</w:t>
      </w:r>
      <w:r w:rsidRPr="00110A10">
        <w:rPr>
          <w:rFonts w:hint="cs"/>
          <w:rtl/>
        </w:rPr>
        <w:t xml:space="preserve"> الأمن </w:t>
      </w:r>
      <w:proofErr w:type="spellStart"/>
      <w:r w:rsidRPr="00110A10">
        <w:rPr>
          <w:rFonts w:hint="cs"/>
          <w:rtl/>
        </w:rPr>
        <w:t>السيبراني</w:t>
      </w:r>
      <w:proofErr w:type="spellEnd"/>
      <w:r w:rsidRPr="00110A10">
        <w:rPr>
          <w:rFonts w:hint="cs"/>
          <w:rtl/>
        </w:rPr>
        <w:t xml:space="preserve">، ومكافحة الرسائل </w:t>
      </w:r>
      <w:proofErr w:type="spellStart"/>
      <w:r w:rsidRPr="00110A10">
        <w:rPr>
          <w:rFonts w:hint="cs"/>
          <w:rtl/>
        </w:rPr>
        <w:t>الاقتحامية</w:t>
      </w:r>
      <w:proofErr w:type="spellEnd"/>
      <w:r w:rsidRPr="00110A10">
        <w:rPr>
          <w:rFonts w:hint="cs"/>
          <w:rtl/>
        </w:rPr>
        <w:t xml:space="preserve">، وإدارة الهوية، </w:t>
      </w:r>
      <w:r w:rsidR="00771D05" w:rsidRPr="00110A10">
        <w:rPr>
          <w:rFonts w:hint="cs"/>
          <w:rtl/>
        </w:rPr>
        <w:t>و</w:t>
      </w:r>
      <w:r w:rsidR="003E1116" w:rsidRPr="00110A10">
        <w:rPr>
          <w:rFonts w:hint="cs"/>
          <w:rtl/>
        </w:rPr>
        <w:t>ال</w:t>
      </w:r>
      <w:r w:rsidRPr="00110A10">
        <w:rPr>
          <w:rFonts w:hint="cs"/>
          <w:rtl/>
        </w:rPr>
        <w:t xml:space="preserve">شهادات </w:t>
      </w:r>
      <w:r w:rsidR="003E1116" w:rsidRPr="00110A10">
        <w:rPr>
          <w:rFonts w:hint="cs"/>
          <w:rtl/>
        </w:rPr>
        <w:t>المتصلة ب</w:t>
      </w:r>
      <w:r w:rsidRPr="00110A10">
        <w:rPr>
          <w:rFonts w:hint="cs"/>
          <w:rtl/>
        </w:rPr>
        <w:t xml:space="preserve">التوصية </w:t>
      </w:r>
      <w:r w:rsidRPr="00110A10">
        <w:rPr>
          <w:lang w:bidi="ar-EG"/>
        </w:rPr>
        <w:t>ITU</w:t>
      </w:r>
      <w:r w:rsidRPr="00110A10">
        <w:rPr>
          <w:lang w:bidi="ar-EG"/>
        </w:rPr>
        <w:noBreakHyphen/>
        <w:t>T X.509</w:t>
      </w:r>
      <w:r w:rsidRPr="00110A10">
        <w:rPr>
          <w:rFonts w:hint="cs"/>
          <w:rtl/>
        </w:rPr>
        <w:t xml:space="preserve">، وإدارة أمن المعلومات، </w:t>
      </w:r>
      <w:r w:rsidR="00FF1E59">
        <w:rPr>
          <w:rFonts w:hint="cs"/>
          <w:rtl/>
        </w:rPr>
        <w:t>و</w:t>
      </w:r>
      <w:r w:rsidRPr="00110A10">
        <w:rPr>
          <w:rFonts w:hint="cs"/>
          <w:rtl/>
        </w:rPr>
        <w:t xml:space="preserve">شبكات الاستشعار الشمولية، والبيانات </w:t>
      </w:r>
      <w:proofErr w:type="spellStart"/>
      <w:r w:rsidRPr="00110A10">
        <w:rPr>
          <w:rFonts w:hint="cs"/>
          <w:rtl/>
        </w:rPr>
        <w:t>البيومترية</w:t>
      </w:r>
      <w:proofErr w:type="spellEnd"/>
      <w:r w:rsidRPr="00110A10">
        <w:rPr>
          <w:rFonts w:hint="cs"/>
          <w:rtl/>
        </w:rPr>
        <w:t xml:space="preserve"> عن بُعد، وأمن الخدمات المتنقلة، </w:t>
      </w:r>
      <w:r w:rsidR="00771D05" w:rsidRPr="00110A10">
        <w:rPr>
          <w:rFonts w:hint="cs"/>
          <w:rtl/>
        </w:rPr>
        <w:t>و</w:t>
      </w:r>
      <w:r w:rsidRPr="00110A10">
        <w:rPr>
          <w:rFonts w:hint="cs"/>
          <w:rtl/>
        </w:rPr>
        <w:t xml:space="preserve">أمن التمثيل الافتراضي </w:t>
      </w:r>
      <w:r w:rsidR="003E1116" w:rsidRPr="00110A10">
        <w:rPr>
          <w:rFonts w:hint="cs"/>
          <w:rtl/>
        </w:rPr>
        <w:t>تحقيقاً ل</w:t>
      </w:r>
      <w:r w:rsidRPr="00110A10">
        <w:rPr>
          <w:rFonts w:hint="cs"/>
          <w:rtl/>
        </w:rPr>
        <w:t xml:space="preserve">أمن الحوسبة السحابية، </w:t>
      </w:r>
      <w:r w:rsidR="009D799B" w:rsidRPr="00110A10">
        <w:rPr>
          <w:rFonts w:hint="cs"/>
          <w:rtl/>
        </w:rPr>
        <w:t>و</w:t>
      </w:r>
      <w:r w:rsidRPr="00110A10">
        <w:rPr>
          <w:rFonts w:hint="cs"/>
          <w:rtl/>
        </w:rPr>
        <w:t xml:space="preserve">حماية المعلومات المحدِّدة لهوية الشخص، </w:t>
      </w:r>
      <w:r w:rsidR="009D799B" w:rsidRPr="00110A10">
        <w:rPr>
          <w:rFonts w:hint="cs"/>
          <w:rtl/>
        </w:rPr>
        <w:t>والمعماريات الأمنية</w:t>
      </w:r>
      <w:r w:rsidRPr="00110A10">
        <w:rPr>
          <w:rFonts w:hint="cs"/>
          <w:rtl/>
        </w:rPr>
        <w:t xml:space="preserve">، وأمن التطبيقات، وذلك </w:t>
      </w:r>
      <w:r w:rsidR="00A759A9" w:rsidRPr="00110A10">
        <w:rPr>
          <w:rFonts w:hint="cs"/>
          <w:rtl/>
        </w:rPr>
        <w:t>بالاشتراك</w:t>
      </w:r>
      <w:r w:rsidRPr="00110A10">
        <w:rPr>
          <w:rFonts w:hint="cs"/>
          <w:rtl/>
        </w:rPr>
        <w:t xml:space="preserve"> مع المنظمات الخارجية المعنية بوضع المعايير.</w:t>
      </w:r>
    </w:p>
    <w:p w14:paraId="22E5BAD1" w14:textId="5D5AE702" w:rsidR="00DE51CA" w:rsidRPr="0099734E" w:rsidRDefault="00781898" w:rsidP="009B3EF6">
      <w:pPr>
        <w:rPr>
          <w:spacing w:val="-2"/>
          <w:rtl/>
          <w:lang w:bidi="ar-EG"/>
        </w:rPr>
      </w:pPr>
      <w:r w:rsidRPr="0099734E">
        <w:rPr>
          <w:spacing w:val="-2"/>
          <w:lang w:bidi="ar-EG"/>
        </w:rPr>
        <w:t>2.3</w:t>
      </w:r>
      <w:r w:rsidRPr="0099734E">
        <w:rPr>
          <w:spacing w:val="-2"/>
          <w:rtl/>
          <w:lang w:bidi="ar-EG"/>
        </w:rPr>
        <w:tab/>
      </w:r>
      <w:r w:rsidR="00A4484F" w:rsidRPr="0099734E">
        <w:rPr>
          <w:rFonts w:hint="cs"/>
          <w:spacing w:val="-2"/>
          <w:rtl/>
          <w:lang w:bidi="ar-EG"/>
        </w:rPr>
        <w:t>ومنذ</w:t>
      </w:r>
      <w:r w:rsidR="00771D05" w:rsidRPr="0099734E">
        <w:rPr>
          <w:rFonts w:hint="cs"/>
          <w:spacing w:val="-2"/>
          <w:rtl/>
          <w:lang w:bidi="ar-EG"/>
        </w:rPr>
        <w:t xml:space="preserve"> </w:t>
      </w:r>
      <w:r w:rsidR="00771D05" w:rsidRPr="0099734E">
        <w:rPr>
          <w:spacing w:val="-2"/>
          <w:rtl/>
          <w:lang w:bidi="ar-EG"/>
        </w:rPr>
        <w:t>تقديم</w:t>
      </w:r>
      <w:r w:rsidR="00771D05" w:rsidRPr="0099734E">
        <w:rPr>
          <w:rFonts w:hint="cs"/>
          <w:spacing w:val="-2"/>
          <w:rtl/>
          <w:lang w:bidi="ar-EG"/>
        </w:rPr>
        <w:t xml:space="preserve"> </w:t>
      </w:r>
      <w:r w:rsidR="00771D05" w:rsidRPr="0099734E">
        <w:rPr>
          <w:spacing w:val="-2"/>
          <w:rtl/>
          <w:lang w:bidi="ar-EG"/>
        </w:rPr>
        <w:t>التقرير</w:t>
      </w:r>
      <w:r w:rsidR="00A4484F" w:rsidRPr="0099734E">
        <w:rPr>
          <w:rFonts w:hint="cs"/>
          <w:spacing w:val="-2"/>
          <w:rtl/>
          <w:lang w:bidi="ar-EG"/>
        </w:rPr>
        <w:t xml:space="preserve"> الأخير إلى المجلس، عقدت</w:t>
      </w:r>
      <w:r w:rsidR="00EC0AD8">
        <w:rPr>
          <w:rFonts w:hint="cs"/>
          <w:spacing w:val="-2"/>
          <w:rtl/>
          <w:lang w:bidi="ar-EG"/>
        </w:rPr>
        <w:t xml:space="preserve"> </w:t>
      </w:r>
      <w:r w:rsidR="00EC0AD8" w:rsidRPr="0099734E">
        <w:rPr>
          <w:rFonts w:hint="cs"/>
          <w:spacing w:val="-2"/>
          <w:rtl/>
          <w:lang w:bidi="ar-EG"/>
        </w:rPr>
        <w:t xml:space="preserve">لجنة الدراسات </w:t>
      </w:r>
      <w:r w:rsidR="00EC0AD8" w:rsidRPr="0099734E">
        <w:rPr>
          <w:spacing w:val="-2"/>
          <w:lang w:bidi="ar-EG"/>
        </w:rPr>
        <w:t>17</w:t>
      </w:r>
      <w:r w:rsidR="00A4484F" w:rsidRPr="0099734E">
        <w:rPr>
          <w:rFonts w:hint="cs"/>
          <w:spacing w:val="-2"/>
          <w:rtl/>
          <w:lang w:bidi="ar-EG"/>
        </w:rPr>
        <w:t xml:space="preserve"> اجتماعاً واحداً في سبتمبر</w:t>
      </w:r>
      <w:r w:rsidRPr="0099734E">
        <w:rPr>
          <w:rFonts w:hint="cs"/>
          <w:spacing w:val="-2"/>
          <w:rtl/>
          <w:lang w:bidi="ar-EG"/>
        </w:rPr>
        <w:t xml:space="preserve"> </w:t>
      </w:r>
      <w:r w:rsidR="00A4484F" w:rsidRPr="0099734E">
        <w:rPr>
          <w:spacing w:val="-2"/>
          <w:lang w:bidi="ar-EG"/>
        </w:rPr>
        <w:t>20</w:t>
      </w:r>
      <w:r w:rsidR="00DE51CA" w:rsidRPr="0099734E">
        <w:rPr>
          <w:spacing w:val="-2"/>
          <w:lang w:bidi="ar-EG"/>
        </w:rPr>
        <w:t>20</w:t>
      </w:r>
      <w:r w:rsidR="00A4484F" w:rsidRPr="0099734E">
        <w:rPr>
          <w:rFonts w:hint="cs"/>
          <w:spacing w:val="-2"/>
          <w:rtl/>
          <w:lang w:bidi="ar-EG"/>
        </w:rPr>
        <w:t>، وضعت في</w:t>
      </w:r>
      <w:r w:rsidR="00622D87" w:rsidRPr="0099734E">
        <w:rPr>
          <w:rFonts w:hint="eastAsia"/>
          <w:spacing w:val="-2"/>
          <w:rtl/>
          <w:lang w:bidi="ar-EG"/>
        </w:rPr>
        <w:t> </w:t>
      </w:r>
      <w:r w:rsidR="00A4484F" w:rsidRPr="0099734E">
        <w:rPr>
          <w:rFonts w:hint="cs"/>
          <w:spacing w:val="-2"/>
          <w:rtl/>
          <w:lang w:bidi="ar-EG"/>
        </w:rPr>
        <w:t xml:space="preserve">إطاره </w:t>
      </w:r>
      <w:hyperlink r:id="rId33" w:history="1">
        <w:r w:rsidR="00DE51CA" w:rsidRPr="0099734E">
          <w:rPr>
            <w:rStyle w:val="Hyperlink"/>
            <w:spacing w:val="-2"/>
            <w:lang w:val="es-ES" w:bidi="ar-EG"/>
          </w:rPr>
          <w:t>1</w:t>
        </w:r>
        <w:r w:rsidR="00A4484F" w:rsidRPr="0099734E">
          <w:rPr>
            <w:rStyle w:val="Hyperlink"/>
            <w:spacing w:val="-2"/>
            <w:lang w:val="es-ES" w:bidi="ar-EG"/>
          </w:rPr>
          <w:t>5</w:t>
        </w:r>
        <w:r w:rsidR="00EC0AD8">
          <w:rPr>
            <w:rStyle w:val="Hyperlink"/>
            <w:rFonts w:hint="eastAsia"/>
            <w:spacing w:val="-2"/>
            <w:rtl/>
            <w:lang w:bidi="ar-EG"/>
          </w:rPr>
          <w:t> </w:t>
        </w:r>
        <w:r w:rsidR="00A4484F" w:rsidRPr="0099734E">
          <w:rPr>
            <w:rStyle w:val="Hyperlink"/>
            <w:rFonts w:hint="cs"/>
            <w:spacing w:val="-2"/>
            <w:rtl/>
            <w:lang w:bidi="ar-EG"/>
          </w:rPr>
          <w:t>بنداً جديداً من بنود العمل في مجال التقييس</w:t>
        </w:r>
      </w:hyperlink>
      <w:bookmarkStart w:id="2" w:name="_Hlk37164247"/>
      <w:r w:rsidR="00336A64" w:rsidRPr="0099734E">
        <w:rPr>
          <w:rFonts w:hint="cs"/>
          <w:spacing w:val="-2"/>
          <w:rtl/>
          <w:lang w:bidi="ar-EG"/>
        </w:rPr>
        <w:t xml:space="preserve">، وجلسة عامة إلكترونية في 7 يناير </w:t>
      </w:r>
      <w:r w:rsidR="00336A64" w:rsidRPr="0099734E">
        <w:rPr>
          <w:spacing w:val="-2"/>
          <w:lang w:bidi="ar-EG"/>
        </w:rPr>
        <w:t>202</w:t>
      </w:r>
      <w:r w:rsidR="00961DBD" w:rsidRPr="0099734E">
        <w:rPr>
          <w:spacing w:val="-2"/>
          <w:lang w:bidi="ar-EG"/>
        </w:rPr>
        <w:t>1</w:t>
      </w:r>
      <w:r w:rsidR="00336A64" w:rsidRPr="0099734E">
        <w:rPr>
          <w:rFonts w:hint="cs"/>
          <w:spacing w:val="-2"/>
          <w:rtl/>
          <w:lang w:bidi="ar-EG"/>
        </w:rPr>
        <w:t xml:space="preserve">. </w:t>
      </w:r>
      <w:r w:rsidR="00E23127" w:rsidRPr="0099734E">
        <w:rPr>
          <w:rFonts w:hint="cs"/>
          <w:spacing w:val="-2"/>
          <w:rtl/>
          <w:lang w:bidi="ar-EG"/>
        </w:rPr>
        <w:t>و</w:t>
      </w:r>
      <w:r w:rsidR="00BB292E" w:rsidRPr="0099734E">
        <w:rPr>
          <w:rFonts w:hint="cs"/>
          <w:spacing w:val="-2"/>
          <w:rtl/>
          <w:lang w:bidi="ar-EG"/>
        </w:rPr>
        <w:t xml:space="preserve">وافقت </w:t>
      </w:r>
      <w:r w:rsidR="000F7F87">
        <w:rPr>
          <w:rFonts w:hint="cs"/>
          <w:spacing w:val="-2"/>
          <w:rtl/>
          <w:lang w:bidi="ar-EG"/>
        </w:rPr>
        <w:t>اللجنة</w:t>
      </w:r>
      <w:r w:rsidR="00BB292E" w:rsidRPr="0099734E">
        <w:rPr>
          <w:rFonts w:hint="cs"/>
          <w:spacing w:val="-2"/>
          <w:rtl/>
          <w:lang w:bidi="ar-EG"/>
        </w:rPr>
        <w:t xml:space="preserve"> </w:t>
      </w:r>
      <w:r w:rsidR="008E1294" w:rsidRPr="0099734E">
        <w:rPr>
          <w:rFonts w:hint="cs"/>
          <w:spacing w:val="-2"/>
          <w:rtl/>
          <w:lang w:bidi="ar-EG"/>
        </w:rPr>
        <w:t>ع</w:t>
      </w:r>
      <w:r w:rsidR="00E23127" w:rsidRPr="0099734E">
        <w:rPr>
          <w:rFonts w:hint="cs"/>
          <w:spacing w:val="-2"/>
          <w:rtl/>
          <w:lang w:bidi="ar-EG"/>
        </w:rPr>
        <w:t xml:space="preserve">لى </w:t>
      </w:r>
      <w:r w:rsidR="00985D88" w:rsidRPr="0099734E">
        <w:rPr>
          <w:rFonts w:hint="cs"/>
          <w:spacing w:val="-2"/>
          <w:rtl/>
          <w:lang w:bidi="ar-EG"/>
        </w:rPr>
        <w:t>ما</w:t>
      </w:r>
      <w:r w:rsidR="00EC0AD8">
        <w:rPr>
          <w:rFonts w:hint="eastAsia"/>
          <w:spacing w:val="-2"/>
          <w:rtl/>
          <w:lang w:bidi="ar-EG"/>
        </w:rPr>
        <w:t> </w:t>
      </w:r>
      <w:r w:rsidR="00985D88" w:rsidRPr="0099734E">
        <w:rPr>
          <w:rFonts w:hint="cs"/>
          <w:spacing w:val="-2"/>
          <w:rtl/>
          <w:lang w:bidi="ar-EG"/>
        </w:rPr>
        <w:t>يزيد عن</w:t>
      </w:r>
      <w:r w:rsidR="008E1294" w:rsidRPr="0099734E">
        <w:rPr>
          <w:rFonts w:hint="cs"/>
          <w:spacing w:val="-2"/>
          <w:rtl/>
          <w:lang w:bidi="ar-EG"/>
        </w:rPr>
        <w:t xml:space="preserve"> </w:t>
      </w:r>
      <w:r w:rsidR="008E1294" w:rsidRPr="0099734E">
        <w:rPr>
          <w:spacing w:val="-2"/>
          <w:lang w:bidi="ar-EG"/>
        </w:rPr>
        <w:t>40</w:t>
      </w:r>
      <w:r w:rsidR="00DE53DD">
        <w:rPr>
          <w:rFonts w:hint="eastAsia"/>
          <w:spacing w:val="-2"/>
          <w:rtl/>
          <w:lang w:bidi="ar-EG"/>
        </w:rPr>
        <w:t> </w:t>
      </w:r>
      <w:r w:rsidR="008E1294" w:rsidRPr="0099734E">
        <w:rPr>
          <w:rFonts w:hint="cs"/>
          <w:spacing w:val="-2"/>
          <w:rtl/>
          <w:lang w:bidi="ar-EG"/>
        </w:rPr>
        <w:t xml:space="preserve">توصية </w:t>
      </w:r>
      <w:r w:rsidR="00E23127" w:rsidRPr="0099734E">
        <w:rPr>
          <w:rFonts w:hint="cs"/>
          <w:spacing w:val="-2"/>
          <w:rtl/>
          <w:lang w:bidi="ar-EG"/>
        </w:rPr>
        <w:t>جديدة ومراجَعة بشأن أمن تكنولوجيا المعلومات والاتصالات، ألا وهي:</w:t>
      </w:r>
      <w:r w:rsidR="003D6141">
        <w:rPr>
          <w:rFonts w:hint="cs"/>
          <w:spacing w:val="-2"/>
          <w:rtl/>
          <w:lang w:bidi="ar-EG"/>
        </w:rPr>
        <w:t xml:space="preserve"> </w:t>
      </w:r>
      <w:r w:rsidR="002823BA" w:rsidRPr="0099734E">
        <w:rPr>
          <w:rFonts w:hint="cs"/>
          <w:spacing w:val="-2"/>
          <w:rtl/>
          <w:lang w:bidi="ar-EG"/>
        </w:rPr>
        <w:t xml:space="preserve">التوصية </w:t>
      </w:r>
      <w:hyperlink r:id="rId34" w:history="1">
        <w:r w:rsidR="002823BA" w:rsidRPr="0099734E">
          <w:rPr>
            <w:rStyle w:val="Hyperlink"/>
            <w:spacing w:val="-2"/>
            <w:lang w:bidi="ar-EG"/>
          </w:rPr>
          <w:t>X.510 | ISO/IEC 9594-11</w:t>
        </w:r>
      </w:hyperlink>
      <w:r w:rsidR="00DE51CA" w:rsidRPr="0099734E">
        <w:rPr>
          <w:rFonts w:hint="cs"/>
          <w:spacing w:val="-2"/>
          <w:rtl/>
          <w:lang w:bidi="ar-EG"/>
        </w:rPr>
        <w:t xml:space="preserve">؛ </w:t>
      </w:r>
      <w:hyperlink r:id="rId35" w:history="1">
        <w:r w:rsidR="00E23127" w:rsidRPr="0099734E">
          <w:rPr>
            <w:rStyle w:val="Hyperlink"/>
            <w:rFonts w:hint="cs"/>
            <w:spacing w:val="-2"/>
            <w:rtl/>
          </w:rPr>
          <w:t>السلسلة</w:t>
        </w:r>
        <w:r w:rsidR="0099734E" w:rsidRPr="0099734E">
          <w:rPr>
            <w:rStyle w:val="Hyperlink"/>
            <w:rFonts w:hint="eastAsia"/>
            <w:spacing w:val="-2"/>
            <w:rtl/>
          </w:rPr>
          <w:t> </w:t>
        </w:r>
        <w:r w:rsidR="00671A20" w:rsidRPr="0099734E">
          <w:rPr>
            <w:rStyle w:val="Hyperlink"/>
            <w:spacing w:val="-2"/>
          </w:rPr>
          <w:t>X.</w:t>
        </w:r>
        <w:r w:rsidR="00907A3A" w:rsidRPr="0099734E">
          <w:rPr>
            <w:rStyle w:val="Hyperlink"/>
            <w:spacing w:val="-2"/>
          </w:rPr>
          <w:t>690</w:t>
        </w:r>
        <w:r w:rsidR="00E23127" w:rsidRPr="0099734E">
          <w:rPr>
            <w:rStyle w:val="Hyperlink"/>
            <w:spacing w:val="-2"/>
          </w:rPr>
          <w:t>-</w:t>
        </w:r>
        <w:r w:rsidR="00907A3A" w:rsidRPr="0099734E">
          <w:rPr>
            <w:rStyle w:val="Hyperlink"/>
            <w:spacing w:val="-2"/>
          </w:rPr>
          <w:t>X.</w:t>
        </w:r>
        <w:r w:rsidR="00E23127" w:rsidRPr="0099734E">
          <w:rPr>
            <w:rStyle w:val="Hyperlink"/>
            <w:spacing w:val="-2"/>
          </w:rPr>
          <w:t>6</w:t>
        </w:r>
        <w:r w:rsidR="00907A3A" w:rsidRPr="0099734E">
          <w:rPr>
            <w:rStyle w:val="Hyperlink"/>
            <w:spacing w:val="-2"/>
          </w:rPr>
          <w:t>8</w:t>
        </w:r>
        <w:r w:rsidR="00E23127" w:rsidRPr="0099734E">
          <w:rPr>
            <w:rStyle w:val="Hyperlink"/>
            <w:spacing w:val="-2"/>
          </w:rPr>
          <w:t>0</w:t>
        </w:r>
      </w:hyperlink>
      <w:r w:rsidR="00DE51CA" w:rsidRPr="0099734E">
        <w:rPr>
          <w:rFonts w:hint="cs"/>
          <w:spacing w:val="-2"/>
          <w:rtl/>
          <w:lang w:bidi="ar-EG"/>
        </w:rPr>
        <w:t>؛</w:t>
      </w:r>
      <w:r w:rsidR="002823BA" w:rsidRPr="0099734E">
        <w:rPr>
          <w:rFonts w:hint="cs"/>
          <w:spacing w:val="-2"/>
          <w:rtl/>
          <w:lang w:bidi="ar-EG"/>
        </w:rPr>
        <w:t xml:space="preserve"> التوصيات</w:t>
      </w:r>
      <w:r w:rsidR="00DE51CA" w:rsidRPr="0099734E">
        <w:rPr>
          <w:rFonts w:hint="cs"/>
          <w:spacing w:val="-2"/>
          <w:rtl/>
          <w:lang w:bidi="ar-EG"/>
        </w:rPr>
        <w:t xml:space="preserve"> </w:t>
      </w:r>
      <w:hyperlink r:id="rId36" w:history="1">
        <w:r w:rsidR="00DE51CA" w:rsidRPr="0099734E">
          <w:rPr>
            <w:rStyle w:val="Hyperlink"/>
            <w:spacing w:val="-2"/>
            <w:lang w:val="en-GB" w:bidi="ar-EG"/>
          </w:rPr>
          <w:t>X.1046</w:t>
        </w:r>
      </w:hyperlink>
      <w:r w:rsidR="00DE51CA" w:rsidRPr="0099734E">
        <w:rPr>
          <w:rFonts w:hint="cs"/>
          <w:spacing w:val="-2"/>
          <w:rtl/>
          <w:lang w:val="en-GB" w:bidi="ar-EG"/>
        </w:rPr>
        <w:t xml:space="preserve">؛ </w:t>
      </w:r>
      <w:hyperlink r:id="rId37" w:history="1">
        <w:r w:rsidR="00DE51CA" w:rsidRPr="0059564D">
          <w:rPr>
            <w:rStyle w:val="Hyperlink"/>
            <w:spacing w:val="-2"/>
            <w:lang w:val="en-GB" w:bidi="ar-EG"/>
          </w:rPr>
          <w:t>X.1052</w:t>
        </w:r>
        <w:r w:rsidR="00DE51CA" w:rsidRPr="0059564D">
          <w:rPr>
            <w:rStyle w:val="Hyperlink"/>
            <w:rFonts w:hint="cs"/>
            <w:spacing w:val="-2"/>
            <w:rtl/>
            <w:lang w:val="en-GB" w:bidi="ar-EG"/>
          </w:rPr>
          <w:t xml:space="preserve"> </w:t>
        </w:r>
        <w:r w:rsidR="00E23127" w:rsidRPr="0059564D">
          <w:rPr>
            <w:rStyle w:val="Hyperlink"/>
            <w:rFonts w:hint="cs"/>
            <w:spacing w:val="-2"/>
            <w:rtl/>
            <w:lang w:val="en-GB" w:bidi="ar-EG"/>
          </w:rPr>
          <w:t>(المراجَعة)</w:t>
        </w:r>
      </w:hyperlink>
      <w:r w:rsidR="00907A3A" w:rsidRPr="0099734E">
        <w:rPr>
          <w:rFonts w:hint="cs"/>
          <w:spacing w:val="-2"/>
          <w:rtl/>
          <w:lang w:val="en-GB" w:bidi="ar-EG"/>
        </w:rPr>
        <w:t xml:space="preserve">، </w:t>
      </w:r>
      <w:hyperlink r:id="rId38" w:history="1">
        <w:r w:rsidR="00DE51CA" w:rsidRPr="0059564D">
          <w:rPr>
            <w:rStyle w:val="Hyperlink"/>
            <w:spacing w:val="-2"/>
            <w:lang w:val="en-GB" w:bidi="ar-EG"/>
          </w:rPr>
          <w:t>X.1054</w:t>
        </w:r>
        <w:r w:rsidR="00E23127" w:rsidRPr="0059564D">
          <w:rPr>
            <w:rStyle w:val="Hyperlink"/>
            <w:rFonts w:hint="cs"/>
            <w:spacing w:val="-2"/>
            <w:rtl/>
            <w:lang w:val="en-GB" w:bidi="ar-EG"/>
          </w:rPr>
          <w:t xml:space="preserve"> (</w:t>
        </w:r>
        <w:r w:rsidR="002823BA" w:rsidRPr="0059564D">
          <w:rPr>
            <w:rStyle w:val="Hyperlink"/>
            <w:rFonts w:hint="cs"/>
            <w:spacing w:val="-2"/>
            <w:rtl/>
            <w:lang w:val="en-GB" w:bidi="ar-EG"/>
          </w:rPr>
          <w:t>روجعت ولم يوافق عليها بعد)</w:t>
        </w:r>
      </w:hyperlink>
      <w:r w:rsidR="002823BA" w:rsidRPr="0099734E">
        <w:rPr>
          <w:rFonts w:hint="cs"/>
          <w:spacing w:val="-2"/>
          <w:rtl/>
          <w:lang w:val="en-GB" w:bidi="ar-EG"/>
        </w:rPr>
        <w:t xml:space="preserve">؛ </w:t>
      </w:r>
      <w:hyperlink r:id="rId39" w:history="1">
        <w:r w:rsidR="00DE51CA" w:rsidRPr="0099734E">
          <w:rPr>
            <w:rStyle w:val="Hyperlink"/>
            <w:spacing w:val="-2"/>
            <w:lang w:val="en-GB" w:bidi="ar-EG"/>
          </w:rPr>
          <w:t>X.1148</w:t>
        </w:r>
      </w:hyperlink>
      <w:r w:rsidR="00DE51CA" w:rsidRPr="0099734E">
        <w:rPr>
          <w:rFonts w:hint="cs"/>
          <w:spacing w:val="-2"/>
          <w:rtl/>
          <w:lang w:val="en-GB" w:bidi="ar-EG"/>
        </w:rPr>
        <w:t xml:space="preserve">؛ </w:t>
      </w:r>
      <w:hyperlink r:id="rId40" w:history="1">
        <w:r w:rsidR="00DE51CA" w:rsidRPr="0099734E">
          <w:rPr>
            <w:rStyle w:val="Hyperlink"/>
            <w:spacing w:val="-2"/>
            <w:lang w:val="en-GB" w:bidi="ar-EG"/>
          </w:rPr>
          <w:t>X.1149</w:t>
        </w:r>
      </w:hyperlink>
      <w:r w:rsidR="00DE51CA" w:rsidRPr="0099734E">
        <w:rPr>
          <w:rFonts w:hint="cs"/>
          <w:spacing w:val="-2"/>
          <w:rtl/>
          <w:lang w:val="en-GB" w:bidi="ar-EG"/>
        </w:rPr>
        <w:t xml:space="preserve">؛ </w:t>
      </w:r>
      <w:hyperlink r:id="rId41" w:history="1">
        <w:r w:rsidR="00DE51CA" w:rsidRPr="0099734E">
          <w:rPr>
            <w:rStyle w:val="Hyperlink"/>
            <w:spacing w:val="-2"/>
            <w:lang w:val="en-GB" w:bidi="ar-EG"/>
          </w:rPr>
          <w:t>X.1216</w:t>
        </w:r>
      </w:hyperlink>
      <w:r w:rsidR="002823BA" w:rsidRPr="0099734E">
        <w:rPr>
          <w:rFonts w:hint="cs"/>
          <w:spacing w:val="-2"/>
          <w:rtl/>
          <w:lang w:val="en-GB" w:bidi="ar-EG"/>
        </w:rPr>
        <w:t xml:space="preserve">، </w:t>
      </w:r>
      <w:hyperlink r:id="rId42" w:history="1">
        <w:r w:rsidR="00DE51CA" w:rsidRPr="0099734E">
          <w:rPr>
            <w:rStyle w:val="Hyperlink"/>
            <w:spacing w:val="-2"/>
            <w:lang w:val="en-GB" w:bidi="ar-EG"/>
          </w:rPr>
          <w:t>X.1217</w:t>
        </w:r>
      </w:hyperlink>
      <w:r w:rsidR="002823BA" w:rsidRPr="0099734E">
        <w:rPr>
          <w:rFonts w:hint="cs"/>
          <w:spacing w:val="-2"/>
          <w:rtl/>
          <w:lang w:val="en-GB" w:bidi="ar-EG"/>
        </w:rPr>
        <w:t xml:space="preserve">، </w:t>
      </w:r>
      <w:hyperlink r:id="rId43" w:history="1">
        <w:r w:rsidR="00DE51CA" w:rsidRPr="0099734E">
          <w:rPr>
            <w:rStyle w:val="Hyperlink"/>
            <w:spacing w:val="-2"/>
            <w:lang w:val="en-GB" w:bidi="ar-EG"/>
          </w:rPr>
          <w:t>X.1218</w:t>
        </w:r>
      </w:hyperlink>
      <w:r w:rsidR="00DE51CA" w:rsidRPr="0099734E">
        <w:rPr>
          <w:rFonts w:hint="cs"/>
          <w:spacing w:val="-2"/>
          <w:rtl/>
          <w:lang w:val="en-GB" w:bidi="ar-EG"/>
        </w:rPr>
        <w:t xml:space="preserve">؛ </w:t>
      </w:r>
      <w:hyperlink r:id="rId44" w:history="1">
        <w:r w:rsidR="00DE51CA" w:rsidRPr="0014327D">
          <w:rPr>
            <w:rStyle w:val="Hyperlink"/>
            <w:spacing w:val="-2"/>
            <w:lang w:val="en-GB" w:bidi="ar-EG"/>
          </w:rPr>
          <w:t xml:space="preserve">X.1254 </w:t>
        </w:r>
        <w:r w:rsidR="002823BA" w:rsidRPr="0014327D">
          <w:rPr>
            <w:rStyle w:val="Hyperlink"/>
            <w:rFonts w:hint="cs"/>
            <w:spacing w:val="-2"/>
            <w:rtl/>
            <w:lang w:val="en-GB" w:bidi="ar-EG"/>
          </w:rPr>
          <w:t xml:space="preserve"> (المراجَعة)</w:t>
        </w:r>
      </w:hyperlink>
      <w:r w:rsidR="002823BA" w:rsidRPr="0099734E">
        <w:rPr>
          <w:rFonts w:hint="cs"/>
          <w:spacing w:val="-2"/>
          <w:rtl/>
          <w:lang w:val="en-GB" w:bidi="ar-EG"/>
        </w:rPr>
        <w:t xml:space="preserve">، </w:t>
      </w:r>
      <w:hyperlink r:id="rId45" w:history="1">
        <w:r w:rsidR="00DE51CA" w:rsidRPr="0099734E">
          <w:rPr>
            <w:rStyle w:val="Hyperlink"/>
            <w:spacing w:val="-2"/>
            <w:lang w:val="en-GB" w:bidi="ar-EG"/>
          </w:rPr>
          <w:t>X.1279</w:t>
        </w:r>
      </w:hyperlink>
      <w:r w:rsidR="002823BA" w:rsidRPr="0099734E">
        <w:rPr>
          <w:rFonts w:hint="cs"/>
          <w:spacing w:val="-2"/>
          <w:rtl/>
          <w:lang w:val="en-GB" w:bidi="ar-EG"/>
        </w:rPr>
        <w:t xml:space="preserve">، </w:t>
      </w:r>
      <w:hyperlink r:id="rId46" w:history="1">
        <w:r w:rsidR="00DE51CA" w:rsidRPr="0099734E">
          <w:rPr>
            <w:rStyle w:val="Hyperlink"/>
            <w:spacing w:val="-2"/>
            <w:lang w:val="en-GB" w:bidi="ar-EG"/>
          </w:rPr>
          <w:t>D.1140/X.1261</w:t>
        </w:r>
      </w:hyperlink>
      <w:r w:rsidR="002823BA" w:rsidRPr="0099734E">
        <w:rPr>
          <w:rFonts w:hint="cs"/>
          <w:spacing w:val="-2"/>
          <w:rtl/>
          <w:lang w:val="en-GB" w:bidi="ar-EG"/>
        </w:rPr>
        <w:t xml:space="preserve">، </w:t>
      </w:r>
      <w:hyperlink r:id="rId47" w:history="1">
        <w:r w:rsidR="00DE51CA" w:rsidRPr="0099734E">
          <w:rPr>
            <w:rStyle w:val="Hyperlink"/>
            <w:spacing w:val="-2"/>
            <w:lang w:val="en-GB" w:bidi="ar-EG"/>
          </w:rPr>
          <w:t>X.1451</w:t>
        </w:r>
      </w:hyperlink>
      <w:r w:rsidR="002823BA" w:rsidRPr="0099734E">
        <w:rPr>
          <w:rFonts w:hint="cs"/>
          <w:spacing w:val="-2"/>
          <w:rtl/>
          <w:lang w:val="en-GB" w:bidi="ar-EG"/>
        </w:rPr>
        <w:t xml:space="preserve">، </w:t>
      </w:r>
      <w:hyperlink r:id="rId48" w:history="1">
        <w:r w:rsidR="00DE51CA" w:rsidRPr="0099734E">
          <w:rPr>
            <w:rStyle w:val="Hyperlink"/>
            <w:spacing w:val="-2"/>
            <w:lang w:val="en-GB" w:bidi="ar-EG"/>
          </w:rPr>
          <w:t>X.1452</w:t>
        </w:r>
      </w:hyperlink>
      <w:r w:rsidR="00DE51CA" w:rsidRPr="0099734E">
        <w:rPr>
          <w:rFonts w:hint="cs"/>
          <w:spacing w:val="-2"/>
          <w:rtl/>
          <w:lang w:val="en-GB" w:bidi="ar-EG"/>
        </w:rPr>
        <w:t xml:space="preserve">؛ </w:t>
      </w:r>
      <w:hyperlink r:id="rId49" w:history="1">
        <w:r w:rsidR="00DE51CA" w:rsidRPr="0099734E">
          <w:rPr>
            <w:rStyle w:val="Hyperlink"/>
            <w:spacing w:val="-2"/>
            <w:lang w:val="en-GB" w:bidi="ar-EG"/>
          </w:rPr>
          <w:t>X.1363</w:t>
        </w:r>
      </w:hyperlink>
      <w:r w:rsidR="002823BA" w:rsidRPr="0099734E">
        <w:rPr>
          <w:rFonts w:hint="cs"/>
          <w:spacing w:val="-2"/>
          <w:rtl/>
          <w:lang w:val="en-GB" w:bidi="ar-EG"/>
        </w:rPr>
        <w:t xml:space="preserve">، </w:t>
      </w:r>
      <w:hyperlink r:id="rId50" w:history="1">
        <w:r w:rsidR="00DE51CA" w:rsidRPr="0099734E">
          <w:rPr>
            <w:rStyle w:val="Hyperlink"/>
            <w:spacing w:val="-2"/>
            <w:lang w:val="en-GB" w:bidi="ar-EG"/>
          </w:rPr>
          <w:t>X.1364</w:t>
        </w:r>
      </w:hyperlink>
      <w:r w:rsidR="002823BA" w:rsidRPr="0099734E">
        <w:rPr>
          <w:rFonts w:hint="cs"/>
          <w:spacing w:val="-2"/>
          <w:rtl/>
          <w:lang w:val="en-GB" w:bidi="ar-EG"/>
        </w:rPr>
        <w:t xml:space="preserve">، </w:t>
      </w:r>
      <w:hyperlink r:id="rId51" w:history="1">
        <w:r w:rsidR="00DE51CA" w:rsidRPr="0099734E">
          <w:rPr>
            <w:rStyle w:val="Hyperlink"/>
            <w:spacing w:val="-2"/>
            <w:lang w:val="en-GB" w:bidi="ar-EG"/>
          </w:rPr>
          <w:t>X.1365</w:t>
        </w:r>
      </w:hyperlink>
      <w:r w:rsidR="002823BA" w:rsidRPr="0099734E">
        <w:rPr>
          <w:rFonts w:hint="cs"/>
          <w:spacing w:val="-2"/>
          <w:rtl/>
          <w:lang w:val="en-GB" w:bidi="ar-EG"/>
        </w:rPr>
        <w:t xml:space="preserve">، </w:t>
      </w:r>
      <w:hyperlink r:id="rId52" w:history="1">
        <w:r w:rsidR="00DE51CA" w:rsidRPr="0099734E">
          <w:rPr>
            <w:rStyle w:val="Hyperlink"/>
            <w:spacing w:val="-2"/>
            <w:lang w:val="en-GB" w:bidi="ar-EG"/>
          </w:rPr>
          <w:t>X.1366</w:t>
        </w:r>
      </w:hyperlink>
      <w:r w:rsidR="002823BA" w:rsidRPr="0099734E">
        <w:rPr>
          <w:rFonts w:hint="cs"/>
          <w:spacing w:val="-2"/>
          <w:rtl/>
          <w:lang w:val="en-GB" w:bidi="ar-EG"/>
        </w:rPr>
        <w:t xml:space="preserve">، </w:t>
      </w:r>
      <w:hyperlink r:id="rId53" w:history="1">
        <w:r w:rsidR="00DE51CA" w:rsidRPr="0099734E">
          <w:rPr>
            <w:rStyle w:val="Hyperlink"/>
            <w:spacing w:val="-2"/>
            <w:lang w:val="en-GB" w:bidi="ar-EG"/>
          </w:rPr>
          <w:t>X.1367</w:t>
        </w:r>
      </w:hyperlink>
      <w:r w:rsidR="00907A3A" w:rsidRPr="0099734E">
        <w:rPr>
          <w:rFonts w:hint="cs"/>
          <w:spacing w:val="-2"/>
          <w:rtl/>
          <w:lang w:val="en-GB" w:bidi="ar-EG"/>
        </w:rPr>
        <w:t xml:space="preserve">، </w:t>
      </w:r>
      <w:hyperlink r:id="rId54" w:history="1">
        <w:r w:rsidR="00DE51CA" w:rsidRPr="0099734E">
          <w:rPr>
            <w:rStyle w:val="Hyperlink"/>
            <w:spacing w:val="-2"/>
            <w:lang w:val="en-GB" w:bidi="ar-EG"/>
          </w:rPr>
          <w:t>X.1368</w:t>
        </w:r>
      </w:hyperlink>
      <w:r w:rsidR="00DE51CA" w:rsidRPr="0099734E">
        <w:rPr>
          <w:rFonts w:hint="cs"/>
          <w:spacing w:val="-2"/>
          <w:rtl/>
        </w:rPr>
        <w:t xml:space="preserve">؛ </w:t>
      </w:r>
      <w:hyperlink r:id="rId55" w:history="1">
        <w:r w:rsidR="00DE51CA" w:rsidRPr="0099734E">
          <w:rPr>
            <w:rStyle w:val="Hyperlink"/>
            <w:spacing w:val="-2"/>
            <w:lang w:val="en-GB" w:bidi="ar-EG"/>
          </w:rPr>
          <w:t>X.1371</w:t>
        </w:r>
      </w:hyperlink>
      <w:r w:rsidR="00907A3A" w:rsidRPr="0099734E">
        <w:rPr>
          <w:rFonts w:hint="cs"/>
          <w:spacing w:val="-2"/>
          <w:rtl/>
          <w:lang w:val="en-GB" w:bidi="ar-EG"/>
        </w:rPr>
        <w:t xml:space="preserve">، </w:t>
      </w:r>
      <w:hyperlink r:id="rId56" w:history="1">
        <w:r w:rsidR="00DE51CA" w:rsidRPr="0099734E">
          <w:rPr>
            <w:rStyle w:val="Hyperlink"/>
            <w:spacing w:val="-2"/>
            <w:lang w:val="en-GB" w:bidi="ar-EG"/>
          </w:rPr>
          <w:t>X.1374</w:t>
        </w:r>
      </w:hyperlink>
      <w:r w:rsidR="00907A3A" w:rsidRPr="0099734E">
        <w:rPr>
          <w:rFonts w:hint="cs"/>
          <w:spacing w:val="-2"/>
          <w:rtl/>
          <w:lang w:val="en-GB" w:bidi="ar-EG"/>
        </w:rPr>
        <w:t xml:space="preserve">، </w:t>
      </w:r>
      <w:hyperlink r:id="rId57" w:history="1">
        <w:r w:rsidR="00DE51CA" w:rsidRPr="0099734E">
          <w:rPr>
            <w:rStyle w:val="Hyperlink"/>
            <w:spacing w:val="-2"/>
            <w:lang w:val="en-GB" w:bidi="ar-EG"/>
          </w:rPr>
          <w:t>X.1375</w:t>
        </w:r>
      </w:hyperlink>
      <w:r w:rsidR="00907A3A" w:rsidRPr="0099734E">
        <w:rPr>
          <w:rFonts w:hint="cs"/>
          <w:spacing w:val="-2"/>
          <w:rtl/>
          <w:lang w:val="en-GB" w:bidi="ar-EG"/>
        </w:rPr>
        <w:t xml:space="preserve">، </w:t>
      </w:r>
      <w:hyperlink r:id="rId58" w:history="1">
        <w:r w:rsidR="00DE51CA" w:rsidRPr="0099734E">
          <w:rPr>
            <w:rStyle w:val="Hyperlink"/>
            <w:spacing w:val="-2"/>
            <w:lang w:val="en-GB" w:bidi="ar-EG"/>
          </w:rPr>
          <w:t>X.1376</w:t>
        </w:r>
      </w:hyperlink>
      <w:r w:rsidR="00907A3A" w:rsidRPr="0099734E">
        <w:rPr>
          <w:rFonts w:hint="cs"/>
          <w:spacing w:val="-2"/>
          <w:rtl/>
          <w:lang w:val="en-GB" w:bidi="ar-EG"/>
        </w:rPr>
        <w:t xml:space="preserve">، </w:t>
      </w:r>
      <w:hyperlink r:id="rId59" w:history="1">
        <w:r w:rsidR="00DE51CA" w:rsidRPr="0099734E">
          <w:rPr>
            <w:rStyle w:val="Hyperlink"/>
            <w:spacing w:val="-2"/>
            <w:lang w:val="en-GB" w:bidi="ar-EG"/>
          </w:rPr>
          <w:t>X.1400</w:t>
        </w:r>
      </w:hyperlink>
      <w:r w:rsidR="00907A3A" w:rsidRPr="0099734E">
        <w:rPr>
          <w:rFonts w:hint="cs"/>
          <w:spacing w:val="-2"/>
          <w:rtl/>
          <w:lang w:val="en-GB" w:bidi="ar-EG"/>
        </w:rPr>
        <w:t xml:space="preserve">، </w:t>
      </w:r>
      <w:hyperlink r:id="rId60" w:history="1">
        <w:r w:rsidR="00DE51CA" w:rsidRPr="0099734E">
          <w:rPr>
            <w:rStyle w:val="Hyperlink"/>
            <w:spacing w:val="-2"/>
            <w:lang w:val="en-GB" w:bidi="ar-EG"/>
          </w:rPr>
          <w:t>X.1401</w:t>
        </w:r>
      </w:hyperlink>
      <w:r w:rsidR="00907A3A" w:rsidRPr="0099734E">
        <w:rPr>
          <w:rFonts w:hint="cs"/>
          <w:spacing w:val="-2"/>
          <w:rtl/>
          <w:lang w:val="en-GB" w:bidi="ar-EG"/>
        </w:rPr>
        <w:t xml:space="preserve">، </w:t>
      </w:r>
      <w:hyperlink r:id="rId61" w:history="1">
        <w:r w:rsidR="00DE51CA" w:rsidRPr="0099734E">
          <w:rPr>
            <w:rStyle w:val="Hyperlink"/>
            <w:spacing w:val="-2"/>
            <w:lang w:val="en-GB" w:bidi="ar-EG"/>
          </w:rPr>
          <w:t>X.1402</w:t>
        </w:r>
      </w:hyperlink>
      <w:r w:rsidR="00907A3A" w:rsidRPr="0099734E">
        <w:rPr>
          <w:rFonts w:hint="cs"/>
          <w:spacing w:val="-2"/>
          <w:rtl/>
          <w:lang w:val="en-GB" w:bidi="ar-EG"/>
        </w:rPr>
        <w:t xml:space="preserve">، </w:t>
      </w:r>
      <w:hyperlink r:id="rId62" w:history="1">
        <w:r w:rsidR="00DE51CA" w:rsidRPr="0099734E">
          <w:rPr>
            <w:rStyle w:val="Hyperlink"/>
            <w:spacing w:val="-2"/>
            <w:lang w:val="en-GB" w:bidi="ar-EG"/>
          </w:rPr>
          <w:t>X.1403</w:t>
        </w:r>
      </w:hyperlink>
      <w:r w:rsidR="00671A20" w:rsidRPr="0099734E">
        <w:rPr>
          <w:rFonts w:hint="cs"/>
          <w:spacing w:val="-2"/>
          <w:rtl/>
          <w:lang w:val="en-GB" w:bidi="ar-EG"/>
        </w:rPr>
        <w:t xml:space="preserve">، </w:t>
      </w:r>
      <w:hyperlink r:id="rId63" w:history="1">
        <w:r w:rsidR="00DE51CA" w:rsidRPr="0099734E">
          <w:rPr>
            <w:rStyle w:val="Hyperlink"/>
            <w:spacing w:val="-2"/>
            <w:lang w:val="en-GB" w:bidi="ar-EG"/>
          </w:rPr>
          <w:t>X.1404</w:t>
        </w:r>
      </w:hyperlink>
      <w:r w:rsidR="00671A20" w:rsidRPr="0099734E">
        <w:rPr>
          <w:rFonts w:hint="cs"/>
          <w:spacing w:val="-2"/>
          <w:rtl/>
          <w:lang w:val="en-GB" w:bidi="ar-EG"/>
        </w:rPr>
        <w:t xml:space="preserve">، </w:t>
      </w:r>
      <w:hyperlink r:id="rId64" w:history="1">
        <w:r w:rsidR="00DE51CA" w:rsidRPr="0099734E">
          <w:rPr>
            <w:rStyle w:val="Hyperlink"/>
            <w:spacing w:val="-2"/>
            <w:lang w:val="en-GB" w:bidi="ar-EG"/>
          </w:rPr>
          <w:t>X.1606</w:t>
        </w:r>
      </w:hyperlink>
      <w:r w:rsidR="00DE51CA" w:rsidRPr="0099734E">
        <w:rPr>
          <w:rFonts w:hint="cs"/>
          <w:spacing w:val="-2"/>
          <w:rtl/>
          <w:lang w:val="en-GB" w:bidi="ar-EG"/>
        </w:rPr>
        <w:t xml:space="preserve">؛ </w:t>
      </w:r>
      <w:hyperlink r:id="rId65" w:history="1">
        <w:r w:rsidR="00DE51CA" w:rsidRPr="0099734E">
          <w:rPr>
            <w:rStyle w:val="Hyperlink"/>
            <w:spacing w:val="-2"/>
            <w:lang w:val="en-GB" w:bidi="ar-EG"/>
          </w:rPr>
          <w:t>X.1710</w:t>
        </w:r>
      </w:hyperlink>
      <w:r w:rsidR="00671A20" w:rsidRPr="0099734E">
        <w:rPr>
          <w:rFonts w:hint="cs"/>
          <w:spacing w:val="-2"/>
          <w:rtl/>
          <w:lang w:val="en-GB" w:bidi="ar-EG"/>
        </w:rPr>
        <w:t xml:space="preserve">، </w:t>
      </w:r>
      <w:hyperlink r:id="rId66" w:history="1">
        <w:r w:rsidR="00DE51CA" w:rsidRPr="0099734E">
          <w:rPr>
            <w:rStyle w:val="Hyperlink"/>
            <w:spacing w:val="-2"/>
            <w:lang w:val="en-GB" w:bidi="ar-EG"/>
          </w:rPr>
          <w:t>X.1714</w:t>
        </w:r>
      </w:hyperlink>
      <w:r w:rsidR="00DE51CA" w:rsidRPr="0099734E">
        <w:rPr>
          <w:rFonts w:hint="cs"/>
          <w:spacing w:val="-2"/>
          <w:rtl/>
          <w:lang w:val="en-GB" w:bidi="ar-EG"/>
        </w:rPr>
        <w:t xml:space="preserve">؛ </w:t>
      </w:r>
      <w:hyperlink r:id="rId67" w:history="1">
        <w:r w:rsidR="00DE51CA" w:rsidRPr="0099734E">
          <w:rPr>
            <w:rStyle w:val="Hyperlink"/>
            <w:spacing w:val="-2"/>
            <w:lang w:val="en-GB" w:bidi="ar-EG"/>
          </w:rPr>
          <w:t>X.1750</w:t>
        </w:r>
      </w:hyperlink>
      <w:r w:rsidR="00671A20" w:rsidRPr="0099734E">
        <w:rPr>
          <w:rFonts w:hint="cs"/>
          <w:spacing w:val="-2"/>
          <w:rtl/>
          <w:lang w:val="en-GB" w:bidi="ar-EG"/>
        </w:rPr>
        <w:t xml:space="preserve">، </w:t>
      </w:r>
      <w:hyperlink r:id="rId68" w:history="1">
        <w:r w:rsidR="00DE51CA" w:rsidRPr="0099734E">
          <w:rPr>
            <w:rStyle w:val="Hyperlink"/>
            <w:spacing w:val="-2"/>
            <w:lang w:val="en-GB" w:bidi="ar-EG"/>
          </w:rPr>
          <w:t>X.1751</w:t>
        </w:r>
      </w:hyperlink>
      <w:r w:rsidR="00671A20" w:rsidRPr="0099734E">
        <w:rPr>
          <w:rFonts w:eastAsia="Times New Roman" w:hint="cs"/>
          <w:spacing w:val="-2"/>
          <w:rtl/>
          <w:lang w:val="en-GB" w:eastAsia="en-US"/>
        </w:rPr>
        <w:t xml:space="preserve">، </w:t>
      </w:r>
      <w:r w:rsidR="00671A20" w:rsidRPr="0099734E">
        <w:rPr>
          <w:rFonts w:eastAsia="Times New Roman"/>
          <w:spacing w:val="-2"/>
          <w:lang w:eastAsia="en-US"/>
        </w:rPr>
        <w:t>X.1811</w:t>
      </w:r>
      <w:r w:rsidR="00671A20" w:rsidRPr="0099734E">
        <w:rPr>
          <w:rFonts w:eastAsia="Times New Roman" w:hint="cs"/>
          <w:spacing w:val="-2"/>
          <w:rtl/>
          <w:lang w:val="en-GB" w:eastAsia="en-US"/>
        </w:rPr>
        <w:t xml:space="preserve"> </w:t>
      </w:r>
      <w:r w:rsidR="00671A20" w:rsidRPr="0099734E">
        <w:rPr>
          <w:rFonts w:eastAsia="Times New Roman" w:hint="cs"/>
          <w:spacing w:val="-2"/>
          <w:rtl/>
          <w:lang w:eastAsia="en-US"/>
        </w:rPr>
        <w:t>(لم يوافَق عليها بعد).</w:t>
      </w:r>
    </w:p>
    <w:p w14:paraId="6A638F06" w14:textId="16CA8DE6" w:rsidR="009B3EF6" w:rsidRPr="0059564D" w:rsidRDefault="00DE51CA" w:rsidP="009B3EF6">
      <w:pPr>
        <w:rPr>
          <w:spacing w:val="-2"/>
          <w:rtl/>
          <w:lang w:bidi="ar-EG"/>
        </w:rPr>
      </w:pPr>
      <w:r w:rsidRPr="0059564D">
        <w:rPr>
          <w:spacing w:val="-2"/>
          <w:lang w:bidi="ar-EG"/>
        </w:rPr>
        <w:t>3.3</w:t>
      </w:r>
      <w:r w:rsidRPr="0059564D">
        <w:rPr>
          <w:spacing w:val="-2"/>
          <w:rtl/>
          <w:lang w:bidi="ar-EG"/>
        </w:rPr>
        <w:tab/>
      </w:r>
      <w:r w:rsidR="00711A8C" w:rsidRPr="0059564D">
        <w:rPr>
          <w:rFonts w:hint="cs"/>
          <w:spacing w:val="-2"/>
          <w:rtl/>
          <w:lang w:bidi="ar-EG"/>
        </w:rPr>
        <w:t xml:space="preserve">كما وافقت لجنة الدراسات </w:t>
      </w:r>
      <w:r w:rsidR="00711A8C" w:rsidRPr="0059564D">
        <w:rPr>
          <w:spacing w:val="-2"/>
          <w:lang w:bidi="ar-EG"/>
        </w:rPr>
        <w:t>17</w:t>
      </w:r>
      <w:r w:rsidR="00711A8C" w:rsidRPr="0059564D">
        <w:rPr>
          <w:rFonts w:hint="cs"/>
          <w:spacing w:val="-2"/>
          <w:rtl/>
          <w:lang w:bidi="ar-EG"/>
        </w:rPr>
        <w:t xml:space="preserve"> على </w:t>
      </w:r>
      <w:r w:rsidR="008B787F" w:rsidRPr="0059564D">
        <w:rPr>
          <w:rFonts w:hint="cs"/>
          <w:spacing w:val="-2"/>
          <w:rtl/>
          <w:lang w:bidi="ar-EG"/>
        </w:rPr>
        <w:t xml:space="preserve">التقارير التقنية التالية: </w:t>
      </w:r>
      <w:r w:rsidR="008753C7">
        <w:rPr>
          <w:rFonts w:hint="cs"/>
          <w:spacing w:val="-2"/>
          <w:rtl/>
          <w:lang w:bidi="ar-EG"/>
        </w:rPr>
        <w:t>"</w:t>
      </w:r>
      <w:r w:rsidR="008B787F" w:rsidRPr="0059564D">
        <w:rPr>
          <w:rFonts w:hint="cs"/>
          <w:spacing w:val="-2"/>
          <w:rtl/>
          <w:lang w:bidi="ar-EG"/>
        </w:rPr>
        <w:t>الإطار الأمني للتوزيع الكمومي للمفاتيح في شبكات الاتصالات</w:t>
      </w:r>
      <w:r w:rsidR="008753C7">
        <w:rPr>
          <w:rFonts w:hint="cs"/>
          <w:spacing w:val="-2"/>
          <w:rtl/>
          <w:lang w:bidi="ar-EG"/>
        </w:rPr>
        <w:t>"</w:t>
      </w:r>
      <w:r w:rsidR="008B787F" w:rsidRPr="0059564D">
        <w:rPr>
          <w:rFonts w:hint="cs"/>
          <w:spacing w:val="-2"/>
          <w:rtl/>
          <w:lang w:bidi="ar-EG"/>
        </w:rPr>
        <w:t xml:space="preserve">، </w:t>
      </w:r>
      <w:r w:rsidR="008753C7">
        <w:rPr>
          <w:rFonts w:hint="cs"/>
          <w:spacing w:val="-2"/>
          <w:rtl/>
          <w:lang w:bidi="ar-EG"/>
        </w:rPr>
        <w:t>"</w:t>
      </w:r>
      <w:r w:rsidR="008B787F" w:rsidRPr="0059564D">
        <w:rPr>
          <w:rFonts w:hint="cs"/>
          <w:spacing w:val="-2"/>
          <w:rtl/>
          <w:lang w:bidi="ar-EG"/>
        </w:rPr>
        <w:t>المشاكل والمتطلبات والحلول الممكنة فيما يتعلق بالاستبانة القائمة على معرِّف هوية الشيء</w:t>
      </w:r>
      <w:r w:rsidR="008753C7">
        <w:rPr>
          <w:rFonts w:hint="eastAsia"/>
          <w:spacing w:val="-2"/>
          <w:rtl/>
          <w:lang w:bidi="ar-EG"/>
        </w:rPr>
        <w:t> </w:t>
      </w:r>
      <w:r w:rsidR="008B787F" w:rsidRPr="0059564D">
        <w:rPr>
          <w:spacing w:val="-2"/>
          <w:lang w:bidi="ar-EG"/>
        </w:rPr>
        <w:t>(OID)</w:t>
      </w:r>
      <w:r w:rsidR="008753C7">
        <w:rPr>
          <w:rFonts w:hint="cs"/>
          <w:spacing w:val="-2"/>
          <w:rtl/>
          <w:lang w:bidi="ar-EG"/>
        </w:rPr>
        <w:t>"</w:t>
      </w:r>
      <w:r w:rsidR="00452292" w:rsidRPr="0059564D">
        <w:rPr>
          <w:rFonts w:hint="cs"/>
          <w:spacing w:val="-2"/>
          <w:rtl/>
          <w:lang w:bidi="ar-EG"/>
        </w:rPr>
        <w:t>،</w:t>
      </w:r>
      <w:r w:rsidR="008B787F" w:rsidRPr="0059564D">
        <w:rPr>
          <w:rFonts w:hint="cs"/>
          <w:spacing w:val="-2"/>
          <w:rtl/>
          <w:lang w:bidi="ar-EG"/>
        </w:rPr>
        <w:t xml:space="preserve"> </w:t>
      </w:r>
      <w:r w:rsidR="008753C7">
        <w:rPr>
          <w:rFonts w:hint="cs"/>
          <w:spacing w:val="-2"/>
          <w:rtl/>
          <w:lang w:bidi="ar-EG"/>
        </w:rPr>
        <w:t>"</w:t>
      </w:r>
      <w:r w:rsidR="008B787F" w:rsidRPr="0059564D">
        <w:rPr>
          <w:rFonts w:hint="cs"/>
          <w:spacing w:val="-2"/>
          <w:rtl/>
          <w:lang w:bidi="ar-EG"/>
        </w:rPr>
        <w:t>الأمن</w:t>
      </w:r>
      <w:r w:rsidR="0059564D" w:rsidRPr="0059564D">
        <w:rPr>
          <w:rFonts w:hint="eastAsia"/>
          <w:spacing w:val="-2"/>
          <w:rtl/>
          <w:lang w:bidi="ar-EG"/>
        </w:rPr>
        <w:t> </w:t>
      </w:r>
      <w:r w:rsidR="008B787F" w:rsidRPr="0059564D">
        <w:rPr>
          <w:rFonts w:hint="cs"/>
          <w:spacing w:val="-2"/>
          <w:rtl/>
          <w:lang w:bidi="ar-EG"/>
        </w:rPr>
        <w:t>في</w:t>
      </w:r>
      <w:r w:rsidR="0059564D" w:rsidRPr="0059564D">
        <w:rPr>
          <w:rFonts w:hint="eastAsia"/>
          <w:spacing w:val="-2"/>
          <w:rtl/>
          <w:lang w:bidi="ar-EG"/>
        </w:rPr>
        <w:t> </w:t>
      </w:r>
      <w:r w:rsidR="008B787F" w:rsidRPr="0059564D">
        <w:rPr>
          <w:rFonts w:hint="cs"/>
          <w:spacing w:val="-2"/>
          <w:rtl/>
          <w:lang w:bidi="ar-EG"/>
        </w:rPr>
        <w:t>مجال الاتصالات وتكنولوجيا المعلومات (النسخة السابعة)</w:t>
      </w:r>
      <w:r w:rsidR="008753C7">
        <w:rPr>
          <w:rFonts w:hint="cs"/>
          <w:spacing w:val="-2"/>
          <w:rtl/>
          <w:lang w:bidi="ar-EG"/>
        </w:rPr>
        <w:t>"</w:t>
      </w:r>
      <w:r w:rsidR="008B787F" w:rsidRPr="0059564D">
        <w:rPr>
          <w:rFonts w:hint="cs"/>
          <w:spacing w:val="-2"/>
          <w:rtl/>
          <w:lang w:bidi="ar-EG"/>
        </w:rPr>
        <w:t>،</w:t>
      </w:r>
      <w:r w:rsidR="003D6141">
        <w:rPr>
          <w:rFonts w:hint="cs"/>
          <w:spacing w:val="-2"/>
          <w:rtl/>
          <w:lang w:bidi="ar-EG"/>
        </w:rPr>
        <w:t xml:space="preserve"> </w:t>
      </w:r>
      <w:r w:rsidR="008753C7">
        <w:rPr>
          <w:rFonts w:hint="cs"/>
          <w:spacing w:val="-2"/>
          <w:rtl/>
          <w:lang w:bidi="ar-EG"/>
        </w:rPr>
        <w:t>"</w:t>
      </w:r>
      <w:r w:rsidR="008B787F" w:rsidRPr="0059564D">
        <w:rPr>
          <w:rFonts w:hint="cs"/>
          <w:spacing w:val="-2"/>
          <w:rtl/>
          <w:lang w:bidi="ar-EG"/>
        </w:rPr>
        <w:t>الاستخدام الناجح للمعايير الأمنية (النسخة الثانية)</w:t>
      </w:r>
      <w:r w:rsidR="00162B59">
        <w:rPr>
          <w:rFonts w:hint="cs"/>
          <w:spacing w:val="-2"/>
          <w:rtl/>
          <w:lang w:bidi="ar-EG"/>
        </w:rPr>
        <w:t>"</w:t>
      </w:r>
      <w:r w:rsidR="008B787F" w:rsidRPr="0059564D">
        <w:rPr>
          <w:rFonts w:hint="cs"/>
          <w:spacing w:val="-2"/>
          <w:rtl/>
          <w:lang w:bidi="ar-EG"/>
        </w:rPr>
        <w:t xml:space="preserve">، </w:t>
      </w:r>
      <w:r w:rsidR="00162B59">
        <w:rPr>
          <w:rFonts w:hint="cs"/>
          <w:spacing w:val="-2"/>
          <w:rtl/>
          <w:lang w:bidi="ar-EG"/>
        </w:rPr>
        <w:t>"</w:t>
      </w:r>
      <w:r w:rsidR="008B787F" w:rsidRPr="0059564D">
        <w:rPr>
          <w:rFonts w:hint="cs"/>
          <w:spacing w:val="-2"/>
          <w:rtl/>
          <w:lang w:bidi="ar-EG"/>
        </w:rPr>
        <w:t>بيان</w:t>
      </w:r>
      <w:r w:rsidR="0059564D" w:rsidRPr="0059564D">
        <w:rPr>
          <w:rFonts w:hint="eastAsia"/>
          <w:spacing w:val="-2"/>
          <w:rtl/>
          <w:lang w:bidi="ar-EG"/>
        </w:rPr>
        <w:t> </w:t>
      </w:r>
      <w:r w:rsidR="008B787F" w:rsidRPr="0059564D">
        <w:rPr>
          <w:rFonts w:hint="cs"/>
          <w:spacing w:val="-2"/>
          <w:rtl/>
          <w:lang w:bidi="ar-EG"/>
        </w:rPr>
        <w:t xml:space="preserve">آلية </w:t>
      </w:r>
      <w:r w:rsidR="00E47BDA" w:rsidRPr="0059564D">
        <w:rPr>
          <w:rFonts w:hint="cs"/>
          <w:spacing w:val="-2"/>
          <w:rtl/>
          <w:lang w:bidi="ar-EG"/>
        </w:rPr>
        <w:t>الحضانة وسبل تحسين عملها</w:t>
      </w:r>
      <w:r w:rsidR="008753C7">
        <w:rPr>
          <w:rFonts w:hint="cs"/>
          <w:spacing w:val="-2"/>
          <w:rtl/>
          <w:lang w:bidi="ar-EG"/>
        </w:rPr>
        <w:t>"</w:t>
      </w:r>
      <w:r w:rsidR="00E47BDA" w:rsidRPr="0059564D">
        <w:rPr>
          <w:rFonts w:hint="cs"/>
          <w:spacing w:val="-2"/>
          <w:rtl/>
          <w:lang w:bidi="ar-EG"/>
        </w:rPr>
        <w:t xml:space="preserve">، </w:t>
      </w:r>
      <w:r w:rsidR="008753C7">
        <w:rPr>
          <w:rFonts w:hint="cs"/>
          <w:spacing w:val="-2"/>
          <w:rtl/>
          <w:lang w:bidi="ar-EG"/>
        </w:rPr>
        <w:t>"</w:t>
      </w:r>
      <w:r w:rsidR="00E47BDA" w:rsidRPr="0059564D">
        <w:rPr>
          <w:rFonts w:hint="cs"/>
          <w:spacing w:val="-2"/>
          <w:rtl/>
          <w:lang w:bidi="ar-EG"/>
        </w:rPr>
        <w:t>النُهُج الاستراتيجية لإحداث تحوّل في الدراسات الأمنية</w:t>
      </w:r>
      <w:r w:rsidR="008753C7">
        <w:rPr>
          <w:rFonts w:hint="cs"/>
          <w:spacing w:val="-2"/>
          <w:rtl/>
          <w:lang w:bidi="ar-EG"/>
        </w:rPr>
        <w:t>"</w:t>
      </w:r>
      <w:r w:rsidR="00E47BDA" w:rsidRPr="0059564D">
        <w:rPr>
          <w:rFonts w:hint="cs"/>
          <w:spacing w:val="-2"/>
          <w:rtl/>
          <w:lang w:bidi="ar-EG"/>
        </w:rPr>
        <w:t xml:space="preserve">، </w:t>
      </w:r>
      <w:r w:rsidR="008753C7">
        <w:rPr>
          <w:rFonts w:hint="cs"/>
          <w:spacing w:val="-2"/>
          <w:rtl/>
          <w:lang w:bidi="ar-EG"/>
        </w:rPr>
        <w:t>"</w:t>
      </w:r>
      <w:r w:rsidR="00E47BDA" w:rsidRPr="0059564D">
        <w:rPr>
          <w:rFonts w:hint="cs"/>
          <w:spacing w:val="-2"/>
          <w:rtl/>
          <w:lang w:bidi="ar-EG"/>
        </w:rPr>
        <w:t>النموذج الأمني الموحَّد</w:t>
      </w:r>
      <w:r w:rsidR="00162B59">
        <w:rPr>
          <w:rFonts w:hint="eastAsia"/>
          <w:spacing w:val="-2"/>
          <w:rtl/>
          <w:lang w:bidi="ar-EG"/>
        </w:rPr>
        <w:t> </w:t>
      </w:r>
      <w:r w:rsidR="00E47BDA" w:rsidRPr="0059564D">
        <w:rPr>
          <w:spacing w:val="-2"/>
          <w:lang w:bidi="ar-EG"/>
        </w:rPr>
        <w:t>(USM)</w:t>
      </w:r>
      <w:r w:rsidR="00E47BDA" w:rsidRPr="0059564D">
        <w:rPr>
          <w:rFonts w:hint="cs"/>
          <w:spacing w:val="-2"/>
          <w:rtl/>
          <w:lang w:bidi="ar-EG"/>
        </w:rPr>
        <w:t xml:space="preserve"> </w:t>
      </w:r>
      <w:r w:rsidR="00E47BDA" w:rsidRPr="0059564D">
        <w:rPr>
          <w:spacing w:val="-2"/>
          <w:rtl/>
          <w:lang w:bidi="ar-EG"/>
        </w:rPr>
        <w:t>–</w:t>
      </w:r>
      <w:r w:rsidR="00E47BDA" w:rsidRPr="0059564D">
        <w:rPr>
          <w:rFonts w:hint="cs"/>
          <w:spacing w:val="-2"/>
          <w:rtl/>
          <w:lang w:bidi="ar-EG"/>
        </w:rPr>
        <w:t xml:space="preserve"> نهج مُحايد</w:t>
      </w:r>
      <w:r w:rsidR="009B3EF6" w:rsidRPr="0059564D">
        <w:rPr>
          <w:rFonts w:hint="cs"/>
          <w:spacing w:val="-2"/>
          <w:rtl/>
          <w:lang w:bidi="ar-EG"/>
        </w:rPr>
        <w:t xml:space="preserve"> ومتكامل ل</w:t>
      </w:r>
      <w:r w:rsidR="00D56D9E" w:rsidRPr="0059564D">
        <w:rPr>
          <w:rFonts w:hint="cs"/>
          <w:spacing w:val="-2"/>
          <w:rtl/>
          <w:lang w:bidi="ar-EG"/>
        </w:rPr>
        <w:t>عمل ا</w:t>
      </w:r>
      <w:r w:rsidR="009B3EF6" w:rsidRPr="0059564D">
        <w:rPr>
          <w:rFonts w:hint="cs"/>
          <w:spacing w:val="-2"/>
          <w:rtl/>
          <w:lang w:bidi="ar-EG"/>
        </w:rPr>
        <w:t>لأنظمة</w:t>
      </w:r>
      <w:r w:rsidR="00E47BDA" w:rsidRPr="0059564D">
        <w:rPr>
          <w:rFonts w:hint="cs"/>
          <w:spacing w:val="-2"/>
          <w:rtl/>
          <w:lang w:bidi="ar-EG"/>
        </w:rPr>
        <w:t xml:space="preserve"> في مجال الأمن </w:t>
      </w:r>
      <w:proofErr w:type="spellStart"/>
      <w:r w:rsidR="00E47BDA" w:rsidRPr="0059564D">
        <w:rPr>
          <w:rFonts w:hint="cs"/>
          <w:spacing w:val="-2"/>
          <w:rtl/>
          <w:lang w:bidi="ar-EG"/>
        </w:rPr>
        <w:t>السيبراني</w:t>
      </w:r>
      <w:proofErr w:type="spellEnd"/>
      <w:r w:rsidR="008753C7">
        <w:rPr>
          <w:rFonts w:hint="cs"/>
          <w:spacing w:val="-2"/>
          <w:rtl/>
          <w:lang w:bidi="ar-EG"/>
        </w:rPr>
        <w:t>"</w:t>
      </w:r>
      <w:r w:rsidR="00E47BDA" w:rsidRPr="0059564D">
        <w:rPr>
          <w:rFonts w:hint="cs"/>
          <w:spacing w:val="-2"/>
          <w:rtl/>
          <w:lang w:bidi="ar-EG"/>
        </w:rPr>
        <w:t>.</w:t>
      </w:r>
    </w:p>
    <w:p w14:paraId="347B69B7" w14:textId="49AA320E" w:rsidR="00DE51CA" w:rsidRPr="005D6399" w:rsidRDefault="00DE51CA" w:rsidP="003345CF">
      <w:pPr>
        <w:rPr>
          <w:spacing w:val="-2"/>
          <w:rtl/>
          <w:lang w:bidi="ar-EG"/>
        </w:rPr>
      </w:pPr>
      <w:r w:rsidRPr="005D6399">
        <w:rPr>
          <w:rFonts w:hint="cs"/>
          <w:spacing w:val="-2"/>
          <w:rtl/>
          <w:lang w:bidi="ar-EG"/>
        </w:rPr>
        <w:t>4.3</w:t>
      </w:r>
      <w:r w:rsidRPr="005D6399">
        <w:rPr>
          <w:spacing w:val="-2"/>
          <w:rtl/>
          <w:lang w:bidi="ar-EG"/>
        </w:rPr>
        <w:tab/>
      </w:r>
      <w:r w:rsidR="009B3EF6" w:rsidRPr="005D6399">
        <w:rPr>
          <w:rFonts w:hint="cs"/>
          <w:spacing w:val="-2"/>
          <w:rtl/>
          <w:lang w:bidi="ar-EG"/>
        </w:rPr>
        <w:t xml:space="preserve">وفي إطار الأعمال التحضيرية للجمعية العالمية لتقييس </w:t>
      </w:r>
      <w:r w:rsidR="00DF7E30" w:rsidRPr="005D6399">
        <w:rPr>
          <w:rFonts w:hint="cs"/>
          <w:spacing w:val="-2"/>
          <w:rtl/>
          <w:lang w:bidi="ar-EG"/>
        </w:rPr>
        <w:t xml:space="preserve">الاتصالات لعام </w:t>
      </w:r>
      <w:r w:rsidR="00DF7E30" w:rsidRPr="005D6399">
        <w:rPr>
          <w:spacing w:val="-2"/>
          <w:lang w:bidi="ar-EG"/>
        </w:rPr>
        <w:t>2020</w:t>
      </w:r>
      <w:r w:rsidR="009B3EF6" w:rsidRPr="005D6399">
        <w:rPr>
          <w:rFonts w:hint="cs"/>
          <w:spacing w:val="-2"/>
          <w:rtl/>
          <w:lang w:bidi="ar-EG"/>
        </w:rPr>
        <w:t xml:space="preserve"> </w:t>
      </w:r>
      <w:r w:rsidR="009B3EF6" w:rsidRPr="005D6399">
        <w:rPr>
          <w:spacing w:val="-2"/>
          <w:lang w:bidi="ar-EG"/>
        </w:rPr>
        <w:t>(WTSA-20)</w:t>
      </w:r>
      <w:r w:rsidR="009B3EF6" w:rsidRPr="005D6399">
        <w:rPr>
          <w:rFonts w:hint="cs"/>
          <w:spacing w:val="-2"/>
          <w:rtl/>
          <w:lang w:bidi="ar-EG"/>
        </w:rPr>
        <w:t xml:space="preserve">، </w:t>
      </w:r>
      <w:r w:rsidR="00DF7E30" w:rsidRPr="005D6399">
        <w:rPr>
          <w:rFonts w:hint="cs"/>
          <w:spacing w:val="-2"/>
          <w:rtl/>
          <w:lang w:bidi="ar-EG"/>
        </w:rPr>
        <w:t>اتفقت</w:t>
      </w:r>
      <w:r w:rsidR="00D45826" w:rsidRPr="005D6399">
        <w:rPr>
          <w:rFonts w:hint="cs"/>
          <w:spacing w:val="-2"/>
          <w:rtl/>
          <w:lang w:bidi="ar-EG"/>
        </w:rPr>
        <w:t xml:space="preserve"> </w:t>
      </w:r>
      <w:r w:rsidR="009B3EF6" w:rsidRPr="005D6399">
        <w:rPr>
          <w:rFonts w:hint="cs"/>
          <w:spacing w:val="-2"/>
          <w:rtl/>
          <w:lang w:bidi="ar-EG"/>
        </w:rPr>
        <w:t>لجنة الدراسات</w:t>
      </w:r>
      <w:r w:rsidR="005D6399">
        <w:rPr>
          <w:rFonts w:hint="eastAsia"/>
          <w:spacing w:val="-2"/>
          <w:rtl/>
          <w:lang w:bidi="ar-EG"/>
        </w:rPr>
        <w:t> </w:t>
      </w:r>
      <w:r w:rsidR="009B3EF6" w:rsidRPr="005D6399">
        <w:rPr>
          <w:spacing w:val="-2"/>
          <w:lang w:bidi="ar-EG"/>
        </w:rPr>
        <w:t>17</w:t>
      </w:r>
      <w:r w:rsidR="009B3EF6" w:rsidRPr="005D6399">
        <w:rPr>
          <w:rFonts w:hint="cs"/>
          <w:spacing w:val="-2"/>
          <w:rtl/>
          <w:lang w:bidi="ar-EG"/>
        </w:rPr>
        <w:t xml:space="preserve"> على </w:t>
      </w:r>
      <w:r w:rsidR="00DF7E30" w:rsidRPr="005D6399">
        <w:rPr>
          <w:rFonts w:hint="cs"/>
          <w:spacing w:val="-2"/>
          <w:rtl/>
          <w:lang w:bidi="ar-EG"/>
        </w:rPr>
        <w:t>إعادة تنظيم المسائل الأربع عشرة قيد الدراسة</w:t>
      </w:r>
      <w:r w:rsidR="00A332A1" w:rsidRPr="005D6399">
        <w:rPr>
          <w:rFonts w:hint="cs"/>
          <w:spacing w:val="-2"/>
          <w:rtl/>
          <w:lang w:bidi="ar-EG"/>
        </w:rPr>
        <w:t xml:space="preserve"> بها</w:t>
      </w:r>
      <w:r w:rsidR="00DF7E30" w:rsidRPr="005D6399">
        <w:rPr>
          <w:rFonts w:hint="cs"/>
          <w:spacing w:val="-2"/>
          <w:rtl/>
          <w:lang w:bidi="ar-EG"/>
        </w:rPr>
        <w:t xml:space="preserve"> حالياً لتصبح </w:t>
      </w:r>
      <w:r w:rsidR="001A0DEC" w:rsidRPr="005D6399">
        <w:rPr>
          <w:spacing w:val="-2"/>
          <w:lang w:bidi="ar-EG"/>
        </w:rPr>
        <w:t>12</w:t>
      </w:r>
      <w:r w:rsidR="00DF7E30" w:rsidRPr="005D6399">
        <w:rPr>
          <w:rFonts w:hint="cs"/>
          <w:spacing w:val="-2"/>
          <w:rtl/>
          <w:lang w:bidi="ar-EG"/>
        </w:rPr>
        <w:t xml:space="preserve"> مسألة</w:t>
      </w:r>
      <w:r w:rsidR="00A332A1" w:rsidRPr="005D6399">
        <w:rPr>
          <w:rFonts w:hint="cs"/>
          <w:spacing w:val="-2"/>
          <w:rtl/>
          <w:lang w:bidi="ar-EG"/>
        </w:rPr>
        <w:t>. ونظراً إلى تأجيل موعد انعقاد الجمعية</w:t>
      </w:r>
      <w:r w:rsidR="005D6399" w:rsidRPr="005D6399">
        <w:rPr>
          <w:rFonts w:hint="eastAsia"/>
          <w:spacing w:val="-2"/>
          <w:rtl/>
          <w:lang w:bidi="ar-EG"/>
        </w:rPr>
        <w:t> </w:t>
      </w:r>
      <w:r w:rsidR="00A332A1" w:rsidRPr="005D6399">
        <w:rPr>
          <w:spacing w:val="-2"/>
          <w:lang w:bidi="ar-EG"/>
        </w:rPr>
        <w:t>WTSA</w:t>
      </w:r>
      <w:r w:rsidR="005D6399">
        <w:rPr>
          <w:spacing w:val="-2"/>
          <w:lang w:bidi="ar-EG"/>
        </w:rPr>
        <w:noBreakHyphen/>
      </w:r>
      <w:r w:rsidR="00A332A1" w:rsidRPr="005D6399">
        <w:rPr>
          <w:spacing w:val="-2"/>
          <w:lang w:bidi="ar-EG"/>
        </w:rPr>
        <w:t>20</w:t>
      </w:r>
      <w:r w:rsidR="00A332A1" w:rsidRPr="005D6399">
        <w:rPr>
          <w:rFonts w:hint="cs"/>
          <w:spacing w:val="-2"/>
          <w:rtl/>
          <w:lang w:bidi="ar-EG"/>
        </w:rPr>
        <w:t xml:space="preserve">، أقرّ الفريق الاستشاري لتقييس الاتصالات </w:t>
      </w:r>
      <w:r w:rsidR="00A332A1" w:rsidRPr="005D6399">
        <w:rPr>
          <w:spacing w:val="-2"/>
          <w:lang w:bidi="ar-EG"/>
        </w:rPr>
        <w:t>(TSAG)</w:t>
      </w:r>
      <w:r w:rsidR="00A332A1" w:rsidRPr="005D6399">
        <w:rPr>
          <w:rFonts w:hint="cs"/>
          <w:spacing w:val="-2"/>
          <w:rtl/>
          <w:lang w:bidi="ar-EG"/>
        </w:rPr>
        <w:t xml:space="preserve"> مجموعة المسائل الاثنتي عشرة الجديدة هذه في</w:t>
      </w:r>
      <w:r w:rsidR="005D6399" w:rsidRPr="005D6399">
        <w:rPr>
          <w:rFonts w:hint="eastAsia"/>
          <w:spacing w:val="-2"/>
          <w:rtl/>
          <w:lang w:bidi="ar-EG"/>
        </w:rPr>
        <w:t> </w:t>
      </w:r>
      <w:r w:rsidR="00A332A1" w:rsidRPr="005D6399">
        <w:rPr>
          <w:rFonts w:hint="cs"/>
          <w:spacing w:val="-2"/>
          <w:rtl/>
          <w:lang w:bidi="ar-EG"/>
        </w:rPr>
        <w:t>اجتماعه الذي عُقد في</w:t>
      </w:r>
      <w:r w:rsidR="005D6399">
        <w:rPr>
          <w:rFonts w:hint="eastAsia"/>
          <w:spacing w:val="-2"/>
          <w:rtl/>
          <w:lang w:bidi="ar-EG"/>
        </w:rPr>
        <w:t> </w:t>
      </w:r>
      <w:r w:rsidR="00A332A1" w:rsidRPr="005D6399">
        <w:rPr>
          <w:rFonts w:hint="cs"/>
          <w:spacing w:val="-2"/>
          <w:rtl/>
          <w:lang w:bidi="ar-EG"/>
        </w:rPr>
        <w:t>يناير</w:t>
      </w:r>
      <w:r w:rsidR="000F7F87">
        <w:rPr>
          <w:rFonts w:hint="eastAsia"/>
          <w:spacing w:val="-2"/>
          <w:rtl/>
          <w:lang w:bidi="ar-EG"/>
        </w:rPr>
        <w:t> </w:t>
      </w:r>
      <w:r w:rsidR="00A332A1" w:rsidRPr="005D6399">
        <w:rPr>
          <w:spacing w:val="-2"/>
          <w:lang w:bidi="ar-EG"/>
        </w:rPr>
        <w:t>2021</w:t>
      </w:r>
      <w:r w:rsidR="00A332A1" w:rsidRPr="005D6399">
        <w:rPr>
          <w:rFonts w:hint="cs"/>
          <w:spacing w:val="-2"/>
          <w:rtl/>
          <w:lang w:bidi="ar-EG"/>
        </w:rPr>
        <w:t xml:space="preserve">، </w:t>
      </w:r>
      <w:r w:rsidR="00985D88" w:rsidRPr="005D6399">
        <w:rPr>
          <w:rFonts w:hint="cs"/>
          <w:spacing w:val="-2"/>
          <w:rtl/>
          <w:lang w:bidi="ar-EG"/>
        </w:rPr>
        <w:t>فبدأ</w:t>
      </w:r>
      <w:r w:rsidR="00A332A1" w:rsidRPr="005D6399">
        <w:rPr>
          <w:rFonts w:hint="cs"/>
          <w:spacing w:val="-2"/>
          <w:rtl/>
          <w:lang w:bidi="ar-EG"/>
        </w:rPr>
        <w:t xml:space="preserve"> في </w:t>
      </w:r>
      <w:r w:rsidR="00A332A1" w:rsidRPr="005D6399">
        <w:rPr>
          <w:spacing w:val="-2"/>
          <w:lang w:bidi="ar-EG"/>
        </w:rPr>
        <w:t>18</w:t>
      </w:r>
      <w:r w:rsidR="00A332A1" w:rsidRPr="005D6399">
        <w:rPr>
          <w:rFonts w:hint="cs"/>
          <w:spacing w:val="-2"/>
          <w:rtl/>
          <w:lang w:bidi="ar-EG"/>
        </w:rPr>
        <w:t xml:space="preserve"> يناير </w:t>
      </w:r>
      <w:r w:rsidR="00A332A1" w:rsidRPr="005D6399">
        <w:rPr>
          <w:spacing w:val="-2"/>
          <w:lang w:bidi="ar-EG"/>
        </w:rPr>
        <w:t>2021</w:t>
      </w:r>
      <w:r w:rsidR="00A332A1" w:rsidRPr="005D6399">
        <w:rPr>
          <w:rFonts w:hint="cs"/>
          <w:spacing w:val="-2"/>
          <w:rtl/>
          <w:lang w:bidi="ar-EG"/>
        </w:rPr>
        <w:t xml:space="preserve"> </w:t>
      </w:r>
      <w:r w:rsidR="00706728" w:rsidRPr="005D6399">
        <w:rPr>
          <w:rFonts w:hint="cs"/>
          <w:spacing w:val="-2"/>
          <w:rtl/>
          <w:lang w:bidi="ar-EG"/>
        </w:rPr>
        <w:t>إخضاعها للدراسة</w:t>
      </w:r>
      <w:r w:rsidR="00A332A1" w:rsidRPr="005D6399">
        <w:rPr>
          <w:rFonts w:hint="cs"/>
          <w:spacing w:val="-2"/>
          <w:rtl/>
          <w:lang w:bidi="ar-EG"/>
        </w:rPr>
        <w:t xml:space="preserve"> فيما تبقى من فترة الدراسة.</w:t>
      </w:r>
    </w:p>
    <w:p w14:paraId="2046921A" w14:textId="451977A4" w:rsidR="00DE51CA" w:rsidRDefault="00DE51CA" w:rsidP="00655846">
      <w:pPr>
        <w:rPr>
          <w:rtl/>
          <w:lang w:bidi="ar-EG"/>
        </w:rPr>
      </w:pPr>
      <w:r>
        <w:rPr>
          <w:lang w:bidi="ar-EG"/>
        </w:rPr>
        <w:t>5.3</w:t>
      </w:r>
      <w:r>
        <w:rPr>
          <w:rtl/>
          <w:lang w:bidi="ar-EG"/>
        </w:rPr>
        <w:tab/>
      </w:r>
      <w:r w:rsidR="003345CF">
        <w:rPr>
          <w:rFonts w:hint="cs"/>
          <w:rtl/>
          <w:lang w:bidi="ar-EG"/>
        </w:rPr>
        <w:t>وت</w:t>
      </w:r>
      <w:r w:rsidR="00706728">
        <w:rPr>
          <w:rFonts w:hint="cs"/>
          <w:rtl/>
          <w:lang w:bidi="ar-EG"/>
        </w:rPr>
        <w:t>ُ</w:t>
      </w:r>
      <w:r w:rsidR="003345CF">
        <w:rPr>
          <w:rFonts w:hint="cs"/>
          <w:rtl/>
          <w:lang w:bidi="ar-EG"/>
        </w:rPr>
        <w:t xml:space="preserve">واصل لجنة الدراسات 3 </w:t>
      </w:r>
      <w:r w:rsidR="00CC2577">
        <w:rPr>
          <w:rFonts w:hint="cs"/>
          <w:rtl/>
          <w:lang w:bidi="ar-EG"/>
        </w:rPr>
        <w:t xml:space="preserve">لقطاع تقييس الاتصالات دراسة الجوانب الاقتصادية </w:t>
      </w:r>
      <w:proofErr w:type="spellStart"/>
      <w:r w:rsidR="00CC2577">
        <w:rPr>
          <w:rFonts w:hint="cs"/>
          <w:rtl/>
          <w:lang w:bidi="ar-EG"/>
        </w:rPr>
        <w:t>والسياساتية</w:t>
      </w:r>
      <w:proofErr w:type="spellEnd"/>
      <w:r w:rsidR="00CC2577">
        <w:rPr>
          <w:rFonts w:hint="cs"/>
          <w:rtl/>
          <w:lang w:bidi="ar-EG"/>
        </w:rPr>
        <w:t xml:space="preserve"> لموضوعي البيانات الضخمة والهوية الرقمية فيما </w:t>
      </w:r>
      <w:r w:rsidR="00706728">
        <w:rPr>
          <w:rFonts w:hint="cs"/>
          <w:rtl/>
          <w:lang w:bidi="ar-EG"/>
        </w:rPr>
        <w:t>يخص</w:t>
      </w:r>
      <w:r w:rsidR="00CC2577">
        <w:rPr>
          <w:rFonts w:hint="cs"/>
          <w:rtl/>
          <w:lang w:bidi="ar-EG"/>
        </w:rPr>
        <w:t xml:space="preserve"> خدمات الاتصالات الدولية، وذلك </w:t>
      </w:r>
      <w:r w:rsidR="00E74A87">
        <w:rPr>
          <w:rFonts w:hint="cs"/>
          <w:rtl/>
          <w:lang w:bidi="ar-EG"/>
        </w:rPr>
        <w:t xml:space="preserve">في إطار </w:t>
      </w:r>
      <w:r w:rsidR="00CC2577">
        <w:rPr>
          <w:rFonts w:hint="cs"/>
          <w:rtl/>
          <w:lang w:bidi="ar-EG"/>
        </w:rPr>
        <w:t xml:space="preserve">المسألة </w:t>
      </w:r>
      <w:r w:rsidR="00CC2577">
        <w:rPr>
          <w:lang w:bidi="ar-EG"/>
        </w:rPr>
        <w:t>11/3</w:t>
      </w:r>
      <w:r w:rsidR="00CC2577">
        <w:rPr>
          <w:rFonts w:hint="cs"/>
          <w:rtl/>
          <w:lang w:bidi="ar-EG"/>
        </w:rPr>
        <w:t>. وقد وافقت</w:t>
      </w:r>
      <w:r w:rsidR="00706728">
        <w:rPr>
          <w:rFonts w:hint="cs"/>
          <w:rtl/>
          <w:lang w:bidi="ar-EG"/>
        </w:rPr>
        <w:t xml:space="preserve"> هذه اللجنة</w:t>
      </w:r>
      <w:r w:rsidR="00CC2577">
        <w:rPr>
          <w:rFonts w:hint="cs"/>
          <w:rtl/>
          <w:lang w:bidi="ar-EG"/>
        </w:rPr>
        <w:t xml:space="preserve"> مؤخراً على</w:t>
      </w:r>
      <w:r w:rsidR="00655846">
        <w:rPr>
          <w:rFonts w:hint="cs"/>
          <w:rtl/>
          <w:lang w:bidi="ar-EG"/>
        </w:rPr>
        <w:t xml:space="preserve"> </w:t>
      </w:r>
      <w:hyperlink r:id="rId69" w:history="1">
        <w:r w:rsidR="00655846">
          <w:rPr>
            <w:rStyle w:val="Hyperlink"/>
            <w:rFonts w:hint="cs"/>
            <w:rtl/>
            <w:lang w:val="en-GB" w:bidi="ar-EG"/>
          </w:rPr>
          <w:t xml:space="preserve">التوصية </w:t>
        </w:r>
        <w:r w:rsidR="00655846" w:rsidRPr="00655846">
          <w:rPr>
            <w:rStyle w:val="Hyperlink"/>
            <w:lang w:val="en-GB" w:bidi="ar-EG"/>
          </w:rPr>
          <w:t>ITU-T D.267/X.1261</w:t>
        </w:r>
      </w:hyperlink>
      <w:r w:rsidR="00CC2577" w:rsidRPr="0031259F">
        <w:rPr>
          <w:rStyle w:val="Hyperlink"/>
          <w:rFonts w:hint="cs"/>
          <w:color w:val="auto"/>
          <w:u w:val="none"/>
          <w:rtl/>
          <w:lang w:val="en-GB" w:bidi="ar-EG"/>
        </w:rPr>
        <w:t>.</w:t>
      </w:r>
    </w:p>
    <w:p w14:paraId="63AFF3B1" w14:textId="63E66C92" w:rsidR="00655846" w:rsidRDefault="00655846" w:rsidP="00EC2FA7">
      <w:pPr>
        <w:rPr>
          <w:rtl/>
          <w:lang w:bidi="ar-EG"/>
        </w:rPr>
      </w:pPr>
      <w:r>
        <w:rPr>
          <w:lang w:bidi="ar-EG"/>
        </w:rPr>
        <w:t>6.3</w:t>
      </w:r>
      <w:r>
        <w:rPr>
          <w:rtl/>
          <w:lang w:bidi="ar-EG"/>
        </w:rPr>
        <w:tab/>
      </w:r>
      <w:r w:rsidR="00CC2577">
        <w:rPr>
          <w:rFonts w:hint="cs"/>
          <w:rtl/>
          <w:lang w:bidi="ar-EG"/>
        </w:rPr>
        <w:t xml:space="preserve">أما لجنة الدراسات </w:t>
      </w:r>
      <w:r w:rsidR="00CC2577">
        <w:rPr>
          <w:lang w:bidi="ar-EG"/>
        </w:rPr>
        <w:t>11</w:t>
      </w:r>
      <w:r w:rsidR="00CC2577">
        <w:rPr>
          <w:rFonts w:hint="cs"/>
          <w:rtl/>
          <w:lang w:bidi="ar-EG"/>
        </w:rPr>
        <w:t xml:space="preserve"> لقطاع </w:t>
      </w:r>
      <w:r w:rsidR="00CA355C">
        <w:rPr>
          <w:rFonts w:hint="cs"/>
          <w:rtl/>
          <w:lang w:bidi="ar-EG"/>
        </w:rPr>
        <w:t>ت</w:t>
      </w:r>
      <w:r w:rsidR="00CC2577">
        <w:rPr>
          <w:rFonts w:hint="cs"/>
          <w:rtl/>
          <w:lang w:bidi="ar-EG"/>
        </w:rPr>
        <w:t>قييس الاتصالات</w:t>
      </w:r>
      <w:r w:rsidR="00CA355C">
        <w:rPr>
          <w:rFonts w:hint="cs"/>
          <w:rtl/>
          <w:lang w:bidi="ar-EG"/>
        </w:rPr>
        <w:t>،</w:t>
      </w:r>
      <w:r w:rsidR="00CC2577">
        <w:rPr>
          <w:rFonts w:hint="cs"/>
          <w:rtl/>
          <w:lang w:bidi="ar-EG"/>
        </w:rPr>
        <w:t xml:space="preserve"> </w:t>
      </w:r>
      <w:r w:rsidR="000A35CF">
        <w:rPr>
          <w:rFonts w:hint="cs"/>
          <w:rtl/>
          <w:lang w:bidi="ar-EG"/>
        </w:rPr>
        <w:t>فتواصل</w:t>
      </w:r>
      <w:r w:rsidR="00CC2577">
        <w:rPr>
          <w:rFonts w:hint="cs"/>
          <w:rtl/>
          <w:lang w:bidi="ar-EG"/>
        </w:rPr>
        <w:t xml:space="preserve"> تحسين بروتوكولات التشوير </w:t>
      </w:r>
      <w:r w:rsidR="00CA355C">
        <w:rPr>
          <w:rFonts w:hint="cs"/>
          <w:rtl/>
          <w:lang w:bidi="ar-EG"/>
        </w:rPr>
        <w:t xml:space="preserve">بهدف زيادة درجة مأمونيتها، ومن ذلك استحداث متطلبات إضافية لتبادل رسائل التشوير ووضع بروتوكولات خاصة. </w:t>
      </w:r>
      <w:r w:rsidR="00FC7207">
        <w:rPr>
          <w:rFonts w:hint="cs"/>
          <w:rtl/>
          <w:lang w:bidi="ar-EG"/>
        </w:rPr>
        <w:t>و</w:t>
      </w:r>
      <w:r w:rsidR="000A35CF">
        <w:rPr>
          <w:rFonts w:hint="cs"/>
          <w:rtl/>
          <w:lang w:bidi="ar-EG"/>
        </w:rPr>
        <w:t xml:space="preserve">قد </w:t>
      </w:r>
      <w:r w:rsidR="00FC7207">
        <w:rPr>
          <w:rFonts w:hint="cs"/>
          <w:rtl/>
          <w:lang w:bidi="ar-EG"/>
        </w:rPr>
        <w:t xml:space="preserve">وافقت لجنة الدراسات </w:t>
      </w:r>
      <w:r w:rsidR="00FC7207">
        <w:rPr>
          <w:lang w:bidi="ar-EG"/>
        </w:rPr>
        <w:t>11</w:t>
      </w:r>
      <w:r w:rsidR="00FC7207">
        <w:rPr>
          <w:rFonts w:hint="cs"/>
          <w:rtl/>
          <w:lang w:bidi="ar-EG"/>
        </w:rPr>
        <w:t xml:space="preserve"> على </w:t>
      </w:r>
      <w:hyperlink r:id="rId70" w:history="1">
        <w:r w:rsidR="00FC7207" w:rsidRPr="00FC7207">
          <w:rPr>
            <w:rStyle w:val="Hyperlink"/>
            <w:rFonts w:hint="cs"/>
            <w:rtl/>
            <w:lang w:bidi="ar-EG"/>
          </w:rPr>
          <w:t xml:space="preserve">التقرير التقني </w:t>
        </w:r>
        <w:r w:rsidR="00FC7207" w:rsidRPr="00FC7207">
          <w:rPr>
            <w:rStyle w:val="Hyperlink"/>
            <w:lang w:bidi="ar-EG"/>
          </w:rPr>
          <w:t>QSTR-SS7-DFS</w:t>
        </w:r>
      </w:hyperlink>
      <w:r w:rsidR="00FC7207">
        <w:rPr>
          <w:rFonts w:hint="cs"/>
          <w:rtl/>
          <w:lang w:bidi="ar-EG"/>
        </w:rPr>
        <w:t xml:space="preserve"> وراجعت</w:t>
      </w:r>
      <w:r>
        <w:rPr>
          <w:rFonts w:hint="cs"/>
          <w:rtl/>
          <w:lang w:bidi="ar-EG"/>
        </w:rPr>
        <w:t xml:space="preserve"> </w:t>
      </w:r>
      <w:r w:rsidR="00771D05">
        <w:rPr>
          <w:rFonts w:hint="cs"/>
          <w:rtl/>
          <w:lang w:bidi="ar-EG"/>
        </w:rPr>
        <w:t xml:space="preserve">مجموعة </w:t>
      </w:r>
      <w:r w:rsidR="00FC7207">
        <w:rPr>
          <w:rFonts w:hint="cs"/>
          <w:rtl/>
          <w:lang w:bidi="ar-EG"/>
        </w:rPr>
        <w:t>بروتوكولات</w:t>
      </w:r>
      <w:r w:rsidR="00771D05">
        <w:rPr>
          <w:rFonts w:hint="cs"/>
          <w:rtl/>
          <w:lang w:bidi="ar-EG"/>
        </w:rPr>
        <w:t xml:space="preserve"> نظام التشوير رقم 7</w:t>
      </w:r>
      <w:r w:rsidR="00FC7207">
        <w:rPr>
          <w:rFonts w:hint="cs"/>
          <w:rtl/>
          <w:lang w:bidi="ar-EG"/>
        </w:rPr>
        <w:t xml:space="preserve"> </w:t>
      </w:r>
      <w:r w:rsidR="00771D05">
        <w:rPr>
          <w:lang w:bidi="ar-EG"/>
        </w:rPr>
        <w:t>(</w:t>
      </w:r>
      <w:r w:rsidR="00FC7207">
        <w:rPr>
          <w:lang w:bidi="ar-EG"/>
        </w:rPr>
        <w:t>SS7</w:t>
      </w:r>
      <w:r w:rsidR="00771D05">
        <w:rPr>
          <w:lang w:bidi="ar-EG"/>
        </w:rPr>
        <w:t>)</w:t>
      </w:r>
      <w:r>
        <w:rPr>
          <w:rFonts w:hint="cs"/>
          <w:rtl/>
          <w:lang w:bidi="ar-EG"/>
        </w:rPr>
        <w:t xml:space="preserve"> </w:t>
      </w:r>
      <w:r w:rsidR="00FC7207">
        <w:rPr>
          <w:rFonts w:hint="cs"/>
          <w:rtl/>
          <w:lang w:bidi="ar-EG"/>
        </w:rPr>
        <w:t>(</w:t>
      </w:r>
      <w:r w:rsidR="000A35CF">
        <w:rPr>
          <w:lang w:bidi="ar-EG"/>
        </w:rPr>
        <w:t>Q.</w:t>
      </w:r>
      <w:r w:rsidR="00FC7207">
        <w:rPr>
          <w:lang w:bidi="ar-EG"/>
        </w:rPr>
        <w:t>731.6-</w:t>
      </w:r>
      <w:r w:rsidR="000A35CF">
        <w:rPr>
          <w:lang w:bidi="ar-EG"/>
        </w:rPr>
        <w:t>Q.</w:t>
      </w:r>
      <w:r w:rsidR="00FC7207">
        <w:rPr>
          <w:lang w:bidi="ar-EG"/>
        </w:rPr>
        <w:t>731.3</w:t>
      </w:r>
      <w:r w:rsidR="00FC7207">
        <w:rPr>
          <w:rFonts w:hint="cs"/>
          <w:rtl/>
          <w:lang w:bidi="ar-EG"/>
        </w:rPr>
        <w:t>) ووافقت على</w:t>
      </w:r>
      <w:r w:rsidR="000A35CF">
        <w:rPr>
          <w:rFonts w:hint="cs"/>
          <w:rtl/>
          <w:lang w:bidi="ar-EG"/>
        </w:rPr>
        <w:t xml:space="preserve"> توصية</w:t>
      </w:r>
      <w:r w:rsidR="00EC2FA7">
        <w:rPr>
          <w:rFonts w:hint="cs"/>
          <w:rtl/>
          <w:lang w:bidi="ar-EG"/>
        </w:rPr>
        <w:t xml:space="preserve"> قطاع تقييس الاتصالات</w:t>
      </w:r>
      <w:r w:rsidR="000A35CF">
        <w:rPr>
          <w:rFonts w:hint="cs"/>
          <w:rtl/>
          <w:lang w:bidi="ar-EG"/>
        </w:rPr>
        <w:t xml:space="preserve"> </w:t>
      </w:r>
      <w:hyperlink r:id="rId71" w:history="1">
        <w:r w:rsidR="000A35CF" w:rsidRPr="00540218">
          <w:rPr>
            <w:rStyle w:val="Hyperlink"/>
            <w:rFonts w:asciiTheme="minorHAnsi" w:eastAsia="SimSun" w:hAnsiTheme="minorHAnsi" w:cstheme="minorHAnsi"/>
          </w:rPr>
          <w:t>Q.3057</w:t>
        </w:r>
      </w:hyperlink>
      <w:r w:rsidR="000A35CF">
        <w:rPr>
          <w:rFonts w:hint="cs"/>
          <w:rtl/>
          <w:lang w:bidi="ar-EG"/>
        </w:rPr>
        <w:t>. كما تواصل هذه اللجنة وضع المعايير المتصلة بتوصيات القطاع</w:t>
      </w:r>
      <w:r w:rsidR="008C0E65">
        <w:rPr>
          <w:rFonts w:hint="eastAsia"/>
          <w:rtl/>
          <w:lang w:bidi="ar-EG"/>
        </w:rPr>
        <w:t> </w:t>
      </w:r>
      <w:hyperlink r:id="rId72" w:history="1">
        <w:r w:rsidR="000A35CF">
          <w:rPr>
            <w:rStyle w:val="Hyperlink"/>
            <w:rFonts w:asciiTheme="minorHAnsi" w:hAnsiTheme="minorHAnsi" w:cstheme="minorHAnsi"/>
          </w:rPr>
          <w:t>Q.5050</w:t>
        </w:r>
      </w:hyperlink>
      <w:r w:rsidR="000A35CF">
        <w:rPr>
          <w:rFonts w:hint="cs"/>
          <w:rtl/>
          <w:lang w:bidi="ar-EG"/>
        </w:rPr>
        <w:t xml:space="preserve"> و</w:t>
      </w:r>
      <w:hyperlink r:id="rId73" w:history="1">
        <w:r w:rsidR="000A35CF">
          <w:rPr>
            <w:rStyle w:val="Hyperlink"/>
            <w:rFonts w:asciiTheme="minorHAnsi" w:hAnsiTheme="minorHAnsi" w:cstheme="minorHAnsi"/>
          </w:rPr>
          <w:t>Q.5051</w:t>
        </w:r>
      </w:hyperlink>
      <w:r w:rsidR="000A35CF">
        <w:rPr>
          <w:rFonts w:hint="cs"/>
          <w:rtl/>
          <w:lang w:bidi="ar-EG"/>
        </w:rPr>
        <w:t xml:space="preserve"> و</w:t>
      </w:r>
      <w:hyperlink r:id="rId74" w:history="1">
        <w:r w:rsidR="000A35CF">
          <w:rPr>
            <w:rStyle w:val="Hyperlink"/>
            <w:rFonts w:asciiTheme="minorHAnsi" w:hAnsiTheme="minorHAnsi" w:cstheme="minorHAnsi"/>
          </w:rPr>
          <w:t>Q.5052</w:t>
        </w:r>
      </w:hyperlink>
      <w:r w:rsidR="000A35CF">
        <w:rPr>
          <w:rFonts w:hint="cs"/>
          <w:rtl/>
          <w:lang w:bidi="ar-EG"/>
        </w:rPr>
        <w:t xml:space="preserve"> و</w:t>
      </w:r>
      <w:hyperlink r:id="rId75" w:history="1">
        <w:r w:rsidR="000A35CF">
          <w:rPr>
            <w:rStyle w:val="Hyperlink"/>
            <w:rFonts w:asciiTheme="minorHAnsi" w:hAnsiTheme="minorHAnsi" w:cstheme="minorHAnsi"/>
          </w:rPr>
          <w:t>Q.5053</w:t>
        </w:r>
      </w:hyperlink>
      <w:r w:rsidR="000A35CF">
        <w:rPr>
          <w:rFonts w:hint="cs"/>
          <w:rtl/>
          <w:lang w:bidi="ar-EG"/>
        </w:rPr>
        <w:t xml:space="preserve"> المتعلقة بمكافحة </w:t>
      </w:r>
      <w:r w:rsidR="00771D05">
        <w:rPr>
          <w:rFonts w:hint="cs"/>
          <w:rtl/>
          <w:lang w:bidi="ar-EG"/>
        </w:rPr>
        <w:t xml:space="preserve">تزييف </w:t>
      </w:r>
      <w:r w:rsidR="000A35CF">
        <w:rPr>
          <w:rFonts w:hint="cs"/>
          <w:rtl/>
          <w:lang w:bidi="ar-EG"/>
        </w:rPr>
        <w:t xml:space="preserve">أجهزة الاتصالات/تكنولوجيا المعلومات والاتصالات </w:t>
      </w:r>
      <w:r w:rsidR="00771D05">
        <w:rPr>
          <w:rFonts w:hint="cs"/>
          <w:rtl/>
          <w:lang w:bidi="ar-EG"/>
        </w:rPr>
        <w:t>وسرقتها</w:t>
      </w:r>
      <w:r w:rsidR="000A35CF">
        <w:rPr>
          <w:rFonts w:hint="cs"/>
          <w:rtl/>
          <w:lang w:bidi="ar-EG"/>
        </w:rPr>
        <w:t>.</w:t>
      </w:r>
    </w:p>
    <w:p w14:paraId="348B74B1" w14:textId="6E98878E" w:rsidR="00655846" w:rsidRDefault="00655846" w:rsidP="006D614C">
      <w:pPr>
        <w:rPr>
          <w:rtl/>
          <w:lang w:bidi="ar-EG"/>
        </w:rPr>
      </w:pPr>
      <w:r>
        <w:rPr>
          <w:lang w:bidi="ar-EG"/>
        </w:rPr>
        <w:lastRenderedPageBreak/>
        <w:t>7.3</w:t>
      </w:r>
      <w:r>
        <w:rPr>
          <w:rtl/>
          <w:lang w:bidi="ar-EG"/>
        </w:rPr>
        <w:tab/>
      </w:r>
      <w:r w:rsidR="00EC2FA7">
        <w:rPr>
          <w:rFonts w:hint="cs"/>
          <w:rtl/>
          <w:lang w:bidi="ar-EG"/>
        </w:rPr>
        <w:t xml:space="preserve">ووافقت لجنة الدراسات 9 لقطاع تقييس الاتصالات على التوصيات التالية المتعلقة بالأمن: </w:t>
      </w:r>
      <w:r w:rsidR="00181F25">
        <w:rPr>
          <w:lang w:bidi="ar-EG"/>
        </w:rPr>
        <w:t>ITU-T</w:t>
      </w:r>
      <w:r w:rsidR="006C048F">
        <w:rPr>
          <w:lang w:val="en-GB" w:bidi="ar-EG"/>
        </w:rPr>
        <w:t xml:space="preserve"> </w:t>
      </w:r>
      <w:hyperlink r:id="rId76" w:history="1">
        <w:r w:rsidR="00181F25" w:rsidRPr="002150D9">
          <w:rPr>
            <w:rStyle w:val="Hyperlink"/>
            <w:rFonts w:asciiTheme="minorHAnsi" w:eastAsia="SimSun" w:hAnsiTheme="minorHAnsi" w:cstheme="minorHAnsi"/>
            <w:bCs/>
          </w:rPr>
          <w:t>J.1012</w:t>
        </w:r>
      </w:hyperlink>
      <w:r w:rsidR="00CC4BFB">
        <w:rPr>
          <w:rFonts w:hint="cs"/>
          <w:rtl/>
          <w:lang w:bidi="ar-EG"/>
        </w:rPr>
        <w:t xml:space="preserve"> و</w:t>
      </w:r>
      <w:hyperlink r:id="rId77" w:history="1">
        <w:r w:rsidR="00CC4BFB" w:rsidRPr="002150D9">
          <w:rPr>
            <w:rStyle w:val="Hyperlink"/>
            <w:rFonts w:asciiTheme="minorHAnsi" w:eastAsia="SimSun" w:hAnsiTheme="minorHAnsi" w:cstheme="minorHAnsi"/>
            <w:bCs/>
          </w:rPr>
          <w:t>J.1013</w:t>
        </w:r>
      </w:hyperlink>
      <w:r w:rsidR="00CC4BFB">
        <w:rPr>
          <w:rFonts w:hint="cs"/>
          <w:rtl/>
          <w:lang w:bidi="ar-EG"/>
        </w:rPr>
        <w:t xml:space="preserve"> و</w:t>
      </w:r>
      <w:hyperlink r:id="rId78" w:history="1">
        <w:r w:rsidR="00CC4BFB" w:rsidRPr="002150D9">
          <w:rPr>
            <w:rStyle w:val="Hyperlink"/>
            <w:rFonts w:asciiTheme="minorHAnsi" w:eastAsia="SimSun" w:hAnsiTheme="minorHAnsi" w:cstheme="minorHAnsi"/>
            <w:bCs/>
          </w:rPr>
          <w:t>J.1014</w:t>
        </w:r>
      </w:hyperlink>
      <w:r w:rsidR="00CC4BFB">
        <w:rPr>
          <w:rFonts w:hint="cs"/>
          <w:rtl/>
          <w:lang w:bidi="ar-EG"/>
        </w:rPr>
        <w:t xml:space="preserve"> و</w:t>
      </w:r>
      <w:hyperlink r:id="rId79" w:history="1">
        <w:r w:rsidR="00CC4BFB" w:rsidRPr="002150D9">
          <w:rPr>
            <w:rStyle w:val="Hyperlink"/>
            <w:rFonts w:asciiTheme="minorHAnsi" w:eastAsia="SimSun" w:hAnsiTheme="minorHAnsi" w:cstheme="minorHAnsi"/>
            <w:bCs/>
          </w:rPr>
          <w:t>J.1015</w:t>
        </w:r>
      </w:hyperlink>
      <w:r w:rsidR="00F5476B">
        <w:rPr>
          <w:rFonts w:hint="cs"/>
          <w:rtl/>
          <w:lang w:bidi="ar-EG"/>
        </w:rPr>
        <w:t xml:space="preserve"> و</w:t>
      </w:r>
      <w:hyperlink r:id="rId80" w:history="1">
        <w:r w:rsidR="00F5476B" w:rsidRPr="00F5476B">
          <w:rPr>
            <w:rStyle w:val="Hyperlink"/>
            <w:lang w:bidi="ar-EG"/>
          </w:rPr>
          <w:t>J.1015.1</w:t>
        </w:r>
      </w:hyperlink>
      <w:r w:rsidR="00CC4BFB">
        <w:rPr>
          <w:rFonts w:hint="cs"/>
          <w:rtl/>
          <w:lang w:bidi="ar-EG"/>
        </w:rPr>
        <w:t>؛</w:t>
      </w:r>
      <w:r w:rsidR="00EC2FA7">
        <w:rPr>
          <w:rFonts w:hint="cs"/>
          <w:rtl/>
          <w:lang w:bidi="ar-EG"/>
        </w:rPr>
        <w:t xml:space="preserve"> </w:t>
      </w:r>
      <w:r w:rsidR="00CC4BFB" w:rsidRPr="002150D9">
        <w:rPr>
          <w:rFonts w:asciiTheme="minorHAnsi" w:eastAsia="SimSun" w:hAnsiTheme="minorHAnsi" w:cstheme="minorHAnsi"/>
          <w:bCs/>
        </w:rPr>
        <w:t xml:space="preserve">ITU-T </w:t>
      </w:r>
      <w:hyperlink r:id="rId81" w:history="1">
        <w:r w:rsidR="00CC4BFB" w:rsidRPr="002150D9">
          <w:rPr>
            <w:rStyle w:val="Hyperlink"/>
            <w:rFonts w:asciiTheme="minorHAnsi" w:eastAsia="SimSun" w:hAnsiTheme="minorHAnsi" w:cstheme="minorHAnsi"/>
            <w:bCs/>
          </w:rPr>
          <w:t>J.1204</w:t>
        </w:r>
      </w:hyperlink>
      <w:r w:rsidR="00EC2FA7">
        <w:rPr>
          <w:rFonts w:hint="cs"/>
          <w:rtl/>
          <w:lang w:bidi="ar-EG"/>
        </w:rPr>
        <w:t>؛</w:t>
      </w:r>
      <w:r w:rsidR="00894183">
        <w:rPr>
          <w:rFonts w:hint="cs"/>
          <w:rtl/>
        </w:rPr>
        <w:t xml:space="preserve"> </w:t>
      </w:r>
      <w:hyperlink r:id="rId82" w:history="1">
        <w:r w:rsidR="00CC4BFB" w:rsidRPr="002150D9">
          <w:rPr>
            <w:rStyle w:val="Hyperlink"/>
            <w:rFonts w:asciiTheme="minorHAnsi" w:hAnsiTheme="minorHAnsi" w:cstheme="minorHAnsi"/>
            <w:shd w:val="clear" w:color="auto" w:fill="FFFFFF"/>
          </w:rPr>
          <w:t>J.1031</w:t>
        </w:r>
      </w:hyperlink>
      <w:r w:rsidR="00894183" w:rsidRPr="00894183">
        <w:rPr>
          <w:rFonts w:hint="cs"/>
          <w:rtl/>
        </w:rPr>
        <w:t xml:space="preserve"> </w:t>
      </w:r>
      <w:r w:rsidR="00CC4BFB" w:rsidRPr="00894183">
        <w:rPr>
          <w:rFonts w:hint="cs"/>
          <w:rtl/>
        </w:rPr>
        <w:t>و</w:t>
      </w:r>
      <w:hyperlink r:id="rId83" w:history="1">
        <w:r w:rsidR="00CC4BFB" w:rsidRPr="002150D9">
          <w:rPr>
            <w:rStyle w:val="Hyperlink"/>
            <w:rFonts w:asciiTheme="minorHAnsi" w:hAnsiTheme="minorHAnsi" w:cstheme="minorHAnsi"/>
            <w:shd w:val="clear" w:color="auto" w:fill="FFFFFF"/>
          </w:rPr>
          <w:t>J.1032</w:t>
        </w:r>
      </w:hyperlink>
      <w:r w:rsidR="00CC4BFB">
        <w:rPr>
          <w:rFonts w:hint="cs"/>
          <w:rtl/>
          <w:lang w:bidi="ar-EG"/>
        </w:rPr>
        <w:t xml:space="preserve"> و</w:t>
      </w:r>
      <w:hyperlink r:id="rId84" w:history="1">
        <w:r w:rsidR="00CC4BFB" w:rsidRPr="002150D9">
          <w:rPr>
            <w:rStyle w:val="Hyperlink"/>
            <w:rFonts w:asciiTheme="minorHAnsi" w:hAnsiTheme="minorHAnsi" w:cstheme="minorHAnsi"/>
            <w:shd w:val="clear" w:color="auto" w:fill="FFFFFF"/>
          </w:rPr>
          <w:t>J.1033</w:t>
        </w:r>
      </w:hyperlink>
      <w:r w:rsidR="00CC4BFB">
        <w:rPr>
          <w:rFonts w:hint="cs"/>
          <w:rtl/>
          <w:lang w:bidi="ar-EG"/>
        </w:rPr>
        <w:t xml:space="preserve">. </w:t>
      </w:r>
      <w:r w:rsidR="00961DBD">
        <w:rPr>
          <w:rFonts w:hint="cs"/>
          <w:rtl/>
          <w:lang w:bidi="ar-EG"/>
        </w:rPr>
        <w:t xml:space="preserve">كما </w:t>
      </w:r>
      <w:r w:rsidR="006D614C">
        <w:rPr>
          <w:rFonts w:hint="cs"/>
          <w:rtl/>
          <w:lang w:bidi="ar-EG"/>
        </w:rPr>
        <w:t xml:space="preserve">وافقت هذه اللجنة على ثلاث </w:t>
      </w:r>
      <w:r w:rsidR="00961DBD">
        <w:rPr>
          <w:rFonts w:hint="cs"/>
          <w:rtl/>
          <w:lang w:bidi="ar-EG"/>
        </w:rPr>
        <w:t xml:space="preserve">إضافات </w:t>
      </w:r>
      <w:r w:rsidR="006D614C">
        <w:rPr>
          <w:rFonts w:hint="cs"/>
          <w:rtl/>
          <w:lang w:bidi="ar-EG"/>
        </w:rPr>
        <w:t>للتوصيات التالية من السلسلة</w:t>
      </w:r>
      <w:r w:rsidR="00181F25">
        <w:rPr>
          <w:rFonts w:hint="cs"/>
          <w:rtl/>
          <w:lang w:bidi="ar-EG"/>
        </w:rPr>
        <w:t xml:space="preserve"> </w:t>
      </w:r>
      <w:r w:rsidR="00181F25">
        <w:rPr>
          <w:lang w:bidi="ar-EG"/>
        </w:rPr>
        <w:t>J</w:t>
      </w:r>
      <w:r w:rsidR="006D614C">
        <w:rPr>
          <w:rFonts w:hint="cs"/>
          <w:rtl/>
          <w:lang w:bidi="ar-EG"/>
        </w:rPr>
        <w:t xml:space="preserve"> </w:t>
      </w:r>
      <w:r w:rsidR="006D614C">
        <w:rPr>
          <w:rFonts w:asciiTheme="minorHAnsi" w:eastAsia="SimSun" w:hAnsiTheme="minorHAnsi" w:cstheme="minorHAnsi"/>
          <w:bCs/>
        </w:rPr>
        <w:t>(ITU</w:t>
      </w:r>
      <w:r w:rsidR="006D614C">
        <w:rPr>
          <w:rFonts w:asciiTheme="minorHAnsi" w:eastAsia="SimSun" w:hAnsiTheme="minorHAnsi" w:cstheme="minorHAnsi"/>
          <w:bCs/>
        </w:rPr>
        <w:noBreakHyphen/>
        <w:t>T </w:t>
      </w:r>
      <w:r w:rsidR="00E24321">
        <w:rPr>
          <w:rFonts w:asciiTheme="minorHAnsi" w:eastAsia="SimSun" w:hAnsiTheme="minorHAnsi" w:cstheme="minorHAnsi"/>
          <w:bCs/>
        </w:rPr>
        <w:t>1015.1</w:t>
      </w:r>
      <w:r w:rsidR="006D614C">
        <w:rPr>
          <w:rFonts w:asciiTheme="minorHAnsi" w:eastAsia="SimSun" w:hAnsiTheme="minorHAnsi" w:cstheme="minorHAnsi"/>
          <w:bCs/>
        </w:rPr>
        <w:t>-</w:t>
      </w:r>
      <w:r w:rsidR="00E24321">
        <w:rPr>
          <w:rFonts w:asciiTheme="minorHAnsi" w:eastAsia="SimSun" w:hAnsiTheme="minorHAnsi" w:cstheme="minorHAnsi"/>
          <w:bCs/>
        </w:rPr>
        <w:t xml:space="preserve">ITU-T </w:t>
      </w:r>
      <w:r w:rsidR="006D614C">
        <w:rPr>
          <w:rFonts w:asciiTheme="minorHAnsi" w:eastAsia="SimSun" w:hAnsiTheme="minorHAnsi" w:cstheme="minorHAnsi"/>
          <w:bCs/>
        </w:rPr>
        <w:t>J.1</w:t>
      </w:r>
      <w:r w:rsidR="00E24321">
        <w:rPr>
          <w:rFonts w:asciiTheme="minorHAnsi" w:eastAsia="SimSun" w:hAnsiTheme="minorHAnsi" w:cstheme="minorHAnsi"/>
          <w:bCs/>
        </w:rPr>
        <w:t>012</w:t>
      </w:r>
      <w:r w:rsidR="006D614C">
        <w:rPr>
          <w:rFonts w:asciiTheme="minorHAnsi" w:eastAsia="SimSun" w:hAnsiTheme="minorHAnsi" w:cstheme="minorHAnsi"/>
          <w:bCs/>
        </w:rPr>
        <w:t>)</w:t>
      </w:r>
      <w:r>
        <w:rPr>
          <w:rFonts w:hint="cs"/>
          <w:rtl/>
          <w:lang w:bidi="ar-EG"/>
        </w:rPr>
        <w:t xml:space="preserve"> </w:t>
      </w:r>
      <w:r w:rsidR="006D614C">
        <w:rPr>
          <w:rFonts w:hint="cs"/>
          <w:rtl/>
          <w:lang w:bidi="ar-EG"/>
        </w:rPr>
        <w:t>وهي ال</w:t>
      </w:r>
      <w:r w:rsidR="00961DBD">
        <w:rPr>
          <w:rFonts w:hint="cs"/>
          <w:rtl/>
          <w:lang w:bidi="ar-EG"/>
        </w:rPr>
        <w:t>إضافات</w:t>
      </w:r>
      <w:r w:rsidR="006D614C">
        <w:rPr>
          <w:rFonts w:hint="cs"/>
          <w:rtl/>
          <w:lang w:bidi="ar-EG"/>
        </w:rPr>
        <w:t xml:space="preserve"> (</w:t>
      </w:r>
      <w:hyperlink r:id="rId85" w:history="1">
        <w:r w:rsidR="006D614C" w:rsidRPr="00E049A3">
          <w:rPr>
            <w:rStyle w:val="Hyperlink"/>
            <w:rFonts w:asciiTheme="minorHAnsi" w:eastAsia="SimSun" w:hAnsiTheme="minorHAnsi" w:cstheme="minorHAnsi"/>
            <w:bCs/>
          </w:rPr>
          <w:t>J.Sup7</w:t>
        </w:r>
      </w:hyperlink>
      <w:r w:rsidR="006D614C" w:rsidRPr="00337B27">
        <w:rPr>
          <w:rFonts w:hint="cs"/>
          <w:rtl/>
        </w:rPr>
        <w:t xml:space="preserve"> </w:t>
      </w:r>
      <w:r w:rsidR="006D614C">
        <w:rPr>
          <w:rFonts w:hint="cs"/>
          <w:rtl/>
          <w:lang w:bidi="ar-EG"/>
        </w:rPr>
        <w:t>و</w:t>
      </w:r>
      <w:hyperlink r:id="rId86" w:history="1">
        <w:r w:rsidR="006D614C" w:rsidRPr="00E049A3">
          <w:rPr>
            <w:rStyle w:val="Hyperlink"/>
            <w:rFonts w:asciiTheme="minorHAnsi" w:eastAsia="SimSun" w:hAnsiTheme="minorHAnsi" w:cstheme="minorHAnsi"/>
            <w:bCs/>
          </w:rPr>
          <w:t>J.Sup8</w:t>
        </w:r>
      </w:hyperlink>
      <w:r w:rsidR="006D614C">
        <w:rPr>
          <w:rFonts w:hint="cs"/>
          <w:rtl/>
          <w:lang w:bidi="ar-EG"/>
        </w:rPr>
        <w:t xml:space="preserve"> و</w:t>
      </w:r>
      <w:hyperlink r:id="rId87" w:history="1">
        <w:r w:rsidR="006D614C" w:rsidRPr="00E049A3">
          <w:rPr>
            <w:rStyle w:val="Hyperlink"/>
            <w:rFonts w:asciiTheme="minorHAnsi" w:eastAsia="SimSun" w:hAnsiTheme="minorHAnsi" w:cstheme="minorHAnsi"/>
            <w:bCs/>
          </w:rPr>
          <w:t>J.Sup9</w:t>
        </w:r>
      </w:hyperlink>
      <w:r w:rsidR="006D614C">
        <w:rPr>
          <w:rFonts w:hint="cs"/>
          <w:rtl/>
          <w:lang w:bidi="ar-EG"/>
        </w:rPr>
        <w:t>).</w:t>
      </w:r>
    </w:p>
    <w:p w14:paraId="4B663EDE" w14:textId="04CE0E19" w:rsidR="00655846" w:rsidRDefault="00655846" w:rsidP="00C1062C">
      <w:pPr>
        <w:rPr>
          <w:rtl/>
          <w:lang w:bidi="ar-EG"/>
        </w:rPr>
      </w:pPr>
      <w:r>
        <w:rPr>
          <w:lang w:bidi="ar-EG"/>
        </w:rPr>
        <w:t>8.3</w:t>
      </w:r>
      <w:r>
        <w:rPr>
          <w:rtl/>
          <w:lang w:bidi="ar-EG"/>
        </w:rPr>
        <w:tab/>
      </w:r>
      <w:r w:rsidR="00961DBD">
        <w:rPr>
          <w:rFonts w:hint="cs"/>
          <w:rtl/>
          <w:lang w:bidi="ar-EG"/>
        </w:rPr>
        <w:t>وو</w:t>
      </w:r>
      <w:r w:rsidR="00181F25">
        <w:rPr>
          <w:rFonts w:hint="cs"/>
          <w:rtl/>
          <w:lang w:bidi="ar-EG"/>
        </w:rPr>
        <w:t xml:space="preserve">افقت لجنة الدراسات </w:t>
      </w:r>
      <w:r w:rsidR="00181F25">
        <w:rPr>
          <w:lang w:bidi="ar-EG"/>
        </w:rPr>
        <w:t>13</w:t>
      </w:r>
      <w:r w:rsidR="00181F25">
        <w:rPr>
          <w:rFonts w:hint="cs"/>
          <w:rtl/>
          <w:lang w:bidi="ar-EG"/>
        </w:rPr>
        <w:t xml:space="preserve"> لقطاع تقييس الاتصالات على التوصيات التالية: التوصية </w:t>
      </w:r>
      <w:r w:rsidR="00181F25">
        <w:rPr>
          <w:rFonts w:asciiTheme="minorHAnsi" w:eastAsia="SimSun" w:hAnsiTheme="minorHAnsi" w:cstheme="minorHAnsi"/>
          <w:bCs/>
        </w:rPr>
        <w:t xml:space="preserve">ITU-T </w:t>
      </w:r>
      <w:hyperlink r:id="rId88" w:history="1">
        <w:r w:rsidR="00181F25" w:rsidRPr="00C57E3F">
          <w:rPr>
            <w:rStyle w:val="Hyperlink"/>
            <w:rFonts w:asciiTheme="minorHAnsi" w:eastAsia="SimSun" w:hAnsiTheme="minorHAnsi" w:cstheme="minorHAnsi"/>
            <w:bCs/>
          </w:rPr>
          <w:t>Y.3055</w:t>
        </w:r>
      </w:hyperlink>
      <w:r w:rsidR="00181F25">
        <w:rPr>
          <w:rFonts w:hint="cs"/>
          <w:rtl/>
          <w:lang w:bidi="ar-EG"/>
        </w:rPr>
        <w:t xml:space="preserve">، بشأن الإدارة القائمة على الثقة للبيانات الشخصية، </w:t>
      </w:r>
      <w:r w:rsidR="00CC4BFB">
        <w:rPr>
          <w:rFonts w:hint="cs"/>
          <w:rtl/>
          <w:lang w:bidi="ar-EG"/>
        </w:rPr>
        <w:t xml:space="preserve">والتوصيات </w:t>
      </w:r>
      <w:r w:rsidR="00CC4BFB">
        <w:rPr>
          <w:rFonts w:asciiTheme="minorHAnsi" w:eastAsia="SimSun" w:hAnsiTheme="minorHAnsi" w:cstheme="minorHAnsi"/>
          <w:bCs/>
        </w:rPr>
        <w:t xml:space="preserve">ITU-T </w:t>
      </w:r>
      <w:hyperlink r:id="rId89" w:history="1">
        <w:r w:rsidR="00CC4BFB" w:rsidRPr="008739AD">
          <w:rPr>
            <w:rStyle w:val="Hyperlink"/>
            <w:rFonts w:asciiTheme="minorHAnsi" w:eastAsia="SimSun" w:hAnsiTheme="minorHAnsi" w:cstheme="minorHAnsi"/>
            <w:bCs/>
          </w:rPr>
          <w:t>Y.3801</w:t>
        </w:r>
      </w:hyperlink>
      <w:r w:rsidR="00CC4BFB" w:rsidRPr="00337B27">
        <w:rPr>
          <w:rFonts w:hint="cs"/>
          <w:rtl/>
        </w:rPr>
        <w:t xml:space="preserve"> </w:t>
      </w:r>
      <w:r w:rsidR="00CC4BFB">
        <w:rPr>
          <w:rFonts w:hint="cs"/>
          <w:rtl/>
          <w:lang w:bidi="ar-EG"/>
        </w:rPr>
        <w:t>و</w:t>
      </w:r>
      <w:hyperlink r:id="rId90" w:history="1">
        <w:r w:rsidR="00CC4BFB" w:rsidRPr="002150D9">
          <w:rPr>
            <w:rStyle w:val="Hyperlink"/>
            <w:rFonts w:eastAsia="SimSun"/>
          </w:rPr>
          <w:t>Y.3802</w:t>
        </w:r>
      </w:hyperlink>
      <w:r w:rsidR="00CC4BFB" w:rsidRPr="00337B27">
        <w:rPr>
          <w:rFonts w:hint="cs"/>
          <w:rtl/>
        </w:rPr>
        <w:t xml:space="preserve"> </w:t>
      </w:r>
      <w:r w:rsidR="00CC4BFB">
        <w:rPr>
          <w:rFonts w:hint="cs"/>
          <w:rtl/>
          <w:lang w:bidi="ar-EG"/>
        </w:rPr>
        <w:t>و</w:t>
      </w:r>
      <w:hyperlink r:id="rId91" w:history="1">
        <w:r w:rsidR="00CC4BFB" w:rsidRPr="002150D9">
          <w:rPr>
            <w:rStyle w:val="Hyperlink"/>
            <w:rFonts w:eastAsia="SimSun"/>
          </w:rPr>
          <w:t>Y.3803</w:t>
        </w:r>
      </w:hyperlink>
      <w:r w:rsidR="00CC4BFB" w:rsidRPr="00337B27">
        <w:rPr>
          <w:rFonts w:hint="cs"/>
          <w:rtl/>
        </w:rPr>
        <w:t xml:space="preserve"> </w:t>
      </w:r>
      <w:r w:rsidR="00CC4BFB">
        <w:rPr>
          <w:rFonts w:hint="cs"/>
          <w:rtl/>
          <w:lang w:bidi="ar-EG"/>
        </w:rPr>
        <w:t>و</w:t>
      </w:r>
      <w:hyperlink r:id="rId92" w:history="1">
        <w:r w:rsidR="00CC4BFB" w:rsidRPr="00CF0DAB">
          <w:rPr>
            <w:rStyle w:val="Hyperlink"/>
            <w:rFonts w:asciiTheme="minorHAnsi" w:eastAsia="SimSun" w:hAnsiTheme="minorHAnsi" w:cstheme="minorHAnsi"/>
            <w:bCs/>
          </w:rPr>
          <w:t>Y.3804</w:t>
        </w:r>
      </w:hyperlink>
      <w:r w:rsidR="00CC4BFB">
        <w:rPr>
          <w:rFonts w:hint="cs"/>
          <w:rtl/>
          <w:lang w:bidi="ar-EG"/>
        </w:rPr>
        <w:t>، بشأن شبكات التوزيع الكمومي للمفاتيح.</w:t>
      </w:r>
    </w:p>
    <w:p w14:paraId="42A39521" w14:textId="1AACE0C6" w:rsidR="00655846" w:rsidRDefault="00655846" w:rsidP="00655846">
      <w:pPr>
        <w:rPr>
          <w:rtl/>
          <w:lang w:bidi="ar-EG"/>
        </w:rPr>
      </w:pPr>
      <w:r>
        <w:rPr>
          <w:lang w:bidi="ar-EG"/>
        </w:rPr>
        <w:t>9.3</w:t>
      </w:r>
      <w:r w:rsidR="00CC4BFB">
        <w:rPr>
          <w:rtl/>
          <w:lang w:bidi="ar-EG"/>
        </w:rPr>
        <w:tab/>
      </w:r>
      <w:r w:rsidR="00CC4BFB">
        <w:rPr>
          <w:rFonts w:hint="cs"/>
          <w:rtl/>
          <w:lang w:bidi="ar-EG"/>
        </w:rPr>
        <w:t>ووضعت لجنة الدراسات 20 لقطاع تقييس الاتصالات التوصيات التالية المتعلقة بالأمن:</w:t>
      </w:r>
      <w:r>
        <w:rPr>
          <w:rFonts w:hint="cs"/>
          <w:rtl/>
          <w:lang w:bidi="ar-EG"/>
        </w:rPr>
        <w:t xml:space="preserve"> </w:t>
      </w:r>
      <w:hyperlink r:id="rId93" w:history="1">
        <w:r w:rsidRPr="00655846">
          <w:rPr>
            <w:rStyle w:val="Hyperlink"/>
            <w:bCs/>
            <w:lang w:val="en-GB" w:bidi="ar-EG"/>
          </w:rPr>
          <w:t>Y.4560</w:t>
        </w:r>
      </w:hyperlink>
      <w:r w:rsidRPr="002864AA">
        <w:rPr>
          <w:rFonts w:hint="cs"/>
          <w:rtl/>
        </w:rPr>
        <w:t xml:space="preserve"> </w:t>
      </w:r>
      <w:r w:rsidRPr="00655846">
        <w:rPr>
          <w:rFonts w:hint="cs"/>
          <w:rtl/>
          <w:lang w:val="en-GB" w:bidi="ar-EG"/>
        </w:rPr>
        <w:t>و</w:t>
      </w:r>
      <w:hyperlink r:id="rId94" w:history="1">
        <w:r w:rsidRPr="00655846">
          <w:rPr>
            <w:rStyle w:val="Hyperlink"/>
            <w:lang w:val="en-GB" w:bidi="ar-EG"/>
          </w:rPr>
          <w:t>Y.4561</w:t>
        </w:r>
      </w:hyperlink>
      <w:r w:rsidRPr="00655846">
        <w:rPr>
          <w:rFonts w:hint="cs"/>
          <w:rtl/>
          <w:lang w:val="en-GB" w:bidi="ar-EG"/>
        </w:rPr>
        <w:t xml:space="preserve"> و</w:t>
      </w:r>
      <w:hyperlink r:id="rId95" w:history="1">
        <w:r w:rsidRPr="00655846">
          <w:rPr>
            <w:rStyle w:val="Hyperlink"/>
            <w:lang w:val="en-GB" w:bidi="ar-EG"/>
          </w:rPr>
          <w:t>Y.4808</w:t>
        </w:r>
      </w:hyperlink>
      <w:r>
        <w:rPr>
          <w:rFonts w:hint="cs"/>
          <w:rtl/>
          <w:lang w:val="en-GB" w:bidi="ar-EG"/>
        </w:rPr>
        <w:t xml:space="preserve"> و</w:t>
      </w:r>
      <w:hyperlink r:id="rId96" w:history="1">
        <w:r w:rsidRPr="00655846">
          <w:rPr>
            <w:rStyle w:val="Hyperlink"/>
            <w:lang w:val="en-GB" w:bidi="ar-EG"/>
          </w:rPr>
          <w:t>Y.4907</w:t>
        </w:r>
      </w:hyperlink>
      <w:r w:rsidR="007F680B">
        <w:rPr>
          <w:rStyle w:val="Hyperlink"/>
          <w:rFonts w:hint="cs"/>
          <w:rtl/>
          <w:lang w:val="en-GB" w:bidi="ar-EG"/>
        </w:rPr>
        <w:t>.</w:t>
      </w:r>
    </w:p>
    <w:bookmarkEnd w:id="2"/>
    <w:p w14:paraId="1B9E205C" w14:textId="1338362A" w:rsidR="00781898" w:rsidRPr="00685C69" w:rsidRDefault="00781898" w:rsidP="00D2319C">
      <w:pPr>
        <w:rPr>
          <w:rtl/>
        </w:rPr>
      </w:pPr>
      <w:r w:rsidRPr="005B4E37">
        <w:rPr>
          <w:spacing w:val="-2"/>
        </w:rPr>
        <w:t>10.3</w:t>
      </w:r>
      <w:r w:rsidRPr="005B4E37">
        <w:rPr>
          <w:spacing w:val="-2"/>
          <w:rtl/>
          <w:lang w:bidi="ar-EG"/>
        </w:rPr>
        <w:tab/>
      </w:r>
      <w:r w:rsidR="00D8649F" w:rsidRPr="005B4E37">
        <w:rPr>
          <w:rFonts w:hint="cs"/>
          <w:spacing w:val="-2"/>
          <w:rtl/>
          <w:lang w:bidi="ar-EG"/>
        </w:rPr>
        <w:t>وفي الوقت الحاضر، تبحث عدة أفرقة متخصصة تابعة لقطاع</w:t>
      </w:r>
      <w:r w:rsidR="00E048BD" w:rsidRPr="005B4E37">
        <w:rPr>
          <w:rFonts w:hint="cs"/>
          <w:spacing w:val="-2"/>
          <w:rtl/>
          <w:lang w:bidi="ar-EG"/>
        </w:rPr>
        <w:t xml:space="preserve"> تقييس الاتصالات</w:t>
      </w:r>
      <w:r w:rsidR="00D8649F" w:rsidRPr="005B4E37">
        <w:rPr>
          <w:rFonts w:hint="cs"/>
          <w:spacing w:val="-2"/>
          <w:rtl/>
          <w:lang w:bidi="ar-EG"/>
        </w:rPr>
        <w:t xml:space="preserve"> في إطار عملها جانب الثقة في</w:t>
      </w:r>
      <w:r w:rsidR="00C42A33" w:rsidRPr="005B4E37">
        <w:rPr>
          <w:rFonts w:hint="eastAsia"/>
          <w:spacing w:val="-2"/>
          <w:rtl/>
          <w:lang w:bidi="ar-EG"/>
        </w:rPr>
        <w:t> </w:t>
      </w:r>
      <w:r w:rsidR="00D8649F" w:rsidRPr="005B4E37">
        <w:rPr>
          <w:rFonts w:hint="cs"/>
          <w:spacing w:val="-2"/>
          <w:rtl/>
          <w:lang w:bidi="ar-EG"/>
        </w:rPr>
        <w:t xml:space="preserve">العديد من التكنولوجيات الناشئة، ومن هذه الأفرقة: (1) </w:t>
      </w:r>
      <w:hyperlink r:id="rId97" w:history="1">
        <w:r w:rsidR="00D8649F" w:rsidRPr="005B4E37">
          <w:rPr>
            <w:rStyle w:val="Hyperlink"/>
            <w:i/>
            <w:iCs/>
            <w:spacing w:val="-2"/>
            <w:rtl/>
            <w:lang w:bidi="ar-EG"/>
          </w:rPr>
          <w:t xml:space="preserve">الفريق </w:t>
        </w:r>
        <w:r w:rsidR="00206D0E" w:rsidRPr="005B4E37">
          <w:rPr>
            <w:rStyle w:val="Hyperlink"/>
            <w:i/>
            <w:iCs/>
            <w:spacing w:val="-2"/>
            <w:rtl/>
            <w:lang w:bidi="ar-EG"/>
          </w:rPr>
          <w:t>المتخصص</w:t>
        </w:r>
        <w:r w:rsidR="00206D0E" w:rsidRPr="005B4E37">
          <w:rPr>
            <w:rStyle w:val="Hyperlink"/>
            <w:rFonts w:hint="cs"/>
            <w:i/>
            <w:iCs/>
            <w:spacing w:val="-2"/>
            <w:rtl/>
            <w:lang w:bidi="ar-EG"/>
          </w:rPr>
          <w:t xml:space="preserve"> التابع للقطاع</w:t>
        </w:r>
        <w:r w:rsidR="00206D0E" w:rsidRPr="005B4E37">
          <w:rPr>
            <w:rStyle w:val="Hyperlink"/>
            <w:i/>
            <w:iCs/>
            <w:spacing w:val="-2"/>
            <w:rtl/>
            <w:lang w:bidi="ar-EG"/>
          </w:rPr>
          <w:t xml:space="preserve"> </w:t>
        </w:r>
        <w:r w:rsidR="00206D0E" w:rsidRPr="005B4E37">
          <w:rPr>
            <w:rStyle w:val="Hyperlink"/>
            <w:rFonts w:hint="cs"/>
            <w:i/>
            <w:iCs/>
            <w:spacing w:val="-2"/>
            <w:rtl/>
            <w:lang w:bidi="ar-EG"/>
          </w:rPr>
          <w:t>و</w:t>
        </w:r>
        <w:r w:rsidR="00D8649F" w:rsidRPr="005B4E37">
          <w:rPr>
            <w:rStyle w:val="Hyperlink"/>
            <w:i/>
            <w:iCs/>
            <w:spacing w:val="-2"/>
            <w:rtl/>
            <w:lang w:bidi="ar-EG"/>
          </w:rPr>
          <w:t>المعني بالذكاء الاصطناعي من أجل الصحة</w:t>
        </w:r>
        <w:r w:rsidR="00D8649F" w:rsidRPr="005B4E37">
          <w:rPr>
            <w:rStyle w:val="Hyperlink"/>
            <w:rFonts w:hint="cs"/>
            <w:spacing w:val="-2"/>
            <w:rtl/>
            <w:lang w:bidi="ar-EG"/>
          </w:rPr>
          <w:t xml:space="preserve"> </w:t>
        </w:r>
        <w:r w:rsidR="00D8649F" w:rsidRPr="005B4E37">
          <w:rPr>
            <w:rStyle w:val="Hyperlink"/>
            <w:i/>
            <w:iCs/>
            <w:spacing w:val="-2"/>
            <w:lang w:val="es-ES" w:bidi="ar-EG"/>
          </w:rPr>
          <w:t>(FG</w:t>
        </w:r>
        <w:r w:rsidR="005B4E37">
          <w:rPr>
            <w:rStyle w:val="Hyperlink"/>
            <w:spacing w:val="-2"/>
            <w:lang w:val="es-ES" w:bidi="ar-EG"/>
          </w:rPr>
          <w:noBreakHyphen/>
        </w:r>
        <w:r w:rsidR="00D8649F" w:rsidRPr="005B4E37">
          <w:rPr>
            <w:rStyle w:val="Hyperlink"/>
            <w:i/>
            <w:iCs/>
            <w:spacing w:val="-2"/>
            <w:lang w:val="es-ES" w:bidi="ar-EG"/>
          </w:rPr>
          <w:t>AI4H)</w:t>
        </w:r>
      </w:hyperlink>
      <w:r w:rsidR="00D8649F" w:rsidRPr="005B4E37">
        <w:rPr>
          <w:rFonts w:hint="cs"/>
          <w:spacing w:val="-2"/>
          <w:rtl/>
          <w:lang w:bidi="ar-EG"/>
        </w:rPr>
        <w:t xml:space="preserve">، </w:t>
      </w:r>
      <w:r w:rsidR="00D8649F" w:rsidRPr="005B4E37">
        <w:rPr>
          <w:spacing w:val="-2"/>
          <w:lang w:val="es-ES" w:bidi="ar-EG"/>
        </w:rPr>
        <w:t>(</w:t>
      </w:r>
      <w:r w:rsidR="00E048BD" w:rsidRPr="005B4E37">
        <w:rPr>
          <w:spacing w:val="-2"/>
          <w:lang w:val="es-ES" w:bidi="ar-EG"/>
        </w:rPr>
        <w:t>2</w:t>
      </w:r>
      <w:r w:rsidR="00D8649F" w:rsidRPr="005B4E37">
        <w:rPr>
          <w:spacing w:val="-2"/>
          <w:lang w:val="es-ES" w:bidi="ar-EG"/>
        </w:rPr>
        <w:t>)</w:t>
      </w:r>
      <w:r w:rsidR="00822892" w:rsidRPr="005B4E37">
        <w:rPr>
          <w:rFonts w:hint="eastAsia"/>
          <w:spacing w:val="-2"/>
          <w:rtl/>
          <w:lang w:bidi="ar-EG"/>
        </w:rPr>
        <w:t> </w:t>
      </w:r>
      <w:hyperlink r:id="rId98" w:history="1">
        <w:r w:rsidR="00206D0E" w:rsidRPr="005B4E37">
          <w:rPr>
            <w:rStyle w:val="Hyperlink"/>
            <w:rFonts w:hint="cs"/>
            <w:i/>
            <w:iCs/>
            <w:spacing w:val="-2"/>
            <w:rtl/>
            <w:lang w:bidi="ar-EG"/>
          </w:rPr>
          <w:t>ا</w:t>
        </w:r>
        <w:r w:rsidR="00206D0E" w:rsidRPr="005B4E37">
          <w:rPr>
            <w:rStyle w:val="Hyperlink"/>
            <w:i/>
            <w:iCs/>
            <w:spacing w:val="-2"/>
            <w:rtl/>
            <w:lang w:bidi="ar-EG"/>
          </w:rPr>
          <w:t>لفريق</w:t>
        </w:r>
        <w:r w:rsidR="00206D0E" w:rsidRPr="005B4E37">
          <w:rPr>
            <w:rStyle w:val="Hyperlink"/>
            <w:spacing w:val="-2"/>
            <w:rtl/>
            <w:lang w:bidi="ar-EG"/>
          </w:rPr>
          <w:t xml:space="preserve"> </w:t>
        </w:r>
        <w:r w:rsidR="00206D0E" w:rsidRPr="005B4E37">
          <w:rPr>
            <w:rStyle w:val="Hyperlink"/>
            <w:i/>
            <w:iCs/>
            <w:spacing w:val="-2"/>
            <w:rtl/>
            <w:lang w:bidi="ar-EG"/>
          </w:rPr>
          <w:t>المتخصص</w:t>
        </w:r>
        <w:r w:rsidR="00206D0E" w:rsidRPr="005B4E37">
          <w:rPr>
            <w:rStyle w:val="Hyperlink"/>
            <w:rFonts w:hint="cs"/>
            <w:i/>
            <w:iCs/>
            <w:spacing w:val="-2"/>
            <w:rtl/>
            <w:lang w:bidi="ar-EG"/>
          </w:rPr>
          <w:t xml:space="preserve"> التابع للقطاع و</w:t>
        </w:r>
        <w:r w:rsidR="00206D0E" w:rsidRPr="005B4E37">
          <w:rPr>
            <w:rStyle w:val="Hyperlink"/>
            <w:i/>
            <w:iCs/>
            <w:spacing w:val="-2"/>
            <w:rtl/>
            <w:lang w:bidi="ar-EG"/>
          </w:rPr>
          <w:t>المعني بالوسائط المتعددة في المركبات</w:t>
        </w:r>
        <w:r w:rsidR="00206D0E" w:rsidRPr="005B4E37">
          <w:rPr>
            <w:rStyle w:val="Hyperlink"/>
            <w:spacing w:val="-2"/>
            <w:rtl/>
            <w:lang w:bidi="ar-EG"/>
          </w:rPr>
          <w:t xml:space="preserve"> </w:t>
        </w:r>
        <w:r w:rsidR="00206D0E" w:rsidRPr="005B4E37">
          <w:rPr>
            <w:rStyle w:val="Hyperlink"/>
            <w:i/>
            <w:iCs/>
            <w:spacing w:val="-2"/>
            <w:rtl/>
            <w:lang w:bidi="ar-EG"/>
          </w:rPr>
          <w:t>(</w:t>
        </w:r>
        <w:r w:rsidR="00206D0E" w:rsidRPr="005B4E37">
          <w:rPr>
            <w:rStyle w:val="Hyperlink"/>
            <w:i/>
            <w:iCs/>
            <w:spacing w:val="-2"/>
            <w:lang w:bidi="ar-EG"/>
          </w:rPr>
          <w:t>FG-VM</w:t>
        </w:r>
        <w:r w:rsidR="00206D0E" w:rsidRPr="005B4E37">
          <w:rPr>
            <w:rStyle w:val="Hyperlink"/>
            <w:i/>
            <w:iCs/>
            <w:spacing w:val="-2"/>
            <w:rtl/>
            <w:lang w:bidi="ar-EG"/>
          </w:rPr>
          <w:t>)</w:t>
        </w:r>
      </w:hyperlink>
      <w:r w:rsidR="00206D0E" w:rsidRPr="005B4E37">
        <w:rPr>
          <w:rFonts w:hint="cs"/>
          <w:spacing w:val="-2"/>
          <w:rtl/>
          <w:lang w:bidi="ar-EG"/>
        </w:rPr>
        <w:t xml:space="preserve">، </w:t>
      </w:r>
      <w:r w:rsidR="00206D0E" w:rsidRPr="005B4E37">
        <w:rPr>
          <w:spacing w:val="-2"/>
          <w:lang w:val="es-ES" w:bidi="ar-EG"/>
        </w:rPr>
        <w:t>(</w:t>
      </w:r>
      <w:r w:rsidR="00E048BD" w:rsidRPr="005B4E37">
        <w:rPr>
          <w:spacing w:val="-2"/>
          <w:lang w:val="es-ES" w:bidi="ar-EG"/>
        </w:rPr>
        <w:t>3</w:t>
      </w:r>
      <w:r w:rsidR="00206D0E" w:rsidRPr="005B4E37">
        <w:rPr>
          <w:spacing w:val="-2"/>
          <w:lang w:val="es-ES" w:bidi="ar-EG"/>
        </w:rPr>
        <w:t>)</w:t>
      </w:r>
      <w:r w:rsidR="00206D0E" w:rsidRPr="005B4E37">
        <w:rPr>
          <w:rFonts w:hint="cs"/>
          <w:spacing w:val="-2"/>
          <w:rtl/>
          <w:lang w:bidi="ar-EG"/>
        </w:rPr>
        <w:t xml:space="preserve"> </w:t>
      </w:r>
      <w:hyperlink r:id="rId99" w:history="1">
        <w:r w:rsidR="00206D0E" w:rsidRPr="005B4E37">
          <w:rPr>
            <w:rStyle w:val="Hyperlink"/>
            <w:rFonts w:hint="cs"/>
            <w:i/>
            <w:iCs/>
            <w:spacing w:val="-2"/>
            <w:rtl/>
            <w:lang w:bidi="ar-EG"/>
          </w:rPr>
          <w:t>ا</w:t>
        </w:r>
        <w:r w:rsidR="00206D0E" w:rsidRPr="005B4E37">
          <w:rPr>
            <w:rStyle w:val="Hyperlink"/>
            <w:i/>
            <w:iCs/>
            <w:spacing w:val="-2"/>
            <w:rtl/>
            <w:lang w:bidi="ar-EG"/>
          </w:rPr>
          <w:t>لفريق</w:t>
        </w:r>
        <w:r w:rsidR="00206D0E" w:rsidRPr="005B4E37">
          <w:rPr>
            <w:rStyle w:val="Hyperlink"/>
            <w:spacing w:val="-2"/>
            <w:rtl/>
            <w:lang w:bidi="ar-EG"/>
          </w:rPr>
          <w:t xml:space="preserve"> </w:t>
        </w:r>
        <w:r w:rsidR="00206D0E" w:rsidRPr="005B4E37">
          <w:rPr>
            <w:rStyle w:val="Hyperlink"/>
            <w:i/>
            <w:iCs/>
            <w:spacing w:val="-2"/>
            <w:rtl/>
            <w:lang w:bidi="ar-EG"/>
          </w:rPr>
          <w:t>المتخصص</w:t>
        </w:r>
        <w:r w:rsidR="00206D0E" w:rsidRPr="005B4E37">
          <w:rPr>
            <w:rStyle w:val="Hyperlink"/>
            <w:rFonts w:hint="cs"/>
            <w:i/>
            <w:iCs/>
            <w:spacing w:val="-2"/>
            <w:rtl/>
            <w:lang w:bidi="ar-EG"/>
          </w:rPr>
          <w:t xml:space="preserve"> التابع للقطاع و</w:t>
        </w:r>
        <w:r w:rsidR="00206D0E" w:rsidRPr="005B4E37">
          <w:rPr>
            <w:rStyle w:val="Hyperlink"/>
            <w:i/>
            <w:iCs/>
            <w:spacing w:val="-2"/>
            <w:rtl/>
            <w:lang w:bidi="ar-EG"/>
          </w:rPr>
          <w:t xml:space="preserve">المعني بالذكاء </w:t>
        </w:r>
        <w:r w:rsidR="00206D0E" w:rsidRPr="005B4E37">
          <w:rPr>
            <w:rStyle w:val="Hyperlink"/>
            <w:rFonts w:hint="cs"/>
            <w:i/>
            <w:iCs/>
            <w:spacing w:val="-2"/>
            <w:rtl/>
            <w:lang w:bidi="ar-EG"/>
          </w:rPr>
          <w:t>الاصطناعي لأغراض القيادة الذاتية والمساعَدة (</w:t>
        </w:r>
        <w:r w:rsidR="00206D0E" w:rsidRPr="005B4E37">
          <w:rPr>
            <w:rStyle w:val="Hyperlink"/>
            <w:rFonts w:hint="cs"/>
            <w:i/>
            <w:iCs/>
            <w:spacing w:val="-2"/>
            <w:lang w:bidi="ar-EG"/>
          </w:rPr>
          <w:t>FG-AI4AD</w:t>
        </w:r>
        <w:r w:rsidR="00206D0E" w:rsidRPr="005B4E37">
          <w:rPr>
            <w:rStyle w:val="Hyperlink"/>
            <w:rFonts w:hint="cs"/>
            <w:i/>
            <w:iCs/>
            <w:spacing w:val="-2"/>
            <w:rtl/>
            <w:lang w:bidi="ar-EG"/>
          </w:rPr>
          <w:t>)</w:t>
        </w:r>
      </w:hyperlink>
      <w:r w:rsidR="00206D0E" w:rsidRPr="005B4E37">
        <w:rPr>
          <w:rFonts w:hint="cs"/>
          <w:spacing w:val="-2"/>
          <w:rtl/>
        </w:rPr>
        <w:t xml:space="preserve">، </w:t>
      </w:r>
      <w:r w:rsidR="00206D0E" w:rsidRPr="005B4E37">
        <w:rPr>
          <w:rFonts w:hint="cs"/>
          <w:spacing w:val="-2"/>
        </w:rPr>
        <w:t>(</w:t>
      </w:r>
      <w:r w:rsidR="00E048BD" w:rsidRPr="005B4E37">
        <w:rPr>
          <w:spacing w:val="-2"/>
        </w:rPr>
        <w:t>4</w:t>
      </w:r>
      <w:r w:rsidR="00206D0E" w:rsidRPr="005B4E37">
        <w:rPr>
          <w:rFonts w:hint="cs"/>
          <w:spacing w:val="-2"/>
        </w:rPr>
        <w:t>)</w:t>
      </w:r>
      <w:r w:rsidR="00206D0E" w:rsidRPr="005B4E37">
        <w:rPr>
          <w:rFonts w:hint="cs"/>
          <w:spacing w:val="-2"/>
          <w:rtl/>
          <w:lang w:bidi="ar-EG"/>
        </w:rPr>
        <w:t xml:space="preserve"> </w:t>
      </w:r>
      <w:hyperlink r:id="rId100" w:history="1">
        <w:r w:rsidR="00D2319C" w:rsidRPr="005B4E37">
          <w:rPr>
            <w:rStyle w:val="Hyperlink"/>
            <w:rFonts w:hint="cs"/>
            <w:i/>
            <w:iCs/>
            <w:spacing w:val="-2"/>
            <w:rtl/>
            <w:lang w:bidi="ar-EG"/>
          </w:rPr>
          <w:t>الفريق المتخصص التابع للقطاع والمعني بتكنولوجيا المعلومات الكمومية من أجل الشبكات (</w:t>
        </w:r>
        <w:r w:rsidR="00D2319C" w:rsidRPr="005B4E37">
          <w:rPr>
            <w:rStyle w:val="Hyperlink"/>
            <w:rFonts w:hint="cs"/>
            <w:i/>
            <w:iCs/>
            <w:spacing w:val="-2"/>
            <w:lang w:bidi="ar-EG"/>
          </w:rPr>
          <w:t>FG-QIT4N</w:t>
        </w:r>
        <w:r w:rsidR="00D2319C" w:rsidRPr="005B4E37">
          <w:rPr>
            <w:rStyle w:val="Hyperlink"/>
            <w:rFonts w:hint="cs"/>
            <w:i/>
            <w:iCs/>
            <w:spacing w:val="-2"/>
            <w:rtl/>
            <w:lang w:bidi="ar-EG"/>
          </w:rPr>
          <w:t>)</w:t>
        </w:r>
      </w:hyperlink>
      <w:r w:rsidR="003529D3">
        <w:rPr>
          <w:rFonts w:hint="cs"/>
          <w:i/>
          <w:iCs/>
          <w:spacing w:val="-2"/>
          <w:rtl/>
          <w:lang w:bidi="ar-EG"/>
        </w:rPr>
        <w:t xml:space="preserve">، </w:t>
      </w:r>
      <w:r w:rsidR="003529D3" w:rsidRPr="005B4E37">
        <w:rPr>
          <w:rFonts w:hint="cs"/>
          <w:spacing w:val="-2"/>
        </w:rPr>
        <w:t>(</w:t>
      </w:r>
      <w:r w:rsidR="003529D3">
        <w:rPr>
          <w:spacing w:val="-2"/>
        </w:rPr>
        <w:t>5</w:t>
      </w:r>
      <w:r w:rsidR="003529D3" w:rsidRPr="005B4E37">
        <w:rPr>
          <w:rFonts w:hint="cs"/>
          <w:spacing w:val="-2"/>
        </w:rPr>
        <w:t>)</w:t>
      </w:r>
      <w:r w:rsidR="003529D3" w:rsidRPr="003529D3">
        <w:rPr>
          <w:rFonts w:hint="cs"/>
          <w:i/>
          <w:iCs/>
          <w:spacing w:val="-2"/>
          <w:rtl/>
          <w:lang w:bidi="ar-EG"/>
        </w:rPr>
        <w:t xml:space="preserve"> </w:t>
      </w:r>
      <w:hyperlink r:id="rId101" w:history="1">
        <w:r w:rsidR="00E048BD" w:rsidRPr="003529D3">
          <w:rPr>
            <w:rStyle w:val="Hyperlink"/>
            <w:rFonts w:hint="cs"/>
            <w:i/>
            <w:iCs/>
            <w:spacing w:val="-2"/>
            <w:rtl/>
            <w:lang w:bidi="ar-EG"/>
          </w:rPr>
          <w:t>الفريق المتخصص التابع للقطاع والمعني بالذكاء الاصطناعي لأغراض إدارة</w:t>
        </w:r>
        <w:r w:rsidR="00771D05" w:rsidRPr="003529D3">
          <w:rPr>
            <w:rStyle w:val="Hyperlink"/>
            <w:rFonts w:hint="cs"/>
            <w:i/>
            <w:iCs/>
            <w:spacing w:val="-2"/>
            <w:rtl/>
            <w:lang w:bidi="ar-EG"/>
          </w:rPr>
          <w:t xml:space="preserve"> حالات</w:t>
        </w:r>
        <w:r w:rsidR="00E048BD" w:rsidRPr="003529D3">
          <w:rPr>
            <w:rStyle w:val="Hyperlink"/>
            <w:rFonts w:hint="cs"/>
            <w:i/>
            <w:iCs/>
            <w:spacing w:val="-2"/>
            <w:rtl/>
            <w:lang w:bidi="ar-EG"/>
          </w:rPr>
          <w:t xml:space="preserve"> الكوارث الطبيعية </w:t>
        </w:r>
        <w:r w:rsidR="00E048BD" w:rsidRPr="003529D3">
          <w:rPr>
            <w:rStyle w:val="Hyperlink"/>
            <w:i/>
            <w:iCs/>
            <w:spacing w:val="-2"/>
            <w:lang w:bidi="ar-EG"/>
          </w:rPr>
          <w:t>(FG-AI4NDM)</w:t>
        </w:r>
      </w:hyperlink>
      <w:r w:rsidR="00E048BD" w:rsidRPr="005B4E37">
        <w:rPr>
          <w:rFonts w:hint="cs"/>
          <w:i/>
          <w:iCs/>
          <w:spacing w:val="-2"/>
          <w:rtl/>
          <w:lang w:bidi="ar-EG"/>
        </w:rPr>
        <w:t>،</w:t>
      </w:r>
      <w:r w:rsidR="00E048BD" w:rsidRPr="005B4E37">
        <w:rPr>
          <w:rFonts w:hint="cs"/>
          <w:spacing w:val="-2"/>
          <w:rtl/>
          <w:lang w:bidi="ar-EG"/>
        </w:rPr>
        <w:t xml:space="preserve"> </w:t>
      </w:r>
      <w:r w:rsidR="00E048BD" w:rsidRPr="005B4E37">
        <w:rPr>
          <w:spacing w:val="-2"/>
          <w:lang w:bidi="ar-EG"/>
        </w:rPr>
        <w:t>(6</w:t>
      </w:r>
      <w:hyperlink r:id="rId102" w:history="1">
        <w:r w:rsidR="00E048BD" w:rsidRPr="005B4E37">
          <w:t>)</w:t>
        </w:r>
        <w:r w:rsidR="00E048BD" w:rsidRPr="005B4E37">
          <w:rPr>
            <w:rStyle w:val="Hyperlink"/>
            <w:rFonts w:hint="cs"/>
            <w:i/>
            <w:iCs/>
            <w:spacing w:val="-2"/>
            <w:rtl/>
            <w:lang w:bidi="ar-EG"/>
          </w:rPr>
          <w:t xml:space="preserve"> الفريق المتخصص التابع للقطاع والمعني بالشبكات المستقلة </w:t>
        </w:r>
        <w:r w:rsidR="00E048BD" w:rsidRPr="005B4E37">
          <w:rPr>
            <w:rStyle w:val="Hyperlink"/>
            <w:i/>
            <w:iCs/>
            <w:spacing w:val="-2"/>
            <w:lang w:bidi="ar-EG"/>
          </w:rPr>
          <w:t>(FG-AN)</w:t>
        </w:r>
        <w:r w:rsidR="00E048BD" w:rsidRPr="00685C69">
          <w:rPr>
            <w:rFonts w:hint="cs"/>
            <w:rtl/>
          </w:rPr>
          <w:t>.</w:t>
        </w:r>
      </w:hyperlink>
    </w:p>
    <w:p w14:paraId="535A042C" w14:textId="0603DFF8" w:rsidR="00781898" w:rsidRPr="00D17053" w:rsidRDefault="00781898" w:rsidP="00781898">
      <w:pPr>
        <w:rPr>
          <w:rtl/>
          <w:lang w:bidi="ar-EG"/>
        </w:rPr>
      </w:pPr>
      <w:r>
        <w:rPr>
          <w:lang w:bidi="ar-EG"/>
        </w:rPr>
        <w:t>1</w:t>
      </w:r>
      <w:r w:rsidR="00655846">
        <w:rPr>
          <w:lang w:bidi="ar-EG"/>
        </w:rPr>
        <w:t>1</w:t>
      </w:r>
      <w:r w:rsidRPr="00D17053">
        <w:rPr>
          <w:lang w:bidi="ar-EG"/>
        </w:rPr>
        <w:t>.3</w:t>
      </w:r>
      <w:r w:rsidRPr="00D17053">
        <w:rPr>
          <w:rtl/>
          <w:lang w:bidi="ar-EG"/>
        </w:rPr>
        <w:tab/>
      </w:r>
      <w:r w:rsidRPr="00D17053">
        <w:rPr>
          <w:rFonts w:hint="cs"/>
          <w:rtl/>
        </w:rPr>
        <w:t>ويواصل قطاع الاتصالات الراديوية</w:t>
      </w:r>
      <w:r w:rsidR="00771D05">
        <w:rPr>
          <w:rFonts w:hint="cs"/>
          <w:rtl/>
        </w:rPr>
        <w:t xml:space="preserve"> عمله</w:t>
      </w:r>
      <w:r w:rsidRPr="00D17053">
        <w:rPr>
          <w:rFonts w:hint="cs"/>
          <w:rtl/>
        </w:rPr>
        <w:t xml:space="preserve"> </w:t>
      </w:r>
      <w:r w:rsidR="001A0DEC">
        <w:rPr>
          <w:rFonts w:hint="cs"/>
          <w:rtl/>
        </w:rPr>
        <w:t>في مجال</w:t>
      </w:r>
      <w:r w:rsidRPr="00D17053">
        <w:rPr>
          <w:rFonts w:hint="cs"/>
          <w:rtl/>
        </w:rPr>
        <w:t xml:space="preserve"> تقييس الاتصالات الراديوية مواكباً التطور المستمر </w:t>
      </w:r>
      <w:r w:rsidR="00262B25">
        <w:rPr>
          <w:rFonts w:hint="cs"/>
          <w:rtl/>
        </w:rPr>
        <w:t>الذي تشهده</w:t>
      </w:r>
      <w:r w:rsidRPr="00D17053">
        <w:rPr>
          <w:rFonts w:hint="cs"/>
          <w:rtl/>
        </w:rPr>
        <w:t xml:space="preserve"> شبكات الاتصالات الحديثة. وقد وضع القطاع مبادئ واضحة بشأن أمن شبكات الاتصالات المتنقلة الدولية (من الأجيال الثالث والرابع والخامس) (في</w:t>
      </w:r>
      <w:r w:rsidRPr="00D17053">
        <w:rPr>
          <w:rFonts w:hint="eastAsia"/>
          <w:rtl/>
        </w:rPr>
        <w:t> </w:t>
      </w:r>
      <w:r w:rsidRPr="00D17053">
        <w:rPr>
          <w:rFonts w:hint="cs"/>
          <w:rtl/>
        </w:rPr>
        <w:t xml:space="preserve">التوصيات </w:t>
      </w:r>
      <w:r w:rsidRPr="00D17053">
        <w:rPr>
          <w:lang w:bidi="ar-EG"/>
        </w:rPr>
        <w:t>ITU</w:t>
      </w:r>
      <w:r>
        <w:rPr>
          <w:lang w:bidi="ar-EG"/>
        </w:rPr>
        <w:noBreakHyphen/>
      </w:r>
      <w:r w:rsidRPr="00D17053">
        <w:rPr>
          <w:lang w:bidi="ar-EG"/>
        </w:rPr>
        <w:t>R M.1078</w:t>
      </w:r>
      <w:r w:rsidRPr="00D17053">
        <w:rPr>
          <w:rFonts w:hint="cs"/>
          <w:rtl/>
        </w:rPr>
        <w:t xml:space="preserve"> و</w:t>
      </w:r>
      <w:r w:rsidRPr="00D17053">
        <w:rPr>
          <w:lang w:bidi="ar-EG"/>
        </w:rPr>
        <w:t>ITU</w:t>
      </w:r>
      <w:r>
        <w:rPr>
          <w:lang w:bidi="ar-EG"/>
        </w:rPr>
        <w:noBreakHyphen/>
      </w:r>
      <w:r w:rsidRPr="00D17053">
        <w:rPr>
          <w:lang w:bidi="ar-EG"/>
        </w:rPr>
        <w:t>R M.1223</w:t>
      </w:r>
      <w:r w:rsidRPr="00D17053">
        <w:rPr>
          <w:rFonts w:hint="cs"/>
          <w:rtl/>
        </w:rPr>
        <w:t xml:space="preserve"> و</w:t>
      </w:r>
      <w:r w:rsidRPr="00D17053">
        <w:rPr>
          <w:lang w:bidi="ar-EG"/>
        </w:rPr>
        <w:t>ITU</w:t>
      </w:r>
      <w:r>
        <w:rPr>
          <w:lang w:bidi="ar-EG"/>
        </w:rPr>
        <w:noBreakHyphen/>
      </w:r>
      <w:r w:rsidRPr="00D17053">
        <w:rPr>
          <w:lang w:bidi="ar-EG"/>
        </w:rPr>
        <w:t>R M.1457</w:t>
      </w:r>
      <w:r w:rsidRPr="00D17053">
        <w:rPr>
          <w:rFonts w:hint="cs"/>
          <w:rtl/>
        </w:rPr>
        <w:t xml:space="preserve"> و</w:t>
      </w:r>
      <w:r w:rsidRPr="00D17053">
        <w:rPr>
          <w:lang w:bidi="ar-EG"/>
        </w:rPr>
        <w:t>ITU</w:t>
      </w:r>
      <w:r>
        <w:rPr>
          <w:lang w:bidi="ar-EG"/>
        </w:rPr>
        <w:noBreakHyphen/>
      </w:r>
      <w:r w:rsidRPr="00D17053">
        <w:rPr>
          <w:lang w:bidi="ar-EG"/>
        </w:rPr>
        <w:t>R M.1645</w:t>
      </w:r>
      <w:r w:rsidRPr="00D17053">
        <w:rPr>
          <w:rFonts w:hint="cs"/>
          <w:rtl/>
        </w:rPr>
        <w:t xml:space="preserve"> و</w:t>
      </w:r>
      <w:r w:rsidRPr="00D17053">
        <w:rPr>
          <w:lang w:bidi="ar-EG"/>
        </w:rPr>
        <w:t>ITU</w:t>
      </w:r>
      <w:r>
        <w:rPr>
          <w:lang w:bidi="ar-EG"/>
        </w:rPr>
        <w:noBreakHyphen/>
      </w:r>
      <w:r w:rsidRPr="00D17053">
        <w:rPr>
          <w:lang w:bidi="ar-EG"/>
        </w:rPr>
        <w:t>R M.2012</w:t>
      </w:r>
      <w:r w:rsidRPr="00D17053">
        <w:rPr>
          <w:rFonts w:hint="cs"/>
          <w:rtl/>
        </w:rPr>
        <w:t xml:space="preserve"> و</w:t>
      </w:r>
      <w:r w:rsidRPr="00D17053">
        <w:rPr>
          <w:lang w:bidi="ar-EG"/>
        </w:rPr>
        <w:t>ITU</w:t>
      </w:r>
      <w:r>
        <w:rPr>
          <w:lang w:bidi="ar-EG"/>
        </w:rPr>
        <w:noBreakHyphen/>
      </w:r>
      <w:r w:rsidRPr="00D17053">
        <w:rPr>
          <w:lang w:bidi="ar-EG"/>
        </w:rPr>
        <w:t>R M.2083</w:t>
      </w:r>
      <w:r w:rsidRPr="00D17053">
        <w:rPr>
          <w:rFonts w:hint="cs"/>
          <w:rtl/>
        </w:rPr>
        <w:t>). كما</w:t>
      </w:r>
      <w:r w:rsidRPr="00D17053">
        <w:rPr>
          <w:rFonts w:hint="eastAsia"/>
          <w:rtl/>
        </w:rPr>
        <w:t> </w:t>
      </w:r>
      <w:r w:rsidRPr="00D17053">
        <w:rPr>
          <w:rFonts w:hint="cs"/>
          <w:rtl/>
        </w:rPr>
        <w:t xml:space="preserve">أصدر توصيات بشأن القضايا الأمنية في معمارية إدارة الشبكات للنظم </w:t>
      </w:r>
      <w:proofErr w:type="spellStart"/>
      <w:r w:rsidRPr="00D17053">
        <w:rPr>
          <w:rFonts w:hint="cs"/>
          <w:rtl/>
        </w:rPr>
        <w:t>الساتلية</w:t>
      </w:r>
      <w:proofErr w:type="spellEnd"/>
      <w:r w:rsidRPr="00D17053">
        <w:rPr>
          <w:rFonts w:hint="cs"/>
          <w:rtl/>
        </w:rPr>
        <w:t xml:space="preserve"> الرقمية</w:t>
      </w:r>
      <w:r>
        <w:rPr>
          <w:rFonts w:hint="cs"/>
          <w:rtl/>
        </w:rPr>
        <w:t xml:space="preserve"> </w:t>
      </w:r>
      <w:r w:rsidRPr="00D17053">
        <w:rPr>
          <w:rFonts w:hint="cs"/>
          <w:rtl/>
        </w:rPr>
        <w:t>(التوصية</w:t>
      </w:r>
      <w:r w:rsidRPr="00D17053">
        <w:rPr>
          <w:rFonts w:hint="eastAsia"/>
          <w:rtl/>
        </w:rPr>
        <w:t> </w:t>
      </w:r>
      <w:r w:rsidRPr="00D17053">
        <w:rPr>
          <w:lang w:bidi="ar-EG"/>
        </w:rPr>
        <w:t>ITU</w:t>
      </w:r>
      <w:r>
        <w:rPr>
          <w:lang w:bidi="ar-EG"/>
        </w:rPr>
        <w:noBreakHyphen/>
      </w:r>
      <w:r w:rsidRPr="00D17053">
        <w:rPr>
          <w:lang w:bidi="ar-EG"/>
        </w:rPr>
        <w:t>R S.1250</w:t>
      </w:r>
      <w:r w:rsidRPr="00D17053">
        <w:rPr>
          <w:rFonts w:hint="cs"/>
          <w:rtl/>
        </w:rPr>
        <w:t xml:space="preserve">) وتحسينات الأداء </w:t>
      </w:r>
      <w:r w:rsidR="001A0DEC">
        <w:rPr>
          <w:rFonts w:hint="cs"/>
          <w:rtl/>
        </w:rPr>
        <w:t>في</w:t>
      </w:r>
      <w:r w:rsidRPr="00D17053">
        <w:rPr>
          <w:rFonts w:hint="cs"/>
          <w:rtl/>
        </w:rPr>
        <w:t xml:space="preserve"> بروتوكول التحكم في الإرسال عبر الشبكات </w:t>
      </w:r>
      <w:proofErr w:type="spellStart"/>
      <w:r w:rsidRPr="00D17053">
        <w:rPr>
          <w:rFonts w:hint="cs"/>
          <w:rtl/>
        </w:rPr>
        <w:t>الساتلية</w:t>
      </w:r>
      <w:proofErr w:type="spellEnd"/>
      <w:r w:rsidRPr="00D17053">
        <w:rPr>
          <w:rFonts w:hint="cs"/>
          <w:rtl/>
        </w:rPr>
        <w:t xml:space="preserve"> (التوصية</w:t>
      </w:r>
      <w:r w:rsidRPr="00D17053">
        <w:rPr>
          <w:rFonts w:hint="eastAsia"/>
          <w:rtl/>
        </w:rPr>
        <w:t> </w:t>
      </w:r>
      <w:r w:rsidRPr="00D17053">
        <w:rPr>
          <w:lang w:bidi="ar-EG"/>
        </w:rPr>
        <w:t>ITU</w:t>
      </w:r>
      <w:r>
        <w:rPr>
          <w:lang w:bidi="ar-EG"/>
        </w:rPr>
        <w:noBreakHyphen/>
      </w:r>
      <w:r w:rsidRPr="00D17053">
        <w:rPr>
          <w:lang w:bidi="ar-EG"/>
        </w:rPr>
        <w:t>R S.1711</w:t>
      </w:r>
      <w:r w:rsidRPr="00D17053">
        <w:rPr>
          <w:rFonts w:hint="cs"/>
          <w:rtl/>
        </w:rPr>
        <w:t>).</w:t>
      </w:r>
      <w:r w:rsidR="002C4C2F">
        <w:rPr>
          <w:rFonts w:hint="cs"/>
          <w:rtl/>
          <w:lang w:bidi="ar-EG"/>
        </w:rPr>
        <w:t xml:space="preserve"> </w:t>
      </w:r>
      <w:r w:rsidR="006D2B96">
        <w:rPr>
          <w:rFonts w:hint="cs"/>
          <w:rtl/>
          <w:lang w:bidi="ar-EG"/>
        </w:rPr>
        <w:t xml:space="preserve">ويمكن الاطلاع على معلومات عن موضوع </w:t>
      </w:r>
      <w:hyperlink r:id="rId103" w:history="1">
        <w:r w:rsidR="006D2B96" w:rsidRPr="00554543">
          <w:rPr>
            <w:rStyle w:val="Hyperlink"/>
            <w:rFonts w:hint="cs"/>
            <w:rtl/>
            <w:lang w:bidi="ar-EG"/>
          </w:rPr>
          <w:t xml:space="preserve">التكنولوجيات المتنقلة المستقبلية تستشرف "الاتصالات المتنقلة الدولية </w:t>
        </w:r>
        <w:r w:rsidR="006D2B96" w:rsidRPr="00554543">
          <w:rPr>
            <w:rStyle w:val="Hyperlink"/>
            <w:lang w:bidi="ar-EG"/>
          </w:rPr>
          <w:t>(IMT)</w:t>
        </w:r>
        <w:r w:rsidR="006D2B96" w:rsidRPr="00554543">
          <w:rPr>
            <w:rStyle w:val="Hyperlink"/>
            <w:rFonts w:hint="cs"/>
            <w:rtl/>
            <w:lang w:bidi="ar-EG"/>
          </w:rPr>
          <w:t xml:space="preserve"> في</w:t>
        </w:r>
        <w:r w:rsidR="00374178">
          <w:rPr>
            <w:rStyle w:val="Hyperlink"/>
            <w:rFonts w:hint="eastAsia"/>
            <w:rtl/>
            <w:lang w:bidi="ar-EG"/>
          </w:rPr>
          <w:t> </w:t>
        </w:r>
        <w:r w:rsidR="006D2B96" w:rsidRPr="00554543">
          <w:rPr>
            <w:rStyle w:val="Hyperlink"/>
            <w:rFonts w:hint="cs"/>
            <w:rtl/>
            <w:lang w:bidi="ar-EG"/>
          </w:rPr>
          <w:t xml:space="preserve">عام </w:t>
        </w:r>
        <w:r w:rsidR="006D2B96" w:rsidRPr="00554543">
          <w:rPr>
            <w:rStyle w:val="Hyperlink"/>
            <w:lang w:bidi="ar-EG"/>
          </w:rPr>
          <w:t>2020</w:t>
        </w:r>
        <w:r w:rsidR="006D2B96" w:rsidRPr="00554543">
          <w:rPr>
            <w:rStyle w:val="Hyperlink"/>
            <w:rFonts w:hint="cs"/>
            <w:rtl/>
            <w:lang w:bidi="ar-EG"/>
          </w:rPr>
          <w:t xml:space="preserve"> وما بعده"</w:t>
        </w:r>
      </w:hyperlink>
      <w:r w:rsidR="006D2B96">
        <w:rPr>
          <w:rFonts w:hint="cs"/>
          <w:rtl/>
          <w:lang w:bidi="ar-EG"/>
        </w:rPr>
        <w:t xml:space="preserve"> على الموقع الإلكتروني.</w:t>
      </w:r>
    </w:p>
    <w:p w14:paraId="5DD89A7F" w14:textId="5F4DA688" w:rsidR="00781898" w:rsidRDefault="00781898" w:rsidP="00781898">
      <w:pPr>
        <w:pStyle w:val="Heading1"/>
        <w:rPr>
          <w:rtl/>
        </w:rPr>
      </w:pPr>
      <w:r w:rsidRPr="00EF1E18">
        <w:rPr>
          <w:lang w:val="en-GB"/>
        </w:rPr>
        <w:t>4</w:t>
      </w:r>
      <w:r w:rsidRPr="00EF1E18">
        <w:rPr>
          <w:lang w:val="en-GB"/>
        </w:rPr>
        <w:tab/>
      </w:r>
      <w:r w:rsidRPr="00EF1E18">
        <w:rPr>
          <w:rFonts w:hint="cs"/>
          <w:rtl/>
        </w:rPr>
        <w:t>الهياكل</w:t>
      </w:r>
      <w:r w:rsidRPr="00EF1E18">
        <w:rPr>
          <w:rtl/>
        </w:rPr>
        <w:t xml:space="preserve"> </w:t>
      </w:r>
      <w:r w:rsidRPr="00EF1E18">
        <w:rPr>
          <w:rFonts w:hint="cs"/>
          <w:rtl/>
        </w:rPr>
        <w:t>التنظيمية</w:t>
      </w:r>
    </w:p>
    <w:p w14:paraId="57B40ADF" w14:textId="4AE48951" w:rsidR="0086083D" w:rsidRPr="00781898" w:rsidRDefault="00781898" w:rsidP="005242F6">
      <w:pPr>
        <w:rPr>
          <w:rtl/>
          <w:lang w:bidi="ar-EG"/>
        </w:rPr>
      </w:pPr>
      <w:r>
        <w:rPr>
          <w:rFonts w:hint="cs"/>
          <w:rtl/>
          <w:lang w:bidi="ar-SY"/>
        </w:rPr>
        <w:t>1.4</w:t>
      </w:r>
      <w:r>
        <w:rPr>
          <w:lang w:bidi="ar-SY"/>
        </w:rPr>
        <w:tab/>
      </w:r>
      <w:r w:rsidR="00EC7015">
        <w:rPr>
          <w:rFonts w:hint="cs"/>
          <w:rtl/>
          <w:lang w:bidi="ar-SY"/>
        </w:rPr>
        <w:t xml:space="preserve">أجرى الاتحاد الدولي للاتصالات </w:t>
      </w:r>
      <w:r w:rsidR="00EC7015">
        <w:rPr>
          <w:lang w:val="es-ES" w:bidi="ar-SY"/>
        </w:rPr>
        <w:t>(ITU)</w:t>
      </w:r>
      <w:r w:rsidR="0086083D">
        <w:rPr>
          <w:rFonts w:hint="cs"/>
          <w:rtl/>
          <w:lang w:val="es-ES" w:bidi="ar-SY"/>
        </w:rPr>
        <w:t xml:space="preserve"> </w:t>
      </w:r>
      <w:r w:rsidR="00EC7015">
        <w:rPr>
          <w:rFonts w:hint="cs"/>
          <w:rtl/>
          <w:lang w:val="es-ES" w:bidi="ar-EG"/>
        </w:rPr>
        <w:t>تق</w:t>
      </w:r>
      <w:r w:rsidR="00C90C5E">
        <w:rPr>
          <w:rFonts w:hint="cs"/>
          <w:rtl/>
          <w:lang w:val="es-ES" w:bidi="ar-EG"/>
        </w:rPr>
        <w:t>ييمات</w:t>
      </w:r>
      <w:r w:rsidR="00EC7015">
        <w:rPr>
          <w:rFonts w:hint="cs"/>
          <w:rtl/>
          <w:lang w:val="es-ES" w:bidi="ar-EG"/>
        </w:rPr>
        <w:t xml:space="preserve"> تقنية لتق</w:t>
      </w:r>
      <w:r w:rsidR="00C90C5E">
        <w:rPr>
          <w:rFonts w:hint="cs"/>
          <w:rtl/>
          <w:lang w:val="es-ES" w:bidi="ar-EG"/>
        </w:rPr>
        <w:t>دير</w:t>
      </w:r>
      <w:r w:rsidR="00EC7015">
        <w:rPr>
          <w:rFonts w:hint="cs"/>
          <w:rtl/>
          <w:lang w:val="es-ES" w:bidi="ar-EG"/>
        </w:rPr>
        <w:t xml:space="preserve"> م</w:t>
      </w:r>
      <w:r w:rsidR="00BF440E">
        <w:rPr>
          <w:rFonts w:hint="cs"/>
          <w:rtl/>
          <w:lang w:val="es-ES" w:bidi="ar-EG"/>
        </w:rPr>
        <w:t xml:space="preserve">ستوى </w:t>
      </w:r>
      <w:r w:rsidR="00EC7015">
        <w:rPr>
          <w:rFonts w:hint="cs"/>
          <w:rtl/>
          <w:lang w:val="es-ES" w:bidi="ar-EG"/>
        </w:rPr>
        <w:t xml:space="preserve">تأهب </w:t>
      </w:r>
      <w:r w:rsidR="00BF440E">
        <w:rPr>
          <w:rFonts w:hint="cs"/>
          <w:rtl/>
          <w:lang w:val="es-ES" w:bidi="ar-EG"/>
        </w:rPr>
        <w:t xml:space="preserve">أكثر من </w:t>
      </w:r>
      <w:r w:rsidR="00BF440E">
        <w:rPr>
          <w:lang w:bidi="ar-EG"/>
        </w:rPr>
        <w:t>80</w:t>
      </w:r>
      <w:r w:rsidR="00EC7015">
        <w:rPr>
          <w:rFonts w:hint="cs"/>
          <w:rtl/>
          <w:lang w:bidi="ar-EG"/>
        </w:rPr>
        <w:t xml:space="preserve"> بلداً لإنشا</w:t>
      </w:r>
      <w:r w:rsidR="00844647">
        <w:rPr>
          <w:rFonts w:hint="cs"/>
          <w:rtl/>
          <w:lang w:bidi="ar-EG"/>
        </w:rPr>
        <w:t>ء فريق لل</w:t>
      </w:r>
      <w:r w:rsidRPr="00781898">
        <w:rPr>
          <w:rFonts w:hint="cs"/>
          <w:rtl/>
          <w:lang w:bidi="ar-EG"/>
        </w:rPr>
        <w:t>تصدي للحوادث الحاسوبية</w:t>
      </w:r>
      <w:r w:rsidR="00844647">
        <w:rPr>
          <w:rFonts w:hint="cs"/>
          <w:rtl/>
          <w:lang w:bidi="ar-EG"/>
        </w:rPr>
        <w:t xml:space="preserve"> </w:t>
      </w:r>
      <w:r w:rsidR="00844647">
        <w:rPr>
          <w:lang w:val="es-ES" w:bidi="ar-EG"/>
        </w:rPr>
        <w:t>(CIRT)</w:t>
      </w:r>
      <w:r w:rsidR="00844647">
        <w:rPr>
          <w:rFonts w:hint="cs"/>
          <w:rtl/>
          <w:lang w:bidi="ar-EG"/>
        </w:rPr>
        <w:t xml:space="preserve"> ب</w:t>
      </w:r>
      <w:r w:rsidR="0086083D">
        <w:rPr>
          <w:rFonts w:hint="cs"/>
          <w:rtl/>
          <w:lang w:bidi="ar-EG"/>
        </w:rPr>
        <w:t>كل منها</w:t>
      </w:r>
      <w:r w:rsidR="00844647">
        <w:rPr>
          <w:rFonts w:hint="cs"/>
          <w:rtl/>
          <w:lang w:bidi="ar-EG"/>
        </w:rPr>
        <w:t xml:space="preserve">، ويتخذ </w:t>
      </w:r>
      <w:r w:rsidR="00F8598C">
        <w:rPr>
          <w:rFonts w:hint="cs"/>
          <w:rtl/>
          <w:lang w:bidi="ar-EG"/>
        </w:rPr>
        <w:t>حالياً</w:t>
      </w:r>
      <w:r w:rsidR="00844647">
        <w:rPr>
          <w:rFonts w:hint="cs"/>
          <w:rtl/>
          <w:lang w:bidi="ar-EG"/>
        </w:rPr>
        <w:t xml:space="preserve"> إجراءات المتابعة اللازمة</w:t>
      </w:r>
      <w:r w:rsidR="00BF440E">
        <w:rPr>
          <w:rFonts w:hint="cs"/>
          <w:rtl/>
          <w:lang w:bidi="ar-EG"/>
        </w:rPr>
        <w:t xml:space="preserve"> لمساعدة الدول الأعضاء في عملي</w:t>
      </w:r>
      <w:r w:rsidR="001A0DEC">
        <w:rPr>
          <w:rFonts w:hint="cs"/>
          <w:rtl/>
          <w:lang w:bidi="ar-EG"/>
        </w:rPr>
        <w:t>ات</w:t>
      </w:r>
      <w:r w:rsidR="00BF440E">
        <w:rPr>
          <w:rFonts w:hint="cs"/>
          <w:rtl/>
          <w:lang w:bidi="ar-EG"/>
        </w:rPr>
        <w:t xml:space="preserve"> التنفيذ</w:t>
      </w:r>
      <w:r w:rsidR="00844647">
        <w:rPr>
          <w:rFonts w:hint="cs"/>
          <w:rtl/>
          <w:lang w:bidi="ar-EG"/>
        </w:rPr>
        <w:t>.</w:t>
      </w:r>
      <w:r w:rsidR="00BF440E">
        <w:rPr>
          <w:rFonts w:hint="cs"/>
          <w:rtl/>
          <w:lang w:bidi="ar-EG"/>
        </w:rPr>
        <w:t xml:space="preserve"> وفي</w:t>
      </w:r>
      <w:r w:rsidR="00FF11C1">
        <w:rPr>
          <w:rFonts w:hint="eastAsia"/>
          <w:rtl/>
          <w:lang w:bidi="ar-EG"/>
        </w:rPr>
        <w:t> </w:t>
      </w:r>
      <w:r w:rsidR="00BF440E">
        <w:rPr>
          <w:rFonts w:hint="cs"/>
          <w:rtl/>
          <w:lang w:bidi="ar-EG"/>
        </w:rPr>
        <w:t xml:space="preserve">عام </w:t>
      </w:r>
      <w:r w:rsidR="00BF440E">
        <w:rPr>
          <w:lang w:bidi="ar-EG"/>
        </w:rPr>
        <w:t>2020</w:t>
      </w:r>
      <w:r w:rsidR="00BF440E">
        <w:rPr>
          <w:rFonts w:hint="cs"/>
          <w:rtl/>
          <w:lang w:bidi="ar-EG"/>
        </w:rPr>
        <w:t xml:space="preserve">، أجرى الاتحاد التقييمات المتعلقة بفريق </w:t>
      </w:r>
      <w:r w:rsidR="00BF440E">
        <w:rPr>
          <w:lang w:bidi="ar-EG"/>
        </w:rPr>
        <w:t>CIRT</w:t>
      </w:r>
      <w:r w:rsidR="00844647">
        <w:rPr>
          <w:rFonts w:hint="cs"/>
          <w:rtl/>
          <w:lang w:bidi="ar-EG"/>
        </w:rPr>
        <w:t xml:space="preserve"> </w:t>
      </w:r>
      <w:r w:rsidR="00BF440E">
        <w:rPr>
          <w:rFonts w:hint="cs"/>
          <w:rtl/>
          <w:lang w:bidi="ar-EG"/>
        </w:rPr>
        <w:t>في كل من غ</w:t>
      </w:r>
      <w:r w:rsidR="005242F6">
        <w:rPr>
          <w:rFonts w:hint="cs"/>
          <w:rtl/>
          <w:lang w:bidi="ar-EG"/>
        </w:rPr>
        <w:t>ُي</w:t>
      </w:r>
      <w:r w:rsidR="00BF440E">
        <w:rPr>
          <w:rFonts w:hint="cs"/>
          <w:rtl/>
          <w:lang w:bidi="ar-EG"/>
        </w:rPr>
        <w:t xml:space="preserve">انا وبرمودا ووضع الصيغة النهائية لتقرير التقييم </w:t>
      </w:r>
      <w:r w:rsidR="005242F6">
        <w:rPr>
          <w:rFonts w:hint="cs"/>
          <w:rtl/>
          <w:lang w:bidi="ar-EG"/>
        </w:rPr>
        <w:t xml:space="preserve">المتعلق بليبيريا. وقد أتمّ الاتحاد مشاركته المباشرة في إنشاء و/أو تعزيز </w:t>
      </w:r>
      <w:r w:rsidR="005242F6">
        <w:rPr>
          <w:lang w:bidi="ar-EG"/>
        </w:rPr>
        <w:t>14</w:t>
      </w:r>
      <w:r w:rsidR="005242F6">
        <w:rPr>
          <w:rFonts w:hint="cs"/>
          <w:rtl/>
          <w:lang w:bidi="ar-EG"/>
        </w:rPr>
        <w:t xml:space="preserve"> فريقاً وطنياً للتصدي للحوادث الحاسوبية، </w:t>
      </w:r>
      <w:r w:rsidR="001A0DEC">
        <w:rPr>
          <w:rFonts w:hint="cs"/>
          <w:rtl/>
          <w:lang w:bidi="ar-EG"/>
        </w:rPr>
        <w:t xml:space="preserve">ويجري </w:t>
      </w:r>
      <w:r w:rsidR="005242F6">
        <w:rPr>
          <w:rFonts w:hint="cs"/>
          <w:rtl/>
          <w:lang w:bidi="ar-EG"/>
        </w:rPr>
        <w:t xml:space="preserve">في الربع الأول من عام </w:t>
      </w:r>
      <w:r w:rsidR="005242F6">
        <w:rPr>
          <w:lang w:bidi="ar-EG"/>
        </w:rPr>
        <w:t>2021</w:t>
      </w:r>
      <w:r w:rsidR="001A0DEC">
        <w:rPr>
          <w:rFonts w:hint="cs"/>
          <w:rtl/>
          <w:lang w:bidi="ar-EG"/>
        </w:rPr>
        <w:t xml:space="preserve"> الانتهاء من </w:t>
      </w:r>
      <w:r w:rsidR="005242F6">
        <w:rPr>
          <w:lang w:bidi="ar-EG"/>
        </w:rPr>
        <w:t>3</w:t>
      </w:r>
      <w:r w:rsidR="005242F6">
        <w:rPr>
          <w:rFonts w:hint="cs"/>
          <w:rtl/>
          <w:lang w:bidi="ar-EG"/>
        </w:rPr>
        <w:t xml:space="preserve"> مشاريع من المشاريع السبعة </w:t>
      </w:r>
      <w:r w:rsidR="001A0DEC">
        <w:rPr>
          <w:rFonts w:hint="cs"/>
          <w:rtl/>
          <w:lang w:bidi="ar-EG"/>
        </w:rPr>
        <w:t>قيد التنفيذ حالياً.</w:t>
      </w:r>
      <w:r w:rsidR="000B0E4A">
        <w:rPr>
          <w:rFonts w:hint="cs"/>
          <w:rtl/>
          <w:lang w:bidi="ar-EG"/>
        </w:rPr>
        <w:t xml:space="preserve"> وقد </w:t>
      </w:r>
      <w:r w:rsidR="00A9723A">
        <w:rPr>
          <w:rFonts w:hint="cs"/>
          <w:rtl/>
          <w:lang w:bidi="ar-EG"/>
        </w:rPr>
        <w:t>أُب</w:t>
      </w:r>
      <w:r w:rsidR="002B7AE6">
        <w:rPr>
          <w:rFonts w:hint="cs"/>
          <w:rtl/>
          <w:lang w:bidi="ar-EG"/>
        </w:rPr>
        <w:t>رم</w:t>
      </w:r>
      <w:r w:rsidR="00A9723A">
        <w:rPr>
          <w:rFonts w:hint="cs"/>
          <w:rtl/>
          <w:lang w:bidi="ar-EG"/>
        </w:rPr>
        <w:t>، أيضاً،</w:t>
      </w:r>
      <w:r w:rsidR="000B0E4A">
        <w:rPr>
          <w:rFonts w:hint="cs"/>
          <w:rtl/>
          <w:lang w:bidi="ar-EG"/>
        </w:rPr>
        <w:t xml:space="preserve"> </w:t>
      </w:r>
      <w:r w:rsidR="00A9723A">
        <w:rPr>
          <w:rFonts w:hint="cs"/>
          <w:rtl/>
          <w:lang w:bidi="ar-EG"/>
        </w:rPr>
        <w:t xml:space="preserve">اتفاق تعاون بين </w:t>
      </w:r>
      <w:r w:rsidR="000B0E4A">
        <w:rPr>
          <w:rFonts w:hint="cs"/>
          <w:rtl/>
          <w:lang w:bidi="ar-EG"/>
        </w:rPr>
        <w:t xml:space="preserve">الاتحاد وحكومة </w:t>
      </w:r>
      <w:r w:rsidR="00B94F16">
        <w:rPr>
          <w:rFonts w:hint="cs"/>
          <w:rtl/>
          <w:lang w:bidi="ar-EG"/>
        </w:rPr>
        <w:t>البهاما</w:t>
      </w:r>
      <w:r w:rsidR="00A9723A">
        <w:rPr>
          <w:rFonts w:hint="cs"/>
          <w:rtl/>
          <w:lang w:bidi="ar-EG"/>
        </w:rPr>
        <w:t xml:space="preserve"> </w:t>
      </w:r>
      <w:r w:rsidR="00A9723A" w:rsidRPr="004B62AD">
        <w:rPr>
          <w:rFonts w:hint="cs"/>
          <w:i/>
          <w:iCs/>
          <w:rtl/>
          <w:lang w:bidi="ar-EG"/>
        </w:rPr>
        <w:t>لعدة أغراض من بينها</w:t>
      </w:r>
      <w:r w:rsidR="00A9723A">
        <w:rPr>
          <w:rFonts w:hint="cs"/>
          <w:rtl/>
          <w:lang w:bidi="ar-EG"/>
        </w:rPr>
        <w:t xml:space="preserve"> </w:t>
      </w:r>
      <w:r w:rsidR="000B0E4A">
        <w:rPr>
          <w:rFonts w:hint="cs"/>
          <w:rtl/>
          <w:lang w:bidi="ar-EG"/>
        </w:rPr>
        <w:t>إنشاء فريق وطني للتصدي للحوادث الحاسوبية</w:t>
      </w:r>
      <w:r w:rsidR="00327AB9">
        <w:rPr>
          <w:rFonts w:hint="cs"/>
          <w:rtl/>
          <w:lang w:bidi="ar-EG"/>
        </w:rPr>
        <w:t xml:space="preserve">. </w:t>
      </w:r>
    </w:p>
    <w:p w14:paraId="40FA966F" w14:textId="125E4AE1" w:rsidR="00781898" w:rsidRPr="00111D61" w:rsidRDefault="00781898" w:rsidP="00EC7015">
      <w:pPr>
        <w:rPr>
          <w:rtl/>
          <w:lang w:bidi="ar-EG"/>
        </w:rPr>
      </w:pPr>
      <w:r>
        <w:rPr>
          <w:lang w:bidi="ar-EG"/>
        </w:rPr>
        <w:t>2.4</w:t>
      </w:r>
      <w:r>
        <w:rPr>
          <w:rtl/>
          <w:lang w:bidi="ar-EG"/>
        </w:rPr>
        <w:tab/>
      </w:r>
      <w:r w:rsidR="0054477A">
        <w:rPr>
          <w:rFonts w:hint="cs"/>
          <w:rtl/>
          <w:lang w:bidi="ar-EG"/>
        </w:rPr>
        <w:t>وقد نظم الاتحاد حتى هذا التاريخ</w:t>
      </w:r>
      <w:r w:rsidR="00111D61">
        <w:rPr>
          <w:rFonts w:hint="cs"/>
          <w:rtl/>
          <w:lang w:bidi="ar-EG"/>
        </w:rPr>
        <w:t xml:space="preserve"> </w:t>
      </w:r>
      <w:r w:rsidR="0054477A">
        <w:rPr>
          <w:lang w:bidi="ar-EG"/>
        </w:rPr>
        <w:t>29</w:t>
      </w:r>
      <w:r w:rsidR="00111D61">
        <w:rPr>
          <w:rFonts w:hint="cs"/>
          <w:rtl/>
          <w:lang w:bidi="ar-EG"/>
        </w:rPr>
        <w:t xml:space="preserve"> </w:t>
      </w:r>
      <w:hyperlink r:id="rId104" w:history="1">
        <w:r w:rsidR="00111D61" w:rsidRPr="00957F3B">
          <w:rPr>
            <w:rStyle w:val="Hyperlink"/>
            <w:rFonts w:hint="cs"/>
            <w:rtl/>
            <w:lang w:bidi="ar-EG"/>
          </w:rPr>
          <w:t xml:space="preserve">تدريباً </w:t>
        </w:r>
        <w:proofErr w:type="spellStart"/>
        <w:r w:rsidR="00111D61" w:rsidRPr="00957F3B">
          <w:rPr>
            <w:rStyle w:val="Hyperlink"/>
            <w:rFonts w:hint="cs"/>
            <w:rtl/>
            <w:lang w:bidi="ar-EG"/>
          </w:rPr>
          <w:t>سيبرانياً</w:t>
        </w:r>
        <w:proofErr w:type="spellEnd"/>
      </w:hyperlink>
      <w:r w:rsidR="00111D61">
        <w:rPr>
          <w:rFonts w:hint="cs"/>
          <w:rtl/>
          <w:lang w:bidi="ar-EG"/>
        </w:rPr>
        <w:t xml:space="preserve"> في أكثر من مائة بلد</w:t>
      </w:r>
      <w:r w:rsidR="0054477A">
        <w:rPr>
          <w:rFonts w:hint="cs"/>
          <w:rtl/>
          <w:lang w:bidi="ar-EG"/>
        </w:rPr>
        <w:t>. وفي الفترة سبتمبر-ديسمبر</w:t>
      </w:r>
      <w:r w:rsidR="00155DB0">
        <w:rPr>
          <w:rFonts w:hint="eastAsia"/>
          <w:rtl/>
          <w:lang w:bidi="ar-EG"/>
        </w:rPr>
        <w:t> </w:t>
      </w:r>
      <w:r w:rsidR="0054477A">
        <w:rPr>
          <w:lang w:bidi="ar-EG"/>
        </w:rPr>
        <w:t>2020</w:t>
      </w:r>
      <w:r w:rsidR="0054477A">
        <w:rPr>
          <w:rFonts w:hint="cs"/>
          <w:rtl/>
          <w:lang w:bidi="ar-EG"/>
        </w:rPr>
        <w:t>، نظم</w:t>
      </w:r>
      <w:r w:rsidR="00155DB0">
        <w:rPr>
          <w:rFonts w:hint="eastAsia"/>
          <w:rtl/>
          <w:lang w:bidi="ar-EG"/>
        </w:rPr>
        <w:t> </w:t>
      </w:r>
      <w:r w:rsidR="0054477A">
        <w:rPr>
          <w:rFonts w:hint="cs"/>
          <w:rtl/>
          <w:lang w:bidi="ar-EG"/>
        </w:rPr>
        <w:t xml:space="preserve">الاتحاد </w:t>
      </w:r>
      <w:hyperlink r:id="rId105" w:history="1">
        <w:r w:rsidR="0054477A" w:rsidRPr="0054477A">
          <w:rPr>
            <w:rStyle w:val="Hyperlink"/>
            <w:rFonts w:hint="cs"/>
            <w:rtl/>
            <w:lang w:bidi="ar-EG"/>
          </w:rPr>
          <w:t xml:space="preserve">التدريب </w:t>
        </w:r>
        <w:proofErr w:type="spellStart"/>
        <w:r w:rsidR="0054477A" w:rsidRPr="0054477A">
          <w:rPr>
            <w:rStyle w:val="Hyperlink"/>
            <w:rFonts w:hint="cs"/>
            <w:rtl/>
            <w:lang w:bidi="ar-EG"/>
          </w:rPr>
          <w:t>السيبراني</w:t>
        </w:r>
        <w:proofErr w:type="spellEnd"/>
        <w:r w:rsidR="0054477A" w:rsidRPr="0054477A">
          <w:rPr>
            <w:rStyle w:val="Hyperlink"/>
            <w:rFonts w:hint="cs"/>
            <w:rtl/>
            <w:lang w:bidi="ar-EG"/>
          </w:rPr>
          <w:t xml:space="preserve"> العالمي</w:t>
        </w:r>
      </w:hyperlink>
      <w:r w:rsidR="0054477A">
        <w:rPr>
          <w:rFonts w:hint="cs"/>
          <w:rtl/>
          <w:lang w:bidi="ar-EG"/>
        </w:rPr>
        <w:t xml:space="preserve"> الخاص به ونفذه، وذلك في إطار عدة أحداث نُظمت على شبكة الإنترنت وتألفت من حوارات إقليمية وحلقات دراسية إلكترونية تقنية </w:t>
      </w:r>
      <w:proofErr w:type="spellStart"/>
      <w:r w:rsidR="0054477A">
        <w:rPr>
          <w:rFonts w:hint="cs"/>
          <w:rtl/>
          <w:lang w:bidi="ar-EG"/>
        </w:rPr>
        <w:t>وسياساتية</w:t>
      </w:r>
      <w:proofErr w:type="spellEnd"/>
      <w:r w:rsidR="0054477A">
        <w:rPr>
          <w:rFonts w:hint="cs"/>
          <w:rtl/>
          <w:lang w:bidi="ar-EG"/>
        </w:rPr>
        <w:t xml:space="preserve"> ودورات تدريبية بشأن استخدام الأدوات وتنمية المهارات</w:t>
      </w:r>
      <w:r w:rsidR="005F35AE">
        <w:rPr>
          <w:rFonts w:hint="cs"/>
          <w:rtl/>
          <w:lang w:bidi="ar-EG"/>
        </w:rPr>
        <w:t xml:space="preserve">، فضلاً عن </w:t>
      </w:r>
      <w:hyperlink r:id="rId106" w:history="1">
        <w:r w:rsidR="005F35AE" w:rsidRPr="00D40DA6">
          <w:rPr>
            <w:rStyle w:val="Hyperlink"/>
            <w:rFonts w:hint="cs"/>
            <w:rtl/>
            <w:lang w:bidi="ar-EG"/>
          </w:rPr>
          <w:t xml:space="preserve">تدريب </w:t>
        </w:r>
        <w:proofErr w:type="spellStart"/>
        <w:r w:rsidR="005F35AE" w:rsidRPr="00D40DA6">
          <w:rPr>
            <w:rStyle w:val="Hyperlink"/>
            <w:rFonts w:hint="cs"/>
            <w:rtl/>
            <w:lang w:bidi="ar-EG"/>
          </w:rPr>
          <w:t>سيبراني</w:t>
        </w:r>
        <w:proofErr w:type="spellEnd"/>
        <w:r w:rsidR="005F35AE" w:rsidRPr="00D40DA6">
          <w:rPr>
            <w:rStyle w:val="Hyperlink"/>
            <w:rFonts w:hint="cs"/>
            <w:rtl/>
            <w:lang w:bidi="ar-EG"/>
          </w:rPr>
          <w:t xml:space="preserve"> إقليمي</w:t>
        </w:r>
        <w:r w:rsidR="0012648E" w:rsidRPr="00D40DA6">
          <w:rPr>
            <w:rStyle w:val="Hyperlink"/>
            <w:rFonts w:hint="cs"/>
            <w:rtl/>
            <w:lang w:bidi="ar-EG"/>
          </w:rPr>
          <w:t xml:space="preserve"> نُظم</w:t>
        </w:r>
        <w:r w:rsidR="00771D05" w:rsidRPr="00D40DA6">
          <w:rPr>
            <w:rStyle w:val="Hyperlink"/>
            <w:rFonts w:hint="cs"/>
            <w:rtl/>
            <w:lang w:bidi="ar-EG"/>
          </w:rPr>
          <w:t xml:space="preserve"> في</w:t>
        </w:r>
        <w:r w:rsidR="005F35AE" w:rsidRPr="00D40DA6">
          <w:rPr>
            <w:rStyle w:val="Hyperlink"/>
            <w:rFonts w:hint="cs"/>
            <w:rtl/>
            <w:lang w:bidi="ar-EG"/>
          </w:rPr>
          <w:t xml:space="preserve"> جزر المحيط الهادئ</w:t>
        </w:r>
      </w:hyperlink>
      <w:r w:rsidR="005F35AE">
        <w:rPr>
          <w:rFonts w:hint="cs"/>
          <w:rtl/>
          <w:lang w:bidi="ar-EG"/>
        </w:rPr>
        <w:t>.</w:t>
      </w:r>
      <w:r w:rsidR="0054477A">
        <w:rPr>
          <w:rFonts w:hint="cs"/>
          <w:rtl/>
          <w:lang w:bidi="ar-EG"/>
        </w:rPr>
        <w:t xml:space="preserve"> </w:t>
      </w:r>
    </w:p>
    <w:p w14:paraId="5BA3D85D" w14:textId="77777777" w:rsidR="00BE1D64" w:rsidRPr="00EF1E18" w:rsidRDefault="00BE1D64" w:rsidP="00BE1D64">
      <w:pPr>
        <w:pStyle w:val="Heading1"/>
        <w:rPr>
          <w:rtl/>
        </w:rPr>
      </w:pPr>
      <w:r w:rsidRPr="00EF1E18">
        <w:rPr>
          <w:lang w:val="en-GB"/>
        </w:rPr>
        <w:t>5</w:t>
      </w:r>
      <w:r w:rsidRPr="00EF1E18">
        <w:rPr>
          <w:lang w:val="en-GB"/>
        </w:rPr>
        <w:tab/>
      </w:r>
      <w:r w:rsidRPr="00EF1E18">
        <w:rPr>
          <w:rFonts w:hint="cs"/>
          <w:rtl/>
        </w:rPr>
        <w:t>بناء</w:t>
      </w:r>
      <w:r w:rsidRPr="00EF1E18">
        <w:rPr>
          <w:rtl/>
        </w:rPr>
        <w:t xml:space="preserve"> </w:t>
      </w:r>
      <w:r w:rsidRPr="00EF1E18">
        <w:rPr>
          <w:rFonts w:hint="cs"/>
          <w:rtl/>
        </w:rPr>
        <w:t>القدرات</w:t>
      </w:r>
    </w:p>
    <w:p w14:paraId="03DF2836" w14:textId="55A8E91B" w:rsidR="00BE1D64" w:rsidRPr="00EF1E18" w:rsidRDefault="00BE1D64" w:rsidP="005F35AE">
      <w:pPr>
        <w:rPr>
          <w:rtl/>
        </w:rPr>
      </w:pPr>
      <w:r w:rsidRPr="00EF1E18">
        <w:rPr>
          <w:lang w:bidi="ar-EG"/>
        </w:rPr>
        <w:t>1.5</w:t>
      </w:r>
      <w:r w:rsidRPr="00EF1E18">
        <w:rPr>
          <w:lang w:bidi="ar-EG"/>
        </w:rPr>
        <w:tab/>
      </w:r>
      <w:r w:rsidR="005F35AE">
        <w:rPr>
          <w:rFonts w:hint="cs"/>
          <w:rtl/>
          <w:lang w:bidi="ar-EG"/>
        </w:rPr>
        <w:t xml:space="preserve">في إطار </w:t>
      </w:r>
      <w:hyperlink r:id="rId107" w:history="1">
        <w:r w:rsidR="005F35AE" w:rsidRPr="005F35AE">
          <w:rPr>
            <w:rStyle w:val="Hyperlink"/>
            <w:rFonts w:hint="cs"/>
            <w:rtl/>
            <w:lang w:bidi="ar-EG"/>
          </w:rPr>
          <w:t xml:space="preserve">التدريب </w:t>
        </w:r>
        <w:proofErr w:type="spellStart"/>
        <w:r w:rsidR="005F35AE" w:rsidRPr="005F35AE">
          <w:rPr>
            <w:rStyle w:val="Hyperlink"/>
            <w:rFonts w:hint="cs"/>
            <w:rtl/>
            <w:lang w:bidi="ar-EG"/>
          </w:rPr>
          <w:t>السيبراني</w:t>
        </w:r>
        <w:proofErr w:type="spellEnd"/>
        <w:r w:rsidR="005F35AE" w:rsidRPr="005F35AE">
          <w:rPr>
            <w:rStyle w:val="Hyperlink"/>
            <w:rFonts w:hint="cs"/>
            <w:rtl/>
            <w:lang w:bidi="ar-EG"/>
          </w:rPr>
          <w:t xml:space="preserve"> العالمي المقدم من الاتحاد</w:t>
        </w:r>
      </w:hyperlink>
      <w:r w:rsidR="005F35AE">
        <w:rPr>
          <w:rFonts w:hint="cs"/>
          <w:rtl/>
          <w:lang w:bidi="ar-EG"/>
        </w:rPr>
        <w:t>، نظم مكتب تنمية الاتصالات</w:t>
      </w:r>
      <w:r w:rsidR="00E670A1">
        <w:rPr>
          <w:rFonts w:hint="cs"/>
          <w:rtl/>
          <w:lang w:bidi="ar-EG"/>
        </w:rPr>
        <w:t xml:space="preserve"> </w:t>
      </w:r>
      <w:r w:rsidR="00E670A1">
        <w:rPr>
          <w:lang w:bidi="ar-EG"/>
        </w:rPr>
        <w:t>(BDT)</w:t>
      </w:r>
      <w:r w:rsidR="005F35AE">
        <w:rPr>
          <w:rFonts w:hint="cs"/>
          <w:rtl/>
          <w:lang w:bidi="ar-EG"/>
        </w:rPr>
        <w:t xml:space="preserve"> منتديات إقليمية بشأن الأمن </w:t>
      </w:r>
      <w:proofErr w:type="spellStart"/>
      <w:r w:rsidR="005F35AE">
        <w:rPr>
          <w:rFonts w:hint="cs"/>
          <w:rtl/>
          <w:lang w:bidi="ar-EG"/>
        </w:rPr>
        <w:t>السيبراني</w:t>
      </w:r>
      <w:proofErr w:type="spellEnd"/>
      <w:r w:rsidR="005F35AE">
        <w:rPr>
          <w:rFonts w:hint="cs"/>
          <w:rtl/>
          <w:lang w:bidi="ar-EG"/>
        </w:rPr>
        <w:t xml:space="preserve"> في جميع مناطق عمل الاتحاد </w:t>
      </w:r>
      <w:r w:rsidR="005F35AE">
        <w:rPr>
          <w:rFonts w:hint="cs"/>
          <w:rtl/>
        </w:rPr>
        <w:t>ل</w:t>
      </w:r>
      <w:r w:rsidRPr="00EF1E18">
        <w:rPr>
          <w:rtl/>
        </w:rPr>
        <w:t>بناء القدرات</w:t>
      </w:r>
      <w:r w:rsidR="005F35AE">
        <w:rPr>
          <w:rFonts w:hint="cs"/>
          <w:rtl/>
        </w:rPr>
        <w:t xml:space="preserve"> البشرية والتنظيمية.</w:t>
      </w:r>
    </w:p>
    <w:p w14:paraId="2868E848" w14:textId="01195FFC" w:rsidR="00BE1D64" w:rsidRPr="00E524C2" w:rsidRDefault="00BE1D64" w:rsidP="00956E39">
      <w:pPr>
        <w:rPr>
          <w:spacing w:val="4"/>
          <w:rtl/>
          <w:lang w:bidi="ar-EG"/>
        </w:rPr>
      </w:pPr>
      <w:r w:rsidRPr="00E524C2">
        <w:rPr>
          <w:spacing w:val="4"/>
        </w:rPr>
        <w:t>2.5</w:t>
      </w:r>
      <w:r w:rsidRPr="00E524C2">
        <w:rPr>
          <w:spacing w:val="4"/>
          <w:rtl/>
          <w:lang w:bidi="ar-EG"/>
        </w:rPr>
        <w:tab/>
      </w:r>
      <w:r w:rsidRPr="00E524C2">
        <w:rPr>
          <w:rFonts w:hint="cs"/>
          <w:spacing w:val="4"/>
          <w:rtl/>
          <w:lang w:bidi="ar-EG"/>
        </w:rPr>
        <w:t xml:space="preserve"> </w:t>
      </w:r>
      <w:r w:rsidR="006C7CF2" w:rsidRPr="00E524C2">
        <w:rPr>
          <w:rFonts w:hint="cs"/>
          <w:spacing w:val="4"/>
          <w:rtl/>
          <w:lang w:bidi="ar-EG"/>
        </w:rPr>
        <w:t xml:space="preserve">وتنفيذاً لقرار المؤتمر العالمي لتنمية الاتصالات </w:t>
      </w:r>
      <w:r w:rsidR="006C7CF2" w:rsidRPr="00E524C2">
        <w:rPr>
          <w:spacing w:val="4"/>
          <w:lang w:bidi="ar-EG"/>
        </w:rPr>
        <w:t>(WTDC)</w:t>
      </w:r>
      <w:r w:rsidR="006C7CF2" w:rsidRPr="00E524C2">
        <w:rPr>
          <w:rFonts w:hint="cs"/>
          <w:spacing w:val="4"/>
          <w:rtl/>
          <w:lang w:bidi="ar-EG"/>
        </w:rPr>
        <w:t xml:space="preserve"> لعام </w:t>
      </w:r>
      <w:r w:rsidR="006C7CF2" w:rsidRPr="00E524C2">
        <w:rPr>
          <w:spacing w:val="4"/>
          <w:lang w:val="es-ES" w:bidi="ar-EG"/>
        </w:rPr>
        <w:t>2017</w:t>
      </w:r>
      <w:r w:rsidR="006C7CF2" w:rsidRPr="00E524C2">
        <w:rPr>
          <w:rFonts w:hint="cs"/>
          <w:spacing w:val="4"/>
          <w:rtl/>
          <w:lang w:val="es-ES" w:bidi="ar-EG"/>
        </w:rPr>
        <w:t xml:space="preserve">، </w:t>
      </w:r>
      <w:r w:rsidR="0012648E" w:rsidRPr="00E524C2">
        <w:rPr>
          <w:rFonts w:hint="cs"/>
          <w:spacing w:val="4"/>
          <w:rtl/>
          <w:lang w:val="es-ES" w:bidi="ar-EG"/>
        </w:rPr>
        <w:t>يواصل الفريق المعني ب</w:t>
      </w:r>
      <w:r w:rsidR="0012648E" w:rsidRPr="00E524C2">
        <w:rPr>
          <w:rFonts w:hint="cs"/>
          <w:spacing w:val="4"/>
          <w:rtl/>
          <w:lang w:bidi="ar-EG"/>
        </w:rPr>
        <w:t xml:space="preserve">المسألة </w:t>
      </w:r>
      <w:r w:rsidR="0012648E" w:rsidRPr="00E524C2">
        <w:rPr>
          <w:spacing w:val="4"/>
          <w:lang w:bidi="ar-EG"/>
        </w:rPr>
        <w:t>3/2</w:t>
      </w:r>
      <w:r w:rsidR="0012648E" w:rsidRPr="00E524C2">
        <w:rPr>
          <w:rFonts w:hint="cs"/>
          <w:spacing w:val="4"/>
          <w:rtl/>
          <w:lang w:bidi="ar-EG"/>
        </w:rPr>
        <w:t xml:space="preserve"> </w:t>
      </w:r>
      <w:r w:rsidR="006C7CF2" w:rsidRPr="00E524C2">
        <w:rPr>
          <w:rFonts w:hint="cs"/>
          <w:spacing w:val="4"/>
          <w:rtl/>
          <w:lang w:bidi="ar-EG"/>
        </w:rPr>
        <w:t>(</w:t>
      </w:r>
      <w:hyperlink r:id="rId108" w:history="1">
        <w:r w:rsidR="00956E39" w:rsidRPr="00E524C2">
          <w:rPr>
            <w:rStyle w:val="Hyperlink"/>
            <w:spacing w:val="4"/>
            <w:rtl/>
            <w:lang w:bidi="ar-EG"/>
          </w:rPr>
          <w:t xml:space="preserve">تأمين شبكات المعلومات والاتصالات: أفضل الممارسات من أجل بناء ثقافة الأمن </w:t>
        </w:r>
        <w:proofErr w:type="spellStart"/>
        <w:r w:rsidR="00956E39" w:rsidRPr="00E524C2">
          <w:rPr>
            <w:rStyle w:val="Hyperlink"/>
            <w:spacing w:val="4"/>
            <w:rtl/>
            <w:lang w:bidi="ar-EG"/>
          </w:rPr>
          <w:t>السيبراني</w:t>
        </w:r>
        <w:proofErr w:type="spellEnd"/>
      </w:hyperlink>
      <w:r w:rsidR="006C7CF2" w:rsidRPr="00E524C2">
        <w:rPr>
          <w:rFonts w:hint="cs"/>
          <w:spacing w:val="4"/>
          <w:rtl/>
          <w:lang w:bidi="ar-EG"/>
        </w:rPr>
        <w:t>)</w:t>
      </w:r>
      <w:r w:rsidR="0012648E" w:rsidRPr="00E524C2">
        <w:rPr>
          <w:rFonts w:hint="cs"/>
          <w:spacing w:val="4"/>
          <w:rtl/>
          <w:lang w:bidi="ar-EG"/>
        </w:rPr>
        <w:t xml:space="preserve"> أعماله في فترة الدراسة</w:t>
      </w:r>
      <w:r w:rsidR="00E524C2">
        <w:rPr>
          <w:rFonts w:hint="eastAsia"/>
          <w:spacing w:val="4"/>
          <w:rtl/>
          <w:lang w:bidi="ar-EG"/>
        </w:rPr>
        <w:t> </w:t>
      </w:r>
      <w:r w:rsidR="0012648E" w:rsidRPr="00E524C2">
        <w:rPr>
          <w:spacing w:val="4"/>
          <w:lang w:bidi="ar-EG"/>
        </w:rPr>
        <w:t>2021-2018</w:t>
      </w:r>
      <w:r w:rsidR="006C7CF2" w:rsidRPr="00E524C2">
        <w:rPr>
          <w:rFonts w:hint="cs"/>
          <w:spacing w:val="4"/>
          <w:rtl/>
          <w:lang w:bidi="ar-EG"/>
        </w:rPr>
        <w:t>.</w:t>
      </w:r>
    </w:p>
    <w:p w14:paraId="61A8B822" w14:textId="33E443C4" w:rsidR="00655846" w:rsidRDefault="00655846" w:rsidP="003448E5">
      <w:pPr>
        <w:keepNext/>
        <w:keepLines/>
        <w:rPr>
          <w:rtl/>
          <w:lang w:bidi="ar-EG"/>
        </w:rPr>
      </w:pPr>
      <w:r w:rsidRPr="003448E5">
        <w:rPr>
          <w:lang w:bidi="ar-EG"/>
        </w:rPr>
        <w:lastRenderedPageBreak/>
        <w:t>3</w:t>
      </w:r>
      <w:r w:rsidR="00BE1D64" w:rsidRPr="003448E5">
        <w:rPr>
          <w:lang w:bidi="ar-EG"/>
        </w:rPr>
        <w:t>.5</w:t>
      </w:r>
      <w:r w:rsidR="00BE1D64" w:rsidRPr="003448E5">
        <w:rPr>
          <w:rtl/>
          <w:lang w:bidi="ar-EG"/>
        </w:rPr>
        <w:tab/>
      </w:r>
      <w:r w:rsidR="00926863" w:rsidRPr="003448E5">
        <w:rPr>
          <w:rFonts w:hint="cs"/>
          <w:rtl/>
          <w:lang w:bidi="ar-EG"/>
        </w:rPr>
        <w:t>و</w:t>
      </w:r>
      <w:r w:rsidR="002D5E81" w:rsidRPr="003448E5">
        <w:rPr>
          <w:rFonts w:hint="cs"/>
          <w:rtl/>
          <w:lang w:bidi="ar-EG"/>
        </w:rPr>
        <w:t xml:space="preserve">تُنفَّذ </w:t>
      </w:r>
      <w:r w:rsidR="00926863" w:rsidRPr="003448E5">
        <w:rPr>
          <w:rFonts w:hint="cs"/>
          <w:rtl/>
          <w:lang w:bidi="ar-EG"/>
        </w:rPr>
        <w:t xml:space="preserve">عملية تحديث </w:t>
      </w:r>
      <w:hyperlink r:id="rId109" w:history="1">
        <w:r w:rsidR="00926863" w:rsidRPr="003448E5">
          <w:rPr>
            <w:rStyle w:val="Hyperlink"/>
            <w:rFonts w:hint="cs"/>
            <w:rtl/>
            <w:lang w:bidi="ar-EG"/>
          </w:rPr>
          <w:t xml:space="preserve">دليل </w:t>
        </w:r>
        <w:r w:rsidR="005F7B86" w:rsidRPr="003448E5">
          <w:rPr>
            <w:rStyle w:val="Hyperlink"/>
            <w:rFonts w:hint="cs"/>
            <w:rtl/>
            <w:lang w:bidi="ar-EG"/>
          </w:rPr>
          <w:t>إعداد</w:t>
        </w:r>
        <w:r w:rsidR="00926863" w:rsidRPr="003448E5">
          <w:rPr>
            <w:rStyle w:val="Hyperlink"/>
            <w:rFonts w:hint="cs"/>
            <w:rtl/>
            <w:lang w:bidi="ar-EG"/>
          </w:rPr>
          <w:t xml:space="preserve"> الاستراتيجية الوطنية للأمن </w:t>
        </w:r>
        <w:proofErr w:type="spellStart"/>
        <w:r w:rsidR="00926863" w:rsidRPr="003448E5">
          <w:rPr>
            <w:rStyle w:val="Hyperlink"/>
            <w:rFonts w:hint="cs"/>
            <w:rtl/>
            <w:lang w:bidi="ar-EG"/>
          </w:rPr>
          <w:t>السيبراني</w:t>
        </w:r>
        <w:proofErr w:type="spellEnd"/>
      </w:hyperlink>
      <w:r w:rsidR="00926863" w:rsidRPr="003448E5">
        <w:rPr>
          <w:rFonts w:hint="cs"/>
          <w:rtl/>
          <w:lang w:bidi="ar-EG"/>
        </w:rPr>
        <w:t xml:space="preserve"> </w:t>
      </w:r>
      <w:r w:rsidR="00926863" w:rsidRPr="003448E5">
        <w:rPr>
          <w:lang w:bidi="ar-EG"/>
        </w:rPr>
        <w:t>(NCS)</w:t>
      </w:r>
      <w:r w:rsidR="00926863" w:rsidRPr="003448E5">
        <w:rPr>
          <w:rFonts w:hint="cs"/>
          <w:rtl/>
          <w:lang w:bidi="ar-EG"/>
        </w:rPr>
        <w:t xml:space="preserve"> ويُتوقع </w:t>
      </w:r>
      <w:r w:rsidR="00BF4904" w:rsidRPr="003448E5">
        <w:rPr>
          <w:rFonts w:hint="cs"/>
          <w:rtl/>
          <w:lang w:bidi="ar-EG"/>
        </w:rPr>
        <w:t>انتهاؤها في</w:t>
      </w:r>
      <w:r w:rsidR="003448E5">
        <w:rPr>
          <w:rFonts w:hint="eastAsia"/>
          <w:rtl/>
          <w:lang w:bidi="ar-EG"/>
        </w:rPr>
        <w:t> </w:t>
      </w:r>
      <w:r w:rsidR="00BF4904" w:rsidRPr="003448E5">
        <w:rPr>
          <w:rFonts w:hint="cs"/>
          <w:rtl/>
          <w:lang w:bidi="ar-EG"/>
        </w:rPr>
        <w:t>أكتوبر</w:t>
      </w:r>
      <w:r w:rsidR="003448E5">
        <w:rPr>
          <w:rFonts w:hint="eastAsia"/>
          <w:rtl/>
          <w:lang w:bidi="ar-EG"/>
        </w:rPr>
        <w:t> </w:t>
      </w:r>
      <w:r w:rsidR="00BF4904" w:rsidRPr="003448E5">
        <w:rPr>
          <w:lang w:bidi="ar-EG"/>
        </w:rPr>
        <w:t>2021</w:t>
      </w:r>
      <w:r w:rsidR="002D5E81" w:rsidRPr="003448E5">
        <w:rPr>
          <w:rFonts w:hint="cs"/>
          <w:rtl/>
          <w:lang w:bidi="ar-EG"/>
        </w:rPr>
        <w:t xml:space="preserve">، ويُسهم فيها حالياً أكثر من </w:t>
      </w:r>
      <w:r w:rsidR="002D5E81" w:rsidRPr="003448E5">
        <w:rPr>
          <w:lang w:bidi="ar-EG"/>
        </w:rPr>
        <w:t>20</w:t>
      </w:r>
      <w:r w:rsidR="002D5E81" w:rsidRPr="003448E5">
        <w:rPr>
          <w:rFonts w:hint="cs"/>
          <w:rtl/>
          <w:lang w:bidi="ar-EG"/>
        </w:rPr>
        <w:t xml:space="preserve"> منظمة. وعقد الاتحاد أيضاً في </w:t>
      </w:r>
      <w:r w:rsidR="002D5E81" w:rsidRPr="003448E5">
        <w:rPr>
          <w:lang w:bidi="ar-EG"/>
        </w:rPr>
        <w:t>19</w:t>
      </w:r>
      <w:r w:rsidR="002D5E81" w:rsidRPr="003448E5">
        <w:rPr>
          <w:rFonts w:hint="cs"/>
          <w:rtl/>
          <w:lang w:bidi="ar-EG"/>
        </w:rPr>
        <w:t xml:space="preserve"> أكتوبر </w:t>
      </w:r>
      <w:r w:rsidR="002D5E81" w:rsidRPr="003448E5">
        <w:rPr>
          <w:lang w:bidi="ar-EG"/>
        </w:rPr>
        <w:t>2020</w:t>
      </w:r>
      <w:r w:rsidR="00D40DA6" w:rsidRPr="003448E5">
        <w:rPr>
          <w:rFonts w:hint="cs"/>
          <w:rtl/>
          <w:lang w:bidi="ar-EG"/>
        </w:rPr>
        <w:t xml:space="preserve"> </w:t>
      </w:r>
      <w:r w:rsidR="002D5E81" w:rsidRPr="003448E5">
        <w:rPr>
          <w:rFonts w:hint="cs"/>
          <w:rtl/>
          <w:lang w:bidi="ar-EG"/>
        </w:rPr>
        <w:t xml:space="preserve">حلقة دراسية إلكترونية بعنوان </w:t>
      </w:r>
      <w:hyperlink r:id="rId110" w:history="1">
        <w:r w:rsidR="002D5E81" w:rsidRPr="003448E5">
          <w:rPr>
            <w:rStyle w:val="Hyperlink"/>
            <w:rFonts w:hint="cs"/>
            <w:rtl/>
            <w:lang w:bidi="ar-EG"/>
          </w:rPr>
          <w:t xml:space="preserve">’الاستراتيجيات الوطنية للأمن </w:t>
        </w:r>
        <w:proofErr w:type="spellStart"/>
        <w:r w:rsidR="002D5E81" w:rsidRPr="003448E5">
          <w:rPr>
            <w:rStyle w:val="Hyperlink"/>
            <w:rFonts w:hint="cs"/>
            <w:rtl/>
            <w:lang w:bidi="ar-EG"/>
          </w:rPr>
          <w:t>السيبراني</w:t>
        </w:r>
        <w:proofErr w:type="spellEnd"/>
        <w:r w:rsidR="002D5E81" w:rsidRPr="003448E5">
          <w:rPr>
            <w:rStyle w:val="Hyperlink"/>
            <w:rFonts w:hint="cs"/>
            <w:rtl/>
            <w:lang w:bidi="ar-EG"/>
          </w:rPr>
          <w:t xml:space="preserve"> – تنفيذها ورصدها‘</w:t>
        </w:r>
      </w:hyperlink>
      <w:r w:rsidR="007A39BA" w:rsidRPr="003448E5">
        <w:rPr>
          <w:rFonts w:hint="cs"/>
          <w:rtl/>
          <w:lang w:bidi="ar-EG"/>
        </w:rPr>
        <w:t xml:space="preserve">، لمناقشة </w:t>
      </w:r>
      <w:r w:rsidR="00874E4F" w:rsidRPr="003448E5">
        <w:rPr>
          <w:rFonts w:hint="cs"/>
          <w:rtl/>
          <w:lang w:bidi="ar-EG"/>
        </w:rPr>
        <w:t xml:space="preserve">مرحلتي الإعداد والتنفيذ في دورة حياة </w:t>
      </w:r>
      <w:r w:rsidR="007A39BA" w:rsidRPr="003448E5">
        <w:rPr>
          <w:rFonts w:hint="cs"/>
          <w:rtl/>
          <w:lang w:bidi="ar-EG"/>
        </w:rPr>
        <w:t xml:space="preserve">الاستراتيجية الوطنية للأمن </w:t>
      </w:r>
      <w:proofErr w:type="spellStart"/>
      <w:r w:rsidR="007A39BA" w:rsidRPr="003448E5">
        <w:rPr>
          <w:rFonts w:hint="cs"/>
          <w:rtl/>
          <w:lang w:bidi="ar-EG"/>
        </w:rPr>
        <w:t>السيبراني</w:t>
      </w:r>
      <w:proofErr w:type="spellEnd"/>
      <w:r w:rsidR="00874E4F" w:rsidRPr="003448E5">
        <w:rPr>
          <w:rFonts w:hint="cs"/>
          <w:rtl/>
          <w:lang w:bidi="ar-EG"/>
        </w:rPr>
        <w:t>.</w:t>
      </w:r>
      <w:r w:rsidR="003D6141">
        <w:rPr>
          <w:rFonts w:hint="cs"/>
          <w:rtl/>
          <w:lang w:bidi="ar-EG"/>
        </w:rPr>
        <w:t xml:space="preserve"> </w:t>
      </w:r>
      <w:r w:rsidR="003832D4" w:rsidRPr="003448E5">
        <w:rPr>
          <w:rFonts w:hint="cs"/>
          <w:rtl/>
          <w:lang w:bidi="ar-EG"/>
        </w:rPr>
        <w:t xml:space="preserve">وقد شُرع في تنفيذ أنشطة المساعدة التقنية المتعلقة بالاستراتيجية الوطنية للأمن </w:t>
      </w:r>
      <w:proofErr w:type="spellStart"/>
      <w:r w:rsidR="003832D4" w:rsidRPr="003448E5">
        <w:rPr>
          <w:rFonts w:hint="cs"/>
          <w:rtl/>
          <w:lang w:bidi="ar-EG"/>
        </w:rPr>
        <w:t>السيبراني</w:t>
      </w:r>
      <w:proofErr w:type="spellEnd"/>
      <w:r w:rsidR="003832D4" w:rsidRPr="003448E5">
        <w:rPr>
          <w:rFonts w:hint="cs"/>
          <w:rtl/>
          <w:lang w:bidi="ar-EG"/>
        </w:rPr>
        <w:t xml:space="preserve"> في فيجي وليبيريا وتشاد، وتُجرى مناقشات مع سائر الدول الأعضاء التي تلزمها المساعدة في هذا الم</w:t>
      </w:r>
      <w:r w:rsidR="005F7B86" w:rsidRPr="003448E5">
        <w:rPr>
          <w:rFonts w:hint="cs"/>
          <w:rtl/>
          <w:lang w:bidi="ar-EG"/>
        </w:rPr>
        <w:t>يدان</w:t>
      </w:r>
      <w:r w:rsidR="003832D4" w:rsidRPr="003448E5">
        <w:rPr>
          <w:rFonts w:hint="cs"/>
          <w:rtl/>
          <w:lang w:bidi="ar-EG"/>
        </w:rPr>
        <w:t xml:space="preserve">. كما عُقدت في </w:t>
      </w:r>
      <w:r w:rsidR="003832D4" w:rsidRPr="003448E5">
        <w:rPr>
          <w:lang w:bidi="ar-EG"/>
        </w:rPr>
        <w:t>20</w:t>
      </w:r>
      <w:r w:rsidR="003832D4" w:rsidRPr="003448E5">
        <w:rPr>
          <w:rFonts w:hint="cs"/>
          <w:rtl/>
          <w:lang w:bidi="ar-EG"/>
        </w:rPr>
        <w:t xml:space="preserve"> فبراير </w:t>
      </w:r>
      <w:r w:rsidR="003832D4" w:rsidRPr="003448E5">
        <w:rPr>
          <w:lang w:bidi="ar-EG"/>
        </w:rPr>
        <w:t>2020</w:t>
      </w:r>
      <w:r w:rsidR="003832D4" w:rsidRPr="003448E5">
        <w:rPr>
          <w:rFonts w:hint="cs"/>
          <w:rtl/>
          <w:lang w:bidi="ar-EG"/>
        </w:rPr>
        <w:t xml:space="preserve"> </w:t>
      </w:r>
      <w:r w:rsidR="003C0B2B" w:rsidRPr="003448E5">
        <w:rPr>
          <w:rFonts w:hint="cs"/>
          <w:rtl/>
          <w:lang w:bidi="ar-EG"/>
        </w:rPr>
        <w:t>ورشة عمل</w:t>
      </w:r>
      <w:r w:rsidR="003832D4" w:rsidRPr="003448E5">
        <w:rPr>
          <w:rFonts w:hint="cs"/>
          <w:rtl/>
          <w:lang w:bidi="ar-EG"/>
        </w:rPr>
        <w:t xml:space="preserve"> إقليمية في منطقة المحيط الهادئ في ملبورن بأستراليا بعنوان </w:t>
      </w:r>
      <w:hyperlink r:id="rId111" w:history="1">
        <w:r w:rsidR="000678EA" w:rsidRPr="000678EA">
          <w:rPr>
            <w:rStyle w:val="Hyperlink"/>
            <w:rFonts w:hint="cs"/>
            <w:color w:val="auto"/>
            <w:u w:val="none"/>
            <w:rtl/>
            <w:lang w:bidi="ar-EG"/>
          </w:rPr>
          <w:t>"</w:t>
        </w:r>
        <w:r w:rsidR="003832D4" w:rsidRPr="003448E5">
          <w:rPr>
            <w:rStyle w:val="Hyperlink"/>
            <w:rFonts w:hint="cs"/>
            <w:rtl/>
            <w:lang w:bidi="ar-EG"/>
          </w:rPr>
          <w:t>دورة حياة</w:t>
        </w:r>
        <w:r w:rsidR="00997D96" w:rsidRPr="003448E5">
          <w:rPr>
            <w:rStyle w:val="Hyperlink"/>
            <w:rFonts w:hint="cs"/>
            <w:rtl/>
            <w:lang w:bidi="ar-EG"/>
          </w:rPr>
          <w:t xml:space="preserve"> وإعداد</w:t>
        </w:r>
        <w:r w:rsidR="003832D4" w:rsidRPr="003448E5">
          <w:rPr>
            <w:rStyle w:val="Hyperlink"/>
            <w:rFonts w:hint="cs"/>
            <w:rtl/>
            <w:lang w:bidi="ar-EG"/>
          </w:rPr>
          <w:t xml:space="preserve"> الاستراتيجيات الوطنية للأمن </w:t>
        </w:r>
        <w:proofErr w:type="spellStart"/>
        <w:r w:rsidR="003832D4" w:rsidRPr="003448E5">
          <w:rPr>
            <w:rStyle w:val="Hyperlink"/>
            <w:rFonts w:hint="cs"/>
            <w:rtl/>
            <w:lang w:bidi="ar-EG"/>
          </w:rPr>
          <w:t>السيبراني</w:t>
        </w:r>
        <w:proofErr w:type="spellEnd"/>
        <w:r w:rsidR="000678EA" w:rsidRPr="000678EA">
          <w:rPr>
            <w:rStyle w:val="Hyperlink"/>
            <w:rFonts w:hint="cs"/>
            <w:color w:val="auto"/>
            <w:u w:val="none"/>
            <w:rtl/>
            <w:lang w:bidi="ar-EG"/>
          </w:rPr>
          <w:t>"</w:t>
        </w:r>
      </w:hyperlink>
      <w:r w:rsidR="00997D96" w:rsidRPr="003448E5">
        <w:rPr>
          <w:rFonts w:hint="cs"/>
          <w:rtl/>
          <w:lang w:bidi="ar-EG"/>
        </w:rPr>
        <w:t xml:space="preserve"> </w:t>
      </w:r>
      <w:r w:rsidR="003832D4" w:rsidRPr="003448E5">
        <w:rPr>
          <w:rFonts w:hint="cs"/>
          <w:rtl/>
          <w:lang w:bidi="ar-EG"/>
        </w:rPr>
        <w:t>و</w:t>
      </w:r>
      <w:r w:rsidR="00560723" w:rsidRPr="003448E5">
        <w:rPr>
          <w:rFonts w:hint="cs"/>
          <w:rtl/>
          <w:lang w:bidi="ar-EG"/>
        </w:rPr>
        <w:t xml:space="preserve">يعمل الاتحاد كذلك </w:t>
      </w:r>
      <w:r w:rsidR="00854695" w:rsidRPr="003448E5">
        <w:rPr>
          <w:rFonts w:hint="cs"/>
          <w:rtl/>
          <w:lang w:bidi="ar-EG"/>
        </w:rPr>
        <w:t xml:space="preserve">في الوقت الحاضر </w:t>
      </w:r>
      <w:r w:rsidR="00560723" w:rsidRPr="003448E5">
        <w:rPr>
          <w:rFonts w:hint="cs"/>
          <w:rtl/>
          <w:lang w:bidi="ar-EG"/>
        </w:rPr>
        <w:t>على وضع الصيغ النهائية للمواد التدريبية</w:t>
      </w:r>
      <w:r w:rsidR="005F7B86" w:rsidRPr="003448E5">
        <w:rPr>
          <w:rFonts w:hint="cs"/>
          <w:rtl/>
          <w:lang w:bidi="ar-EG"/>
        </w:rPr>
        <w:t xml:space="preserve"> </w:t>
      </w:r>
      <w:r w:rsidR="003C0B2B" w:rsidRPr="003448E5">
        <w:rPr>
          <w:rFonts w:hint="cs"/>
          <w:rtl/>
          <w:lang w:bidi="ar-EG"/>
        </w:rPr>
        <w:t>التي ستُتاح على الإنترنت بشأن</w:t>
      </w:r>
      <w:r w:rsidR="00560723" w:rsidRPr="003448E5">
        <w:rPr>
          <w:rFonts w:hint="cs"/>
          <w:rtl/>
          <w:lang w:bidi="ar-EG"/>
        </w:rPr>
        <w:t xml:space="preserve"> إعداد الاستراتيجية الوطنية للأمن </w:t>
      </w:r>
      <w:proofErr w:type="spellStart"/>
      <w:r w:rsidR="00560723" w:rsidRPr="003448E5">
        <w:rPr>
          <w:rFonts w:hint="cs"/>
          <w:rtl/>
          <w:lang w:bidi="ar-EG"/>
        </w:rPr>
        <w:t>السيبراني</w:t>
      </w:r>
      <w:proofErr w:type="spellEnd"/>
      <w:r w:rsidR="003C0B2B" w:rsidRPr="003448E5">
        <w:rPr>
          <w:rFonts w:hint="cs"/>
          <w:rtl/>
          <w:lang w:bidi="ar-EG"/>
        </w:rPr>
        <w:t xml:space="preserve"> ل</w:t>
      </w:r>
      <w:r w:rsidR="005F7B86" w:rsidRPr="003448E5">
        <w:rPr>
          <w:rFonts w:hint="cs"/>
          <w:rtl/>
          <w:lang w:bidi="ar-EG"/>
        </w:rPr>
        <w:t>تقدمها</w:t>
      </w:r>
      <w:r w:rsidR="00560723" w:rsidRPr="003448E5">
        <w:rPr>
          <w:rFonts w:hint="cs"/>
          <w:rtl/>
          <w:lang w:bidi="ar-EG"/>
        </w:rPr>
        <w:t xml:space="preserve"> أكاديمية الاتحاد في الربع الثاني من عام </w:t>
      </w:r>
      <w:r w:rsidR="00560723" w:rsidRPr="003448E5">
        <w:rPr>
          <w:lang w:bidi="ar-EG"/>
        </w:rPr>
        <w:t>2021</w:t>
      </w:r>
      <w:r w:rsidR="00560723" w:rsidRPr="003448E5">
        <w:rPr>
          <w:rFonts w:hint="cs"/>
          <w:rtl/>
          <w:lang w:bidi="ar-EG"/>
        </w:rPr>
        <w:t>.</w:t>
      </w:r>
    </w:p>
    <w:p w14:paraId="7FC6FCC0" w14:textId="46011356" w:rsidR="00655846" w:rsidRDefault="00655846" w:rsidP="00F86F65">
      <w:pPr>
        <w:rPr>
          <w:rtl/>
          <w:lang w:bidi="ar-EG"/>
        </w:rPr>
      </w:pPr>
      <w:r>
        <w:rPr>
          <w:lang w:bidi="ar-EG"/>
        </w:rPr>
        <w:t>4.5</w:t>
      </w:r>
      <w:r>
        <w:rPr>
          <w:rtl/>
          <w:lang w:bidi="ar-EG"/>
        </w:rPr>
        <w:tab/>
      </w:r>
      <w:r w:rsidR="003C0B2B">
        <w:rPr>
          <w:rFonts w:hint="cs"/>
          <w:rtl/>
          <w:lang w:bidi="ar-EG"/>
        </w:rPr>
        <w:t xml:space="preserve">ويواصل كل من الاتحاد ومراكز التميز التابعة له </w:t>
      </w:r>
      <w:r w:rsidR="003C0B2B">
        <w:rPr>
          <w:lang w:bidi="ar-EG"/>
        </w:rPr>
        <w:t>(</w:t>
      </w:r>
      <w:proofErr w:type="spellStart"/>
      <w:r w:rsidR="003C0B2B">
        <w:rPr>
          <w:lang w:bidi="ar-EG"/>
        </w:rPr>
        <w:t>CoE</w:t>
      </w:r>
      <w:proofErr w:type="spellEnd"/>
      <w:r w:rsidR="003C0B2B">
        <w:rPr>
          <w:lang w:bidi="ar-EG"/>
        </w:rPr>
        <w:t>)</w:t>
      </w:r>
      <w:r w:rsidR="003C0B2B">
        <w:rPr>
          <w:rFonts w:hint="cs"/>
          <w:rtl/>
          <w:lang w:bidi="ar-EG"/>
        </w:rPr>
        <w:t xml:space="preserve">، عن طريق </w:t>
      </w:r>
      <w:hyperlink r:id="rId112" w:history="1">
        <w:r w:rsidR="003C0B2B" w:rsidRPr="003C0B2B">
          <w:rPr>
            <w:rStyle w:val="Hyperlink"/>
            <w:rFonts w:hint="cs"/>
            <w:rtl/>
            <w:lang w:bidi="ar-EG"/>
          </w:rPr>
          <w:t>أكاديمية الاتحاد</w:t>
        </w:r>
      </w:hyperlink>
      <w:r w:rsidR="003C0B2B">
        <w:rPr>
          <w:rFonts w:hint="cs"/>
          <w:rtl/>
          <w:lang w:bidi="ar-EG"/>
        </w:rPr>
        <w:t>، تقديم الأنشطة التدريبية</w:t>
      </w:r>
      <w:r w:rsidR="003D6141">
        <w:rPr>
          <w:rFonts w:hint="cs"/>
          <w:rtl/>
          <w:lang w:bidi="ar-EG"/>
        </w:rPr>
        <w:t xml:space="preserve"> </w:t>
      </w:r>
      <w:r w:rsidR="003C0B2B">
        <w:rPr>
          <w:rFonts w:hint="cs"/>
          <w:rtl/>
          <w:lang w:bidi="ar-EG"/>
        </w:rPr>
        <w:t xml:space="preserve">وورش العمل في العديد من الجوانب المتصلة بمجال الأمن </w:t>
      </w:r>
      <w:proofErr w:type="spellStart"/>
      <w:r w:rsidR="003C0B2B">
        <w:rPr>
          <w:rFonts w:hint="cs"/>
          <w:rtl/>
          <w:lang w:bidi="ar-EG"/>
        </w:rPr>
        <w:t>السيبراني</w:t>
      </w:r>
      <w:proofErr w:type="spellEnd"/>
      <w:r w:rsidR="003C0B2B">
        <w:rPr>
          <w:rFonts w:hint="cs"/>
          <w:rtl/>
          <w:lang w:bidi="ar-EG"/>
        </w:rPr>
        <w:t>.</w:t>
      </w:r>
      <w:r w:rsidR="003D6141">
        <w:rPr>
          <w:rFonts w:hint="cs"/>
          <w:rtl/>
          <w:lang w:bidi="ar-EG"/>
        </w:rPr>
        <w:t xml:space="preserve"> </w:t>
      </w:r>
    </w:p>
    <w:p w14:paraId="1F37ABB8" w14:textId="127ECFD7" w:rsidR="00655846" w:rsidRDefault="00655846" w:rsidP="00C06212">
      <w:pPr>
        <w:rPr>
          <w:rtl/>
          <w:lang w:bidi="ar-EG"/>
        </w:rPr>
      </w:pPr>
      <w:r>
        <w:rPr>
          <w:lang w:bidi="ar-EG"/>
        </w:rPr>
        <w:t>5.5</w:t>
      </w:r>
      <w:r w:rsidR="009861E4">
        <w:rPr>
          <w:rtl/>
          <w:lang w:bidi="ar-EG"/>
        </w:rPr>
        <w:tab/>
      </w:r>
      <w:r w:rsidR="00F86F65">
        <w:rPr>
          <w:rFonts w:hint="cs"/>
          <w:rtl/>
          <w:lang w:bidi="ar-EG"/>
        </w:rPr>
        <w:t>و</w:t>
      </w:r>
      <w:r w:rsidR="00997D96">
        <w:rPr>
          <w:rFonts w:hint="cs"/>
          <w:rtl/>
          <w:lang w:bidi="ar-EG"/>
        </w:rPr>
        <w:t>بهدف</w:t>
      </w:r>
      <w:r w:rsidR="00F86F65">
        <w:rPr>
          <w:rFonts w:hint="cs"/>
          <w:rtl/>
          <w:lang w:bidi="ar-EG"/>
        </w:rPr>
        <w:t xml:space="preserve"> التصدي</w:t>
      </w:r>
      <w:r w:rsidR="009861E4">
        <w:rPr>
          <w:rFonts w:hint="cs"/>
          <w:rtl/>
          <w:lang w:bidi="ar-EG"/>
        </w:rPr>
        <w:t xml:space="preserve"> للتحديات الأمنية </w:t>
      </w:r>
      <w:proofErr w:type="spellStart"/>
      <w:r w:rsidR="009861E4">
        <w:rPr>
          <w:rFonts w:hint="cs"/>
          <w:rtl/>
          <w:lang w:bidi="ar-EG"/>
        </w:rPr>
        <w:t>السيبرانية</w:t>
      </w:r>
      <w:proofErr w:type="spellEnd"/>
      <w:r w:rsidR="009861E4">
        <w:rPr>
          <w:rFonts w:hint="cs"/>
          <w:rtl/>
          <w:lang w:bidi="ar-EG"/>
        </w:rPr>
        <w:t xml:space="preserve"> الناشئة خلال اندلاع جائحة فيروس كورونا </w:t>
      </w:r>
      <w:r w:rsidR="009861E4">
        <w:rPr>
          <w:lang w:bidi="ar-EG"/>
        </w:rPr>
        <w:t>(COVID</w:t>
      </w:r>
      <w:r w:rsidR="00F86F65">
        <w:rPr>
          <w:lang w:bidi="ar-EG"/>
        </w:rPr>
        <w:t>-19)</w:t>
      </w:r>
      <w:r w:rsidR="00F86F65">
        <w:rPr>
          <w:rFonts w:hint="cs"/>
          <w:rtl/>
          <w:lang w:bidi="ar-EG"/>
        </w:rPr>
        <w:t xml:space="preserve">، </w:t>
      </w:r>
      <w:hyperlink r:id="rId113" w:history="1">
        <w:r w:rsidR="00F86F65" w:rsidRPr="00DF207D">
          <w:rPr>
            <w:rStyle w:val="Hyperlink"/>
            <w:rFonts w:hint="cs"/>
            <w:rtl/>
            <w:lang w:bidi="ar-EG"/>
          </w:rPr>
          <w:t xml:space="preserve">ودعم البنية التحتية لقطاع الصحة في الدول الأعضاء بتقديم معلومات في الوقت المناسب عن التهديدات </w:t>
        </w:r>
        <w:proofErr w:type="spellStart"/>
        <w:r w:rsidR="00F86F65" w:rsidRPr="00DF207D">
          <w:rPr>
            <w:rStyle w:val="Hyperlink"/>
            <w:rFonts w:hint="cs"/>
            <w:rtl/>
            <w:lang w:bidi="ar-EG"/>
          </w:rPr>
          <w:t>السيبرانية</w:t>
        </w:r>
        <w:proofErr w:type="spellEnd"/>
      </w:hyperlink>
      <w:r w:rsidR="00F86F65">
        <w:rPr>
          <w:rFonts w:hint="cs"/>
          <w:rtl/>
          <w:lang w:bidi="ar-EG"/>
        </w:rPr>
        <w:t>، أتاحت شركة</w:t>
      </w:r>
      <w:r w:rsidR="00913D85">
        <w:rPr>
          <w:rFonts w:hint="eastAsia"/>
          <w:rtl/>
          <w:lang w:bidi="ar-EG"/>
        </w:rPr>
        <w:t> </w:t>
      </w:r>
      <w:proofErr w:type="spellStart"/>
      <w:r w:rsidR="00F86F65">
        <w:rPr>
          <w:lang w:bidi="ar-EG"/>
        </w:rPr>
        <w:t>BitSight</w:t>
      </w:r>
      <w:proofErr w:type="spellEnd"/>
      <w:r w:rsidR="00F86F65">
        <w:rPr>
          <w:rFonts w:hint="cs"/>
          <w:rtl/>
          <w:lang w:bidi="ar-EG"/>
        </w:rPr>
        <w:t>، العضو في أحد قطاعات الاتحاد،</w:t>
      </w:r>
      <w:r w:rsidR="003D6141">
        <w:rPr>
          <w:rFonts w:hint="cs"/>
          <w:rtl/>
          <w:lang w:bidi="ar-EG"/>
        </w:rPr>
        <w:t xml:space="preserve"> </w:t>
      </w:r>
      <w:r w:rsidR="00F86F65">
        <w:rPr>
          <w:rFonts w:hint="cs"/>
          <w:rtl/>
          <w:lang w:bidi="ar-EG"/>
        </w:rPr>
        <w:t>للدول الأعضاء</w:t>
      </w:r>
      <w:r w:rsidR="009A2BF9">
        <w:rPr>
          <w:rFonts w:hint="cs"/>
          <w:rtl/>
          <w:lang w:bidi="ar-EG"/>
        </w:rPr>
        <w:t xml:space="preserve"> في الاتحاد</w:t>
      </w:r>
      <w:r w:rsidR="00F86F65">
        <w:rPr>
          <w:rFonts w:hint="cs"/>
          <w:rtl/>
          <w:lang w:bidi="ar-EG"/>
        </w:rPr>
        <w:t xml:space="preserve"> النفاذ إلى منص</w:t>
      </w:r>
      <w:r w:rsidR="00DF207D">
        <w:rPr>
          <w:rFonts w:hint="cs"/>
          <w:rtl/>
          <w:lang w:bidi="ar-EG"/>
        </w:rPr>
        <w:t>ّتها المتعلقة بمنح درجات</w:t>
      </w:r>
      <w:r w:rsidR="00997D96">
        <w:rPr>
          <w:rFonts w:hint="cs"/>
          <w:rtl/>
          <w:lang w:bidi="ar-EG"/>
        </w:rPr>
        <w:t xml:space="preserve"> تقييمية</w:t>
      </w:r>
      <w:r w:rsidR="00DF207D">
        <w:rPr>
          <w:rFonts w:hint="cs"/>
          <w:rtl/>
          <w:lang w:bidi="ar-EG"/>
        </w:rPr>
        <w:t xml:space="preserve"> لحالة الأمن </w:t>
      </w:r>
      <w:proofErr w:type="spellStart"/>
      <w:r w:rsidR="00DF207D">
        <w:rPr>
          <w:rFonts w:hint="cs"/>
          <w:rtl/>
          <w:lang w:bidi="ar-EG"/>
        </w:rPr>
        <w:t>السيبراني</w:t>
      </w:r>
      <w:proofErr w:type="spellEnd"/>
      <w:r w:rsidR="00DF207D">
        <w:rPr>
          <w:rFonts w:hint="cs"/>
          <w:rtl/>
          <w:lang w:bidi="ar-EG"/>
        </w:rPr>
        <w:t>.</w:t>
      </w:r>
    </w:p>
    <w:p w14:paraId="3F2703E1" w14:textId="38EACFBD" w:rsidR="007F49A6" w:rsidRDefault="00655846" w:rsidP="007F49A6">
      <w:pPr>
        <w:rPr>
          <w:rtl/>
          <w:lang w:bidi="ar-EG"/>
        </w:rPr>
      </w:pPr>
      <w:r>
        <w:rPr>
          <w:lang w:bidi="ar-EG"/>
        </w:rPr>
        <w:t>6.5</w:t>
      </w:r>
      <w:r>
        <w:rPr>
          <w:rtl/>
          <w:lang w:bidi="ar-EG"/>
        </w:rPr>
        <w:tab/>
      </w:r>
      <w:r w:rsidR="00202864">
        <w:rPr>
          <w:rFonts w:hint="cs"/>
          <w:rtl/>
          <w:lang w:bidi="ar-EG"/>
        </w:rPr>
        <w:t>وقد صدرت النسخة الرابعة من الاستقصاء المتعلق</w:t>
      </w:r>
      <w:r>
        <w:rPr>
          <w:rFonts w:hint="cs"/>
          <w:rtl/>
          <w:lang w:bidi="ar-EG"/>
        </w:rPr>
        <w:t xml:space="preserve"> </w:t>
      </w:r>
      <w:r w:rsidR="00202864">
        <w:rPr>
          <w:rFonts w:hint="cs"/>
          <w:rtl/>
          <w:lang w:bidi="ar-EG"/>
        </w:rPr>
        <w:t>ب</w:t>
      </w:r>
      <w:hyperlink r:id="rId114" w:history="1">
        <w:r w:rsidR="00BE1D64" w:rsidRPr="00F74C96">
          <w:rPr>
            <w:rStyle w:val="Hyperlink"/>
            <w:rFonts w:hint="cs"/>
            <w:rtl/>
            <w:lang w:bidi="ar-EG"/>
          </w:rPr>
          <w:t xml:space="preserve">الرقم القياسي العالمي للأمن </w:t>
        </w:r>
        <w:proofErr w:type="spellStart"/>
        <w:r w:rsidR="00BE1D64" w:rsidRPr="00F74C96">
          <w:rPr>
            <w:rStyle w:val="Hyperlink"/>
            <w:rFonts w:hint="cs"/>
            <w:rtl/>
            <w:lang w:bidi="ar-EG"/>
          </w:rPr>
          <w:t>السيبراني</w:t>
        </w:r>
        <w:proofErr w:type="spellEnd"/>
      </w:hyperlink>
      <w:r w:rsidR="00BE1D64">
        <w:rPr>
          <w:rFonts w:hint="cs"/>
          <w:rtl/>
          <w:lang w:bidi="ar-EG"/>
        </w:rPr>
        <w:t xml:space="preserve"> </w:t>
      </w:r>
      <w:r w:rsidR="00BE1D64" w:rsidRPr="008A2159">
        <w:rPr>
          <w:lang w:bidi="ar-EG"/>
        </w:rPr>
        <w:t>(GCI)</w:t>
      </w:r>
      <w:r w:rsidR="00350E26">
        <w:rPr>
          <w:rFonts w:hint="cs"/>
          <w:rtl/>
          <w:lang w:bidi="ar-EG"/>
        </w:rPr>
        <w:t xml:space="preserve"> </w:t>
      </w:r>
      <w:r w:rsidR="00D63EE7">
        <w:rPr>
          <w:rFonts w:hint="cs"/>
          <w:rtl/>
          <w:lang w:bidi="ar-EG"/>
        </w:rPr>
        <w:t>للاتحاد</w:t>
      </w:r>
      <w:r w:rsidR="00202864">
        <w:rPr>
          <w:rFonts w:hint="cs"/>
          <w:rtl/>
          <w:lang w:bidi="ar-EG"/>
        </w:rPr>
        <w:t xml:space="preserve">، المحسَّنة من حيث </w:t>
      </w:r>
      <w:r w:rsidR="00972CAF">
        <w:rPr>
          <w:rFonts w:hint="cs"/>
          <w:rtl/>
          <w:lang w:bidi="ar-EG"/>
        </w:rPr>
        <w:t>استبيانه ومنهجيته</w:t>
      </w:r>
      <w:r w:rsidR="00202864">
        <w:rPr>
          <w:rFonts w:hint="cs"/>
          <w:rtl/>
          <w:lang w:bidi="ar-EG"/>
        </w:rPr>
        <w:t>، ويجري</w:t>
      </w:r>
      <w:r w:rsidR="007F49A6">
        <w:rPr>
          <w:rFonts w:hint="cs"/>
          <w:rtl/>
          <w:lang w:bidi="ar-EG"/>
        </w:rPr>
        <w:t xml:space="preserve"> تنفيذها. وقد </w:t>
      </w:r>
      <w:r w:rsidR="00972CAF">
        <w:rPr>
          <w:rFonts w:hint="cs"/>
          <w:rtl/>
          <w:lang w:bidi="ar-EG"/>
        </w:rPr>
        <w:t>انتُهي من</w:t>
      </w:r>
      <w:r w:rsidR="007F49A6">
        <w:rPr>
          <w:rFonts w:hint="cs"/>
          <w:rtl/>
          <w:lang w:bidi="ar-EG"/>
        </w:rPr>
        <w:t xml:space="preserve"> الاستقصاء في </w:t>
      </w:r>
      <w:r w:rsidR="007F49A6">
        <w:rPr>
          <w:lang w:bidi="ar-EG"/>
        </w:rPr>
        <w:t xml:space="preserve">30 </w:t>
      </w:r>
      <w:r w:rsidR="007F49A6">
        <w:rPr>
          <w:rFonts w:hint="cs"/>
          <w:rtl/>
          <w:lang w:bidi="ar-EG"/>
        </w:rPr>
        <w:t xml:space="preserve">سبتمبر </w:t>
      </w:r>
      <w:r w:rsidR="007F49A6">
        <w:rPr>
          <w:lang w:bidi="ar-EG"/>
        </w:rPr>
        <w:t>2020</w:t>
      </w:r>
      <w:r w:rsidR="007F49A6">
        <w:rPr>
          <w:rFonts w:hint="cs"/>
          <w:rtl/>
          <w:lang w:bidi="ar-EG"/>
        </w:rPr>
        <w:t>. ووُجّهت دعوة إلى جميع الدول الأعضاء، بالإضافة إلى الخبراء بالمؤسسات الأكاديمية، والقطاع الخاص،</w:t>
      </w:r>
      <w:r w:rsidR="00C7031E">
        <w:rPr>
          <w:rFonts w:hint="cs"/>
          <w:rtl/>
          <w:lang w:bidi="ar-EG"/>
        </w:rPr>
        <w:t xml:space="preserve"> إلى تسمية خبراء لينضموا إلى </w:t>
      </w:r>
      <w:hyperlink r:id="rId115" w:history="1">
        <w:r w:rsidR="00C7031E" w:rsidRPr="005636FB">
          <w:rPr>
            <w:rStyle w:val="Hyperlink"/>
            <w:rFonts w:hint="cs"/>
            <w:rtl/>
            <w:lang w:bidi="ar-EG"/>
          </w:rPr>
          <w:t xml:space="preserve">اجتماع فريق الخبراء المعني </w:t>
        </w:r>
        <w:r w:rsidR="00771D05">
          <w:rPr>
            <w:rStyle w:val="Hyperlink"/>
            <w:rFonts w:hint="cs"/>
            <w:rtl/>
            <w:lang w:bidi="ar-EG"/>
          </w:rPr>
          <w:t>بتقديرات</w:t>
        </w:r>
        <w:r w:rsidR="00771D05" w:rsidRPr="005636FB">
          <w:rPr>
            <w:rStyle w:val="Hyperlink"/>
            <w:rFonts w:hint="cs"/>
            <w:rtl/>
            <w:lang w:bidi="ar-EG"/>
          </w:rPr>
          <w:t xml:space="preserve"> </w:t>
        </w:r>
        <w:r w:rsidR="005636FB" w:rsidRPr="005636FB">
          <w:rPr>
            <w:rStyle w:val="Hyperlink"/>
            <w:rFonts w:hint="cs"/>
            <w:rtl/>
            <w:lang w:bidi="ar-EG"/>
          </w:rPr>
          <w:t xml:space="preserve">الرقم القياسي العالمي للأمن </w:t>
        </w:r>
        <w:proofErr w:type="spellStart"/>
        <w:r w:rsidR="005636FB" w:rsidRPr="005636FB">
          <w:rPr>
            <w:rStyle w:val="Hyperlink"/>
            <w:rFonts w:hint="cs"/>
            <w:rtl/>
            <w:lang w:bidi="ar-EG"/>
          </w:rPr>
          <w:t>السيبراني</w:t>
        </w:r>
        <w:proofErr w:type="spellEnd"/>
      </w:hyperlink>
      <w:r w:rsidR="00C7031E">
        <w:rPr>
          <w:rFonts w:hint="cs"/>
          <w:rtl/>
          <w:lang w:bidi="ar-EG"/>
        </w:rPr>
        <w:t xml:space="preserve">، الذي عُقد في </w:t>
      </w:r>
      <w:r w:rsidR="00C7031E">
        <w:rPr>
          <w:lang w:bidi="ar-EG"/>
        </w:rPr>
        <w:t>15</w:t>
      </w:r>
      <w:r w:rsidR="00C7031E">
        <w:rPr>
          <w:rFonts w:hint="cs"/>
          <w:rtl/>
          <w:lang w:bidi="ar-EG"/>
        </w:rPr>
        <w:t xml:space="preserve"> فبراير </w:t>
      </w:r>
      <w:r w:rsidR="00C7031E">
        <w:rPr>
          <w:lang w:bidi="ar-EG"/>
        </w:rPr>
        <w:t>2020</w:t>
      </w:r>
      <w:r w:rsidR="00C7031E">
        <w:rPr>
          <w:rFonts w:hint="cs"/>
          <w:rtl/>
          <w:lang w:bidi="ar-EG"/>
        </w:rPr>
        <w:t>، ويساهموا فيه.</w:t>
      </w:r>
    </w:p>
    <w:p w14:paraId="2F4A9FBD" w14:textId="658844A7" w:rsidR="00655846" w:rsidRDefault="00655846" w:rsidP="00972CAF">
      <w:pPr>
        <w:rPr>
          <w:rtl/>
          <w:lang w:bidi="ar-EG"/>
        </w:rPr>
      </w:pPr>
      <w:r>
        <w:rPr>
          <w:lang w:bidi="ar-EG"/>
        </w:rPr>
        <w:t>7.5</w:t>
      </w:r>
      <w:r>
        <w:rPr>
          <w:rtl/>
          <w:lang w:bidi="ar-EG"/>
        </w:rPr>
        <w:tab/>
      </w:r>
      <w:r w:rsidR="00854695">
        <w:rPr>
          <w:rFonts w:hint="cs"/>
          <w:rtl/>
          <w:lang w:bidi="ar-EG"/>
        </w:rPr>
        <w:t xml:space="preserve">وتشجيعاً لمشاركة الشباب في </w:t>
      </w:r>
      <w:r w:rsidR="00771D05">
        <w:rPr>
          <w:rFonts w:hint="cs"/>
          <w:rtl/>
          <w:lang w:bidi="ar-EG"/>
        </w:rPr>
        <w:t xml:space="preserve">مجال </w:t>
      </w:r>
      <w:r w:rsidR="00854695">
        <w:rPr>
          <w:rFonts w:hint="cs"/>
          <w:rtl/>
          <w:lang w:bidi="ar-EG"/>
        </w:rPr>
        <w:t xml:space="preserve">الأمن </w:t>
      </w:r>
      <w:proofErr w:type="spellStart"/>
      <w:r w:rsidR="00854695">
        <w:rPr>
          <w:rFonts w:hint="cs"/>
          <w:rtl/>
          <w:lang w:bidi="ar-EG"/>
        </w:rPr>
        <w:t>السيبراني</w:t>
      </w:r>
      <w:proofErr w:type="spellEnd"/>
      <w:r w:rsidR="00854695">
        <w:rPr>
          <w:rFonts w:hint="cs"/>
          <w:rtl/>
          <w:lang w:bidi="ar-EG"/>
        </w:rPr>
        <w:t xml:space="preserve">، وتصدياً لنقص القوى العاملة فيه في العالم، سيُطلق الاتحاد مبادرة </w:t>
      </w:r>
      <w:r w:rsidR="009A2BF9">
        <w:rPr>
          <w:rFonts w:hint="cs"/>
          <w:rtl/>
          <w:lang w:bidi="ar-EG"/>
        </w:rPr>
        <w:t>"</w:t>
      </w:r>
      <w:r w:rsidR="00854695">
        <w:rPr>
          <w:rFonts w:hint="cs"/>
          <w:rtl/>
          <w:lang w:bidi="ar-EG"/>
        </w:rPr>
        <w:t xml:space="preserve">الشباب في مجال الأمن </w:t>
      </w:r>
      <w:proofErr w:type="spellStart"/>
      <w:r w:rsidR="00854695">
        <w:rPr>
          <w:rFonts w:hint="cs"/>
          <w:rtl/>
          <w:lang w:bidi="ar-EG"/>
        </w:rPr>
        <w:t>السيبراني</w:t>
      </w:r>
      <w:proofErr w:type="spellEnd"/>
      <w:r w:rsidR="009A2BF9">
        <w:rPr>
          <w:rFonts w:hint="cs"/>
          <w:rtl/>
          <w:lang w:bidi="ar-EG"/>
        </w:rPr>
        <w:t>"</w:t>
      </w:r>
      <w:r w:rsidR="00854695">
        <w:rPr>
          <w:rFonts w:hint="cs"/>
          <w:rtl/>
          <w:lang w:bidi="ar-EG"/>
        </w:rPr>
        <w:t xml:space="preserve">. </w:t>
      </w:r>
    </w:p>
    <w:p w14:paraId="59D0F859" w14:textId="3D59586B" w:rsidR="00655846" w:rsidRPr="00CC6555" w:rsidRDefault="00655846" w:rsidP="00854695">
      <w:pPr>
        <w:rPr>
          <w:rtl/>
          <w:lang w:bidi="ar-EG"/>
        </w:rPr>
      </w:pPr>
      <w:r>
        <w:rPr>
          <w:lang w:bidi="ar-EG"/>
        </w:rPr>
        <w:t>8.5</w:t>
      </w:r>
      <w:r>
        <w:rPr>
          <w:rtl/>
          <w:lang w:bidi="ar-EG"/>
        </w:rPr>
        <w:tab/>
      </w:r>
      <w:r w:rsidR="00854695">
        <w:rPr>
          <w:rFonts w:hint="cs"/>
          <w:rtl/>
          <w:lang w:bidi="ar-EG"/>
        </w:rPr>
        <w:t xml:space="preserve">كما يعمل الاتحاد </w:t>
      </w:r>
      <w:r w:rsidR="002B7AE6">
        <w:rPr>
          <w:rFonts w:hint="cs"/>
          <w:rtl/>
          <w:lang w:bidi="ar-EG"/>
        </w:rPr>
        <w:t>حالياً</w:t>
      </w:r>
      <w:r w:rsidR="00854695">
        <w:rPr>
          <w:rFonts w:hint="cs"/>
          <w:rtl/>
          <w:lang w:bidi="ar-EG"/>
        </w:rPr>
        <w:t xml:space="preserve"> على وضع الصيغة النهائية لخطة إطلاق </w:t>
      </w:r>
      <w:r w:rsidR="009A2BF9">
        <w:rPr>
          <w:rFonts w:hint="cs"/>
          <w:rtl/>
          <w:lang w:bidi="ar-EG"/>
        </w:rPr>
        <w:t>"</w:t>
      </w:r>
      <w:r w:rsidR="00854695">
        <w:rPr>
          <w:rFonts w:hint="cs"/>
          <w:rtl/>
          <w:lang w:bidi="ar-EG"/>
        </w:rPr>
        <w:t>برنامج</w:t>
      </w:r>
      <w:r w:rsidR="00771D05">
        <w:rPr>
          <w:rFonts w:hint="cs"/>
          <w:rtl/>
          <w:lang w:bidi="ar-EG"/>
        </w:rPr>
        <w:t xml:space="preserve"> إرشاد</w:t>
      </w:r>
      <w:r w:rsidR="00854695">
        <w:rPr>
          <w:rFonts w:hint="cs"/>
          <w:rtl/>
          <w:lang w:bidi="ar-EG"/>
        </w:rPr>
        <w:t xml:space="preserve"> </w:t>
      </w:r>
      <w:r w:rsidR="00771D05">
        <w:rPr>
          <w:rFonts w:hint="cs"/>
          <w:rtl/>
          <w:lang w:bidi="ar-EG"/>
        </w:rPr>
        <w:t>من أ</w:t>
      </w:r>
      <w:r w:rsidR="00FA0C6D">
        <w:rPr>
          <w:rFonts w:hint="cs"/>
          <w:rtl/>
          <w:lang w:bidi="ar-EG"/>
        </w:rPr>
        <w:t>ج</w:t>
      </w:r>
      <w:r w:rsidR="00771D05">
        <w:rPr>
          <w:rFonts w:hint="cs"/>
          <w:rtl/>
          <w:lang w:bidi="ar-EG"/>
        </w:rPr>
        <w:t xml:space="preserve">ل </w:t>
      </w:r>
      <w:r w:rsidR="00854695">
        <w:rPr>
          <w:rFonts w:hint="cs"/>
          <w:rtl/>
          <w:lang w:bidi="ar-EG"/>
        </w:rPr>
        <w:t>المرأة في</w:t>
      </w:r>
      <w:r w:rsidR="000978D4">
        <w:rPr>
          <w:rFonts w:hint="eastAsia"/>
          <w:rtl/>
          <w:lang w:bidi="ar-EG"/>
        </w:rPr>
        <w:t> </w:t>
      </w:r>
      <w:r w:rsidR="00771D05">
        <w:rPr>
          <w:rFonts w:hint="cs"/>
          <w:rtl/>
          <w:lang w:bidi="ar-EG"/>
        </w:rPr>
        <w:t xml:space="preserve">مجال الأمن </w:t>
      </w:r>
      <w:proofErr w:type="spellStart"/>
      <w:r w:rsidR="001C29EC">
        <w:rPr>
          <w:rFonts w:hint="cs"/>
          <w:rtl/>
          <w:lang w:bidi="ar-EG"/>
        </w:rPr>
        <w:t>السيبراني</w:t>
      </w:r>
      <w:proofErr w:type="spellEnd"/>
      <w:r w:rsidR="009A2BF9">
        <w:rPr>
          <w:rFonts w:hint="cs"/>
          <w:rtl/>
          <w:lang w:bidi="ar-EG"/>
        </w:rPr>
        <w:t>"</w:t>
      </w:r>
      <w:r w:rsidR="001C29EC" w:rsidRPr="000978D4">
        <w:rPr>
          <w:rFonts w:hint="cs"/>
          <w:rtl/>
        </w:rPr>
        <w:t xml:space="preserve"> </w:t>
      </w:r>
      <w:r w:rsidR="001C29EC">
        <w:rPr>
          <w:rFonts w:hint="cs"/>
          <w:rtl/>
          <w:lang w:bidi="ar-EG"/>
        </w:rPr>
        <w:t xml:space="preserve">الذي يستهدف بناء قدرات المهنيات الشابات الراغبات في الانخراط أو النجاح في ميدان الأمن </w:t>
      </w:r>
      <w:proofErr w:type="spellStart"/>
      <w:r w:rsidR="001C29EC">
        <w:rPr>
          <w:rFonts w:hint="cs"/>
          <w:rtl/>
          <w:lang w:bidi="ar-EG"/>
        </w:rPr>
        <w:t>السيبراني</w:t>
      </w:r>
      <w:proofErr w:type="spellEnd"/>
      <w:r w:rsidR="001C29EC">
        <w:rPr>
          <w:rFonts w:hint="cs"/>
          <w:rtl/>
          <w:lang w:bidi="ar-EG"/>
        </w:rPr>
        <w:t>.</w:t>
      </w:r>
    </w:p>
    <w:p w14:paraId="2895AF82" w14:textId="77777777" w:rsidR="00BE1D64" w:rsidRPr="00EF1E18" w:rsidRDefault="00BE1D64" w:rsidP="00BE1D64">
      <w:pPr>
        <w:pStyle w:val="Heading1"/>
        <w:rPr>
          <w:rtl/>
        </w:rPr>
      </w:pPr>
      <w:r w:rsidRPr="00EF1E18">
        <w:rPr>
          <w:lang w:val="en-GB"/>
        </w:rPr>
        <w:t>6</w:t>
      </w:r>
      <w:r w:rsidRPr="00EF1E18">
        <w:rPr>
          <w:lang w:val="en-GB"/>
        </w:rPr>
        <w:tab/>
      </w:r>
      <w:r w:rsidRPr="00EF1E18">
        <w:rPr>
          <w:rFonts w:hint="cs"/>
          <w:rtl/>
        </w:rPr>
        <w:t>التعاون</w:t>
      </w:r>
      <w:r w:rsidRPr="00EF1E18">
        <w:rPr>
          <w:rtl/>
        </w:rPr>
        <w:t xml:space="preserve"> </w:t>
      </w:r>
      <w:r w:rsidRPr="00EF1E18">
        <w:rPr>
          <w:rFonts w:hint="cs"/>
          <w:rtl/>
        </w:rPr>
        <w:t>الدولي</w:t>
      </w:r>
    </w:p>
    <w:p w14:paraId="117AE4EC" w14:textId="68019775" w:rsidR="00BE1D64" w:rsidRPr="00DC7F2E" w:rsidRDefault="00BE1D64" w:rsidP="00BE1D64">
      <w:pPr>
        <w:rPr>
          <w:lang w:bidi="ar-SY"/>
        </w:rPr>
      </w:pPr>
      <w:r w:rsidRPr="00DC7F2E">
        <w:rPr>
          <w:lang w:bidi="ar-EG"/>
        </w:rPr>
        <w:t>1.6</w:t>
      </w:r>
      <w:r w:rsidRPr="00DC7F2E">
        <w:rPr>
          <w:lang w:bidi="ar-EG"/>
        </w:rPr>
        <w:tab/>
      </w:r>
      <w:r w:rsidRPr="00DC7F2E">
        <w:rPr>
          <w:rFonts w:hint="cs"/>
          <w:rtl/>
        </w:rPr>
        <w:t>يعمل الاتحاد على إقامة علاقات و</w:t>
      </w:r>
      <w:hyperlink r:id="rId116" w:history="1">
        <w:r w:rsidRPr="00DC7F2E">
          <w:rPr>
            <w:rStyle w:val="Hyperlink"/>
            <w:rFonts w:hint="cs"/>
            <w:rtl/>
          </w:rPr>
          <w:t>شراكات</w:t>
        </w:r>
      </w:hyperlink>
      <w:r w:rsidRPr="00DC7F2E">
        <w:rPr>
          <w:rFonts w:hint="cs"/>
          <w:rtl/>
        </w:rPr>
        <w:t xml:space="preserve"> مع منظمات ومبادرات إقليمية/دولية شتى، بما فيها مبادرة الكومنولث بشأن الجريمة </w:t>
      </w:r>
      <w:proofErr w:type="spellStart"/>
      <w:r w:rsidRPr="00DC7F2E">
        <w:rPr>
          <w:rFonts w:hint="cs"/>
          <w:rtl/>
        </w:rPr>
        <w:t>السيبرانية</w:t>
      </w:r>
      <w:proofErr w:type="spellEnd"/>
      <w:r w:rsidRPr="00DC7F2E">
        <w:rPr>
          <w:rFonts w:hint="cs"/>
          <w:rtl/>
          <w:lang w:bidi="ar-EG"/>
        </w:rPr>
        <w:t>،</w:t>
      </w:r>
      <w:r w:rsidRPr="00DC7F2E">
        <w:rPr>
          <w:rFonts w:hint="cs"/>
          <w:rtl/>
        </w:rPr>
        <w:t xml:space="preserve"> والوكالة الأوروبية لأمن الشبكات والمعلومات </w:t>
      </w:r>
      <w:r w:rsidRPr="00DC7F2E">
        <w:rPr>
          <w:lang w:bidi="ar-EG"/>
        </w:rPr>
        <w:t>(ENISA)</w:t>
      </w:r>
      <w:r w:rsidRPr="00DC7F2E">
        <w:rPr>
          <w:rFonts w:hint="cs"/>
          <w:rtl/>
        </w:rPr>
        <w:t>، والمنظمة</w:t>
      </w:r>
      <w:r w:rsidRPr="00DC7F2E">
        <w:rPr>
          <w:rtl/>
        </w:rPr>
        <w:t xml:space="preserve"> </w:t>
      </w:r>
      <w:r w:rsidRPr="00DC7F2E">
        <w:rPr>
          <w:rFonts w:hint="cs"/>
          <w:rtl/>
        </w:rPr>
        <w:t>الدولية</w:t>
      </w:r>
      <w:r w:rsidRPr="00DC7F2E">
        <w:rPr>
          <w:rtl/>
        </w:rPr>
        <w:t xml:space="preserve"> </w:t>
      </w:r>
      <w:r w:rsidRPr="00DC7F2E">
        <w:rPr>
          <w:rFonts w:hint="cs"/>
          <w:rtl/>
        </w:rPr>
        <w:t>للشرطة</w:t>
      </w:r>
      <w:r w:rsidRPr="00DC7F2E">
        <w:rPr>
          <w:rtl/>
        </w:rPr>
        <w:t xml:space="preserve"> </w:t>
      </w:r>
      <w:r w:rsidRPr="00DC7F2E">
        <w:rPr>
          <w:rFonts w:hint="cs"/>
          <w:rtl/>
        </w:rPr>
        <w:t>الجنائية </w:t>
      </w:r>
      <w:r w:rsidRPr="00DC7F2E">
        <w:rPr>
          <w:lang w:bidi="ar-EG"/>
        </w:rPr>
        <w:t>(INTERPOL)</w:t>
      </w:r>
      <w:r w:rsidRPr="00DC7F2E">
        <w:rPr>
          <w:rFonts w:hint="cs"/>
          <w:rtl/>
        </w:rPr>
        <w:t>،</w:t>
      </w:r>
      <w:r w:rsidRPr="00DC7F2E">
        <w:rPr>
          <w:rtl/>
        </w:rPr>
        <w:t xml:space="preserve"> </w:t>
      </w:r>
      <w:r w:rsidRPr="00DC7F2E">
        <w:rPr>
          <w:rFonts w:hint="cs"/>
          <w:rtl/>
        </w:rPr>
        <w:t>والجماعة</w:t>
      </w:r>
      <w:r w:rsidRPr="00DC7F2E">
        <w:rPr>
          <w:rtl/>
        </w:rPr>
        <w:t xml:space="preserve"> </w:t>
      </w:r>
      <w:r w:rsidRPr="00DC7F2E">
        <w:rPr>
          <w:rFonts w:hint="cs"/>
          <w:rtl/>
        </w:rPr>
        <w:t>الاقتصادية</w:t>
      </w:r>
      <w:r w:rsidRPr="00DC7F2E">
        <w:rPr>
          <w:rtl/>
        </w:rPr>
        <w:t xml:space="preserve"> </w:t>
      </w:r>
      <w:r w:rsidRPr="00DC7F2E">
        <w:rPr>
          <w:rFonts w:hint="cs"/>
          <w:rtl/>
        </w:rPr>
        <w:t>لدول</w:t>
      </w:r>
      <w:r w:rsidRPr="00DC7F2E">
        <w:rPr>
          <w:rtl/>
        </w:rPr>
        <w:t xml:space="preserve"> </w:t>
      </w:r>
      <w:r w:rsidRPr="00DC7F2E">
        <w:rPr>
          <w:rFonts w:hint="cs"/>
          <w:rtl/>
        </w:rPr>
        <w:t>إفريقيا</w:t>
      </w:r>
      <w:r w:rsidRPr="00DC7F2E">
        <w:rPr>
          <w:rtl/>
        </w:rPr>
        <w:t xml:space="preserve"> </w:t>
      </w:r>
      <w:r w:rsidRPr="00DC7F2E">
        <w:rPr>
          <w:rFonts w:hint="cs"/>
          <w:rtl/>
        </w:rPr>
        <w:t>الغربية </w:t>
      </w:r>
      <w:r w:rsidRPr="00DC7F2E">
        <w:rPr>
          <w:lang w:bidi="ar-EG"/>
        </w:rPr>
        <w:t>(ECOWAS)</w:t>
      </w:r>
      <w:r w:rsidRPr="00DC7F2E">
        <w:rPr>
          <w:rFonts w:hint="cs"/>
          <w:rtl/>
        </w:rPr>
        <w:t>،</w:t>
      </w:r>
      <w:r w:rsidRPr="00DC7F2E">
        <w:rPr>
          <w:rtl/>
        </w:rPr>
        <w:t xml:space="preserve"> </w:t>
      </w:r>
      <w:r w:rsidRPr="00DC7F2E">
        <w:rPr>
          <w:rFonts w:hint="cs"/>
          <w:rtl/>
        </w:rPr>
        <w:t>والبنك</w:t>
      </w:r>
      <w:r w:rsidRPr="00DC7F2E">
        <w:rPr>
          <w:rtl/>
        </w:rPr>
        <w:t xml:space="preserve"> </w:t>
      </w:r>
      <w:r w:rsidRPr="00DC7F2E">
        <w:rPr>
          <w:rFonts w:hint="cs"/>
          <w:rtl/>
        </w:rPr>
        <w:t>الدولي،</w:t>
      </w:r>
      <w:r w:rsidRPr="00DC7F2E">
        <w:rPr>
          <w:rtl/>
        </w:rPr>
        <w:t xml:space="preserve"> </w:t>
      </w:r>
      <w:r w:rsidRPr="00DC7F2E">
        <w:rPr>
          <w:rFonts w:hint="cs"/>
          <w:rtl/>
        </w:rPr>
        <w:t>ومنتدى أفرقة التصدي للحوادث وأمن المعلومات</w:t>
      </w:r>
      <w:r w:rsidRPr="00DC7F2E">
        <w:rPr>
          <w:rFonts w:hint="eastAsia"/>
          <w:rtl/>
        </w:rPr>
        <w:t> </w:t>
      </w:r>
      <w:r w:rsidRPr="00DC7F2E">
        <w:rPr>
          <w:lang w:bidi="ar-EG"/>
        </w:rPr>
        <w:t>(FIRST)</w:t>
      </w:r>
      <w:r w:rsidRPr="00DC7F2E">
        <w:rPr>
          <w:rFonts w:hint="cs"/>
          <w:rtl/>
          <w:lang w:bidi="ar-SY"/>
        </w:rPr>
        <w:t>، والرابطات الإقليمية لأفرقة التصدي للحوادث الأمنية الحاسوبية</w:t>
      </w:r>
      <w:r w:rsidRPr="00DC7F2E">
        <w:rPr>
          <w:rFonts w:hint="eastAsia"/>
          <w:rtl/>
          <w:lang w:bidi="ar-SY"/>
        </w:rPr>
        <w:t> </w:t>
      </w:r>
      <w:r w:rsidRPr="00DC7F2E">
        <w:rPr>
          <w:lang w:bidi="ar-EG"/>
        </w:rPr>
        <w:t>(CSIRT)</w:t>
      </w:r>
      <w:r w:rsidRPr="00DC7F2E">
        <w:rPr>
          <w:rFonts w:hint="cs"/>
          <w:rtl/>
          <w:lang w:bidi="ar-SY"/>
        </w:rPr>
        <w:t>/أفرقة الاستجابة للطوارئ الحاسوبية</w:t>
      </w:r>
      <w:r w:rsidRPr="00DC7F2E">
        <w:rPr>
          <w:rFonts w:hint="eastAsia"/>
          <w:rtl/>
          <w:lang w:bidi="ar-SY"/>
        </w:rPr>
        <w:t> </w:t>
      </w:r>
      <w:r w:rsidRPr="00DC7F2E">
        <w:rPr>
          <w:lang w:bidi="ar-EG"/>
        </w:rPr>
        <w:t>(CERT)</w:t>
      </w:r>
      <w:r w:rsidRPr="00DC7F2E">
        <w:rPr>
          <w:rFonts w:hint="cs"/>
          <w:rtl/>
          <w:lang w:bidi="ar-SY"/>
        </w:rPr>
        <w:t xml:space="preserve"> مثل فريق الاستجابة للطوارئ الحاسوبية في منطقة آسيا والمحيط الهادئ</w:t>
      </w:r>
      <w:r w:rsidRPr="00DC7F2E">
        <w:rPr>
          <w:rFonts w:hint="eastAsia"/>
          <w:rtl/>
          <w:lang w:bidi="ar-SY"/>
        </w:rPr>
        <w:t> </w:t>
      </w:r>
      <w:r w:rsidRPr="00DC7F2E">
        <w:rPr>
          <w:lang w:bidi="ar-EG"/>
        </w:rPr>
        <w:t>(AP CERT)</w:t>
      </w:r>
      <w:r w:rsidRPr="00DC7F2E">
        <w:rPr>
          <w:rFonts w:hint="cs"/>
          <w:rtl/>
          <w:lang w:bidi="ar-SY"/>
        </w:rPr>
        <w:t xml:space="preserve"> وفريق الاستجابة للطوارئ الحاسوبية في</w:t>
      </w:r>
      <w:r w:rsidRPr="00DC7F2E">
        <w:rPr>
          <w:rFonts w:hint="eastAsia"/>
          <w:rtl/>
          <w:lang w:bidi="ar-SY"/>
        </w:rPr>
        <w:t> </w:t>
      </w:r>
      <w:r w:rsidRPr="00DC7F2E">
        <w:rPr>
          <w:rFonts w:hint="cs"/>
          <w:rtl/>
          <w:lang w:bidi="ar-SY"/>
        </w:rPr>
        <w:t>منطقة إفريقيا</w:t>
      </w:r>
      <w:r w:rsidRPr="00DC7F2E">
        <w:rPr>
          <w:rFonts w:hint="eastAsia"/>
          <w:rtl/>
          <w:lang w:bidi="ar-SY"/>
        </w:rPr>
        <w:t> </w:t>
      </w:r>
      <w:r w:rsidRPr="00DC7F2E">
        <w:rPr>
          <w:lang w:bidi="ar-EG"/>
        </w:rPr>
        <w:t>(A</w:t>
      </w:r>
      <w:r w:rsidR="00D1238C" w:rsidRPr="00DC7F2E">
        <w:rPr>
          <w:lang w:bidi="ar-EG"/>
        </w:rPr>
        <w:t>FRICA</w:t>
      </w:r>
      <w:r w:rsidRPr="00DC7F2E">
        <w:rPr>
          <w:lang w:bidi="ar-EG"/>
        </w:rPr>
        <w:t> CERT)</w:t>
      </w:r>
      <w:r w:rsidRPr="00DC7F2E">
        <w:rPr>
          <w:rFonts w:hint="cs"/>
          <w:rtl/>
          <w:lang w:bidi="ar-SY"/>
        </w:rPr>
        <w:t xml:space="preserve"> وفريق الاستجابة للطوارئ الحاسوبية لمنظمة التعاون الإسلامي</w:t>
      </w:r>
      <w:r w:rsidRPr="00DC7F2E">
        <w:rPr>
          <w:rFonts w:hint="eastAsia"/>
          <w:rtl/>
          <w:lang w:bidi="ar-SY"/>
        </w:rPr>
        <w:t> </w:t>
      </w:r>
      <w:r w:rsidRPr="00DC7F2E">
        <w:rPr>
          <w:lang w:bidi="ar-EG"/>
        </w:rPr>
        <w:t>(OIC CERT)</w:t>
      </w:r>
      <w:r w:rsidRPr="00DC7F2E">
        <w:rPr>
          <w:rFonts w:hint="cs"/>
          <w:rtl/>
          <w:lang w:bidi="ar-SY"/>
        </w:rPr>
        <w:t>.</w:t>
      </w:r>
    </w:p>
    <w:p w14:paraId="0B83653B" w14:textId="5E97DD38" w:rsidR="00C37011" w:rsidRDefault="00655846" w:rsidP="00102576">
      <w:pPr>
        <w:rPr>
          <w:rtl/>
          <w:lang w:bidi="ar-EG"/>
        </w:rPr>
      </w:pPr>
      <w:r>
        <w:rPr>
          <w:lang w:bidi="ar-EG"/>
        </w:rPr>
        <w:t>2</w:t>
      </w:r>
      <w:r w:rsidR="00BE1D64">
        <w:rPr>
          <w:lang w:bidi="ar-EG"/>
        </w:rPr>
        <w:t>.6</w:t>
      </w:r>
      <w:r w:rsidR="00BE1D64">
        <w:rPr>
          <w:lang w:bidi="ar-EG"/>
        </w:rPr>
        <w:tab/>
      </w:r>
      <w:r w:rsidR="002E707D">
        <w:rPr>
          <w:rFonts w:hint="cs"/>
          <w:rtl/>
          <w:lang w:bidi="ar-EG"/>
        </w:rPr>
        <w:t xml:space="preserve">وتنفيذاً لتكليفات المجلس في دورته لعام </w:t>
      </w:r>
      <w:r w:rsidR="002E707D">
        <w:rPr>
          <w:lang w:val="es-ES" w:bidi="ar-EG"/>
        </w:rPr>
        <w:t>2019</w:t>
      </w:r>
      <w:r w:rsidR="002E707D">
        <w:rPr>
          <w:rFonts w:hint="cs"/>
          <w:rtl/>
          <w:lang w:bidi="ar-EG"/>
        </w:rPr>
        <w:t xml:space="preserve">، </w:t>
      </w:r>
      <w:r w:rsidR="008B383E">
        <w:rPr>
          <w:rFonts w:hint="cs"/>
          <w:rtl/>
          <w:lang w:bidi="ar-EG"/>
        </w:rPr>
        <w:t>سي</w:t>
      </w:r>
      <w:r w:rsidR="002E707D">
        <w:rPr>
          <w:rFonts w:hint="cs"/>
          <w:rtl/>
          <w:lang w:bidi="ar-EG"/>
        </w:rPr>
        <w:t xml:space="preserve">قدم الأمين العام إلى دورة المجلس </w:t>
      </w:r>
      <w:r w:rsidR="008B383E">
        <w:rPr>
          <w:rFonts w:hint="cs"/>
          <w:rtl/>
          <w:lang w:bidi="ar-EG"/>
        </w:rPr>
        <w:t>المقبلة</w:t>
      </w:r>
      <w:r w:rsidR="002E707D">
        <w:rPr>
          <w:rFonts w:hint="cs"/>
          <w:rtl/>
          <w:lang w:bidi="ar-EG"/>
        </w:rPr>
        <w:t xml:space="preserve"> </w:t>
      </w:r>
      <w:r w:rsidR="002E707D">
        <w:rPr>
          <w:lang w:val="es-ES" w:bidi="ar-EG"/>
        </w:rPr>
        <w:t>(1)</w:t>
      </w:r>
      <w:r w:rsidR="002E707D">
        <w:rPr>
          <w:rFonts w:hint="cs"/>
          <w:rtl/>
          <w:lang w:bidi="ar-EG"/>
        </w:rPr>
        <w:t xml:space="preserve"> تقريراً يوضح كيفية استخدام الاتحاد حالياً لإطار </w:t>
      </w:r>
      <w:r w:rsidR="0018292F">
        <w:rPr>
          <w:rFonts w:hint="cs"/>
          <w:rtl/>
          <w:lang w:bidi="ar-EG"/>
        </w:rPr>
        <w:t>ال</w:t>
      </w:r>
      <w:r w:rsidR="0018292F" w:rsidRPr="0018292F">
        <w:rPr>
          <w:rtl/>
          <w:lang w:bidi="ar-EG"/>
        </w:rPr>
        <w:t xml:space="preserve">برنامج العالمي للأمن </w:t>
      </w:r>
      <w:proofErr w:type="spellStart"/>
      <w:r w:rsidR="0018292F" w:rsidRPr="0018292F">
        <w:rPr>
          <w:rtl/>
          <w:lang w:bidi="ar-EG"/>
        </w:rPr>
        <w:t>السيبراني</w:t>
      </w:r>
      <w:proofErr w:type="spellEnd"/>
      <w:r w:rsidR="0018292F">
        <w:rPr>
          <w:rFonts w:hint="cs"/>
          <w:rtl/>
          <w:lang w:bidi="ar-EG"/>
        </w:rPr>
        <w:t xml:space="preserve"> </w:t>
      </w:r>
      <w:r w:rsidR="0018292F">
        <w:rPr>
          <w:lang w:val="es-ES" w:bidi="ar-EG"/>
        </w:rPr>
        <w:t>(GCA)</w:t>
      </w:r>
      <w:r w:rsidR="0018292F">
        <w:rPr>
          <w:rFonts w:hint="cs"/>
          <w:rtl/>
          <w:lang w:bidi="ar-EG"/>
        </w:rPr>
        <w:t xml:space="preserve"> و</w:t>
      </w:r>
      <w:r w:rsidR="0018292F">
        <w:rPr>
          <w:lang w:val="es-ES" w:bidi="ar-EG"/>
        </w:rPr>
        <w:t>(2)</w:t>
      </w:r>
      <w:r w:rsidR="0018292F">
        <w:rPr>
          <w:rFonts w:hint="cs"/>
          <w:rtl/>
          <w:lang w:bidi="ar-EG"/>
        </w:rPr>
        <w:t xml:space="preserve"> مبادئ توجيهية ملائمة بشأن استخدام الاتحاد لإطار </w:t>
      </w:r>
      <w:r w:rsidR="0018292F">
        <w:rPr>
          <w:lang w:val="es-ES" w:bidi="ar-EG"/>
        </w:rPr>
        <w:t>GCA</w:t>
      </w:r>
      <w:r w:rsidR="0018292F">
        <w:rPr>
          <w:rFonts w:hint="cs"/>
          <w:rtl/>
          <w:lang w:bidi="ar-EG"/>
        </w:rPr>
        <w:t xml:space="preserve"> أُعدَّت بمشاركة الدول الأعضاء، وذلك لينظر فيهما المجلس ويوافق عليهما.</w:t>
      </w:r>
      <w:r w:rsidR="00C37011">
        <w:rPr>
          <w:rFonts w:hint="cs"/>
          <w:rtl/>
          <w:lang w:bidi="ar-EG"/>
        </w:rPr>
        <w:t xml:space="preserve"> </w:t>
      </w:r>
      <w:r w:rsidR="003954B7">
        <w:rPr>
          <w:rFonts w:hint="cs"/>
          <w:rtl/>
          <w:lang w:bidi="ar-EG"/>
        </w:rPr>
        <w:t xml:space="preserve">وفيما يتعلق بعملية وضع مشروع المبادئ التوجيهية، التي حددها المجلس في دورته لعام </w:t>
      </w:r>
      <w:r w:rsidR="003954B7">
        <w:rPr>
          <w:lang w:bidi="ar-EG"/>
        </w:rPr>
        <w:t>2019</w:t>
      </w:r>
      <w:r w:rsidR="003954B7">
        <w:rPr>
          <w:rFonts w:hint="cs"/>
          <w:rtl/>
          <w:lang w:bidi="ar-EG"/>
        </w:rPr>
        <w:t>، و</w:t>
      </w:r>
      <w:r w:rsidR="007C1129">
        <w:rPr>
          <w:rFonts w:hint="cs"/>
          <w:rtl/>
          <w:lang w:bidi="ar-EG"/>
        </w:rPr>
        <w:t xml:space="preserve">بعد انتهاء المشاورة المفتوحة الأولى التي أُجريت على الإنترنت في </w:t>
      </w:r>
      <w:r w:rsidR="007C1129">
        <w:rPr>
          <w:lang w:bidi="ar-EG"/>
        </w:rPr>
        <w:t>23</w:t>
      </w:r>
      <w:r w:rsidR="007C1129">
        <w:rPr>
          <w:rFonts w:hint="cs"/>
          <w:rtl/>
          <w:lang w:bidi="ar-EG"/>
        </w:rPr>
        <w:t xml:space="preserve"> أبريل </w:t>
      </w:r>
      <w:r w:rsidR="007C1129">
        <w:rPr>
          <w:lang w:bidi="ar-EG"/>
        </w:rPr>
        <w:t>2020</w:t>
      </w:r>
      <w:r w:rsidR="007C1129">
        <w:rPr>
          <w:rFonts w:hint="cs"/>
          <w:rtl/>
          <w:lang w:bidi="ar-EG"/>
        </w:rPr>
        <w:t xml:space="preserve">، ستُجرى مشاورة مفتوحة ثانية على الإنترنت لجميع أصحاب المصلحة المعنيين بالقمة العالمية لمجتمع المعلومات </w:t>
      </w:r>
      <w:r w:rsidR="007C1129">
        <w:rPr>
          <w:lang w:bidi="ar-EG"/>
        </w:rPr>
        <w:t>(WSIS)</w:t>
      </w:r>
      <w:r w:rsidR="007C1129">
        <w:rPr>
          <w:rFonts w:hint="cs"/>
          <w:rtl/>
          <w:lang w:bidi="ar-EG"/>
        </w:rPr>
        <w:t xml:space="preserve"> في </w:t>
      </w:r>
      <w:r w:rsidR="007C1129">
        <w:rPr>
          <w:lang w:bidi="ar-EG"/>
        </w:rPr>
        <w:t>1</w:t>
      </w:r>
      <w:r w:rsidR="007C1129">
        <w:rPr>
          <w:rFonts w:hint="cs"/>
          <w:rtl/>
          <w:lang w:bidi="ar-EG"/>
        </w:rPr>
        <w:t xml:space="preserve"> مارس </w:t>
      </w:r>
      <w:r w:rsidR="007C1129">
        <w:rPr>
          <w:lang w:bidi="ar-EG"/>
        </w:rPr>
        <w:t>2021</w:t>
      </w:r>
      <w:r w:rsidR="007C1129">
        <w:rPr>
          <w:rFonts w:hint="cs"/>
          <w:rtl/>
          <w:lang w:bidi="ar-EG"/>
        </w:rPr>
        <w:t xml:space="preserve">. </w:t>
      </w:r>
    </w:p>
    <w:p w14:paraId="27FE229B" w14:textId="3C592E51" w:rsidR="00C37011" w:rsidRPr="0018292F" w:rsidRDefault="00C37011" w:rsidP="007C1129">
      <w:pPr>
        <w:rPr>
          <w:rtl/>
          <w:lang w:bidi="ar-EG"/>
        </w:rPr>
      </w:pPr>
      <w:r>
        <w:rPr>
          <w:lang w:bidi="ar-EG"/>
        </w:rPr>
        <w:t>3.6</w:t>
      </w:r>
      <w:r>
        <w:rPr>
          <w:rtl/>
          <w:lang w:bidi="ar-EG"/>
        </w:rPr>
        <w:tab/>
      </w:r>
      <w:r w:rsidR="00D91D63">
        <w:rPr>
          <w:rFonts w:hint="cs"/>
          <w:rtl/>
          <w:lang w:bidi="ar-EG"/>
        </w:rPr>
        <w:t>وقد نظم الاتحاد، بصفته الميسِّر الرئيسي لخط العمل جيم5 من خطوط عمل القمة العالمية لمجتمع المعلومات</w:t>
      </w:r>
      <w:r w:rsidR="00B7038A">
        <w:rPr>
          <w:rFonts w:hint="eastAsia"/>
          <w:rtl/>
          <w:lang w:bidi="ar-EG"/>
        </w:rPr>
        <w:t> </w:t>
      </w:r>
      <w:r w:rsidR="00D91D63">
        <w:rPr>
          <w:lang w:bidi="ar-EG"/>
        </w:rPr>
        <w:t>(WSIS)</w:t>
      </w:r>
      <w:r w:rsidR="00D91D63">
        <w:rPr>
          <w:rFonts w:hint="cs"/>
          <w:rtl/>
          <w:lang w:bidi="ar-EG"/>
        </w:rPr>
        <w:t xml:space="preserve">، عدة </w:t>
      </w:r>
      <w:r w:rsidR="00771D05">
        <w:rPr>
          <w:rFonts w:hint="cs"/>
          <w:rtl/>
          <w:lang w:bidi="ar-EG"/>
        </w:rPr>
        <w:t xml:space="preserve">جلسات </w:t>
      </w:r>
      <w:r w:rsidR="00D91D63">
        <w:rPr>
          <w:rFonts w:hint="cs"/>
          <w:rtl/>
          <w:lang w:bidi="ar-EG"/>
        </w:rPr>
        <w:t xml:space="preserve">في </w:t>
      </w:r>
      <w:hyperlink r:id="rId117" w:history="1">
        <w:r w:rsidR="00D91D63" w:rsidRPr="00D91D63">
          <w:rPr>
            <w:rStyle w:val="Hyperlink"/>
            <w:rFonts w:hint="cs"/>
            <w:rtl/>
            <w:lang w:bidi="ar-EG"/>
          </w:rPr>
          <w:t xml:space="preserve">منتدى القمة </w:t>
        </w:r>
        <w:r w:rsidR="00D91D63" w:rsidRPr="00D91D63">
          <w:rPr>
            <w:rStyle w:val="Hyperlink"/>
            <w:lang w:bidi="ar-EG"/>
          </w:rPr>
          <w:t>WSIS</w:t>
        </w:r>
        <w:r w:rsidR="00D91D63" w:rsidRPr="00D91D63">
          <w:rPr>
            <w:rStyle w:val="Hyperlink"/>
            <w:rFonts w:hint="cs"/>
            <w:rtl/>
            <w:lang w:bidi="ar-EG"/>
          </w:rPr>
          <w:t xml:space="preserve"> لعام </w:t>
        </w:r>
        <w:r w:rsidR="00D91D63" w:rsidRPr="00D91D63">
          <w:rPr>
            <w:rStyle w:val="Hyperlink"/>
            <w:lang w:bidi="ar-EG"/>
          </w:rPr>
          <w:t>2020</w:t>
        </w:r>
      </w:hyperlink>
      <w:r w:rsidR="00D91D63">
        <w:rPr>
          <w:rFonts w:hint="cs"/>
          <w:rtl/>
          <w:lang w:bidi="ar-EG"/>
        </w:rPr>
        <w:t xml:space="preserve">، </w:t>
      </w:r>
      <w:r w:rsidR="00687253">
        <w:rPr>
          <w:rFonts w:hint="cs"/>
          <w:rtl/>
          <w:lang w:bidi="ar-EG"/>
        </w:rPr>
        <w:t xml:space="preserve">من بينها </w:t>
      </w:r>
      <w:r w:rsidR="00771D05">
        <w:rPr>
          <w:rFonts w:hint="cs"/>
          <w:rtl/>
          <w:lang w:bidi="ar-EG"/>
        </w:rPr>
        <w:t xml:space="preserve">جلسة </w:t>
      </w:r>
      <w:r w:rsidR="00D91D63">
        <w:rPr>
          <w:rFonts w:hint="cs"/>
          <w:rtl/>
          <w:lang w:bidi="ar-EG"/>
        </w:rPr>
        <w:t xml:space="preserve">لميسِّر خط العمل جيم5 بشأن </w:t>
      </w:r>
      <w:r w:rsidR="00973759">
        <w:rPr>
          <w:rFonts w:hint="cs"/>
          <w:rtl/>
          <w:lang w:bidi="ar-EG"/>
        </w:rPr>
        <w:t>"</w:t>
      </w:r>
      <w:r w:rsidR="00687253">
        <w:rPr>
          <w:rFonts w:hint="cs"/>
          <w:rtl/>
          <w:lang w:bidi="ar-EG"/>
        </w:rPr>
        <w:t xml:space="preserve">الأمن </w:t>
      </w:r>
      <w:proofErr w:type="spellStart"/>
      <w:r w:rsidR="00687253">
        <w:rPr>
          <w:rFonts w:hint="cs"/>
          <w:rtl/>
          <w:lang w:bidi="ar-EG"/>
        </w:rPr>
        <w:t>السيبراني</w:t>
      </w:r>
      <w:proofErr w:type="spellEnd"/>
      <w:r w:rsidR="00687253">
        <w:rPr>
          <w:rFonts w:hint="cs"/>
          <w:rtl/>
          <w:lang w:bidi="ar-EG"/>
        </w:rPr>
        <w:t xml:space="preserve"> في</w:t>
      </w:r>
      <w:r w:rsidR="00DC7F2E">
        <w:rPr>
          <w:rFonts w:hint="eastAsia"/>
          <w:rtl/>
          <w:lang w:bidi="ar-EG"/>
        </w:rPr>
        <w:t> </w:t>
      </w:r>
      <w:r w:rsidR="00687253">
        <w:rPr>
          <w:rFonts w:hint="cs"/>
          <w:rtl/>
          <w:lang w:bidi="ar-EG"/>
        </w:rPr>
        <w:t xml:space="preserve">عصر تكنولوجيا المعلومات الكمومية </w:t>
      </w:r>
      <w:r w:rsidR="00687253">
        <w:rPr>
          <w:lang w:bidi="ar-EG"/>
        </w:rPr>
        <w:t>(QIT)</w:t>
      </w:r>
      <w:r w:rsidR="00687253">
        <w:rPr>
          <w:rFonts w:hint="cs"/>
          <w:rtl/>
          <w:lang w:bidi="ar-EG"/>
        </w:rPr>
        <w:t>: التحديات والاعتبارات المتعلقة بشبكات تكنولوجيا المعلومات والاتصالات</w:t>
      </w:r>
      <w:r w:rsidR="00973759">
        <w:rPr>
          <w:rFonts w:hint="cs"/>
          <w:rtl/>
          <w:lang w:bidi="ar-EG"/>
        </w:rPr>
        <w:t>"</w:t>
      </w:r>
      <w:r w:rsidR="00687253">
        <w:rPr>
          <w:rFonts w:hint="cs"/>
          <w:rtl/>
          <w:lang w:bidi="ar-EG"/>
        </w:rPr>
        <w:t xml:space="preserve">، وحوار رفيع المستوى بشأن </w:t>
      </w:r>
      <w:r w:rsidR="00D31D49">
        <w:rPr>
          <w:rFonts w:hint="cs"/>
          <w:rtl/>
          <w:lang w:bidi="ar-EG"/>
        </w:rPr>
        <w:t>"</w:t>
      </w:r>
      <w:r w:rsidR="00687253">
        <w:rPr>
          <w:rFonts w:hint="cs"/>
          <w:rtl/>
          <w:lang w:bidi="ar-EG"/>
        </w:rPr>
        <w:t>ضمان الرعاية الصحية الجديرة بالثقة في عالم الذكاء الاصطناعي</w:t>
      </w:r>
      <w:r w:rsidR="00D31D49">
        <w:rPr>
          <w:rFonts w:hint="cs"/>
          <w:rtl/>
          <w:lang w:bidi="ar-EG"/>
        </w:rPr>
        <w:t>"</w:t>
      </w:r>
      <w:r w:rsidR="00687253">
        <w:rPr>
          <w:rFonts w:hint="cs"/>
          <w:rtl/>
          <w:lang w:bidi="ar-EG"/>
        </w:rPr>
        <w:t>.</w:t>
      </w:r>
    </w:p>
    <w:p w14:paraId="0AB58364" w14:textId="6D7E68BB" w:rsidR="00BE1D64" w:rsidRPr="00BE1D64" w:rsidRDefault="00BE1D64" w:rsidP="00BE1D64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7</w:t>
      </w:r>
      <w:r>
        <w:rPr>
          <w:rtl/>
          <w:lang w:bidi="ar-EG"/>
        </w:rPr>
        <w:tab/>
      </w:r>
      <w:r w:rsidRPr="00BE1D64">
        <w:rPr>
          <w:rFonts w:hint="cs"/>
          <w:rtl/>
          <w:lang w:bidi="ar-EG"/>
        </w:rPr>
        <w:t xml:space="preserve">حماية الأطفال على </w:t>
      </w:r>
      <w:r w:rsidR="007C1129">
        <w:rPr>
          <w:rFonts w:hint="cs"/>
          <w:rtl/>
          <w:lang w:bidi="ar-EG"/>
        </w:rPr>
        <w:t>الإنترنت</w:t>
      </w:r>
      <w:r w:rsidRPr="00BE1D64">
        <w:rPr>
          <w:rFonts w:hint="cs"/>
          <w:rtl/>
          <w:lang w:bidi="ar-EG"/>
        </w:rPr>
        <w:t xml:space="preserve"> </w:t>
      </w:r>
      <w:r w:rsidRPr="00BE1D64">
        <w:rPr>
          <w:lang w:bidi="ar-EG"/>
        </w:rPr>
        <w:t>(COP)</w:t>
      </w:r>
    </w:p>
    <w:p w14:paraId="707E50EB" w14:textId="2E6136C3" w:rsidR="00BE1D64" w:rsidRPr="00BE1D64" w:rsidRDefault="00BE1D64" w:rsidP="00BE1D64">
      <w:pPr>
        <w:rPr>
          <w:rtl/>
          <w:lang w:bidi="ar-EG"/>
        </w:rPr>
      </w:pPr>
      <w:r w:rsidRPr="00E8036D">
        <w:rPr>
          <w:lang w:bidi="ar-EG"/>
        </w:rPr>
        <w:t>1.7</w:t>
      </w:r>
      <w:r w:rsidRPr="00E8036D">
        <w:rPr>
          <w:lang w:bidi="ar-EG"/>
        </w:rPr>
        <w:tab/>
      </w:r>
      <w:r w:rsidR="001D133E" w:rsidRPr="00E8036D">
        <w:rPr>
          <w:rFonts w:hint="cs"/>
          <w:rtl/>
          <w:lang w:bidi="ar-EG"/>
        </w:rPr>
        <w:t xml:space="preserve">تولى </w:t>
      </w:r>
      <w:r w:rsidRPr="00E8036D">
        <w:rPr>
          <w:rFonts w:hint="cs"/>
          <w:rtl/>
          <w:lang w:bidi="ar-EG"/>
        </w:rPr>
        <w:t xml:space="preserve">فريق عمل </w:t>
      </w:r>
      <w:r w:rsidR="001D133E" w:rsidRPr="00E8036D">
        <w:rPr>
          <w:rFonts w:hint="cs"/>
          <w:rtl/>
          <w:lang w:bidi="ar-EG"/>
        </w:rPr>
        <w:t>مؤلف من خبراء وأصحاب مصلحة متعددين</w:t>
      </w:r>
      <w:r w:rsidRPr="00E8036D">
        <w:rPr>
          <w:rFonts w:hint="cs"/>
          <w:rtl/>
          <w:lang w:bidi="ar-EG"/>
        </w:rPr>
        <w:t xml:space="preserve">، يضم أكثر من </w:t>
      </w:r>
      <w:r w:rsidRPr="00E8036D">
        <w:rPr>
          <w:lang w:bidi="ar-EG"/>
        </w:rPr>
        <w:t>50</w:t>
      </w:r>
      <w:r w:rsidRPr="00E8036D">
        <w:rPr>
          <w:rFonts w:hint="cs"/>
          <w:rtl/>
          <w:lang w:bidi="ar-EG"/>
        </w:rPr>
        <w:t xml:space="preserve"> </w:t>
      </w:r>
      <w:r w:rsidR="001D133E" w:rsidRPr="00E8036D">
        <w:rPr>
          <w:rFonts w:hint="cs"/>
          <w:rtl/>
          <w:lang w:bidi="ar-EG"/>
        </w:rPr>
        <w:t>منظمة</w:t>
      </w:r>
      <w:r w:rsidRPr="00E8036D">
        <w:rPr>
          <w:rFonts w:hint="cs"/>
          <w:rtl/>
          <w:lang w:bidi="ar-EG"/>
        </w:rPr>
        <w:t xml:space="preserve"> </w:t>
      </w:r>
      <w:r w:rsidR="001D133E" w:rsidRPr="00E8036D">
        <w:rPr>
          <w:rFonts w:hint="cs"/>
          <w:rtl/>
          <w:lang w:bidi="ar-EG"/>
        </w:rPr>
        <w:t>وخبراء أفراد</w:t>
      </w:r>
      <w:r w:rsidRPr="00E8036D">
        <w:rPr>
          <w:rFonts w:hint="cs"/>
          <w:rtl/>
          <w:lang w:bidi="ar-EG"/>
        </w:rPr>
        <w:t xml:space="preserve"> </w:t>
      </w:r>
      <w:r w:rsidR="001D133E" w:rsidRPr="00E8036D">
        <w:rPr>
          <w:rFonts w:hint="cs"/>
          <w:rtl/>
          <w:lang w:bidi="ar-EG"/>
        </w:rPr>
        <w:t xml:space="preserve">من شتى القطاعات، </w:t>
      </w:r>
      <w:r w:rsidRPr="00E8036D">
        <w:rPr>
          <w:rFonts w:hint="cs"/>
          <w:rtl/>
          <w:lang w:bidi="ar-EG"/>
        </w:rPr>
        <w:t>استعراض</w:t>
      </w:r>
      <w:r w:rsidR="001D133E" w:rsidRPr="00E8036D">
        <w:rPr>
          <w:rFonts w:hint="cs"/>
          <w:rtl/>
          <w:lang w:bidi="ar-EG"/>
        </w:rPr>
        <w:t xml:space="preserve"> المجموعات الأربع من</w:t>
      </w:r>
      <w:r w:rsidRPr="00E8036D">
        <w:rPr>
          <w:rFonts w:hint="cs"/>
          <w:rtl/>
          <w:lang w:bidi="ar-EG"/>
        </w:rPr>
        <w:t xml:space="preserve"> </w:t>
      </w:r>
      <w:hyperlink r:id="rId118" w:history="1">
        <w:r w:rsidRPr="00E8036D">
          <w:rPr>
            <w:rStyle w:val="Hyperlink"/>
            <w:rFonts w:hint="cs"/>
            <w:rtl/>
            <w:lang w:bidi="ar-EG"/>
          </w:rPr>
          <w:t xml:space="preserve">المبادئ التوجيهية </w:t>
        </w:r>
        <w:r w:rsidR="001D133E" w:rsidRPr="00E8036D">
          <w:rPr>
            <w:rStyle w:val="Hyperlink"/>
            <w:rFonts w:hint="cs"/>
            <w:rtl/>
            <w:lang w:bidi="ar-EG"/>
          </w:rPr>
          <w:t>لواضعي السياسات، ودوائر الصناعة، و</w:t>
        </w:r>
        <w:r w:rsidR="00F32DD3" w:rsidRPr="00E8036D">
          <w:rPr>
            <w:rStyle w:val="Hyperlink"/>
            <w:rFonts w:hint="cs"/>
            <w:rtl/>
            <w:lang w:bidi="ar-EG"/>
          </w:rPr>
          <w:t>الوالدين</w:t>
        </w:r>
        <w:r w:rsidR="001D133E" w:rsidRPr="00E8036D">
          <w:rPr>
            <w:rStyle w:val="Hyperlink"/>
            <w:rFonts w:hint="cs"/>
            <w:rtl/>
            <w:lang w:bidi="ar-EG"/>
          </w:rPr>
          <w:t xml:space="preserve"> والم</w:t>
        </w:r>
        <w:r w:rsidR="008D68DF" w:rsidRPr="00E8036D">
          <w:rPr>
            <w:rStyle w:val="Hyperlink"/>
            <w:rFonts w:hint="cs"/>
            <w:rtl/>
            <w:lang w:bidi="ar-EG"/>
          </w:rPr>
          <w:t>ربّي</w:t>
        </w:r>
        <w:r w:rsidR="001D133E" w:rsidRPr="00E8036D">
          <w:rPr>
            <w:rStyle w:val="Hyperlink"/>
            <w:rFonts w:hint="cs"/>
            <w:rtl/>
            <w:lang w:bidi="ar-EG"/>
          </w:rPr>
          <w:t>ن</w:t>
        </w:r>
        <w:r w:rsidR="00771D05" w:rsidRPr="00E8036D">
          <w:rPr>
            <w:rStyle w:val="Hyperlink"/>
            <w:rFonts w:hint="cs"/>
            <w:rtl/>
            <w:lang w:bidi="ar-EG"/>
          </w:rPr>
          <w:t xml:space="preserve"> </w:t>
        </w:r>
        <w:r w:rsidR="00771D05" w:rsidRPr="00E8036D">
          <w:rPr>
            <w:rStyle w:val="Hyperlink"/>
            <w:rtl/>
            <w:lang w:bidi="ar-EG"/>
          </w:rPr>
          <w:t>والأطفال</w:t>
        </w:r>
        <w:r w:rsidR="001D133E" w:rsidRPr="00E8036D">
          <w:rPr>
            <w:rStyle w:val="Hyperlink"/>
            <w:rFonts w:hint="cs"/>
            <w:rtl/>
            <w:lang w:bidi="ar-EG"/>
          </w:rPr>
          <w:t xml:space="preserve"> بشأن </w:t>
        </w:r>
        <w:r w:rsidRPr="00E8036D">
          <w:rPr>
            <w:rStyle w:val="Hyperlink"/>
            <w:rFonts w:hint="cs"/>
            <w:rtl/>
            <w:lang w:bidi="ar-EG"/>
          </w:rPr>
          <w:t>حماية الأطفال على ال</w:t>
        </w:r>
        <w:r w:rsidR="001D133E" w:rsidRPr="00E8036D">
          <w:rPr>
            <w:rStyle w:val="Hyperlink"/>
            <w:rFonts w:hint="cs"/>
            <w:rtl/>
            <w:lang w:bidi="ar-EG"/>
          </w:rPr>
          <w:t>إنترنت</w:t>
        </w:r>
      </w:hyperlink>
      <w:r w:rsidRPr="00E8036D">
        <w:rPr>
          <w:rFonts w:hint="cs"/>
          <w:rtl/>
          <w:lang w:bidi="ar-EG"/>
        </w:rPr>
        <w:t>.</w:t>
      </w:r>
      <w:r w:rsidR="001D133E" w:rsidRPr="00E8036D">
        <w:rPr>
          <w:rFonts w:hint="cs"/>
          <w:rtl/>
          <w:lang w:bidi="ar-EG"/>
        </w:rPr>
        <w:t xml:space="preserve"> وقد </w:t>
      </w:r>
      <w:r w:rsidR="00771D05" w:rsidRPr="00E8036D">
        <w:rPr>
          <w:rFonts w:hint="cs"/>
          <w:rtl/>
          <w:lang w:bidi="ar-EG"/>
        </w:rPr>
        <w:t xml:space="preserve">أعقب </w:t>
      </w:r>
      <w:hyperlink r:id="rId119" w:history="1">
        <w:r w:rsidR="001D133E" w:rsidRPr="00E8036D">
          <w:rPr>
            <w:rStyle w:val="Hyperlink"/>
            <w:rFonts w:hint="cs"/>
            <w:rtl/>
            <w:lang w:bidi="ar-EG"/>
          </w:rPr>
          <w:t xml:space="preserve">إصدار المبادئ التوجيهية الجديدة </w:t>
        </w:r>
        <w:r w:rsidR="00453997" w:rsidRPr="00E8036D">
          <w:rPr>
            <w:rStyle w:val="Hyperlink"/>
            <w:rFonts w:hint="cs"/>
            <w:rtl/>
            <w:lang w:bidi="ar-EG"/>
          </w:rPr>
          <w:t>على الصعيد العالمي</w:t>
        </w:r>
      </w:hyperlink>
      <w:r w:rsidR="001D133E" w:rsidRPr="00E8036D">
        <w:rPr>
          <w:rFonts w:hint="cs"/>
          <w:rtl/>
          <w:lang w:bidi="ar-EG"/>
        </w:rPr>
        <w:t xml:space="preserve"> </w:t>
      </w:r>
      <w:hyperlink r:id="rId120" w:history="1">
        <w:r w:rsidR="00453997" w:rsidRPr="00E8036D">
          <w:rPr>
            <w:rStyle w:val="Hyperlink"/>
            <w:rFonts w:hint="cs"/>
            <w:rtl/>
            <w:lang w:bidi="ar-EG"/>
          </w:rPr>
          <w:t>تنظيم</w:t>
        </w:r>
        <w:r w:rsidR="001D133E" w:rsidRPr="00E8036D">
          <w:rPr>
            <w:rStyle w:val="Hyperlink"/>
            <w:rFonts w:hint="cs"/>
            <w:rtl/>
            <w:lang w:bidi="ar-EG"/>
          </w:rPr>
          <w:t xml:space="preserve"> أحداث لإصدارها </w:t>
        </w:r>
        <w:r w:rsidR="00453997" w:rsidRPr="00E8036D">
          <w:rPr>
            <w:rStyle w:val="Hyperlink"/>
            <w:rFonts w:hint="cs"/>
            <w:rtl/>
            <w:lang w:bidi="ar-EG"/>
          </w:rPr>
          <w:t>إقليمياً</w:t>
        </w:r>
      </w:hyperlink>
      <w:r w:rsidR="00453997" w:rsidRPr="00E8036D">
        <w:rPr>
          <w:rFonts w:hint="cs"/>
          <w:rtl/>
          <w:lang w:bidi="ar-EG"/>
        </w:rPr>
        <w:t xml:space="preserve"> من أجل مناقشة فرص تنفيذها </w:t>
      </w:r>
      <w:r w:rsidR="00E53B29" w:rsidRPr="00E8036D">
        <w:rPr>
          <w:rFonts w:hint="cs"/>
          <w:rtl/>
          <w:lang w:bidi="ar-EG"/>
        </w:rPr>
        <w:t>على الصعيدين الإقليمي والوطني</w:t>
      </w:r>
      <w:r w:rsidR="00453997" w:rsidRPr="00E8036D">
        <w:rPr>
          <w:rFonts w:hint="cs"/>
          <w:rtl/>
          <w:lang w:bidi="ar-EG"/>
        </w:rPr>
        <w:t>.</w:t>
      </w:r>
      <w:r w:rsidR="00453997">
        <w:rPr>
          <w:rFonts w:hint="cs"/>
          <w:rtl/>
          <w:lang w:bidi="ar-EG"/>
        </w:rPr>
        <w:t xml:space="preserve"> </w:t>
      </w:r>
    </w:p>
    <w:p w14:paraId="33B57197" w14:textId="6D4FBE31" w:rsidR="00BE1D64" w:rsidRPr="00443596" w:rsidRDefault="00BE1D64" w:rsidP="00A7223E">
      <w:pPr>
        <w:rPr>
          <w:rtl/>
          <w:lang w:bidi="ar-EG"/>
        </w:rPr>
      </w:pPr>
      <w:r w:rsidRPr="00443596">
        <w:rPr>
          <w:lang w:bidi="ar-EG"/>
        </w:rPr>
        <w:t>2.7</w:t>
      </w:r>
      <w:r w:rsidRPr="00443596">
        <w:rPr>
          <w:lang w:bidi="ar-EG"/>
        </w:rPr>
        <w:tab/>
      </w:r>
      <w:r w:rsidRPr="00443596">
        <w:rPr>
          <w:rFonts w:hint="cs"/>
          <w:rtl/>
          <w:lang w:bidi="ar-EG"/>
        </w:rPr>
        <w:t xml:space="preserve">وفي إفريقيا، </w:t>
      </w:r>
      <w:r w:rsidR="00453997" w:rsidRPr="00443596">
        <w:rPr>
          <w:rFonts w:hint="cs"/>
          <w:rtl/>
          <w:lang w:bidi="ar-EG"/>
        </w:rPr>
        <w:t xml:space="preserve">عُقدت الدورة التدريبية الأولى لواضعي السياسات بشأن حماية الأطفال على </w:t>
      </w:r>
      <w:r w:rsidR="00B3138D" w:rsidRPr="00443596">
        <w:rPr>
          <w:rFonts w:hint="cs"/>
          <w:rtl/>
          <w:lang w:bidi="ar-EG"/>
        </w:rPr>
        <w:t>الإنترنت</w:t>
      </w:r>
      <w:r w:rsidR="00453997" w:rsidRPr="00443596">
        <w:rPr>
          <w:rFonts w:hint="cs"/>
          <w:rtl/>
          <w:lang w:bidi="ar-EG"/>
        </w:rPr>
        <w:t xml:space="preserve"> باللغتين الإنكليزية والفرنسية قبل إصدار المبادئ التوجيهية في المنطقة. وفي منطقة كومنولث الدول المستقلة، أعدّ المكتب الإقليمي للاتحاد لتلك المنطقة </w:t>
      </w:r>
      <w:hyperlink r:id="rId121" w:anchor="/home" w:history="1">
        <w:r w:rsidR="00453997" w:rsidRPr="00C71205">
          <w:rPr>
            <w:rStyle w:val="Hyperlink"/>
            <w:rFonts w:hint="cs"/>
            <w:rtl/>
            <w:lang w:bidi="ar-EG"/>
          </w:rPr>
          <w:t xml:space="preserve">دورة </w:t>
        </w:r>
        <w:r w:rsidR="00885EA1" w:rsidRPr="00C71205">
          <w:rPr>
            <w:rStyle w:val="Hyperlink"/>
            <w:rFonts w:hint="cs"/>
            <w:rtl/>
            <w:lang w:bidi="ar-EG"/>
          </w:rPr>
          <w:t>تدريبية بشأن السلامة على الإنترنت</w:t>
        </w:r>
      </w:hyperlink>
      <w:r w:rsidR="00885EA1" w:rsidRPr="00443596">
        <w:rPr>
          <w:rFonts w:hint="cs"/>
          <w:rtl/>
          <w:lang w:bidi="ar-EG"/>
        </w:rPr>
        <w:t xml:space="preserve">، وذلك بالاشتراك مع </w:t>
      </w:r>
      <w:r w:rsidR="00885EA1" w:rsidRPr="00443596">
        <w:rPr>
          <w:color w:val="000000"/>
          <w:rtl/>
        </w:rPr>
        <w:t>أكاديمية</w:t>
      </w:r>
      <w:r w:rsidR="0016211A" w:rsidRPr="00443596">
        <w:rPr>
          <w:rFonts w:hint="cs"/>
          <w:color w:val="000000"/>
          <w:rtl/>
        </w:rPr>
        <w:t xml:space="preserve"> </w:t>
      </w:r>
      <w:r w:rsidR="00885EA1" w:rsidRPr="00443596">
        <w:rPr>
          <w:color w:val="000000"/>
        </w:rPr>
        <w:t>A.S. Popov</w:t>
      </w:r>
      <w:r w:rsidR="0016211A" w:rsidRPr="00443596">
        <w:rPr>
          <w:rFonts w:hint="cs"/>
          <w:color w:val="000000"/>
          <w:rtl/>
        </w:rPr>
        <w:t xml:space="preserve"> </w:t>
      </w:r>
      <w:r w:rsidR="00885EA1" w:rsidRPr="00443596">
        <w:rPr>
          <w:color w:val="000000"/>
          <w:rtl/>
        </w:rPr>
        <w:t>الوطنية للاتصالات في</w:t>
      </w:r>
      <w:r w:rsidR="0016211A" w:rsidRPr="00443596">
        <w:rPr>
          <w:rFonts w:hint="cs"/>
          <w:color w:val="000000"/>
          <w:rtl/>
        </w:rPr>
        <w:t> </w:t>
      </w:r>
      <w:r w:rsidR="00885EA1" w:rsidRPr="00443596">
        <w:rPr>
          <w:color w:val="000000"/>
          <w:rtl/>
        </w:rPr>
        <w:t>أوديسا</w:t>
      </w:r>
      <w:r w:rsidR="00885EA1" w:rsidRPr="00443596">
        <w:rPr>
          <w:rFonts w:hint="cs"/>
          <w:color w:val="000000"/>
          <w:rtl/>
          <w:lang w:bidi="ar-EG"/>
        </w:rPr>
        <w:t>.</w:t>
      </w:r>
      <w:r w:rsidR="00D72590" w:rsidRPr="00443596">
        <w:rPr>
          <w:rFonts w:hint="cs"/>
          <w:rtl/>
          <w:lang w:bidi="ar-EG"/>
        </w:rPr>
        <w:t xml:space="preserve"> أما</w:t>
      </w:r>
      <w:r w:rsidR="0016211A" w:rsidRPr="00443596">
        <w:rPr>
          <w:rFonts w:hint="eastAsia"/>
          <w:rtl/>
          <w:lang w:bidi="ar-EG"/>
        </w:rPr>
        <w:t> </w:t>
      </w:r>
      <w:r w:rsidR="00D72590" w:rsidRPr="00443596">
        <w:rPr>
          <w:rFonts w:hint="cs"/>
          <w:rtl/>
          <w:lang w:bidi="ar-EG"/>
        </w:rPr>
        <w:t>ف</w:t>
      </w:r>
      <w:r w:rsidRPr="00443596">
        <w:rPr>
          <w:rFonts w:hint="cs"/>
          <w:rtl/>
          <w:lang w:bidi="ar-EG"/>
        </w:rPr>
        <w:t>ي</w:t>
      </w:r>
      <w:r w:rsidR="0016211A" w:rsidRPr="00443596">
        <w:rPr>
          <w:rFonts w:hint="eastAsia"/>
          <w:rtl/>
          <w:lang w:bidi="ar-EG"/>
        </w:rPr>
        <w:t> </w:t>
      </w:r>
      <w:r w:rsidRPr="00443596">
        <w:rPr>
          <w:rFonts w:hint="cs"/>
          <w:rtl/>
          <w:lang w:bidi="ar-EG"/>
        </w:rPr>
        <w:t>منطقة آسيا والمحيط الهادئ،</w:t>
      </w:r>
      <w:r w:rsidR="00D72590" w:rsidRPr="00443596">
        <w:rPr>
          <w:rFonts w:hint="cs"/>
          <w:rtl/>
          <w:lang w:bidi="ar-EG"/>
        </w:rPr>
        <w:t xml:space="preserve"> فقد</w:t>
      </w:r>
      <w:r w:rsidRPr="00443596">
        <w:rPr>
          <w:rFonts w:hint="cs"/>
          <w:rtl/>
          <w:lang w:bidi="ar-EG"/>
        </w:rPr>
        <w:t xml:space="preserve"> قُدمت المساعدة </w:t>
      </w:r>
      <w:r w:rsidR="00D72590" w:rsidRPr="00443596">
        <w:rPr>
          <w:rFonts w:hint="cs"/>
          <w:rtl/>
          <w:lang w:bidi="ar-EG"/>
        </w:rPr>
        <w:t xml:space="preserve">إلى </w:t>
      </w:r>
      <w:r w:rsidR="00D72590" w:rsidRPr="00443596">
        <w:rPr>
          <w:lang w:bidi="ar-EG"/>
        </w:rPr>
        <w:t>6</w:t>
      </w:r>
      <w:r w:rsidR="00D72590" w:rsidRPr="00443596">
        <w:rPr>
          <w:rFonts w:hint="cs"/>
          <w:rtl/>
          <w:lang w:bidi="ar-EG"/>
        </w:rPr>
        <w:t xml:space="preserve"> جزر صغيرة وبلدان نامية </w:t>
      </w:r>
      <w:r w:rsidR="0018292F" w:rsidRPr="00443596">
        <w:rPr>
          <w:rFonts w:hint="cs"/>
          <w:rtl/>
          <w:lang w:bidi="ar-EG"/>
        </w:rPr>
        <w:t>ل</w:t>
      </w:r>
      <w:r w:rsidRPr="00443596">
        <w:rPr>
          <w:rFonts w:hint="cs"/>
          <w:rtl/>
          <w:lang w:bidi="ar-EG"/>
        </w:rPr>
        <w:t>وضع</w:t>
      </w:r>
      <w:r w:rsidR="00D72590" w:rsidRPr="00443596">
        <w:rPr>
          <w:rFonts w:hint="cs"/>
          <w:rtl/>
          <w:lang w:bidi="ar-EG"/>
        </w:rPr>
        <w:t xml:space="preserve"> الاستراتيجية الوطنية لحماية الأطفال على الإنترنت</w:t>
      </w:r>
      <w:r w:rsidRPr="00443596">
        <w:rPr>
          <w:rFonts w:hint="cs"/>
          <w:rtl/>
          <w:lang w:bidi="ar-EG"/>
        </w:rPr>
        <w:t xml:space="preserve"> </w:t>
      </w:r>
      <w:r w:rsidR="00D72590" w:rsidRPr="00443596">
        <w:rPr>
          <w:rFonts w:hint="cs"/>
          <w:rtl/>
          <w:lang w:bidi="ar-EG"/>
        </w:rPr>
        <w:t>بكل منها والأطر المتصلة بها، وذلك استناداً إلى المبادئ التوجيهية لحماية الأطفال على الإنترنت</w:t>
      </w:r>
      <w:r w:rsidR="00302D00" w:rsidRPr="00443596">
        <w:rPr>
          <w:rFonts w:hint="cs"/>
          <w:rtl/>
          <w:lang w:bidi="ar-EG"/>
        </w:rPr>
        <w:t>، وبالتنسيق مع شركاء آخرين</w:t>
      </w:r>
      <w:r w:rsidR="00D72590" w:rsidRPr="00443596">
        <w:rPr>
          <w:rFonts w:hint="cs"/>
          <w:rtl/>
          <w:lang w:bidi="ar-EG"/>
        </w:rPr>
        <w:t xml:space="preserve">، في إطار مشروع مشترك مع وزارة </w:t>
      </w:r>
      <w:r w:rsidR="00DE7F79" w:rsidRPr="00443596">
        <w:rPr>
          <w:rFonts w:hint="cs"/>
          <w:rtl/>
          <w:lang w:bidi="ar-EG"/>
        </w:rPr>
        <w:t>ال</w:t>
      </w:r>
      <w:r w:rsidR="00A7223E" w:rsidRPr="00443596">
        <w:rPr>
          <w:rFonts w:hint="cs"/>
          <w:rtl/>
          <w:lang w:bidi="ar-EG"/>
        </w:rPr>
        <w:t>اتصالات</w:t>
      </w:r>
      <w:r w:rsidR="00D72590" w:rsidRPr="00443596">
        <w:rPr>
          <w:rFonts w:hint="cs"/>
          <w:rtl/>
          <w:lang w:bidi="ar-EG"/>
        </w:rPr>
        <w:t xml:space="preserve"> والفنون </w:t>
      </w:r>
      <w:r w:rsidR="00D72590" w:rsidRPr="00443596">
        <w:rPr>
          <w:lang w:bidi="ar-EG"/>
        </w:rPr>
        <w:t>(</w:t>
      </w:r>
      <w:proofErr w:type="spellStart"/>
      <w:r w:rsidR="00D72590" w:rsidRPr="00443596">
        <w:rPr>
          <w:lang w:bidi="ar-EG"/>
        </w:rPr>
        <w:t>DoCA</w:t>
      </w:r>
      <w:proofErr w:type="spellEnd"/>
      <w:r w:rsidR="00D72590" w:rsidRPr="00443596">
        <w:rPr>
          <w:lang w:bidi="ar-EG"/>
        </w:rPr>
        <w:t>)</w:t>
      </w:r>
      <w:r w:rsidR="00D72590" w:rsidRPr="00443596">
        <w:rPr>
          <w:rFonts w:hint="cs"/>
          <w:rtl/>
          <w:lang w:bidi="ar-EG"/>
        </w:rPr>
        <w:t xml:space="preserve"> </w:t>
      </w:r>
      <w:r w:rsidR="00ED1087" w:rsidRPr="00443596">
        <w:rPr>
          <w:rFonts w:hint="cs"/>
          <w:rtl/>
          <w:lang w:bidi="ar-EG"/>
        </w:rPr>
        <w:t>ب</w:t>
      </w:r>
      <w:r w:rsidR="00D72590" w:rsidRPr="00443596">
        <w:rPr>
          <w:rFonts w:hint="cs"/>
          <w:rtl/>
          <w:lang w:bidi="ar-EG"/>
        </w:rPr>
        <w:t>أستراليا.</w:t>
      </w:r>
      <w:r w:rsidR="00A7223E" w:rsidRPr="00443596">
        <w:rPr>
          <w:rFonts w:hint="cs"/>
          <w:rtl/>
          <w:lang w:bidi="ar-EG"/>
        </w:rPr>
        <w:t xml:space="preserve"> وفي منطقة </w:t>
      </w:r>
      <w:proofErr w:type="spellStart"/>
      <w:r w:rsidR="00A7223E" w:rsidRPr="00443596">
        <w:rPr>
          <w:rFonts w:hint="cs"/>
          <w:rtl/>
          <w:lang w:bidi="ar-EG"/>
        </w:rPr>
        <w:t>الأمريكتين</w:t>
      </w:r>
      <w:proofErr w:type="spellEnd"/>
      <w:r w:rsidR="00A7223E" w:rsidRPr="00443596">
        <w:rPr>
          <w:rFonts w:hint="cs"/>
          <w:rtl/>
          <w:lang w:bidi="ar-EG"/>
        </w:rPr>
        <w:t>، بدأ إجراء نقاشات مع كولومبيا وكوستاريكا والبرازيل وباراغواي بشأن وضع</w:t>
      </w:r>
      <w:r w:rsidR="00B3138D" w:rsidRPr="00443596">
        <w:rPr>
          <w:rFonts w:hint="cs"/>
          <w:rtl/>
          <w:lang w:bidi="ar-EG"/>
        </w:rPr>
        <w:t xml:space="preserve"> وتنفيذ</w:t>
      </w:r>
      <w:r w:rsidR="00A7223E" w:rsidRPr="00443596">
        <w:rPr>
          <w:rFonts w:hint="cs"/>
          <w:rtl/>
          <w:lang w:bidi="ar-EG"/>
        </w:rPr>
        <w:t xml:space="preserve"> الأطر الاستراتيجية الوطنية </w:t>
      </w:r>
      <w:r w:rsidR="00B3138D" w:rsidRPr="00443596">
        <w:rPr>
          <w:rFonts w:hint="cs"/>
          <w:rtl/>
          <w:lang w:bidi="ar-EG"/>
        </w:rPr>
        <w:t>ذات الصلة</w:t>
      </w:r>
      <w:r w:rsidR="00A7223E" w:rsidRPr="00443596">
        <w:rPr>
          <w:rFonts w:hint="cs"/>
          <w:rtl/>
          <w:lang w:bidi="ar-EG"/>
        </w:rPr>
        <w:t>. و</w:t>
      </w:r>
      <w:r w:rsidR="00C715A4" w:rsidRPr="00443596">
        <w:rPr>
          <w:rFonts w:hint="cs"/>
          <w:rtl/>
          <w:lang w:bidi="ar-EG"/>
        </w:rPr>
        <w:t xml:space="preserve">قد </w:t>
      </w:r>
      <w:r w:rsidR="00A7223E" w:rsidRPr="00443596">
        <w:rPr>
          <w:rFonts w:hint="cs"/>
          <w:rtl/>
          <w:lang w:bidi="ar-EG"/>
        </w:rPr>
        <w:t xml:space="preserve">شهد </w:t>
      </w:r>
      <w:r w:rsidR="00102576" w:rsidRPr="00443596">
        <w:rPr>
          <w:rFonts w:hint="cs"/>
          <w:rtl/>
          <w:lang w:bidi="ar-EG"/>
        </w:rPr>
        <w:t>نشر</w:t>
      </w:r>
      <w:r w:rsidR="00A7223E" w:rsidRPr="00443596">
        <w:rPr>
          <w:rFonts w:hint="cs"/>
          <w:rtl/>
          <w:lang w:bidi="ar-EG"/>
        </w:rPr>
        <w:t xml:space="preserve"> المبادئ التوجيهية لحماية الأطفال على الإنترنت </w:t>
      </w:r>
      <w:r w:rsidR="00102576" w:rsidRPr="00443596">
        <w:rPr>
          <w:rFonts w:hint="cs"/>
          <w:rtl/>
          <w:lang w:bidi="ar-EG"/>
        </w:rPr>
        <w:t xml:space="preserve">في أوروبا </w:t>
      </w:r>
      <w:r w:rsidR="00A7223E" w:rsidRPr="00443596">
        <w:rPr>
          <w:rFonts w:hint="cs"/>
          <w:rtl/>
          <w:lang w:bidi="ar-EG"/>
        </w:rPr>
        <w:t>تقدماً هائل</w:t>
      </w:r>
      <w:r w:rsidR="00102576" w:rsidRPr="00443596">
        <w:rPr>
          <w:rFonts w:hint="cs"/>
          <w:rtl/>
          <w:lang w:bidi="ar-EG"/>
        </w:rPr>
        <w:t>اً</w:t>
      </w:r>
      <w:r w:rsidR="00A7223E" w:rsidRPr="00443596">
        <w:rPr>
          <w:rFonts w:hint="cs"/>
          <w:rtl/>
          <w:lang w:bidi="ar-EG"/>
        </w:rPr>
        <w:t xml:space="preserve">، حيث </w:t>
      </w:r>
      <w:r w:rsidR="002B7AE6" w:rsidRPr="00443596">
        <w:rPr>
          <w:rFonts w:hint="cs"/>
          <w:rtl/>
          <w:lang w:bidi="ar-EG"/>
        </w:rPr>
        <w:t>نُفذت</w:t>
      </w:r>
      <w:r w:rsidR="00A7223E" w:rsidRPr="00443596">
        <w:rPr>
          <w:rFonts w:hint="cs"/>
          <w:rtl/>
          <w:lang w:bidi="ar-EG"/>
        </w:rPr>
        <w:t xml:space="preserve"> العديد من الأنشطة </w:t>
      </w:r>
      <w:r w:rsidRPr="00443596">
        <w:rPr>
          <w:rFonts w:hint="cs"/>
          <w:rtl/>
          <w:lang w:bidi="ar-EG"/>
        </w:rPr>
        <w:t xml:space="preserve">في إطار المبادرة الإقليمية </w:t>
      </w:r>
      <w:r w:rsidR="00672D59" w:rsidRPr="00443596">
        <w:rPr>
          <w:rFonts w:hint="cs"/>
          <w:rtl/>
          <w:lang w:bidi="ar-EG"/>
        </w:rPr>
        <w:t>ل</w:t>
      </w:r>
      <w:r w:rsidRPr="00443596">
        <w:rPr>
          <w:rFonts w:hint="cs"/>
          <w:rtl/>
          <w:lang w:bidi="ar-EG"/>
        </w:rPr>
        <w:t>تعزيز الثقة والأمان في اس</w:t>
      </w:r>
      <w:r w:rsidR="00102576" w:rsidRPr="00443596">
        <w:rPr>
          <w:rFonts w:hint="cs"/>
          <w:rtl/>
          <w:lang w:bidi="ar-EG"/>
        </w:rPr>
        <w:t>تخدام</w:t>
      </w:r>
      <w:r w:rsidRPr="00443596">
        <w:rPr>
          <w:rFonts w:hint="cs"/>
          <w:rtl/>
          <w:lang w:bidi="ar-EG"/>
        </w:rPr>
        <w:t xml:space="preserve"> تكنولوجيا المعلومات والاتصالات.</w:t>
      </w:r>
    </w:p>
    <w:p w14:paraId="1E789D83" w14:textId="3F0E0B66" w:rsidR="00C37011" w:rsidRPr="007E4E08" w:rsidRDefault="00BE1D64" w:rsidP="00A9723A">
      <w:pPr>
        <w:rPr>
          <w:spacing w:val="-2"/>
          <w:rtl/>
          <w:lang w:bidi="ar-EG"/>
        </w:rPr>
      </w:pPr>
      <w:r w:rsidRPr="007E4E08">
        <w:rPr>
          <w:spacing w:val="-2"/>
          <w:lang w:bidi="ar-EG"/>
        </w:rPr>
        <w:t>3.7</w:t>
      </w:r>
      <w:r w:rsidRPr="007E4E08">
        <w:rPr>
          <w:spacing w:val="-2"/>
          <w:lang w:bidi="ar-EG"/>
        </w:rPr>
        <w:tab/>
      </w:r>
      <w:r w:rsidR="002B7AE6" w:rsidRPr="007E4E08">
        <w:rPr>
          <w:rFonts w:hint="cs"/>
          <w:spacing w:val="-2"/>
          <w:rtl/>
          <w:lang w:bidi="ar-EG"/>
        </w:rPr>
        <w:t>وأ</w:t>
      </w:r>
      <w:r w:rsidR="00A9723A" w:rsidRPr="007E4E08">
        <w:rPr>
          <w:rFonts w:hint="cs"/>
          <w:spacing w:val="-2"/>
          <w:rtl/>
          <w:lang w:bidi="ar-EG"/>
        </w:rPr>
        <w:t>ُبرم اتفاق بي</w:t>
      </w:r>
      <w:r w:rsidR="002B7AE6" w:rsidRPr="007E4E08">
        <w:rPr>
          <w:rFonts w:hint="cs"/>
          <w:spacing w:val="-2"/>
          <w:rtl/>
          <w:lang w:bidi="ar-EG"/>
        </w:rPr>
        <w:t>ن المملكة العربية</w:t>
      </w:r>
      <w:r w:rsidR="00A9723A" w:rsidRPr="007E4E08">
        <w:rPr>
          <w:rFonts w:hint="cs"/>
          <w:spacing w:val="-2"/>
          <w:rtl/>
          <w:lang w:bidi="ar-EG"/>
        </w:rPr>
        <w:t xml:space="preserve"> السعودية والاتحاد</w:t>
      </w:r>
      <w:r w:rsidR="002B7AE6" w:rsidRPr="007E4E08">
        <w:rPr>
          <w:rFonts w:hint="cs"/>
          <w:spacing w:val="-2"/>
          <w:rtl/>
          <w:lang w:bidi="ar-EG"/>
        </w:rPr>
        <w:t xml:space="preserve"> </w:t>
      </w:r>
      <w:r w:rsidR="00A9723A" w:rsidRPr="007E4E08">
        <w:rPr>
          <w:rFonts w:hint="cs"/>
          <w:spacing w:val="-2"/>
          <w:rtl/>
          <w:lang w:bidi="ar-EG"/>
        </w:rPr>
        <w:t xml:space="preserve">لتنفيذ برنامج عالمي مدته </w:t>
      </w:r>
      <w:r w:rsidR="00A9723A" w:rsidRPr="007E4E08">
        <w:rPr>
          <w:spacing w:val="-2"/>
          <w:lang w:bidi="ar-EG"/>
        </w:rPr>
        <w:t>3</w:t>
      </w:r>
      <w:r w:rsidR="00A9723A" w:rsidRPr="007E4E08">
        <w:rPr>
          <w:rFonts w:hint="cs"/>
          <w:spacing w:val="-2"/>
          <w:rtl/>
          <w:lang w:bidi="ar-EG"/>
        </w:rPr>
        <w:t xml:space="preserve"> سنوات </w:t>
      </w:r>
      <w:r w:rsidR="00ED1087" w:rsidRPr="007E4E08">
        <w:rPr>
          <w:rFonts w:hint="cs"/>
          <w:spacing w:val="-2"/>
          <w:rtl/>
          <w:lang w:bidi="ar-EG"/>
        </w:rPr>
        <w:t xml:space="preserve">بشأن </w:t>
      </w:r>
      <w:r w:rsidR="00D31D49">
        <w:rPr>
          <w:rFonts w:hint="cs"/>
          <w:spacing w:val="-2"/>
          <w:rtl/>
          <w:lang w:bidi="ar-EG"/>
        </w:rPr>
        <w:t>"</w:t>
      </w:r>
      <w:r w:rsidR="00A9723A" w:rsidRPr="007E4E08">
        <w:rPr>
          <w:rFonts w:hint="cs"/>
          <w:spacing w:val="-2"/>
          <w:rtl/>
          <w:lang w:bidi="ar-EG"/>
        </w:rPr>
        <w:t xml:space="preserve">تهيئة بيئة </w:t>
      </w:r>
      <w:proofErr w:type="spellStart"/>
      <w:r w:rsidR="00A9723A" w:rsidRPr="007E4E08">
        <w:rPr>
          <w:rFonts w:hint="cs"/>
          <w:spacing w:val="-2"/>
          <w:rtl/>
          <w:lang w:bidi="ar-EG"/>
        </w:rPr>
        <w:t>سيبرانية</w:t>
      </w:r>
      <w:proofErr w:type="spellEnd"/>
      <w:r w:rsidR="00A9723A" w:rsidRPr="007E4E08">
        <w:rPr>
          <w:rFonts w:hint="cs"/>
          <w:spacing w:val="-2"/>
          <w:rtl/>
          <w:lang w:bidi="ar-EG"/>
        </w:rPr>
        <w:t xml:space="preserve"> مأمونة وتمكينية للأطفال</w:t>
      </w:r>
      <w:r w:rsidR="00D31D49">
        <w:rPr>
          <w:rFonts w:hint="cs"/>
          <w:spacing w:val="-2"/>
          <w:rtl/>
          <w:lang w:bidi="ar-EG"/>
        </w:rPr>
        <w:t>"</w:t>
      </w:r>
      <w:r w:rsidR="00A9723A" w:rsidRPr="007E4E08">
        <w:rPr>
          <w:rFonts w:hint="cs"/>
          <w:spacing w:val="-2"/>
          <w:rtl/>
          <w:lang w:bidi="ar-EG"/>
        </w:rPr>
        <w:t xml:space="preserve">، يركز على تقديم المساعدة </w:t>
      </w:r>
      <w:proofErr w:type="spellStart"/>
      <w:r w:rsidR="00A9723A" w:rsidRPr="007E4E08">
        <w:rPr>
          <w:rFonts w:hint="cs"/>
          <w:spacing w:val="-2"/>
          <w:rtl/>
          <w:lang w:bidi="ar-EG"/>
        </w:rPr>
        <w:t>السياساتية</w:t>
      </w:r>
      <w:proofErr w:type="spellEnd"/>
      <w:r w:rsidR="00A9723A" w:rsidRPr="007E4E08">
        <w:rPr>
          <w:rFonts w:hint="cs"/>
          <w:spacing w:val="-2"/>
          <w:rtl/>
          <w:lang w:bidi="ar-EG"/>
        </w:rPr>
        <w:t xml:space="preserve"> إلى الحكومات وتنمية المهارات</w:t>
      </w:r>
      <w:r w:rsidR="00B47F46" w:rsidRPr="007E4E08">
        <w:rPr>
          <w:rFonts w:hint="cs"/>
          <w:spacing w:val="-2"/>
          <w:rtl/>
          <w:lang w:bidi="ar-EG"/>
        </w:rPr>
        <w:t xml:space="preserve"> والمعارف</w:t>
      </w:r>
      <w:r w:rsidR="00A9723A" w:rsidRPr="007E4E08">
        <w:rPr>
          <w:rFonts w:hint="cs"/>
          <w:spacing w:val="-2"/>
          <w:rtl/>
          <w:lang w:bidi="ar-EG"/>
        </w:rPr>
        <w:t xml:space="preserve"> الرقمية</w:t>
      </w:r>
      <w:r w:rsidR="00C715A4" w:rsidRPr="007E4E08">
        <w:rPr>
          <w:rFonts w:hint="cs"/>
          <w:spacing w:val="-2"/>
          <w:rtl/>
          <w:lang w:bidi="ar-EG"/>
        </w:rPr>
        <w:t xml:space="preserve"> </w:t>
      </w:r>
      <w:r w:rsidR="00A9723A" w:rsidRPr="007E4E08">
        <w:rPr>
          <w:rFonts w:hint="cs"/>
          <w:spacing w:val="-2"/>
          <w:rtl/>
          <w:lang w:bidi="ar-EG"/>
        </w:rPr>
        <w:t xml:space="preserve">للمستخدِمين النهائيين، على حد سواء. وسيبدأ تنفيذ البرنامج في الربع الأول من عام </w:t>
      </w:r>
      <w:r w:rsidR="00A9723A" w:rsidRPr="007E4E08">
        <w:rPr>
          <w:spacing w:val="-2"/>
          <w:lang w:bidi="ar-EG"/>
        </w:rPr>
        <w:t>2021</w:t>
      </w:r>
      <w:r w:rsidR="00A9723A" w:rsidRPr="007E4E08">
        <w:rPr>
          <w:rFonts w:hint="cs"/>
          <w:spacing w:val="-2"/>
          <w:rtl/>
          <w:lang w:bidi="ar-EG"/>
        </w:rPr>
        <w:t xml:space="preserve">. </w:t>
      </w:r>
    </w:p>
    <w:p w14:paraId="71E09706" w14:textId="3CBC6CFC" w:rsidR="00C37011" w:rsidRDefault="00BE1D64" w:rsidP="00F251F2">
      <w:r>
        <w:rPr>
          <w:lang w:bidi="ar-EG"/>
        </w:rPr>
        <w:t>4.7</w:t>
      </w:r>
      <w:r>
        <w:rPr>
          <w:lang w:bidi="ar-EG"/>
        </w:rPr>
        <w:tab/>
      </w:r>
      <w:r w:rsidR="00A9723A">
        <w:rPr>
          <w:rFonts w:hint="cs"/>
          <w:rtl/>
        </w:rPr>
        <w:t>و</w:t>
      </w:r>
      <w:r w:rsidR="003E6518">
        <w:rPr>
          <w:rFonts w:hint="cs"/>
          <w:rtl/>
        </w:rPr>
        <w:t xml:space="preserve">قد </w:t>
      </w:r>
      <w:r w:rsidR="00A9723A">
        <w:rPr>
          <w:rFonts w:hint="cs"/>
          <w:rtl/>
        </w:rPr>
        <w:t xml:space="preserve">نُشر تقرير </w:t>
      </w:r>
      <w:hyperlink r:id="rId122" w:history="1">
        <w:r w:rsidR="00A9723A" w:rsidRPr="00D31D49">
          <w:rPr>
            <w:rStyle w:val="Hyperlink"/>
            <w:rFonts w:hint="cs"/>
            <w:color w:val="auto"/>
            <w:u w:val="none"/>
            <w:rtl/>
          </w:rPr>
          <w:t xml:space="preserve">عن </w:t>
        </w:r>
        <w:r w:rsidR="00D31D49" w:rsidRPr="00D31D49">
          <w:rPr>
            <w:rStyle w:val="Hyperlink"/>
            <w:rFonts w:hint="cs"/>
            <w:color w:val="auto"/>
            <w:u w:val="none"/>
            <w:rtl/>
          </w:rPr>
          <w:t>"</w:t>
        </w:r>
        <w:r w:rsidR="00A9723A" w:rsidRPr="003E6518">
          <w:rPr>
            <w:rStyle w:val="Hyperlink"/>
            <w:rFonts w:hint="cs"/>
            <w:rtl/>
          </w:rPr>
          <w:t>حالة الأنظمة الإيكولوجية الوطنية لحماية الأطفال على الإنترنت في جنوب شرق أوروبا</w:t>
        </w:r>
        <w:r w:rsidR="00D31D49" w:rsidRPr="00D31D49">
          <w:rPr>
            <w:rStyle w:val="Hyperlink"/>
            <w:rFonts w:hint="cs"/>
            <w:color w:val="auto"/>
            <w:u w:val="none"/>
            <w:rtl/>
          </w:rPr>
          <w:t>"</w:t>
        </w:r>
      </w:hyperlink>
      <w:r w:rsidR="00A9723A">
        <w:rPr>
          <w:rFonts w:hint="cs"/>
          <w:rtl/>
        </w:rPr>
        <w:t xml:space="preserve">، </w:t>
      </w:r>
      <w:r w:rsidR="00B47F46">
        <w:rPr>
          <w:rFonts w:hint="cs"/>
          <w:rtl/>
        </w:rPr>
        <w:t xml:space="preserve">أعقبه </w:t>
      </w:r>
      <w:r w:rsidR="003E6518">
        <w:rPr>
          <w:rFonts w:hint="cs"/>
          <w:rtl/>
        </w:rPr>
        <w:t xml:space="preserve">تنظيم (أو الاشتراك في تنظيم) العديد من الأحداث والمنتديات بشأن حماية الأطفال على الإنترنت في أوروبا. </w:t>
      </w:r>
    </w:p>
    <w:p w14:paraId="3167155F" w14:textId="1DB71BEA" w:rsidR="00C37011" w:rsidRDefault="00BE1D64" w:rsidP="0008025C">
      <w:pPr>
        <w:rPr>
          <w:rtl/>
          <w:lang w:bidi="ar-EG"/>
        </w:rPr>
      </w:pPr>
      <w:r>
        <w:t>5.7</w:t>
      </w:r>
      <w:r>
        <w:rPr>
          <w:rtl/>
          <w:lang w:bidi="ar-EG"/>
        </w:rPr>
        <w:tab/>
      </w:r>
      <w:r w:rsidR="00F251F2">
        <w:rPr>
          <w:rFonts w:hint="cs"/>
          <w:rtl/>
          <w:lang w:bidi="ar-EG"/>
        </w:rPr>
        <w:t xml:space="preserve">كما احتفل الاتحاد بيوم </w:t>
      </w:r>
      <w:r w:rsidR="00F64BAF">
        <w:rPr>
          <w:lang w:bidi="ar-EG"/>
        </w:rPr>
        <w:t>"</w:t>
      </w:r>
      <w:r w:rsidR="00F251F2">
        <w:rPr>
          <w:rFonts w:hint="cs"/>
          <w:rtl/>
          <w:lang w:bidi="ar-EG"/>
        </w:rPr>
        <w:t xml:space="preserve">الإنترنت </w:t>
      </w:r>
      <w:r w:rsidR="00B47F46">
        <w:rPr>
          <w:rFonts w:hint="cs"/>
          <w:rtl/>
          <w:lang w:bidi="ar-EG"/>
        </w:rPr>
        <w:t>الأكثر أماناً</w:t>
      </w:r>
      <w:r w:rsidR="00ED2F86">
        <w:rPr>
          <w:lang w:bidi="ar-EG"/>
        </w:rPr>
        <w:t>"</w:t>
      </w:r>
      <w:r w:rsidR="00F251F2">
        <w:rPr>
          <w:rFonts w:hint="cs"/>
          <w:rtl/>
          <w:lang w:bidi="ar-EG"/>
        </w:rPr>
        <w:t xml:space="preserve"> لعام 2021 ب</w:t>
      </w:r>
      <w:r w:rsidR="000D00A8">
        <w:rPr>
          <w:rFonts w:hint="cs"/>
          <w:rtl/>
          <w:lang w:bidi="ar-EG"/>
        </w:rPr>
        <w:t xml:space="preserve">نشر </w:t>
      </w:r>
      <w:r w:rsidR="00F251F2">
        <w:rPr>
          <w:rFonts w:hint="cs"/>
          <w:rtl/>
          <w:lang w:bidi="ar-EG"/>
        </w:rPr>
        <w:t>رسائل</w:t>
      </w:r>
      <w:r w:rsidR="000D00A8">
        <w:rPr>
          <w:rFonts w:hint="cs"/>
          <w:rtl/>
          <w:lang w:bidi="ar-EG"/>
        </w:rPr>
        <w:t xml:space="preserve"> عديدة</w:t>
      </w:r>
      <w:r w:rsidR="00F251F2">
        <w:rPr>
          <w:rFonts w:hint="cs"/>
          <w:rtl/>
          <w:lang w:bidi="ar-EG"/>
        </w:rPr>
        <w:t>،</w:t>
      </w:r>
      <w:r w:rsidR="003D6141">
        <w:rPr>
          <w:rFonts w:hint="cs"/>
          <w:rtl/>
          <w:lang w:bidi="ar-EG"/>
        </w:rPr>
        <w:t xml:space="preserve"> </w:t>
      </w:r>
      <w:r w:rsidR="00102576">
        <w:rPr>
          <w:rFonts w:hint="cs"/>
          <w:rtl/>
          <w:lang w:bidi="ar-EG"/>
        </w:rPr>
        <w:t>من بينها</w:t>
      </w:r>
      <w:r w:rsidR="00F251F2">
        <w:rPr>
          <w:rFonts w:hint="cs"/>
          <w:rtl/>
          <w:lang w:bidi="ar-EG"/>
        </w:rPr>
        <w:t xml:space="preserve"> منشور </w:t>
      </w:r>
      <w:r w:rsidR="000D00A8">
        <w:rPr>
          <w:rFonts w:hint="cs"/>
          <w:rtl/>
          <w:lang w:bidi="ar-EG"/>
        </w:rPr>
        <w:t>ب</w:t>
      </w:r>
      <w:hyperlink r:id="rId123" w:history="1">
        <w:r w:rsidR="00F251F2" w:rsidRPr="007F2583">
          <w:rPr>
            <w:rStyle w:val="Hyperlink"/>
            <w:rFonts w:hint="cs"/>
            <w:rtl/>
            <w:lang w:bidi="ar-EG"/>
          </w:rPr>
          <w:t>مدوّ</w:t>
        </w:r>
        <w:r w:rsidR="000D00A8">
          <w:rPr>
            <w:rStyle w:val="Hyperlink"/>
            <w:rFonts w:hint="cs"/>
            <w:rtl/>
            <w:lang w:bidi="ar-EG"/>
          </w:rPr>
          <w:t>َ</w:t>
        </w:r>
        <w:r w:rsidR="00F251F2" w:rsidRPr="007F2583">
          <w:rPr>
            <w:rStyle w:val="Hyperlink"/>
            <w:rFonts w:hint="cs"/>
            <w:rtl/>
            <w:lang w:bidi="ar-EG"/>
          </w:rPr>
          <w:t>نة</w:t>
        </w:r>
      </w:hyperlink>
      <w:r w:rsidR="00F251F2">
        <w:rPr>
          <w:rFonts w:hint="cs"/>
          <w:rtl/>
          <w:lang w:bidi="ar-EG"/>
        </w:rPr>
        <w:t xml:space="preserve"> </w:t>
      </w:r>
      <w:r w:rsidR="000D00A8">
        <w:rPr>
          <w:rFonts w:hint="cs"/>
          <w:rtl/>
          <w:lang w:bidi="ar-EG"/>
        </w:rPr>
        <w:t>يتعلق</w:t>
      </w:r>
      <w:r w:rsidR="00F251F2">
        <w:rPr>
          <w:rFonts w:hint="cs"/>
          <w:rtl/>
          <w:lang w:bidi="ar-EG"/>
        </w:rPr>
        <w:t xml:space="preserve"> </w:t>
      </w:r>
      <w:r w:rsidR="000D00A8">
        <w:rPr>
          <w:rFonts w:hint="cs"/>
          <w:rtl/>
          <w:lang w:bidi="ar-EG"/>
        </w:rPr>
        <w:t>ب</w:t>
      </w:r>
      <w:r w:rsidR="00F251F2">
        <w:rPr>
          <w:rFonts w:hint="cs"/>
          <w:rtl/>
          <w:lang w:bidi="ar-EG"/>
        </w:rPr>
        <w:t>تطبيق</w:t>
      </w:r>
      <w:r w:rsidR="007F2583">
        <w:rPr>
          <w:rFonts w:hint="cs"/>
          <w:rtl/>
          <w:lang w:bidi="ar-EG"/>
        </w:rPr>
        <w:t xml:space="preserve"> فكرة الدُّمية المعنية بحماية الأطفال على الإنترنت في مسابقة رسم</w:t>
      </w:r>
      <w:r w:rsidR="000D00A8">
        <w:rPr>
          <w:rFonts w:hint="cs"/>
          <w:rtl/>
          <w:lang w:bidi="ar-EG"/>
        </w:rPr>
        <w:t xml:space="preserve"> وطنية</w:t>
      </w:r>
      <w:r w:rsidR="007F2583">
        <w:rPr>
          <w:rFonts w:hint="cs"/>
          <w:rtl/>
          <w:lang w:bidi="ar-EG"/>
        </w:rPr>
        <w:t xml:space="preserve"> بهنغاريا. وقد قامت الدّ</w:t>
      </w:r>
      <w:r w:rsidR="000D00A8">
        <w:rPr>
          <w:rFonts w:hint="cs"/>
          <w:rtl/>
          <w:lang w:bidi="ar-EG"/>
        </w:rPr>
        <w:t>ُ</w:t>
      </w:r>
      <w:r w:rsidR="007F2583">
        <w:rPr>
          <w:rFonts w:hint="cs"/>
          <w:rtl/>
          <w:lang w:bidi="ar-EG"/>
        </w:rPr>
        <w:t xml:space="preserve">مية المعنية بحماية الأطفال على الإنترنت، كذلك، </w:t>
      </w:r>
      <w:hyperlink r:id="rId124" w:history="1">
        <w:r w:rsidR="007F2583" w:rsidRPr="007F2583">
          <w:rPr>
            <w:rStyle w:val="Hyperlink"/>
            <w:rFonts w:hint="cs"/>
            <w:rtl/>
            <w:lang w:bidi="ar-EG"/>
          </w:rPr>
          <w:t>بالإعلان عن إنشاء مشروع تعاون مع</w:t>
        </w:r>
        <w:r w:rsidR="001E4FF4">
          <w:rPr>
            <w:rStyle w:val="Hyperlink"/>
            <w:rFonts w:hint="cs"/>
            <w:rtl/>
            <w:lang w:bidi="ar-EG"/>
          </w:rPr>
          <w:t xml:space="preserve"> شركتي</w:t>
        </w:r>
        <w:r w:rsidR="007F2583" w:rsidRPr="007F2583">
          <w:rPr>
            <w:rStyle w:val="Hyperlink"/>
            <w:rFonts w:hint="cs"/>
            <w:rtl/>
            <w:lang w:bidi="ar-EG"/>
          </w:rPr>
          <w:t xml:space="preserve"> إيني </w:t>
        </w:r>
        <w:proofErr w:type="spellStart"/>
        <w:r w:rsidR="007F2583" w:rsidRPr="007F2583">
          <w:rPr>
            <w:rStyle w:val="Hyperlink"/>
            <w:rFonts w:hint="cs"/>
            <w:rtl/>
            <w:lang w:bidi="ar-EG"/>
          </w:rPr>
          <w:t>ودِ</w:t>
        </w:r>
        <w:r w:rsidR="001E4FF4">
          <w:rPr>
            <w:rStyle w:val="Hyperlink"/>
            <w:rFonts w:hint="cs"/>
            <w:rtl/>
            <w:lang w:bidi="ar-EG"/>
          </w:rPr>
          <w:t>ي</w:t>
        </w:r>
        <w:r w:rsidR="007F2583" w:rsidRPr="007F2583">
          <w:rPr>
            <w:rStyle w:val="Hyperlink"/>
            <w:rFonts w:hint="cs"/>
            <w:rtl/>
            <w:lang w:bidi="ar-EG"/>
          </w:rPr>
          <w:t>لويت</w:t>
        </w:r>
        <w:proofErr w:type="spellEnd"/>
        <w:r w:rsidR="007F2583" w:rsidRPr="007F2583">
          <w:rPr>
            <w:rStyle w:val="Hyperlink"/>
            <w:rFonts w:hint="cs"/>
            <w:rtl/>
            <w:lang w:bidi="ar-EG"/>
          </w:rPr>
          <w:t xml:space="preserve"> بإيطاليا</w:t>
        </w:r>
      </w:hyperlink>
      <w:r w:rsidR="007F2583">
        <w:rPr>
          <w:rFonts w:hint="cs"/>
          <w:rtl/>
          <w:lang w:bidi="ar-EG"/>
        </w:rPr>
        <w:t xml:space="preserve"> لتوعية الأطفال والمعلمين بقضية السلامة على الإنترنت وبناء قدراتهما في هذا المجال.</w:t>
      </w:r>
    </w:p>
    <w:p w14:paraId="5E563183" w14:textId="27ED38F8" w:rsidR="00BB7213" w:rsidRDefault="00BB7213" w:rsidP="003D6141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even" r:id="rId125"/>
      <w:headerReference w:type="default" r:id="rId126"/>
      <w:footerReference w:type="even" r:id="rId127"/>
      <w:footerReference w:type="default" r:id="rId128"/>
      <w:headerReference w:type="first" r:id="rId129"/>
      <w:footerReference w:type="first" r:id="rId13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D6863" w14:textId="77777777" w:rsidR="00703C1D" w:rsidRDefault="00703C1D" w:rsidP="006C3242">
      <w:pPr>
        <w:spacing w:before="0" w:line="240" w:lineRule="auto"/>
      </w:pPr>
      <w:r>
        <w:separator/>
      </w:r>
    </w:p>
  </w:endnote>
  <w:endnote w:type="continuationSeparator" w:id="0">
    <w:p w14:paraId="6620C867" w14:textId="77777777" w:rsidR="00703C1D" w:rsidRDefault="00703C1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F071" w14:textId="77777777" w:rsidR="00BC4D90" w:rsidRDefault="00BC4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3879" w14:textId="1C9E21CE" w:rsidR="00E74A87" w:rsidRPr="0026373E" w:rsidRDefault="00E74A87" w:rsidP="00D05C25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BC4D90">
      <w:rPr>
        <w:color w:val="F2F2F2" w:themeColor="background1" w:themeShade="F2"/>
        <w:sz w:val="16"/>
        <w:szCs w:val="16"/>
        <w:lang w:val="fr-FR"/>
      </w:rPr>
      <w:fldChar w:fldCharType="begin"/>
    </w:r>
    <w:r w:rsidRPr="00BC4D90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BC4D90">
      <w:rPr>
        <w:color w:val="F2F2F2" w:themeColor="background1" w:themeShade="F2"/>
        <w:sz w:val="16"/>
        <w:szCs w:val="16"/>
        <w:lang w:val="fr-FR"/>
      </w:rPr>
      <w:fldChar w:fldCharType="separate"/>
    </w:r>
    <w:r w:rsidR="006C048F" w:rsidRPr="00BC4D90">
      <w:rPr>
        <w:noProof/>
        <w:color w:val="F2F2F2" w:themeColor="background1" w:themeShade="F2"/>
        <w:sz w:val="16"/>
        <w:szCs w:val="16"/>
        <w:lang w:val="fr-FR"/>
      </w:rPr>
      <w:t>P:\ARA\SG\CONSEIL\C21\000\018A.docx</w:t>
    </w:r>
    <w:r w:rsidRPr="00BC4D90">
      <w:rPr>
        <w:color w:val="F2F2F2" w:themeColor="background1" w:themeShade="F2"/>
        <w:sz w:val="16"/>
        <w:szCs w:val="16"/>
      </w:rPr>
      <w:fldChar w:fldCharType="end"/>
    </w:r>
    <w:proofErr w:type="gramStart"/>
    <w:r w:rsidRPr="00BC4D90">
      <w:rPr>
        <w:color w:val="F2F2F2" w:themeColor="background1" w:themeShade="F2"/>
        <w:sz w:val="16"/>
        <w:szCs w:val="16"/>
        <w:lang w:val="fr-CH"/>
      </w:rPr>
      <w:t xml:space="preserve">  </w:t>
    </w:r>
    <w:r w:rsidRPr="00BC4D90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Pr="00BC4D90">
      <w:rPr>
        <w:color w:val="F2F2F2" w:themeColor="background1" w:themeShade="F2"/>
        <w:sz w:val="16"/>
        <w:szCs w:val="16"/>
        <w:lang w:val="fr-FR"/>
      </w:rPr>
      <w:t>483211)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2559" w14:textId="77777777" w:rsidR="00E74A87" w:rsidRPr="00253BBF" w:rsidRDefault="00E74A87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253BBF">
      <w:rPr>
        <w:sz w:val="22"/>
        <w:szCs w:val="22"/>
        <w:lang w:val="fr-FR"/>
      </w:rPr>
      <w:t xml:space="preserve">• </w:t>
    </w:r>
    <w:hyperlink r:id="rId1" w:history="1">
      <w:r w:rsidRPr="00253BBF">
        <w:rPr>
          <w:rStyle w:val="Hyperlink"/>
          <w:sz w:val="22"/>
          <w:szCs w:val="22"/>
          <w:lang w:val="fr-FR"/>
        </w:rPr>
        <w:t>http://www.itu.int/council</w:t>
      </w:r>
    </w:hyperlink>
    <w:r w:rsidRPr="00253BBF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8EFF" w14:textId="77777777" w:rsidR="00703C1D" w:rsidRDefault="00703C1D" w:rsidP="006C3242">
      <w:pPr>
        <w:spacing w:before="0" w:line="240" w:lineRule="auto"/>
      </w:pPr>
      <w:r>
        <w:separator/>
      </w:r>
    </w:p>
  </w:footnote>
  <w:footnote w:type="continuationSeparator" w:id="0">
    <w:p w14:paraId="6AC3EBAB" w14:textId="77777777" w:rsidR="00703C1D" w:rsidRDefault="00703C1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1D3D" w14:textId="77777777" w:rsidR="00BC4D90" w:rsidRDefault="00BC4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129D" w14:textId="50C5B2C1" w:rsidR="00E74A87" w:rsidRPr="00447F32" w:rsidRDefault="00BC4D9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E74A87" w:rsidRPr="00447F32">
          <w:rPr>
            <w:rFonts w:cs="Calibri"/>
            <w:sz w:val="20"/>
            <w:szCs w:val="20"/>
          </w:rPr>
          <w:fldChar w:fldCharType="begin"/>
        </w:r>
        <w:r w:rsidR="00E74A87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E74A87" w:rsidRPr="00447F32">
          <w:rPr>
            <w:rFonts w:cs="Calibri"/>
            <w:sz w:val="20"/>
            <w:szCs w:val="20"/>
          </w:rPr>
          <w:fldChar w:fldCharType="separate"/>
        </w:r>
        <w:r w:rsidR="00E74A87">
          <w:rPr>
            <w:rFonts w:cs="Calibri"/>
            <w:noProof/>
            <w:sz w:val="20"/>
            <w:szCs w:val="20"/>
          </w:rPr>
          <w:t>2</w:t>
        </w:r>
        <w:r w:rsidR="00E74A87" w:rsidRPr="00447F32">
          <w:rPr>
            <w:rFonts w:cs="Calibri"/>
            <w:noProof/>
            <w:sz w:val="20"/>
            <w:szCs w:val="20"/>
          </w:rPr>
          <w:fldChar w:fldCharType="end"/>
        </w:r>
        <w:r w:rsidR="00E74A87" w:rsidRPr="00447F32">
          <w:rPr>
            <w:rFonts w:cs="Calibri"/>
            <w:noProof/>
            <w:sz w:val="20"/>
            <w:szCs w:val="20"/>
          </w:rPr>
          <w:br/>
          <w:t>C</w:t>
        </w:r>
        <w:r w:rsidR="00E74A87">
          <w:rPr>
            <w:rFonts w:cs="Calibri"/>
            <w:noProof/>
            <w:sz w:val="20"/>
            <w:szCs w:val="20"/>
          </w:rPr>
          <w:t>21</w:t>
        </w:r>
        <w:r w:rsidR="00E74A87" w:rsidRPr="00447F32">
          <w:rPr>
            <w:rFonts w:cs="Calibri"/>
            <w:noProof/>
            <w:sz w:val="20"/>
            <w:szCs w:val="20"/>
          </w:rPr>
          <w:t>/</w:t>
        </w:r>
        <w:r w:rsidR="00E74A87">
          <w:rPr>
            <w:rFonts w:cs="Calibri"/>
            <w:noProof/>
            <w:sz w:val="20"/>
            <w:szCs w:val="20"/>
          </w:rPr>
          <w:t>18</w:t>
        </w:r>
        <w:r w:rsidR="00E74A87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03F2" w14:textId="77777777" w:rsidR="00BC4D90" w:rsidRDefault="00BC4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015C4"/>
    <w:multiLevelType w:val="multilevel"/>
    <w:tmpl w:val="567C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816DF2"/>
    <w:multiLevelType w:val="hybridMultilevel"/>
    <w:tmpl w:val="83FE2C7A"/>
    <w:lvl w:ilvl="0" w:tplc="638A2A3C">
      <w:start w:val="3"/>
      <w:numFmt w:val="bullet"/>
      <w:lvlText w:val="-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91945"/>
    <w:multiLevelType w:val="hybridMultilevel"/>
    <w:tmpl w:val="5CBE3FF2"/>
    <w:lvl w:ilvl="0" w:tplc="933AC210">
      <w:start w:val="3"/>
      <w:numFmt w:val="bullet"/>
      <w:lvlText w:val="-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0158E"/>
    <w:multiLevelType w:val="hybridMultilevel"/>
    <w:tmpl w:val="0E1813A2"/>
    <w:lvl w:ilvl="0" w:tplc="03729622">
      <w:start w:val="3"/>
      <w:numFmt w:val="bullet"/>
      <w:lvlText w:val="-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A2"/>
    <w:rsid w:val="000678EA"/>
    <w:rsid w:val="0007171F"/>
    <w:rsid w:val="0008025C"/>
    <w:rsid w:val="00090574"/>
    <w:rsid w:val="00090988"/>
    <w:rsid w:val="00091B0D"/>
    <w:rsid w:val="000978D4"/>
    <w:rsid w:val="000A35CF"/>
    <w:rsid w:val="000A5402"/>
    <w:rsid w:val="000B0E4A"/>
    <w:rsid w:val="000B5974"/>
    <w:rsid w:val="000C1C0E"/>
    <w:rsid w:val="000C548A"/>
    <w:rsid w:val="000D00A8"/>
    <w:rsid w:val="000D48FE"/>
    <w:rsid w:val="000F7F87"/>
    <w:rsid w:val="00102576"/>
    <w:rsid w:val="00110A10"/>
    <w:rsid w:val="00111D61"/>
    <w:rsid w:val="0012648E"/>
    <w:rsid w:val="0014327D"/>
    <w:rsid w:val="00146646"/>
    <w:rsid w:val="00155DB0"/>
    <w:rsid w:val="0016211A"/>
    <w:rsid w:val="00162B59"/>
    <w:rsid w:val="0016463A"/>
    <w:rsid w:val="00181F25"/>
    <w:rsid w:val="0018292F"/>
    <w:rsid w:val="001909F6"/>
    <w:rsid w:val="001A0DEC"/>
    <w:rsid w:val="001A3288"/>
    <w:rsid w:val="001B47A3"/>
    <w:rsid w:val="001C0169"/>
    <w:rsid w:val="001C03CB"/>
    <w:rsid w:val="001C29EC"/>
    <w:rsid w:val="001D133E"/>
    <w:rsid w:val="001D1D50"/>
    <w:rsid w:val="001D6745"/>
    <w:rsid w:val="001E446E"/>
    <w:rsid w:val="001E4FF4"/>
    <w:rsid w:val="001F20C4"/>
    <w:rsid w:val="00202864"/>
    <w:rsid w:val="00206D0E"/>
    <w:rsid w:val="002154EE"/>
    <w:rsid w:val="002276D2"/>
    <w:rsid w:val="0023283D"/>
    <w:rsid w:val="002413BE"/>
    <w:rsid w:val="002525BA"/>
    <w:rsid w:val="00253BBF"/>
    <w:rsid w:val="00262B25"/>
    <w:rsid w:val="0026373E"/>
    <w:rsid w:val="00271C43"/>
    <w:rsid w:val="0027456B"/>
    <w:rsid w:val="002823BA"/>
    <w:rsid w:val="002864AA"/>
    <w:rsid w:val="00290728"/>
    <w:rsid w:val="002978F4"/>
    <w:rsid w:val="002B028D"/>
    <w:rsid w:val="002B7AE6"/>
    <w:rsid w:val="002C4C2F"/>
    <w:rsid w:val="002C6258"/>
    <w:rsid w:val="002C7DC8"/>
    <w:rsid w:val="002D5E81"/>
    <w:rsid w:val="002E4D9F"/>
    <w:rsid w:val="002E534F"/>
    <w:rsid w:val="002E6541"/>
    <w:rsid w:val="002E707D"/>
    <w:rsid w:val="002E7D2C"/>
    <w:rsid w:val="002F1E1A"/>
    <w:rsid w:val="002F71D8"/>
    <w:rsid w:val="00302D00"/>
    <w:rsid w:val="00307880"/>
    <w:rsid w:val="0031259F"/>
    <w:rsid w:val="00327AB9"/>
    <w:rsid w:val="00333BAB"/>
    <w:rsid w:val="003345CF"/>
    <w:rsid w:val="00334924"/>
    <w:rsid w:val="00336A64"/>
    <w:rsid w:val="00337B27"/>
    <w:rsid w:val="003409BC"/>
    <w:rsid w:val="003440C7"/>
    <w:rsid w:val="003448E5"/>
    <w:rsid w:val="00350E26"/>
    <w:rsid w:val="003529D3"/>
    <w:rsid w:val="00354EBB"/>
    <w:rsid w:val="00357185"/>
    <w:rsid w:val="00364AFD"/>
    <w:rsid w:val="00374178"/>
    <w:rsid w:val="003832D4"/>
    <w:rsid w:val="00383829"/>
    <w:rsid w:val="003932A1"/>
    <w:rsid w:val="003933DF"/>
    <w:rsid w:val="003954B7"/>
    <w:rsid w:val="00395D92"/>
    <w:rsid w:val="003B1D9C"/>
    <w:rsid w:val="003C0B2B"/>
    <w:rsid w:val="003D6141"/>
    <w:rsid w:val="003E1116"/>
    <w:rsid w:val="003E1D98"/>
    <w:rsid w:val="003E5C15"/>
    <w:rsid w:val="003E6518"/>
    <w:rsid w:val="003F4B29"/>
    <w:rsid w:val="0042686F"/>
    <w:rsid w:val="004317D8"/>
    <w:rsid w:val="00434183"/>
    <w:rsid w:val="00443596"/>
    <w:rsid w:val="00443869"/>
    <w:rsid w:val="00447F32"/>
    <w:rsid w:val="00452292"/>
    <w:rsid w:val="00453997"/>
    <w:rsid w:val="004664FB"/>
    <w:rsid w:val="004935E0"/>
    <w:rsid w:val="004B62AD"/>
    <w:rsid w:val="004C3DD8"/>
    <w:rsid w:val="004D3FCD"/>
    <w:rsid w:val="004E11DC"/>
    <w:rsid w:val="004F124D"/>
    <w:rsid w:val="004F1672"/>
    <w:rsid w:val="0051533B"/>
    <w:rsid w:val="0051785B"/>
    <w:rsid w:val="005242F6"/>
    <w:rsid w:val="00530143"/>
    <w:rsid w:val="00535E34"/>
    <w:rsid w:val="005409AC"/>
    <w:rsid w:val="00540DBE"/>
    <w:rsid w:val="0054477A"/>
    <w:rsid w:val="00554543"/>
    <w:rsid w:val="0055516A"/>
    <w:rsid w:val="00560723"/>
    <w:rsid w:val="00560753"/>
    <w:rsid w:val="005636FB"/>
    <w:rsid w:val="00572768"/>
    <w:rsid w:val="005830D1"/>
    <w:rsid w:val="0058491B"/>
    <w:rsid w:val="00592EA5"/>
    <w:rsid w:val="00593C50"/>
    <w:rsid w:val="0059564D"/>
    <w:rsid w:val="005A3170"/>
    <w:rsid w:val="005A5DAE"/>
    <w:rsid w:val="005B4E37"/>
    <w:rsid w:val="005C5DC1"/>
    <w:rsid w:val="005D6399"/>
    <w:rsid w:val="005F35AE"/>
    <w:rsid w:val="005F7B86"/>
    <w:rsid w:val="00607EDF"/>
    <w:rsid w:val="00614855"/>
    <w:rsid w:val="006178C2"/>
    <w:rsid w:val="00617F8B"/>
    <w:rsid w:val="00622D87"/>
    <w:rsid w:val="00627EE6"/>
    <w:rsid w:val="00632FF5"/>
    <w:rsid w:val="006361F7"/>
    <w:rsid w:val="00646723"/>
    <w:rsid w:val="00647CE9"/>
    <w:rsid w:val="006513A2"/>
    <w:rsid w:val="00655846"/>
    <w:rsid w:val="00671A20"/>
    <w:rsid w:val="00672D59"/>
    <w:rsid w:val="00677396"/>
    <w:rsid w:val="00685C69"/>
    <w:rsid w:val="00687253"/>
    <w:rsid w:val="0069200F"/>
    <w:rsid w:val="00697401"/>
    <w:rsid w:val="006A65CB"/>
    <w:rsid w:val="006A793B"/>
    <w:rsid w:val="006B4E57"/>
    <w:rsid w:val="006C0080"/>
    <w:rsid w:val="006C048F"/>
    <w:rsid w:val="006C3242"/>
    <w:rsid w:val="006C7CC0"/>
    <w:rsid w:val="006C7CF2"/>
    <w:rsid w:val="006D2B96"/>
    <w:rsid w:val="006D614C"/>
    <w:rsid w:val="006F63F7"/>
    <w:rsid w:val="007000AE"/>
    <w:rsid w:val="007025C7"/>
    <w:rsid w:val="00703C1D"/>
    <w:rsid w:val="00706728"/>
    <w:rsid w:val="00706D7A"/>
    <w:rsid w:val="00711A8C"/>
    <w:rsid w:val="00712D5C"/>
    <w:rsid w:val="00722F0D"/>
    <w:rsid w:val="00725F95"/>
    <w:rsid w:val="007316E4"/>
    <w:rsid w:val="0074420E"/>
    <w:rsid w:val="00753C32"/>
    <w:rsid w:val="007551D0"/>
    <w:rsid w:val="00764140"/>
    <w:rsid w:val="00771D05"/>
    <w:rsid w:val="00781898"/>
    <w:rsid w:val="0078227A"/>
    <w:rsid w:val="00783E26"/>
    <w:rsid w:val="0079215C"/>
    <w:rsid w:val="007A0485"/>
    <w:rsid w:val="007A21C0"/>
    <w:rsid w:val="007A39BA"/>
    <w:rsid w:val="007C1129"/>
    <w:rsid w:val="007C3BC7"/>
    <w:rsid w:val="007C3BCD"/>
    <w:rsid w:val="007D4ACF"/>
    <w:rsid w:val="007E4E08"/>
    <w:rsid w:val="007E502B"/>
    <w:rsid w:val="007F0787"/>
    <w:rsid w:val="007F2583"/>
    <w:rsid w:val="007F49A6"/>
    <w:rsid w:val="007F680B"/>
    <w:rsid w:val="00810B7B"/>
    <w:rsid w:val="00822892"/>
    <w:rsid w:val="0082358A"/>
    <w:rsid w:val="008235CD"/>
    <w:rsid w:val="008247DE"/>
    <w:rsid w:val="008403A1"/>
    <w:rsid w:val="00840B10"/>
    <w:rsid w:val="008431D6"/>
    <w:rsid w:val="00844647"/>
    <w:rsid w:val="00847425"/>
    <w:rsid w:val="008513CB"/>
    <w:rsid w:val="0085358E"/>
    <w:rsid w:val="00854695"/>
    <w:rsid w:val="0086083D"/>
    <w:rsid w:val="00872767"/>
    <w:rsid w:val="00874E4F"/>
    <w:rsid w:val="008753C7"/>
    <w:rsid w:val="00885EA1"/>
    <w:rsid w:val="00894183"/>
    <w:rsid w:val="008A7F84"/>
    <w:rsid w:val="008B383E"/>
    <w:rsid w:val="008B787F"/>
    <w:rsid w:val="008C0E65"/>
    <w:rsid w:val="008C556F"/>
    <w:rsid w:val="008D68DF"/>
    <w:rsid w:val="008E1294"/>
    <w:rsid w:val="00901FBF"/>
    <w:rsid w:val="00907A3A"/>
    <w:rsid w:val="00913D85"/>
    <w:rsid w:val="0091702E"/>
    <w:rsid w:val="00917CCD"/>
    <w:rsid w:val="00923B0C"/>
    <w:rsid w:val="00925806"/>
    <w:rsid w:val="00926863"/>
    <w:rsid w:val="00937A31"/>
    <w:rsid w:val="0094021C"/>
    <w:rsid w:val="00952F86"/>
    <w:rsid w:val="00956E39"/>
    <w:rsid w:val="00957F3B"/>
    <w:rsid w:val="00961DBD"/>
    <w:rsid w:val="00966F25"/>
    <w:rsid w:val="00967B72"/>
    <w:rsid w:val="00972CAF"/>
    <w:rsid w:val="00973759"/>
    <w:rsid w:val="00982B28"/>
    <w:rsid w:val="00985D88"/>
    <w:rsid w:val="009861E4"/>
    <w:rsid w:val="00986E0C"/>
    <w:rsid w:val="00994DF7"/>
    <w:rsid w:val="0099734E"/>
    <w:rsid w:val="00997D96"/>
    <w:rsid w:val="009A2BF9"/>
    <w:rsid w:val="009A7A2A"/>
    <w:rsid w:val="009B00A0"/>
    <w:rsid w:val="009B3EF6"/>
    <w:rsid w:val="009D313F"/>
    <w:rsid w:val="009D556B"/>
    <w:rsid w:val="009D5C2D"/>
    <w:rsid w:val="009D799B"/>
    <w:rsid w:val="009F394E"/>
    <w:rsid w:val="009F3DC0"/>
    <w:rsid w:val="00A332A1"/>
    <w:rsid w:val="00A4484F"/>
    <w:rsid w:val="00A47A5A"/>
    <w:rsid w:val="00A513C5"/>
    <w:rsid w:val="00A6683B"/>
    <w:rsid w:val="00A70B22"/>
    <w:rsid w:val="00A7223E"/>
    <w:rsid w:val="00A759A9"/>
    <w:rsid w:val="00A821C5"/>
    <w:rsid w:val="00A9723A"/>
    <w:rsid w:val="00A97F94"/>
    <w:rsid w:val="00AA22B9"/>
    <w:rsid w:val="00AB0A16"/>
    <w:rsid w:val="00AB75B1"/>
    <w:rsid w:val="00AC0E7C"/>
    <w:rsid w:val="00AE1BCA"/>
    <w:rsid w:val="00AE410A"/>
    <w:rsid w:val="00B03099"/>
    <w:rsid w:val="00B034F3"/>
    <w:rsid w:val="00B03DE3"/>
    <w:rsid w:val="00B05BC8"/>
    <w:rsid w:val="00B268DB"/>
    <w:rsid w:val="00B3138D"/>
    <w:rsid w:val="00B47F46"/>
    <w:rsid w:val="00B52640"/>
    <w:rsid w:val="00B5654F"/>
    <w:rsid w:val="00B64B47"/>
    <w:rsid w:val="00B66654"/>
    <w:rsid w:val="00B7038A"/>
    <w:rsid w:val="00B94F16"/>
    <w:rsid w:val="00BB142D"/>
    <w:rsid w:val="00BB292E"/>
    <w:rsid w:val="00BB7213"/>
    <w:rsid w:val="00BC4D90"/>
    <w:rsid w:val="00BD1E39"/>
    <w:rsid w:val="00BE1D64"/>
    <w:rsid w:val="00BF13B7"/>
    <w:rsid w:val="00BF440E"/>
    <w:rsid w:val="00BF4904"/>
    <w:rsid w:val="00C002DE"/>
    <w:rsid w:val="00C06212"/>
    <w:rsid w:val="00C1062C"/>
    <w:rsid w:val="00C2066D"/>
    <w:rsid w:val="00C37011"/>
    <w:rsid w:val="00C42A33"/>
    <w:rsid w:val="00C53BF8"/>
    <w:rsid w:val="00C66157"/>
    <w:rsid w:val="00C6725C"/>
    <w:rsid w:val="00C674FE"/>
    <w:rsid w:val="00C67501"/>
    <w:rsid w:val="00C7031E"/>
    <w:rsid w:val="00C71205"/>
    <w:rsid w:val="00C715A4"/>
    <w:rsid w:val="00C72643"/>
    <w:rsid w:val="00C75633"/>
    <w:rsid w:val="00C8774C"/>
    <w:rsid w:val="00C90C5E"/>
    <w:rsid w:val="00C926C5"/>
    <w:rsid w:val="00CA355C"/>
    <w:rsid w:val="00CA7F8A"/>
    <w:rsid w:val="00CC1B19"/>
    <w:rsid w:val="00CC228C"/>
    <w:rsid w:val="00CC2577"/>
    <w:rsid w:val="00CC4BFB"/>
    <w:rsid w:val="00CC6555"/>
    <w:rsid w:val="00CE2EE1"/>
    <w:rsid w:val="00CE3349"/>
    <w:rsid w:val="00CE36E5"/>
    <w:rsid w:val="00CF0D5C"/>
    <w:rsid w:val="00CF27F5"/>
    <w:rsid w:val="00CF3FFD"/>
    <w:rsid w:val="00D05C25"/>
    <w:rsid w:val="00D10CCF"/>
    <w:rsid w:val="00D1238C"/>
    <w:rsid w:val="00D2070C"/>
    <w:rsid w:val="00D2319C"/>
    <w:rsid w:val="00D261D1"/>
    <w:rsid w:val="00D31D49"/>
    <w:rsid w:val="00D36C47"/>
    <w:rsid w:val="00D374A3"/>
    <w:rsid w:val="00D40DA6"/>
    <w:rsid w:val="00D45826"/>
    <w:rsid w:val="00D55FD1"/>
    <w:rsid w:val="00D56D9E"/>
    <w:rsid w:val="00D612AA"/>
    <w:rsid w:val="00D63EE7"/>
    <w:rsid w:val="00D72204"/>
    <w:rsid w:val="00D72590"/>
    <w:rsid w:val="00D75F06"/>
    <w:rsid w:val="00D77D0F"/>
    <w:rsid w:val="00D8649F"/>
    <w:rsid w:val="00D91D63"/>
    <w:rsid w:val="00D9460F"/>
    <w:rsid w:val="00DA1CF0"/>
    <w:rsid w:val="00DA247B"/>
    <w:rsid w:val="00DB17D9"/>
    <w:rsid w:val="00DB53A2"/>
    <w:rsid w:val="00DC1E02"/>
    <w:rsid w:val="00DC1FDA"/>
    <w:rsid w:val="00DC24B4"/>
    <w:rsid w:val="00DC5FB0"/>
    <w:rsid w:val="00DC7F2E"/>
    <w:rsid w:val="00DE1181"/>
    <w:rsid w:val="00DE51CA"/>
    <w:rsid w:val="00DE53DD"/>
    <w:rsid w:val="00DE7F79"/>
    <w:rsid w:val="00DF16DC"/>
    <w:rsid w:val="00DF207D"/>
    <w:rsid w:val="00DF7E30"/>
    <w:rsid w:val="00E019F7"/>
    <w:rsid w:val="00E019FB"/>
    <w:rsid w:val="00E048BD"/>
    <w:rsid w:val="00E079AE"/>
    <w:rsid w:val="00E1588A"/>
    <w:rsid w:val="00E23127"/>
    <w:rsid w:val="00E24321"/>
    <w:rsid w:val="00E36808"/>
    <w:rsid w:val="00E45211"/>
    <w:rsid w:val="00E473C5"/>
    <w:rsid w:val="00E47BDA"/>
    <w:rsid w:val="00E524C2"/>
    <w:rsid w:val="00E53B29"/>
    <w:rsid w:val="00E62EB6"/>
    <w:rsid w:val="00E670A1"/>
    <w:rsid w:val="00E74A87"/>
    <w:rsid w:val="00E8036D"/>
    <w:rsid w:val="00E92863"/>
    <w:rsid w:val="00E974B7"/>
    <w:rsid w:val="00EB6571"/>
    <w:rsid w:val="00EB796D"/>
    <w:rsid w:val="00EC0AD8"/>
    <w:rsid w:val="00EC2FA7"/>
    <w:rsid w:val="00EC7015"/>
    <w:rsid w:val="00ED1087"/>
    <w:rsid w:val="00ED2F86"/>
    <w:rsid w:val="00EF3148"/>
    <w:rsid w:val="00F00F70"/>
    <w:rsid w:val="00F058DC"/>
    <w:rsid w:val="00F0622A"/>
    <w:rsid w:val="00F13201"/>
    <w:rsid w:val="00F24FC4"/>
    <w:rsid w:val="00F251F2"/>
    <w:rsid w:val="00F2676C"/>
    <w:rsid w:val="00F32DD3"/>
    <w:rsid w:val="00F46405"/>
    <w:rsid w:val="00F51DCB"/>
    <w:rsid w:val="00F5476B"/>
    <w:rsid w:val="00F64BAF"/>
    <w:rsid w:val="00F67EFD"/>
    <w:rsid w:val="00F76253"/>
    <w:rsid w:val="00F84366"/>
    <w:rsid w:val="00F85089"/>
    <w:rsid w:val="00F8598C"/>
    <w:rsid w:val="00F86F65"/>
    <w:rsid w:val="00F87FAB"/>
    <w:rsid w:val="00F974C5"/>
    <w:rsid w:val="00FA0C6D"/>
    <w:rsid w:val="00FA6F46"/>
    <w:rsid w:val="00FB2A39"/>
    <w:rsid w:val="00FC0475"/>
    <w:rsid w:val="00FC5CC1"/>
    <w:rsid w:val="00FC7207"/>
    <w:rsid w:val="00FD032F"/>
    <w:rsid w:val="00FD725C"/>
    <w:rsid w:val="00FE14E3"/>
    <w:rsid w:val="00FE34D0"/>
    <w:rsid w:val="00FE5872"/>
    <w:rsid w:val="00FE5E01"/>
    <w:rsid w:val="00FE7FCA"/>
    <w:rsid w:val="00FF11C1"/>
    <w:rsid w:val="00F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7DB499C5"/>
  <w15:docId w15:val="{B9970C89-E496-4877-A172-919541D0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qFormat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189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1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D64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D64"/>
    <w:rPr>
      <w:rFonts w:ascii="Dubai" w:hAnsi="Dubai" w:cs="Duba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1D64"/>
    <w:pPr>
      <w:spacing w:after="0" w:line="240" w:lineRule="auto"/>
    </w:pPr>
    <w:rPr>
      <w:rFonts w:ascii="Dubai" w:hAnsi="Dubai" w:cs="Duba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D6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D6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6E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35C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E7F79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net4/wsis/forum/2020/en" TargetMode="External"/><Relationship Id="rId21" Type="http://schemas.openxmlformats.org/officeDocument/2006/relationships/hyperlink" Target="https://www.itu.int/pub/T-RES-T.52-2016" TargetMode="External"/><Relationship Id="rId42" Type="http://schemas.openxmlformats.org/officeDocument/2006/relationships/hyperlink" Target="https://www.itu.int/rec/T-REC-x/recommendation.asp?lang=en&amp;parent=T-REC-X.1217" TargetMode="External"/><Relationship Id="rId47" Type="http://schemas.openxmlformats.org/officeDocument/2006/relationships/hyperlink" Target="https://www.itu.int/ITU-T/recommendations/rec.aspx?id=14252" TargetMode="External"/><Relationship Id="rId63" Type="http://schemas.openxmlformats.org/officeDocument/2006/relationships/hyperlink" Target="https://www.itu.int/ITU-T/recommendations/rec.aspx?id=14450" TargetMode="External"/><Relationship Id="rId68" Type="http://schemas.openxmlformats.org/officeDocument/2006/relationships/hyperlink" Target="https://www.itu.int/ITU-T/recommendations/rec.aspx?id=14267" TargetMode="External"/><Relationship Id="rId84" Type="http://schemas.openxmlformats.org/officeDocument/2006/relationships/hyperlink" Target="https://www.itu.int/ITU-T/recommendations/rec.aspx?rec=14356" TargetMode="External"/><Relationship Id="rId89" Type="http://schemas.openxmlformats.org/officeDocument/2006/relationships/hyperlink" Target="https://www.itu.int/ITU-T/recommendations/rec.aspx?id=14258" TargetMode="External"/><Relationship Id="rId112" Type="http://schemas.openxmlformats.org/officeDocument/2006/relationships/hyperlink" Target="https://academy.itu.int/training-courses/full-catalogue?search_api_fulltext=&amp;field_taxon_registration=All&amp;field_course_fee=All&amp;field_taxon_region=All&amp;field_taxon_type=All&amp;field_taxon_topics=109&amp;field_taxon_languages=All&amp;date_start=&amp;date_end=&amp;items_per_page=10" TargetMode="External"/><Relationship Id="rId16" Type="http://schemas.openxmlformats.org/officeDocument/2006/relationships/hyperlink" Target="https://www.itu.int/md/S15-CL-C-0109/en" TargetMode="External"/><Relationship Id="rId107" Type="http://schemas.openxmlformats.org/officeDocument/2006/relationships/hyperlink" Target="https://www.itu.int/en/ITU-D/Cybersecurity/Pages/cyberdrills.aspx" TargetMode="External"/><Relationship Id="rId11" Type="http://schemas.openxmlformats.org/officeDocument/2006/relationships/hyperlink" Target="https://www.itu.int/en/council/Documents/basic-texts/RES-140-A.pdf" TargetMode="External"/><Relationship Id="rId32" Type="http://schemas.openxmlformats.org/officeDocument/2006/relationships/hyperlink" Target="http://www.itu.int/ITU-T/studygroups/com17/" TargetMode="External"/><Relationship Id="rId37" Type="http://schemas.openxmlformats.org/officeDocument/2006/relationships/hyperlink" Target="https://www.itu.int/ITU-T/recommendations/rec.aspx?id=14044" TargetMode="External"/><Relationship Id="rId53" Type="http://schemas.openxmlformats.org/officeDocument/2006/relationships/hyperlink" Target="https://www.itu.int/ITU-T/recommendations/rec.aspx?id=14263" TargetMode="External"/><Relationship Id="rId58" Type="http://schemas.openxmlformats.org/officeDocument/2006/relationships/hyperlink" Target="https://www.itu.int/rec/T-REC-x/recommendation.asp?lang=en&amp;parent=T-REC-X.1376" TargetMode="External"/><Relationship Id="rId74" Type="http://schemas.openxmlformats.org/officeDocument/2006/relationships/hyperlink" Target="https://www.itu.int/rec/T-REC-q/recommendation.asp?lang=en&amp;parent=T-REC-Q.5052" TargetMode="External"/><Relationship Id="rId79" Type="http://schemas.openxmlformats.org/officeDocument/2006/relationships/hyperlink" Target="https://www.itu.int/ITU-T/recommendations/rec.aspx?id=13576" TargetMode="External"/><Relationship Id="rId102" Type="http://schemas.openxmlformats.org/officeDocument/2006/relationships/hyperlink" Target="https://www.itu.int/en/ITU-T/focusgroups/an/Pages/default.aspx" TargetMode="External"/><Relationship Id="rId123" Type="http://schemas.openxmlformats.org/officeDocument/2006/relationships/hyperlink" Target="https://www.itu.int/en/myitu/News/2021/02/08/18/38/Sango-Internet-safety-drawing-child-online-protection-COP" TargetMode="External"/><Relationship Id="rId128" Type="http://schemas.openxmlformats.org/officeDocument/2006/relationships/footer" Target="footer2.xml"/><Relationship Id="rId5" Type="http://schemas.openxmlformats.org/officeDocument/2006/relationships/webSettings" Target="webSettings.xml"/><Relationship Id="rId90" Type="http://schemas.openxmlformats.org/officeDocument/2006/relationships/hyperlink" Target="https://www.itu.int/rec/T-REC-y/recommendation.asp?lang=en&amp;parent=T-REC-Y.3802" TargetMode="External"/><Relationship Id="rId95" Type="http://schemas.openxmlformats.org/officeDocument/2006/relationships/hyperlink" Target="https://www.itu.int/ITU-T/recommendations/rec.aspx?rec=14381" TargetMode="External"/><Relationship Id="rId22" Type="http://schemas.openxmlformats.org/officeDocument/2006/relationships/hyperlink" Target="https://www.itu.int/pub/T-RES-T.75-2016" TargetMode="External"/><Relationship Id="rId27" Type="http://schemas.openxmlformats.org/officeDocument/2006/relationships/hyperlink" Target="https://www.itu.int/md/S18-CL-C-0018/en" TargetMode="External"/><Relationship Id="rId43" Type="http://schemas.openxmlformats.org/officeDocument/2006/relationships/hyperlink" Target="https://www.itu.int/ITU-T/recommendations/rec.aspx?id=14444" TargetMode="External"/><Relationship Id="rId48" Type="http://schemas.openxmlformats.org/officeDocument/2006/relationships/hyperlink" Target="https://www.itu.int/ITU-T/recommendations/rec.aspx?id=14451" TargetMode="External"/><Relationship Id="rId64" Type="http://schemas.openxmlformats.org/officeDocument/2006/relationships/hyperlink" Target="https://www.itu.int/ITU-T/recommendations/rec.aspx?id=14265" TargetMode="External"/><Relationship Id="rId69" Type="http://schemas.openxmlformats.org/officeDocument/2006/relationships/hyperlink" Target="https://www.itu.int/rec/T-REC-D.1140-202008-I" TargetMode="External"/><Relationship Id="rId113" Type="http://schemas.openxmlformats.org/officeDocument/2006/relationships/hyperlink" Target="https://www.itu.int/en/ITU-D/Cybersecurity/Pages/Covid-19-CNI-Solution.aspx" TargetMode="External"/><Relationship Id="rId118" Type="http://schemas.openxmlformats.org/officeDocument/2006/relationships/hyperlink" Target="https://www.itu.int/en/cop/Pages/guidelines.aspx" TargetMode="External"/><Relationship Id="rId80" Type="http://schemas.openxmlformats.org/officeDocument/2006/relationships/hyperlink" Target="https://www.itu.int/ITU-T/recommendations/rec.aspx?id=13837" TargetMode="External"/><Relationship Id="rId85" Type="http://schemas.openxmlformats.org/officeDocument/2006/relationships/hyperlink" Target="https://www.itu.int/ITU-T/recommendations/rec.aspx?rec=14286" TargetMode="External"/><Relationship Id="rId12" Type="http://schemas.openxmlformats.org/officeDocument/2006/relationships/hyperlink" Target="https://www.itu.int/en/council/Documents/basic-texts/RES-174-A.pdf" TargetMode="External"/><Relationship Id="rId17" Type="http://schemas.openxmlformats.org/officeDocument/2006/relationships/hyperlink" Target="http://www.itu.int/en/ITU-D/Cybersecurity/Documents/45revDubai.pdf" TargetMode="External"/><Relationship Id="rId33" Type="http://schemas.openxmlformats.org/officeDocument/2006/relationships/hyperlink" Target="https://www.itu.int/itu-t/workprog/wp_search.aspx?sg=17" TargetMode="External"/><Relationship Id="rId38" Type="http://schemas.openxmlformats.org/officeDocument/2006/relationships/hyperlink" Target="https://www.itu.int/rec/T-REC-x/recommendation.asp?lang=en&amp;parent=T-REC-X.1054" TargetMode="External"/><Relationship Id="rId59" Type="http://schemas.openxmlformats.org/officeDocument/2006/relationships/hyperlink" Target="https://www.itu.int/ITU-T/recommendations/rec.aspx?id=14449" TargetMode="External"/><Relationship Id="rId103" Type="http://schemas.openxmlformats.org/officeDocument/2006/relationships/hyperlink" Target="https://www.itu.int/en/ITU-R/study-groups/rsg5/rwp5d/imt-2020/Pages/default.aspx" TargetMode="External"/><Relationship Id="rId108" Type="http://schemas.openxmlformats.org/officeDocument/2006/relationships/hyperlink" Target="http://www.itu.int/net4/ITU-D/CDS/sg/rgqlist.asp?lg=1&amp;sp=2014&amp;rgq=D14-SG02-RGQ03.2&amp;stg=2" TargetMode="External"/><Relationship Id="rId124" Type="http://schemas.openxmlformats.org/officeDocument/2006/relationships/hyperlink" Target="https://www.bing.com/videos/search?q=sango+announcing+eni+youtube&amp;docid=13903411089711&amp;mid=271E2ABE304F85C97D50271E2ABE304F85C97D50&amp;view=detail&amp;FORM=VIRE" TargetMode="External"/><Relationship Id="rId129" Type="http://schemas.openxmlformats.org/officeDocument/2006/relationships/header" Target="header3.xml"/><Relationship Id="rId54" Type="http://schemas.openxmlformats.org/officeDocument/2006/relationships/hyperlink" Target="https://www.itu.int/rec/T-REC-x/recommendation.asp?lang=en&amp;parent=T-REC-X.1368" TargetMode="External"/><Relationship Id="rId70" Type="http://schemas.openxmlformats.org/officeDocument/2006/relationships/hyperlink" Target="https://www.itu.int/pub/publications.aspx?lang=en&amp;parent=T-TUT-PROTO-2019" TargetMode="External"/><Relationship Id="rId75" Type="http://schemas.openxmlformats.org/officeDocument/2006/relationships/hyperlink" Target="https://www.itu.int/rec/T-REC-q/recommendation.asp?lang=en&amp;parent=T-REC-Q.5053" TargetMode="External"/><Relationship Id="rId91" Type="http://schemas.openxmlformats.org/officeDocument/2006/relationships/hyperlink" Target="https://www.itu.int/rec/T-REC-y/recommendation.asp?lang=en&amp;parent=T-REC-Y.3803" TargetMode="External"/><Relationship Id="rId96" Type="http://schemas.openxmlformats.org/officeDocument/2006/relationships/hyperlink" Target="https://www.itu.int/ITU-T/recommendations/rec.aspx?rec=143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itu.int/pub/T-RES-T.58-2016" TargetMode="External"/><Relationship Id="rId28" Type="http://schemas.openxmlformats.org/officeDocument/2006/relationships/hyperlink" Target="https://www.itu.int/md/S19-CL-C-0018/en" TargetMode="External"/><Relationship Id="rId49" Type="http://schemas.openxmlformats.org/officeDocument/2006/relationships/hyperlink" Target="https://www.itu.int/ITU-T/recommendations/rec.aspx?id=14087" TargetMode="External"/><Relationship Id="rId114" Type="http://schemas.openxmlformats.org/officeDocument/2006/relationships/hyperlink" Target="https://www.itu.int/en/ITU-D/Cybersecurity/Pages/global-cybersecurity-index.aspx" TargetMode="External"/><Relationship Id="rId119" Type="http://schemas.openxmlformats.org/officeDocument/2006/relationships/hyperlink" Target="https://www.itu.int/en/ITU-D/Cybersecurity/Pages/2020-COP-Guidelines-launch-webinar.aspx" TargetMode="External"/><Relationship Id="rId44" Type="http://schemas.openxmlformats.org/officeDocument/2006/relationships/hyperlink" Target="https://www.itu.int/ITU-T/recommendations/rec.aspx?id=14260" TargetMode="External"/><Relationship Id="rId60" Type="http://schemas.openxmlformats.org/officeDocument/2006/relationships/hyperlink" Target="https://www.itu.int/ITU-T/recommendations/rec.aspx?id=14092" TargetMode="External"/><Relationship Id="rId65" Type="http://schemas.openxmlformats.org/officeDocument/2006/relationships/hyperlink" Target="https://www.itu.int/ITU-T/recommendations/rec.aspx?id=14452" TargetMode="External"/><Relationship Id="rId81" Type="http://schemas.openxmlformats.org/officeDocument/2006/relationships/hyperlink" Target="https://www.itu.int/ITU-T/recommendations/rec.aspx?id=14357" TargetMode="External"/><Relationship Id="rId86" Type="http://schemas.openxmlformats.org/officeDocument/2006/relationships/hyperlink" Target="https://www.itu.int/ITU-T/recommendations/rec.aspx?rec=14287" TargetMode="External"/><Relationship Id="rId130" Type="http://schemas.openxmlformats.org/officeDocument/2006/relationships/footer" Target="footer3.xml"/><Relationship Id="rId13" Type="http://schemas.openxmlformats.org/officeDocument/2006/relationships/hyperlink" Target="https://www.itu.int/en/council/Documents/basic-texts/RES-179-A.pdf" TargetMode="External"/><Relationship Id="rId18" Type="http://schemas.openxmlformats.org/officeDocument/2006/relationships/hyperlink" Target="https://www.itu.int/md/D14-WTDC17-C-0115/en" TargetMode="External"/><Relationship Id="rId39" Type="http://schemas.openxmlformats.org/officeDocument/2006/relationships/hyperlink" Target="https://www.itu.int/ITU-T/recommendations/rec.aspx?id=14249" TargetMode="External"/><Relationship Id="rId109" Type="http://schemas.openxmlformats.org/officeDocument/2006/relationships/hyperlink" Target="https://www.itu.int/pub/D-STR-CYB_GUIDE.01-2018" TargetMode="External"/><Relationship Id="rId34" Type="http://schemas.openxmlformats.org/officeDocument/2006/relationships/hyperlink" Target="https://www.itu.int/ITU-T/recommendations/rec.aspx?id=14320" TargetMode="External"/><Relationship Id="rId50" Type="http://schemas.openxmlformats.org/officeDocument/2006/relationships/hyperlink" Target="https://www.itu.int/ITU-T/recommendations/rec.aspx?id=14088" TargetMode="External"/><Relationship Id="rId55" Type="http://schemas.openxmlformats.org/officeDocument/2006/relationships/hyperlink" Target="https://www.itu.int/ITU-T/recommendations/rec.aspx?id=14090" TargetMode="External"/><Relationship Id="rId76" Type="http://schemas.openxmlformats.org/officeDocument/2006/relationships/hyperlink" Target="https://www.itu.int/ITU-T/recommendations/rec.aspx?id=13573" TargetMode="External"/><Relationship Id="rId97" Type="http://schemas.openxmlformats.org/officeDocument/2006/relationships/hyperlink" Target="https://www.itu.int/en/ITU-T/focusgroups/ai4h" TargetMode="External"/><Relationship Id="rId104" Type="http://schemas.openxmlformats.org/officeDocument/2006/relationships/hyperlink" Target="https://www.itu.int/en/ITU-D/Cybersecurity/Pages/cyberdrills.aspx" TargetMode="External"/><Relationship Id="rId120" Type="http://schemas.openxmlformats.org/officeDocument/2006/relationships/hyperlink" Target="https://www.itu.int/en/ITU-D/Cybersecurity/Pages/COP/2020/Regional-Launches-COP-2020-Guidelines.aspx" TargetMode="External"/><Relationship Id="rId125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www.itu.int/rec/T-REC-q/recommendation.asp?lang=en&amp;parent=T-REC-Q.3057" TargetMode="External"/><Relationship Id="rId92" Type="http://schemas.openxmlformats.org/officeDocument/2006/relationships/hyperlink" Target="https://www.itu.int/ITU-T/recommendations/rec.aspx?id=1440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0-CL-C-0018/en" TargetMode="External"/><Relationship Id="rId24" Type="http://schemas.openxmlformats.org/officeDocument/2006/relationships/hyperlink" Target="http://www.itu.int/md/S15-CL-C-0018/en" TargetMode="External"/><Relationship Id="rId40" Type="http://schemas.openxmlformats.org/officeDocument/2006/relationships/hyperlink" Target="https://www.itu.int/ITU-T/recommendations/rec.aspx?id=14250" TargetMode="External"/><Relationship Id="rId45" Type="http://schemas.openxmlformats.org/officeDocument/2006/relationships/hyperlink" Target="https://www.itu.int/ITU-T/recommendations/rec.aspx?id=14261" TargetMode="External"/><Relationship Id="rId66" Type="http://schemas.openxmlformats.org/officeDocument/2006/relationships/hyperlink" Target="https://www.itu.int/ITU-T/recommendations/rec.aspx?id=14453" TargetMode="External"/><Relationship Id="rId87" Type="http://schemas.openxmlformats.org/officeDocument/2006/relationships/hyperlink" Target="https://www.itu.int/ITU-T/recommendations/rec.aspx?rec=14288" TargetMode="External"/><Relationship Id="rId110" Type="http://schemas.openxmlformats.org/officeDocument/2006/relationships/hyperlink" Target="https://www.itu.int/en/ITU-D/Cybersecurity/Pages/2020-NCS-IM-webinar.aspx" TargetMode="External"/><Relationship Id="rId115" Type="http://schemas.openxmlformats.org/officeDocument/2006/relationships/hyperlink" Target="https://www.itu.int/en/ITU-D/Cybersecurity/Pages/global-cybersecurity-index.aspx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www.itu.int/ITU-T/recommendations/rec.aspx?id=14251" TargetMode="External"/><Relationship Id="rId82" Type="http://schemas.openxmlformats.org/officeDocument/2006/relationships/hyperlink" Target="https://www.itu.int/ITU-T/recommendations/rec.aspx?rec=14280" TargetMode="External"/><Relationship Id="rId19" Type="http://schemas.openxmlformats.org/officeDocument/2006/relationships/hyperlink" Target="https://www.itu.int/md/D14-WTDC17-C-0115/en" TargetMode="External"/><Relationship Id="rId14" Type="http://schemas.openxmlformats.org/officeDocument/2006/relationships/hyperlink" Target="https://www.itu.int/en/council/Documents/basic-texts/RES-181-A.pdf" TargetMode="External"/><Relationship Id="rId30" Type="http://schemas.openxmlformats.org/officeDocument/2006/relationships/hyperlink" Target="http://www.itu.int/en/action/cybersecurity/Pages/gca.aspx" TargetMode="External"/><Relationship Id="rId35" Type="http://schemas.openxmlformats.org/officeDocument/2006/relationships/hyperlink" Target="https://www.itu.int/rec/T-REC-x/en" TargetMode="External"/><Relationship Id="rId56" Type="http://schemas.openxmlformats.org/officeDocument/2006/relationships/hyperlink" Target="https://www.itu.int/ITU-T/recommendations/rec.aspx?id=14446" TargetMode="External"/><Relationship Id="rId77" Type="http://schemas.openxmlformats.org/officeDocument/2006/relationships/hyperlink" Target="https://www.itu.int/ITU-T/recommendations/rec.aspx?id=13574" TargetMode="External"/><Relationship Id="rId100" Type="http://schemas.openxmlformats.org/officeDocument/2006/relationships/hyperlink" Target="https://www.itu.int/en/ITU-T/focusgroups/qit4n/Pages/default.aspx" TargetMode="External"/><Relationship Id="rId105" Type="http://schemas.openxmlformats.org/officeDocument/2006/relationships/hyperlink" Target="https://www.itu.int/en/ITU-D/Cybersecurity/Pages/Cybedrills-2020.aspx" TargetMode="External"/><Relationship Id="rId126" Type="http://schemas.openxmlformats.org/officeDocument/2006/relationships/header" Target="header2.xml"/><Relationship Id="rId8" Type="http://schemas.openxmlformats.org/officeDocument/2006/relationships/image" Target="media/image1.jpeg"/><Relationship Id="rId51" Type="http://schemas.openxmlformats.org/officeDocument/2006/relationships/hyperlink" Target="https://www.itu.int/ITU-T/recommendations/rec.aspx?id=14089" TargetMode="External"/><Relationship Id="rId72" Type="http://schemas.openxmlformats.org/officeDocument/2006/relationships/hyperlink" Target="https://www.itu.int/rec/T-REC-q/recommendation.asp?lang=en&amp;parent=T-REC-Q.5050" TargetMode="External"/><Relationship Id="rId93" Type="http://schemas.openxmlformats.org/officeDocument/2006/relationships/hyperlink" Target="https://www.itu.int/ITU-T/recommendations/rec.aspx?rec=14379" TargetMode="External"/><Relationship Id="rId98" Type="http://schemas.openxmlformats.org/officeDocument/2006/relationships/hyperlink" Target="https://www.itu.int/en/ITU-T/focusgroups/vm/Pages/default.aspx" TargetMode="External"/><Relationship Id="rId121" Type="http://schemas.openxmlformats.org/officeDocument/2006/relationships/hyperlink" Target="https://onlinesafety.info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tu.int/md/S16-CL-C-0018/en" TargetMode="External"/><Relationship Id="rId46" Type="http://schemas.openxmlformats.org/officeDocument/2006/relationships/hyperlink" Target="https://www.itu.int/rec/T-REC-x/recommendation.asp?lang=en&amp;parent=T-REC-X.1261" TargetMode="External"/><Relationship Id="rId67" Type="http://schemas.openxmlformats.org/officeDocument/2006/relationships/hyperlink" Target="https://www.itu.int/ITU-T/recommendations/rec.aspx?id=14266" TargetMode="External"/><Relationship Id="rId116" Type="http://schemas.openxmlformats.org/officeDocument/2006/relationships/hyperlink" Target="http://www.itu.int/en/ITU-D/Cybersecurity/Pages/partnership.aspx" TargetMode="External"/><Relationship Id="rId20" Type="http://schemas.openxmlformats.org/officeDocument/2006/relationships/hyperlink" Target="https://www.itu.int/pub/T-RES-T.50-2016" TargetMode="External"/><Relationship Id="rId41" Type="http://schemas.openxmlformats.org/officeDocument/2006/relationships/hyperlink" Target="https://www.itu.int/ITU-T/recommendations/rec.aspx?id=14259" TargetMode="External"/><Relationship Id="rId62" Type="http://schemas.openxmlformats.org/officeDocument/2006/relationships/hyperlink" Target="https://www.itu.int/ITU-T/recommendations/rec.aspx?id=14264" TargetMode="External"/><Relationship Id="rId83" Type="http://schemas.openxmlformats.org/officeDocument/2006/relationships/hyperlink" Target="https://www.itu.int/ITU-T/recommendations/rec.aspx?rec=14355" TargetMode="External"/><Relationship Id="rId88" Type="http://schemas.openxmlformats.org/officeDocument/2006/relationships/hyperlink" Target="https://www.itu.int/ITU-T/recommendations/rec.aspx?id=14393" TargetMode="External"/><Relationship Id="rId111" Type="http://schemas.openxmlformats.org/officeDocument/2006/relationships/hyperlink" Target="https://www.itu.int/en/ITU-D/Regional-Presence/AsiaPacific/Pages/ITU-regional-workshop-national-cybersecurity-strategies.aspx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://www.itu.int/pub/S-CONF-WCIT-2012/en" TargetMode="External"/><Relationship Id="rId36" Type="http://schemas.openxmlformats.org/officeDocument/2006/relationships/hyperlink" Target="https://www.itu.int/rec/T-REC-x/recommendation.asp?lang=en&amp;parent=T-REC-X.1046" TargetMode="External"/><Relationship Id="rId57" Type="http://schemas.openxmlformats.org/officeDocument/2006/relationships/hyperlink" Target="https://www.itu.int/ITU-T/recommendations/rec.aspx?id=14447" TargetMode="External"/><Relationship Id="rId106" Type="http://schemas.openxmlformats.org/officeDocument/2006/relationships/hyperlink" Target="https://www.itu.int/en/ITU-D/Regional-Presence/AsiaPacific/Pages/Events/2020/Pacific%20Cyberdrill/Pacific-Cyberdrill21.aspx" TargetMode="External"/><Relationship Id="rId127" Type="http://schemas.openxmlformats.org/officeDocument/2006/relationships/footer" Target="footer1.xml"/><Relationship Id="rId10" Type="http://schemas.openxmlformats.org/officeDocument/2006/relationships/hyperlink" Target="https://www.itu.int/en/council/Documents/basic-texts/RES-130-A.pdf" TargetMode="External"/><Relationship Id="rId31" Type="http://schemas.openxmlformats.org/officeDocument/2006/relationships/hyperlink" Target="http://www.itu.int/en/ITU-D/Cybersecurity/Pages/Legal-Measures.aspx" TargetMode="External"/><Relationship Id="rId52" Type="http://schemas.openxmlformats.org/officeDocument/2006/relationships/hyperlink" Target="https://www.itu.int/ITU-T/recommendations/rec.aspx?id=14262" TargetMode="External"/><Relationship Id="rId73" Type="http://schemas.openxmlformats.org/officeDocument/2006/relationships/hyperlink" Target="https://www.itu.int/rec/T-REC-q/recommendation.asp?lang=en&amp;parent=T-REC-Q.5051" TargetMode="External"/><Relationship Id="rId78" Type="http://schemas.openxmlformats.org/officeDocument/2006/relationships/hyperlink" Target="https://www.itu.int/ITU-T/recommendations/rec.aspx?id=13575" TargetMode="External"/><Relationship Id="rId94" Type="http://schemas.openxmlformats.org/officeDocument/2006/relationships/hyperlink" Target="https://www.itu.int/ITU-T/recommendations/rec.aspx?rec=14380" TargetMode="External"/><Relationship Id="rId99" Type="http://schemas.openxmlformats.org/officeDocument/2006/relationships/hyperlink" Target="https://www.itu.int/en/ITU-T/focusgroups/ai4ad/Pages/default.aspx" TargetMode="External"/><Relationship Id="rId101" Type="http://schemas.openxmlformats.org/officeDocument/2006/relationships/hyperlink" Target="https://www.itu.int/en/ITU-T/focusgroups/ai4ndm/Pages/default.aspx" TargetMode="External"/><Relationship Id="rId122" Type="http://schemas.openxmlformats.org/officeDocument/2006/relationships/hyperlink" Target="https://www.itu.int/en/ITU-D/Regional-Presence/Europe/Documents/Publications/FINAL%20REPOR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71-A.pdf" TargetMode="External"/><Relationship Id="rId26" Type="http://schemas.openxmlformats.org/officeDocument/2006/relationships/hyperlink" Target="https://www.itu.int/md/S17-CL-C-0018/e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F4196-414A-4722-9B57-94A94C16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3693</Words>
  <Characters>21051</Characters>
  <Application>Microsoft Office Word</Application>
  <DocSecurity>4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activities on strengthening the role of ITU in building confidence and security in the use of ICTs</dc:title>
  <dc:subject>Council 2021, Virtual consultation of councillors</dc:subject>
  <dc:creator>Elbahnassawy, Ganat</dc:creator>
  <cp:keywords>C2021, C21, VCC, C21-VCC-1</cp:keywords>
  <dc:description/>
  <cp:lastModifiedBy>Xue, Kun</cp:lastModifiedBy>
  <cp:revision>2</cp:revision>
  <dcterms:created xsi:type="dcterms:W3CDTF">2021-05-06T13:37:00Z</dcterms:created>
  <dcterms:modified xsi:type="dcterms:W3CDTF">2021-05-06T13:37:00Z</dcterms:modified>
</cp:coreProperties>
</file>