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163E0789" w14:textId="77777777" w:rsidTr="009F66A3">
        <w:trPr>
          <w:cantSplit/>
          <w:trHeight w:val="1276"/>
        </w:trPr>
        <w:tc>
          <w:tcPr>
            <w:tcW w:w="6911" w:type="dxa"/>
          </w:tcPr>
          <w:p w14:paraId="75A776E7" w14:textId="1F68521A" w:rsidR="002A2188" w:rsidRPr="006246B4" w:rsidRDefault="00B03DFC" w:rsidP="006246B4">
            <w:pPr>
              <w:spacing w:before="360" w:after="48" w:line="240" w:lineRule="atLeast"/>
              <w:rPr>
                <w:position w:val="6"/>
                <w:lang w:val="en-US"/>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Virtual consultation of councillors</w:t>
            </w:r>
            <w:r w:rsidRPr="00B70BCD">
              <w:rPr>
                <w:b/>
                <w:bCs/>
                <w:position w:val="6"/>
                <w:sz w:val="28"/>
                <w:szCs w:val="28"/>
              </w:rPr>
              <w:t>, 8-18</w:t>
            </w:r>
            <w:r w:rsidRPr="00DE4373">
              <w:rPr>
                <w:b/>
                <w:bCs/>
                <w:position w:val="6"/>
                <w:sz w:val="28"/>
                <w:szCs w:val="28"/>
              </w:rPr>
              <w:t xml:space="preserve"> June 2021</w:t>
            </w:r>
          </w:p>
        </w:tc>
        <w:tc>
          <w:tcPr>
            <w:tcW w:w="3120" w:type="dxa"/>
            <w:vAlign w:val="center"/>
          </w:tcPr>
          <w:p w14:paraId="348966EB"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7E4DEF9A" wp14:editId="0EEDE72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7D150794" w14:textId="77777777" w:rsidTr="00464B6C">
        <w:trPr>
          <w:cantSplit/>
        </w:trPr>
        <w:tc>
          <w:tcPr>
            <w:tcW w:w="6911" w:type="dxa"/>
            <w:tcBorders>
              <w:bottom w:val="single" w:sz="12" w:space="0" w:color="auto"/>
            </w:tcBorders>
          </w:tcPr>
          <w:p w14:paraId="64B3D527"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620536D2" w14:textId="77777777" w:rsidR="002A2188" w:rsidRPr="00813E5E" w:rsidRDefault="002A2188" w:rsidP="00464B6C">
            <w:pPr>
              <w:spacing w:before="0" w:line="240" w:lineRule="atLeast"/>
              <w:rPr>
                <w:szCs w:val="24"/>
              </w:rPr>
            </w:pPr>
          </w:p>
        </w:tc>
      </w:tr>
      <w:tr w:rsidR="002A2188" w:rsidRPr="00813E5E" w14:paraId="22B3A395" w14:textId="77777777" w:rsidTr="00464B6C">
        <w:trPr>
          <w:cantSplit/>
        </w:trPr>
        <w:tc>
          <w:tcPr>
            <w:tcW w:w="6911" w:type="dxa"/>
            <w:tcBorders>
              <w:top w:val="single" w:sz="12" w:space="0" w:color="auto"/>
            </w:tcBorders>
          </w:tcPr>
          <w:p w14:paraId="2AD0AB2F"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2243EBA3" w14:textId="77777777" w:rsidR="002A2188" w:rsidRPr="00813E5E" w:rsidRDefault="002A2188" w:rsidP="00464B6C">
            <w:pPr>
              <w:spacing w:before="0" w:line="240" w:lineRule="atLeast"/>
              <w:rPr>
                <w:szCs w:val="24"/>
              </w:rPr>
            </w:pPr>
          </w:p>
        </w:tc>
      </w:tr>
      <w:tr w:rsidR="002A2188" w:rsidRPr="00813E5E" w14:paraId="761E132E" w14:textId="77777777" w:rsidTr="00464B6C">
        <w:trPr>
          <w:cantSplit/>
          <w:trHeight w:val="23"/>
        </w:trPr>
        <w:tc>
          <w:tcPr>
            <w:tcW w:w="6911" w:type="dxa"/>
            <w:vMerge w:val="restart"/>
          </w:tcPr>
          <w:p w14:paraId="60975D06" w14:textId="2F777F10" w:rsidR="002A2188" w:rsidRPr="00E85629" w:rsidRDefault="0033499B" w:rsidP="00464B6C">
            <w:pPr>
              <w:tabs>
                <w:tab w:val="left" w:pos="851"/>
              </w:tabs>
              <w:spacing w:line="240" w:lineRule="atLeast"/>
              <w:rPr>
                <w:b/>
              </w:rPr>
            </w:pPr>
            <w:bookmarkStart w:id="2" w:name="dmeeting" w:colFirst="0" w:colLast="0"/>
            <w:bookmarkStart w:id="3" w:name="dnum" w:colFirst="1" w:colLast="1"/>
            <w:r>
              <w:rPr>
                <w:b/>
              </w:rPr>
              <w:t>Agenda item: ADM 6</w:t>
            </w:r>
          </w:p>
        </w:tc>
        <w:tc>
          <w:tcPr>
            <w:tcW w:w="3120" w:type="dxa"/>
          </w:tcPr>
          <w:p w14:paraId="29D89D7A" w14:textId="6F0CE1A2" w:rsidR="002A2188" w:rsidRPr="00E85629" w:rsidRDefault="009F66A3" w:rsidP="009F66A3">
            <w:pPr>
              <w:tabs>
                <w:tab w:val="left" w:pos="851"/>
              </w:tabs>
              <w:spacing w:before="0" w:line="240" w:lineRule="atLeast"/>
              <w:rPr>
                <w:b/>
              </w:rPr>
            </w:pPr>
            <w:r>
              <w:rPr>
                <w:b/>
              </w:rPr>
              <w:t>Document C2</w:t>
            </w:r>
            <w:r w:rsidR="005428B7">
              <w:rPr>
                <w:b/>
              </w:rPr>
              <w:t>1</w:t>
            </w:r>
            <w:r w:rsidR="002A2188">
              <w:rPr>
                <w:b/>
              </w:rPr>
              <w:t>/</w:t>
            </w:r>
            <w:r w:rsidR="00B03DFC">
              <w:rPr>
                <w:b/>
              </w:rPr>
              <w:t>15</w:t>
            </w:r>
            <w:r w:rsidR="002A2188">
              <w:rPr>
                <w:b/>
              </w:rPr>
              <w:t>-E</w:t>
            </w:r>
          </w:p>
        </w:tc>
      </w:tr>
      <w:tr w:rsidR="002A2188" w:rsidRPr="00813E5E" w14:paraId="15E89A56" w14:textId="77777777" w:rsidTr="00464B6C">
        <w:trPr>
          <w:cantSplit/>
          <w:trHeight w:val="23"/>
        </w:trPr>
        <w:tc>
          <w:tcPr>
            <w:tcW w:w="6911" w:type="dxa"/>
            <w:vMerge/>
          </w:tcPr>
          <w:p w14:paraId="7AD2BEF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01F45835" w14:textId="3D7A5659" w:rsidR="002A2188" w:rsidRPr="00E85629" w:rsidRDefault="00B03DFC" w:rsidP="009F66A3">
            <w:pPr>
              <w:tabs>
                <w:tab w:val="left" w:pos="993"/>
              </w:tabs>
              <w:spacing w:before="0"/>
              <w:rPr>
                <w:b/>
              </w:rPr>
            </w:pPr>
            <w:r>
              <w:rPr>
                <w:b/>
              </w:rPr>
              <w:t>23 March</w:t>
            </w:r>
            <w:r w:rsidR="002A2188">
              <w:rPr>
                <w:b/>
              </w:rPr>
              <w:t xml:space="preserve"> 20</w:t>
            </w:r>
            <w:r w:rsidR="009F66A3">
              <w:rPr>
                <w:b/>
              </w:rPr>
              <w:t>2</w:t>
            </w:r>
            <w:r w:rsidR="005428B7">
              <w:rPr>
                <w:b/>
              </w:rPr>
              <w:t>1</w:t>
            </w:r>
          </w:p>
        </w:tc>
      </w:tr>
      <w:tr w:rsidR="002A2188" w:rsidRPr="00813E5E" w14:paraId="0A33D511" w14:textId="77777777" w:rsidTr="00464B6C">
        <w:trPr>
          <w:cantSplit/>
          <w:trHeight w:val="23"/>
        </w:trPr>
        <w:tc>
          <w:tcPr>
            <w:tcW w:w="6911" w:type="dxa"/>
            <w:vMerge/>
          </w:tcPr>
          <w:p w14:paraId="177587C0"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12E58534" w14:textId="77777777" w:rsidR="002A2188" w:rsidRPr="00E85629" w:rsidRDefault="002A2188" w:rsidP="00464B6C">
            <w:pPr>
              <w:tabs>
                <w:tab w:val="left" w:pos="993"/>
              </w:tabs>
              <w:spacing w:before="0"/>
              <w:rPr>
                <w:b/>
              </w:rPr>
            </w:pPr>
            <w:r>
              <w:rPr>
                <w:b/>
              </w:rPr>
              <w:t>Original: English</w:t>
            </w:r>
          </w:p>
        </w:tc>
      </w:tr>
      <w:tr w:rsidR="002A2188" w:rsidRPr="00813E5E" w14:paraId="62A4335E" w14:textId="77777777" w:rsidTr="00464B6C">
        <w:trPr>
          <w:cantSplit/>
        </w:trPr>
        <w:tc>
          <w:tcPr>
            <w:tcW w:w="10031" w:type="dxa"/>
            <w:gridSpan w:val="2"/>
          </w:tcPr>
          <w:p w14:paraId="018190FF" w14:textId="07A1EE6F" w:rsidR="002A2188" w:rsidRPr="0033499B" w:rsidRDefault="0033499B" w:rsidP="00C42232">
            <w:pPr>
              <w:pStyle w:val="Source"/>
              <w:framePr w:hSpace="0" w:wrap="auto" w:hAnchor="text" w:yAlign="inline"/>
            </w:pPr>
            <w:bookmarkStart w:id="6" w:name="dsource" w:colFirst="0" w:colLast="0"/>
            <w:bookmarkEnd w:id="5"/>
            <w:r w:rsidRPr="00C42232">
              <w:t>Report by the Secretary-General</w:t>
            </w:r>
          </w:p>
        </w:tc>
      </w:tr>
      <w:tr w:rsidR="002A2188" w:rsidRPr="00813E5E" w14:paraId="2F8F67F3" w14:textId="77777777" w:rsidTr="00464B6C">
        <w:trPr>
          <w:cantSplit/>
        </w:trPr>
        <w:tc>
          <w:tcPr>
            <w:tcW w:w="10031" w:type="dxa"/>
            <w:gridSpan w:val="2"/>
          </w:tcPr>
          <w:p w14:paraId="505387D9" w14:textId="78DCD754" w:rsidR="002A2188" w:rsidRPr="00813E5E" w:rsidRDefault="0033499B" w:rsidP="00C42232">
            <w:pPr>
              <w:pStyle w:val="Title1"/>
              <w:framePr w:hSpace="0" w:wrap="auto" w:hAnchor="text" w:yAlign="inline"/>
            </w:pPr>
            <w:bookmarkStart w:id="7" w:name="dtitle1" w:colFirst="0" w:colLast="0"/>
            <w:bookmarkEnd w:id="6"/>
            <w:r w:rsidRPr="0033499B">
              <w:t>ORGANIZATIONAL RESILI</w:t>
            </w:r>
            <w:r>
              <w:t>E</w:t>
            </w:r>
            <w:r w:rsidRPr="0033499B">
              <w:t>NCE MANAGEMENT SYSTEM (ORMS)</w:t>
            </w:r>
          </w:p>
        </w:tc>
      </w:tr>
      <w:bookmarkEnd w:id="7"/>
    </w:tbl>
    <w:p w14:paraId="2B93A022"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6558B4" w14:paraId="2C46E73E"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972FD6F" w14:textId="77777777" w:rsidR="002A2188" w:rsidRPr="00C42232" w:rsidRDefault="002A2188" w:rsidP="00464B6C">
            <w:pPr>
              <w:pStyle w:val="Headingb"/>
              <w:rPr>
                <w:szCs w:val="24"/>
              </w:rPr>
            </w:pPr>
            <w:r w:rsidRPr="00C42232">
              <w:rPr>
                <w:szCs w:val="24"/>
              </w:rPr>
              <w:t>Summary</w:t>
            </w:r>
          </w:p>
          <w:p w14:paraId="2B71774C" w14:textId="58586A2C" w:rsidR="002A2188" w:rsidRPr="00C42232" w:rsidRDefault="0033499B" w:rsidP="00167B53">
            <w:pPr>
              <w:jc w:val="both"/>
              <w:rPr>
                <w:rFonts w:asciiTheme="minorHAnsi" w:hAnsiTheme="minorHAnsi" w:cstheme="minorHAnsi"/>
                <w:szCs w:val="24"/>
              </w:rPr>
            </w:pPr>
            <w:r w:rsidRPr="00C42232">
              <w:rPr>
                <w:rFonts w:asciiTheme="minorHAnsi" w:hAnsiTheme="minorHAnsi" w:cstheme="minorHAnsi"/>
                <w:szCs w:val="24"/>
              </w:rPr>
              <w:t>Council-17 approved the establishment of an Organizational Resilience Management System (ORMS) Project.</w:t>
            </w:r>
          </w:p>
          <w:p w14:paraId="52EDEF54" w14:textId="64A5C330" w:rsidR="0033499B" w:rsidRPr="00C42232" w:rsidRDefault="0033499B" w:rsidP="00167B53">
            <w:pPr>
              <w:jc w:val="both"/>
              <w:rPr>
                <w:szCs w:val="24"/>
              </w:rPr>
            </w:pPr>
            <w:r w:rsidRPr="00C42232">
              <w:rPr>
                <w:rFonts w:asciiTheme="minorHAnsi" w:hAnsiTheme="minorHAnsi" w:cstheme="minorHAnsi"/>
                <w:szCs w:val="24"/>
              </w:rPr>
              <w:t>This report provides the project background; summarizes the project findings</w:t>
            </w:r>
            <w:r w:rsidR="009B543F">
              <w:rPr>
                <w:rFonts w:asciiTheme="minorHAnsi" w:hAnsiTheme="minorHAnsi" w:cstheme="minorHAnsi"/>
                <w:szCs w:val="24"/>
              </w:rPr>
              <w:t xml:space="preserve"> and outcomes</w:t>
            </w:r>
            <w:r w:rsidRPr="00C42232">
              <w:rPr>
                <w:rFonts w:asciiTheme="minorHAnsi" w:hAnsiTheme="minorHAnsi" w:cstheme="minorHAnsi"/>
                <w:szCs w:val="24"/>
              </w:rPr>
              <w:t xml:space="preserve">, describing the ORMS framework (Business Continuity and (BC) and Crisis Management (CM)); and contains </w:t>
            </w:r>
            <w:r w:rsidR="00167B53" w:rsidRPr="00C42232">
              <w:rPr>
                <w:rFonts w:asciiTheme="minorHAnsi" w:hAnsiTheme="minorHAnsi" w:cstheme="minorHAnsi"/>
                <w:szCs w:val="24"/>
              </w:rPr>
              <w:t xml:space="preserve">three </w:t>
            </w:r>
            <w:r w:rsidRPr="00C42232">
              <w:rPr>
                <w:rFonts w:asciiTheme="minorHAnsi" w:hAnsiTheme="minorHAnsi" w:cstheme="minorHAnsi"/>
                <w:szCs w:val="24"/>
              </w:rPr>
              <w:t>recommendations.</w:t>
            </w:r>
            <w:r w:rsidR="00B03DFC">
              <w:t xml:space="preserve"> This document was originally prepared as </w:t>
            </w:r>
            <w:hyperlink r:id="rId9" w:history="1">
              <w:r w:rsidR="00B03DFC" w:rsidRPr="008A59AE">
                <w:rPr>
                  <w:rStyle w:val="Hyperlink"/>
                </w:rPr>
                <w:t>C20/1</w:t>
              </w:r>
              <w:r w:rsidR="00B03DFC">
                <w:rPr>
                  <w:rStyle w:val="Hyperlink"/>
                </w:rPr>
                <w:t>5</w:t>
              </w:r>
            </w:hyperlink>
            <w:r w:rsidR="00B03DFC">
              <w:t xml:space="preserve"> for submission to the 2020 session of the Council but was not reviewed</w:t>
            </w:r>
            <w:r w:rsidR="00190D2D">
              <w:t>.</w:t>
            </w:r>
          </w:p>
          <w:p w14:paraId="3AFA6EA2" w14:textId="77777777" w:rsidR="002A2188" w:rsidRPr="00C42232" w:rsidRDefault="002A2188" w:rsidP="00167B53">
            <w:pPr>
              <w:pStyle w:val="Headingb"/>
              <w:jc w:val="both"/>
              <w:rPr>
                <w:szCs w:val="24"/>
              </w:rPr>
            </w:pPr>
            <w:r w:rsidRPr="00C42232">
              <w:rPr>
                <w:szCs w:val="24"/>
              </w:rPr>
              <w:t xml:space="preserve">Action </w:t>
            </w:r>
            <w:proofErr w:type="gramStart"/>
            <w:r w:rsidRPr="00C42232">
              <w:rPr>
                <w:szCs w:val="24"/>
              </w:rPr>
              <w:t>required</w:t>
            </w:r>
            <w:proofErr w:type="gramEnd"/>
          </w:p>
          <w:p w14:paraId="0E045C63" w14:textId="798740D2" w:rsidR="0033499B" w:rsidRPr="00C42232" w:rsidRDefault="0033499B" w:rsidP="00167B53">
            <w:pPr>
              <w:spacing w:after="120"/>
              <w:jc w:val="both"/>
              <w:rPr>
                <w:rFonts w:asciiTheme="minorHAnsi" w:hAnsiTheme="minorHAnsi" w:cstheme="minorHAnsi"/>
                <w:szCs w:val="24"/>
              </w:rPr>
            </w:pPr>
            <w:r w:rsidRPr="00C42232">
              <w:rPr>
                <w:rFonts w:asciiTheme="minorHAnsi" w:hAnsiTheme="minorHAnsi" w:cstheme="minorHAnsi"/>
                <w:szCs w:val="24"/>
              </w:rPr>
              <w:t xml:space="preserve">The Council is invited to </w:t>
            </w:r>
            <w:r w:rsidRPr="00C42232">
              <w:rPr>
                <w:rFonts w:asciiTheme="minorHAnsi" w:hAnsiTheme="minorHAnsi" w:cstheme="minorHAnsi"/>
                <w:b/>
                <w:bCs/>
                <w:szCs w:val="24"/>
              </w:rPr>
              <w:t>note</w:t>
            </w:r>
            <w:r w:rsidRPr="00C42232">
              <w:rPr>
                <w:rFonts w:asciiTheme="minorHAnsi" w:hAnsiTheme="minorHAnsi" w:cstheme="minorHAnsi"/>
                <w:szCs w:val="24"/>
              </w:rPr>
              <w:t xml:space="preserve"> this report, </w:t>
            </w:r>
            <w:r w:rsidR="00175931" w:rsidRPr="00C42232">
              <w:rPr>
                <w:rFonts w:asciiTheme="minorHAnsi" w:hAnsiTheme="minorHAnsi" w:cstheme="minorHAnsi"/>
                <w:szCs w:val="24"/>
              </w:rPr>
              <w:t xml:space="preserve">to </w:t>
            </w:r>
            <w:r w:rsidR="00175931" w:rsidRPr="00C42232">
              <w:rPr>
                <w:rFonts w:asciiTheme="minorHAnsi" w:hAnsiTheme="minorHAnsi" w:cstheme="minorHAnsi"/>
                <w:b/>
                <w:bCs/>
                <w:szCs w:val="24"/>
              </w:rPr>
              <w:t>approve</w:t>
            </w:r>
            <w:r w:rsidR="00175931" w:rsidRPr="00C42232">
              <w:rPr>
                <w:rFonts w:asciiTheme="minorHAnsi" w:hAnsiTheme="minorHAnsi" w:cstheme="minorHAnsi"/>
                <w:szCs w:val="24"/>
              </w:rPr>
              <w:t xml:space="preserve"> the</w:t>
            </w:r>
            <w:r w:rsidRPr="00C42232">
              <w:rPr>
                <w:rFonts w:asciiTheme="minorHAnsi" w:hAnsiTheme="minorHAnsi" w:cstheme="minorHAnsi"/>
                <w:szCs w:val="24"/>
              </w:rPr>
              <w:t xml:space="preserve"> recommendations</w:t>
            </w:r>
            <w:r w:rsidR="00175CEF">
              <w:rPr>
                <w:rFonts w:asciiTheme="minorHAnsi" w:hAnsiTheme="minorHAnsi" w:cstheme="minorHAnsi"/>
                <w:szCs w:val="24"/>
              </w:rPr>
              <w:t xml:space="preserve"> </w:t>
            </w:r>
            <w:r w:rsidR="00D632E6">
              <w:rPr>
                <w:rFonts w:asciiTheme="minorHAnsi" w:hAnsiTheme="minorHAnsi" w:cstheme="minorHAnsi"/>
                <w:szCs w:val="24"/>
              </w:rPr>
              <w:t>in paragraph 7.</w:t>
            </w:r>
            <w:r w:rsidRPr="00C42232">
              <w:rPr>
                <w:rFonts w:asciiTheme="minorHAnsi" w:hAnsiTheme="minorHAnsi" w:cstheme="minorHAnsi"/>
                <w:szCs w:val="24"/>
              </w:rPr>
              <w:t xml:space="preserve"> </w:t>
            </w:r>
            <w:bookmarkStart w:id="8" w:name="_Hlk33695829"/>
          </w:p>
          <w:bookmarkEnd w:id="8"/>
          <w:p w14:paraId="3E2ED67E"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25E76349" w14:textId="77777777" w:rsidR="002A2188" w:rsidRPr="00813E5E" w:rsidRDefault="002A2188" w:rsidP="00464B6C">
            <w:pPr>
              <w:pStyle w:val="Headingb"/>
            </w:pPr>
            <w:r w:rsidRPr="00813E5E">
              <w:t>References</w:t>
            </w:r>
          </w:p>
          <w:p w14:paraId="6C87AEB9" w14:textId="17EFA872" w:rsidR="00F85935" w:rsidRPr="00175CEF" w:rsidRDefault="005F001F" w:rsidP="00D632E6">
            <w:pPr>
              <w:spacing w:after="120"/>
              <w:rPr>
                <w:rFonts w:asciiTheme="minorHAnsi" w:eastAsiaTheme="minorEastAsia" w:hAnsiTheme="minorHAnsi" w:cstheme="minorBidi"/>
                <w:b/>
                <w:bCs/>
                <w:sz w:val="22"/>
                <w:szCs w:val="24"/>
                <w:lang w:eastAsia="zh-CN"/>
              </w:rPr>
            </w:pPr>
            <w:hyperlink r:id="rId10" w:history="1">
              <w:r w:rsidR="0033499B" w:rsidRPr="00D632E6">
                <w:rPr>
                  <w:rStyle w:val="Hyperlink"/>
                  <w:rFonts w:asciiTheme="minorHAnsi" w:hAnsiTheme="minorHAnsi" w:cstheme="minorHAnsi"/>
                  <w:color w:val="0070C0"/>
                  <w:szCs w:val="24"/>
                  <w:lang w:val="de-AT"/>
                </w:rPr>
                <w:t>C16/70</w:t>
              </w:r>
            </w:hyperlink>
            <w:r w:rsidR="0033499B" w:rsidRPr="00D632E6">
              <w:rPr>
                <w:rFonts w:asciiTheme="minorHAnsi" w:hAnsiTheme="minorHAnsi" w:cstheme="minorHAnsi"/>
                <w:color w:val="0070C0"/>
                <w:szCs w:val="24"/>
                <w:lang w:val="de-AT"/>
              </w:rPr>
              <w:t xml:space="preserve">, </w:t>
            </w:r>
            <w:hyperlink r:id="rId11" w:history="1">
              <w:r w:rsidR="0033499B" w:rsidRPr="00D632E6">
                <w:rPr>
                  <w:rStyle w:val="Hyperlink"/>
                  <w:rFonts w:asciiTheme="minorHAnsi" w:hAnsiTheme="minorHAnsi" w:cstheme="minorHAnsi"/>
                  <w:color w:val="0070C0"/>
                  <w:szCs w:val="24"/>
                  <w:lang w:val="de-AT"/>
                </w:rPr>
                <w:t>C17/63</w:t>
              </w:r>
            </w:hyperlink>
            <w:r w:rsidR="0033499B" w:rsidRPr="00D632E6">
              <w:rPr>
                <w:rFonts w:asciiTheme="minorHAnsi" w:hAnsiTheme="minorHAnsi" w:cstheme="minorHAnsi"/>
                <w:color w:val="0070C0"/>
                <w:szCs w:val="24"/>
                <w:lang w:val="de-AT"/>
              </w:rPr>
              <w:t xml:space="preserve">, </w:t>
            </w:r>
            <w:hyperlink r:id="rId12" w:history="1">
              <w:r w:rsidR="0033499B" w:rsidRPr="00D632E6">
                <w:rPr>
                  <w:rStyle w:val="Hyperlink"/>
                  <w:rFonts w:asciiTheme="minorHAnsi" w:hAnsiTheme="minorHAnsi" w:cstheme="minorHAnsi"/>
                  <w:color w:val="0070C0"/>
                  <w:szCs w:val="24"/>
                  <w:lang w:val="de-AT"/>
                </w:rPr>
                <w:t>C20/53</w:t>
              </w:r>
            </w:hyperlink>
            <w:r w:rsidR="00F85935" w:rsidRPr="00D632E6">
              <w:rPr>
                <w:rStyle w:val="Hyperlink"/>
                <w:rFonts w:asciiTheme="minorHAnsi" w:hAnsiTheme="minorHAnsi" w:cstheme="minorHAnsi"/>
                <w:color w:val="0070C0"/>
                <w:szCs w:val="24"/>
                <w:u w:val="none"/>
                <w:lang w:val="de-AT"/>
              </w:rPr>
              <w:t xml:space="preserve">,  </w:t>
            </w:r>
            <w:hyperlink r:id="rId13" w:history="1">
              <w:r w:rsidR="00F85935" w:rsidRPr="00D632E6">
                <w:rPr>
                  <w:rStyle w:val="Hyperlink"/>
                  <w:rFonts w:asciiTheme="minorHAnsi" w:hAnsiTheme="minorHAnsi" w:cstheme="minorHAnsi"/>
                  <w:color w:val="0070C0"/>
                  <w:szCs w:val="24"/>
                  <w:lang w:val="de-AT"/>
                </w:rPr>
                <w:t>CWG-FHR12/3</w:t>
              </w:r>
            </w:hyperlink>
            <w:r w:rsidR="00F85935" w:rsidRPr="00D632E6">
              <w:rPr>
                <w:rStyle w:val="Hyperlink"/>
                <w:rFonts w:asciiTheme="minorHAnsi" w:hAnsiTheme="minorHAnsi" w:cstheme="minorHAnsi"/>
                <w:color w:val="0070C0"/>
                <w:szCs w:val="24"/>
                <w:u w:val="none"/>
                <w:lang w:val="de-AT"/>
              </w:rPr>
              <w:t xml:space="preserve">,  </w:t>
            </w:r>
            <w:hyperlink r:id="rId14" w:history="1">
              <w:r w:rsidR="00F85935" w:rsidRPr="00D632E6">
                <w:rPr>
                  <w:rStyle w:val="Hyperlink"/>
                  <w:color w:val="0070C0"/>
                  <w:szCs w:val="24"/>
                  <w:lang w:val="de-AT"/>
                </w:rPr>
                <w:t>VC-2\14-E</w:t>
              </w:r>
            </w:hyperlink>
            <w:r w:rsidR="00175CEF" w:rsidRPr="00381137">
              <w:rPr>
                <w:color w:val="0070C0"/>
                <w:szCs w:val="24"/>
              </w:rPr>
              <w:t xml:space="preserve">, </w:t>
            </w:r>
            <w:hyperlink r:id="rId15" w:history="1">
              <w:r w:rsidR="00D632E6" w:rsidRPr="00D632E6">
                <w:rPr>
                  <w:rStyle w:val="Hyperlink"/>
                  <w:szCs w:val="24"/>
                </w:rPr>
                <w:t>C21/50</w:t>
              </w:r>
            </w:hyperlink>
            <w:r w:rsidR="00175CEF" w:rsidRPr="00381137">
              <w:rPr>
                <w:color w:val="0070C0"/>
                <w:szCs w:val="24"/>
              </w:rPr>
              <w:t xml:space="preserve">, </w:t>
            </w:r>
            <w:hyperlink r:id="rId16" w:history="1">
              <w:r w:rsidR="00D632E6" w:rsidRPr="00D632E6">
                <w:rPr>
                  <w:rStyle w:val="Hyperlink"/>
                  <w:szCs w:val="24"/>
                </w:rPr>
                <w:t>C21/49</w:t>
              </w:r>
            </w:hyperlink>
          </w:p>
        </w:tc>
      </w:tr>
    </w:tbl>
    <w:p w14:paraId="37220F10" w14:textId="77777777" w:rsidR="00264425" w:rsidRPr="00175CEF" w:rsidRDefault="00264425" w:rsidP="00DB384B">
      <w:bookmarkStart w:id="9" w:name="dstart"/>
      <w:bookmarkStart w:id="10" w:name="dbreak"/>
      <w:bookmarkEnd w:id="9"/>
      <w:bookmarkEnd w:id="10"/>
    </w:p>
    <w:p w14:paraId="53339E54" w14:textId="0B849550" w:rsidR="0033499B" w:rsidRPr="00175CEF" w:rsidRDefault="0033499B">
      <w:pPr>
        <w:tabs>
          <w:tab w:val="clear" w:pos="567"/>
          <w:tab w:val="clear" w:pos="1134"/>
          <w:tab w:val="clear" w:pos="1701"/>
          <w:tab w:val="clear" w:pos="2268"/>
          <w:tab w:val="clear" w:pos="2835"/>
        </w:tabs>
        <w:overflowPunct/>
        <w:autoSpaceDE/>
        <w:autoSpaceDN/>
        <w:adjustRightInd/>
        <w:spacing w:before="0"/>
        <w:textAlignment w:val="auto"/>
      </w:pPr>
      <w:r w:rsidRPr="00175CEF">
        <w:br w:type="page"/>
      </w:r>
    </w:p>
    <w:p w14:paraId="0B9618F1" w14:textId="77777777" w:rsidR="0033499B" w:rsidRPr="00C42232" w:rsidRDefault="0033499B" w:rsidP="0033499B">
      <w:pPr>
        <w:pStyle w:val="ListParagraph"/>
        <w:snapToGrid w:val="0"/>
        <w:spacing w:after="120"/>
        <w:jc w:val="center"/>
        <w:rPr>
          <w:rFonts w:cstheme="minorHAnsi"/>
          <w:b/>
          <w:bCs/>
          <w:sz w:val="28"/>
          <w:szCs w:val="28"/>
        </w:rPr>
      </w:pPr>
      <w:r w:rsidRPr="00C42232">
        <w:rPr>
          <w:rFonts w:cstheme="minorHAnsi"/>
          <w:b/>
          <w:bCs/>
          <w:sz w:val="28"/>
          <w:szCs w:val="28"/>
        </w:rPr>
        <w:lastRenderedPageBreak/>
        <w:t>ORMS Project Overview &amp; Deliverables</w:t>
      </w:r>
    </w:p>
    <w:p w14:paraId="18478655" w14:textId="03E24650" w:rsidR="0033499B" w:rsidRPr="005F001F" w:rsidRDefault="0033499B" w:rsidP="00C42232">
      <w:pPr>
        <w:pStyle w:val="Heading1"/>
        <w:spacing w:before="120"/>
        <w:ind w:left="431" w:hanging="431"/>
        <w:rPr>
          <w:rFonts w:asciiTheme="minorHAnsi" w:hAnsiTheme="minorHAnsi" w:cstheme="minorHAnsi"/>
          <w:sz w:val="24"/>
          <w:szCs w:val="24"/>
        </w:rPr>
      </w:pPr>
      <w:bookmarkStart w:id="11" w:name="_Hlk33605448"/>
      <w:r w:rsidRPr="005F001F">
        <w:rPr>
          <w:rFonts w:asciiTheme="minorHAnsi" w:hAnsiTheme="minorHAnsi" w:cstheme="minorHAnsi"/>
          <w:sz w:val="24"/>
          <w:szCs w:val="24"/>
        </w:rPr>
        <w:t>1</w:t>
      </w:r>
      <w:r w:rsidRPr="005F001F">
        <w:rPr>
          <w:rFonts w:asciiTheme="minorHAnsi" w:hAnsiTheme="minorHAnsi" w:cstheme="minorHAnsi"/>
          <w:sz w:val="24"/>
          <w:szCs w:val="24"/>
        </w:rPr>
        <w:tab/>
        <w:t xml:space="preserve">Background </w:t>
      </w:r>
    </w:p>
    <w:p w14:paraId="0AF927E0" w14:textId="77777777" w:rsidR="0033499B"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eastAsia="en-AU"/>
        </w:rPr>
        <w:t>The UN ORMS policy was approved by the UN Chief Executive Board (CEB) in 2014 and adopted by ITU Council in 2016 (document C16/70).</w:t>
      </w:r>
    </w:p>
    <w:p w14:paraId="137B6A4F" w14:textId="2ED036A6" w:rsidR="0033499B"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val="en-US" w:eastAsia="en-AU"/>
        </w:rPr>
        <w:t>Council 2017 approved t</w:t>
      </w:r>
      <w:r w:rsidRPr="005F001F">
        <w:rPr>
          <w:rFonts w:asciiTheme="minorHAnsi" w:eastAsia="SimSun" w:hAnsiTheme="minorHAnsi" w:cstheme="minorHAnsi"/>
          <w:szCs w:val="24"/>
          <w:lang w:eastAsia="en-AU"/>
        </w:rPr>
        <w:t>he ITU ORMS project, because up until then the ITU only had security emergency planning in place, but no global Crisis Management or Business Continuity since the creation of the Organization in 1865.</w:t>
      </w:r>
      <w:r w:rsidR="00167B53" w:rsidRPr="005F001F">
        <w:rPr>
          <w:rFonts w:asciiTheme="minorHAnsi" w:eastAsia="SimSun" w:hAnsiTheme="minorHAnsi" w:cstheme="minorHAnsi"/>
          <w:szCs w:val="24"/>
          <w:lang w:eastAsia="en-AU"/>
        </w:rPr>
        <w:t xml:space="preserve"> </w:t>
      </w:r>
      <w:r w:rsidRPr="005F001F">
        <w:rPr>
          <w:rFonts w:asciiTheme="minorHAnsi" w:eastAsia="SimSun" w:hAnsiTheme="minorHAnsi" w:cstheme="minorHAnsi"/>
          <w:szCs w:val="24"/>
          <w:lang w:eastAsia="en-AU"/>
        </w:rPr>
        <w:t>The project commenced on 1 November 2017 and finished on 31 December 2019,</w:t>
      </w:r>
      <w:r w:rsidRPr="005F001F">
        <w:rPr>
          <w:rFonts w:asciiTheme="minorHAnsi" w:eastAsia="SimSun" w:hAnsiTheme="minorHAnsi" w:cstheme="minorHAnsi"/>
          <w:szCs w:val="24"/>
          <w:lang w:val="en-US" w:eastAsia="en-AU"/>
        </w:rPr>
        <w:t xml:space="preserve"> on time and budget</w:t>
      </w:r>
      <w:r w:rsidRPr="005F001F">
        <w:rPr>
          <w:rFonts w:asciiTheme="minorHAnsi" w:eastAsia="SimSun" w:hAnsiTheme="minorHAnsi" w:cstheme="minorHAnsi"/>
          <w:szCs w:val="24"/>
          <w:lang w:eastAsia="en-AU"/>
        </w:rPr>
        <w:t>.</w:t>
      </w:r>
      <w:r w:rsidR="00167B53" w:rsidRPr="005F001F">
        <w:rPr>
          <w:rFonts w:asciiTheme="minorHAnsi" w:eastAsia="SimSun" w:hAnsiTheme="minorHAnsi" w:cstheme="minorHAnsi"/>
          <w:szCs w:val="24"/>
          <w:lang w:eastAsia="en-AU"/>
        </w:rPr>
        <w:t xml:space="preserve"> </w:t>
      </w:r>
      <w:r w:rsidRPr="005F001F">
        <w:rPr>
          <w:rFonts w:asciiTheme="minorHAnsi" w:eastAsia="SimSun" w:hAnsiTheme="minorHAnsi" w:cstheme="minorHAnsi"/>
          <w:szCs w:val="24"/>
          <w:lang w:val="en-US" w:eastAsia="en-AU"/>
        </w:rPr>
        <w:t>Two consultants were engaged for the project and</w:t>
      </w:r>
      <w:r w:rsidRPr="005F001F">
        <w:rPr>
          <w:rFonts w:asciiTheme="minorHAnsi" w:eastAsia="SimSun" w:hAnsiTheme="minorHAnsi" w:cstheme="minorHAnsi"/>
          <w:szCs w:val="24"/>
          <w:lang w:eastAsia="en-AU"/>
        </w:rPr>
        <w:t xml:space="preserve"> they carried out research, conducted interviews (several hundred), visited all ITU field offices, briefed colleagues, managed two Crisis Management desk-top exercises</w:t>
      </w:r>
      <w:r w:rsidR="00167B53" w:rsidRPr="005F001F">
        <w:rPr>
          <w:rFonts w:asciiTheme="minorHAnsi" w:eastAsia="SimSun" w:hAnsiTheme="minorHAnsi" w:cstheme="minorHAnsi"/>
          <w:szCs w:val="24"/>
          <w:lang w:eastAsia="en-AU"/>
        </w:rPr>
        <w:t>,</w:t>
      </w:r>
      <w:r w:rsidRPr="005F001F">
        <w:rPr>
          <w:rFonts w:asciiTheme="minorHAnsi" w:eastAsia="SimSun" w:hAnsiTheme="minorHAnsi" w:cstheme="minorHAnsi"/>
          <w:szCs w:val="24"/>
          <w:lang w:eastAsia="en-AU"/>
        </w:rPr>
        <w:t xml:space="preserve"> and delivered over 40 reports.</w:t>
      </w:r>
      <w:r w:rsidR="00167B53" w:rsidRPr="005F001F">
        <w:rPr>
          <w:rFonts w:asciiTheme="minorHAnsi" w:eastAsia="SimSun" w:hAnsiTheme="minorHAnsi" w:cstheme="minorHAnsi"/>
          <w:szCs w:val="24"/>
          <w:lang w:eastAsia="en-AU"/>
        </w:rPr>
        <w:t xml:space="preserve"> </w:t>
      </w:r>
      <w:r w:rsidRPr="005F001F">
        <w:rPr>
          <w:rFonts w:asciiTheme="minorHAnsi" w:eastAsia="SimSun" w:hAnsiTheme="minorHAnsi" w:cstheme="minorHAnsi"/>
          <w:szCs w:val="24"/>
          <w:lang w:eastAsia="en-AU"/>
        </w:rPr>
        <w:t>All ITU elected officials, senior staff, Regional and Area office staff, and a significant number of other colleagues, including those of UN Agencies, Funds and Programmes (AFPs) in Geneva and New York, were involved.</w:t>
      </w:r>
      <w:r w:rsidR="00167B53" w:rsidRPr="005F001F">
        <w:rPr>
          <w:rFonts w:asciiTheme="minorHAnsi" w:eastAsia="SimSun" w:hAnsiTheme="minorHAnsi" w:cstheme="minorHAnsi"/>
          <w:szCs w:val="24"/>
          <w:lang w:eastAsia="en-AU"/>
        </w:rPr>
        <w:t xml:space="preserve"> </w:t>
      </w:r>
      <w:r w:rsidRPr="005F001F">
        <w:rPr>
          <w:rFonts w:asciiTheme="minorHAnsi" w:eastAsia="SimSun" w:hAnsiTheme="minorHAnsi" w:cstheme="minorHAnsi"/>
          <w:szCs w:val="24"/>
          <w:lang w:eastAsia="en-AU"/>
        </w:rPr>
        <w:t xml:space="preserve">In addition, senior UN officials and staff of the UN Department of Safety and Security (DSS) were visited in ITU’s 12 field locations to ensure ITU staff were included satisfactorily in the UN Security Management System </w:t>
      </w:r>
      <w:r w:rsidR="009B543F" w:rsidRPr="005F001F">
        <w:rPr>
          <w:rFonts w:asciiTheme="minorHAnsi" w:eastAsia="SimSun" w:hAnsiTheme="minorHAnsi" w:cstheme="minorHAnsi"/>
          <w:szCs w:val="24"/>
          <w:lang w:eastAsia="en-AU"/>
        </w:rPr>
        <w:t xml:space="preserve">(UNSMS) </w:t>
      </w:r>
      <w:r w:rsidRPr="005F001F">
        <w:rPr>
          <w:rFonts w:asciiTheme="minorHAnsi" w:eastAsia="SimSun" w:hAnsiTheme="minorHAnsi" w:cstheme="minorHAnsi"/>
          <w:szCs w:val="24"/>
          <w:lang w:eastAsia="en-AU"/>
        </w:rPr>
        <w:t xml:space="preserve">of those countries. </w:t>
      </w:r>
    </w:p>
    <w:p w14:paraId="00AA1971" w14:textId="402B56E9" w:rsidR="0033499B"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eastAsia="en-AU"/>
        </w:rPr>
        <w:t xml:space="preserve">Council 2017 further approved the creation of a P4 post, </w:t>
      </w:r>
      <w:r w:rsidR="009B543F" w:rsidRPr="005F001F">
        <w:rPr>
          <w:rFonts w:asciiTheme="minorHAnsi" w:eastAsia="SimSun" w:hAnsiTheme="minorHAnsi" w:cstheme="minorHAnsi"/>
          <w:szCs w:val="24"/>
          <w:lang w:eastAsia="en-AU"/>
        </w:rPr>
        <w:t xml:space="preserve">an ORMS Coordinator, </w:t>
      </w:r>
      <w:r w:rsidRPr="005F001F">
        <w:rPr>
          <w:rFonts w:asciiTheme="minorHAnsi" w:eastAsia="SimSun" w:hAnsiTheme="minorHAnsi" w:cstheme="minorHAnsi"/>
          <w:szCs w:val="24"/>
          <w:lang w:eastAsia="en-AU"/>
        </w:rPr>
        <w:t>as of 2020 onwards, to coordinate and manage the ORMS maintenance, exercising and review tasks</w:t>
      </w:r>
      <w:r w:rsidR="009B543F" w:rsidRPr="005F001F">
        <w:rPr>
          <w:rFonts w:asciiTheme="minorHAnsi" w:eastAsia="SimSun" w:hAnsiTheme="minorHAnsi" w:cstheme="minorHAnsi"/>
          <w:szCs w:val="24"/>
          <w:lang w:eastAsia="en-AU"/>
        </w:rPr>
        <w:t>. A new staff member was recruited on this post as of 1 October 2020</w:t>
      </w:r>
      <w:r w:rsidRPr="005F001F">
        <w:rPr>
          <w:rFonts w:asciiTheme="minorHAnsi" w:eastAsia="SimSun" w:hAnsiTheme="minorHAnsi" w:cstheme="minorHAnsi"/>
          <w:szCs w:val="24"/>
          <w:lang w:eastAsia="en-AU"/>
        </w:rPr>
        <w:t xml:space="preserve">. </w:t>
      </w:r>
    </w:p>
    <w:bookmarkEnd w:id="11"/>
    <w:p w14:paraId="189EB522" w14:textId="7117AB3C" w:rsidR="0033499B" w:rsidRPr="005F001F" w:rsidRDefault="0033499B" w:rsidP="00C42232">
      <w:pPr>
        <w:pStyle w:val="Heading1"/>
        <w:spacing w:before="240"/>
        <w:ind w:left="431" w:hanging="431"/>
        <w:rPr>
          <w:rFonts w:asciiTheme="minorHAnsi" w:hAnsiTheme="minorHAnsi" w:cstheme="minorHAnsi"/>
          <w:sz w:val="24"/>
          <w:szCs w:val="24"/>
        </w:rPr>
      </w:pPr>
      <w:r w:rsidRPr="005F001F">
        <w:rPr>
          <w:rFonts w:asciiTheme="minorHAnsi" w:hAnsiTheme="minorHAnsi" w:cstheme="minorHAnsi"/>
          <w:sz w:val="24"/>
          <w:szCs w:val="24"/>
        </w:rPr>
        <w:t>2</w:t>
      </w:r>
      <w:r w:rsidRPr="005F001F">
        <w:rPr>
          <w:rFonts w:asciiTheme="minorHAnsi" w:hAnsiTheme="minorHAnsi" w:cstheme="minorHAnsi"/>
          <w:sz w:val="24"/>
          <w:szCs w:val="24"/>
        </w:rPr>
        <w:tab/>
        <w:t xml:space="preserve">ITU ORMS Framework </w:t>
      </w:r>
    </w:p>
    <w:p w14:paraId="1B978BDB" w14:textId="77777777" w:rsidR="0033499B"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eastAsia="en-AU"/>
        </w:rPr>
        <w:t>There are seven elements within ORMS, which may be divided into two components: Business Continuity (BC) and Crisis Management (CM).</w:t>
      </w:r>
    </w:p>
    <w:p w14:paraId="1FDD1FDF" w14:textId="42210295" w:rsidR="0033499B" w:rsidRPr="005F001F" w:rsidRDefault="0033499B" w:rsidP="0033499B">
      <w:pPr>
        <w:pStyle w:val="Heading2"/>
        <w:numPr>
          <w:ilvl w:val="1"/>
          <w:numId w:val="0"/>
        </w:numPr>
        <w:rPr>
          <w:rFonts w:asciiTheme="minorHAnsi" w:hAnsiTheme="minorHAnsi" w:cstheme="minorHAnsi"/>
          <w:szCs w:val="24"/>
        </w:rPr>
      </w:pPr>
      <w:r w:rsidRPr="005F001F">
        <w:rPr>
          <w:rFonts w:asciiTheme="minorHAnsi" w:hAnsiTheme="minorHAnsi" w:cstheme="minorHAnsi"/>
          <w:szCs w:val="24"/>
        </w:rPr>
        <w:t>2.1</w:t>
      </w:r>
      <w:r w:rsidRPr="005F001F">
        <w:rPr>
          <w:rFonts w:asciiTheme="minorHAnsi" w:hAnsiTheme="minorHAnsi" w:cstheme="minorHAnsi"/>
          <w:szCs w:val="24"/>
        </w:rPr>
        <w:tab/>
        <w:t>Business Continuity</w:t>
      </w:r>
    </w:p>
    <w:p w14:paraId="011C7EE7" w14:textId="2CD3F979" w:rsidR="0033499B"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eastAsia="en-AU"/>
        </w:rPr>
        <w:t>Business Continuity (BC) is the capability of the organization to continue delivery of products or services at acceptable predefined levels following a disruption.</w:t>
      </w:r>
      <w:r w:rsidR="00167B53" w:rsidRPr="005F001F">
        <w:rPr>
          <w:rFonts w:asciiTheme="minorHAnsi" w:eastAsia="SimSun" w:hAnsiTheme="minorHAnsi" w:cstheme="minorHAnsi"/>
          <w:szCs w:val="24"/>
          <w:lang w:eastAsia="en-AU"/>
        </w:rPr>
        <w:t xml:space="preserve"> </w:t>
      </w:r>
    </w:p>
    <w:p w14:paraId="630C97F6" w14:textId="3466E7B8" w:rsidR="008E76DC"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bookmarkStart w:id="12" w:name="_Hlk33605776"/>
      <w:r w:rsidRPr="005F001F">
        <w:rPr>
          <w:rFonts w:asciiTheme="minorHAnsi" w:eastAsia="SimSun" w:hAnsiTheme="minorHAnsi" w:cstheme="minorHAnsi"/>
          <w:szCs w:val="24"/>
          <w:lang w:eastAsia="en-AU"/>
        </w:rPr>
        <w:t xml:space="preserve">The Business Continuity Management System (BCMS), drafted within the context of current international standards and best practice, comprises a structured group of </w:t>
      </w:r>
      <w:r w:rsidR="00465463" w:rsidRPr="005F001F">
        <w:rPr>
          <w:rFonts w:asciiTheme="minorHAnsi" w:eastAsia="SimSun" w:hAnsiTheme="minorHAnsi" w:cstheme="minorHAnsi"/>
          <w:szCs w:val="24"/>
          <w:lang w:eastAsia="en-AU"/>
        </w:rPr>
        <w:t xml:space="preserve">approved </w:t>
      </w:r>
      <w:r w:rsidRPr="005F001F">
        <w:rPr>
          <w:rFonts w:asciiTheme="minorHAnsi" w:eastAsia="SimSun" w:hAnsiTheme="minorHAnsi" w:cstheme="minorHAnsi"/>
          <w:szCs w:val="24"/>
          <w:lang w:eastAsia="en-AU"/>
        </w:rPr>
        <w:t xml:space="preserve">policy, plans, </w:t>
      </w:r>
      <w:proofErr w:type="gramStart"/>
      <w:r w:rsidRPr="005F001F">
        <w:rPr>
          <w:rFonts w:asciiTheme="minorHAnsi" w:eastAsia="SimSun" w:hAnsiTheme="minorHAnsi" w:cstheme="minorHAnsi"/>
          <w:szCs w:val="24"/>
          <w:lang w:eastAsia="en-AU"/>
        </w:rPr>
        <w:t>guidelines</w:t>
      </w:r>
      <w:proofErr w:type="gramEnd"/>
      <w:r w:rsidRPr="005F001F">
        <w:rPr>
          <w:rFonts w:asciiTheme="minorHAnsi" w:eastAsia="SimSun" w:hAnsiTheme="minorHAnsi" w:cstheme="minorHAnsi"/>
          <w:szCs w:val="24"/>
          <w:lang w:eastAsia="en-AU"/>
        </w:rPr>
        <w:t xml:space="preserve"> and reports which together enable the </w:t>
      </w:r>
      <w:r w:rsidR="00167B53" w:rsidRPr="005F001F">
        <w:rPr>
          <w:rFonts w:asciiTheme="minorHAnsi" w:eastAsia="SimSun" w:hAnsiTheme="minorHAnsi" w:cstheme="minorHAnsi"/>
          <w:szCs w:val="24"/>
          <w:lang w:eastAsia="en-AU"/>
        </w:rPr>
        <w:t>realization</w:t>
      </w:r>
      <w:r w:rsidRPr="005F001F">
        <w:rPr>
          <w:rFonts w:asciiTheme="minorHAnsi" w:eastAsia="SimSun" w:hAnsiTheme="minorHAnsi" w:cstheme="minorHAnsi"/>
          <w:szCs w:val="24"/>
          <w:lang w:eastAsia="en-AU"/>
        </w:rPr>
        <w:t xml:space="preserve"> of business continuity.</w:t>
      </w:r>
      <w:r w:rsidR="00167B53" w:rsidRPr="005F001F">
        <w:rPr>
          <w:rFonts w:asciiTheme="minorHAnsi" w:eastAsia="SimSun" w:hAnsiTheme="minorHAnsi" w:cstheme="minorHAnsi"/>
          <w:szCs w:val="24"/>
          <w:lang w:eastAsia="en-AU"/>
        </w:rPr>
        <w:t xml:space="preserve"> </w:t>
      </w:r>
      <w:r w:rsidRPr="005F001F">
        <w:rPr>
          <w:rFonts w:asciiTheme="minorHAnsi" w:eastAsia="SimSun" w:hAnsiTheme="minorHAnsi" w:cstheme="minorHAnsi"/>
          <w:szCs w:val="24"/>
          <w:lang w:eastAsia="en-AU"/>
        </w:rPr>
        <w:t>It is presented in four sections: Preparedness, Development, Implementation</w:t>
      </w:r>
      <w:r w:rsidR="00167B53" w:rsidRPr="005F001F">
        <w:rPr>
          <w:rFonts w:asciiTheme="minorHAnsi" w:eastAsia="SimSun" w:hAnsiTheme="minorHAnsi" w:cstheme="minorHAnsi"/>
          <w:szCs w:val="24"/>
          <w:lang w:eastAsia="en-AU"/>
        </w:rPr>
        <w:t>,</w:t>
      </w:r>
      <w:r w:rsidRPr="005F001F">
        <w:rPr>
          <w:rFonts w:asciiTheme="minorHAnsi" w:eastAsia="SimSun" w:hAnsiTheme="minorHAnsi" w:cstheme="minorHAnsi"/>
          <w:szCs w:val="24"/>
          <w:lang w:eastAsia="en-AU"/>
        </w:rPr>
        <w:t xml:space="preserve"> and Review</w:t>
      </w:r>
      <w:r w:rsidR="00110FB4" w:rsidRPr="005F001F">
        <w:rPr>
          <w:rFonts w:asciiTheme="minorHAnsi" w:eastAsia="SimSun" w:hAnsiTheme="minorHAnsi" w:cstheme="minorHAnsi"/>
          <w:szCs w:val="24"/>
          <w:lang w:eastAsia="en-AU"/>
        </w:rPr>
        <w:t>. A</w:t>
      </w:r>
      <w:r w:rsidR="00465463" w:rsidRPr="005F001F">
        <w:rPr>
          <w:rFonts w:asciiTheme="minorHAnsi" w:eastAsia="SimSun" w:hAnsiTheme="minorHAnsi" w:cstheme="minorHAnsi"/>
          <w:szCs w:val="24"/>
          <w:lang w:eastAsia="en-AU"/>
        </w:rPr>
        <w:t xml:space="preserve"> summary of BC outcomes </w:t>
      </w:r>
      <w:proofErr w:type="gramStart"/>
      <w:r w:rsidR="00465463" w:rsidRPr="005F001F">
        <w:rPr>
          <w:rFonts w:asciiTheme="minorHAnsi" w:eastAsia="SimSun" w:hAnsiTheme="minorHAnsi" w:cstheme="minorHAnsi"/>
          <w:szCs w:val="24"/>
          <w:lang w:eastAsia="en-AU"/>
        </w:rPr>
        <w:t>are</w:t>
      </w:r>
      <w:proofErr w:type="gramEnd"/>
      <w:r w:rsidR="00465463" w:rsidRPr="005F001F">
        <w:rPr>
          <w:rFonts w:asciiTheme="minorHAnsi" w:eastAsia="SimSun" w:hAnsiTheme="minorHAnsi" w:cstheme="minorHAnsi"/>
          <w:szCs w:val="24"/>
          <w:lang w:eastAsia="en-AU"/>
        </w:rPr>
        <w:t xml:space="preserve"> </w:t>
      </w:r>
      <w:r w:rsidRPr="005F001F">
        <w:rPr>
          <w:rFonts w:asciiTheme="minorHAnsi" w:eastAsia="SimSun" w:hAnsiTheme="minorHAnsi" w:cstheme="minorHAnsi"/>
          <w:szCs w:val="24"/>
          <w:lang w:eastAsia="en-AU"/>
        </w:rPr>
        <w:t>detailed in Annex 1.</w:t>
      </w:r>
      <w:bookmarkEnd w:id="12"/>
    </w:p>
    <w:p w14:paraId="694EBB1A" w14:textId="3D7B0B14" w:rsidR="0033499B" w:rsidRPr="005F001F" w:rsidRDefault="0033499B" w:rsidP="0033499B">
      <w:pPr>
        <w:pStyle w:val="Heading2"/>
        <w:numPr>
          <w:ilvl w:val="1"/>
          <w:numId w:val="0"/>
        </w:numPr>
        <w:rPr>
          <w:rFonts w:asciiTheme="minorHAnsi" w:hAnsiTheme="minorHAnsi" w:cstheme="minorHAnsi"/>
          <w:szCs w:val="24"/>
        </w:rPr>
      </w:pPr>
      <w:r w:rsidRPr="005F001F">
        <w:rPr>
          <w:rFonts w:asciiTheme="minorHAnsi" w:hAnsiTheme="minorHAnsi" w:cstheme="minorHAnsi"/>
          <w:szCs w:val="24"/>
        </w:rPr>
        <w:t>2.2</w:t>
      </w:r>
      <w:r w:rsidRPr="005F001F">
        <w:rPr>
          <w:rFonts w:asciiTheme="minorHAnsi" w:hAnsiTheme="minorHAnsi" w:cstheme="minorHAnsi"/>
          <w:szCs w:val="24"/>
        </w:rPr>
        <w:tab/>
        <w:t>Crisis Management</w:t>
      </w:r>
    </w:p>
    <w:p w14:paraId="0C6CCE22" w14:textId="77777777" w:rsidR="0033499B"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bookmarkStart w:id="13" w:name="_Hlk33605826"/>
      <w:r w:rsidRPr="005F001F">
        <w:rPr>
          <w:rFonts w:asciiTheme="minorHAnsi" w:eastAsia="SimSun" w:hAnsiTheme="minorHAnsi" w:cstheme="minorHAnsi"/>
          <w:szCs w:val="24"/>
          <w:lang w:eastAsia="en-AU"/>
        </w:rPr>
        <w:t xml:space="preserve">A holistic approach has been established for effective Crisis Management (CM) of all ITU activities globally. </w:t>
      </w:r>
    </w:p>
    <w:p w14:paraId="452CA13A" w14:textId="3D76E313" w:rsidR="0033499B"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eastAsia="en-AU"/>
        </w:rPr>
        <w:t xml:space="preserve">Within the context of the prime responsibility of a host country and the UN Security Management System (UNSMS) including global provision for security CM, ITU now has an organizational capacity and </w:t>
      </w:r>
      <w:r w:rsidR="009B543F" w:rsidRPr="005F001F">
        <w:rPr>
          <w:rFonts w:asciiTheme="minorHAnsi" w:eastAsia="SimSun" w:hAnsiTheme="minorHAnsi" w:cstheme="minorHAnsi"/>
          <w:szCs w:val="24"/>
          <w:lang w:eastAsia="en-AU"/>
        </w:rPr>
        <w:t xml:space="preserve">developed </w:t>
      </w:r>
      <w:r w:rsidRPr="005F001F">
        <w:rPr>
          <w:rFonts w:asciiTheme="minorHAnsi" w:eastAsia="SimSun" w:hAnsiTheme="minorHAnsi" w:cstheme="minorHAnsi"/>
          <w:szCs w:val="24"/>
          <w:lang w:eastAsia="en-AU"/>
        </w:rPr>
        <w:t>capability for CM, whether the critical incident occurs within Headquarters, Regional or Area Offices, or involves several or all locations.</w:t>
      </w:r>
      <w:r w:rsidR="00167B53" w:rsidRPr="005F001F">
        <w:rPr>
          <w:rFonts w:asciiTheme="minorHAnsi" w:eastAsia="SimSun" w:hAnsiTheme="minorHAnsi" w:cstheme="minorHAnsi"/>
          <w:szCs w:val="24"/>
          <w:lang w:eastAsia="en-AU"/>
        </w:rPr>
        <w:t xml:space="preserve"> </w:t>
      </w:r>
    </w:p>
    <w:p w14:paraId="282B2937" w14:textId="69128DD7" w:rsidR="008E76DC"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eastAsia="en-AU"/>
        </w:rPr>
        <w:t>Based upon an organizational framework of accountability for security, a CM structure now exists consisting of</w:t>
      </w:r>
      <w:r w:rsidR="00465463" w:rsidRPr="005F001F">
        <w:rPr>
          <w:rFonts w:asciiTheme="minorHAnsi" w:eastAsia="SimSun" w:hAnsiTheme="minorHAnsi" w:cstheme="minorHAnsi"/>
          <w:szCs w:val="24"/>
          <w:lang w:eastAsia="en-AU"/>
        </w:rPr>
        <w:t xml:space="preserve"> approved</w:t>
      </w:r>
      <w:r w:rsidRPr="005F001F">
        <w:rPr>
          <w:rFonts w:asciiTheme="minorHAnsi" w:eastAsia="SimSun" w:hAnsiTheme="minorHAnsi" w:cstheme="minorHAnsi"/>
          <w:szCs w:val="24"/>
          <w:lang w:eastAsia="en-AU"/>
        </w:rPr>
        <w:t xml:space="preserve"> policy, guidelines and procedures, and an identified membership for the key roles and responsibilities.</w:t>
      </w:r>
      <w:r w:rsidR="00167B53" w:rsidRPr="005F001F">
        <w:rPr>
          <w:rFonts w:asciiTheme="minorHAnsi" w:eastAsia="SimSun" w:hAnsiTheme="minorHAnsi" w:cstheme="minorHAnsi"/>
          <w:szCs w:val="24"/>
          <w:lang w:eastAsia="en-AU"/>
        </w:rPr>
        <w:t xml:space="preserve"> </w:t>
      </w:r>
      <w:r w:rsidRPr="005F001F">
        <w:rPr>
          <w:rFonts w:asciiTheme="minorHAnsi" w:eastAsia="SimSun" w:hAnsiTheme="minorHAnsi" w:cstheme="minorHAnsi"/>
          <w:szCs w:val="24"/>
          <w:lang w:eastAsia="en-AU"/>
        </w:rPr>
        <w:t>It is designed to be flexible and capable for use in any critical incident or emergency, including significant business disruption, which may develop into a crisis.</w:t>
      </w:r>
      <w:r w:rsidR="00167B53" w:rsidRPr="005F001F">
        <w:rPr>
          <w:rFonts w:asciiTheme="minorHAnsi" w:eastAsia="SimSun" w:hAnsiTheme="minorHAnsi" w:cstheme="minorHAnsi"/>
          <w:szCs w:val="24"/>
          <w:lang w:eastAsia="en-AU"/>
        </w:rPr>
        <w:t xml:space="preserve"> </w:t>
      </w:r>
      <w:bookmarkEnd w:id="13"/>
    </w:p>
    <w:p w14:paraId="50479061" w14:textId="12765786" w:rsidR="008E76DC" w:rsidRPr="005F001F" w:rsidRDefault="00FD3EC1"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eastAsia="en-AU"/>
        </w:rPr>
        <w:lastRenderedPageBreak/>
        <w:t>Indeed, the knowledge-</w:t>
      </w:r>
      <w:r w:rsidR="008E76DC" w:rsidRPr="005F001F">
        <w:rPr>
          <w:rFonts w:asciiTheme="minorHAnsi" w:eastAsia="SimSun" w:hAnsiTheme="minorHAnsi" w:cstheme="minorHAnsi"/>
          <w:szCs w:val="24"/>
          <w:lang w:eastAsia="en-AU"/>
        </w:rPr>
        <w:t>learning concerning crisis management and business continuity has been demonstrated on two separate incidents where the ITU Crisis Management Team (CMT) has been activated, the first response was in March 2019 when the CMT was convened operationally in response to the ET-302 air crash tragedy in Ethiopia, which caused the death of two staff members of the Africa Regional Office, and the second in February 2020, in response to the Covid-19 outbreak and subsequent pandemic, which is still ongoing at the time of preparing this document.</w:t>
      </w:r>
    </w:p>
    <w:p w14:paraId="5C3214B8" w14:textId="3CEC5341" w:rsidR="0033499B" w:rsidRPr="005F001F" w:rsidRDefault="00465463"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eastAsia="en-AU"/>
        </w:rPr>
        <w:t xml:space="preserve">A summary of CM </w:t>
      </w:r>
      <w:r w:rsidR="0033499B" w:rsidRPr="005F001F">
        <w:rPr>
          <w:rFonts w:asciiTheme="minorHAnsi" w:eastAsia="SimSun" w:hAnsiTheme="minorHAnsi" w:cstheme="minorHAnsi"/>
          <w:szCs w:val="24"/>
          <w:lang w:eastAsia="en-AU"/>
        </w:rPr>
        <w:t>components and details are provided in Annex 2.</w:t>
      </w:r>
    </w:p>
    <w:p w14:paraId="0851D135" w14:textId="77777777" w:rsidR="0033499B" w:rsidRPr="005F001F" w:rsidRDefault="0033499B" w:rsidP="0033499B">
      <w:pPr>
        <w:pStyle w:val="Heading2"/>
        <w:ind w:left="576" w:hanging="576"/>
        <w:rPr>
          <w:rFonts w:asciiTheme="minorHAnsi" w:hAnsiTheme="minorHAnsi" w:cstheme="minorHAnsi"/>
          <w:b w:val="0"/>
          <w:szCs w:val="24"/>
        </w:rPr>
      </w:pPr>
      <w:r w:rsidRPr="005F001F">
        <w:rPr>
          <w:rFonts w:asciiTheme="minorHAnsi" w:eastAsia="SimSun" w:hAnsiTheme="minorHAnsi" w:cstheme="minorHAnsi"/>
          <w:szCs w:val="24"/>
          <w:lang w:eastAsia="en-AU"/>
        </w:rPr>
        <w:t>3.</w:t>
      </w:r>
      <w:r w:rsidRPr="005F001F">
        <w:rPr>
          <w:rFonts w:asciiTheme="minorHAnsi" w:eastAsia="SimSun" w:hAnsiTheme="minorHAnsi" w:cstheme="minorHAnsi"/>
          <w:szCs w:val="24"/>
          <w:lang w:eastAsia="en-AU"/>
        </w:rPr>
        <w:tab/>
      </w:r>
      <w:r w:rsidRPr="005F001F">
        <w:rPr>
          <w:rFonts w:asciiTheme="minorHAnsi" w:hAnsiTheme="minorHAnsi" w:cstheme="minorHAnsi"/>
          <w:szCs w:val="24"/>
        </w:rPr>
        <w:t>UN / ITU Key Performance Indicators</w:t>
      </w:r>
    </w:p>
    <w:p w14:paraId="45D3831E" w14:textId="7EB90D85" w:rsidR="0033499B"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eastAsia="en-AU"/>
        </w:rPr>
        <w:t>In addition to approving the UN ORMS policy, the CEB also approved an ORMS “Maintenance, Exercise and Review (ME&amp;R) Regime”, and Key Performance Indicators (KPIs). The ME&amp;R includes training and awareness, decision-making responsibilities, crisis response, communication, business continuity, IT disaster recovery, after-action review, testing</w:t>
      </w:r>
      <w:r w:rsidR="00167B53" w:rsidRPr="005F001F">
        <w:rPr>
          <w:rFonts w:asciiTheme="minorHAnsi" w:eastAsia="SimSun" w:hAnsiTheme="minorHAnsi" w:cstheme="minorHAnsi"/>
          <w:szCs w:val="24"/>
          <w:lang w:eastAsia="en-AU"/>
        </w:rPr>
        <w:t>,</w:t>
      </w:r>
      <w:r w:rsidRPr="005F001F">
        <w:rPr>
          <w:rFonts w:asciiTheme="minorHAnsi" w:eastAsia="SimSun" w:hAnsiTheme="minorHAnsi" w:cstheme="minorHAnsi"/>
          <w:szCs w:val="24"/>
          <w:lang w:eastAsia="en-AU"/>
        </w:rPr>
        <w:t xml:space="preserve"> and update and endorsement.</w:t>
      </w:r>
    </w:p>
    <w:p w14:paraId="5E59FDD3" w14:textId="6B634ACF" w:rsidR="0033499B" w:rsidRPr="005F001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Cs w:val="24"/>
          <w:lang w:eastAsia="en-AU"/>
        </w:rPr>
      </w:pPr>
      <w:r w:rsidRPr="005F001F">
        <w:rPr>
          <w:rFonts w:asciiTheme="minorHAnsi" w:eastAsia="SimSun" w:hAnsiTheme="minorHAnsi" w:cstheme="minorHAnsi"/>
          <w:szCs w:val="24"/>
          <w:lang w:eastAsia="en-AU"/>
        </w:rPr>
        <w:t>The ME&amp;R Regime has been incorporated into this project, as recommended by Council 2016, which also recommended that ITU adopt the UN ORMS KPIs.</w:t>
      </w:r>
    </w:p>
    <w:p w14:paraId="3D6B5F05" w14:textId="77777777" w:rsidR="0033499B" w:rsidRPr="005F001F" w:rsidRDefault="0033499B" w:rsidP="0033499B">
      <w:pPr>
        <w:pStyle w:val="Heading2"/>
        <w:ind w:left="576" w:hanging="576"/>
        <w:rPr>
          <w:rFonts w:asciiTheme="minorHAnsi" w:hAnsiTheme="minorHAnsi" w:cstheme="minorHAnsi"/>
          <w:szCs w:val="24"/>
        </w:rPr>
      </w:pPr>
      <w:r w:rsidRPr="005F001F">
        <w:rPr>
          <w:rFonts w:asciiTheme="minorHAnsi" w:hAnsiTheme="minorHAnsi" w:cstheme="minorHAnsi"/>
          <w:szCs w:val="24"/>
        </w:rPr>
        <w:t>4.</w:t>
      </w:r>
      <w:r w:rsidRPr="005F001F">
        <w:rPr>
          <w:rFonts w:asciiTheme="minorHAnsi" w:hAnsiTheme="minorHAnsi" w:cstheme="minorHAnsi"/>
          <w:szCs w:val="24"/>
        </w:rPr>
        <w:tab/>
      </w:r>
      <w:r w:rsidRPr="005F001F">
        <w:rPr>
          <w:rFonts w:asciiTheme="minorHAnsi" w:hAnsiTheme="minorHAnsi" w:cstheme="minorHAnsi"/>
          <w:bCs/>
          <w:szCs w:val="24"/>
        </w:rPr>
        <w:t>Business Risk Management</w:t>
      </w:r>
    </w:p>
    <w:p w14:paraId="5B2914B6" w14:textId="091293FF" w:rsidR="0033499B" w:rsidRPr="005F001F" w:rsidRDefault="0033499B" w:rsidP="0033499B">
      <w:pPr>
        <w:snapToGrid w:val="0"/>
        <w:spacing w:after="120"/>
        <w:jc w:val="both"/>
        <w:rPr>
          <w:rFonts w:asciiTheme="minorHAnsi" w:hAnsiTheme="minorHAnsi" w:cstheme="minorHAnsi"/>
          <w:szCs w:val="24"/>
        </w:rPr>
      </w:pPr>
      <w:r w:rsidRPr="005F001F">
        <w:rPr>
          <w:rFonts w:asciiTheme="minorHAnsi" w:hAnsiTheme="minorHAnsi" w:cstheme="minorHAnsi"/>
          <w:b/>
          <w:bCs/>
          <w:szCs w:val="24"/>
        </w:rPr>
        <w:t>An adverse impact on ITU’s reputation has been</w:t>
      </w:r>
      <w:r w:rsidRPr="005F001F">
        <w:rPr>
          <w:rFonts w:asciiTheme="minorHAnsi" w:hAnsiTheme="minorHAnsi" w:cstheme="minorHAnsi"/>
          <w:b/>
          <w:szCs w:val="24"/>
        </w:rPr>
        <w:t xml:space="preserve"> recogni</w:t>
      </w:r>
      <w:r w:rsidR="00167B53" w:rsidRPr="005F001F">
        <w:rPr>
          <w:rFonts w:asciiTheme="minorHAnsi" w:hAnsiTheme="minorHAnsi" w:cstheme="minorHAnsi"/>
          <w:b/>
          <w:szCs w:val="24"/>
        </w:rPr>
        <w:t>z</w:t>
      </w:r>
      <w:r w:rsidRPr="005F001F">
        <w:rPr>
          <w:rFonts w:asciiTheme="minorHAnsi" w:hAnsiTheme="minorHAnsi" w:cstheme="minorHAnsi"/>
          <w:b/>
          <w:szCs w:val="24"/>
        </w:rPr>
        <w:t>ed as a significant organizational risk. The consolidation of an effective operational business risk assessment and management process is judged to be a priority</w:t>
      </w:r>
      <w:r w:rsidRPr="005F001F">
        <w:rPr>
          <w:rFonts w:asciiTheme="minorHAnsi" w:hAnsiTheme="minorHAnsi" w:cstheme="minorHAnsi"/>
          <w:szCs w:val="24"/>
        </w:rPr>
        <w:t xml:space="preserve">, cognisant of the proposals and guidelines emanating from the CEB Cross-Functional Task Force on Risk Management and recognition by the Advisory Committee on Administrative and Budgetary Questions (ACABQ) of the need to consolidate </w:t>
      </w:r>
      <w:r w:rsidRPr="005F001F">
        <w:rPr>
          <w:rFonts w:asciiTheme="minorHAnsi" w:hAnsiTheme="minorHAnsi" w:cstheme="minorHAnsi"/>
          <w:i/>
          <w:iCs/>
          <w:szCs w:val="24"/>
        </w:rPr>
        <w:t>“...best practices and experiences in risk management and organizational resilience management…”,</w:t>
      </w:r>
      <w:r w:rsidRPr="005F001F">
        <w:rPr>
          <w:rFonts w:asciiTheme="minorHAnsi" w:hAnsiTheme="minorHAnsi" w:cstheme="minorHAnsi"/>
          <w:szCs w:val="24"/>
        </w:rPr>
        <w:t xml:space="preserve"> </w:t>
      </w:r>
      <w:r w:rsidR="00167B53" w:rsidRPr="005F001F">
        <w:rPr>
          <w:rFonts w:asciiTheme="minorHAnsi" w:hAnsiTheme="minorHAnsi" w:cstheme="minorHAnsi"/>
          <w:szCs w:val="24"/>
        </w:rPr>
        <w:t>i</w:t>
      </w:r>
      <w:r w:rsidRPr="005F001F">
        <w:rPr>
          <w:rFonts w:asciiTheme="minorHAnsi" w:hAnsiTheme="minorHAnsi" w:cstheme="minorHAnsi"/>
          <w:szCs w:val="24"/>
        </w:rPr>
        <w:t>t is recommended that a single risk management mechanism be adopted and adapted to embrace both security and business risk management analysis, judgements and decision-making;</w:t>
      </w:r>
      <w:r w:rsidR="00167B53" w:rsidRPr="005F001F">
        <w:rPr>
          <w:rFonts w:asciiTheme="minorHAnsi" w:hAnsiTheme="minorHAnsi" w:cstheme="minorHAnsi"/>
          <w:szCs w:val="24"/>
        </w:rPr>
        <w:t xml:space="preserve"> </w:t>
      </w:r>
      <w:r w:rsidRPr="005F001F">
        <w:rPr>
          <w:rFonts w:asciiTheme="minorHAnsi" w:hAnsiTheme="minorHAnsi" w:cstheme="minorHAnsi"/>
          <w:szCs w:val="24"/>
        </w:rPr>
        <w:t>It is further recommended that an organizational Business Risk Manager post is created to work closely with the ORMS Coordinator</w:t>
      </w:r>
      <w:r w:rsidR="004A0A90" w:rsidRPr="005F001F">
        <w:rPr>
          <w:rFonts w:asciiTheme="minorHAnsi" w:hAnsiTheme="minorHAnsi" w:cstheme="minorHAnsi"/>
          <w:szCs w:val="24"/>
        </w:rPr>
        <w:t xml:space="preserve">, the </w:t>
      </w:r>
      <w:r w:rsidRPr="005F001F">
        <w:rPr>
          <w:rFonts w:asciiTheme="minorHAnsi" w:hAnsiTheme="minorHAnsi" w:cstheme="minorHAnsi"/>
          <w:szCs w:val="24"/>
        </w:rPr>
        <w:t>IT BC/DR Manager</w:t>
      </w:r>
      <w:r w:rsidR="004A0A90" w:rsidRPr="005F001F">
        <w:rPr>
          <w:rFonts w:asciiTheme="minorHAnsi" w:hAnsiTheme="minorHAnsi" w:cstheme="minorHAnsi"/>
          <w:szCs w:val="24"/>
        </w:rPr>
        <w:t xml:space="preserve"> and</w:t>
      </w:r>
      <w:r w:rsidRPr="005F001F">
        <w:rPr>
          <w:rFonts w:asciiTheme="minorHAnsi" w:hAnsiTheme="minorHAnsi" w:cstheme="minorHAnsi"/>
          <w:szCs w:val="24"/>
        </w:rPr>
        <w:t xml:space="preserve"> the Head of </w:t>
      </w:r>
      <w:r w:rsidR="009B543F" w:rsidRPr="005F001F">
        <w:rPr>
          <w:rFonts w:asciiTheme="minorHAnsi" w:hAnsiTheme="minorHAnsi" w:cstheme="minorHAnsi"/>
          <w:szCs w:val="24"/>
        </w:rPr>
        <w:t>the Safety &amp; Security Division (</w:t>
      </w:r>
      <w:r w:rsidRPr="005F001F">
        <w:rPr>
          <w:rFonts w:asciiTheme="minorHAnsi" w:hAnsiTheme="minorHAnsi" w:cstheme="minorHAnsi"/>
          <w:szCs w:val="24"/>
        </w:rPr>
        <w:t>SSD</w:t>
      </w:r>
      <w:r w:rsidR="009B543F" w:rsidRPr="005F001F">
        <w:rPr>
          <w:rFonts w:asciiTheme="minorHAnsi" w:hAnsiTheme="minorHAnsi" w:cstheme="minorHAnsi"/>
          <w:szCs w:val="24"/>
        </w:rPr>
        <w:t>)</w:t>
      </w:r>
      <w:r w:rsidRPr="005F001F">
        <w:rPr>
          <w:rFonts w:asciiTheme="minorHAnsi" w:hAnsiTheme="minorHAnsi" w:cstheme="minorHAnsi"/>
          <w:szCs w:val="24"/>
        </w:rPr>
        <w:t xml:space="preserve"> who has responsibility for Security Risk Management within the Union.</w:t>
      </w:r>
    </w:p>
    <w:p w14:paraId="520C7869" w14:textId="77777777" w:rsidR="0033499B" w:rsidRPr="005F001F" w:rsidRDefault="0033499B" w:rsidP="0033499B">
      <w:pPr>
        <w:pStyle w:val="Heading2"/>
        <w:ind w:left="576" w:hanging="576"/>
        <w:rPr>
          <w:rFonts w:asciiTheme="minorHAnsi" w:hAnsiTheme="minorHAnsi" w:cstheme="minorHAnsi"/>
          <w:b w:val="0"/>
          <w:szCs w:val="24"/>
        </w:rPr>
      </w:pPr>
      <w:r w:rsidRPr="005F001F">
        <w:rPr>
          <w:rFonts w:asciiTheme="minorHAnsi" w:hAnsiTheme="minorHAnsi" w:cstheme="minorHAnsi"/>
          <w:szCs w:val="24"/>
        </w:rPr>
        <w:t>5.</w:t>
      </w:r>
      <w:r w:rsidRPr="005F001F">
        <w:rPr>
          <w:rFonts w:asciiTheme="minorHAnsi" w:hAnsiTheme="minorHAnsi" w:cstheme="minorHAnsi"/>
          <w:szCs w:val="24"/>
        </w:rPr>
        <w:tab/>
        <w:t>Data Classification for sensitivity and criticality</w:t>
      </w:r>
    </w:p>
    <w:p w14:paraId="43743C5F" w14:textId="79A672DA" w:rsidR="0033499B" w:rsidRPr="005F001F" w:rsidRDefault="0033499B" w:rsidP="0033499B">
      <w:pPr>
        <w:snapToGrid w:val="0"/>
        <w:spacing w:after="120"/>
        <w:jc w:val="both"/>
        <w:rPr>
          <w:rFonts w:asciiTheme="minorHAnsi" w:hAnsiTheme="minorHAnsi" w:cstheme="minorHAnsi"/>
          <w:bCs/>
          <w:szCs w:val="24"/>
        </w:rPr>
      </w:pPr>
      <w:r w:rsidRPr="005F001F">
        <w:rPr>
          <w:rFonts w:asciiTheme="minorHAnsi" w:hAnsiTheme="minorHAnsi" w:cstheme="minorHAnsi"/>
          <w:bCs/>
          <w:szCs w:val="24"/>
        </w:rPr>
        <w:t>There is significant organizational risk from cyber-attack and denial of service, which could impact on data provided to ITU by Member States. The ORMS project has concluded that ITU needs a Data Classification system including the determination of ‘Sensitivity and criticality’, to prevent and mitigate this risk.</w:t>
      </w:r>
      <w:r w:rsidR="00167B53" w:rsidRPr="005F001F">
        <w:rPr>
          <w:rFonts w:asciiTheme="minorHAnsi" w:hAnsiTheme="minorHAnsi" w:cstheme="minorHAnsi"/>
          <w:bCs/>
          <w:szCs w:val="24"/>
        </w:rPr>
        <w:t xml:space="preserve"> </w:t>
      </w:r>
      <w:r w:rsidRPr="005F001F">
        <w:rPr>
          <w:rFonts w:asciiTheme="minorHAnsi" w:hAnsiTheme="minorHAnsi" w:cstheme="minorHAnsi"/>
          <w:bCs/>
          <w:szCs w:val="24"/>
        </w:rPr>
        <w:t>This accords with, and builds upon, the New Building transitional risk assessment, which identified the need to catalogue and index current Radiocommunication Bureau (BR) hard copy documents, to enable BC - a requirement that Council 2019 has endorsed and funded.</w:t>
      </w:r>
      <w:r w:rsidR="00167B53" w:rsidRPr="005F001F">
        <w:rPr>
          <w:rFonts w:asciiTheme="minorHAnsi" w:hAnsiTheme="minorHAnsi" w:cstheme="minorHAnsi"/>
          <w:bCs/>
          <w:szCs w:val="24"/>
        </w:rPr>
        <w:t xml:space="preserve"> </w:t>
      </w:r>
      <w:r w:rsidRPr="005F001F">
        <w:rPr>
          <w:rFonts w:asciiTheme="minorHAnsi" w:hAnsiTheme="minorHAnsi" w:cstheme="minorHAnsi"/>
          <w:bCs/>
          <w:szCs w:val="24"/>
        </w:rPr>
        <w:t xml:space="preserve"> </w:t>
      </w:r>
    </w:p>
    <w:p w14:paraId="5D3CD563" w14:textId="77777777" w:rsidR="0033499B" w:rsidRPr="005F001F" w:rsidRDefault="0033499B" w:rsidP="0033499B">
      <w:pPr>
        <w:pStyle w:val="Heading2"/>
        <w:ind w:left="576" w:hanging="576"/>
        <w:rPr>
          <w:rFonts w:asciiTheme="minorHAnsi" w:hAnsiTheme="minorHAnsi" w:cstheme="minorHAnsi"/>
          <w:b w:val="0"/>
          <w:szCs w:val="24"/>
        </w:rPr>
      </w:pPr>
      <w:r w:rsidRPr="005F001F">
        <w:rPr>
          <w:rFonts w:asciiTheme="minorHAnsi" w:hAnsiTheme="minorHAnsi" w:cstheme="minorHAnsi"/>
          <w:szCs w:val="24"/>
        </w:rPr>
        <w:t>6.</w:t>
      </w:r>
      <w:r w:rsidRPr="005F001F">
        <w:rPr>
          <w:rFonts w:asciiTheme="minorHAnsi" w:hAnsiTheme="minorHAnsi" w:cstheme="minorHAnsi"/>
          <w:szCs w:val="24"/>
        </w:rPr>
        <w:tab/>
        <w:t>Review of HR Staff Resilience</w:t>
      </w:r>
    </w:p>
    <w:p w14:paraId="01D31EBF" w14:textId="77777777" w:rsidR="0033499B" w:rsidRPr="005F001F" w:rsidRDefault="0033499B" w:rsidP="0033499B">
      <w:pPr>
        <w:snapToGrid w:val="0"/>
        <w:spacing w:after="120"/>
        <w:jc w:val="both"/>
        <w:rPr>
          <w:rFonts w:asciiTheme="minorHAnsi" w:hAnsiTheme="minorHAnsi" w:cstheme="minorHAnsi"/>
          <w:bCs/>
          <w:szCs w:val="24"/>
        </w:rPr>
      </w:pPr>
      <w:r w:rsidRPr="005F001F">
        <w:rPr>
          <w:rFonts w:asciiTheme="minorHAnsi" w:hAnsiTheme="minorHAnsi" w:cstheme="minorHAnsi"/>
          <w:bCs/>
          <w:szCs w:val="24"/>
        </w:rPr>
        <w:t>The Business Risk Assessment has identified a lack of Organizational Human Resource resilience. In particular, the lack of succession-planning and loss of institutional and technical knowledge through delayed replacement of staff in key functions and roles, is potentially a serious risk to the reputation of ITU.</w:t>
      </w:r>
    </w:p>
    <w:p w14:paraId="1B4F2875" w14:textId="3B470F95" w:rsidR="0033499B" w:rsidRPr="005F001F" w:rsidRDefault="0033499B" w:rsidP="0033499B">
      <w:pPr>
        <w:pStyle w:val="Heading2"/>
        <w:ind w:left="576" w:hanging="576"/>
        <w:rPr>
          <w:rFonts w:asciiTheme="minorHAnsi" w:hAnsiTheme="minorHAnsi" w:cstheme="minorHAnsi"/>
          <w:b w:val="0"/>
          <w:szCs w:val="24"/>
        </w:rPr>
      </w:pPr>
      <w:bookmarkStart w:id="14" w:name="_Hlk33696603"/>
      <w:r w:rsidRPr="005F001F">
        <w:rPr>
          <w:rFonts w:asciiTheme="minorHAnsi" w:hAnsiTheme="minorHAnsi" w:cstheme="minorHAnsi"/>
          <w:szCs w:val="24"/>
        </w:rPr>
        <w:lastRenderedPageBreak/>
        <w:t>7.</w:t>
      </w:r>
      <w:r w:rsidRPr="005F001F">
        <w:rPr>
          <w:rFonts w:asciiTheme="minorHAnsi" w:hAnsiTheme="minorHAnsi" w:cstheme="minorHAnsi"/>
          <w:szCs w:val="24"/>
        </w:rPr>
        <w:tab/>
      </w:r>
      <w:r w:rsidR="008E76DC" w:rsidRPr="005F001F">
        <w:rPr>
          <w:rFonts w:asciiTheme="minorHAnsi" w:hAnsiTheme="minorHAnsi" w:cstheme="minorHAnsi"/>
          <w:szCs w:val="24"/>
        </w:rPr>
        <w:t>Recommendations</w:t>
      </w:r>
    </w:p>
    <w:p w14:paraId="46CFC448" w14:textId="77777777" w:rsidR="0033499B" w:rsidRPr="005F001F" w:rsidRDefault="0033499B" w:rsidP="0033499B">
      <w:pPr>
        <w:snapToGrid w:val="0"/>
        <w:spacing w:after="120"/>
        <w:jc w:val="both"/>
        <w:rPr>
          <w:rFonts w:asciiTheme="minorHAnsi" w:hAnsiTheme="minorHAnsi" w:cstheme="minorHAnsi"/>
          <w:szCs w:val="24"/>
        </w:rPr>
      </w:pPr>
      <w:r w:rsidRPr="005F001F">
        <w:rPr>
          <w:rFonts w:asciiTheme="minorHAnsi" w:hAnsiTheme="minorHAnsi" w:cstheme="minorHAnsi"/>
          <w:szCs w:val="24"/>
        </w:rPr>
        <w:tab/>
        <w:t>The deliverables of the ORMS project have been successfully completed and the project’s finding have resulted in the following recommendations:</w:t>
      </w:r>
    </w:p>
    <w:p w14:paraId="2BA9DC58" w14:textId="77777777" w:rsidR="0033499B" w:rsidRPr="005F001F" w:rsidRDefault="0033499B" w:rsidP="0033499B">
      <w:pPr>
        <w:pStyle w:val="ListParagraph"/>
        <w:numPr>
          <w:ilvl w:val="0"/>
          <w:numId w:val="12"/>
        </w:numPr>
        <w:snapToGrid w:val="0"/>
        <w:spacing w:after="120"/>
        <w:jc w:val="both"/>
        <w:rPr>
          <w:rFonts w:cstheme="minorHAnsi"/>
          <w:sz w:val="24"/>
          <w:szCs w:val="24"/>
        </w:rPr>
      </w:pPr>
      <w:r w:rsidRPr="005F001F">
        <w:rPr>
          <w:rFonts w:cstheme="minorHAnsi"/>
          <w:sz w:val="24"/>
          <w:szCs w:val="24"/>
        </w:rPr>
        <w:t xml:space="preserve">Adoption of a single risk management mechanism to embrace both security and business risk management analysis, judgements and </w:t>
      </w:r>
      <w:proofErr w:type="gramStart"/>
      <w:r w:rsidRPr="005F001F">
        <w:rPr>
          <w:rFonts w:cstheme="minorHAnsi"/>
          <w:sz w:val="24"/>
          <w:szCs w:val="24"/>
        </w:rPr>
        <w:t>decision-making;</w:t>
      </w:r>
      <w:proofErr w:type="gramEnd"/>
    </w:p>
    <w:p w14:paraId="2E76DBCF" w14:textId="0F4BACFE" w:rsidR="0033499B" w:rsidRPr="005F001F" w:rsidRDefault="0033499B" w:rsidP="0033499B">
      <w:pPr>
        <w:pStyle w:val="ListParagraph"/>
        <w:numPr>
          <w:ilvl w:val="0"/>
          <w:numId w:val="12"/>
        </w:numPr>
        <w:snapToGrid w:val="0"/>
        <w:spacing w:after="120"/>
        <w:jc w:val="both"/>
        <w:rPr>
          <w:rFonts w:cstheme="minorHAnsi"/>
          <w:sz w:val="24"/>
          <w:szCs w:val="24"/>
        </w:rPr>
      </w:pPr>
      <w:r w:rsidRPr="005F001F">
        <w:rPr>
          <w:rFonts w:cstheme="minorHAnsi"/>
          <w:sz w:val="24"/>
          <w:szCs w:val="24"/>
        </w:rPr>
        <w:t xml:space="preserve">Creation of an organizational Business Risk Manager post, </w:t>
      </w:r>
      <w:r w:rsidRPr="005F001F">
        <w:rPr>
          <w:rFonts w:eastAsia="Times New Roman" w:cstheme="minorHAnsi"/>
          <w:sz w:val="24"/>
          <w:szCs w:val="24"/>
        </w:rPr>
        <w:t xml:space="preserve">within available budget, </w:t>
      </w:r>
      <w:r w:rsidRPr="005F001F">
        <w:rPr>
          <w:rFonts w:cstheme="minorHAnsi"/>
          <w:sz w:val="24"/>
          <w:szCs w:val="24"/>
        </w:rPr>
        <w:t>to work closely with the ORMS Coordinator</w:t>
      </w:r>
      <w:r w:rsidR="00CB06BE" w:rsidRPr="005F001F">
        <w:rPr>
          <w:rFonts w:cstheme="minorHAnsi"/>
          <w:sz w:val="24"/>
          <w:szCs w:val="24"/>
        </w:rPr>
        <w:t>,</w:t>
      </w:r>
      <w:r w:rsidRPr="005F001F">
        <w:rPr>
          <w:rFonts w:cstheme="minorHAnsi"/>
          <w:sz w:val="24"/>
          <w:szCs w:val="24"/>
        </w:rPr>
        <w:t xml:space="preserve"> IT BC/DR Manager,</w:t>
      </w:r>
      <w:r w:rsidR="00CB06BE" w:rsidRPr="005F001F">
        <w:rPr>
          <w:rFonts w:cstheme="minorHAnsi"/>
          <w:sz w:val="24"/>
          <w:szCs w:val="24"/>
        </w:rPr>
        <w:t xml:space="preserve"> </w:t>
      </w:r>
      <w:proofErr w:type="gramStart"/>
      <w:r w:rsidR="00CB06BE" w:rsidRPr="005F001F">
        <w:rPr>
          <w:rFonts w:cstheme="minorHAnsi"/>
          <w:sz w:val="24"/>
          <w:szCs w:val="24"/>
        </w:rPr>
        <w:t xml:space="preserve">and </w:t>
      </w:r>
      <w:r w:rsidRPr="005F001F">
        <w:rPr>
          <w:rFonts w:cstheme="minorHAnsi"/>
          <w:sz w:val="24"/>
          <w:szCs w:val="24"/>
        </w:rPr>
        <w:t xml:space="preserve"> Head</w:t>
      </w:r>
      <w:proofErr w:type="gramEnd"/>
      <w:r w:rsidRPr="005F001F">
        <w:rPr>
          <w:rFonts w:cstheme="minorHAnsi"/>
          <w:sz w:val="24"/>
          <w:szCs w:val="24"/>
        </w:rPr>
        <w:t xml:space="preserve"> of SSD who has responsibility for Security Risk Management within the Union;</w:t>
      </w:r>
    </w:p>
    <w:p w14:paraId="20DB64C0" w14:textId="67AE426C" w:rsidR="0033499B" w:rsidRPr="005F001F" w:rsidRDefault="0033499B" w:rsidP="0033499B">
      <w:pPr>
        <w:pStyle w:val="ListParagraph"/>
        <w:numPr>
          <w:ilvl w:val="0"/>
          <w:numId w:val="12"/>
        </w:numPr>
        <w:snapToGrid w:val="0"/>
        <w:spacing w:after="120"/>
        <w:jc w:val="both"/>
        <w:rPr>
          <w:rFonts w:cstheme="minorHAnsi"/>
          <w:sz w:val="24"/>
          <w:szCs w:val="24"/>
        </w:rPr>
      </w:pPr>
      <w:r w:rsidRPr="005F001F">
        <w:rPr>
          <w:rFonts w:cstheme="minorHAnsi"/>
          <w:sz w:val="24"/>
          <w:szCs w:val="24"/>
        </w:rPr>
        <w:t>Creation of a project to define an ITU Data Classification system and apply it to newly received data</w:t>
      </w:r>
      <w:r w:rsidR="00F17F96" w:rsidRPr="005F001F">
        <w:rPr>
          <w:rFonts w:cstheme="minorHAnsi"/>
          <w:sz w:val="24"/>
          <w:szCs w:val="24"/>
        </w:rPr>
        <w:t xml:space="preserve"> as described in Document C20/53</w:t>
      </w:r>
      <w:r w:rsidRPr="005F001F">
        <w:rPr>
          <w:rFonts w:cstheme="minorHAnsi"/>
          <w:sz w:val="24"/>
          <w:szCs w:val="24"/>
        </w:rPr>
        <w:t xml:space="preserve">. </w:t>
      </w:r>
    </w:p>
    <w:bookmarkEnd w:id="14"/>
    <w:p w14:paraId="30FE56B7" w14:textId="77777777" w:rsidR="00465463" w:rsidRDefault="00465463">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14:paraId="791B8CFB" w14:textId="5E7E5E8E" w:rsidR="0033499B" w:rsidRPr="00AC709F" w:rsidRDefault="0033499B" w:rsidP="0033499B">
      <w:pPr>
        <w:pStyle w:val="AnnexNo"/>
      </w:pPr>
      <w:r w:rsidRPr="00AC709F">
        <w:lastRenderedPageBreak/>
        <w:t>Annex 1</w:t>
      </w:r>
    </w:p>
    <w:p w14:paraId="30FC6BC0" w14:textId="77777777" w:rsidR="0033499B" w:rsidRPr="00AC709F" w:rsidRDefault="0033499B" w:rsidP="0033499B">
      <w:pPr>
        <w:pStyle w:val="Annextitle"/>
      </w:pPr>
      <w:r w:rsidRPr="00AC709F">
        <w:t>Business Continuity</w:t>
      </w:r>
    </w:p>
    <w:p w14:paraId="5EBE743F" w14:textId="0D0B3EDD" w:rsidR="0033499B" w:rsidRPr="005F001F" w:rsidRDefault="0033499B" w:rsidP="0033499B">
      <w:pPr>
        <w:snapToGrid w:val="0"/>
        <w:spacing w:after="120"/>
        <w:jc w:val="both"/>
        <w:rPr>
          <w:rFonts w:asciiTheme="minorHAnsi" w:hAnsiTheme="minorHAnsi" w:cstheme="minorHAnsi"/>
          <w:szCs w:val="24"/>
        </w:rPr>
      </w:pPr>
      <w:r w:rsidRPr="005F001F">
        <w:rPr>
          <w:rFonts w:asciiTheme="minorHAnsi" w:eastAsia="SimSun" w:hAnsiTheme="minorHAnsi" w:cstheme="minorHAnsi"/>
          <w:szCs w:val="24"/>
          <w:lang w:eastAsia="en-AU"/>
        </w:rPr>
        <w:t>Business Continuity (BC) is presented in four sections: Preparedness, Development, Implementation</w:t>
      </w:r>
      <w:r w:rsidR="00167B53" w:rsidRPr="005F001F">
        <w:rPr>
          <w:rFonts w:asciiTheme="minorHAnsi" w:eastAsia="SimSun" w:hAnsiTheme="minorHAnsi" w:cstheme="minorHAnsi"/>
          <w:szCs w:val="24"/>
          <w:lang w:eastAsia="en-AU"/>
        </w:rPr>
        <w:t>,</w:t>
      </w:r>
      <w:r w:rsidRPr="005F001F">
        <w:rPr>
          <w:rFonts w:asciiTheme="minorHAnsi" w:eastAsia="SimSun" w:hAnsiTheme="minorHAnsi" w:cstheme="minorHAnsi"/>
          <w:szCs w:val="24"/>
          <w:lang w:eastAsia="en-AU"/>
        </w:rPr>
        <w:t xml:space="preserve"> and Review, as follows:</w:t>
      </w:r>
    </w:p>
    <w:p w14:paraId="4B7E8A60" w14:textId="77777777" w:rsidR="0033499B" w:rsidRPr="005F001F" w:rsidRDefault="0033499B" w:rsidP="0033499B">
      <w:pPr>
        <w:pStyle w:val="Heading1"/>
        <w:numPr>
          <w:ilvl w:val="0"/>
          <w:numId w:val="16"/>
        </w:numPr>
        <w:spacing w:before="240"/>
        <w:ind w:left="0" w:firstLine="0"/>
        <w:rPr>
          <w:rFonts w:asciiTheme="minorHAnsi" w:hAnsiTheme="minorHAnsi" w:cstheme="minorHAnsi"/>
          <w:sz w:val="24"/>
          <w:szCs w:val="24"/>
        </w:rPr>
      </w:pPr>
      <w:r w:rsidRPr="005F001F">
        <w:rPr>
          <w:rFonts w:asciiTheme="minorHAnsi" w:hAnsiTheme="minorHAnsi" w:cstheme="minorHAnsi"/>
          <w:sz w:val="24"/>
          <w:szCs w:val="24"/>
        </w:rPr>
        <w:t>Preparedness</w:t>
      </w:r>
    </w:p>
    <w:p w14:paraId="508F5785" w14:textId="77777777" w:rsidR="0033499B" w:rsidRPr="005F001F" w:rsidRDefault="0033499B" w:rsidP="00167B53">
      <w:pPr>
        <w:pStyle w:val="Heading4"/>
        <w:ind w:left="0" w:firstLine="0"/>
        <w:jc w:val="both"/>
        <w:rPr>
          <w:rFonts w:asciiTheme="minorHAnsi" w:hAnsiTheme="minorHAnsi" w:cstheme="minorHAnsi"/>
          <w:szCs w:val="24"/>
        </w:rPr>
      </w:pPr>
      <w:r w:rsidRPr="005F001F">
        <w:rPr>
          <w:rFonts w:asciiTheme="minorHAnsi" w:hAnsiTheme="minorHAnsi" w:cstheme="minorHAnsi"/>
          <w:szCs w:val="24"/>
        </w:rPr>
        <w:t xml:space="preserve">Business Continuity Policy (BC Policy) </w:t>
      </w:r>
    </w:p>
    <w:p w14:paraId="261D7092" w14:textId="15C795FF" w:rsidR="0033499B" w:rsidRPr="005F001F" w:rsidRDefault="0033499B" w:rsidP="00167B53">
      <w:pPr>
        <w:jc w:val="both"/>
        <w:rPr>
          <w:rFonts w:asciiTheme="minorHAnsi" w:hAnsiTheme="minorHAnsi" w:cstheme="minorHAnsi"/>
          <w:szCs w:val="24"/>
        </w:rPr>
      </w:pPr>
      <w:r w:rsidRPr="005F001F">
        <w:rPr>
          <w:rFonts w:asciiTheme="minorHAnsi" w:eastAsiaTheme="minorEastAsia" w:hAnsiTheme="minorHAnsi" w:cstheme="minorHAnsi"/>
          <w:szCs w:val="24"/>
          <w:lang w:val="en-US" w:eastAsia="zh-CN"/>
        </w:rPr>
        <w:t xml:space="preserve">The BC Policy was developed during the ORMS project. The purpose of this policy is </w:t>
      </w:r>
      <w:r w:rsidRPr="005F001F">
        <w:rPr>
          <w:rFonts w:asciiTheme="minorHAnsi" w:eastAsia="SimSun" w:hAnsiTheme="minorHAnsi" w:cstheme="minorHAnsi"/>
          <w:szCs w:val="24"/>
          <w:lang w:eastAsia="en-AU"/>
        </w:rPr>
        <w:t>to</w:t>
      </w:r>
      <w:r w:rsidRPr="005F001F">
        <w:rPr>
          <w:rFonts w:asciiTheme="minorHAnsi" w:eastAsiaTheme="minorEastAsia" w:hAnsiTheme="minorHAnsi" w:cstheme="minorHAnsi"/>
          <w:szCs w:val="24"/>
          <w:lang w:val="en-US" w:eastAsia="zh-CN"/>
        </w:rPr>
        <w:t xml:space="preserve"> </w:t>
      </w:r>
      <w:r w:rsidRPr="005F001F">
        <w:rPr>
          <w:rFonts w:asciiTheme="minorHAnsi" w:eastAsia="SimSun" w:hAnsiTheme="minorHAnsi" w:cstheme="minorHAnsi"/>
          <w:szCs w:val="24"/>
          <w:lang w:eastAsia="en-AU"/>
        </w:rPr>
        <w:t>ensure</w:t>
      </w:r>
      <w:r w:rsidRPr="005F001F">
        <w:rPr>
          <w:rFonts w:asciiTheme="minorHAnsi" w:eastAsiaTheme="minorEastAsia" w:hAnsiTheme="minorHAnsi" w:cstheme="minorHAnsi"/>
          <w:szCs w:val="24"/>
          <w:lang w:val="en-US" w:eastAsia="zh-CN"/>
        </w:rPr>
        <w:t xml:space="preserve"> that following a disruption, the organization </w:t>
      </w:r>
      <w:proofErr w:type="gramStart"/>
      <w:r w:rsidRPr="005F001F">
        <w:rPr>
          <w:rFonts w:asciiTheme="minorHAnsi" w:eastAsiaTheme="minorEastAsia" w:hAnsiTheme="minorHAnsi" w:cstheme="minorHAnsi"/>
          <w:szCs w:val="24"/>
          <w:lang w:val="en-US" w:eastAsia="zh-CN"/>
        </w:rPr>
        <w:t>is capable of delivering</w:t>
      </w:r>
      <w:proofErr w:type="gramEnd"/>
      <w:r w:rsidRPr="005F001F">
        <w:rPr>
          <w:rFonts w:asciiTheme="minorHAnsi" w:eastAsiaTheme="minorEastAsia" w:hAnsiTheme="minorHAnsi" w:cstheme="minorHAnsi"/>
          <w:szCs w:val="24"/>
          <w:lang w:val="en-US" w:eastAsia="zh-CN"/>
        </w:rPr>
        <w:t xml:space="preserve"> prioritized activities at acceptable pre-determined levels.</w:t>
      </w:r>
      <w:r w:rsidR="00167B53" w:rsidRPr="005F001F">
        <w:rPr>
          <w:rFonts w:asciiTheme="minorHAnsi" w:eastAsiaTheme="minorEastAsia" w:hAnsiTheme="minorHAnsi" w:cstheme="minorHAnsi"/>
          <w:szCs w:val="24"/>
          <w:lang w:val="en-US" w:eastAsia="zh-CN"/>
        </w:rPr>
        <w:t xml:space="preserve"> </w:t>
      </w:r>
      <w:r w:rsidRPr="005F001F">
        <w:rPr>
          <w:rFonts w:asciiTheme="minorHAnsi" w:eastAsiaTheme="minorEastAsia" w:hAnsiTheme="minorHAnsi" w:cstheme="minorHAnsi"/>
          <w:szCs w:val="24"/>
          <w:lang w:val="en-US" w:eastAsia="zh-CN"/>
        </w:rPr>
        <w:t>The scope of this policy includes all personnel, locations</w:t>
      </w:r>
      <w:r w:rsidR="00167B53" w:rsidRPr="005F001F">
        <w:rPr>
          <w:rFonts w:asciiTheme="minorHAnsi" w:eastAsiaTheme="minorEastAsia" w:hAnsiTheme="minorHAnsi" w:cstheme="minorHAnsi"/>
          <w:szCs w:val="24"/>
          <w:lang w:val="en-US" w:eastAsia="zh-CN"/>
        </w:rPr>
        <w:t>,</w:t>
      </w:r>
      <w:r w:rsidRPr="005F001F">
        <w:rPr>
          <w:rFonts w:asciiTheme="minorHAnsi" w:eastAsiaTheme="minorEastAsia" w:hAnsiTheme="minorHAnsi" w:cstheme="minorHAnsi"/>
          <w:szCs w:val="24"/>
          <w:lang w:val="en-US" w:eastAsia="zh-CN"/>
        </w:rPr>
        <w:t xml:space="preserve"> and equipment of the organization globally.</w:t>
      </w:r>
      <w:r w:rsidRPr="005F001F">
        <w:rPr>
          <w:rFonts w:asciiTheme="minorHAnsi" w:hAnsiTheme="minorHAnsi" w:cstheme="minorHAnsi"/>
          <w:szCs w:val="24"/>
        </w:rPr>
        <w:t xml:space="preserve"> </w:t>
      </w:r>
    </w:p>
    <w:p w14:paraId="5274500E" w14:textId="77777777" w:rsidR="0033499B" w:rsidRPr="005F001F" w:rsidRDefault="0033499B" w:rsidP="00167B53">
      <w:pPr>
        <w:jc w:val="both"/>
        <w:rPr>
          <w:rFonts w:asciiTheme="minorHAnsi" w:hAnsiTheme="minorHAnsi" w:cstheme="minorHAnsi"/>
          <w:b/>
          <w:bCs/>
          <w:szCs w:val="24"/>
        </w:rPr>
      </w:pPr>
      <w:r w:rsidRPr="005F001F">
        <w:rPr>
          <w:rFonts w:asciiTheme="minorHAnsi" w:hAnsiTheme="minorHAnsi" w:cstheme="minorHAnsi"/>
          <w:b/>
          <w:bCs/>
          <w:szCs w:val="24"/>
        </w:rPr>
        <w:t xml:space="preserve">Strategic Business Impact Analysis (SBIA) </w:t>
      </w:r>
    </w:p>
    <w:p w14:paraId="532FF9B5" w14:textId="77777777" w:rsidR="0033499B" w:rsidRPr="005F001F" w:rsidRDefault="0033499B" w:rsidP="00167B53">
      <w:pPr>
        <w:jc w:val="both"/>
        <w:rPr>
          <w:rFonts w:asciiTheme="minorHAnsi" w:hAnsiTheme="minorHAnsi" w:cstheme="minorHAnsi"/>
          <w:szCs w:val="24"/>
        </w:rPr>
      </w:pPr>
      <w:r w:rsidRPr="005F001F">
        <w:rPr>
          <w:rFonts w:asciiTheme="minorHAnsi" w:eastAsiaTheme="minorEastAsia" w:hAnsiTheme="minorHAnsi" w:cstheme="minorHAnsi"/>
          <w:szCs w:val="24"/>
          <w:lang w:val="en-US" w:eastAsia="zh-CN"/>
        </w:rPr>
        <w:t xml:space="preserve">The SBIA undertaken in 2018 resulted in a list of activities prioritized by senior management for recovery in the event of a disruption; and a list of all other key activities which they also prioritized for recovery in the event of a significant disruption. </w:t>
      </w:r>
    </w:p>
    <w:p w14:paraId="728B7FAC" w14:textId="4AA8959C" w:rsidR="0033499B" w:rsidRPr="005F001F" w:rsidRDefault="0033499B" w:rsidP="00167B53">
      <w:pPr>
        <w:jc w:val="both"/>
        <w:rPr>
          <w:rFonts w:asciiTheme="minorHAnsi" w:hAnsiTheme="minorHAnsi" w:cstheme="minorHAnsi"/>
          <w:szCs w:val="24"/>
        </w:rPr>
      </w:pPr>
      <w:r w:rsidRPr="005F001F">
        <w:rPr>
          <w:rFonts w:asciiTheme="minorHAnsi" w:eastAsiaTheme="minorEastAsia" w:hAnsiTheme="minorHAnsi" w:cstheme="minorHAnsi"/>
          <w:szCs w:val="24"/>
          <w:lang w:val="en-US" w:eastAsia="zh-CN"/>
        </w:rPr>
        <w:t>A Business Impact Analysis was conducted in 2018, and enabling processes and dependencies were established.</w:t>
      </w:r>
      <w:r w:rsidR="00167B53" w:rsidRPr="005F001F">
        <w:rPr>
          <w:rFonts w:asciiTheme="minorHAnsi" w:eastAsiaTheme="minorEastAsia" w:hAnsiTheme="minorHAnsi" w:cstheme="minorHAnsi"/>
          <w:szCs w:val="24"/>
          <w:lang w:val="en-US" w:eastAsia="zh-CN"/>
        </w:rPr>
        <w:t xml:space="preserve"> </w:t>
      </w:r>
      <w:r w:rsidRPr="005F001F">
        <w:rPr>
          <w:rFonts w:asciiTheme="minorHAnsi" w:eastAsiaTheme="minorEastAsia" w:hAnsiTheme="minorHAnsi" w:cstheme="minorHAnsi"/>
          <w:szCs w:val="24"/>
          <w:lang w:val="en-US" w:eastAsia="zh-CN"/>
        </w:rPr>
        <w:t>BC and IT Disaster Recovery (DR) plans were created.</w:t>
      </w:r>
      <w:r w:rsidR="00167B53" w:rsidRPr="005F001F">
        <w:rPr>
          <w:rFonts w:asciiTheme="minorHAnsi" w:eastAsiaTheme="minorEastAsia" w:hAnsiTheme="minorHAnsi" w:cstheme="minorHAnsi"/>
          <w:szCs w:val="24"/>
          <w:lang w:val="en-US" w:eastAsia="zh-CN"/>
        </w:rPr>
        <w:t xml:space="preserve"> </w:t>
      </w:r>
      <w:r w:rsidRPr="005F001F">
        <w:rPr>
          <w:rFonts w:asciiTheme="minorHAnsi" w:eastAsiaTheme="minorEastAsia" w:hAnsiTheme="minorHAnsi" w:cstheme="minorHAnsi"/>
          <w:szCs w:val="24"/>
          <w:lang w:val="en-US" w:eastAsia="zh-CN"/>
        </w:rPr>
        <w:t>The SBIA should be revisited if there are substantial changes to the organization, or after several years have elapsed.</w:t>
      </w:r>
    </w:p>
    <w:p w14:paraId="6CADF167" w14:textId="77777777" w:rsidR="0033499B" w:rsidRPr="005F001F" w:rsidRDefault="0033499B" w:rsidP="00167B53">
      <w:pPr>
        <w:jc w:val="both"/>
        <w:rPr>
          <w:rFonts w:asciiTheme="minorHAnsi" w:hAnsiTheme="minorHAnsi" w:cstheme="minorHAnsi"/>
          <w:szCs w:val="24"/>
        </w:rPr>
      </w:pPr>
      <w:r w:rsidRPr="005F001F">
        <w:rPr>
          <w:rFonts w:asciiTheme="minorHAnsi" w:eastAsiaTheme="minorEastAsia" w:hAnsiTheme="minorHAnsi" w:cstheme="minorHAnsi"/>
          <w:szCs w:val="24"/>
          <w:lang w:val="en-US" w:eastAsia="zh-CN"/>
        </w:rPr>
        <w:t>The SBIA is the responsibility of the ORMS Coordinator.</w:t>
      </w:r>
    </w:p>
    <w:p w14:paraId="6812E970" w14:textId="77777777" w:rsidR="0033499B" w:rsidRPr="005F001F" w:rsidRDefault="0033499B" w:rsidP="00167B53">
      <w:pPr>
        <w:pStyle w:val="Heading4"/>
        <w:ind w:left="0" w:firstLine="0"/>
        <w:jc w:val="both"/>
        <w:rPr>
          <w:rFonts w:asciiTheme="minorHAnsi" w:hAnsiTheme="minorHAnsi" w:cstheme="minorHAnsi"/>
          <w:szCs w:val="24"/>
        </w:rPr>
      </w:pPr>
      <w:r w:rsidRPr="005F001F">
        <w:rPr>
          <w:rFonts w:asciiTheme="minorHAnsi" w:hAnsiTheme="minorHAnsi" w:cstheme="minorHAnsi"/>
          <w:szCs w:val="24"/>
        </w:rPr>
        <w:t xml:space="preserve">Business Risk Assessment (BRA) </w:t>
      </w:r>
    </w:p>
    <w:p w14:paraId="60784493" w14:textId="302D9FB2" w:rsidR="0033499B" w:rsidRPr="005F001F" w:rsidRDefault="0033499B" w:rsidP="00167B53">
      <w:pPr>
        <w:jc w:val="both"/>
        <w:rPr>
          <w:rFonts w:asciiTheme="minorHAnsi" w:hAnsiTheme="minorHAnsi" w:cstheme="minorHAnsi"/>
          <w:szCs w:val="24"/>
        </w:rPr>
      </w:pPr>
      <w:r w:rsidRPr="005F001F">
        <w:rPr>
          <w:rFonts w:asciiTheme="minorHAnsi" w:eastAsiaTheme="minorEastAsia" w:hAnsiTheme="minorHAnsi" w:cstheme="minorHAnsi"/>
          <w:szCs w:val="24"/>
          <w:lang w:val="en-US" w:eastAsia="zh-CN"/>
        </w:rPr>
        <w:t>The BRA for the organization was initially carried out in 2018 as part of the SBIA.</w:t>
      </w:r>
      <w:r w:rsidR="00167B53" w:rsidRPr="005F001F">
        <w:rPr>
          <w:rFonts w:asciiTheme="minorHAnsi" w:eastAsiaTheme="minorEastAsia" w:hAnsiTheme="minorHAnsi" w:cstheme="minorHAnsi"/>
          <w:szCs w:val="24"/>
          <w:lang w:val="en-US" w:eastAsia="zh-CN"/>
        </w:rPr>
        <w:t xml:space="preserve"> </w:t>
      </w:r>
      <w:r w:rsidRPr="005F001F">
        <w:rPr>
          <w:rFonts w:asciiTheme="minorHAnsi" w:eastAsiaTheme="minorEastAsia" w:hAnsiTheme="minorHAnsi" w:cstheme="minorHAnsi"/>
          <w:szCs w:val="24"/>
          <w:lang w:val="en-US" w:eastAsia="zh-CN"/>
        </w:rPr>
        <w:t>The BRA was reassessed in December 2019. The BRA should be revisited annually, or if there are substantial changes to the organization including a significant disruption. The BRA is the responsibility of the ORMS Coordinator.</w:t>
      </w:r>
    </w:p>
    <w:p w14:paraId="00EB98B1" w14:textId="12967E6F" w:rsidR="0033499B" w:rsidRPr="005F001F" w:rsidRDefault="0033499B" w:rsidP="00167B53">
      <w:pPr>
        <w:pStyle w:val="Heading4"/>
        <w:ind w:left="0" w:firstLine="0"/>
        <w:jc w:val="both"/>
        <w:rPr>
          <w:rFonts w:asciiTheme="minorHAnsi" w:hAnsiTheme="minorHAnsi" w:cstheme="minorHAnsi"/>
          <w:b w:val="0"/>
          <w:szCs w:val="24"/>
        </w:rPr>
      </w:pPr>
      <w:r w:rsidRPr="005F001F">
        <w:rPr>
          <w:rFonts w:asciiTheme="minorHAnsi" w:hAnsiTheme="minorHAnsi" w:cstheme="minorHAnsi"/>
          <w:szCs w:val="24"/>
        </w:rPr>
        <w:t>Business Continuity Plan (BCP)</w:t>
      </w:r>
      <w:r w:rsidR="00167B53" w:rsidRPr="005F001F">
        <w:rPr>
          <w:rFonts w:asciiTheme="minorHAnsi" w:hAnsiTheme="minorHAnsi" w:cstheme="minorHAnsi"/>
          <w:szCs w:val="24"/>
        </w:rPr>
        <w:t xml:space="preserve"> </w:t>
      </w:r>
    </w:p>
    <w:p w14:paraId="694D773E" w14:textId="0680638D" w:rsidR="0033499B" w:rsidRPr="005F001F" w:rsidRDefault="0033499B" w:rsidP="00167B53">
      <w:pPr>
        <w:jc w:val="both"/>
        <w:rPr>
          <w:rFonts w:asciiTheme="minorHAnsi" w:hAnsiTheme="minorHAnsi" w:cstheme="minorHAnsi"/>
          <w:szCs w:val="24"/>
        </w:rPr>
      </w:pPr>
      <w:r w:rsidRPr="005F001F">
        <w:rPr>
          <w:rFonts w:asciiTheme="minorHAnsi" w:hAnsiTheme="minorHAnsi" w:cstheme="minorHAnsi"/>
          <w:szCs w:val="24"/>
        </w:rPr>
        <w:t>The BCP is the organizational, strategic, plan for ITU and for all its business components globally.</w:t>
      </w:r>
      <w:r w:rsidR="00167B53" w:rsidRPr="005F001F">
        <w:rPr>
          <w:rFonts w:asciiTheme="minorHAnsi" w:hAnsiTheme="minorHAnsi" w:cstheme="minorHAnsi"/>
          <w:szCs w:val="24"/>
        </w:rPr>
        <w:t xml:space="preserve"> </w:t>
      </w:r>
      <w:r w:rsidRPr="005F001F">
        <w:rPr>
          <w:rFonts w:asciiTheme="minorHAnsi" w:hAnsiTheme="minorHAnsi" w:cstheme="minorHAnsi"/>
          <w:szCs w:val="24"/>
        </w:rPr>
        <w:t xml:space="preserve">It clarifies roles, responsibilities and structure for planning, decision-making, coordination, </w:t>
      </w:r>
      <w:proofErr w:type="gramStart"/>
      <w:r w:rsidRPr="005F001F">
        <w:rPr>
          <w:rFonts w:asciiTheme="minorHAnsi" w:hAnsiTheme="minorHAnsi" w:cstheme="minorHAnsi"/>
          <w:szCs w:val="24"/>
        </w:rPr>
        <w:t>communication</w:t>
      </w:r>
      <w:proofErr w:type="gramEnd"/>
      <w:r w:rsidRPr="005F001F">
        <w:rPr>
          <w:rFonts w:asciiTheme="minorHAnsi" w:hAnsiTheme="minorHAnsi" w:cstheme="minorHAnsi"/>
          <w:szCs w:val="24"/>
        </w:rPr>
        <w:t xml:space="preserve"> and information-exchange during a disruption. </w:t>
      </w:r>
    </w:p>
    <w:p w14:paraId="5BE48786" w14:textId="77777777" w:rsidR="0033499B" w:rsidRPr="005F001F" w:rsidRDefault="0033499B" w:rsidP="00167B53">
      <w:pPr>
        <w:jc w:val="both"/>
        <w:rPr>
          <w:rFonts w:asciiTheme="minorHAnsi" w:hAnsiTheme="minorHAnsi" w:cstheme="minorHAnsi"/>
          <w:szCs w:val="24"/>
        </w:rPr>
      </w:pPr>
      <w:r w:rsidRPr="005F001F">
        <w:rPr>
          <w:rFonts w:asciiTheme="minorHAnsi" w:hAnsiTheme="minorHAnsi" w:cstheme="minorHAnsi"/>
          <w:szCs w:val="24"/>
        </w:rPr>
        <w:t>The BCP is supported by Activity Recovery Plans (ARPs) which are the detailed operational and technical requirements for recovering prioritized and other key activities which are addressed in the ARPs. There should be a plan for each business unit.</w:t>
      </w:r>
    </w:p>
    <w:p w14:paraId="69300A9A" w14:textId="057EC4D7" w:rsidR="0033499B" w:rsidRPr="005F001F" w:rsidRDefault="0033499B" w:rsidP="00167B53">
      <w:pPr>
        <w:jc w:val="both"/>
        <w:rPr>
          <w:rFonts w:asciiTheme="minorHAnsi" w:hAnsiTheme="minorHAnsi" w:cstheme="minorHAnsi"/>
          <w:szCs w:val="24"/>
        </w:rPr>
      </w:pPr>
      <w:r w:rsidRPr="005F001F">
        <w:rPr>
          <w:rFonts w:asciiTheme="minorHAnsi" w:hAnsiTheme="minorHAnsi" w:cstheme="minorHAnsi"/>
          <w:szCs w:val="24"/>
        </w:rPr>
        <w:t>The ARPs are intended as an operational tool, aide-memoires for business managers following disruption, providing key information relating to people, location</w:t>
      </w:r>
      <w:r w:rsidR="006A4DBD" w:rsidRPr="005F001F">
        <w:rPr>
          <w:rFonts w:asciiTheme="minorHAnsi" w:hAnsiTheme="minorHAnsi" w:cstheme="minorHAnsi"/>
          <w:szCs w:val="24"/>
        </w:rPr>
        <w:t>,</w:t>
      </w:r>
      <w:r w:rsidRPr="005F001F">
        <w:rPr>
          <w:rFonts w:asciiTheme="minorHAnsi" w:hAnsiTheme="minorHAnsi" w:cstheme="minorHAnsi"/>
          <w:szCs w:val="24"/>
        </w:rPr>
        <w:t xml:space="preserve"> and equipment, and continuity solutions to enable an effective response and recovery.</w:t>
      </w:r>
      <w:r w:rsidR="00167B53" w:rsidRPr="005F001F">
        <w:rPr>
          <w:rFonts w:asciiTheme="minorHAnsi" w:hAnsiTheme="minorHAnsi" w:cstheme="minorHAnsi"/>
          <w:szCs w:val="24"/>
        </w:rPr>
        <w:t xml:space="preserve"> </w:t>
      </w:r>
    </w:p>
    <w:p w14:paraId="73139780" w14:textId="080DAB7E" w:rsidR="0033499B" w:rsidRPr="005F001F" w:rsidRDefault="0033499B" w:rsidP="00167B53">
      <w:pPr>
        <w:jc w:val="both"/>
        <w:rPr>
          <w:rFonts w:asciiTheme="minorHAnsi" w:hAnsiTheme="minorHAnsi" w:cstheme="minorHAnsi"/>
          <w:szCs w:val="24"/>
        </w:rPr>
      </w:pPr>
      <w:r w:rsidRPr="005F001F">
        <w:rPr>
          <w:rFonts w:asciiTheme="minorHAnsi" w:hAnsiTheme="minorHAnsi" w:cstheme="minorHAnsi"/>
          <w:szCs w:val="24"/>
        </w:rPr>
        <w:t>Completion of individual plans will be the responsibility of the business unit BC Focal Points (FP) as determined by senior management.</w:t>
      </w:r>
      <w:r w:rsidR="00167B53" w:rsidRPr="005F001F">
        <w:rPr>
          <w:rFonts w:asciiTheme="minorHAnsi" w:hAnsiTheme="minorHAnsi" w:cstheme="minorHAnsi"/>
          <w:szCs w:val="24"/>
        </w:rPr>
        <w:t xml:space="preserve"> </w:t>
      </w:r>
      <w:r w:rsidRPr="005F001F">
        <w:rPr>
          <w:rFonts w:asciiTheme="minorHAnsi" w:hAnsiTheme="minorHAnsi" w:cstheme="minorHAnsi"/>
          <w:szCs w:val="24"/>
        </w:rPr>
        <w:t>All ARPs will be reviewed annually.</w:t>
      </w:r>
      <w:r w:rsidR="008E76DC" w:rsidRPr="005F001F">
        <w:rPr>
          <w:rFonts w:asciiTheme="minorHAnsi" w:hAnsiTheme="minorHAnsi" w:cstheme="minorHAnsi"/>
          <w:szCs w:val="24"/>
        </w:rPr>
        <w:t xml:space="preserve"> The ORMS Coordinator is responsible for the management of ARPs.</w:t>
      </w:r>
    </w:p>
    <w:p w14:paraId="40C3A1B1" w14:textId="77777777" w:rsidR="0033499B" w:rsidRPr="005F001F" w:rsidRDefault="0033499B" w:rsidP="00167B53">
      <w:pPr>
        <w:pStyle w:val="Heading1"/>
        <w:numPr>
          <w:ilvl w:val="0"/>
          <w:numId w:val="16"/>
        </w:numPr>
        <w:spacing w:before="240"/>
        <w:ind w:left="0" w:firstLine="0"/>
        <w:jc w:val="both"/>
        <w:rPr>
          <w:rFonts w:asciiTheme="minorHAnsi" w:hAnsiTheme="minorHAnsi" w:cstheme="minorHAnsi"/>
          <w:sz w:val="24"/>
          <w:szCs w:val="24"/>
        </w:rPr>
      </w:pPr>
      <w:r w:rsidRPr="005F001F">
        <w:rPr>
          <w:rFonts w:asciiTheme="minorHAnsi" w:hAnsiTheme="minorHAnsi" w:cstheme="minorHAnsi"/>
          <w:sz w:val="24"/>
          <w:szCs w:val="24"/>
        </w:rPr>
        <w:lastRenderedPageBreak/>
        <w:t>Development</w:t>
      </w:r>
    </w:p>
    <w:p w14:paraId="2C1EE9A8" w14:textId="77777777" w:rsidR="0033499B" w:rsidRPr="005F001F" w:rsidRDefault="0033499B" w:rsidP="0033499B">
      <w:pPr>
        <w:pStyle w:val="Heading4"/>
        <w:ind w:left="0" w:firstLine="0"/>
        <w:rPr>
          <w:rFonts w:asciiTheme="minorHAnsi" w:hAnsiTheme="minorHAnsi" w:cstheme="minorHAnsi"/>
          <w:b w:val="0"/>
          <w:szCs w:val="24"/>
        </w:rPr>
      </w:pPr>
      <w:r w:rsidRPr="005F001F">
        <w:rPr>
          <w:rFonts w:asciiTheme="minorHAnsi" w:hAnsiTheme="minorHAnsi" w:cstheme="minorHAnsi"/>
          <w:szCs w:val="24"/>
        </w:rPr>
        <w:t>Mitigation</w:t>
      </w:r>
    </w:p>
    <w:p w14:paraId="38F68A27" w14:textId="56C032B6" w:rsidR="0033499B" w:rsidRPr="005F001F" w:rsidRDefault="0033499B" w:rsidP="0033499B">
      <w:pPr>
        <w:pStyle w:val="ListParagraph"/>
        <w:snapToGrid w:val="0"/>
        <w:spacing w:after="120"/>
        <w:ind w:left="0"/>
        <w:jc w:val="both"/>
        <w:rPr>
          <w:rFonts w:cstheme="minorHAnsi"/>
          <w:sz w:val="24"/>
          <w:szCs w:val="24"/>
        </w:rPr>
      </w:pPr>
      <w:r w:rsidRPr="005F001F">
        <w:rPr>
          <w:rFonts w:cstheme="minorHAnsi"/>
          <w:sz w:val="24"/>
          <w:szCs w:val="24"/>
        </w:rPr>
        <w:t xml:space="preserve">There </w:t>
      </w:r>
      <w:r w:rsidR="008E76DC" w:rsidRPr="005F001F">
        <w:rPr>
          <w:rFonts w:cstheme="minorHAnsi"/>
          <w:sz w:val="24"/>
          <w:szCs w:val="24"/>
        </w:rPr>
        <w:t>will</w:t>
      </w:r>
      <w:r w:rsidRPr="005F001F">
        <w:rPr>
          <w:rFonts w:cstheme="minorHAnsi"/>
          <w:sz w:val="24"/>
          <w:szCs w:val="24"/>
        </w:rPr>
        <w:t xml:space="preserve"> be a planned programme of examining current working practices relating to the prioritized activities to determine if practical cost-effective measures could be identified to prevent and/or mitigate the impact of disruption. Planning and monitoring the mitigation programme by means of BRA and review, will be the responsibility of the ORMS coordinator working with BC FPs.</w:t>
      </w:r>
    </w:p>
    <w:p w14:paraId="651ED5E1" w14:textId="77777777" w:rsidR="0033499B" w:rsidRPr="005F001F" w:rsidRDefault="0033499B" w:rsidP="0033499B">
      <w:pPr>
        <w:pStyle w:val="Heading4"/>
        <w:ind w:left="0" w:firstLine="0"/>
        <w:rPr>
          <w:rFonts w:asciiTheme="minorHAnsi" w:hAnsiTheme="minorHAnsi" w:cstheme="minorHAnsi"/>
          <w:b w:val="0"/>
          <w:szCs w:val="24"/>
        </w:rPr>
      </w:pPr>
      <w:r w:rsidRPr="005F001F">
        <w:rPr>
          <w:rFonts w:asciiTheme="minorHAnsi" w:hAnsiTheme="minorHAnsi" w:cstheme="minorHAnsi"/>
          <w:szCs w:val="24"/>
        </w:rPr>
        <w:t>Resources</w:t>
      </w:r>
    </w:p>
    <w:p w14:paraId="6AFFFF2A" w14:textId="77777777" w:rsidR="0033499B" w:rsidRPr="005F001F" w:rsidRDefault="0033499B" w:rsidP="0033499B">
      <w:pPr>
        <w:pStyle w:val="ListParagraph"/>
        <w:snapToGrid w:val="0"/>
        <w:spacing w:after="120"/>
        <w:ind w:left="0"/>
        <w:jc w:val="both"/>
        <w:rPr>
          <w:rFonts w:cstheme="minorHAnsi"/>
          <w:sz w:val="24"/>
          <w:szCs w:val="24"/>
        </w:rPr>
      </w:pPr>
      <w:r w:rsidRPr="005F001F">
        <w:rPr>
          <w:rFonts w:cstheme="minorHAnsi"/>
          <w:sz w:val="24"/>
          <w:szCs w:val="24"/>
        </w:rPr>
        <w:t>The need for additional resources for mitigation measures should be considered annually, and any resources must be clearly identified and justified.</w:t>
      </w:r>
    </w:p>
    <w:p w14:paraId="79ECD3B5" w14:textId="77777777" w:rsidR="0033499B" w:rsidRPr="005F001F" w:rsidRDefault="0033499B" w:rsidP="0033499B">
      <w:pPr>
        <w:pStyle w:val="Heading4"/>
        <w:ind w:left="0" w:firstLine="0"/>
        <w:rPr>
          <w:rFonts w:asciiTheme="minorHAnsi" w:hAnsiTheme="minorHAnsi" w:cstheme="minorHAnsi"/>
          <w:b w:val="0"/>
          <w:szCs w:val="24"/>
        </w:rPr>
      </w:pPr>
      <w:r w:rsidRPr="005F001F">
        <w:rPr>
          <w:rFonts w:asciiTheme="minorHAnsi" w:hAnsiTheme="minorHAnsi" w:cstheme="minorHAnsi"/>
          <w:szCs w:val="24"/>
        </w:rPr>
        <w:t>Training</w:t>
      </w:r>
    </w:p>
    <w:p w14:paraId="0D82C4DD" w14:textId="32A8032B" w:rsidR="0033499B" w:rsidRPr="005F001F" w:rsidRDefault="0033499B" w:rsidP="0033499B">
      <w:pPr>
        <w:pStyle w:val="ListParagraph"/>
        <w:snapToGrid w:val="0"/>
        <w:spacing w:after="120"/>
        <w:ind w:left="0"/>
        <w:jc w:val="both"/>
        <w:rPr>
          <w:rFonts w:cstheme="minorHAnsi"/>
          <w:sz w:val="24"/>
          <w:szCs w:val="24"/>
        </w:rPr>
      </w:pPr>
      <w:r w:rsidRPr="005F001F">
        <w:rPr>
          <w:rFonts w:cstheme="minorHAnsi"/>
          <w:sz w:val="24"/>
          <w:szCs w:val="24"/>
        </w:rPr>
        <w:t>The BC Policy will be communicated to all personnel together with appropriate, regular, awareness training.</w:t>
      </w:r>
      <w:r w:rsidR="00167B53" w:rsidRPr="005F001F">
        <w:rPr>
          <w:rFonts w:cstheme="minorHAnsi"/>
          <w:sz w:val="24"/>
          <w:szCs w:val="24"/>
        </w:rPr>
        <w:t xml:space="preserve"> </w:t>
      </w:r>
      <w:r w:rsidRPr="005F001F">
        <w:rPr>
          <w:rFonts w:cstheme="minorHAnsi"/>
          <w:sz w:val="24"/>
          <w:szCs w:val="24"/>
        </w:rPr>
        <w:t xml:space="preserve">The BCMS should be included in future induction training. </w:t>
      </w:r>
    </w:p>
    <w:p w14:paraId="287FEF2C" w14:textId="77777777" w:rsidR="0033499B" w:rsidRPr="005F001F" w:rsidRDefault="0033499B" w:rsidP="0033499B">
      <w:pPr>
        <w:pStyle w:val="ListParagraph"/>
        <w:snapToGrid w:val="0"/>
        <w:spacing w:after="120"/>
        <w:ind w:left="0"/>
        <w:jc w:val="both"/>
        <w:rPr>
          <w:rFonts w:cstheme="minorHAnsi"/>
          <w:sz w:val="24"/>
          <w:szCs w:val="24"/>
        </w:rPr>
      </w:pPr>
      <w:r w:rsidRPr="005F001F">
        <w:rPr>
          <w:rFonts w:eastAsia="Times New Roman" w:cstheme="minorHAnsi"/>
          <w:sz w:val="24"/>
          <w:szCs w:val="24"/>
          <w:lang w:val="en-GB" w:eastAsia="en-US"/>
        </w:rPr>
        <w:t>Training is the responsibility of the ORMS Coordinator.</w:t>
      </w:r>
    </w:p>
    <w:p w14:paraId="4F072ABF" w14:textId="77777777" w:rsidR="0033499B" w:rsidRPr="005F001F" w:rsidRDefault="0033499B" w:rsidP="0033499B">
      <w:pPr>
        <w:pStyle w:val="Heading4"/>
        <w:ind w:left="0" w:firstLine="0"/>
        <w:rPr>
          <w:rFonts w:asciiTheme="minorHAnsi" w:hAnsiTheme="minorHAnsi" w:cstheme="minorHAnsi"/>
          <w:b w:val="0"/>
          <w:szCs w:val="24"/>
        </w:rPr>
      </w:pPr>
      <w:r w:rsidRPr="005F001F">
        <w:rPr>
          <w:rFonts w:asciiTheme="minorHAnsi" w:hAnsiTheme="minorHAnsi" w:cstheme="minorHAnsi"/>
          <w:szCs w:val="24"/>
        </w:rPr>
        <w:t>Exercise</w:t>
      </w:r>
    </w:p>
    <w:p w14:paraId="60FFD154" w14:textId="77777777" w:rsidR="0033499B" w:rsidRPr="005F001F" w:rsidRDefault="0033499B" w:rsidP="0033499B">
      <w:pPr>
        <w:pStyle w:val="ListParagraph"/>
        <w:snapToGrid w:val="0"/>
        <w:spacing w:after="120"/>
        <w:ind w:left="0"/>
        <w:jc w:val="both"/>
        <w:rPr>
          <w:rFonts w:cstheme="minorHAnsi"/>
          <w:sz w:val="24"/>
          <w:szCs w:val="24"/>
        </w:rPr>
      </w:pPr>
      <w:r w:rsidRPr="005F001F">
        <w:rPr>
          <w:rFonts w:cstheme="minorHAnsi"/>
          <w:sz w:val="24"/>
          <w:szCs w:val="24"/>
        </w:rPr>
        <w:t>A regime of BC tabletop exercises ideally conducted annually, will be organized by the ORMS Coordinator working with the IT BC/DR Manager.</w:t>
      </w:r>
    </w:p>
    <w:p w14:paraId="510E6B97" w14:textId="77777777" w:rsidR="0033499B" w:rsidRPr="005F001F" w:rsidRDefault="0033499B" w:rsidP="0033499B">
      <w:pPr>
        <w:pStyle w:val="Heading1"/>
        <w:numPr>
          <w:ilvl w:val="0"/>
          <w:numId w:val="16"/>
        </w:numPr>
        <w:spacing w:before="360"/>
        <w:ind w:left="0" w:firstLine="0"/>
        <w:rPr>
          <w:rFonts w:asciiTheme="minorHAnsi" w:hAnsiTheme="minorHAnsi" w:cstheme="minorHAnsi"/>
          <w:sz w:val="24"/>
          <w:szCs w:val="24"/>
        </w:rPr>
      </w:pPr>
      <w:r w:rsidRPr="005F001F">
        <w:rPr>
          <w:rFonts w:asciiTheme="minorHAnsi" w:hAnsiTheme="minorHAnsi" w:cstheme="minorHAnsi"/>
          <w:sz w:val="24"/>
          <w:szCs w:val="24"/>
        </w:rPr>
        <w:t>Implementation</w:t>
      </w:r>
    </w:p>
    <w:p w14:paraId="31426529" w14:textId="77777777" w:rsidR="0033499B" w:rsidRPr="005F001F" w:rsidRDefault="0033499B" w:rsidP="0033499B">
      <w:pPr>
        <w:pStyle w:val="ListParagraph"/>
        <w:numPr>
          <w:ilvl w:val="0"/>
          <w:numId w:val="15"/>
        </w:numPr>
        <w:snapToGrid w:val="0"/>
        <w:spacing w:before="120" w:after="0"/>
        <w:ind w:left="567" w:firstLine="0"/>
        <w:contextualSpacing w:val="0"/>
        <w:jc w:val="both"/>
        <w:rPr>
          <w:rFonts w:cstheme="minorHAnsi"/>
          <w:sz w:val="24"/>
          <w:szCs w:val="24"/>
        </w:rPr>
      </w:pPr>
      <w:r w:rsidRPr="005F001F">
        <w:rPr>
          <w:rFonts w:cstheme="minorHAnsi"/>
          <w:sz w:val="24"/>
          <w:szCs w:val="24"/>
        </w:rPr>
        <w:t xml:space="preserve">Response and </w:t>
      </w:r>
      <w:proofErr w:type="gramStart"/>
      <w:r w:rsidRPr="005F001F">
        <w:rPr>
          <w:rFonts w:cstheme="minorHAnsi"/>
          <w:sz w:val="24"/>
          <w:szCs w:val="24"/>
        </w:rPr>
        <w:t>recovery;</w:t>
      </w:r>
      <w:proofErr w:type="gramEnd"/>
    </w:p>
    <w:p w14:paraId="5B2F9F8C" w14:textId="77777777" w:rsidR="0033499B" w:rsidRPr="005F001F" w:rsidRDefault="0033499B" w:rsidP="0033499B">
      <w:pPr>
        <w:pStyle w:val="ListParagraph"/>
        <w:numPr>
          <w:ilvl w:val="0"/>
          <w:numId w:val="15"/>
        </w:numPr>
        <w:snapToGrid w:val="0"/>
        <w:spacing w:before="120" w:after="0"/>
        <w:ind w:left="567" w:firstLine="0"/>
        <w:contextualSpacing w:val="0"/>
        <w:jc w:val="both"/>
        <w:rPr>
          <w:rFonts w:cstheme="minorHAnsi"/>
          <w:sz w:val="24"/>
          <w:szCs w:val="24"/>
        </w:rPr>
      </w:pPr>
      <w:r w:rsidRPr="005F001F">
        <w:rPr>
          <w:rFonts w:cstheme="minorHAnsi"/>
          <w:sz w:val="24"/>
          <w:szCs w:val="24"/>
        </w:rPr>
        <w:t>activation and de-activation</w:t>
      </w:r>
    </w:p>
    <w:p w14:paraId="60DDFB19" w14:textId="77777777" w:rsidR="0033499B" w:rsidRPr="005F001F" w:rsidRDefault="0033499B" w:rsidP="0033499B">
      <w:pPr>
        <w:pStyle w:val="ListParagraph"/>
        <w:snapToGrid w:val="0"/>
        <w:spacing w:before="120" w:after="120"/>
        <w:ind w:left="0"/>
        <w:contextualSpacing w:val="0"/>
        <w:jc w:val="both"/>
        <w:rPr>
          <w:rFonts w:cstheme="minorHAnsi"/>
          <w:sz w:val="24"/>
          <w:szCs w:val="24"/>
        </w:rPr>
      </w:pPr>
      <w:r w:rsidRPr="005F001F">
        <w:rPr>
          <w:rFonts w:cstheme="minorHAnsi"/>
          <w:sz w:val="24"/>
          <w:szCs w:val="24"/>
        </w:rPr>
        <w:t xml:space="preserve">The delegated responsible officer will be responsible for activating and de-activating the BCP. </w:t>
      </w:r>
    </w:p>
    <w:p w14:paraId="3EF6DE7A" w14:textId="77777777" w:rsidR="0033499B" w:rsidRPr="005F001F" w:rsidRDefault="0033499B" w:rsidP="0033499B">
      <w:pPr>
        <w:pStyle w:val="Heading1"/>
        <w:numPr>
          <w:ilvl w:val="0"/>
          <w:numId w:val="16"/>
        </w:numPr>
        <w:spacing w:before="360"/>
        <w:ind w:left="0" w:firstLine="0"/>
        <w:rPr>
          <w:rFonts w:asciiTheme="minorHAnsi" w:hAnsiTheme="minorHAnsi" w:cstheme="minorHAnsi"/>
          <w:sz w:val="24"/>
          <w:szCs w:val="24"/>
        </w:rPr>
      </w:pPr>
      <w:r w:rsidRPr="005F001F">
        <w:rPr>
          <w:rFonts w:asciiTheme="minorHAnsi" w:hAnsiTheme="minorHAnsi" w:cstheme="minorHAnsi"/>
          <w:sz w:val="24"/>
          <w:szCs w:val="24"/>
        </w:rPr>
        <w:t>Review</w:t>
      </w:r>
    </w:p>
    <w:p w14:paraId="1FC1B37B" w14:textId="1099DF00" w:rsidR="0033499B" w:rsidRPr="005F001F" w:rsidRDefault="0033499B" w:rsidP="008405C1">
      <w:pPr>
        <w:pStyle w:val="ListParagraph"/>
        <w:numPr>
          <w:ilvl w:val="0"/>
          <w:numId w:val="15"/>
        </w:numPr>
        <w:snapToGrid w:val="0"/>
        <w:spacing w:before="60" w:after="0" w:line="240" w:lineRule="auto"/>
        <w:ind w:left="1134" w:hanging="567"/>
        <w:contextualSpacing w:val="0"/>
        <w:jc w:val="both"/>
        <w:rPr>
          <w:rFonts w:cstheme="minorHAnsi"/>
          <w:sz w:val="24"/>
          <w:szCs w:val="24"/>
        </w:rPr>
      </w:pPr>
      <w:r w:rsidRPr="005F001F">
        <w:rPr>
          <w:rFonts w:cstheme="minorHAnsi"/>
          <w:sz w:val="24"/>
          <w:szCs w:val="24"/>
        </w:rPr>
        <w:t>Compliance, monitoring</w:t>
      </w:r>
      <w:r w:rsidR="008E76DC" w:rsidRPr="005F001F">
        <w:rPr>
          <w:rFonts w:cstheme="minorHAnsi"/>
          <w:sz w:val="24"/>
          <w:szCs w:val="24"/>
        </w:rPr>
        <w:t>, reviewing</w:t>
      </w:r>
      <w:r w:rsidRPr="005F001F">
        <w:rPr>
          <w:rFonts w:cstheme="minorHAnsi"/>
          <w:sz w:val="24"/>
          <w:szCs w:val="24"/>
        </w:rPr>
        <w:t xml:space="preserve"> &amp; audit</w:t>
      </w:r>
      <w:r w:rsidR="008E76DC" w:rsidRPr="005F001F">
        <w:rPr>
          <w:rFonts w:cstheme="minorHAnsi"/>
          <w:sz w:val="24"/>
          <w:szCs w:val="24"/>
        </w:rPr>
        <w:t xml:space="preserve"> will be </w:t>
      </w:r>
      <w:proofErr w:type="gramStart"/>
      <w:r w:rsidR="008E76DC" w:rsidRPr="005F001F">
        <w:rPr>
          <w:rFonts w:cstheme="minorHAnsi"/>
          <w:sz w:val="24"/>
          <w:szCs w:val="24"/>
        </w:rPr>
        <w:t>conducted</w:t>
      </w:r>
      <w:r w:rsidRPr="005F001F">
        <w:rPr>
          <w:rFonts w:cstheme="minorHAnsi"/>
          <w:sz w:val="24"/>
          <w:szCs w:val="24"/>
        </w:rPr>
        <w:t>;</w:t>
      </w:r>
      <w:proofErr w:type="gramEnd"/>
    </w:p>
    <w:p w14:paraId="650F4242" w14:textId="77777777" w:rsidR="0033499B" w:rsidRPr="005F001F" w:rsidRDefault="0033499B" w:rsidP="008405C1">
      <w:pPr>
        <w:pStyle w:val="ListParagraph"/>
        <w:numPr>
          <w:ilvl w:val="0"/>
          <w:numId w:val="15"/>
        </w:numPr>
        <w:snapToGrid w:val="0"/>
        <w:spacing w:before="60" w:after="0" w:line="240" w:lineRule="auto"/>
        <w:ind w:left="1134" w:hanging="567"/>
        <w:contextualSpacing w:val="0"/>
        <w:jc w:val="both"/>
        <w:rPr>
          <w:rFonts w:cstheme="minorHAnsi"/>
          <w:sz w:val="24"/>
          <w:szCs w:val="24"/>
        </w:rPr>
      </w:pPr>
      <w:r w:rsidRPr="005F001F">
        <w:rPr>
          <w:rFonts w:cstheme="minorHAnsi"/>
          <w:sz w:val="24"/>
          <w:szCs w:val="24"/>
        </w:rPr>
        <w:t xml:space="preserve">The ORMS Coordinator is responsible for the facilitation of compliance, monitoring and audit, in liaison with </w:t>
      </w:r>
      <w:proofErr w:type="gramStart"/>
      <w:r w:rsidRPr="005F001F">
        <w:rPr>
          <w:rFonts w:cstheme="minorHAnsi"/>
          <w:sz w:val="24"/>
          <w:szCs w:val="24"/>
        </w:rPr>
        <w:t>IAU;</w:t>
      </w:r>
      <w:proofErr w:type="gramEnd"/>
      <w:r w:rsidRPr="005F001F">
        <w:rPr>
          <w:rFonts w:cstheme="minorHAnsi"/>
          <w:sz w:val="24"/>
          <w:szCs w:val="24"/>
        </w:rPr>
        <w:t xml:space="preserve"> </w:t>
      </w:r>
    </w:p>
    <w:p w14:paraId="30DAB470" w14:textId="77777777" w:rsidR="0033499B" w:rsidRPr="005F001F" w:rsidRDefault="0033499B" w:rsidP="008405C1">
      <w:pPr>
        <w:pStyle w:val="ListParagraph"/>
        <w:numPr>
          <w:ilvl w:val="0"/>
          <w:numId w:val="15"/>
        </w:numPr>
        <w:snapToGrid w:val="0"/>
        <w:spacing w:before="60" w:after="0" w:line="240" w:lineRule="auto"/>
        <w:ind w:left="1134" w:hanging="567"/>
        <w:contextualSpacing w:val="0"/>
        <w:jc w:val="both"/>
        <w:rPr>
          <w:rFonts w:cstheme="minorHAnsi"/>
          <w:sz w:val="24"/>
          <w:szCs w:val="24"/>
        </w:rPr>
      </w:pPr>
      <w:r w:rsidRPr="005F001F">
        <w:rPr>
          <w:rFonts w:cstheme="minorHAnsi"/>
          <w:sz w:val="24"/>
          <w:szCs w:val="24"/>
        </w:rPr>
        <w:t xml:space="preserve">Any event which requires an ARP to be activated will be reviewed for lessons learnt and best practice, and changes made to the plans if appropriate. Similarly, any event which requires an IT recovery plan will be reviewed for lessons learnt. The ORMS Coordinator will be responsible for ensuring lessons learnt reviews are conducted, working with the BC/DR Manager if the IT DR plan was </w:t>
      </w:r>
      <w:proofErr w:type="gramStart"/>
      <w:r w:rsidRPr="005F001F">
        <w:rPr>
          <w:rFonts w:cstheme="minorHAnsi"/>
          <w:sz w:val="24"/>
          <w:szCs w:val="24"/>
        </w:rPr>
        <w:t>involved;</w:t>
      </w:r>
      <w:proofErr w:type="gramEnd"/>
      <w:r w:rsidRPr="005F001F">
        <w:rPr>
          <w:rFonts w:cstheme="minorHAnsi"/>
          <w:sz w:val="24"/>
          <w:szCs w:val="24"/>
        </w:rPr>
        <w:t xml:space="preserve"> </w:t>
      </w:r>
    </w:p>
    <w:p w14:paraId="51490554" w14:textId="38FBF2F4" w:rsidR="0033499B" w:rsidRPr="005F001F" w:rsidRDefault="0033499B" w:rsidP="008405C1">
      <w:pPr>
        <w:pStyle w:val="ListParagraph"/>
        <w:numPr>
          <w:ilvl w:val="0"/>
          <w:numId w:val="15"/>
        </w:numPr>
        <w:snapToGrid w:val="0"/>
        <w:spacing w:before="60" w:after="0" w:line="240" w:lineRule="auto"/>
        <w:ind w:left="1134" w:hanging="567"/>
        <w:contextualSpacing w:val="0"/>
        <w:jc w:val="both"/>
        <w:rPr>
          <w:rFonts w:cstheme="minorHAnsi"/>
          <w:sz w:val="24"/>
          <w:szCs w:val="24"/>
        </w:rPr>
      </w:pPr>
      <w:r w:rsidRPr="005F001F">
        <w:rPr>
          <w:rFonts w:cstheme="minorHAnsi"/>
          <w:sz w:val="24"/>
          <w:szCs w:val="24"/>
        </w:rPr>
        <w:t xml:space="preserve">The BCMS generally and the BCP, in particular, must be reviewed </w:t>
      </w:r>
      <w:proofErr w:type="gramStart"/>
      <w:r w:rsidRPr="005F001F">
        <w:rPr>
          <w:rFonts w:cstheme="minorHAnsi"/>
          <w:sz w:val="24"/>
          <w:szCs w:val="24"/>
        </w:rPr>
        <w:t>annually</w:t>
      </w:r>
      <w:r w:rsidR="008E76DC" w:rsidRPr="005F001F">
        <w:rPr>
          <w:rFonts w:cstheme="minorHAnsi"/>
          <w:sz w:val="24"/>
          <w:szCs w:val="24"/>
        </w:rPr>
        <w:t>;</w:t>
      </w:r>
      <w:proofErr w:type="gramEnd"/>
    </w:p>
    <w:p w14:paraId="795E3CC8" w14:textId="77777777" w:rsidR="0033499B" w:rsidRPr="005F001F" w:rsidRDefault="0033499B" w:rsidP="008405C1">
      <w:pPr>
        <w:pStyle w:val="ListParagraph"/>
        <w:numPr>
          <w:ilvl w:val="0"/>
          <w:numId w:val="15"/>
        </w:numPr>
        <w:snapToGrid w:val="0"/>
        <w:spacing w:before="60" w:after="0" w:line="240" w:lineRule="auto"/>
        <w:ind w:left="1134" w:hanging="567"/>
        <w:contextualSpacing w:val="0"/>
        <w:jc w:val="both"/>
        <w:rPr>
          <w:rFonts w:cstheme="minorHAnsi"/>
          <w:sz w:val="24"/>
          <w:szCs w:val="24"/>
        </w:rPr>
      </w:pPr>
      <w:r w:rsidRPr="005F001F">
        <w:rPr>
          <w:rFonts w:cstheme="minorHAnsi"/>
          <w:sz w:val="24"/>
          <w:szCs w:val="24"/>
        </w:rPr>
        <w:t xml:space="preserve">IT Disaster Recovery (IT DR) is the ability of the ICT elements of an organization to support its critical business functions to an acceptable level within a predetermined period of time following a </w:t>
      </w:r>
      <w:proofErr w:type="gramStart"/>
      <w:r w:rsidRPr="005F001F">
        <w:rPr>
          <w:rFonts w:cstheme="minorHAnsi"/>
          <w:sz w:val="24"/>
          <w:szCs w:val="24"/>
        </w:rPr>
        <w:t>disruption;</w:t>
      </w:r>
      <w:proofErr w:type="gramEnd"/>
    </w:p>
    <w:p w14:paraId="2F4EB99F" w14:textId="59F70AF6" w:rsidR="0033499B" w:rsidRPr="005F001F" w:rsidRDefault="0033499B" w:rsidP="008405C1">
      <w:pPr>
        <w:pStyle w:val="ListParagraph"/>
        <w:numPr>
          <w:ilvl w:val="0"/>
          <w:numId w:val="15"/>
        </w:numPr>
        <w:snapToGrid w:val="0"/>
        <w:spacing w:before="60" w:after="0" w:line="240" w:lineRule="auto"/>
        <w:ind w:left="1134" w:hanging="567"/>
        <w:contextualSpacing w:val="0"/>
        <w:jc w:val="both"/>
        <w:rPr>
          <w:rFonts w:cstheme="minorHAnsi"/>
          <w:sz w:val="24"/>
          <w:szCs w:val="24"/>
        </w:rPr>
      </w:pPr>
      <w:r w:rsidRPr="005F001F">
        <w:rPr>
          <w:rFonts w:cstheme="minorHAnsi"/>
          <w:sz w:val="24"/>
          <w:szCs w:val="24"/>
        </w:rPr>
        <w:t>The IT DR is part of the BCMS.</w:t>
      </w:r>
      <w:r w:rsidR="00167B53" w:rsidRPr="005F001F">
        <w:rPr>
          <w:rFonts w:cstheme="minorHAnsi"/>
          <w:sz w:val="24"/>
          <w:szCs w:val="24"/>
        </w:rPr>
        <w:t xml:space="preserve"> </w:t>
      </w:r>
      <w:r w:rsidRPr="005F001F">
        <w:rPr>
          <w:rFonts w:cstheme="minorHAnsi"/>
          <w:sz w:val="24"/>
          <w:szCs w:val="24"/>
        </w:rPr>
        <w:t xml:space="preserve">There is an IT DR Policy which complements the BCP Policy, and an overall IT DR Plan which similarly complements the </w:t>
      </w:r>
      <w:proofErr w:type="gramStart"/>
      <w:r w:rsidRPr="005F001F">
        <w:rPr>
          <w:rFonts w:cstheme="minorHAnsi"/>
          <w:sz w:val="24"/>
          <w:szCs w:val="24"/>
        </w:rPr>
        <w:t>BCP;</w:t>
      </w:r>
      <w:proofErr w:type="gramEnd"/>
    </w:p>
    <w:p w14:paraId="7A33D110" w14:textId="4F1F84CD" w:rsidR="0033499B" w:rsidRPr="005F001F" w:rsidRDefault="0033499B" w:rsidP="008405C1">
      <w:pPr>
        <w:pStyle w:val="ListParagraph"/>
        <w:numPr>
          <w:ilvl w:val="0"/>
          <w:numId w:val="15"/>
        </w:numPr>
        <w:snapToGrid w:val="0"/>
        <w:spacing w:before="60" w:after="0" w:line="240" w:lineRule="auto"/>
        <w:ind w:left="1134" w:hanging="567"/>
        <w:contextualSpacing w:val="0"/>
        <w:jc w:val="both"/>
        <w:rPr>
          <w:rFonts w:cstheme="minorHAnsi"/>
          <w:sz w:val="24"/>
          <w:szCs w:val="24"/>
        </w:rPr>
      </w:pPr>
      <w:r w:rsidRPr="005F001F">
        <w:rPr>
          <w:rFonts w:cstheme="minorHAnsi"/>
          <w:sz w:val="24"/>
          <w:szCs w:val="24"/>
        </w:rPr>
        <w:t xml:space="preserve">The IT DR Plan is supported by Business IT Services Recovery Plans (BITSRPs) and by ISD IT Service Recovery Plans (ISDITRPs) which are the detailed technical plans for recovery </w:t>
      </w:r>
      <w:r w:rsidRPr="005F001F">
        <w:rPr>
          <w:rFonts w:cstheme="minorHAnsi"/>
          <w:sz w:val="24"/>
          <w:szCs w:val="24"/>
        </w:rPr>
        <w:lastRenderedPageBreak/>
        <w:t xml:space="preserve">following a disruption directly impacting on the Business IT applications or the ISD infrastructure/environment </w:t>
      </w:r>
      <w:proofErr w:type="gramStart"/>
      <w:r w:rsidRPr="005F001F">
        <w:rPr>
          <w:rFonts w:cstheme="minorHAnsi"/>
          <w:sz w:val="24"/>
          <w:szCs w:val="24"/>
        </w:rPr>
        <w:t>respectively;</w:t>
      </w:r>
      <w:proofErr w:type="gramEnd"/>
    </w:p>
    <w:p w14:paraId="30E85DE1" w14:textId="53526B25" w:rsidR="0033499B" w:rsidRPr="005F001F" w:rsidRDefault="0033499B" w:rsidP="008405C1">
      <w:pPr>
        <w:pStyle w:val="ListParagraph"/>
        <w:numPr>
          <w:ilvl w:val="0"/>
          <w:numId w:val="15"/>
        </w:numPr>
        <w:snapToGrid w:val="0"/>
        <w:spacing w:before="60" w:after="0" w:line="240" w:lineRule="auto"/>
        <w:ind w:left="1134" w:hanging="567"/>
        <w:contextualSpacing w:val="0"/>
        <w:jc w:val="both"/>
        <w:rPr>
          <w:rFonts w:cstheme="minorHAnsi"/>
          <w:sz w:val="24"/>
          <w:szCs w:val="24"/>
        </w:rPr>
      </w:pPr>
      <w:r w:rsidRPr="005F001F">
        <w:rPr>
          <w:rFonts w:cstheme="minorHAnsi"/>
          <w:sz w:val="24"/>
          <w:szCs w:val="24"/>
        </w:rPr>
        <w:t xml:space="preserve">BITSRPs and ISDITRPs will be reviewed </w:t>
      </w:r>
      <w:proofErr w:type="gramStart"/>
      <w:r w:rsidRPr="005F001F">
        <w:rPr>
          <w:rFonts w:cstheme="minorHAnsi"/>
          <w:sz w:val="24"/>
          <w:szCs w:val="24"/>
        </w:rPr>
        <w:t>annually;</w:t>
      </w:r>
      <w:proofErr w:type="gramEnd"/>
    </w:p>
    <w:p w14:paraId="5D665F5F" w14:textId="77777777" w:rsidR="0033499B" w:rsidRPr="005F001F" w:rsidRDefault="0033499B" w:rsidP="008405C1">
      <w:pPr>
        <w:pStyle w:val="ListParagraph"/>
        <w:numPr>
          <w:ilvl w:val="0"/>
          <w:numId w:val="15"/>
        </w:numPr>
        <w:snapToGrid w:val="0"/>
        <w:spacing w:before="60" w:after="0" w:line="240" w:lineRule="auto"/>
        <w:ind w:left="1134" w:hanging="567"/>
        <w:contextualSpacing w:val="0"/>
        <w:jc w:val="both"/>
        <w:rPr>
          <w:rFonts w:cstheme="minorHAnsi"/>
          <w:sz w:val="24"/>
          <w:szCs w:val="24"/>
        </w:rPr>
      </w:pPr>
      <w:r w:rsidRPr="005F001F">
        <w:rPr>
          <w:rFonts w:cstheme="minorHAnsi"/>
          <w:sz w:val="24"/>
          <w:szCs w:val="24"/>
        </w:rPr>
        <w:t>The IT BC/DR Manager is responsible for the management of these technical plans.</w:t>
      </w:r>
    </w:p>
    <w:p w14:paraId="3B65A929" w14:textId="77777777" w:rsidR="0033499B" w:rsidRPr="005F001F" w:rsidRDefault="0033499B" w:rsidP="0033499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5F001F">
        <w:rPr>
          <w:rFonts w:asciiTheme="minorHAnsi" w:hAnsiTheme="minorHAnsi" w:cstheme="minorHAnsi"/>
          <w:szCs w:val="24"/>
          <w:lang w:val="en-US"/>
        </w:rPr>
        <w:br w:type="page"/>
      </w:r>
    </w:p>
    <w:p w14:paraId="0B00AD79" w14:textId="77777777" w:rsidR="0033499B" w:rsidRPr="005F001F" w:rsidRDefault="0033499B" w:rsidP="008405C1">
      <w:pPr>
        <w:pStyle w:val="AnnexNo"/>
        <w:rPr>
          <w:rFonts w:asciiTheme="minorHAnsi" w:hAnsiTheme="minorHAnsi" w:cstheme="minorHAnsi"/>
          <w:szCs w:val="28"/>
          <w:lang w:val="en-US"/>
        </w:rPr>
      </w:pPr>
      <w:r w:rsidRPr="005F001F">
        <w:rPr>
          <w:rFonts w:asciiTheme="minorHAnsi" w:hAnsiTheme="minorHAnsi" w:cstheme="minorHAnsi"/>
          <w:szCs w:val="28"/>
          <w:lang w:val="en-US"/>
        </w:rPr>
        <w:lastRenderedPageBreak/>
        <w:t>Annex 2</w:t>
      </w:r>
    </w:p>
    <w:p w14:paraId="340BA525" w14:textId="77777777" w:rsidR="0033499B" w:rsidRPr="005F001F" w:rsidRDefault="0033499B" w:rsidP="008405C1">
      <w:pPr>
        <w:pStyle w:val="Annextitle"/>
        <w:rPr>
          <w:rFonts w:asciiTheme="minorHAnsi" w:hAnsiTheme="minorHAnsi" w:cstheme="minorHAnsi"/>
          <w:sz w:val="24"/>
          <w:szCs w:val="24"/>
          <w:lang w:val="en-US"/>
        </w:rPr>
      </w:pPr>
      <w:r w:rsidRPr="005F001F">
        <w:rPr>
          <w:rFonts w:asciiTheme="minorHAnsi" w:hAnsiTheme="minorHAnsi" w:cstheme="minorHAnsi"/>
          <w:sz w:val="24"/>
          <w:szCs w:val="24"/>
          <w:lang w:val="en-US"/>
        </w:rPr>
        <w:t>Crisis Management</w:t>
      </w:r>
    </w:p>
    <w:p w14:paraId="5B3482A0" w14:textId="73FC0115" w:rsidR="0033499B" w:rsidRPr="005F001F" w:rsidRDefault="0033499B" w:rsidP="0033499B">
      <w:pPr>
        <w:snapToGrid w:val="0"/>
        <w:spacing w:after="120"/>
        <w:jc w:val="both"/>
        <w:rPr>
          <w:rFonts w:asciiTheme="minorHAnsi" w:hAnsiTheme="minorHAnsi" w:cstheme="minorHAnsi"/>
          <w:bCs/>
          <w:szCs w:val="24"/>
        </w:rPr>
      </w:pPr>
      <w:r w:rsidRPr="005F001F">
        <w:rPr>
          <w:rFonts w:asciiTheme="minorHAnsi" w:hAnsiTheme="minorHAnsi" w:cstheme="minorHAnsi"/>
          <w:b/>
          <w:bCs/>
          <w:szCs w:val="24"/>
        </w:rPr>
        <w:t>The organizational CM structure includes:</w:t>
      </w:r>
    </w:p>
    <w:p w14:paraId="08840E91" w14:textId="77777777" w:rsidR="0033499B" w:rsidRPr="005F001F" w:rsidRDefault="0033499B" w:rsidP="0033499B">
      <w:pPr>
        <w:pStyle w:val="ListParagraph"/>
        <w:numPr>
          <w:ilvl w:val="0"/>
          <w:numId w:val="14"/>
        </w:numPr>
        <w:snapToGrid w:val="0"/>
        <w:spacing w:after="120"/>
        <w:ind w:left="1440"/>
        <w:jc w:val="both"/>
        <w:rPr>
          <w:rFonts w:cstheme="minorHAnsi"/>
          <w:sz w:val="24"/>
          <w:szCs w:val="24"/>
        </w:rPr>
      </w:pPr>
      <w:r w:rsidRPr="005F001F">
        <w:rPr>
          <w:rFonts w:cstheme="minorHAnsi"/>
          <w:sz w:val="24"/>
          <w:szCs w:val="24"/>
        </w:rPr>
        <w:t xml:space="preserve">CM </w:t>
      </w:r>
      <w:proofErr w:type="gramStart"/>
      <w:r w:rsidRPr="005F001F">
        <w:rPr>
          <w:rFonts w:cstheme="minorHAnsi"/>
          <w:sz w:val="24"/>
          <w:szCs w:val="24"/>
        </w:rPr>
        <w:t>Policy;</w:t>
      </w:r>
      <w:proofErr w:type="gramEnd"/>
      <w:r w:rsidRPr="005F001F">
        <w:rPr>
          <w:rFonts w:cstheme="minorHAnsi"/>
          <w:sz w:val="24"/>
          <w:szCs w:val="24"/>
        </w:rPr>
        <w:t xml:space="preserve"> </w:t>
      </w:r>
    </w:p>
    <w:p w14:paraId="4D2F8D5E" w14:textId="77777777" w:rsidR="0033499B" w:rsidRPr="005F001F" w:rsidRDefault="0033499B" w:rsidP="0033499B">
      <w:pPr>
        <w:pStyle w:val="ListParagraph"/>
        <w:numPr>
          <w:ilvl w:val="0"/>
          <w:numId w:val="13"/>
        </w:numPr>
        <w:snapToGrid w:val="0"/>
        <w:spacing w:after="120"/>
        <w:ind w:left="1440"/>
        <w:jc w:val="both"/>
        <w:rPr>
          <w:rFonts w:cstheme="minorHAnsi"/>
          <w:sz w:val="24"/>
          <w:szCs w:val="24"/>
        </w:rPr>
      </w:pPr>
      <w:r w:rsidRPr="005F001F">
        <w:rPr>
          <w:rFonts w:cstheme="minorHAnsi"/>
          <w:sz w:val="24"/>
          <w:szCs w:val="24"/>
        </w:rPr>
        <w:t xml:space="preserve">Governance </w:t>
      </w:r>
      <w:proofErr w:type="gramStart"/>
      <w:r w:rsidRPr="005F001F">
        <w:rPr>
          <w:rFonts w:cstheme="minorHAnsi"/>
          <w:sz w:val="24"/>
          <w:szCs w:val="24"/>
        </w:rPr>
        <w:t>accountability;</w:t>
      </w:r>
      <w:proofErr w:type="gramEnd"/>
      <w:r w:rsidRPr="005F001F">
        <w:rPr>
          <w:rFonts w:cstheme="minorHAnsi"/>
          <w:sz w:val="24"/>
          <w:szCs w:val="24"/>
        </w:rPr>
        <w:t xml:space="preserve"> </w:t>
      </w:r>
    </w:p>
    <w:p w14:paraId="344F2DEF" w14:textId="77777777" w:rsidR="0033499B" w:rsidRPr="005F001F" w:rsidRDefault="0033499B" w:rsidP="0033499B">
      <w:pPr>
        <w:pStyle w:val="ListParagraph"/>
        <w:numPr>
          <w:ilvl w:val="0"/>
          <w:numId w:val="13"/>
        </w:numPr>
        <w:snapToGrid w:val="0"/>
        <w:spacing w:after="120"/>
        <w:ind w:left="1440"/>
        <w:jc w:val="both"/>
        <w:rPr>
          <w:rFonts w:cstheme="minorHAnsi"/>
          <w:sz w:val="24"/>
          <w:szCs w:val="24"/>
        </w:rPr>
      </w:pPr>
      <w:r w:rsidRPr="005F001F">
        <w:rPr>
          <w:rFonts w:cstheme="minorHAnsi"/>
          <w:sz w:val="24"/>
          <w:szCs w:val="24"/>
        </w:rPr>
        <w:t xml:space="preserve">Crisis Management Team (CMT) and Operational Response Team (ORT) </w:t>
      </w:r>
      <w:proofErr w:type="gramStart"/>
      <w:r w:rsidRPr="005F001F">
        <w:rPr>
          <w:rFonts w:cstheme="minorHAnsi"/>
          <w:sz w:val="24"/>
          <w:szCs w:val="24"/>
        </w:rPr>
        <w:t>designation;</w:t>
      </w:r>
      <w:proofErr w:type="gramEnd"/>
    </w:p>
    <w:p w14:paraId="5CA1FB0C" w14:textId="77777777" w:rsidR="0033499B" w:rsidRPr="005F001F" w:rsidRDefault="0033499B" w:rsidP="0033499B">
      <w:pPr>
        <w:pStyle w:val="ListParagraph"/>
        <w:numPr>
          <w:ilvl w:val="0"/>
          <w:numId w:val="13"/>
        </w:numPr>
        <w:snapToGrid w:val="0"/>
        <w:spacing w:after="120"/>
        <w:ind w:left="1440"/>
        <w:jc w:val="both"/>
        <w:rPr>
          <w:rFonts w:cstheme="minorHAnsi"/>
          <w:sz w:val="24"/>
          <w:szCs w:val="24"/>
        </w:rPr>
      </w:pPr>
      <w:r w:rsidRPr="005F001F">
        <w:rPr>
          <w:rFonts w:cstheme="minorHAnsi"/>
          <w:sz w:val="24"/>
          <w:szCs w:val="24"/>
        </w:rPr>
        <w:t>Guidelines and standard operating procedures (SOP</w:t>
      </w:r>
      <w:proofErr w:type="gramStart"/>
      <w:r w:rsidRPr="005F001F">
        <w:rPr>
          <w:rFonts w:cstheme="minorHAnsi"/>
          <w:sz w:val="24"/>
          <w:szCs w:val="24"/>
        </w:rPr>
        <w:t>);</w:t>
      </w:r>
      <w:proofErr w:type="gramEnd"/>
      <w:r w:rsidRPr="005F001F">
        <w:rPr>
          <w:rFonts w:cstheme="minorHAnsi"/>
          <w:sz w:val="24"/>
          <w:szCs w:val="24"/>
        </w:rPr>
        <w:t xml:space="preserve"> </w:t>
      </w:r>
    </w:p>
    <w:p w14:paraId="4D28D14D" w14:textId="77777777" w:rsidR="0033499B" w:rsidRPr="005F001F" w:rsidRDefault="0033499B" w:rsidP="0033499B">
      <w:pPr>
        <w:pStyle w:val="ListParagraph"/>
        <w:numPr>
          <w:ilvl w:val="0"/>
          <w:numId w:val="13"/>
        </w:numPr>
        <w:snapToGrid w:val="0"/>
        <w:spacing w:after="120"/>
        <w:ind w:left="1440"/>
        <w:jc w:val="both"/>
        <w:rPr>
          <w:rFonts w:cstheme="minorHAnsi"/>
          <w:sz w:val="24"/>
          <w:szCs w:val="24"/>
        </w:rPr>
      </w:pPr>
      <w:r w:rsidRPr="005F001F">
        <w:rPr>
          <w:rFonts w:cstheme="minorHAnsi"/>
          <w:sz w:val="24"/>
          <w:szCs w:val="24"/>
        </w:rPr>
        <w:t xml:space="preserve">Training </w:t>
      </w:r>
      <w:proofErr w:type="gramStart"/>
      <w:r w:rsidRPr="005F001F">
        <w:rPr>
          <w:rFonts w:cstheme="minorHAnsi"/>
          <w:sz w:val="24"/>
          <w:szCs w:val="24"/>
        </w:rPr>
        <w:t>programme;</w:t>
      </w:r>
      <w:proofErr w:type="gramEnd"/>
    </w:p>
    <w:p w14:paraId="31F25DED" w14:textId="77777777" w:rsidR="0033499B" w:rsidRPr="005F001F" w:rsidRDefault="0033499B" w:rsidP="0033499B">
      <w:pPr>
        <w:pStyle w:val="ListParagraph"/>
        <w:numPr>
          <w:ilvl w:val="0"/>
          <w:numId w:val="13"/>
        </w:numPr>
        <w:snapToGrid w:val="0"/>
        <w:spacing w:after="120"/>
        <w:ind w:left="1440"/>
        <w:jc w:val="both"/>
        <w:rPr>
          <w:rFonts w:cstheme="minorHAnsi"/>
          <w:sz w:val="24"/>
          <w:szCs w:val="24"/>
        </w:rPr>
      </w:pPr>
      <w:r w:rsidRPr="005F001F">
        <w:rPr>
          <w:rFonts w:cstheme="minorHAnsi"/>
          <w:sz w:val="24"/>
          <w:szCs w:val="24"/>
        </w:rPr>
        <w:t xml:space="preserve">Compliance and after-action </w:t>
      </w:r>
      <w:proofErr w:type="gramStart"/>
      <w:r w:rsidRPr="005F001F">
        <w:rPr>
          <w:rFonts w:cstheme="minorHAnsi"/>
          <w:sz w:val="24"/>
          <w:szCs w:val="24"/>
        </w:rPr>
        <w:t>review;</w:t>
      </w:r>
      <w:proofErr w:type="gramEnd"/>
    </w:p>
    <w:p w14:paraId="3A0A169A" w14:textId="5C4A6E06"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CMT ‘table-top’ training exercises were conducted during 2018 and 2019.</w:t>
      </w:r>
      <w:r w:rsidR="00167B53" w:rsidRPr="005F001F">
        <w:rPr>
          <w:rFonts w:asciiTheme="minorHAnsi" w:hAnsiTheme="minorHAnsi" w:cstheme="minorHAnsi"/>
          <w:szCs w:val="24"/>
        </w:rPr>
        <w:t xml:space="preserve"> </w:t>
      </w:r>
    </w:p>
    <w:p w14:paraId="3011F30E" w14:textId="7646A312"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The CM structure is designed for ITU-specific crisis, in the knowledge that HQ, Regional or Field offices may be subject to crisis involving other UN Agencies, Funds and Programmes which necessitate additional organizational membership of a duty station CMT.</w:t>
      </w:r>
      <w:r w:rsidR="00167B53" w:rsidRPr="005F001F">
        <w:rPr>
          <w:rFonts w:asciiTheme="minorHAnsi" w:hAnsiTheme="minorHAnsi" w:cstheme="minorHAnsi"/>
          <w:szCs w:val="24"/>
        </w:rPr>
        <w:t xml:space="preserve"> </w:t>
      </w:r>
    </w:p>
    <w:p w14:paraId="417B13E2" w14:textId="44D6954D" w:rsidR="0033499B" w:rsidRPr="005F001F" w:rsidRDefault="0033499B" w:rsidP="008405C1">
      <w:pPr>
        <w:pStyle w:val="Heading3"/>
        <w:rPr>
          <w:rFonts w:asciiTheme="minorHAnsi" w:hAnsiTheme="minorHAnsi" w:cstheme="minorHAnsi"/>
          <w:szCs w:val="24"/>
        </w:rPr>
      </w:pPr>
      <w:r w:rsidRPr="005F001F">
        <w:rPr>
          <w:rFonts w:asciiTheme="minorHAnsi" w:hAnsiTheme="minorHAnsi" w:cstheme="minorHAnsi"/>
          <w:szCs w:val="24"/>
        </w:rPr>
        <w:t>Crisis Communication</w:t>
      </w:r>
    </w:p>
    <w:p w14:paraId="29B697C0" w14:textId="77777777"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 xml:space="preserve">There are two essential elements of organizational crisis communication: </w:t>
      </w:r>
    </w:p>
    <w:p w14:paraId="5CE861A3" w14:textId="77777777" w:rsidR="0033499B" w:rsidRPr="005F001F" w:rsidRDefault="0033499B" w:rsidP="0033499B">
      <w:pPr>
        <w:pStyle w:val="ListParagraph"/>
        <w:numPr>
          <w:ilvl w:val="0"/>
          <w:numId w:val="17"/>
        </w:numPr>
        <w:snapToGrid w:val="0"/>
        <w:spacing w:after="120"/>
        <w:jc w:val="both"/>
        <w:rPr>
          <w:rFonts w:cstheme="minorHAnsi"/>
          <w:sz w:val="24"/>
          <w:szCs w:val="24"/>
        </w:rPr>
      </w:pPr>
      <w:r w:rsidRPr="005F001F">
        <w:rPr>
          <w:rFonts w:cstheme="minorHAnsi"/>
          <w:sz w:val="24"/>
          <w:szCs w:val="24"/>
        </w:rPr>
        <w:t xml:space="preserve">The capacity for staff to receive and send critical safety and security information 24/7; and for staff to seek urgent assistance from </w:t>
      </w:r>
      <w:proofErr w:type="gramStart"/>
      <w:r w:rsidRPr="005F001F">
        <w:rPr>
          <w:rFonts w:cstheme="minorHAnsi"/>
          <w:sz w:val="24"/>
          <w:szCs w:val="24"/>
        </w:rPr>
        <w:t>SSD;</w:t>
      </w:r>
      <w:proofErr w:type="gramEnd"/>
      <w:r w:rsidRPr="005F001F">
        <w:rPr>
          <w:rFonts w:cstheme="minorHAnsi"/>
          <w:sz w:val="24"/>
          <w:szCs w:val="24"/>
        </w:rPr>
        <w:t xml:space="preserve"> </w:t>
      </w:r>
    </w:p>
    <w:p w14:paraId="59F68F97" w14:textId="77777777" w:rsidR="0033499B" w:rsidRPr="005F001F" w:rsidRDefault="0033499B" w:rsidP="0033499B">
      <w:pPr>
        <w:pStyle w:val="ListParagraph"/>
        <w:numPr>
          <w:ilvl w:val="0"/>
          <w:numId w:val="17"/>
        </w:numPr>
        <w:snapToGrid w:val="0"/>
        <w:spacing w:after="120"/>
        <w:jc w:val="both"/>
        <w:rPr>
          <w:rFonts w:cstheme="minorHAnsi"/>
          <w:sz w:val="24"/>
          <w:szCs w:val="24"/>
        </w:rPr>
      </w:pPr>
      <w:r w:rsidRPr="005F001F">
        <w:rPr>
          <w:rFonts w:cstheme="minorHAnsi"/>
          <w:sz w:val="24"/>
          <w:szCs w:val="24"/>
        </w:rPr>
        <w:t>the organization to have an effective structure for internal and external corporate communication during crisis.</w:t>
      </w:r>
    </w:p>
    <w:p w14:paraId="1AAE4508" w14:textId="600D2BD2" w:rsidR="0033499B" w:rsidRPr="005F001F" w:rsidRDefault="0033499B" w:rsidP="008405C1">
      <w:pPr>
        <w:pStyle w:val="Heading3"/>
        <w:rPr>
          <w:rFonts w:asciiTheme="minorHAnsi" w:hAnsiTheme="minorHAnsi" w:cstheme="minorHAnsi"/>
          <w:szCs w:val="24"/>
        </w:rPr>
      </w:pPr>
      <w:r w:rsidRPr="005F001F">
        <w:rPr>
          <w:rFonts w:asciiTheme="minorHAnsi" w:hAnsiTheme="minorHAnsi" w:cstheme="minorHAnsi"/>
          <w:szCs w:val="24"/>
        </w:rPr>
        <w:t>Staff Crisis Communication</w:t>
      </w:r>
    </w:p>
    <w:p w14:paraId="2A9AFF1A" w14:textId="77777777"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SSD provides operational crisis communication capacity, where necessary in liaison with UNOG DSS; or with UNDSS personnel based at other relevant ITU duty stations, or event locations globally.</w:t>
      </w:r>
    </w:p>
    <w:p w14:paraId="0C96BD90" w14:textId="77777777"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 xml:space="preserve">ITU has piloted, evaluated and chosen to partner with IOM and adopt the use of the Security Communication </w:t>
      </w:r>
      <w:proofErr w:type="gramStart"/>
      <w:r w:rsidRPr="005F001F">
        <w:rPr>
          <w:rFonts w:asciiTheme="minorHAnsi" w:hAnsiTheme="minorHAnsi" w:cstheme="minorHAnsi"/>
          <w:szCs w:val="24"/>
        </w:rPr>
        <w:t>And</w:t>
      </w:r>
      <w:proofErr w:type="gramEnd"/>
      <w:r w:rsidRPr="005F001F">
        <w:rPr>
          <w:rFonts w:asciiTheme="minorHAnsi" w:hAnsiTheme="minorHAnsi" w:cstheme="minorHAnsi"/>
          <w:szCs w:val="24"/>
        </w:rPr>
        <w:t xml:space="preserve"> Analysis Network (SCAAN) for all staff serving in Regional and Area Offices including the New York Liaison Office, HQ frequent travellers and any other HQ staff member who chooses to be SCAAN-enabled.</w:t>
      </w:r>
    </w:p>
    <w:p w14:paraId="0DF2E567" w14:textId="216BFA76"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The SCAAN App. provides a 24/7 capacity and capability to meet ITU staff crisis communication requirement.</w:t>
      </w:r>
    </w:p>
    <w:p w14:paraId="467436D1" w14:textId="7DF64164" w:rsidR="00465463" w:rsidRPr="005F001F" w:rsidRDefault="00465463" w:rsidP="008405C1">
      <w:pPr>
        <w:snapToGrid w:val="0"/>
        <w:spacing w:after="120"/>
        <w:jc w:val="both"/>
        <w:rPr>
          <w:rFonts w:asciiTheme="minorHAnsi" w:hAnsiTheme="minorHAnsi" w:cstheme="minorHAnsi"/>
          <w:b/>
          <w:bCs/>
          <w:szCs w:val="24"/>
        </w:rPr>
      </w:pPr>
      <w:r w:rsidRPr="005F001F">
        <w:rPr>
          <w:rFonts w:asciiTheme="minorHAnsi" w:hAnsiTheme="minorHAnsi" w:cstheme="minorHAnsi"/>
          <w:szCs w:val="24"/>
        </w:rPr>
        <w:t>All ITU staff have been provided a</w:t>
      </w:r>
      <w:r w:rsidR="00833F41" w:rsidRPr="005F001F">
        <w:rPr>
          <w:rFonts w:asciiTheme="minorHAnsi" w:hAnsiTheme="minorHAnsi" w:cstheme="minorHAnsi"/>
          <w:szCs w:val="24"/>
        </w:rPr>
        <w:t>n official</w:t>
      </w:r>
      <w:r w:rsidRPr="005F001F">
        <w:rPr>
          <w:rFonts w:asciiTheme="minorHAnsi" w:hAnsiTheme="minorHAnsi" w:cstheme="minorHAnsi"/>
          <w:szCs w:val="24"/>
        </w:rPr>
        <w:t xml:space="preserve"> Smartphone</w:t>
      </w:r>
      <w:r w:rsidR="00110FB4" w:rsidRPr="005F001F">
        <w:rPr>
          <w:rFonts w:asciiTheme="minorHAnsi" w:hAnsiTheme="minorHAnsi" w:cstheme="minorHAnsi"/>
          <w:szCs w:val="24"/>
        </w:rPr>
        <w:t>, on</w:t>
      </w:r>
      <w:r w:rsidRPr="005F001F">
        <w:rPr>
          <w:rFonts w:asciiTheme="minorHAnsi" w:hAnsiTheme="minorHAnsi" w:cstheme="minorHAnsi"/>
          <w:szCs w:val="24"/>
        </w:rPr>
        <w:t xml:space="preserve"> </w:t>
      </w:r>
      <w:r w:rsidR="00833F41" w:rsidRPr="005F001F">
        <w:rPr>
          <w:rFonts w:asciiTheme="minorHAnsi" w:hAnsiTheme="minorHAnsi" w:cstheme="minorHAnsi"/>
          <w:szCs w:val="24"/>
        </w:rPr>
        <w:t>which the SCAAN App has been downloaded.</w:t>
      </w:r>
    </w:p>
    <w:p w14:paraId="3A575AB6" w14:textId="6BB7A29A" w:rsidR="0033499B" w:rsidRPr="005F001F" w:rsidRDefault="0033499B" w:rsidP="008405C1">
      <w:pPr>
        <w:pStyle w:val="Heading3"/>
        <w:spacing w:before="360"/>
        <w:rPr>
          <w:rFonts w:asciiTheme="minorHAnsi" w:hAnsiTheme="minorHAnsi" w:cstheme="minorHAnsi"/>
          <w:szCs w:val="24"/>
        </w:rPr>
      </w:pPr>
      <w:r w:rsidRPr="005F001F">
        <w:rPr>
          <w:rFonts w:asciiTheme="minorHAnsi" w:hAnsiTheme="minorHAnsi" w:cstheme="minorHAnsi"/>
          <w:szCs w:val="24"/>
        </w:rPr>
        <w:t>Corporate Crisis Communication</w:t>
      </w:r>
    </w:p>
    <w:p w14:paraId="443FDE18" w14:textId="4FD6D5BF"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 xml:space="preserve">In respect of external and internal corporate crisis communication, the Head of Corporate Communications Division (CCD), Strategic Planning and Management Department (SPM) is a key member of the CMT and instrumental in the provision of timely guidance of crisis communication for members of the CMT, based upon current UNSMS and UN Department of Public Information’s UN Communications Group (UNCG) crisis communication best </w:t>
      </w:r>
      <w:proofErr w:type="gramStart"/>
      <w:r w:rsidRPr="005F001F">
        <w:rPr>
          <w:rFonts w:asciiTheme="minorHAnsi" w:hAnsiTheme="minorHAnsi" w:cstheme="minorHAnsi"/>
          <w:szCs w:val="24"/>
        </w:rPr>
        <w:t>practice .</w:t>
      </w:r>
      <w:proofErr w:type="gramEnd"/>
    </w:p>
    <w:p w14:paraId="414C4986" w14:textId="77777777"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lastRenderedPageBreak/>
        <w:t>Crisis Communication Standard Operating Procedures (SOP) for CMT members have been drafted for incorporation within the CM policy and guidelines.</w:t>
      </w:r>
    </w:p>
    <w:p w14:paraId="68D0947E" w14:textId="0B4C2672" w:rsidR="0033499B" w:rsidRPr="005F001F" w:rsidRDefault="0033499B" w:rsidP="008405C1">
      <w:pPr>
        <w:pStyle w:val="Heading3"/>
        <w:spacing w:before="360"/>
        <w:rPr>
          <w:rFonts w:asciiTheme="minorHAnsi" w:hAnsiTheme="minorHAnsi" w:cstheme="minorHAnsi"/>
          <w:szCs w:val="24"/>
        </w:rPr>
      </w:pPr>
      <w:r w:rsidRPr="005F001F">
        <w:rPr>
          <w:rFonts w:asciiTheme="minorHAnsi" w:hAnsiTheme="minorHAnsi" w:cstheme="minorHAnsi"/>
          <w:szCs w:val="24"/>
        </w:rPr>
        <w:t>Security Support &amp; Response</w:t>
      </w:r>
    </w:p>
    <w:p w14:paraId="24DD97AB" w14:textId="2ECB25E8"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The ITU Safety and Security Division (SSD), including the out-sourced uniformed guard company Protectas, provides this capacity at HQ, when necessary in liaison with Geneva Police and UN DSS</w:t>
      </w:r>
      <w:r w:rsidR="00E76E89" w:rsidRPr="005F001F">
        <w:rPr>
          <w:rFonts w:asciiTheme="minorHAnsi" w:hAnsiTheme="minorHAnsi" w:cstheme="minorHAnsi"/>
          <w:szCs w:val="24"/>
        </w:rPr>
        <w:t>/SSS</w:t>
      </w:r>
      <w:r w:rsidRPr="005F001F">
        <w:rPr>
          <w:rFonts w:asciiTheme="minorHAnsi" w:hAnsiTheme="minorHAnsi" w:cstheme="minorHAnsi"/>
          <w:szCs w:val="24"/>
        </w:rPr>
        <w:t xml:space="preserve">. </w:t>
      </w:r>
    </w:p>
    <w:p w14:paraId="64103231" w14:textId="4377665D"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Within ITU region and area office duty stations, and for global or regional ITU Events, the Head of SSD provides the capacity for security advice and guidance</w:t>
      </w:r>
      <w:r w:rsidR="00E76E89" w:rsidRPr="005F001F">
        <w:rPr>
          <w:rFonts w:asciiTheme="minorHAnsi" w:hAnsiTheme="minorHAnsi" w:cstheme="minorHAnsi"/>
          <w:szCs w:val="24"/>
        </w:rPr>
        <w:t xml:space="preserve">, including risk assessments, </w:t>
      </w:r>
      <w:r w:rsidRPr="005F001F">
        <w:rPr>
          <w:rFonts w:asciiTheme="minorHAnsi" w:hAnsiTheme="minorHAnsi" w:cstheme="minorHAnsi"/>
          <w:szCs w:val="24"/>
        </w:rPr>
        <w:t>and can liaise with or facilitate security support from host country emergency authorities and local UNDSS.</w:t>
      </w:r>
      <w:r w:rsidR="00167B53" w:rsidRPr="005F001F">
        <w:rPr>
          <w:rFonts w:asciiTheme="minorHAnsi" w:hAnsiTheme="minorHAnsi" w:cstheme="minorHAnsi"/>
          <w:szCs w:val="24"/>
        </w:rPr>
        <w:t xml:space="preserve"> </w:t>
      </w:r>
    </w:p>
    <w:p w14:paraId="4CA4EC9A" w14:textId="5289E09B" w:rsidR="0033499B" w:rsidRPr="005F001F" w:rsidRDefault="0033499B" w:rsidP="008405C1">
      <w:pPr>
        <w:pStyle w:val="Heading3"/>
        <w:spacing w:before="360"/>
        <w:rPr>
          <w:rFonts w:asciiTheme="minorHAnsi" w:hAnsiTheme="minorHAnsi" w:cstheme="minorHAnsi"/>
          <w:szCs w:val="24"/>
        </w:rPr>
      </w:pPr>
      <w:r w:rsidRPr="005F001F">
        <w:rPr>
          <w:rFonts w:asciiTheme="minorHAnsi" w:hAnsiTheme="minorHAnsi" w:cstheme="minorHAnsi"/>
          <w:szCs w:val="24"/>
        </w:rPr>
        <w:t>Mass Casualty Incident Response</w:t>
      </w:r>
    </w:p>
    <w:p w14:paraId="6E15A357" w14:textId="64594BE9"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 xml:space="preserve">In the event of a crisis involving mass casualties within HQ, the prime ITU para-medic triage response will be coordinated by the Head of SSD, together with the </w:t>
      </w:r>
      <w:r w:rsidR="00833F41" w:rsidRPr="005F001F">
        <w:rPr>
          <w:rFonts w:asciiTheme="minorHAnsi" w:hAnsiTheme="minorHAnsi" w:cstheme="minorHAnsi"/>
          <w:szCs w:val="24"/>
        </w:rPr>
        <w:t xml:space="preserve">ORMS Coordinator, </w:t>
      </w:r>
      <w:r w:rsidRPr="005F001F">
        <w:rPr>
          <w:rFonts w:asciiTheme="minorHAnsi" w:hAnsiTheme="minorHAnsi" w:cstheme="minorHAnsi"/>
          <w:szCs w:val="24"/>
        </w:rPr>
        <w:t xml:space="preserve">Medical Advisor and Nurse of the Medical Service (MS), and the </w:t>
      </w:r>
      <w:r w:rsidR="00E76E89" w:rsidRPr="005F001F">
        <w:rPr>
          <w:rFonts w:asciiTheme="minorHAnsi" w:hAnsiTheme="minorHAnsi" w:cstheme="minorHAnsi"/>
          <w:szCs w:val="24"/>
        </w:rPr>
        <w:t>Staff</w:t>
      </w:r>
      <w:r w:rsidRPr="005F001F">
        <w:rPr>
          <w:rFonts w:asciiTheme="minorHAnsi" w:hAnsiTheme="minorHAnsi" w:cstheme="minorHAnsi"/>
          <w:szCs w:val="24"/>
        </w:rPr>
        <w:t xml:space="preserve"> Counsellor, if all are on duty at the time of the critical incident. </w:t>
      </w:r>
    </w:p>
    <w:p w14:paraId="517FAE18" w14:textId="52CDCDB0" w:rsidR="0033499B" w:rsidRPr="005F001F" w:rsidRDefault="00E76E89"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In addition, it is likely that the Canton of Geneva emergency services including Ambulance, Police and Fire specialists will attend and enter ITU</w:t>
      </w:r>
      <w:r w:rsidR="0033499B" w:rsidRPr="005F001F">
        <w:rPr>
          <w:rFonts w:asciiTheme="minorHAnsi" w:hAnsiTheme="minorHAnsi" w:cstheme="minorHAnsi"/>
          <w:szCs w:val="24"/>
        </w:rPr>
        <w:t xml:space="preserve"> premises </w:t>
      </w:r>
      <w:r w:rsidRPr="005F001F">
        <w:rPr>
          <w:rFonts w:asciiTheme="minorHAnsi" w:hAnsiTheme="minorHAnsi" w:cstheme="minorHAnsi"/>
          <w:szCs w:val="24"/>
        </w:rPr>
        <w:t xml:space="preserve">by delegated consent. </w:t>
      </w:r>
      <w:r w:rsidR="0033499B" w:rsidRPr="005F001F">
        <w:rPr>
          <w:rFonts w:asciiTheme="minorHAnsi" w:hAnsiTheme="minorHAnsi" w:cstheme="minorHAnsi"/>
          <w:szCs w:val="24"/>
        </w:rPr>
        <w:t xml:space="preserve">The UNOG Mass Casualty Incident Guide has been used by the </w:t>
      </w:r>
      <w:r w:rsidRPr="005F001F">
        <w:rPr>
          <w:rFonts w:asciiTheme="minorHAnsi" w:hAnsiTheme="minorHAnsi" w:cstheme="minorHAnsi"/>
          <w:szCs w:val="24"/>
        </w:rPr>
        <w:t>Medical Advisor</w:t>
      </w:r>
      <w:r w:rsidR="0033499B" w:rsidRPr="005F001F">
        <w:rPr>
          <w:rFonts w:asciiTheme="minorHAnsi" w:hAnsiTheme="minorHAnsi" w:cstheme="minorHAnsi"/>
          <w:szCs w:val="24"/>
        </w:rPr>
        <w:t xml:space="preserve"> of MS in liaison with the Canton Health authorities to draft similar ITU-specific guidelines.</w:t>
      </w:r>
    </w:p>
    <w:p w14:paraId="72EB710F" w14:textId="77777777"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 xml:space="preserve">Within regional and area office duty stations, or duty stations where ITU international or regional events are taking place, the respective Host Country Agreements and UN Area Security Plans, and Event Safety and Security Plans, contain similar response provisions for ITU staff, delegates and </w:t>
      </w:r>
      <w:proofErr w:type="gramStart"/>
      <w:r w:rsidRPr="005F001F">
        <w:rPr>
          <w:rFonts w:asciiTheme="minorHAnsi" w:hAnsiTheme="minorHAnsi" w:cstheme="minorHAnsi"/>
          <w:szCs w:val="24"/>
        </w:rPr>
        <w:t>visitors;</w:t>
      </w:r>
      <w:proofErr w:type="gramEnd"/>
      <w:r w:rsidRPr="005F001F">
        <w:rPr>
          <w:rFonts w:asciiTheme="minorHAnsi" w:hAnsiTheme="minorHAnsi" w:cstheme="minorHAnsi"/>
          <w:szCs w:val="24"/>
        </w:rPr>
        <w:t xml:space="preserve"> </w:t>
      </w:r>
    </w:p>
    <w:p w14:paraId="0E585F98" w14:textId="48E0DF91" w:rsidR="0033499B" w:rsidRPr="005F001F" w:rsidRDefault="0033499B" w:rsidP="008405C1">
      <w:pPr>
        <w:pStyle w:val="Heading3"/>
        <w:spacing w:before="360"/>
        <w:rPr>
          <w:rFonts w:asciiTheme="minorHAnsi" w:hAnsiTheme="minorHAnsi" w:cstheme="minorHAnsi"/>
          <w:szCs w:val="24"/>
        </w:rPr>
      </w:pPr>
      <w:r w:rsidRPr="005F001F">
        <w:rPr>
          <w:rFonts w:asciiTheme="minorHAnsi" w:hAnsiTheme="minorHAnsi" w:cstheme="minorHAnsi"/>
          <w:szCs w:val="24"/>
        </w:rPr>
        <w:t xml:space="preserve">Crisis Management – Support to Staff, </w:t>
      </w:r>
      <w:proofErr w:type="gramStart"/>
      <w:r w:rsidRPr="005F001F">
        <w:rPr>
          <w:rFonts w:asciiTheme="minorHAnsi" w:hAnsiTheme="minorHAnsi" w:cstheme="minorHAnsi"/>
          <w:szCs w:val="24"/>
        </w:rPr>
        <w:t>Survivors</w:t>
      </w:r>
      <w:proofErr w:type="gramEnd"/>
      <w:r w:rsidRPr="005F001F">
        <w:rPr>
          <w:rFonts w:asciiTheme="minorHAnsi" w:hAnsiTheme="minorHAnsi" w:cstheme="minorHAnsi"/>
          <w:szCs w:val="24"/>
        </w:rPr>
        <w:t xml:space="preserve"> and their families</w:t>
      </w:r>
    </w:p>
    <w:p w14:paraId="6F580A81" w14:textId="00AB7EA8" w:rsidR="0033499B" w:rsidRPr="005F001F" w:rsidRDefault="0033499B"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It is inevitable that during a crisis, staff, survivors</w:t>
      </w:r>
      <w:r w:rsidR="006A4DBD" w:rsidRPr="005F001F">
        <w:rPr>
          <w:rFonts w:asciiTheme="minorHAnsi" w:hAnsiTheme="minorHAnsi" w:cstheme="minorHAnsi"/>
          <w:szCs w:val="24"/>
        </w:rPr>
        <w:t>,</w:t>
      </w:r>
      <w:r w:rsidRPr="005F001F">
        <w:rPr>
          <w:rFonts w:asciiTheme="minorHAnsi" w:hAnsiTheme="minorHAnsi" w:cstheme="minorHAnsi"/>
          <w:szCs w:val="24"/>
        </w:rPr>
        <w:t xml:space="preserve"> and families, and members of the CMT will experience stress beyond their norm and may in consequence require specialist support both during and after the crisis is resolved.</w:t>
      </w:r>
    </w:p>
    <w:p w14:paraId="1F97F139" w14:textId="41A68480" w:rsidR="0033499B" w:rsidRPr="005F001F" w:rsidRDefault="00E76E89" w:rsidP="008405C1">
      <w:pPr>
        <w:snapToGrid w:val="0"/>
        <w:spacing w:after="120"/>
        <w:jc w:val="both"/>
        <w:rPr>
          <w:rFonts w:asciiTheme="minorHAnsi" w:hAnsiTheme="minorHAnsi" w:cstheme="minorHAnsi"/>
          <w:szCs w:val="24"/>
        </w:rPr>
      </w:pPr>
      <w:r w:rsidRPr="005F001F">
        <w:rPr>
          <w:rFonts w:asciiTheme="minorHAnsi" w:hAnsiTheme="minorHAnsi" w:cstheme="minorHAnsi"/>
          <w:szCs w:val="24"/>
        </w:rPr>
        <w:t>A</w:t>
      </w:r>
      <w:r w:rsidR="0033499B" w:rsidRPr="005F001F">
        <w:rPr>
          <w:rFonts w:asciiTheme="minorHAnsi" w:hAnsiTheme="minorHAnsi" w:cstheme="minorHAnsi"/>
          <w:szCs w:val="24"/>
        </w:rPr>
        <w:t xml:space="preserve"> Staff Counsellor who is available to provide/coordinate the required initial, </w:t>
      </w:r>
      <w:proofErr w:type="gramStart"/>
      <w:r w:rsidR="0033499B" w:rsidRPr="005F001F">
        <w:rPr>
          <w:rFonts w:asciiTheme="minorHAnsi" w:hAnsiTheme="minorHAnsi" w:cstheme="minorHAnsi"/>
          <w:szCs w:val="24"/>
        </w:rPr>
        <w:t>mid-</w:t>
      </w:r>
      <w:proofErr w:type="gramEnd"/>
      <w:r w:rsidR="0033499B" w:rsidRPr="005F001F">
        <w:rPr>
          <w:rFonts w:asciiTheme="minorHAnsi" w:hAnsiTheme="minorHAnsi" w:cstheme="minorHAnsi"/>
          <w:szCs w:val="24"/>
        </w:rPr>
        <w:t xml:space="preserve"> and long-term post crisis support to staff, survivors and their families</w:t>
      </w:r>
      <w:r w:rsidRPr="005F001F">
        <w:rPr>
          <w:rFonts w:asciiTheme="minorHAnsi" w:hAnsiTheme="minorHAnsi" w:cstheme="minorHAnsi"/>
          <w:szCs w:val="24"/>
        </w:rPr>
        <w:t xml:space="preserve"> at HQ and within field offices. The Staff Counsellor has access to a network that is managed by the UNDSS Critical Incident Stress Management Unit (CISMU).</w:t>
      </w:r>
    </w:p>
    <w:p w14:paraId="19EBEAB1" w14:textId="0E7A8BAE" w:rsidR="00D338E0" w:rsidRPr="005F001F" w:rsidRDefault="00D338E0" w:rsidP="00DB384B">
      <w:pPr>
        <w:rPr>
          <w:rFonts w:asciiTheme="minorHAnsi" w:hAnsiTheme="minorHAnsi" w:cstheme="minorHAnsi"/>
          <w:szCs w:val="24"/>
          <w:lang w:val="en-US"/>
        </w:rPr>
      </w:pPr>
    </w:p>
    <w:p w14:paraId="0E4D3EDF" w14:textId="54C0ECFA" w:rsidR="008405C1" w:rsidRPr="008405C1" w:rsidRDefault="00167B53" w:rsidP="008405C1">
      <w:pPr>
        <w:jc w:val="center"/>
        <w:rPr>
          <w:u w:val="single"/>
          <w:lang w:val="en-US"/>
        </w:rPr>
      </w:pPr>
      <w:r>
        <w:rPr>
          <w:u w:val="single"/>
          <w:lang w:val="en-US"/>
        </w:rPr>
        <w:t xml:space="preserve">                   </w:t>
      </w:r>
    </w:p>
    <w:sectPr w:rsidR="008405C1" w:rsidRPr="008405C1"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F5474" w14:textId="77777777" w:rsidR="00E60F56" w:rsidRDefault="00E60F56">
      <w:r>
        <w:separator/>
      </w:r>
    </w:p>
  </w:endnote>
  <w:endnote w:type="continuationSeparator" w:id="0">
    <w:p w14:paraId="07BEAE92" w14:textId="77777777" w:rsidR="00E60F56" w:rsidRDefault="00E6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84CF"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E6D94" w14:textId="77777777" w:rsidR="00E60F56" w:rsidRDefault="00E60F56">
      <w:r>
        <w:t>____________________</w:t>
      </w:r>
    </w:p>
  </w:footnote>
  <w:footnote w:type="continuationSeparator" w:id="0">
    <w:p w14:paraId="3FFEBF02" w14:textId="77777777" w:rsidR="00E60F56" w:rsidRDefault="00E6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D99F0" w14:textId="76CBDF7E" w:rsidR="00322D0D" w:rsidRDefault="006535F1" w:rsidP="00CE433C">
    <w:pPr>
      <w:pStyle w:val="Header"/>
    </w:pPr>
    <w:r>
      <w:fldChar w:fldCharType="begin"/>
    </w:r>
    <w:r>
      <w:instrText>PAGE</w:instrText>
    </w:r>
    <w:r>
      <w:fldChar w:fldCharType="separate"/>
    </w:r>
    <w:r w:rsidR="00D632E6">
      <w:rPr>
        <w:noProof/>
      </w:rPr>
      <w:t>2</w:t>
    </w:r>
    <w:r>
      <w:rPr>
        <w:noProof/>
      </w:rPr>
      <w:fldChar w:fldCharType="end"/>
    </w:r>
  </w:p>
  <w:p w14:paraId="25473D44" w14:textId="6D406264" w:rsidR="00322D0D" w:rsidRPr="00623AE3" w:rsidRDefault="00D338E0" w:rsidP="00D338E0">
    <w:pPr>
      <w:pStyle w:val="Header"/>
      <w:rPr>
        <w:bCs/>
      </w:rPr>
    </w:pPr>
    <w:r>
      <w:rPr>
        <w:bCs/>
      </w:rPr>
      <w:t>C2</w:t>
    </w:r>
    <w:r w:rsidR="00B03DFC">
      <w:rPr>
        <w:bCs/>
      </w:rPr>
      <w:t>1</w:t>
    </w:r>
    <w:r w:rsidR="00623AE3" w:rsidRPr="00623AE3">
      <w:rPr>
        <w:bCs/>
      </w:rPr>
      <w:t>/</w:t>
    </w:r>
    <w:r w:rsidR="0033499B">
      <w:rPr>
        <w:bCs/>
      </w:rPr>
      <w:t>15</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164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063D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BE45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04B8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763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882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C2C9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782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02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05D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84FF2"/>
    <w:multiLevelType w:val="hybridMultilevel"/>
    <w:tmpl w:val="963E2E04"/>
    <w:lvl w:ilvl="0" w:tplc="04090001">
      <w:start w:val="1"/>
      <w:numFmt w:val="bullet"/>
      <w:lvlText w:val=""/>
      <w:lvlJc w:val="left"/>
      <w:pPr>
        <w:ind w:left="3087" w:hanging="360"/>
      </w:pPr>
      <w:rPr>
        <w:rFonts w:ascii="Symbol" w:hAnsi="Symbol" w:hint="default"/>
      </w:rPr>
    </w:lvl>
    <w:lvl w:ilvl="1" w:tplc="04090003">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04090001" w:tentative="1">
      <w:start w:val="1"/>
      <w:numFmt w:val="bullet"/>
      <w:lvlText w:val=""/>
      <w:lvlJc w:val="left"/>
      <w:pPr>
        <w:ind w:left="5247" w:hanging="360"/>
      </w:pPr>
      <w:rPr>
        <w:rFonts w:ascii="Symbol" w:hAnsi="Symbol" w:hint="default"/>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11" w15:restartNumberingAfterBreak="0">
    <w:nsid w:val="198C547D"/>
    <w:multiLevelType w:val="hybridMultilevel"/>
    <w:tmpl w:val="E7AE7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1F32E6"/>
    <w:multiLevelType w:val="hybridMultilevel"/>
    <w:tmpl w:val="8EF00058"/>
    <w:lvl w:ilvl="0" w:tplc="E014DB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B2C1760"/>
    <w:multiLevelType w:val="hybridMultilevel"/>
    <w:tmpl w:val="249A7E18"/>
    <w:lvl w:ilvl="0" w:tplc="2C32F4C8">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C1667"/>
    <w:multiLevelType w:val="multilevel"/>
    <w:tmpl w:val="E196B7CA"/>
    <w:lvl w:ilvl="0">
      <w:start w:val="1"/>
      <w:numFmt w:val="decimal"/>
      <w:lvlText w:val="%1."/>
      <w:lvlJc w:val="left"/>
      <w:pPr>
        <w:ind w:left="1141" w:hanging="432"/>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3" w:hanging="864"/>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15" w15:restartNumberingAfterBreak="0">
    <w:nsid w:val="5DD75D17"/>
    <w:multiLevelType w:val="hybridMultilevel"/>
    <w:tmpl w:val="05968C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B0C76AF"/>
    <w:multiLevelType w:val="hybridMultilevel"/>
    <w:tmpl w:val="C0DA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85367"/>
    <w:multiLevelType w:val="hybridMultilevel"/>
    <w:tmpl w:val="A970B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1"/>
  </w:num>
  <w:num w:numId="14">
    <w:abstractNumId w:val="17"/>
  </w:num>
  <w:num w:numId="15">
    <w:abstractNumId w:val="10"/>
  </w:num>
  <w:num w:numId="16">
    <w:abstractNumId w:val="1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0FB4"/>
    <w:rsid w:val="001121F5"/>
    <w:rsid w:val="001400DC"/>
    <w:rsid w:val="00140CE1"/>
    <w:rsid w:val="00167B53"/>
    <w:rsid w:val="0017539C"/>
    <w:rsid w:val="00175931"/>
    <w:rsid w:val="00175AC2"/>
    <w:rsid w:val="00175CEF"/>
    <w:rsid w:val="0017609F"/>
    <w:rsid w:val="00190D2D"/>
    <w:rsid w:val="001A4205"/>
    <w:rsid w:val="001C628E"/>
    <w:rsid w:val="001E0F7B"/>
    <w:rsid w:val="002119FD"/>
    <w:rsid w:val="002130E0"/>
    <w:rsid w:val="00242ADD"/>
    <w:rsid w:val="00264425"/>
    <w:rsid w:val="00265875"/>
    <w:rsid w:val="0027303B"/>
    <w:rsid w:val="0028109B"/>
    <w:rsid w:val="002A2188"/>
    <w:rsid w:val="002B1F58"/>
    <w:rsid w:val="002C1C7A"/>
    <w:rsid w:val="0030160F"/>
    <w:rsid w:val="00322D0D"/>
    <w:rsid w:val="0033499B"/>
    <w:rsid w:val="00381137"/>
    <w:rsid w:val="003942D4"/>
    <w:rsid w:val="003958A8"/>
    <w:rsid w:val="003C2533"/>
    <w:rsid w:val="0040435A"/>
    <w:rsid w:val="00416A24"/>
    <w:rsid w:val="00431D9E"/>
    <w:rsid w:val="00433CE8"/>
    <w:rsid w:val="00434A5C"/>
    <w:rsid w:val="004544D9"/>
    <w:rsid w:val="00465463"/>
    <w:rsid w:val="004832DF"/>
    <w:rsid w:val="00490E72"/>
    <w:rsid w:val="00491157"/>
    <w:rsid w:val="004921C8"/>
    <w:rsid w:val="004A0A90"/>
    <w:rsid w:val="004D1851"/>
    <w:rsid w:val="004D599D"/>
    <w:rsid w:val="004E2EA5"/>
    <w:rsid w:val="004E3AEB"/>
    <w:rsid w:val="0050223C"/>
    <w:rsid w:val="005243FF"/>
    <w:rsid w:val="005428B7"/>
    <w:rsid w:val="00564FBC"/>
    <w:rsid w:val="00582442"/>
    <w:rsid w:val="005F001F"/>
    <w:rsid w:val="005F3269"/>
    <w:rsid w:val="00623AE3"/>
    <w:rsid w:val="006246B4"/>
    <w:rsid w:val="0064737F"/>
    <w:rsid w:val="006535F1"/>
    <w:rsid w:val="0065557D"/>
    <w:rsid w:val="006558B4"/>
    <w:rsid w:val="00662984"/>
    <w:rsid w:val="006716BB"/>
    <w:rsid w:val="006A4DBD"/>
    <w:rsid w:val="006B6680"/>
    <w:rsid w:val="006B6DCC"/>
    <w:rsid w:val="00702DEF"/>
    <w:rsid w:val="00706861"/>
    <w:rsid w:val="00740FE3"/>
    <w:rsid w:val="0075051B"/>
    <w:rsid w:val="00793188"/>
    <w:rsid w:val="00794D34"/>
    <w:rsid w:val="00813E5E"/>
    <w:rsid w:val="00833F41"/>
    <w:rsid w:val="0083581B"/>
    <w:rsid w:val="008405C1"/>
    <w:rsid w:val="00864AFF"/>
    <w:rsid w:val="008B4A6A"/>
    <w:rsid w:val="008C7E27"/>
    <w:rsid w:val="008E1197"/>
    <w:rsid w:val="008E76DC"/>
    <w:rsid w:val="009173EF"/>
    <w:rsid w:val="00932906"/>
    <w:rsid w:val="00961B0B"/>
    <w:rsid w:val="009B38C3"/>
    <w:rsid w:val="009B543F"/>
    <w:rsid w:val="009E17BD"/>
    <w:rsid w:val="009E485A"/>
    <w:rsid w:val="009F66A3"/>
    <w:rsid w:val="00A04CEC"/>
    <w:rsid w:val="00A27F92"/>
    <w:rsid w:val="00A32257"/>
    <w:rsid w:val="00A36D20"/>
    <w:rsid w:val="00A55622"/>
    <w:rsid w:val="00A83502"/>
    <w:rsid w:val="00A8382F"/>
    <w:rsid w:val="00AC47C8"/>
    <w:rsid w:val="00AD15B3"/>
    <w:rsid w:val="00AF6E49"/>
    <w:rsid w:val="00B03DFC"/>
    <w:rsid w:val="00B04A67"/>
    <w:rsid w:val="00B0583C"/>
    <w:rsid w:val="00B40A81"/>
    <w:rsid w:val="00B44910"/>
    <w:rsid w:val="00B72267"/>
    <w:rsid w:val="00B76EB6"/>
    <w:rsid w:val="00B7737B"/>
    <w:rsid w:val="00B824C8"/>
    <w:rsid w:val="00BC251A"/>
    <w:rsid w:val="00BD032B"/>
    <w:rsid w:val="00BE2640"/>
    <w:rsid w:val="00C01189"/>
    <w:rsid w:val="00C26FB5"/>
    <w:rsid w:val="00C374DE"/>
    <w:rsid w:val="00C42232"/>
    <w:rsid w:val="00C47AD4"/>
    <w:rsid w:val="00C52D81"/>
    <w:rsid w:val="00C548BD"/>
    <w:rsid w:val="00C55198"/>
    <w:rsid w:val="00CA6393"/>
    <w:rsid w:val="00CB06BE"/>
    <w:rsid w:val="00CB18FF"/>
    <w:rsid w:val="00CD0C08"/>
    <w:rsid w:val="00CD122A"/>
    <w:rsid w:val="00CE03FB"/>
    <w:rsid w:val="00CE433C"/>
    <w:rsid w:val="00CF33F3"/>
    <w:rsid w:val="00D06183"/>
    <w:rsid w:val="00D22C42"/>
    <w:rsid w:val="00D338E0"/>
    <w:rsid w:val="00D632E6"/>
    <w:rsid w:val="00D65041"/>
    <w:rsid w:val="00DB384B"/>
    <w:rsid w:val="00E10E80"/>
    <w:rsid w:val="00E124F0"/>
    <w:rsid w:val="00E60F04"/>
    <w:rsid w:val="00E60F56"/>
    <w:rsid w:val="00E76E89"/>
    <w:rsid w:val="00E854E4"/>
    <w:rsid w:val="00EB0D6F"/>
    <w:rsid w:val="00EB2232"/>
    <w:rsid w:val="00EC5337"/>
    <w:rsid w:val="00ED736E"/>
    <w:rsid w:val="00F17F96"/>
    <w:rsid w:val="00F2150A"/>
    <w:rsid w:val="00F231D8"/>
    <w:rsid w:val="00F46C5F"/>
    <w:rsid w:val="00F85935"/>
    <w:rsid w:val="00F94A63"/>
    <w:rsid w:val="00FA1C28"/>
    <w:rsid w:val="00FB1279"/>
    <w:rsid w:val="00FB7596"/>
    <w:rsid w:val="00FD3EC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0DA797"/>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42232"/>
    <w:pPr>
      <w:framePr w:hSpace="180" w:wrap="around" w:hAnchor="margin" w:y="-675"/>
      <w:spacing w:before="840"/>
      <w:jc w:val="center"/>
    </w:pPr>
    <w:rPr>
      <w:b/>
      <w:sz w:val="28"/>
      <w:szCs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3499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UnresolvedMention1">
    <w:name w:val="Unresolved Mention1"/>
    <w:basedOn w:val="DefaultParagraphFont"/>
    <w:uiPriority w:val="99"/>
    <w:semiHidden/>
    <w:unhideWhenUsed/>
    <w:rsid w:val="0033499B"/>
    <w:rPr>
      <w:color w:val="605E5C"/>
      <w:shd w:val="clear" w:color="auto" w:fill="E1DFDD"/>
    </w:rPr>
  </w:style>
  <w:style w:type="character" w:styleId="CommentReference">
    <w:name w:val="annotation reference"/>
    <w:basedOn w:val="DefaultParagraphFont"/>
    <w:semiHidden/>
    <w:unhideWhenUsed/>
    <w:rsid w:val="006558B4"/>
    <w:rPr>
      <w:sz w:val="16"/>
      <w:szCs w:val="16"/>
    </w:rPr>
  </w:style>
  <w:style w:type="paragraph" w:styleId="CommentText">
    <w:name w:val="annotation text"/>
    <w:basedOn w:val="Normal"/>
    <w:link w:val="CommentTextChar"/>
    <w:semiHidden/>
    <w:unhideWhenUsed/>
    <w:rsid w:val="006558B4"/>
    <w:rPr>
      <w:sz w:val="20"/>
    </w:rPr>
  </w:style>
  <w:style w:type="character" w:customStyle="1" w:styleId="CommentTextChar">
    <w:name w:val="Comment Text Char"/>
    <w:basedOn w:val="DefaultParagraphFont"/>
    <w:link w:val="CommentText"/>
    <w:semiHidden/>
    <w:rsid w:val="006558B4"/>
    <w:rPr>
      <w:rFonts w:ascii="Calibri" w:hAnsi="Calibri"/>
      <w:lang w:val="en-GB" w:eastAsia="en-US"/>
    </w:rPr>
  </w:style>
  <w:style w:type="paragraph" w:styleId="CommentSubject">
    <w:name w:val="annotation subject"/>
    <w:basedOn w:val="CommentText"/>
    <w:next w:val="CommentText"/>
    <w:link w:val="CommentSubjectChar"/>
    <w:semiHidden/>
    <w:unhideWhenUsed/>
    <w:rsid w:val="006558B4"/>
    <w:rPr>
      <w:b/>
      <w:bCs/>
    </w:rPr>
  </w:style>
  <w:style w:type="character" w:customStyle="1" w:styleId="CommentSubjectChar">
    <w:name w:val="Comment Subject Char"/>
    <w:basedOn w:val="CommentTextChar"/>
    <w:link w:val="CommentSubject"/>
    <w:semiHidden/>
    <w:rsid w:val="006558B4"/>
    <w:rPr>
      <w:rFonts w:ascii="Calibri" w:hAnsi="Calibri"/>
      <w:b/>
      <w:bCs/>
      <w:lang w:val="en-GB" w:eastAsia="en-US"/>
    </w:rPr>
  </w:style>
  <w:style w:type="paragraph" w:styleId="Revision">
    <w:name w:val="Revision"/>
    <w:hidden/>
    <w:uiPriority w:val="99"/>
    <w:semiHidden/>
    <w:rsid w:val="006558B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dms_pub/itu-s/md/21/cwgfhr12/c/S21-CWGFHR12-C-0003!!MSW-E.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53/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1-CL-C-0049/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63/en" TargetMode="External"/><Relationship Id="rId5" Type="http://schemas.openxmlformats.org/officeDocument/2006/relationships/webSettings" Target="webSettings.xml"/><Relationship Id="rId15" Type="http://schemas.openxmlformats.org/officeDocument/2006/relationships/hyperlink" Target="https://www.itu.int/md/S21-CL-C-0050/en" TargetMode="External"/><Relationship Id="rId10" Type="http://schemas.openxmlformats.org/officeDocument/2006/relationships/hyperlink" Target="https://www.itu.int/md/S16-CL-C-0070/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0-CL-C-0015/en" TargetMode="External"/><Relationship Id="rId14" Type="http://schemas.openxmlformats.org/officeDocument/2006/relationships/hyperlink" Target="https://www.itu.int/dms_pub/itu-s/md/20/clvc2/c/S20-CLVC2-C-0014!!MSW-E.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FE30-10CD-4B52-A3D2-C4E99563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2595</Words>
  <Characters>15358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ORMS</vt:lpstr>
    </vt:vector>
  </TitlesOfParts>
  <Manager>General Secretariat - Pool</Manager>
  <Company>International Telecommunication Union (ITU)</Company>
  <LinksUpToDate>false</LinksUpToDate>
  <CharactersWithSpaces>17918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ORMS</dc:title>
  <dc:subject>Council 2018</dc:subject>
  <dc:creator>Brouard, Ricarda</dc:creator>
  <cp:keywords>C2020, C20</cp:keywords>
  <dc:description/>
  <cp:lastModifiedBy>Janin, Patricia</cp:lastModifiedBy>
  <cp:revision>7</cp:revision>
  <cp:lastPrinted>2000-07-18T13:30:00Z</cp:lastPrinted>
  <dcterms:created xsi:type="dcterms:W3CDTF">2021-03-22T07:37:00Z</dcterms:created>
  <dcterms:modified xsi:type="dcterms:W3CDTF">2021-03-29T14:19:00Z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