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225131" w14:paraId="17944A10" w14:textId="77777777">
        <w:trPr>
          <w:cantSplit/>
        </w:trPr>
        <w:tc>
          <w:tcPr>
            <w:tcW w:w="6912" w:type="dxa"/>
          </w:tcPr>
          <w:p w14:paraId="18223501" w14:textId="59018795" w:rsidR="00520F36" w:rsidRPr="00225131" w:rsidRDefault="00520F36" w:rsidP="00106B19">
            <w:pPr>
              <w:spacing w:before="360"/>
            </w:pPr>
            <w:bookmarkStart w:id="0" w:name="dc06"/>
            <w:bookmarkEnd w:id="0"/>
            <w:r w:rsidRPr="00225131">
              <w:rPr>
                <w:b/>
                <w:bCs/>
                <w:sz w:val="30"/>
                <w:szCs w:val="30"/>
              </w:rPr>
              <w:t>Conseil 20</w:t>
            </w:r>
            <w:r w:rsidR="009C353C" w:rsidRPr="00225131">
              <w:rPr>
                <w:b/>
                <w:bCs/>
                <w:sz w:val="30"/>
                <w:szCs w:val="30"/>
              </w:rPr>
              <w:t>2</w:t>
            </w:r>
            <w:r w:rsidR="00191707">
              <w:rPr>
                <w:b/>
                <w:bCs/>
                <w:sz w:val="30"/>
                <w:szCs w:val="30"/>
              </w:rPr>
              <w:t>1</w:t>
            </w:r>
            <w:r w:rsidRPr="00225131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E23DAF" w:rsidRPr="00225131">
              <w:rPr>
                <w:b/>
                <w:bCs/>
                <w:szCs w:val="24"/>
              </w:rPr>
              <w:t>Consultation virtuelle des conseillers, 8-18 juin 2021</w:t>
            </w:r>
          </w:p>
        </w:tc>
        <w:tc>
          <w:tcPr>
            <w:tcW w:w="3261" w:type="dxa"/>
          </w:tcPr>
          <w:p w14:paraId="7358251A" w14:textId="77777777" w:rsidR="00520F36" w:rsidRPr="00225131" w:rsidRDefault="009C353C" w:rsidP="009C353C">
            <w:pPr>
              <w:spacing w:before="0"/>
            </w:pPr>
            <w:bookmarkStart w:id="1" w:name="ditulogo"/>
            <w:bookmarkEnd w:id="1"/>
            <w:r w:rsidRPr="00225131">
              <w:rPr>
                <w:noProof/>
                <w:lang w:val="en-US"/>
              </w:rPr>
              <w:drawing>
                <wp:inline distT="0" distB="0" distL="0" distR="0" wp14:anchorId="1F6B64B0" wp14:editId="76027F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225131" w14:paraId="26C864AC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2EEA05C8" w14:textId="77777777" w:rsidR="00520F36" w:rsidRPr="00225131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2EC8572" w14:textId="77777777" w:rsidR="00520F36" w:rsidRPr="00225131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225131" w14:paraId="4EBC877D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0CAD06E" w14:textId="77777777" w:rsidR="00520F36" w:rsidRPr="00225131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FAB03C6" w14:textId="77777777" w:rsidR="00520F36" w:rsidRPr="00225131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225131" w14:paraId="040C39DE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31A6A7F8" w14:textId="43DAD351" w:rsidR="00520F36" w:rsidRPr="00225131" w:rsidRDefault="00E23DAF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225131">
              <w:rPr>
                <w:rFonts w:cs="Times"/>
                <w:b/>
                <w:bCs/>
                <w:szCs w:val="24"/>
              </w:rPr>
              <w:t>Point de l'ordre du jour: PL 2.1</w:t>
            </w:r>
          </w:p>
        </w:tc>
        <w:tc>
          <w:tcPr>
            <w:tcW w:w="3261" w:type="dxa"/>
          </w:tcPr>
          <w:p w14:paraId="61869B99" w14:textId="6609A4CE" w:rsidR="00520F36" w:rsidRPr="00225131" w:rsidRDefault="00520F36" w:rsidP="00106B19">
            <w:pPr>
              <w:spacing w:before="0"/>
              <w:rPr>
                <w:b/>
                <w:bCs/>
              </w:rPr>
            </w:pPr>
            <w:r w:rsidRPr="00225131">
              <w:rPr>
                <w:b/>
                <w:bCs/>
              </w:rPr>
              <w:t xml:space="preserve">Document </w:t>
            </w:r>
            <w:r w:rsidR="00E23DAF" w:rsidRPr="00225131">
              <w:rPr>
                <w:b/>
                <w:bCs/>
              </w:rPr>
              <w:t>C21/10-F</w:t>
            </w:r>
          </w:p>
        </w:tc>
      </w:tr>
      <w:tr w:rsidR="00520F36" w:rsidRPr="00225131" w14:paraId="7EF23B9D" w14:textId="77777777">
        <w:trPr>
          <w:cantSplit/>
          <w:trHeight w:val="20"/>
        </w:trPr>
        <w:tc>
          <w:tcPr>
            <w:tcW w:w="6912" w:type="dxa"/>
            <w:vMerge/>
          </w:tcPr>
          <w:p w14:paraId="6414A1BC" w14:textId="77777777" w:rsidR="00520F36" w:rsidRPr="00225131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68D89F5" w14:textId="757B07ED" w:rsidR="00520F36" w:rsidRPr="00225131" w:rsidRDefault="00E23DAF" w:rsidP="00106B19">
            <w:pPr>
              <w:spacing w:before="0"/>
              <w:rPr>
                <w:b/>
                <w:bCs/>
              </w:rPr>
            </w:pPr>
            <w:r w:rsidRPr="00225131">
              <w:rPr>
                <w:b/>
                <w:bCs/>
              </w:rPr>
              <w:t>22 février 2021</w:t>
            </w:r>
          </w:p>
        </w:tc>
      </w:tr>
      <w:tr w:rsidR="00520F36" w:rsidRPr="00225131" w14:paraId="02AC01DB" w14:textId="77777777">
        <w:trPr>
          <w:cantSplit/>
          <w:trHeight w:val="20"/>
        </w:trPr>
        <w:tc>
          <w:tcPr>
            <w:tcW w:w="6912" w:type="dxa"/>
            <w:vMerge/>
          </w:tcPr>
          <w:p w14:paraId="2DE5FE68" w14:textId="77777777" w:rsidR="00520F36" w:rsidRPr="00225131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B5DA5BC" w14:textId="77777777" w:rsidR="00520F36" w:rsidRPr="00225131" w:rsidRDefault="00520F36" w:rsidP="00520F36">
            <w:pPr>
              <w:spacing w:before="0"/>
              <w:rPr>
                <w:b/>
                <w:bCs/>
              </w:rPr>
            </w:pPr>
            <w:r w:rsidRPr="00225131">
              <w:rPr>
                <w:b/>
                <w:bCs/>
              </w:rPr>
              <w:t>Original: anglais</w:t>
            </w:r>
          </w:p>
        </w:tc>
      </w:tr>
      <w:tr w:rsidR="00520F36" w:rsidRPr="00225131" w14:paraId="0FC65477" w14:textId="77777777">
        <w:trPr>
          <w:cantSplit/>
        </w:trPr>
        <w:tc>
          <w:tcPr>
            <w:tcW w:w="10173" w:type="dxa"/>
            <w:gridSpan w:val="2"/>
          </w:tcPr>
          <w:p w14:paraId="1BCFD90C" w14:textId="295CE060" w:rsidR="00520F36" w:rsidRPr="00225131" w:rsidRDefault="00E23DAF" w:rsidP="00DF74DD">
            <w:pPr>
              <w:pStyle w:val="Source"/>
            </w:pPr>
            <w:bookmarkStart w:id="6" w:name="dsource" w:colFirst="0" w:colLast="0"/>
            <w:bookmarkEnd w:id="5"/>
            <w:r w:rsidRPr="00225131">
              <w:rPr>
                <w:bCs/>
              </w:rPr>
              <w:t>Rapport du Secrétaire général</w:t>
            </w:r>
          </w:p>
        </w:tc>
      </w:tr>
      <w:tr w:rsidR="00520F36" w:rsidRPr="00225131" w14:paraId="7AEB8DBD" w14:textId="77777777">
        <w:trPr>
          <w:cantSplit/>
        </w:trPr>
        <w:tc>
          <w:tcPr>
            <w:tcW w:w="10173" w:type="dxa"/>
            <w:gridSpan w:val="2"/>
          </w:tcPr>
          <w:p w14:paraId="46A31F10" w14:textId="3E107269" w:rsidR="00520F36" w:rsidRPr="00225131" w:rsidRDefault="00E23DAF" w:rsidP="00DF74DD">
            <w:pPr>
              <w:pStyle w:val="Title1"/>
            </w:pPr>
            <w:bookmarkStart w:id="7" w:name="dtitle1" w:colFirst="0" w:colLast="0"/>
            <w:bookmarkEnd w:id="6"/>
            <w:r w:rsidRPr="00225131">
              <w:t>Recrutement d</w:t>
            </w:r>
            <w:r w:rsidR="006B7F2E" w:rsidRPr="00225131">
              <w:t>'</w:t>
            </w:r>
            <w:r w:rsidRPr="00225131">
              <w:t>un cabinet de conseil en gestion externe indépendant pour les manifestations ITU Telecom et recommandations</w:t>
            </w:r>
          </w:p>
        </w:tc>
      </w:tr>
      <w:bookmarkEnd w:id="7"/>
    </w:tbl>
    <w:p w14:paraId="39A97F33" w14:textId="77777777" w:rsidR="00520F36" w:rsidRPr="00225131" w:rsidRDefault="00520F3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225131" w14:paraId="22D1A6D7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1A4F7" w14:textId="77777777" w:rsidR="00520F36" w:rsidRPr="00225131" w:rsidRDefault="00520F36">
            <w:pPr>
              <w:pStyle w:val="Headingb"/>
            </w:pPr>
            <w:r w:rsidRPr="00225131">
              <w:t>Résumé</w:t>
            </w:r>
          </w:p>
          <w:p w14:paraId="1827FD30" w14:textId="36208759" w:rsidR="00E23DAF" w:rsidRPr="00E23DAF" w:rsidRDefault="00E23DAF" w:rsidP="00E23DAF">
            <w:r w:rsidRPr="00E23DAF">
              <w:t>Le présent rapport donne un résumé très succinct des principaux éléments et des principales recommandations issus du rapport de Dalberg figurant dans le Document C20/10, ainsi que des renseignements concernant le recrutement d</w:t>
            </w:r>
            <w:r w:rsidR="006B7F2E" w:rsidRPr="00225131">
              <w:t>'</w:t>
            </w:r>
            <w:r w:rsidRPr="00E23DAF">
              <w:t>un cabinet de conseil en vue de la deuxième phase.</w:t>
            </w:r>
          </w:p>
          <w:p w14:paraId="26A25E9D" w14:textId="12D4D9B2" w:rsidR="00520F36" w:rsidRPr="00225131" w:rsidRDefault="00E23DAF" w:rsidP="00E23DAF">
            <w:r w:rsidRPr="00225131">
              <w:t>Le Document C20/10 a été présenté à la seconde consultation virtuelle des Conseillers, et il a été convenu d</w:t>
            </w:r>
            <w:r w:rsidR="006B7F2E" w:rsidRPr="00225131">
              <w:t>'</w:t>
            </w:r>
            <w:r w:rsidRPr="00225131">
              <w:t>étudier plus avant ce rapport et de formuler des recommandations en vue de la session de 2021 du Conseil.</w:t>
            </w:r>
          </w:p>
          <w:p w14:paraId="3E14806E" w14:textId="77777777" w:rsidR="00520F36" w:rsidRPr="00225131" w:rsidRDefault="00520F36">
            <w:pPr>
              <w:pStyle w:val="Headingb"/>
            </w:pPr>
            <w:r w:rsidRPr="00225131">
              <w:t>Suite à donner</w:t>
            </w:r>
          </w:p>
          <w:p w14:paraId="338FDC2C" w14:textId="6A401EF8" w:rsidR="00520F36" w:rsidRPr="00225131" w:rsidRDefault="00E23DAF">
            <w:r w:rsidRPr="00225131">
              <w:t xml:space="preserve">Le Conseil est invité à </w:t>
            </w:r>
            <w:r w:rsidRPr="00225131">
              <w:rPr>
                <w:b/>
              </w:rPr>
              <w:t>prendre note</w:t>
            </w:r>
            <w:r w:rsidRPr="00225131">
              <w:t xml:space="preserve"> du présent rapport ainsi que du Document</w:t>
            </w:r>
            <w:r w:rsidR="006B7F2E" w:rsidRPr="00225131">
              <w:t> </w:t>
            </w:r>
            <w:r w:rsidRPr="00225131">
              <w:t xml:space="preserve">C20/10 et à </w:t>
            </w:r>
            <w:r w:rsidRPr="00225131">
              <w:rPr>
                <w:b/>
              </w:rPr>
              <w:t>décider</w:t>
            </w:r>
            <w:r w:rsidRPr="00225131">
              <w:t xml:space="preserve"> de faire appel aux services d</w:t>
            </w:r>
            <w:r w:rsidR="006B7F2E" w:rsidRPr="00225131">
              <w:t>'</w:t>
            </w:r>
            <w:r w:rsidRPr="00225131">
              <w:t>un cabinet de conseil en vue de la deuxième phase.</w:t>
            </w:r>
          </w:p>
          <w:p w14:paraId="30FE4027" w14:textId="77777777" w:rsidR="00520F36" w:rsidRPr="00225131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225131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24EFEC8A" w14:textId="77777777" w:rsidR="00520F36" w:rsidRPr="00225131" w:rsidRDefault="00520F36">
            <w:pPr>
              <w:pStyle w:val="Headingb"/>
            </w:pPr>
            <w:r w:rsidRPr="00225131">
              <w:t>Références</w:t>
            </w:r>
          </w:p>
          <w:p w14:paraId="234ED86E" w14:textId="33ECB0DE" w:rsidR="00520F36" w:rsidRPr="00225131" w:rsidRDefault="000851CD">
            <w:pPr>
              <w:spacing w:after="120"/>
              <w:rPr>
                <w:i/>
                <w:iCs/>
              </w:rPr>
            </w:pPr>
            <w:hyperlink r:id="rId7" w:history="1">
              <w:r w:rsidR="00E23DAF" w:rsidRPr="00225131">
                <w:rPr>
                  <w:rStyle w:val="Hyperlink"/>
                  <w:bCs/>
                  <w:i/>
                  <w:iCs/>
                </w:rPr>
                <w:t>Présentation de Dalberg à la seconde consultation virtuelle des Conseillers de</w:t>
              </w:r>
              <w:r w:rsidR="006B7F2E" w:rsidRPr="00225131">
                <w:rPr>
                  <w:rStyle w:val="Hyperlink"/>
                  <w:bCs/>
                  <w:i/>
                  <w:iCs/>
                </w:rPr>
                <w:t> </w:t>
              </w:r>
              <w:r w:rsidR="00E23DAF" w:rsidRPr="00225131">
                <w:rPr>
                  <w:rStyle w:val="Hyperlink"/>
                  <w:bCs/>
                  <w:i/>
                  <w:iCs/>
                </w:rPr>
                <w:t>2020 (Document C20/10)</w:t>
              </w:r>
            </w:hyperlink>
          </w:p>
        </w:tc>
      </w:tr>
    </w:tbl>
    <w:p w14:paraId="4A7C144E" w14:textId="77777777" w:rsidR="00E23DAF" w:rsidRPr="00E23DAF" w:rsidRDefault="00E23DAF" w:rsidP="000851CD">
      <w:pPr>
        <w:spacing w:before="240"/>
      </w:pPr>
      <w:r w:rsidRPr="00E23DAF">
        <w:t>1</w:t>
      </w:r>
      <w:r w:rsidRPr="00E23DAF">
        <w:tab/>
        <w:t xml:space="preserve">Conformément aux instructions données dans la Résolution 11 (Rév. Dubaï, 2018) de la Conférence de plénipotentiaires, il a été fait appel à un cabinet de conseil en gestion externe indépendant, Dalberg, en vue de réaliser une évaluation et un examen stratégiques et financiers complets des manifestations ITU Telecom. Dalberg </w:t>
      </w:r>
      <w:hyperlink r:id="rId8" w:history="1">
        <w:r w:rsidRPr="00E23DAF">
          <w:rPr>
            <w:rStyle w:val="Hyperlink"/>
          </w:rPr>
          <w:t>a soumis un rapport</w:t>
        </w:r>
      </w:hyperlink>
      <w:r w:rsidRPr="00E23DAF">
        <w:t xml:space="preserve"> à la consultation virtuelle des Conseillers de 2020 contenant des recommandations et plusieurs stratégies.</w:t>
      </w:r>
    </w:p>
    <w:p w14:paraId="1523D0CD" w14:textId="2985131D" w:rsidR="00E23DAF" w:rsidRPr="00E23DAF" w:rsidRDefault="00E23DAF" w:rsidP="00E23DAF">
      <w:r w:rsidRPr="00E23DAF">
        <w:t>2</w:t>
      </w:r>
      <w:r w:rsidRPr="00E23DAF">
        <w:tab/>
        <w:t xml:space="preserve">Les principaux éléments et les principales recommandations issus du rapport de Dalberg concernent notamment une </w:t>
      </w:r>
      <w:r w:rsidRPr="00E23DAF">
        <w:rPr>
          <w:i/>
        </w:rPr>
        <w:t>analyse des manifestations dans le domaine des TIC et un examen des fondements stratégiques des manifestations ITU Telecom; une évaluation des manifestations ITU</w:t>
      </w:r>
      <w:r w:rsidR="00C87EDD" w:rsidRPr="00225131">
        <w:rPr>
          <w:i/>
        </w:rPr>
        <w:t> </w:t>
      </w:r>
      <w:r w:rsidRPr="00E23DAF">
        <w:rPr>
          <w:i/>
        </w:rPr>
        <w:t>Telecom selon trois filtres: les retombées par rapport aux objectifs stratégiques des manifestations, la proposition de valeur pour les participants et la viabilité financière; et une présentation et une évaluation des options dans une perspective d</w:t>
      </w:r>
      <w:r w:rsidR="006B7F2E" w:rsidRPr="00225131">
        <w:rPr>
          <w:i/>
        </w:rPr>
        <w:t>'</w:t>
      </w:r>
      <w:r w:rsidRPr="00E23DAF">
        <w:rPr>
          <w:i/>
        </w:rPr>
        <w:t>avenir.</w:t>
      </w:r>
    </w:p>
    <w:p w14:paraId="1A0E017F" w14:textId="58B928FA" w:rsidR="00E23DAF" w:rsidRPr="00E23DAF" w:rsidRDefault="00E23DAF" w:rsidP="00E23DAF">
      <w:pPr>
        <w:rPr>
          <w:i/>
          <w:iCs/>
        </w:rPr>
      </w:pPr>
      <w:r w:rsidRPr="00E23DAF">
        <w:lastRenderedPageBreak/>
        <w:t>3</w:t>
      </w:r>
      <w:r w:rsidRPr="00E23DAF">
        <w:tab/>
        <w:t xml:space="preserve">Le rapport contient diverses options, notamment: </w:t>
      </w:r>
      <w:r w:rsidRPr="00E23DAF">
        <w:rPr>
          <w:i/>
        </w:rPr>
        <w:t xml:space="preserve">des sessions régionales du Forum de petite envergure; un Forum sur "le numérique au service du développement" annuel, axé sur les pays en développement; et une exposition et des sessions du Forum axées sur </w:t>
      </w:r>
      <w:r w:rsidR="00C87EDD" w:rsidRPr="00225131">
        <w:rPr>
          <w:i/>
        </w:rPr>
        <w:t>"</w:t>
      </w:r>
      <w:r w:rsidRPr="00E23DAF">
        <w:rPr>
          <w:i/>
        </w:rPr>
        <w:t>le numérique au service du bien social</w:t>
      </w:r>
      <w:r w:rsidR="00C87EDD" w:rsidRPr="00225131">
        <w:rPr>
          <w:i/>
        </w:rPr>
        <w:t>"</w:t>
      </w:r>
      <w:r w:rsidRPr="00E23DAF">
        <w:rPr>
          <w:i/>
        </w:rPr>
        <w:t xml:space="preserve"> dans le cadre d</w:t>
      </w:r>
      <w:r w:rsidR="006B7F2E" w:rsidRPr="00225131">
        <w:rPr>
          <w:i/>
        </w:rPr>
        <w:t>'</w:t>
      </w:r>
      <w:r w:rsidRPr="00E23DAF">
        <w:rPr>
          <w:i/>
        </w:rPr>
        <w:t>une manifestation mondiale organisée chaque année mobilisant toute l</w:t>
      </w:r>
      <w:r w:rsidR="006B7F2E" w:rsidRPr="00225131">
        <w:rPr>
          <w:i/>
        </w:rPr>
        <w:t>'</w:t>
      </w:r>
      <w:r w:rsidRPr="00E23DAF">
        <w:rPr>
          <w:i/>
        </w:rPr>
        <w:t>UIT, intégrant également le SMSI et/ou le Sommet mondial sur l</w:t>
      </w:r>
      <w:r w:rsidR="006B7F2E" w:rsidRPr="00225131">
        <w:rPr>
          <w:i/>
        </w:rPr>
        <w:t>'</w:t>
      </w:r>
      <w:r w:rsidRPr="00E23DAF">
        <w:rPr>
          <w:i/>
        </w:rPr>
        <w:t>intelligence artificielle au service du bien social.</w:t>
      </w:r>
      <w:r w:rsidRPr="00E23DAF">
        <w:rPr>
          <w:i/>
          <w:iCs/>
        </w:rPr>
        <w:t xml:space="preserve"> </w:t>
      </w:r>
      <w:r w:rsidRPr="00E23DAF">
        <w:t>De plus, il a été recommandé que le Conseil envisage d</w:t>
      </w:r>
      <w:r w:rsidR="006B7F2E" w:rsidRPr="00225131">
        <w:t>'</w:t>
      </w:r>
      <w:r w:rsidRPr="00E23DAF">
        <w:t>approfondir la troisième</w:t>
      </w:r>
      <w:r w:rsidR="00C87EDD" w:rsidRPr="00225131">
        <w:t> </w:t>
      </w:r>
      <w:r w:rsidRPr="00E23DAF">
        <w:t>option afin de concevoir une grande manifestation mondiale sur le numérique au service du bien social.</w:t>
      </w:r>
    </w:p>
    <w:p w14:paraId="265C2162" w14:textId="62C57FB4" w:rsidR="00E23DAF" w:rsidRDefault="00E23DAF" w:rsidP="00E23DAF">
      <w:r w:rsidRPr="00E23DAF">
        <w:t>Durant la seconde consultation virtuelle des Conseillers organisée en 2020, il a été décidé de reporter à la session de 2021 du Conseil la prise d'une décision concernant le recrutement d</w:t>
      </w:r>
      <w:r w:rsidR="006B7F2E" w:rsidRPr="00225131">
        <w:t>'</w:t>
      </w:r>
      <w:r w:rsidRPr="00E23DAF">
        <w:t>un cabinet de conseil en vue de la deuxième phase.</w:t>
      </w:r>
      <w:bookmarkStart w:id="8" w:name="_GoBack"/>
      <w:bookmarkEnd w:id="8"/>
    </w:p>
    <w:p w14:paraId="4DC104FE" w14:textId="77777777" w:rsidR="000851CD" w:rsidRPr="00E23DAF" w:rsidRDefault="000851CD" w:rsidP="00E23DAF"/>
    <w:p w14:paraId="49197A2A" w14:textId="77777777" w:rsidR="00C87EDD" w:rsidRPr="00225131" w:rsidRDefault="00C87EDD" w:rsidP="00C87EDD">
      <w:pPr>
        <w:spacing w:before="360"/>
        <w:jc w:val="center"/>
      </w:pPr>
      <w:r w:rsidRPr="00225131">
        <w:t>______________</w:t>
      </w:r>
    </w:p>
    <w:sectPr w:rsidR="00C87EDD" w:rsidRPr="00225131" w:rsidSect="005C389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A09EE" w14:textId="77777777" w:rsidR="00E23DAF" w:rsidRDefault="00E23DAF">
      <w:r>
        <w:separator/>
      </w:r>
    </w:p>
  </w:endnote>
  <w:endnote w:type="continuationSeparator" w:id="0">
    <w:p w14:paraId="1CC68C28" w14:textId="77777777" w:rsidR="00E23DAF" w:rsidRDefault="00E2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411C" w14:textId="38145603" w:rsidR="00732045" w:rsidRDefault="000851C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P:\FRA\SG\CONSEIL\C21\000\010F.docx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08.03.21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2106" w14:textId="1AF6DE56" w:rsidR="00732045" w:rsidRDefault="000851C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P:\FRA\SG\CONSEIL\C21\000\010F.docx</w:t>
    </w:r>
    <w:r>
      <w:fldChar w:fldCharType="end"/>
    </w:r>
    <w:r w:rsidR="00C87EDD">
      <w:t xml:space="preserve"> (483201)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A9088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2085" w14:textId="77777777" w:rsidR="00E23DAF" w:rsidRDefault="00E23DAF">
      <w:r>
        <w:t>____________________</w:t>
      </w:r>
    </w:p>
  </w:footnote>
  <w:footnote w:type="continuationSeparator" w:id="0">
    <w:p w14:paraId="25977C1A" w14:textId="77777777" w:rsidR="00E23DAF" w:rsidRDefault="00E2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700E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AF6C1B8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7306" w14:textId="5B4615FB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851CD">
      <w:rPr>
        <w:noProof/>
      </w:rPr>
      <w:t>2</w:t>
    </w:r>
    <w:r>
      <w:rPr>
        <w:noProof/>
      </w:rPr>
      <w:fldChar w:fldCharType="end"/>
    </w:r>
  </w:p>
  <w:p w14:paraId="7D235590" w14:textId="2F25E408" w:rsidR="00732045" w:rsidRDefault="00732045" w:rsidP="00106B19">
    <w:pPr>
      <w:pStyle w:val="Header"/>
    </w:pPr>
    <w:r>
      <w:t>C</w:t>
    </w:r>
    <w:r w:rsidR="009C353C">
      <w:t>2</w:t>
    </w:r>
    <w:r w:rsidR="00C87EDD">
      <w:t>1</w:t>
    </w:r>
    <w:r>
      <w:t>/</w:t>
    </w:r>
    <w:r w:rsidR="00C87EDD">
      <w:t>10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AF"/>
    <w:rsid w:val="000851CD"/>
    <w:rsid w:val="000D0D0A"/>
    <w:rsid w:val="00103163"/>
    <w:rsid w:val="00106B19"/>
    <w:rsid w:val="00115D93"/>
    <w:rsid w:val="001247A8"/>
    <w:rsid w:val="001378C0"/>
    <w:rsid w:val="0018694A"/>
    <w:rsid w:val="00191707"/>
    <w:rsid w:val="001A3287"/>
    <w:rsid w:val="001A6508"/>
    <w:rsid w:val="001D4C31"/>
    <w:rsid w:val="001E4D21"/>
    <w:rsid w:val="00207CD1"/>
    <w:rsid w:val="0022513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B7F2E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97553"/>
    <w:rsid w:val="008A4E87"/>
    <w:rsid w:val="008D76E6"/>
    <w:rsid w:val="0092392D"/>
    <w:rsid w:val="0093234A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87EDD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3DAF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7B29E4D"/>
  <w15:docId w15:val="{93B4B41F-0ABB-4620-BF4F-4738B5BC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3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10/en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0-CL-C-0010/e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16</TotalTime>
  <Pages>2</Pages>
  <Words>464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3175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Chanavat, Emilie</dc:creator>
  <cp:keywords>C2018, C18</cp:keywords>
  <dc:description/>
  <cp:lastModifiedBy>Royer, Veronique</cp:lastModifiedBy>
  <cp:revision>6</cp:revision>
  <cp:lastPrinted>2000-07-18T08:55:00Z</cp:lastPrinted>
  <dcterms:created xsi:type="dcterms:W3CDTF">2021-03-08T13:56:00Z</dcterms:created>
  <dcterms:modified xsi:type="dcterms:W3CDTF">2021-03-08T14:31:00Z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