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E5D72" w:rsidRPr="00616DD9" w14:paraId="15C4FC89" w14:textId="77777777" w:rsidTr="009F66A3">
        <w:trPr>
          <w:cantSplit/>
          <w:trHeight w:val="1276"/>
        </w:trPr>
        <w:tc>
          <w:tcPr>
            <w:tcW w:w="6911" w:type="dxa"/>
          </w:tcPr>
          <w:p w14:paraId="33B08CEF" w14:textId="77777777" w:rsidR="004E5D72" w:rsidRPr="00616DD9" w:rsidRDefault="004E5D72" w:rsidP="00951B44">
            <w:pPr>
              <w:spacing w:before="360" w:after="48" w:line="240" w:lineRule="atLeast"/>
              <w:rPr>
                <w:position w:val="6"/>
              </w:rPr>
            </w:pPr>
            <w:bookmarkStart w:id="0" w:name="dc06"/>
            <w:bookmarkEnd w:id="0"/>
            <w:r w:rsidRPr="00616DD9">
              <w:rPr>
                <w:b/>
                <w:bCs/>
                <w:position w:val="6"/>
                <w:sz w:val="30"/>
                <w:szCs w:val="30"/>
              </w:rPr>
              <w:t>Consejo 2021</w:t>
            </w:r>
            <w:r w:rsidRPr="00616DD9">
              <w:rPr>
                <w:b/>
                <w:bCs/>
                <w:position w:val="6"/>
                <w:sz w:val="30"/>
                <w:szCs w:val="30"/>
              </w:rPr>
              <w:br/>
            </w:r>
            <w:r w:rsidRPr="00616DD9">
              <w:rPr>
                <w:b/>
                <w:bCs/>
                <w:position w:val="6"/>
                <w:sz w:val="28"/>
                <w:szCs w:val="28"/>
              </w:rPr>
              <w:t>Consulta virtual de los consejeros, 8-18 de junio de 2021</w:t>
            </w:r>
          </w:p>
        </w:tc>
        <w:tc>
          <w:tcPr>
            <w:tcW w:w="3120" w:type="dxa"/>
            <w:vAlign w:val="center"/>
          </w:tcPr>
          <w:p w14:paraId="171B84DE" w14:textId="77777777" w:rsidR="004E5D72" w:rsidRPr="00616DD9" w:rsidRDefault="004E5D72" w:rsidP="009F66A3">
            <w:pPr>
              <w:spacing w:before="0" w:line="240" w:lineRule="atLeast"/>
            </w:pPr>
            <w:bookmarkStart w:id="1" w:name="ditulogo"/>
            <w:bookmarkEnd w:id="1"/>
            <w:r w:rsidRPr="00616DD9">
              <w:rPr>
                <w:noProof/>
              </w:rPr>
              <w:drawing>
                <wp:inline distT="0" distB="0" distL="0" distR="0" wp14:anchorId="58FB6885" wp14:editId="3FE594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E5D72" w:rsidRPr="00616DD9" w14:paraId="0C2774A2" w14:textId="77777777" w:rsidTr="0033092B">
        <w:trPr>
          <w:cantSplit/>
        </w:trPr>
        <w:tc>
          <w:tcPr>
            <w:tcW w:w="6911" w:type="dxa"/>
            <w:tcBorders>
              <w:bottom w:val="single" w:sz="12" w:space="0" w:color="auto"/>
            </w:tcBorders>
          </w:tcPr>
          <w:p w14:paraId="4118DCFA" w14:textId="77777777" w:rsidR="004E5D72" w:rsidRPr="00616DD9" w:rsidRDefault="004E5D72" w:rsidP="00A92A74">
            <w:pPr>
              <w:spacing w:before="0" w:line="240" w:lineRule="atLeast"/>
              <w:rPr>
                <w:b/>
                <w:smallCaps/>
                <w:szCs w:val="24"/>
              </w:rPr>
            </w:pPr>
          </w:p>
        </w:tc>
        <w:tc>
          <w:tcPr>
            <w:tcW w:w="3120" w:type="dxa"/>
            <w:tcBorders>
              <w:bottom w:val="single" w:sz="12" w:space="0" w:color="auto"/>
            </w:tcBorders>
          </w:tcPr>
          <w:p w14:paraId="71E2280D" w14:textId="77777777" w:rsidR="004E5D72" w:rsidRPr="00616DD9" w:rsidRDefault="004E5D72" w:rsidP="00A92A74">
            <w:pPr>
              <w:spacing w:before="0" w:line="240" w:lineRule="atLeast"/>
              <w:rPr>
                <w:szCs w:val="24"/>
              </w:rPr>
            </w:pPr>
          </w:p>
        </w:tc>
      </w:tr>
      <w:tr w:rsidR="004E5D72" w:rsidRPr="00616DD9" w14:paraId="318EE317" w14:textId="77777777" w:rsidTr="0033092B">
        <w:trPr>
          <w:cantSplit/>
        </w:trPr>
        <w:tc>
          <w:tcPr>
            <w:tcW w:w="6911" w:type="dxa"/>
            <w:tcBorders>
              <w:top w:val="single" w:sz="12" w:space="0" w:color="auto"/>
            </w:tcBorders>
          </w:tcPr>
          <w:p w14:paraId="60B232B5" w14:textId="77777777" w:rsidR="004E5D72" w:rsidRPr="00616DD9" w:rsidRDefault="004E5D72" w:rsidP="00A92A74">
            <w:pPr>
              <w:spacing w:before="0" w:line="240" w:lineRule="atLeast"/>
              <w:rPr>
                <w:b/>
                <w:smallCaps/>
                <w:szCs w:val="24"/>
              </w:rPr>
            </w:pPr>
          </w:p>
        </w:tc>
        <w:tc>
          <w:tcPr>
            <w:tcW w:w="3120" w:type="dxa"/>
            <w:tcBorders>
              <w:top w:val="single" w:sz="12" w:space="0" w:color="auto"/>
            </w:tcBorders>
          </w:tcPr>
          <w:p w14:paraId="2F502B03" w14:textId="77777777" w:rsidR="004E5D72" w:rsidRPr="00616DD9" w:rsidRDefault="004E5D72" w:rsidP="00A92A74">
            <w:pPr>
              <w:spacing w:before="0" w:line="240" w:lineRule="atLeast"/>
              <w:rPr>
                <w:szCs w:val="24"/>
              </w:rPr>
            </w:pPr>
          </w:p>
        </w:tc>
      </w:tr>
      <w:tr w:rsidR="004E5D72" w:rsidRPr="00616DD9" w14:paraId="0E46CF53" w14:textId="77777777" w:rsidTr="0033092B">
        <w:trPr>
          <w:cantSplit/>
          <w:trHeight w:val="23"/>
        </w:trPr>
        <w:tc>
          <w:tcPr>
            <w:tcW w:w="6911" w:type="dxa"/>
            <w:vMerge w:val="restart"/>
          </w:tcPr>
          <w:p w14:paraId="51AAAA64" w14:textId="77777777" w:rsidR="004E5D72" w:rsidRPr="00616DD9" w:rsidRDefault="004E5D72" w:rsidP="00951B44">
            <w:pPr>
              <w:tabs>
                <w:tab w:val="left" w:pos="851"/>
              </w:tabs>
              <w:spacing w:before="0" w:line="240" w:lineRule="atLeast"/>
              <w:rPr>
                <w:b/>
              </w:rPr>
            </w:pPr>
            <w:bookmarkStart w:id="2" w:name="dmeeting" w:colFirst="0" w:colLast="0"/>
            <w:bookmarkStart w:id="3" w:name="dnum" w:colFirst="1" w:colLast="1"/>
            <w:r w:rsidRPr="00616DD9">
              <w:rPr>
                <w:b/>
              </w:rPr>
              <w:t>Punto del orden del día: PL 1.1</w:t>
            </w:r>
          </w:p>
        </w:tc>
        <w:tc>
          <w:tcPr>
            <w:tcW w:w="3120" w:type="dxa"/>
          </w:tcPr>
          <w:p w14:paraId="1B57B1A5" w14:textId="77777777" w:rsidR="004E5D72" w:rsidRPr="00616DD9" w:rsidRDefault="004E5D72" w:rsidP="00951B44">
            <w:pPr>
              <w:tabs>
                <w:tab w:val="left" w:pos="851"/>
              </w:tabs>
              <w:spacing w:before="0" w:line="240" w:lineRule="atLeast"/>
              <w:rPr>
                <w:b/>
              </w:rPr>
            </w:pPr>
            <w:r w:rsidRPr="00616DD9">
              <w:rPr>
                <w:b/>
              </w:rPr>
              <w:t>Documento C21/8-S</w:t>
            </w:r>
          </w:p>
        </w:tc>
      </w:tr>
      <w:tr w:rsidR="004E5D72" w:rsidRPr="00616DD9" w14:paraId="218EE044" w14:textId="77777777" w:rsidTr="0033092B">
        <w:trPr>
          <w:cantSplit/>
          <w:trHeight w:val="23"/>
        </w:trPr>
        <w:tc>
          <w:tcPr>
            <w:tcW w:w="6911" w:type="dxa"/>
            <w:vMerge/>
          </w:tcPr>
          <w:p w14:paraId="4D8C6876" w14:textId="77777777" w:rsidR="004E5D72" w:rsidRPr="00616DD9" w:rsidRDefault="004E5D72" w:rsidP="00A92A74">
            <w:pPr>
              <w:tabs>
                <w:tab w:val="left" w:pos="851"/>
              </w:tabs>
              <w:spacing w:before="0" w:line="240" w:lineRule="atLeast"/>
              <w:rPr>
                <w:b/>
              </w:rPr>
            </w:pPr>
            <w:bookmarkStart w:id="4" w:name="ddate" w:colFirst="1" w:colLast="1"/>
            <w:bookmarkEnd w:id="2"/>
            <w:bookmarkEnd w:id="3"/>
          </w:p>
        </w:tc>
        <w:tc>
          <w:tcPr>
            <w:tcW w:w="3120" w:type="dxa"/>
          </w:tcPr>
          <w:p w14:paraId="1E905162" w14:textId="77777777" w:rsidR="004E5D72" w:rsidRPr="00616DD9" w:rsidRDefault="004E5D72" w:rsidP="00951B44">
            <w:pPr>
              <w:tabs>
                <w:tab w:val="left" w:pos="993"/>
              </w:tabs>
              <w:spacing w:before="0"/>
              <w:rPr>
                <w:b/>
              </w:rPr>
            </w:pPr>
            <w:r w:rsidRPr="00616DD9">
              <w:rPr>
                <w:b/>
              </w:rPr>
              <w:t>18 de febrero de 2021</w:t>
            </w:r>
          </w:p>
        </w:tc>
      </w:tr>
      <w:tr w:rsidR="004E5D72" w:rsidRPr="00616DD9" w14:paraId="496697CA" w14:textId="77777777" w:rsidTr="0033092B">
        <w:trPr>
          <w:cantSplit/>
          <w:trHeight w:val="23"/>
        </w:trPr>
        <w:tc>
          <w:tcPr>
            <w:tcW w:w="6911" w:type="dxa"/>
            <w:vMerge/>
          </w:tcPr>
          <w:p w14:paraId="013E4502" w14:textId="77777777" w:rsidR="004E5D72" w:rsidRPr="00616DD9" w:rsidRDefault="004E5D72" w:rsidP="00A92A74">
            <w:pPr>
              <w:tabs>
                <w:tab w:val="left" w:pos="851"/>
              </w:tabs>
              <w:spacing w:before="0" w:line="240" w:lineRule="atLeast"/>
              <w:rPr>
                <w:b/>
              </w:rPr>
            </w:pPr>
            <w:bookmarkStart w:id="5" w:name="dorlang" w:colFirst="1" w:colLast="1"/>
            <w:bookmarkEnd w:id="4"/>
          </w:p>
        </w:tc>
        <w:tc>
          <w:tcPr>
            <w:tcW w:w="3120" w:type="dxa"/>
          </w:tcPr>
          <w:p w14:paraId="4CEA08F6" w14:textId="77777777" w:rsidR="004E5D72" w:rsidRPr="00616DD9" w:rsidRDefault="004E5D72" w:rsidP="00951B44">
            <w:pPr>
              <w:tabs>
                <w:tab w:val="left" w:pos="993"/>
              </w:tabs>
              <w:spacing w:before="0"/>
              <w:rPr>
                <w:b/>
              </w:rPr>
            </w:pPr>
            <w:r w:rsidRPr="00616DD9">
              <w:rPr>
                <w:b/>
              </w:rPr>
              <w:t>Original: inglés</w:t>
            </w:r>
          </w:p>
        </w:tc>
      </w:tr>
      <w:tr w:rsidR="004E5D72" w:rsidRPr="00616DD9" w14:paraId="68F98786" w14:textId="77777777" w:rsidTr="0033092B">
        <w:trPr>
          <w:cantSplit/>
        </w:trPr>
        <w:tc>
          <w:tcPr>
            <w:tcW w:w="10031" w:type="dxa"/>
            <w:gridSpan w:val="2"/>
          </w:tcPr>
          <w:p w14:paraId="7FD9FE31" w14:textId="77777777" w:rsidR="004E5D72" w:rsidRPr="00616DD9" w:rsidRDefault="004E5D72" w:rsidP="004E5D72">
            <w:pPr>
              <w:pStyle w:val="Source"/>
            </w:pPr>
            <w:bookmarkStart w:id="6" w:name="dsource" w:colFirst="0" w:colLast="0"/>
            <w:bookmarkEnd w:id="5"/>
            <w:r w:rsidRPr="00616DD9">
              <w:t xml:space="preserve">Informe del </w:t>
            </w:r>
            <w:proofErr w:type="gramStart"/>
            <w:r w:rsidRPr="00616DD9">
              <w:t>Presidente</w:t>
            </w:r>
            <w:proofErr w:type="gramEnd"/>
            <w:r w:rsidRPr="00616DD9">
              <w:t xml:space="preserve"> del Grupo de Trabajo del Consejo sobre la Cumbre Mundial sobre la Sociedad de la Información y los Objetivos de Desarrollo Sostenible (GTC</w:t>
            </w:r>
            <w:r w:rsidRPr="00616DD9">
              <w:noBreakHyphen/>
              <w:t>CMSI+ODS)</w:t>
            </w:r>
          </w:p>
        </w:tc>
      </w:tr>
      <w:tr w:rsidR="004E5D72" w:rsidRPr="00616DD9" w14:paraId="38B62155" w14:textId="77777777" w:rsidTr="0033092B">
        <w:trPr>
          <w:cantSplit/>
        </w:trPr>
        <w:tc>
          <w:tcPr>
            <w:tcW w:w="10031" w:type="dxa"/>
            <w:gridSpan w:val="2"/>
          </w:tcPr>
          <w:p w14:paraId="47D104E8" w14:textId="57028F54" w:rsidR="004E5D72" w:rsidRPr="00616DD9" w:rsidRDefault="004E5D72" w:rsidP="004E5D72">
            <w:pPr>
              <w:pStyle w:val="Title1"/>
              <w:spacing w:after="240"/>
            </w:pPr>
            <w:bookmarkStart w:id="7" w:name="dtitle1" w:colFirst="0" w:colLast="0"/>
            <w:bookmarkEnd w:id="6"/>
            <w:r w:rsidRPr="00616DD9">
              <w:t xml:space="preserve">INFORME SOBRE LOS RESULTADOS DE LAS ACTIVIDADES </w:t>
            </w:r>
            <w:r w:rsidRPr="00616DD9">
              <w:br/>
              <w:t>DEL GTC-CMSI+ODS DESDE EL CONSEJO-20</w:t>
            </w:r>
          </w:p>
        </w:tc>
      </w:tr>
    </w:tbl>
    <w:tbl>
      <w:tblPr>
        <w:tblW w:w="86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5"/>
      </w:tblGrid>
      <w:tr w:rsidR="004E5D72" w:rsidRPr="00616DD9" w14:paraId="2EA7BA52" w14:textId="77777777" w:rsidTr="004E5D72">
        <w:trPr>
          <w:trHeight w:val="3485"/>
        </w:trPr>
        <w:tc>
          <w:tcPr>
            <w:tcW w:w="8605" w:type="dxa"/>
            <w:tcBorders>
              <w:top w:val="single" w:sz="12" w:space="0" w:color="auto"/>
              <w:left w:val="single" w:sz="12" w:space="0" w:color="auto"/>
              <w:bottom w:val="single" w:sz="12" w:space="0" w:color="auto"/>
              <w:right w:val="single" w:sz="12" w:space="0" w:color="auto"/>
            </w:tcBorders>
          </w:tcPr>
          <w:bookmarkEnd w:id="7"/>
          <w:p w14:paraId="5A20A204" w14:textId="77777777" w:rsidR="004E5D72" w:rsidRPr="00616DD9" w:rsidRDefault="004E5D72" w:rsidP="00E44855">
            <w:pPr>
              <w:pStyle w:val="Headingb"/>
              <w:spacing w:before="120" w:after="120"/>
              <w:jc w:val="both"/>
            </w:pPr>
            <w:r w:rsidRPr="00616DD9">
              <w:t>Resumen</w:t>
            </w:r>
          </w:p>
          <w:p w14:paraId="30F4675E" w14:textId="00589A8F" w:rsidR="004E5D72" w:rsidRPr="00616DD9" w:rsidRDefault="004E5D72" w:rsidP="00E44855">
            <w:pPr>
              <w:snapToGrid w:val="0"/>
              <w:spacing w:after="120"/>
              <w:ind w:right="64"/>
              <w:jc w:val="both"/>
              <w:rPr>
                <w:rFonts w:eastAsia="SimSun"/>
              </w:rPr>
            </w:pPr>
            <w:r w:rsidRPr="00616DD9">
              <w:t xml:space="preserve">En el presente informe se resumen los principales resultados de la 36ª reunión del Grupo de Trabajo del Consejo sobre la CMSI+ODS (GTC-CMSI+ODS). La </w:t>
            </w:r>
            <w:r w:rsidRPr="00616DD9">
              <w:rPr>
                <w:spacing w:val="-2"/>
              </w:rPr>
              <w:t xml:space="preserve">36ª reunión se celebró virtualmente los días 28 y 29 de enero de 2021, de conformidad con la Resolución </w:t>
            </w:r>
            <w:hyperlink r:id="rId8" w:history="1">
              <w:r w:rsidRPr="00616DD9">
                <w:rPr>
                  <w:rStyle w:val="Hyperlink"/>
                  <w:spacing w:val="-2"/>
                </w:rPr>
                <w:t>140 (Rev. Dubái, 2018)</w:t>
              </w:r>
            </w:hyperlink>
            <w:r w:rsidRPr="00616DD9">
              <w:t xml:space="preserve"> de la PP-18 y la Resolución </w:t>
            </w:r>
            <w:hyperlink r:id="rId9" w:history="1">
              <w:r w:rsidRPr="00616DD9">
                <w:rPr>
                  <w:rStyle w:val="Hyperlink"/>
                </w:rPr>
                <w:t>1332 (modificada en 2019)</w:t>
              </w:r>
            </w:hyperlink>
            <w:r w:rsidRPr="00616DD9">
              <w:t xml:space="preserve"> del Consejo</w:t>
            </w:r>
            <w:r w:rsidRPr="00616DD9">
              <w:rPr>
                <w:rFonts w:eastAsia="SimSun"/>
              </w:rPr>
              <w:t>.</w:t>
            </w:r>
          </w:p>
          <w:p w14:paraId="2B2E5AEA" w14:textId="77777777" w:rsidR="004E5D72" w:rsidRPr="00616DD9" w:rsidRDefault="004E5D72" w:rsidP="00E44855">
            <w:pPr>
              <w:snapToGrid w:val="0"/>
              <w:spacing w:after="120"/>
              <w:ind w:left="862" w:hanging="868"/>
              <w:jc w:val="both"/>
              <w:rPr>
                <w:rFonts w:eastAsia="SimSun"/>
                <w:b/>
                <w:bCs/>
              </w:rPr>
            </w:pPr>
            <w:r w:rsidRPr="00616DD9">
              <w:rPr>
                <w:rFonts w:eastAsia="SimSun"/>
                <w:b/>
                <w:bCs/>
              </w:rPr>
              <w:t>Acción solicitada</w:t>
            </w:r>
          </w:p>
          <w:p w14:paraId="2C628DB6" w14:textId="1DB34642" w:rsidR="004E5D72" w:rsidRPr="00616DD9" w:rsidRDefault="004E5D72" w:rsidP="00E44855">
            <w:pPr>
              <w:snapToGrid w:val="0"/>
              <w:spacing w:after="120"/>
              <w:ind w:right="64"/>
              <w:jc w:val="both"/>
              <w:rPr>
                <w:rFonts w:eastAsia="SimSun"/>
              </w:rPr>
            </w:pPr>
            <w:r w:rsidRPr="00616DD9">
              <w:t xml:space="preserve">Se invita al Consejo a </w:t>
            </w:r>
            <w:r w:rsidRPr="00616DD9">
              <w:rPr>
                <w:b/>
                <w:bCs/>
              </w:rPr>
              <w:t xml:space="preserve">apoyar </w:t>
            </w:r>
            <w:r w:rsidRPr="00616DD9">
              <w:t>las recomendaciones que figuran en el presente Informe</w:t>
            </w:r>
            <w:r w:rsidRPr="00616DD9">
              <w:rPr>
                <w:rFonts w:eastAsia="SimSun"/>
              </w:rPr>
              <w:t>.</w:t>
            </w:r>
          </w:p>
          <w:p w14:paraId="5BE35CA0" w14:textId="77777777" w:rsidR="004E5D72" w:rsidRPr="00616DD9" w:rsidRDefault="004E5D72" w:rsidP="00A92A74">
            <w:pPr>
              <w:pStyle w:val="Table"/>
              <w:keepNext w:val="0"/>
              <w:snapToGrid w:val="0"/>
              <w:spacing w:before="120"/>
              <w:rPr>
                <w:rFonts w:asciiTheme="minorHAnsi" w:hAnsiTheme="minorHAnsi"/>
                <w:caps w:val="0"/>
                <w:lang w:val="es-ES_tradnl"/>
              </w:rPr>
            </w:pPr>
            <w:r w:rsidRPr="00616DD9">
              <w:rPr>
                <w:rFonts w:asciiTheme="minorHAnsi" w:hAnsiTheme="minorHAnsi"/>
                <w:caps w:val="0"/>
                <w:lang w:val="es-ES_tradnl"/>
              </w:rPr>
              <w:t>____________</w:t>
            </w:r>
          </w:p>
          <w:p w14:paraId="3C655A57" w14:textId="77777777" w:rsidR="004E5D72" w:rsidRPr="00616DD9" w:rsidRDefault="004E5D72" w:rsidP="00E44855">
            <w:pPr>
              <w:snapToGrid w:val="0"/>
              <w:spacing w:after="120"/>
              <w:ind w:left="857" w:hanging="868"/>
              <w:jc w:val="both"/>
              <w:rPr>
                <w:rFonts w:eastAsia="SimSun"/>
                <w:b/>
                <w:bCs/>
              </w:rPr>
            </w:pPr>
            <w:r w:rsidRPr="00616DD9">
              <w:rPr>
                <w:rFonts w:eastAsia="SimSun"/>
                <w:b/>
                <w:bCs/>
              </w:rPr>
              <w:t>Referencias</w:t>
            </w:r>
          </w:p>
          <w:p w14:paraId="17478AE2" w14:textId="77777777" w:rsidR="004E5D72" w:rsidRPr="00616DD9" w:rsidRDefault="009354F1" w:rsidP="00976309">
            <w:pPr>
              <w:spacing w:after="120"/>
              <w:jc w:val="both"/>
              <w:rPr>
                <w:i/>
                <w:iCs/>
              </w:rPr>
            </w:pPr>
            <w:hyperlink r:id="rId10" w:history="1">
              <w:r w:rsidR="004E5D72" w:rsidRPr="00B23049">
                <w:rPr>
                  <w:rStyle w:val="Hyperlink"/>
                  <w:rFonts w:cs="Calibri"/>
                </w:rPr>
                <w:t>Resolución A/RES/70/125 de la AGNU</w:t>
              </w:r>
            </w:hyperlink>
            <w:r w:rsidR="004E5D72" w:rsidRPr="00B23049">
              <w:rPr>
                <w:rFonts w:cs="Calibri"/>
              </w:rPr>
              <w:t xml:space="preserve">; </w:t>
            </w:r>
            <w:hyperlink r:id="rId11" w:history="1">
              <w:r w:rsidR="004E5D72" w:rsidRPr="00B23049">
                <w:rPr>
                  <w:rStyle w:val="Hyperlink"/>
                  <w:rFonts w:cs="Calibri"/>
                </w:rPr>
                <w:t>Resolución A/RES/70/1 de la AGNU</w:t>
              </w:r>
            </w:hyperlink>
            <w:r w:rsidR="004E5D72" w:rsidRPr="00B23049">
              <w:rPr>
                <w:rFonts w:cs="Calibri"/>
              </w:rPr>
              <w:t xml:space="preserve">; </w:t>
            </w:r>
            <w:hyperlink r:id="rId12" w:history="1">
              <w:r w:rsidR="004E5D72" w:rsidRPr="00B23049">
                <w:rPr>
                  <w:rStyle w:val="Hyperlink"/>
                  <w:rFonts w:cs="Calibri"/>
                </w:rPr>
                <w:t>Resolución A/70/299 de la AGNU</w:t>
              </w:r>
            </w:hyperlink>
            <w:r w:rsidR="004E5D72" w:rsidRPr="00B23049">
              <w:rPr>
                <w:rFonts w:cs="Calibri"/>
              </w:rPr>
              <w:t xml:space="preserve">; </w:t>
            </w:r>
            <w:hyperlink r:id="rId13" w:history="1">
              <w:r w:rsidR="004E5D72" w:rsidRPr="00B23049">
                <w:rPr>
                  <w:rStyle w:val="Hyperlink"/>
                  <w:rFonts w:cs="Calibri"/>
                </w:rPr>
                <w:t>Resolución A/70/684 de la AGNU</w:t>
              </w:r>
            </w:hyperlink>
            <w:r w:rsidR="004E5D72" w:rsidRPr="00B23049">
              <w:rPr>
                <w:rFonts w:cs="Calibri"/>
              </w:rPr>
              <w:t>;</w:t>
            </w:r>
            <w:r w:rsidR="004E5D72" w:rsidRPr="00B23049">
              <w:rPr>
                <w:rStyle w:val="Hyperlink"/>
                <w:rFonts w:cs="Calibri"/>
              </w:rPr>
              <w:t xml:space="preserve"> Resolución </w:t>
            </w:r>
            <w:hyperlink r:id="rId14" w:history="1">
              <w:r w:rsidR="004E5D72" w:rsidRPr="00B23049">
                <w:rPr>
                  <w:rStyle w:val="Hyperlink"/>
                  <w:rFonts w:cs="Calibri"/>
                </w:rPr>
                <w:t>A/RES/73/218 de la AGNU</w:t>
              </w:r>
            </w:hyperlink>
            <w:r w:rsidR="004E5D72" w:rsidRPr="00B23049">
              <w:rPr>
                <w:rFonts w:cs="Calibri"/>
              </w:rPr>
              <w:t>;</w:t>
            </w:r>
            <w:r w:rsidR="004E5D72" w:rsidRPr="00616DD9">
              <w:rPr>
                <w:rFonts w:cs="Calibri"/>
              </w:rPr>
              <w:t xml:space="preserve"> </w:t>
            </w:r>
            <w:hyperlink r:id="rId15" w:history="1">
              <w:r w:rsidR="004E5D72" w:rsidRPr="00616DD9">
                <w:rPr>
                  <w:rStyle w:val="Hyperlink"/>
                  <w:rFonts w:cs="Calibri"/>
                </w:rPr>
                <w:t>Resolución A/71/212 de la AGNU</w:t>
              </w:r>
            </w:hyperlink>
            <w:r w:rsidR="004E5D72" w:rsidRPr="00616DD9">
              <w:rPr>
                <w:rFonts w:cs="Calibri"/>
              </w:rPr>
              <w:t xml:space="preserve">; </w:t>
            </w:r>
            <w:hyperlink r:id="rId16" w:history="1">
              <w:r w:rsidR="004E5D72" w:rsidRPr="00616DD9">
                <w:rPr>
                  <w:rStyle w:val="Hyperlink"/>
                  <w:rFonts w:cs="Calibri"/>
                </w:rPr>
                <w:t>Resolución E/RES/2020/212 del ECOSOC de las Naciones Unidas</w:t>
              </w:r>
            </w:hyperlink>
            <w:r w:rsidR="004E5D72" w:rsidRPr="00616DD9">
              <w:rPr>
                <w:rStyle w:val="Hyperlink"/>
                <w:rFonts w:cs="Calibri"/>
              </w:rPr>
              <w:t xml:space="preserve">; </w:t>
            </w:r>
            <w:hyperlink r:id="rId17" w:history="1">
              <w:r w:rsidR="004E5D72" w:rsidRPr="00616DD9">
                <w:rPr>
                  <w:rStyle w:val="Hyperlink"/>
                  <w:rFonts w:cs="Calibri"/>
                  <w:bCs/>
                </w:rPr>
                <w:t>Resolución E/RES/2020/12 del ECOSOC de las Naciones Unidas</w:t>
              </w:r>
            </w:hyperlink>
            <w:r w:rsidR="004E5D72" w:rsidRPr="00616DD9">
              <w:rPr>
                <w:rFonts w:cs="Calibri"/>
                <w:bCs/>
              </w:rPr>
              <w:t xml:space="preserve">; </w:t>
            </w:r>
            <w:hyperlink r:id="rId18" w:history="1">
              <w:r w:rsidR="004E5D72" w:rsidRPr="00616DD9">
                <w:rPr>
                  <w:rStyle w:val="Hyperlink"/>
                </w:rPr>
                <w:t>Resolución A/RES/75/202 de la AGNU</w:t>
              </w:r>
            </w:hyperlink>
            <w:r w:rsidR="004E5D72" w:rsidRPr="00616DD9">
              <w:rPr>
                <w:rFonts w:cs="Calibri"/>
                <w:bCs/>
              </w:rPr>
              <w:t xml:space="preserve">; </w:t>
            </w:r>
            <w:hyperlink r:id="rId19" w:history="1">
              <w:r w:rsidR="004E5D72" w:rsidRPr="00616DD9">
                <w:rPr>
                  <w:rStyle w:val="Hyperlink"/>
                  <w:rFonts w:cs="Calibri"/>
                </w:rPr>
                <w:t>Resolución 140 (Rev. Dubái, 2018) de la PP-18</w:t>
              </w:r>
            </w:hyperlink>
            <w:r w:rsidR="004E5D72" w:rsidRPr="00616DD9">
              <w:rPr>
                <w:rStyle w:val="Hyperlink"/>
                <w:rFonts w:cs="Calibri"/>
              </w:rPr>
              <w:t xml:space="preserve">; </w:t>
            </w:r>
            <w:hyperlink r:id="rId20" w:history="1">
              <w:r w:rsidR="004E5D72" w:rsidRPr="00616DD9">
                <w:rPr>
                  <w:rStyle w:val="Hyperlink"/>
                  <w:rFonts w:cs="Calibri"/>
                </w:rPr>
                <w:t xml:space="preserve">Resolución 140 (Rev. </w:t>
              </w:r>
              <w:proofErr w:type="spellStart"/>
              <w:r w:rsidR="004E5D72" w:rsidRPr="00616DD9">
                <w:rPr>
                  <w:rStyle w:val="Hyperlink"/>
                  <w:rFonts w:cs="Calibri"/>
                </w:rPr>
                <w:t>Busán</w:t>
              </w:r>
              <w:proofErr w:type="spellEnd"/>
              <w:r w:rsidR="004E5D72" w:rsidRPr="00616DD9">
                <w:rPr>
                  <w:rStyle w:val="Hyperlink"/>
                  <w:rFonts w:cs="Calibri"/>
                </w:rPr>
                <w:t xml:space="preserve"> 2014) de la PP-14</w:t>
              </w:r>
            </w:hyperlink>
            <w:r w:rsidR="004E5D72" w:rsidRPr="00616DD9">
              <w:rPr>
                <w:rFonts w:cs="Calibri"/>
              </w:rPr>
              <w:t xml:space="preserve">; </w:t>
            </w:r>
            <w:hyperlink r:id="rId21" w:history="1">
              <w:r w:rsidR="004E5D72" w:rsidRPr="00616DD9">
                <w:rPr>
                  <w:rStyle w:val="Hyperlink"/>
                  <w:rFonts w:cs="Calibri"/>
                </w:rPr>
                <w:t>Resolución 172 (Rev. Guadalajara, 2010) de la PP-10</w:t>
              </w:r>
            </w:hyperlink>
            <w:r w:rsidR="004E5D72" w:rsidRPr="00616DD9">
              <w:rPr>
                <w:rFonts w:cs="Calibri"/>
              </w:rPr>
              <w:t xml:space="preserve">; </w:t>
            </w:r>
            <w:hyperlink r:id="rId22" w:history="1">
              <w:r w:rsidR="004E5D72" w:rsidRPr="00B23049">
                <w:rPr>
                  <w:rStyle w:val="Hyperlink"/>
                  <w:rFonts w:cs="Calibri"/>
                </w:rPr>
                <w:t>Resolución del Consejo 1332 (Modificada en 2019)</w:t>
              </w:r>
            </w:hyperlink>
            <w:r w:rsidR="004E5D72" w:rsidRPr="00B23049">
              <w:rPr>
                <w:rFonts w:cs="Calibri"/>
              </w:rPr>
              <w:t xml:space="preserve">; </w:t>
            </w:r>
            <w:hyperlink r:id="rId23" w:history="1">
              <w:r w:rsidR="004E5D72" w:rsidRPr="00B23049">
                <w:rPr>
                  <w:rStyle w:val="Hyperlink"/>
                  <w:rFonts w:cs="Calibri"/>
                </w:rPr>
                <w:t>Resolución del Consejo 1336 (Modificada en 2015)</w:t>
              </w:r>
            </w:hyperlink>
            <w:r w:rsidR="004E5D72" w:rsidRPr="00B23049">
              <w:rPr>
                <w:rFonts w:cs="Calibri"/>
              </w:rPr>
              <w:t xml:space="preserve">; </w:t>
            </w:r>
            <w:hyperlink r:id="rId24" w:history="1">
              <w:r w:rsidR="004E5D72" w:rsidRPr="00B23049">
                <w:rPr>
                  <w:rStyle w:val="Hyperlink"/>
                  <w:rFonts w:cs="Calibri"/>
                </w:rPr>
                <w:t>Resolución 30 (REV. Buenos Aires, 2017) de la CMDT-17</w:t>
              </w:r>
            </w:hyperlink>
            <w:r w:rsidR="004E5D72" w:rsidRPr="00B23049">
              <w:rPr>
                <w:rStyle w:val="Hyperlink"/>
                <w:rFonts w:cs="Calibri"/>
              </w:rPr>
              <w:t xml:space="preserve"> </w:t>
            </w:r>
            <w:r w:rsidR="004E5D72" w:rsidRPr="00B23049">
              <w:rPr>
                <w:rFonts w:cs="Calibri"/>
                <w:color w:val="1F497D"/>
              </w:rPr>
              <w:t xml:space="preserve">, </w:t>
            </w:r>
            <w:hyperlink r:id="rId25" w:history="1">
              <w:r w:rsidR="004E5D72" w:rsidRPr="00B23049">
                <w:rPr>
                  <w:rStyle w:val="Hyperlink"/>
                  <w:rFonts w:cs="Calibri"/>
                </w:rPr>
                <w:t xml:space="preserve">Resolución 75 (Rev. </w:t>
              </w:r>
              <w:proofErr w:type="spellStart"/>
              <w:r w:rsidR="004E5D72" w:rsidRPr="00B23049">
                <w:rPr>
                  <w:rStyle w:val="Hyperlink"/>
                  <w:rFonts w:cs="Calibri"/>
                </w:rPr>
                <w:t>Hammamet</w:t>
              </w:r>
              <w:proofErr w:type="spellEnd"/>
              <w:r w:rsidR="004E5D72" w:rsidRPr="00B23049">
                <w:rPr>
                  <w:rStyle w:val="Hyperlink"/>
                  <w:rFonts w:cs="Calibri"/>
                </w:rPr>
                <w:t>, 2016) de la AMNT-16</w:t>
              </w:r>
            </w:hyperlink>
            <w:r w:rsidR="004E5D72" w:rsidRPr="00B23049">
              <w:rPr>
                <w:rFonts w:cs="Calibri"/>
              </w:rPr>
              <w:t xml:space="preserve">; </w:t>
            </w:r>
            <w:hyperlink r:id="rId26" w:history="1">
              <w:r w:rsidR="004E5D72" w:rsidRPr="00B23049">
                <w:rPr>
                  <w:rStyle w:val="Hyperlink"/>
                  <w:rFonts w:eastAsia="SimSun" w:cs="Calibri"/>
                  <w:i/>
                  <w:iCs/>
                </w:rPr>
                <w:t>Informes de las reuniones 18ª, 19ª, 20ª,21ª, 22ª, 23ª, 24ª, 25ª, 26ª, 27ª, 28ª, 29ª, 30ª, 31ª, 32ª, 33ª, 34ª, 35ª y 36ª del Grupo de Trabajo del Consejo-CMSI</w:t>
              </w:r>
            </w:hyperlink>
            <w:r w:rsidR="004E5D72" w:rsidRPr="00B23049">
              <w:rPr>
                <w:rFonts w:eastAsia="SimSun" w:cs="Calibri"/>
                <w:i/>
                <w:iCs/>
              </w:rPr>
              <w:t xml:space="preserve">; </w:t>
            </w:r>
            <w:hyperlink r:id="rId27" w:history="1">
              <w:r w:rsidR="004E5D72" w:rsidRPr="00B23049">
                <w:rPr>
                  <w:rStyle w:val="Hyperlink"/>
                  <w:rFonts w:eastAsia="SimSun" w:cs="Calibri"/>
                  <w:i/>
                  <w:iCs/>
                </w:rPr>
                <w:t>Declaración de la CMSI+10 relativa a la aplicación de los resultados de la CMSI</w:t>
              </w:r>
            </w:hyperlink>
            <w:r w:rsidR="004E5D72" w:rsidRPr="00B23049">
              <w:rPr>
                <w:rFonts w:eastAsia="SimSun" w:cs="Calibri"/>
                <w:i/>
                <w:iCs/>
              </w:rPr>
              <w:t xml:space="preserve">; </w:t>
            </w:r>
            <w:hyperlink r:id="rId28" w:history="1">
              <w:r w:rsidR="004E5D72" w:rsidRPr="00B23049">
                <w:rPr>
                  <w:rStyle w:val="Hyperlink"/>
                  <w:rFonts w:eastAsia="SimSun" w:cs="Calibri"/>
                  <w:i/>
                  <w:iCs/>
                </w:rPr>
                <w:t>Perspectiva de la CMSI+10 para la CMSI después de 2015</w:t>
              </w:r>
            </w:hyperlink>
            <w:r w:rsidR="004E5D72" w:rsidRPr="00B23049">
              <w:rPr>
                <w:rFonts w:eastAsia="SimSun" w:cs="Calibri"/>
                <w:i/>
                <w:iCs/>
              </w:rPr>
              <w:t xml:space="preserve">; </w:t>
            </w:r>
            <w:hyperlink r:id="rId29" w:history="1">
              <w:r w:rsidR="004E5D72" w:rsidRPr="00B23049">
                <w:rPr>
                  <w:rStyle w:val="Hyperlink"/>
                  <w:rFonts w:eastAsia="SimSun" w:cs="Calibri"/>
                  <w:i/>
                  <w:iCs/>
                </w:rPr>
                <w:t>Examen final de las metas de la CMSI</w:t>
              </w:r>
            </w:hyperlink>
            <w:r w:rsidR="004E5D72" w:rsidRPr="00B23049">
              <w:rPr>
                <w:rFonts w:eastAsia="SimSun" w:cs="Calibri"/>
                <w:i/>
                <w:iCs/>
              </w:rPr>
              <w:t xml:space="preserve">; </w:t>
            </w:r>
            <w:hyperlink r:id="rId30" w:history="1">
              <w:r w:rsidR="004E5D72" w:rsidRPr="00B23049">
                <w:rPr>
                  <w:rStyle w:val="Hyperlink"/>
                  <w:rFonts w:eastAsia="SimSun" w:cs="Calibri"/>
                  <w:i/>
                  <w:iCs/>
                </w:rPr>
                <w:t>Informe de la CMSI+10; Diez años de contribución de la UIT a la aplicación y el seguimiento de la CMSI (2005-2014)</w:t>
              </w:r>
            </w:hyperlink>
            <w:r w:rsidR="004E5D72" w:rsidRPr="00B23049">
              <w:rPr>
                <w:rStyle w:val="Hyperlink"/>
                <w:rFonts w:eastAsia="SimSun" w:cs="Calibri"/>
                <w:i/>
                <w:iCs/>
              </w:rPr>
              <w:t>.</w:t>
            </w:r>
          </w:p>
        </w:tc>
      </w:tr>
    </w:tbl>
    <w:p w14:paraId="73A3BACC" w14:textId="77777777" w:rsidR="004E5D72" w:rsidRPr="00616DD9" w:rsidRDefault="004E5D72">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rsidRPr="00616DD9">
        <w:br w:type="page"/>
      </w:r>
    </w:p>
    <w:p w14:paraId="6B420A3C" w14:textId="5782D7FB" w:rsidR="004E5D72" w:rsidRPr="00616DD9" w:rsidRDefault="004E5D72" w:rsidP="004E5D72">
      <w:pPr>
        <w:pStyle w:val="Heading1"/>
        <w:rPr>
          <w:rFonts w:eastAsia="Calibri"/>
        </w:rPr>
      </w:pPr>
      <w:r w:rsidRPr="00616DD9">
        <w:rPr>
          <w:rFonts w:eastAsia="SimSun"/>
        </w:rPr>
        <w:lastRenderedPageBreak/>
        <w:t>1</w:t>
      </w:r>
      <w:r w:rsidRPr="00616DD9">
        <w:rPr>
          <w:rFonts w:eastAsia="SimSun"/>
        </w:rPr>
        <w:tab/>
      </w:r>
      <w:proofErr w:type="gramStart"/>
      <w:r w:rsidRPr="00616DD9">
        <w:rPr>
          <w:rFonts w:eastAsia="SimSun"/>
        </w:rPr>
        <w:t>Introducción</w:t>
      </w:r>
      <w:proofErr w:type="gramEnd"/>
    </w:p>
    <w:p w14:paraId="5F8F8FD0" w14:textId="1BB8EC81" w:rsidR="004E5D72" w:rsidRPr="00616DD9" w:rsidRDefault="004E5D72" w:rsidP="004E5D72">
      <w:pPr>
        <w:rPr>
          <w:rFonts w:eastAsia="SimSun"/>
          <w:bCs/>
        </w:rPr>
      </w:pPr>
      <w:r w:rsidRPr="00616DD9">
        <w:rPr>
          <w:rFonts w:eastAsia="SimSun"/>
          <w:shd w:val="clear" w:color="auto" w:fill="FFFFFF" w:themeFill="background1"/>
        </w:rPr>
        <w:t>1.1</w:t>
      </w:r>
      <w:r w:rsidRPr="00616DD9">
        <w:rPr>
          <w:rFonts w:eastAsia="SimSun"/>
          <w:shd w:val="clear" w:color="auto" w:fill="FFFFFF" w:themeFill="background1"/>
        </w:rPr>
        <w:tab/>
        <w:t xml:space="preserve">Desde la Reunión de 2020 del Consejo, el </w:t>
      </w:r>
      <w:r w:rsidRPr="00616DD9">
        <w:t>Grupo de Trabajo del Consejo de la UIT sobre la CMSI+ODS (GTC-CMSI+ODS) se ha reunido en una ocasión</w:t>
      </w:r>
      <w:r w:rsidRPr="00616DD9">
        <w:rPr>
          <w:rFonts w:eastAsia="SimSun"/>
          <w:shd w:val="clear" w:color="auto" w:fill="FFFFFF" w:themeFill="background1"/>
        </w:rPr>
        <w:t xml:space="preserve">. En la 36ª reunión, que se celebró en formato virtual los días 28 y 29 de enero de 2021 debido a la situación excepcional de la </w:t>
      </w:r>
      <w:r w:rsidRPr="00616DD9">
        <w:rPr>
          <w:rFonts w:cs="Calibri"/>
          <w:spacing w:val="4"/>
        </w:rPr>
        <w:t>COVID</w:t>
      </w:r>
      <w:r w:rsidR="00CF731E" w:rsidRPr="00616DD9">
        <w:rPr>
          <w:rFonts w:cs="Calibri"/>
          <w:spacing w:val="4"/>
        </w:rPr>
        <w:noBreakHyphen/>
      </w:r>
      <w:r w:rsidRPr="00616DD9">
        <w:rPr>
          <w:rFonts w:cs="Calibri"/>
          <w:spacing w:val="4"/>
        </w:rPr>
        <w:t xml:space="preserve">19, se examinaron </w:t>
      </w:r>
      <w:r w:rsidRPr="00616DD9">
        <w:rPr>
          <w:rFonts w:eastAsia="SimSun"/>
          <w:spacing w:val="4"/>
          <w:shd w:val="clear" w:color="auto" w:fill="FFFFFF" w:themeFill="background1"/>
        </w:rPr>
        <w:t>20 documentos. Presidió la reunión el</w:t>
      </w:r>
      <w:r w:rsidRPr="00616DD9">
        <w:rPr>
          <w:rFonts w:eastAsia="SimSun"/>
          <w:shd w:val="clear" w:color="auto" w:fill="FFFFFF" w:themeFill="background1"/>
        </w:rPr>
        <w:t xml:space="preserve"> Prof. Dr. Vladimir </w:t>
      </w:r>
      <w:proofErr w:type="spellStart"/>
      <w:r w:rsidRPr="00616DD9">
        <w:rPr>
          <w:rFonts w:eastAsia="SimSun"/>
          <w:shd w:val="clear" w:color="auto" w:fill="FFFFFF" w:themeFill="background1"/>
        </w:rPr>
        <w:t>Minkin</w:t>
      </w:r>
      <w:proofErr w:type="spellEnd"/>
      <w:r w:rsidRPr="00616DD9">
        <w:rPr>
          <w:rFonts w:eastAsia="SimSun"/>
          <w:shd w:val="clear" w:color="auto" w:fill="FFFFFF" w:themeFill="background1"/>
        </w:rPr>
        <w:t xml:space="preserve"> (Federación de Rusia), </w:t>
      </w:r>
      <w:proofErr w:type="gramStart"/>
      <w:r w:rsidRPr="00616DD9">
        <w:rPr>
          <w:rFonts w:eastAsia="SimSun"/>
          <w:shd w:val="clear" w:color="auto" w:fill="FFFFFF" w:themeFill="background1"/>
        </w:rPr>
        <w:t>Presidente</w:t>
      </w:r>
      <w:proofErr w:type="gramEnd"/>
      <w:r w:rsidRPr="00616DD9">
        <w:rPr>
          <w:rFonts w:eastAsia="SimSun"/>
          <w:shd w:val="clear" w:color="auto" w:fill="FFFFFF" w:themeFill="background1"/>
        </w:rPr>
        <w:t xml:space="preserve"> del GTC-CMSI+ODS. A la 36ª reunión asistieron los </w:t>
      </w:r>
      <w:proofErr w:type="gramStart"/>
      <w:r w:rsidRPr="00616DD9">
        <w:rPr>
          <w:rFonts w:eastAsia="SimSun"/>
          <w:shd w:val="clear" w:color="auto" w:fill="FFFFFF" w:themeFill="background1"/>
        </w:rPr>
        <w:t>Vicepresidentes</w:t>
      </w:r>
      <w:bookmarkStart w:id="10" w:name="_Hlk62817252"/>
      <w:proofErr w:type="gramEnd"/>
      <w:r w:rsidRPr="00616DD9">
        <w:rPr>
          <w:rFonts w:eastAsia="SimSun"/>
          <w:shd w:val="clear" w:color="auto" w:fill="FFFFFF" w:themeFill="background1"/>
        </w:rPr>
        <w:t xml:space="preserve"> Sra. </w:t>
      </w:r>
      <w:r w:rsidRPr="00616DD9">
        <w:rPr>
          <w:rFonts w:cs="Calibri"/>
        </w:rPr>
        <w:t>Janet Umutesi (</w:t>
      </w:r>
      <w:proofErr w:type="spellStart"/>
      <w:r w:rsidRPr="00616DD9">
        <w:rPr>
          <w:rFonts w:cs="Calibri"/>
        </w:rPr>
        <w:t>Rwanda</w:t>
      </w:r>
      <w:proofErr w:type="spellEnd"/>
      <w:r w:rsidRPr="00616DD9">
        <w:rPr>
          <w:rFonts w:cs="Calibri"/>
        </w:rPr>
        <w:t>), Sra. Renata Santoyo (Brasil), Sr. Mansour Al-</w:t>
      </w:r>
      <w:proofErr w:type="spellStart"/>
      <w:r w:rsidRPr="00616DD9">
        <w:rPr>
          <w:rFonts w:cs="Calibri"/>
        </w:rPr>
        <w:t>Qurashi</w:t>
      </w:r>
      <w:proofErr w:type="spellEnd"/>
      <w:r w:rsidRPr="00616DD9">
        <w:rPr>
          <w:rFonts w:cs="Calibri"/>
        </w:rPr>
        <w:t xml:space="preserve"> (Arabia Saudita),</w:t>
      </w:r>
      <w:bookmarkEnd w:id="10"/>
      <w:r w:rsidRPr="00616DD9">
        <w:rPr>
          <w:rFonts w:cs="Calibri"/>
        </w:rPr>
        <w:t xml:space="preserve"> Prof. Ahmad Reza Sharafat (</w:t>
      </w:r>
      <w:r w:rsidRPr="00616DD9">
        <w:t xml:space="preserve">República Islámica </w:t>
      </w:r>
      <w:proofErr w:type="spellStart"/>
      <w:r w:rsidRPr="00616DD9">
        <w:t>del</w:t>
      </w:r>
      <w:proofErr w:type="spellEnd"/>
      <w:r w:rsidRPr="00616DD9">
        <w:t xml:space="preserve"> Irán</w:t>
      </w:r>
      <w:r w:rsidRPr="00616DD9">
        <w:rPr>
          <w:rFonts w:cs="Calibri"/>
        </w:rPr>
        <w:t>) y Sra.</w:t>
      </w:r>
      <w:r w:rsidRPr="00616DD9">
        <w:t> </w:t>
      </w:r>
      <w:proofErr w:type="spellStart"/>
      <w:r w:rsidRPr="00616DD9">
        <w:rPr>
          <w:rFonts w:cs="Calibri"/>
        </w:rPr>
        <w:t>Aygun</w:t>
      </w:r>
      <w:proofErr w:type="spellEnd"/>
      <w:r w:rsidRPr="00616DD9">
        <w:rPr>
          <w:rFonts w:cs="Calibri"/>
        </w:rPr>
        <w:t xml:space="preserve"> </w:t>
      </w:r>
      <w:proofErr w:type="spellStart"/>
      <w:r w:rsidRPr="00616DD9">
        <w:rPr>
          <w:rFonts w:cs="Calibri"/>
        </w:rPr>
        <w:t>Ahmadova</w:t>
      </w:r>
      <w:proofErr w:type="spellEnd"/>
      <w:r w:rsidRPr="00616DD9">
        <w:rPr>
          <w:rFonts w:cs="Calibri"/>
        </w:rPr>
        <w:t xml:space="preserve"> (Azerbaiyán)</w:t>
      </w:r>
      <w:r w:rsidRPr="00616DD9">
        <w:rPr>
          <w:rFonts w:eastAsia="SimSun"/>
          <w:bCs/>
        </w:rPr>
        <w:t>.</w:t>
      </w:r>
    </w:p>
    <w:p w14:paraId="218D0DAF" w14:textId="4F722FB0" w:rsidR="004E5D72" w:rsidRPr="00616DD9" w:rsidRDefault="004E5D72" w:rsidP="004E5D72">
      <w:pPr>
        <w:rPr>
          <w:rFonts w:asciiTheme="minorHAnsi" w:eastAsia="SimSun" w:hAnsiTheme="minorHAnsi" w:cstheme="minorHAnsi"/>
          <w:b/>
          <w:bCs/>
          <w:szCs w:val="24"/>
        </w:rPr>
      </w:pPr>
      <w:r w:rsidRPr="00616DD9">
        <w:rPr>
          <w:rFonts w:eastAsia="SimSun"/>
          <w:shd w:val="clear" w:color="auto" w:fill="FFFFFF" w:themeFill="background1"/>
        </w:rPr>
        <w:t>1.2</w:t>
      </w:r>
      <w:r w:rsidRPr="00616DD9">
        <w:rPr>
          <w:rFonts w:eastAsia="SimSun"/>
          <w:shd w:val="clear" w:color="auto" w:fill="FFFFFF" w:themeFill="background1"/>
        </w:rPr>
        <w:tab/>
        <w:t>En</w:t>
      </w:r>
      <w:r w:rsidRPr="00616DD9">
        <w:t xml:space="preserve"> el presente documento se recogen varias recomendaciones formuladas por el GTC</w:t>
      </w:r>
      <w:r w:rsidRPr="00616DD9">
        <w:noBreakHyphen/>
        <w:t>CMSI+ODS al Consejo</w:t>
      </w:r>
      <w:r w:rsidRPr="00616DD9">
        <w:rPr>
          <w:rFonts w:asciiTheme="minorHAnsi" w:eastAsia="SimSun" w:hAnsiTheme="minorHAnsi" w:cstheme="minorHAnsi"/>
          <w:spacing w:val="-4"/>
          <w:szCs w:val="24"/>
        </w:rPr>
        <w:t xml:space="preserve">-21. </w:t>
      </w:r>
      <w:r w:rsidRPr="00616DD9">
        <w:t xml:space="preserve">El informe resumido de la 36ª reunión está disponible como Documento </w:t>
      </w:r>
      <w:hyperlink r:id="rId31" w:history="1">
        <w:r w:rsidRPr="00616DD9">
          <w:rPr>
            <w:rStyle w:val="Hyperlink"/>
            <w:rFonts w:asciiTheme="minorHAnsi" w:eastAsia="SimSun" w:hAnsiTheme="minorHAnsi" w:cstheme="minorHAnsi"/>
            <w:spacing w:val="-4"/>
            <w:szCs w:val="24"/>
            <w:shd w:val="clear" w:color="auto" w:fill="FFFFFF" w:themeFill="background1"/>
          </w:rPr>
          <w:t>CWG-WSIS&amp;SDG-36-20</w:t>
        </w:r>
      </w:hyperlink>
      <w:r w:rsidRPr="00616DD9">
        <w:rPr>
          <w:rFonts w:asciiTheme="minorHAnsi" w:eastAsia="SimSun" w:hAnsiTheme="minorHAnsi" w:cstheme="minorHAnsi"/>
          <w:szCs w:val="24"/>
        </w:rPr>
        <w:t xml:space="preserve"> en el </w:t>
      </w:r>
      <w:hyperlink r:id="rId32" w:history="1">
        <w:r w:rsidRPr="00616DD9">
          <w:rPr>
            <w:rStyle w:val="Hyperlink"/>
            <w:rFonts w:asciiTheme="minorHAnsi" w:eastAsia="SimSun" w:hAnsiTheme="minorHAnsi" w:cstheme="minorHAnsi"/>
            <w:szCs w:val="24"/>
          </w:rPr>
          <w:t>sitio web del GTC-CMSI+ODS</w:t>
        </w:r>
      </w:hyperlink>
      <w:r w:rsidRPr="00616DD9">
        <w:rPr>
          <w:rFonts w:asciiTheme="minorHAnsi" w:eastAsia="SimSun" w:hAnsiTheme="minorHAnsi" w:cstheme="minorHAnsi"/>
          <w:szCs w:val="24"/>
        </w:rPr>
        <w:t>.</w:t>
      </w:r>
    </w:p>
    <w:p w14:paraId="3B52B45D" w14:textId="09A6DB08" w:rsidR="004E5D72" w:rsidRPr="00616DD9" w:rsidRDefault="004E5D72" w:rsidP="004E5D72">
      <w:pPr>
        <w:pStyle w:val="Heading1"/>
        <w:rPr>
          <w:rFonts w:asciiTheme="minorHAnsi" w:eastAsia="SimSun" w:hAnsiTheme="minorHAnsi" w:cstheme="minorHAnsi"/>
          <w:b w:val="0"/>
          <w:bCs/>
          <w:szCs w:val="24"/>
        </w:rPr>
      </w:pPr>
      <w:r w:rsidRPr="00616DD9">
        <w:rPr>
          <w:rFonts w:asciiTheme="minorHAnsi" w:eastAsia="SimSun" w:hAnsiTheme="minorHAnsi" w:cstheme="minorHAnsi"/>
          <w:bCs/>
          <w:szCs w:val="24"/>
        </w:rPr>
        <w:t>2</w:t>
      </w:r>
      <w:r w:rsidRPr="00616DD9">
        <w:rPr>
          <w:rFonts w:asciiTheme="minorHAnsi" w:eastAsia="SimSun" w:hAnsiTheme="minorHAnsi" w:cstheme="minorHAnsi"/>
          <w:bCs/>
          <w:szCs w:val="24"/>
        </w:rPr>
        <w:tab/>
      </w:r>
      <w:proofErr w:type="gramStart"/>
      <w:r w:rsidRPr="00616DD9">
        <w:rPr>
          <w:rFonts w:asciiTheme="minorHAnsi" w:eastAsia="SimSun" w:hAnsiTheme="minorHAnsi" w:cstheme="minorHAnsi"/>
          <w:bCs/>
          <w:szCs w:val="24"/>
        </w:rPr>
        <w:t>Información</w:t>
      </w:r>
      <w:proofErr w:type="gramEnd"/>
      <w:r w:rsidRPr="00616DD9">
        <w:rPr>
          <w:rFonts w:asciiTheme="minorHAnsi" w:eastAsia="SimSun" w:hAnsiTheme="minorHAnsi" w:cstheme="minorHAnsi"/>
          <w:bCs/>
          <w:szCs w:val="24"/>
        </w:rPr>
        <w:t xml:space="preserve"> actualizada sobre las actividades pertinentes relacionadas con el proceso de la CMSI y los ODS</w:t>
      </w:r>
    </w:p>
    <w:p w14:paraId="6EDE19B1" w14:textId="0B4F1E15" w:rsidR="004E5D72" w:rsidRPr="00616DD9" w:rsidRDefault="004E5D72" w:rsidP="004E5D72">
      <w:pPr>
        <w:rPr>
          <w:rFonts w:eastAsia="Calibri"/>
          <w:bCs/>
        </w:rPr>
      </w:pPr>
      <w:r w:rsidRPr="00616DD9">
        <w:rPr>
          <w:rFonts w:eastAsia="SimSun"/>
        </w:rPr>
        <w:t>2.1</w:t>
      </w:r>
      <w:r w:rsidRPr="00616DD9">
        <w:rPr>
          <w:rFonts w:eastAsia="SimSun"/>
        </w:rPr>
        <w:tab/>
        <w:t xml:space="preserve">En la 36ª reunión del </w:t>
      </w:r>
      <w:r w:rsidRPr="00616DD9">
        <w:rPr>
          <w:rFonts w:eastAsia="SimSun"/>
          <w:color w:val="000000" w:themeColor="text1"/>
          <w:shd w:val="clear" w:color="auto" w:fill="FFFFFF" w:themeFill="background1"/>
        </w:rPr>
        <w:t>GTC-CMSI+ODS</w:t>
      </w:r>
      <w:r w:rsidRPr="00616DD9">
        <w:rPr>
          <w:rFonts w:eastAsia="SimSun"/>
        </w:rPr>
        <w:t xml:space="preserve"> se examinaron los siguientes documentos y presentaciones orales</w:t>
      </w:r>
      <w:r w:rsidRPr="00616DD9">
        <w:rPr>
          <w:rFonts w:eastAsia="Calibri"/>
        </w:rPr>
        <w:t>:</w:t>
      </w:r>
    </w:p>
    <w:p w14:paraId="598C8732" w14:textId="383988EB" w:rsidR="004E5D72" w:rsidRPr="00616DD9" w:rsidRDefault="004E5D72" w:rsidP="00747C6A">
      <w:pPr>
        <w:tabs>
          <w:tab w:val="clear" w:pos="567"/>
          <w:tab w:val="clear" w:pos="1134"/>
          <w:tab w:val="clear" w:pos="1701"/>
          <w:tab w:val="clear" w:pos="2268"/>
          <w:tab w:val="clear" w:pos="2835"/>
        </w:tabs>
        <w:spacing w:before="86"/>
        <w:ind w:left="1134" w:hanging="1134"/>
        <w:rPr>
          <w:bCs/>
        </w:rPr>
      </w:pPr>
      <w:r w:rsidRPr="00616DD9">
        <w:rPr>
          <w:rFonts w:eastAsia="Calibri"/>
        </w:rPr>
        <w:t>2.1.1</w:t>
      </w:r>
      <w:r w:rsidRPr="00616DD9">
        <w:rPr>
          <w:rFonts w:eastAsia="Calibri"/>
        </w:rPr>
        <w:tab/>
        <w:t>Resultados de la CSTD de 2020 y del Panel entre periodos de sesiones de la CSTD 2021</w:t>
      </w:r>
      <w:r w:rsidRPr="00616DD9">
        <w:rPr>
          <w:bCs/>
        </w:rPr>
        <w:t xml:space="preserve"> (</w:t>
      </w:r>
      <w:r w:rsidRPr="00616DD9">
        <w:rPr>
          <w:bCs/>
          <w:i/>
        </w:rPr>
        <w:t>presentación</w:t>
      </w:r>
      <w:r w:rsidRPr="00616DD9">
        <w:rPr>
          <w:bCs/>
        </w:rPr>
        <w:t xml:space="preserve"> </w:t>
      </w:r>
      <w:r w:rsidRPr="00616DD9">
        <w:rPr>
          <w:bCs/>
          <w:i/>
        </w:rPr>
        <w:t>oral</w:t>
      </w:r>
      <w:r w:rsidRPr="00616DD9">
        <w:rPr>
          <w:bCs/>
        </w:rPr>
        <w:t>).</w:t>
      </w:r>
    </w:p>
    <w:p w14:paraId="7F2B7894" w14:textId="2055D5F3" w:rsidR="004E5D72" w:rsidRPr="00616DD9" w:rsidRDefault="004E5D72" w:rsidP="00747C6A">
      <w:pPr>
        <w:tabs>
          <w:tab w:val="clear" w:pos="567"/>
          <w:tab w:val="clear" w:pos="1134"/>
          <w:tab w:val="clear" w:pos="1701"/>
          <w:tab w:val="clear" w:pos="2268"/>
          <w:tab w:val="clear" w:pos="2835"/>
        </w:tabs>
        <w:spacing w:before="86"/>
        <w:ind w:left="1134" w:hanging="1134"/>
      </w:pPr>
      <w:r w:rsidRPr="00616DD9">
        <w:t>2.1.2</w:t>
      </w:r>
      <w:r w:rsidRPr="00616DD9">
        <w:tab/>
        <w:t>Resultados del Foro de Gobernanza de Internet de 2020</w:t>
      </w:r>
      <w:r w:rsidRPr="00616DD9">
        <w:rPr>
          <w:rFonts w:ascii="Arial" w:hAnsi="Arial" w:cs="Arial"/>
          <w:color w:val="000000"/>
        </w:rPr>
        <w:t xml:space="preserve"> </w:t>
      </w:r>
      <w:r w:rsidRPr="00616DD9">
        <w:t>(</w:t>
      </w:r>
      <w:r w:rsidRPr="00616DD9">
        <w:rPr>
          <w:i/>
        </w:rPr>
        <w:t>presentación</w:t>
      </w:r>
      <w:r w:rsidRPr="00616DD9">
        <w:t xml:space="preserve"> </w:t>
      </w:r>
      <w:r w:rsidRPr="00616DD9">
        <w:rPr>
          <w:i/>
        </w:rPr>
        <w:t>oral</w:t>
      </w:r>
      <w:r w:rsidRPr="00616DD9">
        <w:t>)</w:t>
      </w:r>
      <w:r w:rsidR="00CF731E" w:rsidRPr="00616DD9">
        <w:t>.</w:t>
      </w:r>
    </w:p>
    <w:p w14:paraId="41BDC9CA" w14:textId="17FD90E3" w:rsidR="004E5D72" w:rsidRPr="00616DD9" w:rsidRDefault="004E5D72" w:rsidP="00747C6A">
      <w:pPr>
        <w:tabs>
          <w:tab w:val="clear" w:pos="567"/>
          <w:tab w:val="clear" w:pos="1134"/>
          <w:tab w:val="clear" w:pos="1701"/>
          <w:tab w:val="clear" w:pos="2268"/>
          <w:tab w:val="clear" w:pos="2835"/>
        </w:tabs>
        <w:spacing w:before="86"/>
        <w:ind w:left="1134" w:hanging="1134"/>
        <w:rPr>
          <w:bCs/>
        </w:rPr>
      </w:pPr>
      <w:r w:rsidRPr="00616DD9">
        <w:t>2.1.3</w:t>
      </w:r>
      <w:r w:rsidRPr="00616DD9">
        <w:tab/>
      </w:r>
      <w:hyperlink r:id="rId33" w:history="1">
        <w:r w:rsidRPr="00616DD9">
          <w:rPr>
            <w:rStyle w:val="Hyperlink"/>
            <w:rFonts w:cstheme="minorHAnsi"/>
            <w:szCs w:val="24"/>
          </w:rPr>
          <w:t>E/RES/2020/12</w:t>
        </w:r>
      </w:hyperlink>
      <w:r w:rsidRPr="00616DD9">
        <w:t>: Evaluación de los progresos realizados en la aplicación y el seguimiento de los resultados de la Cumbre Mundial sobre la Sociedad de la Información</w:t>
      </w:r>
      <w:bookmarkStart w:id="11" w:name="_Hlk31715300"/>
      <w:r w:rsidR="00CF731E" w:rsidRPr="00616DD9">
        <w:t>.</w:t>
      </w:r>
    </w:p>
    <w:p w14:paraId="28F32652" w14:textId="6800A8F3" w:rsidR="004E5D72" w:rsidRPr="00616DD9" w:rsidRDefault="004E5D72"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t>2.1.4</w:t>
      </w:r>
      <w:r w:rsidRPr="00616DD9">
        <w:tab/>
      </w:r>
      <w:hyperlink r:id="rId34" w:tgtFrame="_blank" w:history="1">
        <w:r w:rsidRPr="00616DD9">
          <w:rPr>
            <w:rStyle w:val="Hyperlink"/>
            <w:rFonts w:cstheme="minorHAnsi"/>
            <w:color w:val="000099"/>
            <w:szCs w:val="24"/>
          </w:rPr>
          <w:t>A/RES/75/202</w:t>
        </w:r>
      </w:hyperlink>
      <w:r w:rsidRPr="00616DD9">
        <w:rPr>
          <w:rFonts w:cstheme="minorHAnsi"/>
          <w:color w:val="000000"/>
          <w:szCs w:val="24"/>
        </w:rPr>
        <w:t xml:space="preserve">: </w:t>
      </w:r>
      <w:r w:rsidRPr="00616DD9">
        <w:rPr>
          <w:rFonts w:cstheme="minorHAnsi"/>
          <w:bCs/>
          <w:szCs w:val="24"/>
        </w:rPr>
        <w:t>Resolución de la Asamblea General de las Naciones Unidas sobre las tecnologías de la información y las comunicaciones para el desarrollo sostenible</w:t>
      </w:r>
      <w:bookmarkEnd w:id="11"/>
      <w:r w:rsidR="00CF731E" w:rsidRPr="00616DD9">
        <w:rPr>
          <w:rFonts w:cstheme="minorHAnsi"/>
          <w:bCs/>
          <w:szCs w:val="24"/>
        </w:rPr>
        <w:t>.</w:t>
      </w:r>
    </w:p>
    <w:p w14:paraId="1311ECC3" w14:textId="7C5E4E83" w:rsidR="004E5D72" w:rsidRPr="00616DD9" w:rsidRDefault="004E5D72" w:rsidP="00747C6A">
      <w:pPr>
        <w:tabs>
          <w:tab w:val="clear" w:pos="567"/>
          <w:tab w:val="clear" w:pos="1134"/>
          <w:tab w:val="clear" w:pos="1701"/>
          <w:tab w:val="clear" w:pos="2268"/>
          <w:tab w:val="clear" w:pos="2835"/>
        </w:tabs>
        <w:spacing w:before="86"/>
        <w:ind w:left="1134" w:hanging="1134"/>
      </w:pPr>
      <w:r w:rsidRPr="00616DD9">
        <w:t>2.1.5</w:t>
      </w:r>
      <w:r w:rsidRPr="00616DD9">
        <w:tab/>
      </w:r>
      <w:r w:rsidRPr="00616DD9">
        <w:rPr>
          <w:rFonts w:eastAsia="Calibri"/>
        </w:rPr>
        <w:t>Información</w:t>
      </w:r>
      <w:r w:rsidRPr="00616DD9">
        <w:t xml:space="preserve"> actualizada sobre la Hoja de ruta del Secretario General de las Naciones Unidas para la cooperación digital (</w:t>
      </w:r>
      <w:r w:rsidRPr="00616DD9">
        <w:rPr>
          <w:i/>
        </w:rPr>
        <w:t>presentación</w:t>
      </w:r>
      <w:r w:rsidRPr="00616DD9">
        <w:t xml:space="preserve"> </w:t>
      </w:r>
      <w:r w:rsidRPr="00616DD9">
        <w:rPr>
          <w:i/>
        </w:rPr>
        <w:t>oral</w:t>
      </w:r>
      <w:r w:rsidRPr="00616DD9">
        <w:t>)</w:t>
      </w:r>
      <w:r w:rsidR="00CF731E" w:rsidRPr="00616DD9">
        <w:t>.</w:t>
      </w:r>
    </w:p>
    <w:p w14:paraId="31B4A791" w14:textId="27447C73" w:rsidR="004E5D72" w:rsidRPr="00616DD9" w:rsidRDefault="0081130E" w:rsidP="0081130E">
      <w:pPr>
        <w:pStyle w:val="Heading1"/>
        <w:rPr>
          <w:rFonts w:eastAsiaTheme="minorHAnsi"/>
        </w:rPr>
      </w:pPr>
      <w:r w:rsidRPr="00616DD9">
        <w:rPr>
          <w:rFonts w:eastAsia="SimSun"/>
        </w:rPr>
        <w:t>3</w:t>
      </w:r>
      <w:r w:rsidRPr="00616DD9">
        <w:rPr>
          <w:rFonts w:eastAsia="SimSun"/>
        </w:rPr>
        <w:tab/>
      </w:r>
      <w:proofErr w:type="gramStart"/>
      <w:r w:rsidR="004E5D72" w:rsidRPr="00616DD9">
        <w:rPr>
          <w:rFonts w:eastAsia="SimSun"/>
        </w:rPr>
        <w:t>Actividades</w:t>
      </w:r>
      <w:proofErr w:type="gramEnd"/>
      <w:r w:rsidR="004E5D72" w:rsidRPr="00616DD9">
        <w:rPr>
          <w:rFonts w:eastAsia="SimSun"/>
        </w:rPr>
        <w:t xml:space="preserve"> de la UIT relativas a la facilitación, la aplicación y el seguimiento de la CMSI, en particular las previstas con arreglo a los Planes Operacionales de la UIT</w:t>
      </w:r>
    </w:p>
    <w:p w14:paraId="7A8D3E63" w14:textId="7D08D159" w:rsidR="004E5D72" w:rsidRPr="00616DD9" w:rsidRDefault="0081130E" w:rsidP="0081130E">
      <w:pPr>
        <w:rPr>
          <w:rFonts w:eastAsia="Calibri" w:cstheme="minorHAnsi"/>
          <w:szCs w:val="24"/>
        </w:rPr>
      </w:pPr>
      <w:r w:rsidRPr="00616DD9">
        <w:rPr>
          <w:rFonts w:eastAsia="Calibri" w:cstheme="minorHAnsi"/>
          <w:szCs w:val="24"/>
        </w:rPr>
        <w:t>3.1</w:t>
      </w:r>
      <w:r w:rsidRPr="00616DD9">
        <w:rPr>
          <w:rFonts w:eastAsia="Calibri" w:cstheme="minorHAnsi"/>
          <w:szCs w:val="24"/>
        </w:rPr>
        <w:tab/>
      </w:r>
      <w:r w:rsidR="004E5D72" w:rsidRPr="00616DD9">
        <w:rPr>
          <w:rFonts w:eastAsia="Calibri" w:cstheme="minorHAnsi"/>
          <w:szCs w:val="24"/>
        </w:rPr>
        <w:t>En la 36ª reunión del Grupo de Trabajo del Consejo-CMSI-ODS se examinaron los siguientes documentos:</w:t>
      </w:r>
    </w:p>
    <w:p w14:paraId="179F5E91" w14:textId="48F6E86F"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3.1.1</w:t>
      </w:r>
      <w:r w:rsidRPr="00616DD9">
        <w:rPr>
          <w:rFonts w:cstheme="minorHAnsi"/>
          <w:bCs/>
          <w:szCs w:val="24"/>
        </w:rPr>
        <w:tab/>
      </w:r>
      <w:r w:rsidR="004E5D72" w:rsidRPr="00616DD9">
        <w:rPr>
          <w:rFonts w:cstheme="minorHAnsi"/>
          <w:bCs/>
          <w:szCs w:val="24"/>
        </w:rPr>
        <w:t>Resultados del Foro de la CMSI de 2020</w:t>
      </w:r>
      <w:r w:rsidR="004E5D72" w:rsidRPr="00616DD9">
        <w:rPr>
          <w:color w:val="000000"/>
        </w:rPr>
        <w:t xml:space="preserve"> </w:t>
      </w:r>
      <w:r w:rsidR="004E5D72" w:rsidRPr="00616DD9">
        <w:rPr>
          <w:rFonts w:cstheme="minorHAnsi"/>
          <w:bCs/>
          <w:szCs w:val="24"/>
        </w:rPr>
        <w:t>(</w:t>
      </w:r>
      <w:hyperlink r:id="rId35" w:history="1">
        <w:r w:rsidR="004E5D72" w:rsidRPr="00616DD9">
          <w:rPr>
            <w:rStyle w:val="Hyperlink"/>
            <w:rFonts w:cstheme="minorHAnsi"/>
            <w:bCs/>
            <w:szCs w:val="24"/>
          </w:rPr>
          <w:t>CWGWSIS36/2</w:t>
        </w:r>
      </w:hyperlink>
      <w:r w:rsidR="004E5D72" w:rsidRPr="00616DD9">
        <w:rPr>
          <w:rFonts w:cstheme="minorHAnsi"/>
          <w:bCs/>
          <w:szCs w:val="24"/>
        </w:rPr>
        <w:t>)</w:t>
      </w:r>
      <w:r w:rsidR="00CF731E" w:rsidRPr="00616DD9">
        <w:rPr>
          <w:rFonts w:cstheme="minorHAnsi"/>
          <w:bCs/>
          <w:szCs w:val="24"/>
        </w:rPr>
        <w:t>.</w:t>
      </w:r>
    </w:p>
    <w:p w14:paraId="57FBAB3A" w14:textId="433FB314"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3.1.2</w:t>
      </w:r>
      <w:r w:rsidRPr="00616DD9">
        <w:rPr>
          <w:rFonts w:cstheme="minorHAnsi"/>
          <w:bCs/>
          <w:szCs w:val="24"/>
        </w:rPr>
        <w:tab/>
      </w:r>
      <w:r w:rsidR="004E5D72" w:rsidRPr="00616DD9">
        <w:rPr>
          <w:rFonts w:cstheme="minorHAnsi"/>
          <w:bCs/>
          <w:szCs w:val="24"/>
        </w:rPr>
        <w:t>Foro de la CMSI de</w:t>
      </w:r>
      <w:r w:rsidR="004E5D72" w:rsidRPr="00616DD9">
        <w:rPr>
          <w:color w:val="000000"/>
        </w:rPr>
        <w:t xml:space="preserve"> </w:t>
      </w:r>
      <w:r w:rsidR="004E5D72" w:rsidRPr="00616DD9">
        <w:rPr>
          <w:rFonts w:cstheme="minorHAnsi"/>
          <w:bCs/>
          <w:szCs w:val="24"/>
        </w:rPr>
        <w:t>2021 (preparativos) (</w:t>
      </w:r>
      <w:hyperlink r:id="rId36" w:history="1">
        <w:r w:rsidR="004E5D72" w:rsidRPr="00616DD9">
          <w:rPr>
            <w:rStyle w:val="Hyperlink"/>
            <w:rFonts w:cstheme="minorHAnsi"/>
            <w:bCs/>
            <w:szCs w:val="24"/>
          </w:rPr>
          <w:t>CWGWSIS36/3</w:t>
        </w:r>
      </w:hyperlink>
      <w:r w:rsidR="004E5D72" w:rsidRPr="00616DD9">
        <w:rPr>
          <w:rFonts w:cstheme="minorHAnsi"/>
          <w:bCs/>
          <w:szCs w:val="24"/>
        </w:rPr>
        <w:t>)</w:t>
      </w:r>
      <w:r w:rsidR="00CF731E" w:rsidRPr="00616DD9">
        <w:rPr>
          <w:rFonts w:cstheme="minorHAnsi"/>
          <w:bCs/>
          <w:szCs w:val="24"/>
        </w:rPr>
        <w:t>.</w:t>
      </w:r>
    </w:p>
    <w:p w14:paraId="6CE4C601" w14:textId="0FE02623"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3.1.3</w:t>
      </w:r>
      <w:r w:rsidRPr="00616DD9">
        <w:rPr>
          <w:rFonts w:cstheme="minorHAnsi"/>
          <w:bCs/>
          <w:szCs w:val="24"/>
        </w:rPr>
        <w:tab/>
      </w:r>
      <w:r w:rsidR="004E5D72" w:rsidRPr="00616DD9">
        <w:rPr>
          <w:rFonts w:cstheme="minorHAnsi"/>
          <w:bCs/>
          <w:szCs w:val="24"/>
        </w:rPr>
        <w:t>Informe: Contribución de la UIT a la aplicación de los resultados de la CMSI (2020) (</w:t>
      </w:r>
      <w:hyperlink r:id="rId37" w:history="1">
        <w:r w:rsidR="004E5D72" w:rsidRPr="00616DD9">
          <w:rPr>
            <w:rStyle w:val="Hyperlink"/>
            <w:rFonts w:cstheme="minorHAnsi"/>
            <w:bCs/>
            <w:szCs w:val="24"/>
          </w:rPr>
          <w:t>CWGWSIS36/4</w:t>
        </w:r>
      </w:hyperlink>
      <w:r w:rsidR="004E5D72" w:rsidRPr="00616DD9">
        <w:rPr>
          <w:rFonts w:cstheme="minorHAnsi"/>
          <w:bCs/>
          <w:szCs w:val="24"/>
        </w:rPr>
        <w:t>)</w:t>
      </w:r>
      <w:bookmarkStart w:id="12" w:name="_Hlk31885222"/>
      <w:r w:rsidR="00CF731E" w:rsidRPr="00616DD9">
        <w:rPr>
          <w:rFonts w:cstheme="minorHAnsi"/>
          <w:bCs/>
          <w:szCs w:val="24"/>
        </w:rPr>
        <w:t>.</w:t>
      </w:r>
    </w:p>
    <w:p w14:paraId="1F8D10D2" w14:textId="4BE15429"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3.1.4</w:t>
      </w:r>
      <w:r w:rsidRPr="00616DD9">
        <w:rPr>
          <w:rFonts w:cstheme="minorHAnsi"/>
          <w:bCs/>
          <w:szCs w:val="24"/>
        </w:rPr>
        <w:tab/>
      </w:r>
      <w:r w:rsidR="004E5D72" w:rsidRPr="00616DD9">
        <w:rPr>
          <w:rFonts w:cstheme="minorHAnsi"/>
          <w:bCs/>
          <w:szCs w:val="24"/>
        </w:rPr>
        <w:t>Hojas de ruta de la UIT para C2, C5 y C6 (plantilla actualizada) (</w:t>
      </w:r>
      <w:hyperlink r:id="rId38" w:history="1">
        <w:r w:rsidR="004E5D72" w:rsidRPr="00616DD9">
          <w:rPr>
            <w:rStyle w:val="Hyperlink"/>
            <w:rFonts w:cstheme="minorHAnsi"/>
            <w:bCs/>
            <w:szCs w:val="24"/>
          </w:rPr>
          <w:t>CWGWSIS36/5</w:t>
        </w:r>
      </w:hyperlink>
      <w:r w:rsidR="004E5D72" w:rsidRPr="00616DD9">
        <w:rPr>
          <w:rFonts w:cstheme="minorHAnsi"/>
          <w:bCs/>
          <w:szCs w:val="24"/>
        </w:rPr>
        <w:t>)</w:t>
      </w:r>
      <w:r w:rsidR="00CF731E" w:rsidRPr="00616DD9">
        <w:rPr>
          <w:rFonts w:cstheme="minorHAnsi"/>
          <w:bCs/>
          <w:szCs w:val="24"/>
        </w:rPr>
        <w:t>.</w:t>
      </w:r>
    </w:p>
    <w:p w14:paraId="01CB16E5" w14:textId="6DEAF559"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3.1.5</w:t>
      </w:r>
      <w:r w:rsidRPr="00616DD9">
        <w:rPr>
          <w:rFonts w:cstheme="minorHAnsi"/>
          <w:bCs/>
          <w:szCs w:val="24"/>
        </w:rPr>
        <w:tab/>
      </w:r>
      <w:bookmarkEnd w:id="12"/>
      <w:r w:rsidR="004E5D72" w:rsidRPr="00616DD9">
        <w:rPr>
          <w:rFonts w:eastAsia="Calibri"/>
        </w:rPr>
        <w:t>Actividades</w:t>
      </w:r>
      <w:r w:rsidR="004E5D72" w:rsidRPr="00616DD9">
        <w:rPr>
          <w:rFonts w:cstheme="minorHAnsi"/>
          <w:bCs/>
          <w:szCs w:val="24"/>
        </w:rPr>
        <w:t xml:space="preserve"> regionales para la coordinación de los procesos de la CMSI y de los ODS (</w:t>
      </w:r>
      <w:hyperlink r:id="rId39" w:history="1">
        <w:r w:rsidR="004E5D72" w:rsidRPr="00616DD9">
          <w:rPr>
            <w:rStyle w:val="Hyperlink"/>
            <w:rFonts w:cstheme="minorHAnsi"/>
            <w:bCs/>
            <w:szCs w:val="24"/>
          </w:rPr>
          <w:t>CWGWSIS36/6</w:t>
        </w:r>
      </w:hyperlink>
      <w:r w:rsidR="004E5D72" w:rsidRPr="00616DD9">
        <w:rPr>
          <w:rFonts w:cstheme="minorHAnsi"/>
          <w:bCs/>
          <w:szCs w:val="24"/>
        </w:rPr>
        <w:t>)</w:t>
      </w:r>
      <w:r w:rsidR="00CF731E" w:rsidRPr="00616DD9">
        <w:rPr>
          <w:rFonts w:cstheme="minorHAnsi"/>
          <w:bCs/>
          <w:szCs w:val="24"/>
        </w:rPr>
        <w:t>.</w:t>
      </w:r>
    </w:p>
    <w:p w14:paraId="5110E791" w14:textId="5D1C0BD7" w:rsidR="0081130E" w:rsidRPr="00616DD9" w:rsidRDefault="0081130E" w:rsidP="00747C6A">
      <w:pPr>
        <w:tabs>
          <w:tab w:val="clear" w:pos="567"/>
          <w:tab w:val="clear" w:pos="1134"/>
          <w:tab w:val="clear" w:pos="1701"/>
          <w:tab w:val="clear" w:pos="2268"/>
          <w:tab w:val="clear" w:pos="2835"/>
        </w:tabs>
        <w:spacing w:before="86"/>
        <w:ind w:left="1134" w:hanging="1134"/>
      </w:pPr>
      <w:r w:rsidRPr="00616DD9">
        <w:rPr>
          <w:rFonts w:cstheme="minorHAnsi"/>
          <w:bCs/>
          <w:szCs w:val="24"/>
        </w:rPr>
        <w:lastRenderedPageBreak/>
        <w:t>3.1.6</w:t>
      </w:r>
      <w:r w:rsidRPr="00616DD9">
        <w:rPr>
          <w:rFonts w:cstheme="minorHAnsi"/>
          <w:bCs/>
          <w:szCs w:val="24"/>
        </w:rPr>
        <w:tab/>
      </w:r>
      <w:r w:rsidR="004E5D72" w:rsidRPr="00616DD9">
        <w:rPr>
          <w:rFonts w:cstheme="minorHAnsi"/>
          <w:bCs/>
          <w:szCs w:val="24"/>
        </w:rPr>
        <w:t xml:space="preserve">Plantilla para la presentación de informes sobre las actividades regionales para la coordinación de los procesos de la CMSI y de los ODS </w:t>
      </w:r>
      <w:r w:rsidRPr="00616DD9">
        <w:rPr>
          <w:rFonts w:cstheme="minorHAnsi"/>
          <w:bCs/>
          <w:szCs w:val="24"/>
        </w:rPr>
        <w:t>(</w:t>
      </w:r>
      <w:hyperlink r:id="rId40" w:history="1">
        <w:r w:rsidRPr="00616DD9">
          <w:rPr>
            <w:rStyle w:val="Hyperlink"/>
          </w:rPr>
          <w:t>CWGWSIS36/17</w:t>
        </w:r>
      </w:hyperlink>
      <w:r w:rsidRPr="00616DD9">
        <w:t>)</w:t>
      </w:r>
      <w:r w:rsidR="00CF731E" w:rsidRPr="00616DD9">
        <w:t>.</w:t>
      </w:r>
    </w:p>
    <w:p w14:paraId="34E1AA30" w14:textId="60EB13D8"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t>3.1.7</w:t>
      </w:r>
      <w:r w:rsidRPr="00616DD9">
        <w:tab/>
      </w:r>
      <w:r w:rsidR="004E5D72" w:rsidRPr="00616DD9">
        <w:rPr>
          <w:rFonts w:eastAsia="Calibri"/>
        </w:rPr>
        <w:t>Proceso</w:t>
      </w:r>
      <w:r w:rsidR="004E5D72" w:rsidRPr="00616DD9">
        <w:rPr>
          <w:rFonts w:cstheme="minorHAnsi"/>
          <w:bCs/>
          <w:szCs w:val="24"/>
        </w:rPr>
        <w:t xml:space="preserve"> de Inventario de la CMSI de</w:t>
      </w:r>
      <w:r w:rsidR="004E5D72" w:rsidRPr="00616DD9">
        <w:rPr>
          <w:color w:val="000000"/>
        </w:rPr>
        <w:t xml:space="preserve"> </w:t>
      </w:r>
      <w:r w:rsidR="004E5D72" w:rsidRPr="00616DD9">
        <w:rPr>
          <w:rFonts w:cstheme="minorHAnsi"/>
          <w:bCs/>
          <w:szCs w:val="24"/>
        </w:rPr>
        <w:t>2020 y 2021 (</w:t>
      </w:r>
      <w:hyperlink r:id="rId41" w:history="1">
        <w:r w:rsidR="004E5D72" w:rsidRPr="00616DD9">
          <w:rPr>
            <w:rStyle w:val="Hyperlink"/>
            <w:rFonts w:cstheme="minorHAnsi"/>
            <w:bCs/>
            <w:szCs w:val="24"/>
          </w:rPr>
          <w:t>CWGWSIS36/7</w:t>
        </w:r>
      </w:hyperlink>
      <w:r w:rsidR="004E5D72" w:rsidRPr="00616DD9">
        <w:rPr>
          <w:rFonts w:cstheme="minorHAnsi"/>
          <w:bCs/>
          <w:szCs w:val="24"/>
        </w:rPr>
        <w:t>)</w:t>
      </w:r>
      <w:r w:rsidR="00CF731E" w:rsidRPr="00616DD9">
        <w:rPr>
          <w:rFonts w:cstheme="minorHAnsi"/>
          <w:bCs/>
          <w:szCs w:val="24"/>
        </w:rPr>
        <w:t>.</w:t>
      </w:r>
    </w:p>
    <w:p w14:paraId="504AC6D5" w14:textId="0664DEE1"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3.1.8</w:t>
      </w:r>
      <w:r w:rsidRPr="00616DD9">
        <w:rPr>
          <w:rFonts w:cstheme="minorHAnsi"/>
          <w:bCs/>
          <w:szCs w:val="24"/>
        </w:rPr>
        <w:tab/>
      </w:r>
      <w:r w:rsidR="004E5D72" w:rsidRPr="00616DD9">
        <w:rPr>
          <w:rFonts w:cstheme="minorHAnsi"/>
          <w:bCs/>
          <w:szCs w:val="24"/>
        </w:rPr>
        <w:t>Premios de la CMSI</w:t>
      </w:r>
      <w:r w:rsidR="004E5D72" w:rsidRPr="00616DD9">
        <w:rPr>
          <w:color w:val="000000"/>
        </w:rPr>
        <w:t xml:space="preserve"> de </w:t>
      </w:r>
      <w:r w:rsidR="004E5D72" w:rsidRPr="00616DD9">
        <w:rPr>
          <w:rFonts w:cstheme="minorHAnsi"/>
          <w:bCs/>
          <w:szCs w:val="24"/>
        </w:rPr>
        <w:t>2020 y 2021 (</w:t>
      </w:r>
      <w:hyperlink r:id="rId42" w:history="1">
        <w:r w:rsidR="004E5D72" w:rsidRPr="00616DD9">
          <w:rPr>
            <w:rStyle w:val="Hyperlink"/>
            <w:rFonts w:cstheme="minorHAnsi"/>
            <w:bCs/>
            <w:szCs w:val="24"/>
          </w:rPr>
          <w:t>CWGWSIS36/8</w:t>
        </w:r>
      </w:hyperlink>
      <w:r w:rsidR="004E5D72" w:rsidRPr="00616DD9">
        <w:rPr>
          <w:rFonts w:cstheme="minorHAnsi"/>
          <w:bCs/>
          <w:szCs w:val="24"/>
        </w:rPr>
        <w:t>)</w:t>
      </w:r>
      <w:r w:rsidR="00CF731E" w:rsidRPr="00616DD9">
        <w:rPr>
          <w:rFonts w:cstheme="minorHAnsi"/>
          <w:bCs/>
          <w:szCs w:val="24"/>
        </w:rPr>
        <w:t>.</w:t>
      </w:r>
    </w:p>
    <w:p w14:paraId="5FBAB996" w14:textId="4A6A98F0"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3.1.9</w:t>
      </w:r>
      <w:r w:rsidRPr="00616DD9">
        <w:rPr>
          <w:rFonts w:cstheme="minorHAnsi"/>
          <w:bCs/>
          <w:szCs w:val="24"/>
        </w:rPr>
        <w:tab/>
      </w:r>
      <w:r w:rsidR="004E5D72" w:rsidRPr="00616DD9">
        <w:rPr>
          <w:rFonts w:eastAsia="Calibri"/>
        </w:rPr>
        <w:t>Grupo</w:t>
      </w:r>
      <w:r w:rsidR="004E5D72" w:rsidRPr="00616DD9">
        <w:rPr>
          <w:rFonts w:cstheme="minorHAnsi"/>
          <w:bCs/>
          <w:szCs w:val="24"/>
        </w:rPr>
        <w:t xml:space="preserve"> de las Naciones Unidas sobre la sociedad de la información (UNGIS) (</w:t>
      </w:r>
      <w:hyperlink r:id="rId43" w:history="1">
        <w:r w:rsidR="004E5D72" w:rsidRPr="00616DD9">
          <w:rPr>
            <w:rStyle w:val="Hyperlink"/>
            <w:rFonts w:cstheme="minorHAnsi"/>
            <w:bCs/>
            <w:szCs w:val="24"/>
          </w:rPr>
          <w:t>CWGWSIS36/9</w:t>
        </w:r>
      </w:hyperlink>
      <w:r w:rsidR="004E5D72" w:rsidRPr="00616DD9">
        <w:rPr>
          <w:rFonts w:cstheme="minorHAnsi"/>
          <w:bCs/>
          <w:szCs w:val="24"/>
        </w:rPr>
        <w:t>)</w:t>
      </w:r>
      <w:r w:rsidR="00CF731E" w:rsidRPr="00616DD9">
        <w:rPr>
          <w:rFonts w:cstheme="minorHAnsi"/>
          <w:bCs/>
          <w:szCs w:val="24"/>
        </w:rPr>
        <w:t>.</w:t>
      </w:r>
    </w:p>
    <w:p w14:paraId="196E9207" w14:textId="7144251F"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pacing w:val="-2"/>
          <w:szCs w:val="24"/>
        </w:rPr>
      </w:pPr>
      <w:r w:rsidRPr="00616DD9">
        <w:rPr>
          <w:rFonts w:cstheme="minorHAnsi"/>
          <w:bCs/>
          <w:szCs w:val="24"/>
        </w:rPr>
        <w:t>3.1.10</w:t>
      </w:r>
      <w:r w:rsidRPr="00616DD9">
        <w:rPr>
          <w:rFonts w:cstheme="minorHAnsi"/>
          <w:bCs/>
          <w:szCs w:val="24"/>
        </w:rPr>
        <w:tab/>
      </w:r>
      <w:r w:rsidR="004E5D72" w:rsidRPr="00616DD9">
        <w:rPr>
          <w:rFonts w:cstheme="minorHAnsi"/>
          <w:bCs/>
          <w:spacing w:val="-2"/>
          <w:szCs w:val="24"/>
        </w:rPr>
        <w:t>Día Mundial de las Telecomunicaciones y la Sociedad de la Información de 2020</w:t>
      </w:r>
      <w:r w:rsidR="004E5D72" w:rsidRPr="00616DD9">
        <w:rPr>
          <w:color w:val="000000"/>
        </w:rPr>
        <w:t xml:space="preserve"> </w:t>
      </w:r>
      <w:r w:rsidR="004E5D72" w:rsidRPr="00616DD9">
        <w:rPr>
          <w:rFonts w:cstheme="minorHAnsi"/>
          <w:bCs/>
          <w:spacing w:val="-2"/>
          <w:szCs w:val="24"/>
        </w:rPr>
        <w:t>y 2021 (</w:t>
      </w:r>
      <w:hyperlink r:id="rId44" w:history="1">
        <w:r w:rsidR="004E5D72" w:rsidRPr="00616DD9">
          <w:rPr>
            <w:rStyle w:val="Hyperlink"/>
            <w:rFonts w:cstheme="minorHAnsi"/>
            <w:bCs/>
            <w:spacing w:val="-2"/>
            <w:szCs w:val="24"/>
          </w:rPr>
          <w:t>CWGWSIS36/10</w:t>
        </w:r>
      </w:hyperlink>
      <w:r w:rsidR="004E5D72" w:rsidRPr="00616DD9">
        <w:rPr>
          <w:rFonts w:cstheme="minorHAnsi"/>
          <w:bCs/>
          <w:spacing w:val="-2"/>
          <w:szCs w:val="24"/>
        </w:rPr>
        <w:t>)</w:t>
      </w:r>
      <w:r w:rsidR="00CF731E" w:rsidRPr="00616DD9">
        <w:rPr>
          <w:rFonts w:cstheme="minorHAnsi"/>
          <w:bCs/>
          <w:spacing w:val="-2"/>
          <w:szCs w:val="24"/>
        </w:rPr>
        <w:t>.</w:t>
      </w:r>
    </w:p>
    <w:p w14:paraId="41E4C48D" w14:textId="5E5104A1"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pacing w:val="-2"/>
          <w:szCs w:val="24"/>
        </w:rPr>
        <w:t>3.1.11</w:t>
      </w:r>
      <w:r w:rsidRPr="00616DD9">
        <w:rPr>
          <w:rFonts w:cstheme="minorHAnsi"/>
          <w:bCs/>
          <w:spacing w:val="-2"/>
          <w:szCs w:val="24"/>
        </w:rPr>
        <w:tab/>
      </w:r>
      <w:r w:rsidR="004E5D72" w:rsidRPr="00616DD9">
        <w:rPr>
          <w:rFonts w:cstheme="minorHAnsi"/>
          <w:bCs/>
          <w:szCs w:val="24"/>
        </w:rPr>
        <w:t>Asociación para la Medición de las TIC para el Desarrollo</w:t>
      </w:r>
      <w:r w:rsidR="004E5D72" w:rsidRPr="00616DD9">
        <w:rPr>
          <w:color w:val="000000"/>
        </w:rPr>
        <w:t xml:space="preserve"> </w:t>
      </w:r>
      <w:r w:rsidR="004E5D72" w:rsidRPr="00616DD9">
        <w:rPr>
          <w:rFonts w:cstheme="minorHAnsi"/>
          <w:bCs/>
          <w:szCs w:val="24"/>
        </w:rPr>
        <w:t>(</w:t>
      </w:r>
      <w:hyperlink r:id="rId45" w:history="1">
        <w:r w:rsidR="004E5D72" w:rsidRPr="00616DD9">
          <w:rPr>
            <w:rStyle w:val="Hyperlink"/>
            <w:rFonts w:cstheme="minorHAnsi"/>
            <w:bCs/>
            <w:szCs w:val="24"/>
          </w:rPr>
          <w:t>CWGWSIS36/11</w:t>
        </w:r>
      </w:hyperlink>
      <w:r w:rsidR="004E5D72" w:rsidRPr="00616DD9">
        <w:rPr>
          <w:rFonts w:cstheme="minorHAnsi"/>
          <w:bCs/>
          <w:szCs w:val="24"/>
        </w:rPr>
        <w:t>)</w:t>
      </w:r>
      <w:r w:rsidR="00CF731E" w:rsidRPr="00616DD9">
        <w:rPr>
          <w:rFonts w:cstheme="minorHAnsi"/>
          <w:bCs/>
          <w:szCs w:val="24"/>
        </w:rPr>
        <w:t>.</w:t>
      </w:r>
    </w:p>
    <w:p w14:paraId="00551CEF" w14:textId="652B83C1"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rPr>
      </w:pPr>
      <w:r w:rsidRPr="00616DD9">
        <w:rPr>
          <w:rFonts w:cstheme="minorHAnsi"/>
          <w:bCs/>
          <w:szCs w:val="24"/>
        </w:rPr>
        <w:t>3.1.12</w:t>
      </w:r>
      <w:r w:rsidRPr="00616DD9">
        <w:rPr>
          <w:rFonts w:cstheme="minorHAnsi"/>
          <w:bCs/>
          <w:szCs w:val="24"/>
        </w:rPr>
        <w:tab/>
      </w:r>
      <w:r w:rsidR="004E5D72" w:rsidRPr="00616DD9">
        <w:rPr>
          <w:rFonts w:cstheme="minorHAnsi"/>
          <w:bCs/>
          <w:szCs w:val="24"/>
        </w:rPr>
        <w:t>Fondo Fiduciario de la CMSI 2021 (</w:t>
      </w:r>
      <w:hyperlink r:id="rId46" w:history="1">
        <w:r w:rsidR="004E5D72" w:rsidRPr="00616DD9">
          <w:rPr>
            <w:rStyle w:val="Hyperlink"/>
            <w:rFonts w:cstheme="minorHAnsi"/>
            <w:bCs/>
            <w:szCs w:val="24"/>
          </w:rPr>
          <w:t>CWGWSIS36/12</w:t>
        </w:r>
      </w:hyperlink>
      <w:r w:rsidR="004E5D72" w:rsidRPr="00616DD9">
        <w:rPr>
          <w:rFonts w:cstheme="minorHAnsi"/>
          <w:bCs/>
          <w:szCs w:val="24"/>
        </w:rPr>
        <w:t>)</w:t>
      </w:r>
      <w:r w:rsidR="00CF731E" w:rsidRPr="00616DD9">
        <w:rPr>
          <w:rFonts w:cstheme="minorHAnsi"/>
          <w:bCs/>
          <w:szCs w:val="24"/>
        </w:rPr>
        <w:t>.</w:t>
      </w:r>
    </w:p>
    <w:p w14:paraId="5C43A9C8" w14:textId="516A7933" w:rsidR="004E5D72" w:rsidRPr="00616DD9" w:rsidRDefault="0081130E" w:rsidP="00747C6A">
      <w:pPr>
        <w:tabs>
          <w:tab w:val="clear" w:pos="567"/>
          <w:tab w:val="clear" w:pos="1134"/>
          <w:tab w:val="clear" w:pos="1701"/>
          <w:tab w:val="clear" w:pos="2268"/>
          <w:tab w:val="clear" w:pos="2835"/>
        </w:tabs>
        <w:spacing w:before="86"/>
        <w:ind w:left="1134" w:hanging="1134"/>
        <w:rPr>
          <w:rFonts w:cstheme="minorHAnsi"/>
          <w:bCs/>
          <w:szCs w:val="24"/>
          <w:u w:val="single"/>
        </w:rPr>
      </w:pPr>
      <w:r w:rsidRPr="00616DD9">
        <w:rPr>
          <w:rFonts w:cstheme="minorHAnsi"/>
          <w:bCs/>
          <w:szCs w:val="24"/>
        </w:rPr>
        <w:t>3.1.13</w:t>
      </w:r>
      <w:r w:rsidRPr="00616DD9">
        <w:rPr>
          <w:rFonts w:cstheme="minorHAnsi"/>
          <w:bCs/>
          <w:szCs w:val="24"/>
        </w:rPr>
        <w:tab/>
      </w:r>
      <w:r w:rsidR="004E5D72" w:rsidRPr="00616DD9">
        <w:rPr>
          <w:rFonts w:cstheme="minorHAnsi"/>
          <w:bCs/>
          <w:szCs w:val="24"/>
        </w:rPr>
        <w:t xml:space="preserve">Actividades de las Comisiones de Estudio de los Sectores de la UIT relacionadas con el </w:t>
      </w:r>
      <w:r w:rsidR="004E5D72" w:rsidRPr="00616DD9">
        <w:rPr>
          <w:rFonts w:eastAsia="Calibri"/>
        </w:rPr>
        <w:t>proceso</w:t>
      </w:r>
      <w:r w:rsidR="004E5D72" w:rsidRPr="00616DD9">
        <w:rPr>
          <w:rFonts w:cstheme="minorHAnsi"/>
          <w:bCs/>
          <w:szCs w:val="24"/>
        </w:rPr>
        <w:t xml:space="preserve"> de la CMSI y los ODS (</w:t>
      </w:r>
      <w:hyperlink r:id="rId47" w:history="1">
        <w:r w:rsidR="004E5D72" w:rsidRPr="00616DD9">
          <w:rPr>
            <w:rStyle w:val="Hyperlink"/>
            <w:rFonts w:cstheme="minorHAnsi"/>
            <w:bCs/>
            <w:szCs w:val="24"/>
          </w:rPr>
          <w:t>CWGWSIS36/13</w:t>
        </w:r>
      </w:hyperlink>
      <w:r w:rsidR="004E5D72" w:rsidRPr="00616DD9">
        <w:rPr>
          <w:rFonts w:cstheme="minorHAnsi"/>
          <w:bCs/>
          <w:szCs w:val="24"/>
        </w:rPr>
        <w:t>)</w:t>
      </w:r>
      <w:r w:rsidR="00CF731E" w:rsidRPr="00616DD9">
        <w:rPr>
          <w:rFonts w:cstheme="minorHAnsi"/>
          <w:bCs/>
          <w:szCs w:val="24"/>
        </w:rPr>
        <w:t>.</w:t>
      </w:r>
    </w:p>
    <w:p w14:paraId="2AD536E6" w14:textId="32B72603" w:rsidR="004E5D72" w:rsidRPr="00616DD9" w:rsidRDefault="00747C6A" w:rsidP="00747C6A">
      <w:r w:rsidRPr="00616DD9">
        <w:rPr>
          <w:rFonts w:eastAsia="Calibri"/>
        </w:rPr>
        <w:t>3.2</w:t>
      </w:r>
      <w:r w:rsidRPr="00616DD9">
        <w:rPr>
          <w:rFonts w:eastAsia="Calibri"/>
        </w:rPr>
        <w:tab/>
      </w:r>
      <w:r w:rsidR="004E5D72" w:rsidRPr="00616DD9">
        <w:rPr>
          <w:rFonts w:eastAsia="Calibri"/>
        </w:rPr>
        <w:t>Basándose en los resultados de las contribuciones presentadas a la 36ª reunión, el Grupo tomó nota con satisfacción de todos los documentos y formuló las siguientes</w:t>
      </w:r>
      <w:r w:rsidR="004E5D72" w:rsidRPr="00616DD9">
        <w:rPr>
          <w:rFonts w:eastAsia="Calibri"/>
          <w:b/>
        </w:rPr>
        <w:t xml:space="preserve"> observaciones y recomendaciones al Consejo-21:</w:t>
      </w:r>
    </w:p>
    <w:p w14:paraId="50A7E43B" w14:textId="3884F10F" w:rsidR="004E5D72" w:rsidRPr="00616DD9" w:rsidRDefault="00747C6A" w:rsidP="00747C6A">
      <w:pPr>
        <w:pStyle w:val="enumlev1"/>
        <w:rPr>
          <w:rFonts w:eastAsia="SimSun"/>
        </w:rPr>
      </w:pPr>
      <w:r w:rsidRPr="00616DD9">
        <w:rPr>
          <w:rFonts w:eastAsia="SimSun"/>
        </w:rPr>
        <w:t>a)</w:t>
      </w:r>
      <w:r w:rsidRPr="00616DD9">
        <w:rPr>
          <w:rFonts w:eastAsia="SimSun"/>
        </w:rPr>
        <w:tab/>
      </w:r>
      <w:r w:rsidR="004E5D72" w:rsidRPr="00616DD9">
        <w:rPr>
          <w:rFonts w:eastAsia="SimSun"/>
        </w:rPr>
        <w:t>Resultados del Foro de la CMSI de 2020</w:t>
      </w:r>
    </w:p>
    <w:p w14:paraId="53EB7AA2" w14:textId="027D95CA" w:rsidR="004E5D72" w:rsidRPr="00616DD9" w:rsidRDefault="00747C6A" w:rsidP="00747C6A">
      <w:pPr>
        <w:pStyle w:val="enumlev2"/>
      </w:pPr>
      <w:r w:rsidRPr="00616DD9">
        <w:t>1)</w:t>
      </w:r>
      <w:r w:rsidRPr="00616DD9">
        <w:tab/>
      </w:r>
      <w:r w:rsidR="004E5D72" w:rsidRPr="00616DD9">
        <w:t>El Grupo agradeció todos los esfuerzos realizados para garantizar el éxito del Foro de la CMSI de 2020 y sus resultados y destacó de forma especial la transición del evento físico a un evento virtual, que se tradujo en oportunidades nuevas, en la utilización de herramientas virtuales innovadoras y en una mayor participación, en particular de los países en desarrollo, pese a las dificultades causadas por la pandemia.</w:t>
      </w:r>
    </w:p>
    <w:p w14:paraId="0BCC7278" w14:textId="60A22668" w:rsidR="004E5D72" w:rsidRPr="00616DD9" w:rsidRDefault="00747C6A" w:rsidP="00747C6A">
      <w:pPr>
        <w:pStyle w:val="enumlev2"/>
        <w:rPr>
          <w:rFonts w:cs="Calibri"/>
        </w:rPr>
      </w:pPr>
      <w:r w:rsidRPr="00616DD9">
        <w:t>2)</w:t>
      </w:r>
      <w:r w:rsidRPr="00616DD9">
        <w:tab/>
      </w:r>
      <w:r w:rsidR="004E5D72" w:rsidRPr="00616DD9">
        <w:rPr>
          <w:rFonts w:cs="Calibri"/>
        </w:rPr>
        <w:t>Se valoraron positivamente los resultados del Foro de la CMSI de 2020 en cuanto a mayor participación, asociaciones, formato virtual innovador, programa e informes/publicaciones.</w:t>
      </w:r>
    </w:p>
    <w:p w14:paraId="3D50225C" w14:textId="7C54FCBE" w:rsidR="004E5D72" w:rsidRPr="00616DD9" w:rsidRDefault="00747C6A" w:rsidP="00747C6A">
      <w:pPr>
        <w:pStyle w:val="enumlev2"/>
        <w:rPr>
          <w:rFonts w:cs="Calibri"/>
        </w:rPr>
      </w:pPr>
      <w:r w:rsidRPr="00616DD9">
        <w:rPr>
          <w:rFonts w:cs="Calibri"/>
        </w:rPr>
        <w:t>3)</w:t>
      </w:r>
      <w:r w:rsidRPr="00616DD9">
        <w:rPr>
          <w:rFonts w:cs="Calibri"/>
        </w:rPr>
        <w:tab/>
      </w:r>
      <w:r w:rsidR="004E5D72" w:rsidRPr="00616DD9">
        <w:rPr>
          <w:rFonts w:cs="Calibri"/>
        </w:rPr>
        <w:t>El Grupo agradeció la colaboración de la secretaría con los facilitadores de las Líneas de Acción de la CMSI, en particular los facilitadores de las Líneas de Acción C2, C5 y C6 de la CMSI, a fin de incluir los logros de los 15 años de aplicación (2005</w:t>
      </w:r>
      <w:r w:rsidR="004E5D72" w:rsidRPr="00616DD9">
        <w:rPr>
          <w:rFonts w:cs="Calibri"/>
        </w:rPr>
        <w:noBreakHyphen/>
        <w:t>2020), los retos y las oportunidades en los talleres sobre las Líneas de Acción que se organizaron en el Foro de la CMSI de 2020.</w:t>
      </w:r>
    </w:p>
    <w:p w14:paraId="4643092D" w14:textId="2E0CAC47" w:rsidR="004E5D72" w:rsidRPr="00616DD9" w:rsidRDefault="00747C6A" w:rsidP="00747C6A">
      <w:pPr>
        <w:pStyle w:val="enumlev2"/>
        <w:rPr>
          <w:rFonts w:cs="Calibri"/>
        </w:rPr>
      </w:pPr>
      <w:r w:rsidRPr="00616DD9">
        <w:rPr>
          <w:rFonts w:cs="Calibri"/>
        </w:rPr>
        <w:t>4)</w:t>
      </w:r>
      <w:r w:rsidRPr="00616DD9">
        <w:rPr>
          <w:rFonts w:cs="Calibri"/>
        </w:rPr>
        <w:tab/>
      </w:r>
      <w:r w:rsidR="004E5D72" w:rsidRPr="00616DD9">
        <w:rPr>
          <w:rFonts w:cs="Calibri"/>
        </w:rPr>
        <w:t>El Grupo alentó las nuevas iniciativas de éxito, como la vía dedicada a las TIC y las personas de edad y las asociaciones eficaces nuevas creadas a raíz de la vía.</w:t>
      </w:r>
    </w:p>
    <w:p w14:paraId="14C3D074" w14:textId="249E0F48" w:rsidR="004E5D72" w:rsidRPr="00616DD9" w:rsidRDefault="00747C6A" w:rsidP="00747C6A">
      <w:pPr>
        <w:pStyle w:val="enumlev2"/>
        <w:rPr>
          <w:rFonts w:cs="Calibri"/>
        </w:rPr>
      </w:pPr>
      <w:r w:rsidRPr="00616DD9">
        <w:rPr>
          <w:rFonts w:cs="Calibri"/>
        </w:rPr>
        <w:t>5)</w:t>
      </w:r>
      <w:r w:rsidRPr="00616DD9">
        <w:rPr>
          <w:rFonts w:cs="Calibri"/>
        </w:rPr>
        <w:tab/>
      </w:r>
      <w:r w:rsidR="004E5D72" w:rsidRPr="00616DD9">
        <w:rPr>
          <w:rFonts w:cs="Calibri"/>
        </w:rPr>
        <w:t>El Grupo agradeció el compromiso y el apoyo de los contribuyentes al Fondo Fiduciario de la CMSI 2020.</w:t>
      </w:r>
    </w:p>
    <w:p w14:paraId="3720A218" w14:textId="0BF7D83B" w:rsidR="004E5D72" w:rsidRPr="00616DD9" w:rsidRDefault="00747C6A" w:rsidP="00747C6A">
      <w:pPr>
        <w:pStyle w:val="enumlev1"/>
        <w:rPr>
          <w:rFonts w:eastAsia="SimSun" w:cstheme="minorHAnsi"/>
          <w:b/>
          <w:bCs/>
          <w:szCs w:val="24"/>
        </w:rPr>
      </w:pPr>
      <w:r w:rsidRPr="006765C1">
        <w:rPr>
          <w:rFonts w:eastAsia="SimSun" w:cstheme="minorHAnsi"/>
          <w:szCs w:val="24"/>
        </w:rPr>
        <w:t>b)</w:t>
      </w:r>
      <w:r w:rsidRPr="006765C1">
        <w:rPr>
          <w:rFonts w:eastAsia="SimSun" w:cstheme="minorHAnsi"/>
          <w:szCs w:val="24"/>
        </w:rPr>
        <w:tab/>
      </w:r>
      <w:r w:rsidR="004E5D72" w:rsidRPr="006765C1">
        <w:rPr>
          <w:rFonts w:eastAsia="SimSun" w:cstheme="minorHAnsi"/>
          <w:b/>
          <w:bCs/>
          <w:szCs w:val="24"/>
        </w:rPr>
        <w:t>Foro de la CMSI de 2021 (preparativos)</w:t>
      </w:r>
    </w:p>
    <w:p w14:paraId="79F75625" w14:textId="45D8CBC7" w:rsidR="004E5D72" w:rsidRPr="00616DD9" w:rsidRDefault="00747C6A" w:rsidP="00747C6A">
      <w:pPr>
        <w:pStyle w:val="enumlev2"/>
        <w:rPr>
          <w:rFonts w:asciiTheme="minorHAnsi" w:hAnsiTheme="minorHAnsi" w:cstheme="minorHAnsi"/>
          <w:color w:val="000000" w:themeColor="text1"/>
          <w:szCs w:val="24"/>
        </w:rPr>
      </w:pPr>
      <w:r w:rsidRPr="00616DD9">
        <w:rPr>
          <w:rFonts w:asciiTheme="minorHAnsi" w:hAnsiTheme="minorHAnsi" w:cstheme="minorHAnsi"/>
          <w:szCs w:val="24"/>
        </w:rPr>
        <w:t>1)</w:t>
      </w:r>
      <w:r w:rsidRPr="00616DD9">
        <w:rPr>
          <w:rFonts w:asciiTheme="minorHAnsi" w:hAnsiTheme="minorHAnsi" w:cstheme="minorHAnsi"/>
          <w:szCs w:val="24"/>
        </w:rPr>
        <w:tab/>
      </w:r>
      <w:r w:rsidR="004E5D72" w:rsidRPr="00616DD9">
        <w:rPr>
          <w:rFonts w:asciiTheme="minorHAnsi" w:hAnsiTheme="minorHAnsi" w:cstheme="minorHAnsi"/>
          <w:szCs w:val="24"/>
        </w:rPr>
        <w:t>El Grupo tomó nota de lo siguiente</w:t>
      </w:r>
      <w:r w:rsidR="004E5D72" w:rsidRPr="00616DD9">
        <w:rPr>
          <w:rFonts w:asciiTheme="minorHAnsi" w:hAnsiTheme="minorHAnsi" w:cstheme="minorHAnsi"/>
          <w:color w:val="000000" w:themeColor="text1"/>
          <w:szCs w:val="24"/>
        </w:rPr>
        <w:t>:</w:t>
      </w:r>
    </w:p>
    <w:p w14:paraId="20B0CB12" w14:textId="55ED265E" w:rsidR="004E5D72" w:rsidRPr="00616DD9" w:rsidRDefault="00747C6A" w:rsidP="00747C6A">
      <w:pPr>
        <w:pStyle w:val="enumlev3"/>
        <w:rPr>
          <w:rFonts w:cstheme="minorHAnsi"/>
          <w:color w:val="000000" w:themeColor="text1"/>
          <w:szCs w:val="24"/>
        </w:rPr>
      </w:pPr>
      <w:r w:rsidRPr="00616DD9">
        <w:t>1.1</w:t>
      </w:r>
      <w:r w:rsidRPr="00616DD9">
        <w:tab/>
      </w:r>
      <w:r w:rsidR="004E5D72" w:rsidRPr="00616DD9">
        <w:rPr>
          <w:rFonts w:cstheme="minorHAnsi"/>
          <w:color w:val="000000" w:themeColor="text1"/>
          <w:szCs w:val="24"/>
        </w:rPr>
        <w:t>toda la información actualizada sobre los llamamientos a la acción recibidos para los preparativos del Foro de la CMSI de 2021;</w:t>
      </w:r>
    </w:p>
    <w:p w14:paraId="4B01A908" w14:textId="3EF5FBF2" w:rsidR="00747C6A" w:rsidRPr="00616DD9" w:rsidRDefault="00747C6A" w:rsidP="00747C6A">
      <w:pPr>
        <w:pStyle w:val="enumlev3"/>
        <w:rPr>
          <w:rFonts w:cstheme="minorHAnsi"/>
          <w:color w:val="000000" w:themeColor="text1"/>
          <w:szCs w:val="24"/>
        </w:rPr>
      </w:pPr>
      <w:r w:rsidRPr="00616DD9">
        <w:t>1.2</w:t>
      </w:r>
      <w:r w:rsidRPr="00616DD9">
        <w:tab/>
      </w:r>
      <w:r w:rsidR="004E5D72" w:rsidRPr="00616DD9">
        <w:rPr>
          <w:rFonts w:cstheme="minorHAnsi"/>
          <w:color w:val="000000" w:themeColor="text1"/>
          <w:szCs w:val="24"/>
        </w:rPr>
        <w:t>la fecha límite para las contribuciones al proceso de consultas abiertas, incluida la solicitud de espacios para talleres/exposiciones y ponentes, que es el 8 de marzo de 2021.</w:t>
      </w:r>
    </w:p>
    <w:p w14:paraId="5FDC4C16" w14:textId="29987A2E" w:rsidR="004E5D72" w:rsidRPr="00616DD9" w:rsidRDefault="00747C6A" w:rsidP="00747C6A">
      <w:pPr>
        <w:pStyle w:val="enumlev2"/>
        <w:rPr>
          <w:rFonts w:asciiTheme="minorHAnsi" w:hAnsiTheme="minorHAnsi" w:cstheme="minorHAnsi"/>
          <w:color w:val="000000" w:themeColor="text1"/>
          <w:szCs w:val="24"/>
        </w:rPr>
      </w:pPr>
      <w:r w:rsidRPr="00616DD9">
        <w:rPr>
          <w:rFonts w:asciiTheme="minorHAnsi" w:hAnsiTheme="minorHAnsi" w:cstheme="minorHAnsi"/>
          <w:color w:val="000000" w:themeColor="text1"/>
          <w:szCs w:val="24"/>
        </w:rPr>
        <w:lastRenderedPageBreak/>
        <w:t>2)</w:t>
      </w:r>
      <w:r w:rsidRPr="00616DD9">
        <w:rPr>
          <w:rFonts w:asciiTheme="minorHAnsi" w:hAnsiTheme="minorHAnsi" w:cstheme="minorHAnsi"/>
          <w:color w:val="000000" w:themeColor="text1"/>
          <w:szCs w:val="24"/>
        </w:rPr>
        <w:tab/>
      </w:r>
      <w:r w:rsidR="004E5D72" w:rsidRPr="00616DD9">
        <w:rPr>
          <w:rFonts w:asciiTheme="minorHAnsi" w:hAnsiTheme="minorHAnsi" w:cstheme="minorHAnsi"/>
          <w:color w:val="000000" w:themeColor="text1"/>
          <w:szCs w:val="24"/>
        </w:rPr>
        <w:t>Se animó a la secretaría a continuar reforzando la coordinación entre las Líneas de Acción de la CMSI y los ODS en la agenda, el programa y los resultados del Foro de la</w:t>
      </w:r>
      <w:r w:rsidR="00FC1B58">
        <w:rPr>
          <w:rFonts w:asciiTheme="minorHAnsi" w:hAnsiTheme="minorHAnsi" w:cstheme="minorHAnsi"/>
          <w:color w:val="000000" w:themeColor="text1"/>
          <w:szCs w:val="24"/>
        </w:rPr>
        <w:t> </w:t>
      </w:r>
      <w:r w:rsidR="004E5D72" w:rsidRPr="00616DD9">
        <w:rPr>
          <w:rFonts w:asciiTheme="minorHAnsi" w:hAnsiTheme="minorHAnsi" w:cstheme="minorHAnsi"/>
          <w:color w:val="000000" w:themeColor="text1"/>
          <w:szCs w:val="24"/>
        </w:rPr>
        <w:t>CMSI de 2021.</w:t>
      </w:r>
    </w:p>
    <w:p w14:paraId="215FDB75" w14:textId="3FD4D2EB" w:rsidR="004E5D72" w:rsidRPr="00616DD9" w:rsidRDefault="00747C6A" w:rsidP="00747C6A">
      <w:pPr>
        <w:pStyle w:val="enumlev2"/>
        <w:rPr>
          <w:rFonts w:asciiTheme="minorHAnsi" w:hAnsiTheme="minorHAnsi" w:cstheme="minorHAnsi"/>
          <w:color w:val="000000" w:themeColor="text1"/>
          <w:szCs w:val="24"/>
        </w:rPr>
      </w:pPr>
      <w:r w:rsidRPr="00616DD9">
        <w:rPr>
          <w:rFonts w:asciiTheme="minorHAnsi" w:hAnsiTheme="minorHAnsi" w:cstheme="minorHAnsi"/>
          <w:color w:val="000000" w:themeColor="text1"/>
          <w:szCs w:val="24"/>
        </w:rPr>
        <w:t>3)</w:t>
      </w:r>
      <w:r w:rsidRPr="00616DD9">
        <w:rPr>
          <w:rFonts w:asciiTheme="minorHAnsi" w:hAnsiTheme="minorHAnsi" w:cstheme="minorHAnsi"/>
          <w:color w:val="000000" w:themeColor="text1"/>
          <w:szCs w:val="24"/>
        </w:rPr>
        <w:tab/>
      </w:r>
      <w:r w:rsidR="004E5D72" w:rsidRPr="00616DD9">
        <w:rPr>
          <w:rFonts w:asciiTheme="minorHAnsi" w:hAnsiTheme="minorHAnsi" w:cstheme="minorHAnsi"/>
          <w:color w:val="000000" w:themeColor="text1"/>
          <w:szCs w:val="24"/>
        </w:rPr>
        <w:t>Se solicitó a la secretaría que estudiara la utilización de nuevas herramientas en línea a fin de facilitar la interacción, los contactos y la colaboración entre los participantes.</w:t>
      </w:r>
    </w:p>
    <w:p w14:paraId="7572EDD2" w14:textId="64D7A4A9" w:rsidR="004E5D72" w:rsidRPr="00616DD9" w:rsidRDefault="00747C6A" w:rsidP="00747C6A">
      <w:pPr>
        <w:pStyle w:val="enumlev2"/>
        <w:rPr>
          <w:rFonts w:asciiTheme="minorHAnsi" w:hAnsiTheme="minorHAnsi" w:cstheme="minorHAnsi"/>
          <w:color w:val="000000" w:themeColor="text1"/>
          <w:szCs w:val="24"/>
        </w:rPr>
      </w:pPr>
      <w:r w:rsidRPr="00616DD9">
        <w:rPr>
          <w:rFonts w:asciiTheme="minorHAnsi" w:hAnsiTheme="minorHAnsi" w:cstheme="minorHAnsi"/>
          <w:color w:val="000000" w:themeColor="text1"/>
          <w:szCs w:val="24"/>
        </w:rPr>
        <w:t>4)</w:t>
      </w:r>
      <w:r w:rsidRPr="00616DD9">
        <w:rPr>
          <w:rFonts w:asciiTheme="minorHAnsi" w:hAnsiTheme="minorHAnsi" w:cstheme="minorHAnsi"/>
          <w:color w:val="000000" w:themeColor="text1"/>
          <w:szCs w:val="24"/>
        </w:rPr>
        <w:tab/>
      </w:r>
      <w:r w:rsidR="004E5D72" w:rsidRPr="00616DD9">
        <w:rPr>
          <w:rFonts w:asciiTheme="minorHAnsi" w:hAnsiTheme="minorHAnsi" w:cstheme="minorHAnsi"/>
          <w:color w:val="000000" w:themeColor="text1"/>
          <w:szCs w:val="24"/>
        </w:rPr>
        <w:t>Se alentó a los Miembros de la UIT a participar activamente en el Foro de la CMSI de</w:t>
      </w:r>
      <w:r w:rsidR="008843F7" w:rsidRPr="00616DD9">
        <w:rPr>
          <w:rFonts w:asciiTheme="minorHAnsi" w:hAnsiTheme="minorHAnsi" w:cstheme="minorHAnsi"/>
          <w:color w:val="000000" w:themeColor="text1"/>
          <w:szCs w:val="24"/>
        </w:rPr>
        <w:t> </w:t>
      </w:r>
      <w:r w:rsidR="004E5D72" w:rsidRPr="00616DD9">
        <w:rPr>
          <w:rFonts w:asciiTheme="minorHAnsi" w:hAnsiTheme="minorHAnsi" w:cstheme="minorHAnsi"/>
          <w:color w:val="000000" w:themeColor="text1"/>
          <w:szCs w:val="24"/>
        </w:rPr>
        <w:t>2021.</w:t>
      </w:r>
    </w:p>
    <w:p w14:paraId="551A74B8" w14:textId="1CA1F6DA" w:rsidR="004E5D72" w:rsidRPr="00616DD9" w:rsidRDefault="00314320" w:rsidP="00314320">
      <w:pPr>
        <w:pStyle w:val="enumlev1"/>
        <w:rPr>
          <w:rFonts w:eastAsia="SimSun" w:cstheme="minorHAnsi"/>
          <w:b/>
          <w:bCs/>
          <w:szCs w:val="24"/>
        </w:rPr>
      </w:pPr>
      <w:r w:rsidRPr="00616DD9">
        <w:rPr>
          <w:rFonts w:eastAsia="SimSun" w:cstheme="minorHAnsi"/>
          <w:szCs w:val="24"/>
        </w:rPr>
        <w:t>c)</w:t>
      </w:r>
      <w:r w:rsidRPr="00616DD9">
        <w:rPr>
          <w:rFonts w:eastAsia="SimSun" w:cstheme="minorHAnsi"/>
          <w:szCs w:val="24"/>
        </w:rPr>
        <w:tab/>
      </w:r>
      <w:r w:rsidR="004E5D72" w:rsidRPr="00616DD9">
        <w:rPr>
          <w:rFonts w:eastAsia="SimSun" w:cstheme="minorHAnsi"/>
          <w:b/>
          <w:bCs/>
          <w:szCs w:val="24"/>
        </w:rPr>
        <w:t>Informe: Contribución de la UIT a la aplicación de los resultados de la CMSI</w:t>
      </w:r>
      <w:r w:rsidR="004E5D72" w:rsidRPr="00616DD9">
        <w:rPr>
          <w:rFonts w:cstheme="minorHAnsi"/>
          <w:bCs/>
          <w:szCs w:val="24"/>
        </w:rPr>
        <w:t xml:space="preserve"> </w:t>
      </w:r>
      <w:r w:rsidR="004E5D72" w:rsidRPr="00616DD9">
        <w:rPr>
          <w:rFonts w:eastAsia="SimSun" w:cstheme="minorHAnsi"/>
          <w:b/>
          <w:bCs/>
          <w:szCs w:val="24"/>
        </w:rPr>
        <w:t>(2020)</w:t>
      </w:r>
    </w:p>
    <w:p w14:paraId="72FC922E" w14:textId="1B2AE44D" w:rsidR="004E5D72" w:rsidRPr="006765C1" w:rsidRDefault="00DC438E" w:rsidP="00DC438E">
      <w:pPr>
        <w:pStyle w:val="enumlev2"/>
        <w:rPr>
          <w:rFonts w:cs="Calibri"/>
        </w:rPr>
      </w:pPr>
      <w:r w:rsidRPr="00616DD9">
        <w:rPr>
          <w:rFonts w:asciiTheme="minorHAnsi" w:hAnsiTheme="minorHAnsi" w:cstheme="minorHAnsi"/>
          <w:szCs w:val="24"/>
        </w:rPr>
        <w:t>1)</w:t>
      </w:r>
      <w:r w:rsidRPr="00616DD9">
        <w:rPr>
          <w:rFonts w:asciiTheme="minorHAnsi" w:hAnsiTheme="minorHAnsi" w:cstheme="minorHAnsi"/>
          <w:szCs w:val="24"/>
        </w:rPr>
        <w:tab/>
      </w:r>
      <w:r w:rsidR="004E5D72" w:rsidRPr="00616DD9">
        <w:rPr>
          <w:rFonts w:asciiTheme="minorHAnsi" w:hAnsiTheme="minorHAnsi" w:cstheme="minorHAnsi"/>
          <w:szCs w:val="24"/>
        </w:rPr>
        <w:t xml:space="preserve">Todas las partes interesadas tomaron nota del informe de </w:t>
      </w:r>
      <w:r w:rsidR="004E5D72" w:rsidRPr="00616DD9">
        <w:rPr>
          <w:rFonts w:cs="Calibri"/>
        </w:rPr>
        <w:t xml:space="preserve">2020 sobre la contribución </w:t>
      </w:r>
      <w:r w:rsidR="004E5D72" w:rsidRPr="006765C1">
        <w:rPr>
          <w:rFonts w:cs="Calibri"/>
        </w:rPr>
        <w:t>de la UIT a la aplicación de los resultados de la CMSI y lo valoraron positivamente.</w:t>
      </w:r>
    </w:p>
    <w:p w14:paraId="5E80D8A8" w14:textId="0AC7A5FA" w:rsidR="004E5D72" w:rsidRPr="00616DD9" w:rsidRDefault="00DC438E" w:rsidP="00DC438E">
      <w:pPr>
        <w:pStyle w:val="enumlev2"/>
        <w:rPr>
          <w:rFonts w:cs="Calibri"/>
        </w:rPr>
      </w:pPr>
      <w:r w:rsidRPr="006765C1">
        <w:rPr>
          <w:rFonts w:cs="Calibri"/>
        </w:rPr>
        <w:t>2)</w:t>
      </w:r>
      <w:r w:rsidRPr="006765C1">
        <w:rPr>
          <w:rFonts w:cs="Calibri"/>
        </w:rPr>
        <w:tab/>
      </w:r>
      <w:r w:rsidR="004E5D72" w:rsidRPr="006765C1">
        <w:rPr>
          <w:rFonts w:cs="Calibri"/>
        </w:rPr>
        <w:t>El Grupo agradeció la información actualizada facilitada por la secretaría sobre el Informe de la CMSI+15</w:t>
      </w:r>
      <w:r w:rsidR="004E5D72" w:rsidRPr="00616DD9">
        <w:rPr>
          <w:rFonts w:cs="Calibri"/>
        </w:rPr>
        <w:t>, preparado en colaboración con todos los organismos de las Naciones Unidas que promueven las Líneas de Acción de la CMSI, y observó también que las actividades recogidas en el informe se presentaron durante la reunión de los facilitadores de las Líneas de Acción de la CMSI durante el Foro de la CMSI de 2020. Se solicitó a la secretaría que publicara el informe, a título informativo y con miras a su examen durante la siguiente reunión.</w:t>
      </w:r>
    </w:p>
    <w:p w14:paraId="10049F3E" w14:textId="1CEDBC11" w:rsidR="004E5D72" w:rsidRPr="00616DD9" w:rsidRDefault="00DC438E" w:rsidP="00DC438E">
      <w:pPr>
        <w:pStyle w:val="enumlev2"/>
        <w:rPr>
          <w:rFonts w:cs="Calibri"/>
        </w:rPr>
      </w:pPr>
      <w:r w:rsidRPr="00616DD9">
        <w:rPr>
          <w:rFonts w:cs="Calibri"/>
        </w:rPr>
        <w:t>3)</w:t>
      </w:r>
      <w:r w:rsidRPr="00616DD9">
        <w:rPr>
          <w:rFonts w:cs="Calibri"/>
        </w:rPr>
        <w:tab/>
      </w:r>
      <w:r w:rsidR="004E5D72" w:rsidRPr="00616DD9">
        <w:rPr>
          <w:rFonts w:cs="Calibri"/>
        </w:rPr>
        <w:t>El Grupo animó a la secretaría a colaborar estrechamente con la BDT, la TSB, la BR y la Secretaría General a fin de incorporar las actividades y los proyectos de la UIT recogidos en el Informe a la plataforma del Inventario de la CMSI en beneficio de la comunidad global de partes interesadas de la CMSI.</w:t>
      </w:r>
    </w:p>
    <w:p w14:paraId="1C5DCAD1" w14:textId="73DB6C13" w:rsidR="004E5D72" w:rsidRPr="00616DD9" w:rsidRDefault="00DC438E" w:rsidP="00DC438E">
      <w:pPr>
        <w:pStyle w:val="enumlev2"/>
        <w:rPr>
          <w:rFonts w:cs="Calibri"/>
        </w:rPr>
      </w:pPr>
      <w:r w:rsidRPr="00616DD9">
        <w:rPr>
          <w:rFonts w:cs="Calibri"/>
        </w:rPr>
        <w:t>4)</w:t>
      </w:r>
      <w:r w:rsidRPr="00616DD9">
        <w:rPr>
          <w:rFonts w:cs="Calibri"/>
        </w:rPr>
        <w:tab/>
      </w:r>
      <w:r w:rsidR="004E5D72" w:rsidRPr="00616DD9">
        <w:rPr>
          <w:rFonts w:cs="Calibri"/>
        </w:rPr>
        <w:t xml:space="preserve">El Grupo invitó a la TSB y a la BDT a presentar el proyecto de Informe sobre la aplicación por el UIT-T y el UIT-D de los resultados de la CMSI, que se ha elaborado en estrecha colaboración con la secretaría de la CMSI y de conformidad con las resoluciones aplicables, con el objetivo de que se considere durante la AMNT-20 y la CMDT-21 como aportación para la siguiente reunión del GTC-CMSI+ODS, teniendo en cuenta la plantilla revisada de las Hojas de ruta de la UIT para C2, C5 y C6 del punto d), </w:t>
      </w:r>
      <w:r w:rsidR="004E5D72" w:rsidRPr="00616DD9">
        <w:rPr>
          <w:rFonts w:cs="Calibri"/>
          <w:i/>
        </w:rPr>
        <w:t>infra</w:t>
      </w:r>
      <w:r w:rsidR="004E5D72" w:rsidRPr="00616DD9">
        <w:rPr>
          <w:rFonts w:cs="Calibri"/>
        </w:rPr>
        <w:t>.</w:t>
      </w:r>
    </w:p>
    <w:p w14:paraId="553A7DBB" w14:textId="747EE1F1" w:rsidR="004E5D72" w:rsidRPr="00616DD9" w:rsidRDefault="00DC438E" w:rsidP="00DC438E">
      <w:pPr>
        <w:pStyle w:val="enumlev2"/>
        <w:rPr>
          <w:rFonts w:cs="Calibri"/>
        </w:rPr>
      </w:pPr>
      <w:r w:rsidRPr="00616DD9">
        <w:rPr>
          <w:rFonts w:cs="Calibri"/>
        </w:rPr>
        <w:t>5)</w:t>
      </w:r>
      <w:r w:rsidRPr="00616DD9">
        <w:rPr>
          <w:rFonts w:cs="Calibri"/>
        </w:rPr>
        <w:tab/>
      </w:r>
      <w:r w:rsidR="004E5D72" w:rsidRPr="00616DD9">
        <w:rPr>
          <w:rFonts w:cs="Calibri"/>
        </w:rPr>
        <w:t>El Grupo agradeció el documento informativo</w:t>
      </w:r>
      <w:r w:rsidR="004E5D72" w:rsidRPr="00616DD9">
        <w:rPr>
          <w:rFonts w:cs="Calibri"/>
          <w:bCs/>
        </w:rPr>
        <w:t xml:space="preserve"> </w:t>
      </w:r>
      <w:r w:rsidR="004E5D72" w:rsidRPr="00616DD9">
        <w:rPr>
          <w:rFonts w:cs="Calibri"/>
        </w:rPr>
        <w:t>(</w:t>
      </w:r>
      <w:hyperlink r:id="rId48" w:history="1">
        <w:r w:rsidR="004E5D72" w:rsidRPr="00616DD9">
          <w:rPr>
            <w:rStyle w:val="Hyperlink"/>
            <w:rFonts w:cs="Calibri"/>
          </w:rPr>
          <w:t>CWG-WSIS&amp;SDG-36/ INF/2</w:t>
        </w:r>
      </w:hyperlink>
      <w:r w:rsidR="004E5D72" w:rsidRPr="00616DD9">
        <w:rPr>
          <w:rFonts w:cs="Calibri"/>
        </w:rPr>
        <w:t xml:space="preserve">) presentado por la </w:t>
      </w:r>
      <w:proofErr w:type="gramStart"/>
      <w:r w:rsidR="004E5D72" w:rsidRPr="00616DD9">
        <w:rPr>
          <w:rFonts w:cs="Calibri"/>
        </w:rPr>
        <w:t>Vicepresidenta</w:t>
      </w:r>
      <w:proofErr w:type="gramEnd"/>
      <w:r w:rsidR="004E5D72" w:rsidRPr="00616DD9">
        <w:rPr>
          <w:rFonts w:cs="Calibri"/>
        </w:rPr>
        <w:t xml:space="preserve"> del GTC-CMSI+ODS, Sra. </w:t>
      </w:r>
      <w:proofErr w:type="spellStart"/>
      <w:r w:rsidR="004E5D72" w:rsidRPr="00616DD9">
        <w:rPr>
          <w:rFonts w:cs="Calibri"/>
        </w:rPr>
        <w:t>Aygun</w:t>
      </w:r>
      <w:proofErr w:type="spellEnd"/>
      <w:r w:rsidR="004E5D72" w:rsidRPr="00616DD9">
        <w:rPr>
          <w:rFonts w:cs="Calibri"/>
        </w:rPr>
        <w:t xml:space="preserve"> </w:t>
      </w:r>
      <w:proofErr w:type="spellStart"/>
      <w:r w:rsidR="004E5D72" w:rsidRPr="00616DD9">
        <w:rPr>
          <w:rFonts w:cs="Calibri"/>
        </w:rPr>
        <w:t>Ahmadova</w:t>
      </w:r>
      <w:proofErr w:type="spellEnd"/>
      <w:r w:rsidR="004E5D72" w:rsidRPr="00616DD9">
        <w:rPr>
          <w:rFonts w:cs="Calibri"/>
        </w:rPr>
        <w:t>, y pidió a la secretaría que corrigiera los hipervínculos del informe a algunos documentos y sitios web.</w:t>
      </w:r>
    </w:p>
    <w:p w14:paraId="3FF6458D" w14:textId="23F2B409" w:rsidR="004E5D72" w:rsidRPr="00616DD9" w:rsidRDefault="00DC438E" w:rsidP="00DC438E">
      <w:pPr>
        <w:pStyle w:val="enumlev1"/>
        <w:rPr>
          <w:rFonts w:cs="Calibri"/>
        </w:rPr>
      </w:pPr>
      <w:r w:rsidRPr="00616DD9">
        <w:rPr>
          <w:rFonts w:cs="Calibri"/>
          <w:bCs/>
        </w:rPr>
        <w:t>d)</w:t>
      </w:r>
      <w:r w:rsidRPr="00616DD9">
        <w:rPr>
          <w:rFonts w:cs="Calibri"/>
          <w:bCs/>
        </w:rPr>
        <w:tab/>
      </w:r>
      <w:r w:rsidR="004E5D72" w:rsidRPr="006765C1">
        <w:rPr>
          <w:rFonts w:cs="Calibri"/>
          <w:b/>
        </w:rPr>
        <w:t>Hojas de ruta de la UIT para C2, C5 y C6 (plantilla actualizada)</w:t>
      </w:r>
    </w:p>
    <w:p w14:paraId="65D70B29" w14:textId="2FA66EF8" w:rsidR="004E5D72" w:rsidRPr="00616DD9" w:rsidRDefault="00DC438E" w:rsidP="00DC438E">
      <w:pPr>
        <w:pStyle w:val="enumlev2"/>
        <w:rPr>
          <w:rFonts w:asciiTheme="minorHAnsi" w:hAnsiTheme="minorHAnsi" w:cstheme="minorHAnsi"/>
          <w:szCs w:val="24"/>
        </w:rPr>
      </w:pPr>
      <w:r w:rsidRPr="00616DD9">
        <w:rPr>
          <w:rFonts w:asciiTheme="minorHAnsi" w:hAnsiTheme="minorHAnsi" w:cstheme="minorHAnsi"/>
          <w:szCs w:val="24"/>
        </w:rPr>
        <w:t>1)</w:t>
      </w:r>
      <w:r w:rsidRPr="00616DD9">
        <w:rPr>
          <w:rFonts w:asciiTheme="minorHAnsi" w:hAnsiTheme="minorHAnsi" w:cstheme="minorHAnsi"/>
          <w:szCs w:val="24"/>
        </w:rPr>
        <w:tab/>
      </w:r>
      <w:r w:rsidR="004E5D72" w:rsidRPr="00616DD9">
        <w:rPr>
          <w:rFonts w:asciiTheme="minorHAnsi" w:hAnsiTheme="minorHAnsi" w:cstheme="minorHAnsi"/>
          <w:szCs w:val="24"/>
        </w:rPr>
        <w:t>El Grupo refrendó la plantilla revisada de las Hojas de ruta de la UIT para C2, C5 y C6 y recomendó utilizarlas para analizar la aplicación y los efectos de los resultados de la</w:t>
      </w:r>
      <w:r w:rsidR="00392D83">
        <w:rPr>
          <w:rFonts w:asciiTheme="minorHAnsi" w:hAnsiTheme="minorHAnsi" w:cstheme="minorHAnsi"/>
          <w:szCs w:val="24"/>
        </w:rPr>
        <w:t> </w:t>
      </w:r>
      <w:r w:rsidR="004E5D72" w:rsidRPr="00616DD9">
        <w:rPr>
          <w:rFonts w:asciiTheme="minorHAnsi" w:hAnsiTheme="minorHAnsi" w:cstheme="minorHAnsi"/>
          <w:szCs w:val="24"/>
        </w:rPr>
        <w:t>CMSI para las Líneas de Acción C2, C5 y C6</w:t>
      </w:r>
      <w:r w:rsidR="004E5D72" w:rsidRPr="00616DD9">
        <w:rPr>
          <w:rFonts w:asciiTheme="minorHAnsi" w:hAnsiTheme="minorHAnsi" w:cstheme="minorHAnsi"/>
          <w:bCs/>
          <w:szCs w:val="24"/>
        </w:rPr>
        <w:t>.</w:t>
      </w:r>
    </w:p>
    <w:p w14:paraId="2B09A379" w14:textId="2BD11BA5" w:rsidR="00DC438E" w:rsidRPr="00616DD9" w:rsidRDefault="00DC438E" w:rsidP="00DC438E">
      <w:pPr>
        <w:pStyle w:val="enumlev1"/>
        <w:rPr>
          <w:rFonts w:eastAsia="SimSun" w:cstheme="minorHAnsi"/>
          <w:b/>
          <w:bCs/>
          <w:szCs w:val="24"/>
        </w:rPr>
      </w:pPr>
      <w:r w:rsidRPr="00616DD9">
        <w:rPr>
          <w:rFonts w:eastAsia="SimSun" w:cstheme="minorHAnsi"/>
          <w:szCs w:val="24"/>
        </w:rPr>
        <w:t>e)</w:t>
      </w:r>
      <w:r w:rsidRPr="00616DD9">
        <w:rPr>
          <w:rFonts w:eastAsia="SimSun" w:cstheme="minorHAnsi"/>
          <w:szCs w:val="24"/>
        </w:rPr>
        <w:tab/>
      </w:r>
      <w:r w:rsidR="004E5D72" w:rsidRPr="00616DD9">
        <w:rPr>
          <w:rFonts w:eastAsia="SimSun" w:cstheme="minorHAnsi"/>
          <w:b/>
          <w:bCs/>
          <w:szCs w:val="24"/>
        </w:rPr>
        <w:t>Actividades regionales para la coordinación de los procesos de la CMSI y de los ODS</w:t>
      </w:r>
    </w:p>
    <w:p w14:paraId="3437DEC0" w14:textId="1F6F48F5" w:rsidR="004E5D72" w:rsidRPr="00616DD9" w:rsidRDefault="00DC438E" w:rsidP="00DC438E">
      <w:pPr>
        <w:pStyle w:val="enumlev2"/>
        <w:rPr>
          <w:rFonts w:asciiTheme="minorHAnsi" w:hAnsiTheme="minorHAnsi" w:cstheme="minorHAnsi"/>
          <w:szCs w:val="24"/>
        </w:rPr>
      </w:pPr>
      <w:r w:rsidRPr="00616DD9">
        <w:rPr>
          <w:rFonts w:asciiTheme="minorHAnsi" w:hAnsiTheme="minorHAnsi" w:cstheme="minorHAnsi"/>
          <w:szCs w:val="24"/>
        </w:rPr>
        <w:t>1)</w:t>
      </w:r>
      <w:r w:rsidRPr="00616DD9">
        <w:rPr>
          <w:rFonts w:asciiTheme="minorHAnsi" w:hAnsiTheme="minorHAnsi" w:cstheme="minorHAnsi"/>
          <w:szCs w:val="24"/>
        </w:rPr>
        <w:tab/>
      </w:r>
      <w:r w:rsidR="004E5D72" w:rsidRPr="00616DD9">
        <w:rPr>
          <w:rFonts w:asciiTheme="minorHAnsi" w:hAnsiTheme="minorHAnsi" w:cstheme="minorHAnsi"/>
          <w:szCs w:val="24"/>
        </w:rPr>
        <w:t>El Grupo alentó a la secretaría a continuar trabajando estrechamente con las Oficinas Regionales de la UIT y las comisiones regionales de las Naciones Unidas, a explorar la colaboración con organizaciones regionales de telecomunicaciones y a presentar al</w:t>
      </w:r>
      <w:r w:rsidR="008843F7" w:rsidRPr="00616DD9">
        <w:rPr>
          <w:rFonts w:asciiTheme="minorHAnsi" w:hAnsiTheme="minorHAnsi" w:cstheme="minorHAnsi"/>
          <w:szCs w:val="24"/>
        </w:rPr>
        <w:t> </w:t>
      </w:r>
      <w:r w:rsidR="004E5D72" w:rsidRPr="00616DD9">
        <w:rPr>
          <w:rFonts w:asciiTheme="minorHAnsi" w:hAnsiTheme="minorHAnsi" w:cstheme="minorHAnsi"/>
          <w:szCs w:val="24"/>
        </w:rPr>
        <w:t>GTC-CMSI+ODS informes regionales sobre la aplicación de los resultados de la CMSI y el logro de los ODS, prestando especial atención al papel de las TIC en la mitigación de la pandemia de la COVID-19.</w:t>
      </w:r>
    </w:p>
    <w:p w14:paraId="5E69357A" w14:textId="7D5CC02F" w:rsidR="004E5D72" w:rsidRPr="006765C1" w:rsidRDefault="00DC438E" w:rsidP="00DC438E">
      <w:pPr>
        <w:pStyle w:val="enumlev2"/>
        <w:keepLines/>
        <w:rPr>
          <w:rFonts w:asciiTheme="minorHAnsi" w:eastAsia="SimSun" w:hAnsiTheme="minorHAnsi" w:cstheme="minorHAnsi"/>
          <w:szCs w:val="24"/>
        </w:rPr>
      </w:pPr>
      <w:r w:rsidRPr="00616DD9">
        <w:rPr>
          <w:rFonts w:asciiTheme="minorHAnsi" w:hAnsiTheme="minorHAnsi" w:cstheme="minorHAnsi"/>
          <w:szCs w:val="24"/>
        </w:rPr>
        <w:lastRenderedPageBreak/>
        <w:t>2)</w:t>
      </w:r>
      <w:r w:rsidRPr="00616DD9">
        <w:rPr>
          <w:rFonts w:asciiTheme="minorHAnsi" w:hAnsiTheme="minorHAnsi" w:cstheme="minorHAnsi"/>
          <w:szCs w:val="24"/>
        </w:rPr>
        <w:tab/>
      </w:r>
      <w:r w:rsidR="004E5D72" w:rsidRPr="006765C1">
        <w:rPr>
          <w:rFonts w:asciiTheme="minorHAnsi" w:hAnsiTheme="minorHAnsi" w:cstheme="minorHAnsi"/>
          <w:szCs w:val="24"/>
        </w:rPr>
        <w:t xml:space="preserve">El Grupo apoyó la plantilla para la presentación de informe sobre las actividades regionales </w:t>
      </w:r>
      <w:r w:rsidR="004E5D72" w:rsidRPr="006765C1">
        <w:rPr>
          <w:rFonts w:cstheme="minorHAnsi"/>
          <w:bCs/>
          <w:szCs w:val="24"/>
        </w:rPr>
        <w:t>para la coordinación de los procesos de la CMSI y de los ODS</w:t>
      </w:r>
      <w:r w:rsidR="004E5D72" w:rsidRPr="006765C1">
        <w:rPr>
          <w:rFonts w:asciiTheme="minorHAnsi" w:hAnsiTheme="minorHAnsi" w:cstheme="minorHAnsi"/>
          <w:szCs w:val="24"/>
        </w:rPr>
        <w:t xml:space="preserve">, que utilizarán los </w:t>
      </w:r>
      <w:proofErr w:type="gramStart"/>
      <w:r w:rsidR="004E5D72" w:rsidRPr="006765C1">
        <w:rPr>
          <w:rFonts w:asciiTheme="minorHAnsi" w:hAnsiTheme="minorHAnsi" w:cstheme="minorHAnsi"/>
          <w:szCs w:val="24"/>
        </w:rPr>
        <w:t>Vicepresidentes</w:t>
      </w:r>
      <w:proofErr w:type="gramEnd"/>
      <w:r w:rsidR="004E5D72" w:rsidRPr="006765C1">
        <w:rPr>
          <w:rFonts w:asciiTheme="minorHAnsi" w:hAnsiTheme="minorHAnsi" w:cstheme="minorHAnsi"/>
          <w:szCs w:val="24"/>
        </w:rPr>
        <w:t xml:space="preserve"> de las regionales para informar sobre sus contribuciones a la aplicación de los resultados de la CMSI y a la coordinación con la Agenda 2030 para el Desarrollo Sostenible</w:t>
      </w:r>
      <w:r w:rsidR="004E5D72" w:rsidRPr="006765C1">
        <w:rPr>
          <w:rFonts w:asciiTheme="minorHAnsi" w:eastAsia="SimSun" w:hAnsiTheme="minorHAnsi" w:cstheme="minorHAnsi"/>
          <w:szCs w:val="24"/>
        </w:rPr>
        <w:t>.</w:t>
      </w:r>
    </w:p>
    <w:p w14:paraId="05357F56" w14:textId="4B4C8608" w:rsidR="004E5D72" w:rsidRPr="00616DD9" w:rsidRDefault="00DC438E" w:rsidP="00DC438E">
      <w:pPr>
        <w:pStyle w:val="enumlev1"/>
        <w:rPr>
          <w:rFonts w:cstheme="minorHAnsi"/>
          <w:b/>
          <w:szCs w:val="24"/>
        </w:rPr>
      </w:pPr>
      <w:r w:rsidRPr="006765C1">
        <w:rPr>
          <w:rFonts w:cstheme="minorHAnsi"/>
          <w:bCs/>
          <w:szCs w:val="24"/>
        </w:rPr>
        <w:t>f)</w:t>
      </w:r>
      <w:r w:rsidRPr="006765C1">
        <w:rPr>
          <w:rFonts w:cstheme="minorHAnsi"/>
          <w:bCs/>
          <w:szCs w:val="24"/>
        </w:rPr>
        <w:tab/>
      </w:r>
      <w:r w:rsidR="004E5D72" w:rsidRPr="006765C1">
        <w:rPr>
          <w:rFonts w:cstheme="minorHAnsi"/>
          <w:b/>
          <w:szCs w:val="24"/>
        </w:rPr>
        <w:t>Proceso de Inventario de la CMSI de 2020 y 2021</w:t>
      </w:r>
    </w:p>
    <w:p w14:paraId="7062BCF0" w14:textId="5EAADE00" w:rsidR="004E5D72" w:rsidRPr="00616DD9" w:rsidRDefault="00DC438E" w:rsidP="00DC438E">
      <w:pPr>
        <w:pStyle w:val="enumlev2"/>
        <w:rPr>
          <w:rFonts w:cs="Calibri"/>
        </w:rPr>
      </w:pPr>
      <w:r w:rsidRPr="00616DD9">
        <w:rPr>
          <w:rFonts w:cs="Calibri"/>
        </w:rPr>
        <w:t>1)</w:t>
      </w:r>
      <w:r w:rsidRPr="00616DD9">
        <w:rPr>
          <w:rFonts w:cs="Calibri"/>
        </w:rPr>
        <w:tab/>
      </w:r>
      <w:r w:rsidR="004E5D72" w:rsidRPr="00616DD9">
        <w:rPr>
          <w:rFonts w:cs="Calibri"/>
        </w:rPr>
        <w:t>El Grupo agradeció los esfuerzos y la información actualizada recibida en relación con las solicitudes de presentaciones para el informe del Inventario mundial de la CMSI de</w:t>
      </w:r>
      <w:r w:rsidR="008843F7" w:rsidRPr="00616DD9">
        <w:rPr>
          <w:rFonts w:cs="Calibri"/>
        </w:rPr>
        <w:t> </w:t>
      </w:r>
      <w:r w:rsidR="004E5D72" w:rsidRPr="00616DD9">
        <w:rPr>
          <w:rFonts w:cs="Calibri"/>
        </w:rPr>
        <w:t xml:space="preserve">2021 y </w:t>
      </w:r>
      <w:r w:rsidR="004E5D72" w:rsidRPr="00616DD9">
        <w:rPr>
          <w:color w:val="000000"/>
        </w:rPr>
        <w:t xml:space="preserve">la respuesta al Coronavirus (COVID-19) </w:t>
      </w:r>
      <w:r w:rsidR="00487EDB" w:rsidRPr="00487EDB">
        <w:rPr>
          <w:color w:val="000000"/>
        </w:rPr>
        <w:t>–</w:t>
      </w:r>
      <w:r w:rsidR="004E5D72" w:rsidRPr="00616DD9">
        <w:rPr>
          <w:color w:val="000000"/>
        </w:rPr>
        <w:t xml:space="preserve"> recopilación de casos de TIC</w:t>
      </w:r>
      <w:r w:rsidR="004E5D72" w:rsidRPr="00616DD9">
        <w:rPr>
          <w:rFonts w:cs="Calibri"/>
        </w:rPr>
        <w:t>.</w:t>
      </w:r>
    </w:p>
    <w:p w14:paraId="16F733F5" w14:textId="0AC391CD" w:rsidR="004E5D72" w:rsidRPr="00616DD9" w:rsidRDefault="00DC438E" w:rsidP="00DC438E">
      <w:pPr>
        <w:pStyle w:val="enumlev2"/>
        <w:rPr>
          <w:rFonts w:cs="Calibri"/>
        </w:rPr>
      </w:pPr>
      <w:r w:rsidRPr="00616DD9">
        <w:rPr>
          <w:rFonts w:cs="Calibri"/>
        </w:rPr>
        <w:t>2)</w:t>
      </w:r>
      <w:r w:rsidRPr="00616DD9">
        <w:rPr>
          <w:rFonts w:cs="Calibri"/>
        </w:rPr>
        <w:tab/>
      </w:r>
      <w:r w:rsidR="004E5D72" w:rsidRPr="00616DD9">
        <w:rPr>
          <w:rFonts w:cs="Calibri"/>
        </w:rPr>
        <w:t>Se animó a los Miembros de la UIT a participar activamente en las actividades del Inventario de la CMSI y a contribuir al proceso mediante la divulgación de buenas prácticas de respuesta a la pandemia de la COVID-19.</w:t>
      </w:r>
    </w:p>
    <w:p w14:paraId="2490FFB8" w14:textId="1C467DC5" w:rsidR="004E5D72" w:rsidRPr="00616DD9" w:rsidRDefault="00DC438E" w:rsidP="00DC438E">
      <w:pPr>
        <w:pStyle w:val="enumlev2"/>
        <w:rPr>
          <w:rFonts w:cs="Calibri"/>
        </w:rPr>
      </w:pPr>
      <w:r w:rsidRPr="00616DD9">
        <w:rPr>
          <w:rFonts w:cs="Calibri"/>
        </w:rPr>
        <w:t>3)</w:t>
      </w:r>
      <w:r w:rsidRPr="00616DD9">
        <w:rPr>
          <w:rFonts w:cs="Calibri"/>
        </w:rPr>
        <w:tab/>
      </w:r>
      <w:r w:rsidR="004E5D72" w:rsidRPr="00616DD9">
        <w:rPr>
          <w:rFonts w:cs="Calibri"/>
        </w:rPr>
        <w:t>El Grupo invitó a la Secretaría a utilizar la plataforma del Inventario de la CMSI para racionalizar y recopilar la información actualizada de los tres Sectores de la UIT y de la Secretaría General sobre la aplicación de las Líneas de Acción de la CMSI y los ODS.</w:t>
      </w:r>
    </w:p>
    <w:p w14:paraId="69AEF4C8" w14:textId="31FE37D1" w:rsidR="004E5D72" w:rsidRPr="00616DD9" w:rsidRDefault="00DC438E" w:rsidP="00DC438E">
      <w:pPr>
        <w:pStyle w:val="enumlev2"/>
        <w:rPr>
          <w:rFonts w:cs="Calibri"/>
        </w:rPr>
      </w:pPr>
      <w:r w:rsidRPr="00616DD9">
        <w:rPr>
          <w:rFonts w:cs="Calibri"/>
        </w:rPr>
        <w:t>4)</w:t>
      </w:r>
      <w:r w:rsidRPr="00616DD9">
        <w:rPr>
          <w:rFonts w:cs="Calibri"/>
        </w:rPr>
        <w:tab/>
      </w:r>
      <w:r w:rsidR="004E5D72" w:rsidRPr="00616DD9">
        <w:rPr>
          <w:rFonts w:cs="Calibri"/>
        </w:rPr>
        <w:t>Se solicitó a la secretaría que continuara buscando oportunidades para mejorar la base de datos del Inventario mediante la recopilación de los proyectos sobre el terreno presentados a raíz del llamamiento en relación con la respuesta al Coronavirus (COVID</w:t>
      </w:r>
      <w:r w:rsidR="008843F7" w:rsidRPr="00616DD9">
        <w:rPr>
          <w:rFonts w:cs="Calibri"/>
        </w:rPr>
        <w:noBreakHyphen/>
      </w:r>
      <w:r w:rsidR="004E5D72" w:rsidRPr="00616DD9">
        <w:rPr>
          <w:rFonts w:cs="Calibri"/>
        </w:rPr>
        <w:t xml:space="preserve">19) </w:t>
      </w:r>
      <w:r w:rsidR="00487EDB" w:rsidRPr="00487EDB">
        <w:rPr>
          <w:rFonts w:cs="Calibri"/>
        </w:rPr>
        <w:t>–</w:t>
      </w:r>
      <w:r w:rsidR="004E5D72" w:rsidRPr="00616DD9">
        <w:rPr>
          <w:rFonts w:cs="Calibri"/>
        </w:rPr>
        <w:t>recopilación de casos de TIC</w:t>
      </w:r>
      <w:r w:rsidR="00487EDB" w:rsidRPr="00487EDB">
        <w:rPr>
          <w:rFonts w:cs="Calibri"/>
        </w:rPr>
        <w:t>–</w:t>
      </w:r>
      <w:r w:rsidR="004E5D72" w:rsidRPr="00616DD9">
        <w:rPr>
          <w:rFonts w:cs="Calibri"/>
        </w:rPr>
        <w:t xml:space="preserve"> en el marco de las Líneas de Acción de la</w:t>
      </w:r>
      <w:r w:rsidR="008843F7" w:rsidRPr="00616DD9">
        <w:rPr>
          <w:rFonts w:cs="Calibri"/>
        </w:rPr>
        <w:t> </w:t>
      </w:r>
      <w:r w:rsidR="004E5D72" w:rsidRPr="00616DD9">
        <w:rPr>
          <w:rFonts w:cs="Calibri"/>
        </w:rPr>
        <w:t xml:space="preserve">CMSI y sus conexiones con los ODS </w:t>
      </w:r>
    </w:p>
    <w:p w14:paraId="77F18CAC" w14:textId="5E1EB867" w:rsidR="004E5D72" w:rsidRPr="00616DD9" w:rsidRDefault="00DC438E" w:rsidP="00DC438E">
      <w:pPr>
        <w:pStyle w:val="enumlev2"/>
        <w:rPr>
          <w:rFonts w:cs="Calibri"/>
        </w:rPr>
      </w:pPr>
      <w:r w:rsidRPr="00616DD9">
        <w:rPr>
          <w:rFonts w:cs="Calibri"/>
        </w:rPr>
        <w:t>5)</w:t>
      </w:r>
      <w:r w:rsidRPr="00616DD9">
        <w:rPr>
          <w:rFonts w:cs="Calibri"/>
        </w:rPr>
        <w:tab/>
      </w:r>
      <w:r w:rsidR="004E5D72" w:rsidRPr="00616DD9">
        <w:rPr>
          <w:rFonts w:cs="Calibri"/>
        </w:rPr>
        <w:t>También se solicitó a la secretaría que promoviera las comunicaciones recopiladas para el Inventario de la CMSI: Recopilación de casos de TIC sobre la COVID-19, y sus conexiones con las Líneas de Acción de la CMSI, en diferentes formatos, como charlas (</w:t>
      </w:r>
      <w:proofErr w:type="spellStart"/>
      <w:r w:rsidR="004E5D72" w:rsidRPr="00616DD9">
        <w:rPr>
          <w:rFonts w:cs="Calibri"/>
        </w:rPr>
        <w:t>TalkX</w:t>
      </w:r>
      <w:proofErr w:type="spellEnd"/>
      <w:r w:rsidR="004E5D72" w:rsidRPr="00616DD9">
        <w:rPr>
          <w:rFonts w:cs="Calibri"/>
        </w:rPr>
        <w:t>) virtuales de la CMSI, sesiones dedicadas en el Foro de la CMSI de 2021, presentaciones visuales y publicaciones.</w:t>
      </w:r>
    </w:p>
    <w:p w14:paraId="08AE9188" w14:textId="0C7BE2DD" w:rsidR="004E5D72" w:rsidRPr="00616DD9" w:rsidRDefault="00DC438E" w:rsidP="00DC438E">
      <w:pPr>
        <w:pStyle w:val="enumlev1"/>
        <w:rPr>
          <w:rFonts w:cs="Calibri"/>
          <w:b/>
        </w:rPr>
      </w:pPr>
      <w:r w:rsidRPr="00616DD9">
        <w:rPr>
          <w:rFonts w:cs="Calibri"/>
          <w:bCs/>
        </w:rPr>
        <w:t>g)</w:t>
      </w:r>
      <w:r w:rsidRPr="00616DD9">
        <w:rPr>
          <w:rFonts w:cs="Calibri"/>
          <w:bCs/>
        </w:rPr>
        <w:tab/>
      </w:r>
      <w:r w:rsidR="004E5D72" w:rsidRPr="00616DD9">
        <w:rPr>
          <w:rFonts w:cs="Calibri"/>
          <w:b/>
        </w:rPr>
        <w:t>Premios de la CMSI de 2020 y 2021</w:t>
      </w:r>
    </w:p>
    <w:p w14:paraId="2C11C960" w14:textId="05D8EAC4" w:rsidR="004E5D72" w:rsidRPr="00616DD9" w:rsidRDefault="00DC438E" w:rsidP="00DC438E">
      <w:pPr>
        <w:pStyle w:val="enumlev2"/>
        <w:rPr>
          <w:rFonts w:cs="Calibri"/>
        </w:rPr>
      </w:pPr>
      <w:r w:rsidRPr="00616DD9">
        <w:rPr>
          <w:rFonts w:cs="Calibri"/>
        </w:rPr>
        <w:t>1)</w:t>
      </w:r>
      <w:r w:rsidRPr="00616DD9">
        <w:rPr>
          <w:rFonts w:cs="Calibri"/>
        </w:rPr>
        <w:tab/>
      </w:r>
      <w:r w:rsidR="004E5D72" w:rsidRPr="00616DD9">
        <w:rPr>
          <w:rFonts w:cs="Calibri"/>
        </w:rPr>
        <w:t>El Grupo agradeció todos los esfuerzos realizados y la información actualizada proporcionada en relación con las presentaciones recibidas para los Premios de la</w:t>
      </w:r>
      <w:r w:rsidR="008843F7" w:rsidRPr="00616DD9">
        <w:rPr>
          <w:rFonts w:cs="Calibri"/>
        </w:rPr>
        <w:t> </w:t>
      </w:r>
      <w:r w:rsidR="004E5D72" w:rsidRPr="00616DD9">
        <w:rPr>
          <w:rFonts w:cs="Calibri"/>
        </w:rPr>
        <w:t>CMSI de 2021 e hizo notar que se había ampliado el plazo de presentación de las contribuciones hasta el 1 de febrero de 2021.</w:t>
      </w:r>
    </w:p>
    <w:p w14:paraId="41673FD7" w14:textId="3A77236D" w:rsidR="004E5D72" w:rsidRPr="00616DD9" w:rsidRDefault="00DC438E" w:rsidP="00DC438E">
      <w:pPr>
        <w:pStyle w:val="enumlev2"/>
        <w:rPr>
          <w:rFonts w:cs="Calibri"/>
        </w:rPr>
      </w:pPr>
      <w:r w:rsidRPr="00616DD9">
        <w:rPr>
          <w:rFonts w:cs="Calibri"/>
        </w:rPr>
        <w:t>2)</w:t>
      </w:r>
      <w:r w:rsidRPr="00616DD9">
        <w:rPr>
          <w:rFonts w:cs="Calibri"/>
        </w:rPr>
        <w:tab/>
      </w:r>
      <w:r w:rsidR="004E5D72" w:rsidRPr="00616DD9">
        <w:rPr>
          <w:rFonts w:cs="Calibri"/>
        </w:rPr>
        <w:t xml:space="preserve">El Grupo valoró positivamente la </w:t>
      </w:r>
      <w:proofErr w:type="gramStart"/>
      <w:r w:rsidR="004E5D72" w:rsidRPr="00616DD9">
        <w:rPr>
          <w:rFonts w:cs="Calibri"/>
        </w:rPr>
        <w:t>participación activa</w:t>
      </w:r>
      <w:proofErr w:type="gramEnd"/>
      <w:r w:rsidR="004E5D72" w:rsidRPr="00616DD9">
        <w:rPr>
          <w:rFonts w:cs="Calibri"/>
        </w:rPr>
        <w:t xml:space="preserve"> de los tres Sectores de la UIT, (por ejemplo, a través de las Comisiones de Estudio y las Oficinas Regionales de la UIT, entre otros) en los Premios de la CMSI, así como la buena colaboración para la divulgación de las bases de datos, los proyectos y las actividades. Se solicitó a la secretaría que explorara con más detalle la colaboración con otras bases de datos relacionadas con las TIC, tanto en la UIT como fuera de ella, a fin de continuar fomentando los grandes esfuerzos realizados en todo el mundo por diferentes comunidades de las TIC para el desarrollo a través de los Premios anuales de la CMSI.</w:t>
      </w:r>
    </w:p>
    <w:p w14:paraId="3108FE63" w14:textId="7C8F2785" w:rsidR="004E5D72" w:rsidRPr="00616DD9" w:rsidRDefault="00DC438E" w:rsidP="00DC438E">
      <w:pPr>
        <w:pStyle w:val="enumlev2"/>
        <w:rPr>
          <w:rFonts w:cs="Calibri"/>
        </w:rPr>
      </w:pPr>
      <w:r w:rsidRPr="00616DD9">
        <w:rPr>
          <w:rFonts w:cs="Calibri"/>
        </w:rPr>
        <w:t>3)</w:t>
      </w:r>
      <w:r w:rsidRPr="00616DD9">
        <w:rPr>
          <w:rFonts w:cs="Calibri"/>
        </w:rPr>
        <w:tab/>
      </w:r>
      <w:r w:rsidR="004E5D72" w:rsidRPr="00616DD9">
        <w:rPr>
          <w:rFonts w:cs="Calibri"/>
        </w:rPr>
        <w:t>Se animó a los Miembros de la UIT a participar activamente en los Premios de la CMSI de 2021.</w:t>
      </w:r>
    </w:p>
    <w:p w14:paraId="4113E94B" w14:textId="1DBE4153" w:rsidR="004E5D72" w:rsidRPr="00616DD9" w:rsidRDefault="00DC438E" w:rsidP="00DC438E">
      <w:pPr>
        <w:pStyle w:val="enumlev2"/>
        <w:rPr>
          <w:rFonts w:cs="Calibri"/>
          <w:szCs w:val="24"/>
        </w:rPr>
      </w:pPr>
      <w:r w:rsidRPr="00616DD9">
        <w:rPr>
          <w:rFonts w:cs="Calibri"/>
        </w:rPr>
        <w:t>4)</w:t>
      </w:r>
      <w:r w:rsidRPr="00616DD9">
        <w:rPr>
          <w:rFonts w:cs="Calibri"/>
        </w:rPr>
        <w:tab/>
      </w:r>
      <w:r w:rsidR="004E5D72" w:rsidRPr="00616DD9">
        <w:rPr>
          <w:rFonts w:cs="Calibri"/>
        </w:rPr>
        <w:t>Se solicitó a la secretaría que estudiara la posibilidad de reforzar la comunicación y la difusión para contribuir en mayor medida al reconocimiento mundial del concurso de Premios de la CMSI y sus ganadores</w:t>
      </w:r>
      <w:r w:rsidR="004E5D72" w:rsidRPr="00616DD9">
        <w:rPr>
          <w:rFonts w:cs="Calibri"/>
          <w:szCs w:val="24"/>
        </w:rPr>
        <w:t>.</w:t>
      </w:r>
    </w:p>
    <w:p w14:paraId="33E9A71B" w14:textId="160B67CD" w:rsidR="004E5D72" w:rsidRPr="00616DD9" w:rsidRDefault="00DC438E" w:rsidP="00DF214E">
      <w:pPr>
        <w:pStyle w:val="enumlev1"/>
        <w:keepNext/>
        <w:rPr>
          <w:rFonts w:cs="Calibri"/>
          <w:szCs w:val="24"/>
        </w:rPr>
      </w:pPr>
      <w:r w:rsidRPr="00616DD9">
        <w:rPr>
          <w:rFonts w:cs="Calibri"/>
          <w:szCs w:val="24"/>
        </w:rPr>
        <w:lastRenderedPageBreak/>
        <w:t>h)</w:t>
      </w:r>
      <w:r w:rsidRPr="00616DD9">
        <w:rPr>
          <w:rFonts w:cs="Calibri"/>
          <w:szCs w:val="24"/>
        </w:rPr>
        <w:tab/>
      </w:r>
      <w:r w:rsidR="004E5D72" w:rsidRPr="00616DD9">
        <w:rPr>
          <w:rFonts w:cs="Calibri"/>
          <w:b/>
          <w:bCs/>
          <w:szCs w:val="24"/>
        </w:rPr>
        <w:t>Grupo de las Naciones Unidas sobre la sociedad de la información (UNGIS)</w:t>
      </w:r>
    </w:p>
    <w:p w14:paraId="25BC8DE1" w14:textId="467D8B51" w:rsidR="004E5D72" w:rsidRPr="00616DD9" w:rsidRDefault="00DC438E" w:rsidP="00DC438E">
      <w:pPr>
        <w:pStyle w:val="enumlev2"/>
        <w:rPr>
          <w:rFonts w:cs="Calibri"/>
        </w:rPr>
      </w:pPr>
      <w:r w:rsidRPr="00616DD9">
        <w:rPr>
          <w:rFonts w:cs="Calibri"/>
        </w:rPr>
        <w:t>1)</w:t>
      </w:r>
      <w:r w:rsidRPr="00616DD9">
        <w:rPr>
          <w:rFonts w:cs="Calibri"/>
        </w:rPr>
        <w:tab/>
      </w:r>
      <w:r w:rsidR="004E5D72" w:rsidRPr="00616DD9">
        <w:rPr>
          <w:rFonts w:cs="Calibri"/>
        </w:rPr>
        <w:t>El Grupo acogió favorablemente el buen espíritu y la colaboración de los organismos de las Naciones Unidas como miembros del UNGIS.</w:t>
      </w:r>
    </w:p>
    <w:p w14:paraId="4D9BA6C3" w14:textId="35F936A4" w:rsidR="004E5D72" w:rsidRPr="00616DD9" w:rsidRDefault="00DC438E" w:rsidP="00DC438E">
      <w:pPr>
        <w:pStyle w:val="enumlev2"/>
        <w:rPr>
          <w:rFonts w:cs="Calibri"/>
          <w:szCs w:val="24"/>
        </w:rPr>
      </w:pPr>
      <w:r w:rsidRPr="00616DD9">
        <w:rPr>
          <w:rFonts w:cs="Calibri"/>
        </w:rPr>
        <w:t>2)</w:t>
      </w:r>
      <w:r w:rsidRPr="00616DD9">
        <w:rPr>
          <w:rFonts w:cs="Calibri"/>
        </w:rPr>
        <w:tab/>
      </w:r>
      <w:r w:rsidR="004E5D72" w:rsidRPr="00616DD9">
        <w:rPr>
          <w:rFonts w:cs="Calibri"/>
        </w:rPr>
        <w:t>El Grupo agradeció la labor del</w:t>
      </w:r>
      <w:r w:rsidR="004E5D72" w:rsidRPr="00616DD9">
        <w:rPr>
          <w:rFonts w:cs="Calibri"/>
          <w:bCs/>
        </w:rPr>
        <w:t xml:space="preserve"> UNGIS, en especial las contribuciones al Foro Político de Alto Nivel de </w:t>
      </w:r>
      <w:r w:rsidR="004E5D72" w:rsidRPr="00616DD9">
        <w:rPr>
          <w:rFonts w:cs="Calibri"/>
          <w:bCs/>
          <w:szCs w:val="24"/>
        </w:rPr>
        <w:t xml:space="preserve">2020, y aplaudió el </w:t>
      </w:r>
      <w:hyperlink r:id="rId49" w:history="1">
        <w:r w:rsidR="004E5D72" w:rsidRPr="00616DD9">
          <w:rPr>
            <w:rStyle w:val="Hyperlink"/>
            <w:rFonts w:cs="Helvetica"/>
            <w:szCs w:val="24"/>
            <w:bdr w:val="none" w:sz="0" w:space="0" w:color="auto" w:frame="1"/>
            <w:shd w:val="clear" w:color="auto" w:fill="FFFFFF"/>
          </w:rPr>
          <w:t>diálogo del UNGIS sobre el papel de la digitalización en el Decenio de Acción</w:t>
        </w:r>
      </w:hyperlink>
      <w:r w:rsidR="004E5D72" w:rsidRPr="00616DD9">
        <w:rPr>
          <w:rStyle w:val="Hyperlink"/>
          <w:rFonts w:cs="Helvetica"/>
          <w:szCs w:val="24"/>
          <w:bdr w:val="none" w:sz="0" w:space="0" w:color="auto" w:frame="1"/>
          <w:shd w:val="clear" w:color="auto" w:fill="FFFFFF"/>
        </w:rPr>
        <w:t>.</w:t>
      </w:r>
    </w:p>
    <w:p w14:paraId="67595F41" w14:textId="739889B4" w:rsidR="004E5D72" w:rsidRPr="00616DD9" w:rsidRDefault="00DC438E" w:rsidP="00DC438E">
      <w:pPr>
        <w:pStyle w:val="enumlev2"/>
        <w:rPr>
          <w:rFonts w:cs="Calibri"/>
          <w:szCs w:val="24"/>
        </w:rPr>
      </w:pPr>
      <w:r w:rsidRPr="00616DD9">
        <w:rPr>
          <w:szCs w:val="24"/>
        </w:rPr>
        <w:t>3)</w:t>
      </w:r>
      <w:r w:rsidRPr="00616DD9">
        <w:rPr>
          <w:szCs w:val="24"/>
        </w:rPr>
        <w:tab/>
      </w:r>
      <w:r w:rsidR="004E5D72" w:rsidRPr="00616DD9">
        <w:rPr>
          <w:szCs w:val="24"/>
        </w:rPr>
        <w:t>El Grupo expresó su agradecimiento al equipo de la CMSI por el nuevo diseño del sitio web del UNGIS, más interactivo e intuitivo.</w:t>
      </w:r>
    </w:p>
    <w:p w14:paraId="6AA82756" w14:textId="064570DB" w:rsidR="004E5D72" w:rsidRPr="00616DD9" w:rsidRDefault="00DC438E" w:rsidP="00DC438E">
      <w:pPr>
        <w:pStyle w:val="enumlev1"/>
        <w:rPr>
          <w:rFonts w:cstheme="minorHAnsi"/>
          <w:b/>
          <w:bCs/>
          <w:szCs w:val="24"/>
        </w:rPr>
      </w:pPr>
      <w:r w:rsidRPr="00616DD9">
        <w:rPr>
          <w:rFonts w:cstheme="minorHAnsi"/>
          <w:szCs w:val="24"/>
        </w:rPr>
        <w:t>i)</w:t>
      </w:r>
      <w:r w:rsidRPr="00616DD9">
        <w:rPr>
          <w:rFonts w:cstheme="minorHAnsi"/>
          <w:szCs w:val="24"/>
        </w:rPr>
        <w:tab/>
      </w:r>
      <w:r w:rsidR="004E5D72" w:rsidRPr="00616DD9">
        <w:rPr>
          <w:rFonts w:cstheme="minorHAnsi"/>
          <w:b/>
          <w:bCs/>
          <w:szCs w:val="24"/>
        </w:rPr>
        <w:t>Día Mundial de las Telecomunicaciones y la Sociedad de la Información de 2020 y 2021</w:t>
      </w:r>
    </w:p>
    <w:p w14:paraId="4FFA0F91" w14:textId="513314CE" w:rsidR="004E5D72" w:rsidRPr="00616DD9" w:rsidRDefault="00DC438E" w:rsidP="00DC438E">
      <w:pPr>
        <w:pStyle w:val="enumlev2"/>
        <w:rPr>
          <w:rFonts w:cs="Calibri"/>
          <w:bCs/>
          <w:color w:val="000000" w:themeColor="text1"/>
        </w:rPr>
      </w:pPr>
      <w:r w:rsidRPr="00616DD9">
        <w:rPr>
          <w:szCs w:val="24"/>
        </w:rPr>
        <w:t>1)</w:t>
      </w:r>
      <w:r w:rsidRPr="00616DD9">
        <w:rPr>
          <w:szCs w:val="24"/>
        </w:rPr>
        <w:tab/>
      </w:r>
      <w:r w:rsidR="004E5D72" w:rsidRPr="00616DD9">
        <w:rPr>
          <w:szCs w:val="24"/>
        </w:rPr>
        <w:t>La secretaría proporcionó información actualizada sobre los preparativos de la CMSI de</w:t>
      </w:r>
      <w:r w:rsidR="008843F7" w:rsidRPr="00616DD9">
        <w:rPr>
          <w:szCs w:val="24"/>
        </w:rPr>
        <w:t> </w:t>
      </w:r>
      <w:r w:rsidR="004E5D72" w:rsidRPr="00616DD9">
        <w:rPr>
          <w:rFonts w:cs="Calibri"/>
          <w:bCs/>
          <w:color w:val="000000" w:themeColor="text1"/>
        </w:rPr>
        <w:t>2021 y comunicó que poco después se enviaría una carta circular con los llamamientos a la acción para los Miembros de la UIT, en la que se hablaría del sitio web dedicado y se detallaría el proceso para presentar iniciativas de los Miembros de la UIT.</w:t>
      </w:r>
    </w:p>
    <w:p w14:paraId="47341B25" w14:textId="07265C9D" w:rsidR="004E5D72" w:rsidRPr="00616DD9" w:rsidRDefault="00DC438E" w:rsidP="00DC438E">
      <w:pPr>
        <w:pStyle w:val="enumlev2"/>
        <w:rPr>
          <w:rFonts w:cs="Calibri"/>
          <w:bCs/>
          <w:color w:val="000000" w:themeColor="text1"/>
          <w:szCs w:val="24"/>
        </w:rPr>
      </w:pPr>
      <w:r w:rsidRPr="00616DD9">
        <w:rPr>
          <w:rFonts w:cs="Calibri"/>
          <w:bCs/>
          <w:color w:val="000000" w:themeColor="text1"/>
        </w:rPr>
        <w:t>2)</w:t>
      </w:r>
      <w:r w:rsidRPr="00616DD9">
        <w:rPr>
          <w:rFonts w:cs="Calibri"/>
          <w:bCs/>
          <w:color w:val="000000" w:themeColor="text1"/>
        </w:rPr>
        <w:tab/>
      </w:r>
      <w:r w:rsidR="004E5D72" w:rsidRPr="00616DD9">
        <w:rPr>
          <w:rFonts w:cs="Calibri"/>
          <w:bCs/>
          <w:color w:val="000000" w:themeColor="text1"/>
        </w:rPr>
        <w:t xml:space="preserve">Se invitó al Grupo a participar activamente </w:t>
      </w:r>
      <w:r w:rsidR="004E5D72" w:rsidRPr="00616DD9">
        <w:rPr>
          <w:rFonts w:cs="Arial"/>
          <w:color w:val="000000" w:themeColor="text1"/>
          <w:shd w:val="clear" w:color="auto" w:fill="FFFFFF"/>
        </w:rPr>
        <w:t xml:space="preserve">durante el año </w:t>
      </w:r>
      <w:r w:rsidR="004E5D72" w:rsidRPr="00616DD9">
        <w:rPr>
          <w:rFonts w:cs="Calibri"/>
          <w:bCs/>
          <w:color w:val="000000" w:themeColor="text1"/>
        </w:rPr>
        <w:t xml:space="preserve">en la conmemoración del tema de la CMSI de </w:t>
      </w:r>
      <w:r w:rsidR="004E5D72" w:rsidRPr="00616DD9">
        <w:rPr>
          <w:rFonts w:cs="Arial"/>
          <w:color w:val="000000" w:themeColor="text1"/>
          <w:shd w:val="clear" w:color="auto" w:fill="FFFFFF"/>
        </w:rPr>
        <w:t>2021 mediante iniciativas nacionales, regionales e internacionales encaminadas a acelerar la transformación digital de acuerdo con las directrices que facilitará la UIT</w:t>
      </w:r>
      <w:r w:rsidR="004E5D72" w:rsidRPr="00616DD9">
        <w:rPr>
          <w:rFonts w:cs="Calibri"/>
          <w:bCs/>
          <w:color w:val="000000" w:themeColor="text1"/>
          <w:szCs w:val="24"/>
        </w:rPr>
        <w:t>.</w:t>
      </w:r>
    </w:p>
    <w:p w14:paraId="350242BE" w14:textId="54FE725B" w:rsidR="004E5D72" w:rsidRPr="00616DD9" w:rsidRDefault="00DC438E" w:rsidP="00DC438E">
      <w:pPr>
        <w:pStyle w:val="enumlev2"/>
        <w:rPr>
          <w:rFonts w:cs="Calibri"/>
          <w:color w:val="000000" w:themeColor="text1"/>
          <w:szCs w:val="24"/>
        </w:rPr>
      </w:pPr>
      <w:r w:rsidRPr="00616DD9">
        <w:rPr>
          <w:rFonts w:cs="Calibri"/>
          <w:bCs/>
          <w:color w:val="000000" w:themeColor="text1"/>
          <w:szCs w:val="24"/>
        </w:rPr>
        <w:t>3)</w:t>
      </w:r>
      <w:r w:rsidRPr="00616DD9">
        <w:rPr>
          <w:rFonts w:cs="Calibri"/>
          <w:bCs/>
          <w:color w:val="000000" w:themeColor="text1"/>
          <w:szCs w:val="24"/>
        </w:rPr>
        <w:tab/>
      </w:r>
      <w:r w:rsidR="004E5D72" w:rsidRPr="00616DD9">
        <w:rPr>
          <w:rFonts w:cs="Arial"/>
          <w:color w:val="000000" w:themeColor="text1"/>
          <w:szCs w:val="24"/>
          <w:shd w:val="clear" w:color="auto" w:fill="FFFFFF"/>
        </w:rPr>
        <w:t>El grupo solicitó a la secretaría que publicara los llamamientos a la acción a la mayor brevedad posible.</w:t>
      </w:r>
    </w:p>
    <w:p w14:paraId="32C746DF" w14:textId="68AD0CBE" w:rsidR="004E5D72" w:rsidRPr="00616DD9" w:rsidRDefault="00DC438E" w:rsidP="00DC438E">
      <w:pPr>
        <w:pStyle w:val="enumlev1"/>
        <w:rPr>
          <w:rFonts w:cstheme="minorHAnsi"/>
          <w:szCs w:val="24"/>
        </w:rPr>
      </w:pPr>
      <w:r w:rsidRPr="00616DD9">
        <w:rPr>
          <w:rFonts w:eastAsia="Calibri" w:cstheme="minorHAnsi"/>
          <w:szCs w:val="24"/>
        </w:rPr>
        <w:t>j)</w:t>
      </w:r>
      <w:r w:rsidRPr="00616DD9">
        <w:rPr>
          <w:rFonts w:eastAsia="Calibri" w:cstheme="minorHAnsi"/>
          <w:szCs w:val="24"/>
        </w:rPr>
        <w:tab/>
      </w:r>
      <w:r w:rsidR="004E5D72" w:rsidRPr="00616DD9">
        <w:rPr>
          <w:rFonts w:eastAsia="Calibri" w:cstheme="minorHAnsi"/>
          <w:b/>
          <w:bCs/>
          <w:szCs w:val="24"/>
        </w:rPr>
        <w:t>Asociación para la Medición de las TIC para el Desarrollo</w:t>
      </w:r>
    </w:p>
    <w:p w14:paraId="21F6964E" w14:textId="48F634E1" w:rsidR="004E5D72" w:rsidRPr="00616DD9" w:rsidRDefault="002035A3" w:rsidP="002035A3">
      <w:pPr>
        <w:pStyle w:val="enumlev2"/>
        <w:rPr>
          <w:rFonts w:asciiTheme="minorHAnsi" w:eastAsiaTheme="minorHAnsi" w:hAnsiTheme="minorHAnsi" w:cstheme="minorHAnsi"/>
          <w:szCs w:val="24"/>
        </w:rPr>
      </w:pPr>
      <w:r w:rsidRPr="00616DD9">
        <w:rPr>
          <w:rFonts w:asciiTheme="minorHAnsi" w:eastAsiaTheme="minorHAnsi" w:hAnsiTheme="minorHAnsi" w:cstheme="minorHAnsi"/>
          <w:szCs w:val="24"/>
        </w:rPr>
        <w:t>1)</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 xml:space="preserve">El Grupo tomó nota del informe sobre la actividad de la </w:t>
      </w:r>
      <w:r w:rsidR="004E5D72" w:rsidRPr="00616DD9">
        <w:rPr>
          <w:rFonts w:cstheme="minorHAnsi"/>
          <w:bCs/>
          <w:szCs w:val="24"/>
        </w:rPr>
        <w:t>Asociación para la Medición de las TIC para el Desarrollo</w:t>
      </w:r>
      <w:r w:rsidR="004E5D72" w:rsidRPr="00616DD9">
        <w:rPr>
          <w:rFonts w:asciiTheme="minorHAnsi" w:eastAsiaTheme="minorHAnsi" w:hAnsiTheme="minorHAnsi" w:cstheme="minorHAnsi"/>
          <w:szCs w:val="24"/>
        </w:rPr>
        <w:t>.</w:t>
      </w:r>
    </w:p>
    <w:p w14:paraId="0BF0F825" w14:textId="19B04E3F" w:rsidR="004E5D72" w:rsidRPr="00616DD9" w:rsidRDefault="002035A3" w:rsidP="002035A3">
      <w:pPr>
        <w:pStyle w:val="enumlev2"/>
        <w:rPr>
          <w:rFonts w:asciiTheme="minorHAnsi" w:eastAsiaTheme="minorHAnsi" w:hAnsiTheme="minorHAnsi" w:cstheme="minorHAnsi"/>
          <w:szCs w:val="24"/>
        </w:rPr>
      </w:pPr>
      <w:r w:rsidRPr="00616DD9">
        <w:rPr>
          <w:rFonts w:asciiTheme="minorHAnsi" w:eastAsiaTheme="minorHAnsi" w:hAnsiTheme="minorHAnsi" w:cstheme="minorHAnsi"/>
          <w:szCs w:val="24"/>
        </w:rPr>
        <w:t>2)</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El Grupo animó a la secretaría a organizar un taller durante el Foro de la CMSI de 2021 y a compartir los resultados del evento en la siguiente reunión del GTC-CMSI+ODS.</w:t>
      </w:r>
    </w:p>
    <w:p w14:paraId="366C53B2" w14:textId="12F62CB4" w:rsidR="004E5D72" w:rsidRPr="00616DD9" w:rsidRDefault="002035A3" w:rsidP="002035A3">
      <w:pPr>
        <w:pStyle w:val="enumlev1"/>
        <w:rPr>
          <w:rStyle w:val="FontStyle20"/>
          <w:rFonts w:asciiTheme="minorHAnsi" w:eastAsia="Calibri" w:hAnsiTheme="minorHAnsi" w:cstheme="minorHAnsi"/>
          <w:b w:val="0"/>
          <w:szCs w:val="24"/>
        </w:rPr>
      </w:pPr>
      <w:r w:rsidRPr="00616DD9">
        <w:rPr>
          <w:rStyle w:val="FontStyle20"/>
          <w:rFonts w:asciiTheme="minorHAnsi" w:hAnsiTheme="minorHAnsi" w:cstheme="minorHAnsi"/>
          <w:b w:val="0"/>
          <w:bCs w:val="0"/>
          <w:szCs w:val="24"/>
        </w:rPr>
        <w:t>k)</w:t>
      </w:r>
      <w:r w:rsidRPr="00616DD9">
        <w:rPr>
          <w:rStyle w:val="FontStyle20"/>
          <w:rFonts w:asciiTheme="minorHAnsi" w:hAnsiTheme="minorHAnsi" w:cstheme="minorHAnsi"/>
          <w:b w:val="0"/>
          <w:bCs w:val="0"/>
          <w:szCs w:val="24"/>
        </w:rPr>
        <w:tab/>
      </w:r>
      <w:r w:rsidR="004E5D72" w:rsidRPr="00616DD9">
        <w:rPr>
          <w:rStyle w:val="FontStyle20"/>
          <w:rFonts w:asciiTheme="minorHAnsi" w:hAnsiTheme="minorHAnsi" w:cstheme="minorHAnsi"/>
          <w:szCs w:val="24"/>
        </w:rPr>
        <w:t>Fondo Fiduciario de la CMSI</w:t>
      </w:r>
      <w:r w:rsidR="004E5D72" w:rsidRPr="00616DD9">
        <w:rPr>
          <w:rFonts w:cstheme="minorHAnsi"/>
          <w:bCs/>
          <w:szCs w:val="24"/>
        </w:rPr>
        <w:t xml:space="preserve"> </w:t>
      </w:r>
      <w:r w:rsidR="004E5D72" w:rsidRPr="00616DD9">
        <w:rPr>
          <w:rStyle w:val="FontStyle20"/>
          <w:rFonts w:asciiTheme="minorHAnsi" w:hAnsiTheme="minorHAnsi" w:cstheme="minorHAnsi"/>
          <w:szCs w:val="24"/>
        </w:rPr>
        <w:t>2021</w:t>
      </w:r>
    </w:p>
    <w:p w14:paraId="74D3AC9A" w14:textId="58967D45" w:rsidR="004E5D72" w:rsidRPr="00616DD9" w:rsidRDefault="002035A3" w:rsidP="002035A3">
      <w:pPr>
        <w:pStyle w:val="enumlev2"/>
        <w:rPr>
          <w:rFonts w:cs="Calibri"/>
          <w:bCs/>
        </w:rPr>
      </w:pPr>
      <w:r w:rsidRPr="00616DD9">
        <w:rPr>
          <w:rFonts w:asciiTheme="minorHAnsi" w:eastAsiaTheme="minorHAnsi" w:hAnsiTheme="minorHAnsi" w:cstheme="minorHAnsi"/>
          <w:szCs w:val="24"/>
        </w:rPr>
        <w:t>1)</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Se invita a todos los miembros y las partes interesadas de la CMSI a contribuir al Fondo Fiduciario de la CMSI y a descubrir los paquetes de asociación del Foro de la CMSI de</w:t>
      </w:r>
      <w:r w:rsidR="008843F7" w:rsidRPr="00616DD9">
        <w:rPr>
          <w:rFonts w:asciiTheme="minorHAnsi" w:eastAsiaTheme="minorHAnsi" w:hAnsiTheme="minorHAnsi" w:cstheme="minorHAnsi"/>
          <w:szCs w:val="24"/>
        </w:rPr>
        <w:t> </w:t>
      </w:r>
      <w:r w:rsidR="004E5D72" w:rsidRPr="00616DD9">
        <w:rPr>
          <w:rFonts w:asciiTheme="minorHAnsi" w:eastAsiaTheme="minorHAnsi" w:hAnsiTheme="minorHAnsi" w:cstheme="minorHAnsi"/>
          <w:szCs w:val="24"/>
        </w:rPr>
        <w:t>2021 presentados por la secretaría</w:t>
      </w:r>
      <w:r w:rsidR="004E5D72" w:rsidRPr="00616DD9">
        <w:rPr>
          <w:rFonts w:cs="Calibri"/>
          <w:bCs/>
        </w:rPr>
        <w:t>.</w:t>
      </w:r>
    </w:p>
    <w:p w14:paraId="77918115" w14:textId="62552443" w:rsidR="004E5D72" w:rsidRPr="00616DD9" w:rsidRDefault="002035A3" w:rsidP="002035A3">
      <w:pPr>
        <w:pStyle w:val="enumlev1"/>
        <w:rPr>
          <w:rFonts w:cstheme="minorHAnsi"/>
          <w:b/>
          <w:bCs/>
          <w:szCs w:val="24"/>
        </w:rPr>
      </w:pPr>
      <w:r w:rsidRPr="00616DD9">
        <w:rPr>
          <w:rFonts w:cstheme="minorHAnsi"/>
          <w:szCs w:val="24"/>
        </w:rPr>
        <w:t>l)</w:t>
      </w:r>
      <w:r w:rsidRPr="00616DD9">
        <w:rPr>
          <w:rFonts w:cstheme="minorHAnsi"/>
          <w:szCs w:val="24"/>
        </w:rPr>
        <w:tab/>
      </w:r>
      <w:r w:rsidR="004E5D72" w:rsidRPr="00616DD9">
        <w:rPr>
          <w:rFonts w:cstheme="minorHAnsi"/>
          <w:b/>
          <w:bCs/>
          <w:szCs w:val="24"/>
        </w:rPr>
        <w:t>Actividades de las Comisiones de Estudio de los Sectores de la UIT relacionadas con el proceso de la CMSI y de los ODS</w:t>
      </w:r>
    </w:p>
    <w:p w14:paraId="24120D9F" w14:textId="2050AF90" w:rsidR="004E5D72" w:rsidRPr="00616DD9" w:rsidRDefault="002035A3" w:rsidP="002035A3">
      <w:pPr>
        <w:pStyle w:val="enumlev2"/>
        <w:rPr>
          <w:rFonts w:asciiTheme="minorHAnsi" w:eastAsia="Calibri" w:hAnsiTheme="minorHAnsi" w:cstheme="minorHAnsi"/>
          <w:bCs/>
          <w:szCs w:val="24"/>
        </w:rPr>
      </w:pPr>
      <w:r w:rsidRPr="00616DD9">
        <w:rPr>
          <w:rFonts w:asciiTheme="minorHAnsi" w:eastAsiaTheme="minorHAnsi" w:hAnsiTheme="minorHAnsi" w:cstheme="minorHAnsi"/>
          <w:szCs w:val="24"/>
        </w:rPr>
        <w:t>1)</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 xml:space="preserve">El Grupo agradeció la colaboración continua entre las Comisiones de Estudio de los Sectores de la UIT </w:t>
      </w:r>
      <w:r w:rsidR="004E5D72" w:rsidRPr="00616DD9">
        <w:rPr>
          <w:rFonts w:asciiTheme="minorHAnsi" w:eastAsia="Calibri" w:hAnsiTheme="minorHAnsi" w:cstheme="minorHAnsi"/>
          <w:bCs/>
          <w:szCs w:val="24"/>
        </w:rPr>
        <w:t>y el proceso de la CMSI.</w:t>
      </w:r>
    </w:p>
    <w:p w14:paraId="63A16480" w14:textId="635C07BB" w:rsidR="004E5D72" w:rsidRPr="00616DD9" w:rsidRDefault="002035A3" w:rsidP="002035A3">
      <w:pPr>
        <w:pStyle w:val="enumlev2"/>
        <w:rPr>
          <w:rFonts w:asciiTheme="minorHAnsi" w:eastAsiaTheme="minorHAnsi" w:hAnsiTheme="minorHAnsi" w:cstheme="minorHAnsi"/>
          <w:szCs w:val="24"/>
        </w:rPr>
      </w:pPr>
      <w:r w:rsidRPr="00616DD9">
        <w:rPr>
          <w:rFonts w:asciiTheme="minorHAnsi" w:eastAsiaTheme="minorHAnsi" w:hAnsiTheme="minorHAnsi" w:cstheme="minorHAnsi"/>
          <w:szCs w:val="24"/>
        </w:rPr>
        <w:t>2)</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El Presidente de la Comisión de Estudio 2 del UIT-D comunicó que las Comisiones de Estudio del UIT-D participaban tanto en las actividades del Foro de la CMSI de 2020 organizando múltiples seminarios web y sesiones especiales sobre temas de interés, por ejemplo, sobre la manera en que se pueden utilizar las TIC para mitigar los efectos de la COVID-19 (</w:t>
      </w:r>
      <w:proofErr w:type="spellStart"/>
      <w:r w:rsidR="004E5D72" w:rsidRPr="00616DD9">
        <w:rPr>
          <w:rFonts w:asciiTheme="minorHAnsi" w:eastAsiaTheme="minorHAnsi" w:hAnsiTheme="minorHAnsi" w:cstheme="minorHAnsi"/>
          <w:szCs w:val="24"/>
        </w:rPr>
        <w:t>cibersanidad</w:t>
      </w:r>
      <w:proofErr w:type="spellEnd"/>
      <w:r w:rsidR="004E5D72" w:rsidRPr="00616DD9">
        <w:rPr>
          <w:rFonts w:asciiTheme="minorHAnsi" w:eastAsiaTheme="minorHAnsi" w:hAnsiTheme="minorHAnsi" w:cstheme="minorHAnsi"/>
          <w:szCs w:val="24"/>
        </w:rPr>
        <w:t>) como en la vía de alto nivel de la CMSI (</w:t>
      </w:r>
      <w:proofErr w:type="spellStart"/>
      <w:r w:rsidR="004E5D72" w:rsidRPr="00616DD9">
        <w:rPr>
          <w:rFonts w:asciiTheme="minorHAnsi" w:eastAsiaTheme="minorHAnsi" w:hAnsiTheme="minorHAnsi" w:cstheme="minorHAnsi"/>
          <w:szCs w:val="24"/>
        </w:rPr>
        <w:t>cibereducación</w:t>
      </w:r>
      <w:proofErr w:type="spellEnd"/>
      <w:r w:rsidR="004E5D72" w:rsidRPr="00616DD9">
        <w:rPr>
          <w:rFonts w:asciiTheme="minorHAnsi" w:eastAsiaTheme="minorHAnsi" w:hAnsiTheme="minorHAnsi" w:cstheme="minorHAnsi"/>
          <w:szCs w:val="24"/>
        </w:rPr>
        <w:t>). Destacó que estas actividades mejoraban la visibilidad de las Comisiones de Estudio del</w:t>
      </w:r>
      <w:r w:rsidR="008843F7" w:rsidRPr="00616DD9">
        <w:rPr>
          <w:rFonts w:asciiTheme="minorHAnsi" w:eastAsiaTheme="minorHAnsi" w:hAnsiTheme="minorHAnsi" w:cstheme="minorHAnsi"/>
          <w:szCs w:val="24"/>
        </w:rPr>
        <w:t> </w:t>
      </w:r>
      <w:r w:rsidR="004E5D72" w:rsidRPr="00616DD9">
        <w:rPr>
          <w:rFonts w:asciiTheme="minorHAnsi" w:eastAsiaTheme="minorHAnsi" w:hAnsiTheme="minorHAnsi" w:cstheme="minorHAnsi"/>
          <w:szCs w:val="24"/>
        </w:rPr>
        <w:t>UIT-D y expresó el agradecimiento del Grupo a este respecto.</w:t>
      </w:r>
    </w:p>
    <w:p w14:paraId="4199773D" w14:textId="382258C0" w:rsidR="004E5D72" w:rsidRPr="00616DD9" w:rsidRDefault="002035A3" w:rsidP="002035A3">
      <w:pPr>
        <w:pStyle w:val="enumlev2"/>
        <w:rPr>
          <w:rFonts w:asciiTheme="minorHAnsi" w:eastAsia="Calibri" w:hAnsiTheme="minorHAnsi" w:cstheme="minorHAnsi"/>
          <w:bCs/>
          <w:szCs w:val="24"/>
        </w:rPr>
      </w:pPr>
      <w:r w:rsidRPr="00616DD9">
        <w:rPr>
          <w:rFonts w:asciiTheme="minorHAnsi" w:eastAsiaTheme="minorHAnsi" w:hAnsiTheme="minorHAnsi" w:cstheme="minorHAnsi"/>
          <w:szCs w:val="24"/>
        </w:rPr>
        <w:lastRenderedPageBreak/>
        <w:t>3)</w:t>
      </w:r>
      <w:r w:rsidRPr="00616DD9">
        <w:rPr>
          <w:rFonts w:asciiTheme="minorHAnsi" w:eastAsiaTheme="minorHAnsi" w:hAnsiTheme="minorHAnsi" w:cstheme="minorHAnsi"/>
          <w:szCs w:val="24"/>
        </w:rPr>
        <w:tab/>
      </w:r>
      <w:r w:rsidR="004E5D72" w:rsidRPr="00616DD9">
        <w:rPr>
          <w:rFonts w:asciiTheme="minorHAnsi" w:eastAsiaTheme="minorHAnsi" w:hAnsiTheme="minorHAnsi" w:cstheme="minorHAnsi"/>
          <w:szCs w:val="24"/>
        </w:rPr>
        <w:t>Se animó a las Comisiones de Estudio a contribuir de manera activa a todas las actividades y llamamientos a la acción del proceso de la CMSI, como el Foro de la</w:t>
      </w:r>
      <w:r w:rsidR="008843F7" w:rsidRPr="00616DD9">
        <w:rPr>
          <w:rFonts w:asciiTheme="minorHAnsi" w:eastAsiaTheme="minorHAnsi" w:hAnsiTheme="minorHAnsi" w:cstheme="minorHAnsi"/>
          <w:szCs w:val="24"/>
        </w:rPr>
        <w:t> </w:t>
      </w:r>
      <w:r w:rsidR="004E5D72" w:rsidRPr="00616DD9">
        <w:rPr>
          <w:rFonts w:asciiTheme="minorHAnsi" w:eastAsiaTheme="minorHAnsi" w:hAnsiTheme="minorHAnsi" w:cstheme="minorHAnsi"/>
          <w:szCs w:val="24"/>
        </w:rPr>
        <w:t>CMSI, el Inventario de la CMSI y los Premios de la CMSI</w:t>
      </w:r>
      <w:r w:rsidR="004E5D72" w:rsidRPr="00616DD9">
        <w:rPr>
          <w:rFonts w:asciiTheme="minorHAnsi" w:eastAsia="Calibri" w:hAnsiTheme="minorHAnsi" w:cstheme="minorHAnsi"/>
          <w:bCs/>
          <w:szCs w:val="24"/>
        </w:rPr>
        <w:t>.</w:t>
      </w:r>
    </w:p>
    <w:p w14:paraId="378038DA" w14:textId="4922CC72" w:rsidR="004E5D72" w:rsidRPr="00616DD9" w:rsidRDefault="002035A3" w:rsidP="002035A3">
      <w:pPr>
        <w:pStyle w:val="Heading1"/>
        <w:rPr>
          <w:rFonts w:eastAsia="Calibri" w:cstheme="minorHAnsi"/>
          <w:b w:val="0"/>
          <w:bCs/>
          <w:szCs w:val="24"/>
        </w:rPr>
      </w:pPr>
      <w:r w:rsidRPr="00616DD9">
        <w:rPr>
          <w:rFonts w:cs="Calibri"/>
          <w:szCs w:val="24"/>
        </w:rPr>
        <w:t>4</w:t>
      </w:r>
      <w:r w:rsidRPr="00616DD9">
        <w:rPr>
          <w:rFonts w:cs="Calibri"/>
          <w:szCs w:val="24"/>
        </w:rPr>
        <w:tab/>
      </w:r>
      <w:proofErr w:type="gramStart"/>
      <w:r w:rsidR="004E5D72" w:rsidRPr="00616DD9">
        <w:rPr>
          <w:rFonts w:cs="Calibri"/>
          <w:szCs w:val="24"/>
        </w:rPr>
        <w:t>Actividades</w:t>
      </w:r>
      <w:proofErr w:type="gramEnd"/>
      <w:r w:rsidR="004E5D72" w:rsidRPr="00616DD9">
        <w:rPr>
          <w:rFonts w:cs="Calibri"/>
          <w:szCs w:val="24"/>
        </w:rPr>
        <w:t xml:space="preserve"> de la CMSI relacionadas con la respuesta a la COVID-19</w:t>
      </w:r>
    </w:p>
    <w:p w14:paraId="4D11C6EE" w14:textId="78ACA6FA" w:rsidR="004E5D72" w:rsidRPr="00DF214E" w:rsidRDefault="002035A3" w:rsidP="002035A3">
      <w:pPr>
        <w:rPr>
          <w:rFonts w:eastAsia="Calibri"/>
        </w:rPr>
      </w:pPr>
      <w:r w:rsidRPr="00616DD9">
        <w:rPr>
          <w:rFonts w:eastAsia="Calibri"/>
          <w:bCs/>
        </w:rPr>
        <w:t>4.1</w:t>
      </w:r>
      <w:r w:rsidRPr="00616DD9">
        <w:rPr>
          <w:rFonts w:eastAsia="Calibri"/>
          <w:bCs/>
        </w:rPr>
        <w:tab/>
      </w:r>
      <w:r w:rsidR="004E5D72" w:rsidRPr="00616DD9">
        <w:rPr>
          <w:rFonts w:eastAsia="Calibri"/>
          <w:bCs/>
        </w:rPr>
        <w:t xml:space="preserve">El documento se examinó en la 36º reunión del GTC-CMSI+ODS: </w:t>
      </w:r>
      <w:hyperlink r:id="rId50" w:history="1">
        <w:r w:rsidR="004E5D72" w:rsidRPr="00616DD9">
          <w:rPr>
            <w:rStyle w:val="Hyperlink"/>
            <w:rFonts w:cstheme="minorHAnsi"/>
            <w:szCs w:val="24"/>
          </w:rPr>
          <w:t>CWGWSIS36/14</w:t>
        </w:r>
      </w:hyperlink>
    </w:p>
    <w:p w14:paraId="3E097A18" w14:textId="1F8D2389" w:rsidR="004E5D72" w:rsidRPr="00616DD9" w:rsidRDefault="002035A3" w:rsidP="002035A3">
      <w:pPr>
        <w:rPr>
          <w:rFonts w:eastAsia="Calibri" w:cstheme="minorHAnsi"/>
          <w:bCs/>
        </w:rPr>
      </w:pPr>
      <w:r w:rsidRPr="00616DD9">
        <w:t>4.2</w:t>
      </w:r>
      <w:r w:rsidRPr="00616DD9">
        <w:tab/>
      </w:r>
      <w:r w:rsidR="004E5D72" w:rsidRPr="00616DD9">
        <w:t>El Grupo tomó nota con agradecimiento de los esfuerzos de la secretaría por ofrecer oportunidades de asociación y colaboración durante la pandemia de la COVID-19 a las partes interesadas.</w:t>
      </w:r>
    </w:p>
    <w:p w14:paraId="0C9DB833" w14:textId="6CCC9AD8" w:rsidR="004E5D72" w:rsidRPr="00616DD9" w:rsidRDefault="002035A3" w:rsidP="002035A3">
      <w:pPr>
        <w:rPr>
          <w:rFonts w:eastAsia="Calibri" w:cstheme="minorHAnsi"/>
          <w:bCs/>
        </w:rPr>
      </w:pPr>
      <w:r w:rsidRPr="00616DD9">
        <w:t>4.3</w:t>
      </w:r>
      <w:r w:rsidRPr="00616DD9">
        <w:tab/>
      </w:r>
      <w:r w:rsidR="004E5D72" w:rsidRPr="00616DD9">
        <w:t>El Grupo valoró positivamente el trabajo y las contribuciones de las partes interesadas de la</w:t>
      </w:r>
      <w:r w:rsidR="00DF214E">
        <w:t> </w:t>
      </w:r>
      <w:r w:rsidR="004E5D72" w:rsidRPr="00616DD9">
        <w:t xml:space="preserve">CMSI para responder a la crisis de la COVID-19 y puso de relieve la importancia de la conectividad digital, la innovación y la cooperación mundial en </w:t>
      </w:r>
      <w:proofErr w:type="spellStart"/>
      <w:r w:rsidR="004E5D72" w:rsidRPr="00616DD9">
        <w:t>pos</w:t>
      </w:r>
      <w:proofErr w:type="spellEnd"/>
      <w:r w:rsidR="004E5D72" w:rsidRPr="00616DD9">
        <w:t xml:space="preserve"> del desarrollo sostenible en el contexto de la recuperación tras la COVID-19.</w:t>
      </w:r>
    </w:p>
    <w:p w14:paraId="19B028F6" w14:textId="68BDC775" w:rsidR="004E5D72" w:rsidRPr="00616DD9" w:rsidRDefault="002035A3" w:rsidP="002035A3">
      <w:pPr>
        <w:rPr>
          <w:rFonts w:eastAsia="Calibri" w:cstheme="minorHAnsi"/>
          <w:bCs/>
        </w:rPr>
      </w:pPr>
      <w:r w:rsidRPr="00616DD9">
        <w:t>4.4</w:t>
      </w:r>
      <w:r w:rsidRPr="00616DD9">
        <w:tab/>
      </w:r>
      <w:r w:rsidR="004E5D72" w:rsidRPr="00616DD9">
        <w:t>De acuerdo con las aportaciones de las partes interesadas, se pidió a la secretaría que coordinara un conjunto de herramientas electrónicas de referencia para ayudar a las partes interesadas a responder con eficacia a la pandemia de la COVID-19, en el marco de las Líneas de Acción de la CMSI y los ODS.</w:t>
      </w:r>
    </w:p>
    <w:p w14:paraId="16203432" w14:textId="3659B2B9" w:rsidR="004E5D72" w:rsidRPr="00616DD9" w:rsidRDefault="002035A3" w:rsidP="002035A3">
      <w:pPr>
        <w:rPr>
          <w:rFonts w:eastAsia="Calibri" w:cstheme="minorHAnsi"/>
          <w:bCs/>
          <w:szCs w:val="24"/>
        </w:rPr>
      </w:pPr>
      <w:r w:rsidRPr="00616DD9">
        <w:t>4.5</w:t>
      </w:r>
      <w:r w:rsidRPr="00616DD9">
        <w:tab/>
      </w:r>
      <w:r w:rsidR="004E5D72" w:rsidRPr="00616DD9">
        <w:t>El Grupo acogió con agrado las iniciativas de la UIT y otros agentes para ayudar a las partes interesadas a hacer frente a la pandemia de la COVID-19. Señaló que el Grupo de Trabajo del Consejo (Internet) celebraría una consulta pública sobre el papel de Internet y la política internacional conexa en la mitigación de los efectos de la COVID-19 y las potenciales pandemias futuras, e invitó a la secretaría y a todas las partes interesadas de la CMSI a contribuir a la consulta para reunir las experiencias y las lecciones aprendidas y aprovecharlas para el futuro.</w:t>
      </w:r>
    </w:p>
    <w:p w14:paraId="6C7F18EF" w14:textId="03D033E0" w:rsidR="004E5D72" w:rsidRPr="00616DD9" w:rsidRDefault="002035A3" w:rsidP="002035A3">
      <w:pPr>
        <w:pStyle w:val="Heading1"/>
        <w:rPr>
          <w:rFonts w:cs="Calibri"/>
          <w:b w:val="0"/>
        </w:rPr>
      </w:pPr>
      <w:r w:rsidRPr="00616DD9">
        <w:rPr>
          <w:rFonts w:cs="Calibri"/>
        </w:rPr>
        <w:t>5</w:t>
      </w:r>
      <w:r w:rsidRPr="00616DD9">
        <w:rPr>
          <w:rFonts w:cs="Calibri"/>
        </w:rPr>
        <w:tab/>
      </w:r>
      <w:proofErr w:type="gramStart"/>
      <w:r w:rsidR="004E5D72" w:rsidRPr="00616DD9">
        <w:rPr>
          <w:rFonts w:cs="Calibri"/>
        </w:rPr>
        <w:t>Debate</w:t>
      </w:r>
      <w:proofErr w:type="gramEnd"/>
      <w:r w:rsidR="004E5D72" w:rsidRPr="00616DD9">
        <w:rPr>
          <w:rFonts w:cs="Calibri"/>
        </w:rPr>
        <w:t xml:space="preserve"> sobre el examen general de la aplicación de los resultados de la CMSI: la CMSI después de 2025</w:t>
      </w:r>
    </w:p>
    <w:p w14:paraId="62EC808F" w14:textId="506F423C" w:rsidR="004E5D72" w:rsidRPr="00616DD9" w:rsidRDefault="002035A3" w:rsidP="002035A3">
      <w:r w:rsidRPr="00616DD9">
        <w:t>5.1</w:t>
      </w:r>
      <w:r w:rsidRPr="00616DD9">
        <w:tab/>
      </w:r>
      <w:r w:rsidR="004E5D72" w:rsidRPr="00616DD9">
        <w:t>Se solicitó a la secretaría que organizara las consultas pertinentes con los organismos asociados de las Naciones Unidas con miras a la ejecución del Plan de Acción de Ginebra.</w:t>
      </w:r>
    </w:p>
    <w:p w14:paraId="260CD1FB" w14:textId="70663CEA" w:rsidR="004E5D72" w:rsidRPr="00616DD9" w:rsidRDefault="002035A3" w:rsidP="002035A3">
      <w:r w:rsidRPr="00616DD9">
        <w:t>5.2</w:t>
      </w:r>
      <w:r w:rsidRPr="00616DD9">
        <w:tab/>
      </w:r>
      <w:r w:rsidR="004E5D72" w:rsidRPr="00616DD9">
        <w:t>Se solicitó a la secretaría que celebrara consultas con los miembros del UNGIS y otras partes interesadas para conmemorar los 20 años de ejecución del Plan de Acción de Ginebra durante el Foro de la CMSI de 2024.</w:t>
      </w:r>
    </w:p>
    <w:p w14:paraId="54E05077" w14:textId="4215FC1D" w:rsidR="004E5D72" w:rsidRPr="00616DD9" w:rsidRDefault="002035A3" w:rsidP="002035A3">
      <w:pPr>
        <w:pStyle w:val="Heading1"/>
        <w:rPr>
          <w:rFonts w:asciiTheme="minorHAnsi" w:eastAsia="Calibri" w:hAnsiTheme="minorHAnsi" w:cstheme="minorHAnsi"/>
          <w:b w:val="0"/>
          <w:bCs/>
          <w:szCs w:val="24"/>
        </w:rPr>
      </w:pPr>
      <w:r w:rsidRPr="00616DD9">
        <w:rPr>
          <w:rFonts w:cs="Calibri"/>
        </w:rPr>
        <w:t>6</w:t>
      </w:r>
      <w:r w:rsidRPr="00616DD9">
        <w:rPr>
          <w:rFonts w:cs="Calibri"/>
        </w:rPr>
        <w:tab/>
      </w:r>
      <w:proofErr w:type="gramStart"/>
      <w:r w:rsidR="004E5D72" w:rsidRPr="00616DD9">
        <w:rPr>
          <w:rFonts w:cs="Calibri"/>
        </w:rPr>
        <w:t>Actividades</w:t>
      </w:r>
      <w:proofErr w:type="gramEnd"/>
      <w:r w:rsidR="004E5D72" w:rsidRPr="00616DD9">
        <w:rPr>
          <w:rFonts w:cs="Calibri"/>
        </w:rPr>
        <w:t xml:space="preserve"> de la UIT relacionadas con la Agenda 2030 para el Desarrollo Sostenible</w:t>
      </w:r>
    </w:p>
    <w:p w14:paraId="3C7BCD9B" w14:textId="1E23F79C" w:rsidR="004E5D72" w:rsidRPr="00616DD9" w:rsidRDefault="002035A3" w:rsidP="002035A3">
      <w:pPr>
        <w:rPr>
          <w:rFonts w:eastAsia="Calibri"/>
        </w:rPr>
      </w:pPr>
      <w:r w:rsidRPr="00616DD9">
        <w:rPr>
          <w:rFonts w:eastAsia="Calibri"/>
        </w:rPr>
        <w:t>6.1</w:t>
      </w:r>
      <w:r w:rsidRPr="00616DD9">
        <w:rPr>
          <w:rFonts w:eastAsia="Calibri"/>
        </w:rPr>
        <w:tab/>
      </w:r>
      <w:r w:rsidR="004E5D72" w:rsidRPr="00616DD9">
        <w:rPr>
          <w:rFonts w:eastAsia="Calibri"/>
        </w:rPr>
        <w:t>En la 36ª reunión del GTC-CMSI+ODS se examinaron los documentos siguientes:</w:t>
      </w:r>
    </w:p>
    <w:p w14:paraId="748B8E1E" w14:textId="04A5F0BA" w:rsidR="004E5D72" w:rsidRPr="00616DD9" w:rsidRDefault="002035A3" w:rsidP="002035A3">
      <w:pPr>
        <w:tabs>
          <w:tab w:val="clear" w:pos="567"/>
          <w:tab w:val="clear" w:pos="1134"/>
          <w:tab w:val="clear" w:pos="1701"/>
          <w:tab w:val="clear" w:pos="2268"/>
          <w:tab w:val="clear" w:pos="2835"/>
        </w:tabs>
        <w:spacing w:before="86"/>
        <w:ind w:left="1134" w:hanging="1134"/>
        <w:rPr>
          <w:bCs/>
        </w:rPr>
      </w:pPr>
      <w:bookmarkStart w:id="13" w:name="OLE_LINK2"/>
      <w:r w:rsidRPr="00616DD9">
        <w:t>6.1.1</w:t>
      </w:r>
      <w:r w:rsidRPr="00616DD9">
        <w:tab/>
      </w:r>
      <w:r w:rsidR="004E5D72" w:rsidRPr="00616DD9">
        <w:t>Actualización: Foro Político de Alto Nivel (HLPF) de 2021</w:t>
      </w:r>
      <w:bookmarkStart w:id="14" w:name="OLE_LINK3"/>
      <w:bookmarkEnd w:id="13"/>
      <w:r w:rsidR="004E5D72" w:rsidRPr="00616DD9">
        <w:t xml:space="preserve"> (</w:t>
      </w:r>
      <w:hyperlink r:id="rId51" w:history="1">
        <w:r w:rsidR="004E5D72" w:rsidRPr="00616DD9">
          <w:rPr>
            <w:rStyle w:val="Hyperlink"/>
            <w:rFonts w:cstheme="minorHAnsi"/>
            <w:bCs/>
            <w:szCs w:val="24"/>
          </w:rPr>
          <w:t>CWGWSIS36/15</w:t>
        </w:r>
      </w:hyperlink>
      <w:r w:rsidR="004E5D72" w:rsidRPr="00616DD9">
        <w:rPr>
          <w:bCs/>
        </w:rPr>
        <w:t>)</w:t>
      </w:r>
    </w:p>
    <w:p w14:paraId="28D81ACC" w14:textId="1DE966EC" w:rsidR="004E5D72" w:rsidRPr="00616DD9" w:rsidRDefault="002035A3" w:rsidP="002035A3">
      <w:pPr>
        <w:tabs>
          <w:tab w:val="clear" w:pos="567"/>
          <w:tab w:val="clear" w:pos="1134"/>
          <w:tab w:val="clear" w:pos="1701"/>
          <w:tab w:val="clear" w:pos="2268"/>
          <w:tab w:val="clear" w:pos="2835"/>
        </w:tabs>
        <w:spacing w:before="86"/>
        <w:ind w:left="1134" w:hanging="1134"/>
        <w:rPr>
          <w:rFonts w:cstheme="minorHAnsi"/>
          <w:szCs w:val="24"/>
        </w:rPr>
      </w:pPr>
      <w:r w:rsidRPr="00616DD9">
        <w:rPr>
          <w:rFonts w:cstheme="minorHAnsi"/>
          <w:szCs w:val="24"/>
        </w:rPr>
        <w:t>6.1.2</w:t>
      </w:r>
      <w:r w:rsidRPr="00616DD9">
        <w:rPr>
          <w:rFonts w:cstheme="minorHAnsi"/>
          <w:szCs w:val="24"/>
        </w:rPr>
        <w:tab/>
      </w:r>
      <w:r w:rsidR="004E5D72" w:rsidRPr="00616DD9">
        <w:rPr>
          <w:rFonts w:cstheme="minorHAnsi"/>
          <w:szCs w:val="24"/>
        </w:rPr>
        <w:t xml:space="preserve">Contribución del Consejo de la UIT al Foro Político de Alto Nivel (HLPF) de 2021 </w:t>
      </w:r>
      <w:bookmarkEnd w:id="14"/>
      <w:r w:rsidR="004E5D72" w:rsidRPr="00616DD9">
        <w:rPr>
          <w:rFonts w:cs="Calibri"/>
          <w:bCs/>
          <w:szCs w:val="24"/>
        </w:rPr>
        <w:t>(</w:t>
      </w:r>
      <w:hyperlink r:id="rId52" w:history="1">
        <w:r w:rsidR="004E5D72" w:rsidRPr="00616DD9">
          <w:rPr>
            <w:rStyle w:val="Hyperlink"/>
            <w:rFonts w:cstheme="minorHAnsi"/>
            <w:bCs/>
            <w:szCs w:val="24"/>
          </w:rPr>
          <w:t>CWGWSIS36/16</w:t>
        </w:r>
      </w:hyperlink>
      <w:r w:rsidR="004E5D72" w:rsidRPr="00616DD9">
        <w:rPr>
          <w:rFonts w:cs="Calibri"/>
          <w:bCs/>
          <w:szCs w:val="24"/>
        </w:rPr>
        <w:t>)</w:t>
      </w:r>
    </w:p>
    <w:p w14:paraId="0588CE5E" w14:textId="0D2EEEF7" w:rsidR="004E5D72" w:rsidRPr="00616DD9" w:rsidRDefault="002035A3" w:rsidP="00647C0D">
      <w:pPr>
        <w:keepNext/>
        <w:rPr>
          <w:rFonts w:cstheme="minorHAnsi"/>
        </w:rPr>
      </w:pPr>
      <w:r w:rsidRPr="00616DD9">
        <w:rPr>
          <w:rFonts w:eastAsia="Calibri" w:cstheme="minorHAnsi"/>
          <w:bCs/>
          <w:szCs w:val="24"/>
        </w:rPr>
        <w:lastRenderedPageBreak/>
        <w:t>6.2</w:t>
      </w:r>
      <w:r w:rsidRPr="00616DD9">
        <w:rPr>
          <w:rFonts w:eastAsia="Calibri" w:cstheme="minorHAnsi"/>
          <w:bCs/>
          <w:szCs w:val="24"/>
        </w:rPr>
        <w:tab/>
      </w:r>
      <w:r w:rsidR="004E5D72" w:rsidRPr="00616DD9">
        <w:rPr>
          <w:rFonts w:eastAsia="Calibri" w:cstheme="minorHAnsi"/>
          <w:bCs/>
          <w:szCs w:val="24"/>
        </w:rPr>
        <w:t>En la 36ª reunión del GTC-CMSI+ODS se tomó nota de lo siguiente:</w:t>
      </w:r>
    </w:p>
    <w:p w14:paraId="6C619FD9" w14:textId="5EFE743A" w:rsidR="004E5D72" w:rsidRPr="00616DD9" w:rsidRDefault="002035A3" w:rsidP="00647C0D">
      <w:pPr>
        <w:pStyle w:val="enumlev1"/>
        <w:keepNext/>
        <w:rPr>
          <w:rFonts w:cstheme="minorHAnsi"/>
          <w:bCs/>
          <w:szCs w:val="24"/>
        </w:rPr>
      </w:pPr>
      <w:r w:rsidRPr="00616DD9">
        <w:rPr>
          <w:rFonts w:cstheme="minorHAnsi"/>
          <w:szCs w:val="24"/>
        </w:rPr>
        <w:t>a)</w:t>
      </w:r>
      <w:r w:rsidRPr="00616DD9">
        <w:rPr>
          <w:rFonts w:cstheme="minorHAnsi"/>
          <w:szCs w:val="24"/>
        </w:rPr>
        <w:tab/>
      </w:r>
      <w:r w:rsidR="004E5D72" w:rsidRPr="00616DD9">
        <w:rPr>
          <w:rFonts w:cstheme="minorHAnsi"/>
          <w:b/>
          <w:bCs/>
          <w:szCs w:val="24"/>
        </w:rPr>
        <w:t>Actualización: Foro Político de Alto Nivel (HLPF) de 2021</w:t>
      </w:r>
    </w:p>
    <w:p w14:paraId="783E2E68" w14:textId="7AC8D8AB" w:rsidR="004E5D72" w:rsidRPr="00616DD9" w:rsidRDefault="002035A3" w:rsidP="002035A3">
      <w:pPr>
        <w:pStyle w:val="enumlev2"/>
        <w:rPr>
          <w:rFonts w:cstheme="minorHAnsi"/>
          <w:bCs/>
          <w:szCs w:val="24"/>
        </w:rPr>
      </w:pPr>
      <w:r w:rsidRPr="00616DD9">
        <w:t>1)</w:t>
      </w:r>
      <w:r w:rsidRPr="00616DD9">
        <w:tab/>
      </w:r>
      <w:r w:rsidR="004E5D72" w:rsidRPr="00616DD9">
        <w:t>El Grupo tomó nota de la Declaración Política de la Cumbre de los ODS y seguirá examinando en futuras reuniones la participación de la UIT en el proceso de la Agenda</w:t>
      </w:r>
      <w:r w:rsidRPr="00616DD9">
        <w:t> </w:t>
      </w:r>
      <w:r w:rsidR="004E5D72" w:rsidRPr="00616DD9">
        <w:t>2030 para el Desarrollo Sostenible</w:t>
      </w:r>
      <w:r w:rsidR="004E5D72" w:rsidRPr="00616DD9">
        <w:rPr>
          <w:rFonts w:cstheme="minorHAnsi"/>
          <w:bCs/>
          <w:szCs w:val="24"/>
        </w:rPr>
        <w:t>.</w:t>
      </w:r>
    </w:p>
    <w:p w14:paraId="04873F40" w14:textId="620F7578" w:rsidR="004E5D72" w:rsidRPr="00616DD9" w:rsidRDefault="002035A3" w:rsidP="008843F7">
      <w:pPr>
        <w:pStyle w:val="enumlev1"/>
        <w:keepNext/>
        <w:rPr>
          <w:rFonts w:cstheme="minorHAnsi"/>
          <w:b/>
          <w:bCs/>
          <w:szCs w:val="24"/>
        </w:rPr>
      </w:pPr>
      <w:r w:rsidRPr="00616DD9">
        <w:rPr>
          <w:rFonts w:cstheme="minorHAnsi"/>
          <w:szCs w:val="24"/>
        </w:rPr>
        <w:t>b)</w:t>
      </w:r>
      <w:r w:rsidRPr="00616DD9">
        <w:rPr>
          <w:rFonts w:cstheme="minorHAnsi"/>
          <w:szCs w:val="24"/>
        </w:rPr>
        <w:tab/>
      </w:r>
      <w:r w:rsidR="004E5D72" w:rsidRPr="00616DD9">
        <w:rPr>
          <w:rFonts w:cstheme="minorHAnsi"/>
          <w:b/>
          <w:bCs/>
          <w:szCs w:val="24"/>
        </w:rPr>
        <w:t xml:space="preserve">Contribución del Consejo de la UIT al Foro Político de Alto Nivel </w:t>
      </w:r>
      <w:r w:rsidR="004E5D72" w:rsidRPr="00616DD9">
        <w:rPr>
          <w:rFonts w:cs="Calibri"/>
          <w:b/>
          <w:bCs/>
          <w:szCs w:val="24"/>
        </w:rPr>
        <w:t xml:space="preserve">(HLPF) de 2021 </w:t>
      </w:r>
    </w:p>
    <w:p w14:paraId="53922A47" w14:textId="16FFC05C" w:rsidR="004E5D72" w:rsidRPr="00616DD9" w:rsidRDefault="00CF731E" w:rsidP="002035A3">
      <w:pPr>
        <w:pStyle w:val="enumlev2"/>
        <w:rPr>
          <w:rFonts w:cs="Calibri"/>
          <w:bCs/>
          <w:szCs w:val="24"/>
        </w:rPr>
      </w:pPr>
      <w:r w:rsidRPr="00B23049">
        <w:t>2</w:t>
      </w:r>
      <w:r w:rsidR="002035A3" w:rsidRPr="00B23049">
        <w:t>)</w:t>
      </w:r>
      <w:r w:rsidR="002035A3" w:rsidRPr="00616DD9">
        <w:tab/>
      </w:r>
      <w:r w:rsidR="004E5D72" w:rsidRPr="00616DD9">
        <w:t xml:space="preserve">Tras tomar nota de la carta del </w:t>
      </w:r>
      <w:proofErr w:type="gramStart"/>
      <w:r w:rsidR="004E5D72" w:rsidRPr="00616DD9">
        <w:t>Presidente</w:t>
      </w:r>
      <w:proofErr w:type="gramEnd"/>
      <w:r w:rsidR="004E5D72" w:rsidRPr="00616DD9">
        <w:t xml:space="preserve"> del ECOSOC en la que se pedía al Consejo de la UIT que realizara aportaciones sustantivas al HLPF de 2021 sobre el tema, y respondiendo a ella, se invitó al Grupo a considerar y apoyar el proyecto de contribución del Consejo de la UIT al HLPF que presentaría al Presidente del Consejo al</w:t>
      </w:r>
      <w:r w:rsidR="002035A3" w:rsidRPr="00616DD9">
        <w:t> </w:t>
      </w:r>
      <w:r w:rsidR="004E5D72" w:rsidRPr="00616DD9">
        <w:t>HLPF. La fecha límite de presentación es el 15 de marzo de 2021</w:t>
      </w:r>
      <w:r w:rsidR="004E5D72" w:rsidRPr="00616DD9">
        <w:rPr>
          <w:rFonts w:cs="Calibri"/>
          <w:bCs/>
          <w:szCs w:val="24"/>
        </w:rPr>
        <w:t>.</w:t>
      </w:r>
    </w:p>
    <w:p w14:paraId="296CD031" w14:textId="037BE172" w:rsidR="004E5D72" w:rsidRPr="00616DD9" w:rsidRDefault="00CF731E" w:rsidP="002035A3">
      <w:pPr>
        <w:pStyle w:val="enumlev2"/>
        <w:rPr>
          <w:rFonts w:cs="Calibri"/>
          <w:bCs/>
          <w:szCs w:val="24"/>
        </w:rPr>
      </w:pPr>
      <w:r w:rsidRPr="00616DD9">
        <w:rPr>
          <w:rFonts w:cs="Calibri"/>
          <w:bCs/>
          <w:szCs w:val="24"/>
        </w:rPr>
        <w:t>3</w:t>
      </w:r>
      <w:r w:rsidR="002035A3" w:rsidRPr="00616DD9">
        <w:rPr>
          <w:rFonts w:cs="Calibri"/>
          <w:bCs/>
          <w:szCs w:val="24"/>
        </w:rPr>
        <w:t>)</w:t>
      </w:r>
      <w:r w:rsidR="002035A3" w:rsidRPr="00616DD9">
        <w:rPr>
          <w:rFonts w:cs="Calibri"/>
          <w:bCs/>
          <w:szCs w:val="24"/>
        </w:rPr>
        <w:tab/>
      </w:r>
      <w:r w:rsidR="004E5D72" w:rsidRPr="00616DD9">
        <w:rPr>
          <w:rFonts w:cs="Calibri"/>
          <w:bCs/>
          <w:szCs w:val="24"/>
        </w:rPr>
        <w:t>El Grupo agradeció el documento presentado por la secretaría.</w:t>
      </w:r>
    </w:p>
    <w:p w14:paraId="4E7BBEF1" w14:textId="6E81EAFC" w:rsidR="004E5D72" w:rsidRPr="00616DD9" w:rsidRDefault="00CF731E" w:rsidP="002035A3">
      <w:pPr>
        <w:pStyle w:val="enumlev2"/>
        <w:rPr>
          <w:rFonts w:cs="Calibri"/>
          <w:bCs/>
          <w:szCs w:val="24"/>
        </w:rPr>
      </w:pPr>
      <w:r w:rsidRPr="00616DD9">
        <w:rPr>
          <w:rFonts w:cs="Calibri"/>
          <w:bCs/>
          <w:szCs w:val="24"/>
        </w:rPr>
        <w:t>4</w:t>
      </w:r>
      <w:r w:rsidR="002035A3" w:rsidRPr="00616DD9">
        <w:rPr>
          <w:rFonts w:cs="Calibri"/>
          <w:bCs/>
          <w:szCs w:val="24"/>
        </w:rPr>
        <w:t>)</w:t>
      </w:r>
      <w:r w:rsidR="002035A3" w:rsidRPr="00616DD9">
        <w:rPr>
          <w:rFonts w:cs="Calibri"/>
          <w:bCs/>
          <w:szCs w:val="24"/>
        </w:rPr>
        <w:tab/>
      </w:r>
      <w:r w:rsidR="004E5D72" w:rsidRPr="00616DD9">
        <w:rPr>
          <w:rFonts w:cs="Calibri"/>
          <w:bCs/>
          <w:szCs w:val="24"/>
        </w:rPr>
        <w:t>Se solicitó a la secretaría que:</w:t>
      </w:r>
    </w:p>
    <w:p w14:paraId="7C5906E7" w14:textId="5333C88F" w:rsidR="004E5D72" w:rsidRPr="00616DD9" w:rsidRDefault="00CF731E" w:rsidP="008843F7">
      <w:pPr>
        <w:pStyle w:val="enumlev3"/>
      </w:pPr>
      <w:r w:rsidRPr="00616DD9">
        <w:t>4.1</w:t>
      </w:r>
      <w:r w:rsidRPr="00616DD9">
        <w:tab/>
      </w:r>
      <w:r w:rsidR="004E5D72" w:rsidRPr="00616DD9">
        <w:t>proporcionara un anexo (de conformidad con la práctica habitual) con información adicional sobre las actividades de la UIT relacionadas con los ODS, en especial con los ODS 1, 2, 3, 8, 10, 12, 13, 16 y 17, y sobre otras actividades de interés que se centraban y se apoyaban en el conocimiento especializado de la</w:t>
      </w:r>
      <w:r w:rsidR="00EF4372">
        <w:t> </w:t>
      </w:r>
      <w:r w:rsidR="004E5D72" w:rsidRPr="00616DD9">
        <w:t>UIT, no más tarde del 5 de febrero, y que lo publicara en el sitio web del GTC</w:t>
      </w:r>
      <w:r w:rsidR="00EF4372">
        <w:noBreakHyphen/>
      </w:r>
      <w:r w:rsidR="004E5D72" w:rsidRPr="00616DD9">
        <w:t xml:space="preserve">CMSI+ODS; y </w:t>
      </w:r>
    </w:p>
    <w:p w14:paraId="7E6AC692" w14:textId="28732FDE" w:rsidR="004E5D72" w:rsidRPr="00616DD9" w:rsidRDefault="00CF731E" w:rsidP="008843F7">
      <w:pPr>
        <w:pStyle w:val="enumlev3"/>
        <w:rPr>
          <w:rFonts w:cs="Calibri"/>
        </w:rPr>
      </w:pPr>
      <w:r w:rsidRPr="00616DD9">
        <w:rPr>
          <w:rFonts w:cs="Calibri"/>
          <w:bCs/>
          <w:szCs w:val="24"/>
        </w:rPr>
        <w:t>4.2</w:t>
      </w:r>
      <w:r w:rsidRPr="00616DD9">
        <w:rPr>
          <w:rFonts w:cs="Calibri"/>
          <w:bCs/>
          <w:szCs w:val="24"/>
        </w:rPr>
        <w:tab/>
      </w:r>
      <w:proofErr w:type="gramStart"/>
      <w:r w:rsidR="004E5D72" w:rsidRPr="00616DD9">
        <w:rPr>
          <w:rFonts w:cs="Calibri"/>
          <w:bCs/>
          <w:szCs w:val="24"/>
        </w:rPr>
        <w:t>creara</w:t>
      </w:r>
      <w:proofErr w:type="gramEnd"/>
      <w:r w:rsidR="004E5D72" w:rsidRPr="00616DD9">
        <w:rPr>
          <w:rFonts w:cs="Calibri"/>
          <w:bCs/>
          <w:szCs w:val="24"/>
        </w:rPr>
        <w:t xml:space="preserve"> un grupo de correspondencia bajo los auspicios del GTC-CMSI+ODS, abierto a todos los miembros de grupo interesados, para examinar la contribución de la UIT al</w:t>
      </w:r>
      <w:r w:rsidRPr="00616DD9">
        <w:rPr>
          <w:rFonts w:cs="Calibri"/>
          <w:bCs/>
          <w:szCs w:val="24"/>
        </w:rPr>
        <w:t> </w:t>
      </w:r>
      <w:r w:rsidR="004E5D72" w:rsidRPr="00616DD9">
        <w:rPr>
          <w:rFonts w:cs="Calibri"/>
          <w:bCs/>
          <w:szCs w:val="24"/>
        </w:rPr>
        <w:t>HLPF de 2021 con el objetivo de preparar un texto acordado del proyecto de contribución de la UIT al HLPF de 2021 no más tarde del 20 de febrero de 2021; el documento se publicará en el sitio web del GTC</w:t>
      </w:r>
      <w:r w:rsidR="00CE50EC">
        <w:rPr>
          <w:rFonts w:cs="Calibri"/>
          <w:bCs/>
          <w:szCs w:val="24"/>
        </w:rPr>
        <w:noBreakHyphen/>
      </w:r>
      <w:r w:rsidR="004E5D72" w:rsidRPr="00616DD9">
        <w:rPr>
          <w:rFonts w:cs="Calibri"/>
          <w:bCs/>
          <w:szCs w:val="24"/>
        </w:rPr>
        <w:t xml:space="preserve">CMSI+ODS para recabar comentarios no más tarde del 1 de marzo de 2021. El equipo de dirección del GTC-CMSI+ODS considerará y combinará todos los comentarios recibidos y enviará el texto consolidado a la Presidencia del Consejo no más tarde del 5 de marzo de </w:t>
      </w:r>
      <w:r w:rsidR="004E5D72" w:rsidRPr="00616DD9">
        <w:rPr>
          <w:rFonts w:cs="Calibri"/>
        </w:rPr>
        <w:t>2021.</w:t>
      </w:r>
    </w:p>
    <w:p w14:paraId="6150DC94" w14:textId="2E6F117E" w:rsidR="004E5D72" w:rsidRPr="00616DD9" w:rsidRDefault="002035A3" w:rsidP="002035A3">
      <w:pPr>
        <w:pStyle w:val="Heading1"/>
        <w:rPr>
          <w:rFonts w:asciiTheme="minorHAnsi" w:hAnsiTheme="minorHAnsi" w:cstheme="minorHAnsi"/>
          <w:b w:val="0"/>
          <w:szCs w:val="24"/>
        </w:rPr>
      </w:pPr>
      <w:r w:rsidRPr="00616DD9">
        <w:rPr>
          <w:rFonts w:cs="Calibri"/>
        </w:rPr>
        <w:t>7</w:t>
      </w:r>
      <w:r w:rsidRPr="00616DD9">
        <w:rPr>
          <w:rFonts w:cs="Calibri"/>
        </w:rPr>
        <w:tab/>
      </w:r>
      <w:proofErr w:type="gramStart"/>
      <w:r w:rsidR="004E5D72" w:rsidRPr="00616DD9">
        <w:rPr>
          <w:rFonts w:cs="Calibri"/>
        </w:rPr>
        <w:t>Contribución</w:t>
      </w:r>
      <w:proofErr w:type="gramEnd"/>
      <w:r w:rsidR="004E5D72" w:rsidRPr="00616DD9">
        <w:rPr>
          <w:rFonts w:cs="Calibri"/>
        </w:rPr>
        <w:t xml:space="preserve"> de la Federación de Rusia: Propuestas para los trabajos del GTC</w:t>
      </w:r>
      <w:r w:rsidR="00CE50EC">
        <w:rPr>
          <w:rFonts w:cs="Calibri"/>
        </w:rPr>
        <w:noBreakHyphen/>
      </w:r>
      <w:r w:rsidR="004E5D72" w:rsidRPr="00616DD9">
        <w:rPr>
          <w:rFonts w:cs="Calibri"/>
        </w:rPr>
        <w:t>CMSI+ODS</w:t>
      </w:r>
    </w:p>
    <w:p w14:paraId="762AF83F" w14:textId="082F7627" w:rsidR="004E5D72" w:rsidRPr="00616DD9" w:rsidRDefault="00CF731E" w:rsidP="00CF731E">
      <w:pPr>
        <w:rPr>
          <w:bCs/>
          <w:szCs w:val="24"/>
          <w:u w:val="single"/>
        </w:rPr>
      </w:pPr>
      <w:r w:rsidRPr="00616DD9">
        <w:t>7.1</w:t>
      </w:r>
      <w:r w:rsidRPr="00616DD9">
        <w:tab/>
      </w:r>
      <w:r w:rsidR="004E5D72" w:rsidRPr="00616DD9">
        <w:t xml:space="preserve">La Federación de </w:t>
      </w:r>
      <w:r w:rsidR="004E5D72" w:rsidRPr="00616DD9">
        <w:rPr>
          <w:rFonts w:eastAsia="Calibri"/>
        </w:rPr>
        <w:t xml:space="preserve">Rusia presentó un documento con propuestas para el proyecto de contribución del Consejo de la UIT al </w:t>
      </w:r>
      <w:r w:rsidR="004E5D72" w:rsidRPr="00616DD9">
        <w:rPr>
          <w:szCs w:val="24"/>
        </w:rPr>
        <w:t>HLPF de 2021 (</w:t>
      </w:r>
      <w:hyperlink r:id="rId53" w:history="1">
        <w:r w:rsidR="004E5D72" w:rsidRPr="00616DD9">
          <w:rPr>
            <w:rStyle w:val="Hyperlink"/>
            <w:rFonts w:cstheme="minorHAnsi"/>
            <w:bCs/>
            <w:szCs w:val="24"/>
          </w:rPr>
          <w:t>CWGWSIS36/18</w:t>
        </w:r>
      </w:hyperlink>
      <w:r w:rsidR="004E5D72" w:rsidRPr="00616DD9">
        <w:rPr>
          <w:szCs w:val="24"/>
        </w:rPr>
        <w:t>).</w:t>
      </w:r>
    </w:p>
    <w:p w14:paraId="69828AF6" w14:textId="70CDBB08" w:rsidR="004E5D72" w:rsidRPr="00616DD9" w:rsidRDefault="00CF731E" w:rsidP="00CF731E">
      <w:pPr>
        <w:rPr>
          <w:bCs/>
          <w:u w:val="single"/>
        </w:rPr>
      </w:pPr>
      <w:r w:rsidRPr="00616DD9">
        <w:rPr>
          <w:rFonts w:eastAsia="Calibri"/>
        </w:rPr>
        <w:t>7.2</w:t>
      </w:r>
      <w:r w:rsidRPr="00616DD9">
        <w:rPr>
          <w:rFonts w:eastAsia="Calibri"/>
        </w:rPr>
        <w:tab/>
      </w:r>
      <w:r w:rsidR="004E5D72" w:rsidRPr="00616DD9">
        <w:rPr>
          <w:rFonts w:eastAsia="Calibri"/>
        </w:rPr>
        <w:t xml:space="preserve">El Grupo respaldó las propuestas de la Federación de Rusia y alentó a la secretaría a seguir las orientaciones de la sección 6.2.4, </w:t>
      </w:r>
      <w:r w:rsidR="004E5D72" w:rsidRPr="00616DD9">
        <w:rPr>
          <w:rFonts w:eastAsia="Calibri"/>
          <w:i/>
        </w:rPr>
        <w:t>supra</w:t>
      </w:r>
      <w:r w:rsidR="004E5D72" w:rsidRPr="00616DD9">
        <w:rPr>
          <w:rFonts w:eastAsia="Calibri"/>
        </w:rPr>
        <w:t>. Se puede consultar el informe resumido de la 36ª reunión del GTC-CMSI+ODS en la sección 10 (</w:t>
      </w:r>
      <w:hyperlink r:id="rId54" w:history="1">
        <w:r w:rsidR="004E5D72" w:rsidRPr="00616DD9">
          <w:rPr>
            <w:rStyle w:val="Hyperlink"/>
            <w:rFonts w:eastAsia="SimSun" w:cstheme="minorHAnsi"/>
            <w:szCs w:val="24"/>
            <w:shd w:val="clear" w:color="auto" w:fill="FFFFFF" w:themeFill="background1"/>
          </w:rPr>
          <w:t>CWG-WSIS&amp;SDG-36-20</w:t>
        </w:r>
      </w:hyperlink>
      <w:r w:rsidR="004E5D72" w:rsidRPr="00616DD9">
        <w:rPr>
          <w:rFonts w:eastAsia="Calibri"/>
        </w:rPr>
        <w:t>).</w:t>
      </w:r>
    </w:p>
    <w:p w14:paraId="5019E5CB" w14:textId="18152488" w:rsidR="004E5D72" w:rsidRPr="00616DD9" w:rsidRDefault="002035A3" w:rsidP="002035A3">
      <w:pPr>
        <w:pStyle w:val="Heading1"/>
        <w:rPr>
          <w:rFonts w:cs="Calibri"/>
          <w:b w:val="0"/>
        </w:rPr>
      </w:pPr>
      <w:r w:rsidRPr="00616DD9">
        <w:rPr>
          <w:rFonts w:cs="Calibri"/>
        </w:rPr>
        <w:t>8</w:t>
      </w:r>
      <w:r w:rsidRPr="00616DD9">
        <w:rPr>
          <w:rFonts w:cs="Calibri"/>
        </w:rPr>
        <w:tab/>
      </w:r>
      <w:proofErr w:type="gramStart"/>
      <w:r w:rsidR="004E5D72" w:rsidRPr="00616DD9">
        <w:rPr>
          <w:rFonts w:cs="Calibri"/>
        </w:rPr>
        <w:t>Otras</w:t>
      </w:r>
      <w:proofErr w:type="gramEnd"/>
      <w:r w:rsidR="004E5D72" w:rsidRPr="00616DD9">
        <w:rPr>
          <w:rFonts w:cs="Calibri"/>
        </w:rPr>
        <w:t xml:space="preserve"> cuestiones</w:t>
      </w:r>
    </w:p>
    <w:p w14:paraId="0C918234" w14:textId="26E0009B" w:rsidR="004E5D72" w:rsidRPr="00616DD9" w:rsidRDefault="00CF731E" w:rsidP="00CF731E">
      <w:r w:rsidRPr="00616DD9">
        <w:t>8.1</w:t>
      </w:r>
      <w:r w:rsidRPr="00616DD9">
        <w:tab/>
      </w:r>
      <w:r w:rsidR="004E5D72" w:rsidRPr="00616DD9">
        <w:t>No se plantearon otras cuestiones durante la reunión.</w:t>
      </w:r>
    </w:p>
    <w:p w14:paraId="453CB61E" w14:textId="62405A33" w:rsidR="004E5D72" w:rsidRPr="00616DD9" w:rsidRDefault="002035A3" w:rsidP="002035A3">
      <w:pPr>
        <w:pStyle w:val="Heading1"/>
        <w:rPr>
          <w:rFonts w:cs="Calibri"/>
          <w:b w:val="0"/>
        </w:rPr>
      </w:pPr>
      <w:r w:rsidRPr="00616DD9">
        <w:rPr>
          <w:rFonts w:cs="Calibri"/>
          <w:bCs/>
        </w:rPr>
        <w:lastRenderedPageBreak/>
        <w:t>9</w:t>
      </w:r>
      <w:r w:rsidRPr="00616DD9">
        <w:rPr>
          <w:rFonts w:cs="Calibri"/>
          <w:bCs/>
        </w:rPr>
        <w:tab/>
      </w:r>
      <w:proofErr w:type="gramStart"/>
      <w:r w:rsidR="004E5D72" w:rsidRPr="00616DD9">
        <w:rPr>
          <w:rFonts w:cs="Calibri"/>
          <w:bCs/>
        </w:rPr>
        <w:t>Observaciones</w:t>
      </w:r>
      <w:proofErr w:type="gramEnd"/>
      <w:r w:rsidR="004E5D72" w:rsidRPr="00616DD9">
        <w:rPr>
          <w:rFonts w:cs="Calibri"/>
          <w:bCs/>
        </w:rPr>
        <w:t xml:space="preserve"> finales</w:t>
      </w:r>
    </w:p>
    <w:p w14:paraId="452383B3" w14:textId="4BEA2657" w:rsidR="004E5D72" w:rsidRPr="00616DD9" w:rsidRDefault="00CF731E" w:rsidP="008843F7">
      <w:pPr>
        <w:keepNext/>
        <w:keepLines/>
        <w:rPr>
          <w:bCs/>
        </w:rPr>
      </w:pPr>
      <w:r w:rsidRPr="00616DD9">
        <w:t>9.1</w:t>
      </w:r>
      <w:r w:rsidRPr="00616DD9">
        <w:tab/>
      </w:r>
      <w:r w:rsidR="004E5D72" w:rsidRPr="00616DD9">
        <w:t>Para clausurar la reunión, el Presidente manifestó su agradecimiento a todos los Miembros de la UIT que participaron en los trabajos de la 36ª reunión del GTC-CMSI+ODS y dio las gracias a los Vicepresidentes, Sra. Janet Umutesi (</w:t>
      </w:r>
      <w:proofErr w:type="spellStart"/>
      <w:r w:rsidR="004E5D72" w:rsidRPr="00616DD9">
        <w:t>Rwanda</w:t>
      </w:r>
      <w:proofErr w:type="spellEnd"/>
      <w:r w:rsidR="004E5D72" w:rsidRPr="00616DD9">
        <w:t>), Sra. Renata Santoyo (Brasil), Sr. Mansour Al</w:t>
      </w:r>
      <w:r w:rsidR="00CE50EC">
        <w:noBreakHyphen/>
      </w:r>
      <w:proofErr w:type="spellStart"/>
      <w:r w:rsidR="004E5D72" w:rsidRPr="00616DD9">
        <w:t>Qurashi</w:t>
      </w:r>
      <w:proofErr w:type="spellEnd"/>
      <w:r w:rsidR="004E5D72" w:rsidRPr="00616DD9">
        <w:t xml:space="preserve"> (Arabia Saudita), Prof. Ahmad Reza Sharafat (República Islámica </w:t>
      </w:r>
      <w:proofErr w:type="spellStart"/>
      <w:r w:rsidR="004E5D72" w:rsidRPr="00616DD9">
        <w:t>del</w:t>
      </w:r>
      <w:proofErr w:type="spellEnd"/>
      <w:r w:rsidR="004E5D72" w:rsidRPr="00616DD9">
        <w:t xml:space="preserve"> Irán) y Sra. </w:t>
      </w:r>
      <w:proofErr w:type="spellStart"/>
      <w:r w:rsidR="004E5D72" w:rsidRPr="00616DD9">
        <w:t>Aygun</w:t>
      </w:r>
      <w:proofErr w:type="spellEnd"/>
      <w:r w:rsidR="004E5D72" w:rsidRPr="00616DD9">
        <w:t xml:space="preserve"> </w:t>
      </w:r>
      <w:proofErr w:type="spellStart"/>
      <w:r w:rsidR="004E5D72" w:rsidRPr="00616DD9">
        <w:t>Ahmadova</w:t>
      </w:r>
      <w:proofErr w:type="spellEnd"/>
      <w:r w:rsidR="004E5D72" w:rsidRPr="00616DD9">
        <w:t xml:space="preserve"> (Azerbaiyán), </w:t>
      </w:r>
      <w:r w:rsidR="004E5D72" w:rsidRPr="00616DD9">
        <w:rPr>
          <w:bCs/>
        </w:rPr>
        <w:t>y de forma especial a todas las personas que contribuyeron a la labor del</w:t>
      </w:r>
      <w:r w:rsidR="008843F7" w:rsidRPr="00616DD9">
        <w:rPr>
          <w:bCs/>
        </w:rPr>
        <w:t> </w:t>
      </w:r>
      <w:r w:rsidR="004E5D72" w:rsidRPr="00616DD9">
        <w:rPr>
          <w:bCs/>
        </w:rPr>
        <w:t xml:space="preserve">GTC-CMSI+ODS y al proceso de la CMSI. Se manifestó agradecimiento al Secretario General de la UIT Sr. Houlin Zhao, al Vicesecretario General de la UIT Sr. Malcolm Johnson, al </w:t>
      </w:r>
      <w:proofErr w:type="gramStart"/>
      <w:r w:rsidR="004E5D72" w:rsidRPr="00616DD9">
        <w:rPr>
          <w:bCs/>
        </w:rPr>
        <w:t>Director</w:t>
      </w:r>
      <w:proofErr w:type="gramEnd"/>
      <w:r w:rsidR="004E5D72" w:rsidRPr="00616DD9">
        <w:rPr>
          <w:bCs/>
        </w:rPr>
        <w:t xml:space="preserve"> de la</w:t>
      </w:r>
      <w:r w:rsidR="008843F7" w:rsidRPr="00616DD9">
        <w:rPr>
          <w:bCs/>
        </w:rPr>
        <w:t> </w:t>
      </w:r>
      <w:r w:rsidR="004E5D72" w:rsidRPr="00616DD9">
        <w:rPr>
          <w:bCs/>
        </w:rPr>
        <w:t xml:space="preserve">TSB Dr. Chaesub Lee y a la Directora de la BDT Sra. Doreen Bogdan-Martin. Asimismo, se agradeció la asistencia prestada por el </w:t>
      </w:r>
      <w:proofErr w:type="gramStart"/>
      <w:r w:rsidR="004E5D72" w:rsidRPr="00616DD9">
        <w:rPr>
          <w:bCs/>
        </w:rPr>
        <w:t>Jefe</w:t>
      </w:r>
      <w:proofErr w:type="gramEnd"/>
      <w:r w:rsidR="004E5D72" w:rsidRPr="00616DD9">
        <w:rPr>
          <w:bCs/>
        </w:rPr>
        <w:t xml:space="preserve"> del SPM Sr. Yushi Torigoe, el Jefe de la CSD Sr. Catalin Marinescu y la Secretaría a través de la Sra. Gitanjali Sah, el Sr. Vladimir Stankovic, el Sr. Michael Kioy, la Sra. Ruth Sidabutar, el Sr. Mario Castro Grande, el Sr. Martin Schaaper y la Sra. Jeoung Hee Kim.</w:t>
      </w:r>
    </w:p>
    <w:p w14:paraId="7E804BF5" w14:textId="139125EE" w:rsidR="004E5D72" w:rsidRDefault="00CF731E" w:rsidP="00CF731E">
      <w:r w:rsidRPr="00616DD9">
        <w:t>9.2</w:t>
      </w:r>
      <w:r w:rsidRPr="00616DD9">
        <w:tab/>
      </w:r>
      <w:r w:rsidR="004E5D72" w:rsidRPr="00616DD9">
        <w:t xml:space="preserve">El Grupo dio las gracias al Prof. Vladimir </w:t>
      </w:r>
      <w:proofErr w:type="spellStart"/>
      <w:r w:rsidR="004E5D72" w:rsidRPr="00616DD9">
        <w:t>Minkin</w:t>
      </w:r>
      <w:proofErr w:type="spellEnd"/>
      <w:r w:rsidR="004E5D72" w:rsidRPr="00616DD9">
        <w:t xml:space="preserve">, </w:t>
      </w:r>
      <w:proofErr w:type="gramStart"/>
      <w:r w:rsidR="004E5D72" w:rsidRPr="00616DD9">
        <w:t>Presidente</w:t>
      </w:r>
      <w:proofErr w:type="gramEnd"/>
      <w:r w:rsidR="004E5D72" w:rsidRPr="00616DD9">
        <w:t xml:space="preserve"> del GTC-CMSI+ODS, por su presidencia y asesoramiento eficientes.</w:t>
      </w:r>
    </w:p>
    <w:p w14:paraId="497BA2FF" w14:textId="77777777" w:rsidR="00393898" w:rsidRDefault="00393898" w:rsidP="00411C49">
      <w:pPr>
        <w:pStyle w:val="Reasons"/>
      </w:pPr>
    </w:p>
    <w:p w14:paraId="2728FAD0" w14:textId="77777777" w:rsidR="00393898" w:rsidRDefault="00393898">
      <w:pPr>
        <w:jc w:val="center"/>
      </w:pPr>
      <w:r>
        <w:t>______________</w:t>
      </w:r>
    </w:p>
    <w:sectPr w:rsidR="00393898" w:rsidSect="006710F6">
      <w:headerReference w:type="default" r:id="rId55"/>
      <w:footerReference w:type="default" r:id="rId56"/>
      <w:footerReference w:type="first" r:id="rId5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12C4" w14:textId="77777777" w:rsidR="004E5D72" w:rsidRDefault="004E5D72">
      <w:r>
        <w:separator/>
      </w:r>
    </w:p>
  </w:endnote>
  <w:endnote w:type="continuationSeparator" w:id="0">
    <w:p w14:paraId="2811A9F1" w14:textId="77777777" w:rsidR="004E5D72" w:rsidRDefault="004E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3030" w14:textId="1E5C2132" w:rsidR="00760F1C" w:rsidRPr="009354F1" w:rsidRDefault="00616DD9" w:rsidP="00616DD9">
    <w:pPr>
      <w:pStyle w:val="Footer"/>
      <w:rPr>
        <w:color w:val="D9D9D9" w:themeColor="background1" w:themeShade="D9"/>
        <w:szCs w:val="16"/>
        <w:lang w:val="fr-FR"/>
      </w:rPr>
    </w:pPr>
    <w:r w:rsidRPr="009354F1">
      <w:rPr>
        <w:color w:val="D9D9D9" w:themeColor="background1" w:themeShade="D9"/>
        <w:szCs w:val="16"/>
      </w:rPr>
      <w:fldChar w:fldCharType="begin"/>
    </w:r>
    <w:r w:rsidRPr="009354F1">
      <w:rPr>
        <w:color w:val="D9D9D9" w:themeColor="background1" w:themeShade="D9"/>
        <w:szCs w:val="16"/>
        <w:lang w:val="fr-FR"/>
      </w:rPr>
      <w:instrText xml:space="preserve"> FILENAME \p  \* MERGEFORMAT </w:instrText>
    </w:r>
    <w:r w:rsidRPr="009354F1">
      <w:rPr>
        <w:color w:val="D9D9D9" w:themeColor="background1" w:themeShade="D9"/>
        <w:szCs w:val="16"/>
      </w:rPr>
      <w:fldChar w:fldCharType="separate"/>
    </w:r>
    <w:r w:rsidR="006765C1" w:rsidRPr="009354F1">
      <w:rPr>
        <w:color w:val="D9D9D9" w:themeColor="background1" w:themeShade="D9"/>
        <w:szCs w:val="16"/>
        <w:lang w:val="fr-FR"/>
      </w:rPr>
      <w:t>P:\ESP\SG\CONSEIL\C21\000\008S.docx</w:t>
    </w:r>
    <w:r w:rsidRPr="009354F1">
      <w:rPr>
        <w:color w:val="D9D9D9" w:themeColor="background1" w:themeShade="D9"/>
        <w:szCs w:val="16"/>
      </w:rPr>
      <w:fldChar w:fldCharType="end"/>
    </w:r>
    <w:r w:rsidRPr="009354F1">
      <w:rPr>
        <w:color w:val="D9D9D9" w:themeColor="background1" w:themeShade="D9"/>
        <w:szCs w:val="16"/>
        <w:lang w:val="fr-FR"/>
      </w:rPr>
      <w:t xml:space="preserve"> (483199)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A4E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7220" w14:textId="77777777" w:rsidR="004E5D72" w:rsidRDefault="004E5D72">
      <w:r>
        <w:t>____________________</w:t>
      </w:r>
    </w:p>
  </w:footnote>
  <w:footnote w:type="continuationSeparator" w:id="0">
    <w:p w14:paraId="602E0E85" w14:textId="77777777" w:rsidR="004E5D72" w:rsidRDefault="004E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9C6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7BDE47A" w14:textId="03F15ABD" w:rsidR="00760F1C" w:rsidRDefault="00760F1C" w:rsidP="00C2727F">
    <w:pPr>
      <w:pStyle w:val="Header"/>
    </w:pPr>
    <w:r>
      <w:t>C</w:t>
    </w:r>
    <w:r w:rsidR="007955DA">
      <w:t>2</w:t>
    </w:r>
    <w:r w:rsidR="000007D1">
      <w:t>1</w:t>
    </w:r>
    <w:r>
      <w:t>/</w:t>
    </w:r>
    <w:r w:rsidR="00616DD9">
      <w:t>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601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 w15:restartNumberingAfterBreak="0">
    <w:nsid w:val="079634A3"/>
    <w:multiLevelType w:val="multilevel"/>
    <w:tmpl w:val="3FD67904"/>
    <w:lvl w:ilvl="0">
      <w:start w:val="1"/>
      <w:numFmt w:val="decimal"/>
      <w:lvlText w:val="%1."/>
      <w:lvlJc w:val="left"/>
      <w:pPr>
        <w:ind w:left="360" w:hanging="360"/>
      </w:pPr>
      <w:rPr>
        <w:rFonts w:hint="default"/>
      </w:rPr>
    </w:lvl>
    <w:lvl w:ilvl="1">
      <w:start w:val="1"/>
      <w:numFmt w:val="decimal"/>
      <w:lvlText w:val="%1.%2."/>
      <w:lvlJc w:val="left"/>
      <w:pPr>
        <w:ind w:left="2137" w:hanging="360"/>
      </w:pPr>
      <w:rPr>
        <w:rFonts w:hint="default"/>
      </w:rPr>
    </w:lvl>
    <w:lvl w:ilvl="2">
      <w:start w:val="1"/>
      <w:numFmt w:val="decimal"/>
      <w:lvlText w:val="%1.%2.%3."/>
      <w:lvlJc w:val="left"/>
      <w:pPr>
        <w:ind w:left="4274" w:hanging="720"/>
      </w:pPr>
      <w:rPr>
        <w:rFonts w:hint="default"/>
      </w:rPr>
    </w:lvl>
    <w:lvl w:ilvl="3">
      <w:start w:val="1"/>
      <w:numFmt w:val="decimal"/>
      <w:lvlText w:val="%1.%2.%3.%4."/>
      <w:lvlJc w:val="left"/>
      <w:pPr>
        <w:ind w:left="6051" w:hanging="720"/>
      </w:pPr>
      <w:rPr>
        <w:rFonts w:hint="default"/>
      </w:rPr>
    </w:lvl>
    <w:lvl w:ilvl="4">
      <w:start w:val="1"/>
      <w:numFmt w:val="decimal"/>
      <w:lvlText w:val="%1.%2.%3.%4.%5."/>
      <w:lvlJc w:val="left"/>
      <w:pPr>
        <w:ind w:left="8188" w:hanging="1080"/>
      </w:pPr>
      <w:rPr>
        <w:rFonts w:hint="default"/>
      </w:rPr>
    </w:lvl>
    <w:lvl w:ilvl="5">
      <w:start w:val="1"/>
      <w:numFmt w:val="decimal"/>
      <w:lvlText w:val="%1.%2.%3.%4.%5.%6."/>
      <w:lvlJc w:val="left"/>
      <w:pPr>
        <w:ind w:left="9965" w:hanging="1080"/>
      </w:pPr>
      <w:rPr>
        <w:rFonts w:hint="default"/>
      </w:rPr>
    </w:lvl>
    <w:lvl w:ilvl="6">
      <w:start w:val="1"/>
      <w:numFmt w:val="decimal"/>
      <w:lvlText w:val="%1.%2.%3.%4.%5.%6.%7."/>
      <w:lvlJc w:val="left"/>
      <w:pPr>
        <w:ind w:left="12102" w:hanging="1440"/>
      </w:pPr>
      <w:rPr>
        <w:rFonts w:hint="default"/>
      </w:rPr>
    </w:lvl>
    <w:lvl w:ilvl="7">
      <w:start w:val="1"/>
      <w:numFmt w:val="decimal"/>
      <w:lvlText w:val="%1.%2.%3.%4.%5.%6.%7.%8."/>
      <w:lvlJc w:val="left"/>
      <w:pPr>
        <w:ind w:left="13879" w:hanging="1440"/>
      </w:pPr>
      <w:rPr>
        <w:rFonts w:hint="default"/>
      </w:rPr>
    </w:lvl>
    <w:lvl w:ilvl="8">
      <w:start w:val="1"/>
      <w:numFmt w:val="decimal"/>
      <w:lvlText w:val="%1.%2.%3.%4.%5.%6.%7.%8.%9."/>
      <w:lvlJc w:val="left"/>
      <w:pPr>
        <w:ind w:left="16016" w:hanging="1800"/>
      </w:pPr>
      <w:rPr>
        <w:rFonts w:hint="default"/>
      </w:rPr>
    </w:lvl>
  </w:abstractNum>
  <w:abstractNum w:abstractNumId="2" w15:restartNumberingAfterBreak="0">
    <w:nsid w:val="091E789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3" w15:restartNumberingAfterBreak="0">
    <w:nsid w:val="09BB7EDD"/>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4" w15:restartNumberingAfterBreak="0">
    <w:nsid w:val="0A95386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5"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70"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6" w15:restartNumberingAfterBreak="0">
    <w:nsid w:val="15CC5EB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7" w15:restartNumberingAfterBreak="0">
    <w:nsid w:val="18D302EC"/>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8"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9"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0" w15:restartNumberingAfterBreak="0">
    <w:nsid w:val="264D14D9"/>
    <w:multiLevelType w:val="multilevel"/>
    <w:tmpl w:val="8F16EACA"/>
    <w:lvl w:ilvl="0">
      <w:start w:val="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70" w:hanging="720"/>
      </w:pPr>
      <w:rPr>
        <w:rFonts w:hint="default"/>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BDD7E11"/>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2"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3" w15:restartNumberingAfterBreak="0">
    <w:nsid w:val="349F78C8"/>
    <w:multiLevelType w:val="multilevel"/>
    <w:tmpl w:val="BA14067E"/>
    <w:lvl w:ilvl="0">
      <w:start w:val="1"/>
      <w:numFmt w:val="decimal"/>
      <w:lvlText w:val="%1."/>
      <w:lvlJc w:val="left"/>
      <w:pPr>
        <w:ind w:left="2203" w:hanging="360"/>
      </w:pPr>
      <w:rPr>
        <w:rFonts w:hint="default"/>
        <w:b/>
        <w:bCs w:val="0"/>
        <w:color w:val="auto"/>
      </w:rPr>
    </w:lvl>
    <w:lvl w:ilvl="1">
      <w:start w:val="1"/>
      <w:numFmt w:val="decimal"/>
      <w:lvlText w:val="%1.%2."/>
      <w:lvlJc w:val="left"/>
      <w:pPr>
        <w:ind w:left="1217" w:hanging="454"/>
      </w:pPr>
      <w:rPr>
        <w:rFonts w:hint="default"/>
        <w:b w:val="0"/>
        <w:bCs w:val="0"/>
        <w:color w:val="000000" w:themeColor="text1"/>
        <w:sz w:val="24"/>
        <w:szCs w:val="24"/>
        <w:lang w:val="en-US"/>
      </w:rPr>
    </w:lvl>
    <w:lvl w:ilvl="2">
      <w:start w:val="1"/>
      <w:numFmt w:val="lowerLetter"/>
      <w:lvlText w:val="%3)"/>
      <w:lvlJc w:val="left"/>
      <w:pPr>
        <w:ind w:left="1690" w:hanging="360"/>
      </w:pPr>
      <w:rPr>
        <w:rFonts w:hint="default"/>
        <w:b w:val="0"/>
        <w:bCs w:val="0"/>
        <w:color w:val="auto"/>
        <w:sz w:val="24"/>
        <w:szCs w:val="24"/>
      </w:rPr>
    </w:lvl>
    <w:lvl w:ilvl="3">
      <w:start w:val="1"/>
      <w:numFmt w:val="lowerRoman"/>
      <w:lvlText w:val="%4."/>
      <w:lvlJc w:val="right"/>
      <w:pPr>
        <w:ind w:left="2010" w:hanging="113"/>
      </w:pPr>
      <w:rPr>
        <w:rFonts w:hint="default"/>
        <w:sz w:val="24"/>
        <w:szCs w:val="24"/>
      </w:rPr>
    </w:lvl>
    <w:lvl w:ilvl="4">
      <w:start w:val="1"/>
      <w:numFmt w:val="bullet"/>
      <w:lvlText w:val="o"/>
      <w:lvlJc w:val="left"/>
      <w:pPr>
        <w:ind w:left="1840" w:hanging="226"/>
      </w:pPr>
      <w:rPr>
        <w:rFonts w:ascii="Courier New" w:hAnsi="Courier New" w:cs="Courier New" w:hint="default"/>
      </w:rPr>
    </w:lvl>
    <w:lvl w:ilvl="5">
      <w:start w:val="1"/>
      <w:numFmt w:val="decimal"/>
      <w:lvlText w:val="%1.%2.%3.%4.%5.%6."/>
      <w:lvlJc w:val="left"/>
      <w:pPr>
        <w:ind w:left="3499" w:hanging="936"/>
      </w:pPr>
      <w:rPr>
        <w:rFonts w:hint="default"/>
      </w:rPr>
    </w:lvl>
    <w:lvl w:ilvl="6">
      <w:start w:val="1"/>
      <w:numFmt w:val="decimal"/>
      <w:lvlText w:val="%1.%2.%3.%4.%5.%6.%7."/>
      <w:lvlJc w:val="left"/>
      <w:pPr>
        <w:ind w:left="4003" w:hanging="1080"/>
      </w:pPr>
      <w:rPr>
        <w:rFonts w:hint="default"/>
      </w:rPr>
    </w:lvl>
    <w:lvl w:ilvl="7">
      <w:start w:val="1"/>
      <w:numFmt w:val="decimal"/>
      <w:lvlText w:val="%1.%2.%3.%4.%5.%6.%7.%8."/>
      <w:lvlJc w:val="left"/>
      <w:pPr>
        <w:ind w:left="4507" w:hanging="1224"/>
      </w:pPr>
      <w:rPr>
        <w:rFonts w:hint="default"/>
      </w:rPr>
    </w:lvl>
    <w:lvl w:ilvl="8">
      <w:start w:val="1"/>
      <w:numFmt w:val="decimal"/>
      <w:lvlText w:val="%1.%2.%3.%4.%5.%6.%7.%8.%9."/>
      <w:lvlJc w:val="left"/>
      <w:pPr>
        <w:ind w:left="5083" w:hanging="1440"/>
      </w:pPr>
      <w:rPr>
        <w:rFonts w:hint="default"/>
      </w:rPr>
    </w:lvl>
  </w:abstractNum>
  <w:abstractNum w:abstractNumId="14" w15:restartNumberingAfterBreak="0">
    <w:nsid w:val="36145D5E"/>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5" w15:restartNumberingAfterBreak="0">
    <w:nsid w:val="571A4655"/>
    <w:multiLevelType w:val="multilevel"/>
    <w:tmpl w:val="6F1620B4"/>
    <w:lvl w:ilvl="0">
      <w:start w:val="1"/>
      <w:numFmt w:val="decimal"/>
      <w:lvlText w:val="%1)"/>
      <w:lvlJc w:val="left"/>
      <w:pPr>
        <w:ind w:left="1260" w:hanging="360"/>
      </w:pPr>
      <w:rPr>
        <w:rFonts w:hint="default"/>
        <w:b w:val="0"/>
        <w:bCs w:val="0"/>
        <w:color w:val="auto"/>
      </w:rPr>
    </w:lvl>
    <w:lvl w:ilvl="1">
      <w:start w:val="1"/>
      <w:numFmt w:val="decimal"/>
      <w:lvlText w:val="%1.%2."/>
      <w:lvlJc w:val="left"/>
      <w:pPr>
        <w:ind w:left="274" w:hanging="454"/>
      </w:pPr>
      <w:rPr>
        <w:rFonts w:hint="default"/>
        <w:b w:val="0"/>
        <w:bCs w:val="0"/>
        <w:color w:val="000000" w:themeColor="text1"/>
        <w:lang w:val="en-US"/>
      </w:rPr>
    </w:lvl>
    <w:lvl w:ilvl="2">
      <w:start w:val="1"/>
      <w:numFmt w:val="lowerLetter"/>
      <w:lvlText w:val="%3)"/>
      <w:lvlJc w:val="left"/>
      <w:pPr>
        <w:ind w:left="747" w:hanging="360"/>
      </w:pPr>
      <w:rPr>
        <w:rFonts w:hint="default"/>
        <w:b w:val="0"/>
        <w:bCs w:val="0"/>
        <w:color w:val="auto"/>
        <w:sz w:val="24"/>
        <w:szCs w:val="24"/>
      </w:rPr>
    </w:lvl>
    <w:lvl w:ilvl="3">
      <w:start w:val="1"/>
      <w:numFmt w:val="lowerRoman"/>
      <w:lvlText w:val="%4."/>
      <w:lvlJc w:val="right"/>
      <w:pPr>
        <w:ind w:left="1067" w:hanging="113"/>
      </w:pPr>
      <w:rPr>
        <w:rFonts w:hint="default"/>
        <w:sz w:val="24"/>
        <w:szCs w:val="24"/>
      </w:rPr>
    </w:lvl>
    <w:lvl w:ilvl="4">
      <w:start w:val="1"/>
      <w:numFmt w:val="bullet"/>
      <w:lvlText w:val="o"/>
      <w:lvlJc w:val="left"/>
      <w:pPr>
        <w:ind w:left="897" w:hanging="226"/>
      </w:pPr>
      <w:rPr>
        <w:rFonts w:ascii="Courier New" w:hAnsi="Courier New" w:cs="Courier New"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6" w15:restartNumberingAfterBreak="0">
    <w:nsid w:val="59DD3435"/>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7" w15:restartNumberingAfterBreak="0">
    <w:nsid w:val="66A0533E"/>
    <w:multiLevelType w:val="multilevel"/>
    <w:tmpl w:val="A3440C30"/>
    <w:lvl w:ilvl="0">
      <w:start w:val="2"/>
      <w:numFmt w:val="decimal"/>
      <w:lvlText w:val="%1."/>
      <w:lvlJc w:val="left"/>
      <w:pPr>
        <w:ind w:left="540" w:hanging="540"/>
      </w:pPr>
      <w:rPr>
        <w:rFonts w:eastAsia="Calibri" w:hint="default"/>
        <w:b/>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6BF31520"/>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abstractNum w:abstractNumId="19" w15:restartNumberingAfterBreak="0">
    <w:nsid w:val="7D796544"/>
    <w:multiLevelType w:val="hybridMultilevel"/>
    <w:tmpl w:val="9B882D7E"/>
    <w:lvl w:ilvl="0" w:tplc="922C05C2">
      <w:start w:val="1"/>
      <w:numFmt w:val="decimal"/>
      <w:lvlText w:val="%1)"/>
      <w:lvlJc w:val="left"/>
      <w:pPr>
        <w:ind w:left="1620" w:hanging="360"/>
      </w:pPr>
      <w:rPr>
        <w:rFonts w:hint="default"/>
        <w:b w:val="0"/>
        <w:bCs w:val="0"/>
      </w:rPr>
    </w:lvl>
    <w:lvl w:ilvl="1" w:tplc="08090003">
      <w:start w:val="1"/>
      <w:numFmt w:val="bullet"/>
      <w:lvlText w:val="o"/>
      <w:lvlJc w:val="left"/>
      <w:pPr>
        <w:ind w:left="3475" w:hanging="360"/>
      </w:pPr>
      <w:rPr>
        <w:rFonts w:ascii="Courier New" w:hAnsi="Courier New" w:cs="Courier New" w:hint="default"/>
      </w:rPr>
    </w:lvl>
    <w:lvl w:ilvl="2" w:tplc="08090005">
      <w:start w:val="1"/>
      <w:numFmt w:val="bullet"/>
      <w:lvlText w:val=""/>
      <w:lvlJc w:val="left"/>
      <w:pPr>
        <w:ind w:left="4195" w:hanging="360"/>
      </w:pPr>
      <w:rPr>
        <w:rFonts w:ascii="Wingdings" w:hAnsi="Wingdings" w:hint="default"/>
      </w:rPr>
    </w:lvl>
    <w:lvl w:ilvl="3" w:tplc="08090001" w:tentative="1">
      <w:start w:val="1"/>
      <w:numFmt w:val="bullet"/>
      <w:lvlText w:val=""/>
      <w:lvlJc w:val="left"/>
      <w:pPr>
        <w:ind w:left="4915" w:hanging="360"/>
      </w:pPr>
      <w:rPr>
        <w:rFonts w:ascii="Symbol" w:hAnsi="Symbol" w:hint="default"/>
      </w:rPr>
    </w:lvl>
    <w:lvl w:ilvl="4" w:tplc="08090003" w:tentative="1">
      <w:start w:val="1"/>
      <w:numFmt w:val="bullet"/>
      <w:lvlText w:val="o"/>
      <w:lvlJc w:val="left"/>
      <w:pPr>
        <w:ind w:left="5635" w:hanging="360"/>
      </w:pPr>
      <w:rPr>
        <w:rFonts w:ascii="Courier New" w:hAnsi="Courier New" w:cs="Courier New" w:hint="default"/>
      </w:rPr>
    </w:lvl>
    <w:lvl w:ilvl="5" w:tplc="08090005" w:tentative="1">
      <w:start w:val="1"/>
      <w:numFmt w:val="bullet"/>
      <w:lvlText w:val=""/>
      <w:lvlJc w:val="left"/>
      <w:pPr>
        <w:ind w:left="6355" w:hanging="360"/>
      </w:pPr>
      <w:rPr>
        <w:rFonts w:ascii="Wingdings" w:hAnsi="Wingdings" w:hint="default"/>
      </w:rPr>
    </w:lvl>
    <w:lvl w:ilvl="6" w:tplc="08090001" w:tentative="1">
      <w:start w:val="1"/>
      <w:numFmt w:val="bullet"/>
      <w:lvlText w:val=""/>
      <w:lvlJc w:val="left"/>
      <w:pPr>
        <w:ind w:left="7075" w:hanging="360"/>
      </w:pPr>
      <w:rPr>
        <w:rFonts w:ascii="Symbol" w:hAnsi="Symbol" w:hint="default"/>
      </w:rPr>
    </w:lvl>
    <w:lvl w:ilvl="7" w:tplc="08090003" w:tentative="1">
      <w:start w:val="1"/>
      <w:numFmt w:val="bullet"/>
      <w:lvlText w:val="o"/>
      <w:lvlJc w:val="left"/>
      <w:pPr>
        <w:ind w:left="7795" w:hanging="360"/>
      </w:pPr>
      <w:rPr>
        <w:rFonts w:ascii="Courier New" w:hAnsi="Courier New" w:cs="Courier New" w:hint="default"/>
      </w:rPr>
    </w:lvl>
    <w:lvl w:ilvl="8" w:tplc="08090005" w:tentative="1">
      <w:start w:val="1"/>
      <w:numFmt w:val="bullet"/>
      <w:lvlText w:val=""/>
      <w:lvlJc w:val="left"/>
      <w:pPr>
        <w:ind w:left="8515"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abstractNumId w:val="13"/>
  </w:num>
  <w:num w:numId="3">
    <w:abstractNumId w:val="5"/>
  </w:num>
  <w:num w:numId="4">
    <w:abstractNumId w:val="9"/>
  </w:num>
  <w:num w:numId="5">
    <w:abstractNumId w:val="17"/>
  </w:num>
  <w:num w:numId="6">
    <w:abstractNumId w:val="15"/>
  </w:num>
  <w:num w:numId="7">
    <w:abstractNumId w:val="1"/>
  </w:num>
  <w:num w:numId="8">
    <w:abstractNumId w:val="0"/>
  </w:num>
  <w:num w:numId="9">
    <w:abstractNumId w:val="14"/>
  </w:num>
  <w:num w:numId="10">
    <w:abstractNumId w:val="16"/>
  </w:num>
  <w:num w:numId="11">
    <w:abstractNumId w:val="11"/>
  </w:num>
  <w:num w:numId="12">
    <w:abstractNumId w:val="4"/>
  </w:num>
  <w:num w:numId="13">
    <w:abstractNumId w:val="6"/>
  </w:num>
  <w:num w:numId="14">
    <w:abstractNumId w:val="18"/>
  </w:num>
  <w:num w:numId="15">
    <w:abstractNumId w:val="2"/>
  </w:num>
  <w:num w:numId="16">
    <w:abstractNumId w:val="19"/>
  </w:num>
  <w:num w:numId="17">
    <w:abstractNumId w:val="3"/>
  </w:num>
  <w:num w:numId="18">
    <w:abstractNumId w:val="10"/>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72"/>
    <w:rsid w:val="000007D1"/>
    <w:rsid w:val="00003D1F"/>
    <w:rsid w:val="00093EEB"/>
    <w:rsid w:val="000B0D00"/>
    <w:rsid w:val="000B7C15"/>
    <w:rsid w:val="000D1D0F"/>
    <w:rsid w:val="000F5290"/>
    <w:rsid w:val="0010165C"/>
    <w:rsid w:val="00146BFB"/>
    <w:rsid w:val="001F14A2"/>
    <w:rsid w:val="002035A3"/>
    <w:rsid w:val="00212815"/>
    <w:rsid w:val="002801AA"/>
    <w:rsid w:val="002C4676"/>
    <w:rsid w:val="002C70B0"/>
    <w:rsid w:val="002F3CC4"/>
    <w:rsid w:val="00314320"/>
    <w:rsid w:val="00392D83"/>
    <w:rsid w:val="00393898"/>
    <w:rsid w:val="00487EDB"/>
    <w:rsid w:val="004E5D72"/>
    <w:rsid w:val="00513630"/>
    <w:rsid w:val="00560125"/>
    <w:rsid w:val="00585553"/>
    <w:rsid w:val="005B34D9"/>
    <w:rsid w:val="005D0CCF"/>
    <w:rsid w:val="005F3BCB"/>
    <w:rsid w:val="005F410F"/>
    <w:rsid w:val="0060149A"/>
    <w:rsid w:val="00601924"/>
    <w:rsid w:val="00616DD9"/>
    <w:rsid w:val="006447EA"/>
    <w:rsid w:val="0064731F"/>
    <w:rsid w:val="00647C0D"/>
    <w:rsid w:val="00664572"/>
    <w:rsid w:val="006710F6"/>
    <w:rsid w:val="006765C1"/>
    <w:rsid w:val="00682EF9"/>
    <w:rsid w:val="006C1B56"/>
    <w:rsid w:val="006D4761"/>
    <w:rsid w:val="00726872"/>
    <w:rsid w:val="00747C6A"/>
    <w:rsid w:val="00760F1C"/>
    <w:rsid w:val="007657F0"/>
    <w:rsid w:val="0077252D"/>
    <w:rsid w:val="007955DA"/>
    <w:rsid w:val="007E5DD3"/>
    <w:rsid w:val="007F350B"/>
    <w:rsid w:val="0081130E"/>
    <w:rsid w:val="00820BE4"/>
    <w:rsid w:val="008451E8"/>
    <w:rsid w:val="008843F7"/>
    <w:rsid w:val="00913B9C"/>
    <w:rsid w:val="009354F1"/>
    <w:rsid w:val="00956E77"/>
    <w:rsid w:val="009F4811"/>
    <w:rsid w:val="00AA390C"/>
    <w:rsid w:val="00B0200A"/>
    <w:rsid w:val="00B23049"/>
    <w:rsid w:val="00B574DB"/>
    <w:rsid w:val="00B826C2"/>
    <w:rsid w:val="00B8298E"/>
    <w:rsid w:val="00BD0723"/>
    <w:rsid w:val="00BD2518"/>
    <w:rsid w:val="00BF1D1C"/>
    <w:rsid w:val="00C20C59"/>
    <w:rsid w:val="00C2727F"/>
    <w:rsid w:val="00C55B1F"/>
    <w:rsid w:val="00CE50EC"/>
    <w:rsid w:val="00CF1A67"/>
    <w:rsid w:val="00CF731E"/>
    <w:rsid w:val="00D2750E"/>
    <w:rsid w:val="00D51992"/>
    <w:rsid w:val="00D62446"/>
    <w:rsid w:val="00DA4EA2"/>
    <w:rsid w:val="00DC3D3E"/>
    <w:rsid w:val="00DC438E"/>
    <w:rsid w:val="00DE2C90"/>
    <w:rsid w:val="00DE3B24"/>
    <w:rsid w:val="00DF214E"/>
    <w:rsid w:val="00E06947"/>
    <w:rsid w:val="00E3592D"/>
    <w:rsid w:val="00E92DE8"/>
    <w:rsid w:val="00EB1212"/>
    <w:rsid w:val="00ED65AB"/>
    <w:rsid w:val="00EF4372"/>
    <w:rsid w:val="00F12850"/>
    <w:rsid w:val="00F33BF4"/>
    <w:rsid w:val="00F61343"/>
    <w:rsid w:val="00F7105E"/>
    <w:rsid w:val="00F75F57"/>
    <w:rsid w:val="00F82FEE"/>
    <w:rsid w:val="00FC1B58"/>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AA038"/>
  <w15:docId w15:val="{2B75C7CA-1AEE-45A8-831C-0A5AA570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4E5D72"/>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locked/>
    <w:rsid w:val="004E5D72"/>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4E5D72"/>
    <w:rPr>
      <w:rFonts w:ascii="Calibri" w:hAnsi="Calibri" w:cs="Arial"/>
      <w:noProof/>
      <w:lang w:val="en-GB"/>
    </w:rPr>
  </w:style>
  <w:style w:type="paragraph" w:customStyle="1" w:styleId="normalWSIS">
    <w:name w:val="normal WSIS"/>
    <w:basedOn w:val="ListParagraph"/>
    <w:link w:val="normalWSISChar"/>
    <w:qFormat/>
    <w:rsid w:val="004E5D72"/>
    <w:pPr>
      <w:numPr>
        <w:numId w:val="1"/>
      </w:numPr>
      <w:tabs>
        <w:tab w:val="left" w:pos="426"/>
      </w:tabs>
      <w:spacing w:after="200"/>
      <w:jc w:val="both"/>
    </w:pPr>
    <w:rPr>
      <w:rFonts w:ascii="Calibri" w:eastAsia="Times New Roman" w:hAnsi="Calibri" w:cs="Arial"/>
      <w:noProof/>
      <w:sz w:val="20"/>
      <w:szCs w:val="20"/>
      <w:lang w:eastAsia="zh-CN"/>
    </w:rPr>
  </w:style>
  <w:style w:type="character" w:customStyle="1" w:styleId="FontStyle20">
    <w:name w:val="Font Style20"/>
    <w:rsid w:val="004E5D7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documents-dds-ny.un.org/doc/UNDOC/GEN/N20/379/41/PDF/N2037941.pdf?OpenElement" TargetMode="External"/><Relationship Id="rId26" Type="http://schemas.openxmlformats.org/officeDocument/2006/relationships/hyperlink" Target="http://www.itu.int/en/council/cwg-wsis/Pages/default.aspx" TargetMode="External"/><Relationship Id="rId39" Type="http://schemas.openxmlformats.org/officeDocument/2006/relationships/hyperlink" Target="https://www.itu.int/md/S21-CWGWSIS36-C-0006/en" TargetMode="External"/><Relationship Id="rId21" Type="http://schemas.openxmlformats.org/officeDocument/2006/relationships/hyperlink" Target="https://www.itu.int/en/council/cwg-wsis/Documents/Resolution172-PP10.pdf" TargetMode="External"/><Relationship Id="rId34" Type="http://schemas.openxmlformats.org/officeDocument/2006/relationships/hyperlink" Target="http://feedproxy.google.com/~r/LatestUnDocuments-GeneralAssemblyDocuments/~3/OCFXXkm8CdE/202?utm_source=feedburner&amp;utm_medium=email" TargetMode="External"/><Relationship Id="rId42" Type="http://schemas.openxmlformats.org/officeDocument/2006/relationships/hyperlink" Target="https://www.itu.int/md/S21-CWGWSIS36-C-0008/en" TargetMode="External"/><Relationship Id="rId47" Type="http://schemas.openxmlformats.org/officeDocument/2006/relationships/hyperlink" Target="https://www.itu.int/md/S21-CWGWSIS36-C-0013/en" TargetMode="External"/><Relationship Id="rId50" Type="http://schemas.openxmlformats.org/officeDocument/2006/relationships/hyperlink" Target="https://www.itu.int/md/S21-CWGWSIS36-C-0014/en" TargetMode="External"/><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un.org/ga/search/view_doc.asp?symbol=E/RES/2020/12" TargetMode="External"/><Relationship Id="rId29" Type="http://schemas.openxmlformats.org/officeDocument/2006/relationships/hyperlink" Target="http://www.itu.int/en/ITU-D/Statistics/Documents/publications/wsisreview2014/WSIS2014_review.pdf" TargetMode="External"/><Relationship Id="rId11" Type="http://schemas.openxmlformats.org/officeDocument/2006/relationships/hyperlink" Target="http://www.un.org/en/ga/search/view_doc.asp?symbol=A/RES/70/1" TargetMode="External"/><Relationship Id="rId24" Type="http://schemas.openxmlformats.org/officeDocument/2006/relationships/hyperlink" Target="https://www.itu.int/md/D14-WTDC17-C-0115/en" TargetMode="External"/><Relationship Id="rId32" Type="http://schemas.openxmlformats.org/officeDocument/2006/relationships/hyperlink" Target="https://www.itu.int/en/council/cwg-wsis/Pages/default.aspx" TargetMode="External"/><Relationship Id="rId37" Type="http://schemas.openxmlformats.org/officeDocument/2006/relationships/hyperlink" Target="https://www.itu.int/md/S21-CWGWSIS36-C-0004/en" TargetMode="External"/><Relationship Id="rId40" Type="http://schemas.openxmlformats.org/officeDocument/2006/relationships/hyperlink" Target="https://www.itu.int/md/S21-CWGWSIS36-C-0017/en" TargetMode="External"/><Relationship Id="rId45" Type="http://schemas.openxmlformats.org/officeDocument/2006/relationships/hyperlink" Target="https://www.itu.int/md/S21-CWGWSIS36-C-0011/en" TargetMode="External"/><Relationship Id="rId53" Type="http://schemas.openxmlformats.org/officeDocument/2006/relationships/hyperlink" Target="https://www.itu.int/md/S21-CWGWSIS36-C-0018/en"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itu.int/en/council/cwg-wsis/Documents/Resolution-140-PP18.pdf" TargetMode="External"/><Relationship Id="rId4" Type="http://schemas.openxmlformats.org/officeDocument/2006/relationships/webSettings" Target="webSettings.xml"/><Relationship Id="rId9" Type="http://schemas.openxmlformats.org/officeDocument/2006/relationships/hyperlink" Target="https://www.itu.int/md/S19-CL-C-0137/es" TargetMode="External"/><Relationship Id="rId14" Type="http://schemas.openxmlformats.org/officeDocument/2006/relationships/hyperlink" Target="http://www.un.org/en/ga/search/view_doc.asp?symbol=A/RES/73/218" TargetMode="External"/><Relationship Id="rId22" Type="http://schemas.openxmlformats.org/officeDocument/2006/relationships/hyperlink" Target="https://www.itu.int/md/S19-CL-C-0137/en"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www.itu.int/md/S21-CWGWSIS36-C-0002/en" TargetMode="External"/><Relationship Id="rId43" Type="http://schemas.openxmlformats.org/officeDocument/2006/relationships/hyperlink" Target="https://www.itu.int/md/S21-CWGWSIS36-C-0009/en" TargetMode="External"/><Relationship Id="rId48" Type="http://schemas.openxmlformats.org/officeDocument/2006/relationships/hyperlink" Target="https://www.itu.int/md/S21-CWGWSIS36-INF-0002/en" TargetMode="External"/><Relationship Id="rId56" Type="http://schemas.openxmlformats.org/officeDocument/2006/relationships/footer" Target="footer1.xml"/><Relationship Id="rId8" Type="http://schemas.openxmlformats.org/officeDocument/2006/relationships/hyperlink" Target="https://www.itu.int/en/council/cwg-wsis/Documents/Resolution-140-PP18.pdf" TargetMode="External"/><Relationship Id="rId51" Type="http://schemas.openxmlformats.org/officeDocument/2006/relationships/hyperlink" Target="https://www.itu.int/md/S21-CWGWSIS36-C-0015/en" TargetMode="External"/><Relationship Id="rId3" Type="http://schemas.openxmlformats.org/officeDocument/2006/relationships/settings" Target="settings.xml"/><Relationship Id="rId12" Type="http://schemas.openxmlformats.org/officeDocument/2006/relationships/hyperlink" Target="http://www.un.org/en/ga/search/view_doc.asp?symbol=A/RES/70/299"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dms_pub/itu-t/opb/res/T-RES-T.75-2016-PDF-E.pdf" TargetMode="External"/><Relationship Id="rId33" Type="http://schemas.openxmlformats.org/officeDocument/2006/relationships/hyperlink" Target="https://www.un.org/ga/search/view_doc.asp?symbol=E/RES/2020/12" TargetMode="External"/><Relationship Id="rId38" Type="http://schemas.openxmlformats.org/officeDocument/2006/relationships/hyperlink" Target="https://www.itu.int/md/S21-CWGWSIS36-C-0005/en" TargetMode="External"/><Relationship Id="rId46" Type="http://schemas.openxmlformats.org/officeDocument/2006/relationships/hyperlink" Target="https://www.itu.int/md/S21-CWGWSIS36-C-0012/en" TargetMode="External"/><Relationship Id="rId59" Type="http://schemas.openxmlformats.org/officeDocument/2006/relationships/theme" Target="theme/theme1.xml"/><Relationship Id="rId20" Type="http://schemas.openxmlformats.org/officeDocument/2006/relationships/hyperlink" Target="https://www.itu.int/en/council/cwg-wsis/Documents/ITUPP14_RESOLUTION_140.pdf" TargetMode="External"/><Relationship Id="rId41" Type="http://schemas.openxmlformats.org/officeDocument/2006/relationships/hyperlink" Target="https://www.itu.int/md/S21-CWGWSIS36-C-0007/en" TargetMode="External"/><Relationship Id="rId54" Type="http://schemas.openxmlformats.org/officeDocument/2006/relationships/hyperlink" Target="https://www.itu.int/md/S21-CWGWSIS36-C-0020/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org/en/ga/search/view_doc.asp?symbol=A/RES/70/212" TargetMode="External"/><Relationship Id="rId23" Type="http://schemas.openxmlformats.org/officeDocument/2006/relationships/hyperlink" Target="https://www.itu.int/md/S15-CL-C-0113/en" TargetMode="External"/><Relationship Id="rId28" Type="http://schemas.openxmlformats.org/officeDocument/2006/relationships/hyperlink" Target="http://www.itu.int/net/wsis/implementation/2014/forum/inc/doc/outcome/362828V2E.pdf" TargetMode="External"/><Relationship Id="rId36" Type="http://schemas.openxmlformats.org/officeDocument/2006/relationships/hyperlink" Target="https://www.itu.int/md/S21-CWGWSIS36-C-0003/en" TargetMode="External"/><Relationship Id="rId49" Type="http://schemas.openxmlformats.org/officeDocument/2006/relationships/hyperlink" Target="https://www.itu.int/net4/wsis/ungis/Content/upload/doc/dialogue2020/dtlstictinf2020d3_en.pdf" TargetMode="External"/><Relationship Id="rId57" Type="http://schemas.openxmlformats.org/officeDocument/2006/relationships/footer" Target="footer2.xml"/><Relationship Id="rId10" Type="http://schemas.openxmlformats.org/officeDocument/2006/relationships/hyperlink" Target="https://www.un.org/en/ga/search/view_doc.asp?symbol=A/RES/70/125" TargetMode="External"/><Relationship Id="rId31" Type="http://schemas.openxmlformats.org/officeDocument/2006/relationships/hyperlink" Target="https://www.itu.int/md/S21-CWGWSIS36-C-0020/en" TargetMode="External"/><Relationship Id="rId44" Type="http://schemas.openxmlformats.org/officeDocument/2006/relationships/hyperlink" Target="https://www.itu.int/md/S21-CWGWSIS36-C-0010/en" TargetMode="External"/><Relationship Id="rId52" Type="http://schemas.openxmlformats.org/officeDocument/2006/relationships/hyperlink" Target="https://www.itu.int/md/S21-CWGWSIS36-C-00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7</TotalTime>
  <Pages>9</Pages>
  <Words>3870</Words>
  <Characters>22501</Characters>
  <Application>Microsoft Office Word</Application>
  <DocSecurity>4</DocSecurity>
  <Lines>187</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26319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resultados de las actividades del GTC-CMSI+ODs desde el Consejo-20</dc:title>
  <dc:subject>Informe sobre los resultados de las actividades del GTC-CMSI+ODs desde el Consejo-20</dc:subject>
  <dc:creator>Spanish1</dc:creator>
  <cp:keywords>C2021, C21, VCC, C21-VCC-1</cp:keywords>
  <dc:description/>
  <cp:lastModifiedBy>Brouard, Ricarda</cp:lastModifiedBy>
  <cp:revision>2</cp:revision>
  <cp:lastPrinted>2006-03-24T09:51:00Z</cp:lastPrinted>
  <dcterms:created xsi:type="dcterms:W3CDTF">2021-04-09T14:44:00Z</dcterms:created>
  <dcterms:modified xsi:type="dcterms:W3CDTF">2021-04-09T14:44:00Z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