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E408AB" w14:paraId="5FA2226D" w14:textId="77777777">
        <w:trPr>
          <w:cantSplit/>
        </w:trPr>
        <w:tc>
          <w:tcPr>
            <w:tcW w:w="6912" w:type="dxa"/>
          </w:tcPr>
          <w:p w14:paraId="0785A21C" w14:textId="77777777" w:rsidR="00520F36" w:rsidRPr="00E408AB" w:rsidRDefault="00520F36" w:rsidP="008504DB">
            <w:pPr>
              <w:spacing w:before="360"/>
            </w:pPr>
            <w:bookmarkStart w:id="0" w:name="dc06"/>
            <w:bookmarkEnd w:id="0"/>
            <w:r w:rsidRPr="00E408AB">
              <w:rPr>
                <w:b/>
                <w:bCs/>
                <w:sz w:val="30"/>
                <w:szCs w:val="30"/>
              </w:rPr>
              <w:t>Conseil 20</w:t>
            </w:r>
            <w:r w:rsidR="009C353C" w:rsidRPr="00E408AB">
              <w:rPr>
                <w:b/>
                <w:bCs/>
                <w:sz w:val="30"/>
                <w:szCs w:val="30"/>
              </w:rPr>
              <w:t>2</w:t>
            </w:r>
            <w:r w:rsidR="004D1D50" w:rsidRPr="00E408AB">
              <w:rPr>
                <w:b/>
                <w:bCs/>
                <w:sz w:val="30"/>
                <w:szCs w:val="30"/>
              </w:rPr>
              <w:t>1</w:t>
            </w:r>
            <w:r w:rsidRPr="00E408AB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4D1D50" w:rsidRPr="00E408AB">
              <w:rPr>
                <w:b/>
                <w:bCs/>
                <w:sz w:val="28"/>
                <w:szCs w:val="28"/>
              </w:rPr>
              <w:t>Consultation virtuelle des Conseillers</w:t>
            </w:r>
            <w:r w:rsidRPr="00E408AB">
              <w:rPr>
                <w:b/>
                <w:bCs/>
                <w:sz w:val="28"/>
                <w:szCs w:val="28"/>
              </w:rPr>
              <w:t xml:space="preserve">, </w:t>
            </w:r>
            <w:r w:rsidR="004D1D50" w:rsidRPr="00E408AB">
              <w:rPr>
                <w:b/>
                <w:bCs/>
                <w:sz w:val="28"/>
                <w:szCs w:val="28"/>
              </w:rPr>
              <w:t>8</w:t>
            </w:r>
            <w:r w:rsidRPr="00E408AB">
              <w:rPr>
                <w:b/>
                <w:bCs/>
                <w:sz w:val="28"/>
                <w:szCs w:val="28"/>
              </w:rPr>
              <w:t>-</w:t>
            </w:r>
            <w:r w:rsidR="009C353C" w:rsidRPr="00E408AB">
              <w:rPr>
                <w:b/>
                <w:bCs/>
                <w:sz w:val="28"/>
                <w:szCs w:val="28"/>
              </w:rPr>
              <w:t>1</w:t>
            </w:r>
            <w:r w:rsidR="004D1D50" w:rsidRPr="00E408AB">
              <w:rPr>
                <w:b/>
                <w:bCs/>
                <w:sz w:val="28"/>
                <w:szCs w:val="28"/>
              </w:rPr>
              <w:t>8</w:t>
            </w:r>
            <w:r w:rsidR="00106B19" w:rsidRPr="00E408AB">
              <w:rPr>
                <w:b/>
                <w:bCs/>
                <w:sz w:val="28"/>
                <w:szCs w:val="28"/>
              </w:rPr>
              <w:t xml:space="preserve"> juin</w:t>
            </w:r>
            <w:r w:rsidRPr="00E408AB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E408AB">
              <w:rPr>
                <w:b/>
                <w:bCs/>
                <w:sz w:val="28"/>
                <w:szCs w:val="28"/>
              </w:rPr>
              <w:t>2</w:t>
            </w:r>
            <w:r w:rsidR="004D1D50" w:rsidRPr="00E408A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2CA8B7DB" w14:textId="77777777" w:rsidR="00520F36" w:rsidRPr="00E408AB" w:rsidRDefault="009C353C" w:rsidP="008504DB">
            <w:pPr>
              <w:spacing w:before="0"/>
            </w:pPr>
            <w:bookmarkStart w:id="1" w:name="ditulogo"/>
            <w:bookmarkEnd w:id="1"/>
            <w:r w:rsidRPr="00E408AB">
              <w:rPr>
                <w:noProof/>
              </w:rPr>
              <w:drawing>
                <wp:inline distT="0" distB="0" distL="0" distR="0" wp14:anchorId="0467EEEB" wp14:editId="2245514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E408AB" w14:paraId="219D10D9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6A0F8F94" w14:textId="77777777" w:rsidR="00520F36" w:rsidRPr="00E408AB" w:rsidRDefault="00520F36" w:rsidP="008504DB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720414C0" w14:textId="77777777" w:rsidR="00520F36" w:rsidRPr="00E408AB" w:rsidRDefault="00520F36" w:rsidP="008504DB">
            <w:pPr>
              <w:spacing w:before="0"/>
              <w:rPr>
                <w:b/>
                <w:bCs/>
              </w:rPr>
            </w:pPr>
          </w:p>
        </w:tc>
      </w:tr>
      <w:tr w:rsidR="00520F36" w:rsidRPr="00E408AB" w14:paraId="6FD449E9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19C1B7E" w14:textId="77777777" w:rsidR="00520F36" w:rsidRPr="00E408AB" w:rsidRDefault="00520F36" w:rsidP="008504DB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CD76F43" w14:textId="77777777" w:rsidR="00520F36" w:rsidRPr="00E408AB" w:rsidRDefault="00520F36" w:rsidP="008504DB">
            <w:pPr>
              <w:spacing w:before="0"/>
              <w:rPr>
                <w:b/>
                <w:bCs/>
              </w:rPr>
            </w:pPr>
          </w:p>
        </w:tc>
      </w:tr>
      <w:tr w:rsidR="00520F36" w:rsidRPr="00E408AB" w14:paraId="1A27DBF4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3E245120" w14:textId="77777777" w:rsidR="00520F36" w:rsidRPr="00E408AB" w:rsidRDefault="00520F36" w:rsidP="008504DB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12491E9B" w14:textId="56EDE0B2" w:rsidR="00520F36" w:rsidRPr="00E408AB" w:rsidRDefault="000516FD" w:rsidP="008504DB">
            <w:pPr>
              <w:spacing w:before="0"/>
              <w:rPr>
                <w:b/>
                <w:bCs/>
              </w:rPr>
            </w:pPr>
            <w:r w:rsidRPr="00E408AB">
              <w:rPr>
                <w:b/>
                <w:bCs/>
              </w:rPr>
              <w:t xml:space="preserve">Révision </w:t>
            </w:r>
            <w:r w:rsidR="00375885" w:rsidRPr="00E408AB">
              <w:rPr>
                <w:b/>
                <w:bCs/>
              </w:rPr>
              <w:t xml:space="preserve">2 </w:t>
            </w:r>
            <w:r w:rsidR="00174FAF" w:rsidRPr="00E408AB">
              <w:rPr>
                <w:b/>
                <w:bCs/>
              </w:rPr>
              <w:t>d</w:t>
            </w:r>
            <w:r w:rsidRPr="00E408AB">
              <w:rPr>
                <w:b/>
                <w:bCs/>
              </w:rPr>
              <w:t>u</w:t>
            </w:r>
            <w:r w:rsidR="00174FAF" w:rsidRPr="00E408AB">
              <w:rPr>
                <w:b/>
                <w:bCs/>
              </w:rPr>
              <w:t xml:space="preserve"> </w:t>
            </w:r>
            <w:r w:rsidRPr="00E408AB">
              <w:rPr>
                <w:b/>
                <w:bCs/>
              </w:rPr>
              <w:br/>
            </w:r>
            <w:r w:rsidR="00520F36" w:rsidRPr="00E408AB">
              <w:rPr>
                <w:b/>
                <w:bCs/>
              </w:rPr>
              <w:t>Document C</w:t>
            </w:r>
            <w:r w:rsidR="009C353C" w:rsidRPr="00E408AB">
              <w:rPr>
                <w:b/>
                <w:bCs/>
              </w:rPr>
              <w:t>2</w:t>
            </w:r>
            <w:r w:rsidR="004D1D50" w:rsidRPr="00E408AB">
              <w:rPr>
                <w:b/>
                <w:bCs/>
              </w:rPr>
              <w:t>1</w:t>
            </w:r>
            <w:r w:rsidR="00520F36" w:rsidRPr="00E408AB">
              <w:rPr>
                <w:b/>
                <w:bCs/>
              </w:rPr>
              <w:t>/</w:t>
            </w:r>
            <w:r w:rsidR="002506F1" w:rsidRPr="00E408AB">
              <w:rPr>
                <w:b/>
                <w:bCs/>
              </w:rPr>
              <w:t>1</w:t>
            </w:r>
            <w:r w:rsidR="00520F36" w:rsidRPr="00E408AB">
              <w:rPr>
                <w:b/>
                <w:bCs/>
              </w:rPr>
              <w:t>-F</w:t>
            </w:r>
          </w:p>
        </w:tc>
      </w:tr>
      <w:tr w:rsidR="00520F36" w:rsidRPr="00E408AB" w14:paraId="58928CA0" w14:textId="77777777">
        <w:trPr>
          <w:cantSplit/>
          <w:trHeight w:val="20"/>
        </w:trPr>
        <w:tc>
          <w:tcPr>
            <w:tcW w:w="6912" w:type="dxa"/>
            <w:vMerge/>
          </w:tcPr>
          <w:p w14:paraId="062DE999" w14:textId="77777777" w:rsidR="00520F36" w:rsidRPr="00E408AB" w:rsidRDefault="00520F36" w:rsidP="008504DB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2A6750C6" w14:textId="3364773A" w:rsidR="00520F36" w:rsidRPr="00E408AB" w:rsidRDefault="00375885" w:rsidP="008504DB">
            <w:pPr>
              <w:spacing w:before="0"/>
              <w:rPr>
                <w:b/>
                <w:bCs/>
              </w:rPr>
            </w:pPr>
            <w:r w:rsidRPr="00E408AB">
              <w:rPr>
                <w:b/>
                <w:bCs/>
              </w:rPr>
              <w:t xml:space="preserve">8 </w:t>
            </w:r>
            <w:r w:rsidR="000516FD" w:rsidRPr="00E408AB">
              <w:rPr>
                <w:b/>
                <w:bCs/>
              </w:rPr>
              <w:t>juin</w:t>
            </w:r>
            <w:r w:rsidR="00520F36" w:rsidRPr="00E408AB">
              <w:rPr>
                <w:b/>
                <w:bCs/>
              </w:rPr>
              <w:t xml:space="preserve"> 20</w:t>
            </w:r>
            <w:r w:rsidR="009C353C" w:rsidRPr="00E408AB">
              <w:rPr>
                <w:b/>
                <w:bCs/>
              </w:rPr>
              <w:t>2</w:t>
            </w:r>
            <w:r w:rsidR="0097363B" w:rsidRPr="00E408AB">
              <w:rPr>
                <w:b/>
                <w:bCs/>
              </w:rPr>
              <w:t>1</w:t>
            </w:r>
          </w:p>
        </w:tc>
      </w:tr>
      <w:tr w:rsidR="00520F36" w:rsidRPr="00E408AB" w14:paraId="310CD7B6" w14:textId="77777777">
        <w:trPr>
          <w:cantSplit/>
          <w:trHeight w:val="20"/>
        </w:trPr>
        <w:tc>
          <w:tcPr>
            <w:tcW w:w="6912" w:type="dxa"/>
            <w:vMerge/>
          </w:tcPr>
          <w:p w14:paraId="0929C805" w14:textId="77777777" w:rsidR="00520F36" w:rsidRPr="00E408AB" w:rsidRDefault="00520F36" w:rsidP="008504DB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2EB1EE4" w14:textId="77777777" w:rsidR="00520F36" w:rsidRPr="00E408AB" w:rsidRDefault="00520F36" w:rsidP="008504DB">
            <w:pPr>
              <w:spacing w:before="0"/>
              <w:rPr>
                <w:b/>
                <w:bCs/>
              </w:rPr>
            </w:pPr>
            <w:r w:rsidRPr="00E408AB">
              <w:rPr>
                <w:b/>
                <w:bCs/>
              </w:rPr>
              <w:t>Original: anglais</w:t>
            </w:r>
          </w:p>
        </w:tc>
      </w:tr>
      <w:tr w:rsidR="00520F36" w:rsidRPr="00E408AB" w14:paraId="533765CC" w14:textId="77777777">
        <w:trPr>
          <w:cantSplit/>
        </w:trPr>
        <w:tc>
          <w:tcPr>
            <w:tcW w:w="10173" w:type="dxa"/>
            <w:gridSpan w:val="2"/>
          </w:tcPr>
          <w:p w14:paraId="54BC3483" w14:textId="675310E0" w:rsidR="00520F36" w:rsidRPr="00E408AB" w:rsidRDefault="002506F1" w:rsidP="008504DB">
            <w:pPr>
              <w:pStyle w:val="Source"/>
              <w:spacing w:after="120"/>
            </w:pPr>
            <w:bookmarkStart w:id="6" w:name="dsource" w:colFirst="0" w:colLast="0"/>
            <w:bookmarkEnd w:id="5"/>
            <w:r w:rsidRPr="00E408AB">
              <w:rPr>
                <w:color w:val="000000"/>
              </w:rPr>
              <w:t>Projet d'ordre du jour de la consultation virtuelle des Conseillers (CVC-1/C21)</w:t>
            </w:r>
          </w:p>
        </w:tc>
      </w:tr>
      <w:bookmarkEnd w:id="6"/>
    </w:tbl>
    <w:p w14:paraId="77DB35EC" w14:textId="38223A85" w:rsidR="00240E00" w:rsidRPr="00E408AB" w:rsidRDefault="00240E00" w:rsidP="008504DB"/>
    <w:tbl>
      <w:tblPr>
        <w:tblW w:w="101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5"/>
        <w:gridCol w:w="6743"/>
        <w:gridCol w:w="1641"/>
        <w:gridCol w:w="1388"/>
      </w:tblGrid>
      <w:tr w:rsidR="002506F1" w:rsidRPr="00E408AB" w14:paraId="70613FDA" w14:textId="77777777" w:rsidTr="00240E00">
        <w:trPr>
          <w:cantSplit/>
          <w:tblHeader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B41BB" w14:textId="02E7209F" w:rsidR="002506F1" w:rsidRPr="00E408AB" w:rsidRDefault="002506F1" w:rsidP="008504DB">
            <w:pPr>
              <w:pStyle w:val="Tablehead"/>
              <w:rPr>
                <w:bCs/>
                <w:sz w:val="18"/>
                <w:lang w:eastAsia="en-GB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D566BE" w14:textId="77777777" w:rsidR="002506F1" w:rsidRPr="00E408AB" w:rsidRDefault="002506F1" w:rsidP="008504DB">
            <w:pPr>
              <w:pStyle w:val="Tablehead"/>
              <w:rPr>
                <w:bCs/>
                <w:sz w:val="18"/>
                <w:lang w:eastAsia="en-GB"/>
              </w:rPr>
            </w:pPr>
            <w:r w:rsidRPr="00E408AB">
              <w:rPr>
                <w:bCs/>
                <w:sz w:val="18"/>
                <w:lang w:eastAsia="en-GB"/>
              </w:rPr>
              <w:t>Titre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D36F9F" w14:textId="77777777" w:rsidR="002506F1" w:rsidRPr="00E408AB" w:rsidRDefault="002506F1" w:rsidP="008504DB">
            <w:pPr>
              <w:pStyle w:val="Tablehead"/>
              <w:rPr>
                <w:bCs/>
                <w:sz w:val="18"/>
                <w:lang w:eastAsia="en-GB"/>
              </w:rPr>
            </w:pPr>
            <w:r w:rsidRPr="00E408AB">
              <w:rPr>
                <w:bCs/>
                <w:sz w:val="18"/>
                <w:lang w:eastAsia="en-GB"/>
              </w:rPr>
              <w:t>Doc. N°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6E167B" w14:textId="77777777" w:rsidR="002506F1" w:rsidRPr="00E408AB" w:rsidRDefault="002506F1" w:rsidP="008504DB">
            <w:pPr>
              <w:pStyle w:val="Tablehead"/>
              <w:rPr>
                <w:bCs/>
                <w:sz w:val="18"/>
                <w:lang w:eastAsia="en-GB"/>
              </w:rPr>
            </w:pPr>
            <w:r w:rsidRPr="00E408AB">
              <w:rPr>
                <w:bCs/>
                <w:sz w:val="18"/>
                <w:lang w:eastAsia="en-GB"/>
              </w:rPr>
              <w:t>FINAL</w:t>
            </w:r>
          </w:p>
        </w:tc>
      </w:tr>
      <w:tr w:rsidR="002506F1" w:rsidRPr="00E408AB" w14:paraId="2407B497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7FDC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509E4" w14:textId="77777777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Compilation des résultats des discussions des consultations virtuelles des Conseillers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4A0B" w14:textId="77777777" w:rsidR="002506F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C21/14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A5625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6B903DFE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D4F4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7525" w14:textId="77777777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sur l'AR-19 et la CMR-19 (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il convient d'en prendre note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avec le Document C21/14 ci-dessus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0AD8" w14:textId="77777777" w:rsidR="002506F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8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C21/27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4EACA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77EBA63E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27B8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B8DCC" w14:textId="77777777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Rapport sur la mise en œuvre du Plan stratégique et sur les activités de l'Union pour la période 2020-2021 </w:t>
            </w:r>
            <w:r w:rsidRPr="00E408AB">
              <w:rPr>
                <w:rFonts w:asciiTheme="minorHAnsi" w:hAnsiTheme="minorHAnsi" w:cstheme="minorHAnsi"/>
                <w:iCs/>
                <w:sz w:val="18"/>
                <w:szCs w:val="18"/>
                <w:lang w:eastAsia="en-GB"/>
              </w:rPr>
              <w:t>(numéros 61, 82 et 102 de la Convention)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7752" w14:textId="77777777" w:rsidR="002506F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9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C21/35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D3EB6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4E9317BA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9D26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81C3" w14:textId="29168EA1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Projet de Plan opérationnel quadriennal du Secrétariat général pour la période 202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noBreakHyphen/>
              <w:t>202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(numéros 87A, 181A, 205A, 223A de la Convention) 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(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 1390 du Conseil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F035" w14:textId="77777777" w:rsidR="002506F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0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C21/28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BD6FB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0F07F6CC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0B6A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CE155" w14:textId="77777777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Élaboration du Plan stratégique et du Plan financier de l'Union pour la période 2024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noBreakHyphen/>
              <w:t>2027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7596" w14:textId="77777777" w:rsidR="002506F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1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C21/64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4D123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49AFE4E5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A3BC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2E8" w14:textId="41640268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Liste des candidat</w:t>
            </w:r>
            <w:r w:rsidR="00CF74BB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ure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s aux fonctions de Président et Vice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noBreakHyphen/>
              <w:t>Président des GTC, GE et GEI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8F6E" w14:textId="3E16E82B" w:rsidR="002506F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2" w:history="1">
              <w:r w:rsidR="00375885" w:rsidRPr="00E408A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C21/21(Add.3)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73DEF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364647C3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14AE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7B12" w14:textId="77777777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Travaux préparatoires en vue de la CMDT-21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 xml:space="preserve"> (Décision 609 du Conseil)</w:t>
            </w:r>
          </w:p>
          <w:p w14:paraId="13AC2AC3" w14:textId="77777777" w:rsidR="002506F1" w:rsidRPr="00E408AB" w:rsidRDefault="002506F1" w:rsidP="008504DB">
            <w:pPr>
              <w:pStyle w:val="enumlev1"/>
              <w:spacing w:before="60" w:after="60"/>
              <w:ind w:left="253" w:hanging="253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–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ab/>
              <w:t xml:space="preserve">Lettre du </w:t>
            </w:r>
            <w:r w:rsidR="00CF74BB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ouvernement de l'</w:t>
            </w:r>
            <w:r w:rsidR="00CF74BB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É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thiopie concernant la tenue de la </w:t>
            </w:r>
            <w:r w:rsidR="00CF74BB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CMDT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-21</w:t>
            </w:r>
          </w:p>
          <w:p w14:paraId="513F6234" w14:textId="63D5A113" w:rsidR="00EE3681" w:rsidRPr="00E408AB" w:rsidRDefault="00EE3681" w:rsidP="008504DB">
            <w:pPr>
              <w:pStyle w:val="enumlev1"/>
              <w:spacing w:before="60" w:after="60"/>
              <w:ind w:left="253" w:hanging="253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–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ab/>
            </w:r>
            <w:r w:rsidR="004734F9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Lettre du Gouvernement de la Fédération de Russie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CB40" w14:textId="20722673" w:rsidR="00EE3681" w:rsidRPr="00E408AB" w:rsidRDefault="00640989" w:rsidP="008504D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hyperlink r:id="rId13" w:history="1">
              <w:r w:rsidR="00EE3681" w:rsidRPr="00E408AB">
                <w:rPr>
                  <w:rStyle w:val="Hyperlink"/>
                  <w:b/>
                  <w:bCs/>
                  <w:sz w:val="18"/>
                  <w:szCs w:val="18"/>
                </w:rPr>
                <w:t>C21/30(Cor.1)</w:t>
              </w:r>
            </w:hyperlink>
          </w:p>
          <w:p w14:paraId="000BA299" w14:textId="77777777" w:rsidR="002506F1" w:rsidRPr="00E408AB" w:rsidRDefault="00640989" w:rsidP="008504DB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4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C21/76</w:t>
              </w:r>
            </w:hyperlink>
          </w:p>
          <w:p w14:paraId="07A73CA3" w14:textId="62C80B7F" w:rsidR="00EE368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5" w:history="1">
              <w:r w:rsidR="00EE368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C21/83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DE13A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31CD1DFA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C793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3409" w14:textId="77777777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Travaux préparatoires en vue du FMPT-21 (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 2 de la PP, Décision 611 du Conseil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0ABE" w14:textId="77777777" w:rsidR="002506F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6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2142E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17B15CAB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BDA3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7576" w14:textId="77777777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Travaux préparatoires en vue de l'AMNT-20 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(Décision 608 du Conseil)</w:t>
            </w:r>
          </w:p>
          <w:p w14:paraId="1B8EEA70" w14:textId="3E8E7EB0" w:rsidR="00EE3681" w:rsidRPr="00E408AB" w:rsidRDefault="00EE3681" w:rsidP="00842E9D">
            <w:pPr>
              <w:pStyle w:val="enumlev1"/>
              <w:tabs>
                <w:tab w:val="clear" w:pos="567"/>
              </w:tabs>
              <w:spacing w:before="60" w:after="60"/>
              <w:ind w:left="200" w:hanging="200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>–</w:t>
            </w:r>
            <w:r w:rsidRPr="00E408AB">
              <w:rPr>
                <w:sz w:val="18"/>
                <w:szCs w:val="18"/>
                <w:lang w:eastAsia="en-GB"/>
              </w:rPr>
              <w:tab/>
            </w:r>
            <w:r w:rsidR="004734F9" w:rsidRPr="00E408AB">
              <w:rPr>
                <w:sz w:val="18"/>
                <w:szCs w:val="18"/>
                <w:lang w:eastAsia="en-GB"/>
              </w:rPr>
              <w:t xml:space="preserve">Contribution de l'Inde </w:t>
            </w:r>
            <w:r w:rsidR="00842E9D" w:rsidRPr="00E408AB">
              <w:rPr>
                <w:sz w:val="18"/>
                <w:szCs w:val="18"/>
                <w:lang w:eastAsia="en-GB"/>
              </w:rPr>
              <w:t>–</w:t>
            </w:r>
            <w:r w:rsidR="004734F9" w:rsidRPr="00E408AB">
              <w:rPr>
                <w:sz w:val="18"/>
                <w:szCs w:val="18"/>
                <w:lang w:eastAsia="en-GB"/>
              </w:rPr>
              <w:t xml:space="preserve"> AMNT-20: scénarios possibles suite au C</w:t>
            </w:r>
            <w:r w:rsidR="00842E9D" w:rsidRPr="00E408AB">
              <w:rPr>
                <w:sz w:val="18"/>
                <w:szCs w:val="18"/>
                <w:lang w:eastAsia="en-GB"/>
              </w:rPr>
              <w:t>OVID</w:t>
            </w:r>
            <w:r w:rsidR="004734F9" w:rsidRPr="00E408AB">
              <w:rPr>
                <w:sz w:val="18"/>
                <w:szCs w:val="18"/>
                <w:lang w:eastAsia="en-GB"/>
              </w:rPr>
              <w:t>-19 et recommandations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CD5F" w14:textId="77777777" w:rsidR="002506F1" w:rsidRPr="00E408AB" w:rsidRDefault="00640989" w:rsidP="008504DB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7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C21/24</w:t>
              </w:r>
            </w:hyperlink>
          </w:p>
          <w:p w14:paraId="54C48475" w14:textId="4A4D9397" w:rsidR="00EE368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8" w:history="1">
              <w:r w:rsidR="00EE368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C21/78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A5812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61223A64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D375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8DFFB" w14:textId="77777777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Travaux préparatoires en vue de la Conférence de plénipotentiaires (Bucarest, 2022)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E07" w14:textId="77777777" w:rsidR="002506F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19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C21/73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68753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332D5F3B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F3DB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0581" w14:textId="77777777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Propositions d'améliorations concernant les Conférences de plénipotentiaires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03E5" w14:textId="77777777" w:rsidR="002506F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0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C21/13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866D2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51DF7691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2536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6D19" w14:textId="77777777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Mise en œuvre des Recommandations 6 et 7 de la Commission 5 de la PP-18 (processus d'élection)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21E2" w14:textId="6BED88D3" w:rsidR="002506F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1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C21/4(Rév.1)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5D816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3F912142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110F" w14:textId="71EA2203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030EF" w14:textId="77777777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Travaux préparatoires en vue de la Conférence mondiale des radiocommunications de 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1B69" w14:textId="77777777" w:rsidR="002506F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2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C21/55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27C23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42839495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B2F3" w14:textId="03C5DC03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  <w:r w:rsidR="00151C50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E32C" w14:textId="2D2AA4D9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Dates et durée proposées pour les sessions de 2022, 2023, 2024, 2025 et 2026 du Conseil de l'UIT et les séries de réunions des Groupes de travail du Conseil </w:t>
            </w:r>
            <w:r w:rsidR="00240E00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en 2022 et 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2023 (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Résolutions 77 et 111 de la PP et Décision 612 du Conseil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1974" w14:textId="77777777" w:rsidR="002506F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3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34464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3B9F557E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F377" w14:textId="18C0AF2B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  <w:r w:rsidR="00151C50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062D" w14:textId="77777777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Calendrier des futures conférences, assemblées et réunions de l'Union: 2021-2024 (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Résolutions 77 et 111 de la PP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E667" w14:textId="77777777" w:rsidR="002506F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4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C21/37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CF993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1B59B757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9B7C" w14:textId="3478C11F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  <w:r w:rsidR="00151C50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E6A7" w14:textId="77777777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Journée mondiale des télécommunications et de la société de l'information (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 68 de la PP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38C8" w14:textId="77777777" w:rsidR="002506F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5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C21/17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43FA0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0EA90A35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52C1" w14:textId="6556D354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lastRenderedPageBreak/>
              <w:t>1</w:t>
            </w:r>
            <w:r w:rsidR="00151C50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2A144" w14:textId="77777777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Projet de budget biennal de l'Union internationale des télécommunications pour 2022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noBreakHyphen/>
              <w:t>2023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5770" w14:textId="0CC78D50" w:rsidR="002506F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6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C21/65</w:t>
              </w:r>
            </w:hyperlink>
            <w:r w:rsidR="00F44EF6" w:rsidRPr="00E408AB">
              <w:rPr>
                <w:rStyle w:val="Hyperlink"/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+Add.1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44432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34C4882D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5725" w14:textId="7C9BBC39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  <w:r w:rsidR="00151C50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90C948" w14:textId="77777777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Montant préliminaire de l'unité contributive pour le plan financier 2024-2027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BAC1" w14:textId="77777777" w:rsidR="002506F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7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C21/56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751A9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0125D21A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00A2" w14:textId="7E191904" w:rsidR="002506F1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8A4255" w14:textId="77777777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Activités demandées mais non budgétées (UMAC)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9DE8" w14:textId="77777777" w:rsidR="002506F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28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C21/49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99DC2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4F2DC53F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F2E2" w14:textId="21FC4B8B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  <w:r w:rsidR="00151C50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8DDC" w14:textId="5140B498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Rapport du Président du Groupe de travail du Conseil sur les ressources financières et les ressources humaines (GTC-FHR) 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(Décisions 558 et 563</w:t>
            </w:r>
            <w:r w:rsidR="0022107F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(MOD) du Conseil)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(Résolutions 151, 152, 158, 169 et 170 de la PP)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A61" w14:textId="76065D60" w:rsidR="00EE368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  <w:u w:val="single"/>
                <w:lang w:eastAsia="en-GB"/>
              </w:rPr>
            </w:pPr>
            <w:hyperlink r:id="rId29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C21/50</w:t>
              </w:r>
              <w:r w:rsidR="00EE368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+Add.</w:t>
              </w:r>
              <w:r w:rsidR="004734F9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1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30183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783F32DD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E6BE" w14:textId="58502B16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  <w:r w:rsidR="00151C50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CD3B" w14:textId="77777777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Arriérés et comptes spéciaux d'arriérés (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 41 de la PP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31D6" w14:textId="77777777" w:rsidR="002506F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0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C21/11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EE40B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359A136A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6DD9" w14:textId="2BBAA354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DDFA" w14:textId="77777777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de l'auditeur interne sur les activités d'audit interne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5F84" w14:textId="77777777" w:rsidR="002506F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1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C21/44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61E6D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60A3D2FF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9ED9" w14:textId="72D9CDC5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E6C4" w14:textId="77777777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Nouvelle fonction d'investigation et nouveau processus en matière d'enquête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B176" w14:textId="77777777" w:rsidR="002506F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2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C21/60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EE7EB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59645C74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7C6C" w14:textId="31491045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1AE7" w14:textId="77777777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sur les progrès réalisés concernant le projet de locaux du siège de l'Union (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 212 de la PP, Décision 619 du Conseil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  <w:p w14:paraId="64BA3D85" w14:textId="37A889D2" w:rsidR="00EE3681" w:rsidRPr="00E408AB" w:rsidRDefault="00EE3681" w:rsidP="008504DB">
            <w:pPr>
              <w:pStyle w:val="enumlev1BodyCalibri"/>
            </w:pPr>
            <w:r w:rsidRPr="00E408AB">
              <w:t>–</w:t>
            </w:r>
            <w:r w:rsidRPr="00E408AB">
              <w:tab/>
            </w:r>
            <w:r w:rsidR="004734F9" w:rsidRPr="00E408AB">
              <w:t xml:space="preserve">Contribution de l'État du Koweït </w:t>
            </w:r>
            <w:r w:rsidR="00842E9D" w:rsidRPr="00E408AB">
              <w:t>–</w:t>
            </w:r>
            <w:r w:rsidR="004734F9" w:rsidRPr="00E408AB">
              <w:t xml:space="preserve"> Proposition de révision de la Décision 619</w:t>
            </w:r>
          </w:p>
          <w:p w14:paraId="16CBF169" w14:textId="4E7A7FA5" w:rsidR="00EE3681" w:rsidRPr="00E408AB" w:rsidRDefault="00EE3681" w:rsidP="001E3180">
            <w:pPr>
              <w:pStyle w:val="enumlev1BodyCalibri"/>
            </w:pPr>
            <w:r w:rsidRPr="00E408AB">
              <w:t>–</w:t>
            </w:r>
            <w:r w:rsidRPr="00E408AB">
              <w:tab/>
            </w:r>
            <w:r w:rsidR="004734F9" w:rsidRPr="00E408AB">
              <w:t xml:space="preserve">Contribution des </w:t>
            </w:r>
            <w:r w:rsidR="00EB4080" w:rsidRPr="00E408AB">
              <w:t>É</w:t>
            </w:r>
            <w:r w:rsidR="004734F9" w:rsidRPr="00E408AB">
              <w:t xml:space="preserve">tats-Unis d'Amérique, du Canada, du Mexique et de l'Argentine </w:t>
            </w:r>
            <w:r w:rsidR="00842E9D" w:rsidRPr="00E408AB">
              <w:t>–</w:t>
            </w:r>
            <w:r w:rsidR="004734F9" w:rsidRPr="00E408AB">
              <w:t xml:space="preserve"> Variante concernant la proposition de révision de la Décision 619 figurant dans le </w:t>
            </w:r>
            <w:r w:rsidR="001E3180" w:rsidRPr="00E408AB">
              <w:t>D</w:t>
            </w:r>
            <w:r w:rsidR="004734F9" w:rsidRPr="00E408AB">
              <w:t>ocument C21/77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BD5E" w14:textId="77777777" w:rsidR="002506F1" w:rsidRPr="00E408AB" w:rsidRDefault="00640989" w:rsidP="008504DB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3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</w:t>
              </w:r>
            </w:hyperlink>
          </w:p>
          <w:p w14:paraId="1ADE75D3" w14:textId="77777777" w:rsidR="00EE368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GB"/>
              </w:rPr>
            </w:pPr>
            <w:hyperlink r:id="rId34" w:history="1">
              <w:r w:rsidR="00EE368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C21/77</w:t>
              </w:r>
            </w:hyperlink>
          </w:p>
          <w:p w14:paraId="28F90923" w14:textId="635AE569" w:rsidR="00EE368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5" w:history="1">
              <w:r w:rsidR="00EE368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C21/81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03BD5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2506F1" w:rsidRPr="00E408AB" w14:paraId="2698998A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B490" w14:textId="74011772" w:rsidR="002506F1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0421" w14:textId="77777777" w:rsidR="002506F1" w:rsidRPr="00E408AB" w:rsidRDefault="002506F1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du Groupe MSAG (Résolution 212 de la PP)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3DBA" w14:textId="77777777" w:rsidR="002506F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6" w:history="1">
              <w:r w:rsidR="002506F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C21/48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EFD4F" w14:textId="77777777" w:rsidR="002506F1" w:rsidRPr="00E408AB" w:rsidRDefault="002506F1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151C50" w:rsidRPr="00E408AB" w14:paraId="0F2F71C4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14CE" w14:textId="76EF5BC3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C3B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Stratégie et plan de mise en œuvre pour les conditions de travail du personnel (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Décision 619 du Conseil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0B4B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7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C21/29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02E5C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151C50" w:rsidRPr="00E408AB" w14:paraId="682CD10B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26E0" w14:textId="08E9970C" w:rsidR="00151C50" w:rsidRPr="00E408AB" w:rsidRDefault="00375885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1B77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Décisions de l'Assemblée générale des Nations Unies relatives aux conditions d'emploi dans le cadre du régime commun des Nations Unies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97FE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8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C21/23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1DD8B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151C50" w:rsidRPr="00E408AB" w14:paraId="42F76A4D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9201" w14:textId="6AA5D5DF" w:rsidR="00151C50" w:rsidRPr="00E408AB" w:rsidRDefault="00375885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DF44" w14:textId="715576B2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sur les résultats des activités du GTC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noBreakHyphen/>
              <w:t>SMSI/ODD (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 140 de la PP et Résolutions 1281, 1332 (MOD) et 1334 (MOD) du Conseil)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(il convient d'en prendre note sous forme d'ensemble)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28AA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39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C21/8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FF06E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56817520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5EA9C" w14:textId="1B1EAEEC" w:rsidR="00151C50" w:rsidRPr="00E408AB" w:rsidRDefault="00375885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25F5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Rapport du Groupe de travail du Conseil sur la protection en ligne des enfants (</w:t>
            </w:r>
            <w:r w:rsidRPr="00E408A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GB"/>
              </w:rPr>
              <w:t>Résolution 179 de la PP, Résolution 1306 (MOD) du Conseil</w:t>
            </w:r>
            <w:r w:rsidRPr="00E408AB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)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(il convient d'en prendre note sous forme d'ensemble)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0631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0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C21/57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945A4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124629AB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3094" w14:textId="52D95FED" w:rsidR="00151C50" w:rsidRPr="00E408AB" w:rsidRDefault="00375885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8371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du Groupe de travail du Conseil sur l'utilisation des langues (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 154 de la PP, Résolution 1372 (MOD) du Conseil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 (il convient d'en prendre note sous forme d'ensemble)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728C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1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C21/12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13F4D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526898F6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3D8B" w14:textId="15E5C041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CEB7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du Groupe EG-RTI (</w:t>
            </w:r>
            <w:r w:rsidRPr="00E408AB">
              <w:rPr>
                <w:rFonts w:asciiTheme="minorHAnsi" w:hAnsiTheme="minorHAnsi" w:cstheme="minorHAnsi"/>
                <w:i/>
                <w:sz w:val="18"/>
                <w:szCs w:val="18"/>
                <w:lang w:eastAsia="en-GB"/>
              </w:rPr>
              <w:t xml:space="preserve">Résolution 146 de la PP, Résolution 1379 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(MOD</w:t>
            </w:r>
            <w:r w:rsidRPr="00E408AB">
              <w:rPr>
                <w:rFonts w:asciiTheme="minorHAnsi" w:hAnsiTheme="minorHAnsi" w:cstheme="minorHAnsi"/>
                <w:i/>
                <w:sz w:val="18"/>
                <w:szCs w:val="18"/>
                <w:lang w:eastAsia="en-GB"/>
              </w:rPr>
              <w:t>) du Conseil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)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(il convient d'en prendre note sous forme d'ensemble)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3ECA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2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C21/26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A8BFA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2FABB503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0F67B" w14:textId="589C7FF5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8063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du Président du Groupe de travail du Conseil sur les questions de politiques publiques internationales relatives à l'Internet (GTC-Internet) (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Résolutions 1305 et 1336 (MOD) du Conseil)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(il convient d'en prendre note sous forme d'ensemble)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162F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3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C21/51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DAFBE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3111A7AE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F546" w14:textId="341783D1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7FAF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Rapport sur la façon dont le cadre offert par le Programme mondial cybersécurité est actuellement utilisé par l'UIT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1CB6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4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C21/36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25E8A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7D2CEC61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85FF" w14:textId="04FBCAF4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71F8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Lignes directrices relatives à l'utilisation du Programme mondial cybersécurité par l'UIT</w:t>
            </w:r>
          </w:p>
          <w:p w14:paraId="64D33B8F" w14:textId="158F854F" w:rsidR="00EE3681" w:rsidRPr="00E408AB" w:rsidRDefault="00EE3681" w:rsidP="008504DB">
            <w:pPr>
              <w:pStyle w:val="enumlev1BodyCalibri"/>
            </w:pPr>
            <w:r w:rsidRPr="00E408AB">
              <w:t>–</w:t>
            </w:r>
            <w:r w:rsidRPr="00E408AB">
              <w:tab/>
            </w:r>
            <w:r w:rsidR="004734F9" w:rsidRPr="00E408AB">
              <w:t>Contribution de l'Australie, du Canada, de la République tchèque, de la France, de la Roumanie et du Royaume-Uni de Grande-Bretagne et d'Irlande du Nord</w:t>
            </w:r>
            <w:r w:rsidR="00842E9D" w:rsidRPr="00E408AB">
              <w:t xml:space="preserve"> –</w:t>
            </w:r>
            <w:r w:rsidR="004734F9" w:rsidRPr="00E408AB">
              <w:t xml:space="preserve"> Lignes directrices relatives à l'utilisation du Programme mondial cybersécurité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372" w14:textId="77777777" w:rsidR="00151C50" w:rsidRPr="00E408AB" w:rsidRDefault="00640989" w:rsidP="008504DB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5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C21/71</w:t>
              </w:r>
            </w:hyperlink>
          </w:p>
          <w:p w14:paraId="16A0D86F" w14:textId="66072D5F" w:rsidR="00EE368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6" w:history="1">
              <w:r w:rsidR="00EE368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C21/82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BDAFD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36521CA7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4897" w14:textId="4DC07724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8C5E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du Comité consultatif indépendant pour les questions de gestion (CCIG) (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 162 de la PP, Décision 565 du Conseil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BEE0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7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C21/22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67137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7FA3C69D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C10" w14:textId="154763AA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69AD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du Groupe de travail sur les contrôles internes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DD99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8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C21/63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928EC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671AD54C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6FEB" w14:textId="45B4D7C2" w:rsidR="00151C50" w:rsidRPr="00E408AB" w:rsidRDefault="00375885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6004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sur la vérification générale à la suite du cas de fraude dans un bureau régional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 xml:space="preserve"> (Décision 613 du Conseil)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4488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49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C21/75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6EF66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5EC815B5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BC20" w14:textId="5DAFA537" w:rsidR="00151C50" w:rsidRPr="00E408AB" w:rsidRDefault="00375885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C03D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Système de gestion de la résilience de l'organisation (ORMS)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8DF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0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C21/15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83C25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2476E71C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1F70" w14:textId="41649662" w:rsidR="00151C50" w:rsidRPr="00E408AB" w:rsidRDefault="00375885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lastRenderedPageBreak/>
              <w:t>39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DC9D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>Rapport sur la mise en œuvre du plan d'action pour la gestion des risques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2D1B" w14:textId="6A3360B6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1" w:history="1">
              <w:r w:rsidR="00EE3681" w:rsidRPr="00E408AB">
                <w:rPr>
                  <w:rStyle w:val="Hyperlink"/>
                  <w:b/>
                  <w:bCs/>
                  <w:sz w:val="18"/>
                  <w:szCs w:val="18"/>
                </w:rPr>
                <w:t>C21/61(Cor.1)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335E1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15C5009A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E602" w14:textId="0C15CF4A" w:rsidR="00151C50" w:rsidRPr="00E408AB" w:rsidDel="00B76952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7D1F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</w:rPr>
              <w:t>Initiative en faveur de la transformation numérique (DT-I)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D00C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2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C21/70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65418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737E40DA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CC4B" w14:textId="05B8810D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2380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d'activité sur la mise en œuvre du Plan stratégique pour les ressources humaines et de la Résolution 48 (Rév. Dubaï, 2018) de la PP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BF90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3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C21/54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5DDE4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668B0F83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E0E8" w14:textId="0F6FF55A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0BE8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Participation de l'UIT au Comité mixte de la Caisse commune des pensions du personnel des Nations Unies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A524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4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C21/69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81218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496D58EE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69B1" w14:textId="6717E6D2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9A6C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du Bureau de l'éthique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E318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5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C21/59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B02F5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7FDC79AD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79D5" w14:textId="414D681D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8BEA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Passifs de l'assurance maladie après la cession de service (ASHI)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57F1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6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C21/46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9916A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7E46F992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F0E3" w14:textId="6709C23C" w:rsidR="00151C50" w:rsidRPr="00E408AB" w:rsidRDefault="00375885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04DD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Fonds pour le développement des technologies de l'information et de la communication (FDTIC)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(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Décision 11 de la PP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684E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7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C21/34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33FE4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606837A2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5E0A" w14:textId="0900181C" w:rsidR="00151C50" w:rsidRPr="00E408AB" w:rsidRDefault="00375885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CD1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Renforcement de la présence régionale (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 25 de la PP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EE0E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8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C21/25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559F1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2F55B880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2DD3" w14:textId="1C6C302B" w:rsidR="00151C50" w:rsidRPr="00E408AB" w:rsidRDefault="00375885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8A06" w14:textId="77777777" w:rsidR="00151C50" w:rsidRPr="00E408AB" w:rsidRDefault="00CF74BB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I</w:t>
            </w:r>
            <w:r w:rsidR="00151C50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ndice de 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développement des TIC</w:t>
            </w:r>
          </w:p>
          <w:p w14:paraId="2889C7AD" w14:textId="08DF9728" w:rsidR="00EE3681" w:rsidRPr="00E408AB" w:rsidRDefault="00EE3681" w:rsidP="00842E9D">
            <w:pPr>
              <w:pStyle w:val="enumlev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ind w:left="200" w:hanging="200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</w:rPr>
              <w:t>–</w:t>
            </w:r>
            <w:r w:rsidRPr="00E408AB">
              <w:rPr>
                <w:sz w:val="18"/>
                <w:szCs w:val="18"/>
              </w:rPr>
              <w:tab/>
            </w:r>
            <w:r w:rsidR="004734F9" w:rsidRPr="00E408AB">
              <w:rPr>
                <w:sz w:val="18"/>
                <w:szCs w:val="18"/>
              </w:rPr>
              <w:t xml:space="preserve">Contribution de la Tunisie </w:t>
            </w:r>
            <w:r w:rsidR="00842E9D" w:rsidRPr="00E408AB">
              <w:rPr>
                <w:sz w:val="18"/>
                <w:szCs w:val="18"/>
              </w:rPr>
              <w:t>–</w:t>
            </w:r>
            <w:r w:rsidR="004734F9" w:rsidRPr="00E408AB">
              <w:rPr>
                <w:sz w:val="18"/>
                <w:szCs w:val="18"/>
              </w:rPr>
              <w:t xml:space="preserve"> Mise en </w:t>
            </w:r>
            <w:r w:rsidR="00842E9D" w:rsidRPr="00E408AB">
              <w:rPr>
                <w:sz w:val="18"/>
                <w:szCs w:val="18"/>
              </w:rPr>
              <w:t>œuvre</w:t>
            </w:r>
            <w:r w:rsidR="004734F9" w:rsidRPr="00E408AB">
              <w:rPr>
                <w:sz w:val="18"/>
                <w:szCs w:val="18"/>
              </w:rPr>
              <w:t xml:space="preserve"> de la Résolution 131 (Rév. Dubaï, 2018) de la Conférence de plénipotentiaires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F374" w14:textId="77777777" w:rsidR="00151C50" w:rsidRPr="00E408AB" w:rsidRDefault="00640989" w:rsidP="008504DB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59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C21/62</w:t>
              </w:r>
            </w:hyperlink>
          </w:p>
          <w:p w14:paraId="48BE1163" w14:textId="3AA352C4" w:rsidR="00EE368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0" w:history="1">
              <w:r w:rsidR="00EE3681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C21/80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DDF21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54C3FCE4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D33B" w14:textId="51514F27" w:rsidR="00151C50" w:rsidRPr="00E408AB" w:rsidRDefault="00375885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31E8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Résultats de la CMR-19 ayant des incidences financières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8951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1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C21/67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EC1F7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686C4044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A0B3" w14:textId="3E435690" w:rsidR="00151C50" w:rsidRPr="00E408AB" w:rsidRDefault="00375885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B64A" w14:textId="4F96090C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Cs/>
                <w:sz w:val="18"/>
                <w:szCs w:val="18"/>
                <w:lang w:eastAsia="en-GB"/>
              </w:rPr>
              <w:t xml:space="preserve">Rapport sur le recrutement d'un cabinet de conseil en gestion externe indépendant, comprenant des recommandations et diverses stratégies </w:t>
            </w:r>
            <w:r w:rsidRPr="00E408A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GB"/>
              </w:rPr>
              <w:t xml:space="preserve">(point 3 du décide de 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</w:t>
            </w:r>
            <w:r w:rsidR="002D4731"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 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11 de la PP</w:t>
            </w:r>
            <w:r w:rsidRPr="00E408A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GB"/>
              </w:rPr>
              <w:t>)</w:t>
            </w:r>
          </w:p>
          <w:p w14:paraId="3B26E61E" w14:textId="49E7CE13" w:rsidR="00EE3681" w:rsidRPr="00E408AB" w:rsidRDefault="00EE3681" w:rsidP="00F259DB">
            <w:pPr>
              <w:pStyle w:val="enumlev1BodyCalibri"/>
            </w:pPr>
            <w:r w:rsidRPr="00E408AB">
              <w:t>–</w:t>
            </w:r>
            <w:r w:rsidRPr="00E408AB">
              <w:tab/>
            </w:r>
            <w:r w:rsidR="004734F9" w:rsidRPr="00E408AB">
              <w:t xml:space="preserve">Contribution du Japon </w:t>
            </w:r>
            <w:r w:rsidR="00842E9D" w:rsidRPr="00E408AB">
              <w:t>–</w:t>
            </w:r>
            <w:r w:rsidR="004734F9" w:rsidRPr="00E408AB">
              <w:t xml:space="preserve"> </w:t>
            </w:r>
            <w:r w:rsidR="00842E9D" w:rsidRPr="00E408AB">
              <w:t>Évaluation</w:t>
            </w:r>
            <w:r w:rsidR="004734F9" w:rsidRPr="00E408AB">
              <w:t xml:space="preserve"> stratégique et financière des manifestations ITU</w:t>
            </w:r>
            <w:r w:rsidR="00842E9D" w:rsidRPr="00E408AB">
              <w:t> </w:t>
            </w:r>
            <w:r w:rsidR="004734F9" w:rsidRPr="00E408AB">
              <w:t>T</w:t>
            </w:r>
            <w:r w:rsidR="00F259DB" w:rsidRPr="00E408AB">
              <w:t>elecom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12A3" w14:textId="77777777" w:rsidR="00151C50" w:rsidRPr="00E408AB" w:rsidRDefault="00640989" w:rsidP="008504DB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2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C21/10</w:t>
              </w:r>
            </w:hyperlink>
          </w:p>
          <w:p w14:paraId="5E56E6BC" w14:textId="7ADCF738" w:rsidR="00EE3681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3" w:history="1">
              <w:r w:rsidR="00AB45FA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C21/79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EB255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0BC56DEA" w14:textId="77777777" w:rsidTr="00240E00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654B" w14:textId="53C142CF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BA01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Demandes d'exonération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5DFA" w14:textId="642C6115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4" w:history="1">
              <w:r w:rsidR="00AB45FA" w:rsidRPr="00E408AB">
                <w:rPr>
                  <w:rStyle w:val="Hyperlink"/>
                  <w:b/>
                  <w:bCs/>
                  <w:sz w:val="18"/>
                  <w:szCs w:val="18"/>
                </w:rPr>
                <w:t>C21/39+Add.1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A20B3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7C846844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594A" w14:textId="2BD9E2F2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36F6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Stratégie de coordination des efforts entre les trois Secteurs de l'Union (</w:t>
            </w:r>
            <w:r w:rsidRPr="00E408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Résolution 191 de la PP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555C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5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C21/38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863AA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4AACC9C4" w14:textId="77777777" w:rsidTr="00240E00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EE0A" w14:textId="299B6E12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E0DA" w14:textId="77777777" w:rsidR="00151C50" w:rsidRPr="00E408AB" w:rsidRDefault="00151C50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Rapport sur la durabilité environnementale de l'UIT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708B3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6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C21/68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59E76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45D905B2" w14:textId="77777777" w:rsidTr="00375885">
        <w:trPr>
          <w:cantSplit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472F" w14:textId="377306D5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ADE3" w14:textId="56DF9B16" w:rsidR="00151C50" w:rsidRPr="00E408AB" w:rsidRDefault="00F44EF6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Projet de politique de l'UIT en matière d'accessibilité pour les personnes handicapées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D92C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7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C21/72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F428E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151C50" w:rsidRPr="00E408AB" w14:paraId="44BC9A0C" w14:textId="77777777" w:rsidTr="00375885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5BC6" w14:textId="0B2FA13B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</w:t>
            </w:r>
            <w:r w:rsidR="00375885"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9A2A" w14:textId="44F1360F" w:rsidR="00151C50" w:rsidRPr="00E408AB" w:rsidRDefault="00F44EF6" w:rsidP="008504DB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Incidences de la pandémie de COVID</w:t>
            </w: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noBreakHyphen/>
              <w:t>19 sur le fonctionnement et les activités de l'UIT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11ED" w14:textId="77777777" w:rsidR="00151C50" w:rsidRPr="00E408AB" w:rsidRDefault="00640989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8" w:history="1">
              <w:r w:rsidR="00151C50" w:rsidRPr="00E408A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C21/74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894AD" w14:textId="77777777" w:rsidR="00151C50" w:rsidRPr="00E408AB" w:rsidRDefault="00151C50" w:rsidP="008504D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75885" w:rsidRPr="00E408AB" w14:paraId="5B8ADA1A" w14:textId="77777777" w:rsidTr="00375885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1D9E" w14:textId="7519B3B7" w:rsidR="00375885" w:rsidRPr="00E408AB" w:rsidRDefault="00375885" w:rsidP="00375885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0658" w14:textId="39DF91D3" w:rsidR="00375885" w:rsidRPr="00E408AB" w:rsidRDefault="00375885" w:rsidP="00375885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408AB">
              <w:rPr>
                <w:color w:val="000000"/>
                <w:sz w:val="18"/>
                <w:szCs w:val="18"/>
                <w:lang w:eastAsia="en-GB"/>
              </w:rPr>
              <w:t>Participation de l'UIT aux mémorandums d'accord ayant des incidences financières et/ou stratégiques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56E6" w14:textId="703DE589" w:rsidR="00375885" w:rsidRPr="00E408AB" w:rsidRDefault="00640989" w:rsidP="00375885">
            <w:pPr>
              <w:pStyle w:val="Tabletext"/>
              <w:jc w:val="center"/>
            </w:pPr>
            <w:hyperlink r:id="rId69" w:history="1">
              <w:r w:rsidR="00375885" w:rsidRPr="00E408A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C21/45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2BC34" w14:textId="119B9AA1" w:rsidR="00375885" w:rsidRPr="00E408AB" w:rsidRDefault="00375885" w:rsidP="00375885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b/>
                <w:bCs/>
                <w:sz w:val="20"/>
                <w:lang w:eastAsia="en-GB"/>
              </w:rPr>
              <w:t>1</w:t>
            </w:r>
          </w:p>
        </w:tc>
      </w:tr>
    </w:tbl>
    <w:p w14:paraId="0AD765C5" w14:textId="2DAAE2E8" w:rsidR="00F44EF6" w:rsidRPr="00E408AB" w:rsidRDefault="00F44EF6" w:rsidP="008504DB">
      <w:r w:rsidRPr="00E408AB">
        <w:br w:type="page"/>
      </w:r>
    </w:p>
    <w:p w14:paraId="3679BB47" w14:textId="77777777" w:rsidR="00F44EF6" w:rsidRPr="00E408AB" w:rsidRDefault="00F44EF6" w:rsidP="008504DB">
      <w:pPr>
        <w:pStyle w:val="AnnexNoTitle"/>
        <w:spacing w:after="240" w:line="240" w:lineRule="auto"/>
        <w:rPr>
          <w:szCs w:val="24"/>
        </w:rPr>
      </w:pPr>
      <w:r w:rsidRPr="00E408AB">
        <w:lastRenderedPageBreak/>
        <w:t>Points qu'il est proposé de reporter à une future réunion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882"/>
        <w:gridCol w:w="1418"/>
        <w:gridCol w:w="1134"/>
      </w:tblGrid>
      <w:tr w:rsidR="00F44EF6" w:rsidRPr="00E408AB" w14:paraId="68DED3AB" w14:textId="77777777" w:rsidTr="00BD0263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126A28" w14:textId="77777777" w:rsidR="00F44EF6" w:rsidRPr="00E408AB" w:rsidRDefault="00F44EF6" w:rsidP="008504DB">
            <w:pPr>
              <w:pStyle w:val="Tablehead"/>
              <w:rPr>
                <w:bCs/>
                <w:sz w:val="18"/>
                <w:lang w:eastAsia="en-GB"/>
              </w:rPr>
            </w:pPr>
            <w:bookmarkStart w:id="7" w:name="_Hlk66897061"/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7F78CB" w14:textId="77777777" w:rsidR="00F44EF6" w:rsidRPr="00E408AB" w:rsidRDefault="00F44EF6" w:rsidP="008504DB">
            <w:pPr>
              <w:pStyle w:val="Tablehead"/>
              <w:rPr>
                <w:bCs/>
                <w:sz w:val="18"/>
                <w:lang w:eastAsia="en-GB"/>
              </w:rPr>
            </w:pPr>
            <w:r w:rsidRPr="00E408AB">
              <w:rPr>
                <w:bCs/>
                <w:sz w:val="18"/>
                <w:lang w:eastAsia="en-GB"/>
              </w:rPr>
              <w:t>Titre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49CBC0" w14:textId="77777777" w:rsidR="00F44EF6" w:rsidRPr="00E408AB" w:rsidRDefault="00F44EF6" w:rsidP="008504DB">
            <w:pPr>
              <w:pStyle w:val="Tablehead"/>
              <w:rPr>
                <w:bCs/>
                <w:sz w:val="18"/>
                <w:lang w:eastAsia="en-GB"/>
              </w:rPr>
            </w:pPr>
            <w:r w:rsidRPr="00E408AB">
              <w:rPr>
                <w:bCs/>
                <w:sz w:val="18"/>
                <w:lang w:eastAsia="en-GB"/>
              </w:rPr>
              <w:t>Doc. N°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A73F2" w14:textId="77777777" w:rsidR="00F44EF6" w:rsidRPr="00E408AB" w:rsidRDefault="00F44EF6" w:rsidP="008504DB">
            <w:pPr>
              <w:pStyle w:val="Tablehead"/>
              <w:rPr>
                <w:bCs/>
                <w:sz w:val="18"/>
                <w:lang w:eastAsia="en-GB"/>
              </w:rPr>
            </w:pPr>
            <w:r w:rsidRPr="00E408AB">
              <w:rPr>
                <w:bCs/>
                <w:sz w:val="18"/>
                <w:lang w:eastAsia="en-GB"/>
              </w:rPr>
              <w:t>FINAL</w:t>
            </w:r>
          </w:p>
        </w:tc>
      </w:tr>
      <w:tr w:rsidR="00F44EF6" w:rsidRPr="00E408AB" w14:paraId="24CDE104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2F45" w14:textId="77777777" w:rsidR="00F44EF6" w:rsidRPr="00E408AB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5656" w14:textId="77777777" w:rsidR="00F44EF6" w:rsidRPr="00E408AB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 xml:space="preserve">Activités de l'UIT liées à l'Internet: </w:t>
            </w:r>
            <w:r w:rsidRPr="00E408AB">
              <w:rPr>
                <w:iCs/>
                <w:sz w:val="18"/>
                <w:szCs w:val="18"/>
                <w:lang w:eastAsia="en-GB"/>
              </w:rPr>
              <w:t>Résolutions 101, 102, 133 et 180 de la PP</w:t>
            </w:r>
            <w:r w:rsidRPr="00E408AB">
              <w:rPr>
                <w:i/>
                <w:iCs/>
                <w:sz w:val="18"/>
                <w:szCs w:val="18"/>
                <w:lang w:eastAsia="en-GB"/>
              </w:rPr>
              <w:t xml:space="preserve"> (y compris le point 1 du charge le Conseil de la Résolution 102)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0D24" w14:textId="77777777" w:rsidR="00F44EF6" w:rsidRPr="00E408AB" w:rsidRDefault="00640989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0" w:history="1">
              <w:r w:rsidR="00F44EF6" w:rsidRPr="00E408A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6E723" w14:textId="77777777" w:rsidR="00F44EF6" w:rsidRPr="00E408AB" w:rsidRDefault="00F44EF6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E408AB" w14:paraId="530F0B98" w14:textId="77777777" w:rsidTr="00BD0263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0BE1" w14:textId="77777777" w:rsidR="00F44EF6" w:rsidRPr="00E408AB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7DC6" w14:textId="77777777" w:rsidR="00F44EF6" w:rsidRPr="00E408AB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>Activités de l'UIT concernant le renforcement du rôle de l'Union dans l'instauration de la confiance et de la sécurité dans l'utilisation des TIC (</w:t>
            </w:r>
            <w:r w:rsidRPr="00E408AB">
              <w:rPr>
                <w:i/>
                <w:iCs/>
                <w:sz w:val="18"/>
                <w:szCs w:val="18"/>
                <w:lang w:eastAsia="en-GB"/>
              </w:rPr>
              <w:t>Résolutions 130 et 174 de la PP</w:t>
            </w:r>
            <w:r w:rsidRPr="00E408AB">
              <w:rPr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CFE6" w14:textId="77777777" w:rsidR="00F44EF6" w:rsidRPr="00E408AB" w:rsidRDefault="00640989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1" w:history="1">
              <w:r w:rsidR="00F44EF6" w:rsidRPr="00E408A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F8286" w14:textId="77777777" w:rsidR="00F44EF6" w:rsidRPr="00E408AB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E408AB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E408AB" w14:paraId="0CCDBA8C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B9E9" w14:textId="77777777" w:rsidR="00F44EF6" w:rsidRPr="00E408AB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E481" w14:textId="77777777" w:rsidR="00F44EF6" w:rsidRPr="00E408AB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>Activités de l'UIT relatives à la Résolution 70 (Rév. Dubaï, 2018) de la PP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FFEE" w14:textId="77777777" w:rsidR="00F44EF6" w:rsidRPr="00E408AB" w:rsidRDefault="00640989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2" w:history="1">
              <w:r w:rsidR="00F44EF6" w:rsidRPr="00E408A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D40D9" w14:textId="77777777" w:rsidR="00F44EF6" w:rsidRPr="00E408AB" w:rsidRDefault="00F44EF6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E408AB" w14:paraId="71BF636F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4E0C" w14:textId="77777777" w:rsidR="00F44EF6" w:rsidRPr="00E408AB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FD40" w14:textId="77777777" w:rsidR="00F44EF6" w:rsidRPr="00E408AB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>Rapport sur les manifestations ITU Telecom World (</w:t>
            </w:r>
            <w:r w:rsidRPr="00E408AB">
              <w:rPr>
                <w:i/>
                <w:iCs/>
                <w:sz w:val="18"/>
                <w:szCs w:val="18"/>
                <w:lang w:eastAsia="en-GB"/>
              </w:rPr>
              <w:t>Résolution 11 de la PP, Résolution 1292 du Conseil</w:t>
            </w:r>
            <w:r w:rsidRPr="00E408AB">
              <w:rPr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4063" w14:textId="77777777" w:rsidR="00F44EF6" w:rsidRPr="00E408AB" w:rsidRDefault="00640989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3" w:history="1">
              <w:r w:rsidR="00F44EF6" w:rsidRPr="00E408A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30263" w14:textId="77777777" w:rsidR="00F44EF6" w:rsidRPr="00E408AB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E408AB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E408AB" w14:paraId="6EA049DE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8080" w14:textId="77777777" w:rsidR="00F44EF6" w:rsidRPr="00E408AB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8CFC" w14:textId="77777777" w:rsidR="00F44EF6" w:rsidRPr="00E408AB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>Produits et charges (</w:t>
            </w:r>
            <w:r w:rsidRPr="00E408AB">
              <w:rPr>
                <w:i/>
                <w:sz w:val="18"/>
                <w:szCs w:val="18"/>
                <w:lang w:eastAsia="en-GB"/>
              </w:rPr>
              <w:t>Décision 5 de la PP</w:t>
            </w:r>
            <w:r w:rsidRPr="00E408AB">
              <w:rPr>
                <w:sz w:val="18"/>
                <w:szCs w:val="18"/>
                <w:lang w:eastAsia="en-GB"/>
              </w:rPr>
              <w:t>): Examen annuel des produits et des charges (</w:t>
            </w:r>
            <w:r w:rsidRPr="00E408AB">
              <w:rPr>
                <w:i/>
                <w:iCs/>
                <w:sz w:val="18"/>
                <w:szCs w:val="18"/>
                <w:lang w:eastAsia="en-GB"/>
              </w:rPr>
              <w:t>Décision 5 de la PP</w:t>
            </w:r>
            <w:r w:rsidRPr="00E408AB">
              <w:rPr>
                <w:sz w:val="18"/>
                <w:szCs w:val="18"/>
                <w:lang w:eastAsia="en-GB"/>
              </w:rPr>
              <w:t>) et mesures d'efficacité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7B42" w14:textId="77777777" w:rsidR="00F44EF6" w:rsidRPr="00E408AB" w:rsidRDefault="00640989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4" w:history="1">
              <w:r w:rsidR="00F44EF6" w:rsidRPr="00E408A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A7968" w14:textId="77777777" w:rsidR="00F44EF6" w:rsidRPr="00E408AB" w:rsidRDefault="00F44EF6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bookmarkEnd w:id="7"/>
      <w:tr w:rsidR="00F44EF6" w:rsidRPr="00E408AB" w14:paraId="6180EE4F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C79B" w14:textId="77777777" w:rsidR="00F44EF6" w:rsidRPr="00E408AB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45D3" w14:textId="77777777" w:rsidR="00F44EF6" w:rsidRPr="00E408AB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>Recouvrement des coûts pour le traitement des fiches de notification des réseaux à satellite</w:t>
            </w:r>
            <w:r w:rsidRPr="00E408AB">
              <w:rPr>
                <w:i/>
                <w:iCs/>
                <w:sz w:val="18"/>
                <w:szCs w:val="18"/>
                <w:lang w:eastAsia="en-GB"/>
              </w:rPr>
              <w:t xml:space="preserve"> (Décision 482(MOD) du Conseil)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7231" w14:textId="77777777" w:rsidR="00F44EF6" w:rsidRPr="00E408AB" w:rsidRDefault="00640989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5" w:history="1">
              <w:r w:rsidR="00F44EF6" w:rsidRPr="00E408A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C80AA" w14:textId="77777777" w:rsidR="00F44EF6" w:rsidRPr="00E408AB" w:rsidRDefault="00F44EF6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E408AB" w14:paraId="3DBDAD5A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2830" w14:textId="77777777" w:rsidR="00F44EF6" w:rsidRPr="00E408AB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8AF5" w14:textId="77777777" w:rsidR="00F44EF6" w:rsidRPr="00E408AB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>Participation provisoire des entités s'occupant de questions de télécommunication aux activités de l'UIT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CAD3" w14:textId="77777777" w:rsidR="00F44EF6" w:rsidRPr="00E408AB" w:rsidRDefault="00640989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6" w:history="1">
              <w:r w:rsidR="00F44EF6" w:rsidRPr="00E408A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5B0D5" w14:textId="77777777" w:rsidR="00F44EF6" w:rsidRPr="00E408AB" w:rsidRDefault="00F44EF6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E408AB" w14:paraId="0933488C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2499" w14:textId="77777777" w:rsidR="00F44EF6" w:rsidRPr="00E408AB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8BF52" w14:textId="77777777" w:rsidR="00F44EF6" w:rsidRPr="00E408AB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>Amélioration de la gestion et du suivi de la contribution des Membres de Secteur, des Associés et des établissements universitaires aux dépenses de l'UIT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A067" w14:textId="77777777" w:rsidR="00F44EF6" w:rsidRPr="00E408AB" w:rsidRDefault="00640989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7" w:history="1">
              <w:r w:rsidR="00F44EF6" w:rsidRPr="00E408A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673C0" w14:textId="77777777" w:rsidR="00F44EF6" w:rsidRPr="00E408AB" w:rsidRDefault="00F44EF6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E408AB" w14:paraId="4ABC0551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D464" w14:textId="77777777" w:rsidR="00F44EF6" w:rsidRPr="00E408AB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B647" w14:textId="77777777" w:rsidR="00F44EF6" w:rsidRPr="00E408AB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>Rapport d'activité sur la mise en œuvre des Décisions 600 et 601 du Conseil (numéros UIFN et IIN)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933E" w14:textId="77777777" w:rsidR="00F44EF6" w:rsidRPr="00E408AB" w:rsidRDefault="00640989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8" w:history="1">
              <w:r w:rsidR="00F44EF6" w:rsidRPr="00E408A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07602" w14:textId="77777777" w:rsidR="00F44EF6" w:rsidRPr="00E408AB" w:rsidRDefault="00F44EF6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E408AB" w14:paraId="3DBFFB06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CBF3" w14:textId="122A0575" w:rsidR="00F44EF6" w:rsidRPr="00E408AB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>1</w:t>
            </w:r>
            <w:r w:rsidR="002A761D" w:rsidRPr="00E408AB">
              <w:rPr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20D87" w14:textId="77777777" w:rsidR="00F44EF6" w:rsidRPr="00E408AB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408AB">
              <w:rPr>
                <w:bCs/>
                <w:sz w:val="18"/>
                <w:szCs w:val="18"/>
                <w:lang w:eastAsia="en-GB"/>
              </w:rPr>
              <w:t>Compilation des décisions adoptées par la PP-18 et visées dans les comptes rendus de ses séances plénières</w:t>
            </w:r>
            <w:r w:rsidRPr="00E408AB">
              <w:rPr>
                <w:sz w:val="18"/>
                <w:szCs w:val="18"/>
                <w:lang w:eastAsia="en-GB"/>
              </w:rPr>
              <w:t>, en particulier les décisions basées sur les recommandations des Commissions et du Groupe de travail de la plénière (Doc. C19/107, Rec. 27.9)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F5BF" w14:textId="77777777" w:rsidR="00F44EF6" w:rsidRPr="00E408AB" w:rsidRDefault="00640989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9" w:history="1">
              <w:r w:rsidR="00F44EF6" w:rsidRPr="00E408A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9640D" w14:textId="77777777" w:rsidR="00F44EF6" w:rsidRPr="00E408AB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E408AB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E408AB" w14:paraId="21E5CA10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E6C8" w14:textId="75CCC8C9" w:rsidR="00F44EF6" w:rsidRPr="00E408AB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>1</w:t>
            </w:r>
            <w:r w:rsidR="002A761D" w:rsidRPr="00E408AB">
              <w:rPr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B32B6" w14:textId="0A18AF53" w:rsidR="00F44EF6" w:rsidRPr="00E408AB" w:rsidRDefault="00CF74BB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408AB">
              <w:rPr>
                <w:color w:val="000000"/>
                <w:sz w:val="18"/>
                <w:szCs w:val="18"/>
                <w:lang w:eastAsia="en-GB"/>
              </w:rPr>
              <w:t>Étude de faisabilité sur la création d'un institut de formation de l'UIT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68D4" w14:textId="77777777" w:rsidR="00F44EF6" w:rsidRPr="00E408AB" w:rsidRDefault="00640989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80" w:history="1">
              <w:r w:rsidR="00F44EF6" w:rsidRPr="00E408A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35878" w14:textId="77777777" w:rsidR="00F44EF6" w:rsidRPr="00E408AB" w:rsidRDefault="00F44EF6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E408AB" w14:paraId="1870E621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92D2" w14:textId="419D5790" w:rsidR="00F44EF6" w:rsidRPr="00E408AB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>1</w:t>
            </w:r>
            <w:r w:rsidR="002A761D" w:rsidRPr="00E408AB">
              <w:rPr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2EF3" w14:textId="77777777" w:rsidR="00F44EF6" w:rsidRPr="00E408AB" w:rsidRDefault="00F44EF6" w:rsidP="008504D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408AB">
              <w:rPr>
                <w:bCs/>
                <w:sz w:val="18"/>
                <w:szCs w:val="18"/>
                <w:lang w:eastAsia="en-GB"/>
              </w:rPr>
              <w:t>Mesures prises par l'UIT concernant les conditions relatives à l'assistance médicale d'urgence sur place lors des conférences et des réunions de l'UIT se tenant à l'extérieur de Genève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DDA4" w14:textId="77777777" w:rsidR="00F44EF6" w:rsidRPr="00E408AB" w:rsidRDefault="00640989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81" w:history="1">
              <w:r w:rsidR="00F44EF6" w:rsidRPr="00E408A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2D3B6" w14:textId="77777777" w:rsidR="00F44EF6" w:rsidRPr="00E408AB" w:rsidRDefault="00F44EF6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F44EF6" w:rsidRPr="00E408AB" w14:paraId="6592CAE6" w14:textId="77777777" w:rsidTr="00BD0263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40E0" w14:textId="2A6D862D" w:rsidR="00F44EF6" w:rsidRPr="00E408AB" w:rsidRDefault="00F44EF6" w:rsidP="008504DB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E408AB">
              <w:rPr>
                <w:sz w:val="18"/>
                <w:szCs w:val="18"/>
                <w:lang w:eastAsia="en-GB"/>
              </w:rPr>
              <w:t>1</w:t>
            </w:r>
            <w:r w:rsidR="002A761D" w:rsidRPr="00E408AB">
              <w:rPr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AB6C1" w14:textId="77777777" w:rsidR="00F44EF6" w:rsidRPr="00E408AB" w:rsidRDefault="00F44EF6" w:rsidP="008504DB">
            <w:pPr>
              <w:pStyle w:val="Tabletext"/>
              <w:rPr>
                <w:sz w:val="18"/>
                <w:szCs w:val="18"/>
              </w:rPr>
            </w:pPr>
            <w:r w:rsidRPr="00E408AB">
              <w:rPr>
                <w:sz w:val="18"/>
                <w:szCs w:val="18"/>
              </w:rPr>
              <w:t>Résolutions et Décisions du Conseil devenues caduques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ABD" w14:textId="77777777" w:rsidR="00F44EF6" w:rsidRPr="00E408AB" w:rsidRDefault="00640989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82" w:history="1">
              <w:r w:rsidR="00F44EF6" w:rsidRPr="00E408A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14939" w14:textId="77777777" w:rsidR="00F44EF6" w:rsidRPr="00E408AB" w:rsidRDefault="00F44EF6" w:rsidP="008504D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408AB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</w:tbl>
    <w:p w14:paraId="581323EE" w14:textId="77777777" w:rsidR="00F44EF6" w:rsidRPr="00E408AB" w:rsidRDefault="00F44EF6" w:rsidP="008504DB">
      <w:pPr>
        <w:spacing w:before="360"/>
        <w:jc w:val="center"/>
      </w:pPr>
      <w:r w:rsidRPr="00E408AB">
        <w:t>______________</w:t>
      </w:r>
    </w:p>
    <w:sectPr w:rsidR="00F44EF6" w:rsidRPr="00E408AB" w:rsidSect="005C3890">
      <w:headerReference w:type="even" r:id="rId83"/>
      <w:headerReference w:type="default" r:id="rId84"/>
      <w:footerReference w:type="even" r:id="rId85"/>
      <w:footerReference w:type="default" r:id="rId86"/>
      <w:headerReference w:type="first" r:id="rId87"/>
      <w:footerReference w:type="first" r:id="rId88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AD51" w14:textId="77777777" w:rsidR="001E0116" w:rsidRDefault="001E0116">
      <w:r>
        <w:separator/>
      </w:r>
    </w:p>
  </w:endnote>
  <w:endnote w:type="continuationSeparator" w:id="0">
    <w:p w14:paraId="2FCC873F" w14:textId="77777777" w:rsidR="001E0116" w:rsidRDefault="001E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EB6C" w14:textId="428296AB" w:rsidR="00732045" w:rsidRDefault="0064098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E408AB">
      <w:t>P:\FRA\SG\CONSEIL\C21\000\001REV2F.docx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09.06.21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408AB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0F24" w14:textId="0A926056" w:rsidR="00732045" w:rsidRDefault="0022107F" w:rsidP="00626B9E">
    <w:pPr>
      <w:pStyle w:val="Footer"/>
    </w:pPr>
    <w:r w:rsidRPr="00640989">
      <w:rPr>
        <w:color w:val="F2F2F2" w:themeColor="background1" w:themeShade="F2"/>
      </w:rPr>
      <w:fldChar w:fldCharType="begin"/>
    </w:r>
    <w:r w:rsidRPr="00640989">
      <w:rPr>
        <w:color w:val="F2F2F2" w:themeColor="background1" w:themeShade="F2"/>
      </w:rPr>
      <w:instrText xml:space="preserve"> FILENAME \p  \* MERGEFORMAT </w:instrText>
    </w:r>
    <w:r w:rsidRPr="00640989">
      <w:rPr>
        <w:color w:val="F2F2F2" w:themeColor="background1" w:themeShade="F2"/>
      </w:rPr>
      <w:fldChar w:fldCharType="separate"/>
    </w:r>
    <w:r w:rsidR="00E408AB" w:rsidRPr="00640989">
      <w:rPr>
        <w:color w:val="F2F2F2" w:themeColor="background1" w:themeShade="F2"/>
      </w:rPr>
      <w:t>P:\FRA\SG\CONSEIL\C21\000\001REV2F.docx</w:t>
    </w:r>
    <w:r w:rsidRPr="00640989">
      <w:rPr>
        <w:color w:val="F2F2F2" w:themeColor="background1" w:themeShade="F2"/>
      </w:rPr>
      <w:fldChar w:fldCharType="end"/>
    </w:r>
    <w:r w:rsidR="00626B9E" w:rsidRPr="00640989">
      <w:rPr>
        <w:color w:val="F2F2F2" w:themeColor="background1" w:themeShade="F2"/>
      </w:rPr>
      <w:t xml:space="preserve"> (4</w:t>
    </w:r>
    <w:r w:rsidR="00AD058A" w:rsidRPr="00640989">
      <w:rPr>
        <w:color w:val="F2F2F2" w:themeColor="background1" w:themeShade="F2"/>
      </w:rPr>
      <w:t>90</w:t>
    </w:r>
    <w:r w:rsidR="00E408AB" w:rsidRPr="00640989">
      <w:rPr>
        <w:color w:val="F2F2F2" w:themeColor="background1" w:themeShade="F2"/>
      </w:rPr>
      <w:t>369</w:t>
    </w:r>
    <w:r w:rsidR="00626B9E" w:rsidRPr="00640989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F387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C2FE" w14:textId="77777777" w:rsidR="001E0116" w:rsidRDefault="001E0116">
      <w:r>
        <w:t>____________________</w:t>
      </w:r>
    </w:p>
  </w:footnote>
  <w:footnote w:type="continuationSeparator" w:id="0">
    <w:p w14:paraId="01E0B21C" w14:textId="77777777" w:rsidR="001E0116" w:rsidRDefault="001E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DBD1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0F62920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EBBF" w14:textId="47184FFC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F259DB">
      <w:rPr>
        <w:noProof/>
      </w:rPr>
      <w:t>4</w:t>
    </w:r>
    <w:r>
      <w:rPr>
        <w:noProof/>
      </w:rPr>
      <w:fldChar w:fldCharType="end"/>
    </w:r>
  </w:p>
  <w:p w14:paraId="641ECF4F" w14:textId="7C7B5871" w:rsidR="00732045" w:rsidRDefault="00732045" w:rsidP="00106B19">
    <w:pPr>
      <w:pStyle w:val="Header"/>
    </w:pPr>
    <w:r>
      <w:t>C</w:t>
    </w:r>
    <w:r w:rsidR="009C353C">
      <w:t>2</w:t>
    </w:r>
    <w:r w:rsidR="004D1D50">
      <w:t>1</w:t>
    </w:r>
    <w:r>
      <w:t>/</w:t>
    </w:r>
    <w:r w:rsidR="002506F1">
      <w:t>1</w:t>
    </w:r>
    <w:r w:rsidR="00AD058A">
      <w:t>(Rév.</w:t>
    </w:r>
    <w:r w:rsidR="00E408AB">
      <w:t>2</w:t>
    </w:r>
    <w:r w:rsidR="00AD058A">
      <w:t>)</w:t>
    </w:r>
    <w:r>
      <w:t>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0A1C" w14:textId="77777777" w:rsidR="00640989" w:rsidRDefault="006409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116"/>
    <w:rsid w:val="000516FD"/>
    <w:rsid w:val="00060725"/>
    <w:rsid w:val="000D0D0A"/>
    <w:rsid w:val="00103163"/>
    <w:rsid w:val="00106B19"/>
    <w:rsid w:val="00115D93"/>
    <w:rsid w:val="001247A8"/>
    <w:rsid w:val="00135775"/>
    <w:rsid w:val="001378C0"/>
    <w:rsid w:val="00151C50"/>
    <w:rsid w:val="00174FAF"/>
    <w:rsid w:val="0018694A"/>
    <w:rsid w:val="001A3287"/>
    <w:rsid w:val="001A6508"/>
    <w:rsid w:val="001D4C31"/>
    <w:rsid w:val="001E0116"/>
    <w:rsid w:val="001E3180"/>
    <w:rsid w:val="001E4D21"/>
    <w:rsid w:val="001F4DAC"/>
    <w:rsid w:val="00207CD1"/>
    <w:rsid w:val="0022107F"/>
    <w:rsid w:val="00240E00"/>
    <w:rsid w:val="002477A2"/>
    <w:rsid w:val="002506F1"/>
    <w:rsid w:val="00263434"/>
    <w:rsid w:val="00263A51"/>
    <w:rsid w:val="00267E02"/>
    <w:rsid w:val="002A5D44"/>
    <w:rsid w:val="002A761D"/>
    <w:rsid w:val="002D4731"/>
    <w:rsid w:val="002E0BC4"/>
    <w:rsid w:val="002F1B76"/>
    <w:rsid w:val="003054D1"/>
    <w:rsid w:val="0033568E"/>
    <w:rsid w:val="00355FF5"/>
    <w:rsid w:val="00361350"/>
    <w:rsid w:val="00375885"/>
    <w:rsid w:val="003C3FAE"/>
    <w:rsid w:val="004038CB"/>
    <w:rsid w:val="0040546F"/>
    <w:rsid w:val="0042404A"/>
    <w:rsid w:val="0044618F"/>
    <w:rsid w:val="0046769A"/>
    <w:rsid w:val="004734F9"/>
    <w:rsid w:val="00475FB3"/>
    <w:rsid w:val="004C37A9"/>
    <w:rsid w:val="004D1D50"/>
    <w:rsid w:val="004F259E"/>
    <w:rsid w:val="00511F1D"/>
    <w:rsid w:val="00520F36"/>
    <w:rsid w:val="00540615"/>
    <w:rsid w:val="00540A6D"/>
    <w:rsid w:val="005704A8"/>
    <w:rsid w:val="00571EEA"/>
    <w:rsid w:val="00575417"/>
    <w:rsid w:val="005768E1"/>
    <w:rsid w:val="005B1938"/>
    <w:rsid w:val="005C3890"/>
    <w:rsid w:val="005F7BFE"/>
    <w:rsid w:val="00600017"/>
    <w:rsid w:val="006235CA"/>
    <w:rsid w:val="00626B9E"/>
    <w:rsid w:val="00640989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42E9D"/>
    <w:rsid w:val="008504DB"/>
    <w:rsid w:val="00861D73"/>
    <w:rsid w:val="00897553"/>
    <w:rsid w:val="008A4E87"/>
    <w:rsid w:val="008D76E6"/>
    <w:rsid w:val="0092392D"/>
    <w:rsid w:val="0093234A"/>
    <w:rsid w:val="0097363B"/>
    <w:rsid w:val="009C307F"/>
    <w:rsid w:val="009C353C"/>
    <w:rsid w:val="00A2113E"/>
    <w:rsid w:val="00A23A51"/>
    <w:rsid w:val="00A24607"/>
    <w:rsid w:val="00A25CD3"/>
    <w:rsid w:val="00A709FE"/>
    <w:rsid w:val="00A82767"/>
    <w:rsid w:val="00AA332F"/>
    <w:rsid w:val="00AA7BBB"/>
    <w:rsid w:val="00AB45FA"/>
    <w:rsid w:val="00AB64A8"/>
    <w:rsid w:val="00AC0266"/>
    <w:rsid w:val="00AD058A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CF74BB"/>
    <w:rsid w:val="00D375CD"/>
    <w:rsid w:val="00D553A2"/>
    <w:rsid w:val="00D774D3"/>
    <w:rsid w:val="00D904E8"/>
    <w:rsid w:val="00DA08C3"/>
    <w:rsid w:val="00DB5A3E"/>
    <w:rsid w:val="00DC22AA"/>
    <w:rsid w:val="00DF74DD"/>
    <w:rsid w:val="00E00CB0"/>
    <w:rsid w:val="00E25AD0"/>
    <w:rsid w:val="00E408AB"/>
    <w:rsid w:val="00EB4080"/>
    <w:rsid w:val="00EB6350"/>
    <w:rsid w:val="00EE3681"/>
    <w:rsid w:val="00F15B57"/>
    <w:rsid w:val="00F259DB"/>
    <w:rsid w:val="00F427DB"/>
    <w:rsid w:val="00F44EF6"/>
    <w:rsid w:val="00FA0ACC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541AA8E5"/>
  <w15:docId w15:val="{0A3E4BDB-6D36-4864-A0FC-AA3A89ED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06F1"/>
    <w:rPr>
      <w:color w:val="605E5C"/>
      <w:shd w:val="clear" w:color="auto" w:fill="E1DFDD"/>
    </w:rPr>
  </w:style>
  <w:style w:type="paragraph" w:customStyle="1" w:styleId="AnnexNoTitle">
    <w:name w:val="Annex_NoTitle"/>
    <w:basedOn w:val="Normal"/>
    <w:next w:val="Normal"/>
    <w:rsid w:val="00F44EF6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rFonts w:cs="Calibri"/>
      <w:b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3681"/>
    <w:rPr>
      <w:color w:val="605E5C"/>
      <w:shd w:val="clear" w:color="auto" w:fill="E1DFDD"/>
    </w:rPr>
  </w:style>
  <w:style w:type="paragraph" w:customStyle="1" w:styleId="enumlev1BodyCalibri">
    <w:name w:val="enumlev1 + +Body (Calibri)"/>
    <w:aliases w:val="9 pt,Left:  0 cm,Hanging:  0,45 cm,Before:  3 ..."/>
    <w:basedOn w:val="enumlev1"/>
    <w:rsid w:val="00EE3681"/>
    <w:pPr>
      <w:spacing w:before="60" w:after="60"/>
      <w:ind w:left="253" w:hanging="253"/>
    </w:pPr>
    <w:rPr>
      <w:rFonts w:asciiTheme="minorHAnsi" w:hAnsiTheme="minorHAnsi" w:cstheme="minorHAns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40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1-CL-C-0065/en" TargetMode="External"/><Relationship Id="rId21" Type="http://schemas.openxmlformats.org/officeDocument/2006/relationships/hyperlink" Target="https://www.itu.int/md/S21-CL-C-004/en" TargetMode="External"/><Relationship Id="rId42" Type="http://schemas.openxmlformats.org/officeDocument/2006/relationships/hyperlink" Target="https://www.itu.int/md/S21-CL-C-0026/en" TargetMode="External"/><Relationship Id="rId47" Type="http://schemas.openxmlformats.org/officeDocument/2006/relationships/hyperlink" Target="https://www.itu.int/md/S21-CL-C-0022/en" TargetMode="External"/><Relationship Id="rId63" Type="http://schemas.openxmlformats.org/officeDocument/2006/relationships/hyperlink" Target="https://www.itu.int/md/S21-CL-C-0079/en" TargetMode="External"/><Relationship Id="rId68" Type="http://schemas.openxmlformats.org/officeDocument/2006/relationships/hyperlink" Target="https://www.itu.int/md/S21-CL-C-0074/en" TargetMode="External"/><Relationship Id="rId84" Type="http://schemas.openxmlformats.org/officeDocument/2006/relationships/header" Target="header2.xml"/><Relationship Id="rId89" Type="http://schemas.openxmlformats.org/officeDocument/2006/relationships/fontTable" Target="fontTable.xml"/><Relationship Id="rId16" Type="http://schemas.openxmlformats.org/officeDocument/2006/relationships/hyperlink" Target="https://www.itu.int/md/S21-CL-C-0005/en" TargetMode="External"/><Relationship Id="rId11" Type="http://schemas.openxmlformats.org/officeDocument/2006/relationships/hyperlink" Target="https://www.itu.int/md/S21-CL-C-0064/en" TargetMode="External"/><Relationship Id="rId32" Type="http://schemas.openxmlformats.org/officeDocument/2006/relationships/hyperlink" Target="https://www.itu.int/md/S21-CL-C-0060/en" TargetMode="External"/><Relationship Id="rId37" Type="http://schemas.openxmlformats.org/officeDocument/2006/relationships/hyperlink" Target="https://www.itu.int/md/S21-CL-C-0029/en" TargetMode="External"/><Relationship Id="rId53" Type="http://schemas.openxmlformats.org/officeDocument/2006/relationships/hyperlink" Target="https://www.itu.int/md/S21-CL-C-0054/en" TargetMode="External"/><Relationship Id="rId58" Type="http://schemas.openxmlformats.org/officeDocument/2006/relationships/hyperlink" Target="https://www.itu.int/md/S21-CL-C-0025/en" TargetMode="External"/><Relationship Id="rId74" Type="http://schemas.openxmlformats.org/officeDocument/2006/relationships/hyperlink" Target="https://www.itu.int/md/S21-CL-C-0009/en" TargetMode="External"/><Relationship Id="rId79" Type="http://schemas.openxmlformats.org/officeDocument/2006/relationships/hyperlink" Target="https://www.itu.int/md/S21-CL-C-0058/en" TargetMode="External"/><Relationship Id="rId5" Type="http://schemas.openxmlformats.org/officeDocument/2006/relationships/endnotes" Target="endnotes.xml"/><Relationship Id="rId90" Type="http://schemas.openxmlformats.org/officeDocument/2006/relationships/theme" Target="theme/theme1.xml"/><Relationship Id="rId14" Type="http://schemas.openxmlformats.org/officeDocument/2006/relationships/hyperlink" Target="https://www.itu.int/md/S21-CL-C-0076/en" TargetMode="External"/><Relationship Id="rId22" Type="http://schemas.openxmlformats.org/officeDocument/2006/relationships/hyperlink" Target="https://www.itu.int/md/S21-CL-C-0055/en" TargetMode="External"/><Relationship Id="rId27" Type="http://schemas.openxmlformats.org/officeDocument/2006/relationships/hyperlink" Target="https://www.itu.int/md/S21-CL-C-0056/en" TargetMode="External"/><Relationship Id="rId30" Type="http://schemas.openxmlformats.org/officeDocument/2006/relationships/hyperlink" Target="https://www.itu.int/md/S21-CL-C-0011/en" TargetMode="External"/><Relationship Id="rId35" Type="http://schemas.openxmlformats.org/officeDocument/2006/relationships/hyperlink" Target="https://www.itu.int/md/S21-CL-C-0081/en" TargetMode="External"/><Relationship Id="rId43" Type="http://schemas.openxmlformats.org/officeDocument/2006/relationships/hyperlink" Target="https://www.itu.int/md/S21-CL-C-0051/en" TargetMode="External"/><Relationship Id="rId48" Type="http://schemas.openxmlformats.org/officeDocument/2006/relationships/hyperlink" Target="https://www.itu.int/md/S21-CL-C-0063/en" TargetMode="External"/><Relationship Id="rId56" Type="http://schemas.openxmlformats.org/officeDocument/2006/relationships/hyperlink" Target="https://www.itu.int/md/S21-CL-C-0046/en" TargetMode="External"/><Relationship Id="rId64" Type="http://schemas.openxmlformats.org/officeDocument/2006/relationships/hyperlink" Target="https://www.itu.int/md/S21-CL-C-0039/en" TargetMode="External"/><Relationship Id="rId69" Type="http://schemas.openxmlformats.org/officeDocument/2006/relationships/hyperlink" Target="https://www.itu.int/md/S21-CL-C-0045/en" TargetMode="External"/><Relationship Id="rId77" Type="http://schemas.openxmlformats.org/officeDocument/2006/relationships/hyperlink" Target="https://www.itu.int/md/S21-CL-C-0052/en" TargetMode="External"/><Relationship Id="rId8" Type="http://schemas.openxmlformats.org/officeDocument/2006/relationships/hyperlink" Target="https://www.itu.int/md/S21-CL-C-0027/en" TargetMode="External"/><Relationship Id="rId51" Type="http://schemas.openxmlformats.org/officeDocument/2006/relationships/hyperlink" Target="https://www.itu.int/md/S21-CL-C-0061/en" TargetMode="External"/><Relationship Id="rId72" Type="http://schemas.openxmlformats.org/officeDocument/2006/relationships/hyperlink" Target="https://www.itu.int/md/S21-CL-C-0006/en" TargetMode="External"/><Relationship Id="rId80" Type="http://schemas.openxmlformats.org/officeDocument/2006/relationships/hyperlink" Target="https://www.itu.int/md/S21-CL-C-0032/en" TargetMode="External"/><Relationship Id="rId85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www.itu.int/md/S21-CL-C-0021/en" TargetMode="External"/><Relationship Id="rId17" Type="http://schemas.openxmlformats.org/officeDocument/2006/relationships/hyperlink" Target="https://www.itu.int/md/S21-CL-C-0024/en" TargetMode="External"/><Relationship Id="rId25" Type="http://schemas.openxmlformats.org/officeDocument/2006/relationships/hyperlink" Target="https://www.itu.int/md/S21-CL-C-0017/en" TargetMode="External"/><Relationship Id="rId33" Type="http://schemas.openxmlformats.org/officeDocument/2006/relationships/hyperlink" Target="https://www.itu.int/md/S21-CL-C-0007/en" TargetMode="External"/><Relationship Id="rId38" Type="http://schemas.openxmlformats.org/officeDocument/2006/relationships/hyperlink" Target="https://www.itu.int/md/S21-CL-C-0023/en" TargetMode="External"/><Relationship Id="rId46" Type="http://schemas.openxmlformats.org/officeDocument/2006/relationships/hyperlink" Target="https://www.itu.int/md/S21-CL-C-0082/en" TargetMode="External"/><Relationship Id="rId59" Type="http://schemas.openxmlformats.org/officeDocument/2006/relationships/hyperlink" Target="https://www.itu.int/md/S21-CL-C-0062/en" TargetMode="External"/><Relationship Id="rId67" Type="http://schemas.openxmlformats.org/officeDocument/2006/relationships/hyperlink" Target="https://www.itu.int/md/S21-CL-C-0072/en" TargetMode="External"/><Relationship Id="rId20" Type="http://schemas.openxmlformats.org/officeDocument/2006/relationships/hyperlink" Target="https://www.itu.int/md/S21-CL-C-0013/en" TargetMode="External"/><Relationship Id="rId41" Type="http://schemas.openxmlformats.org/officeDocument/2006/relationships/hyperlink" Target="https://www.itu.int/md/S21-CL-C-0012/en" TargetMode="External"/><Relationship Id="rId54" Type="http://schemas.openxmlformats.org/officeDocument/2006/relationships/hyperlink" Target="https://www.itu.int/md/S21-CL-C-0069/en" TargetMode="External"/><Relationship Id="rId62" Type="http://schemas.openxmlformats.org/officeDocument/2006/relationships/hyperlink" Target="https://www.itu.int/md/S21-CL-C-0010/en" TargetMode="External"/><Relationship Id="rId70" Type="http://schemas.openxmlformats.org/officeDocument/2006/relationships/hyperlink" Target="https://www.itu.int/md/S21-CL-C-0033/en" TargetMode="External"/><Relationship Id="rId75" Type="http://schemas.openxmlformats.org/officeDocument/2006/relationships/hyperlink" Target="https://www.itu.int/md/S21-CL-C-0016/en" TargetMode="External"/><Relationship Id="rId83" Type="http://schemas.openxmlformats.org/officeDocument/2006/relationships/header" Target="header1.xml"/><Relationship Id="rId88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www.itu.int/md/S21-CL-C-0083/en" TargetMode="External"/><Relationship Id="rId23" Type="http://schemas.openxmlformats.org/officeDocument/2006/relationships/hyperlink" Target="https://www.itu.int/md/S21-CL-C-0002/en" TargetMode="External"/><Relationship Id="rId28" Type="http://schemas.openxmlformats.org/officeDocument/2006/relationships/hyperlink" Target="https://www.itu.int/md/S21-CL-C-0049/en" TargetMode="External"/><Relationship Id="rId36" Type="http://schemas.openxmlformats.org/officeDocument/2006/relationships/hyperlink" Target="https://www.itu.int/md/S21-CL-C-0048/en" TargetMode="External"/><Relationship Id="rId49" Type="http://schemas.openxmlformats.org/officeDocument/2006/relationships/hyperlink" Target="https://www.itu.int/md/S21-CL-C-0075/en" TargetMode="External"/><Relationship Id="rId57" Type="http://schemas.openxmlformats.org/officeDocument/2006/relationships/hyperlink" Target="https://www.itu.int/md/S21-CL-C-0034/en" TargetMode="External"/><Relationship Id="rId10" Type="http://schemas.openxmlformats.org/officeDocument/2006/relationships/hyperlink" Target="https://www.itu.int/md/S21-CL-C-0028/en" TargetMode="External"/><Relationship Id="rId31" Type="http://schemas.openxmlformats.org/officeDocument/2006/relationships/hyperlink" Target="https://www.itu.int/md/S21-CL-C-0044/en" TargetMode="External"/><Relationship Id="rId44" Type="http://schemas.openxmlformats.org/officeDocument/2006/relationships/hyperlink" Target="https://www.itu.int/md/S21-CL-C-0036/en" TargetMode="External"/><Relationship Id="rId52" Type="http://schemas.openxmlformats.org/officeDocument/2006/relationships/hyperlink" Target="https://www.itu.int/md/S21-CL-C-0070/en" TargetMode="External"/><Relationship Id="rId60" Type="http://schemas.openxmlformats.org/officeDocument/2006/relationships/hyperlink" Target="https://www.itu.int/md/S21-CL-C-0080/en" TargetMode="External"/><Relationship Id="rId65" Type="http://schemas.openxmlformats.org/officeDocument/2006/relationships/hyperlink" Target="https://www.itu.int/md/S21-CL-C-0038/en" TargetMode="External"/><Relationship Id="rId73" Type="http://schemas.openxmlformats.org/officeDocument/2006/relationships/hyperlink" Target="https://www.itu.int/md/S21-CL-C-0019/en" TargetMode="External"/><Relationship Id="rId78" Type="http://schemas.openxmlformats.org/officeDocument/2006/relationships/hyperlink" Target="https://www.itu.int/md/S21-CL-C-0047/en" TargetMode="External"/><Relationship Id="rId81" Type="http://schemas.openxmlformats.org/officeDocument/2006/relationships/hyperlink" Target="https://www.itu.int/md/S21-CL-C-0031/en" TargetMode="External"/><Relationship Id="rId86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1-CL-C-0035/en" TargetMode="External"/><Relationship Id="rId13" Type="http://schemas.openxmlformats.org/officeDocument/2006/relationships/hyperlink" Target="https://www.itu.int/md/S21-CL-C-0030/en" TargetMode="External"/><Relationship Id="rId18" Type="http://schemas.openxmlformats.org/officeDocument/2006/relationships/hyperlink" Target="https://www.itu.int/md/S21-CL-C-0078/en" TargetMode="External"/><Relationship Id="rId39" Type="http://schemas.openxmlformats.org/officeDocument/2006/relationships/hyperlink" Target="https://www.itu.int/md/S21-CL-C-0008/en" TargetMode="External"/><Relationship Id="rId34" Type="http://schemas.openxmlformats.org/officeDocument/2006/relationships/hyperlink" Target="https://www.itu.int/md/S21-CL-C-0077/en" TargetMode="External"/><Relationship Id="rId50" Type="http://schemas.openxmlformats.org/officeDocument/2006/relationships/hyperlink" Target="https://www.itu.int/md/S21-CL-C-0015/en" TargetMode="External"/><Relationship Id="rId55" Type="http://schemas.openxmlformats.org/officeDocument/2006/relationships/hyperlink" Target="https://www.itu.int/md/S21-CL-C-0059/en" TargetMode="External"/><Relationship Id="rId76" Type="http://schemas.openxmlformats.org/officeDocument/2006/relationships/hyperlink" Target="https://www.itu.int/md/S21-CL-C-0020/en" TargetMode="External"/><Relationship Id="rId7" Type="http://schemas.openxmlformats.org/officeDocument/2006/relationships/hyperlink" Target="https://www.itu.int/md/S21-CL-C-0014/en" TargetMode="External"/><Relationship Id="rId71" Type="http://schemas.openxmlformats.org/officeDocument/2006/relationships/hyperlink" Target="https://www.itu.int/md/S21-CL-C-0018/en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itu.int/md/S21-CL-C-0050/en" TargetMode="External"/><Relationship Id="rId24" Type="http://schemas.openxmlformats.org/officeDocument/2006/relationships/hyperlink" Target="https://www.itu.int/md/S21-CL-C-0037/en" TargetMode="External"/><Relationship Id="rId40" Type="http://schemas.openxmlformats.org/officeDocument/2006/relationships/hyperlink" Target="https://www.itu.int/md/S21-CL-C-0057/en" TargetMode="External"/><Relationship Id="rId45" Type="http://schemas.openxmlformats.org/officeDocument/2006/relationships/hyperlink" Target="https://www.itu.int/md/S21-CL-C-0071/en" TargetMode="External"/><Relationship Id="rId66" Type="http://schemas.openxmlformats.org/officeDocument/2006/relationships/hyperlink" Target="https://www.itu.int/md/S21-CL-C-0068/en" TargetMode="External"/><Relationship Id="rId87" Type="http://schemas.openxmlformats.org/officeDocument/2006/relationships/header" Target="header3.xml"/><Relationship Id="rId61" Type="http://schemas.openxmlformats.org/officeDocument/2006/relationships/hyperlink" Target="https://www.itu.int/md/S21-CL-C-0067/en" TargetMode="External"/><Relationship Id="rId82" Type="http://schemas.openxmlformats.org/officeDocument/2006/relationships/hyperlink" Target="https://www.itu.int/md/S21-CL-C-0003/en" TargetMode="External"/><Relationship Id="rId19" Type="http://schemas.openxmlformats.org/officeDocument/2006/relationships/hyperlink" Target="https://www.itu.int/md/S21-CL-C-0073/e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onge\Desktop\PF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PF_C21.dotx</Template>
  <TotalTime>1</TotalTime>
  <Pages>4</Pages>
  <Words>1534</Words>
  <Characters>12308</Characters>
  <Application>Microsoft Office Word</Application>
  <DocSecurity>4</DocSecurity>
  <Lines>102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Projet d'ordre du jour de la consultation virtuelle des Conseillers (CVC-1/C21)</vt:lpstr>
    </vt:vector>
  </TitlesOfParts>
  <Manager>Secrétariat général - Pool</Manager>
  <Company>Union internationale des télécommunications (UIT)</Company>
  <LinksUpToDate>false</LinksUpToDate>
  <CharactersWithSpaces>13815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 de la consultation virtuelle des Conseillers (CVC-1/C21)</dc:title>
  <dc:subject>Council 2021, Virtual consultation of councillors</dc:subject>
  <dc:creator>Collonge, Marion</dc:creator>
  <cp:keywords>C2021, C21, VCC, C21-VCC-1</cp:keywords>
  <dc:description/>
  <cp:lastModifiedBy>Xue, Kun</cp:lastModifiedBy>
  <cp:revision>2</cp:revision>
  <cp:lastPrinted>2000-07-18T08:55:00Z</cp:lastPrinted>
  <dcterms:created xsi:type="dcterms:W3CDTF">2021-06-09T06:57:00Z</dcterms:created>
  <dcterms:modified xsi:type="dcterms:W3CDTF">2021-06-09T06:57:00Z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