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37" w:type="dxa"/>
        <w:tblLayout w:type="fixed"/>
        <w:tblLook w:val="0000" w:firstRow="0" w:lastRow="0" w:firstColumn="0" w:lastColumn="0" w:noHBand="0" w:noVBand="0"/>
      </w:tblPr>
      <w:tblGrid>
        <w:gridCol w:w="6237"/>
        <w:gridCol w:w="3600"/>
      </w:tblGrid>
      <w:tr w:rsidR="00326003" w14:paraId="0269241B" w14:textId="77777777" w:rsidTr="00881389">
        <w:trPr>
          <w:cantSplit/>
          <w:trHeight w:val="851"/>
        </w:trPr>
        <w:tc>
          <w:tcPr>
            <w:tcW w:w="6237" w:type="dxa"/>
            <w:vAlign w:val="center"/>
          </w:tcPr>
          <w:p w14:paraId="703502DB" w14:textId="77777777" w:rsidR="00326003" w:rsidRPr="00F73F28" w:rsidRDefault="00326003" w:rsidP="00881389">
            <w:pPr>
              <w:shd w:val="solid" w:color="FFFFFF" w:fill="FFFFFF"/>
              <w:spacing w:before="40" w:line="240" w:lineRule="auto"/>
              <w:rPr>
                <w:rFonts w:cstheme="minorHAnsi"/>
                <w:b/>
                <w:sz w:val="30"/>
                <w:szCs w:val="30"/>
              </w:rPr>
            </w:pPr>
            <w:r w:rsidRPr="00F73F28">
              <w:rPr>
                <w:rFonts w:cstheme="minorHAnsi"/>
                <w:b/>
                <w:sz w:val="30"/>
                <w:szCs w:val="30"/>
              </w:rPr>
              <w:t>Informal Experts Group on WTPF-21</w:t>
            </w:r>
            <w:r w:rsidRPr="00F73F28">
              <w:rPr>
                <w:rFonts w:cstheme="minorHAnsi"/>
                <w:b/>
                <w:sz w:val="30"/>
                <w:szCs w:val="30"/>
              </w:rPr>
              <w:br/>
            </w:r>
            <w:r w:rsidRPr="00F73F28">
              <w:rPr>
                <w:rFonts w:cstheme="minorHAnsi"/>
                <w:b/>
                <w:sz w:val="24"/>
                <w:szCs w:val="24"/>
              </w:rPr>
              <w:t>Second meeting - Geneva, 10-11 February 2020</w:t>
            </w:r>
          </w:p>
        </w:tc>
        <w:tc>
          <w:tcPr>
            <w:tcW w:w="3600" w:type="dxa"/>
            <w:vAlign w:val="center"/>
          </w:tcPr>
          <w:p w14:paraId="3CBB8EFC" w14:textId="77777777" w:rsidR="00326003" w:rsidRDefault="00326003" w:rsidP="00881389">
            <w:pPr>
              <w:pStyle w:val="dnum"/>
              <w:framePr w:hSpace="0" w:wrap="auto" w:vAnchor="margin" w:hAnchor="text" w:yAlign="inline"/>
              <w:spacing w:after="120"/>
            </w:pPr>
            <w:r>
              <w:rPr>
                <w:noProof/>
                <w:lang w:val="en-US" w:eastAsia="en-US"/>
              </w:rPr>
              <w:drawing>
                <wp:inline distT="0" distB="0" distL="0" distR="0" wp14:anchorId="46316284" wp14:editId="6F9D3DBD">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326003" w:rsidRPr="00F5094D" w14:paraId="7029C22B" w14:textId="77777777" w:rsidTr="00881389">
        <w:trPr>
          <w:cantSplit/>
          <w:trHeight w:val="138"/>
        </w:trPr>
        <w:tc>
          <w:tcPr>
            <w:tcW w:w="6237" w:type="dxa"/>
            <w:tcBorders>
              <w:top w:val="single" w:sz="12" w:space="0" w:color="auto"/>
            </w:tcBorders>
          </w:tcPr>
          <w:p w14:paraId="169AC906" w14:textId="77777777" w:rsidR="00326003" w:rsidRDefault="00326003" w:rsidP="00881389">
            <w:pPr>
              <w:shd w:val="solid" w:color="FFFFFF" w:fill="FFFFFF"/>
              <w:spacing w:after="0" w:line="240" w:lineRule="auto"/>
              <w:ind w:right="284"/>
            </w:pPr>
          </w:p>
        </w:tc>
        <w:tc>
          <w:tcPr>
            <w:tcW w:w="3600" w:type="dxa"/>
            <w:tcBorders>
              <w:top w:val="single" w:sz="12" w:space="0" w:color="auto"/>
            </w:tcBorders>
          </w:tcPr>
          <w:p w14:paraId="4B1E9AE9" w14:textId="77777777" w:rsidR="00326003" w:rsidRPr="00F5094D" w:rsidRDefault="00326003" w:rsidP="00881389">
            <w:pPr>
              <w:tabs>
                <w:tab w:val="left" w:pos="851"/>
              </w:tabs>
              <w:spacing w:after="0" w:line="240" w:lineRule="auto"/>
              <w:ind w:right="284"/>
              <w:rPr>
                <w:rFonts w:ascii="Times New Roman Bold" w:hAnsi="Times New Roman Bold" w:cs="Times New Roman Bold"/>
                <w:b/>
              </w:rPr>
            </w:pPr>
          </w:p>
        </w:tc>
      </w:tr>
      <w:tr w:rsidR="00326003" w:rsidRPr="00F73F28" w14:paraId="58494B65" w14:textId="77777777" w:rsidTr="00881389">
        <w:trPr>
          <w:cantSplit/>
          <w:trHeight w:val="138"/>
        </w:trPr>
        <w:tc>
          <w:tcPr>
            <w:tcW w:w="6237" w:type="dxa"/>
          </w:tcPr>
          <w:p w14:paraId="0D0AF08C" w14:textId="77777777" w:rsidR="00326003" w:rsidRPr="002238C4" w:rsidRDefault="00326003" w:rsidP="00881389">
            <w:pPr>
              <w:spacing w:after="0" w:line="240" w:lineRule="auto"/>
              <w:rPr>
                <w:b/>
                <w:bCs/>
                <w:sz w:val="24"/>
                <w:szCs w:val="24"/>
              </w:rPr>
            </w:pPr>
          </w:p>
        </w:tc>
        <w:tc>
          <w:tcPr>
            <w:tcW w:w="3600" w:type="dxa"/>
          </w:tcPr>
          <w:p w14:paraId="77BAE753" w14:textId="524C959C" w:rsidR="00326003" w:rsidRPr="00F73F28" w:rsidRDefault="00907E8E" w:rsidP="006F063B">
            <w:pPr>
              <w:spacing w:after="0" w:line="240" w:lineRule="auto"/>
              <w:rPr>
                <w:rFonts w:cstheme="minorHAnsi"/>
                <w:b/>
                <w:bCs/>
                <w:sz w:val="24"/>
                <w:szCs w:val="24"/>
                <w:lang w:val="fr-CH"/>
              </w:rPr>
            </w:pPr>
            <w:r w:rsidRPr="00F73F28">
              <w:rPr>
                <w:rFonts w:cstheme="minorHAnsi"/>
                <w:b/>
                <w:sz w:val="24"/>
                <w:szCs w:val="24"/>
                <w:lang w:val="fr-CH"/>
              </w:rPr>
              <w:t>Document IEG-WTPF-21-2/</w:t>
            </w:r>
            <w:r>
              <w:rPr>
                <w:rFonts w:cstheme="minorHAnsi"/>
                <w:b/>
                <w:sz w:val="24"/>
                <w:szCs w:val="24"/>
                <w:lang w:val="fr-CH"/>
              </w:rPr>
              <w:t>1</w:t>
            </w:r>
            <w:r>
              <w:rPr>
                <w:rFonts w:cstheme="minorHAnsi"/>
                <w:b/>
                <w:sz w:val="24"/>
                <w:szCs w:val="24"/>
                <w:lang w:val="fr-CH"/>
              </w:rPr>
              <w:t>2</w:t>
            </w:r>
            <w:r w:rsidRPr="00F73F28">
              <w:rPr>
                <w:rFonts w:cstheme="minorHAnsi"/>
                <w:b/>
                <w:sz w:val="24"/>
                <w:szCs w:val="24"/>
                <w:lang w:val="fr-CH"/>
              </w:rPr>
              <w:t>-E</w:t>
            </w:r>
          </w:p>
        </w:tc>
      </w:tr>
      <w:tr w:rsidR="00326003" w:rsidRPr="00F73F28" w14:paraId="0D0A34F9" w14:textId="77777777" w:rsidTr="00881389">
        <w:trPr>
          <w:cantSplit/>
          <w:trHeight w:val="138"/>
        </w:trPr>
        <w:tc>
          <w:tcPr>
            <w:tcW w:w="6237" w:type="dxa"/>
          </w:tcPr>
          <w:p w14:paraId="0EDE3F6E" w14:textId="77777777" w:rsidR="00326003" w:rsidRPr="00D30768" w:rsidRDefault="00326003" w:rsidP="00881389">
            <w:pPr>
              <w:shd w:val="solid" w:color="FFFFFF" w:fill="FFFFFF"/>
              <w:spacing w:after="0" w:line="240" w:lineRule="auto"/>
              <w:ind w:right="284"/>
              <w:rPr>
                <w:lang w:val="fr-CH"/>
              </w:rPr>
            </w:pPr>
          </w:p>
        </w:tc>
        <w:tc>
          <w:tcPr>
            <w:tcW w:w="3600" w:type="dxa"/>
          </w:tcPr>
          <w:p w14:paraId="7F341B5A" w14:textId="4BEE1365" w:rsidR="00326003" w:rsidRPr="00F73F28" w:rsidRDefault="00907E8E" w:rsidP="00881389">
            <w:pPr>
              <w:tabs>
                <w:tab w:val="left" w:pos="851"/>
              </w:tabs>
              <w:spacing w:after="0" w:line="240" w:lineRule="auto"/>
              <w:ind w:right="284"/>
              <w:rPr>
                <w:rFonts w:cstheme="minorHAnsi"/>
                <w:b/>
                <w:sz w:val="24"/>
                <w:szCs w:val="24"/>
              </w:rPr>
            </w:pPr>
            <w:r>
              <w:rPr>
                <w:rFonts w:cstheme="minorHAnsi"/>
                <w:b/>
                <w:sz w:val="24"/>
                <w:szCs w:val="24"/>
              </w:rPr>
              <w:t>21 January 2020</w:t>
            </w:r>
          </w:p>
        </w:tc>
      </w:tr>
      <w:tr w:rsidR="00326003" w:rsidRPr="00F73F28" w14:paraId="764CF2EF" w14:textId="77777777" w:rsidTr="00881389">
        <w:trPr>
          <w:cantSplit/>
          <w:trHeight w:val="138"/>
        </w:trPr>
        <w:tc>
          <w:tcPr>
            <w:tcW w:w="6237" w:type="dxa"/>
          </w:tcPr>
          <w:p w14:paraId="5B9EEFE0" w14:textId="77777777" w:rsidR="00326003" w:rsidRDefault="00326003" w:rsidP="00881389">
            <w:pPr>
              <w:shd w:val="solid" w:color="FFFFFF" w:fill="FFFFFF"/>
              <w:spacing w:after="0" w:line="240" w:lineRule="auto"/>
              <w:ind w:right="284"/>
            </w:pPr>
          </w:p>
        </w:tc>
        <w:tc>
          <w:tcPr>
            <w:tcW w:w="3600" w:type="dxa"/>
          </w:tcPr>
          <w:p w14:paraId="7B653FC9" w14:textId="2DD2D46F" w:rsidR="00326003" w:rsidRPr="00F73F28" w:rsidRDefault="00907E8E" w:rsidP="00881389">
            <w:pPr>
              <w:tabs>
                <w:tab w:val="left" w:pos="851"/>
              </w:tabs>
              <w:spacing w:after="0" w:line="240" w:lineRule="auto"/>
              <w:ind w:right="284"/>
              <w:rPr>
                <w:rFonts w:cstheme="minorHAnsi"/>
                <w:b/>
                <w:sz w:val="24"/>
                <w:szCs w:val="24"/>
              </w:rPr>
            </w:pPr>
            <w:r>
              <w:rPr>
                <w:rFonts w:cstheme="minorHAnsi"/>
                <w:b/>
                <w:sz w:val="24"/>
                <w:szCs w:val="24"/>
              </w:rPr>
              <w:t>English only</w:t>
            </w:r>
          </w:p>
        </w:tc>
      </w:tr>
      <w:tr w:rsidR="00326003" w:rsidRPr="00D30768" w14:paraId="785CDEE0" w14:textId="77777777" w:rsidTr="00881389">
        <w:trPr>
          <w:cantSplit/>
          <w:trHeight w:val="138"/>
        </w:trPr>
        <w:tc>
          <w:tcPr>
            <w:tcW w:w="9837" w:type="dxa"/>
            <w:gridSpan w:val="2"/>
          </w:tcPr>
          <w:p w14:paraId="0110B0D7" w14:textId="48D48F6C" w:rsidR="00326003" w:rsidRPr="00D30768" w:rsidRDefault="006F063B" w:rsidP="005500A1">
            <w:pPr>
              <w:pStyle w:val="Source"/>
            </w:pPr>
            <w:r>
              <w:rPr>
                <w:rFonts w:cstheme="minorHAnsi"/>
                <w:b/>
                <w:sz w:val="32"/>
                <w:szCs w:val="32"/>
              </w:rPr>
              <w:t>Contribution</w:t>
            </w:r>
            <w:r w:rsidR="005500A1">
              <w:rPr>
                <w:rFonts w:cstheme="minorHAnsi"/>
                <w:b/>
                <w:sz w:val="32"/>
                <w:szCs w:val="32"/>
              </w:rPr>
              <w:t xml:space="preserve"> submitted by Egypt and Ghana</w:t>
            </w:r>
          </w:p>
        </w:tc>
      </w:tr>
      <w:tr w:rsidR="00326003" w:rsidRPr="003D676B" w14:paraId="161F3498" w14:textId="77777777" w:rsidTr="00881389">
        <w:trPr>
          <w:cantSplit/>
          <w:trHeight w:val="138"/>
        </w:trPr>
        <w:tc>
          <w:tcPr>
            <w:tcW w:w="9837" w:type="dxa"/>
            <w:gridSpan w:val="2"/>
          </w:tcPr>
          <w:p w14:paraId="1DDF2F1D" w14:textId="4AFA2166" w:rsidR="00326003" w:rsidRPr="003D676B" w:rsidRDefault="006F063B" w:rsidP="00881389">
            <w:pPr>
              <w:pStyle w:val="Title1"/>
              <w:rPr>
                <w:b w:val="0"/>
                <w:bCs w:val="0"/>
              </w:rPr>
            </w:pPr>
            <w:r>
              <w:rPr>
                <w:rFonts w:cstheme="minorHAnsi"/>
                <w:b w:val="0"/>
                <w:bCs w:val="0"/>
              </w:rPr>
              <w:t>possible DRAFT OPINIONS for wtpf-21</w:t>
            </w:r>
          </w:p>
        </w:tc>
      </w:tr>
    </w:tbl>
    <w:p w14:paraId="5EB192F9" w14:textId="77777777" w:rsidR="006F063B" w:rsidRDefault="006F063B" w:rsidP="006F063B">
      <w:pPr>
        <w:rPr>
          <w:rFonts w:eastAsia="Calibri" w:cstheme="minorHAnsi"/>
          <w:b/>
        </w:rPr>
      </w:pPr>
    </w:p>
    <w:p w14:paraId="536EE37B" w14:textId="5D52DFDB" w:rsidR="006F063B" w:rsidRPr="002747E0" w:rsidRDefault="002747E0" w:rsidP="005500A1">
      <w:pPr>
        <w:rPr>
          <w:b/>
          <w:bCs/>
          <w:sz w:val="24"/>
          <w:szCs w:val="24"/>
        </w:rPr>
      </w:pPr>
      <w:hyperlink w:anchor="OP1" w:history="1">
        <w:r w:rsidR="005500A1" w:rsidRPr="002747E0">
          <w:rPr>
            <w:rStyle w:val="Hyperlink"/>
            <w:rFonts w:eastAsia="Calibri" w:cstheme="minorHAnsi"/>
            <w:b/>
            <w:sz w:val="24"/>
            <w:szCs w:val="24"/>
          </w:rPr>
          <w:t>Opi</w:t>
        </w:r>
        <w:r w:rsidR="005500A1" w:rsidRPr="002747E0">
          <w:rPr>
            <w:rStyle w:val="Hyperlink"/>
            <w:rFonts w:eastAsia="Calibri" w:cstheme="minorHAnsi"/>
            <w:b/>
            <w:sz w:val="24"/>
            <w:szCs w:val="24"/>
          </w:rPr>
          <w:t>n</w:t>
        </w:r>
        <w:r w:rsidR="005500A1" w:rsidRPr="002747E0">
          <w:rPr>
            <w:rStyle w:val="Hyperlink"/>
            <w:rFonts w:eastAsia="Calibri" w:cstheme="minorHAnsi"/>
            <w:b/>
            <w:sz w:val="24"/>
            <w:szCs w:val="24"/>
          </w:rPr>
          <w:t>ion X</w:t>
        </w:r>
      </w:hyperlink>
      <w:r w:rsidR="006F063B" w:rsidRPr="002747E0">
        <w:rPr>
          <w:rFonts w:eastAsia="Calibri" w:cstheme="minorHAnsi"/>
          <w:b/>
          <w:sz w:val="24"/>
          <w:szCs w:val="24"/>
        </w:rPr>
        <w:t xml:space="preserve"> </w:t>
      </w:r>
      <w:r w:rsidR="005500A1" w:rsidRPr="002747E0">
        <w:rPr>
          <w:rFonts w:eastAsia="Calibri" w:cstheme="minorHAnsi"/>
          <w:b/>
          <w:sz w:val="24"/>
          <w:szCs w:val="24"/>
        </w:rPr>
        <w:t xml:space="preserve">on </w:t>
      </w:r>
      <w:r w:rsidR="005500A1" w:rsidRPr="002747E0">
        <w:rPr>
          <w:b/>
          <w:bCs/>
          <w:sz w:val="24"/>
          <w:szCs w:val="24"/>
        </w:rPr>
        <w:t xml:space="preserve">addressing challenges of new and emerging technologies, </w:t>
      </w:r>
      <w:proofErr w:type="gramStart"/>
      <w:r w:rsidR="005500A1" w:rsidRPr="002747E0">
        <w:rPr>
          <w:b/>
          <w:bCs/>
          <w:sz w:val="24"/>
          <w:szCs w:val="24"/>
        </w:rPr>
        <w:t>in particular AI</w:t>
      </w:r>
      <w:proofErr w:type="gramEnd"/>
      <w:r w:rsidR="005500A1" w:rsidRPr="002747E0">
        <w:rPr>
          <w:b/>
          <w:bCs/>
          <w:sz w:val="24"/>
          <w:szCs w:val="24"/>
        </w:rPr>
        <w:t xml:space="preserve"> and IoT</w:t>
      </w:r>
    </w:p>
    <w:p w14:paraId="163740E0" w14:textId="02F3EC1B" w:rsidR="005500A1" w:rsidRPr="002747E0" w:rsidRDefault="002747E0" w:rsidP="005500A1">
      <w:pPr>
        <w:rPr>
          <w:b/>
          <w:bCs/>
          <w:sz w:val="24"/>
          <w:szCs w:val="24"/>
        </w:rPr>
      </w:pPr>
      <w:hyperlink w:anchor="OP2" w:history="1">
        <w:r w:rsidR="005500A1" w:rsidRPr="002747E0">
          <w:rPr>
            <w:rStyle w:val="Hyperlink"/>
            <w:b/>
            <w:bCs/>
            <w:sz w:val="24"/>
            <w:szCs w:val="24"/>
          </w:rPr>
          <w:t>Opini</w:t>
        </w:r>
        <w:r w:rsidR="005500A1" w:rsidRPr="002747E0">
          <w:rPr>
            <w:rStyle w:val="Hyperlink"/>
            <w:b/>
            <w:bCs/>
            <w:sz w:val="24"/>
            <w:szCs w:val="24"/>
          </w:rPr>
          <w:t>o</w:t>
        </w:r>
        <w:r w:rsidR="005500A1" w:rsidRPr="002747E0">
          <w:rPr>
            <w:rStyle w:val="Hyperlink"/>
            <w:b/>
            <w:bCs/>
            <w:sz w:val="24"/>
            <w:szCs w:val="24"/>
          </w:rPr>
          <w:t>n Y</w:t>
        </w:r>
      </w:hyperlink>
      <w:r w:rsidR="005500A1" w:rsidRPr="002747E0">
        <w:rPr>
          <w:b/>
          <w:bCs/>
          <w:sz w:val="24"/>
          <w:szCs w:val="24"/>
        </w:rPr>
        <w:t xml:space="preserve"> – Policy Challenges related to OTTs</w:t>
      </w:r>
    </w:p>
    <w:p w14:paraId="25B46FF1" w14:textId="77777777" w:rsidR="005500A1" w:rsidRPr="002747E0" w:rsidRDefault="005500A1" w:rsidP="005500A1">
      <w:pPr>
        <w:rPr>
          <w:rFonts w:eastAsia="Calibri" w:cstheme="minorHAnsi"/>
          <w:b/>
          <w:sz w:val="24"/>
          <w:szCs w:val="24"/>
        </w:rPr>
      </w:pPr>
    </w:p>
    <w:p w14:paraId="7996B71B" w14:textId="2A4C42A8" w:rsidR="00A930F2" w:rsidRPr="002747E0" w:rsidRDefault="00A930F2" w:rsidP="00A930F2">
      <w:pPr>
        <w:jc w:val="center"/>
        <w:rPr>
          <w:rFonts w:eastAsia="Calibri" w:cstheme="minorHAnsi"/>
          <w:b/>
          <w:sz w:val="24"/>
          <w:szCs w:val="24"/>
        </w:rPr>
      </w:pPr>
      <w:r w:rsidRPr="002747E0">
        <w:rPr>
          <w:rFonts w:cstheme="minorHAnsi"/>
          <w:b/>
          <w:sz w:val="24"/>
          <w:szCs w:val="24"/>
        </w:rPr>
        <w:t>* * * * * * * * * * * *</w:t>
      </w:r>
    </w:p>
    <w:p w14:paraId="5FB877AD" w14:textId="4D106EE6" w:rsidR="005500A1" w:rsidRPr="002747E0" w:rsidRDefault="002747E0" w:rsidP="005500A1">
      <w:pPr>
        <w:jc w:val="center"/>
        <w:rPr>
          <w:b/>
          <w:bCs/>
          <w:sz w:val="28"/>
          <w:szCs w:val="28"/>
        </w:rPr>
      </w:pPr>
      <w:bookmarkStart w:id="0" w:name="OP1"/>
      <w:bookmarkEnd w:id="0"/>
      <w:r w:rsidRPr="002747E0">
        <w:rPr>
          <w:rFonts w:eastAsia="Calibri" w:cstheme="minorHAnsi"/>
          <w:b/>
          <w:sz w:val="28"/>
          <w:szCs w:val="28"/>
        </w:rPr>
        <w:t xml:space="preserve">OPINION X </w:t>
      </w:r>
      <w:r w:rsidR="005500A1" w:rsidRPr="002747E0">
        <w:rPr>
          <w:rFonts w:eastAsia="Calibri" w:cstheme="minorHAnsi"/>
          <w:b/>
          <w:sz w:val="28"/>
          <w:szCs w:val="28"/>
        </w:rPr>
        <w:t xml:space="preserve">on </w:t>
      </w:r>
      <w:r w:rsidR="005500A1" w:rsidRPr="002747E0">
        <w:rPr>
          <w:b/>
          <w:bCs/>
          <w:sz w:val="28"/>
          <w:szCs w:val="28"/>
        </w:rPr>
        <w:t xml:space="preserve">addressing challenges of new and emerging technologies, </w:t>
      </w:r>
      <w:proofErr w:type="gramStart"/>
      <w:r w:rsidR="005500A1" w:rsidRPr="002747E0">
        <w:rPr>
          <w:b/>
          <w:bCs/>
          <w:sz w:val="28"/>
          <w:szCs w:val="28"/>
        </w:rPr>
        <w:t>in particular</w:t>
      </w:r>
      <w:r w:rsidRPr="002747E0">
        <w:rPr>
          <w:b/>
          <w:bCs/>
          <w:sz w:val="28"/>
          <w:szCs w:val="28"/>
        </w:rPr>
        <w:t> </w:t>
      </w:r>
      <w:r w:rsidR="005500A1" w:rsidRPr="002747E0">
        <w:rPr>
          <w:b/>
          <w:bCs/>
          <w:sz w:val="28"/>
          <w:szCs w:val="28"/>
        </w:rPr>
        <w:t>AI</w:t>
      </w:r>
      <w:proofErr w:type="gramEnd"/>
      <w:r w:rsidRPr="002747E0">
        <w:rPr>
          <w:b/>
          <w:bCs/>
          <w:sz w:val="28"/>
          <w:szCs w:val="28"/>
        </w:rPr>
        <w:t> </w:t>
      </w:r>
      <w:r w:rsidR="005500A1" w:rsidRPr="002747E0">
        <w:rPr>
          <w:b/>
          <w:bCs/>
          <w:sz w:val="28"/>
          <w:szCs w:val="28"/>
        </w:rPr>
        <w:t>and IoT</w:t>
      </w:r>
    </w:p>
    <w:p w14:paraId="28C8AD81" w14:textId="39F3F321" w:rsidR="005500A1" w:rsidRPr="002747E0" w:rsidRDefault="005500A1" w:rsidP="005500A1">
      <w:pPr>
        <w:rPr>
          <w:sz w:val="24"/>
          <w:szCs w:val="24"/>
        </w:rPr>
      </w:pPr>
      <w:r w:rsidRPr="002747E0">
        <w:rPr>
          <w:sz w:val="24"/>
          <w:szCs w:val="24"/>
        </w:rPr>
        <w:t>The sixth World Telecommunication/ICT Policy Forum (Geneva, 2021),</w:t>
      </w:r>
    </w:p>
    <w:p w14:paraId="35B5053B" w14:textId="77777777" w:rsidR="005500A1" w:rsidRPr="002747E0" w:rsidRDefault="005500A1" w:rsidP="005500A1">
      <w:pPr>
        <w:pStyle w:val="Call"/>
        <w:rPr>
          <w:rFonts w:eastAsia="Calibri"/>
          <w:szCs w:val="24"/>
          <w:u w:color="000000"/>
          <w:bdr w:val="nil"/>
          <w:lang w:val="en-US"/>
        </w:rPr>
      </w:pPr>
      <w:r w:rsidRPr="002747E0">
        <w:rPr>
          <w:rFonts w:eastAsia="Calibri"/>
          <w:szCs w:val="24"/>
          <w:u w:color="000000"/>
          <w:bdr w:val="nil"/>
          <w:lang w:val="en-US"/>
        </w:rPr>
        <w:t>recalling</w:t>
      </w:r>
    </w:p>
    <w:p w14:paraId="7C967A54" w14:textId="0A7B4646" w:rsidR="005500A1" w:rsidRPr="002747E0" w:rsidRDefault="005500A1" w:rsidP="002747E0">
      <w:pPr>
        <w:spacing w:before="120" w:line="240" w:lineRule="auto"/>
        <w:rPr>
          <w:rFonts w:eastAsia="Calibri"/>
          <w:sz w:val="24"/>
          <w:szCs w:val="24"/>
          <w:u w:color="000000"/>
          <w:bdr w:val="nil"/>
        </w:rPr>
      </w:pPr>
      <w:r w:rsidRPr="002747E0">
        <w:rPr>
          <w:rFonts w:eastAsia="Calibri"/>
          <w:i/>
          <w:iCs/>
          <w:sz w:val="24"/>
          <w:szCs w:val="24"/>
          <w:u w:color="000000"/>
          <w:bdr w:val="nil"/>
        </w:rPr>
        <w:t>a)</w:t>
      </w:r>
      <w:r w:rsidRPr="002747E0">
        <w:rPr>
          <w:rFonts w:eastAsia="Calibri"/>
          <w:sz w:val="24"/>
          <w:szCs w:val="24"/>
          <w:u w:color="000000"/>
          <w:bdr w:val="nil"/>
        </w:rPr>
        <w:tab/>
        <w:t>Resolution 70/1 of the United Nations General Assembly (UNGA) on transforming our world: the 2030 agenda for Sustainable Development;</w:t>
      </w:r>
    </w:p>
    <w:p w14:paraId="33DFD6D0" w14:textId="3643A14E" w:rsidR="005500A1" w:rsidRPr="002747E0" w:rsidRDefault="005500A1" w:rsidP="002747E0">
      <w:pPr>
        <w:spacing w:before="120" w:line="240" w:lineRule="auto"/>
        <w:rPr>
          <w:rFonts w:eastAsia="Calibri"/>
          <w:sz w:val="24"/>
          <w:szCs w:val="24"/>
          <w:u w:color="000000"/>
          <w:bdr w:val="nil"/>
        </w:rPr>
      </w:pPr>
      <w:r w:rsidRPr="002747E0">
        <w:rPr>
          <w:rFonts w:eastAsia="Calibri"/>
          <w:i/>
          <w:iCs/>
          <w:sz w:val="24"/>
          <w:szCs w:val="24"/>
          <w:u w:color="000000"/>
          <w:bdr w:val="nil"/>
        </w:rPr>
        <w:t>b)</w:t>
      </w:r>
      <w:r w:rsidRPr="002747E0">
        <w:rPr>
          <w:rFonts w:eastAsia="Calibri"/>
          <w:sz w:val="24"/>
          <w:szCs w:val="24"/>
          <w:u w:color="000000"/>
          <w:bdr w:val="nil"/>
        </w:rPr>
        <w:tab/>
        <w:t xml:space="preserve">Resolution 70/125 of the UNGA on the outcome document of the </w:t>
      </w:r>
      <w:proofErr w:type="gramStart"/>
      <w:r w:rsidRPr="002747E0">
        <w:rPr>
          <w:rFonts w:eastAsia="Calibri"/>
          <w:sz w:val="24"/>
          <w:szCs w:val="24"/>
          <w:u w:color="000000"/>
          <w:bdr w:val="nil"/>
        </w:rPr>
        <w:t>High level</w:t>
      </w:r>
      <w:proofErr w:type="gramEnd"/>
      <w:r w:rsidRPr="002747E0">
        <w:rPr>
          <w:rFonts w:eastAsia="Calibri"/>
          <w:sz w:val="24"/>
          <w:szCs w:val="24"/>
          <w:u w:color="000000"/>
          <w:bdr w:val="nil"/>
        </w:rPr>
        <w:t xml:space="preserve"> meeting on UNGA in the overall review of the implementation of the outcomes of WSIS;</w:t>
      </w:r>
    </w:p>
    <w:p w14:paraId="2D40AB6D" w14:textId="3D22D588" w:rsidR="005500A1" w:rsidRPr="002747E0" w:rsidRDefault="005500A1" w:rsidP="002747E0">
      <w:pPr>
        <w:spacing w:before="120" w:line="240" w:lineRule="auto"/>
        <w:rPr>
          <w:rFonts w:eastAsia="Calibri"/>
          <w:sz w:val="24"/>
          <w:szCs w:val="24"/>
          <w:u w:color="000000"/>
          <w:bdr w:val="nil"/>
        </w:rPr>
      </w:pPr>
      <w:r w:rsidRPr="002747E0">
        <w:rPr>
          <w:rFonts w:eastAsia="Calibri"/>
          <w:i/>
          <w:iCs/>
          <w:sz w:val="24"/>
          <w:szCs w:val="24"/>
          <w:u w:color="000000"/>
          <w:bdr w:val="nil"/>
        </w:rPr>
        <w:t>c)</w:t>
      </w:r>
      <w:r w:rsidRPr="002747E0">
        <w:rPr>
          <w:rFonts w:eastAsia="Calibri"/>
          <w:sz w:val="24"/>
          <w:szCs w:val="24"/>
          <w:u w:color="000000"/>
          <w:bdr w:val="nil"/>
        </w:rPr>
        <w:tab/>
        <w:t>Resolution 197 (Rev. Dubai, 2018) of the Plenipotentiary Conference on IoT and Smart and Sustainable Cities</w:t>
      </w:r>
      <w:r w:rsidR="002747E0">
        <w:rPr>
          <w:rFonts w:eastAsia="Calibri"/>
          <w:sz w:val="24"/>
          <w:szCs w:val="24"/>
          <w:u w:color="000000"/>
          <w:bdr w:val="nil"/>
        </w:rPr>
        <w:t>;</w:t>
      </w:r>
    </w:p>
    <w:p w14:paraId="24FD417A" w14:textId="77777777" w:rsidR="005500A1" w:rsidRPr="002747E0" w:rsidRDefault="005500A1" w:rsidP="005500A1">
      <w:pPr>
        <w:rPr>
          <w:rFonts w:eastAsia="Calibri"/>
          <w:sz w:val="24"/>
          <w:szCs w:val="24"/>
          <w:u w:color="000000"/>
          <w:bdr w:val="nil"/>
        </w:rPr>
      </w:pPr>
      <w:r w:rsidRPr="002747E0">
        <w:rPr>
          <w:rFonts w:eastAsia="Calibri"/>
          <w:i/>
          <w:iCs/>
          <w:sz w:val="24"/>
          <w:szCs w:val="24"/>
          <w:u w:color="000000"/>
          <w:bdr w:val="nil"/>
        </w:rPr>
        <w:t>d)</w:t>
      </w:r>
      <w:r w:rsidRPr="002747E0">
        <w:rPr>
          <w:rFonts w:eastAsia="Calibri"/>
          <w:sz w:val="24"/>
          <w:szCs w:val="24"/>
          <w:u w:color="000000"/>
          <w:bdr w:val="nil"/>
        </w:rPr>
        <w:tab/>
        <w:t>relevant WSIS Action Lines and relevant UN Sustainable Development Goals (SDGs) particularly Goal 9 on building the resilient infrastructure, promote inclusive and sustainable industrialization and foster innovation, and Goal 11 on Sustainable Cities and Communities,</w:t>
      </w:r>
    </w:p>
    <w:p w14:paraId="22C5A6BC" w14:textId="77777777" w:rsidR="005500A1" w:rsidRPr="002747E0" w:rsidRDefault="005500A1" w:rsidP="005500A1">
      <w:pPr>
        <w:pStyle w:val="Call"/>
        <w:rPr>
          <w:rFonts w:eastAsia="Calibri"/>
          <w:szCs w:val="24"/>
          <w:u w:color="000000"/>
          <w:bdr w:val="nil"/>
          <w:lang w:val="en-US"/>
        </w:rPr>
      </w:pPr>
      <w:r w:rsidRPr="002747E0">
        <w:rPr>
          <w:rFonts w:eastAsia="Calibri"/>
          <w:szCs w:val="24"/>
          <w:u w:color="000000"/>
          <w:bdr w:val="nil"/>
          <w:lang w:val="en-US"/>
        </w:rPr>
        <w:t>bearing in mind</w:t>
      </w:r>
    </w:p>
    <w:p w14:paraId="139A43BB" w14:textId="77777777" w:rsidR="005500A1" w:rsidRPr="002747E0" w:rsidRDefault="005500A1" w:rsidP="002747E0">
      <w:pPr>
        <w:spacing w:before="120" w:line="240" w:lineRule="auto"/>
        <w:rPr>
          <w:rFonts w:eastAsia="Calibri"/>
          <w:sz w:val="24"/>
          <w:szCs w:val="24"/>
          <w:u w:color="000000"/>
          <w:bdr w:val="nil"/>
        </w:rPr>
      </w:pPr>
      <w:r w:rsidRPr="002747E0">
        <w:rPr>
          <w:rFonts w:eastAsia="Calibri"/>
          <w:i/>
          <w:iCs/>
          <w:sz w:val="24"/>
          <w:szCs w:val="24"/>
          <w:u w:color="000000"/>
          <w:bdr w:val="nil"/>
        </w:rPr>
        <w:t>a)</w:t>
      </w:r>
      <w:r w:rsidRPr="002747E0">
        <w:rPr>
          <w:rFonts w:eastAsia="Calibri"/>
          <w:sz w:val="24"/>
          <w:szCs w:val="24"/>
          <w:u w:color="000000"/>
          <w:bdr w:val="nil"/>
        </w:rPr>
        <w:tab/>
        <w:t>the purposes of the Union are, inter alia, to promote the extension of the benefits of the new telecommunication technologies to all the world's inhabitants and to harmonize the actions of Member States and Sector Members in the attainment of those ends;</w:t>
      </w:r>
    </w:p>
    <w:p w14:paraId="202510B6" w14:textId="67996098" w:rsidR="005500A1" w:rsidRPr="002747E0" w:rsidRDefault="005500A1" w:rsidP="00045ADB">
      <w:pPr>
        <w:rPr>
          <w:rFonts w:eastAsia="Calibri"/>
          <w:sz w:val="24"/>
          <w:szCs w:val="24"/>
          <w:u w:color="000000"/>
          <w:bdr w:val="nil"/>
        </w:rPr>
      </w:pPr>
      <w:r w:rsidRPr="002747E0">
        <w:rPr>
          <w:rFonts w:eastAsia="Calibri"/>
          <w:i/>
          <w:iCs/>
          <w:sz w:val="24"/>
          <w:szCs w:val="24"/>
          <w:u w:color="000000"/>
          <w:bdr w:val="nil"/>
        </w:rPr>
        <w:lastRenderedPageBreak/>
        <w:t>b)</w:t>
      </w:r>
      <w:r w:rsidRPr="002747E0">
        <w:rPr>
          <w:rFonts w:eastAsia="Calibri"/>
          <w:sz w:val="24"/>
          <w:szCs w:val="24"/>
          <w:u w:color="000000"/>
          <w:bdr w:val="nil"/>
        </w:rPr>
        <w:tab/>
        <w:t>that 2030 Agenda for Sustainable Development recognizes that “The spread of information and communication technology and global interconnectedness has great potential to accelerate human progress, to bridge the digital divide and to develop knowledge societies”,</w:t>
      </w:r>
    </w:p>
    <w:p w14:paraId="48FEDD4D" w14:textId="77777777" w:rsidR="005500A1" w:rsidRPr="002747E0" w:rsidRDefault="005500A1" w:rsidP="005500A1">
      <w:pPr>
        <w:pStyle w:val="Call"/>
        <w:rPr>
          <w:rFonts w:eastAsia="Calibri"/>
          <w:szCs w:val="24"/>
          <w:u w:color="000000"/>
          <w:bdr w:val="nil"/>
          <w:lang w:val="en-US"/>
        </w:rPr>
      </w:pPr>
      <w:r w:rsidRPr="002747E0">
        <w:rPr>
          <w:rFonts w:eastAsia="Calibri"/>
          <w:szCs w:val="24"/>
          <w:u w:color="000000"/>
          <w:bdr w:val="nil"/>
          <w:lang w:val="en-US"/>
        </w:rPr>
        <w:t>recognizing</w:t>
      </w:r>
    </w:p>
    <w:p w14:paraId="747C9BE0" w14:textId="07934DEA" w:rsidR="005500A1" w:rsidRPr="002747E0" w:rsidRDefault="005500A1" w:rsidP="002747E0">
      <w:pPr>
        <w:spacing w:before="120" w:line="240" w:lineRule="auto"/>
        <w:rPr>
          <w:rFonts w:eastAsia="Calibri"/>
          <w:sz w:val="24"/>
          <w:szCs w:val="24"/>
          <w:u w:color="000000"/>
          <w:bdr w:val="nil"/>
        </w:rPr>
      </w:pPr>
      <w:r w:rsidRPr="002747E0">
        <w:rPr>
          <w:rFonts w:eastAsia="Calibri"/>
          <w:i/>
          <w:iCs/>
          <w:sz w:val="24"/>
          <w:szCs w:val="24"/>
          <w:u w:color="000000"/>
          <w:bdr w:val="nil"/>
        </w:rPr>
        <w:t>a)</w:t>
      </w:r>
      <w:r w:rsidRPr="002747E0">
        <w:rPr>
          <w:rFonts w:eastAsia="Calibri"/>
          <w:sz w:val="24"/>
          <w:szCs w:val="24"/>
          <w:u w:color="000000"/>
          <w:bdr w:val="nil"/>
        </w:rPr>
        <w:tab/>
        <w:t>that ITU, being the UN specialized Agency for Telecommunication/ICT, plays an important leading role in the implementation of WSIS and achieving the SDGs</w:t>
      </w:r>
      <w:r w:rsidR="002747E0">
        <w:rPr>
          <w:rFonts w:eastAsia="Calibri"/>
          <w:sz w:val="24"/>
          <w:szCs w:val="24"/>
          <w:u w:color="000000"/>
          <w:bdr w:val="nil"/>
        </w:rPr>
        <w:t>;</w:t>
      </w:r>
    </w:p>
    <w:p w14:paraId="6B74D676" w14:textId="3AACF1B7" w:rsidR="005500A1" w:rsidRPr="002747E0" w:rsidRDefault="005500A1" w:rsidP="005500A1">
      <w:pPr>
        <w:rPr>
          <w:rFonts w:eastAsia="Calibri"/>
          <w:sz w:val="24"/>
          <w:szCs w:val="24"/>
          <w:u w:color="000000"/>
          <w:bdr w:val="nil"/>
          <w:rtl/>
        </w:rPr>
      </w:pPr>
      <w:r w:rsidRPr="002747E0">
        <w:rPr>
          <w:rFonts w:eastAsia="Calibri"/>
          <w:i/>
          <w:iCs/>
          <w:sz w:val="24"/>
          <w:szCs w:val="24"/>
          <w:u w:color="000000"/>
          <w:bdr w:val="nil"/>
        </w:rPr>
        <w:t>b)</w:t>
      </w:r>
      <w:r w:rsidRPr="002747E0">
        <w:rPr>
          <w:rFonts w:eastAsia="Calibri"/>
          <w:sz w:val="24"/>
          <w:szCs w:val="24"/>
          <w:u w:color="000000"/>
          <w:bdr w:val="nil"/>
        </w:rPr>
        <w:tab/>
        <w:t>the ongoing work in ITU and ITU study groups related new and emerging technologies, including AI, IoT, Big Data, cloud computing, IMT-2020, Distributed ledger technologies and machine learning</w:t>
      </w:r>
      <w:r w:rsidR="002747E0">
        <w:rPr>
          <w:rFonts w:eastAsia="Calibri"/>
          <w:sz w:val="24"/>
          <w:szCs w:val="24"/>
          <w:u w:color="000000"/>
          <w:bdr w:val="nil"/>
        </w:rPr>
        <w:t>,</w:t>
      </w:r>
    </w:p>
    <w:p w14:paraId="49B04DE9" w14:textId="4F4E5A92" w:rsidR="005500A1" w:rsidRPr="002747E0" w:rsidRDefault="002747E0" w:rsidP="002747E0">
      <w:pPr>
        <w:pStyle w:val="Call"/>
        <w:rPr>
          <w:rFonts w:eastAsia="Calibri"/>
          <w:szCs w:val="24"/>
          <w:u w:color="000000"/>
          <w:bdr w:val="nil"/>
          <w:lang w:val="en-US"/>
        </w:rPr>
      </w:pPr>
      <w:r w:rsidRPr="002747E0">
        <w:rPr>
          <w:rFonts w:eastAsia="Calibri"/>
          <w:szCs w:val="24"/>
          <w:u w:color="000000"/>
          <w:bdr w:val="nil"/>
          <w:lang w:val="en-US"/>
        </w:rPr>
        <w:t>i</w:t>
      </w:r>
      <w:r w:rsidR="005500A1" w:rsidRPr="002747E0">
        <w:rPr>
          <w:rFonts w:eastAsia="Calibri"/>
          <w:szCs w:val="24"/>
          <w:u w:color="000000"/>
          <w:bdr w:val="nil"/>
          <w:lang w:val="en-US"/>
        </w:rPr>
        <w:t xml:space="preserve">s of the view that </w:t>
      </w:r>
    </w:p>
    <w:p w14:paraId="0BA9D311" w14:textId="465A5072" w:rsidR="005500A1" w:rsidRPr="002747E0" w:rsidRDefault="002747E0" w:rsidP="002747E0">
      <w:pPr>
        <w:spacing w:before="120"/>
        <w:rPr>
          <w:rFonts w:eastAsia="Calibri"/>
          <w:sz w:val="24"/>
          <w:szCs w:val="24"/>
          <w:u w:color="000000"/>
          <w:bdr w:val="nil"/>
        </w:rPr>
      </w:pPr>
      <w:r>
        <w:rPr>
          <w:rFonts w:eastAsia="Calibri"/>
          <w:sz w:val="24"/>
          <w:szCs w:val="24"/>
          <w:u w:color="000000"/>
          <w:bdr w:val="nil"/>
        </w:rPr>
        <w:t>1</w:t>
      </w:r>
      <w:r w:rsidRPr="002747E0">
        <w:rPr>
          <w:rFonts w:eastAsia="Calibri"/>
          <w:i/>
          <w:iCs/>
          <w:sz w:val="24"/>
          <w:szCs w:val="24"/>
          <w:u w:color="000000"/>
          <w:bdr w:val="nil"/>
        </w:rPr>
        <w:tab/>
      </w:r>
      <w:r w:rsidR="005500A1" w:rsidRPr="002747E0">
        <w:rPr>
          <w:rFonts w:eastAsia="Calibri"/>
          <w:sz w:val="24"/>
          <w:szCs w:val="24"/>
          <w:u w:color="000000"/>
          <w:bdr w:val="nil"/>
        </w:rPr>
        <w:t>Policy challenges related to new and emerging technologies need to be addressed at the regional and international levels, with the full involvement of developing countries</w:t>
      </w:r>
      <w:r>
        <w:rPr>
          <w:rFonts w:eastAsia="Calibri"/>
          <w:sz w:val="24"/>
          <w:szCs w:val="24"/>
          <w:u w:color="000000"/>
          <w:bdr w:val="nil"/>
        </w:rPr>
        <w:t>;</w:t>
      </w:r>
    </w:p>
    <w:p w14:paraId="0D12EA7A" w14:textId="52CDF78E" w:rsidR="005500A1" w:rsidRPr="002747E0" w:rsidRDefault="002747E0" w:rsidP="002747E0">
      <w:pPr>
        <w:rPr>
          <w:rFonts w:eastAsia="Calibri"/>
          <w:sz w:val="24"/>
          <w:szCs w:val="24"/>
          <w:u w:color="000000"/>
          <w:bdr w:val="nil"/>
        </w:rPr>
      </w:pPr>
      <w:r w:rsidRPr="002747E0">
        <w:rPr>
          <w:rFonts w:eastAsia="Calibri"/>
          <w:sz w:val="24"/>
          <w:szCs w:val="24"/>
          <w:u w:color="000000"/>
          <w:bdr w:val="nil"/>
        </w:rPr>
        <w:t>2</w:t>
      </w:r>
      <w:r w:rsidRPr="002747E0">
        <w:rPr>
          <w:rFonts w:eastAsia="Calibri"/>
          <w:i/>
          <w:iCs/>
          <w:sz w:val="24"/>
          <w:szCs w:val="24"/>
          <w:u w:color="000000"/>
          <w:bdr w:val="nil"/>
        </w:rPr>
        <w:tab/>
      </w:r>
      <w:r w:rsidR="005500A1" w:rsidRPr="002747E0">
        <w:rPr>
          <w:rFonts w:eastAsia="Calibri"/>
          <w:sz w:val="24"/>
          <w:szCs w:val="24"/>
          <w:u w:color="000000"/>
          <w:bdr w:val="nil"/>
        </w:rPr>
        <w:t>Member States, Sector Members, and other interested stakeholders need to work closely together to address common challenges in Artificial Intelligence, such as trust, transparency, bias, accountability and representativeness</w:t>
      </w:r>
      <w:r>
        <w:rPr>
          <w:rFonts w:eastAsia="Calibri"/>
          <w:sz w:val="24"/>
          <w:szCs w:val="24"/>
          <w:u w:color="000000"/>
          <w:bdr w:val="nil"/>
        </w:rPr>
        <w:t>;</w:t>
      </w:r>
    </w:p>
    <w:p w14:paraId="29B9FFBF" w14:textId="7F9A3B98" w:rsidR="005500A1" w:rsidRPr="002747E0" w:rsidRDefault="002747E0" w:rsidP="002747E0">
      <w:pPr>
        <w:rPr>
          <w:rFonts w:eastAsia="Calibri"/>
          <w:sz w:val="24"/>
          <w:szCs w:val="24"/>
          <w:u w:color="000000"/>
          <w:bdr w:val="nil"/>
        </w:rPr>
      </w:pPr>
      <w:r>
        <w:rPr>
          <w:rFonts w:eastAsia="Calibri"/>
          <w:sz w:val="24"/>
          <w:szCs w:val="24"/>
          <w:u w:color="000000"/>
          <w:bdr w:val="nil"/>
        </w:rPr>
        <w:t>3</w:t>
      </w:r>
      <w:r w:rsidRPr="002747E0">
        <w:rPr>
          <w:rFonts w:eastAsia="Calibri"/>
          <w:i/>
          <w:iCs/>
          <w:sz w:val="24"/>
          <w:szCs w:val="24"/>
          <w:u w:color="000000"/>
          <w:bdr w:val="nil"/>
        </w:rPr>
        <w:tab/>
      </w:r>
      <w:r w:rsidR="005500A1" w:rsidRPr="002747E0">
        <w:rPr>
          <w:rFonts w:eastAsia="Calibri"/>
          <w:sz w:val="24"/>
          <w:szCs w:val="24"/>
          <w:u w:color="000000"/>
          <w:bdr w:val="nil"/>
        </w:rPr>
        <w:t>While new and emerging technologies can foster innovation, policy makers need to work together to guarantee and safe and secure technological environment and sustainable future for all</w:t>
      </w:r>
      <w:r>
        <w:rPr>
          <w:rFonts w:eastAsia="Calibri"/>
          <w:sz w:val="24"/>
          <w:szCs w:val="24"/>
          <w:u w:color="000000"/>
          <w:bdr w:val="nil"/>
        </w:rPr>
        <w:t>;</w:t>
      </w:r>
    </w:p>
    <w:p w14:paraId="5F95096B" w14:textId="57B57158" w:rsidR="005500A1" w:rsidRPr="002747E0" w:rsidRDefault="002747E0" w:rsidP="002747E0">
      <w:pPr>
        <w:rPr>
          <w:rFonts w:eastAsia="Calibri"/>
          <w:sz w:val="24"/>
          <w:szCs w:val="24"/>
          <w:u w:color="000000"/>
          <w:bdr w:val="nil"/>
        </w:rPr>
      </w:pPr>
      <w:r w:rsidRPr="002747E0">
        <w:rPr>
          <w:rFonts w:eastAsia="Calibri"/>
          <w:sz w:val="24"/>
          <w:szCs w:val="24"/>
          <w:u w:color="000000"/>
          <w:bdr w:val="nil"/>
        </w:rPr>
        <w:t>4</w:t>
      </w:r>
      <w:r w:rsidRPr="002747E0">
        <w:rPr>
          <w:rFonts w:eastAsia="Calibri"/>
          <w:i/>
          <w:iCs/>
          <w:sz w:val="24"/>
          <w:szCs w:val="24"/>
          <w:u w:color="000000"/>
          <w:bdr w:val="nil"/>
        </w:rPr>
        <w:tab/>
      </w:r>
      <w:r w:rsidR="005500A1" w:rsidRPr="002747E0">
        <w:rPr>
          <w:rFonts w:eastAsia="Calibri"/>
          <w:sz w:val="24"/>
          <w:szCs w:val="24"/>
          <w:u w:color="000000"/>
          <w:bdr w:val="nil"/>
        </w:rPr>
        <w:t>Member States, Sector Members and interested stakeholders need to collaborate to harness the benefits of AI for developing countries and overcome the challenges</w:t>
      </w:r>
      <w:r>
        <w:rPr>
          <w:rFonts w:eastAsia="Calibri"/>
          <w:sz w:val="24"/>
          <w:szCs w:val="24"/>
          <w:u w:color="000000"/>
          <w:bdr w:val="nil"/>
        </w:rPr>
        <w:t>;</w:t>
      </w:r>
    </w:p>
    <w:p w14:paraId="73972F33" w14:textId="46780AAD" w:rsidR="005500A1" w:rsidRPr="002747E0" w:rsidRDefault="002747E0" w:rsidP="002747E0">
      <w:pPr>
        <w:rPr>
          <w:rFonts w:eastAsia="Calibri"/>
          <w:sz w:val="24"/>
          <w:szCs w:val="24"/>
          <w:u w:color="000000"/>
          <w:bdr w:val="nil"/>
        </w:rPr>
      </w:pPr>
      <w:r w:rsidRPr="002747E0">
        <w:rPr>
          <w:rFonts w:eastAsia="Calibri"/>
          <w:sz w:val="24"/>
          <w:szCs w:val="24"/>
          <w:u w:color="000000"/>
          <w:bdr w:val="nil"/>
        </w:rPr>
        <w:t>5</w:t>
      </w:r>
      <w:r w:rsidRPr="002747E0">
        <w:rPr>
          <w:rFonts w:eastAsia="Calibri"/>
          <w:i/>
          <w:iCs/>
          <w:sz w:val="24"/>
          <w:szCs w:val="24"/>
          <w:u w:color="000000"/>
          <w:bdr w:val="nil"/>
        </w:rPr>
        <w:tab/>
      </w:r>
      <w:r w:rsidR="005500A1" w:rsidRPr="002747E0">
        <w:rPr>
          <w:rFonts w:eastAsia="Calibri"/>
          <w:sz w:val="24"/>
          <w:szCs w:val="24"/>
          <w:u w:color="000000"/>
          <w:bdr w:val="nil"/>
        </w:rPr>
        <w:t>Member States, Sector Members, and interested stakeholders need to cooperate in addressing the critical issues of interoperability, security, trust, identification, and standardization in IoT</w:t>
      </w:r>
      <w:r>
        <w:rPr>
          <w:rFonts w:eastAsia="Calibri"/>
          <w:sz w:val="24"/>
          <w:szCs w:val="24"/>
          <w:u w:color="000000"/>
          <w:bdr w:val="nil"/>
        </w:rPr>
        <w:t>,</w:t>
      </w:r>
    </w:p>
    <w:p w14:paraId="09FAB5DC" w14:textId="755B66EA" w:rsidR="005500A1" w:rsidRPr="002747E0" w:rsidRDefault="002747E0" w:rsidP="002747E0">
      <w:pPr>
        <w:pStyle w:val="Call"/>
        <w:rPr>
          <w:rFonts w:eastAsia="Calibri"/>
          <w:szCs w:val="24"/>
          <w:u w:color="000000"/>
          <w:bdr w:val="nil"/>
          <w:lang w:val="en-US"/>
        </w:rPr>
      </w:pPr>
      <w:r w:rsidRPr="002747E0">
        <w:rPr>
          <w:rFonts w:eastAsia="Calibri"/>
          <w:szCs w:val="24"/>
          <w:u w:color="000000"/>
          <w:bdr w:val="nil"/>
          <w:lang w:val="en-US"/>
        </w:rPr>
        <w:t>i</w:t>
      </w:r>
      <w:r w:rsidR="005500A1" w:rsidRPr="002747E0">
        <w:rPr>
          <w:rFonts w:eastAsia="Calibri"/>
          <w:szCs w:val="24"/>
          <w:u w:color="000000"/>
          <w:bdr w:val="nil"/>
          <w:lang w:val="en-US"/>
        </w:rPr>
        <w:t>nvites</w:t>
      </w:r>
    </w:p>
    <w:p w14:paraId="721F75FC" w14:textId="77777777" w:rsidR="005500A1" w:rsidRPr="002747E0" w:rsidRDefault="005500A1" w:rsidP="002747E0">
      <w:pPr>
        <w:spacing w:before="120"/>
        <w:rPr>
          <w:sz w:val="24"/>
          <w:szCs w:val="24"/>
        </w:rPr>
      </w:pPr>
      <w:r w:rsidRPr="002747E0">
        <w:rPr>
          <w:sz w:val="24"/>
          <w:szCs w:val="24"/>
        </w:rPr>
        <w:t xml:space="preserve">Member States and Sector Members to collaborate accordingly. </w:t>
      </w:r>
    </w:p>
    <w:p w14:paraId="3BFE462C" w14:textId="61993070" w:rsidR="002747E0" w:rsidRDefault="002747E0">
      <w:pPr>
        <w:spacing w:after="160" w:line="259" w:lineRule="auto"/>
        <w:rPr>
          <w:sz w:val="24"/>
          <w:szCs w:val="24"/>
        </w:rPr>
      </w:pPr>
      <w:r>
        <w:rPr>
          <w:sz w:val="24"/>
          <w:szCs w:val="24"/>
        </w:rPr>
        <w:br w:type="page"/>
      </w:r>
    </w:p>
    <w:p w14:paraId="24D6E91E" w14:textId="77777777" w:rsidR="005500A1" w:rsidRPr="002747E0" w:rsidRDefault="005500A1" w:rsidP="005500A1">
      <w:pPr>
        <w:rPr>
          <w:sz w:val="24"/>
          <w:szCs w:val="24"/>
        </w:rPr>
      </w:pPr>
    </w:p>
    <w:p w14:paraId="63B9E349" w14:textId="55FFD980" w:rsidR="005500A1" w:rsidRPr="002747E0" w:rsidRDefault="002747E0" w:rsidP="005500A1">
      <w:pPr>
        <w:jc w:val="center"/>
        <w:rPr>
          <w:b/>
          <w:bCs/>
          <w:sz w:val="28"/>
          <w:szCs w:val="28"/>
        </w:rPr>
      </w:pPr>
      <w:bookmarkStart w:id="1" w:name="OP2"/>
      <w:bookmarkEnd w:id="1"/>
      <w:r w:rsidRPr="002747E0">
        <w:rPr>
          <w:b/>
          <w:bCs/>
          <w:sz w:val="28"/>
          <w:szCs w:val="28"/>
        </w:rPr>
        <w:t xml:space="preserve">OPINION Y </w:t>
      </w:r>
      <w:r w:rsidR="005500A1" w:rsidRPr="002747E0">
        <w:rPr>
          <w:b/>
          <w:bCs/>
          <w:sz w:val="28"/>
          <w:szCs w:val="28"/>
        </w:rPr>
        <w:t>– Policy Challenges related to OTTs</w:t>
      </w:r>
    </w:p>
    <w:p w14:paraId="6D515AFB" w14:textId="77777777" w:rsidR="005500A1" w:rsidRPr="002747E0" w:rsidRDefault="005500A1" w:rsidP="005500A1">
      <w:pPr>
        <w:rPr>
          <w:sz w:val="24"/>
          <w:szCs w:val="24"/>
        </w:rPr>
      </w:pPr>
      <w:r w:rsidRPr="002747E0">
        <w:rPr>
          <w:sz w:val="24"/>
          <w:szCs w:val="24"/>
        </w:rPr>
        <w:t>The sixth World Telecommunication/ICT Policy Forum (Geneva, 2021),</w:t>
      </w:r>
    </w:p>
    <w:p w14:paraId="651C4BDD" w14:textId="23174F46" w:rsidR="005500A1" w:rsidRPr="002747E0" w:rsidRDefault="002747E0" w:rsidP="002747E0">
      <w:pPr>
        <w:pStyle w:val="Call"/>
        <w:rPr>
          <w:rFonts w:eastAsia="Calibri"/>
          <w:szCs w:val="24"/>
          <w:u w:color="000000"/>
          <w:bdr w:val="nil"/>
          <w:lang w:val="en-US"/>
        </w:rPr>
      </w:pPr>
      <w:r w:rsidRPr="002747E0">
        <w:rPr>
          <w:rFonts w:eastAsia="Calibri"/>
          <w:szCs w:val="24"/>
          <w:u w:color="000000"/>
          <w:bdr w:val="nil"/>
          <w:lang w:val="en-US"/>
        </w:rPr>
        <w:t>r</w:t>
      </w:r>
      <w:r w:rsidR="005500A1" w:rsidRPr="002747E0">
        <w:rPr>
          <w:rFonts w:eastAsia="Calibri"/>
          <w:szCs w:val="24"/>
          <w:u w:color="000000"/>
          <w:bdr w:val="nil"/>
          <w:lang w:val="en-US"/>
        </w:rPr>
        <w:t>ecalling</w:t>
      </w:r>
    </w:p>
    <w:p w14:paraId="099740B8" w14:textId="195276E1" w:rsidR="005500A1" w:rsidRPr="002747E0" w:rsidRDefault="005500A1" w:rsidP="002747E0">
      <w:pPr>
        <w:pStyle w:val="ListParagraph"/>
        <w:numPr>
          <w:ilvl w:val="0"/>
          <w:numId w:val="30"/>
        </w:numPr>
        <w:spacing w:before="120" w:after="160" w:line="240" w:lineRule="auto"/>
        <w:ind w:left="0" w:firstLine="0"/>
        <w:contextualSpacing w:val="0"/>
        <w:rPr>
          <w:sz w:val="24"/>
          <w:szCs w:val="24"/>
        </w:rPr>
      </w:pPr>
      <w:r w:rsidRPr="002747E0">
        <w:rPr>
          <w:sz w:val="24"/>
          <w:szCs w:val="24"/>
        </w:rPr>
        <w:t>Resolution 71 (Rev. Dubai, 2018) on the Strategic Plan of the Union</w:t>
      </w:r>
      <w:r w:rsidR="002747E0">
        <w:rPr>
          <w:sz w:val="24"/>
          <w:szCs w:val="24"/>
        </w:rPr>
        <w:t>;</w:t>
      </w:r>
      <w:bookmarkStart w:id="2" w:name="_GoBack"/>
      <w:bookmarkEnd w:id="2"/>
    </w:p>
    <w:p w14:paraId="0A9A87BF" w14:textId="2DBAEEEB" w:rsidR="005500A1" w:rsidRPr="002747E0" w:rsidRDefault="005500A1" w:rsidP="002747E0">
      <w:pPr>
        <w:pStyle w:val="ListParagraph"/>
        <w:numPr>
          <w:ilvl w:val="0"/>
          <w:numId w:val="30"/>
        </w:numPr>
        <w:spacing w:before="120" w:after="160" w:line="240" w:lineRule="auto"/>
        <w:ind w:left="0" w:firstLine="0"/>
        <w:contextualSpacing w:val="0"/>
        <w:rPr>
          <w:sz w:val="24"/>
          <w:szCs w:val="24"/>
        </w:rPr>
      </w:pPr>
      <w:r w:rsidRPr="002747E0">
        <w:rPr>
          <w:sz w:val="24"/>
          <w:szCs w:val="24"/>
        </w:rPr>
        <w:t>Resolution 206 (Dubai, 2018) on OTTs</w:t>
      </w:r>
      <w:r w:rsidR="002747E0">
        <w:rPr>
          <w:sz w:val="24"/>
          <w:szCs w:val="24"/>
        </w:rPr>
        <w:t>,</w:t>
      </w:r>
    </w:p>
    <w:p w14:paraId="3EBA692E" w14:textId="178A0AE3" w:rsidR="005500A1" w:rsidRPr="002747E0" w:rsidRDefault="002747E0" w:rsidP="002747E0">
      <w:pPr>
        <w:pStyle w:val="Call"/>
        <w:rPr>
          <w:rFonts w:eastAsia="Calibri"/>
          <w:szCs w:val="24"/>
          <w:u w:color="000000"/>
          <w:bdr w:val="nil"/>
          <w:lang w:val="en-US"/>
        </w:rPr>
      </w:pPr>
      <w:r w:rsidRPr="002747E0">
        <w:rPr>
          <w:rFonts w:eastAsia="Calibri"/>
          <w:szCs w:val="24"/>
          <w:u w:color="000000"/>
          <w:bdr w:val="nil"/>
          <w:lang w:val="en-US"/>
        </w:rPr>
        <w:t>c</w:t>
      </w:r>
      <w:r w:rsidR="005500A1" w:rsidRPr="002747E0">
        <w:rPr>
          <w:rFonts w:eastAsia="Calibri"/>
          <w:szCs w:val="24"/>
          <w:u w:color="000000"/>
          <w:bdr w:val="nil"/>
          <w:lang w:val="en-US"/>
        </w:rPr>
        <w:t>onsidering</w:t>
      </w:r>
    </w:p>
    <w:p w14:paraId="1061DF0F" w14:textId="0C2912D9" w:rsidR="005500A1" w:rsidRPr="002747E0" w:rsidRDefault="002747E0" w:rsidP="002747E0">
      <w:pPr>
        <w:spacing w:after="160" w:line="259" w:lineRule="auto"/>
        <w:rPr>
          <w:sz w:val="24"/>
          <w:szCs w:val="24"/>
        </w:rPr>
      </w:pPr>
      <w:r w:rsidRPr="002747E0">
        <w:rPr>
          <w:sz w:val="24"/>
          <w:szCs w:val="24"/>
        </w:rPr>
        <w:t>a)</w:t>
      </w:r>
      <w:r w:rsidRPr="002747E0">
        <w:rPr>
          <w:sz w:val="24"/>
          <w:szCs w:val="24"/>
        </w:rPr>
        <w:tab/>
      </w:r>
      <w:r w:rsidR="005500A1" w:rsidRPr="002747E0">
        <w:rPr>
          <w:sz w:val="24"/>
          <w:szCs w:val="24"/>
        </w:rPr>
        <w:t>the need to discuss policy issues, as well as the economic implications of OTTs, including issues relating to benefits for consumers, including persons with disabilities and specific needs, competition and innovation;</w:t>
      </w:r>
    </w:p>
    <w:p w14:paraId="15B6F1A8" w14:textId="55D347A9" w:rsidR="005500A1" w:rsidRPr="002747E0" w:rsidRDefault="002747E0" w:rsidP="002747E0">
      <w:pPr>
        <w:spacing w:after="160" w:line="259" w:lineRule="auto"/>
        <w:rPr>
          <w:sz w:val="24"/>
          <w:szCs w:val="24"/>
        </w:rPr>
      </w:pPr>
      <w:r w:rsidRPr="002747E0">
        <w:rPr>
          <w:sz w:val="24"/>
          <w:szCs w:val="24"/>
        </w:rPr>
        <w:t>b)</w:t>
      </w:r>
      <w:r w:rsidRPr="002747E0">
        <w:rPr>
          <w:sz w:val="24"/>
          <w:szCs w:val="24"/>
        </w:rPr>
        <w:tab/>
      </w:r>
      <w:r w:rsidR="005500A1" w:rsidRPr="002747E0">
        <w:rPr>
          <w:sz w:val="24"/>
          <w:szCs w:val="24"/>
        </w:rPr>
        <w:t xml:space="preserve">that the </w:t>
      </w:r>
      <w:proofErr w:type="gramStart"/>
      <w:r w:rsidR="005500A1" w:rsidRPr="002747E0">
        <w:rPr>
          <w:sz w:val="24"/>
          <w:szCs w:val="24"/>
        </w:rPr>
        <w:t>mutual cooperation</w:t>
      </w:r>
      <w:proofErr w:type="gramEnd"/>
      <w:r w:rsidR="005500A1" w:rsidRPr="002747E0">
        <w:rPr>
          <w:sz w:val="24"/>
          <w:szCs w:val="24"/>
        </w:rPr>
        <w:t xml:space="preserve"> between OTTs and telecommunication operators can be an element to foster innovative, sustainable, viable business models and their positive roles in fostering socio-economic benefits; </w:t>
      </w:r>
    </w:p>
    <w:p w14:paraId="26617E25" w14:textId="7AA79C81" w:rsidR="005500A1" w:rsidRPr="002747E0" w:rsidRDefault="002747E0" w:rsidP="002747E0">
      <w:pPr>
        <w:spacing w:after="160" w:line="259" w:lineRule="auto"/>
        <w:rPr>
          <w:sz w:val="24"/>
          <w:szCs w:val="24"/>
        </w:rPr>
      </w:pPr>
      <w:r w:rsidRPr="002747E0">
        <w:rPr>
          <w:sz w:val="24"/>
          <w:szCs w:val="24"/>
        </w:rPr>
        <w:t>c)</w:t>
      </w:r>
      <w:r w:rsidRPr="002747E0">
        <w:rPr>
          <w:sz w:val="24"/>
          <w:szCs w:val="24"/>
        </w:rPr>
        <w:tab/>
      </w:r>
      <w:r w:rsidR="005500A1" w:rsidRPr="002747E0">
        <w:rPr>
          <w:sz w:val="24"/>
          <w:szCs w:val="24"/>
        </w:rPr>
        <w:t xml:space="preserve">that, given the global nature of many OTTs, collaboration across multiple Member States and Sector Members should be strongly encouraged; </w:t>
      </w:r>
    </w:p>
    <w:p w14:paraId="05310931" w14:textId="2BAE90A0" w:rsidR="005500A1" w:rsidRPr="002747E0" w:rsidRDefault="002747E0" w:rsidP="002747E0">
      <w:pPr>
        <w:spacing w:after="160" w:line="259" w:lineRule="auto"/>
        <w:rPr>
          <w:sz w:val="24"/>
          <w:szCs w:val="24"/>
        </w:rPr>
      </w:pPr>
      <w:r w:rsidRPr="002747E0">
        <w:rPr>
          <w:sz w:val="24"/>
          <w:szCs w:val="24"/>
        </w:rPr>
        <w:t>d)</w:t>
      </w:r>
      <w:r w:rsidRPr="002747E0">
        <w:rPr>
          <w:sz w:val="24"/>
          <w:szCs w:val="24"/>
        </w:rPr>
        <w:tab/>
      </w:r>
      <w:r w:rsidR="005500A1" w:rsidRPr="002747E0">
        <w:rPr>
          <w:sz w:val="24"/>
          <w:szCs w:val="24"/>
        </w:rPr>
        <w:t>the policy aspects of OTT, some of which may have international considerations,</w:t>
      </w:r>
    </w:p>
    <w:p w14:paraId="69F57C27" w14:textId="1B847BB8" w:rsidR="005500A1" w:rsidRPr="002747E0" w:rsidRDefault="002747E0" w:rsidP="002747E0">
      <w:pPr>
        <w:pStyle w:val="Call"/>
        <w:rPr>
          <w:rFonts w:eastAsia="Calibri"/>
          <w:szCs w:val="24"/>
          <w:u w:color="000000"/>
          <w:bdr w:val="nil"/>
          <w:lang w:val="en-US"/>
        </w:rPr>
      </w:pPr>
      <w:r w:rsidRPr="002747E0">
        <w:rPr>
          <w:rFonts w:eastAsia="Calibri"/>
          <w:szCs w:val="24"/>
          <w:u w:color="000000"/>
          <w:bdr w:val="nil"/>
          <w:lang w:val="en-US"/>
        </w:rPr>
        <w:t>i</w:t>
      </w:r>
      <w:r w:rsidR="005500A1" w:rsidRPr="002747E0">
        <w:rPr>
          <w:rFonts w:eastAsia="Calibri"/>
          <w:szCs w:val="24"/>
          <w:u w:color="000000"/>
          <w:bdr w:val="nil"/>
          <w:lang w:val="en-US"/>
        </w:rPr>
        <w:t>s of the view that</w:t>
      </w:r>
    </w:p>
    <w:p w14:paraId="09A8C7C0" w14:textId="6A4DC0E9" w:rsidR="005500A1" w:rsidRPr="002747E0" w:rsidRDefault="002747E0" w:rsidP="002747E0">
      <w:pPr>
        <w:spacing w:before="120" w:after="160" w:line="259" w:lineRule="auto"/>
        <w:rPr>
          <w:sz w:val="24"/>
          <w:szCs w:val="24"/>
        </w:rPr>
      </w:pPr>
      <w:r w:rsidRPr="002747E0">
        <w:rPr>
          <w:sz w:val="24"/>
          <w:szCs w:val="24"/>
        </w:rPr>
        <w:t>1</w:t>
      </w:r>
      <w:r w:rsidRPr="002747E0">
        <w:rPr>
          <w:sz w:val="24"/>
          <w:szCs w:val="24"/>
        </w:rPr>
        <w:tab/>
      </w:r>
      <w:proofErr w:type="gramStart"/>
      <w:r w:rsidR="005500A1" w:rsidRPr="002747E0">
        <w:rPr>
          <w:sz w:val="24"/>
          <w:szCs w:val="24"/>
        </w:rPr>
        <w:t>studies</w:t>
      </w:r>
      <w:proofErr w:type="gramEnd"/>
      <w:r w:rsidR="005500A1" w:rsidRPr="002747E0">
        <w:rPr>
          <w:sz w:val="24"/>
          <w:szCs w:val="24"/>
        </w:rPr>
        <w:t xml:space="preserve"> on OTTs should be done at a regional and international level with the involvement of all countries, including developing countries</w:t>
      </w:r>
      <w:r w:rsidRPr="002747E0">
        <w:rPr>
          <w:sz w:val="24"/>
          <w:szCs w:val="24"/>
        </w:rPr>
        <w:t>;</w:t>
      </w:r>
    </w:p>
    <w:p w14:paraId="2B03D396" w14:textId="4A8DC5B0" w:rsidR="005500A1" w:rsidRPr="002747E0" w:rsidRDefault="002747E0" w:rsidP="002747E0">
      <w:pPr>
        <w:spacing w:before="120" w:after="160" w:line="259" w:lineRule="auto"/>
        <w:rPr>
          <w:sz w:val="24"/>
          <w:szCs w:val="24"/>
        </w:rPr>
      </w:pPr>
      <w:r w:rsidRPr="002747E0">
        <w:rPr>
          <w:sz w:val="24"/>
          <w:szCs w:val="24"/>
        </w:rPr>
        <w:t>2</w:t>
      </w:r>
      <w:r w:rsidRPr="002747E0">
        <w:rPr>
          <w:sz w:val="24"/>
          <w:szCs w:val="24"/>
        </w:rPr>
        <w:tab/>
      </w:r>
      <w:r w:rsidR="005500A1" w:rsidRPr="002747E0">
        <w:rPr>
          <w:sz w:val="24"/>
          <w:szCs w:val="24"/>
        </w:rPr>
        <w:t xml:space="preserve">It is important to create approaches on OTTs that help the creation of an environment in which all stakeholders </w:t>
      </w:r>
      <w:proofErr w:type="gramStart"/>
      <w:r w:rsidR="005500A1" w:rsidRPr="002747E0">
        <w:rPr>
          <w:sz w:val="24"/>
          <w:szCs w:val="24"/>
        </w:rPr>
        <w:t>are able to</w:t>
      </w:r>
      <w:proofErr w:type="gramEnd"/>
      <w:r w:rsidR="005500A1" w:rsidRPr="002747E0">
        <w:rPr>
          <w:sz w:val="24"/>
          <w:szCs w:val="24"/>
        </w:rPr>
        <w:t xml:space="preserve"> prosper and thrive</w:t>
      </w:r>
      <w:r w:rsidRPr="002747E0">
        <w:rPr>
          <w:sz w:val="24"/>
          <w:szCs w:val="24"/>
        </w:rPr>
        <w:t>;</w:t>
      </w:r>
    </w:p>
    <w:p w14:paraId="4CD8FC3B" w14:textId="43CDFBF4" w:rsidR="005500A1" w:rsidRPr="002747E0" w:rsidRDefault="002747E0" w:rsidP="002747E0">
      <w:pPr>
        <w:spacing w:before="120" w:after="160" w:line="259" w:lineRule="auto"/>
        <w:rPr>
          <w:sz w:val="24"/>
          <w:szCs w:val="24"/>
        </w:rPr>
      </w:pPr>
      <w:r w:rsidRPr="002747E0">
        <w:rPr>
          <w:sz w:val="24"/>
          <w:szCs w:val="24"/>
        </w:rPr>
        <w:t>3</w:t>
      </w:r>
      <w:r w:rsidRPr="002747E0">
        <w:rPr>
          <w:sz w:val="24"/>
          <w:szCs w:val="24"/>
        </w:rPr>
        <w:tab/>
      </w:r>
      <w:r w:rsidR="005500A1" w:rsidRPr="002747E0">
        <w:rPr>
          <w:sz w:val="24"/>
          <w:szCs w:val="24"/>
        </w:rPr>
        <w:t>Member States, Sector Members and interested stakeholders need to collaborate in addressing the challenges related to OTTs</w:t>
      </w:r>
      <w:r w:rsidRPr="002747E0">
        <w:rPr>
          <w:sz w:val="24"/>
          <w:szCs w:val="24"/>
        </w:rPr>
        <w:t>;</w:t>
      </w:r>
    </w:p>
    <w:p w14:paraId="3B513C00" w14:textId="50479462" w:rsidR="005500A1" w:rsidRPr="002747E0" w:rsidRDefault="002747E0" w:rsidP="002747E0">
      <w:pPr>
        <w:spacing w:before="120" w:after="160" w:line="259" w:lineRule="auto"/>
        <w:rPr>
          <w:sz w:val="24"/>
          <w:szCs w:val="24"/>
        </w:rPr>
      </w:pPr>
      <w:r w:rsidRPr="002747E0">
        <w:rPr>
          <w:sz w:val="24"/>
          <w:szCs w:val="24"/>
        </w:rPr>
        <w:t>4</w:t>
      </w:r>
      <w:r w:rsidRPr="002747E0">
        <w:rPr>
          <w:sz w:val="24"/>
          <w:szCs w:val="24"/>
        </w:rPr>
        <w:tab/>
      </w:r>
      <w:r w:rsidR="005500A1" w:rsidRPr="002747E0">
        <w:rPr>
          <w:sz w:val="24"/>
          <w:szCs w:val="24"/>
        </w:rPr>
        <w:t>more studies are needed on how telecom regulators could ensure fair and competitive environment between OTTs and traditional telecom operators</w:t>
      </w:r>
      <w:r w:rsidRPr="002747E0">
        <w:rPr>
          <w:sz w:val="24"/>
          <w:szCs w:val="24"/>
        </w:rPr>
        <w:t>;</w:t>
      </w:r>
    </w:p>
    <w:p w14:paraId="36779A4D" w14:textId="65145E26" w:rsidR="005500A1" w:rsidRPr="002747E0" w:rsidRDefault="002747E0" w:rsidP="002747E0">
      <w:pPr>
        <w:spacing w:before="120" w:after="160" w:line="259" w:lineRule="auto"/>
        <w:rPr>
          <w:sz w:val="24"/>
          <w:szCs w:val="24"/>
        </w:rPr>
      </w:pPr>
      <w:r w:rsidRPr="002747E0">
        <w:rPr>
          <w:sz w:val="24"/>
          <w:szCs w:val="24"/>
        </w:rPr>
        <w:t>5</w:t>
      </w:r>
      <w:r w:rsidRPr="002747E0">
        <w:rPr>
          <w:sz w:val="24"/>
          <w:szCs w:val="24"/>
        </w:rPr>
        <w:tab/>
      </w:r>
      <w:r w:rsidR="005500A1" w:rsidRPr="002747E0">
        <w:rPr>
          <w:sz w:val="24"/>
          <w:szCs w:val="24"/>
        </w:rPr>
        <w:t>Member States, Sector Members, and interested stakeholders need to work together to discuss aspects related to the security, safety and trust of the consumer</w:t>
      </w:r>
      <w:r w:rsidRPr="002747E0">
        <w:rPr>
          <w:sz w:val="24"/>
          <w:szCs w:val="24"/>
        </w:rPr>
        <w:t>;</w:t>
      </w:r>
    </w:p>
    <w:p w14:paraId="25674EB2" w14:textId="3B970537" w:rsidR="005500A1" w:rsidRPr="002747E0" w:rsidRDefault="002747E0" w:rsidP="002747E0">
      <w:pPr>
        <w:spacing w:before="120" w:after="160" w:line="259" w:lineRule="auto"/>
        <w:rPr>
          <w:sz w:val="24"/>
          <w:szCs w:val="24"/>
        </w:rPr>
      </w:pPr>
      <w:r w:rsidRPr="002747E0">
        <w:rPr>
          <w:sz w:val="24"/>
          <w:szCs w:val="24"/>
        </w:rPr>
        <w:t>6</w:t>
      </w:r>
      <w:r w:rsidRPr="002747E0">
        <w:rPr>
          <w:sz w:val="24"/>
          <w:szCs w:val="24"/>
        </w:rPr>
        <w:tab/>
      </w:r>
      <w:r w:rsidR="005500A1" w:rsidRPr="002747E0">
        <w:rPr>
          <w:sz w:val="24"/>
          <w:szCs w:val="24"/>
        </w:rPr>
        <w:t>Member States, Sector Members, and interested stakeholders need to collaborate in the discussion of the taxation matter of OTTs</w:t>
      </w:r>
      <w:r w:rsidRPr="002747E0">
        <w:rPr>
          <w:sz w:val="24"/>
          <w:szCs w:val="24"/>
        </w:rPr>
        <w:t>,</w:t>
      </w:r>
    </w:p>
    <w:p w14:paraId="28603193" w14:textId="66B98DDB" w:rsidR="005500A1" w:rsidRPr="002747E0" w:rsidRDefault="002747E0" w:rsidP="002747E0">
      <w:pPr>
        <w:pStyle w:val="Call"/>
        <w:rPr>
          <w:rFonts w:eastAsia="Calibri"/>
          <w:szCs w:val="24"/>
          <w:u w:color="000000"/>
          <w:bdr w:val="nil"/>
          <w:lang w:val="en-US"/>
        </w:rPr>
      </w:pPr>
      <w:r w:rsidRPr="002747E0">
        <w:rPr>
          <w:rFonts w:eastAsia="Calibri"/>
          <w:szCs w:val="24"/>
          <w:u w:color="000000"/>
          <w:bdr w:val="nil"/>
          <w:lang w:val="en-US"/>
        </w:rPr>
        <w:t>i</w:t>
      </w:r>
      <w:r w:rsidR="005500A1" w:rsidRPr="002747E0">
        <w:rPr>
          <w:rFonts w:eastAsia="Calibri"/>
          <w:szCs w:val="24"/>
          <w:u w:color="000000"/>
          <w:bdr w:val="nil"/>
          <w:lang w:val="en-US"/>
        </w:rPr>
        <w:t>nvites</w:t>
      </w:r>
    </w:p>
    <w:p w14:paraId="0D5AA567" w14:textId="77777777" w:rsidR="005500A1" w:rsidRPr="002747E0" w:rsidRDefault="005500A1" w:rsidP="002747E0">
      <w:pPr>
        <w:spacing w:before="120"/>
        <w:rPr>
          <w:sz w:val="24"/>
          <w:szCs w:val="24"/>
        </w:rPr>
      </w:pPr>
      <w:r w:rsidRPr="002747E0">
        <w:rPr>
          <w:sz w:val="24"/>
          <w:szCs w:val="24"/>
        </w:rPr>
        <w:t xml:space="preserve">Member States and Sector Members to collaborate accordingly. </w:t>
      </w:r>
    </w:p>
    <w:p w14:paraId="69882174" w14:textId="0EA4E467" w:rsidR="005500A1" w:rsidRPr="002747E0" w:rsidRDefault="005500A1" w:rsidP="005500A1">
      <w:pPr>
        <w:jc w:val="center"/>
        <w:rPr>
          <w:sz w:val="24"/>
          <w:szCs w:val="24"/>
        </w:rPr>
      </w:pPr>
      <w:r w:rsidRPr="002747E0">
        <w:rPr>
          <w:sz w:val="24"/>
          <w:szCs w:val="24"/>
        </w:rPr>
        <w:t>__________________________________</w:t>
      </w:r>
    </w:p>
    <w:p w14:paraId="259793A8" w14:textId="4328FAB8" w:rsidR="004E6C20" w:rsidRPr="002747E0" w:rsidRDefault="004E6C20" w:rsidP="004E6C20">
      <w:pPr>
        <w:spacing w:before="160" w:after="0" w:line="240" w:lineRule="auto"/>
        <w:jc w:val="center"/>
        <w:rPr>
          <w:rFonts w:cstheme="minorHAnsi"/>
          <w:bCs/>
          <w:sz w:val="24"/>
          <w:szCs w:val="24"/>
          <w:u w:val="single"/>
        </w:rPr>
      </w:pPr>
    </w:p>
    <w:sectPr w:rsidR="004E6C20" w:rsidRPr="002747E0" w:rsidSect="00EC376A">
      <w:headerReference w:type="default" r:id="rId9"/>
      <w:headerReference w:type="first" r:id="rId1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F8639" w14:textId="77777777" w:rsidR="00921468" w:rsidRDefault="00921468" w:rsidP="009D56B5">
      <w:pPr>
        <w:spacing w:after="0" w:line="240" w:lineRule="auto"/>
      </w:pPr>
      <w:r>
        <w:separator/>
      </w:r>
    </w:p>
  </w:endnote>
  <w:endnote w:type="continuationSeparator" w:id="0">
    <w:p w14:paraId="595AF74A" w14:textId="77777777" w:rsidR="00921468" w:rsidRDefault="00921468" w:rsidP="009D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E6488" w14:textId="77777777" w:rsidR="00921468" w:rsidRDefault="00921468" w:rsidP="009D56B5">
      <w:pPr>
        <w:spacing w:after="0" w:line="240" w:lineRule="auto"/>
      </w:pPr>
      <w:r>
        <w:separator/>
      </w:r>
    </w:p>
  </w:footnote>
  <w:footnote w:type="continuationSeparator" w:id="0">
    <w:p w14:paraId="1937C482" w14:textId="77777777" w:rsidR="00921468" w:rsidRDefault="00921468" w:rsidP="009D5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rPr>
        <w:i/>
      </w:rPr>
    </w:sdtEndPr>
    <w:sdtContent>
      <w:p w14:paraId="2A83E6E5" w14:textId="1FEFBDF0" w:rsidR="008B5522" w:rsidRDefault="008B5522" w:rsidP="00EC376A">
        <w:pPr>
          <w:pStyle w:val="Header"/>
          <w:jc w:val="center"/>
        </w:pPr>
        <w:r w:rsidRPr="009D56B5">
          <w:rPr>
            <w:sz w:val="18"/>
          </w:rPr>
          <w:t xml:space="preserve">Page </w:t>
        </w:r>
        <w:r w:rsidRPr="009D56B5">
          <w:rPr>
            <w:bCs/>
            <w:sz w:val="20"/>
            <w:szCs w:val="24"/>
          </w:rPr>
          <w:fldChar w:fldCharType="begin"/>
        </w:r>
        <w:r w:rsidRPr="009D56B5">
          <w:rPr>
            <w:bCs/>
            <w:sz w:val="18"/>
          </w:rPr>
          <w:instrText xml:space="preserve"> PAGE </w:instrText>
        </w:r>
        <w:r w:rsidRPr="009D56B5">
          <w:rPr>
            <w:bCs/>
            <w:sz w:val="20"/>
            <w:szCs w:val="24"/>
          </w:rPr>
          <w:fldChar w:fldCharType="separate"/>
        </w:r>
        <w:r w:rsidR="00A83E28">
          <w:rPr>
            <w:bCs/>
            <w:noProof/>
            <w:sz w:val="18"/>
          </w:rPr>
          <w:t>3</w:t>
        </w:r>
        <w:r w:rsidRPr="009D56B5">
          <w:rPr>
            <w:bCs/>
            <w:sz w:val="20"/>
            <w:szCs w:val="24"/>
          </w:rPr>
          <w:fldChar w:fldCharType="end"/>
        </w:r>
        <w:r w:rsidRPr="009D56B5">
          <w:rPr>
            <w:sz w:val="18"/>
          </w:rPr>
          <w:t xml:space="preserve"> of </w:t>
        </w:r>
        <w:r w:rsidRPr="009D56B5">
          <w:rPr>
            <w:bCs/>
            <w:sz w:val="20"/>
            <w:szCs w:val="24"/>
          </w:rPr>
          <w:fldChar w:fldCharType="begin"/>
        </w:r>
        <w:r w:rsidRPr="009D56B5">
          <w:rPr>
            <w:bCs/>
            <w:sz w:val="18"/>
          </w:rPr>
          <w:instrText xml:space="preserve"> NUMPAGES  </w:instrText>
        </w:r>
        <w:r w:rsidRPr="009D56B5">
          <w:rPr>
            <w:bCs/>
            <w:sz w:val="20"/>
            <w:szCs w:val="24"/>
          </w:rPr>
          <w:fldChar w:fldCharType="separate"/>
        </w:r>
        <w:r w:rsidR="00A83E28">
          <w:rPr>
            <w:bCs/>
            <w:noProof/>
            <w:sz w:val="18"/>
          </w:rPr>
          <w:t>3</w:t>
        </w:r>
        <w:r w:rsidRPr="009D56B5">
          <w:rPr>
            <w:bCs/>
            <w:sz w:val="20"/>
            <w:szCs w:val="24"/>
          </w:rPr>
          <w:fldChar w:fldCharType="end"/>
        </w:r>
        <w:r>
          <w:rPr>
            <w:bCs/>
            <w:sz w:val="20"/>
            <w:szCs w:val="24"/>
          </w:rPr>
          <w:br/>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73EB2" w14:textId="1D1E589B" w:rsidR="008B5522" w:rsidRDefault="008B5522" w:rsidP="00EC376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EECB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6653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AE56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62F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828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7C12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4A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96B3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127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4072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52FE4"/>
    <w:multiLevelType w:val="hybridMultilevel"/>
    <w:tmpl w:val="46D2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8B1052"/>
    <w:multiLevelType w:val="hybridMultilevel"/>
    <w:tmpl w:val="B67C4322"/>
    <w:lvl w:ilvl="0" w:tplc="C1686D2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EF031A0"/>
    <w:multiLevelType w:val="hybridMultilevel"/>
    <w:tmpl w:val="08F292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D460E5"/>
    <w:multiLevelType w:val="hybridMultilevel"/>
    <w:tmpl w:val="F82AF3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BC6806"/>
    <w:multiLevelType w:val="hybridMultilevel"/>
    <w:tmpl w:val="A490C2EE"/>
    <w:lvl w:ilvl="0" w:tplc="5EF8C9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9F74BC"/>
    <w:multiLevelType w:val="hybridMultilevel"/>
    <w:tmpl w:val="22741C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153DC8"/>
    <w:multiLevelType w:val="hybridMultilevel"/>
    <w:tmpl w:val="DECA80D0"/>
    <w:lvl w:ilvl="0" w:tplc="4B4C1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EB348A2"/>
    <w:multiLevelType w:val="hybridMultilevel"/>
    <w:tmpl w:val="663C91F2"/>
    <w:lvl w:ilvl="0" w:tplc="A1EC6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051017"/>
    <w:multiLevelType w:val="hybridMultilevel"/>
    <w:tmpl w:val="0C82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C218A3"/>
    <w:multiLevelType w:val="hybridMultilevel"/>
    <w:tmpl w:val="01EAAC5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4F17B3"/>
    <w:multiLevelType w:val="hybridMultilevel"/>
    <w:tmpl w:val="85CA2D6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F833ABD"/>
    <w:multiLevelType w:val="hybridMultilevel"/>
    <w:tmpl w:val="3BA0D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AB5EAB"/>
    <w:multiLevelType w:val="hybridMultilevel"/>
    <w:tmpl w:val="4FA4BF2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1179F7"/>
    <w:multiLevelType w:val="multilevel"/>
    <w:tmpl w:val="ADDC52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BDF7CA4"/>
    <w:multiLevelType w:val="hybridMultilevel"/>
    <w:tmpl w:val="68866E90"/>
    <w:lvl w:ilvl="0" w:tplc="9BA8FFB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821181"/>
    <w:multiLevelType w:val="hybridMultilevel"/>
    <w:tmpl w:val="49EEB372"/>
    <w:lvl w:ilvl="0" w:tplc="4B4C1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2051B9"/>
    <w:multiLevelType w:val="multilevel"/>
    <w:tmpl w:val="1B6C82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9C47C6F"/>
    <w:multiLevelType w:val="hybridMultilevel"/>
    <w:tmpl w:val="E51C2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DF4F79"/>
    <w:multiLevelType w:val="hybridMultilevel"/>
    <w:tmpl w:val="DFCAEC3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368570A"/>
    <w:multiLevelType w:val="hybridMultilevel"/>
    <w:tmpl w:val="0C04555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3B71F6A"/>
    <w:multiLevelType w:val="hybridMultilevel"/>
    <w:tmpl w:val="F042B3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8169AF"/>
    <w:multiLevelType w:val="hybridMultilevel"/>
    <w:tmpl w:val="5F4EA4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27"/>
  </w:num>
  <w:num w:numId="3">
    <w:abstractNumId w:val="24"/>
  </w:num>
  <w:num w:numId="4">
    <w:abstractNumId w:val="23"/>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31"/>
  </w:num>
  <w:num w:numId="18">
    <w:abstractNumId w:val="25"/>
  </w:num>
  <w:num w:numId="19">
    <w:abstractNumId w:val="17"/>
  </w:num>
  <w:num w:numId="20">
    <w:abstractNumId w:val="21"/>
  </w:num>
  <w:num w:numId="21">
    <w:abstractNumId w:val="14"/>
  </w:num>
  <w:num w:numId="22">
    <w:abstractNumId w:val="19"/>
  </w:num>
  <w:num w:numId="23">
    <w:abstractNumId w:val="28"/>
  </w:num>
  <w:num w:numId="24">
    <w:abstractNumId w:val="29"/>
  </w:num>
  <w:num w:numId="25">
    <w:abstractNumId w:val="22"/>
  </w:num>
  <w:num w:numId="26">
    <w:abstractNumId w:val="20"/>
  </w:num>
  <w:num w:numId="27">
    <w:abstractNumId w:val="10"/>
  </w:num>
  <w:num w:numId="28">
    <w:abstractNumId w:val="18"/>
  </w:num>
  <w:num w:numId="29">
    <w:abstractNumId w:val="30"/>
  </w:num>
  <w:num w:numId="30">
    <w:abstractNumId w:val="12"/>
  </w:num>
  <w:num w:numId="31">
    <w:abstractNumId w:val="1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85D"/>
    <w:rsid w:val="0000191C"/>
    <w:rsid w:val="00001B5F"/>
    <w:rsid w:val="000071AE"/>
    <w:rsid w:val="0001075F"/>
    <w:rsid w:val="000109A8"/>
    <w:rsid w:val="000114A1"/>
    <w:rsid w:val="00011992"/>
    <w:rsid w:val="000123DC"/>
    <w:rsid w:val="00013842"/>
    <w:rsid w:val="00013B8A"/>
    <w:rsid w:val="00021417"/>
    <w:rsid w:val="0002203D"/>
    <w:rsid w:val="00022263"/>
    <w:rsid w:val="0002354A"/>
    <w:rsid w:val="00023A3D"/>
    <w:rsid w:val="00024BE9"/>
    <w:rsid w:val="000253F9"/>
    <w:rsid w:val="00026558"/>
    <w:rsid w:val="00027485"/>
    <w:rsid w:val="00027778"/>
    <w:rsid w:val="00027B03"/>
    <w:rsid w:val="000311CA"/>
    <w:rsid w:val="0003135D"/>
    <w:rsid w:val="00035294"/>
    <w:rsid w:val="000356D8"/>
    <w:rsid w:val="00035D4A"/>
    <w:rsid w:val="00041AD9"/>
    <w:rsid w:val="00042644"/>
    <w:rsid w:val="00043A0D"/>
    <w:rsid w:val="0004562E"/>
    <w:rsid w:val="000459B8"/>
    <w:rsid w:val="00045ADB"/>
    <w:rsid w:val="00046DE7"/>
    <w:rsid w:val="00047D30"/>
    <w:rsid w:val="0005063F"/>
    <w:rsid w:val="0005110C"/>
    <w:rsid w:val="0005511B"/>
    <w:rsid w:val="00057683"/>
    <w:rsid w:val="00061F25"/>
    <w:rsid w:val="00062BF0"/>
    <w:rsid w:val="00064353"/>
    <w:rsid w:val="00064381"/>
    <w:rsid w:val="0006667D"/>
    <w:rsid w:val="0006724C"/>
    <w:rsid w:val="00070390"/>
    <w:rsid w:val="00070610"/>
    <w:rsid w:val="00070CCC"/>
    <w:rsid w:val="000742D7"/>
    <w:rsid w:val="000748AC"/>
    <w:rsid w:val="00075259"/>
    <w:rsid w:val="00075531"/>
    <w:rsid w:val="00076AD5"/>
    <w:rsid w:val="000771D4"/>
    <w:rsid w:val="00077C2B"/>
    <w:rsid w:val="00077D9A"/>
    <w:rsid w:val="000810EF"/>
    <w:rsid w:val="00081A4B"/>
    <w:rsid w:val="000820E3"/>
    <w:rsid w:val="00082589"/>
    <w:rsid w:val="00082EB6"/>
    <w:rsid w:val="00083496"/>
    <w:rsid w:val="00083F1E"/>
    <w:rsid w:val="00086A78"/>
    <w:rsid w:val="000875F3"/>
    <w:rsid w:val="000910CE"/>
    <w:rsid w:val="0009296D"/>
    <w:rsid w:val="00092E5D"/>
    <w:rsid w:val="000939DA"/>
    <w:rsid w:val="000A12AC"/>
    <w:rsid w:val="000A595A"/>
    <w:rsid w:val="000A5AE3"/>
    <w:rsid w:val="000A5D18"/>
    <w:rsid w:val="000A6493"/>
    <w:rsid w:val="000A64AF"/>
    <w:rsid w:val="000B22F7"/>
    <w:rsid w:val="000B36C2"/>
    <w:rsid w:val="000B39FE"/>
    <w:rsid w:val="000B4604"/>
    <w:rsid w:val="000B477E"/>
    <w:rsid w:val="000B4890"/>
    <w:rsid w:val="000B5239"/>
    <w:rsid w:val="000B56EB"/>
    <w:rsid w:val="000B5E9A"/>
    <w:rsid w:val="000B6499"/>
    <w:rsid w:val="000B696A"/>
    <w:rsid w:val="000C3771"/>
    <w:rsid w:val="000C3823"/>
    <w:rsid w:val="000C3A76"/>
    <w:rsid w:val="000C3BC9"/>
    <w:rsid w:val="000C5805"/>
    <w:rsid w:val="000C64B9"/>
    <w:rsid w:val="000D05A6"/>
    <w:rsid w:val="000D0789"/>
    <w:rsid w:val="000D129C"/>
    <w:rsid w:val="000D1D24"/>
    <w:rsid w:val="000D27A6"/>
    <w:rsid w:val="000D52D8"/>
    <w:rsid w:val="000D701E"/>
    <w:rsid w:val="000D70A0"/>
    <w:rsid w:val="000E063A"/>
    <w:rsid w:val="000E0B49"/>
    <w:rsid w:val="000E0B88"/>
    <w:rsid w:val="000E0DCA"/>
    <w:rsid w:val="000E5CEB"/>
    <w:rsid w:val="000E7F46"/>
    <w:rsid w:val="000F0D47"/>
    <w:rsid w:val="000F1F12"/>
    <w:rsid w:val="000F2477"/>
    <w:rsid w:val="000F408D"/>
    <w:rsid w:val="000F4373"/>
    <w:rsid w:val="000F6278"/>
    <w:rsid w:val="000F6346"/>
    <w:rsid w:val="000F6B21"/>
    <w:rsid w:val="000F6DBE"/>
    <w:rsid w:val="00100084"/>
    <w:rsid w:val="00100F95"/>
    <w:rsid w:val="0010220B"/>
    <w:rsid w:val="001069C3"/>
    <w:rsid w:val="00111377"/>
    <w:rsid w:val="001157F7"/>
    <w:rsid w:val="00115F79"/>
    <w:rsid w:val="00116206"/>
    <w:rsid w:val="0012225D"/>
    <w:rsid w:val="00122B14"/>
    <w:rsid w:val="0012381D"/>
    <w:rsid w:val="00125D6E"/>
    <w:rsid w:val="00126950"/>
    <w:rsid w:val="001277C6"/>
    <w:rsid w:val="00130EC7"/>
    <w:rsid w:val="001316DC"/>
    <w:rsid w:val="00132765"/>
    <w:rsid w:val="00133DE7"/>
    <w:rsid w:val="001350E9"/>
    <w:rsid w:val="00135320"/>
    <w:rsid w:val="001355B2"/>
    <w:rsid w:val="00135D9D"/>
    <w:rsid w:val="00136B7A"/>
    <w:rsid w:val="00137EA4"/>
    <w:rsid w:val="001402EC"/>
    <w:rsid w:val="00141554"/>
    <w:rsid w:val="00142780"/>
    <w:rsid w:val="00142F5F"/>
    <w:rsid w:val="00143EE1"/>
    <w:rsid w:val="00144540"/>
    <w:rsid w:val="0014507F"/>
    <w:rsid w:val="00145350"/>
    <w:rsid w:val="0014619A"/>
    <w:rsid w:val="001469F0"/>
    <w:rsid w:val="00146FB6"/>
    <w:rsid w:val="00150D2E"/>
    <w:rsid w:val="001513C8"/>
    <w:rsid w:val="00151DCC"/>
    <w:rsid w:val="0015212E"/>
    <w:rsid w:val="001524D5"/>
    <w:rsid w:val="00154F48"/>
    <w:rsid w:val="001564AF"/>
    <w:rsid w:val="001579B7"/>
    <w:rsid w:val="0016289F"/>
    <w:rsid w:val="00162A1D"/>
    <w:rsid w:val="0016550E"/>
    <w:rsid w:val="001658F8"/>
    <w:rsid w:val="00165ADE"/>
    <w:rsid w:val="00170068"/>
    <w:rsid w:val="00171991"/>
    <w:rsid w:val="001722CC"/>
    <w:rsid w:val="0017352A"/>
    <w:rsid w:val="00173757"/>
    <w:rsid w:val="00174274"/>
    <w:rsid w:val="00177426"/>
    <w:rsid w:val="00180C9D"/>
    <w:rsid w:val="00181B4A"/>
    <w:rsid w:val="00183C7A"/>
    <w:rsid w:val="0018465C"/>
    <w:rsid w:val="00185DDC"/>
    <w:rsid w:val="0018638E"/>
    <w:rsid w:val="0019044A"/>
    <w:rsid w:val="00191B35"/>
    <w:rsid w:val="001936A3"/>
    <w:rsid w:val="001937A7"/>
    <w:rsid w:val="00194D64"/>
    <w:rsid w:val="00194F6A"/>
    <w:rsid w:val="00195141"/>
    <w:rsid w:val="00195278"/>
    <w:rsid w:val="001961A5"/>
    <w:rsid w:val="001972EC"/>
    <w:rsid w:val="001A0CDA"/>
    <w:rsid w:val="001A0D12"/>
    <w:rsid w:val="001A172F"/>
    <w:rsid w:val="001A654E"/>
    <w:rsid w:val="001B0BFC"/>
    <w:rsid w:val="001B0FE1"/>
    <w:rsid w:val="001B26FF"/>
    <w:rsid w:val="001B3DA9"/>
    <w:rsid w:val="001B574B"/>
    <w:rsid w:val="001B5ED4"/>
    <w:rsid w:val="001B6C66"/>
    <w:rsid w:val="001B7C0B"/>
    <w:rsid w:val="001C23D5"/>
    <w:rsid w:val="001C3405"/>
    <w:rsid w:val="001C3B7B"/>
    <w:rsid w:val="001C6A43"/>
    <w:rsid w:val="001D248B"/>
    <w:rsid w:val="001D5A7E"/>
    <w:rsid w:val="001D7375"/>
    <w:rsid w:val="001E142A"/>
    <w:rsid w:val="001E16B7"/>
    <w:rsid w:val="001E1C5B"/>
    <w:rsid w:val="001E3EA7"/>
    <w:rsid w:val="001E5EAA"/>
    <w:rsid w:val="001E6A7A"/>
    <w:rsid w:val="001E7EB0"/>
    <w:rsid w:val="001F0E1E"/>
    <w:rsid w:val="001F449E"/>
    <w:rsid w:val="001F47BB"/>
    <w:rsid w:val="001F660F"/>
    <w:rsid w:val="001F6740"/>
    <w:rsid w:val="001F7CE7"/>
    <w:rsid w:val="002004B7"/>
    <w:rsid w:val="00200EA8"/>
    <w:rsid w:val="00200EE5"/>
    <w:rsid w:val="002075BF"/>
    <w:rsid w:val="00210656"/>
    <w:rsid w:val="00210E61"/>
    <w:rsid w:val="00211BEB"/>
    <w:rsid w:val="00213D18"/>
    <w:rsid w:val="00214F5B"/>
    <w:rsid w:val="00216027"/>
    <w:rsid w:val="002206C8"/>
    <w:rsid w:val="0022078A"/>
    <w:rsid w:val="00221018"/>
    <w:rsid w:val="0022233E"/>
    <w:rsid w:val="0022485B"/>
    <w:rsid w:val="00224BC3"/>
    <w:rsid w:val="00224D3D"/>
    <w:rsid w:val="002250FA"/>
    <w:rsid w:val="00226A4E"/>
    <w:rsid w:val="00226CAD"/>
    <w:rsid w:val="002271C3"/>
    <w:rsid w:val="0023264C"/>
    <w:rsid w:val="00233092"/>
    <w:rsid w:val="002348F0"/>
    <w:rsid w:val="0023553A"/>
    <w:rsid w:val="00236E1B"/>
    <w:rsid w:val="00241577"/>
    <w:rsid w:val="0024594D"/>
    <w:rsid w:val="00252287"/>
    <w:rsid w:val="00252661"/>
    <w:rsid w:val="00255B5E"/>
    <w:rsid w:val="002570A4"/>
    <w:rsid w:val="00262087"/>
    <w:rsid w:val="002647EB"/>
    <w:rsid w:val="00264E39"/>
    <w:rsid w:val="00264F1A"/>
    <w:rsid w:val="002659A5"/>
    <w:rsid w:val="0027003F"/>
    <w:rsid w:val="00270F1E"/>
    <w:rsid w:val="0027371A"/>
    <w:rsid w:val="00273ACC"/>
    <w:rsid w:val="00273B03"/>
    <w:rsid w:val="00273C8C"/>
    <w:rsid w:val="00273E18"/>
    <w:rsid w:val="002747E0"/>
    <w:rsid w:val="00274DB1"/>
    <w:rsid w:val="00274FA1"/>
    <w:rsid w:val="002804B3"/>
    <w:rsid w:val="00281125"/>
    <w:rsid w:val="00284C14"/>
    <w:rsid w:val="00286C33"/>
    <w:rsid w:val="00291B2E"/>
    <w:rsid w:val="00292153"/>
    <w:rsid w:val="00292A82"/>
    <w:rsid w:val="00293392"/>
    <w:rsid w:val="00293DCC"/>
    <w:rsid w:val="002942FB"/>
    <w:rsid w:val="00296BB5"/>
    <w:rsid w:val="002975B4"/>
    <w:rsid w:val="00297CC3"/>
    <w:rsid w:val="002A232C"/>
    <w:rsid w:val="002A2330"/>
    <w:rsid w:val="002A3138"/>
    <w:rsid w:val="002A4C04"/>
    <w:rsid w:val="002A6A35"/>
    <w:rsid w:val="002A6D3F"/>
    <w:rsid w:val="002B04C2"/>
    <w:rsid w:val="002B1E7D"/>
    <w:rsid w:val="002B26BF"/>
    <w:rsid w:val="002B53CC"/>
    <w:rsid w:val="002B5E5C"/>
    <w:rsid w:val="002B7567"/>
    <w:rsid w:val="002B7C68"/>
    <w:rsid w:val="002C1071"/>
    <w:rsid w:val="002C2B73"/>
    <w:rsid w:val="002C3921"/>
    <w:rsid w:val="002C3EC2"/>
    <w:rsid w:val="002C44E8"/>
    <w:rsid w:val="002C6BDC"/>
    <w:rsid w:val="002D09A2"/>
    <w:rsid w:val="002D288D"/>
    <w:rsid w:val="002D6116"/>
    <w:rsid w:val="002D63DE"/>
    <w:rsid w:val="002D7EB3"/>
    <w:rsid w:val="002E123B"/>
    <w:rsid w:val="002E2F20"/>
    <w:rsid w:val="002E3267"/>
    <w:rsid w:val="002E63EF"/>
    <w:rsid w:val="002E65D6"/>
    <w:rsid w:val="002E771B"/>
    <w:rsid w:val="002F0B02"/>
    <w:rsid w:val="002F1566"/>
    <w:rsid w:val="002F1AED"/>
    <w:rsid w:val="002F1C53"/>
    <w:rsid w:val="002F2FE5"/>
    <w:rsid w:val="002F476A"/>
    <w:rsid w:val="002F610C"/>
    <w:rsid w:val="002F732F"/>
    <w:rsid w:val="00302CDF"/>
    <w:rsid w:val="00303C60"/>
    <w:rsid w:val="00303CAA"/>
    <w:rsid w:val="003041C2"/>
    <w:rsid w:val="00304766"/>
    <w:rsid w:val="00304C21"/>
    <w:rsid w:val="00305796"/>
    <w:rsid w:val="00306E5A"/>
    <w:rsid w:val="00310519"/>
    <w:rsid w:val="00311607"/>
    <w:rsid w:val="00311F47"/>
    <w:rsid w:val="003130F4"/>
    <w:rsid w:val="00313447"/>
    <w:rsid w:val="00317CDC"/>
    <w:rsid w:val="0032124B"/>
    <w:rsid w:val="0032272D"/>
    <w:rsid w:val="00322B9F"/>
    <w:rsid w:val="003235A2"/>
    <w:rsid w:val="00324147"/>
    <w:rsid w:val="00324314"/>
    <w:rsid w:val="003249E7"/>
    <w:rsid w:val="00324CE4"/>
    <w:rsid w:val="00326003"/>
    <w:rsid w:val="0032645D"/>
    <w:rsid w:val="00330262"/>
    <w:rsid w:val="00330B14"/>
    <w:rsid w:val="003317F4"/>
    <w:rsid w:val="003344D3"/>
    <w:rsid w:val="00334A5B"/>
    <w:rsid w:val="0033713F"/>
    <w:rsid w:val="003375B8"/>
    <w:rsid w:val="003378F0"/>
    <w:rsid w:val="00337BFE"/>
    <w:rsid w:val="00342E79"/>
    <w:rsid w:val="00344124"/>
    <w:rsid w:val="003456F0"/>
    <w:rsid w:val="00351B5B"/>
    <w:rsid w:val="00351F16"/>
    <w:rsid w:val="00354BF6"/>
    <w:rsid w:val="003573F3"/>
    <w:rsid w:val="00360098"/>
    <w:rsid w:val="00361408"/>
    <w:rsid w:val="00361B3D"/>
    <w:rsid w:val="00361CA1"/>
    <w:rsid w:val="003647D0"/>
    <w:rsid w:val="00364FC1"/>
    <w:rsid w:val="00367EF8"/>
    <w:rsid w:val="0037697A"/>
    <w:rsid w:val="00377A6F"/>
    <w:rsid w:val="00377D5B"/>
    <w:rsid w:val="00380067"/>
    <w:rsid w:val="00384A42"/>
    <w:rsid w:val="003864BF"/>
    <w:rsid w:val="00387BC0"/>
    <w:rsid w:val="00387BF2"/>
    <w:rsid w:val="00391550"/>
    <w:rsid w:val="00392527"/>
    <w:rsid w:val="003931D2"/>
    <w:rsid w:val="00395012"/>
    <w:rsid w:val="00396491"/>
    <w:rsid w:val="00396C7B"/>
    <w:rsid w:val="003A0B18"/>
    <w:rsid w:val="003A1191"/>
    <w:rsid w:val="003A45D1"/>
    <w:rsid w:val="003A4C11"/>
    <w:rsid w:val="003A4DEB"/>
    <w:rsid w:val="003A507B"/>
    <w:rsid w:val="003A689F"/>
    <w:rsid w:val="003B2F2A"/>
    <w:rsid w:val="003B3396"/>
    <w:rsid w:val="003B3EB9"/>
    <w:rsid w:val="003B7983"/>
    <w:rsid w:val="003C0F7B"/>
    <w:rsid w:val="003C1843"/>
    <w:rsid w:val="003C4331"/>
    <w:rsid w:val="003C5709"/>
    <w:rsid w:val="003C6FF5"/>
    <w:rsid w:val="003C7A9B"/>
    <w:rsid w:val="003D0B73"/>
    <w:rsid w:val="003D1E74"/>
    <w:rsid w:val="003D2E99"/>
    <w:rsid w:val="003D2F41"/>
    <w:rsid w:val="003D2F51"/>
    <w:rsid w:val="003D3684"/>
    <w:rsid w:val="003D3FE9"/>
    <w:rsid w:val="003D54B8"/>
    <w:rsid w:val="003D5667"/>
    <w:rsid w:val="003E2168"/>
    <w:rsid w:val="003E43C1"/>
    <w:rsid w:val="003E4EB9"/>
    <w:rsid w:val="003E534A"/>
    <w:rsid w:val="003E602F"/>
    <w:rsid w:val="003E7110"/>
    <w:rsid w:val="003F116E"/>
    <w:rsid w:val="003F36B1"/>
    <w:rsid w:val="003F6235"/>
    <w:rsid w:val="003F782B"/>
    <w:rsid w:val="00400728"/>
    <w:rsid w:val="00400A94"/>
    <w:rsid w:val="0040109E"/>
    <w:rsid w:val="00402DE8"/>
    <w:rsid w:val="00403398"/>
    <w:rsid w:val="004043D5"/>
    <w:rsid w:val="0040530C"/>
    <w:rsid w:val="004054C2"/>
    <w:rsid w:val="004056A7"/>
    <w:rsid w:val="0040745C"/>
    <w:rsid w:val="0041050C"/>
    <w:rsid w:val="004110C7"/>
    <w:rsid w:val="00413215"/>
    <w:rsid w:val="00415022"/>
    <w:rsid w:val="00416D53"/>
    <w:rsid w:val="00417AC3"/>
    <w:rsid w:val="00420E50"/>
    <w:rsid w:val="004229B5"/>
    <w:rsid w:val="004235E9"/>
    <w:rsid w:val="00423931"/>
    <w:rsid w:val="00423E1B"/>
    <w:rsid w:val="00423E90"/>
    <w:rsid w:val="004247B8"/>
    <w:rsid w:val="004254CF"/>
    <w:rsid w:val="00425FA7"/>
    <w:rsid w:val="00427D33"/>
    <w:rsid w:val="00430754"/>
    <w:rsid w:val="0043385D"/>
    <w:rsid w:val="00433EAC"/>
    <w:rsid w:val="00434929"/>
    <w:rsid w:val="00434FBD"/>
    <w:rsid w:val="00435B82"/>
    <w:rsid w:val="0044206A"/>
    <w:rsid w:val="004433C2"/>
    <w:rsid w:val="004452FA"/>
    <w:rsid w:val="00446C96"/>
    <w:rsid w:val="00447A5E"/>
    <w:rsid w:val="004525A4"/>
    <w:rsid w:val="00452E4B"/>
    <w:rsid w:val="00455A65"/>
    <w:rsid w:val="00461D31"/>
    <w:rsid w:val="004624B5"/>
    <w:rsid w:val="00462BB1"/>
    <w:rsid w:val="00463681"/>
    <w:rsid w:val="004636C6"/>
    <w:rsid w:val="00464B10"/>
    <w:rsid w:val="00471FBC"/>
    <w:rsid w:val="00472C26"/>
    <w:rsid w:val="00473143"/>
    <w:rsid w:val="00475F61"/>
    <w:rsid w:val="00476112"/>
    <w:rsid w:val="0047678A"/>
    <w:rsid w:val="004771E5"/>
    <w:rsid w:val="00477563"/>
    <w:rsid w:val="00477F0B"/>
    <w:rsid w:val="0048253D"/>
    <w:rsid w:val="00484E10"/>
    <w:rsid w:val="00486C5D"/>
    <w:rsid w:val="00487AB6"/>
    <w:rsid w:val="004903F6"/>
    <w:rsid w:val="00490D0F"/>
    <w:rsid w:val="004923A7"/>
    <w:rsid w:val="00492630"/>
    <w:rsid w:val="00492927"/>
    <w:rsid w:val="00493BA7"/>
    <w:rsid w:val="004953C3"/>
    <w:rsid w:val="00495C18"/>
    <w:rsid w:val="004A2AD0"/>
    <w:rsid w:val="004A30A5"/>
    <w:rsid w:val="004A4DC3"/>
    <w:rsid w:val="004A66C1"/>
    <w:rsid w:val="004B07F4"/>
    <w:rsid w:val="004B0878"/>
    <w:rsid w:val="004B3AA3"/>
    <w:rsid w:val="004B56DC"/>
    <w:rsid w:val="004B5C31"/>
    <w:rsid w:val="004B7F0A"/>
    <w:rsid w:val="004C11C9"/>
    <w:rsid w:val="004C2CF5"/>
    <w:rsid w:val="004C7BBB"/>
    <w:rsid w:val="004C7CEF"/>
    <w:rsid w:val="004C7D9E"/>
    <w:rsid w:val="004D0F0B"/>
    <w:rsid w:val="004D427F"/>
    <w:rsid w:val="004D4F9A"/>
    <w:rsid w:val="004D7194"/>
    <w:rsid w:val="004D77C2"/>
    <w:rsid w:val="004D7F68"/>
    <w:rsid w:val="004E1B4D"/>
    <w:rsid w:val="004E218E"/>
    <w:rsid w:val="004E2F3A"/>
    <w:rsid w:val="004E3026"/>
    <w:rsid w:val="004E30B5"/>
    <w:rsid w:val="004E3633"/>
    <w:rsid w:val="004E4224"/>
    <w:rsid w:val="004E4937"/>
    <w:rsid w:val="004E651D"/>
    <w:rsid w:val="004E6C20"/>
    <w:rsid w:val="004F06BF"/>
    <w:rsid w:val="004F1209"/>
    <w:rsid w:val="004F15E3"/>
    <w:rsid w:val="004F3057"/>
    <w:rsid w:val="004F51F6"/>
    <w:rsid w:val="004F59B6"/>
    <w:rsid w:val="004F5AE8"/>
    <w:rsid w:val="00503A18"/>
    <w:rsid w:val="00504B51"/>
    <w:rsid w:val="005053A6"/>
    <w:rsid w:val="00505BEC"/>
    <w:rsid w:val="005066F7"/>
    <w:rsid w:val="00506D9F"/>
    <w:rsid w:val="00511378"/>
    <w:rsid w:val="00512E56"/>
    <w:rsid w:val="0051645F"/>
    <w:rsid w:val="005166C4"/>
    <w:rsid w:val="00517B7D"/>
    <w:rsid w:val="005204BC"/>
    <w:rsid w:val="00520772"/>
    <w:rsid w:val="00520B68"/>
    <w:rsid w:val="00523375"/>
    <w:rsid w:val="00524290"/>
    <w:rsid w:val="00530C6E"/>
    <w:rsid w:val="005317A0"/>
    <w:rsid w:val="00533DF8"/>
    <w:rsid w:val="00536046"/>
    <w:rsid w:val="00541D5C"/>
    <w:rsid w:val="00541E43"/>
    <w:rsid w:val="00542024"/>
    <w:rsid w:val="005443C9"/>
    <w:rsid w:val="005448CA"/>
    <w:rsid w:val="0054563F"/>
    <w:rsid w:val="00545BEE"/>
    <w:rsid w:val="00546C57"/>
    <w:rsid w:val="00546C7A"/>
    <w:rsid w:val="00546CA5"/>
    <w:rsid w:val="00547B72"/>
    <w:rsid w:val="00550034"/>
    <w:rsid w:val="005500A1"/>
    <w:rsid w:val="005512BB"/>
    <w:rsid w:val="00553A39"/>
    <w:rsid w:val="00553C61"/>
    <w:rsid w:val="00555BFA"/>
    <w:rsid w:val="00561245"/>
    <w:rsid w:val="0056144B"/>
    <w:rsid w:val="00562B36"/>
    <w:rsid w:val="00571127"/>
    <w:rsid w:val="00571599"/>
    <w:rsid w:val="005727AF"/>
    <w:rsid w:val="00573B55"/>
    <w:rsid w:val="005802C0"/>
    <w:rsid w:val="00580CBC"/>
    <w:rsid w:val="005815F5"/>
    <w:rsid w:val="00581CDA"/>
    <w:rsid w:val="00582675"/>
    <w:rsid w:val="00583FA1"/>
    <w:rsid w:val="005857C6"/>
    <w:rsid w:val="00585A27"/>
    <w:rsid w:val="00586336"/>
    <w:rsid w:val="00586A3F"/>
    <w:rsid w:val="00586E3A"/>
    <w:rsid w:val="00587990"/>
    <w:rsid w:val="00590B6B"/>
    <w:rsid w:val="00591B87"/>
    <w:rsid w:val="00592601"/>
    <w:rsid w:val="00595593"/>
    <w:rsid w:val="0059647A"/>
    <w:rsid w:val="005967AD"/>
    <w:rsid w:val="00596CFD"/>
    <w:rsid w:val="005A35CE"/>
    <w:rsid w:val="005A3B03"/>
    <w:rsid w:val="005A3B1D"/>
    <w:rsid w:val="005A4C7C"/>
    <w:rsid w:val="005A6233"/>
    <w:rsid w:val="005A7B16"/>
    <w:rsid w:val="005B1A94"/>
    <w:rsid w:val="005B3F49"/>
    <w:rsid w:val="005B6607"/>
    <w:rsid w:val="005B7265"/>
    <w:rsid w:val="005C266B"/>
    <w:rsid w:val="005C4727"/>
    <w:rsid w:val="005C4BB4"/>
    <w:rsid w:val="005C5270"/>
    <w:rsid w:val="005C5A5B"/>
    <w:rsid w:val="005C6E93"/>
    <w:rsid w:val="005C7FB6"/>
    <w:rsid w:val="005D0AB7"/>
    <w:rsid w:val="005D16DA"/>
    <w:rsid w:val="005D2B96"/>
    <w:rsid w:val="005D3B5B"/>
    <w:rsid w:val="005D3E7B"/>
    <w:rsid w:val="005D52A3"/>
    <w:rsid w:val="005D67DC"/>
    <w:rsid w:val="005E016F"/>
    <w:rsid w:val="005E06D4"/>
    <w:rsid w:val="005E0963"/>
    <w:rsid w:val="005E4DFF"/>
    <w:rsid w:val="005E71EF"/>
    <w:rsid w:val="005E7236"/>
    <w:rsid w:val="005E775B"/>
    <w:rsid w:val="005F0888"/>
    <w:rsid w:val="005F1A37"/>
    <w:rsid w:val="005F339F"/>
    <w:rsid w:val="005F4B83"/>
    <w:rsid w:val="005F5608"/>
    <w:rsid w:val="005F5E72"/>
    <w:rsid w:val="006000B3"/>
    <w:rsid w:val="00600521"/>
    <w:rsid w:val="00601302"/>
    <w:rsid w:val="00603740"/>
    <w:rsid w:val="006043F6"/>
    <w:rsid w:val="006061CC"/>
    <w:rsid w:val="00606AE9"/>
    <w:rsid w:val="00610D16"/>
    <w:rsid w:val="00612F1D"/>
    <w:rsid w:val="006140BB"/>
    <w:rsid w:val="0061577E"/>
    <w:rsid w:val="006169C8"/>
    <w:rsid w:val="0062020B"/>
    <w:rsid w:val="0062040B"/>
    <w:rsid w:val="00620604"/>
    <w:rsid w:val="00621272"/>
    <w:rsid w:val="006227A6"/>
    <w:rsid w:val="00623EDF"/>
    <w:rsid w:val="00624306"/>
    <w:rsid w:val="00624D99"/>
    <w:rsid w:val="00624E5D"/>
    <w:rsid w:val="00625045"/>
    <w:rsid w:val="00625BDD"/>
    <w:rsid w:val="006262CB"/>
    <w:rsid w:val="0062705E"/>
    <w:rsid w:val="00627D62"/>
    <w:rsid w:val="00630016"/>
    <w:rsid w:val="006308FC"/>
    <w:rsid w:val="00630BC4"/>
    <w:rsid w:val="00631FF7"/>
    <w:rsid w:val="00633677"/>
    <w:rsid w:val="00633F70"/>
    <w:rsid w:val="0063419E"/>
    <w:rsid w:val="00635B1B"/>
    <w:rsid w:val="006368DF"/>
    <w:rsid w:val="0064021F"/>
    <w:rsid w:val="006405C9"/>
    <w:rsid w:val="00640CBE"/>
    <w:rsid w:val="0064125D"/>
    <w:rsid w:val="0064137E"/>
    <w:rsid w:val="00641E49"/>
    <w:rsid w:val="00643DCA"/>
    <w:rsid w:val="00644506"/>
    <w:rsid w:val="006457D2"/>
    <w:rsid w:val="00645A48"/>
    <w:rsid w:val="00647A4C"/>
    <w:rsid w:val="00647D95"/>
    <w:rsid w:val="00650DDF"/>
    <w:rsid w:val="006517AB"/>
    <w:rsid w:val="00652FC1"/>
    <w:rsid w:val="00655E5B"/>
    <w:rsid w:val="00656397"/>
    <w:rsid w:val="006567E4"/>
    <w:rsid w:val="00656E73"/>
    <w:rsid w:val="00656F39"/>
    <w:rsid w:val="0065772A"/>
    <w:rsid w:val="006615DC"/>
    <w:rsid w:val="00662036"/>
    <w:rsid w:val="00663C15"/>
    <w:rsid w:val="00665FB0"/>
    <w:rsid w:val="0066639F"/>
    <w:rsid w:val="00670172"/>
    <w:rsid w:val="006702C7"/>
    <w:rsid w:val="00670BBB"/>
    <w:rsid w:val="00671D0F"/>
    <w:rsid w:val="00674635"/>
    <w:rsid w:val="0067492B"/>
    <w:rsid w:val="00675AB5"/>
    <w:rsid w:val="00675EAD"/>
    <w:rsid w:val="00677166"/>
    <w:rsid w:val="00677E2B"/>
    <w:rsid w:val="006821D9"/>
    <w:rsid w:val="00686453"/>
    <w:rsid w:val="006879A8"/>
    <w:rsid w:val="00687DCF"/>
    <w:rsid w:val="006913D7"/>
    <w:rsid w:val="00692B1D"/>
    <w:rsid w:val="00693C37"/>
    <w:rsid w:val="0069591D"/>
    <w:rsid w:val="006963FA"/>
    <w:rsid w:val="00696EB4"/>
    <w:rsid w:val="006A0A09"/>
    <w:rsid w:val="006A3EE1"/>
    <w:rsid w:val="006A5D0E"/>
    <w:rsid w:val="006B0F36"/>
    <w:rsid w:val="006B1073"/>
    <w:rsid w:val="006B1290"/>
    <w:rsid w:val="006B1378"/>
    <w:rsid w:val="006B44DB"/>
    <w:rsid w:val="006B5CC4"/>
    <w:rsid w:val="006B5D8A"/>
    <w:rsid w:val="006C11FB"/>
    <w:rsid w:val="006C241A"/>
    <w:rsid w:val="006C352F"/>
    <w:rsid w:val="006C476D"/>
    <w:rsid w:val="006C49B8"/>
    <w:rsid w:val="006C500B"/>
    <w:rsid w:val="006C527F"/>
    <w:rsid w:val="006C52F4"/>
    <w:rsid w:val="006D1314"/>
    <w:rsid w:val="006D6A88"/>
    <w:rsid w:val="006D6D15"/>
    <w:rsid w:val="006E020C"/>
    <w:rsid w:val="006E046B"/>
    <w:rsid w:val="006E4353"/>
    <w:rsid w:val="006E6431"/>
    <w:rsid w:val="006F063B"/>
    <w:rsid w:val="006F1A13"/>
    <w:rsid w:val="006F2304"/>
    <w:rsid w:val="006F4D53"/>
    <w:rsid w:val="006F5043"/>
    <w:rsid w:val="006F519E"/>
    <w:rsid w:val="006F6113"/>
    <w:rsid w:val="006F7AC3"/>
    <w:rsid w:val="007000F9"/>
    <w:rsid w:val="00700779"/>
    <w:rsid w:val="0070496E"/>
    <w:rsid w:val="00706667"/>
    <w:rsid w:val="00707E2C"/>
    <w:rsid w:val="00713642"/>
    <w:rsid w:val="007206FC"/>
    <w:rsid w:val="00720C05"/>
    <w:rsid w:val="00722E6A"/>
    <w:rsid w:val="00723A1D"/>
    <w:rsid w:val="00723F32"/>
    <w:rsid w:val="007245BB"/>
    <w:rsid w:val="00726749"/>
    <w:rsid w:val="007276AE"/>
    <w:rsid w:val="00727B6A"/>
    <w:rsid w:val="00732943"/>
    <w:rsid w:val="007361C0"/>
    <w:rsid w:val="00736F8A"/>
    <w:rsid w:val="0074124B"/>
    <w:rsid w:val="00744FED"/>
    <w:rsid w:val="00745C5F"/>
    <w:rsid w:val="007461A1"/>
    <w:rsid w:val="007467F7"/>
    <w:rsid w:val="00750137"/>
    <w:rsid w:val="00751ADC"/>
    <w:rsid w:val="00760D16"/>
    <w:rsid w:val="0076588D"/>
    <w:rsid w:val="0076766A"/>
    <w:rsid w:val="00767A07"/>
    <w:rsid w:val="00770DA6"/>
    <w:rsid w:val="00771226"/>
    <w:rsid w:val="00771938"/>
    <w:rsid w:val="007726EC"/>
    <w:rsid w:val="00774433"/>
    <w:rsid w:val="00774C1D"/>
    <w:rsid w:val="0078045E"/>
    <w:rsid w:val="00782223"/>
    <w:rsid w:val="00786951"/>
    <w:rsid w:val="00786AD9"/>
    <w:rsid w:val="00790130"/>
    <w:rsid w:val="007902E5"/>
    <w:rsid w:val="00791691"/>
    <w:rsid w:val="0079169E"/>
    <w:rsid w:val="00792053"/>
    <w:rsid w:val="007921F0"/>
    <w:rsid w:val="00792236"/>
    <w:rsid w:val="00795287"/>
    <w:rsid w:val="007970BA"/>
    <w:rsid w:val="007A40CF"/>
    <w:rsid w:val="007A4359"/>
    <w:rsid w:val="007A493A"/>
    <w:rsid w:val="007A6FAD"/>
    <w:rsid w:val="007A7A3D"/>
    <w:rsid w:val="007A7EB2"/>
    <w:rsid w:val="007B027A"/>
    <w:rsid w:val="007B0571"/>
    <w:rsid w:val="007B0747"/>
    <w:rsid w:val="007B119C"/>
    <w:rsid w:val="007B214A"/>
    <w:rsid w:val="007B2CC8"/>
    <w:rsid w:val="007B7E66"/>
    <w:rsid w:val="007C0BC8"/>
    <w:rsid w:val="007C1C26"/>
    <w:rsid w:val="007C1EE6"/>
    <w:rsid w:val="007C397E"/>
    <w:rsid w:val="007C416A"/>
    <w:rsid w:val="007C472F"/>
    <w:rsid w:val="007C4E05"/>
    <w:rsid w:val="007C683C"/>
    <w:rsid w:val="007C6F7E"/>
    <w:rsid w:val="007C7D5B"/>
    <w:rsid w:val="007D0405"/>
    <w:rsid w:val="007D102A"/>
    <w:rsid w:val="007D18A7"/>
    <w:rsid w:val="007D2CE8"/>
    <w:rsid w:val="007D3477"/>
    <w:rsid w:val="007D5CA8"/>
    <w:rsid w:val="007E01FC"/>
    <w:rsid w:val="007E167F"/>
    <w:rsid w:val="007E2794"/>
    <w:rsid w:val="007E41A9"/>
    <w:rsid w:val="007E703D"/>
    <w:rsid w:val="007E73C7"/>
    <w:rsid w:val="007E7DF2"/>
    <w:rsid w:val="007F29FE"/>
    <w:rsid w:val="007F375F"/>
    <w:rsid w:val="007F4A47"/>
    <w:rsid w:val="008005D9"/>
    <w:rsid w:val="00803791"/>
    <w:rsid w:val="0080451E"/>
    <w:rsid w:val="0080479A"/>
    <w:rsid w:val="00805567"/>
    <w:rsid w:val="00810EEF"/>
    <w:rsid w:val="00812098"/>
    <w:rsid w:val="00813F6C"/>
    <w:rsid w:val="00814AD4"/>
    <w:rsid w:val="00815884"/>
    <w:rsid w:val="00816553"/>
    <w:rsid w:val="008203C8"/>
    <w:rsid w:val="008218F4"/>
    <w:rsid w:val="008219EA"/>
    <w:rsid w:val="00821D6F"/>
    <w:rsid w:val="00822206"/>
    <w:rsid w:val="008256CB"/>
    <w:rsid w:val="0082646C"/>
    <w:rsid w:val="00826698"/>
    <w:rsid w:val="00827545"/>
    <w:rsid w:val="008320A2"/>
    <w:rsid w:val="00834086"/>
    <w:rsid w:val="00834555"/>
    <w:rsid w:val="00834AA6"/>
    <w:rsid w:val="00837658"/>
    <w:rsid w:val="00837D8C"/>
    <w:rsid w:val="008422F8"/>
    <w:rsid w:val="008428A5"/>
    <w:rsid w:val="00842985"/>
    <w:rsid w:val="00846AA4"/>
    <w:rsid w:val="0084720E"/>
    <w:rsid w:val="008473E6"/>
    <w:rsid w:val="0085073A"/>
    <w:rsid w:val="00850C28"/>
    <w:rsid w:val="00851674"/>
    <w:rsid w:val="00853919"/>
    <w:rsid w:val="00856532"/>
    <w:rsid w:val="00860904"/>
    <w:rsid w:val="008628F6"/>
    <w:rsid w:val="00862E3E"/>
    <w:rsid w:val="008632B2"/>
    <w:rsid w:val="00863309"/>
    <w:rsid w:val="0086362F"/>
    <w:rsid w:val="008638C4"/>
    <w:rsid w:val="00863A93"/>
    <w:rsid w:val="00864DC4"/>
    <w:rsid w:val="008658AE"/>
    <w:rsid w:val="00865928"/>
    <w:rsid w:val="0086625C"/>
    <w:rsid w:val="0087148F"/>
    <w:rsid w:val="00874FAE"/>
    <w:rsid w:val="00875C6F"/>
    <w:rsid w:val="00881172"/>
    <w:rsid w:val="00882B3C"/>
    <w:rsid w:val="00883827"/>
    <w:rsid w:val="008844B4"/>
    <w:rsid w:val="00884817"/>
    <w:rsid w:val="00884C66"/>
    <w:rsid w:val="00885052"/>
    <w:rsid w:val="008855CE"/>
    <w:rsid w:val="00886B18"/>
    <w:rsid w:val="00887698"/>
    <w:rsid w:val="00891E4B"/>
    <w:rsid w:val="008920B0"/>
    <w:rsid w:val="00894C49"/>
    <w:rsid w:val="00896E10"/>
    <w:rsid w:val="008A0A20"/>
    <w:rsid w:val="008A0A88"/>
    <w:rsid w:val="008A2A91"/>
    <w:rsid w:val="008A3306"/>
    <w:rsid w:val="008A340E"/>
    <w:rsid w:val="008A3ED3"/>
    <w:rsid w:val="008A4830"/>
    <w:rsid w:val="008A6CFE"/>
    <w:rsid w:val="008B2771"/>
    <w:rsid w:val="008B5522"/>
    <w:rsid w:val="008B5691"/>
    <w:rsid w:val="008C0813"/>
    <w:rsid w:val="008C5227"/>
    <w:rsid w:val="008D00A6"/>
    <w:rsid w:val="008D3BBD"/>
    <w:rsid w:val="008D5CFA"/>
    <w:rsid w:val="008D5D5E"/>
    <w:rsid w:val="008D623D"/>
    <w:rsid w:val="008D6AA1"/>
    <w:rsid w:val="008D7015"/>
    <w:rsid w:val="008E00DA"/>
    <w:rsid w:val="008E078F"/>
    <w:rsid w:val="008E0791"/>
    <w:rsid w:val="008E1577"/>
    <w:rsid w:val="008E1F67"/>
    <w:rsid w:val="008E2606"/>
    <w:rsid w:val="008E33FC"/>
    <w:rsid w:val="008E3FC9"/>
    <w:rsid w:val="008E5D78"/>
    <w:rsid w:val="008E6BAA"/>
    <w:rsid w:val="008F35DC"/>
    <w:rsid w:val="008F3E49"/>
    <w:rsid w:val="008F6574"/>
    <w:rsid w:val="008F7112"/>
    <w:rsid w:val="008F7E7B"/>
    <w:rsid w:val="0090135E"/>
    <w:rsid w:val="00901E61"/>
    <w:rsid w:val="009026D8"/>
    <w:rsid w:val="00904914"/>
    <w:rsid w:val="0090495A"/>
    <w:rsid w:val="00904F33"/>
    <w:rsid w:val="0090609B"/>
    <w:rsid w:val="009063C6"/>
    <w:rsid w:val="009066D7"/>
    <w:rsid w:val="00907E8E"/>
    <w:rsid w:val="0091018B"/>
    <w:rsid w:val="00910C59"/>
    <w:rsid w:val="009157BD"/>
    <w:rsid w:val="00917E02"/>
    <w:rsid w:val="009205BA"/>
    <w:rsid w:val="00921468"/>
    <w:rsid w:val="00921C71"/>
    <w:rsid w:val="00921FC3"/>
    <w:rsid w:val="0092204C"/>
    <w:rsid w:val="00922381"/>
    <w:rsid w:val="009230E7"/>
    <w:rsid w:val="00924786"/>
    <w:rsid w:val="00926161"/>
    <w:rsid w:val="00926DC7"/>
    <w:rsid w:val="009305EB"/>
    <w:rsid w:val="00932A78"/>
    <w:rsid w:val="009338D9"/>
    <w:rsid w:val="0093596E"/>
    <w:rsid w:val="00935ED2"/>
    <w:rsid w:val="00937C9B"/>
    <w:rsid w:val="00937EFC"/>
    <w:rsid w:val="009402E6"/>
    <w:rsid w:val="00943469"/>
    <w:rsid w:val="0094397E"/>
    <w:rsid w:val="00943F4F"/>
    <w:rsid w:val="00944D4C"/>
    <w:rsid w:val="009454A1"/>
    <w:rsid w:val="00947624"/>
    <w:rsid w:val="00950054"/>
    <w:rsid w:val="0095209D"/>
    <w:rsid w:val="00953703"/>
    <w:rsid w:val="009542C5"/>
    <w:rsid w:val="00954841"/>
    <w:rsid w:val="00957380"/>
    <w:rsid w:val="00957556"/>
    <w:rsid w:val="00962ED0"/>
    <w:rsid w:val="00963B08"/>
    <w:rsid w:val="0097168A"/>
    <w:rsid w:val="00972748"/>
    <w:rsid w:val="00972EE5"/>
    <w:rsid w:val="00973628"/>
    <w:rsid w:val="009751C7"/>
    <w:rsid w:val="009758FB"/>
    <w:rsid w:val="009772A6"/>
    <w:rsid w:val="00977945"/>
    <w:rsid w:val="0098101A"/>
    <w:rsid w:val="009813B1"/>
    <w:rsid w:val="0098372A"/>
    <w:rsid w:val="00983A6E"/>
    <w:rsid w:val="00984108"/>
    <w:rsid w:val="00986832"/>
    <w:rsid w:val="00987EDA"/>
    <w:rsid w:val="00993E3E"/>
    <w:rsid w:val="00994886"/>
    <w:rsid w:val="0099613E"/>
    <w:rsid w:val="00997C39"/>
    <w:rsid w:val="009A1EF3"/>
    <w:rsid w:val="009A51B4"/>
    <w:rsid w:val="009A720B"/>
    <w:rsid w:val="009B0312"/>
    <w:rsid w:val="009B0891"/>
    <w:rsid w:val="009B35C6"/>
    <w:rsid w:val="009B3728"/>
    <w:rsid w:val="009B40E7"/>
    <w:rsid w:val="009B682E"/>
    <w:rsid w:val="009C002F"/>
    <w:rsid w:val="009C26C3"/>
    <w:rsid w:val="009C27E5"/>
    <w:rsid w:val="009C2CAC"/>
    <w:rsid w:val="009C425A"/>
    <w:rsid w:val="009C4BEB"/>
    <w:rsid w:val="009C5063"/>
    <w:rsid w:val="009C6C11"/>
    <w:rsid w:val="009C6D54"/>
    <w:rsid w:val="009D03D3"/>
    <w:rsid w:val="009D1C98"/>
    <w:rsid w:val="009D32C9"/>
    <w:rsid w:val="009D4190"/>
    <w:rsid w:val="009D4318"/>
    <w:rsid w:val="009D483F"/>
    <w:rsid w:val="009D5380"/>
    <w:rsid w:val="009D56B5"/>
    <w:rsid w:val="009D6BCA"/>
    <w:rsid w:val="009E09C5"/>
    <w:rsid w:val="009E1BE4"/>
    <w:rsid w:val="009E26DF"/>
    <w:rsid w:val="009F06CD"/>
    <w:rsid w:val="009F1273"/>
    <w:rsid w:val="009F12B0"/>
    <w:rsid w:val="009F1A96"/>
    <w:rsid w:val="009F219D"/>
    <w:rsid w:val="009F28B8"/>
    <w:rsid w:val="009F29FB"/>
    <w:rsid w:val="009F4205"/>
    <w:rsid w:val="009F4A6B"/>
    <w:rsid w:val="009F58CE"/>
    <w:rsid w:val="009F719E"/>
    <w:rsid w:val="009F7AA5"/>
    <w:rsid w:val="00A0102F"/>
    <w:rsid w:val="00A01A94"/>
    <w:rsid w:val="00A02F80"/>
    <w:rsid w:val="00A07247"/>
    <w:rsid w:val="00A07690"/>
    <w:rsid w:val="00A07C74"/>
    <w:rsid w:val="00A11839"/>
    <w:rsid w:val="00A14052"/>
    <w:rsid w:val="00A15789"/>
    <w:rsid w:val="00A159DD"/>
    <w:rsid w:val="00A16CBA"/>
    <w:rsid w:val="00A204F1"/>
    <w:rsid w:val="00A2097E"/>
    <w:rsid w:val="00A21E7C"/>
    <w:rsid w:val="00A2223F"/>
    <w:rsid w:val="00A222B9"/>
    <w:rsid w:val="00A223F0"/>
    <w:rsid w:val="00A24AE6"/>
    <w:rsid w:val="00A256D7"/>
    <w:rsid w:val="00A26FB8"/>
    <w:rsid w:val="00A31355"/>
    <w:rsid w:val="00A32502"/>
    <w:rsid w:val="00A3450C"/>
    <w:rsid w:val="00A35F6D"/>
    <w:rsid w:val="00A36F69"/>
    <w:rsid w:val="00A37305"/>
    <w:rsid w:val="00A37B41"/>
    <w:rsid w:val="00A40517"/>
    <w:rsid w:val="00A40B3A"/>
    <w:rsid w:val="00A42C04"/>
    <w:rsid w:val="00A43D4D"/>
    <w:rsid w:val="00A44CD1"/>
    <w:rsid w:val="00A4641E"/>
    <w:rsid w:val="00A47D2C"/>
    <w:rsid w:val="00A51565"/>
    <w:rsid w:val="00A52354"/>
    <w:rsid w:val="00A549AC"/>
    <w:rsid w:val="00A54A69"/>
    <w:rsid w:val="00A552A6"/>
    <w:rsid w:val="00A55F24"/>
    <w:rsid w:val="00A56327"/>
    <w:rsid w:val="00A56AAE"/>
    <w:rsid w:val="00A56B36"/>
    <w:rsid w:val="00A56CFF"/>
    <w:rsid w:val="00A60228"/>
    <w:rsid w:val="00A60629"/>
    <w:rsid w:val="00A62379"/>
    <w:rsid w:val="00A63657"/>
    <w:rsid w:val="00A6489B"/>
    <w:rsid w:val="00A64F11"/>
    <w:rsid w:val="00A65598"/>
    <w:rsid w:val="00A6763A"/>
    <w:rsid w:val="00A67673"/>
    <w:rsid w:val="00A70E03"/>
    <w:rsid w:val="00A73CB6"/>
    <w:rsid w:val="00A77B98"/>
    <w:rsid w:val="00A80567"/>
    <w:rsid w:val="00A83E28"/>
    <w:rsid w:val="00A841DE"/>
    <w:rsid w:val="00A842BC"/>
    <w:rsid w:val="00A853F3"/>
    <w:rsid w:val="00A85D57"/>
    <w:rsid w:val="00A861C4"/>
    <w:rsid w:val="00A87885"/>
    <w:rsid w:val="00A900BE"/>
    <w:rsid w:val="00A90469"/>
    <w:rsid w:val="00A930F2"/>
    <w:rsid w:val="00A93C4E"/>
    <w:rsid w:val="00A967CA"/>
    <w:rsid w:val="00A976DF"/>
    <w:rsid w:val="00A97BF1"/>
    <w:rsid w:val="00AA083D"/>
    <w:rsid w:val="00AA5D5D"/>
    <w:rsid w:val="00AB01C0"/>
    <w:rsid w:val="00AB0D51"/>
    <w:rsid w:val="00AB0E25"/>
    <w:rsid w:val="00AC1D7E"/>
    <w:rsid w:val="00AC2BA3"/>
    <w:rsid w:val="00AC35E6"/>
    <w:rsid w:val="00AC5996"/>
    <w:rsid w:val="00AD0943"/>
    <w:rsid w:val="00AD094E"/>
    <w:rsid w:val="00AD0F3A"/>
    <w:rsid w:val="00AD1946"/>
    <w:rsid w:val="00AD2051"/>
    <w:rsid w:val="00AD2589"/>
    <w:rsid w:val="00AD28A9"/>
    <w:rsid w:val="00AD28EE"/>
    <w:rsid w:val="00AD2EBD"/>
    <w:rsid w:val="00AD2ED4"/>
    <w:rsid w:val="00AD36D2"/>
    <w:rsid w:val="00AD3B59"/>
    <w:rsid w:val="00AD3F4D"/>
    <w:rsid w:val="00AD4C7F"/>
    <w:rsid w:val="00AD69BC"/>
    <w:rsid w:val="00AD7D76"/>
    <w:rsid w:val="00AE13D7"/>
    <w:rsid w:val="00AE5A55"/>
    <w:rsid w:val="00AF05C0"/>
    <w:rsid w:val="00AF24F6"/>
    <w:rsid w:val="00AF5136"/>
    <w:rsid w:val="00B00670"/>
    <w:rsid w:val="00B01C80"/>
    <w:rsid w:val="00B01D07"/>
    <w:rsid w:val="00B03A9B"/>
    <w:rsid w:val="00B0790E"/>
    <w:rsid w:val="00B105DB"/>
    <w:rsid w:val="00B1090C"/>
    <w:rsid w:val="00B11723"/>
    <w:rsid w:val="00B11885"/>
    <w:rsid w:val="00B1214E"/>
    <w:rsid w:val="00B151E3"/>
    <w:rsid w:val="00B16873"/>
    <w:rsid w:val="00B17A8C"/>
    <w:rsid w:val="00B213D6"/>
    <w:rsid w:val="00B2146D"/>
    <w:rsid w:val="00B2160A"/>
    <w:rsid w:val="00B21CDE"/>
    <w:rsid w:val="00B22C79"/>
    <w:rsid w:val="00B271FC"/>
    <w:rsid w:val="00B305E1"/>
    <w:rsid w:val="00B31462"/>
    <w:rsid w:val="00B31733"/>
    <w:rsid w:val="00B32ED5"/>
    <w:rsid w:val="00B34EF8"/>
    <w:rsid w:val="00B351A0"/>
    <w:rsid w:val="00B36B3E"/>
    <w:rsid w:val="00B36C16"/>
    <w:rsid w:val="00B40E24"/>
    <w:rsid w:val="00B413C9"/>
    <w:rsid w:val="00B41737"/>
    <w:rsid w:val="00B425F1"/>
    <w:rsid w:val="00B42C87"/>
    <w:rsid w:val="00B42E5C"/>
    <w:rsid w:val="00B4429A"/>
    <w:rsid w:val="00B45242"/>
    <w:rsid w:val="00B45C0C"/>
    <w:rsid w:val="00B4719D"/>
    <w:rsid w:val="00B50324"/>
    <w:rsid w:val="00B504C9"/>
    <w:rsid w:val="00B550DF"/>
    <w:rsid w:val="00B55E7D"/>
    <w:rsid w:val="00B57CF9"/>
    <w:rsid w:val="00B6076F"/>
    <w:rsid w:val="00B607F1"/>
    <w:rsid w:val="00B6129D"/>
    <w:rsid w:val="00B613EC"/>
    <w:rsid w:val="00B61C18"/>
    <w:rsid w:val="00B6318B"/>
    <w:rsid w:val="00B711EF"/>
    <w:rsid w:val="00B72775"/>
    <w:rsid w:val="00B72ED0"/>
    <w:rsid w:val="00B74802"/>
    <w:rsid w:val="00B806B3"/>
    <w:rsid w:val="00B81C9D"/>
    <w:rsid w:val="00B81DA0"/>
    <w:rsid w:val="00B84159"/>
    <w:rsid w:val="00B87847"/>
    <w:rsid w:val="00B91DC8"/>
    <w:rsid w:val="00B94B6F"/>
    <w:rsid w:val="00B94BDF"/>
    <w:rsid w:val="00B955B0"/>
    <w:rsid w:val="00B957CB"/>
    <w:rsid w:val="00B959AB"/>
    <w:rsid w:val="00B95DA4"/>
    <w:rsid w:val="00B978EB"/>
    <w:rsid w:val="00B97D82"/>
    <w:rsid w:val="00BA2279"/>
    <w:rsid w:val="00BA2EB7"/>
    <w:rsid w:val="00BA537C"/>
    <w:rsid w:val="00BA5AB4"/>
    <w:rsid w:val="00BA6D49"/>
    <w:rsid w:val="00BA6E10"/>
    <w:rsid w:val="00BB1411"/>
    <w:rsid w:val="00BB1FB4"/>
    <w:rsid w:val="00BB2C87"/>
    <w:rsid w:val="00BB3417"/>
    <w:rsid w:val="00BB59AA"/>
    <w:rsid w:val="00BB7B25"/>
    <w:rsid w:val="00BC0FAB"/>
    <w:rsid w:val="00BC2BA7"/>
    <w:rsid w:val="00BC3C27"/>
    <w:rsid w:val="00BC5B17"/>
    <w:rsid w:val="00BC6FBC"/>
    <w:rsid w:val="00BD4AEB"/>
    <w:rsid w:val="00BD6E18"/>
    <w:rsid w:val="00BE2ABB"/>
    <w:rsid w:val="00BE42A7"/>
    <w:rsid w:val="00BE5984"/>
    <w:rsid w:val="00BE6792"/>
    <w:rsid w:val="00BF01B8"/>
    <w:rsid w:val="00BF3418"/>
    <w:rsid w:val="00BF390B"/>
    <w:rsid w:val="00BF3A5F"/>
    <w:rsid w:val="00BF6F2C"/>
    <w:rsid w:val="00C00612"/>
    <w:rsid w:val="00C020C1"/>
    <w:rsid w:val="00C03E18"/>
    <w:rsid w:val="00C052A4"/>
    <w:rsid w:val="00C06A8A"/>
    <w:rsid w:val="00C06F04"/>
    <w:rsid w:val="00C106B7"/>
    <w:rsid w:val="00C10FC0"/>
    <w:rsid w:val="00C11BD4"/>
    <w:rsid w:val="00C136C4"/>
    <w:rsid w:val="00C14A04"/>
    <w:rsid w:val="00C159FE"/>
    <w:rsid w:val="00C16A48"/>
    <w:rsid w:val="00C238EE"/>
    <w:rsid w:val="00C24F44"/>
    <w:rsid w:val="00C32DC3"/>
    <w:rsid w:val="00C34538"/>
    <w:rsid w:val="00C345FA"/>
    <w:rsid w:val="00C37285"/>
    <w:rsid w:val="00C37EFF"/>
    <w:rsid w:val="00C401DD"/>
    <w:rsid w:val="00C40FDC"/>
    <w:rsid w:val="00C41268"/>
    <w:rsid w:val="00C413EC"/>
    <w:rsid w:val="00C419F1"/>
    <w:rsid w:val="00C43E8E"/>
    <w:rsid w:val="00C443C9"/>
    <w:rsid w:val="00C4651F"/>
    <w:rsid w:val="00C51B8F"/>
    <w:rsid w:val="00C52BA9"/>
    <w:rsid w:val="00C55550"/>
    <w:rsid w:val="00C577C1"/>
    <w:rsid w:val="00C577CE"/>
    <w:rsid w:val="00C60E15"/>
    <w:rsid w:val="00C61463"/>
    <w:rsid w:val="00C62BD7"/>
    <w:rsid w:val="00C63804"/>
    <w:rsid w:val="00C640CA"/>
    <w:rsid w:val="00C65ADB"/>
    <w:rsid w:val="00C66D05"/>
    <w:rsid w:val="00C67C36"/>
    <w:rsid w:val="00C67EEA"/>
    <w:rsid w:val="00C70766"/>
    <w:rsid w:val="00C74392"/>
    <w:rsid w:val="00C75BEC"/>
    <w:rsid w:val="00C75DB3"/>
    <w:rsid w:val="00C76A6F"/>
    <w:rsid w:val="00C76F87"/>
    <w:rsid w:val="00C77C8E"/>
    <w:rsid w:val="00C77E0B"/>
    <w:rsid w:val="00C81075"/>
    <w:rsid w:val="00C81F59"/>
    <w:rsid w:val="00C83408"/>
    <w:rsid w:val="00C83F5B"/>
    <w:rsid w:val="00C86509"/>
    <w:rsid w:val="00C8687E"/>
    <w:rsid w:val="00C87B29"/>
    <w:rsid w:val="00C87F7A"/>
    <w:rsid w:val="00C939C7"/>
    <w:rsid w:val="00C94CCD"/>
    <w:rsid w:val="00C96F30"/>
    <w:rsid w:val="00CA142D"/>
    <w:rsid w:val="00CA2926"/>
    <w:rsid w:val="00CA2E48"/>
    <w:rsid w:val="00CA2F1D"/>
    <w:rsid w:val="00CA71AD"/>
    <w:rsid w:val="00CA782F"/>
    <w:rsid w:val="00CA7C31"/>
    <w:rsid w:val="00CB0D88"/>
    <w:rsid w:val="00CB1699"/>
    <w:rsid w:val="00CB22AE"/>
    <w:rsid w:val="00CB406E"/>
    <w:rsid w:val="00CB48E3"/>
    <w:rsid w:val="00CB4A71"/>
    <w:rsid w:val="00CB4C50"/>
    <w:rsid w:val="00CB5285"/>
    <w:rsid w:val="00CB53B3"/>
    <w:rsid w:val="00CB5A97"/>
    <w:rsid w:val="00CB6B2D"/>
    <w:rsid w:val="00CB6CE5"/>
    <w:rsid w:val="00CC0123"/>
    <w:rsid w:val="00CC1774"/>
    <w:rsid w:val="00CC296E"/>
    <w:rsid w:val="00CC2C85"/>
    <w:rsid w:val="00CC3ADF"/>
    <w:rsid w:val="00CC4097"/>
    <w:rsid w:val="00CC461D"/>
    <w:rsid w:val="00CC76F7"/>
    <w:rsid w:val="00CD08AD"/>
    <w:rsid w:val="00CD08DF"/>
    <w:rsid w:val="00CD0EE9"/>
    <w:rsid w:val="00CD11AA"/>
    <w:rsid w:val="00CD1294"/>
    <w:rsid w:val="00CD1AE3"/>
    <w:rsid w:val="00CD218F"/>
    <w:rsid w:val="00CD4668"/>
    <w:rsid w:val="00CD791B"/>
    <w:rsid w:val="00CE06F0"/>
    <w:rsid w:val="00CE26FD"/>
    <w:rsid w:val="00CE74D1"/>
    <w:rsid w:val="00CE74E6"/>
    <w:rsid w:val="00CE79CB"/>
    <w:rsid w:val="00CE7BB4"/>
    <w:rsid w:val="00CF3327"/>
    <w:rsid w:val="00CF3F7D"/>
    <w:rsid w:val="00D005FE"/>
    <w:rsid w:val="00D00C56"/>
    <w:rsid w:val="00D00E0A"/>
    <w:rsid w:val="00D014F4"/>
    <w:rsid w:val="00D0201F"/>
    <w:rsid w:val="00D0221A"/>
    <w:rsid w:val="00D10086"/>
    <w:rsid w:val="00D10FDE"/>
    <w:rsid w:val="00D1368C"/>
    <w:rsid w:val="00D13B0E"/>
    <w:rsid w:val="00D15284"/>
    <w:rsid w:val="00D16F3F"/>
    <w:rsid w:val="00D17737"/>
    <w:rsid w:val="00D17D1B"/>
    <w:rsid w:val="00D2185F"/>
    <w:rsid w:val="00D21ADB"/>
    <w:rsid w:val="00D23C48"/>
    <w:rsid w:val="00D256BE"/>
    <w:rsid w:val="00D2582E"/>
    <w:rsid w:val="00D265DF"/>
    <w:rsid w:val="00D2722B"/>
    <w:rsid w:val="00D3157E"/>
    <w:rsid w:val="00D31D7E"/>
    <w:rsid w:val="00D32016"/>
    <w:rsid w:val="00D32B8D"/>
    <w:rsid w:val="00D35081"/>
    <w:rsid w:val="00D3585A"/>
    <w:rsid w:val="00D42B67"/>
    <w:rsid w:val="00D42E51"/>
    <w:rsid w:val="00D45265"/>
    <w:rsid w:val="00D45C78"/>
    <w:rsid w:val="00D50682"/>
    <w:rsid w:val="00D508AC"/>
    <w:rsid w:val="00D515A2"/>
    <w:rsid w:val="00D529F5"/>
    <w:rsid w:val="00D566EE"/>
    <w:rsid w:val="00D57B5E"/>
    <w:rsid w:val="00D60C25"/>
    <w:rsid w:val="00D63948"/>
    <w:rsid w:val="00D64CFB"/>
    <w:rsid w:val="00D64DEF"/>
    <w:rsid w:val="00D65C23"/>
    <w:rsid w:val="00D66376"/>
    <w:rsid w:val="00D664D5"/>
    <w:rsid w:val="00D66609"/>
    <w:rsid w:val="00D668C3"/>
    <w:rsid w:val="00D67448"/>
    <w:rsid w:val="00D71DDA"/>
    <w:rsid w:val="00D725AD"/>
    <w:rsid w:val="00D73004"/>
    <w:rsid w:val="00D75CEF"/>
    <w:rsid w:val="00D76460"/>
    <w:rsid w:val="00D77414"/>
    <w:rsid w:val="00D80D8C"/>
    <w:rsid w:val="00D841D9"/>
    <w:rsid w:val="00D86C08"/>
    <w:rsid w:val="00D92F46"/>
    <w:rsid w:val="00D9339A"/>
    <w:rsid w:val="00D93614"/>
    <w:rsid w:val="00D9422E"/>
    <w:rsid w:val="00D9556E"/>
    <w:rsid w:val="00D958E4"/>
    <w:rsid w:val="00D95F29"/>
    <w:rsid w:val="00DA0D1F"/>
    <w:rsid w:val="00DA151D"/>
    <w:rsid w:val="00DA28ED"/>
    <w:rsid w:val="00DA3172"/>
    <w:rsid w:val="00DA3F77"/>
    <w:rsid w:val="00DA4B07"/>
    <w:rsid w:val="00DA5898"/>
    <w:rsid w:val="00DA6FB2"/>
    <w:rsid w:val="00DA78F4"/>
    <w:rsid w:val="00DA7D55"/>
    <w:rsid w:val="00DA7E56"/>
    <w:rsid w:val="00DB31B1"/>
    <w:rsid w:val="00DB31F8"/>
    <w:rsid w:val="00DB34D1"/>
    <w:rsid w:val="00DB51A6"/>
    <w:rsid w:val="00DB64C3"/>
    <w:rsid w:val="00DB6CBD"/>
    <w:rsid w:val="00DB7169"/>
    <w:rsid w:val="00DB7311"/>
    <w:rsid w:val="00DC29E7"/>
    <w:rsid w:val="00DC5261"/>
    <w:rsid w:val="00DC6B5F"/>
    <w:rsid w:val="00DC6D45"/>
    <w:rsid w:val="00DD10F5"/>
    <w:rsid w:val="00DD1738"/>
    <w:rsid w:val="00DD33F6"/>
    <w:rsid w:val="00DD4234"/>
    <w:rsid w:val="00DD6916"/>
    <w:rsid w:val="00DE02F4"/>
    <w:rsid w:val="00DE0757"/>
    <w:rsid w:val="00DE0BFB"/>
    <w:rsid w:val="00DE0DE0"/>
    <w:rsid w:val="00DE0F1B"/>
    <w:rsid w:val="00DE30CE"/>
    <w:rsid w:val="00DE6B8F"/>
    <w:rsid w:val="00DF04F7"/>
    <w:rsid w:val="00DF0B81"/>
    <w:rsid w:val="00DF1495"/>
    <w:rsid w:val="00DF2839"/>
    <w:rsid w:val="00DF2B35"/>
    <w:rsid w:val="00DF30E2"/>
    <w:rsid w:val="00DF3A4C"/>
    <w:rsid w:val="00DF4475"/>
    <w:rsid w:val="00DF4BB4"/>
    <w:rsid w:val="00DF5C98"/>
    <w:rsid w:val="00DF665C"/>
    <w:rsid w:val="00DF6B5E"/>
    <w:rsid w:val="00E03656"/>
    <w:rsid w:val="00E036CE"/>
    <w:rsid w:val="00E03A86"/>
    <w:rsid w:val="00E04F38"/>
    <w:rsid w:val="00E07984"/>
    <w:rsid w:val="00E10512"/>
    <w:rsid w:val="00E13925"/>
    <w:rsid w:val="00E148DB"/>
    <w:rsid w:val="00E16B3C"/>
    <w:rsid w:val="00E17953"/>
    <w:rsid w:val="00E17969"/>
    <w:rsid w:val="00E219E8"/>
    <w:rsid w:val="00E21DAA"/>
    <w:rsid w:val="00E22A52"/>
    <w:rsid w:val="00E231A3"/>
    <w:rsid w:val="00E2339A"/>
    <w:rsid w:val="00E2366E"/>
    <w:rsid w:val="00E24F2F"/>
    <w:rsid w:val="00E26B34"/>
    <w:rsid w:val="00E27CCD"/>
    <w:rsid w:val="00E301DB"/>
    <w:rsid w:val="00E36BEC"/>
    <w:rsid w:val="00E36C2C"/>
    <w:rsid w:val="00E37454"/>
    <w:rsid w:val="00E37923"/>
    <w:rsid w:val="00E37CAB"/>
    <w:rsid w:val="00E409A3"/>
    <w:rsid w:val="00E4162D"/>
    <w:rsid w:val="00E417C5"/>
    <w:rsid w:val="00E41D0A"/>
    <w:rsid w:val="00E41F8F"/>
    <w:rsid w:val="00E42008"/>
    <w:rsid w:val="00E43162"/>
    <w:rsid w:val="00E44C33"/>
    <w:rsid w:val="00E44FE3"/>
    <w:rsid w:val="00E45664"/>
    <w:rsid w:val="00E46C31"/>
    <w:rsid w:val="00E47092"/>
    <w:rsid w:val="00E47E13"/>
    <w:rsid w:val="00E508A4"/>
    <w:rsid w:val="00E516A7"/>
    <w:rsid w:val="00E524B7"/>
    <w:rsid w:val="00E532A1"/>
    <w:rsid w:val="00E54745"/>
    <w:rsid w:val="00E55B0F"/>
    <w:rsid w:val="00E55F27"/>
    <w:rsid w:val="00E56C64"/>
    <w:rsid w:val="00E570C8"/>
    <w:rsid w:val="00E573C8"/>
    <w:rsid w:val="00E60DE5"/>
    <w:rsid w:val="00E6144E"/>
    <w:rsid w:val="00E621E3"/>
    <w:rsid w:val="00E62932"/>
    <w:rsid w:val="00E62E72"/>
    <w:rsid w:val="00E63A83"/>
    <w:rsid w:val="00E64FAB"/>
    <w:rsid w:val="00E66D55"/>
    <w:rsid w:val="00E7141D"/>
    <w:rsid w:val="00E71C1C"/>
    <w:rsid w:val="00E72F77"/>
    <w:rsid w:val="00E74CCE"/>
    <w:rsid w:val="00E7595C"/>
    <w:rsid w:val="00E760A0"/>
    <w:rsid w:val="00E7615D"/>
    <w:rsid w:val="00E766A0"/>
    <w:rsid w:val="00E77900"/>
    <w:rsid w:val="00E77F57"/>
    <w:rsid w:val="00E8142C"/>
    <w:rsid w:val="00E8176D"/>
    <w:rsid w:val="00E83727"/>
    <w:rsid w:val="00E83B64"/>
    <w:rsid w:val="00E83EF0"/>
    <w:rsid w:val="00E846DD"/>
    <w:rsid w:val="00E8487C"/>
    <w:rsid w:val="00E85E1A"/>
    <w:rsid w:val="00E876A8"/>
    <w:rsid w:val="00E92D39"/>
    <w:rsid w:val="00E934D0"/>
    <w:rsid w:val="00E93679"/>
    <w:rsid w:val="00E95DA1"/>
    <w:rsid w:val="00E974FF"/>
    <w:rsid w:val="00EA0553"/>
    <w:rsid w:val="00EA0748"/>
    <w:rsid w:val="00EA09DC"/>
    <w:rsid w:val="00EA0B54"/>
    <w:rsid w:val="00EA0EEF"/>
    <w:rsid w:val="00EA27B2"/>
    <w:rsid w:val="00EA2834"/>
    <w:rsid w:val="00EA2A8D"/>
    <w:rsid w:val="00EA6CEC"/>
    <w:rsid w:val="00EA7B93"/>
    <w:rsid w:val="00EB090C"/>
    <w:rsid w:val="00EB0ACB"/>
    <w:rsid w:val="00EB194C"/>
    <w:rsid w:val="00EB247D"/>
    <w:rsid w:val="00EB2C3E"/>
    <w:rsid w:val="00EB33DD"/>
    <w:rsid w:val="00EB4FCD"/>
    <w:rsid w:val="00EB51DE"/>
    <w:rsid w:val="00EB53BA"/>
    <w:rsid w:val="00EC0FCB"/>
    <w:rsid w:val="00EC2EE9"/>
    <w:rsid w:val="00EC376A"/>
    <w:rsid w:val="00EC5524"/>
    <w:rsid w:val="00EC7EAC"/>
    <w:rsid w:val="00ED0871"/>
    <w:rsid w:val="00ED2707"/>
    <w:rsid w:val="00ED28F8"/>
    <w:rsid w:val="00ED2F88"/>
    <w:rsid w:val="00ED3655"/>
    <w:rsid w:val="00ED4204"/>
    <w:rsid w:val="00ED56FF"/>
    <w:rsid w:val="00ED5879"/>
    <w:rsid w:val="00ED599A"/>
    <w:rsid w:val="00ED5CA4"/>
    <w:rsid w:val="00ED6101"/>
    <w:rsid w:val="00EE2225"/>
    <w:rsid w:val="00EE26D8"/>
    <w:rsid w:val="00EE46B0"/>
    <w:rsid w:val="00EE55A2"/>
    <w:rsid w:val="00EE60C5"/>
    <w:rsid w:val="00EE7797"/>
    <w:rsid w:val="00EE7CE1"/>
    <w:rsid w:val="00EF00A8"/>
    <w:rsid w:val="00EF2DB2"/>
    <w:rsid w:val="00EF4655"/>
    <w:rsid w:val="00EF4B5E"/>
    <w:rsid w:val="00EF4EBD"/>
    <w:rsid w:val="00EF5520"/>
    <w:rsid w:val="00EF744C"/>
    <w:rsid w:val="00EF77E4"/>
    <w:rsid w:val="00F00074"/>
    <w:rsid w:val="00F00C44"/>
    <w:rsid w:val="00F070CC"/>
    <w:rsid w:val="00F07721"/>
    <w:rsid w:val="00F1135F"/>
    <w:rsid w:val="00F23973"/>
    <w:rsid w:val="00F25C5D"/>
    <w:rsid w:val="00F26F3B"/>
    <w:rsid w:val="00F300D5"/>
    <w:rsid w:val="00F31133"/>
    <w:rsid w:val="00F31616"/>
    <w:rsid w:val="00F32CD4"/>
    <w:rsid w:val="00F33339"/>
    <w:rsid w:val="00F3390E"/>
    <w:rsid w:val="00F34699"/>
    <w:rsid w:val="00F35021"/>
    <w:rsid w:val="00F375BF"/>
    <w:rsid w:val="00F404F5"/>
    <w:rsid w:val="00F418D3"/>
    <w:rsid w:val="00F43BFE"/>
    <w:rsid w:val="00F4432D"/>
    <w:rsid w:val="00F461AD"/>
    <w:rsid w:val="00F52B7F"/>
    <w:rsid w:val="00F52FF3"/>
    <w:rsid w:val="00F53A4D"/>
    <w:rsid w:val="00F54096"/>
    <w:rsid w:val="00F57DDC"/>
    <w:rsid w:val="00F608ED"/>
    <w:rsid w:val="00F62272"/>
    <w:rsid w:val="00F636DD"/>
    <w:rsid w:val="00F636E7"/>
    <w:rsid w:val="00F653D0"/>
    <w:rsid w:val="00F677BC"/>
    <w:rsid w:val="00F701D0"/>
    <w:rsid w:val="00F70BED"/>
    <w:rsid w:val="00F70FA2"/>
    <w:rsid w:val="00F715C0"/>
    <w:rsid w:val="00F722E8"/>
    <w:rsid w:val="00F7244B"/>
    <w:rsid w:val="00F741CA"/>
    <w:rsid w:val="00F74233"/>
    <w:rsid w:val="00F744C7"/>
    <w:rsid w:val="00F75868"/>
    <w:rsid w:val="00F75D09"/>
    <w:rsid w:val="00F76278"/>
    <w:rsid w:val="00F76A8F"/>
    <w:rsid w:val="00F821C8"/>
    <w:rsid w:val="00F8242C"/>
    <w:rsid w:val="00F82529"/>
    <w:rsid w:val="00F82C0B"/>
    <w:rsid w:val="00F83DED"/>
    <w:rsid w:val="00F8557E"/>
    <w:rsid w:val="00F9028E"/>
    <w:rsid w:val="00F90C3E"/>
    <w:rsid w:val="00F915CD"/>
    <w:rsid w:val="00F916A0"/>
    <w:rsid w:val="00F92E57"/>
    <w:rsid w:val="00F94287"/>
    <w:rsid w:val="00F94CFA"/>
    <w:rsid w:val="00F96CC8"/>
    <w:rsid w:val="00FA1138"/>
    <w:rsid w:val="00FA3357"/>
    <w:rsid w:val="00FA700C"/>
    <w:rsid w:val="00FB0B5E"/>
    <w:rsid w:val="00FB1194"/>
    <w:rsid w:val="00FB1B9E"/>
    <w:rsid w:val="00FB2225"/>
    <w:rsid w:val="00FB2FAF"/>
    <w:rsid w:val="00FB54BF"/>
    <w:rsid w:val="00FB618C"/>
    <w:rsid w:val="00FB741A"/>
    <w:rsid w:val="00FC13FA"/>
    <w:rsid w:val="00FC3DA9"/>
    <w:rsid w:val="00FC4679"/>
    <w:rsid w:val="00FC5067"/>
    <w:rsid w:val="00FC51F0"/>
    <w:rsid w:val="00FC650B"/>
    <w:rsid w:val="00FC6914"/>
    <w:rsid w:val="00FC7492"/>
    <w:rsid w:val="00FC7D00"/>
    <w:rsid w:val="00FD26EB"/>
    <w:rsid w:val="00FD3359"/>
    <w:rsid w:val="00FD421B"/>
    <w:rsid w:val="00FD4C7E"/>
    <w:rsid w:val="00FD7793"/>
    <w:rsid w:val="00FE00D9"/>
    <w:rsid w:val="00FE1119"/>
    <w:rsid w:val="00FE41C0"/>
    <w:rsid w:val="00FE4660"/>
    <w:rsid w:val="00FE4971"/>
    <w:rsid w:val="00FE5BDF"/>
    <w:rsid w:val="00FF1EAF"/>
    <w:rsid w:val="00FF22EE"/>
    <w:rsid w:val="00FF390E"/>
    <w:rsid w:val="00FF44AD"/>
    <w:rsid w:val="00FF45B9"/>
    <w:rsid w:val="00FF59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2F960A"/>
  <w15:docId w15:val="{F24859E5-535D-4E38-94F7-140863DB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85D"/>
    <w:pPr>
      <w:spacing w:after="200" w:line="276" w:lineRule="auto"/>
    </w:pPr>
    <w:rPr>
      <w:rFonts w:eastAsiaTheme="minorEastAsia"/>
      <w:lang w:val="en-US"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1294"/>
    <w:pPr>
      <w:ind w:left="720"/>
      <w:contextualSpacing/>
    </w:pPr>
  </w:style>
  <w:style w:type="paragraph" w:styleId="Header">
    <w:name w:val="header"/>
    <w:basedOn w:val="Normal"/>
    <w:link w:val="HeaderChar"/>
    <w:uiPriority w:val="99"/>
    <w:unhideWhenUsed/>
    <w:rsid w:val="009D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6B5"/>
    <w:rPr>
      <w:rFonts w:eastAsiaTheme="minorEastAsia"/>
      <w:lang w:val="en-US" w:eastAsia="zh-CN"/>
    </w:r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6B5"/>
    <w:rPr>
      <w:rFonts w:eastAsiaTheme="minorEastAsia"/>
      <w:lang w:val="en-US" w:eastAsia="zh-CN"/>
    </w:rPr>
  </w:style>
  <w:style w:type="paragraph" w:styleId="FootnoteText">
    <w:name w:val="footnote text"/>
    <w:basedOn w:val="Normal"/>
    <w:link w:val="FootnoteTextChar"/>
    <w:uiPriority w:val="99"/>
    <w:semiHidden/>
    <w:unhideWhenUsed/>
    <w:rsid w:val="006F50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043"/>
    <w:rPr>
      <w:rFonts w:eastAsiaTheme="minorEastAsia"/>
      <w:sz w:val="20"/>
      <w:szCs w:val="20"/>
      <w:lang w:val="en-US" w:eastAsia="zh-CN"/>
    </w:rPr>
  </w:style>
  <w:style w:type="character" w:styleId="FootnoteReference">
    <w:name w:val="footnote reference"/>
    <w:basedOn w:val="DefaultParagraphFont"/>
    <w:uiPriority w:val="99"/>
    <w:semiHidden/>
    <w:unhideWhenUsed/>
    <w:rsid w:val="006F5043"/>
    <w:rPr>
      <w:vertAlign w:val="superscript"/>
    </w:rPr>
  </w:style>
  <w:style w:type="table" w:customStyle="1" w:styleId="TableGrid">
    <w:name w:val="TableGrid"/>
    <w:rsid w:val="009751C7"/>
    <w:pPr>
      <w:spacing w:after="0" w:line="240" w:lineRule="auto"/>
    </w:pPr>
    <w:rPr>
      <w:rFonts w:eastAsiaTheme="minorEastAsia"/>
      <w:lang w:eastAsia="zh-CN"/>
    </w:rPr>
    <w:tblPr>
      <w:tblCellMar>
        <w:top w:w="0" w:type="dxa"/>
        <w:left w:w="0" w:type="dxa"/>
        <w:bottom w:w="0" w:type="dxa"/>
        <w:right w:w="0" w:type="dxa"/>
      </w:tblCellMar>
    </w:tblPr>
  </w:style>
  <w:style w:type="character" w:styleId="Hyperlink">
    <w:name w:val="Hyperlink"/>
    <w:basedOn w:val="DefaultParagraphFont"/>
    <w:uiPriority w:val="99"/>
    <w:unhideWhenUsed/>
    <w:rsid w:val="006615DC"/>
    <w:rPr>
      <w:color w:val="0000FF"/>
      <w:u w:val="single"/>
    </w:rPr>
  </w:style>
  <w:style w:type="paragraph" w:styleId="BalloonText">
    <w:name w:val="Balloon Text"/>
    <w:basedOn w:val="Normal"/>
    <w:link w:val="BalloonTextChar"/>
    <w:uiPriority w:val="99"/>
    <w:semiHidden/>
    <w:unhideWhenUsed/>
    <w:rsid w:val="0040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292A82"/>
    <w:rPr>
      <w:sz w:val="16"/>
      <w:szCs w:val="16"/>
    </w:rPr>
  </w:style>
  <w:style w:type="paragraph" w:styleId="CommentText">
    <w:name w:val="annotation text"/>
    <w:basedOn w:val="Normal"/>
    <w:link w:val="CommentTextChar"/>
    <w:uiPriority w:val="99"/>
    <w:semiHidden/>
    <w:unhideWhenUsed/>
    <w:rsid w:val="00292A82"/>
    <w:pPr>
      <w:spacing w:line="240" w:lineRule="auto"/>
    </w:pPr>
    <w:rPr>
      <w:sz w:val="20"/>
      <w:szCs w:val="20"/>
    </w:rPr>
  </w:style>
  <w:style w:type="character" w:customStyle="1" w:styleId="CommentTextChar">
    <w:name w:val="Comment Text Char"/>
    <w:basedOn w:val="DefaultParagraphFont"/>
    <w:link w:val="CommentText"/>
    <w:uiPriority w:val="99"/>
    <w:semiHidden/>
    <w:rsid w:val="00292A82"/>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292A82"/>
    <w:rPr>
      <w:b/>
      <w:bCs/>
    </w:rPr>
  </w:style>
  <w:style w:type="character" w:customStyle="1" w:styleId="CommentSubjectChar">
    <w:name w:val="Comment Subject Char"/>
    <w:basedOn w:val="CommentTextChar"/>
    <w:link w:val="CommentSubject"/>
    <w:uiPriority w:val="99"/>
    <w:semiHidden/>
    <w:rsid w:val="00292A82"/>
    <w:rPr>
      <w:rFonts w:eastAsiaTheme="minorEastAsia"/>
      <w:b/>
      <w:bCs/>
      <w:sz w:val="20"/>
      <w:szCs w:val="20"/>
      <w:lang w:val="en-US" w:eastAsia="zh-CN"/>
    </w:rPr>
  </w:style>
  <w:style w:type="character" w:customStyle="1" w:styleId="ListParagraphChar">
    <w:name w:val="List Paragraph Char"/>
    <w:link w:val="ListParagraph"/>
    <w:uiPriority w:val="34"/>
    <w:locked/>
    <w:rsid w:val="00C87F7A"/>
    <w:rPr>
      <w:rFonts w:eastAsiaTheme="minorEastAsia"/>
      <w:lang w:val="en-US" w:eastAsia="zh-CN"/>
    </w:rPr>
  </w:style>
  <w:style w:type="paragraph" w:styleId="NormalWeb">
    <w:name w:val="Normal (Web)"/>
    <w:basedOn w:val="Normal"/>
    <w:uiPriority w:val="99"/>
    <w:unhideWhenUsed/>
    <w:rsid w:val="00C87F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CFA"/>
    <w:rPr>
      <w:color w:val="954F72" w:themeColor="followedHyperlink"/>
      <w:u w:val="single"/>
    </w:rPr>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76A"/>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EC376A"/>
    <w:rPr>
      <w:rFonts w:asciiTheme="majorHAnsi" w:eastAsiaTheme="majorEastAsia" w:hAnsiTheme="majorHAnsi" w:cstheme="majorBidi"/>
      <w:color w:val="2E74B5" w:themeColor="accent1" w:themeShade="BF"/>
      <w:sz w:val="32"/>
      <w:szCs w:val="32"/>
      <w:lang w:val="en-US" w:eastAsia="zh-CN"/>
    </w:rPr>
  </w:style>
  <w:style w:type="paragraph" w:styleId="NoSpacing">
    <w:name w:val="No Spacing"/>
    <w:uiPriority w:val="1"/>
    <w:qFormat/>
    <w:rsid w:val="008203C8"/>
    <w:pPr>
      <w:spacing w:after="0" w:line="240" w:lineRule="auto"/>
    </w:pPr>
    <w:rPr>
      <w:rFonts w:eastAsiaTheme="minorEastAsia"/>
      <w:lang w:val="en-US" w:eastAsia="zh-CN"/>
    </w:rPr>
  </w:style>
  <w:style w:type="paragraph" w:customStyle="1" w:styleId="xmsonormal">
    <w:name w:val="x_msonormal"/>
    <w:basedOn w:val="Normal"/>
    <w:rsid w:val="001F660F"/>
    <w:pPr>
      <w:spacing w:after="0" w:line="240" w:lineRule="auto"/>
    </w:pPr>
    <w:rPr>
      <w:rFonts w:ascii="Calibri" w:eastAsiaTheme="minorHAnsi" w:hAnsi="Calibri" w:cs="Calibri"/>
      <w:lang w:val="en-GB" w:eastAsia="en-GB"/>
    </w:rPr>
  </w:style>
  <w:style w:type="paragraph" w:customStyle="1" w:styleId="Source">
    <w:name w:val="Source"/>
    <w:basedOn w:val="Normal"/>
    <w:next w:val="Title1"/>
    <w:autoRedefine/>
    <w:rsid w:val="00326003"/>
    <w:pPr>
      <w:spacing w:before="480" w:after="0" w:line="259" w:lineRule="auto"/>
      <w:jc w:val="center"/>
    </w:pPr>
    <w:rPr>
      <w:bCs/>
      <w:sz w:val="28"/>
      <w:lang w:val="en-GB"/>
    </w:rPr>
  </w:style>
  <w:style w:type="paragraph" w:customStyle="1" w:styleId="Title1">
    <w:name w:val="Title 1"/>
    <w:basedOn w:val="Source"/>
    <w:next w:val="Normal"/>
    <w:rsid w:val="00326003"/>
    <w:pPr>
      <w:spacing w:before="240"/>
    </w:pPr>
    <w:rPr>
      <w:b/>
      <w:caps/>
    </w:rPr>
  </w:style>
  <w:style w:type="paragraph" w:customStyle="1" w:styleId="dnum">
    <w:name w:val="dnum"/>
    <w:basedOn w:val="Normal"/>
    <w:rsid w:val="00326003"/>
    <w:pPr>
      <w:framePr w:hSpace="181" w:wrap="around" w:vAnchor="page" w:hAnchor="margin" w:y="852"/>
      <w:shd w:val="solid" w:color="FFFFFF" w:fill="FFFFFF"/>
      <w:tabs>
        <w:tab w:val="left" w:pos="1871"/>
      </w:tabs>
      <w:spacing w:after="160" w:line="259" w:lineRule="auto"/>
    </w:pPr>
    <w:rPr>
      <w:b/>
      <w:bCs/>
      <w:lang w:val="en-GB"/>
    </w:rPr>
  </w:style>
  <w:style w:type="paragraph" w:customStyle="1" w:styleId="Standard">
    <w:name w:val="Standard"/>
    <w:basedOn w:val="Normal"/>
    <w:qFormat/>
    <w:rsid w:val="006F063B"/>
    <w:pPr>
      <w:spacing w:after="0" w:line="240" w:lineRule="auto"/>
      <w:contextualSpacing/>
    </w:pPr>
    <w:rPr>
      <w:rFonts w:ascii="Times New Roman" w:eastAsiaTheme="minorHAnsi" w:hAnsi="Times New Roman"/>
      <w:sz w:val="24"/>
      <w:lang w:eastAsia="en-US"/>
    </w:rPr>
  </w:style>
  <w:style w:type="paragraph" w:customStyle="1" w:styleId="Call">
    <w:name w:val="Call"/>
    <w:basedOn w:val="Normal"/>
    <w:next w:val="Normal"/>
    <w:link w:val="CallChar"/>
    <w:rsid w:val="005500A1"/>
    <w:pPr>
      <w:keepNext/>
      <w:keepLines/>
      <w:tabs>
        <w:tab w:val="left" w:pos="567"/>
      </w:tabs>
      <w:overflowPunct w:val="0"/>
      <w:autoSpaceDE w:val="0"/>
      <w:autoSpaceDN w:val="0"/>
      <w:adjustRightInd w:val="0"/>
      <w:spacing w:before="160" w:after="0" w:line="240" w:lineRule="auto"/>
      <w:ind w:left="567"/>
      <w:textAlignment w:val="baseline"/>
    </w:pPr>
    <w:rPr>
      <w:rFonts w:ascii="Calibri" w:eastAsia="Times New Roman" w:hAnsi="Calibri" w:cs="Times New Roman"/>
      <w:i/>
      <w:sz w:val="24"/>
      <w:szCs w:val="20"/>
      <w:lang w:val="en-GB" w:eastAsia="en-US"/>
    </w:rPr>
  </w:style>
  <w:style w:type="character" w:customStyle="1" w:styleId="CallChar">
    <w:name w:val="Call Char"/>
    <w:basedOn w:val="DefaultParagraphFont"/>
    <w:link w:val="Call"/>
    <w:locked/>
    <w:rsid w:val="005500A1"/>
    <w:rPr>
      <w:rFonts w:ascii="Calibri" w:eastAsia="Times New Roman" w:hAnsi="Calibri" w:cs="Times New Roman"/>
      <w:i/>
      <w:sz w:val="24"/>
      <w:szCs w:val="20"/>
    </w:rPr>
  </w:style>
  <w:style w:type="character" w:styleId="UnresolvedMention">
    <w:name w:val="Unresolved Mention"/>
    <w:basedOn w:val="DefaultParagraphFont"/>
    <w:uiPriority w:val="99"/>
    <w:semiHidden/>
    <w:unhideWhenUsed/>
    <w:rsid w:val="00274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786818">
      <w:bodyDiv w:val="1"/>
      <w:marLeft w:val="0"/>
      <w:marRight w:val="0"/>
      <w:marTop w:val="0"/>
      <w:marBottom w:val="0"/>
      <w:divBdr>
        <w:top w:val="none" w:sz="0" w:space="0" w:color="auto"/>
        <w:left w:val="none" w:sz="0" w:space="0" w:color="auto"/>
        <w:bottom w:val="none" w:sz="0" w:space="0" w:color="auto"/>
        <w:right w:val="none" w:sz="0" w:space="0" w:color="auto"/>
      </w:divBdr>
    </w:div>
    <w:div w:id="571047343">
      <w:bodyDiv w:val="1"/>
      <w:marLeft w:val="0"/>
      <w:marRight w:val="0"/>
      <w:marTop w:val="0"/>
      <w:marBottom w:val="0"/>
      <w:divBdr>
        <w:top w:val="none" w:sz="0" w:space="0" w:color="auto"/>
        <w:left w:val="none" w:sz="0" w:space="0" w:color="auto"/>
        <w:bottom w:val="none" w:sz="0" w:space="0" w:color="auto"/>
        <w:right w:val="none" w:sz="0" w:space="0" w:color="auto"/>
      </w:divBdr>
    </w:div>
    <w:div w:id="609314520">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802114772">
      <w:bodyDiv w:val="1"/>
      <w:marLeft w:val="0"/>
      <w:marRight w:val="0"/>
      <w:marTop w:val="0"/>
      <w:marBottom w:val="0"/>
      <w:divBdr>
        <w:top w:val="none" w:sz="0" w:space="0" w:color="auto"/>
        <w:left w:val="none" w:sz="0" w:space="0" w:color="auto"/>
        <w:bottom w:val="none" w:sz="0" w:space="0" w:color="auto"/>
        <w:right w:val="none" w:sz="0" w:space="0" w:color="auto"/>
      </w:divBdr>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137843840">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680355550">
      <w:bodyDiv w:val="1"/>
      <w:marLeft w:val="0"/>
      <w:marRight w:val="0"/>
      <w:marTop w:val="0"/>
      <w:marBottom w:val="0"/>
      <w:divBdr>
        <w:top w:val="none" w:sz="0" w:space="0" w:color="auto"/>
        <w:left w:val="none" w:sz="0" w:space="0" w:color="auto"/>
        <w:bottom w:val="none" w:sz="0" w:space="0" w:color="auto"/>
        <w:right w:val="none" w:sz="0" w:space="0" w:color="auto"/>
      </w:divBdr>
    </w:div>
    <w:div w:id="1784223245">
      <w:bodyDiv w:val="1"/>
      <w:marLeft w:val="0"/>
      <w:marRight w:val="0"/>
      <w:marTop w:val="0"/>
      <w:marBottom w:val="0"/>
      <w:divBdr>
        <w:top w:val="none" w:sz="0" w:space="0" w:color="auto"/>
        <w:left w:val="none" w:sz="0" w:space="0" w:color="auto"/>
        <w:bottom w:val="none" w:sz="0" w:space="0" w:color="auto"/>
        <w:right w:val="none" w:sz="0" w:space="0" w:color="auto"/>
      </w:divBdr>
    </w:div>
    <w:div w:id="18690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BEB6A-D396-46C8-A1C6-9048258FF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Second draft outline report</vt:lpstr>
    </vt:vector>
  </TitlesOfParts>
  <Company>ITU</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draft outline report</dc:title>
  <dc:subject/>
  <dc:creator>Saran, Sadhvi</dc:creator>
  <cp:keywords>WTPF21, IEG</cp:keywords>
  <dc:description/>
  <cp:lastModifiedBy>Janin, Patricia</cp:lastModifiedBy>
  <cp:revision>3</cp:revision>
  <cp:lastPrinted>2019-11-01T09:47:00Z</cp:lastPrinted>
  <dcterms:created xsi:type="dcterms:W3CDTF">2020-01-22T07:23:00Z</dcterms:created>
  <dcterms:modified xsi:type="dcterms:W3CDTF">2020-01-22T07:30:00Z</dcterms:modified>
</cp:coreProperties>
</file>