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103BEF" w:rsidRPr="00103BEF" w14:paraId="4C5F8D49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060606A" w14:textId="77777777" w:rsidR="00103BEF" w:rsidRPr="00103BEF" w:rsidRDefault="00103BEF" w:rsidP="00103BEF">
            <w:pPr>
              <w:rPr>
                <w:b/>
                <w:bCs/>
                <w:color w:val="A6A6A6" w:themeColor="background1" w:themeShade="A6"/>
                <w:sz w:val="28"/>
                <w:szCs w:val="28"/>
                <w:rtl/>
                <w:lang w:bidi="ar-SY"/>
              </w:rPr>
            </w:pPr>
            <w:r w:rsidRPr="00103BEF">
              <w:rPr>
                <w:rFonts w:hint="cs"/>
                <w:b/>
                <w:bCs/>
                <w:color w:val="A6A6A6" w:themeColor="background1" w:themeShade="A6"/>
                <w:sz w:val="28"/>
                <w:szCs w:val="28"/>
                <w:rtl/>
              </w:rPr>
              <w:t xml:space="preserve">الأمانة العامة </w:t>
            </w:r>
            <w:r w:rsidRPr="00103BEF">
              <w:rPr>
                <w:b/>
                <w:bCs/>
                <w:color w:val="A6A6A6" w:themeColor="background1" w:themeShade="A6"/>
                <w:sz w:val="28"/>
                <w:szCs w:val="28"/>
                <w:lang w:bidi="ar-EG"/>
              </w:rPr>
              <w:t>(SG)</w:t>
            </w:r>
          </w:p>
        </w:tc>
      </w:tr>
      <w:tr w:rsidR="00103BEF" w:rsidRPr="00103BEF" w14:paraId="4DE4875B" w14:textId="77777777" w:rsidTr="00A76A08">
        <w:trPr>
          <w:jc w:val="center"/>
        </w:trPr>
        <w:tc>
          <w:tcPr>
            <w:tcW w:w="2868" w:type="pct"/>
            <w:gridSpan w:val="2"/>
            <w:shd w:val="clear" w:color="auto" w:fill="auto"/>
          </w:tcPr>
          <w:p w14:paraId="78A0D894" w14:textId="77777777" w:rsidR="00103BEF" w:rsidRPr="00103BEF" w:rsidRDefault="00103BEF" w:rsidP="00881642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2132" w:type="pct"/>
            <w:shd w:val="clear" w:color="auto" w:fill="auto"/>
          </w:tcPr>
          <w:p w14:paraId="4DA1A930" w14:textId="689E4BE3" w:rsidR="00103BEF" w:rsidRPr="00103BEF" w:rsidRDefault="00103BEF" w:rsidP="00881642">
            <w:pPr>
              <w:spacing w:after="120" w:line="30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جنيف، </w:t>
            </w:r>
            <w:r w:rsidR="00A20C8B">
              <w:rPr>
                <w:lang w:val="fr-FR" w:bidi="ar-EG"/>
              </w:rPr>
              <w:t>2</w:t>
            </w:r>
            <w:r w:rsidR="00AC7DD0">
              <w:rPr>
                <w:lang w:val="fr-FR" w:bidi="ar-EG"/>
              </w:rPr>
              <w:t>2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 w:rsidR="00A20C8B">
              <w:rPr>
                <w:rFonts w:hint="cs"/>
                <w:rtl/>
                <w:lang w:bidi="ar-SY"/>
              </w:rPr>
              <w:t>ديسمبر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EG"/>
              </w:rPr>
              <w:t>2020</w:t>
            </w:r>
          </w:p>
        </w:tc>
      </w:tr>
      <w:tr w:rsidR="00103BEF" w:rsidRPr="00103BEF" w14:paraId="6035DEE6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29B06371" w14:textId="77777777" w:rsidR="00103BEF" w:rsidRPr="00103BEF" w:rsidRDefault="00103BEF" w:rsidP="00881642">
            <w:pPr>
              <w:spacing w:before="60" w:after="60" w:line="260" w:lineRule="exact"/>
              <w:rPr>
                <w:lang w:val="fr-FR" w:bidi="ar-EG"/>
              </w:rPr>
            </w:pPr>
            <w:r w:rsidRPr="00103BEF">
              <w:rPr>
                <w:rFonts w:hint="cs"/>
                <w:rtl/>
              </w:rPr>
              <w:t>المرجع:</w:t>
            </w:r>
          </w:p>
        </w:tc>
        <w:tc>
          <w:tcPr>
            <w:tcW w:w="2059" w:type="pct"/>
            <w:shd w:val="clear" w:color="auto" w:fill="auto"/>
          </w:tcPr>
          <w:p w14:paraId="6EE3A750" w14:textId="0840AFA8" w:rsidR="00103BEF" w:rsidRPr="00103BEF" w:rsidRDefault="00A20C8B" w:rsidP="0088164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20C8B">
              <w:rPr>
                <w:b/>
                <w:bCs/>
                <w:lang w:val="en-GB" w:bidi="ar-EG"/>
              </w:rPr>
              <w:t>CL-20/</w:t>
            </w:r>
            <w:r w:rsidR="006D788E">
              <w:rPr>
                <w:b/>
                <w:bCs/>
                <w:lang w:val="en-GB" w:bidi="ar-EG"/>
              </w:rPr>
              <w:t>51</w:t>
            </w:r>
          </w:p>
        </w:tc>
        <w:tc>
          <w:tcPr>
            <w:tcW w:w="2132" w:type="pct"/>
            <w:vMerge w:val="restart"/>
            <w:shd w:val="clear" w:color="auto" w:fill="auto"/>
          </w:tcPr>
          <w:p w14:paraId="2E9689EC" w14:textId="538DD7D3" w:rsidR="00103BEF" w:rsidRPr="00103BEF" w:rsidRDefault="00103BEF" w:rsidP="00881642">
            <w:pPr>
              <w:spacing w:before="60" w:after="60" w:line="26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إلى </w:t>
            </w:r>
            <w:r w:rsidR="00A20C8B">
              <w:rPr>
                <w:rFonts w:hint="cs"/>
                <w:rtl/>
              </w:rPr>
              <w:t>الدول الأعضاء في الاتحاد الدولي للاتصالات</w:t>
            </w:r>
          </w:p>
        </w:tc>
      </w:tr>
      <w:tr w:rsidR="00103BEF" w:rsidRPr="00103BEF" w14:paraId="48198196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0DB5184A" w14:textId="77777777" w:rsidR="00103BEF" w:rsidRPr="00103BEF" w:rsidRDefault="00103BEF" w:rsidP="00881642">
            <w:pPr>
              <w:spacing w:before="60" w:after="60" w:line="26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جهة الاتصال:</w:t>
            </w:r>
          </w:p>
        </w:tc>
        <w:tc>
          <w:tcPr>
            <w:tcW w:w="2059" w:type="pct"/>
            <w:shd w:val="clear" w:color="auto" w:fill="auto"/>
          </w:tcPr>
          <w:p w14:paraId="77719696" w14:textId="0D15DF03" w:rsidR="00103BEF" w:rsidRPr="00103BEF" w:rsidRDefault="00A20C8B" w:rsidP="00881642">
            <w:pPr>
              <w:spacing w:before="60" w:after="60" w:line="260" w:lineRule="exact"/>
              <w:rPr>
                <w:lang w:bidi="ar-EG"/>
              </w:rPr>
            </w:pPr>
            <w:r w:rsidRPr="00A20C8B">
              <w:rPr>
                <w:rtl/>
              </w:rPr>
              <w:t>السيدة</w:t>
            </w:r>
            <w:r>
              <w:rPr>
                <w:rFonts w:hint="cs"/>
                <w:rtl/>
              </w:rPr>
              <w:t> </w:t>
            </w:r>
            <w:r w:rsidRPr="00A20C8B">
              <w:rPr>
                <w:rtl/>
              </w:rPr>
              <w:t>بياتريس</w:t>
            </w:r>
            <w:r>
              <w:rPr>
                <w:rFonts w:hint="cs"/>
                <w:rtl/>
              </w:rPr>
              <w:t> </w:t>
            </w:r>
            <w:r w:rsidRPr="00A20C8B">
              <w:rPr>
                <w:rtl/>
              </w:rPr>
              <w:t>بلوشون</w:t>
            </w:r>
            <w:r w:rsidRPr="00A20C8B">
              <w:rPr>
                <w:rtl/>
              </w:rPr>
              <w:br/>
            </w:r>
            <w:r w:rsidRPr="00A20C8B">
              <w:t>(</w:t>
            </w:r>
            <w:proofErr w:type="spellStart"/>
            <w:r w:rsidRPr="00A20C8B">
              <w:t>Ms</w:t>
            </w:r>
            <w:proofErr w:type="spellEnd"/>
            <w:r w:rsidRPr="00A20C8B">
              <w:t xml:space="preserve"> </w:t>
            </w:r>
            <w:proofErr w:type="spellStart"/>
            <w:r w:rsidRPr="00A20C8B">
              <w:t>Béatrice</w:t>
            </w:r>
            <w:proofErr w:type="spellEnd"/>
            <w:r w:rsidRPr="00A20C8B">
              <w:t xml:space="preserve"> Pluchon)</w:t>
            </w:r>
          </w:p>
        </w:tc>
        <w:tc>
          <w:tcPr>
            <w:tcW w:w="2132" w:type="pct"/>
            <w:vMerge/>
            <w:shd w:val="clear" w:color="auto" w:fill="auto"/>
          </w:tcPr>
          <w:p w14:paraId="5BAAF22D" w14:textId="77777777" w:rsidR="00103BEF" w:rsidRPr="00103BEF" w:rsidRDefault="00103BEF" w:rsidP="00881642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A20C8B" w:rsidRPr="00103BEF" w14:paraId="1BB6F63B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4202A431" w14:textId="70EEEE81" w:rsidR="00A20C8B" w:rsidRPr="00103BEF" w:rsidRDefault="00A20C8B" w:rsidP="00881642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2059" w:type="pct"/>
            <w:shd w:val="clear" w:color="auto" w:fill="auto"/>
          </w:tcPr>
          <w:p w14:paraId="7A61BDB2" w14:textId="168E4FE8" w:rsidR="00A20C8B" w:rsidRPr="00103BEF" w:rsidRDefault="00A20C8B" w:rsidP="00881642">
            <w:pPr>
              <w:spacing w:before="60" w:after="60" w:line="260" w:lineRule="exact"/>
              <w:rPr>
                <w:rtl/>
              </w:rPr>
            </w:pPr>
            <w:r w:rsidRPr="00A20C8B">
              <w:t>+41 22 730 6266</w:t>
            </w:r>
          </w:p>
        </w:tc>
        <w:tc>
          <w:tcPr>
            <w:tcW w:w="2132" w:type="pct"/>
            <w:shd w:val="clear" w:color="auto" w:fill="auto"/>
          </w:tcPr>
          <w:p w14:paraId="12B743F6" w14:textId="77777777" w:rsidR="00A20C8B" w:rsidRPr="00103BEF" w:rsidRDefault="00A20C8B" w:rsidP="00881642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A20C8B" w:rsidRPr="00103BEF" w14:paraId="779104E3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5511024F" w14:textId="612091F2" w:rsidR="00A20C8B" w:rsidRPr="00103BEF" w:rsidRDefault="00A20C8B" w:rsidP="00881642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059" w:type="pct"/>
            <w:shd w:val="clear" w:color="auto" w:fill="auto"/>
          </w:tcPr>
          <w:p w14:paraId="0892787B" w14:textId="55E84515" w:rsidR="00A20C8B" w:rsidRPr="00103BEF" w:rsidRDefault="00722213" w:rsidP="00881642">
            <w:pPr>
              <w:spacing w:before="60" w:after="60" w:line="260" w:lineRule="exact"/>
              <w:rPr>
                <w:rtl/>
              </w:rPr>
            </w:pPr>
            <w:hyperlink r:id="rId8" w:history="1">
              <w:r w:rsidR="00A20C8B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132" w:type="pct"/>
            <w:shd w:val="clear" w:color="auto" w:fill="auto"/>
          </w:tcPr>
          <w:p w14:paraId="7624A9BF" w14:textId="77777777" w:rsidR="00A20C8B" w:rsidRPr="00103BEF" w:rsidRDefault="00A20C8B" w:rsidP="00881642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2907E68C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11756617" w14:textId="77777777" w:rsidR="00103BEF" w:rsidRPr="00103BEF" w:rsidRDefault="00103BEF" w:rsidP="00881642">
            <w:pPr>
              <w:spacing w:before="0" w:line="200" w:lineRule="exact"/>
              <w:rPr>
                <w:rtl/>
              </w:rPr>
            </w:pPr>
          </w:p>
        </w:tc>
        <w:tc>
          <w:tcPr>
            <w:tcW w:w="2059" w:type="pct"/>
            <w:shd w:val="clear" w:color="auto" w:fill="auto"/>
          </w:tcPr>
          <w:p w14:paraId="5FDA29F0" w14:textId="77777777" w:rsidR="00103BEF" w:rsidRPr="00103BEF" w:rsidRDefault="00103BEF" w:rsidP="00881642">
            <w:pPr>
              <w:spacing w:before="0" w:line="200" w:lineRule="exact"/>
              <w:rPr>
                <w:rtl/>
              </w:rPr>
            </w:pPr>
          </w:p>
        </w:tc>
        <w:tc>
          <w:tcPr>
            <w:tcW w:w="2132" w:type="pct"/>
            <w:shd w:val="clear" w:color="auto" w:fill="auto"/>
          </w:tcPr>
          <w:p w14:paraId="4F87D51F" w14:textId="77777777" w:rsidR="00103BEF" w:rsidRPr="00103BEF" w:rsidRDefault="00103BEF" w:rsidP="00881642">
            <w:pPr>
              <w:spacing w:before="0" w:line="2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5379DD8C" w14:textId="77777777" w:rsidTr="00A76A08">
        <w:trPr>
          <w:jc w:val="center"/>
        </w:trPr>
        <w:tc>
          <w:tcPr>
            <w:tcW w:w="809" w:type="pct"/>
            <w:shd w:val="clear" w:color="auto" w:fill="auto"/>
          </w:tcPr>
          <w:p w14:paraId="2F244BFF" w14:textId="77777777" w:rsidR="00103BEF" w:rsidRPr="00103BEF" w:rsidRDefault="00103BEF" w:rsidP="00881642">
            <w:pPr>
              <w:spacing w:before="0" w:line="30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14:paraId="1E8445E3" w14:textId="2BFB4E92" w:rsidR="00103BEF" w:rsidRPr="00103BEF" w:rsidRDefault="00430B00" w:rsidP="00881642">
            <w:pPr>
              <w:spacing w:before="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تغيير موعد انعقاد الجمعية العالمية لتقييس الاتصالات لعام </w:t>
            </w:r>
            <w:r>
              <w:rPr>
                <w:b/>
                <w:bCs/>
              </w:rPr>
              <w:t>2020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(WTSA-20)</w:t>
            </w:r>
          </w:p>
        </w:tc>
      </w:tr>
    </w:tbl>
    <w:p w14:paraId="0A7544B2" w14:textId="77777777" w:rsidR="00DF7D23" w:rsidRPr="00DF7D23" w:rsidRDefault="00DF7D23" w:rsidP="00881642">
      <w:pPr>
        <w:spacing w:before="360"/>
        <w:jc w:val="left"/>
        <w:rPr>
          <w:rtl/>
          <w:lang w:bidi="ar-SY"/>
        </w:rPr>
      </w:pPr>
      <w:r w:rsidRPr="00DF7D23">
        <w:rPr>
          <w:rFonts w:hint="cs"/>
          <w:rtl/>
          <w:lang w:bidi="ar-SY"/>
        </w:rPr>
        <w:t>حضرات السادة والسيدات،</w:t>
      </w:r>
    </w:p>
    <w:p w14:paraId="4FD916C3" w14:textId="77777777" w:rsidR="00DF7D23" w:rsidRPr="00DF7D23" w:rsidRDefault="00DF7D23" w:rsidP="00DF7D23">
      <w:pPr>
        <w:jc w:val="left"/>
        <w:rPr>
          <w:rtl/>
          <w:lang w:bidi="ar-EG"/>
        </w:rPr>
      </w:pPr>
      <w:r w:rsidRPr="00DF7D23">
        <w:rPr>
          <w:rFonts w:hint="cs"/>
          <w:rtl/>
          <w:lang w:bidi="ar-SY"/>
        </w:rPr>
        <w:t>تحية طيبة وبعد،</w:t>
      </w:r>
    </w:p>
    <w:p w14:paraId="2A20AE75" w14:textId="2C79AF03" w:rsidR="00430B00" w:rsidRPr="00881642" w:rsidRDefault="00430B00" w:rsidP="00EF26B7">
      <w:pPr>
        <w:rPr>
          <w:spacing w:val="-2"/>
          <w:rtl/>
          <w:lang w:val="en-GB"/>
        </w:rPr>
      </w:pPr>
      <w:r w:rsidRPr="00881642">
        <w:rPr>
          <w:rFonts w:hint="cs"/>
          <w:spacing w:val="-2"/>
          <w:rtl/>
          <w:lang w:bidi="ar-SY"/>
        </w:rPr>
        <w:t>تبعاً لمشاورة الدول الأعضاء في المجلس التي أ</w:t>
      </w:r>
      <w:r w:rsidR="00270A2E">
        <w:rPr>
          <w:rFonts w:hint="cs"/>
          <w:spacing w:val="-2"/>
          <w:rtl/>
          <w:lang w:bidi="ar-SY"/>
        </w:rPr>
        <w:t>ُ</w:t>
      </w:r>
      <w:r w:rsidRPr="00881642">
        <w:rPr>
          <w:rFonts w:hint="cs"/>
          <w:spacing w:val="-2"/>
          <w:rtl/>
          <w:lang w:bidi="ar-SY"/>
        </w:rPr>
        <w:t xml:space="preserve">جريت من خلال الرسالة </w:t>
      </w:r>
      <w:hyperlink r:id="rId9" w:history="1">
        <w:r w:rsidRPr="006D788E">
          <w:rPr>
            <w:rStyle w:val="Hyperlink"/>
            <w:spacing w:val="-2"/>
          </w:rPr>
          <w:t>DM-20/</w:t>
        </w:r>
        <w:r w:rsidR="00EF26B7" w:rsidRPr="006D788E">
          <w:rPr>
            <w:rStyle w:val="Hyperlink"/>
            <w:spacing w:val="-2"/>
          </w:rPr>
          <w:t>1021</w:t>
        </w:r>
      </w:hyperlink>
      <w:r w:rsidRPr="00881642">
        <w:rPr>
          <w:rFonts w:hint="cs"/>
          <w:spacing w:val="-2"/>
          <w:rtl/>
        </w:rPr>
        <w:t xml:space="preserve"> المؤرخة </w:t>
      </w:r>
      <w:r w:rsidR="00EF26B7" w:rsidRPr="00881642">
        <w:rPr>
          <w:spacing w:val="-2"/>
          <w:lang w:val="en-GB"/>
        </w:rPr>
        <w:t>27</w:t>
      </w:r>
      <w:r w:rsidRPr="00881642">
        <w:rPr>
          <w:rFonts w:hint="cs"/>
          <w:spacing w:val="-2"/>
          <w:rtl/>
          <w:lang w:val="en-GB"/>
        </w:rPr>
        <w:t xml:space="preserve"> </w:t>
      </w:r>
      <w:r w:rsidR="00EF26B7" w:rsidRPr="00881642">
        <w:rPr>
          <w:rFonts w:hint="cs"/>
          <w:spacing w:val="-2"/>
          <w:rtl/>
          <w:lang w:val="en-GB"/>
        </w:rPr>
        <w:t>نوفمبر</w:t>
      </w:r>
      <w:r w:rsidRPr="00881642">
        <w:rPr>
          <w:rFonts w:hint="cs"/>
          <w:spacing w:val="-2"/>
          <w:rtl/>
          <w:lang w:val="en-GB"/>
        </w:rPr>
        <w:t xml:space="preserve"> </w:t>
      </w:r>
      <w:r w:rsidRPr="00881642">
        <w:rPr>
          <w:spacing w:val="-2"/>
          <w:lang w:val="en-GB"/>
        </w:rPr>
        <w:t>2020</w:t>
      </w:r>
      <w:r w:rsidRPr="00881642">
        <w:rPr>
          <w:rFonts w:hint="cs"/>
          <w:spacing w:val="-2"/>
          <w:rtl/>
          <w:lang w:val="en-GB"/>
        </w:rPr>
        <w:t xml:space="preserve"> بشأن نتائج مناقشات المشاورة الافتراضية</w:t>
      </w:r>
      <w:r w:rsidR="00EF26B7" w:rsidRPr="00881642">
        <w:rPr>
          <w:rFonts w:hint="cs"/>
          <w:spacing w:val="-2"/>
          <w:rtl/>
          <w:lang w:val="en-GB"/>
        </w:rPr>
        <w:t xml:space="preserve"> الثانية</w:t>
      </w:r>
      <w:r w:rsidRPr="00881642">
        <w:rPr>
          <w:rFonts w:hint="cs"/>
          <w:spacing w:val="-2"/>
          <w:rtl/>
          <w:lang w:val="en-GB"/>
        </w:rPr>
        <w:t xml:space="preserve"> لأعضاء المجلس والنتائج </w:t>
      </w:r>
      <w:r w:rsidR="00B047EC" w:rsidRPr="00881642">
        <w:rPr>
          <w:rFonts w:hint="cs"/>
          <w:spacing w:val="-2"/>
          <w:rtl/>
          <w:lang w:val="en-GB"/>
        </w:rPr>
        <w:t xml:space="preserve">المشار إليها </w:t>
      </w:r>
      <w:r w:rsidRPr="00881642">
        <w:rPr>
          <w:rFonts w:hint="cs"/>
          <w:spacing w:val="-2"/>
          <w:rtl/>
          <w:lang w:val="en-GB"/>
        </w:rPr>
        <w:t xml:space="preserve">في الرسالة </w:t>
      </w:r>
      <w:hyperlink r:id="rId10" w:history="1">
        <w:r w:rsidRPr="006D788E">
          <w:rPr>
            <w:rStyle w:val="Hyperlink"/>
            <w:spacing w:val="-2"/>
          </w:rPr>
          <w:t>DM-20/</w:t>
        </w:r>
        <w:r w:rsidR="006D788E" w:rsidRPr="006D788E">
          <w:rPr>
            <w:rStyle w:val="Hyperlink"/>
            <w:spacing w:val="-2"/>
          </w:rPr>
          <w:t>1022</w:t>
        </w:r>
      </w:hyperlink>
      <w:r w:rsidRPr="00881642">
        <w:rPr>
          <w:rFonts w:hint="cs"/>
          <w:spacing w:val="-2"/>
          <w:rtl/>
          <w:lang w:val="en-GB"/>
        </w:rPr>
        <w:t>، يسرني أن أبلغكم بأن الدول الأعضاء في المجلس</w:t>
      </w:r>
      <w:r w:rsidR="00EF26B7" w:rsidRPr="00881642">
        <w:rPr>
          <w:rFonts w:hint="cs"/>
          <w:spacing w:val="-2"/>
          <w:rtl/>
          <w:lang w:val="en-GB"/>
        </w:rPr>
        <w:t xml:space="preserve"> </w:t>
      </w:r>
      <w:r w:rsidRPr="00881642">
        <w:rPr>
          <w:rFonts w:hint="cs"/>
          <w:spacing w:val="-2"/>
          <w:rtl/>
          <w:lang w:bidi="ar-EG"/>
        </w:rPr>
        <w:t xml:space="preserve">أيدت تغيير موعد انعقاد الجمعية العالمية المقبلة لتقييس الاتصالات بحيث تُعقد </w:t>
      </w:r>
      <w:r w:rsidR="00EF26B7" w:rsidRPr="00881642">
        <w:rPr>
          <w:rFonts w:hint="cs"/>
          <w:spacing w:val="-2"/>
          <w:rtl/>
          <w:lang w:bidi="ar-EG"/>
        </w:rPr>
        <w:t>في الفترة</w:t>
      </w:r>
      <w:r w:rsidRPr="00881642">
        <w:rPr>
          <w:rFonts w:hint="cs"/>
          <w:spacing w:val="-2"/>
          <w:rtl/>
          <w:lang w:bidi="ar-EG"/>
        </w:rPr>
        <w:t xml:space="preserve"> </w:t>
      </w:r>
      <w:r w:rsidR="00EF26B7" w:rsidRPr="00881642">
        <w:rPr>
          <w:spacing w:val="-2"/>
          <w:lang w:val="en-GB" w:bidi="ar-SY"/>
        </w:rPr>
        <w:t>9</w:t>
      </w:r>
      <w:r w:rsidR="00EF26B7" w:rsidRPr="00881642">
        <w:rPr>
          <w:spacing w:val="-2"/>
          <w:lang w:val="en-GB" w:bidi="ar-SY"/>
        </w:rPr>
        <w:noBreakHyphen/>
        <w:t>1</w:t>
      </w:r>
      <w:r w:rsidR="00EF26B7" w:rsidRPr="00881642">
        <w:rPr>
          <w:rFonts w:hint="eastAsia"/>
          <w:spacing w:val="-2"/>
          <w:rtl/>
          <w:lang w:bidi="ar-EG"/>
        </w:rPr>
        <w:t> </w:t>
      </w:r>
      <w:r w:rsidRPr="00881642">
        <w:rPr>
          <w:rFonts w:hint="cs"/>
          <w:spacing w:val="-2"/>
          <w:rtl/>
          <w:lang w:bidi="ar-EG"/>
        </w:rPr>
        <w:t>مارس</w:t>
      </w:r>
      <w:r w:rsidR="00EF26B7" w:rsidRPr="00881642">
        <w:rPr>
          <w:rFonts w:hint="eastAsia"/>
          <w:spacing w:val="-2"/>
          <w:rtl/>
          <w:lang w:bidi="ar-EG"/>
        </w:rPr>
        <w:t> </w:t>
      </w:r>
      <w:r w:rsidR="00EF26B7" w:rsidRPr="00881642">
        <w:rPr>
          <w:spacing w:val="-2"/>
          <w:lang w:val="en-GB" w:bidi="ar-SY"/>
        </w:rPr>
        <w:t>2022</w:t>
      </w:r>
      <w:r w:rsidR="00EF26B7" w:rsidRPr="00881642">
        <w:rPr>
          <w:rFonts w:hint="cs"/>
          <w:spacing w:val="-2"/>
          <w:rtl/>
          <w:lang w:bidi="ar-EG"/>
        </w:rPr>
        <w:t>،</w:t>
      </w:r>
      <w:r w:rsidRPr="00881642">
        <w:rPr>
          <w:rFonts w:hint="cs"/>
          <w:spacing w:val="-2"/>
          <w:rtl/>
          <w:lang w:bidi="ar-EG"/>
        </w:rPr>
        <w:t xml:space="preserve"> </w:t>
      </w:r>
      <w:r w:rsidR="00B047EC" w:rsidRPr="00881642">
        <w:rPr>
          <w:rFonts w:hint="cs"/>
          <w:spacing w:val="-2"/>
          <w:rtl/>
          <w:lang w:bidi="ar-EG"/>
        </w:rPr>
        <w:t xml:space="preserve">بعد </w:t>
      </w:r>
      <w:r w:rsidRPr="00881642">
        <w:rPr>
          <w:rFonts w:hint="cs"/>
          <w:spacing w:val="-2"/>
          <w:rtl/>
          <w:lang w:bidi="ar-EG"/>
        </w:rPr>
        <w:t>الندوة العالمية للمعايير</w:t>
      </w:r>
      <w:r w:rsidR="00EF26B7" w:rsidRPr="00881642">
        <w:rPr>
          <w:rFonts w:hint="cs"/>
          <w:spacing w:val="-2"/>
          <w:rtl/>
          <w:lang w:bidi="ar-EG"/>
        </w:rPr>
        <w:t xml:space="preserve"> </w:t>
      </w:r>
      <w:r w:rsidR="00EF26B7" w:rsidRPr="00881642">
        <w:rPr>
          <w:spacing w:val="-2"/>
          <w:lang w:bidi="ar-EG"/>
        </w:rPr>
        <w:t>(GSS)</w:t>
      </w:r>
      <w:r w:rsidRPr="00881642">
        <w:rPr>
          <w:rFonts w:hint="cs"/>
          <w:spacing w:val="-2"/>
          <w:rtl/>
          <w:lang w:bidi="ar-EG"/>
        </w:rPr>
        <w:t xml:space="preserve"> المقرر عقدها في </w:t>
      </w:r>
      <w:r w:rsidR="00EF26B7" w:rsidRPr="00881642">
        <w:rPr>
          <w:spacing w:val="-2"/>
          <w:lang w:val="en-GB" w:bidi="ar-SY"/>
        </w:rPr>
        <w:t>28</w:t>
      </w:r>
      <w:r w:rsidRPr="00881642">
        <w:rPr>
          <w:rFonts w:hint="cs"/>
          <w:spacing w:val="-2"/>
          <w:rtl/>
          <w:lang w:bidi="ar-EG"/>
        </w:rPr>
        <w:t xml:space="preserve"> فبراير </w:t>
      </w:r>
      <w:r w:rsidR="00EF26B7" w:rsidRPr="00881642">
        <w:rPr>
          <w:spacing w:val="-2"/>
          <w:lang w:val="en-GB" w:bidi="ar-SY"/>
        </w:rPr>
        <w:t>2022</w:t>
      </w:r>
      <w:r w:rsidR="00776372" w:rsidRPr="00881642">
        <w:rPr>
          <w:rFonts w:hint="cs"/>
          <w:spacing w:val="-2"/>
          <w:rtl/>
          <w:lang w:val="en-GB" w:bidi="ar-SY"/>
        </w:rPr>
        <w:t xml:space="preserve">، </w:t>
      </w:r>
      <w:r w:rsidRPr="00881642">
        <w:rPr>
          <w:rFonts w:hint="cs"/>
          <w:spacing w:val="-2"/>
          <w:rtl/>
          <w:lang w:bidi="ar-EG"/>
        </w:rPr>
        <w:t>وذلك من خلال اعتما</w:t>
      </w:r>
      <w:r w:rsidRPr="00881642">
        <w:rPr>
          <w:rFonts w:hint="cs"/>
          <w:spacing w:val="-2"/>
          <w:rtl/>
        </w:rPr>
        <w:t>د المقرر</w:t>
      </w:r>
      <w:r w:rsidR="00B047EC" w:rsidRPr="00881642">
        <w:rPr>
          <w:rFonts w:hint="cs"/>
          <w:spacing w:val="-2"/>
          <w:rtl/>
        </w:rPr>
        <w:t xml:space="preserve"> 608</w:t>
      </w:r>
      <w:r w:rsidRPr="00881642">
        <w:rPr>
          <w:rFonts w:hint="cs"/>
          <w:spacing w:val="-2"/>
          <w:rtl/>
          <w:lang w:bidi="ar-EG"/>
        </w:rPr>
        <w:t xml:space="preserve"> الوارد في </w:t>
      </w:r>
      <w:hyperlink w:anchor="Annex2" w:history="1">
        <w:r w:rsidRPr="00881642">
          <w:rPr>
            <w:rStyle w:val="Hyperlink"/>
            <w:rFonts w:hint="cs"/>
            <w:spacing w:val="-2"/>
            <w:rtl/>
            <w:lang w:bidi="ar-EG"/>
          </w:rPr>
          <w:t>الملحق 2</w:t>
        </w:r>
      </w:hyperlink>
      <w:r w:rsidRPr="00881642">
        <w:rPr>
          <w:rFonts w:hint="cs"/>
          <w:spacing w:val="-2"/>
          <w:rtl/>
          <w:lang w:bidi="ar-EG"/>
        </w:rPr>
        <w:t>.</w:t>
      </w:r>
    </w:p>
    <w:p w14:paraId="1D619099" w14:textId="5D2AC543" w:rsidR="00430B00" w:rsidRPr="00023571" w:rsidRDefault="00430B00" w:rsidP="0003055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  <w:lang w:bidi="ar-EG"/>
        </w:rPr>
      </w:pPr>
      <w:r w:rsidRPr="00023571">
        <w:rPr>
          <w:rFonts w:hint="cs"/>
          <w:color w:val="000000"/>
          <w:spacing w:val="-2"/>
          <w:rtl/>
        </w:rPr>
        <w:t>و</w:t>
      </w:r>
      <w:r w:rsidRPr="00023571">
        <w:rPr>
          <w:color w:val="000000"/>
          <w:spacing w:val="-2"/>
          <w:rtl/>
        </w:rPr>
        <w:t xml:space="preserve">عملاً بالرقم </w:t>
      </w:r>
      <w:r w:rsidRPr="00023571">
        <w:rPr>
          <w:color w:val="000000"/>
          <w:spacing w:val="-2"/>
        </w:rPr>
        <w:t>46</w:t>
      </w:r>
      <w:r w:rsidRPr="00023571">
        <w:rPr>
          <w:color w:val="000000"/>
          <w:spacing w:val="-2"/>
          <w:rtl/>
        </w:rPr>
        <w:t xml:space="preserve"> من اتفاقية الاتحاد، يرجى من جميع الدول الأعضاء في الاتحاد أن تبلّغ الأمين العام بموافقتها على </w:t>
      </w:r>
      <w:r w:rsidRPr="00023571">
        <w:rPr>
          <w:rFonts w:hint="cs"/>
          <w:color w:val="000000"/>
          <w:spacing w:val="-2"/>
          <w:rtl/>
        </w:rPr>
        <w:t>تغيير موعد</w:t>
      </w:r>
      <w:r w:rsidRPr="00023571">
        <w:rPr>
          <w:color w:val="000000"/>
          <w:spacing w:val="-2"/>
          <w:rtl/>
        </w:rPr>
        <w:t xml:space="preserve"> </w:t>
      </w:r>
      <w:r w:rsidRPr="00023571">
        <w:rPr>
          <w:spacing w:val="-2"/>
          <w:rtl/>
          <w:lang w:bidi="ar-SY"/>
        </w:rPr>
        <w:t xml:space="preserve">انعقاد الجمعية </w:t>
      </w:r>
      <w:r w:rsidR="00850320" w:rsidRPr="00023571">
        <w:rPr>
          <w:spacing w:val="-2"/>
          <w:lang w:bidi="ar-SY"/>
        </w:rPr>
        <w:t>(</w:t>
      </w:r>
      <w:r w:rsidRPr="00023571">
        <w:rPr>
          <w:spacing w:val="-2"/>
          <w:lang w:val="en-GB" w:bidi="ar-SY"/>
        </w:rPr>
        <w:t>WTSA-20</w:t>
      </w:r>
      <w:r w:rsidR="00850320" w:rsidRPr="00023571">
        <w:rPr>
          <w:spacing w:val="-2"/>
          <w:lang w:val="en-GB" w:bidi="ar-SY"/>
        </w:rPr>
        <w:t>)</w:t>
      </w:r>
      <w:r w:rsidRPr="00023571">
        <w:rPr>
          <w:rFonts w:hint="cs"/>
          <w:spacing w:val="-2"/>
          <w:rtl/>
        </w:rPr>
        <w:t xml:space="preserve"> </w:t>
      </w:r>
      <w:r w:rsidRPr="00023571">
        <w:rPr>
          <w:spacing w:val="-2"/>
          <w:rtl/>
        </w:rPr>
        <w:t xml:space="preserve">على النحو المبين أعلاه، </w:t>
      </w:r>
      <w:r w:rsidR="00030553" w:rsidRPr="00023571">
        <w:rPr>
          <w:rFonts w:hint="cs"/>
          <w:color w:val="000000"/>
          <w:spacing w:val="-2"/>
          <w:rtl/>
        </w:rPr>
        <w:t xml:space="preserve">باستعمال </w:t>
      </w:r>
      <w:hyperlink r:id="rId11" w:history="1">
        <w:r w:rsidR="00030553" w:rsidRPr="00141DE7">
          <w:rPr>
            <w:rStyle w:val="Hyperlink"/>
            <w:rFonts w:hint="cs"/>
            <w:b/>
            <w:bCs/>
            <w:i/>
            <w:iCs/>
            <w:spacing w:val="-2"/>
            <w:rtl/>
          </w:rPr>
          <w:t>الأداة الإلكترونية الجديدة</w:t>
        </w:r>
      </w:hyperlink>
      <w:r w:rsidR="008536B4" w:rsidRPr="00023571">
        <w:rPr>
          <w:rStyle w:val="FootnoteReference"/>
          <w:i/>
          <w:iCs/>
          <w:color w:val="000000"/>
          <w:spacing w:val="-2"/>
          <w:rtl/>
        </w:rPr>
        <w:footnoteReference w:customMarkFollows="1" w:id="1"/>
        <w:t>*</w:t>
      </w:r>
      <w:r w:rsidR="00030553" w:rsidRPr="00023571">
        <w:rPr>
          <w:rFonts w:hint="cs"/>
          <w:color w:val="000000"/>
          <w:spacing w:val="-2"/>
          <w:rtl/>
        </w:rPr>
        <w:t>، أو باستعمال النموذج الوارد في</w:t>
      </w:r>
      <w:r w:rsidR="00023571">
        <w:rPr>
          <w:rFonts w:hint="eastAsia"/>
          <w:color w:val="000000"/>
          <w:spacing w:val="-2"/>
          <w:rtl/>
        </w:rPr>
        <w:t> </w:t>
      </w:r>
      <w:r w:rsidR="00030553" w:rsidRPr="00023571">
        <w:rPr>
          <w:rFonts w:hint="cs"/>
          <w:b/>
          <w:bCs/>
          <w:color w:val="000000"/>
          <w:spacing w:val="-2"/>
          <w:rtl/>
        </w:rPr>
        <w:t xml:space="preserve">الملحق </w:t>
      </w:r>
      <w:r w:rsidR="00030553" w:rsidRPr="00023571">
        <w:rPr>
          <w:b/>
          <w:bCs/>
          <w:color w:val="000000"/>
          <w:spacing w:val="-2"/>
        </w:rPr>
        <w:t>1</w:t>
      </w:r>
      <w:r w:rsidR="00030553" w:rsidRPr="00023571">
        <w:rPr>
          <w:rFonts w:hint="cs"/>
          <w:color w:val="000000"/>
          <w:spacing w:val="-2"/>
          <w:rtl/>
        </w:rPr>
        <w:t xml:space="preserve"> </w:t>
      </w:r>
      <w:r w:rsidR="00030553" w:rsidRPr="00023571">
        <w:rPr>
          <w:spacing w:val="-2"/>
          <w:rtl/>
        </w:rPr>
        <w:t xml:space="preserve">عن طريق </w:t>
      </w:r>
      <w:r w:rsidR="00030553" w:rsidRPr="00023571">
        <w:rPr>
          <w:rFonts w:hint="cs"/>
          <w:spacing w:val="-2"/>
          <w:rtl/>
        </w:rPr>
        <w:t>إرسال رسالة ب</w:t>
      </w:r>
      <w:r w:rsidR="00030553" w:rsidRPr="00023571">
        <w:rPr>
          <w:spacing w:val="-2"/>
          <w:rtl/>
        </w:rPr>
        <w:t>البريد الإلكتروني إلى العنوان </w:t>
      </w:r>
      <w:hyperlink r:id="rId12" w:history="1">
        <w:r w:rsidR="00030553" w:rsidRPr="00023571">
          <w:rPr>
            <w:rStyle w:val="Hyperlink"/>
            <w:spacing w:val="-2"/>
          </w:rPr>
          <w:t>memberstates@itu.int</w:t>
        </w:r>
      </w:hyperlink>
      <w:r w:rsidR="00030553" w:rsidRPr="00023571">
        <w:rPr>
          <w:rFonts w:hint="cs"/>
          <w:spacing w:val="-2"/>
          <w:rtl/>
        </w:rPr>
        <w:t xml:space="preserve"> </w:t>
      </w:r>
      <w:r w:rsidRPr="00023571">
        <w:rPr>
          <w:spacing w:val="-2"/>
          <w:rtl/>
        </w:rPr>
        <w:t xml:space="preserve">في </w:t>
      </w:r>
      <w:r w:rsidRPr="00023571">
        <w:rPr>
          <w:b/>
          <w:bCs/>
          <w:spacing w:val="-2"/>
          <w:rtl/>
        </w:rPr>
        <w:t xml:space="preserve">موعد أقصاه </w:t>
      </w:r>
      <w:r w:rsidRPr="00023571">
        <w:rPr>
          <w:b/>
          <w:bCs/>
          <w:spacing w:val="-2"/>
        </w:rPr>
        <w:t>1</w:t>
      </w:r>
      <w:r w:rsidR="00023571" w:rsidRPr="00023571">
        <w:rPr>
          <w:rFonts w:hint="cs"/>
          <w:b/>
          <w:bCs/>
          <w:spacing w:val="-2"/>
          <w:rtl/>
        </w:rPr>
        <w:t> </w:t>
      </w:r>
      <w:r w:rsidR="00B047EC" w:rsidRPr="00023571">
        <w:rPr>
          <w:rFonts w:hint="cs"/>
          <w:b/>
          <w:bCs/>
          <w:spacing w:val="-2"/>
          <w:rtl/>
        </w:rPr>
        <w:t>فبراير</w:t>
      </w:r>
      <w:r w:rsidR="00023571" w:rsidRPr="00023571">
        <w:rPr>
          <w:rFonts w:hint="eastAsia"/>
          <w:b/>
          <w:bCs/>
          <w:spacing w:val="-2"/>
          <w:rtl/>
        </w:rPr>
        <w:t> </w:t>
      </w:r>
      <w:r w:rsidR="00030553" w:rsidRPr="00023571">
        <w:rPr>
          <w:rFonts w:hint="cs"/>
          <w:b/>
          <w:bCs/>
          <w:spacing w:val="-2"/>
          <w:rtl/>
        </w:rPr>
        <w:t>2021</w:t>
      </w:r>
      <w:r w:rsidRPr="00023571">
        <w:rPr>
          <w:b/>
          <w:bCs/>
          <w:spacing w:val="-2"/>
          <w:rtl/>
        </w:rPr>
        <w:t>.</w:t>
      </w:r>
      <w:r w:rsidRPr="00023571">
        <w:rPr>
          <w:spacing w:val="-2"/>
          <w:rtl/>
        </w:rPr>
        <w:t xml:space="preserve"> </w:t>
      </w:r>
      <w:r w:rsidR="008D29DB" w:rsidRPr="00023571">
        <w:rPr>
          <w:color w:val="000000"/>
          <w:spacing w:val="-2"/>
          <w:rtl/>
        </w:rPr>
        <w:t>وتظل الأمانة رهن إشارتكم إذا لزم الأمر</w:t>
      </w:r>
      <w:r w:rsidRPr="00023571">
        <w:rPr>
          <w:spacing w:val="-2"/>
          <w:rtl/>
        </w:rPr>
        <w:t>.</w:t>
      </w:r>
    </w:p>
    <w:p w14:paraId="42F5018B" w14:textId="7012463A" w:rsidR="00430B00" w:rsidRPr="00082F92" w:rsidRDefault="00430B00" w:rsidP="00881642">
      <w:pPr>
        <w:rPr>
          <w:rtl/>
        </w:rPr>
      </w:pPr>
      <w:r w:rsidRPr="00082F92">
        <w:rPr>
          <w:rtl/>
          <w:lang w:bidi="ar-EG"/>
        </w:rPr>
        <w:t xml:space="preserve">وإذا كان بلدكم قد أرسل رده على المشاورة الأولى </w:t>
      </w:r>
      <w:r w:rsidR="00F90FAB">
        <w:rPr>
          <w:rFonts w:hint="cs"/>
          <w:rtl/>
          <w:lang w:bidi="ar-EG"/>
        </w:rPr>
        <w:t>الموجهة</w:t>
      </w:r>
      <w:r w:rsidR="00893E5B">
        <w:rPr>
          <w:rFonts w:hint="cs"/>
          <w:rtl/>
          <w:lang w:bidi="ar-EG"/>
        </w:rPr>
        <w:t xml:space="preserve"> من خلال الرسالة </w:t>
      </w:r>
      <w:r w:rsidR="00893E5B">
        <w:rPr>
          <w:lang w:bidi="ar-EG"/>
        </w:rPr>
        <w:t>DM-20/2021</w:t>
      </w:r>
      <w:r w:rsidRPr="00082F92">
        <w:rPr>
          <w:rtl/>
          <w:lang w:bidi="ar-EG"/>
        </w:rPr>
        <w:t xml:space="preserve"> إلى الدول الأعضاء في المجلس، </w:t>
      </w:r>
      <w:r w:rsidRPr="00082F92">
        <w:rPr>
          <w:b/>
          <w:bCs/>
          <w:rtl/>
          <w:lang w:bidi="ar-EG"/>
        </w:rPr>
        <w:t>سيُعتبر ردكم على المشاورة الأولى صالحاً أيضاً</w:t>
      </w:r>
      <w:r w:rsidRPr="00082F92">
        <w:rPr>
          <w:rtl/>
          <w:lang w:bidi="ar-EG"/>
        </w:rPr>
        <w:t xml:space="preserve"> فيما يتعلق بهذه المشاورة الموجهة إلى جميع الدول الأعضاء، </w:t>
      </w:r>
      <w:r w:rsidRPr="00082F92">
        <w:rPr>
          <w:b/>
          <w:bCs/>
          <w:rtl/>
          <w:lang w:bidi="ar-EG"/>
        </w:rPr>
        <w:t xml:space="preserve">ما لم يصل إخطار بغير ذلك من عضو المجلس المعني أو من جهة الاتصال الخاصة بالإدارة، على أن يوجَّه الإخطار كتابةً بالبريد الإلكتروني </w:t>
      </w:r>
      <w:r w:rsidRPr="00082F92">
        <w:rPr>
          <w:rtl/>
          <w:lang w:bidi="ar-EG"/>
        </w:rPr>
        <w:t xml:space="preserve">إلى العنوان </w:t>
      </w:r>
      <w:hyperlink r:id="rId13" w:history="1">
        <w:r w:rsidRPr="00082F92">
          <w:rPr>
            <w:rStyle w:val="Hyperlink"/>
            <w:lang w:bidi="ar-EG"/>
          </w:rPr>
          <w:t>member</w:t>
        </w:r>
        <w:r w:rsidR="009E3C38">
          <w:rPr>
            <w:rStyle w:val="Hyperlink"/>
            <w:lang w:bidi="ar-EG"/>
          </w:rPr>
          <w:t>states</w:t>
        </w:r>
        <w:r w:rsidRPr="00082F92">
          <w:rPr>
            <w:rStyle w:val="Hyperlink"/>
            <w:lang w:bidi="ar-EG"/>
          </w:rPr>
          <w:t>@itu.int</w:t>
        </w:r>
      </w:hyperlink>
      <w:r w:rsidRPr="00082F92">
        <w:rPr>
          <w:b/>
          <w:bCs/>
          <w:rtl/>
          <w:lang w:bidi="ar-EG"/>
        </w:rPr>
        <w:t xml:space="preserve"> في موعد أقصاه </w:t>
      </w:r>
      <w:r w:rsidRPr="00082F92">
        <w:rPr>
          <w:rFonts w:hint="cs"/>
          <w:b/>
          <w:bCs/>
          <w:rtl/>
          <w:lang w:bidi="ar-EG"/>
        </w:rPr>
        <w:t xml:space="preserve">1 </w:t>
      </w:r>
      <w:r w:rsidR="00B047EC">
        <w:rPr>
          <w:rFonts w:hint="cs"/>
          <w:b/>
          <w:bCs/>
          <w:rtl/>
          <w:lang w:bidi="ar-EG"/>
        </w:rPr>
        <w:t>فبراير</w:t>
      </w:r>
      <w:r w:rsidR="00B047EC" w:rsidRPr="00082F92">
        <w:rPr>
          <w:rFonts w:hint="cs"/>
          <w:b/>
          <w:bCs/>
          <w:rtl/>
          <w:lang w:bidi="ar-EG"/>
        </w:rPr>
        <w:t xml:space="preserve"> </w:t>
      </w:r>
      <w:r w:rsidR="00F90FAB">
        <w:rPr>
          <w:rFonts w:hint="cs"/>
          <w:b/>
          <w:bCs/>
          <w:rtl/>
          <w:lang w:bidi="ar-EG"/>
        </w:rPr>
        <w:t>2021</w:t>
      </w:r>
      <w:r w:rsidRPr="00082F92">
        <w:rPr>
          <w:rFonts w:hint="cs"/>
          <w:b/>
          <w:bCs/>
          <w:rtl/>
          <w:lang w:bidi="ar-EG"/>
        </w:rPr>
        <w:t xml:space="preserve">، </w:t>
      </w:r>
      <w:r w:rsidRPr="00082F92">
        <w:rPr>
          <w:rFonts w:hint="cs"/>
          <w:rtl/>
        </w:rPr>
        <w:t xml:space="preserve">أيضاً باستخدام </w:t>
      </w:r>
      <w:r w:rsidRPr="00082F92">
        <w:rPr>
          <w:rtl/>
        </w:rPr>
        <w:t xml:space="preserve">النموذج الوارد في </w:t>
      </w:r>
      <w:hyperlink w:anchor="Annex1" w:history="1">
        <w:r w:rsidRPr="00082F92">
          <w:rPr>
            <w:rStyle w:val="Hyperlink"/>
            <w:rFonts w:hint="cs"/>
            <w:rtl/>
          </w:rPr>
          <w:t>الملحق</w:t>
        </w:r>
        <w:r w:rsidRPr="00082F92">
          <w:rPr>
            <w:rStyle w:val="Hyperlink"/>
            <w:rtl/>
          </w:rPr>
          <w:t xml:space="preserve"> </w:t>
        </w:r>
        <w:r w:rsidRPr="00082F92">
          <w:rPr>
            <w:rStyle w:val="Hyperlink"/>
          </w:rPr>
          <w:t>1</w:t>
        </w:r>
      </w:hyperlink>
      <w:r w:rsidRPr="00082F92">
        <w:rPr>
          <w:rFonts w:hint="cs"/>
          <w:rtl/>
        </w:rPr>
        <w:t>.</w:t>
      </w:r>
    </w:p>
    <w:p w14:paraId="4C4901AB" w14:textId="77777777" w:rsidR="00430B00" w:rsidRDefault="00430B00" w:rsidP="00881642">
      <w:pPr>
        <w:rPr>
          <w:rFonts w:ascii="Calibri" w:hAnsi="Calibri" w:cs="Traditional Arabic"/>
        </w:rPr>
      </w:pPr>
      <w:r>
        <w:rPr>
          <w:rtl/>
        </w:rPr>
        <w:t>أتطلع إلى تلقي ردودكم.</w:t>
      </w:r>
    </w:p>
    <w:p w14:paraId="27D1E499" w14:textId="77777777" w:rsidR="00430B00" w:rsidRDefault="00430B00" w:rsidP="0088164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tl/>
        </w:rPr>
        <w:t>وتفضلوا بقبول فائق التقدير والاحترام.</w:t>
      </w:r>
    </w:p>
    <w:p w14:paraId="531DF594" w14:textId="1D667DA7" w:rsidR="00DF7D23" w:rsidRPr="00DF7D23" w:rsidRDefault="00DF7D23" w:rsidP="006D788E">
      <w:pPr>
        <w:spacing w:after="120"/>
        <w:jc w:val="left"/>
        <w:rPr>
          <w:rtl/>
        </w:rPr>
      </w:pPr>
      <w:r w:rsidRPr="00DF7D23">
        <w:rPr>
          <w:rFonts w:hint="cs"/>
          <w:rtl/>
        </w:rPr>
        <w:t>(</w:t>
      </w:r>
      <w:r w:rsidRPr="00DF7D23">
        <w:rPr>
          <w:rFonts w:hint="cs"/>
          <w:i/>
          <w:iCs/>
          <w:rtl/>
        </w:rPr>
        <w:t>توقيع</w:t>
      </w:r>
      <w:r w:rsidRPr="00DF7D23">
        <w:rPr>
          <w:rFonts w:hint="cs"/>
          <w:rtl/>
        </w:rPr>
        <w:t>)</w:t>
      </w:r>
    </w:p>
    <w:p w14:paraId="65C15677" w14:textId="2BDD4E6A" w:rsidR="0006468A" w:rsidRDefault="00103BEF" w:rsidP="00881642">
      <w:pPr>
        <w:spacing w:before="360"/>
        <w:jc w:val="left"/>
        <w:rPr>
          <w:rtl/>
          <w:lang w:bidi="ar-EG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1503A65A" w14:textId="68C22B70" w:rsidR="00EF26B7" w:rsidRPr="00144AB3" w:rsidRDefault="00EF26B7" w:rsidP="00EC761C">
      <w:pPr>
        <w:spacing w:before="240"/>
        <w:jc w:val="left"/>
        <w:rPr>
          <w:b/>
          <w:bCs/>
          <w:i/>
          <w:iCs/>
          <w:rtl/>
          <w:lang w:val="en-GB" w:bidi="ar-EG"/>
        </w:rPr>
      </w:pPr>
      <w:r w:rsidRPr="00144AB3">
        <w:rPr>
          <w:rFonts w:hint="cs"/>
          <w:b/>
          <w:bCs/>
          <w:i/>
          <w:iCs/>
          <w:rtl/>
          <w:lang w:bidi="ar-SY"/>
        </w:rPr>
        <w:t xml:space="preserve">الملحقات: </w:t>
      </w:r>
      <w:r w:rsidR="001A0FCE">
        <w:rPr>
          <w:rFonts w:hint="cs"/>
          <w:b/>
          <w:bCs/>
          <w:i/>
          <w:iCs/>
          <w:rtl/>
          <w:lang w:bidi="ar-SY"/>
        </w:rPr>
        <w:t>2</w:t>
      </w:r>
    </w:p>
    <w:p w14:paraId="481187C3" w14:textId="76C91F8D" w:rsidR="00EF26B7" w:rsidRPr="00AD63F6" w:rsidRDefault="00722213" w:rsidP="00EF26B7">
      <w:hyperlink w:anchor="Annex1" w:history="1">
        <w:r w:rsidR="00EF26B7" w:rsidRPr="00352712">
          <w:rPr>
            <w:rStyle w:val="Hyperlink"/>
            <w:rFonts w:hint="cs"/>
            <w:rtl/>
            <w:lang w:bidi="ar-SY"/>
          </w:rPr>
          <w:t xml:space="preserve">الملحق </w:t>
        </w:r>
        <w:r w:rsidR="00EF26B7" w:rsidRPr="00352712">
          <w:rPr>
            <w:rStyle w:val="Hyperlink"/>
            <w:lang w:bidi="ar-SY"/>
          </w:rPr>
          <w:t>1</w:t>
        </w:r>
      </w:hyperlink>
      <w:r w:rsidR="00EF26B7" w:rsidRPr="00144AB3">
        <w:rPr>
          <w:rFonts w:hint="cs"/>
          <w:rtl/>
          <w:lang w:bidi="ar-SY"/>
        </w:rPr>
        <w:t xml:space="preserve"> </w:t>
      </w:r>
      <w:r w:rsidR="00EF26B7">
        <w:rPr>
          <w:rtl/>
          <w:lang w:bidi="ar-SY"/>
        </w:rPr>
        <w:t>–</w:t>
      </w:r>
      <w:r w:rsidR="00EF26B7" w:rsidRPr="00144AB3">
        <w:rPr>
          <w:rFonts w:hint="cs"/>
          <w:rtl/>
          <w:lang w:bidi="ar-SY"/>
        </w:rPr>
        <w:t xml:space="preserve"> </w:t>
      </w:r>
      <w:r w:rsidR="00EF26B7">
        <w:rPr>
          <w:rFonts w:hint="cs"/>
          <w:rtl/>
          <w:lang w:bidi="ar-SY"/>
        </w:rPr>
        <w:t xml:space="preserve">مشاورة بشأن تغيير موعد انعقاد الجمعية العالمية لتقييس الاتصالات لعام </w:t>
      </w:r>
      <w:r w:rsidR="00EF26B7">
        <w:rPr>
          <w:lang w:val="en-GB" w:bidi="ar-SY"/>
        </w:rPr>
        <w:t>2020</w:t>
      </w:r>
    </w:p>
    <w:p w14:paraId="1D832C6B" w14:textId="471AE8CB" w:rsidR="00EF26B7" w:rsidRDefault="00722213" w:rsidP="00DA2028">
      <w:pPr>
        <w:rPr>
          <w:rtl/>
          <w:lang w:bidi="ar-EG"/>
        </w:rPr>
      </w:pPr>
      <w:hyperlink w:anchor="Annex2" w:history="1">
        <w:r w:rsidR="00EF26B7" w:rsidRPr="00776372">
          <w:rPr>
            <w:rStyle w:val="Hyperlink"/>
            <w:rFonts w:hint="cs"/>
            <w:rtl/>
            <w:lang w:bidi="ar-SY"/>
          </w:rPr>
          <w:t xml:space="preserve">الملحق </w:t>
        </w:r>
        <w:r w:rsidR="00EF26B7" w:rsidRPr="00776372">
          <w:rPr>
            <w:rStyle w:val="Hyperlink"/>
            <w:lang w:bidi="ar-SY"/>
          </w:rPr>
          <w:t>2</w:t>
        </w:r>
      </w:hyperlink>
      <w:r w:rsidR="00EF26B7" w:rsidRPr="00776372">
        <w:rPr>
          <w:rFonts w:hint="cs"/>
          <w:rtl/>
          <w:lang w:bidi="ar-SY"/>
        </w:rPr>
        <w:t xml:space="preserve"> - المقرر 608 </w:t>
      </w:r>
      <w:r w:rsidR="00313C44">
        <w:rPr>
          <w:noProof/>
          <w:rtl/>
        </w:rPr>
        <w:t xml:space="preserve">(دورة المجلس لعام </w:t>
      </w:r>
      <w:r w:rsidR="00313C44">
        <w:rPr>
          <w:noProof/>
          <w:lang w:val="en-GB" w:bidi="ar-SY"/>
        </w:rPr>
        <w:t>2019</w:t>
      </w:r>
      <w:r w:rsidR="00313C44">
        <w:rPr>
          <w:noProof/>
          <w:rtl/>
        </w:rPr>
        <w:t xml:space="preserve">، التعديل الأخير في دورة المجلس لعام </w:t>
      </w:r>
      <w:r w:rsidR="00EF26B7" w:rsidRPr="00776372">
        <w:rPr>
          <w:rFonts w:hint="cs"/>
          <w:rtl/>
          <w:lang w:bidi="ar-SY"/>
        </w:rPr>
        <w:t xml:space="preserve">2020): </w:t>
      </w:r>
      <w:r w:rsidR="00EF26B7" w:rsidRPr="00776372">
        <w:rPr>
          <w:rtl/>
        </w:rPr>
        <w:t>عقد الجمعية العالمية المقبلة لتقييس الاتصالات</w:t>
      </w:r>
      <w:r w:rsidR="00EF26B7" w:rsidRPr="00776372">
        <w:rPr>
          <w:rFonts w:hint="cs"/>
          <w:rtl/>
          <w:lang w:bidi="ar-SY"/>
        </w:rPr>
        <w:t xml:space="preserve"> </w:t>
      </w:r>
      <w:r w:rsidR="00EF26B7" w:rsidRPr="00776372">
        <w:rPr>
          <w:lang w:bidi="ar-SY"/>
        </w:rPr>
        <w:t>(WTSA</w:t>
      </w:r>
      <w:r w:rsidR="00012783" w:rsidRPr="00776372">
        <w:rPr>
          <w:lang w:bidi="ar-SY"/>
        </w:rPr>
        <w:t>-20</w:t>
      </w:r>
      <w:r w:rsidR="00EF26B7" w:rsidRPr="00776372">
        <w:rPr>
          <w:lang w:bidi="ar-SY"/>
        </w:rPr>
        <w:t>)</w:t>
      </w:r>
      <w:r w:rsidR="00EF26B7">
        <w:rPr>
          <w:rtl/>
          <w:lang w:bidi="ar-EG"/>
        </w:rPr>
        <w:br w:type="page"/>
      </w:r>
    </w:p>
    <w:p w14:paraId="4C4BB3DA" w14:textId="77777777" w:rsidR="00EF26B7" w:rsidRDefault="00EF26B7" w:rsidP="00EF26B7">
      <w:pPr>
        <w:pStyle w:val="AnnexNo"/>
        <w:rPr>
          <w:rtl/>
        </w:rPr>
      </w:pPr>
      <w:bookmarkStart w:id="2" w:name="Annex1"/>
      <w:r>
        <w:rPr>
          <w:rFonts w:hint="cs"/>
          <w:rtl/>
        </w:rPr>
        <w:lastRenderedPageBreak/>
        <w:t xml:space="preserve">الملحق </w:t>
      </w:r>
      <w:r>
        <w:t>1</w:t>
      </w:r>
    </w:p>
    <w:bookmarkEnd w:id="2"/>
    <w:p w14:paraId="0F3F87C4" w14:textId="77777777" w:rsidR="00EF26B7" w:rsidRDefault="00EF26B7" w:rsidP="009D3CC4">
      <w:pPr>
        <w:pStyle w:val="Annextitle"/>
        <w:rPr>
          <w:rtl/>
        </w:rPr>
      </w:pPr>
      <w:r>
        <w:rPr>
          <w:rFonts w:hint="cs"/>
          <w:rtl/>
        </w:rPr>
        <w:t>مشاورة بشأن:</w:t>
      </w:r>
    </w:p>
    <w:p w14:paraId="13482E51" w14:textId="6483C5F7" w:rsidR="00EF26B7" w:rsidRPr="00814D3D" w:rsidRDefault="00EF26B7" w:rsidP="009D3CC4">
      <w:pPr>
        <w:pStyle w:val="Annextitle"/>
        <w:rPr>
          <w:rtl/>
          <w:lang w:val="en-GB" w:bidi="ar-SA"/>
        </w:rPr>
      </w:pPr>
      <w:r>
        <w:rPr>
          <w:rFonts w:hint="cs"/>
          <w:rtl/>
        </w:rPr>
        <w:t xml:space="preserve"> تغيير موعد انعقاد الجمعية العالمية لتقييس الاتصالات لعام </w:t>
      </w:r>
      <w:r>
        <w:rPr>
          <w:lang w:val="en-GB"/>
        </w:rPr>
        <w:t>2020</w:t>
      </w:r>
    </w:p>
    <w:p w14:paraId="5325912C" w14:textId="43174CA7" w:rsidR="00EF26B7" w:rsidRDefault="00EF26B7" w:rsidP="00EF26B7">
      <w:pPr>
        <w:pStyle w:val="Headingb"/>
        <w:spacing w:after="120"/>
      </w:pPr>
      <w:r>
        <w:rPr>
          <w:rFonts w:hint="cs"/>
          <w:rtl/>
        </w:rPr>
        <w:t>اسم الدولة العضو في الاتحاد: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635"/>
      </w:tblGrid>
      <w:tr w:rsidR="00776372" w14:paraId="4F29F804" w14:textId="77777777" w:rsidTr="009D3CC4">
        <w:tc>
          <w:tcPr>
            <w:tcW w:w="9635" w:type="dxa"/>
          </w:tcPr>
          <w:p w14:paraId="0B657AF0" w14:textId="77777777" w:rsidR="00776372" w:rsidRDefault="00776372" w:rsidP="009D3CC4">
            <w:pPr>
              <w:pStyle w:val="Headingb"/>
              <w:spacing w:before="120" w:after="120"/>
              <w:ind w:left="0" w:firstLine="0"/>
              <w:rPr>
                <w:rtl/>
              </w:rPr>
            </w:pPr>
          </w:p>
        </w:tc>
      </w:tr>
    </w:tbl>
    <w:p w14:paraId="6FE480DA" w14:textId="77777777" w:rsidR="00776372" w:rsidRDefault="00776372" w:rsidP="00EF26B7">
      <w:pPr>
        <w:pStyle w:val="Headingb"/>
        <w:spacing w:after="120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52"/>
        <w:gridCol w:w="3385"/>
        <w:gridCol w:w="502"/>
        <w:gridCol w:w="414"/>
        <w:gridCol w:w="670"/>
      </w:tblGrid>
      <w:tr w:rsidR="00EF26B7" w:rsidRPr="006D0FD7" w14:paraId="6B7D861F" w14:textId="77777777" w:rsidTr="009D1140">
        <w:trPr>
          <w:jc w:val="center"/>
        </w:trPr>
        <w:tc>
          <w:tcPr>
            <w:tcW w:w="1717" w:type="pct"/>
            <w:vAlign w:val="center"/>
          </w:tcPr>
          <w:p w14:paraId="633F2437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الموضوع</w:t>
            </w:r>
          </w:p>
        </w:tc>
        <w:tc>
          <w:tcPr>
            <w:tcW w:w="544" w:type="pct"/>
            <w:vAlign w:val="center"/>
          </w:tcPr>
          <w:p w14:paraId="085D4D04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رقم الوثيقة المرجعية</w:t>
            </w:r>
          </w:p>
        </w:tc>
        <w:tc>
          <w:tcPr>
            <w:tcW w:w="1810" w:type="pct"/>
            <w:vAlign w:val="center"/>
          </w:tcPr>
          <w:p w14:paraId="7E604FAB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val="en-CA"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المقترح</w:t>
            </w:r>
          </w:p>
        </w:tc>
        <w:tc>
          <w:tcPr>
            <w:tcW w:w="290" w:type="pct"/>
            <w:vAlign w:val="center"/>
          </w:tcPr>
          <w:p w14:paraId="4FDD3C52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نعم</w:t>
            </w:r>
          </w:p>
        </w:tc>
        <w:tc>
          <w:tcPr>
            <w:tcW w:w="290" w:type="pct"/>
            <w:vAlign w:val="center"/>
          </w:tcPr>
          <w:p w14:paraId="755FF086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لا</w:t>
            </w:r>
          </w:p>
        </w:tc>
        <w:tc>
          <w:tcPr>
            <w:tcW w:w="348" w:type="pct"/>
            <w:vAlign w:val="center"/>
          </w:tcPr>
          <w:p w14:paraId="7C9B439B" w14:textId="77777777" w:rsidR="00EF26B7" w:rsidRPr="006D0FD7" w:rsidRDefault="00EF26B7" w:rsidP="009C2DD3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6D0FD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امتناع</w:t>
            </w:r>
          </w:p>
        </w:tc>
      </w:tr>
      <w:tr w:rsidR="00EF26B7" w:rsidRPr="006D0FD7" w14:paraId="59D0E0E6" w14:textId="77777777" w:rsidTr="009D1140">
        <w:trPr>
          <w:jc w:val="center"/>
        </w:trPr>
        <w:tc>
          <w:tcPr>
            <w:tcW w:w="1717" w:type="pct"/>
            <w:vAlign w:val="center"/>
          </w:tcPr>
          <w:p w14:paraId="498F33FE" w14:textId="77777777" w:rsidR="00EF26B7" w:rsidRPr="006D0FD7" w:rsidRDefault="00EF26B7" w:rsidP="00716761">
            <w:pPr>
              <w:spacing w:before="60" w:after="60" w:line="300" w:lineRule="exact"/>
              <w:contextualSpacing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>الأعمال التحضيرية للجمعية العالمية لتقييس الاتصالات</w:t>
            </w:r>
            <w:r w:rsidRPr="006D0FD7">
              <w:rPr>
                <w:spacing w:val="-6"/>
                <w:position w:val="2"/>
                <w:sz w:val="20"/>
                <w:szCs w:val="20"/>
                <w:lang w:bidi="ar-EG"/>
              </w:rPr>
              <w:t xml:space="preserve"> 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لعام </w:t>
            </w:r>
            <w:r w:rsidRPr="006D0FD7">
              <w:rPr>
                <w:spacing w:val="-6"/>
                <w:position w:val="2"/>
                <w:sz w:val="20"/>
                <w:szCs w:val="20"/>
              </w:rPr>
              <w:t>2020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6D0FD7">
              <w:rPr>
                <w:spacing w:val="-6"/>
                <w:position w:val="2"/>
                <w:sz w:val="20"/>
                <w:szCs w:val="20"/>
              </w:rPr>
              <w:t>(WTSA</w:t>
            </w:r>
            <w:r w:rsidRPr="006D0FD7">
              <w:rPr>
                <w:spacing w:val="-6"/>
                <w:position w:val="2"/>
                <w:sz w:val="20"/>
                <w:szCs w:val="20"/>
              </w:rPr>
              <w:noBreakHyphen/>
              <w:t>20)</w:t>
            </w:r>
          </w:p>
        </w:tc>
        <w:tc>
          <w:tcPr>
            <w:tcW w:w="544" w:type="pct"/>
            <w:vAlign w:val="center"/>
          </w:tcPr>
          <w:p w14:paraId="15CA844C" w14:textId="1AF00AA8" w:rsidR="00EF26B7" w:rsidRPr="006D0FD7" w:rsidRDefault="00722213" w:rsidP="00716761">
            <w:pPr>
              <w:spacing w:before="60" w:after="60" w:line="300" w:lineRule="exact"/>
              <w:contextualSpacing/>
              <w:jc w:val="center"/>
              <w:rPr>
                <w:position w:val="2"/>
                <w:sz w:val="20"/>
                <w:szCs w:val="20"/>
                <w:highlight w:val="red"/>
              </w:rPr>
            </w:pPr>
            <w:hyperlink r:id="rId14" w:history="1">
              <w:r w:rsidR="001B42F4" w:rsidRPr="006D0FD7">
                <w:rPr>
                  <w:rStyle w:val="Hyperlink"/>
                  <w:sz w:val="20"/>
                  <w:szCs w:val="20"/>
                </w:rPr>
                <w:t>C20/72(Rev.1)</w:t>
              </w:r>
            </w:hyperlink>
          </w:p>
        </w:tc>
        <w:tc>
          <w:tcPr>
            <w:tcW w:w="1810" w:type="pct"/>
          </w:tcPr>
          <w:p w14:paraId="1542161A" w14:textId="0D8ED8A2" w:rsidR="00EF26B7" w:rsidRPr="006D0FD7" w:rsidRDefault="00EF26B7" w:rsidP="00716761">
            <w:pPr>
              <w:spacing w:before="60" w:after="60" w:line="300" w:lineRule="exact"/>
              <w:rPr>
                <w:spacing w:val="-6"/>
                <w:position w:val="2"/>
                <w:sz w:val="20"/>
                <w:szCs w:val="20"/>
                <w:rtl/>
                <w:lang w:val="en-GB"/>
              </w:rPr>
            </w:pP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الموافقة على تغيير موعد انعقاد الجمعية العالمية لتقييس الاتصالات لعام </w:t>
            </w:r>
            <w:r w:rsidRPr="006D0FD7">
              <w:rPr>
                <w:spacing w:val="-6"/>
                <w:position w:val="2"/>
                <w:sz w:val="20"/>
                <w:szCs w:val="20"/>
              </w:rPr>
              <w:t>2020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6D0FD7">
              <w:rPr>
                <w:spacing w:val="-6"/>
                <w:position w:val="2"/>
                <w:sz w:val="20"/>
                <w:szCs w:val="20"/>
                <w:lang w:val="en-GB"/>
              </w:rPr>
              <w:t>(WTSA</w:t>
            </w:r>
            <w:r w:rsidRPr="006D0FD7">
              <w:rPr>
                <w:spacing w:val="-6"/>
                <w:position w:val="2"/>
                <w:sz w:val="20"/>
                <w:szCs w:val="20"/>
                <w:lang w:val="en-GB"/>
              </w:rPr>
              <w:noBreakHyphen/>
              <w:t>20)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 xml:space="preserve"> بحيث تُعقد في الفترة </w:t>
            </w:r>
            <w:r w:rsidR="009D1140" w:rsidRPr="006D0FD7">
              <w:rPr>
                <w:spacing w:val="-6"/>
                <w:position w:val="2"/>
                <w:sz w:val="20"/>
                <w:szCs w:val="20"/>
                <w:lang w:val="en-GB" w:bidi="ar-EG"/>
              </w:rPr>
              <w:t>9</w:t>
            </w:r>
            <w:r w:rsidR="009D1140" w:rsidRPr="006D0FD7">
              <w:rPr>
                <w:spacing w:val="-6"/>
                <w:position w:val="2"/>
                <w:sz w:val="20"/>
                <w:szCs w:val="20"/>
                <w:lang w:val="en-GB" w:bidi="ar-EG"/>
              </w:rPr>
              <w:noBreakHyphen/>
              <w:t>1</w:t>
            </w:r>
            <w:r w:rsidR="009D1140" w:rsidRPr="006D0FD7">
              <w:rPr>
                <w:rFonts w:hint="eastAsia"/>
                <w:spacing w:val="-6"/>
                <w:position w:val="2"/>
                <w:sz w:val="20"/>
                <w:szCs w:val="20"/>
                <w:rtl/>
                <w:lang w:val="en-GB" w:bidi="ar-EG"/>
              </w:rPr>
              <w:t> 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>مارس</w:t>
            </w:r>
            <w:r w:rsidR="009D1140" w:rsidRPr="006D0FD7">
              <w:rPr>
                <w:rFonts w:hint="eastAsia"/>
                <w:spacing w:val="-6"/>
                <w:position w:val="2"/>
                <w:sz w:val="20"/>
                <w:szCs w:val="20"/>
                <w:rtl/>
                <w:lang w:val="en-GB" w:bidi="ar-EG"/>
              </w:rPr>
              <w:t> </w:t>
            </w:r>
            <w:r w:rsidR="009D1140" w:rsidRPr="006D0FD7">
              <w:rPr>
                <w:spacing w:val="-6"/>
                <w:position w:val="2"/>
                <w:sz w:val="20"/>
                <w:szCs w:val="20"/>
                <w:lang w:val="en-GB" w:bidi="ar-EG"/>
              </w:rPr>
              <w:t>2022</w:t>
            </w:r>
            <w:r w:rsidR="00776372"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 xml:space="preserve">، </w:t>
            </w:r>
            <w:r w:rsidR="00776372" w:rsidRPr="006D0FD7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بعد الندوة العالمية للمعايير </w:t>
            </w:r>
            <w:r w:rsidR="00776372" w:rsidRPr="006D0FD7">
              <w:rPr>
                <w:spacing w:val="-6"/>
                <w:sz w:val="20"/>
                <w:szCs w:val="20"/>
                <w:lang w:bidi="ar-EG"/>
              </w:rPr>
              <w:t>(GSS)</w:t>
            </w:r>
            <w:r w:rsidR="00776372" w:rsidRPr="006D0FD7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المقرر عقدها في</w:t>
            </w:r>
            <w:r w:rsidR="006D0FD7">
              <w:rPr>
                <w:rFonts w:hint="eastAsia"/>
                <w:spacing w:val="-6"/>
                <w:sz w:val="20"/>
                <w:szCs w:val="20"/>
                <w:rtl/>
                <w:lang w:bidi="ar-EG"/>
              </w:rPr>
              <w:t> </w:t>
            </w:r>
            <w:r w:rsidR="00776372" w:rsidRPr="006D0FD7">
              <w:rPr>
                <w:spacing w:val="-6"/>
                <w:sz w:val="20"/>
                <w:szCs w:val="20"/>
                <w:lang w:val="en-GB" w:bidi="ar-SY"/>
              </w:rPr>
              <w:t>28</w:t>
            </w:r>
            <w:r w:rsidR="00776372" w:rsidRPr="006D0FD7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فبراير 2022،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 xml:space="preserve"> </w:t>
            </w:r>
            <w:r w:rsidR="009377B3"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>وذلك بالإعراب عن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 w:bidi="ar-EG"/>
              </w:rPr>
              <w:t xml:space="preserve"> الموافقة على المقرر </w:t>
            </w:r>
            <w:r w:rsidRPr="006D0FD7">
              <w:rPr>
                <w:spacing w:val="-6"/>
                <w:position w:val="2"/>
                <w:sz w:val="20"/>
                <w:szCs w:val="20"/>
                <w:lang w:val="en-GB" w:bidi="ar-EG"/>
              </w:rPr>
              <w:t>608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/>
              </w:rPr>
              <w:t xml:space="preserve"> المعدل الوارد في</w:t>
            </w:r>
            <w:r w:rsidR="009D1140" w:rsidRPr="006D0FD7">
              <w:rPr>
                <w:rFonts w:hint="eastAsia"/>
                <w:spacing w:val="-6"/>
                <w:position w:val="2"/>
                <w:sz w:val="20"/>
                <w:szCs w:val="20"/>
                <w:rtl/>
                <w:lang w:val="en-GB"/>
              </w:rPr>
              <w:t> 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/>
              </w:rPr>
              <w:t xml:space="preserve">الملحق </w:t>
            </w:r>
            <w:r w:rsidRPr="006D0FD7">
              <w:rPr>
                <w:spacing w:val="-6"/>
                <w:position w:val="2"/>
                <w:sz w:val="20"/>
                <w:szCs w:val="20"/>
                <w:lang w:val="en-GB"/>
              </w:rPr>
              <w:t>2</w:t>
            </w:r>
            <w:r w:rsidRPr="006D0FD7">
              <w:rPr>
                <w:rFonts w:hint="cs"/>
                <w:spacing w:val="-6"/>
                <w:position w:val="2"/>
                <w:sz w:val="20"/>
                <w:szCs w:val="20"/>
                <w:rtl/>
                <w:lang w:val="en-GB"/>
              </w:rPr>
              <w:t>.</w:t>
            </w:r>
          </w:p>
        </w:tc>
        <w:tc>
          <w:tcPr>
            <w:tcW w:w="290" w:type="pct"/>
            <w:vAlign w:val="center"/>
          </w:tcPr>
          <w:p w14:paraId="2356A9A8" w14:textId="77777777" w:rsidR="00EF26B7" w:rsidRPr="006D0FD7" w:rsidRDefault="00EF26B7" w:rsidP="00716761">
            <w:pPr>
              <w:spacing w:before="60" w:after="60" w:line="300" w:lineRule="exact"/>
              <w:contextualSpacing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4EB74D13" w14:textId="77777777" w:rsidR="00EF26B7" w:rsidRPr="006D0FD7" w:rsidRDefault="00EF26B7" w:rsidP="00716761">
            <w:pPr>
              <w:spacing w:before="60" w:after="60" w:line="300" w:lineRule="exact"/>
              <w:contextualSpacing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348" w:type="pct"/>
          </w:tcPr>
          <w:p w14:paraId="6914B0D6" w14:textId="77777777" w:rsidR="00EF26B7" w:rsidRPr="006D0FD7" w:rsidRDefault="00EF26B7" w:rsidP="00716761">
            <w:pPr>
              <w:spacing w:before="60" w:after="60" w:line="300" w:lineRule="exact"/>
              <w:contextualSpacing/>
              <w:jc w:val="center"/>
              <w:rPr>
                <w:position w:val="2"/>
                <w:sz w:val="20"/>
                <w:szCs w:val="20"/>
              </w:rPr>
            </w:pPr>
          </w:p>
        </w:tc>
      </w:tr>
    </w:tbl>
    <w:p w14:paraId="473B50C7" w14:textId="57764FD8" w:rsidR="00EF26B7" w:rsidRDefault="00EF26B7" w:rsidP="001418AC">
      <w:pPr>
        <w:spacing w:before="240"/>
        <w:rPr>
          <w:lang w:val="en-GB" w:bidi="ar-EG"/>
        </w:rPr>
      </w:pPr>
      <w:r w:rsidRPr="00C83EC7">
        <w:rPr>
          <w:rFonts w:hint="cs"/>
          <w:rtl/>
        </w:rPr>
        <w:t xml:space="preserve">يُرجى من </w:t>
      </w:r>
      <w:r>
        <w:rPr>
          <w:rFonts w:hint="cs"/>
          <w:rtl/>
        </w:rPr>
        <w:t>جهات الاتصال</w:t>
      </w:r>
      <w:r w:rsidRPr="00C83EC7">
        <w:rPr>
          <w:rFonts w:hint="cs"/>
          <w:rtl/>
        </w:rPr>
        <w:t xml:space="preserve"> إرسال الرد </w:t>
      </w:r>
      <w:r w:rsidR="009D1140">
        <w:rPr>
          <w:rFonts w:hint="cs"/>
          <w:rtl/>
        </w:rPr>
        <w:t xml:space="preserve">عبر </w:t>
      </w:r>
      <w:hyperlink r:id="rId15" w:history="1">
        <w:r w:rsidR="009D1140" w:rsidRPr="006D0FD7">
          <w:rPr>
            <w:rStyle w:val="Hyperlink"/>
            <w:rFonts w:hint="cs"/>
            <w:b/>
            <w:bCs/>
            <w:rtl/>
          </w:rPr>
          <w:t>الأداة الإلكترونية الجديدة</w:t>
        </w:r>
      </w:hyperlink>
      <w:r w:rsidR="009D1140">
        <w:rPr>
          <w:rFonts w:hint="cs"/>
          <w:rtl/>
        </w:rPr>
        <w:t xml:space="preserve"> أو</w:t>
      </w:r>
      <w:r w:rsidR="00227CB0">
        <w:rPr>
          <w:rFonts w:hint="cs"/>
          <w:rtl/>
        </w:rPr>
        <w:t>،</w:t>
      </w:r>
      <w:r w:rsidR="009D1140">
        <w:rPr>
          <w:rFonts w:hint="cs"/>
          <w:rtl/>
        </w:rPr>
        <w:t xml:space="preserve"> </w:t>
      </w:r>
      <w:r w:rsidR="009D1140">
        <w:rPr>
          <w:rFonts w:hint="cs"/>
          <w:rtl/>
          <w:lang w:bidi="ar-EG"/>
        </w:rPr>
        <w:t>بدلاً من ذلك</w:t>
      </w:r>
      <w:r w:rsidR="00227CB0">
        <w:rPr>
          <w:rFonts w:hint="cs"/>
          <w:rtl/>
          <w:lang w:bidi="ar-EG"/>
        </w:rPr>
        <w:t>،</w:t>
      </w:r>
      <w:r w:rsidR="009D1140">
        <w:rPr>
          <w:rFonts w:hint="cs"/>
          <w:rtl/>
          <w:lang w:bidi="ar-EG"/>
        </w:rPr>
        <w:t xml:space="preserve"> </w:t>
      </w:r>
      <w:r w:rsidRPr="00C83EC7">
        <w:rPr>
          <w:rFonts w:hint="cs"/>
          <w:rtl/>
        </w:rPr>
        <w:t>عن طريق</w:t>
      </w:r>
      <w:r w:rsidR="00227CB0">
        <w:rPr>
          <w:rFonts w:hint="cs"/>
          <w:rtl/>
        </w:rPr>
        <w:t xml:space="preserve"> رسالة</w:t>
      </w:r>
      <w:r w:rsidRPr="00C83EC7">
        <w:rPr>
          <w:rFonts w:hint="cs"/>
          <w:rtl/>
        </w:rPr>
        <w:t xml:space="preserve"> </w:t>
      </w:r>
      <w:r w:rsidR="00227CB0">
        <w:rPr>
          <w:rFonts w:hint="cs"/>
          <w:rtl/>
        </w:rPr>
        <w:t>ب</w:t>
      </w:r>
      <w:r w:rsidRPr="00C83EC7">
        <w:rPr>
          <w:rFonts w:hint="cs"/>
          <w:rtl/>
        </w:rPr>
        <w:t>البريد الإلكتروني إلى العنوان</w:t>
      </w:r>
      <w:r w:rsidR="009D1140">
        <w:rPr>
          <w:rFonts w:hint="eastAsia"/>
          <w:rtl/>
        </w:rPr>
        <w:t> </w:t>
      </w:r>
      <w:hyperlink r:id="rId16" w:history="1">
        <w:r w:rsidRPr="00C83EC7">
          <w:rPr>
            <w:rStyle w:val="Hyperlink"/>
            <w:rFonts w:asciiTheme="minorHAnsi" w:hAnsiTheme="minorHAnsi" w:cstheme="minorHAnsi"/>
          </w:rPr>
          <w:t>memberstates@itu.int</w:t>
        </w:r>
      </w:hyperlink>
      <w:r w:rsidRPr="00C83EC7">
        <w:rPr>
          <w:rFonts w:hint="cs"/>
          <w:rtl/>
        </w:rPr>
        <w:t xml:space="preserve"> </w:t>
      </w:r>
      <w:r w:rsidRPr="00C83EC7">
        <w:rPr>
          <w:rFonts w:hint="cs"/>
          <w:b/>
          <w:bCs/>
          <w:rtl/>
        </w:rPr>
        <w:t xml:space="preserve">في موعد </w:t>
      </w:r>
      <w:r>
        <w:rPr>
          <w:rFonts w:hint="cs"/>
          <w:b/>
          <w:bCs/>
          <w:rtl/>
        </w:rPr>
        <w:t>أقصاه</w:t>
      </w:r>
      <w:r w:rsidRPr="00C83EC7">
        <w:rPr>
          <w:rFonts w:hint="cs"/>
          <w:b/>
          <w:bCs/>
          <w:rtl/>
        </w:rPr>
        <w:t xml:space="preserve"> </w:t>
      </w:r>
      <w:r w:rsidR="009D1140">
        <w:rPr>
          <w:b/>
          <w:bCs/>
          <w:lang w:val="en-GB"/>
        </w:rPr>
        <w:t>1</w:t>
      </w:r>
      <w:r w:rsidRPr="00C83EC7">
        <w:rPr>
          <w:rFonts w:hint="eastAsia"/>
          <w:b/>
          <w:bCs/>
          <w:rtl/>
          <w:lang w:val="en-GB" w:bidi="ar-EG"/>
        </w:rPr>
        <w:t> </w:t>
      </w:r>
      <w:r w:rsidR="009D1140">
        <w:rPr>
          <w:rFonts w:hint="cs"/>
          <w:b/>
          <w:bCs/>
          <w:rtl/>
          <w:lang w:val="en-GB" w:bidi="ar-EG"/>
        </w:rPr>
        <w:t>فبراير</w:t>
      </w:r>
      <w:r w:rsidRPr="00C83EC7" w:rsidDel="004879C1">
        <w:rPr>
          <w:rFonts w:hint="cs"/>
          <w:b/>
          <w:bCs/>
          <w:rtl/>
          <w:lang w:val="en-GB" w:bidi="ar-EG"/>
        </w:rPr>
        <w:t xml:space="preserve"> </w:t>
      </w:r>
      <w:r w:rsidR="009D1140">
        <w:rPr>
          <w:b/>
          <w:bCs/>
          <w:lang w:val="en-GB" w:bidi="ar-EG"/>
        </w:rPr>
        <w:t>2021</w:t>
      </w:r>
      <w:r w:rsidRPr="00C83EC7">
        <w:rPr>
          <w:rFonts w:hint="cs"/>
          <w:rtl/>
          <w:lang w:val="en-GB" w:bidi="ar-EG"/>
        </w:rPr>
        <w:t>.</w:t>
      </w:r>
    </w:p>
    <w:p w14:paraId="4996BA2F" w14:textId="77777777" w:rsidR="00EF26B7" w:rsidRDefault="00EF26B7" w:rsidP="00EF26B7">
      <w:pPr>
        <w:rPr>
          <w:lang w:val="en-GB" w:bidi="ar-EG"/>
        </w:rPr>
      </w:pPr>
    </w:p>
    <w:p w14:paraId="36717963" w14:textId="77777777" w:rsidR="00EF26B7" w:rsidRDefault="00EF26B7" w:rsidP="00EF26B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A4A9C6A" w14:textId="77777777" w:rsidR="00EF26B7" w:rsidRDefault="00EF26B7" w:rsidP="00EF26B7">
      <w:pPr>
        <w:pStyle w:val="AnnexNo"/>
        <w:rPr>
          <w:rtl/>
        </w:rPr>
      </w:pPr>
      <w:bookmarkStart w:id="3" w:name="Annex2"/>
      <w:r>
        <w:rPr>
          <w:rtl/>
        </w:rPr>
        <w:lastRenderedPageBreak/>
        <w:t>ال</w:t>
      </w:r>
      <w:r>
        <w:rPr>
          <w:rFonts w:hint="cs"/>
          <w:rtl/>
        </w:rPr>
        <w:t>م</w:t>
      </w:r>
      <w:r>
        <w:rPr>
          <w:rtl/>
        </w:rPr>
        <w:t xml:space="preserve">لحـق </w:t>
      </w:r>
      <w:r>
        <w:t>2</w:t>
      </w:r>
    </w:p>
    <w:bookmarkEnd w:id="3"/>
    <w:p w14:paraId="5B5F52FE" w14:textId="1D7F7F9F" w:rsidR="00EF26B7" w:rsidRPr="006D65F2" w:rsidRDefault="00EF26B7" w:rsidP="00EF26B7">
      <w:pPr>
        <w:rPr>
          <w:i/>
          <w:iCs/>
          <w:rtl/>
          <w:lang w:bidi="ar-EG"/>
        </w:rPr>
      </w:pPr>
      <w:r w:rsidRPr="006D0FD7">
        <w:rPr>
          <w:i/>
          <w:iCs/>
          <w:rtl/>
          <w:lang w:bidi="ar-EG"/>
        </w:rPr>
        <w:t xml:space="preserve">المرجع: </w:t>
      </w:r>
      <w:r w:rsidRPr="008B1FF2">
        <w:rPr>
          <w:i/>
          <w:iCs/>
          <w:rtl/>
          <w:lang w:bidi="ar-EG"/>
        </w:rPr>
        <w:t xml:space="preserve">الوثيقة </w:t>
      </w:r>
      <w:hyperlink r:id="rId17" w:history="1">
        <w:r w:rsidR="006D0FD7" w:rsidRPr="0000168D">
          <w:rPr>
            <w:rStyle w:val="Hyperlink"/>
            <w:i/>
            <w:iCs/>
          </w:rPr>
          <w:t>C20/72(Rev.1)</w:t>
        </w:r>
      </w:hyperlink>
    </w:p>
    <w:p w14:paraId="72FFB4DC" w14:textId="3C04F0D3" w:rsidR="00EF26B7" w:rsidRPr="00002D1E" w:rsidRDefault="00EF26B7" w:rsidP="00EF26B7">
      <w:pPr>
        <w:pStyle w:val="DecNo"/>
        <w:rPr>
          <w:lang w:val="fr-CH"/>
        </w:rPr>
      </w:pPr>
      <w:r w:rsidRPr="00002D1E">
        <w:rPr>
          <w:rFonts w:hint="cs"/>
          <w:rtl/>
        </w:rPr>
        <w:t>ال</w:t>
      </w:r>
      <w:r w:rsidRPr="00002D1E">
        <w:rPr>
          <w:rtl/>
        </w:rPr>
        <w:t>مقـرر</w:t>
      </w:r>
      <w:r w:rsidRPr="00002D1E">
        <w:rPr>
          <w:rFonts w:hint="cs"/>
          <w:rtl/>
        </w:rPr>
        <w:t xml:space="preserve"> </w:t>
      </w:r>
      <w:r w:rsidRPr="00002D1E">
        <w:rPr>
          <w:lang w:val="fr-CH"/>
        </w:rPr>
        <w:t>608</w:t>
      </w:r>
      <w:r>
        <w:rPr>
          <w:rFonts w:hint="cs"/>
          <w:rtl/>
          <w:lang w:val="fr-CH"/>
        </w:rPr>
        <w:t xml:space="preserve"> </w:t>
      </w:r>
      <w:r w:rsidR="00313C44">
        <w:rPr>
          <w:noProof/>
          <w:rtl/>
        </w:rPr>
        <w:t xml:space="preserve">(دورة المجلس لعام </w:t>
      </w:r>
      <w:r w:rsidR="00313C44">
        <w:rPr>
          <w:noProof/>
          <w:lang w:val="en-GB" w:bidi="ar-SY"/>
        </w:rPr>
        <w:t>2019</w:t>
      </w:r>
      <w:r w:rsidR="00313C44">
        <w:rPr>
          <w:noProof/>
          <w:rtl/>
        </w:rPr>
        <w:t>، التعديل الأخير في دورة المجلس لعام</w:t>
      </w:r>
      <w:r w:rsidR="00313C44">
        <w:rPr>
          <w:noProof/>
        </w:rPr>
        <w:t xml:space="preserve"> </w:t>
      </w:r>
      <w:r>
        <w:rPr>
          <w:rFonts w:hint="cs"/>
          <w:rtl/>
          <w:lang w:val="fr-CH"/>
        </w:rPr>
        <w:t>2020)</w:t>
      </w:r>
    </w:p>
    <w:p w14:paraId="29F5838D" w14:textId="41B3949C" w:rsidR="00EF26B7" w:rsidRDefault="00EF26B7" w:rsidP="008B1FF2">
      <w:pPr>
        <w:pStyle w:val="Dectitle"/>
        <w:rPr>
          <w:rtl/>
        </w:rPr>
      </w:pPr>
      <w:r>
        <w:rPr>
          <w:rtl/>
        </w:rPr>
        <w:t xml:space="preserve">عقد </w:t>
      </w:r>
      <w:r>
        <w:rPr>
          <w:rFonts w:hint="cs"/>
          <w:rtl/>
        </w:rPr>
        <w:t>ال</w:t>
      </w:r>
      <w:r w:rsidRPr="00D27BA9">
        <w:rPr>
          <w:rFonts w:hint="cs"/>
          <w:rtl/>
        </w:rPr>
        <w:t>جمعية</w:t>
      </w:r>
      <w:r w:rsidRPr="00734B16">
        <w:rPr>
          <w:rtl/>
        </w:rPr>
        <w:t xml:space="preserve">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</w:t>
      </w:r>
      <w:r w:rsidRPr="00F66393">
        <w:rPr>
          <w:lang w:val="fr-CH"/>
        </w:rPr>
        <w:t>(WTSA-</w:t>
      </w:r>
      <w:r w:rsidR="00F5425A" w:rsidRPr="00F66393">
        <w:rPr>
          <w:lang w:val="fr-CH"/>
        </w:rPr>
        <w:t>20</w:t>
      </w:r>
      <w:r w:rsidRPr="00F66393">
        <w:rPr>
          <w:lang w:val="fr-CH"/>
        </w:rPr>
        <w:t>)</w:t>
      </w:r>
    </w:p>
    <w:p w14:paraId="4AC48A32" w14:textId="77777777" w:rsidR="00EF26B7" w:rsidRDefault="00EF26B7" w:rsidP="00EF26B7">
      <w:pPr>
        <w:pStyle w:val="Normalaftertitle"/>
        <w:keepNext w:val="0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4AD2AA3A" w14:textId="77777777" w:rsidR="00794E1F" w:rsidRDefault="00EF26B7" w:rsidP="00794E1F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14:paraId="0ED94E56" w14:textId="77777777" w:rsidR="00794E1F" w:rsidRPr="00D00AED" w:rsidRDefault="00794E1F" w:rsidP="00794E1F">
      <w:pPr>
        <w:rPr>
          <w:spacing w:val="2"/>
          <w:rtl/>
          <w:lang w:bidi="ar-EG"/>
        </w:rPr>
      </w:pPr>
      <w:r w:rsidRPr="007B3593">
        <w:rPr>
          <w:rFonts w:hint="eastAsia"/>
          <w:i/>
          <w:iCs/>
          <w:spacing w:val="2"/>
          <w:rtl/>
          <w:lang w:bidi="ar-EG"/>
        </w:rPr>
        <w:t> </w:t>
      </w:r>
      <w:r w:rsidRPr="007B3593">
        <w:rPr>
          <w:i/>
          <w:iCs/>
          <w:spacing w:val="2"/>
          <w:rtl/>
          <w:lang w:bidi="ar-EG"/>
        </w:rPr>
        <w:t>أ )</w:t>
      </w:r>
      <w:r w:rsidRPr="007B3593">
        <w:rPr>
          <w:i/>
          <w:iCs/>
          <w:spacing w:val="2"/>
          <w:rtl/>
          <w:lang w:bidi="ar-EG"/>
        </w:rPr>
        <w:tab/>
      </w:r>
      <w:r w:rsidRPr="00D00AED">
        <w:rPr>
          <w:spacing w:val="2"/>
          <w:rtl/>
        </w:rPr>
        <w:t xml:space="preserve">بأن موعد عقد الجمعية العالمية </w:t>
      </w:r>
      <w:r w:rsidRPr="00D00AED">
        <w:rPr>
          <w:rFonts w:hint="cs"/>
          <w:spacing w:val="2"/>
          <w:rtl/>
        </w:rPr>
        <w:t>لتقييس</w:t>
      </w:r>
      <w:r w:rsidRPr="00D00AED">
        <w:rPr>
          <w:spacing w:val="2"/>
          <w:rtl/>
        </w:rPr>
        <w:t xml:space="preserve"> الاتصالات لعام </w:t>
      </w:r>
      <w:r w:rsidRPr="00D00AED">
        <w:rPr>
          <w:spacing w:val="2"/>
        </w:rPr>
        <w:t>2020</w:t>
      </w:r>
      <w:r w:rsidRPr="00D00AED">
        <w:rPr>
          <w:spacing w:val="2"/>
          <w:rtl/>
        </w:rPr>
        <w:t xml:space="preserve"> </w:t>
      </w:r>
      <w:r w:rsidRPr="00D00AED">
        <w:rPr>
          <w:rFonts w:hint="cs"/>
          <w:spacing w:val="2"/>
          <w:rtl/>
        </w:rPr>
        <w:t>حُدد</w:t>
      </w:r>
      <w:r w:rsidRPr="00D00AED">
        <w:rPr>
          <w:spacing w:val="2"/>
          <w:rtl/>
        </w:rPr>
        <w:t xml:space="preserve"> ليكون في الربع الأخير من</w:t>
      </w:r>
      <w:r>
        <w:rPr>
          <w:rFonts w:hint="cs"/>
          <w:spacing w:val="2"/>
          <w:rtl/>
        </w:rPr>
        <w:t xml:space="preserve"> عام</w:t>
      </w:r>
      <w:r w:rsidRPr="00D00AED">
        <w:rPr>
          <w:spacing w:val="2"/>
          <w:rtl/>
        </w:rPr>
        <w:t xml:space="preserve"> </w:t>
      </w:r>
      <w:r w:rsidRPr="00D00AED">
        <w:rPr>
          <w:spacing w:val="2"/>
        </w:rPr>
        <w:t>2020</w:t>
      </w:r>
      <w:r w:rsidRPr="00D00AED">
        <w:rPr>
          <w:spacing w:val="2"/>
          <w:rtl/>
        </w:rPr>
        <w:t xml:space="preserve"> وفقاً للقرار</w:t>
      </w:r>
      <w:r w:rsidRPr="00D00AED">
        <w:rPr>
          <w:rFonts w:hint="cs"/>
          <w:spacing w:val="2"/>
          <w:rtl/>
        </w:rPr>
        <w:t> </w:t>
      </w:r>
      <w:r w:rsidRPr="00D00AED">
        <w:rPr>
          <w:spacing w:val="2"/>
        </w:rPr>
        <w:t>77</w:t>
      </w:r>
      <w:r w:rsidRPr="00D00AED">
        <w:rPr>
          <w:spacing w:val="2"/>
          <w:rtl/>
        </w:rPr>
        <w:t xml:space="preserve"> (المراجَع</w:t>
      </w:r>
      <w:r w:rsidRPr="00D00AED">
        <w:rPr>
          <w:rFonts w:hint="cs"/>
          <w:spacing w:val="2"/>
          <w:rtl/>
        </w:rPr>
        <w:t> </w:t>
      </w:r>
      <w:r w:rsidRPr="00D00AED">
        <w:rPr>
          <w:spacing w:val="2"/>
          <w:rtl/>
        </w:rPr>
        <w:t>في</w:t>
      </w:r>
      <w:r w:rsidRPr="00D00AED">
        <w:rPr>
          <w:rFonts w:hint="cs"/>
          <w:spacing w:val="2"/>
          <w:rtl/>
          <w:lang w:bidi="ar-SY"/>
        </w:rPr>
        <w:t> </w:t>
      </w:r>
      <w:r w:rsidRPr="00D00AED">
        <w:rPr>
          <w:spacing w:val="2"/>
          <w:rtl/>
          <w:lang w:bidi="ar-SY"/>
        </w:rPr>
        <w:t>دبي،</w:t>
      </w:r>
      <w:r w:rsidRPr="00D00AED">
        <w:rPr>
          <w:rFonts w:hint="cs"/>
          <w:spacing w:val="2"/>
          <w:rtl/>
          <w:lang w:bidi="ar-SY"/>
        </w:rPr>
        <w:t> </w:t>
      </w:r>
      <w:r w:rsidRPr="00D00AED">
        <w:rPr>
          <w:spacing w:val="2"/>
          <w:lang w:bidi="ar-SY"/>
        </w:rPr>
        <w:t>2018</w:t>
      </w:r>
      <w:r w:rsidRPr="00D00AED">
        <w:rPr>
          <w:spacing w:val="2"/>
          <w:rtl/>
          <w:lang w:bidi="ar-SY"/>
        </w:rPr>
        <w:t>) (</w:t>
      </w:r>
      <w:r w:rsidRPr="00D00AED">
        <w:rPr>
          <w:spacing w:val="2"/>
          <w:rtl/>
          <w:lang w:bidi="ar-EG"/>
        </w:rPr>
        <w:t xml:space="preserve">تحديد مواعيد وفترات </w:t>
      </w:r>
      <w:r w:rsidRPr="00D00AED">
        <w:rPr>
          <w:spacing w:val="2"/>
          <w:rtl/>
        </w:rPr>
        <w:t xml:space="preserve">مؤتمرات الاتحاد ومنتدياته وجمعياته ودورات مجلسه المقبلة </w:t>
      </w:r>
      <w:r w:rsidRPr="00D00AED">
        <w:rPr>
          <w:spacing w:val="2"/>
          <w:lang w:bidi="ar-SY"/>
        </w:rPr>
        <w:t>(2023</w:t>
      </w:r>
      <w:r w:rsidRPr="00D00AED">
        <w:rPr>
          <w:spacing w:val="2"/>
          <w:lang w:bidi="ar-SY"/>
        </w:rPr>
        <w:noBreakHyphen/>
        <w:t>2019)</w:t>
      </w:r>
      <w:r w:rsidRPr="00D00AED">
        <w:rPr>
          <w:rFonts w:hint="cs"/>
          <w:spacing w:val="2"/>
          <w:rtl/>
          <w:lang w:bidi="ar-SY"/>
        </w:rPr>
        <w:t>)؛</w:t>
      </w:r>
    </w:p>
    <w:p w14:paraId="419EF5DC" w14:textId="77777777" w:rsidR="00794E1F" w:rsidRPr="00EA4C32" w:rsidRDefault="00794E1F" w:rsidP="00794E1F">
      <w:pPr>
        <w:rPr>
          <w:rtl/>
          <w:lang w:bidi="ar-SY"/>
        </w:rPr>
      </w:pPr>
      <w:r w:rsidRPr="007B3593">
        <w:rPr>
          <w:i/>
          <w:iCs/>
          <w:rtl/>
          <w:lang w:bidi="ar-SY"/>
        </w:rPr>
        <w:t>ب)</w:t>
      </w:r>
      <w:r w:rsidRPr="00EA4C32">
        <w:rPr>
          <w:rtl/>
          <w:lang w:bidi="ar-SY"/>
        </w:rPr>
        <w:tab/>
      </w:r>
      <w:r w:rsidRPr="00EA4C32">
        <w:rPr>
          <w:rFonts w:hint="cs"/>
          <w:rtl/>
          <w:lang w:bidi="ar-SY"/>
        </w:rPr>
        <w:t>ب</w:t>
      </w:r>
      <w:hyperlink r:id="rId18" w:history="1">
        <w:r w:rsidRPr="00EA4C32">
          <w:rPr>
            <w:rStyle w:val="Hyperlink"/>
            <w:rFonts w:hint="cs"/>
            <w:rtl/>
            <w:lang w:bidi="ar-SY"/>
          </w:rPr>
          <w:t>المقرر 608</w:t>
        </w:r>
      </w:hyperlink>
      <w:r w:rsidRPr="00EA4C32">
        <w:rPr>
          <w:rFonts w:hint="cs"/>
          <w:rtl/>
          <w:lang w:bidi="ar-SY"/>
        </w:rPr>
        <w:t xml:space="preserve"> الصادر عن المجلس والمعتمد في دورة المجلس لعام 2019 والذي تقرر بموجبه في </w:t>
      </w:r>
      <w:r>
        <w:rPr>
          <w:rFonts w:hint="cs"/>
          <w:rtl/>
          <w:lang w:bidi="ar-SY"/>
        </w:rPr>
        <w:t>بادئ الأمر</w:t>
      </w:r>
      <w:r w:rsidRPr="00EA4C32">
        <w:rPr>
          <w:rFonts w:hint="cs"/>
          <w:rtl/>
          <w:lang w:bidi="ar-SY"/>
        </w:rPr>
        <w:t xml:space="preserve"> عقد الجمعية العالمية المقبلة لتقييس الاتصالات في حيدر آباد، الهند، في الفترة من 16 إلى 27 نوفمبر 2020؛</w:t>
      </w:r>
    </w:p>
    <w:p w14:paraId="0A4AD0BE" w14:textId="77777777" w:rsidR="00794E1F" w:rsidRPr="00213D6C" w:rsidRDefault="00794E1F" w:rsidP="00794E1F">
      <w:pPr>
        <w:rPr>
          <w:spacing w:val="2"/>
          <w:rtl/>
          <w:lang w:bidi="ar-SY"/>
        </w:rPr>
      </w:pPr>
      <w:r w:rsidRPr="007B3593">
        <w:rPr>
          <w:i/>
          <w:iCs/>
          <w:spacing w:val="2"/>
          <w:rtl/>
          <w:lang w:bidi="ar-SY"/>
        </w:rPr>
        <w:t>ج)</w:t>
      </w:r>
      <w:r w:rsidRPr="00213D6C">
        <w:rPr>
          <w:spacing w:val="2"/>
          <w:rtl/>
          <w:lang w:bidi="ar-SY"/>
        </w:rPr>
        <w:tab/>
      </w:r>
      <w:r w:rsidRPr="00213D6C">
        <w:rPr>
          <w:rFonts w:hint="cs"/>
          <w:spacing w:val="2"/>
          <w:rtl/>
          <w:lang w:bidi="ar-SY"/>
        </w:rPr>
        <w:t xml:space="preserve">بأن المقرر 608 للمجلس، بعد المشاورة الافتراضية الأولى لأعضاء المجلس، قد عُدل وتمت الموافقة عليه بالمراسلة لتغيير موعد </w:t>
      </w:r>
      <w:r>
        <w:rPr>
          <w:rFonts w:hint="cs"/>
          <w:spacing w:val="2"/>
          <w:rtl/>
          <w:lang w:bidi="ar-SY"/>
        </w:rPr>
        <w:t>عقد</w:t>
      </w:r>
      <w:r w:rsidRPr="00213D6C">
        <w:rPr>
          <w:rFonts w:hint="cs"/>
          <w:spacing w:val="2"/>
          <w:rtl/>
          <w:lang w:bidi="ar-SY"/>
        </w:rPr>
        <w:t xml:space="preserve"> الجمعية العالمية المقبلة لتقييس الاتصالات في حيدر آباد، الهند، بحيث تُعقد في الفترة من 23</w:t>
      </w:r>
      <w:r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فبراير إلى</w:t>
      </w:r>
      <w:r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5</w:t>
      </w:r>
      <w:r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مارس 2021، رهناً باستعادة الظروف الطبيعية للعمل والسفر في الهند وفي الدول الأعضاء الأخرى،</w:t>
      </w:r>
    </w:p>
    <w:p w14:paraId="7336B800" w14:textId="77777777" w:rsidR="00794E1F" w:rsidRDefault="00794E1F" w:rsidP="00794E1F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يحيط علماً كذلك</w:t>
      </w:r>
    </w:p>
    <w:p w14:paraId="153DD3EF" w14:textId="77777777" w:rsidR="00794E1F" w:rsidRPr="00EA4C32" w:rsidRDefault="00794E1F" w:rsidP="00794E1F">
      <w:pPr>
        <w:rPr>
          <w:rtl/>
          <w:lang w:val="en-GB"/>
        </w:rPr>
      </w:pPr>
      <w:r w:rsidRPr="007B3593">
        <w:rPr>
          <w:rFonts w:hint="eastAsia"/>
          <w:i/>
          <w:iCs/>
          <w:rtl/>
          <w:lang w:bidi="ar-SY"/>
        </w:rPr>
        <w:t> </w:t>
      </w:r>
      <w:r w:rsidRPr="007B3593">
        <w:rPr>
          <w:i/>
          <w:iCs/>
          <w:rtl/>
          <w:lang w:bidi="ar-SY"/>
        </w:rPr>
        <w:t>أ )</w:t>
      </w:r>
      <w:r w:rsidRPr="00EA4C32">
        <w:rPr>
          <w:rtl/>
          <w:lang w:bidi="ar-SY"/>
        </w:rPr>
        <w:tab/>
      </w:r>
      <w:r w:rsidRPr="00EA4C32">
        <w:rPr>
          <w:rtl/>
          <w:lang w:bidi="ar-EG"/>
        </w:rPr>
        <w:t xml:space="preserve">بأن </w:t>
      </w:r>
      <w:r w:rsidRPr="00EA4C32">
        <w:rPr>
          <w:rFonts w:hint="cs"/>
          <w:rtl/>
          <w:lang w:bidi="ar-EG"/>
        </w:rPr>
        <w:t>ظروف</w:t>
      </w:r>
      <w:r w:rsidRPr="00EA4C32">
        <w:rPr>
          <w:rtl/>
          <w:lang w:bidi="ar-EG"/>
        </w:rPr>
        <w:t xml:space="preserve"> عدم اليقين الناجمة عن</w:t>
      </w:r>
      <w:r>
        <w:rPr>
          <w:rFonts w:hint="cs"/>
          <w:rtl/>
          <w:lang w:bidi="ar-EG"/>
        </w:rPr>
        <w:t xml:space="preserve"> </w:t>
      </w:r>
      <w:r w:rsidRPr="00EA4C32">
        <w:rPr>
          <w:rtl/>
          <w:lang w:bidi="ar-EG"/>
        </w:rPr>
        <w:t>جائحة</w:t>
      </w:r>
      <w:r w:rsidRPr="00EA4C32">
        <w:rPr>
          <w:rFonts w:hint="cs"/>
          <w:rtl/>
          <w:lang w:bidi="ar-EG"/>
        </w:rPr>
        <w:t xml:space="preserve"> فيروس كورونا</w:t>
      </w:r>
      <w:r w:rsidRPr="00EA4C32">
        <w:rPr>
          <w:rtl/>
          <w:lang w:bidi="ar-EG"/>
        </w:rPr>
        <w:t xml:space="preserve"> أدت إلى استمرار تأجيل العديد من الاجتماعات أو</w:t>
      </w:r>
      <w:r>
        <w:rPr>
          <w:rFonts w:hint="cs"/>
          <w:rtl/>
          <w:lang w:bidi="ar-EG"/>
        </w:rPr>
        <w:t xml:space="preserve"> عقدها ب</w:t>
      </w:r>
      <w:r w:rsidRPr="00EA4C32">
        <w:rPr>
          <w:rtl/>
          <w:lang w:bidi="ar-EG"/>
        </w:rPr>
        <w:t>أسلوب افتراضي بسبب القيود</w:t>
      </w:r>
      <w:r>
        <w:rPr>
          <w:rFonts w:hint="cs"/>
          <w:rtl/>
          <w:lang w:bidi="ar-EG"/>
        </w:rPr>
        <w:t xml:space="preserve"> </w:t>
      </w:r>
      <w:r w:rsidRPr="00EA4C32">
        <w:rPr>
          <w:rtl/>
          <w:lang w:bidi="ar-EG"/>
        </w:rPr>
        <w:t>المفروضة على السفر</w:t>
      </w:r>
      <w:r>
        <w:rPr>
          <w:rFonts w:hint="cs"/>
          <w:rtl/>
        </w:rPr>
        <w:t xml:space="preserve"> الدولي</w:t>
      </w:r>
      <w:r w:rsidRPr="00EA4C32">
        <w:rPr>
          <w:rtl/>
          <w:lang w:bidi="ar-EG"/>
        </w:rPr>
        <w:t>؛</w:t>
      </w:r>
    </w:p>
    <w:p w14:paraId="7FF83C15" w14:textId="77777777" w:rsidR="00794E1F" w:rsidRPr="00EA4C32" w:rsidRDefault="00794E1F" w:rsidP="00794E1F">
      <w:pPr>
        <w:rPr>
          <w:rtl/>
          <w:lang w:bidi="ar-EG"/>
        </w:rPr>
      </w:pPr>
      <w:r w:rsidRPr="007B3593">
        <w:rPr>
          <w:i/>
          <w:iCs/>
          <w:rtl/>
          <w:lang w:bidi="ar-EG"/>
        </w:rPr>
        <w:t>ب)</w:t>
      </w:r>
      <w:r w:rsidRPr="00EA4C32">
        <w:rPr>
          <w:lang w:bidi="ar-EG"/>
        </w:rPr>
        <w:tab/>
      </w:r>
      <w:r w:rsidRPr="00EA4C32">
        <w:rPr>
          <w:rFonts w:hint="cs"/>
          <w:rtl/>
          <w:lang w:bidi="ar-EG"/>
        </w:rPr>
        <w:t>بأن الأمر، بسبب</w:t>
      </w:r>
      <w:r w:rsidRPr="00EA4C32">
        <w:rPr>
          <w:rtl/>
          <w:lang w:bidi="ar-EG"/>
        </w:rPr>
        <w:t xml:space="preserve"> تفشي جائحة</w:t>
      </w:r>
      <w:r w:rsidRPr="00EA4C32">
        <w:rPr>
          <w:rFonts w:hint="cs"/>
          <w:rtl/>
          <w:lang w:bidi="ar-EG"/>
        </w:rPr>
        <w:t xml:space="preserve"> فيروس كورونا</w:t>
      </w:r>
      <w:r w:rsidRPr="00EA4C32">
        <w:rPr>
          <w:rtl/>
          <w:lang w:bidi="ar-EG"/>
        </w:rPr>
        <w:t xml:space="preserve"> </w:t>
      </w:r>
      <w:r w:rsidRPr="00EA4C32">
        <w:rPr>
          <w:rFonts w:hint="cs"/>
          <w:rtl/>
          <w:lang w:bidi="ar-EG"/>
        </w:rPr>
        <w:t>(</w:t>
      </w:r>
      <w:r w:rsidRPr="00EA4C32">
        <w:rPr>
          <w:rtl/>
          <w:lang w:bidi="ar-EG"/>
        </w:rPr>
        <w:t>كوفيد-19</w:t>
      </w:r>
      <w:r w:rsidRPr="00EA4C32">
        <w:rPr>
          <w:rFonts w:hint="cs"/>
          <w:rtl/>
          <w:lang w:bidi="ar-EG"/>
        </w:rPr>
        <w:t>)</w:t>
      </w:r>
      <w:r w:rsidRPr="00EA4C32">
        <w:rPr>
          <w:rtl/>
          <w:lang w:bidi="ar-EG"/>
        </w:rPr>
        <w:t xml:space="preserve"> في العديد من البلدان</w:t>
      </w:r>
      <w:r w:rsidRPr="00EA4C32">
        <w:rPr>
          <w:rtl/>
          <w:lang w:val="en-GB"/>
        </w:rPr>
        <w:t>، قد يستغرق عدة أشهر أخرى قبل أن يستقر الوضع وتصبح الحياة طبيعية</w:t>
      </w:r>
      <w:r w:rsidRPr="00EA4C32">
        <w:rPr>
          <w:rFonts w:hint="cs"/>
          <w:rtl/>
          <w:lang w:val="en-GB"/>
        </w:rPr>
        <w:t>؛</w:t>
      </w:r>
    </w:p>
    <w:p w14:paraId="7125DDAC" w14:textId="77777777" w:rsidR="00794E1F" w:rsidRPr="00EA4C32" w:rsidRDefault="00794E1F" w:rsidP="00794E1F">
      <w:pPr>
        <w:rPr>
          <w:rtl/>
          <w:lang w:bidi="ar-EG"/>
        </w:rPr>
      </w:pPr>
      <w:r w:rsidRPr="007B3593">
        <w:rPr>
          <w:i/>
          <w:iCs/>
          <w:rtl/>
          <w:lang w:bidi="ar-EG"/>
        </w:rPr>
        <w:t>ج)</w:t>
      </w:r>
      <w:r w:rsidRPr="00EA4C32">
        <w:rPr>
          <w:lang w:bidi="ar-EG"/>
        </w:rPr>
        <w:tab/>
      </w:r>
      <w:r w:rsidRPr="00EA4C32">
        <w:rPr>
          <w:rFonts w:hint="cs"/>
          <w:rtl/>
        </w:rPr>
        <w:t xml:space="preserve">بأن العديد من البلدان </w:t>
      </w:r>
      <w:r w:rsidRPr="00EA4C32">
        <w:rPr>
          <w:rFonts w:hint="cs"/>
          <w:rtl/>
          <w:lang w:val="en-GB"/>
        </w:rPr>
        <w:t>حظرت السفر الدولي وأن تنقل الأشخاص عبر البلدان المختلفة لا يزال مقيداً ولا يُسمح بالسفر إلاّ بشكل محدود؛</w:t>
      </w:r>
    </w:p>
    <w:p w14:paraId="54B60CFD" w14:textId="77777777" w:rsidR="00794E1F" w:rsidRPr="00EA4C32" w:rsidRDefault="00794E1F" w:rsidP="00794E1F">
      <w:pPr>
        <w:rPr>
          <w:rtl/>
          <w:lang w:bidi="ar-SY"/>
        </w:rPr>
      </w:pPr>
      <w:r w:rsidRPr="001C6EE1">
        <w:rPr>
          <w:rFonts w:hint="cs"/>
          <w:i/>
          <w:iCs/>
          <w:rtl/>
          <w:lang w:bidi="ar-SY"/>
        </w:rPr>
        <w:t>د )</w:t>
      </w:r>
      <w:r w:rsidRPr="00EA4C32">
        <w:rPr>
          <w:rtl/>
          <w:lang w:bidi="ar-SY"/>
        </w:rPr>
        <w:tab/>
        <w:t>بأن إدارة الهند، بالنظر إلى جائحة</w:t>
      </w:r>
      <w:r w:rsidRPr="00EA4C32">
        <w:rPr>
          <w:rFonts w:hint="cs"/>
          <w:rtl/>
          <w:lang w:bidi="ar-SY"/>
        </w:rPr>
        <w:t xml:space="preserve"> فيروس كورونا</w:t>
      </w:r>
      <w:r w:rsidRPr="00EA4C32">
        <w:rPr>
          <w:rtl/>
          <w:lang w:bidi="ar-SY"/>
        </w:rPr>
        <w:t xml:space="preserve"> التي أدت إلى فرض قيود على العمل والسفر، اقترحت تغيير موعد </w:t>
      </w:r>
      <w:r>
        <w:rPr>
          <w:rFonts w:hint="cs"/>
          <w:rtl/>
          <w:lang w:bidi="ar-SY"/>
        </w:rPr>
        <w:t>عقد</w:t>
      </w:r>
      <w:r w:rsidRPr="00EA4C32">
        <w:rPr>
          <w:rtl/>
          <w:lang w:bidi="ar-SY"/>
        </w:rPr>
        <w:t xml:space="preserve"> الجمعية العالمية المقبلة لتقييس الاتصالات بحيث تُعقد في الفترة من 1 إلى </w:t>
      </w:r>
      <w:r>
        <w:rPr>
          <w:rFonts w:hint="cs"/>
          <w:rtl/>
          <w:lang w:bidi="ar-SY"/>
        </w:rPr>
        <w:t>9</w:t>
      </w:r>
      <w:r w:rsidRPr="00EA4C32">
        <w:rPr>
          <w:rtl/>
          <w:lang w:bidi="ar-SY"/>
        </w:rPr>
        <w:t xml:space="preserve"> مارس 2022، رهناً باستعادة الظروف الطبيعية للعمل والسفر في الهند وفي الدول الأعضاء الأخرى،</w:t>
      </w:r>
    </w:p>
    <w:p w14:paraId="671D2957" w14:textId="77777777" w:rsidR="00794E1F" w:rsidRDefault="00794E1F" w:rsidP="00794E1F">
      <w:pPr>
        <w:pStyle w:val="Call"/>
        <w:rPr>
          <w:rtl/>
          <w:lang w:bidi="ar-EG"/>
        </w:rPr>
      </w:pPr>
      <w:r>
        <w:rPr>
          <w:rtl/>
          <w:lang w:bidi="ar-SY"/>
        </w:rPr>
        <w:t>يقـرر</w:t>
      </w:r>
    </w:p>
    <w:p w14:paraId="64C7C9DE" w14:textId="77777777" w:rsidR="00794E1F" w:rsidRDefault="00794E1F" w:rsidP="00794E1F">
      <w:pPr>
        <w:rPr>
          <w:rtl/>
        </w:rPr>
      </w:pPr>
      <w:r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>تُ</w:t>
      </w:r>
      <w:r>
        <w:rPr>
          <w:rtl/>
          <w:lang w:bidi="ar-SY"/>
        </w:rPr>
        <w:t xml:space="preserve">عقد </w:t>
      </w:r>
      <w:r w:rsidRPr="00A212A9">
        <w:rPr>
          <w:rtl/>
        </w:rPr>
        <w:t xml:space="preserve">الجمعية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</w:t>
      </w:r>
      <w:r>
        <w:t>(WTSA-20)</w:t>
      </w:r>
      <w:r>
        <w:rPr>
          <w:rtl/>
        </w:rPr>
        <w:t xml:space="preserve"> </w:t>
      </w:r>
      <w:r>
        <w:rPr>
          <w:rFonts w:hint="cs"/>
          <w:rtl/>
        </w:rPr>
        <w:t>في حيدر آباد، الهند</w:t>
      </w:r>
      <w:r>
        <w:rPr>
          <w:rtl/>
        </w:rPr>
        <w:t xml:space="preserve">، </w:t>
      </w:r>
      <w:r>
        <w:rPr>
          <w:rtl/>
          <w:lang w:bidi="ar-EG"/>
        </w:rPr>
        <w:t>في الفترة من</w:t>
      </w:r>
      <w:r>
        <w:rPr>
          <w:rFonts w:hint="cs"/>
          <w:rtl/>
          <w:lang w:bidi="ar-EG"/>
        </w:rPr>
        <w:t xml:space="preserve"> 1 إلى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 مارس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2022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بعد </w:t>
      </w:r>
      <w:r>
        <w:rPr>
          <w:rFonts w:hint="cs"/>
          <w:rtl/>
          <w:lang w:val="en-GB"/>
        </w:rPr>
        <w:t xml:space="preserve">الندوة العالمية للمعايير يوم 28 فبراير 2022، </w:t>
      </w:r>
      <w:r>
        <w:rPr>
          <w:color w:val="000000"/>
          <w:rtl/>
        </w:rPr>
        <w:t xml:space="preserve">رهناً بموافقة أغلبية الدول الأعضاء في الاتحاد </w:t>
      </w:r>
      <w:r>
        <w:rPr>
          <w:rFonts w:hint="cs"/>
          <w:rtl/>
          <w:lang w:val="en-GB"/>
        </w:rPr>
        <w:t>و</w:t>
      </w:r>
      <w:r>
        <w:rPr>
          <w:rtl/>
          <w:lang w:bidi="ar-EG"/>
        </w:rPr>
        <w:t>رهناً</w:t>
      </w:r>
      <w:r>
        <w:rPr>
          <w:rtl/>
        </w:rPr>
        <w:t xml:space="preserve"> </w:t>
      </w:r>
      <w:r>
        <w:rPr>
          <w:rFonts w:hint="cs"/>
          <w:rtl/>
        </w:rPr>
        <w:t xml:space="preserve">باستعادة </w:t>
      </w:r>
      <w:r w:rsidRPr="001042C7">
        <w:rPr>
          <w:rtl/>
        </w:rPr>
        <w:t>الظروف الطبيعية للعمل والسفر في الهند وفي</w:t>
      </w:r>
      <w:r>
        <w:rPr>
          <w:rFonts w:hint="cs"/>
          <w:rtl/>
        </w:rPr>
        <w:t> </w:t>
      </w:r>
      <w:r w:rsidRPr="001042C7">
        <w:rPr>
          <w:rtl/>
        </w:rPr>
        <w:t>الدول الأعضاء الأخرى</w:t>
      </w:r>
      <w:r>
        <w:rPr>
          <w:rtl/>
        </w:rPr>
        <w:t>،</w:t>
      </w:r>
    </w:p>
    <w:p w14:paraId="5F982CA1" w14:textId="77777777" w:rsidR="00794E1F" w:rsidRDefault="00794E1F" w:rsidP="00794E1F">
      <w:pPr>
        <w:pStyle w:val="Call"/>
        <w:keepLines/>
        <w:rPr>
          <w:rtl/>
          <w:lang w:bidi="ar-SY"/>
        </w:rPr>
      </w:pPr>
      <w:r>
        <w:rPr>
          <w:rtl/>
          <w:lang w:bidi="ar-SY"/>
        </w:rPr>
        <w:t>يكلف الأمين العام</w:t>
      </w:r>
    </w:p>
    <w:p w14:paraId="6BF4F44D" w14:textId="77777777" w:rsidR="00794E1F" w:rsidRPr="00481254" w:rsidRDefault="00794E1F" w:rsidP="00794E1F">
      <w:pPr>
        <w:keepNext/>
        <w:keepLines/>
        <w:rPr>
          <w:noProof/>
          <w:rtl/>
          <w:lang w:bidi="ar-EG"/>
        </w:rPr>
      </w:pPr>
      <w:r w:rsidRPr="00113848">
        <w:rPr>
          <w:rFonts w:hint="cs"/>
          <w:rtl/>
        </w:rPr>
        <w:t xml:space="preserve">بإجراء مشاورة </w:t>
      </w:r>
      <w:r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 الموعد الدقيق لعقد </w:t>
      </w:r>
      <w:r w:rsidRPr="00113848">
        <w:rPr>
          <w:rFonts w:hint="cs"/>
          <w:rtl/>
          <w:lang w:bidi="ar-EG"/>
        </w:rPr>
        <w:t>الجمعية 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 </w:t>
      </w:r>
      <w:r>
        <w:t>(WTSA-20)</w:t>
      </w:r>
      <w:r>
        <w:rPr>
          <w:rFonts w:hint="cs"/>
          <w:rtl/>
          <w:lang w:bidi="ar-EG"/>
        </w:rPr>
        <w:t>.</w:t>
      </w:r>
    </w:p>
    <w:p w14:paraId="2F4D29AE" w14:textId="77777777" w:rsidR="00794E1F" w:rsidRDefault="00794E1F" w:rsidP="00794E1F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94E1F" w:rsidSect="00881642">
      <w:headerReference w:type="default" r:id="rId19"/>
      <w:headerReference w:type="first" r:id="rId20"/>
      <w:footerReference w:type="first" r:id="rId21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11846" w14:textId="77777777" w:rsidR="00722213" w:rsidRDefault="00722213" w:rsidP="006C3242">
      <w:pPr>
        <w:spacing w:before="0" w:line="240" w:lineRule="auto"/>
      </w:pPr>
      <w:r>
        <w:separator/>
      </w:r>
    </w:p>
  </w:endnote>
  <w:endnote w:type="continuationSeparator" w:id="0">
    <w:p w14:paraId="4E2B80E5" w14:textId="77777777" w:rsidR="00722213" w:rsidRDefault="0072221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7A75" w14:textId="77777777" w:rsidR="003516CA" w:rsidRPr="00FB65BC" w:rsidRDefault="003516CA" w:rsidP="003516C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4CB0" w14:textId="77777777" w:rsidR="00722213" w:rsidRDefault="00722213" w:rsidP="006C3242">
      <w:pPr>
        <w:spacing w:before="0" w:line="240" w:lineRule="auto"/>
      </w:pPr>
      <w:r>
        <w:separator/>
      </w:r>
    </w:p>
  </w:footnote>
  <w:footnote w:type="continuationSeparator" w:id="0">
    <w:p w14:paraId="3722FEF2" w14:textId="77777777" w:rsidR="00722213" w:rsidRDefault="00722213" w:rsidP="006C3242">
      <w:pPr>
        <w:spacing w:before="0" w:line="240" w:lineRule="auto"/>
      </w:pPr>
      <w:r>
        <w:continuationSeparator/>
      </w:r>
    </w:p>
  </w:footnote>
  <w:footnote w:id="1">
    <w:p w14:paraId="146713C6" w14:textId="40A456EB" w:rsidR="008536B4" w:rsidRPr="00F90FAB" w:rsidRDefault="008536B4" w:rsidP="00881642">
      <w:pPr>
        <w:pStyle w:val="FootnoteText"/>
        <w:tabs>
          <w:tab w:val="clear" w:pos="794"/>
          <w:tab w:val="left" w:pos="284"/>
        </w:tabs>
        <w:ind w:left="284" w:hanging="284"/>
        <w:rPr>
          <w:sz w:val="18"/>
          <w:szCs w:val="18"/>
        </w:rPr>
      </w:pPr>
      <w:bookmarkStart w:id="0" w:name="_Hlk41570497"/>
      <w:bookmarkStart w:id="1" w:name="_Hlk41570498"/>
      <w:r w:rsidRPr="00F90FAB">
        <w:rPr>
          <w:rStyle w:val="FootnoteReference"/>
          <w:rtl/>
        </w:rPr>
        <w:t>*</w:t>
      </w:r>
      <w:r w:rsidRPr="00F90FAB">
        <w:rPr>
          <w:sz w:val="18"/>
          <w:szCs w:val="18"/>
          <w:rtl/>
        </w:rPr>
        <w:tab/>
      </w:r>
      <w:r w:rsidR="00F90FAB" w:rsidRPr="00F90FAB">
        <w:rPr>
          <w:rFonts w:hint="cs"/>
          <w:b/>
          <w:bCs/>
          <w:i/>
          <w:iCs/>
          <w:sz w:val="18"/>
          <w:szCs w:val="18"/>
          <w:rtl/>
          <w:lang w:bidi="ar-EG"/>
        </w:rPr>
        <w:t>الأداة الإلكترونية الجديدة</w:t>
      </w:r>
      <w:r w:rsidR="00F90FAB" w:rsidRPr="00F90FAB">
        <w:rPr>
          <w:rFonts w:hint="cs"/>
          <w:sz w:val="18"/>
          <w:szCs w:val="18"/>
          <w:rtl/>
          <w:lang w:bidi="ar-EG"/>
        </w:rPr>
        <w:t xml:space="preserve">: </w:t>
      </w:r>
      <w:r w:rsidR="00F90FAB">
        <w:rPr>
          <w:rFonts w:hint="cs"/>
          <w:sz w:val="18"/>
          <w:szCs w:val="18"/>
          <w:rtl/>
          <w:lang w:bidi="ar-EG"/>
        </w:rPr>
        <w:t xml:space="preserve">تُدعى كل دولة عضو ترغب في استخدام الأداة الإلكترونية، أن </w:t>
      </w:r>
      <w:r w:rsidR="00850320">
        <w:rPr>
          <w:rFonts w:hint="cs"/>
          <w:sz w:val="18"/>
          <w:szCs w:val="18"/>
          <w:rtl/>
          <w:lang w:bidi="ar-EG"/>
        </w:rPr>
        <w:t xml:space="preserve">ترسل </w:t>
      </w:r>
      <w:r w:rsidR="00F90FAB" w:rsidRPr="00F90FAB">
        <w:rPr>
          <w:rFonts w:hint="cs"/>
          <w:b/>
          <w:bCs/>
          <w:sz w:val="18"/>
          <w:szCs w:val="18"/>
          <w:rtl/>
          <w:lang w:bidi="ar-EG"/>
        </w:rPr>
        <w:t>اسم وعنوان البريد الإلكتروني</w:t>
      </w:r>
      <w:r w:rsidR="00F90FAB">
        <w:rPr>
          <w:rFonts w:hint="cs"/>
          <w:sz w:val="18"/>
          <w:szCs w:val="18"/>
          <w:rtl/>
          <w:lang w:bidi="ar-EG"/>
        </w:rPr>
        <w:t xml:space="preserve"> </w:t>
      </w:r>
      <w:r w:rsidR="00F90FAB" w:rsidRPr="00F90FAB">
        <w:rPr>
          <w:rFonts w:hint="cs"/>
          <w:b/>
          <w:bCs/>
          <w:sz w:val="18"/>
          <w:szCs w:val="18"/>
          <w:rtl/>
          <w:lang w:bidi="ar-EG"/>
        </w:rPr>
        <w:t xml:space="preserve">لجهة اتصال واحدة </w:t>
      </w:r>
      <w:r w:rsidR="00F90FAB" w:rsidRPr="00F90FAB">
        <w:rPr>
          <w:b/>
          <w:bCs/>
          <w:sz w:val="18"/>
          <w:szCs w:val="18"/>
          <w:lang w:bidi="ar-EG"/>
        </w:rPr>
        <w:t>(1)</w:t>
      </w:r>
      <w:r w:rsidR="00F90FAB" w:rsidRPr="00F90FAB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F90FAB">
        <w:rPr>
          <w:rFonts w:hint="cs"/>
          <w:sz w:val="18"/>
          <w:szCs w:val="18"/>
          <w:rtl/>
          <w:lang w:bidi="ar-EG"/>
        </w:rPr>
        <w:t xml:space="preserve">يحق لها الرد، </w:t>
      </w:r>
      <w:r w:rsidR="00850320">
        <w:rPr>
          <w:rFonts w:hint="cs"/>
          <w:sz w:val="18"/>
          <w:szCs w:val="18"/>
          <w:rtl/>
          <w:lang w:bidi="ar-EG"/>
        </w:rPr>
        <w:t xml:space="preserve">إلى </w:t>
      </w:r>
      <w:r w:rsidR="00F90FAB">
        <w:rPr>
          <w:rFonts w:hint="cs"/>
          <w:sz w:val="18"/>
          <w:szCs w:val="18"/>
          <w:rtl/>
          <w:lang w:bidi="ar-EG"/>
        </w:rPr>
        <w:t xml:space="preserve">العنوان </w:t>
      </w:r>
      <w:hyperlink r:id="rId1" w:history="1">
        <w:r w:rsidR="00F90FAB" w:rsidRPr="006D3429">
          <w:rPr>
            <w:rStyle w:val="Hyperlink"/>
            <w:sz w:val="18"/>
            <w:szCs w:val="18"/>
            <w:lang w:bidi="ar-EG"/>
          </w:rPr>
          <w:t>memberstates@itu.int</w:t>
        </w:r>
      </w:hyperlink>
      <w:r w:rsidR="00F90FAB">
        <w:rPr>
          <w:rFonts w:hint="cs"/>
          <w:sz w:val="18"/>
          <w:szCs w:val="18"/>
          <w:rtl/>
          <w:lang w:bidi="ar-EG"/>
        </w:rPr>
        <w:t xml:space="preserve">. </w:t>
      </w:r>
      <w:r w:rsidR="00F90FAB" w:rsidRPr="00F90FAB">
        <w:rPr>
          <w:sz w:val="18"/>
          <w:szCs w:val="18"/>
          <w:rtl/>
          <w:lang w:bidi="ar-EG"/>
        </w:rPr>
        <w:t>وسيصدر الاتحاد رسالة إلكترونية تحتوي على معرف هوية وحيد وكلمة سر إلى جهة الاتصال المحددة حتى تتمكن من إكمال المشاورة.</w:t>
      </w:r>
      <w:r w:rsidR="00F90FAB">
        <w:rPr>
          <w:rFonts w:hint="cs"/>
          <w:sz w:val="18"/>
          <w:szCs w:val="18"/>
          <w:rtl/>
        </w:rPr>
        <w:t xml:space="preserve"> يرجى ملاحظة أن الأداة الإلكترونية متوفرة باللغة الإنكليزية فقط.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15AC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6157" w14:textId="77777777" w:rsidR="00103BEF" w:rsidRDefault="00103BEF" w:rsidP="00881642">
    <w:pPr>
      <w:pStyle w:val="Header"/>
      <w:jc w:val="center"/>
    </w:pPr>
    <w:r>
      <w:rPr>
        <w:noProof/>
      </w:rPr>
      <w:drawing>
        <wp:inline distT="0" distB="0" distL="0" distR="0" wp14:anchorId="4DBFCCEE" wp14:editId="5225A04D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6E"/>
    <w:rsid w:val="00012783"/>
    <w:rsid w:val="00023571"/>
    <w:rsid w:val="00030553"/>
    <w:rsid w:val="0006468A"/>
    <w:rsid w:val="00090574"/>
    <w:rsid w:val="00096DFB"/>
    <w:rsid w:val="000C1C0E"/>
    <w:rsid w:val="000C548A"/>
    <w:rsid w:val="00100D94"/>
    <w:rsid w:val="00103BEF"/>
    <w:rsid w:val="001418AC"/>
    <w:rsid w:val="00141DE7"/>
    <w:rsid w:val="001576E2"/>
    <w:rsid w:val="001A0FCE"/>
    <w:rsid w:val="001B42F4"/>
    <w:rsid w:val="001C0169"/>
    <w:rsid w:val="001D1D50"/>
    <w:rsid w:val="001D6745"/>
    <w:rsid w:val="001E446E"/>
    <w:rsid w:val="002154EE"/>
    <w:rsid w:val="00216B86"/>
    <w:rsid w:val="002276D2"/>
    <w:rsid w:val="00227CB0"/>
    <w:rsid w:val="0023283D"/>
    <w:rsid w:val="0026373E"/>
    <w:rsid w:val="00270A2E"/>
    <w:rsid w:val="00271C43"/>
    <w:rsid w:val="00290728"/>
    <w:rsid w:val="00295FB5"/>
    <w:rsid w:val="002978F4"/>
    <w:rsid w:val="002B028D"/>
    <w:rsid w:val="002B49FE"/>
    <w:rsid w:val="002E6541"/>
    <w:rsid w:val="00313C44"/>
    <w:rsid w:val="00334924"/>
    <w:rsid w:val="003409BC"/>
    <w:rsid w:val="003516CA"/>
    <w:rsid w:val="00357185"/>
    <w:rsid w:val="00383829"/>
    <w:rsid w:val="00393BDC"/>
    <w:rsid w:val="003F4B29"/>
    <w:rsid w:val="0042686F"/>
    <w:rsid w:val="00430B00"/>
    <w:rsid w:val="004317D8"/>
    <w:rsid w:val="00434183"/>
    <w:rsid w:val="00443869"/>
    <w:rsid w:val="00447F32"/>
    <w:rsid w:val="004617AC"/>
    <w:rsid w:val="00474694"/>
    <w:rsid w:val="004E11DC"/>
    <w:rsid w:val="00525DDD"/>
    <w:rsid w:val="005409AC"/>
    <w:rsid w:val="0055516A"/>
    <w:rsid w:val="00560AB7"/>
    <w:rsid w:val="00571FC9"/>
    <w:rsid w:val="0058491B"/>
    <w:rsid w:val="00592EA5"/>
    <w:rsid w:val="005A3170"/>
    <w:rsid w:val="00611653"/>
    <w:rsid w:val="00677396"/>
    <w:rsid w:val="0069200F"/>
    <w:rsid w:val="006A65CB"/>
    <w:rsid w:val="006B5731"/>
    <w:rsid w:val="006C3242"/>
    <w:rsid w:val="006C7CC0"/>
    <w:rsid w:val="006D0FD7"/>
    <w:rsid w:val="006D788E"/>
    <w:rsid w:val="006F63F7"/>
    <w:rsid w:val="007025C7"/>
    <w:rsid w:val="00706D7A"/>
    <w:rsid w:val="00716761"/>
    <w:rsid w:val="00722213"/>
    <w:rsid w:val="00722F0D"/>
    <w:rsid w:val="0074420E"/>
    <w:rsid w:val="00755700"/>
    <w:rsid w:val="007716E1"/>
    <w:rsid w:val="00776372"/>
    <w:rsid w:val="00783E26"/>
    <w:rsid w:val="0079213E"/>
    <w:rsid w:val="00794E1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0320"/>
    <w:rsid w:val="008513CB"/>
    <w:rsid w:val="008536B4"/>
    <w:rsid w:val="008645CE"/>
    <w:rsid w:val="00881642"/>
    <w:rsid w:val="00893E5B"/>
    <w:rsid w:val="008A7F84"/>
    <w:rsid w:val="008B1FF2"/>
    <w:rsid w:val="008D29DB"/>
    <w:rsid w:val="0091702E"/>
    <w:rsid w:val="00923B0C"/>
    <w:rsid w:val="009377B3"/>
    <w:rsid w:val="0094021C"/>
    <w:rsid w:val="00952F86"/>
    <w:rsid w:val="00982B28"/>
    <w:rsid w:val="009D1140"/>
    <w:rsid w:val="009D313F"/>
    <w:rsid w:val="009D3CC4"/>
    <w:rsid w:val="009E3C38"/>
    <w:rsid w:val="00A20C8B"/>
    <w:rsid w:val="00A47A5A"/>
    <w:rsid w:val="00A6683B"/>
    <w:rsid w:val="00A97F94"/>
    <w:rsid w:val="00AA7EA2"/>
    <w:rsid w:val="00AC7DD0"/>
    <w:rsid w:val="00AD4263"/>
    <w:rsid w:val="00AD63F6"/>
    <w:rsid w:val="00B03099"/>
    <w:rsid w:val="00B047EC"/>
    <w:rsid w:val="00B05BC8"/>
    <w:rsid w:val="00B64B47"/>
    <w:rsid w:val="00C002DE"/>
    <w:rsid w:val="00C53BF8"/>
    <w:rsid w:val="00C66157"/>
    <w:rsid w:val="00C674FE"/>
    <w:rsid w:val="00C67501"/>
    <w:rsid w:val="00C75633"/>
    <w:rsid w:val="00C97689"/>
    <w:rsid w:val="00CE2EE1"/>
    <w:rsid w:val="00CE3349"/>
    <w:rsid w:val="00CE36E5"/>
    <w:rsid w:val="00CF27F5"/>
    <w:rsid w:val="00CF3FFD"/>
    <w:rsid w:val="00D10CCF"/>
    <w:rsid w:val="00D35D8F"/>
    <w:rsid w:val="00D3630C"/>
    <w:rsid w:val="00D77D0F"/>
    <w:rsid w:val="00DA1CF0"/>
    <w:rsid w:val="00DA2028"/>
    <w:rsid w:val="00DC1E02"/>
    <w:rsid w:val="00DC24B4"/>
    <w:rsid w:val="00DC5FB0"/>
    <w:rsid w:val="00DF16DC"/>
    <w:rsid w:val="00DF7D23"/>
    <w:rsid w:val="00E15020"/>
    <w:rsid w:val="00E45211"/>
    <w:rsid w:val="00E473C5"/>
    <w:rsid w:val="00E92863"/>
    <w:rsid w:val="00EB796D"/>
    <w:rsid w:val="00EC761C"/>
    <w:rsid w:val="00EF26B7"/>
    <w:rsid w:val="00EF2DE0"/>
    <w:rsid w:val="00EF3E6E"/>
    <w:rsid w:val="00F058DC"/>
    <w:rsid w:val="00F24FC4"/>
    <w:rsid w:val="00F2676C"/>
    <w:rsid w:val="00F5425A"/>
    <w:rsid w:val="00F66393"/>
    <w:rsid w:val="00F84366"/>
    <w:rsid w:val="00F85089"/>
    <w:rsid w:val="00F90FAB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2B4255"/>
  <w15:chartTrackingRefBased/>
  <w15:docId w15:val="{91E24F4C-D787-46FB-BC68-21620A1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D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9D3CC4"/>
    <w:pPr>
      <w:keepNext/>
      <w:keepLines/>
      <w:spacing w:before="240" w:after="2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8B1FF2"/>
    <w:pPr>
      <w:spacing w:before="240" w:after="360"/>
    </w:pPr>
    <w:rPr>
      <w:b/>
      <w:bCs/>
      <w:sz w:val="28"/>
      <w:szCs w:val="28"/>
      <w:lang w:bidi="ar-EG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7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26B7"/>
    <w:rPr>
      <w:color w:val="954F72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EF26B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F26B7"/>
    <w:rPr>
      <w:rFonts w:ascii="Dubai" w:hAnsi="Dubai" w:cs="Dubai"/>
      <w:lang w:bidi="ar-SY"/>
    </w:rPr>
  </w:style>
  <w:style w:type="paragraph" w:customStyle="1" w:styleId="FirstFooter">
    <w:name w:val="FirstFooter"/>
    <w:basedOn w:val="Normal"/>
    <w:rsid w:val="003516CA"/>
    <w:pPr>
      <w:tabs>
        <w:tab w:val="clear" w:pos="794"/>
      </w:tabs>
      <w:bidi w:val="0"/>
      <w:spacing w:before="40" w:line="280" w:lineRule="exact"/>
      <w:jc w:val="left"/>
    </w:pPr>
    <w:rPr>
      <w:rFonts w:ascii="Calibri" w:eastAsia="MS Mincho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7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yperlink" Target="https://www.itu.int/md/S19-CL-C-012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yperlink" Target="https://www.itu.int/md/S20-CL-C-007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mberstates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0/Documents/Consultation-Online-tool-ar-v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2020/Documents/Consultation-Online-tool-ar-v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DM-CIR-0102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21/en" TargetMode="External"/><Relationship Id="rId14" Type="http://schemas.openxmlformats.org/officeDocument/2006/relationships/hyperlink" Target="https://www.itu.int/md/S20-CL-C-0072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Diallo, Maywenn</cp:lastModifiedBy>
  <cp:revision>2</cp:revision>
  <cp:lastPrinted>2020-12-22T10:19:00Z</cp:lastPrinted>
  <dcterms:created xsi:type="dcterms:W3CDTF">2020-12-22T11:33:00Z</dcterms:created>
  <dcterms:modified xsi:type="dcterms:W3CDTF">2020-12-22T11:33:00Z</dcterms:modified>
</cp:coreProperties>
</file>