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76" w:tblpY="-675"/>
        <w:tblW w:w="10490" w:type="dxa"/>
        <w:tblLayout w:type="fixed"/>
        <w:tblLook w:val="0000" w:firstRow="0" w:lastRow="0" w:firstColumn="0" w:lastColumn="0" w:noHBand="0" w:noVBand="0"/>
      </w:tblPr>
      <w:tblGrid>
        <w:gridCol w:w="6629"/>
        <w:gridCol w:w="3861"/>
      </w:tblGrid>
      <w:tr w:rsidR="00AF5162" w:rsidRPr="0055736D" w:rsidTr="00816D6E">
        <w:trPr>
          <w:cantSplit/>
        </w:trPr>
        <w:tc>
          <w:tcPr>
            <w:tcW w:w="6629" w:type="dxa"/>
            <w:vAlign w:val="center"/>
          </w:tcPr>
          <w:p w:rsidR="00AF5162" w:rsidRPr="00AF5162" w:rsidRDefault="00AF5162" w:rsidP="00AF5162">
            <w:pPr>
              <w:spacing w:after="0" w:line="240" w:lineRule="auto"/>
              <w:rPr>
                <w:b/>
                <w:position w:val="6"/>
                <w:sz w:val="26"/>
                <w:szCs w:val="26"/>
                <w:lang w:val="en-GB"/>
              </w:rPr>
            </w:pPr>
            <w:bookmarkStart w:id="0" w:name="_GoBack"/>
            <w:bookmarkEnd w:id="0"/>
            <w:r w:rsidRPr="00311ED1">
              <w:rPr>
                <w:rFonts w:cstheme="minorHAnsi"/>
                <w:b/>
                <w:position w:val="6"/>
                <w:sz w:val="30"/>
                <w:szCs w:val="30"/>
                <w:lang w:val="en-US"/>
              </w:rPr>
              <w:t>Council Working Group on the Use of</w:t>
            </w:r>
            <w:r w:rsidRPr="00311ED1">
              <w:rPr>
                <w:rFonts w:cstheme="minorHAnsi"/>
                <w:b/>
                <w:position w:val="6"/>
                <w:sz w:val="30"/>
                <w:szCs w:val="30"/>
                <w:lang w:val="en-US"/>
              </w:rPr>
              <w:br/>
              <w:t>the six official languages of the Union</w:t>
            </w:r>
          </w:p>
        </w:tc>
        <w:tc>
          <w:tcPr>
            <w:tcW w:w="3861" w:type="dxa"/>
          </w:tcPr>
          <w:p w:rsidR="00AF5162" w:rsidRPr="0055736D" w:rsidRDefault="00AF5162" w:rsidP="00AF5162">
            <w:pPr>
              <w:spacing w:after="0" w:line="240" w:lineRule="auto"/>
            </w:pPr>
            <w:bookmarkStart w:id="1" w:name="ditulogo"/>
            <w:bookmarkEnd w:id="1"/>
            <w:r>
              <w:rPr>
                <w:noProof/>
                <w:lang w:eastAsia="zh-CN"/>
              </w:rPr>
              <w:drawing>
                <wp:inline distT="0" distB="0" distL="0" distR="0" wp14:anchorId="318CE908" wp14:editId="05D4B5DF">
                  <wp:extent cx="682371" cy="720000"/>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371" cy="720000"/>
                          </a:xfrm>
                          <a:prstGeom prst="rect">
                            <a:avLst/>
                          </a:prstGeom>
                        </pic:spPr>
                      </pic:pic>
                    </a:graphicData>
                  </a:graphic>
                </wp:inline>
              </w:drawing>
            </w:r>
          </w:p>
        </w:tc>
      </w:tr>
      <w:tr w:rsidR="00AF5162" w:rsidRPr="0055736D" w:rsidTr="00816D6E">
        <w:trPr>
          <w:cantSplit/>
        </w:trPr>
        <w:tc>
          <w:tcPr>
            <w:tcW w:w="6629" w:type="dxa"/>
            <w:tcBorders>
              <w:bottom w:val="single" w:sz="12" w:space="0" w:color="auto"/>
            </w:tcBorders>
          </w:tcPr>
          <w:p w:rsidR="00AF5162" w:rsidRPr="0055736D" w:rsidRDefault="00AF5162" w:rsidP="00AF5162">
            <w:pPr>
              <w:spacing w:after="0" w:line="240" w:lineRule="auto"/>
              <w:rPr>
                <w:b/>
                <w:smallCaps/>
                <w:szCs w:val="24"/>
              </w:rPr>
            </w:pPr>
            <w:r>
              <w:rPr>
                <w:rFonts w:cstheme="minorHAnsi"/>
                <w:b/>
                <w:szCs w:val="24"/>
              </w:rPr>
              <w:t>10th meeting, Geneva, 14 Februa</w:t>
            </w:r>
            <w:r w:rsidRPr="005D26B6">
              <w:rPr>
                <w:rFonts w:cstheme="minorHAnsi"/>
                <w:b/>
                <w:szCs w:val="24"/>
              </w:rPr>
              <w:t>ry 20</w:t>
            </w:r>
            <w:r>
              <w:rPr>
                <w:rFonts w:cstheme="minorHAnsi"/>
                <w:b/>
                <w:szCs w:val="24"/>
              </w:rPr>
              <w:t>20</w:t>
            </w:r>
          </w:p>
        </w:tc>
        <w:tc>
          <w:tcPr>
            <w:tcW w:w="3861" w:type="dxa"/>
            <w:tcBorders>
              <w:bottom w:val="single" w:sz="12" w:space="0" w:color="auto"/>
            </w:tcBorders>
          </w:tcPr>
          <w:p w:rsidR="00AF5162" w:rsidRPr="0055736D" w:rsidRDefault="00AF5162" w:rsidP="00AF5162">
            <w:pPr>
              <w:spacing w:after="0" w:line="240" w:lineRule="auto"/>
              <w:rPr>
                <w:rFonts w:ascii="Verdana" w:hAnsi="Verdana"/>
                <w:szCs w:val="24"/>
              </w:rPr>
            </w:pPr>
          </w:p>
        </w:tc>
      </w:tr>
      <w:tr w:rsidR="00AF5162" w:rsidRPr="0055736D" w:rsidTr="00816D6E">
        <w:trPr>
          <w:cantSplit/>
        </w:trPr>
        <w:tc>
          <w:tcPr>
            <w:tcW w:w="6629" w:type="dxa"/>
            <w:tcBorders>
              <w:top w:val="single" w:sz="12" w:space="0" w:color="auto"/>
            </w:tcBorders>
          </w:tcPr>
          <w:p w:rsidR="00AF5162" w:rsidRPr="0055736D" w:rsidRDefault="00AF5162" w:rsidP="00AF5162">
            <w:pPr>
              <w:spacing w:after="0" w:line="240" w:lineRule="auto"/>
              <w:rPr>
                <w:b/>
                <w:smallCaps/>
                <w:szCs w:val="24"/>
              </w:rPr>
            </w:pPr>
          </w:p>
        </w:tc>
        <w:tc>
          <w:tcPr>
            <w:tcW w:w="3861" w:type="dxa"/>
            <w:tcBorders>
              <w:top w:val="single" w:sz="12" w:space="0" w:color="auto"/>
            </w:tcBorders>
          </w:tcPr>
          <w:p w:rsidR="00AF5162" w:rsidRPr="0055736D" w:rsidRDefault="00AF5162" w:rsidP="00AF5162">
            <w:pPr>
              <w:spacing w:after="0" w:line="240" w:lineRule="auto"/>
              <w:rPr>
                <w:rFonts w:ascii="Verdana" w:hAnsi="Verdana"/>
                <w:szCs w:val="24"/>
              </w:rPr>
            </w:pPr>
          </w:p>
        </w:tc>
      </w:tr>
      <w:tr w:rsidR="00AF5162" w:rsidRPr="0055736D" w:rsidTr="00816D6E">
        <w:trPr>
          <w:cantSplit/>
          <w:trHeight w:val="23"/>
        </w:trPr>
        <w:tc>
          <w:tcPr>
            <w:tcW w:w="6629" w:type="dxa"/>
            <w:vMerge w:val="restart"/>
          </w:tcPr>
          <w:p w:rsidR="00AF5162" w:rsidRPr="0055736D" w:rsidRDefault="00AF5162" w:rsidP="00AF5162">
            <w:pPr>
              <w:tabs>
                <w:tab w:val="left" w:pos="851"/>
              </w:tabs>
              <w:spacing w:after="0" w:line="240" w:lineRule="auto"/>
              <w:rPr>
                <w:b/>
                <w:szCs w:val="24"/>
              </w:rPr>
            </w:pPr>
            <w:bookmarkStart w:id="2" w:name="dmeeting" w:colFirst="0" w:colLast="0"/>
            <w:bookmarkStart w:id="3" w:name="dnum" w:colFirst="1" w:colLast="1"/>
          </w:p>
        </w:tc>
        <w:tc>
          <w:tcPr>
            <w:tcW w:w="3861" w:type="dxa"/>
          </w:tcPr>
          <w:p w:rsidR="00AF5162" w:rsidRPr="00AF5162" w:rsidRDefault="00AF5162" w:rsidP="00AF5162">
            <w:pPr>
              <w:tabs>
                <w:tab w:val="left" w:pos="851"/>
              </w:tabs>
              <w:spacing w:after="0" w:line="240" w:lineRule="auto"/>
              <w:rPr>
                <w:b/>
                <w:sz w:val="24"/>
                <w:szCs w:val="24"/>
                <w:lang w:val="de-CH"/>
              </w:rPr>
            </w:pPr>
            <w:r w:rsidRPr="00AF5162">
              <w:rPr>
                <w:b/>
                <w:sz w:val="24"/>
                <w:szCs w:val="24"/>
                <w:lang w:val="de-CH"/>
              </w:rPr>
              <w:t>Document CWG-LANG/10/</w:t>
            </w:r>
            <w:r>
              <w:rPr>
                <w:b/>
                <w:sz w:val="24"/>
                <w:szCs w:val="24"/>
                <w:lang w:val="de-CH"/>
              </w:rPr>
              <w:t>3</w:t>
            </w:r>
            <w:r w:rsidRPr="00AF5162">
              <w:rPr>
                <w:b/>
                <w:sz w:val="24"/>
                <w:szCs w:val="24"/>
                <w:lang w:val="de-CH"/>
              </w:rPr>
              <w:t>-E</w:t>
            </w:r>
          </w:p>
        </w:tc>
      </w:tr>
      <w:tr w:rsidR="00AF5162" w:rsidRPr="0055736D" w:rsidTr="00816D6E">
        <w:trPr>
          <w:cantSplit/>
          <w:trHeight w:val="23"/>
        </w:trPr>
        <w:tc>
          <w:tcPr>
            <w:tcW w:w="6629" w:type="dxa"/>
            <w:vMerge/>
          </w:tcPr>
          <w:p w:rsidR="00AF5162" w:rsidRPr="0055736D" w:rsidRDefault="00AF5162" w:rsidP="00AF5162">
            <w:pPr>
              <w:tabs>
                <w:tab w:val="left" w:pos="851"/>
              </w:tabs>
              <w:spacing w:after="0" w:line="240" w:lineRule="auto"/>
              <w:rPr>
                <w:b/>
                <w:szCs w:val="24"/>
                <w:lang w:val="de-CH"/>
              </w:rPr>
            </w:pPr>
            <w:bookmarkStart w:id="4" w:name="ddate" w:colFirst="1" w:colLast="1"/>
            <w:bookmarkEnd w:id="2"/>
            <w:bookmarkEnd w:id="3"/>
          </w:p>
        </w:tc>
        <w:tc>
          <w:tcPr>
            <w:tcW w:w="3861" w:type="dxa"/>
          </w:tcPr>
          <w:p w:rsidR="00AF5162" w:rsidRPr="00AF5162" w:rsidRDefault="00AF5162" w:rsidP="00AF5162">
            <w:pPr>
              <w:tabs>
                <w:tab w:val="left" w:pos="993"/>
              </w:tabs>
              <w:spacing w:after="0" w:line="240" w:lineRule="auto"/>
              <w:rPr>
                <w:b/>
                <w:sz w:val="24"/>
                <w:szCs w:val="24"/>
              </w:rPr>
            </w:pPr>
            <w:r>
              <w:rPr>
                <w:b/>
                <w:sz w:val="24"/>
                <w:szCs w:val="24"/>
                <w:lang w:val="en-US"/>
              </w:rPr>
              <w:t>26</w:t>
            </w:r>
            <w:r w:rsidRPr="00AF5162">
              <w:rPr>
                <w:b/>
                <w:sz w:val="24"/>
                <w:szCs w:val="24"/>
              </w:rPr>
              <w:t xml:space="preserve"> December 2019</w:t>
            </w:r>
          </w:p>
        </w:tc>
      </w:tr>
      <w:tr w:rsidR="00AF5162" w:rsidRPr="0055736D" w:rsidTr="00816D6E">
        <w:trPr>
          <w:cantSplit/>
          <w:trHeight w:val="80"/>
        </w:trPr>
        <w:tc>
          <w:tcPr>
            <w:tcW w:w="6629" w:type="dxa"/>
            <w:vMerge/>
          </w:tcPr>
          <w:p w:rsidR="00AF5162" w:rsidRPr="0055736D" w:rsidRDefault="00AF5162" w:rsidP="00AF5162">
            <w:pPr>
              <w:tabs>
                <w:tab w:val="left" w:pos="851"/>
              </w:tabs>
              <w:spacing w:after="0" w:line="240" w:lineRule="auto"/>
              <w:rPr>
                <w:b/>
                <w:szCs w:val="24"/>
              </w:rPr>
            </w:pPr>
            <w:bookmarkStart w:id="5" w:name="dorlang" w:colFirst="1" w:colLast="1"/>
            <w:bookmarkEnd w:id="4"/>
          </w:p>
        </w:tc>
        <w:tc>
          <w:tcPr>
            <w:tcW w:w="3861" w:type="dxa"/>
          </w:tcPr>
          <w:p w:rsidR="00AF5162" w:rsidRPr="00AF5162" w:rsidRDefault="00AF5162" w:rsidP="00AF5162">
            <w:pPr>
              <w:tabs>
                <w:tab w:val="left" w:pos="993"/>
              </w:tabs>
              <w:spacing w:after="0" w:line="240" w:lineRule="auto"/>
              <w:rPr>
                <w:b/>
                <w:sz w:val="24"/>
                <w:szCs w:val="24"/>
              </w:rPr>
            </w:pPr>
            <w:r w:rsidRPr="00AF5162">
              <w:rPr>
                <w:b/>
                <w:sz w:val="24"/>
                <w:szCs w:val="24"/>
              </w:rPr>
              <w:t>English only</w:t>
            </w:r>
          </w:p>
        </w:tc>
      </w:tr>
    </w:tbl>
    <w:bookmarkEnd w:id="5"/>
    <w:p w:rsidR="00F25DC5" w:rsidRPr="00AF5162" w:rsidRDefault="00F25DC5" w:rsidP="00AF5162">
      <w:pPr>
        <w:pStyle w:val="Source"/>
      </w:pPr>
      <w:r w:rsidRPr="00AF5162">
        <w:t>Contribution by the Russian Federation</w:t>
      </w:r>
    </w:p>
    <w:p w:rsidR="00F25DC5" w:rsidRPr="006E4276" w:rsidRDefault="00F25DC5" w:rsidP="00AF5162">
      <w:pPr>
        <w:pStyle w:val="Title1"/>
      </w:pPr>
      <w:r w:rsidRPr="006E4276">
        <w:t>HARMONIZATION OF SECTOR WEBSITES IN ALL SIX LANGUAGES OF THE UNION</w:t>
      </w:r>
    </w:p>
    <w:p w:rsidR="00F25DC5" w:rsidRPr="00F25DC5" w:rsidRDefault="00F25DC5">
      <w:pPr>
        <w:rPr>
          <w:rFonts w:ascii="Calibri" w:hAnsi="Calibri"/>
          <w:lang w:val="en-US"/>
        </w:rPr>
      </w:pPr>
    </w:p>
    <w:p w:rsidR="00F42B09" w:rsidRPr="00AF5162" w:rsidRDefault="00334379" w:rsidP="00F42B09">
      <w:pPr>
        <w:spacing w:before="360" w:after="120"/>
        <w:rPr>
          <w:rFonts w:ascii="Calibri" w:hAnsi="Calibri"/>
          <w:b/>
          <w:bCs/>
          <w:sz w:val="28"/>
          <w:szCs w:val="32"/>
          <w:lang w:val="en-US"/>
        </w:rPr>
      </w:pPr>
      <w:bookmarkStart w:id="6" w:name="dc06"/>
      <w:bookmarkStart w:id="7" w:name="dstart"/>
      <w:bookmarkStart w:id="8" w:name="dbreak"/>
      <w:bookmarkEnd w:id="6"/>
      <w:bookmarkEnd w:id="7"/>
      <w:bookmarkEnd w:id="8"/>
      <w:r w:rsidRPr="00AF5162">
        <w:rPr>
          <w:rFonts w:ascii="Calibri" w:hAnsi="Calibri"/>
          <w:b/>
          <w:bCs/>
          <w:sz w:val="28"/>
          <w:szCs w:val="32"/>
          <w:lang w:val="en-US"/>
        </w:rPr>
        <w:t>I</w:t>
      </w:r>
      <w:r w:rsidR="00F42B09" w:rsidRPr="00AF5162">
        <w:rPr>
          <w:rFonts w:ascii="Calibri" w:hAnsi="Calibri"/>
          <w:b/>
          <w:bCs/>
          <w:sz w:val="28"/>
          <w:szCs w:val="32"/>
          <w:lang w:val="en-US"/>
        </w:rPr>
        <w:tab/>
        <w:t>Introduction</w:t>
      </w:r>
    </w:p>
    <w:p w:rsidR="00F42B09" w:rsidRPr="00F25DC5" w:rsidRDefault="00F25DC5" w:rsidP="00AF5162">
      <w:pPr>
        <w:pStyle w:val="Call"/>
        <w:tabs>
          <w:tab w:val="clear" w:pos="567"/>
          <w:tab w:val="left" w:pos="0"/>
        </w:tabs>
        <w:spacing w:before="0"/>
        <w:ind w:left="0"/>
        <w:rPr>
          <w:i w:val="0"/>
          <w:szCs w:val="24"/>
          <w:lang w:val="en-US"/>
        </w:rPr>
      </w:pPr>
      <w:r>
        <w:rPr>
          <w:i w:val="0"/>
          <w:szCs w:val="24"/>
          <w:lang w:val="en-US"/>
        </w:rPr>
        <w:tab/>
      </w:r>
      <w:r w:rsidR="00F42B09" w:rsidRPr="00F25DC5">
        <w:rPr>
          <w:i w:val="0"/>
          <w:szCs w:val="24"/>
          <w:lang w:val="en-US"/>
        </w:rPr>
        <w:t>PP-18 approved modification of Resolution 154 “Use of the six official languages of the Union on an equal footing”, where</w:t>
      </w:r>
    </w:p>
    <w:p w:rsidR="00F42B09" w:rsidRPr="00F25DC5" w:rsidRDefault="00F25DC5" w:rsidP="00AF5162">
      <w:pPr>
        <w:pStyle w:val="Call"/>
        <w:tabs>
          <w:tab w:val="clear" w:pos="567"/>
          <w:tab w:val="left" w:pos="0"/>
        </w:tabs>
        <w:spacing w:before="120"/>
        <w:ind w:left="0"/>
        <w:rPr>
          <w:szCs w:val="24"/>
        </w:rPr>
      </w:pPr>
      <w:r>
        <w:rPr>
          <w:szCs w:val="24"/>
          <w:lang w:val="en-US"/>
        </w:rPr>
        <w:tab/>
      </w:r>
      <w:r w:rsidR="00F42B09" w:rsidRPr="00F25DC5">
        <w:rPr>
          <w:szCs w:val="24"/>
        </w:rPr>
        <w:t>instructs the Secretary-General, in close collaboration with the Directors of the Bureaux</w:t>
      </w:r>
    </w:p>
    <w:p w:rsidR="00F42B09" w:rsidRPr="00F25DC5" w:rsidRDefault="00F42B09" w:rsidP="009F36CA">
      <w:pPr>
        <w:spacing w:after="0"/>
        <w:rPr>
          <w:rFonts w:ascii="Calibri" w:hAnsi="Calibri"/>
          <w:sz w:val="24"/>
          <w:szCs w:val="24"/>
          <w:lang w:val="en-US"/>
        </w:rPr>
      </w:pPr>
      <w:r w:rsidRPr="00F25DC5">
        <w:rPr>
          <w:rFonts w:ascii="Calibri" w:hAnsi="Calibri"/>
          <w:sz w:val="24"/>
          <w:szCs w:val="24"/>
          <w:lang w:val="en-US"/>
        </w:rPr>
        <w:t>…</w:t>
      </w:r>
    </w:p>
    <w:p w:rsidR="00F42B09" w:rsidRPr="00F25DC5" w:rsidRDefault="00F42B09" w:rsidP="009F36CA">
      <w:pPr>
        <w:spacing w:after="0"/>
        <w:rPr>
          <w:rFonts w:ascii="Calibri" w:hAnsi="Calibri"/>
          <w:sz w:val="24"/>
          <w:szCs w:val="24"/>
          <w:lang w:val="en-US"/>
        </w:rPr>
      </w:pPr>
      <w:r w:rsidRPr="00F25DC5">
        <w:rPr>
          <w:rFonts w:ascii="Calibri" w:hAnsi="Calibri"/>
          <w:sz w:val="24"/>
          <w:szCs w:val="24"/>
          <w:lang w:val="en-US"/>
        </w:rPr>
        <w:t>3</w:t>
      </w:r>
      <w:r w:rsidRPr="00F25DC5">
        <w:rPr>
          <w:rFonts w:ascii="Calibri" w:hAnsi="Calibri"/>
          <w:sz w:val="24"/>
          <w:szCs w:val="24"/>
          <w:lang w:val="en-US"/>
        </w:rPr>
        <w:tab/>
        <w:t>to continue work on harmonization of the ITU Sectors' websites to ensure clarity, ease of navigation and an image of One ITU;</w:t>
      </w:r>
    </w:p>
    <w:p w:rsidR="00F42B09" w:rsidRPr="00F25DC5" w:rsidRDefault="00F42B09" w:rsidP="00F25DC5">
      <w:pPr>
        <w:rPr>
          <w:rFonts w:ascii="Calibri" w:hAnsi="Calibri"/>
          <w:sz w:val="24"/>
          <w:szCs w:val="24"/>
          <w:lang w:val="en-US"/>
        </w:rPr>
      </w:pPr>
      <w:r w:rsidRPr="00F25DC5">
        <w:rPr>
          <w:rFonts w:ascii="Calibri" w:hAnsi="Calibri"/>
          <w:sz w:val="24"/>
          <w:szCs w:val="24"/>
          <w:lang w:val="en-US"/>
        </w:rPr>
        <w:t>4</w:t>
      </w:r>
      <w:r w:rsidRPr="00F25DC5">
        <w:rPr>
          <w:rFonts w:ascii="Calibri" w:hAnsi="Calibri"/>
          <w:sz w:val="24"/>
          <w:szCs w:val="24"/>
          <w:lang w:val="en-US"/>
        </w:rPr>
        <w:tab/>
        <w:t>to provide timely updates of the pages of the ITU website in all six languages of the Union,</w:t>
      </w:r>
    </w:p>
    <w:p w:rsidR="00F42B09" w:rsidRPr="00F25DC5" w:rsidRDefault="00F42B09" w:rsidP="00F25DC5">
      <w:pPr>
        <w:spacing w:after="0"/>
        <w:ind w:firstLine="708"/>
        <w:rPr>
          <w:rFonts w:ascii="Calibri" w:hAnsi="Calibri"/>
          <w:sz w:val="24"/>
          <w:szCs w:val="24"/>
          <w:lang w:val="en-US"/>
        </w:rPr>
      </w:pPr>
      <w:r w:rsidRPr="00F25DC5">
        <w:rPr>
          <w:rFonts w:ascii="Calibri" w:hAnsi="Calibri"/>
          <w:sz w:val="24"/>
          <w:szCs w:val="24"/>
          <w:lang w:val="en-US"/>
        </w:rPr>
        <w:t xml:space="preserve">and </w:t>
      </w:r>
      <w:r w:rsidRPr="00F25DC5">
        <w:rPr>
          <w:rFonts w:ascii="Calibri" w:hAnsi="Calibri"/>
          <w:i/>
          <w:sz w:val="24"/>
          <w:szCs w:val="24"/>
          <w:lang w:val="en-US"/>
        </w:rPr>
        <w:t>instructs the Council</w:t>
      </w:r>
    </w:p>
    <w:p w:rsidR="00F42B09" w:rsidRPr="00F25DC5" w:rsidRDefault="00F42B09" w:rsidP="009F36CA">
      <w:pPr>
        <w:spacing w:after="0"/>
        <w:rPr>
          <w:rFonts w:ascii="Calibri" w:hAnsi="Calibri"/>
          <w:sz w:val="24"/>
          <w:szCs w:val="24"/>
          <w:lang w:val="en-US"/>
        </w:rPr>
      </w:pPr>
      <w:r w:rsidRPr="00F25DC5">
        <w:rPr>
          <w:rFonts w:ascii="Calibri" w:hAnsi="Calibri"/>
          <w:sz w:val="24"/>
          <w:szCs w:val="24"/>
          <w:lang w:val="en-US"/>
        </w:rPr>
        <w:t>…</w:t>
      </w:r>
    </w:p>
    <w:p w:rsidR="00F42B09" w:rsidRPr="00F25DC5" w:rsidRDefault="00F42B09" w:rsidP="009F36CA">
      <w:pPr>
        <w:spacing w:after="0"/>
        <w:rPr>
          <w:rFonts w:ascii="Calibri" w:hAnsi="Calibri"/>
          <w:sz w:val="24"/>
          <w:szCs w:val="24"/>
          <w:lang w:val="en-US"/>
        </w:rPr>
      </w:pPr>
      <w:r w:rsidRPr="00F25DC5">
        <w:rPr>
          <w:rFonts w:ascii="Calibri" w:hAnsi="Calibri"/>
          <w:sz w:val="24"/>
          <w:szCs w:val="24"/>
          <w:lang w:val="en-US"/>
        </w:rPr>
        <w:t>4</w:t>
      </w:r>
      <w:r w:rsidRPr="00F25DC5">
        <w:rPr>
          <w:rFonts w:ascii="Calibri" w:hAnsi="Calibri"/>
          <w:sz w:val="24"/>
          <w:szCs w:val="24"/>
          <w:lang w:val="en-US"/>
        </w:rPr>
        <w:tab/>
        <w:t>to monitor the work carried out by the ITU secretariat in regard to:</w:t>
      </w:r>
    </w:p>
    <w:p w:rsidR="00F42B09" w:rsidRPr="00F25DC5" w:rsidRDefault="00F42B09" w:rsidP="009F36CA">
      <w:pPr>
        <w:spacing w:after="0"/>
        <w:rPr>
          <w:rFonts w:ascii="Calibri" w:hAnsi="Calibri"/>
          <w:sz w:val="24"/>
          <w:szCs w:val="24"/>
          <w:lang w:val="en-US"/>
        </w:rPr>
      </w:pPr>
      <w:r w:rsidRPr="00F25DC5">
        <w:rPr>
          <w:rFonts w:ascii="Calibri" w:hAnsi="Calibri"/>
          <w:sz w:val="24"/>
          <w:szCs w:val="24"/>
          <w:lang w:val="en-US"/>
        </w:rPr>
        <w:t>…</w:t>
      </w:r>
    </w:p>
    <w:p w:rsidR="00F42B09" w:rsidRPr="00F25DC5" w:rsidRDefault="00F42B09" w:rsidP="009F36CA">
      <w:pPr>
        <w:pStyle w:val="enumlev1"/>
        <w:spacing w:before="0"/>
        <w:rPr>
          <w:szCs w:val="24"/>
          <w:lang w:bidi="ar-EG"/>
        </w:rPr>
      </w:pPr>
      <w:r w:rsidRPr="00F25DC5">
        <w:rPr>
          <w:szCs w:val="24"/>
        </w:rPr>
        <w:t>–</w:t>
      </w:r>
      <w:r w:rsidRPr="00F25DC5">
        <w:rPr>
          <w:szCs w:val="24"/>
        </w:rPr>
        <w:tab/>
        <w:t>enhancing ITU's image and the effectiveness of its public-information work, making use of all six languages of the Union, in, among other things, publishing ITU News, creating ITU websites, organizing Internet broadcasting</w:t>
      </w:r>
      <w:r w:rsidRPr="00F25DC5">
        <w:rPr>
          <w:szCs w:val="24"/>
          <w:lang w:bidi="ar-EG"/>
        </w:rPr>
        <w:t xml:space="preserve"> and archiving of recordings, and issuing documents of a public-information nature, including announcements of ITU Telecom events, e-flashes and such like;</w:t>
      </w:r>
    </w:p>
    <w:p w:rsidR="009F36CA" w:rsidRPr="00F25DC5" w:rsidRDefault="00F25DC5" w:rsidP="00AF5162">
      <w:pPr>
        <w:pStyle w:val="Call"/>
        <w:tabs>
          <w:tab w:val="clear" w:pos="567"/>
          <w:tab w:val="left" w:pos="0"/>
        </w:tabs>
        <w:spacing w:before="240"/>
        <w:ind w:left="0"/>
        <w:jc w:val="both"/>
        <w:rPr>
          <w:rFonts w:eastAsiaTheme="minorHAnsi" w:cstheme="minorHAnsi"/>
          <w:i w:val="0"/>
          <w:szCs w:val="24"/>
          <w:lang w:val="en-US"/>
        </w:rPr>
      </w:pPr>
      <w:r>
        <w:rPr>
          <w:rFonts w:eastAsiaTheme="minorHAnsi" w:cstheme="minorHAnsi"/>
          <w:i w:val="0"/>
          <w:szCs w:val="24"/>
          <w:lang w:val="en-US"/>
        </w:rPr>
        <w:tab/>
      </w:r>
      <w:r w:rsidR="00F42B09" w:rsidRPr="00F25DC5">
        <w:rPr>
          <w:rFonts w:eastAsiaTheme="minorHAnsi" w:cstheme="minorHAnsi"/>
          <w:i w:val="0"/>
          <w:szCs w:val="24"/>
          <w:lang w:val="en-US"/>
        </w:rPr>
        <w:t xml:space="preserve">Council at its session in 2019 modified </w:t>
      </w:r>
      <w:r w:rsidR="00AF5162">
        <w:rPr>
          <w:rFonts w:eastAsiaTheme="minorHAnsi" w:cstheme="minorHAnsi"/>
          <w:i w:val="0"/>
          <w:szCs w:val="24"/>
          <w:lang w:val="en-US"/>
        </w:rPr>
        <w:t>Resolution </w:t>
      </w:r>
      <w:r w:rsidR="00F42B09" w:rsidRPr="00F25DC5">
        <w:rPr>
          <w:rFonts w:eastAsiaTheme="minorHAnsi" w:cstheme="minorHAnsi"/>
          <w:i w:val="0"/>
          <w:szCs w:val="24"/>
          <w:lang w:val="en-US"/>
        </w:rPr>
        <w:t>1372 “Council Working Group on Languages (CWG-LANG)”, where</w:t>
      </w:r>
    </w:p>
    <w:p w:rsidR="009F36CA" w:rsidRPr="00F25DC5" w:rsidRDefault="009F36CA" w:rsidP="00AF5162">
      <w:pPr>
        <w:pStyle w:val="Call"/>
        <w:tabs>
          <w:tab w:val="clear" w:pos="567"/>
          <w:tab w:val="left" w:pos="0"/>
        </w:tabs>
        <w:spacing w:before="240"/>
        <w:ind w:left="0"/>
        <w:jc w:val="both"/>
        <w:rPr>
          <w:rFonts w:cstheme="minorHAnsi"/>
          <w:bCs/>
          <w:szCs w:val="24"/>
        </w:rPr>
      </w:pPr>
      <w:r w:rsidRPr="00F25DC5">
        <w:rPr>
          <w:rFonts w:eastAsiaTheme="minorHAnsi" w:cstheme="minorHAnsi"/>
          <w:i w:val="0"/>
          <w:szCs w:val="24"/>
          <w:lang w:val="en-US"/>
        </w:rPr>
        <w:t xml:space="preserve">           </w:t>
      </w:r>
      <w:r w:rsidR="00F42B09" w:rsidRPr="00F25DC5">
        <w:rPr>
          <w:szCs w:val="24"/>
          <w:lang w:val="en-US"/>
        </w:rPr>
        <w:t xml:space="preserve"> </w:t>
      </w:r>
      <w:r w:rsidRPr="00F25DC5">
        <w:rPr>
          <w:rFonts w:cstheme="minorHAnsi"/>
          <w:szCs w:val="24"/>
        </w:rPr>
        <w:t>instructs the Secretary-General, in close coordination with the Directors of the Bureaux and with the advice of the Council Working Group on Languages</w:t>
      </w:r>
    </w:p>
    <w:p w:rsidR="009F36CA" w:rsidRPr="00F25DC5" w:rsidRDefault="009F36CA" w:rsidP="009F36CA">
      <w:pPr>
        <w:spacing w:after="0"/>
        <w:jc w:val="both"/>
        <w:rPr>
          <w:rFonts w:ascii="Calibri" w:hAnsi="Calibri" w:cstheme="minorHAnsi"/>
          <w:spacing w:val="-2"/>
          <w:sz w:val="24"/>
          <w:szCs w:val="24"/>
          <w:lang w:val="en-US"/>
        </w:rPr>
      </w:pPr>
      <w:r w:rsidRPr="00F25DC5">
        <w:rPr>
          <w:rFonts w:ascii="Calibri" w:hAnsi="Calibri" w:cstheme="minorHAnsi"/>
          <w:spacing w:val="-2"/>
          <w:sz w:val="24"/>
          <w:szCs w:val="24"/>
          <w:lang w:val="en-US"/>
        </w:rPr>
        <w:t>…</w:t>
      </w:r>
    </w:p>
    <w:p w:rsidR="009F36CA" w:rsidRPr="00F25DC5" w:rsidRDefault="009F36CA" w:rsidP="00AF5162">
      <w:pPr>
        <w:spacing w:before="240" w:after="0" w:line="240" w:lineRule="auto"/>
        <w:jc w:val="both"/>
        <w:rPr>
          <w:rFonts w:ascii="Calibri" w:hAnsi="Calibri" w:cstheme="minorHAnsi"/>
          <w:spacing w:val="-2"/>
          <w:sz w:val="24"/>
          <w:szCs w:val="24"/>
          <w:lang w:val="en-US"/>
        </w:rPr>
      </w:pPr>
      <w:r w:rsidRPr="00F25DC5">
        <w:rPr>
          <w:rFonts w:ascii="Calibri" w:hAnsi="Calibri" w:cstheme="minorHAnsi"/>
          <w:spacing w:val="-2"/>
          <w:sz w:val="24"/>
          <w:szCs w:val="24"/>
          <w:lang w:val="en-US"/>
        </w:rPr>
        <w:t>3</w:t>
      </w:r>
      <w:r w:rsidRPr="00F25DC5">
        <w:rPr>
          <w:rFonts w:ascii="Calibri" w:hAnsi="Calibri" w:cstheme="minorHAnsi"/>
          <w:spacing w:val="-2"/>
          <w:sz w:val="24"/>
          <w:szCs w:val="24"/>
          <w:lang w:val="en-US"/>
        </w:rPr>
        <w:tab/>
      </w:r>
      <w:r w:rsidRPr="00F25DC5">
        <w:rPr>
          <w:rFonts w:ascii="Calibri" w:hAnsi="Calibri" w:cstheme="minorHAnsi"/>
          <w:sz w:val="24"/>
          <w:szCs w:val="24"/>
          <w:lang w:val="en-US"/>
        </w:rPr>
        <w:t>to intensify work on harmonization of the ITU Sectors' websites in a manner to ensure use of the six official languages of the Union on an equal footing</w:t>
      </w:r>
      <w:r w:rsidRPr="00F25DC5">
        <w:rPr>
          <w:rFonts w:ascii="Calibri" w:hAnsi="Calibri" w:cstheme="minorHAnsi"/>
          <w:spacing w:val="-2"/>
          <w:sz w:val="24"/>
          <w:szCs w:val="24"/>
          <w:lang w:val="en-US"/>
        </w:rPr>
        <w:t>.</w:t>
      </w:r>
    </w:p>
    <w:p w:rsidR="00B128CF" w:rsidRPr="00F25DC5" w:rsidRDefault="00B128CF" w:rsidP="00AF5162">
      <w:pPr>
        <w:spacing w:before="120" w:line="240" w:lineRule="auto"/>
        <w:jc w:val="both"/>
        <w:rPr>
          <w:rFonts w:ascii="Calibri" w:hAnsi="Calibri" w:cstheme="minorHAnsi"/>
          <w:spacing w:val="-2"/>
          <w:sz w:val="24"/>
          <w:szCs w:val="24"/>
          <w:lang w:val="en-US"/>
        </w:rPr>
      </w:pPr>
      <w:r w:rsidRPr="00F25DC5">
        <w:rPr>
          <w:rFonts w:ascii="Calibri" w:hAnsi="Calibri" w:cstheme="minorHAnsi"/>
          <w:spacing w:val="-2"/>
          <w:sz w:val="24"/>
          <w:szCs w:val="24"/>
          <w:lang w:val="en-US"/>
        </w:rPr>
        <w:t>The Russian Federation thanks secretariat for their efforts to implement PP Resolution</w:t>
      </w:r>
      <w:r w:rsidR="009C62A0" w:rsidRPr="00F25DC5">
        <w:rPr>
          <w:rFonts w:ascii="Calibri" w:hAnsi="Calibri" w:cstheme="minorHAnsi"/>
          <w:spacing w:val="-2"/>
          <w:sz w:val="24"/>
          <w:szCs w:val="24"/>
          <w:lang w:val="en-US"/>
        </w:rPr>
        <w:t xml:space="preserve"> 154 and Council Resolution 1372</w:t>
      </w:r>
      <w:r w:rsidRPr="00F25DC5">
        <w:rPr>
          <w:rFonts w:ascii="Calibri" w:hAnsi="Calibri" w:cstheme="minorHAnsi"/>
          <w:spacing w:val="-2"/>
          <w:sz w:val="24"/>
          <w:szCs w:val="24"/>
          <w:lang w:val="en-US"/>
        </w:rPr>
        <w:t xml:space="preserve"> but </w:t>
      </w:r>
      <w:r w:rsidR="009C62A0" w:rsidRPr="00F25DC5">
        <w:rPr>
          <w:rFonts w:ascii="Calibri" w:hAnsi="Calibri" w:cstheme="minorHAnsi"/>
          <w:spacing w:val="-2"/>
          <w:sz w:val="24"/>
          <w:szCs w:val="24"/>
          <w:lang w:val="en-US"/>
        </w:rPr>
        <w:t xml:space="preserve">the situation with </w:t>
      </w:r>
      <w:r w:rsidR="009C62A0" w:rsidRPr="00F25DC5">
        <w:rPr>
          <w:rFonts w:ascii="Calibri" w:hAnsi="Calibri" w:cstheme="minorHAnsi"/>
          <w:sz w:val="24"/>
          <w:szCs w:val="24"/>
          <w:lang w:val="en-US"/>
        </w:rPr>
        <w:t>ITU Sectors' websites still could not be consider as acceptable.</w:t>
      </w:r>
    </w:p>
    <w:p w:rsidR="009F36CA" w:rsidRPr="00F25DC5" w:rsidRDefault="009F36CA" w:rsidP="00AF5162">
      <w:pPr>
        <w:snapToGrid w:val="0"/>
        <w:spacing w:after="120" w:line="240" w:lineRule="auto"/>
        <w:jc w:val="both"/>
        <w:rPr>
          <w:rFonts w:ascii="Calibri" w:hAnsi="Calibri" w:cs="Calibri"/>
          <w:bCs/>
          <w:sz w:val="24"/>
          <w:szCs w:val="24"/>
          <w:lang w:val="en-US"/>
        </w:rPr>
      </w:pPr>
      <w:r w:rsidRPr="00F25DC5">
        <w:rPr>
          <w:rFonts w:ascii="Calibri" w:hAnsi="Calibri" w:cstheme="minorHAnsi"/>
          <w:spacing w:val="-2"/>
          <w:sz w:val="24"/>
          <w:szCs w:val="24"/>
          <w:lang w:val="en-US"/>
        </w:rPr>
        <w:t xml:space="preserve">At the previous meeting of CWG-Lang on 28 January 2019 </w:t>
      </w:r>
      <w:r w:rsidR="00B128CF" w:rsidRPr="00F25DC5">
        <w:rPr>
          <w:rFonts w:ascii="Calibri" w:hAnsi="Calibri" w:cstheme="minorHAnsi"/>
          <w:spacing w:val="-2"/>
          <w:sz w:val="24"/>
          <w:szCs w:val="24"/>
          <w:lang w:val="en-US"/>
        </w:rPr>
        <w:t>(Document C19/12)</w:t>
      </w:r>
      <w:r w:rsidR="00B128CF" w:rsidRPr="00F25DC5">
        <w:rPr>
          <w:rFonts w:ascii="Calibri" w:hAnsi="Calibri"/>
          <w:b/>
          <w:sz w:val="24"/>
          <w:szCs w:val="24"/>
          <w:lang w:val="en-US"/>
        </w:rPr>
        <w:t xml:space="preserve"> </w:t>
      </w:r>
      <w:r w:rsidRPr="00F25DC5">
        <w:rPr>
          <w:rFonts w:ascii="Calibri" w:hAnsi="Calibri" w:cs="Calibri"/>
          <w:bCs/>
          <w:sz w:val="24"/>
          <w:szCs w:val="24"/>
          <w:lang w:val="en-US"/>
        </w:rPr>
        <w:t xml:space="preserve">participants expressed their disappointment </w:t>
      </w:r>
      <w:r w:rsidR="001724BA">
        <w:rPr>
          <w:rFonts w:ascii="Calibri" w:hAnsi="Calibri" w:cs="Calibri"/>
          <w:bCs/>
          <w:sz w:val="24"/>
          <w:szCs w:val="24"/>
          <w:lang w:val="en-US"/>
        </w:rPr>
        <w:t>at</w:t>
      </w:r>
      <w:r w:rsidRPr="00F25DC5">
        <w:rPr>
          <w:rFonts w:ascii="Calibri" w:hAnsi="Calibri" w:cs="Calibri"/>
          <w:bCs/>
          <w:sz w:val="24"/>
          <w:szCs w:val="24"/>
          <w:lang w:val="en-US"/>
        </w:rPr>
        <w:t xml:space="preserve"> the poor user-friendliness of the ITU website and the use of links that lead in all languages to English texts and the lack of a common web design for all ITU webpages.</w:t>
      </w:r>
      <w:r w:rsidRPr="00F25DC5">
        <w:rPr>
          <w:rFonts w:ascii="Calibri" w:hAnsi="Calibri" w:cstheme="minorHAnsi"/>
          <w:spacing w:val="-2"/>
          <w:sz w:val="24"/>
          <w:szCs w:val="24"/>
          <w:lang w:val="en-US"/>
        </w:rPr>
        <w:t xml:space="preserve"> </w:t>
      </w:r>
      <w:r w:rsidR="00B128CF" w:rsidRPr="00F25DC5">
        <w:rPr>
          <w:rFonts w:ascii="Calibri" w:hAnsi="Calibri" w:cs="Calibri"/>
          <w:bCs/>
          <w:sz w:val="24"/>
          <w:szCs w:val="24"/>
          <w:lang w:val="en-US"/>
        </w:rPr>
        <w:t>Responding to these comments, the secretariat informed participants that a new internal group had been created for the design and launch of the new corporate website platform, and that the group was to address issues linked to common web design, user-friendliness of web content including</w:t>
      </w:r>
      <w:r w:rsidR="00F25DC5">
        <w:rPr>
          <w:rFonts w:ascii="Calibri" w:hAnsi="Calibri" w:cs="Calibri"/>
          <w:bCs/>
          <w:sz w:val="24"/>
          <w:szCs w:val="24"/>
          <w:lang w:val="en-US"/>
        </w:rPr>
        <w:t xml:space="preserve"> translation of webpages, etc. </w:t>
      </w:r>
      <w:r w:rsidR="00B128CF" w:rsidRPr="00F25DC5">
        <w:rPr>
          <w:rFonts w:ascii="Calibri" w:hAnsi="Calibri" w:cs="Calibri"/>
          <w:bCs/>
          <w:sz w:val="24"/>
          <w:szCs w:val="24"/>
          <w:lang w:val="en-US"/>
        </w:rPr>
        <w:t>The Deputy Secretary-General assured participants that the issues raised at the CWG meeting would be duly forwarded to this group.</w:t>
      </w:r>
    </w:p>
    <w:p w:rsidR="009C62A0" w:rsidRPr="00F25DC5" w:rsidRDefault="00B128CF" w:rsidP="00AF5162">
      <w:pPr>
        <w:spacing w:after="0" w:line="240" w:lineRule="auto"/>
        <w:jc w:val="both"/>
        <w:rPr>
          <w:rFonts w:ascii="Calibri" w:hAnsi="Calibri" w:cs="Calibri"/>
          <w:bCs/>
          <w:sz w:val="24"/>
          <w:szCs w:val="24"/>
          <w:lang w:val="en-US"/>
        </w:rPr>
      </w:pPr>
      <w:r w:rsidRPr="00F25DC5">
        <w:rPr>
          <w:rFonts w:ascii="Calibri" w:hAnsi="Calibri" w:cs="Calibri"/>
          <w:bCs/>
          <w:sz w:val="24"/>
          <w:szCs w:val="24"/>
          <w:lang w:val="en-US"/>
        </w:rPr>
        <w:t xml:space="preserve">Unfortunately, for the time being, the disappointment </w:t>
      </w:r>
      <w:r w:rsidR="006E4276">
        <w:rPr>
          <w:rFonts w:ascii="Calibri" w:hAnsi="Calibri" w:cs="Calibri"/>
          <w:bCs/>
          <w:sz w:val="24"/>
          <w:szCs w:val="24"/>
          <w:lang w:val="en-US"/>
        </w:rPr>
        <w:t>at</w:t>
      </w:r>
      <w:r w:rsidRPr="00F25DC5">
        <w:rPr>
          <w:rFonts w:ascii="Calibri" w:hAnsi="Calibri" w:cs="Calibri"/>
          <w:bCs/>
          <w:sz w:val="24"/>
          <w:szCs w:val="24"/>
          <w:lang w:val="en-US"/>
        </w:rPr>
        <w:t xml:space="preserve"> the poor user-friendliness of the ITU </w:t>
      </w:r>
      <w:r w:rsidR="006E4276">
        <w:rPr>
          <w:rFonts w:ascii="Calibri" w:hAnsi="Calibri" w:cs="Calibri"/>
          <w:bCs/>
          <w:sz w:val="24"/>
          <w:szCs w:val="24"/>
          <w:lang w:val="en-US"/>
        </w:rPr>
        <w:t xml:space="preserve">website </w:t>
      </w:r>
      <w:r w:rsidRPr="00F25DC5">
        <w:rPr>
          <w:rFonts w:ascii="Calibri" w:hAnsi="Calibri" w:cs="Calibri"/>
          <w:bCs/>
          <w:sz w:val="24"/>
          <w:szCs w:val="24"/>
          <w:lang w:val="en-US"/>
        </w:rPr>
        <w:t>and the lack of a common web design for</w:t>
      </w:r>
      <w:r w:rsidR="006E4276">
        <w:rPr>
          <w:rFonts w:ascii="Calibri" w:hAnsi="Calibri" w:cs="Calibri"/>
          <w:bCs/>
          <w:sz w:val="24"/>
          <w:szCs w:val="24"/>
          <w:lang w:val="en-US"/>
        </w:rPr>
        <w:t xml:space="preserve"> all ITU webpages is continuing</w:t>
      </w:r>
      <w:r w:rsidR="006E4276" w:rsidRPr="006E4276">
        <w:rPr>
          <w:rFonts w:ascii="Calibri" w:hAnsi="Calibri" w:cs="Calibri"/>
          <w:bCs/>
          <w:sz w:val="24"/>
          <w:szCs w:val="24"/>
          <w:lang w:val="en-US"/>
        </w:rPr>
        <w:t xml:space="preserve">, for </w:t>
      </w:r>
      <w:r w:rsidR="006E4276">
        <w:rPr>
          <w:rFonts w:ascii="Calibri" w:hAnsi="Calibri" w:cs="Calibri"/>
          <w:bCs/>
          <w:sz w:val="24"/>
          <w:szCs w:val="24"/>
          <w:lang w:val="en-US"/>
        </w:rPr>
        <w:t>example</w:t>
      </w:r>
      <w:r w:rsidR="006E4276" w:rsidRPr="006E4276">
        <w:rPr>
          <w:rFonts w:ascii="Calibri" w:hAnsi="Calibri" w:cs="Calibri"/>
          <w:bCs/>
          <w:sz w:val="24"/>
          <w:szCs w:val="24"/>
          <w:lang w:val="en-US"/>
        </w:rPr>
        <w:t xml:space="preserve">, on the front page of the ITU website, the section </w:t>
      </w:r>
      <w:r w:rsidR="006E4276">
        <w:rPr>
          <w:rFonts w:ascii="Calibri" w:hAnsi="Calibri" w:cs="Calibri"/>
          <w:bCs/>
          <w:sz w:val="24"/>
          <w:szCs w:val="24"/>
          <w:lang w:val="en-US"/>
        </w:rPr>
        <w:t>related to</w:t>
      </w:r>
      <w:r w:rsidR="006E4276" w:rsidRPr="006E4276">
        <w:rPr>
          <w:rFonts w:ascii="Calibri" w:hAnsi="Calibri" w:cs="Calibri"/>
          <w:bCs/>
          <w:sz w:val="24"/>
          <w:szCs w:val="24"/>
          <w:lang w:val="en-US"/>
        </w:rPr>
        <w:t xml:space="preserve"> ITU vacancies is not available in all languages (table 1)</w:t>
      </w:r>
      <w:r w:rsidR="006E4276">
        <w:rPr>
          <w:rFonts w:ascii="Calibri" w:hAnsi="Calibri" w:cs="Calibri"/>
          <w:bCs/>
          <w:sz w:val="24"/>
          <w:szCs w:val="24"/>
          <w:lang w:val="en-US"/>
        </w:rPr>
        <w:t>. Also, f</w:t>
      </w:r>
      <w:r w:rsidR="009C62A0" w:rsidRPr="00F25DC5">
        <w:rPr>
          <w:rFonts w:ascii="Calibri" w:hAnsi="Calibri" w:cs="Calibri"/>
          <w:bCs/>
          <w:sz w:val="24"/>
          <w:szCs w:val="24"/>
          <w:lang w:val="en-US"/>
        </w:rPr>
        <w:t xml:space="preserve">or example, see the table </w:t>
      </w:r>
      <w:r w:rsidR="006E4276">
        <w:rPr>
          <w:rFonts w:ascii="Calibri" w:hAnsi="Calibri" w:cs="Calibri"/>
          <w:bCs/>
          <w:sz w:val="24"/>
          <w:szCs w:val="24"/>
          <w:lang w:val="en-US"/>
        </w:rPr>
        <w:t>(table 2) in Annex representing</w:t>
      </w:r>
      <w:r w:rsidR="009C62A0" w:rsidRPr="00F25DC5">
        <w:rPr>
          <w:rFonts w:ascii="Calibri" w:hAnsi="Calibri" w:cs="Calibri"/>
          <w:bCs/>
          <w:sz w:val="24"/>
          <w:szCs w:val="24"/>
          <w:lang w:val="en-US"/>
        </w:rPr>
        <w:t xml:space="preserve"> the first pages of all </w:t>
      </w:r>
      <w:r w:rsidR="006E4276" w:rsidRPr="00F25DC5">
        <w:rPr>
          <w:rFonts w:ascii="Calibri" w:hAnsi="Calibri" w:cs="Calibri"/>
          <w:bCs/>
          <w:sz w:val="24"/>
          <w:szCs w:val="24"/>
          <w:lang w:val="en-US"/>
        </w:rPr>
        <w:t xml:space="preserve">the </w:t>
      </w:r>
      <w:r w:rsidR="009C62A0" w:rsidRPr="00F25DC5">
        <w:rPr>
          <w:rFonts w:ascii="Calibri" w:hAnsi="Calibri" w:cs="Calibri"/>
          <w:bCs/>
          <w:sz w:val="24"/>
          <w:szCs w:val="24"/>
          <w:lang w:val="en-US"/>
        </w:rPr>
        <w:t>three ITU Sectors. Text translated into languages other than English indicates in grey. It is clear</w:t>
      </w:r>
      <w:r w:rsidR="006E4276">
        <w:rPr>
          <w:rFonts w:ascii="Calibri" w:hAnsi="Calibri" w:cs="Calibri"/>
          <w:bCs/>
          <w:sz w:val="24"/>
          <w:szCs w:val="24"/>
          <w:lang w:val="en-US"/>
        </w:rPr>
        <w:t>ly</w:t>
      </w:r>
      <w:r w:rsidR="009C62A0" w:rsidRPr="00F25DC5">
        <w:rPr>
          <w:rFonts w:ascii="Calibri" w:hAnsi="Calibri" w:cs="Calibri"/>
          <w:bCs/>
          <w:sz w:val="24"/>
          <w:szCs w:val="24"/>
          <w:lang w:val="en-US"/>
        </w:rPr>
        <w:t xml:space="preserve"> </w:t>
      </w:r>
      <w:r w:rsidR="006E4276">
        <w:rPr>
          <w:rFonts w:ascii="Calibri" w:hAnsi="Calibri" w:cs="Calibri"/>
          <w:bCs/>
          <w:sz w:val="24"/>
          <w:szCs w:val="24"/>
          <w:lang w:val="en-US"/>
        </w:rPr>
        <w:t>obvious</w:t>
      </w:r>
      <w:r w:rsidR="009C62A0" w:rsidRPr="00F25DC5">
        <w:rPr>
          <w:rFonts w:ascii="Calibri" w:hAnsi="Calibri" w:cs="Calibri"/>
          <w:bCs/>
          <w:sz w:val="24"/>
          <w:szCs w:val="24"/>
          <w:lang w:val="en-US"/>
        </w:rPr>
        <w:t xml:space="preserve"> that there </w:t>
      </w:r>
      <w:r w:rsidR="006E4276" w:rsidRPr="00F25DC5">
        <w:rPr>
          <w:rFonts w:ascii="Calibri" w:hAnsi="Calibri" w:cs="Calibri"/>
          <w:bCs/>
          <w:sz w:val="24"/>
          <w:szCs w:val="24"/>
          <w:lang w:val="en-US"/>
        </w:rPr>
        <w:t>is</w:t>
      </w:r>
      <w:r w:rsidR="009C62A0" w:rsidRPr="00F25DC5">
        <w:rPr>
          <w:rFonts w:ascii="Calibri" w:hAnsi="Calibri" w:cs="Calibri"/>
          <w:bCs/>
          <w:sz w:val="24"/>
          <w:szCs w:val="24"/>
          <w:lang w:val="en-US"/>
        </w:rPr>
        <w:t xml:space="preserve"> no coordination between Sectors and translation</w:t>
      </w:r>
      <w:r w:rsidR="006E4276">
        <w:rPr>
          <w:rFonts w:ascii="Calibri" w:hAnsi="Calibri" w:cs="Calibri"/>
          <w:bCs/>
          <w:sz w:val="24"/>
          <w:szCs w:val="24"/>
          <w:lang w:val="en-US"/>
        </w:rPr>
        <w:t xml:space="preserve"> is</w:t>
      </w:r>
      <w:r w:rsidR="009C62A0" w:rsidRPr="00F25DC5">
        <w:rPr>
          <w:rFonts w:ascii="Calibri" w:hAnsi="Calibri" w:cs="Calibri"/>
          <w:bCs/>
          <w:sz w:val="24"/>
          <w:szCs w:val="24"/>
          <w:lang w:val="en-US"/>
        </w:rPr>
        <w:t xml:space="preserve"> provide</w:t>
      </w:r>
      <w:r w:rsidR="006E4276">
        <w:rPr>
          <w:rFonts w:ascii="Calibri" w:hAnsi="Calibri" w:cs="Calibri"/>
          <w:bCs/>
          <w:sz w:val="24"/>
          <w:szCs w:val="24"/>
          <w:lang w:val="en-US"/>
        </w:rPr>
        <w:t>d</w:t>
      </w:r>
      <w:r w:rsidR="009C62A0" w:rsidRPr="00F25DC5">
        <w:rPr>
          <w:rFonts w:ascii="Calibri" w:hAnsi="Calibri" w:cs="Calibri"/>
          <w:bCs/>
          <w:sz w:val="24"/>
          <w:szCs w:val="24"/>
          <w:lang w:val="en-US"/>
        </w:rPr>
        <w:t xml:space="preserve"> only for a part of the text.</w:t>
      </w:r>
    </w:p>
    <w:p w:rsidR="009C62A0" w:rsidRPr="00AF5162" w:rsidRDefault="009C62A0" w:rsidP="00AF5162">
      <w:pPr>
        <w:spacing w:before="360" w:after="120" w:line="240" w:lineRule="auto"/>
        <w:rPr>
          <w:rFonts w:ascii="Calibri" w:hAnsi="Calibri"/>
          <w:b/>
          <w:bCs/>
          <w:sz w:val="28"/>
          <w:szCs w:val="32"/>
          <w:lang w:val="en-US"/>
        </w:rPr>
      </w:pPr>
      <w:r w:rsidRPr="00AF5162">
        <w:rPr>
          <w:rFonts w:ascii="Calibri" w:hAnsi="Calibri"/>
          <w:b/>
          <w:bCs/>
          <w:sz w:val="28"/>
          <w:szCs w:val="32"/>
          <w:lang w:val="en-US"/>
        </w:rPr>
        <w:t>II</w:t>
      </w:r>
      <w:r w:rsidR="001724BA" w:rsidRPr="00AF5162">
        <w:rPr>
          <w:rFonts w:ascii="Calibri" w:hAnsi="Calibri"/>
          <w:b/>
          <w:bCs/>
          <w:sz w:val="28"/>
          <w:szCs w:val="32"/>
          <w:lang w:val="en-US"/>
        </w:rPr>
        <w:tab/>
      </w:r>
      <w:r w:rsidRPr="00AF5162">
        <w:rPr>
          <w:rFonts w:ascii="Calibri" w:hAnsi="Calibri"/>
          <w:b/>
          <w:bCs/>
          <w:sz w:val="28"/>
          <w:szCs w:val="32"/>
          <w:lang w:val="en-US"/>
        </w:rPr>
        <w:t>Proposal</w:t>
      </w:r>
    </w:p>
    <w:p w:rsidR="009C62A0" w:rsidRPr="00F25DC5" w:rsidRDefault="00640946" w:rsidP="00AF5162">
      <w:pPr>
        <w:spacing w:before="240" w:after="0" w:line="240" w:lineRule="auto"/>
        <w:jc w:val="both"/>
        <w:rPr>
          <w:rStyle w:val="tlid-translation"/>
          <w:rFonts w:ascii="Calibri" w:hAnsi="Calibri"/>
          <w:sz w:val="24"/>
          <w:szCs w:val="24"/>
          <w:lang w:val="en"/>
        </w:rPr>
      </w:pPr>
      <w:r w:rsidRPr="00F25DC5">
        <w:rPr>
          <w:rStyle w:val="tlid-translation"/>
          <w:rFonts w:ascii="Calibri" w:hAnsi="Calibri"/>
          <w:sz w:val="24"/>
          <w:szCs w:val="24"/>
          <w:lang w:val="en"/>
        </w:rPr>
        <w:t>2.1</w:t>
      </w:r>
      <w:r w:rsidR="001724BA">
        <w:rPr>
          <w:rStyle w:val="tlid-translation"/>
          <w:rFonts w:ascii="Calibri" w:hAnsi="Calibri"/>
          <w:sz w:val="24"/>
          <w:szCs w:val="24"/>
          <w:lang w:val="en"/>
        </w:rPr>
        <w:tab/>
        <w:t>t</w:t>
      </w:r>
      <w:r w:rsidR="00334379" w:rsidRPr="00F25DC5">
        <w:rPr>
          <w:rStyle w:val="tlid-translation"/>
          <w:rFonts w:ascii="Calibri" w:hAnsi="Calibri"/>
          <w:sz w:val="24"/>
          <w:szCs w:val="24"/>
          <w:lang w:val="en"/>
        </w:rPr>
        <w:t>o draw the attention of the Council to the continuing failure to fulfill the instructions of the PP-18 and the Council for harmonization of sector websites in all six languages of the Union</w:t>
      </w:r>
      <w:r w:rsidRPr="00F25DC5">
        <w:rPr>
          <w:rStyle w:val="tlid-translation"/>
          <w:rFonts w:ascii="Calibri" w:hAnsi="Calibri"/>
          <w:sz w:val="24"/>
          <w:szCs w:val="24"/>
          <w:lang w:val="en"/>
        </w:rPr>
        <w:t>.</w:t>
      </w:r>
    </w:p>
    <w:p w:rsidR="00640946" w:rsidRPr="00F25DC5" w:rsidRDefault="00640946" w:rsidP="00AF5162">
      <w:pPr>
        <w:spacing w:before="240" w:after="0" w:line="240" w:lineRule="auto"/>
        <w:jc w:val="both"/>
        <w:rPr>
          <w:rStyle w:val="tlid-translation"/>
          <w:rFonts w:ascii="Calibri" w:hAnsi="Calibri"/>
          <w:sz w:val="24"/>
          <w:szCs w:val="24"/>
          <w:lang w:val="en"/>
        </w:rPr>
      </w:pPr>
      <w:r w:rsidRPr="00F25DC5">
        <w:rPr>
          <w:rStyle w:val="tlid-translation"/>
          <w:rFonts w:ascii="Calibri" w:hAnsi="Calibri"/>
          <w:sz w:val="24"/>
          <w:szCs w:val="24"/>
          <w:lang w:val="en"/>
        </w:rPr>
        <w:t>2.2</w:t>
      </w:r>
      <w:r w:rsidR="001724BA">
        <w:rPr>
          <w:rStyle w:val="tlid-translation"/>
          <w:rFonts w:ascii="Calibri" w:hAnsi="Calibri"/>
          <w:sz w:val="24"/>
          <w:szCs w:val="24"/>
          <w:lang w:val="en"/>
        </w:rPr>
        <w:tab/>
        <w:t>t</w:t>
      </w:r>
      <w:r w:rsidR="00615A80" w:rsidRPr="00F25DC5">
        <w:rPr>
          <w:rStyle w:val="tlid-translation"/>
          <w:rFonts w:ascii="Calibri" w:hAnsi="Calibri"/>
          <w:sz w:val="24"/>
          <w:szCs w:val="24"/>
          <w:lang w:val="en"/>
        </w:rPr>
        <w:t>o</w:t>
      </w:r>
      <w:r w:rsidRPr="00F25DC5">
        <w:rPr>
          <w:rStyle w:val="tlid-translation"/>
          <w:rFonts w:ascii="Calibri" w:hAnsi="Calibri"/>
          <w:sz w:val="24"/>
          <w:szCs w:val="24"/>
          <w:lang w:val="en"/>
        </w:rPr>
        <w:t xml:space="preserve"> </w:t>
      </w:r>
      <w:r w:rsidR="00615A80" w:rsidRPr="00F25DC5">
        <w:rPr>
          <w:rStyle w:val="tlid-translation"/>
          <w:rFonts w:ascii="Calibri" w:hAnsi="Calibri"/>
          <w:sz w:val="24"/>
          <w:szCs w:val="24"/>
          <w:lang w:val="en"/>
        </w:rPr>
        <w:t xml:space="preserve">require the secretariat to take all necessary measures to unconditionally fulfill work on harmonization of the ITU Sectors' websites in a manner to ensure </w:t>
      </w:r>
      <w:r w:rsidR="00615A80" w:rsidRPr="00F25DC5">
        <w:rPr>
          <w:rFonts w:ascii="Calibri" w:hAnsi="Calibri"/>
          <w:sz w:val="24"/>
          <w:szCs w:val="24"/>
          <w:lang w:val="en-US"/>
        </w:rPr>
        <w:t>clarity, ease of navigation and an image of One ITU</w:t>
      </w:r>
      <w:r w:rsidR="00615A80" w:rsidRPr="00F25DC5">
        <w:rPr>
          <w:rStyle w:val="tlid-translation"/>
          <w:rFonts w:ascii="Calibri" w:hAnsi="Calibri"/>
          <w:sz w:val="24"/>
          <w:szCs w:val="24"/>
          <w:lang w:val="en"/>
        </w:rPr>
        <w:t xml:space="preserve"> us</w:t>
      </w:r>
      <w:r w:rsidR="00947C4B" w:rsidRPr="00F25DC5">
        <w:rPr>
          <w:rStyle w:val="tlid-translation"/>
          <w:rFonts w:ascii="Calibri" w:hAnsi="Calibri"/>
          <w:sz w:val="24"/>
          <w:szCs w:val="24"/>
          <w:lang w:val="en"/>
        </w:rPr>
        <w:t>ing</w:t>
      </w:r>
      <w:r w:rsidR="00615A80" w:rsidRPr="00F25DC5">
        <w:rPr>
          <w:rStyle w:val="tlid-translation"/>
          <w:rFonts w:ascii="Calibri" w:hAnsi="Calibri"/>
          <w:sz w:val="24"/>
          <w:szCs w:val="24"/>
          <w:lang w:val="en"/>
        </w:rPr>
        <w:t xml:space="preserve"> of the six official languages of the Union on an equal footing.</w:t>
      </w:r>
    </w:p>
    <w:p w:rsidR="00334379" w:rsidRPr="00F25DC5" w:rsidRDefault="00334379">
      <w:pPr>
        <w:rPr>
          <w:rStyle w:val="tlid-translation"/>
          <w:rFonts w:ascii="Calibri" w:hAnsi="Calibri"/>
          <w:sz w:val="24"/>
          <w:szCs w:val="24"/>
          <w:lang w:val="en"/>
        </w:rPr>
      </w:pPr>
      <w:r w:rsidRPr="00F25DC5">
        <w:rPr>
          <w:rStyle w:val="tlid-translation"/>
          <w:rFonts w:ascii="Calibri" w:hAnsi="Calibri"/>
          <w:sz w:val="24"/>
          <w:szCs w:val="24"/>
          <w:lang w:val="en"/>
        </w:rPr>
        <w:br w:type="page"/>
      </w:r>
    </w:p>
    <w:p w:rsidR="00334379" w:rsidRDefault="00640946" w:rsidP="001724BA">
      <w:pPr>
        <w:jc w:val="right"/>
        <w:rPr>
          <w:rStyle w:val="tlid-translation"/>
          <w:rFonts w:ascii="Calibri" w:hAnsi="Calibri"/>
          <w:b/>
          <w:sz w:val="24"/>
          <w:szCs w:val="24"/>
          <w:lang w:val="en"/>
        </w:rPr>
      </w:pPr>
      <w:r w:rsidRPr="001724BA">
        <w:rPr>
          <w:rStyle w:val="tlid-translation"/>
          <w:rFonts w:ascii="Calibri" w:hAnsi="Calibri"/>
          <w:b/>
          <w:sz w:val="24"/>
          <w:szCs w:val="24"/>
          <w:lang w:val="en"/>
        </w:rPr>
        <w:lastRenderedPageBreak/>
        <w:t>Annex</w:t>
      </w:r>
    </w:p>
    <w:p w:rsidR="006E4276" w:rsidRPr="006E4276" w:rsidRDefault="006E4276" w:rsidP="006E4276">
      <w:pPr>
        <w:spacing w:after="0"/>
        <w:jc w:val="right"/>
        <w:rPr>
          <w:rFonts w:ascii="Calibri" w:hAnsi="Calibri" w:cstheme="majorBidi"/>
          <w:b/>
          <w:sz w:val="24"/>
          <w:szCs w:val="28"/>
        </w:rPr>
      </w:pPr>
      <w:r>
        <w:rPr>
          <w:rFonts w:ascii="Calibri" w:hAnsi="Calibri" w:cstheme="majorBidi"/>
          <w:b/>
          <w:sz w:val="24"/>
          <w:szCs w:val="28"/>
          <w:lang w:val="en-US"/>
        </w:rPr>
        <w:t>table</w:t>
      </w:r>
      <w:r w:rsidRPr="006E4276">
        <w:rPr>
          <w:rFonts w:ascii="Calibri" w:hAnsi="Calibri" w:cstheme="majorBidi"/>
          <w:b/>
          <w:sz w:val="24"/>
          <w:szCs w:val="28"/>
        </w:rPr>
        <w:t xml:space="preserve"> 1</w:t>
      </w:r>
    </w:p>
    <w:tbl>
      <w:tblPr>
        <w:tblStyle w:val="TableGrid"/>
        <w:tblW w:w="10632" w:type="dxa"/>
        <w:tblInd w:w="-885" w:type="dxa"/>
        <w:tblLayout w:type="fixed"/>
        <w:tblLook w:val="04A0" w:firstRow="1" w:lastRow="0" w:firstColumn="1" w:lastColumn="0" w:noHBand="0" w:noVBand="1"/>
      </w:tblPr>
      <w:tblGrid>
        <w:gridCol w:w="993"/>
        <w:gridCol w:w="1134"/>
        <w:gridCol w:w="1418"/>
        <w:gridCol w:w="1417"/>
        <w:gridCol w:w="1276"/>
        <w:gridCol w:w="1134"/>
        <w:gridCol w:w="1276"/>
        <w:gridCol w:w="992"/>
        <w:gridCol w:w="992"/>
      </w:tblGrid>
      <w:tr w:rsidR="006E4276" w:rsidRPr="006E4276" w:rsidTr="006E4276">
        <w:tc>
          <w:tcPr>
            <w:tcW w:w="993" w:type="dxa"/>
          </w:tcPr>
          <w:p w:rsidR="006E4276" w:rsidRPr="006E4276" w:rsidRDefault="006E4276" w:rsidP="006E4276">
            <w:pPr>
              <w:jc w:val="both"/>
              <w:rPr>
                <w:rFonts w:ascii="Calibri" w:hAnsi="Calibri" w:cstheme="majorBidi"/>
                <w:sz w:val="20"/>
                <w:szCs w:val="28"/>
                <w:lang w:val="en-US"/>
              </w:rPr>
            </w:pPr>
            <w:r>
              <w:rPr>
                <w:rFonts w:ascii="Calibri" w:hAnsi="Calibri" w:cstheme="majorBidi"/>
                <w:sz w:val="20"/>
                <w:szCs w:val="28"/>
                <w:lang w:val="en-US"/>
              </w:rPr>
              <w:t>English</w:t>
            </w:r>
          </w:p>
        </w:tc>
        <w:tc>
          <w:tcPr>
            <w:tcW w:w="1134"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8" w:history="1">
              <w:r w:rsidR="006E4276" w:rsidRPr="006E4276">
                <w:rPr>
                  <w:rFonts w:ascii="Calibri" w:hAnsi="Calibri" w:cstheme="majorBidi"/>
                  <w:color w:val="0000FF" w:themeColor="hyperlink"/>
                  <w:sz w:val="18"/>
                  <w:szCs w:val="28"/>
                  <w:u w:val="single"/>
                </w:rPr>
                <w:t>About ITU</w:t>
              </w:r>
            </w:hyperlink>
          </w:p>
          <w:p w:rsidR="006E4276" w:rsidRPr="006E4276" w:rsidRDefault="006E4276" w:rsidP="006E4276">
            <w:pPr>
              <w:jc w:val="both"/>
              <w:rPr>
                <w:rFonts w:ascii="Calibri" w:hAnsi="Calibri" w:cstheme="majorBidi"/>
                <w:sz w:val="20"/>
                <w:szCs w:val="28"/>
              </w:rPr>
            </w:pPr>
          </w:p>
        </w:tc>
        <w:tc>
          <w:tcPr>
            <w:tcW w:w="1418"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9" w:history="1">
              <w:r w:rsidR="006E4276" w:rsidRPr="006E4276">
                <w:rPr>
                  <w:rFonts w:ascii="Calibri" w:hAnsi="Calibri" w:cstheme="majorBidi"/>
                  <w:color w:val="0000FF" w:themeColor="hyperlink"/>
                  <w:sz w:val="18"/>
                  <w:szCs w:val="28"/>
                  <w:u w:val="single"/>
                </w:rPr>
                <w:t>Media Centre</w:t>
              </w:r>
            </w:hyperlink>
          </w:p>
          <w:p w:rsidR="006E4276" w:rsidRPr="006E4276" w:rsidRDefault="006E4276" w:rsidP="006E4276">
            <w:pPr>
              <w:jc w:val="both"/>
              <w:rPr>
                <w:rFonts w:ascii="Calibri" w:hAnsi="Calibri" w:cstheme="majorBidi"/>
                <w:sz w:val="20"/>
                <w:szCs w:val="28"/>
              </w:rPr>
            </w:pPr>
          </w:p>
        </w:tc>
        <w:tc>
          <w:tcPr>
            <w:tcW w:w="1417"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0" w:history="1">
              <w:r w:rsidR="006E4276" w:rsidRPr="006E4276">
                <w:rPr>
                  <w:rFonts w:ascii="Calibri" w:hAnsi="Calibri" w:cstheme="majorBidi"/>
                  <w:color w:val="0000FF" w:themeColor="hyperlink"/>
                  <w:sz w:val="18"/>
                  <w:szCs w:val="28"/>
                  <w:u w:val="single"/>
                </w:rPr>
                <w:t>Events</w:t>
              </w:r>
            </w:hyperlink>
          </w:p>
          <w:p w:rsidR="006E4276" w:rsidRPr="006E4276" w:rsidRDefault="006E4276" w:rsidP="006E4276">
            <w:pPr>
              <w:jc w:val="both"/>
              <w:rPr>
                <w:rFonts w:ascii="Calibri" w:hAnsi="Calibri" w:cstheme="majorBidi"/>
                <w:sz w:val="20"/>
                <w:szCs w:val="28"/>
              </w:rPr>
            </w:pPr>
          </w:p>
        </w:tc>
        <w:tc>
          <w:tcPr>
            <w:tcW w:w="1276"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1" w:history="1">
              <w:r w:rsidR="006E4276" w:rsidRPr="006E4276">
                <w:rPr>
                  <w:rFonts w:ascii="Calibri" w:hAnsi="Calibri" w:cstheme="majorBidi"/>
                  <w:color w:val="0000FF" w:themeColor="hyperlink"/>
                  <w:sz w:val="18"/>
                  <w:szCs w:val="28"/>
                  <w:u w:val="single"/>
                </w:rPr>
                <w:t>Publications</w:t>
              </w:r>
            </w:hyperlink>
          </w:p>
          <w:p w:rsidR="006E4276" w:rsidRPr="006E4276" w:rsidRDefault="006E4276" w:rsidP="006E4276">
            <w:pPr>
              <w:jc w:val="both"/>
              <w:rPr>
                <w:rFonts w:ascii="Calibri" w:hAnsi="Calibri" w:cstheme="majorBidi"/>
                <w:sz w:val="20"/>
                <w:szCs w:val="28"/>
              </w:rPr>
            </w:pPr>
          </w:p>
        </w:tc>
        <w:tc>
          <w:tcPr>
            <w:tcW w:w="1134"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2" w:history="1">
              <w:r w:rsidR="006E4276" w:rsidRPr="006E4276">
                <w:rPr>
                  <w:rFonts w:ascii="Calibri" w:hAnsi="Calibri" w:cstheme="majorBidi"/>
                  <w:color w:val="0000FF" w:themeColor="hyperlink"/>
                  <w:sz w:val="18"/>
                  <w:szCs w:val="28"/>
                  <w:u w:val="single"/>
                </w:rPr>
                <w:t>Statistics</w:t>
              </w:r>
            </w:hyperlink>
          </w:p>
          <w:p w:rsidR="006E4276" w:rsidRPr="006E4276" w:rsidRDefault="006E4276" w:rsidP="006E4276">
            <w:pPr>
              <w:jc w:val="both"/>
              <w:rPr>
                <w:rFonts w:ascii="Calibri" w:hAnsi="Calibri" w:cstheme="majorBidi"/>
                <w:sz w:val="20"/>
                <w:szCs w:val="28"/>
              </w:rPr>
            </w:pPr>
          </w:p>
        </w:tc>
        <w:tc>
          <w:tcPr>
            <w:tcW w:w="1276" w:type="dxa"/>
          </w:tcPr>
          <w:p w:rsidR="006E4276" w:rsidRPr="006E4276" w:rsidRDefault="00AF5162" w:rsidP="00AF5162">
            <w:pPr>
              <w:spacing w:line="276" w:lineRule="auto"/>
              <w:rPr>
                <w:rFonts w:ascii="Times New Roman" w:hAnsi="Times New Roman"/>
                <w:color w:val="0000FF" w:themeColor="hyperlink"/>
                <w:sz w:val="18"/>
                <w:szCs w:val="24"/>
                <w:u w:val="single"/>
              </w:rPr>
            </w:pPr>
            <w:hyperlink r:id="rId13" w:history="1">
              <w:r w:rsidR="006E4276" w:rsidRPr="006E4276">
                <w:rPr>
                  <w:rFonts w:ascii="Calibri" w:hAnsi="Calibri" w:cstheme="majorBidi"/>
                  <w:color w:val="0000FF" w:themeColor="hyperlink"/>
                  <w:sz w:val="18"/>
                  <w:szCs w:val="28"/>
                  <w:u w:val="single"/>
                </w:rPr>
                <w:t>Areas of Action</w:t>
              </w:r>
            </w:hyperlink>
          </w:p>
          <w:p w:rsidR="006E4276" w:rsidRPr="006E4276" w:rsidRDefault="006E4276" w:rsidP="006E4276">
            <w:pPr>
              <w:jc w:val="both"/>
              <w:rPr>
                <w:rFonts w:ascii="Calibri" w:hAnsi="Calibri" w:cstheme="majorBidi"/>
                <w:sz w:val="20"/>
                <w:szCs w:val="28"/>
              </w:rPr>
            </w:pPr>
          </w:p>
        </w:tc>
        <w:tc>
          <w:tcPr>
            <w:tcW w:w="992"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4" w:history="1">
              <w:r w:rsidR="006E4276" w:rsidRPr="006E4276">
                <w:rPr>
                  <w:rFonts w:ascii="Calibri" w:hAnsi="Calibri" w:cstheme="majorBidi"/>
                  <w:color w:val="0000FF" w:themeColor="hyperlink"/>
                  <w:sz w:val="18"/>
                  <w:szCs w:val="28"/>
                  <w:u w:val="single"/>
                </w:rPr>
                <w:t>Regional Presence</w:t>
              </w:r>
            </w:hyperlink>
          </w:p>
          <w:p w:rsidR="006E4276" w:rsidRPr="006E4276" w:rsidRDefault="006E4276" w:rsidP="006E4276">
            <w:pPr>
              <w:jc w:val="both"/>
              <w:rPr>
                <w:rFonts w:ascii="Calibri" w:hAnsi="Calibri" w:cstheme="majorBidi"/>
                <w:sz w:val="20"/>
                <w:szCs w:val="28"/>
              </w:rPr>
            </w:pPr>
          </w:p>
        </w:tc>
        <w:tc>
          <w:tcPr>
            <w:tcW w:w="992"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5" w:history="1">
              <w:r w:rsidR="006E4276" w:rsidRPr="006E4276">
                <w:rPr>
                  <w:rFonts w:ascii="Calibri" w:hAnsi="Calibri" w:cstheme="majorBidi"/>
                  <w:color w:val="0000FF" w:themeColor="hyperlink"/>
                  <w:sz w:val="18"/>
                  <w:szCs w:val="28"/>
                  <w:u w:val="single"/>
                </w:rPr>
                <w:t>Careers</w:t>
              </w:r>
            </w:hyperlink>
          </w:p>
          <w:p w:rsidR="006E4276" w:rsidRPr="006E4276" w:rsidRDefault="006E4276" w:rsidP="006E4276">
            <w:pPr>
              <w:jc w:val="both"/>
              <w:rPr>
                <w:rFonts w:ascii="Calibri" w:hAnsi="Calibri" w:cstheme="majorBidi"/>
                <w:sz w:val="20"/>
                <w:szCs w:val="28"/>
              </w:rPr>
            </w:pPr>
          </w:p>
        </w:tc>
      </w:tr>
      <w:tr w:rsidR="006E4276" w:rsidRPr="006E4276" w:rsidTr="006E4276">
        <w:tc>
          <w:tcPr>
            <w:tcW w:w="993" w:type="dxa"/>
          </w:tcPr>
          <w:p w:rsidR="006E4276" w:rsidRPr="006E4276" w:rsidRDefault="006E4276" w:rsidP="006E4276">
            <w:pPr>
              <w:jc w:val="both"/>
              <w:rPr>
                <w:rFonts w:ascii="Calibri" w:hAnsi="Calibri" w:cstheme="majorBidi"/>
                <w:sz w:val="20"/>
                <w:szCs w:val="28"/>
                <w:lang w:val="en-US"/>
              </w:rPr>
            </w:pPr>
            <w:r>
              <w:rPr>
                <w:rFonts w:ascii="Calibri" w:hAnsi="Calibri" w:cstheme="majorBidi"/>
                <w:sz w:val="20"/>
                <w:szCs w:val="28"/>
                <w:lang w:val="en-US"/>
              </w:rPr>
              <w:t>French</w:t>
            </w:r>
          </w:p>
        </w:tc>
        <w:tc>
          <w:tcPr>
            <w:tcW w:w="1134"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6" w:history="1">
              <w:r w:rsidR="006E4276" w:rsidRPr="006E4276">
                <w:rPr>
                  <w:rFonts w:ascii="Calibri" w:hAnsi="Calibri" w:cstheme="majorBidi"/>
                  <w:color w:val="0000FF" w:themeColor="hyperlink"/>
                  <w:sz w:val="18"/>
                  <w:szCs w:val="28"/>
                  <w:u w:val="single"/>
                </w:rPr>
                <w:t>À propos de l'UIT</w:t>
              </w:r>
            </w:hyperlink>
          </w:p>
          <w:p w:rsidR="006E4276" w:rsidRPr="006E4276" w:rsidRDefault="006E4276" w:rsidP="006E4276">
            <w:pPr>
              <w:jc w:val="both"/>
              <w:rPr>
                <w:rFonts w:ascii="Calibri" w:hAnsi="Calibri" w:cstheme="majorBidi"/>
                <w:sz w:val="20"/>
                <w:szCs w:val="28"/>
              </w:rPr>
            </w:pPr>
          </w:p>
        </w:tc>
        <w:tc>
          <w:tcPr>
            <w:tcW w:w="1418"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7" w:history="1">
              <w:r w:rsidR="006E4276" w:rsidRPr="006E4276">
                <w:rPr>
                  <w:rFonts w:ascii="Calibri" w:hAnsi="Calibri" w:cstheme="majorBidi"/>
                  <w:color w:val="0000FF" w:themeColor="hyperlink"/>
                  <w:sz w:val="18"/>
                  <w:szCs w:val="28"/>
                  <w:u w:val="single"/>
                </w:rPr>
                <w:t>Centre médias</w:t>
              </w:r>
            </w:hyperlink>
          </w:p>
          <w:p w:rsidR="006E4276" w:rsidRPr="006E4276" w:rsidRDefault="006E4276" w:rsidP="006E4276">
            <w:pPr>
              <w:jc w:val="both"/>
              <w:rPr>
                <w:rFonts w:ascii="Calibri" w:hAnsi="Calibri" w:cstheme="majorBidi"/>
                <w:sz w:val="20"/>
                <w:szCs w:val="28"/>
              </w:rPr>
            </w:pPr>
          </w:p>
        </w:tc>
        <w:tc>
          <w:tcPr>
            <w:tcW w:w="1417"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8" w:history="1">
              <w:r w:rsidR="006E4276" w:rsidRPr="006E4276">
                <w:rPr>
                  <w:rFonts w:ascii="Calibri" w:hAnsi="Calibri" w:cstheme="majorBidi"/>
                  <w:color w:val="0000FF" w:themeColor="hyperlink"/>
                  <w:sz w:val="18"/>
                  <w:szCs w:val="28"/>
                  <w:u w:val="single"/>
                </w:rPr>
                <w:t>Événements</w:t>
              </w:r>
            </w:hyperlink>
          </w:p>
          <w:p w:rsidR="006E4276" w:rsidRPr="006E4276" w:rsidRDefault="006E4276" w:rsidP="006E4276">
            <w:pPr>
              <w:jc w:val="both"/>
              <w:rPr>
                <w:rFonts w:ascii="Calibri" w:hAnsi="Calibri" w:cstheme="majorBidi"/>
                <w:sz w:val="20"/>
                <w:szCs w:val="28"/>
              </w:rPr>
            </w:pPr>
          </w:p>
        </w:tc>
        <w:tc>
          <w:tcPr>
            <w:tcW w:w="1276"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19" w:history="1">
              <w:r w:rsidR="006E4276" w:rsidRPr="006E4276">
                <w:rPr>
                  <w:rFonts w:ascii="Calibri" w:hAnsi="Calibri" w:cstheme="majorBidi"/>
                  <w:color w:val="0000FF" w:themeColor="hyperlink"/>
                  <w:sz w:val="18"/>
                  <w:szCs w:val="28"/>
                  <w:u w:val="single"/>
                </w:rPr>
                <w:t>Publications</w:t>
              </w:r>
            </w:hyperlink>
          </w:p>
          <w:p w:rsidR="006E4276" w:rsidRPr="006E4276" w:rsidRDefault="006E4276" w:rsidP="006E4276">
            <w:pPr>
              <w:jc w:val="both"/>
              <w:rPr>
                <w:rFonts w:ascii="Calibri" w:hAnsi="Calibri" w:cstheme="majorBidi"/>
                <w:sz w:val="20"/>
                <w:szCs w:val="28"/>
              </w:rPr>
            </w:pPr>
          </w:p>
        </w:tc>
        <w:tc>
          <w:tcPr>
            <w:tcW w:w="1134"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20" w:history="1">
              <w:r w:rsidR="006E4276" w:rsidRPr="006E4276">
                <w:rPr>
                  <w:rFonts w:ascii="Calibri" w:hAnsi="Calibri" w:cstheme="majorBidi"/>
                  <w:color w:val="0000FF" w:themeColor="hyperlink"/>
                  <w:sz w:val="18"/>
                  <w:szCs w:val="28"/>
                  <w:u w:val="single"/>
                </w:rPr>
                <w:t>Statistiques</w:t>
              </w:r>
            </w:hyperlink>
          </w:p>
          <w:p w:rsidR="006E4276" w:rsidRPr="006E4276" w:rsidRDefault="006E4276" w:rsidP="006E4276">
            <w:pPr>
              <w:jc w:val="both"/>
              <w:rPr>
                <w:rFonts w:ascii="Calibri" w:hAnsi="Calibri" w:cstheme="majorBidi"/>
                <w:sz w:val="20"/>
                <w:szCs w:val="28"/>
              </w:rPr>
            </w:pPr>
          </w:p>
        </w:tc>
        <w:tc>
          <w:tcPr>
            <w:tcW w:w="1276"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21" w:history="1">
              <w:r w:rsidR="006E4276" w:rsidRPr="006E4276">
                <w:rPr>
                  <w:rFonts w:ascii="Calibri" w:hAnsi="Calibri" w:cstheme="majorBidi"/>
                  <w:color w:val="0000FF" w:themeColor="hyperlink"/>
                  <w:sz w:val="18"/>
                  <w:szCs w:val="28"/>
                  <w:u w:val="single"/>
                </w:rPr>
                <w:t>Champ d'action</w:t>
              </w:r>
            </w:hyperlink>
          </w:p>
          <w:p w:rsidR="006E4276" w:rsidRPr="006E4276" w:rsidRDefault="006E4276" w:rsidP="006E4276">
            <w:pPr>
              <w:jc w:val="both"/>
              <w:rPr>
                <w:rFonts w:ascii="Calibri" w:hAnsi="Calibri" w:cstheme="majorBidi"/>
                <w:sz w:val="20"/>
                <w:szCs w:val="28"/>
              </w:rPr>
            </w:pPr>
          </w:p>
        </w:tc>
        <w:tc>
          <w:tcPr>
            <w:tcW w:w="992"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22" w:history="1">
              <w:r w:rsidR="006E4276" w:rsidRPr="006E4276">
                <w:rPr>
                  <w:rFonts w:ascii="Calibri" w:hAnsi="Calibri" w:cstheme="majorBidi"/>
                  <w:color w:val="0000FF" w:themeColor="hyperlink"/>
                  <w:sz w:val="18"/>
                  <w:szCs w:val="28"/>
                  <w:u w:val="single"/>
                </w:rPr>
                <w:t>Présence régionale</w:t>
              </w:r>
            </w:hyperlink>
          </w:p>
          <w:p w:rsidR="006E4276" w:rsidRPr="006E4276" w:rsidRDefault="006E4276" w:rsidP="006E4276">
            <w:pPr>
              <w:jc w:val="both"/>
              <w:rPr>
                <w:rFonts w:ascii="Calibri" w:hAnsi="Calibri" w:cstheme="majorBidi"/>
                <w:sz w:val="20"/>
                <w:szCs w:val="28"/>
              </w:rPr>
            </w:pPr>
          </w:p>
        </w:tc>
        <w:tc>
          <w:tcPr>
            <w:tcW w:w="992"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23" w:history="1">
              <w:r w:rsidR="006E4276" w:rsidRPr="006E4276">
                <w:rPr>
                  <w:rFonts w:ascii="Calibri" w:hAnsi="Calibri" w:cstheme="majorBidi"/>
                  <w:color w:val="0000FF" w:themeColor="hyperlink"/>
                  <w:sz w:val="18"/>
                  <w:szCs w:val="28"/>
                  <w:u w:val="single"/>
                </w:rPr>
                <w:t>Carrières</w:t>
              </w:r>
            </w:hyperlink>
          </w:p>
          <w:p w:rsidR="006E4276" w:rsidRPr="006E4276" w:rsidRDefault="006E4276" w:rsidP="006E4276">
            <w:pPr>
              <w:jc w:val="both"/>
              <w:rPr>
                <w:rFonts w:ascii="Calibri" w:hAnsi="Calibri" w:cstheme="majorBidi"/>
                <w:sz w:val="20"/>
                <w:szCs w:val="28"/>
              </w:rPr>
            </w:pPr>
          </w:p>
        </w:tc>
      </w:tr>
      <w:tr w:rsidR="006E4276" w:rsidRPr="006E4276" w:rsidTr="006E4276">
        <w:tc>
          <w:tcPr>
            <w:tcW w:w="993" w:type="dxa"/>
          </w:tcPr>
          <w:p w:rsidR="006E4276" w:rsidRPr="006E4276" w:rsidRDefault="006E4276" w:rsidP="006E4276">
            <w:pPr>
              <w:jc w:val="both"/>
              <w:rPr>
                <w:rFonts w:ascii="Calibri" w:hAnsi="Calibri" w:cstheme="majorBidi"/>
                <w:sz w:val="20"/>
                <w:szCs w:val="28"/>
                <w:lang w:val="en-US"/>
              </w:rPr>
            </w:pPr>
            <w:r>
              <w:rPr>
                <w:rFonts w:ascii="Calibri" w:hAnsi="Calibri" w:cstheme="majorBidi"/>
                <w:sz w:val="20"/>
                <w:szCs w:val="28"/>
                <w:lang w:val="en-US"/>
              </w:rPr>
              <w:t xml:space="preserve">Spanish </w:t>
            </w:r>
          </w:p>
        </w:tc>
        <w:tc>
          <w:tcPr>
            <w:tcW w:w="1134"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24" w:history="1">
              <w:r w:rsidR="006E4276" w:rsidRPr="006E4276">
                <w:rPr>
                  <w:rFonts w:ascii="Calibri" w:hAnsi="Calibri" w:cstheme="majorBidi"/>
                  <w:color w:val="0000FF" w:themeColor="hyperlink"/>
                  <w:sz w:val="18"/>
                  <w:szCs w:val="28"/>
                  <w:u w:val="single"/>
                </w:rPr>
                <w:t>Acerca de la UIT</w:t>
              </w:r>
            </w:hyperlink>
          </w:p>
          <w:p w:rsidR="006E4276" w:rsidRPr="006E4276" w:rsidRDefault="006E4276" w:rsidP="006E4276">
            <w:pPr>
              <w:jc w:val="both"/>
              <w:rPr>
                <w:rFonts w:ascii="Calibri" w:hAnsi="Calibri" w:cstheme="majorBidi"/>
                <w:sz w:val="20"/>
                <w:szCs w:val="28"/>
              </w:rPr>
            </w:pPr>
          </w:p>
        </w:tc>
        <w:tc>
          <w:tcPr>
            <w:tcW w:w="1418" w:type="dxa"/>
          </w:tcPr>
          <w:p w:rsidR="006E4276" w:rsidRPr="006E4276" w:rsidRDefault="00AF5162" w:rsidP="00AF5162">
            <w:pPr>
              <w:spacing w:line="276" w:lineRule="auto"/>
              <w:rPr>
                <w:rFonts w:ascii="Times New Roman" w:hAnsi="Times New Roman"/>
                <w:color w:val="0000FF" w:themeColor="hyperlink"/>
                <w:sz w:val="18"/>
                <w:szCs w:val="24"/>
                <w:u w:val="single"/>
                <w:lang w:val="en-US"/>
              </w:rPr>
            </w:pPr>
            <w:hyperlink r:id="rId25" w:history="1">
              <w:r w:rsidR="006E4276" w:rsidRPr="006E4276">
                <w:rPr>
                  <w:rFonts w:ascii="Calibri" w:hAnsi="Calibri" w:cstheme="majorBidi"/>
                  <w:color w:val="0000FF" w:themeColor="hyperlink"/>
                  <w:sz w:val="18"/>
                  <w:szCs w:val="28"/>
                  <w:u w:val="single"/>
                  <w:lang w:val="en-US"/>
                </w:rPr>
                <w:t>Centro de prensa</w:t>
              </w:r>
            </w:hyperlink>
          </w:p>
          <w:p w:rsidR="006E4276" w:rsidRPr="006E4276" w:rsidRDefault="006E4276" w:rsidP="006E4276">
            <w:pPr>
              <w:jc w:val="both"/>
              <w:rPr>
                <w:rFonts w:ascii="Calibri" w:hAnsi="Calibri" w:cstheme="majorBidi"/>
                <w:sz w:val="20"/>
                <w:szCs w:val="28"/>
              </w:rPr>
            </w:pPr>
          </w:p>
        </w:tc>
        <w:tc>
          <w:tcPr>
            <w:tcW w:w="1417" w:type="dxa"/>
          </w:tcPr>
          <w:p w:rsidR="006E4276" w:rsidRPr="006E4276" w:rsidRDefault="00AF5162" w:rsidP="006E4276">
            <w:pPr>
              <w:spacing w:line="276" w:lineRule="auto"/>
              <w:jc w:val="both"/>
              <w:rPr>
                <w:rFonts w:ascii="Times New Roman" w:hAnsi="Times New Roman"/>
                <w:color w:val="0000FF" w:themeColor="hyperlink"/>
                <w:sz w:val="18"/>
                <w:szCs w:val="24"/>
                <w:u w:val="single"/>
                <w:lang w:val="en-US"/>
              </w:rPr>
            </w:pPr>
            <w:hyperlink r:id="rId26" w:history="1">
              <w:r w:rsidR="006E4276" w:rsidRPr="006E4276">
                <w:rPr>
                  <w:rFonts w:ascii="Calibri" w:hAnsi="Calibri" w:cstheme="majorBidi"/>
                  <w:color w:val="0000FF" w:themeColor="hyperlink"/>
                  <w:sz w:val="18"/>
                  <w:szCs w:val="28"/>
                  <w:u w:val="single"/>
                  <w:lang w:val="en-US"/>
                </w:rPr>
                <w:t>Eventos</w:t>
              </w:r>
            </w:hyperlink>
          </w:p>
          <w:p w:rsidR="006E4276" w:rsidRPr="006E4276" w:rsidRDefault="006E4276" w:rsidP="006E4276">
            <w:pPr>
              <w:jc w:val="both"/>
              <w:rPr>
                <w:rFonts w:ascii="Calibri" w:hAnsi="Calibri" w:cstheme="majorBidi"/>
                <w:sz w:val="20"/>
                <w:szCs w:val="28"/>
              </w:rPr>
            </w:pPr>
          </w:p>
        </w:tc>
        <w:tc>
          <w:tcPr>
            <w:tcW w:w="1276" w:type="dxa"/>
          </w:tcPr>
          <w:p w:rsidR="006E4276" w:rsidRPr="006E4276" w:rsidRDefault="00AF5162" w:rsidP="006E4276">
            <w:pPr>
              <w:spacing w:line="276" w:lineRule="auto"/>
              <w:jc w:val="both"/>
              <w:rPr>
                <w:rFonts w:ascii="Times New Roman" w:hAnsi="Times New Roman"/>
                <w:color w:val="0000FF" w:themeColor="hyperlink"/>
                <w:sz w:val="18"/>
                <w:szCs w:val="24"/>
                <w:u w:val="single"/>
                <w:lang w:val="en-US"/>
              </w:rPr>
            </w:pPr>
            <w:hyperlink r:id="rId27" w:history="1">
              <w:r w:rsidR="006E4276" w:rsidRPr="006E4276">
                <w:rPr>
                  <w:rFonts w:ascii="Calibri" w:hAnsi="Calibri" w:cstheme="majorBidi"/>
                  <w:color w:val="0000FF" w:themeColor="hyperlink"/>
                  <w:sz w:val="18"/>
                  <w:szCs w:val="28"/>
                  <w:u w:val="single"/>
                  <w:lang w:val="en-US"/>
                </w:rPr>
                <w:t>Publicaciones</w:t>
              </w:r>
            </w:hyperlink>
          </w:p>
          <w:p w:rsidR="006E4276" w:rsidRPr="006E4276" w:rsidRDefault="006E4276" w:rsidP="006E4276">
            <w:pPr>
              <w:jc w:val="both"/>
              <w:rPr>
                <w:rFonts w:ascii="Calibri" w:hAnsi="Calibri" w:cstheme="majorBidi"/>
                <w:sz w:val="20"/>
                <w:szCs w:val="28"/>
              </w:rPr>
            </w:pPr>
          </w:p>
        </w:tc>
        <w:tc>
          <w:tcPr>
            <w:tcW w:w="1134" w:type="dxa"/>
          </w:tcPr>
          <w:p w:rsidR="006E4276" w:rsidRPr="006E4276" w:rsidRDefault="00AF5162" w:rsidP="006E4276">
            <w:pPr>
              <w:spacing w:line="276" w:lineRule="auto"/>
              <w:jc w:val="both"/>
              <w:rPr>
                <w:rFonts w:ascii="Times New Roman" w:hAnsi="Times New Roman"/>
                <w:color w:val="0000FF" w:themeColor="hyperlink"/>
                <w:sz w:val="18"/>
                <w:szCs w:val="24"/>
                <w:u w:val="single"/>
                <w:lang w:val="en-US"/>
              </w:rPr>
            </w:pPr>
            <w:hyperlink r:id="rId28" w:history="1">
              <w:r w:rsidR="006E4276" w:rsidRPr="006E4276">
                <w:rPr>
                  <w:rFonts w:ascii="Calibri" w:hAnsi="Calibri" w:cstheme="majorBidi"/>
                  <w:color w:val="0000FF" w:themeColor="hyperlink"/>
                  <w:sz w:val="18"/>
                  <w:szCs w:val="28"/>
                  <w:u w:val="single"/>
                  <w:lang w:val="en-US"/>
                </w:rPr>
                <w:t>Estadísticas</w:t>
              </w:r>
            </w:hyperlink>
          </w:p>
          <w:p w:rsidR="006E4276" w:rsidRPr="006E4276" w:rsidRDefault="006E4276" w:rsidP="006E4276">
            <w:pPr>
              <w:jc w:val="both"/>
              <w:rPr>
                <w:rFonts w:ascii="Calibri" w:hAnsi="Calibri" w:cstheme="majorBidi"/>
                <w:sz w:val="20"/>
                <w:szCs w:val="28"/>
              </w:rPr>
            </w:pPr>
          </w:p>
        </w:tc>
        <w:tc>
          <w:tcPr>
            <w:tcW w:w="1276" w:type="dxa"/>
          </w:tcPr>
          <w:p w:rsidR="006E4276" w:rsidRPr="006E4276" w:rsidRDefault="00AF5162" w:rsidP="00AF5162">
            <w:pPr>
              <w:spacing w:line="276" w:lineRule="auto"/>
              <w:rPr>
                <w:rFonts w:ascii="Times New Roman" w:hAnsi="Times New Roman"/>
                <w:color w:val="0000FF" w:themeColor="hyperlink"/>
                <w:sz w:val="18"/>
                <w:szCs w:val="24"/>
                <w:u w:val="single"/>
              </w:rPr>
            </w:pPr>
            <w:hyperlink r:id="rId29" w:history="1">
              <w:r w:rsidR="006E4276" w:rsidRPr="006E4276">
                <w:rPr>
                  <w:rFonts w:ascii="Calibri" w:hAnsi="Calibri" w:cstheme="majorBidi"/>
                  <w:color w:val="0000FF" w:themeColor="hyperlink"/>
                  <w:sz w:val="18"/>
                  <w:szCs w:val="28"/>
                  <w:u w:val="single"/>
                </w:rPr>
                <w:t>Ámbitos de actividad</w:t>
              </w:r>
            </w:hyperlink>
          </w:p>
          <w:p w:rsidR="006E4276" w:rsidRPr="006E4276" w:rsidRDefault="006E4276" w:rsidP="006E4276">
            <w:pPr>
              <w:jc w:val="both"/>
              <w:rPr>
                <w:rFonts w:ascii="Calibri" w:hAnsi="Calibri" w:cstheme="majorBidi"/>
                <w:sz w:val="20"/>
                <w:szCs w:val="28"/>
              </w:rPr>
            </w:pPr>
          </w:p>
        </w:tc>
        <w:tc>
          <w:tcPr>
            <w:tcW w:w="992" w:type="dxa"/>
          </w:tcPr>
          <w:p w:rsidR="006E4276" w:rsidRPr="006E4276" w:rsidRDefault="00AF5162" w:rsidP="006E4276">
            <w:pPr>
              <w:spacing w:line="276" w:lineRule="auto"/>
              <w:jc w:val="both"/>
              <w:rPr>
                <w:rFonts w:ascii="Times New Roman" w:hAnsi="Times New Roman"/>
                <w:color w:val="0000FF" w:themeColor="hyperlink"/>
                <w:sz w:val="18"/>
                <w:szCs w:val="24"/>
                <w:u w:val="single"/>
              </w:rPr>
            </w:pPr>
            <w:hyperlink r:id="rId30" w:history="1">
              <w:r w:rsidR="006E4276" w:rsidRPr="006E4276">
                <w:rPr>
                  <w:rFonts w:ascii="Calibri" w:hAnsi="Calibri" w:cstheme="majorBidi"/>
                  <w:color w:val="0000FF" w:themeColor="hyperlink"/>
                  <w:sz w:val="18"/>
                  <w:szCs w:val="28"/>
                  <w:u w:val="single"/>
                </w:rPr>
                <w:t>Presencia Regional</w:t>
              </w:r>
            </w:hyperlink>
          </w:p>
          <w:p w:rsidR="006E4276" w:rsidRPr="006E4276" w:rsidRDefault="006E4276" w:rsidP="006E4276">
            <w:pPr>
              <w:jc w:val="both"/>
              <w:rPr>
                <w:rFonts w:ascii="Calibri" w:hAnsi="Calibri" w:cstheme="majorBidi"/>
                <w:sz w:val="20"/>
                <w:szCs w:val="28"/>
              </w:rPr>
            </w:pPr>
          </w:p>
        </w:tc>
        <w:tc>
          <w:tcPr>
            <w:tcW w:w="992" w:type="dxa"/>
          </w:tcPr>
          <w:p w:rsidR="006E4276" w:rsidRPr="006E4276" w:rsidRDefault="006E4276" w:rsidP="006E4276">
            <w:pPr>
              <w:jc w:val="both"/>
              <w:rPr>
                <w:rFonts w:ascii="Calibri" w:hAnsi="Calibri" w:cstheme="majorBidi"/>
                <w:sz w:val="20"/>
                <w:szCs w:val="28"/>
              </w:rPr>
            </w:pPr>
          </w:p>
        </w:tc>
      </w:tr>
      <w:tr w:rsidR="006E4276" w:rsidRPr="006E4276" w:rsidTr="006E4276">
        <w:tc>
          <w:tcPr>
            <w:tcW w:w="993" w:type="dxa"/>
          </w:tcPr>
          <w:p w:rsidR="006E4276" w:rsidRPr="006E4276" w:rsidRDefault="006E4276" w:rsidP="006E4276">
            <w:pPr>
              <w:jc w:val="both"/>
              <w:rPr>
                <w:rFonts w:ascii="Calibri" w:hAnsi="Calibri" w:cstheme="majorBidi"/>
                <w:sz w:val="20"/>
                <w:szCs w:val="28"/>
                <w:lang w:val="en-US"/>
              </w:rPr>
            </w:pPr>
            <w:r>
              <w:rPr>
                <w:rFonts w:ascii="Calibri" w:hAnsi="Calibri" w:cstheme="majorBidi"/>
                <w:sz w:val="20"/>
                <w:szCs w:val="28"/>
                <w:lang w:val="en-US"/>
              </w:rPr>
              <w:t xml:space="preserve">Russian </w:t>
            </w:r>
          </w:p>
        </w:tc>
        <w:tc>
          <w:tcPr>
            <w:tcW w:w="1134" w:type="dxa"/>
          </w:tcPr>
          <w:p w:rsidR="006E4276" w:rsidRPr="006E4276" w:rsidRDefault="00AF5162" w:rsidP="006E4276">
            <w:pPr>
              <w:spacing w:line="276" w:lineRule="auto"/>
              <w:jc w:val="both"/>
              <w:rPr>
                <w:rFonts w:ascii="Calibri" w:hAnsi="Calibri" w:cstheme="majorBidi"/>
                <w:sz w:val="18"/>
                <w:szCs w:val="28"/>
              </w:rPr>
            </w:pPr>
            <w:hyperlink r:id="rId31" w:history="1">
              <w:r w:rsidR="006E4276" w:rsidRPr="006E4276">
                <w:rPr>
                  <w:rFonts w:ascii="Calibri" w:hAnsi="Calibri" w:cstheme="majorBidi"/>
                  <w:color w:val="0000FF" w:themeColor="hyperlink"/>
                  <w:sz w:val="18"/>
                  <w:szCs w:val="28"/>
                  <w:u w:val="single"/>
                </w:rPr>
                <w:t>Сведения об МСЭ</w:t>
              </w:r>
            </w:hyperlink>
          </w:p>
          <w:p w:rsidR="006E4276" w:rsidRPr="006E4276" w:rsidRDefault="006E4276" w:rsidP="006E4276">
            <w:pPr>
              <w:jc w:val="both"/>
              <w:rPr>
                <w:rFonts w:ascii="Calibri" w:hAnsi="Calibri" w:cstheme="majorBidi"/>
                <w:sz w:val="18"/>
                <w:szCs w:val="28"/>
              </w:rPr>
            </w:pPr>
          </w:p>
        </w:tc>
        <w:tc>
          <w:tcPr>
            <w:tcW w:w="1418" w:type="dxa"/>
          </w:tcPr>
          <w:p w:rsidR="006E4276" w:rsidRPr="006E4276" w:rsidRDefault="00AF5162" w:rsidP="006E4276">
            <w:pPr>
              <w:spacing w:line="276" w:lineRule="auto"/>
              <w:jc w:val="both"/>
              <w:rPr>
                <w:rFonts w:ascii="Calibri" w:hAnsi="Calibri" w:cstheme="majorBidi"/>
                <w:sz w:val="18"/>
                <w:szCs w:val="28"/>
              </w:rPr>
            </w:pPr>
            <w:hyperlink r:id="rId32" w:history="1">
              <w:r w:rsidR="006E4276" w:rsidRPr="006E4276">
                <w:rPr>
                  <w:rFonts w:ascii="Calibri" w:hAnsi="Calibri" w:cstheme="majorBidi"/>
                  <w:color w:val="0000FF" w:themeColor="hyperlink"/>
                  <w:sz w:val="18"/>
                  <w:szCs w:val="28"/>
                  <w:u w:val="single"/>
                </w:rPr>
                <w:t>Пресс-центр</w:t>
              </w:r>
            </w:hyperlink>
          </w:p>
          <w:p w:rsidR="006E4276" w:rsidRPr="006E4276" w:rsidRDefault="006E4276" w:rsidP="006E4276">
            <w:pPr>
              <w:jc w:val="both"/>
              <w:rPr>
                <w:rFonts w:ascii="Calibri" w:hAnsi="Calibri" w:cstheme="majorBidi"/>
                <w:sz w:val="18"/>
                <w:szCs w:val="28"/>
              </w:rPr>
            </w:pPr>
          </w:p>
        </w:tc>
        <w:tc>
          <w:tcPr>
            <w:tcW w:w="1417" w:type="dxa"/>
          </w:tcPr>
          <w:p w:rsidR="006E4276" w:rsidRPr="006E4276" w:rsidRDefault="00AF5162" w:rsidP="006E4276">
            <w:pPr>
              <w:spacing w:line="276" w:lineRule="auto"/>
              <w:jc w:val="both"/>
              <w:rPr>
                <w:rFonts w:ascii="Calibri" w:hAnsi="Calibri" w:cstheme="majorBidi"/>
                <w:sz w:val="18"/>
                <w:szCs w:val="28"/>
              </w:rPr>
            </w:pPr>
            <w:hyperlink r:id="rId33" w:history="1">
              <w:r w:rsidR="006E4276" w:rsidRPr="006E4276">
                <w:rPr>
                  <w:rFonts w:ascii="Calibri" w:hAnsi="Calibri" w:cstheme="majorBidi"/>
                  <w:color w:val="0000FF" w:themeColor="hyperlink"/>
                  <w:sz w:val="18"/>
                  <w:szCs w:val="28"/>
                  <w:u w:val="single"/>
                </w:rPr>
                <w:t>Мероприятия</w:t>
              </w:r>
            </w:hyperlink>
          </w:p>
          <w:p w:rsidR="006E4276" w:rsidRPr="006E4276" w:rsidRDefault="006E4276" w:rsidP="006E4276">
            <w:pPr>
              <w:jc w:val="both"/>
              <w:rPr>
                <w:rFonts w:ascii="Calibri" w:hAnsi="Calibri" w:cstheme="majorBidi"/>
                <w:sz w:val="18"/>
                <w:szCs w:val="28"/>
              </w:rPr>
            </w:pPr>
          </w:p>
        </w:tc>
        <w:tc>
          <w:tcPr>
            <w:tcW w:w="1276" w:type="dxa"/>
          </w:tcPr>
          <w:p w:rsidR="006E4276" w:rsidRPr="006E4276" w:rsidRDefault="00AF5162" w:rsidP="006E4276">
            <w:pPr>
              <w:spacing w:line="276" w:lineRule="auto"/>
              <w:jc w:val="both"/>
              <w:rPr>
                <w:rFonts w:ascii="Calibri" w:hAnsi="Calibri" w:cstheme="majorBidi"/>
                <w:sz w:val="18"/>
                <w:szCs w:val="28"/>
              </w:rPr>
            </w:pPr>
            <w:hyperlink r:id="rId34" w:history="1">
              <w:r w:rsidR="006E4276" w:rsidRPr="006E4276">
                <w:rPr>
                  <w:rFonts w:ascii="Calibri" w:hAnsi="Calibri" w:cstheme="majorBidi"/>
                  <w:color w:val="0000FF" w:themeColor="hyperlink"/>
                  <w:sz w:val="18"/>
                  <w:szCs w:val="28"/>
                  <w:u w:val="single"/>
                </w:rPr>
                <w:t>Публикации</w:t>
              </w:r>
            </w:hyperlink>
          </w:p>
          <w:p w:rsidR="006E4276" w:rsidRPr="006E4276" w:rsidRDefault="006E4276" w:rsidP="006E4276">
            <w:pPr>
              <w:jc w:val="both"/>
              <w:rPr>
                <w:rFonts w:ascii="Calibri" w:hAnsi="Calibri" w:cstheme="majorBidi"/>
                <w:sz w:val="18"/>
                <w:szCs w:val="28"/>
              </w:rPr>
            </w:pPr>
          </w:p>
        </w:tc>
        <w:tc>
          <w:tcPr>
            <w:tcW w:w="1134" w:type="dxa"/>
          </w:tcPr>
          <w:p w:rsidR="006E4276" w:rsidRPr="006E4276" w:rsidRDefault="00AF5162" w:rsidP="006E4276">
            <w:pPr>
              <w:spacing w:line="276" w:lineRule="auto"/>
              <w:jc w:val="both"/>
              <w:rPr>
                <w:rFonts w:ascii="Calibri" w:hAnsi="Calibri" w:cstheme="majorBidi"/>
                <w:sz w:val="18"/>
                <w:szCs w:val="28"/>
              </w:rPr>
            </w:pPr>
            <w:hyperlink r:id="rId35" w:history="1">
              <w:r w:rsidR="006E4276" w:rsidRPr="006E4276">
                <w:rPr>
                  <w:rFonts w:ascii="Calibri" w:hAnsi="Calibri" w:cstheme="majorBidi"/>
                  <w:color w:val="0000FF" w:themeColor="hyperlink"/>
                  <w:sz w:val="18"/>
                  <w:szCs w:val="28"/>
                  <w:u w:val="single"/>
                </w:rPr>
                <w:t>Статистика</w:t>
              </w:r>
            </w:hyperlink>
          </w:p>
          <w:p w:rsidR="006E4276" w:rsidRPr="006E4276" w:rsidRDefault="006E4276" w:rsidP="006E4276">
            <w:pPr>
              <w:jc w:val="both"/>
              <w:rPr>
                <w:rFonts w:ascii="Calibri" w:hAnsi="Calibri" w:cstheme="majorBidi"/>
                <w:sz w:val="18"/>
                <w:szCs w:val="28"/>
              </w:rPr>
            </w:pPr>
          </w:p>
        </w:tc>
        <w:tc>
          <w:tcPr>
            <w:tcW w:w="1276" w:type="dxa"/>
          </w:tcPr>
          <w:p w:rsidR="006E4276" w:rsidRPr="006E4276" w:rsidRDefault="00AF5162" w:rsidP="006E4276">
            <w:pPr>
              <w:spacing w:line="276" w:lineRule="auto"/>
              <w:jc w:val="both"/>
              <w:rPr>
                <w:rFonts w:ascii="Calibri" w:hAnsi="Calibri" w:cstheme="majorBidi"/>
                <w:sz w:val="18"/>
                <w:szCs w:val="28"/>
              </w:rPr>
            </w:pPr>
            <w:hyperlink r:id="rId36" w:history="1">
              <w:r w:rsidR="006E4276" w:rsidRPr="006E4276">
                <w:rPr>
                  <w:rFonts w:ascii="Calibri" w:hAnsi="Calibri" w:cstheme="majorBidi"/>
                  <w:color w:val="0000FF" w:themeColor="hyperlink"/>
                  <w:sz w:val="18"/>
                  <w:szCs w:val="28"/>
                  <w:u w:val="single"/>
                </w:rPr>
                <w:t>Области действия</w:t>
              </w:r>
            </w:hyperlink>
          </w:p>
          <w:p w:rsidR="006E4276" w:rsidRPr="006E4276" w:rsidRDefault="006E4276" w:rsidP="006E4276">
            <w:pPr>
              <w:jc w:val="both"/>
              <w:rPr>
                <w:rFonts w:ascii="Calibri" w:hAnsi="Calibri" w:cstheme="majorBidi"/>
                <w:sz w:val="18"/>
                <w:szCs w:val="28"/>
              </w:rPr>
            </w:pPr>
          </w:p>
        </w:tc>
        <w:tc>
          <w:tcPr>
            <w:tcW w:w="992" w:type="dxa"/>
          </w:tcPr>
          <w:p w:rsidR="006E4276" w:rsidRPr="006E4276" w:rsidRDefault="00AF5162" w:rsidP="006E4276">
            <w:pPr>
              <w:spacing w:line="276" w:lineRule="auto"/>
              <w:jc w:val="both"/>
              <w:rPr>
                <w:rFonts w:ascii="Calibri" w:hAnsi="Calibri" w:cstheme="majorBidi"/>
                <w:sz w:val="18"/>
                <w:szCs w:val="28"/>
              </w:rPr>
            </w:pPr>
            <w:hyperlink r:id="rId37" w:history="1">
              <w:r w:rsidR="006E4276" w:rsidRPr="006E4276">
                <w:rPr>
                  <w:rFonts w:ascii="Calibri" w:hAnsi="Calibri" w:cstheme="majorBidi"/>
                  <w:color w:val="0000FF" w:themeColor="hyperlink"/>
                  <w:sz w:val="18"/>
                  <w:szCs w:val="28"/>
                  <w:u w:val="single"/>
                </w:rPr>
                <w:t>Pегиональное присутствие</w:t>
              </w:r>
            </w:hyperlink>
          </w:p>
          <w:p w:rsidR="006E4276" w:rsidRPr="006E4276" w:rsidRDefault="006E4276" w:rsidP="006E4276">
            <w:pPr>
              <w:jc w:val="both"/>
              <w:rPr>
                <w:rFonts w:ascii="Calibri" w:hAnsi="Calibri" w:cstheme="majorBidi"/>
                <w:sz w:val="18"/>
                <w:szCs w:val="28"/>
              </w:rPr>
            </w:pPr>
          </w:p>
        </w:tc>
        <w:tc>
          <w:tcPr>
            <w:tcW w:w="992" w:type="dxa"/>
          </w:tcPr>
          <w:p w:rsidR="006E4276" w:rsidRPr="006E4276" w:rsidRDefault="006E4276" w:rsidP="006E4276">
            <w:pPr>
              <w:jc w:val="both"/>
              <w:rPr>
                <w:rFonts w:ascii="Calibri" w:hAnsi="Calibri" w:cstheme="majorBidi"/>
                <w:sz w:val="20"/>
                <w:szCs w:val="28"/>
              </w:rPr>
            </w:pPr>
          </w:p>
        </w:tc>
      </w:tr>
    </w:tbl>
    <w:p w:rsidR="006E4276" w:rsidRPr="006E4276" w:rsidRDefault="006E4276" w:rsidP="006E4276">
      <w:pPr>
        <w:spacing w:after="0"/>
        <w:jc w:val="both"/>
        <w:rPr>
          <w:rFonts w:ascii="Calibri" w:hAnsi="Calibri" w:cstheme="majorBidi"/>
          <w:b/>
          <w:sz w:val="24"/>
          <w:szCs w:val="28"/>
        </w:rPr>
      </w:pPr>
    </w:p>
    <w:p w:rsidR="006E4276" w:rsidRPr="006E4276" w:rsidRDefault="006E4276" w:rsidP="006E4276">
      <w:pPr>
        <w:spacing w:after="0"/>
        <w:jc w:val="right"/>
        <w:rPr>
          <w:rFonts w:ascii="Calibri" w:hAnsi="Calibri" w:cstheme="majorBidi"/>
          <w:b/>
          <w:sz w:val="24"/>
          <w:szCs w:val="28"/>
        </w:rPr>
      </w:pPr>
      <w:r>
        <w:rPr>
          <w:rFonts w:ascii="Calibri" w:hAnsi="Calibri" w:cstheme="majorBidi"/>
          <w:b/>
          <w:sz w:val="24"/>
          <w:szCs w:val="28"/>
          <w:lang w:val="en-US"/>
        </w:rPr>
        <w:t>table</w:t>
      </w:r>
      <w:r w:rsidRPr="006E4276">
        <w:rPr>
          <w:rFonts w:ascii="Calibri" w:hAnsi="Calibri" w:cstheme="majorBidi"/>
          <w:b/>
          <w:sz w:val="24"/>
          <w:szCs w:val="28"/>
        </w:rPr>
        <w:t xml:space="preserve"> 2</w:t>
      </w:r>
    </w:p>
    <w:tbl>
      <w:tblPr>
        <w:tblStyle w:val="TableGrid"/>
        <w:tblW w:w="5462" w:type="pct"/>
        <w:tblInd w:w="-885" w:type="dxa"/>
        <w:tblLayout w:type="fixed"/>
        <w:tblLook w:val="04A0" w:firstRow="1" w:lastRow="0" w:firstColumn="1" w:lastColumn="0" w:noHBand="0" w:noVBand="1"/>
      </w:tblPr>
      <w:tblGrid>
        <w:gridCol w:w="3486"/>
        <w:gridCol w:w="3485"/>
        <w:gridCol w:w="3483"/>
      </w:tblGrid>
      <w:tr w:rsidR="00334379" w:rsidRPr="001724BA" w:rsidTr="006E4276">
        <w:tc>
          <w:tcPr>
            <w:tcW w:w="1667" w:type="pct"/>
          </w:tcPr>
          <w:p w:rsidR="00334379" w:rsidRPr="001724BA" w:rsidRDefault="00334379" w:rsidP="00CF2C65">
            <w:pPr>
              <w:jc w:val="center"/>
              <w:rPr>
                <w:rFonts w:ascii="Calibri" w:hAnsi="Calibri"/>
                <w:b/>
                <w:sz w:val="24"/>
                <w:szCs w:val="24"/>
                <w:highlight w:val="lightGray"/>
                <w:lang w:val="en-US"/>
              </w:rPr>
            </w:pPr>
            <w:r w:rsidRPr="001724BA">
              <w:rPr>
                <w:rFonts w:ascii="Calibri" w:hAnsi="Calibri"/>
                <w:b/>
                <w:sz w:val="24"/>
                <w:szCs w:val="24"/>
                <w:highlight w:val="lightGray"/>
                <w:lang w:val="en-US"/>
              </w:rPr>
              <w:t>ITU-R</w:t>
            </w:r>
          </w:p>
        </w:tc>
        <w:tc>
          <w:tcPr>
            <w:tcW w:w="1667" w:type="pct"/>
          </w:tcPr>
          <w:p w:rsidR="00334379" w:rsidRPr="001724BA" w:rsidRDefault="00334379" w:rsidP="00CF2C65">
            <w:pPr>
              <w:jc w:val="center"/>
              <w:rPr>
                <w:rFonts w:ascii="Calibri" w:hAnsi="Calibri"/>
                <w:b/>
                <w:sz w:val="24"/>
                <w:szCs w:val="24"/>
                <w:highlight w:val="lightGray"/>
                <w:lang w:val="en-US"/>
              </w:rPr>
            </w:pPr>
            <w:r w:rsidRPr="001724BA">
              <w:rPr>
                <w:rFonts w:ascii="Calibri" w:hAnsi="Calibri"/>
                <w:b/>
                <w:sz w:val="24"/>
                <w:szCs w:val="24"/>
                <w:highlight w:val="lightGray"/>
                <w:lang w:val="en-US"/>
              </w:rPr>
              <w:t>ITU-T</w:t>
            </w:r>
          </w:p>
        </w:tc>
        <w:tc>
          <w:tcPr>
            <w:tcW w:w="1667" w:type="pct"/>
          </w:tcPr>
          <w:p w:rsidR="00334379" w:rsidRPr="001724BA" w:rsidRDefault="00334379" w:rsidP="00CF2C65">
            <w:pPr>
              <w:jc w:val="center"/>
              <w:rPr>
                <w:rFonts w:ascii="Calibri" w:hAnsi="Calibri"/>
                <w:b/>
                <w:sz w:val="24"/>
                <w:szCs w:val="24"/>
                <w:highlight w:val="lightGray"/>
                <w:lang w:val="en-US"/>
              </w:rPr>
            </w:pPr>
            <w:r w:rsidRPr="001724BA">
              <w:rPr>
                <w:rFonts w:ascii="Calibri" w:hAnsi="Calibri"/>
                <w:b/>
                <w:sz w:val="24"/>
                <w:szCs w:val="24"/>
                <w:highlight w:val="lightGray"/>
                <w:lang w:val="en-US"/>
              </w:rPr>
              <w:t>ITU-D</w:t>
            </w:r>
          </w:p>
          <w:p w:rsidR="00334379" w:rsidRPr="001724BA" w:rsidRDefault="00334379" w:rsidP="00CF2C65">
            <w:pPr>
              <w:jc w:val="center"/>
              <w:rPr>
                <w:rFonts w:ascii="Calibri" w:hAnsi="Calibri"/>
                <w:b/>
                <w:sz w:val="24"/>
                <w:szCs w:val="24"/>
                <w:highlight w:val="lightGray"/>
                <w:lang w:val="en-US"/>
              </w:rPr>
            </w:pPr>
          </w:p>
        </w:tc>
      </w:tr>
      <w:tr w:rsidR="00334379" w:rsidRPr="001724BA" w:rsidTr="006E4276">
        <w:tc>
          <w:tcPr>
            <w:tcW w:w="1667" w:type="pct"/>
          </w:tcPr>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38" w:history="1">
              <w:r w:rsidR="00334379" w:rsidRPr="001724BA">
                <w:rPr>
                  <w:rFonts w:ascii="Calibri" w:eastAsia="Times New Roman" w:hAnsi="Calibri" w:cs="Segoe UI"/>
                  <w:color w:val="02274B"/>
                  <w:sz w:val="24"/>
                  <w:szCs w:val="24"/>
                  <w:highlight w:val="lightGray"/>
                  <w:u w:val="single"/>
                  <w:lang w:val="en-US" w:eastAsia="ru-RU"/>
                </w:rPr>
                <w:t>About</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39" w:history="1">
              <w:r w:rsidR="00334379" w:rsidRPr="001724BA">
                <w:rPr>
                  <w:rFonts w:ascii="Calibri" w:eastAsia="Times New Roman" w:hAnsi="Calibri" w:cs="Segoe UI"/>
                  <w:color w:val="02274B"/>
                  <w:sz w:val="24"/>
                  <w:szCs w:val="24"/>
                  <w:highlight w:val="lightGray"/>
                  <w:u w:val="single"/>
                  <w:lang w:val="en-US" w:eastAsia="ru-RU"/>
                </w:rPr>
                <w:t>Events</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0" w:history="1">
              <w:r w:rsidR="00334379" w:rsidRPr="001724BA">
                <w:rPr>
                  <w:rFonts w:ascii="Calibri" w:eastAsia="Times New Roman" w:hAnsi="Calibri" w:cs="Segoe UI"/>
                  <w:color w:val="02274B"/>
                  <w:sz w:val="24"/>
                  <w:szCs w:val="24"/>
                  <w:highlight w:val="lightGray"/>
                  <w:u w:val="single"/>
                  <w:lang w:val="en-US" w:eastAsia="ru-RU"/>
                </w:rPr>
                <w:t>Databases &amp; e-Services</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1" w:history="1">
              <w:r w:rsidR="00334379" w:rsidRPr="001724BA">
                <w:rPr>
                  <w:rFonts w:ascii="Calibri" w:eastAsia="Times New Roman" w:hAnsi="Calibri" w:cs="Segoe UI"/>
                  <w:color w:val="02274B"/>
                  <w:sz w:val="24"/>
                  <w:szCs w:val="24"/>
                  <w:highlight w:val="lightGray"/>
                  <w:u w:val="single"/>
                  <w:lang w:val="en-US" w:eastAsia="ru-RU"/>
                </w:rPr>
                <w:t>Publications</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2" w:history="1">
              <w:r w:rsidR="00334379" w:rsidRPr="001724BA">
                <w:rPr>
                  <w:rFonts w:ascii="Calibri" w:eastAsia="Times New Roman" w:hAnsi="Calibri" w:cs="Segoe UI"/>
                  <w:color w:val="02274B"/>
                  <w:sz w:val="24"/>
                  <w:szCs w:val="24"/>
                  <w:highlight w:val="lightGray"/>
                  <w:u w:val="single"/>
                  <w:lang w:val="en-US" w:eastAsia="ru-RU"/>
                </w:rPr>
                <w:t>Space</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3" w:history="1">
              <w:r w:rsidR="00334379" w:rsidRPr="001724BA">
                <w:rPr>
                  <w:rFonts w:ascii="Calibri" w:eastAsia="Times New Roman" w:hAnsi="Calibri" w:cs="Segoe UI"/>
                  <w:color w:val="02274B"/>
                  <w:sz w:val="24"/>
                  <w:szCs w:val="24"/>
                  <w:highlight w:val="lightGray"/>
                  <w:u w:val="single"/>
                  <w:lang w:val="en-US" w:eastAsia="ru-RU"/>
                </w:rPr>
                <w:t>Terrestrial</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4" w:history="1">
              <w:r w:rsidR="00334379" w:rsidRPr="001724BA">
                <w:rPr>
                  <w:rFonts w:ascii="Calibri" w:eastAsia="Times New Roman" w:hAnsi="Calibri" w:cs="Segoe UI"/>
                  <w:color w:val="02274B"/>
                  <w:sz w:val="24"/>
                  <w:szCs w:val="24"/>
                  <w:highlight w:val="lightGray"/>
                  <w:u w:val="single"/>
                  <w:lang w:val="en-US" w:eastAsia="ru-RU"/>
                </w:rPr>
                <w:t>Study Groups</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5" w:history="1">
              <w:r w:rsidR="00334379" w:rsidRPr="001724BA">
                <w:rPr>
                  <w:rFonts w:ascii="Calibri" w:eastAsia="Times New Roman" w:hAnsi="Calibri" w:cs="Segoe UI"/>
                  <w:color w:val="02274B"/>
                  <w:sz w:val="24"/>
                  <w:szCs w:val="24"/>
                  <w:highlight w:val="lightGray"/>
                  <w:u w:val="single"/>
                  <w:lang w:val="en-US" w:eastAsia="ru-RU"/>
                </w:rPr>
                <w:t>Regional Presence</w:t>
              </w:r>
            </w:hyperlink>
          </w:p>
          <w:p w:rsidR="00334379" w:rsidRPr="001724BA" w:rsidRDefault="00AF5162" w:rsidP="00334379">
            <w:pPr>
              <w:numPr>
                <w:ilvl w:val="1"/>
                <w:numId w:val="5"/>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6" w:history="1">
              <w:r w:rsidR="00334379" w:rsidRPr="001724BA">
                <w:rPr>
                  <w:rFonts w:ascii="Calibri" w:eastAsia="Times New Roman" w:hAnsi="Calibri" w:cs="Segoe UI"/>
                  <w:color w:val="02274B"/>
                  <w:sz w:val="24"/>
                  <w:szCs w:val="24"/>
                  <w:highlight w:val="lightGray"/>
                  <w:u w:val="single"/>
                  <w:lang w:val="en-US" w:eastAsia="ru-RU"/>
                </w:rPr>
                <w:t>Join ITU-R</w:t>
              </w:r>
            </w:hyperlink>
          </w:p>
          <w:p w:rsidR="00334379" w:rsidRPr="001724BA" w:rsidRDefault="00334379" w:rsidP="00CF2C65">
            <w:pPr>
              <w:shd w:val="clear" w:color="auto" w:fill="FFFFFF"/>
              <w:spacing w:before="100" w:beforeAutospacing="1" w:after="100" w:afterAutospacing="1"/>
              <w:rPr>
                <w:rFonts w:ascii="Calibri" w:eastAsia="Times New Roman" w:hAnsi="Calibri" w:cs="Segoe UI"/>
                <w:color w:val="000000"/>
                <w:sz w:val="24"/>
                <w:szCs w:val="24"/>
                <w:highlight w:val="cyan"/>
                <w:lang w:val="en-US" w:eastAsia="ru-RU"/>
              </w:rPr>
            </w:pPr>
          </w:p>
        </w:tc>
        <w:tc>
          <w:tcPr>
            <w:tcW w:w="1667" w:type="pct"/>
          </w:tcPr>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7" w:history="1">
              <w:r w:rsidR="00334379" w:rsidRPr="001724BA">
                <w:rPr>
                  <w:rFonts w:ascii="Calibri" w:eastAsia="Times New Roman" w:hAnsi="Calibri" w:cs="Segoe UI"/>
                  <w:color w:val="02274B"/>
                  <w:sz w:val="24"/>
                  <w:szCs w:val="24"/>
                  <w:highlight w:val="lightGray"/>
                  <w:u w:val="single"/>
                  <w:lang w:val="en-US" w:eastAsia="ru-RU"/>
                </w:rPr>
                <w:t>About ITU-T</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8" w:history="1">
              <w:r w:rsidR="00334379" w:rsidRPr="001724BA">
                <w:rPr>
                  <w:rFonts w:ascii="Calibri" w:eastAsia="Times New Roman" w:hAnsi="Calibri" w:cs="Segoe UI"/>
                  <w:color w:val="02274B"/>
                  <w:sz w:val="24"/>
                  <w:szCs w:val="24"/>
                  <w:highlight w:val="lightGray"/>
                  <w:u w:val="single"/>
                  <w:lang w:val="en-US" w:eastAsia="ru-RU"/>
                </w:rPr>
                <w:t>Study Groups</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49" w:history="1">
              <w:r w:rsidR="00334379" w:rsidRPr="001724BA">
                <w:rPr>
                  <w:rFonts w:ascii="Calibri" w:eastAsia="Times New Roman" w:hAnsi="Calibri" w:cs="Segoe UI"/>
                  <w:color w:val="02274B"/>
                  <w:sz w:val="24"/>
                  <w:szCs w:val="24"/>
                  <w:highlight w:val="lightGray"/>
                  <w:u w:val="single"/>
                  <w:lang w:val="en-US" w:eastAsia="ru-RU"/>
                </w:rPr>
                <w:t>Events</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50" w:history="1">
              <w:r w:rsidR="00334379" w:rsidRPr="001724BA">
                <w:rPr>
                  <w:rFonts w:ascii="Calibri" w:eastAsia="Times New Roman" w:hAnsi="Calibri" w:cs="Segoe UI"/>
                  <w:color w:val="02274B"/>
                  <w:sz w:val="24"/>
                  <w:szCs w:val="24"/>
                  <w:highlight w:val="lightGray"/>
                  <w:u w:val="single"/>
                  <w:lang w:val="en-US" w:eastAsia="ru-RU"/>
                </w:rPr>
                <w:t>All Groups</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51" w:history="1">
              <w:r w:rsidR="00334379" w:rsidRPr="001724BA">
                <w:rPr>
                  <w:rFonts w:ascii="Calibri" w:eastAsia="Times New Roman" w:hAnsi="Calibri" w:cs="Segoe UI"/>
                  <w:color w:val="02274B"/>
                  <w:sz w:val="24"/>
                  <w:szCs w:val="24"/>
                  <w:highlight w:val="lightGray"/>
                  <w:u w:val="single"/>
                  <w:lang w:val="en-US" w:eastAsia="ru-RU"/>
                </w:rPr>
                <w:t>Join ITU-T</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52" w:history="1">
              <w:r w:rsidR="00334379" w:rsidRPr="001724BA">
                <w:rPr>
                  <w:rFonts w:ascii="Calibri" w:eastAsia="Times New Roman" w:hAnsi="Calibri" w:cs="Segoe UI"/>
                  <w:color w:val="02274B"/>
                  <w:sz w:val="24"/>
                  <w:szCs w:val="24"/>
                  <w:highlight w:val="lightGray"/>
                  <w:u w:val="single"/>
                  <w:lang w:val="en-US" w:eastAsia="ru-RU"/>
                </w:rPr>
                <w:t>Standards</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53" w:history="1">
              <w:r w:rsidR="00334379" w:rsidRPr="001724BA">
                <w:rPr>
                  <w:rFonts w:ascii="Calibri" w:eastAsia="Times New Roman" w:hAnsi="Calibri" w:cs="Segoe UI"/>
                  <w:color w:val="02274B"/>
                  <w:sz w:val="24"/>
                  <w:szCs w:val="24"/>
                  <w:highlight w:val="lightGray"/>
                  <w:u w:val="single"/>
                  <w:lang w:val="en-US" w:eastAsia="ru-RU"/>
                </w:rPr>
                <w:t>Resources</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54" w:history="1">
              <w:r w:rsidR="00334379" w:rsidRPr="001724BA">
                <w:rPr>
                  <w:rFonts w:ascii="Calibri" w:eastAsia="Times New Roman" w:hAnsi="Calibri" w:cs="Segoe UI"/>
                  <w:color w:val="02274B"/>
                  <w:sz w:val="24"/>
                  <w:szCs w:val="24"/>
                  <w:highlight w:val="lightGray"/>
                  <w:u w:val="single"/>
                  <w:lang w:val="en-US" w:eastAsia="ru-RU"/>
                </w:rPr>
                <w:t>Regional Presence</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55" w:history="1">
              <w:r w:rsidR="00334379" w:rsidRPr="001724BA">
                <w:rPr>
                  <w:rFonts w:ascii="Calibri" w:eastAsia="Times New Roman" w:hAnsi="Calibri" w:cs="Segoe UI"/>
                  <w:color w:val="02274B"/>
                  <w:sz w:val="24"/>
                  <w:szCs w:val="24"/>
                  <w:highlight w:val="lightGray"/>
                  <w:u w:val="single"/>
                  <w:lang w:val="en-US" w:eastAsia="ru-RU"/>
                </w:rPr>
                <w:t>BSG</w:t>
              </w:r>
            </w:hyperlink>
          </w:p>
          <w:p w:rsidR="00334379" w:rsidRPr="001724BA" w:rsidRDefault="00334379" w:rsidP="00CF2C65">
            <w:pPr>
              <w:spacing w:line="240" w:lineRule="atLeast"/>
              <w:rPr>
                <w:rFonts w:ascii="Calibri" w:eastAsia="Times New Roman" w:hAnsi="Calibri" w:cs="Segoe UI"/>
                <w:color w:val="000000"/>
                <w:sz w:val="24"/>
                <w:szCs w:val="24"/>
                <w:highlight w:val="cyan"/>
                <w:lang w:val="en-US" w:eastAsia="ru-RU"/>
              </w:rPr>
            </w:pPr>
          </w:p>
        </w:tc>
        <w:tc>
          <w:tcPr>
            <w:tcW w:w="1667" w:type="pct"/>
          </w:tcPr>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56" w:history="1">
              <w:r w:rsidR="00334379" w:rsidRPr="001724BA">
                <w:rPr>
                  <w:rFonts w:ascii="Calibri" w:eastAsia="Times New Roman" w:hAnsi="Calibri"/>
                  <w:sz w:val="24"/>
                  <w:szCs w:val="24"/>
                  <w:highlight w:val="lightGray"/>
                  <w:u w:val="single"/>
                  <w:lang w:val="en-US" w:eastAsia="ru-RU"/>
                </w:rPr>
                <w:t>About</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57" w:history="1">
              <w:r w:rsidR="00334379" w:rsidRPr="001724BA">
                <w:rPr>
                  <w:rFonts w:ascii="Calibri" w:eastAsia="Times New Roman" w:hAnsi="Calibri"/>
                  <w:sz w:val="24"/>
                  <w:szCs w:val="24"/>
                  <w:highlight w:val="lightGray"/>
                  <w:u w:val="single"/>
                  <w:lang w:val="en-US" w:eastAsia="ru-RU"/>
                </w:rPr>
                <w:t>Join ITU-D</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58" w:history="1">
              <w:r w:rsidR="00334379" w:rsidRPr="001724BA">
                <w:rPr>
                  <w:rFonts w:ascii="Calibri" w:eastAsia="Times New Roman" w:hAnsi="Calibri"/>
                  <w:sz w:val="24"/>
                  <w:szCs w:val="24"/>
                  <w:highlight w:val="lightGray"/>
                  <w:u w:val="single"/>
                  <w:lang w:val="en-US" w:eastAsia="ru-RU"/>
                </w:rPr>
                <w:t>Partners</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59" w:history="1">
              <w:r w:rsidR="00334379" w:rsidRPr="001724BA">
                <w:rPr>
                  <w:rFonts w:ascii="Calibri" w:eastAsia="Times New Roman" w:hAnsi="Calibri"/>
                  <w:sz w:val="24"/>
                  <w:szCs w:val="24"/>
                  <w:highlight w:val="lightGray"/>
                  <w:u w:val="single"/>
                  <w:lang w:val="en-US" w:eastAsia="ru-RU"/>
                </w:rPr>
                <w:t>Projects</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60" w:history="1">
              <w:r w:rsidR="00334379" w:rsidRPr="001724BA">
                <w:rPr>
                  <w:rFonts w:ascii="Calibri" w:eastAsia="Times New Roman" w:hAnsi="Calibri"/>
                  <w:sz w:val="24"/>
                  <w:szCs w:val="24"/>
                  <w:highlight w:val="lightGray"/>
                  <w:u w:val="single"/>
                  <w:lang w:val="en-US" w:eastAsia="ru-RU"/>
                </w:rPr>
                <w:t>Regional Presence</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61" w:history="1">
              <w:r w:rsidR="00334379" w:rsidRPr="001724BA">
                <w:rPr>
                  <w:rFonts w:ascii="Calibri" w:eastAsia="Times New Roman" w:hAnsi="Calibri"/>
                  <w:sz w:val="24"/>
                  <w:szCs w:val="24"/>
                  <w:highlight w:val="lightGray"/>
                  <w:u w:val="single"/>
                  <w:lang w:val="en-US" w:eastAsia="ru-RU"/>
                </w:rPr>
                <w:t>TDAG</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62" w:history="1">
              <w:r w:rsidR="00334379" w:rsidRPr="001724BA">
                <w:rPr>
                  <w:rFonts w:ascii="Calibri" w:eastAsia="Times New Roman" w:hAnsi="Calibri"/>
                  <w:sz w:val="24"/>
                  <w:szCs w:val="24"/>
                  <w:highlight w:val="lightGray"/>
                  <w:u w:val="single"/>
                  <w:lang w:val="en-US" w:eastAsia="ru-RU"/>
                </w:rPr>
                <w:t>WTDC</w:t>
              </w:r>
            </w:hyperlink>
          </w:p>
          <w:p w:rsidR="00334379" w:rsidRPr="001724BA" w:rsidRDefault="00AF5162" w:rsidP="00334379">
            <w:pPr>
              <w:numPr>
                <w:ilvl w:val="1"/>
                <w:numId w:val="4"/>
              </w:numPr>
              <w:shd w:val="clear" w:color="auto" w:fill="FFFFFF"/>
              <w:spacing w:before="100" w:beforeAutospacing="1" w:after="100" w:afterAutospacing="1"/>
              <w:rPr>
                <w:rFonts w:ascii="Calibri" w:eastAsia="Times New Roman" w:hAnsi="Calibri" w:cs="Segoe UI"/>
                <w:color w:val="02274B"/>
                <w:sz w:val="24"/>
                <w:szCs w:val="24"/>
                <w:highlight w:val="lightGray"/>
                <w:u w:val="single"/>
                <w:lang w:val="en-US" w:eastAsia="ru-RU"/>
              </w:rPr>
            </w:pPr>
            <w:hyperlink r:id="rId63" w:history="1">
              <w:r w:rsidR="00334379" w:rsidRPr="001724BA">
                <w:rPr>
                  <w:rFonts w:ascii="Calibri" w:eastAsia="Times New Roman" w:hAnsi="Calibri"/>
                  <w:sz w:val="24"/>
                  <w:szCs w:val="24"/>
                  <w:highlight w:val="lightGray"/>
                  <w:u w:val="single"/>
                  <w:lang w:val="en-US" w:eastAsia="ru-RU"/>
                </w:rPr>
                <w:t>Study Groups</w:t>
              </w:r>
            </w:hyperlink>
          </w:p>
          <w:p w:rsidR="00334379" w:rsidRPr="001724BA" w:rsidRDefault="00334379" w:rsidP="00CF2C65">
            <w:pPr>
              <w:rPr>
                <w:rFonts w:ascii="Calibri" w:hAnsi="Calibri"/>
                <w:sz w:val="24"/>
                <w:szCs w:val="24"/>
                <w:highlight w:val="cyan"/>
                <w:lang w:val="en-GB"/>
              </w:rPr>
            </w:pPr>
          </w:p>
        </w:tc>
      </w:tr>
      <w:tr w:rsidR="00334379" w:rsidRPr="001724BA" w:rsidTr="006E4276">
        <w:tc>
          <w:tcPr>
            <w:tcW w:w="1667" w:type="pct"/>
          </w:tcPr>
          <w:p w:rsidR="00334379" w:rsidRPr="001724BA" w:rsidRDefault="00AF5162" w:rsidP="00CF2C65">
            <w:pPr>
              <w:shd w:val="clear" w:color="auto" w:fill="FFFFFF"/>
              <w:spacing w:before="100" w:beforeAutospacing="1" w:after="100" w:afterAutospacing="1"/>
              <w:rPr>
                <w:rFonts w:ascii="Calibri" w:eastAsia="Times New Roman" w:hAnsi="Calibri" w:cs="Segoe UI"/>
                <w:color w:val="000000"/>
                <w:sz w:val="24"/>
                <w:szCs w:val="24"/>
                <w:highlight w:val="cyan"/>
                <w:lang w:val="en-US" w:eastAsia="ru-RU"/>
              </w:rPr>
            </w:pPr>
            <w:hyperlink r:id="rId64" w:anchor="tab1" w:history="1">
              <w:r w:rsidR="00334379" w:rsidRPr="001724BA">
                <w:rPr>
                  <w:rFonts w:ascii="Calibri" w:eastAsia="Times New Roman" w:hAnsi="Calibri" w:cs="Segoe UI"/>
                  <w:color w:val="02274B"/>
                  <w:sz w:val="24"/>
                  <w:szCs w:val="24"/>
                  <w:highlight w:val="cyan"/>
                  <w:u w:val="single"/>
                  <w:lang w:val="en-US" w:eastAsia="ru-RU"/>
                </w:rPr>
                <w:t>Entities </w:t>
              </w:r>
            </w:hyperlink>
            <w:r w:rsidR="00334379" w:rsidRPr="001724BA">
              <w:rPr>
                <w:rFonts w:ascii="Calibri" w:eastAsia="Times New Roman" w:hAnsi="Calibri" w:cs="Segoe UI"/>
                <w:color w:val="000000"/>
                <w:sz w:val="24"/>
                <w:szCs w:val="24"/>
                <w:lang w:val="en-US" w:eastAsia="ru-RU"/>
              </w:rPr>
              <w:t xml:space="preserve">  </w:t>
            </w:r>
            <w:hyperlink r:id="rId65" w:anchor="tab2" w:history="1">
              <w:r w:rsidR="00334379" w:rsidRPr="001724BA">
                <w:rPr>
                  <w:rFonts w:ascii="Calibri" w:eastAsia="Times New Roman" w:hAnsi="Calibri" w:cs="Segoe UI"/>
                  <w:color w:val="02274B"/>
                  <w:sz w:val="24"/>
                  <w:szCs w:val="24"/>
                  <w:u w:val="single"/>
                  <w:lang w:val="en-US" w:eastAsia="ru-RU"/>
                </w:rPr>
                <w:t>Highlights </w:t>
              </w:r>
            </w:hyperlink>
            <w:hyperlink r:id="rId66" w:anchor="tab3" w:history="1">
              <w:r w:rsidR="00334379" w:rsidRPr="001724BA">
                <w:rPr>
                  <w:rFonts w:ascii="Calibri" w:eastAsia="Times New Roman" w:hAnsi="Calibri" w:cs="Segoe UI"/>
                  <w:color w:val="02274B"/>
                  <w:sz w:val="24"/>
                  <w:szCs w:val="24"/>
                  <w:u w:val="single"/>
                  <w:lang w:val="en-US" w:eastAsia="ru-RU"/>
                </w:rPr>
                <w:t>Free Resources </w:t>
              </w:r>
            </w:hyperlink>
            <w:r w:rsidR="00334379" w:rsidRPr="001724BA">
              <w:rPr>
                <w:rFonts w:ascii="Calibri" w:eastAsia="Times New Roman" w:hAnsi="Calibri" w:cs="Segoe UI"/>
                <w:color w:val="000000"/>
                <w:sz w:val="24"/>
                <w:szCs w:val="24"/>
                <w:lang w:val="en-US" w:eastAsia="ru-RU"/>
              </w:rPr>
              <w:t xml:space="preserve"> </w:t>
            </w:r>
            <w:hyperlink r:id="rId67" w:anchor="tab4" w:history="1">
              <w:r w:rsidR="00334379" w:rsidRPr="001724BA">
                <w:rPr>
                  <w:rFonts w:ascii="Calibri" w:eastAsia="Times New Roman" w:hAnsi="Calibri" w:cs="Segoe UI"/>
                  <w:color w:val="02274B"/>
                  <w:sz w:val="24"/>
                  <w:szCs w:val="24"/>
                  <w:u w:val="single"/>
                  <w:lang w:val="en-US" w:eastAsia="ru-RU"/>
                </w:rPr>
                <w:t>FAQs </w:t>
              </w:r>
            </w:hyperlink>
          </w:p>
        </w:tc>
        <w:tc>
          <w:tcPr>
            <w:tcW w:w="1667" w:type="pct"/>
          </w:tcPr>
          <w:tbl>
            <w:tblPr>
              <w:tblW w:w="5000" w:type="pct"/>
              <w:tblCellSpacing w:w="0" w:type="dxa"/>
              <w:tblLayout w:type="fixed"/>
              <w:tblCellMar>
                <w:left w:w="0" w:type="dxa"/>
                <w:right w:w="0" w:type="dxa"/>
              </w:tblCellMar>
              <w:tblLook w:val="04A0" w:firstRow="1" w:lastRow="0" w:firstColumn="1" w:lastColumn="0" w:noHBand="0" w:noVBand="1"/>
            </w:tblPr>
            <w:tblGrid>
              <w:gridCol w:w="3269"/>
            </w:tblGrid>
            <w:tr w:rsidR="00334379" w:rsidRPr="00AF5162" w:rsidTr="006E4276">
              <w:trPr>
                <w:tblCellSpacing w:w="0" w:type="dxa"/>
              </w:trPr>
              <w:tc>
                <w:tcPr>
                  <w:tcW w:w="2948" w:type="dxa"/>
                  <w:tcMar>
                    <w:top w:w="75" w:type="dxa"/>
                    <w:left w:w="75" w:type="dxa"/>
                    <w:bottom w:w="0" w:type="dxa"/>
                    <w:right w:w="75" w:type="dxa"/>
                  </w:tcMar>
                  <w:hideMark/>
                </w:tcPr>
                <w:p w:rsidR="00334379" w:rsidRPr="001724BA" w:rsidRDefault="00AF5162" w:rsidP="00CF2C65">
                  <w:pPr>
                    <w:spacing w:after="0" w:line="240" w:lineRule="atLeast"/>
                    <w:rPr>
                      <w:rFonts w:ascii="Calibri" w:eastAsia="Times New Roman" w:hAnsi="Calibri" w:cs="Segoe UI"/>
                      <w:color w:val="000000"/>
                      <w:sz w:val="24"/>
                      <w:szCs w:val="24"/>
                      <w:lang w:val="en-US" w:eastAsia="ru-RU"/>
                    </w:rPr>
                  </w:pPr>
                  <w:hyperlink r:id="rId68" w:anchor="tab1" w:history="1">
                    <w:r w:rsidR="00334379" w:rsidRPr="001724BA">
                      <w:rPr>
                        <w:rFonts w:ascii="Calibri" w:eastAsia="Times New Roman" w:hAnsi="Calibri" w:cs="Segoe UI"/>
                        <w:color w:val="02274B"/>
                        <w:sz w:val="24"/>
                        <w:szCs w:val="24"/>
                        <w:highlight w:val="lightGray"/>
                        <w:u w:val="single"/>
                        <w:lang w:val="en-US" w:eastAsia="ru-RU"/>
                      </w:rPr>
                      <w:t>News</w:t>
                    </w:r>
                  </w:hyperlink>
                  <w:r w:rsidR="00334379" w:rsidRPr="001724BA">
                    <w:rPr>
                      <w:rFonts w:ascii="Calibri" w:eastAsia="Times New Roman" w:hAnsi="Calibri" w:cs="Segoe UI"/>
                      <w:color w:val="000000"/>
                      <w:sz w:val="24"/>
                      <w:szCs w:val="24"/>
                      <w:highlight w:val="lightGray"/>
                      <w:lang w:val="en-US" w:eastAsia="ru-RU"/>
                    </w:rPr>
                    <w:t xml:space="preserve">    </w:t>
                  </w:r>
                  <w:hyperlink r:id="rId69" w:anchor="tab2" w:history="1">
                    <w:r w:rsidR="00334379" w:rsidRPr="001724BA">
                      <w:rPr>
                        <w:rFonts w:ascii="Calibri" w:eastAsia="Times New Roman" w:hAnsi="Calibri" w:cs="Segoe UI"/>
                        <w:color w:val="02274B"/>
                        <w:sz w:val="24"/>
                        <w:szCs w:val="24"/>
                        <w:highlight w:val="lightGray"/>
                        <w:u w:val="single"/>
                        <w:lang w:val="en-US" w:eastAsia="ru-RU"/>
                      </w:rPr>
                      <w:t>What's on</w:t>
                    </w:r>
                  </w:hyperlink>
                  <w:r w:rsidR="00334379" w:rsidRPr="001724BA">
                    <w:rPr>
                      <w:rFonts w:ascii="Calibri" w:eastAsia="Times New Roman" w:hAnsi="Calibri" w:cs="Segoe UI"/>
                      <w:color w:val="000000"/>
                      <w:sz w:val="24"/>
                      <w:szCs w:val="24"/>
                      <w:highlight w:val="lightGray"/>
                      <w:lang w:val="en-US" w:eastAsia="ru-RU"/>
                    </w:rPr>
                    <w:t xml:space="preserve">    </w:t>
                  </w:r>
                  <w:hyperlink r:id="rId70" w:anchor="tab3" w:history="1">
                    <w:r w:rsidR="00334379" w:rsidRPr="001724BA">
                      <w:rPr>
                        <w:rFonts w:ascii="Calibri" w:eastAsia="Times New Roman" w:hAnsi="Calibri" w:cs="Segoe UI"/>
                        <w:color w:val="02274B"/>
                        <w:sz w:val="24"/>
                        <w:szCs w:val="24"/>
                        <w:highlight w:val="lightGray"/>
                        <w:u w:val="single"/>
                        <w:lang w:val="en-US" w:eastAsia="ru-RU"/>
                      </w:rPr>
                      <w:t>Latest Publications</w:t>
                    </w:r>
                  </w:hyperlink>
                </w:p>
              </w:tc>
            </w:tr>
          </w:tbl>
          <w:p w:rsidR="00334379" w:rsidRPr="001724BA" w:rsidRDefault="00334379" w:rsidP="00CF2C65">
            <w:pPr>
              <w:shd w:val="clear" w:color="auto" w:fill="FFFFFF"/>
              <w:spacing w:before="100" w:beforeAutospacing="1" w:after="100" w:afterAutospacing="1"/>
              <w:ind w:left="360"/>
              <w:rPr>
                <w:rFonts w:ascii="Calibri" w:eastAsia="Times New Roman" w:hAnsi="Calibri" w:cs="Segoe UI"/>
                <w:color w:val="000000"/>
                <w:sz w:val="24"/>
                <w:szCs w:val="24"/>
                <w:highlight w:val="cyan"/>
                <w:lang w:val="en-US" w:eastAsia="ru-RU"/>
              </w:rPr>
            </w:pPr>
          </w:p>
        </w:tc>
        <w:tc>
          <w:tcPr>
            <w:tcW w:w="1667" w:type="pct"/>
          </w:tcPr>
          <w:p w:rsidR="00334379" w:rsidRPr="001724BA" w:rsidRDefault="00334379" w:rsidP="00CF2C65">
            <w:pPr>
              <w:rPr>
                <w:rFonts w:ascii="Calibri" w:hAnsi="Calibri"/>
                <w:sz w:val="24"/>
                <w:szCs w:val="24"/>
                <w:highlight w:val="lightGray"/>
                <w:lang w:val="en-GB"/>
              </w:rPr>
            </w:pPr>
            <w:r w:rsidRPr="001724BA">
              <w:rPr>
                <w:rFonts w:ascii="Calibri" w:hAnsi="Calibri"/>
                <w:sz w:val="24"/>
                <w:szCs w:val="24"/>
                <w:highlight w:val="lightGray"/>
                <w:lang w:val="en-GB"/>
              </w:rPr>
              <w:t>Areas of Action</w:t>
            </w:r>
          </w:p>
        </w:tc>
      </w:tr>
      <w:tr w:rsidR="00334379" w:rsidRPr="00AF5162" w:rsidTr="006E4276">
        <w:tc>
          <w:tcPr>
            <w:tcW w:w="1667" w:type="pct"/>
          </w:tcPr>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71" w:history="1">
              <w:r w:rsidR="00334379" w:rsidRPr="001724BA">
                <w:rPr>
                  <w:rFonts w:ascii="Calibri" w:eastAsia="Times New Roman" w:hAnsi="Calibri" w:cs="Segoe UI"/>
                  <w:color w:val="02274B"/>
                  <w:sz w:val="24"/>
                  <w:szCs w:val="24"/>
                  <w:highlight w:val="lightGray"/>
                  <w:u w:val="single"/>
                  <w:lang w:val="en-US" w:eastAsia="ru-RU"/>
                </w:rPr>
                <w:t>World Radiocommunication Conferences (WRC)</w:t>
              </w:r>
              <w:r w:rsidR="00334379" w:rsidRPr="001724BA">
                <w:rPr>
                  <w:rFonts w:ascii="Calibri" w:eastAsia="Times New Roman" w:hAnsi="Calibri" w:cs="Arial"/>
                  <w:color w:val="02274B"/>
                  <w:sz w:val="24"/>
                  <w:szCs w:val="24"/>
                  <w:highlight w:val="lightGray"/>
                  <w:u w:val="single"/>
                  <w:lang w:val="en-US" w:eastAsia="ru-RU"/>
                </w:rPr>
                <w:t>​​</w:t>
              </w:r>
            </w:hyperlink>
            <w:r w:rsidR="00334379" w:rsidRPr="001724BA">
              <w:rPr>
                <w:rFonts w:ascii="Calibri" w:eastAsia="Times New Roman" w:hAnsi="Calibri" w:cs="Segoe UI"/>
                <w:color w:val="000000"/>
                <w:sz w:val="24"/>
                <w:szCs w:val="24"/>
                <w:highlight w:val="lightGray"/>
                <w:lang w:val="en-US" w:eastAsia="ru-RU"/>
              </w:rPr>
              <w:t xml:space="preserve"> </w:t>
            </w:r>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72" w:history="1">
              <w:r w:rsidR="00334379" w:rsidRPr="001724BA">
                <w:rPr>
                  <w:rFonts w:ascii="Calibri" w:eastAsia="Times New Roman" w:hAnsi="Calibri" w:cs="Segoe UI"/>
                  <w:color w:val="02274B"/>
                  <w:sz w:val="24"/>
                  <w:szCs w:val="24"/>
                  <w:highlight w:val="lightGray"/>
                  <w:u w:val="single"/>
                  <w:lang w:val="en-US" w:eastAsia="ru-RU"/>
                </w:rPr>
                <w:t>Radiocommunication Assemblies (RA)</w:t>
              </w:r>
            </w:hyperlink>
            <w:r w:rsidR="00334379" w:rsidRPr="001724BA">
              <w:rPr>
                <w:rFonts w:ascii="Calibri" w:eastAsia="Times New Roman" w:hAnsi="Calibri" w:cs="Segoe UI"/>
                <w:color w:val="000000"/>
                <w:sz w:val="24"/>
                <w:szCs w:val="24"/>
                <w:highlight w:val="lightGray"/>
                <w:lang w:val="en-US" w:eastAsia="ru-RU"/>
              </w:rPr>
              <w:t xml:space="preserve"> </w:t>
            </w:r>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73" w:history="1">
              <w:r w:rsidR="00334379" w:rsidRPr="001724BA">
                <w:rPr>
                  <w:rFonts w:ascii="Calibri" w:eastAsia="Times New Roman" w:hAnsi="Calibri" w:cs="Segoe UI"/>
                  <w:color w:val="02274B"/>
                  <w:sz w:val="24"/>
                  <w:szCs w:val="24"/>
                  <w:highlight w:val="lightGray"/>
                  <w:u w:val="single"/>
                  <w:lang w:val="en-US" w:eastAsia="ru-RU"/>
                </w:rPr>
                <w:t>Regional Radiocommunication Conferences (RRC)</w:t>
              </w:r>
            </w:hyperlink>
            <w:r w:rsidR="00334379" w:rsidRPr="001724BA">
              <w:rPr>
                <w:rFonts w:ascii="Calibri" w:eastAsia="Times New Roman" w:hAnsi="Calibri" w:cs="Segoe UI"/>
                <w:color w:val="000000"/>
                <w:sz w:val="24"/>
                <w:szCs w:val="24"/>
                <w:highlight w:val="lightGray"/>
                <w:lang w:val="en-US" w:eastAsia="ru-RU"/>
              </w:rPr>
              <w:t xml:space="preserve"> </w:t>
            </w:r>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74" w:history="1">
              <w:r w:rsidR="00334379" w:rsidRPr="001724BA">
                <w:rPr>
                  <w:rFonts w:ascii="Calibri" w:eastAsia="Times New Roman" w:hAnsi="Calibri" w:cs="Segoe UI"/>
                  <w:color w:val="02274B"/>
                  <w:sz w:val="24"/>
                  <w:szCs w:val="24"/>
                  <w:highlight w:val="lightGray"/>
                  <w:u w:val="single"/>
                  <w:lang w:val="en-US" w:eastAsia="ru-RU"/>
                </w:rPr>
                <w:t>Radio Regulations Board (RRB)</w:t>
              </w:r>
            </w:hyperlink>
            <w:r w:rsidR="00334379" w:rsidRPr="001724BA">
              <w:rPr>
                <w:rFonts w:ascii="Calibri" w:eastAsia="Times New Roman" w:hAnsi="Calibri" w:cs="Segoe UI"/>
                <w:color w:val="000000"/>
                <w:sz w:val="24"/>
                <w:szCs w:val="24"/>
                <w:highlight w:val="lightGray"/>
                <w:lang w:val="en-US" w:eastAsia="ru-RU"/>
              </w:rPr>
              <w:t xml:space="preserve"> </w:t>
            </w:r>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75" w:history="1">
              <w:r w:rsidR="00334379" w:rsidRPr="001724BA">
                <w:rPr>
                  <w:rFonts w:ascii="Calibri" w:eastAsia="Times New Roman" w:hAnsi="Calibri" w:cs="Segoe UI"/>
                  <w:color w:val="02274B"/>
                  <w:sz w:val="24"/>
                  <w:szCs w:val="24"/>
                  <w:highlight w:val="lightGray"/>
                  <w:u w:val="single"/>
                  <w:lang w:val="en-US" w:eastAsia="ru-RU"/>
                </w:rPr>
                <w:t>Radiocommunication Study Groups</w:t>
              </w:r>
            </w:hyperlink>
            <w:r w:rsidR="00334379" w:rsidRPr="001724BA">
              <w:rPr>
                <w:rFonts w:ascii="Calibri" w:eastAsia="Times New Roman" w:hAnsi="Calibri" w:cs="Segoe UI"/>
                <w:color w:val="000000"/>
                <w:sz w:val="24"/>
                <w:szCs w:val="24"/>
                <w:highlight w:val="lightGray"/>
                <w:lang w:val="en-US" w:eastAsia="ru-RU"/>
              </w:rPr>
              <w:t xml:space="preserve"> </w:t>
            </w:r>
          </w:p>
          <w:p w:rsidR="00334379" w:rsidRPr="001724BA" w:rsidRDefault="00AF5162" w:rsidP="00CF2C65">
            <w:pPr>
              <w:shd w:val="clear" w:color="auto" w:fill="FFFFFF"/>
              <w:ind w:left="357"/>
              <w:rPr>
                <w:rFonts w:ascii="Calibri" w:eastAsia="Times New Roman" w:hAnsi="Calibri" w:cs="Segoe UI"/>
                <w:color w:val="000000"/>
                <w:sz w:val="24"/>
                <w:szCs w:val="24"/>
                <w:lang w:val="en-US" w:eastAsia="ru-RU"/>
              </w:rPr>
            </w:pPr>
            <w:hyperlink r:id="rId76" w:history="1">
              <w:r w:rsidR="00334379" w:rsidRPr="001724BA">
                <w:rPr>
                  <w:rFonts w:ascii="Calibri" w:eastAsia="Times New Roman" w:hAnsi="Calibri" w:cs="Segoe UI"/>
                  <w:color w:val="02274B"/>
                  <w:sz w:val="24"/>
                  <w:szCs w:val="24"/>
                  <w:highlight w:val="lightGray"/>
                  <w:u w:val="single"/>
                  <w:lang w:val="en-US" w:eastAsia="ru-RU"/>
                </w:rPr>
                <w:t>Radiocommunication Advisory Group (RAG)</w:t>
              </w:r>
            </w:hyperlink>
            <w:r w:rsidR="00334379" w:rsidRPr="001724BA">
              <w:rPr>
                <w:rFonts w:ascii="Calibri" w:eastAsia="Times New Roman" w:hAnsi="Calibri" w:cs="Segoe UI"/>
                <w:color w:val="000000"/>
                <w:sz w:val="24"/>
                <w:szCs w:val="24"/>
                <w:lang w:val="en-US" w:eastAsia="ru-RU"/>
              </w:rPr>
              <w:t xml:space="preserve"> </w:t>
            </w:r>
          </w:p>
          <w:p w:rsidR="00334379" w:rsidRPr="001724BA" w:rsidRDefault="00334379" w:rsidP="00CF2C65">
            <w:pPr>
              <w:rPr>
                <w:rFonts w:ascii="Calibri" w:hAnsi="Calibri"/>
                <w:sz w:val="24"/>
                <w:szCs w:val="24"/>
                <w:lang w:val="en-US"/>
              </w:rPr>
            </w:pPr>
          </w:p>
        </w:tc>
        <w:tc>
          <w:tcPr>
            <w:tcW w:w="1667" w:type="pct"/>
          </w:tcPr>
          <w:tbl>
            <w:tblPr>
              <w:tblW w:w="5000" w:type="pct"/>
              <w:tblCellSpacing w:w="0" w:type="dxa"/>
              <w:tblLayout w:type="fixed"/>
              <w:tblCellMar>
                <w:left w:w="0" w:type="dxa"/>
                <w:right w:w="0" w:type="dxa"/>
              </w:tblCellMar>
              <w:tblLook w:val="04A0" w:firstRow="1" w:lastRow="0" w:firstColumn="1" w:lastColumn="0" w:noHBand="0" w:noVBand="1"/>
            </w:tblPr>
            <w:tblGrid>
              <w:gridCol w:w="2942"/>
              <w:gridCol w:w="327"/>
            </w:tblGrid>
            <w:tr w:rsidR="00334379" w:rsidRPr="001724BA" w:rsidTr="006E4276">
              <w:trPr>
                <w:tblCellSpacing w:w="0" w:type="dxa"/>
              </w:trPr>
              <w:tc>
                <w:tcPr>
                  <w:tcW w:w="4500" w:type="pct"/>
                  <w:tcMar>
                    <w:top w:w="0" w:type="dxa"/>
                    <w:left w:w="75" w:type="dxa"/>
                    <w:bottom w:w="0" w:type="dxa"/>
                    <w:right w:w="0" w:type="dxa"/>
                  </w:tcMar>
                  <w:hideMark/>
                </w:tcPr>
                <w:p w:rsidR="00334379" w:rsidRPr="001724BA" w:rsidRDefault="00AF5162" w:rsidP="00CF2C65">
                  <w:pPr>
                    <w:spacing w:after="0" w:line="240" w:lineRule="auto"/>
                    <w:rPr>
                      <w:rFonts w:ascii="Calibri" w:eastAsia="Times New Roman" w:hAnsi="Calibri" w:cs="Segoe UI"/>
                      <w:color w:val="000000"/>
                      <w:sz w:val="24"/>
                      <w:szCs w:val="24"/>
                      <w:lang w:val="en-US" w:eastAsia="ru-RU"/>
                    </w:rPr>
                  </w:pPr>
                  <w:hyperlink r:id="rId77" w:tgtFrame="_new" w:history="1">
                    <w:r w:rsidR="00334379" w:rsidRPr="001724BA">
                      <w:rPr>
                        <w:rFonts w:ascii="Calibri" w:eastAsia="Times New Roman" w:hAnsi="Calibri" w:cs="Arial"/>
                        <w:color w:val="02274B"/>
                        <w:sz w:val="24"/>
                        <w:szCs w:val="24"/>
                        <w:u w:val="single"/>
                        <w:lang w:val="en-US" w:eastAsia="ru-RU"/>
                      </w:rPr>
                      <w:t>Gain expert insight into Fintech security at the ‘FIGI Security Clinic’</w:t>
                    </w:r>
                  </w:hyperlink>
                  <w:r w:rsidR="00334379" w:rsidRPr="001724BA">
                    <w:rPr>
                      <w:rFonts w:ascii="Calibri" w:eastAsia="Times New Roman" w:hAnsi="Calibri" w:cs="Segoe UI"/>
                      <w:color w:val="000000"/>
                      <w:sz w:val="24"/>
                      <w:szCs w:val="24"/>
                      <w:lang w:val="en-US" w:eastAsia="ru-RU"/>
                    </w:rPr>
                    <w:br/>
                    <w:t xml:space="preserve">Published Mon, 02 Dec 2019 </w:t>
                  </w:r>
                </w:p>
                <w:p w:rsidR="00334379" w:rsidRPr="001724BA" w:rsidRDefault="00334379" w:rsidP="00CF2C65">
                  <w:pPr>
                    <w:spacing w:after="0" w:line="240" w:lineRule="auto"/>
                    <w:ind w:left="720"/>
                    <w:rPr>
                      <w:rFonts w:ascii="Calibri" w:eastAsia="Times New Roman" w:hAnsi="Calibri" w:cs="Segoe UI"/>
                      <w:color w:val="000000"/>
                      <w:sz w:val="24"/>
                      <w:szCs w:val="24"/>
                      <w:lang w:val="en-US" w:eastAsia="ru-RU"/>
                    </w:rPr>
                  </w:pPr>
                </w:p>
                <w:p w:rsidR="00334379" w:rsidRPr="001724BA" w:rsidRDefault="00AF5162" w:rsidP="00CF2C65">
                  <w:pPr>
                    <w:spacing w:after="0" w:line="240" w:lineRule="auto"/>
                    <w:rPr>
                      <w:rFonts w:ascii="Calibri" w:eastAsia="Times New Roman" w:hAnsi="Calibri" w:cs="Segoe UI"/>
                      <w:color w:val="000000"/>
                      <w:sz w:val="24"/>
                      <w:szCs w:val="24"/>
                      <w:lang w:val="en-US" w:eastAsia="ru-RU"/>
                    </w:rPr>
                  </w:pPr>
                  <w:hyperlink r:id="rId78" w:tgtFrame="_new" w:history="1">
                    <w:r w:rsidR="00334379" w:rsidRPr="001724BA">
                      <w:rPr>
                        <w:rFonts w:ascii="Calibri" w:eastAsia="Times New Roman" w:hAnsi="Calibri" w:cs="Arial"/>
                        <w:color w:val="02274B"/>
                        <w:sz w:val="24"/>
                        <w:szCs w:val="24"/>
                        <w:u w:val="single"/>
                        <w:lang w:val="en-US" w:eastAsia="ru-RU"/>
                      </w:rPr>
                      <w:t>How can AI help make our roads safer?</w:t>
                    </w:r>
                  </w:hyperlink>
                  <w:r w:rsidR="00334379" w:rsidRPr="001724BA">
                    <w:rPr>
                      <w:rFonts w:ascii="Calibri" w:eastAsia="Times New Roman" w:hAnsi="Calibri" w:cs="Segoe UI"/>
                      <w:color w:val="000000"/>
                      <w:sz w:val="24"/>
                      <w:szCs w:val="24"/>
                      <w:lang w:val="en-US" w:eastAsia="ru-RU"/>
                    </w:rPr>
                    <w:br/>
                    <w:t xml:space="preserve">Published Tue, 12 Nov 2019 </w:t>
                  </w:r>
                </w:p>
                <w:p w:rsidR="00334379" w:rsidRPr="001724BA" w:rsidRDefault="00334379" w:rsidP="00CF2C65">
                  <w:pPr>
                    <w:spacing w:after="0" w:line="240" w:lineRule="auto"/>
                    <w:ind w:left="720"/>
                    <w:rPr>
                      <w:rFonts w:ascii="Calibri" w:eastAsia="Times New Roman" w:hAnsi="Calibri" w:cs="Segoe UI"/>
                      <w:color w:val="000000"/>
                      <w:sz w:val="24"/>
                      <w:szCs w:val="24"/>
                      <w:lang w:val="en-US" w:eastAsia="ru-RU"/>
                    </w:rPr>
                  </w:pPr>
                </w:p>
                <w:p w:rsidR="00334379" w:rsidRPr="001724BA" w:rsidRDefault="00AF5162" w:rsidP="00CF2C65">
                  <w:pPr>
                    <w:spacing w:after="0" w:line="240" w:lineRule="auto"/>
                    <w:rPr>
                      <w:rFonts w:ascii="Calibri" w:eastAsia="Times New Roman" w:hAnsi="Calibri" w:cs="Segoe UI"/>
                      <w:color w:val="000000"/>
                      <w:sz w:val="24"/>
                      <w:szCs w:val="24"/>
                      <w:lang w:val="en-US" w:eastAsia="ru-RU"/>
                    </w:rPr>
                  </w:pPr>
                  <w:hyperlink r:id="rId79" w:tgtFrame="_new" w:history="1">
                    <w:r w:rsidR="00334379" w:rsidRPr="001724BA">
                      <w:rPr>
                        <w:rFonts w:ascii="Calibri" w:eastAsia="Times New Roman" w:hAnsi="Calibri" w:cs="Arial"/>
                        <w:color w:val="02274B"/>
                        <w:sz w:val="24"/>
                        <w:szCs w:val="24"/>
                        <w:u w:val="single"/>
                        <w:lang w:val="en-US" w:eastAsia="ru-RU"/>
                      </w:rPr>
                      <w:t xml:space="preserve">Inviting research on the future of media: ITU Journal extends submission </w:t>
                    </w:r>
                    <w:r w:rsidR="00334379" w:rsidRPr="001724BA">
                      <w:rPr>
                        <w:rFonts w:ascii="Calibri" w:eastAsia="Times New Roman" w:hAnsi="Calibri" w:cs="Arial"/>
                        <w:color w:val="02274B"/>
                        <w:sz w:val="24"/>
                        <w:szCs w:val="24"/>
                        <w:u w:val="single"/>
                        <w:lang w:val="en-US" w:eastAsia="ru-RU"/>
                      </w:rPr>
                      <w:lastRenderedPageBreak/>
                      <w:t>deadline</w:t>
                    </w:r>
                  </w:hyperlink>
                  <w:r w:rsidR="00334379" w:rsidRPr="001724BA">
                    <w:rPr>
                      <w:rFonts w:ascii="Calibri" w:eastAsia="Times New Roman" w:hAnsi="Calibri" w:cs="Segoe UI"/>
                      <w:color w:val="000000"/>
                      <w:sz w:val="24"/>
                      <w:szCs w:val="24"/>
                      <w:lang w:val="en-US" w:eastAsia="ru-RU"/>
                    </w:rPr>
                    <w:br/>
                    <w:t xml:space="preserve">Published Mon, 11 Nov 2019 </w:t>
                  </w:r>
                </w:p>
                <w:p w:rsidR="00334379" w:rsidRPr="001724BA" w:rsidRDefault="00334379" w:rsidP="00CF2C65">
                  <w:pPr>
                    <w:spacing w:after="0" w:line="240" w:lineRule="auto"/>
                    <w:ind w:left="720"/>
                    <w:rPr>
                      <w:rFonts w:ascii="Calibri" w:eastAsia="Times New Roman" w:hAnsi="Calibri" w:cs="Segoe UI"/>
                      <w:color w:val="000000"/>
                      <w:sz w:val="24"/>
                      <w:szCs w:val="24"/>
                      <w:lang w:val="en-US" w:eastAsia="ru-RU"/>
                    </w:rPr>
                  </w:pPr>
                </w:p>
                <w:p w:rsidR="00334379" w:rsidRPr="001724BA" w:rsidRDefault="00AF5162" w:rsidP="00CF2C65">
                  <w:pPr>
                    <w:spacing w:after="0" w:line="240" w:lineRule="auto"/>
                    <w:rPr>
                      <w:rFonts w:ascii="Calibri" w:eastAsia="Times New Roman" w:hAnsi="Calibri" w:cs="Segoe UI"/>
                      <w:color w:val="000000"/>
                      <w:sz w:val="24"/>
                      <w:szCs w:val="24"/>
                      <w:lang w:val="en-US" w:eastAsia="ru-RU"/>
                    </w:rPr>
                  </w:pPr>
                  <w:hyperlink r:id="rId80" w:tgtFrame="_new" w:history="1">
                    <w:r w:rsidR="00334379" w:rsidRPr="001724BA">
                      <w:rPr>
                        <w:rFonts w:ascii="Calibri" w:eastAsia="Times New Roman" w:hAnsi="Calibri" w:cs="Arial"/>
                        <w:color w:val="02274B"/>
                        <w:sz w:val="24"/>
                        <w:szCs w:val="24"/>
                        <w:u w:val="single"/>
                        <w:lang w:val="en-US" w:eastAsia="ru-RU"/>
                      </w:rPr>
                      <w:t>Why ITU strives to be the world’s most inclusive standardization platform: Bilel Jamoussi</w:t>
                    </w:r>
                  </w:hyperlink>
                  <w:r w:rsidR="00334379" w:rsidRPr="001724BA">
                    <w:rPr>
                      <w:rFonts w:ascii="Calibri" w:eastAsia="Times New Roman" w:hAnsi="Calibri" w:cs="Segoe UI"/>
                      <w:color w:val="000000"/>
                      <w:sz w:val="24"/>
                      <w:szCs w:val="24"/>
                      <w:lang w:val="en-US" w:eastAsia="ru-RU"/>
                    </w:rPr>
                    <w:br/>
                    <w:t xml:space="preserve">Published Tue, 29 Oct 2019 </w:t>
                  </w:r>
                </w:p>
                <w:p w:rsidR="00334379" w:rsidRPr="001724BA" w:rsidRDefault="00334379" w:rsidP="00CF2C65">
                  <w:pPr>
                    <w:spacing w:after="0" w:line="240" w:lineRule="auto"/>
                    <w:rPr>
                      <w:rFonts w:ascii="Calibri" w:eastAsia="Times New Roman" w:hAnsi="Calibri" w:cs="Segoe UI"/>
                      <w:color w:val="000000"/>
                      <w:sz w:val="24"/>
                      <w:szCs w:val="24"/>
                      <w:lang w:val="en-US" w:eastAsia="ru-RU"/>
                    </w:rPr>
                  </w:pPr>
                  <w:r w:rsidRPr="001724BA">
                    <w:rPr>
                      <w:rFonts w:ascii="Calibri" w:eastAsia="Times New Roman" w:hAnsi="Calibri" w:cs="Segoe UI"/>
                      <w:color w:val="000000"/>
                      <w:sz w:val="24"/>
                      <w:szCs w:val="24"/>
                      <w:lang w:val="en-US" w:eastAsia="ru-RU"/>
                    </w:rPr>
                    <w:t xml:space="preserve"> </w:t>
                  </w:r>
                </w:p>
                <w:p w:rsidR="00334379" w:rsidRPr="001724BA" w:rsidRDefault="00AF5162" w:rsidP="00CF2C65">
                  <w:pPr>
                    <w:spacing w:after="0" w:line="240" w:lineRule="atLeast"/>
                    <w:rPr>
                      <w:rFonts w:ascii="Calibri" w:eastAsia="Times New Roman" w:hAnsi="Calibri" w:cs="Segoe UI"/>
                      <w:b/>
                      <w:bCs/>
                      <w:color w:val="000000"/>
                      <w:sz w:val="24"/>
                      <w:szCs w:val="24"/>
                      <w:lang w:val="en-US" w:eastAsia="ru-RU"/>
                    </w:rPr>
                  </w:pPr>
                  <w:hyperlink r:id="rId81" w:tgtFrame="_blank" w:history="1">
                    <w:r w:rsidR="00334379" w:rsidRPr="001724BA">
                      <w:rPr>
                        <w:rFonts w:ascii="Calibri" w:eastAsia="Times New Roman" w:hAnsi="Calibri" w:cs="Segoe UI"/>
                        <w:b/>
                        <w:bCs/>
                        <w:color w:val="02274B"/>
                        <w:sz w:val="24"/>
                        <w:szCs w:val="24"/>
                        <w:highlight w:val="lightGray"/>
                        <w:u w:val="single"/>
                        <w:lang w:eastAsia="ru-RU"/>
                      </w:rPr>
                      <w:t>More</w:t>
                    </w:r>
                  </w:hyperlink>
                </w:p>
                <w:p w:rsidR="00334379" w:rsidRPr="001724BA" w:rsidRDefault="00334379" w:rsidP="00CF2C65">
                  <w:pPr>
                    <w:spacing w:after="0" w:line="240" w:lineRule="atLeast"/>
                    <w:rPr>
                      <w:rFonts w:ascii="Calibri" w:eastAsia="Times New Roman" w:hAnsi="Calibri" w:cs="Segoe UI"/>
                      <w:color w:val="000000"/>
                      <w:sz w:val="24"/>
                      <w:szCs w:val="24"/>
                      <w:lang w:val="en-US" w:eastAsia="ru-RU"/>
                    </w:rPr>
                  </w:pPr>
                </w:p>
              </w:tc>
              <w:tc>
                <w:tcPr>
                  <w:tcW w:w="295" w:type="dxa"/>
                  <w:vAlign w:val="center"/>
                  <w:hideMark/>
                </w:tcPr>
                <w:p w:rsidR="00334379" w:rsidRPr="001724BA" w:rsidRDefault="00334379" w:rsidP="00CF2C65">
                  <w:pPr>
                    <w:spacing w:after="0" w:line="240" w:lineRule="auto"/>
                    <w:rPr>
                      <w:rFonts w:ascii="Calibri" w:eastAsia="Times New Roman" w:hAnsi="Calibri" w:cs="Times New Roman"/>
                      <w:sz w:val="24"/>
                      <w:szCs w:val="24"/>
                      <w:lang w:eastAsia="ru-RU"/>
                    </w:rPr>
                  </w:pPr>
                </w:p>
              </w:tc>
            </w:tr>
          </w:tbl>
          <w:p w:rsidR="00334379" w:rsidRPr="001724BA" w:rsidRDefault="00334379" w:rsidP="00CF2C65">
            <w:pPr>
              <w:rPr>
                <w:rFonts w:ascii="Calibri" w:hAnsi="Calibri"/>
                <w:sz w:val="24"/>
                <w:szCs w:val="24"/>
              </w:rPr>
            </w:pPr>
          </w:p>
        </w:tc>
        <w:tc>
          <w:tcPr>
            <w:tcW w:w="1667" w:type="pct"/>
          </w:tcPr>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lastRenderedPageBreak/>
              <w:t>Capacity Building</w:t>
            </w:r>
            <w:r w:rsidRPr="001724BA">
              <w:rPr>
                <w:rFonts w:ascii="Calibri" w:hAnsi="Calibri" w:cs="Segoe UI"/>
                <w:vanish/>
                <w:color w:val="444444"/>
                <w:sz w:val="24"/>
                <w:szCs w:val="24"/>
                <w:highlight w:val="lightGray"/>
                <w:u w:val="single"/>
                <w:lang w:val="en-GB"/>
              </w:rPr>
              <w:t>Building digital skills through the ITU Academy and ITU Centres of Excellence.</w:t>
            </w:r>
          </w:p>
          <w:p w:rsidR="00334379" w:rsidRPr="001724BA" w:rsidRDefault="00AF5162" w:rsidP="00CF2C65">
            <w:pPr>
              <w:pStyle w:val="NormalWeb"/>
              <w:shd w:val="clear" w:color="auto" w:fill="FFFFFF"/>
              <w:tabs>
                <w:tab w:val="left" w:pos="0"/>
              </w:tabs>
              <w:ind w:hanging="218"/>
              <w:rPr>
                <w:rFonts w:ascii="Calibri" w:hAnsi="Calibri" w:cs="Segoe UI"/>
                <w:vanish/>
                <w:color w:val="444444"/>
                <w:sz w:val="24"/>
                <w:szCs w:val="24"/>
                <w:highlight w:val="lightGray"/>
                <w:u w:val="single"/>
                <w:lang w:val="en-GB"/>
              </w:rPr>
            </w:pPr>
            <w:hyperlink r:id="rId82" w:history="1">
              <w:r w:rsidR="00334379" w:rsidRPr="001724BA">
                <w:rPr>
                  <w:rStyle w:val="Hyperlink"/>
                  <w:rFonts w:ascii="Calibri" w:hAnsi="Calibri" w:cs="Segoe UI"/>
                  <w:vanish/>
                  <w:sz w:val="24"/>
                  <w:szCs w:val="24"/>
                  <w:highlight w:val="lightGray"/>
                  <w:lang w:val="en-GB"/>
                </w:rPr>
                <w:t>Capacity Building</w:t>
              </w:r>
            </w:hyperlink>
          </w:p>
          <w:p w:rsidR="00334379" w:rsidRPr="001724BA" w:rsidRDefault="00334379" w:rsidP="00CF2C65">
            <w:pPr>
              <w:shd w:val="clear" w:color="auto" w:fill="FFFFFF"/>
              <w:tabs>
                <w:tab w:val="left" w:pos="0"/>
                <w:tab w:val="left" w:pos="349"/>
              </w:tabs>
              <w:ind w:left="240" w:hanging="218"/>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Cybersecurity</w:t>
            </w:r>
          </w:p>
          <w:p w:rsidR="00334379" w:rsidRPr="001724BA" w:rsidRDefault="00334379" w:rsidP="00CF2C65">
            <w:pPr>
              <w:shd w:val="clear" w:color="auto" w:fill="FFFFFF"/>
              <w:tabs>
                <w:tab w:val="left" w:pos="0"/>
              </w:tabs>
              <w:ind w:left="208" w:hanging="218"/>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Providing tools, assessment and technical assistance to promote online safety.</w:t>
            </w:r>
          </w:p>
          <w:p w:rsidR="00334379" w:rsidRPr="001724BA" w:rsidRDefault="00AF5162" w:rsidP="00CF2C65">
            <w:pPr>
              <w:pStyle w:val="NormalWeb"/>
              <w:shd w:val="clear" w:color="auto" w:fill="FFFFFF"/>
              <w:tabs>
                <w:tab w:val="left" w:pos="0"/>
              </w:tabs>
              <w:ind w:left="208" w:hanging="218"/>
              <w:jc w:val="right"/>
              <w:rPr>
                <w:rFonts w:ascii="Calibri" w:hAnsi="Calibri" w:cs="Segoe UI"/>
                <w:vanish/>
                <w:color w:val="444444"/>
                <w:sz w:val="24"/>
                <w:szCs w:val="24"/>
                <w:highlight w:val="lightGray"/>
                <w:u w:val="single"/>
                <w:lang w:val="en-GB"/>
              </w:rPr>
            </w:pPr>
            <w:hyperlink r:id="rId83" w:history="1">
              <w:r w:rsidR="00334379" w:rsidRPr="001724BA">
                <w:rPr>
                  <w:rStyle w:val="Hyperlink"/>
                  <w:rFonts w:ascii="Calibri" w:hAnsi="Calibri" w:cs="Segoe UI"/>
                  <w:vanish/>
                  <w:sz w:val="24"/>
                  <w:szCs w:val="24"/>
                  <w:highlight w:val="lightGray"/>
                  <w:lang w:val="en-GB"/>
                </w:rPr>
                <w:t>Cybersecurity</w:t>
              </w:r>
            </w:hyperlink>
          </w:p>
          <w:p w:rsidR="00334379" w:rsidRPr="001724BA" w:rsidRDefault="00334379" w:rsidP="00CF2C65">
            <w:pPr>
              <w:shd w:val="clear" w:color="auto" w:fill="FFFFFF"/>
              <w:tabs>
                <w:tab w:val="left" w:pos="0"/>
              </w:tabs>
              <w:ind w:left="208" w:hanging="218"/>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Digital inclusion</w:t>
            </w:r>
            <w:r w:rsidRPr="001724BA">
              <w:rPr>
                <w:rFonts w:ascii="Calibri" w:hAnsi="Calibri" w:cs="Segoe UI"/>
                <w:vanish/>
                <w:color w:val="444444"/>
                <w:sz w:val="24"/>
                <w:szCs w:val="24"/>
                <w:highlight w:val="lightGray"/>
                <w:u w:val="single"/>
                <w:lang w:val="en-GB"/>
              </w:rPr>
              <w:t>Empowering people with specific needs, including indigenous peoples, rural dwellers, persons with disabilities, women and girls, and youth and children.</w:t>
            </w:r>
          </w:p>
          <w:p w:rsidR="00334379" w:rsidRPr="001724BA" w:rsidRDefault="00AF5162" w:rsidP="00CF2C65">
            <w:pPr>
              <w:pStyle w:val="NormalWeb"/>
              <w:shd w:val="clear" w:color="auto" w:fill="FFFFFF"/>
              <w:tabs>
                <w:tab w:val="left" w:pos="0"/>
              </w:tabs>
              <w:ind w:left="208" w:hanging="218"/>
              <w:jc w:val="right"/>
              <w:rPr>
                <w:rFonts w:ascii="Calibri" w:hAnsi="Calibri" w:cs="Segoe UI"/>
                <w:vanish/>
                <w:color w:val="444444"/>
                <w:sz w:val="24"/>
                <w:szCs w:val="24"/>
                <w:highlight w:val="lightGray"/>
                <w:u w:val="single"/>
                <w:lang w:val="en-GB"/>
              </w:rPr>
            </w:pPr>
            <w:hyperlink r:id="rId84" w:history="1">
              <w:r w:rsidR="00334379" w:rsidRPr="001724BA">
                <w:rPr>
                  <w:rStyle w:val="Hyperlink"/>
                  <w:rFonts w:ascii="Calibri" w:hAnsi="Calibri" w:cs="Segoe UI"/>
                  <w:vanish/>
                  <w:sz w:val="24"/>
                  <w:szCs w:val="24"/>
                  <w:highlight w:val="lightGray"/>
                  <w:lang w:val="en-GB"/>
                </w:rPr>
                <w:t>Digital inclusion</w:t>
              </w:r>
            </w:hyperlink>
          </w:p>
          <w:p w:rsidR="00334379" w:rsidRPr="001724BA" w:rsidRDefault="00334379" w:rsidP="00CF2C65">
            <w:pPr>
              <w:shd w:val="clear" w:color="auto" w:fill="FFFFFF"/>
              <w:tabs>
                <w:tab w:val="left" w:pos="0"/>
              </w:tabs>
              <w:ind w:left="208" w:hanging="218"/>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Climate change and E-waste</w:t>
            </w:r>
          </w:p>
          <w:p w:rsidR="00334379" w:rsidRPr="001724BA" w:rsidRDefault="00334379" w:rsidP="00CF2C65">
            <w:pPr>
              <w:shd w:val="clear" w:color="auto" w:fill="FFFFFF"/>
              <w:tabs>
                <w:tab w:val="left" w:pos="0"/>
              </w:tabs>
              <w:ind w:left="208" w:hanging="218"/>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Helping countries mitigate and adapt to the effects of climate change, and to develop policies on e-waste.</w:t>
            </w:r>
          </w:p>
          <w:p w:rsidR="00334379" w:rsidRPr="001724BA" w:rsidRDefault="00AF5162" w:rsidP="00CF2C65">
            <w:pPr>
              <w:pStyle w:val="NormalWeb"/>
              <w:shd w:val="clear" w:color="auto" w:fill="FFFFFF"/>
              <w:tabs>
                <w:tab w:val="left" w:pos="0"/>
              </w:tabs>
              <w:ind w:left="208" w:hanging="218"/>
              <w:jc w:val="right"/>
              <w:rPr>
                <w:rFonts w:ascii="Calibri" w:hAnsi="Calibri" w:cs="Segoe UI"/>
                <w:vanish/>
                <w:color w:val="444444"/>
                <w:sz w:val="24"/>
                <w:szCs w:val="24"/>
                <w:highlight w:val="lightGray"/>
                <w:u w:val="single"/>
                <w:lang w:val="en-GB"/>
              </w:rPr>
            </w:pPr>
            <w:hyperlink r:id="rId85" w:history="1">
              <w:r w:rsidR="00334379" w:rsidRPr="001724BA">
                <w:rPr>
                  <w:rStyle w:val="Hyperlink"/>
                  <w:rFonts w:ascii="Calibri" w:hAnsi="Calibri" w:cs="Segoe UI"/>
                  <w:vanish/>
                  <w:sz w:val="24"/>
                  <w:szCs w:val="24"/>
                  <w:highlight w:val="lightGray"/>
                  <w:lang w:val="en-GB"/>
                </w:rPr>
                <w:t>Climate change and E-waste</w:t>
              </w:r>
            </w:hyperlink>
          </w:p>
          <w:p w:rsidR="00334379" w:rsidRPr="001724BA" w:rsidRDefault="00334379" w:rsidP="00CF2C65">
            <w:pPr>
              <w:shd w:val="clear" w:color="auto" w:fill="FFFFFF"/>
              <w:tabs>
                <w:tab w:val="left" w:pos="0"/>
              </w:tabs>
              <w:ind w:left="208" w:hanging="218"/>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Emergency telecommunications</w:t>
            </w:r>
          </w:p>
          <w:p w:rsidR="00334379" w:rsidRPr="001724BA" w:rsidRDefault="00334379" w:rsidP="00CF2C65">
            <w:pPr>
              <w:shd w:val="clear" w:color="auto" w:fill="FFFFFF"/>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Tools for disaster risk reduction, national emergency telecommunication plans, early warning and monitoring systems and emergency telecommunications equipment.</w:t>
            </w:r>
          </w:p>
          <w:p w:rsidR="00334379" w:rsidRPr="001724BA" w:rsidRDefault="00AF5162" w:rsidP="00CF2C65">
            <w:pPr>
              <w:pStyle w:val="NormalWeb"/>
              <w:shd w:val="clear" w:color="auto" w:fill="FFFFFF"/>
              <w:jc w:val="right"/>
              <w:rPr>
                <w:rFonts w:ascii="Calibri" w:hAnsi="Calibri" w:cs="Segoe UI"/>
                <w:vanish/>
                <w:color w:val="444444"/>
                <w:sz w:val="24"/>
                <w:szCs w:val="24"/>
                <w:highlight w:val="lightGray"/>
                <w:u w:val="single"/>
                <w:lang w:val="en-GB"/>
              </w:rPr>
            </w:pPr>
            <w:hyperlink r:id="rId86" w:history="1">
              <w:r w:rsidR="00334379" w:rsidRPr="001724BA">
                <w:rPr>
                  <w:rStyle w:val="Hyperlink"/>
                  <w:rFonts w:ascii="Calibri" w:hAnsi="Calibri" w:cs="Segoe UI"/>
                  <w:vanish/>
                  <w:sz w:val="24"/>
                  <w:szCs w:val="24"/>
                  <w:highlight w:val="lightGray"/>
                  <w:lang w:val="en-GB"/>
                </w:rPr>
                <w:t>Emergency telecommunications</w:t>
              </w:r>
            </w:hyperlink>
          </w:p>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ICT applications</w:t>
            </w:r>
          </w:p>
          <w:p w:rsidR="00334379" w:rsidRPr="001724BA" w:rsidRDefault="00334379" w:rsidP="00CF2C65">
            <w:pPr>
              <w:shd w:val="clear" w:color="auto" w:fill="FFFFFF"/>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Harnessing the power of mobiles and apps to deliver health, education, agriculture, digital identity and smart living.</w:t>
            </w:r>
          </w:p>
          <w:p w:rsidR="00334379" w:rsidRPr="001724BA" w:rsidRDefault="00AF5162" w:rsidP="00CF2C65">
            <w:pPr>
              <w:pStyle w:val="NormalWeb"/>
              <w:shd w:val="clear" w:color="auto" w:fill="FFFFFF"/>
              <w:jc w:val="right"/>
              <w:rPr>
                <w:rFonts w:ascii="Calibri" w:hAnsi="Calibri" w:cs="Segoe UI"/>
                <w:vanish/>
                <w:color w:val="444444"/>
                <w:sz w:val="24"/>
                <w:szCs w:val="24"/>
                <w:highlight w:val="lightGray"/>
                <w:u w:val="single"/>
                <w:lang w:val="en-GB"/>
              </w:rPr>
            </w:pPr>
            <w:hyperlink r:id="rId87" w:history="1">
              <w:r w:rsidR="00334379" w:rsidRPr="001724BA">
                <w:rPr>
                  <w:rStyle w:val="Hyperlink"/>
                  <w:rFonts w:ascii="Calibri" w:hAnsi="Calibri" w:cs="Segoe UI"/>
                  <w:vanish/>
                  <w:sz w:val="24"/>
                  <w:szCs w:val="24"/>
                  <w:highlight w:val="lightGray"/>
                  <w:lang w:val="en-GB"/>
                </w:rPr>
                <w:t>ICT applications</w:t>
              </w:r>
            </w:hyperlink>
          </w:p>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Innovation</w:t>
            </w:r>
          </w:p>
          <w:p w:rsidR="00334379" w:rsidRPr="001724BA" w:rsidRDefault="00334379" w:rsidP="00CF2C65">
            <w:pPr>
              <w:shd w:val="clear" w:color="auto" w:fill="FFFFFF"/>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Accelerating digital transformation by integrating innovation into countries’ ICT policy.</w:t>
            </w:r>
          </w:p>
          <w:p w:rsidR="00334379" w:rsidRPr="001724BA" w:rsidRDefault="00AF5162" w:rsidP="00CF2C65">
            <w:pPr>
              <w:pStyle w:val="NormalWeb"/>
              <w:shd w:val="clear" w:color="auto" w:fill="FFFFFF"/>
              <w:jc w:val="right"/>
              <w:rPr>
                <w:rFonts w:ascii="Calibri" w:hAnsi="Calibri" w:cs="Segoe UI"/>
                <w:vanish/>
                <w:color w:val="444444"/>
                <w:sz w:val="24"/>
                <w:szCs w:val="24"/>
                <w:highlight w:val="lightGray"/>
                <w:u w:val="single"/>
                <w:lang w:val="en-GB"/>
              </w:rPr>
            </w:pPr>
            <w:hyperlink r:id="rId88" w:history="1">
              <w:r w:rsidR="00334379" w:rsidRPr="001724BA">
                <w:rPr>
                  <w:rStyle w:val="Hyperlink"/>
                  <w:rFonts w:ascii="Calibri" w:hAnsi="Calibri" w:cs="Segoe UI"/>
                  <w:vanish/>
                  <w:sz w:val="24"/>
                  <w:szCs w:val="24"/>
                  <w:highlight w:val="lightGray"/>
                  <w:lang w:val="en-GB"/>
                </w:rPr>
                <w:t>Innovation</w:t>
              </w:r>
            </w:hyperlink>
          </w:p>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Least developed countries and small island developing States</w:t>
            </w:r>
          </w:p>
          <w:p w:rsidR="00334379" w:rsidRPr="001724BA" w:rsidRDefault="00334379" w:rsidP="00CF2C65">
            <w:pPr>
              <w:shd w:val="clear" w:color="auto" w:fill="FFFFFF"/>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Leaving no country behind: assisting LDCs, LLDCs and SIDS to address development challenges.</w:t>
            </w:r>
          </w:p>
          <w:p w:rsidR="00334379" w:rsidRPr="001724BA" w:rsidRDefault="00AF5162" w:rsidP="00CF2C65">
            <w:pPr>
              <w:pStyle w:val="NormalWeb"/>
              <w:shd w:val="clear" w:color="auto" w:fill="FFFFFF"/>
              <w:jc w:val="right"/>
              <w:rPr>
                <w:rFonts w:ascii="Calibri" w:hAnsi="Calibri" w:cs="Segoe UI"/>
                <w:vanish/>
                <w:color w:val="444444"/>
                <w:sz w:val="24"/>
                <w:szCs w:val="24"/>
                <w:highlight w:val="lightGray"/>
                <w:u w:val="single"/>
                <w:lang w:val="en-GB"/>
              </w:rPr>
            </w:pPr>
            <w:hyperlink r:id="rId89" w:history="1">
              <w:r w:rsidR="00334379" w:rsidRPr="001724BA">
                <w:rPr>
                  <w:rStyle w:val="Hyperlink"/>
                  <w:rFonts w:ascii="Calibri" w:hAnsi="Calibri" w:cs="Segoe UI"/>
                  <w:vanish/>
                  <w:sz w:val="24"/>
                  <w:szCs w:val="24"/>
                  <w:highlight w:val="lightGray"/>
                  <w:lang w:val="en-GB"/>
                </w:rPr>
                <w:t>Least developed countries and small island developing States</w:t>
              </w:r>
            </w:hyperlink>
          </w:p>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Regulatory and market environments</w:t>
            </w:r>
          </w:p>
          <w:p w:rsidR="00334379" w:rsidRPr="001724BA" w:rsidRDefault="00334379" w:rsidP="00CF2C65">
            <w:pPr>
              <w:shd w:val="clear" w:color="auto" w:fill="FFFFFF"/>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lastRenderedPageBreak/>
              <w:t>Promoting an effective policy, legal and regulatory environment and convening global and regional forums around key regulatory trends.</w:t>
            </w:r>
          </w:p>
          <w:p w:rsidR="00334379" w:rsidRPr="001724BA" w:rsidRDefault="00AF5162" w:rsidP="00CF2C65">
            <w:pPr>
              <w:pStyle w:val="NormalWeb"/>
              <w:shd w:val="clear" w:color="auto" w:fill="FFFFFF"/>
              <w:jc w:val="right"/>
              <w:rPr>
                <w:rFonts w:ascii="Calibri" w:hAnsi="Calibri" w:cs="Segoe UI"/>
                <w:vanish/>
                <w:color w:val="444444"/>
                <w:sz w:val="24"/>
                <w:szCs w:val="24"/>
                <w:highlight w:val="lightGray"/>
                <w:u w:val="single"/>
                <w:lang w:val="en-GB"/>
              </w:rPr>
            </w:pPr>
            <w:hyperlink r:id="rId90" w:history="1">
              <w:r w:rsidR="00334379" w:rsidRPr="001724BA">
                <w:rPr>
                  <w:rStyle w:val="Hyperlink"/>
                  <w:rFonts w:ascii="Calibri" w:hAnsi="Calibri" w:cs="Segoe UI"/>
                  <w:vanish/>
                  <w:sz w:val="24"/>
                  <w:szCs w:val="24"/>
                  <w:highlight w:val="lightGray"/>
                  <w:lang w:val="en-GB"/>
                </w:rPr>
                <w:t>Regulatory and market environments</w:t>
              </w:r>
            </w:hyperlink>
          </w:p>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Spectrum management and digital broadcasting</w:t>
            </w:r>
          </w:p>
          <w:p w:rsidR="00334379" w:rsidRPr="001724BA" w:rsidRDefault="00334379" w:rsidP="00CF2C65">
            <w:pPr>
              <w:shd w:val="clear" w:color="auto" w:fill="FFFFFF"/>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Strengthening national regulatory bodies in frequency planning, assignment and management. Enabling developing countries to achieve smooth migration from analogue to digital broadcasting.</w:t>
            </w:r>
          </w:p>
          <w:p w:rsidR="00334379" w:rsidRPr="001724BA" w:rsidRDefault="00AF5162" w:rsidP="00CF2C65">
            <w:pPr>
              <w:pStyle w:val="NormalWeb"/>
              <w:shd w:val="clear" w:color="auto" w:fill="FFFFFF"/>
              <w:jc w:val="right"/>
              <w:rPr>
                <w:rFonts w:ascii="Calibri" w:hAnsi="Calibri" w:cs="Segoe UI"/>
                <w:vanish/>
                <w:color w:val="444444"/>
                <w:sz w:val="24"/>
                <w:szCs w:val="24"/>
                <w:highlight w:val="lightGray"/>
                <w:u w:val="single"/>
                <w:lang w:val="en-GB"/>
              </w:rPr>
            </w:pPr>
            <w:hyperlink r:id="rId91" w:history="1">
              <w:r w:rsidR="00334379" w:rsidRPr="001724BA">
                <w:rPr>
                  <w:rStyle w:val="Hyperlink"/>
                  <w:rFonts w:ascii="Calibri" w:hAnsi="Calibri" w:cs="Segoe UI"/>
                  <w:vanish/>
                  <w:sz w:val="24"/>
                  <w:szCs w:val="24"/>
                  <w:highlight w:val="lightGray"/>
                  <w:lang w:val="en-GB"/>
                </w:rPr>
                <w:t>Spectrum management and digital broadcasting</w:t>
              </w:r>
            </w:hyperlink>
          </w:p>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Statistics and indicators</w:t>
            </w:r>
          </w:p>
          <w:p w:rsidR="00334379" w:rsidRPr="001724BA" w:rsidRDefault="00334379" w:rsidP="00CF2C65">
            <w:pPr>
              <w:shd w:val="clear" w:color="auto" w:fill="FFFFFF"/>
              <w:rPr>
                <w:rFonts w:ascii="Calibri" w:hAnsi="Calibri" w:cs="Segoe UI"/>
                <w:vanish/>
                <w:color w:val="444444"/>
                <w:sz w:val="24"/>
                <w:szCs w:val="24"/>
                <w:highlight w:val="lightGray"/>
                <w:u w:val="single"/>
                <w:lang w:val="en-GB"/>
              </w:rPr>
            </w:pPr>
            <w:r w:rsidRPr="001724BA">
              <w:rPr>
                <w:rFonts w:ascii="Calibri" w:hAnsi="Calibri" w:cs="Segoe UI"/>
                <w:vanish/>
                <w:color w:val="444444"/>
                <w:sz w:val="24"/>
                <w:szCs w:val="24"/>
                <w:highlight w:val="lightGray"/>
                <w:u w:val="single"/>
                <w:lang w:val="en-GB"/>
              </w:rPr>
              <w:t>Data collection and analysis to measure the information society and promote informed-decision making.</w:t>
            </w:r>
          </w:p>
          <w:p w:rsidR="00334379" w:rsidRPr="001724BA" w:rsidRDefault="00AF5162" w:rsidP="00CF2C65">
            <w:pPr>
              <w:pStyle w:val="NormalWeb"/>
              <w:shd w:val="clear" w:color="auto" w:fill="FFFFFF"/>
              <w:jc w:val="right"/>
              <w:rPr>
                <w:rFonts w:ascii="Calibri" w:hAnsi="Calibri" w:cs="Segoe UI"/>
                <w:vanish/>
                <w:color w:val="444444"/>
                <w:sz w:val="24"/>
                <w:szCs w:val="24"/>
                <w:highlight w:val="lightGray"/>
                <w:u w:val="single"/>
                <w:lang w:val="en-GB"/>
              </w:rPr>
            </w:pPr>
            <w:hyperlink r:id="rId92" w:history="1">
              <w:r w:rsidR="00334379" w:rsidRPr="001724BA">
                <w:rPr>
                  <w:rStyle w:val="Hyperlink"/>
                  <w:rFonts w:ascii="Calibri" w:hAnsi="Calibri" w:cs="Segoe UI"/>
                  <w:vanish/>
                  <w:sz w:val="24"/>
                  <w:szCs w:val="24"/>
                  <w:highlight w:val="lightGray"/>
                  <w:lang w:val="en-GB"/>
                </w:rPr>
                <w:t>Statistics and indicators</w:t>
              </w:r>
            </w:hyperlink>
          </w:p>
          <w:p w:rsidR="00334379" w:rsidRPr="001724BA" w:rsidRDefault="00334379" w:rsidP="00CF2C65">
            <w:pPr>
              <w:shd w:val="clear" w:color="auto" w:fill="FFFFFF"/>
              <w:rPr>
                <w:rFonts w:ascii="Calibri" w:hAnsi="Calibri" w:cs="Segoe UI"/>
                <w:color w:val="444444"/>
                <w:sz w:val="24"/>
                <w:szCs w:val="24"/>
                <w:highlight w:val="lightGray"/>
                <w:u w:val="single"/>
                <w:lang w:val="en-GB"/>
              </w:rPr>
            </w:pPr>
            <w:r w:rsidRPr="001724BA">
              <w:rPr>
                <w:rFonts w:ascii="Calibri" w:hAnsi="Calibri" w:cs="Segoe UI"/>
                <w:color w:val="05396B"/>
                <w:sz w:val="24"/>
                <w:szCs w:val="24"/>
                <w:highlight w:val="lightGray"/>
                <w:u w:val="single"/>
                <w:lang w:val="en-GB"/>
              </w:rPr>
              <w:t>Technology and network development</w:t>
            </w:r>
          </w:p>
          <w:p w:rsidR="00334379" w:rsidRPr="001724BA" w:rsidRDefault="00334379" w:rsidP="00CF2C65">
            <w:pPr>
              <w:rPr>
                <w:rFonts w:ascii="Calibri" w:hAnsi="Calibri"/>
                <w:sz w:val="24"/>
                <w:szCs w:val="24"/>
                <w:highlight w:val="lightGray"/>
                <w:lang w:val="en-US"/>
              </w:rPr>
            </w:pPr>
          </w:p>
        </w:tc>
      </w:tr>
      <w:tr w:rsidR="00334379" w:rsidRPr="001724BA" w:rsidTr="006E4276">
        <w:tc>
          <w:tcPr>
            <w:tcW w:w="1667" w:type="pct"/>
          </w:tcPr>
          <w:p w:rsidR="00334379" w:rsidRPr="001724BA" w:rsidRDefault="00AF5162" w:rsidP="00CF2C65">
            <w:pPr>
              <w:shd w:val="clear" w:color="auto" w:fill="FFFFFF"/>
              <w:rPr>
                <w:rFonts w:ascii="Calibri" w:eastAsia="Times New Roman" w:hAnsi="Calibri" w:cs="Segoe UI"/>
                <w:color w:val="000000"/>
                <w:sz w:val="24"/>
                <w:szCs w:val="24"/>
                <w:lang w:val="en-US" w:eastAsia="ru-RU"/>
              </w:rPr>
            </w:pPr>
            <w:hyperlink r:id="rId93" w:anchor="tab1" w:history="1">
              <w:r w:rsidR="00334379" w:rsidRPr="001724BA">
                <w:rPr>
                  <w:rFonts w:ascii="Calibri" w:eastAsia="Times New Roman" w:hAnsi="Calibri" w:cs="Segoe UI"/>
                  <w:color w:val="02274B"/>
                  <w:sz w:val="24"/>
                  <w:szCs w:val="24"/>
                  <w:highlight w:val="cyan"/>
                  <w:lang w:val="en-US" w:eastAsia="ru-RU"/>
                </w:rPr>
                <w:t>Events </w:t>
              </w:r>
            </w:hyperlink>
            <w:r w:rsidR="00334379" w:rsidRPr="001724BA">
              <w:rPr>
                <w:rFonts w:ascii="Calibri" w:eastAsia="Times New Roman" w:hAnsi="Calibri" w:cs="Segoe UI"/>
                <w:color w:val="000000"/>
                <w:sz w:val="24"/>
                <w:szCs w:val="24"/>
                <w:lang w:eastAsia="ru-RU"/>
              </w:rPr>
              <w:t xml:space="preserve">   </w:t>
            </w:r>
            <w:r w:rsidR="00334379" w:rsidRPr="001724BA">
              <w:rPr>
                <w:rFonts w:ascii="Calibri" w:eastAsia="Times New Roman" w:hAnsi="Calibri" w:cs="Segoe UI"/>
                <w:color w:val="000000"/>
                <w:sz w:val="24"/>
                <w:szCs w:val="24"/>
                <w:lang w:val="en-US" w:eastAsia="ru-RU"/>
              </w:rPr>
              <w:t xml:space="preserve">      </w:t>
            </w:r>
            <w:r w:rsidR="00334379" w:rsidRPr="001724BA">
              <w:rPr>
                <w:rFonts w:ascii="Calibri" w:eastAsia="Times New Roman" w:hAnsi="Calibri" w:cs="Segoe UI"/>
                <w:color w:val="000000"/>
                <w:sz w:val="24"/>
                <w:szCs w:val="24"/>
                <w:lang w:val="en-US" w:eastAsia="ru-RU"/>
              </w:rPr>
              <w:fldChar w:fldCharType="begin"/>
            </w:r>
            <w:r w:rsidR="00334379" w:rsidRPr="001724BA">
              <w:rPr>
                <w:rFonts w:ascii="Calibri" w:eastAsia="Times New Roman" w:hAnsi="Calibri" w:cs="Segoe UI"/>
                <w:color w:val="000000"/>
                <w:sz w:val="24"/>
                <w:szCs w:val="24"/>
                <w:lang w:val="en-US" w:eastAsia="ru-RU"/>
              </w:rPr>
              <w:instrText xml:space="preserve"> HYPERLINK "https://www.itu.int/en/ITU-R/Pages/default.aspx" \l "tab2" </w:instrText>
            </w:r>
            <w:r w:rsidR="00334379" w:rsidRPr="001724BA">
              <w:rPr>
                <w:rFonts w:ascii="Calibri" w:eastAsia="Times New Roman" w:hAnsi="Calibri" w:cs="Segoe UI"/>
                <w:color w:val="000000"/>
                <w:sz w:val="24"/>
                <w:szCs w:val="24"/>
                <w:lang w:val="en-US" w:eastAsia="ru-RU"/>
              </w:rPr>
              <w:fldChar w:fldCharType="separate"/>
            </w:r>
            <w:r w:rsidR="00334379" w:rsidRPr="001724BA">
              <w:rPr>
                <w:rFonts w:ascii="Calibri" w:eastAsia="Times New Roman" w:hAnsi="Calibri" w:cs="Segoe UI"/>
                <w:color w:val="02274B"/>
                <w:sz w:val="24"/>
                <w:szCs w:val="24"/>
                <w:lang w:val="en-US" w:eastAsia="ru-RU"/>
              </w:rPr>
              <w:t>Conferences </w:t>
            </w:r>
            <w:r w:rsidR="00334379" w:rsidRPr="001724BA">
              <w:rPr>
                <w:rFonts w:ascii="Calibri" w:eastAsia="Times New Roman" w:hAnsi="Calibri" w:cs="Segoe UI"/>
                <w:color w:val="02274B"/>
                <w:sz w:val="24"/>
                <w:szCs w:val="24"/>
                <w:lang w:eastAsia="ru-RU"/>
              </w:rPr>
              <w:t xml:space="preserve">    </w:t>
            </w:r>
            <w:hyperlink r:id="rId94" w:anchor="tab3" w:history="1">
              <w:r w:rsidR="00334379" w:rsidRPr="001724BA">
                <w:rPr>
                  <w:rFonts w:ascii="Calibri" w:eastAsia="Times New Roman" w:hAnsi="Calibri" w:cs="Segoe UI"/>
                  <w:color w:val="02274B"/>
                  <w:sz w:val="24"/>
                  <w:szCs w:val="24"/>
                  <w:lang w:val="en-US" w:eastAsia="ru-RU"/>
                </w:rPr>
                <w:t>Seminars &amp; </w:t>
              </w:r>
            </w:hyperlink>
          </w:p>
          <w:p w:rsidR="00334379" w:rsidRPr="001724BA" w:rsidRDefault="00334379" w:rsidP="00CF2C65">
            <w:pPr>
              <w:shd w:val="clear" w:color="auto" w:fill="FFFFFF"/>
              <w:ind w:left="357"/>
              <w:rPr>
                <w:rFonts w:ascii="Calibri" w:hAnsi="Calibri"/>
                <w:sz w:val="24"/>
                <w:szCs w:val="24"/>
              </w:rPr>
            </w:pPr>
            <w:r w:rsidRPr="001724BA">
              <w:rPr>
                <w:rFonts w:ascii="Calibri" w:eastAsia="Times New Roman" w:hAnsi="Calibri" w:cs="Segoe UI"/>
                <w:color w:val="02274B"/>
                <w:sz w:val="24"/>
                <w:szCs w:val="24"/>
                <w:lang w:eastAsia="ru-RU"/>
              </w:rPr>
              <w:t xml:space="preserve">             </w:t>
            </w:r>
            <w:r w:rsidRPr="001724BA">
              <w:rPr>
                <w:rFonts w:ascii="Calibri" w:eastAsia="Times New Roman" w:hAnsi="Calibri" w:cs="Segoe UI"/>
                <w:color w:val="02274B"/>
                <w:sz w:val="24"/>
                <w:szCs w:val="24"/>
                <w:lang w:val="en-US" w:eastAsia="ru-RU"/>
              </w:rPr>
              <w:t>&amp; Meetings </w:t>
            </w:r>
            <w:r w:rsidRPr="001724BA">
              <w:rPr>
                <w:rFonts w:ascii="Calibri" w:eastAsia="Times New Roman" w:hAnsi="Calibri" w:cs="Segoe UI"/>
                <w:color w:val="000000"/>
                <w:sz w:val="24"/>
                <w:szCs w:val="24"/>
                <w:lang w:val="en-US" w:eastAsia="ru-RU"/>
              </w:rPr>
              <w:fldChar w:fldCharType="end"/>
            </w:r>
            <w:r w:rsidRPr="001724BA">
              <w:rPr>
                <w:rFonts w:ascii="Calibri" w:eastAsia="Times New Roman" w:hAnsi="Calibri" w:cs="Segoe UI"/>
                <w:color w:val="000000"/>
                <w:sz w:val="24"/>
                <w:szCs w:val="24"/>
                <w:lang w:eastAsia="ru-RU"/>
              </w:rPr>
              <w:t xml:space="preserve">       </w:t>
            </w:r>
            <w:r w:rsidRPr="001724BA">
              <w:rPr>
                <w:rFonts w:ascii="Calibri" w:eastAsia="Times New Roman" w:hAnsi="Calibri" w:cs="Segoe UI"/>
                <w:color w:val="02274B"/>
                <w:sz w:val="24"/>
                <w:szCs w:val="24"/>
                <w:lang w:val="en-US" w:eastAsia="ru-RU"/>
              </w:rPr>
              <w:t>Workshops</w:t>
            </w:r>
          </w:p>
        </w:tc>
        <w:tc>
          <w:tcPr>
            <w:tcW w:w="1667" w:type="pct"/>
          </w:tcPr>
          <w:p w:rsidR="00334379" w:rsidRPr="001724BA" w:rsidRDefault="00334379" w:rsidP="00CF2C65">
            <w:pPr>
              <w:shd w:val="clear" w:color="auto" w:fill="FFFFFF"/>
              <w:spacing w:before="100" w:beforeAutospacing="1" w:after="100" w:afterAutospacing="1"/>
              <w:outlineLvl w:val="1"/>
              <w:rPr>
                <w:rFonts w:ascii="Calibri" w:hAnsi="Calibri"/>
                <w:sz w:val="24"/>
                <w:szCs w:val="24"/>
                <w:highlight w:val="lightGray"/>
              </w:rPr>
            </w:pPr>
            <w:r w:rsidRPr="001724BA">
              <w:rPr>
                <w:rFonts w:ascii="Calibri" w:eastAsia="Times New Roman" w:hAnsi="Calibri" w:cs="Segoe UI Semilight"/>
                <w:color w:val="262626"/>
                <w:sz w:val="24"/>
                <w:szCs w:val="24"/>
                <w:highlight w:val="lightGray"/>
                <w:lang w:val="en-US" w:eastAsia="ru-RU"/>
              </w:rPr>
              <w:t>Products</w:t>
            </w:r>
          </w:p>
        </w:tc>
        <w:tc>
          <w:tcPr>
            <w:tcW w:w="1667" w:type="pct"/>
          </w:tcPr>
          <w:p w:rsidR="00334379" w:rsidRPr="001724BA" w:rsidRDefault="00AF5162" w:rsidP="00CF2C65">
            <w:pPr>
              <w:rPr>
                <w:rFonts w:ascii="Calibri" w:hAnsi="Calibri"/>
                <w:sz w:val="24"/>
                <w:szCs w:val="24"/>
              </w:rPr>
            </w:pPr>
            <w:hyperlink r:id="rId95" w:anchor="tab1" w:history="1">
              <w:r w:rsidR="00334379" w:rsidRPr="001724BA">
                <w:rPr>
                  <w:rFonts w:ascii="Calibri" w:eastAsia="Times New Roman" w:hAnsi="Calibri" w:cs="Segoe UI"/>
                  <w:color w:val="02274B"/>
                  <w:sz w:val="24"/>
                  <w:szCs w:val="24"/>
                  <w:highlight w:val="lightGray"/>
                  <w:lang w:val="en-US" w:eastAsia="ru-RU"/>
                </w:rPr>
                <w:t>Events </w:t>
              </w:r>
            </w:hyperlink>
            <w:r w:rsidR="00334379" w:rsidRPr="001724BA">
              <w:rPr>
                <w:rFonts w:ascii="Calibri" w:eastAsia="Times New Roman" w:hAnsi="Calibri" w:cs="Segoe UI"/>
                <w:color w:val="000000"/>
                <w:sz w:val="24"/>
                <w:szCs w:val="24"/>
                <w:lang w:eastAsia="ru-RU"/>
              </w:rPr>
              <w:t xml:space="preserve">  </w:t>
            </w:r>
          </w:p>
        </w:tc>
      </w:tr>
      <w:tr w:rsidR="00334379" w:rsidRPr="00AF5162" w:rsidTr="006E4276">
        <w:tc>
          <w:tcPr>
            <w:tcW w:w="1667" w:type="pct"/>
          </w:tcPr>
          <w:p w:rsidR="00334379" w:rsidRPr="001724BA" w:rsidRDefault="00AF5162" w:rsidP="00CF2C65">
            <w:pPr>
              <w:shd w:val="clear" w:color="auto" w:fill="FFFFFF"/>
              <w:rPr>
                <w:rFonts w:ascii="Calibri" w:eastAsia="Times New Roman" w:hAnsi="Calibri"/>
                <w:sz w:val="24"/>
                <w:szCs w:val="24"/>
                <w:lang w:val="en-US" w:eastAsia="ru-RU"/>
              </w:rPr>
            </w:pPr>
            <w:hyperlink r:id="rId96" w:history="1">
              <w:r w:rsidR="00334379" w:rsidRPr="001724BA">
                <w:rPr>
                  <w:rFonts w:ascii="Calibri" w:eastAsia="Times New Roman" w:hAnsi="Calibri"/>
                  <w:sz w:val="24"/>
                  <w:szCs w:val="24"/>
                  <w:lang w:val="en-US" w:eastAsia="ru-RU"/>
                </w:rPr>
                <w:t>WP 5D</w:t>
              </w:r>
            </w:hyperlink>
            <w:r w:rsidR="00334379" w:rsidRPr="001724BA">
              <w:rPr>
                <w:rFonts w:ascii="Calibri" w:eastAsia="Times New Roman" w:hAnsi="Calibri"/>
                <w:sz w:val="24"/>
                <w:szCs w:val="24"/>
                <w:lang w:val="en-US" w:eastAsia="ru-RU"/>
              </w:rPr>
              <w:t xml:space="preserve"> - Confirmed</w:t>
            </w:r>
          </w:p>
          <w:p w:rsidR="00334379" w:rsidRPr="001724BA" w:rsidRDefault="00334379" w:rsidP="00CF2C65">
            <w:pPr>
              <w:shd w:val="clear" w:color="auto" w:fill="FFFFFF"/>
              <w:rPr>
                <w:rFonts w:ascii="Calibri" w:eastAsia="Times New Roman" w:hAnsi="Calibri"/>
                <w:sz w:val="24"/>
                <w:szCs w:val="24"/>
                <w:lang w:val="en-US" w:eastAsia="ru-RU"/>
              </w:rPr>
            </w:pPr>
            <w:r w:rsidRPr="001724BA">
              <w:rPr>
                <w:rFonts w:ascii="Calibri" w:eastAsia="Times New Roman" w:hAnsi="Calibri"/>
                <w:sz w:val="24"/>
                <w:szCs w:val="24"/>
                <w:lang w:val="en-US" w:eastAsia="ru-RU"/>
              </w:rPr>
              <w:t>2019-12-10 - 2019-12-13 Geneva, Switzerland</w:t>
            </w:r>
          </w:p>
          <w:p w:rsidR="00334379" w:rsidRPr="001724BA" w:rsidRDefault="00AF5162" w:rsidP="00CF2C65">
            <w:pPr>
              <w:shd w:val="clear" w:color="auto" w:fill="FFFFFF"/>
              <w:rPr>
                <w:rFonts w:ascii="Calibri" w:eastAsia="Times New Roman" w:hAnsi="Calibri"/>
                <w:sz w:val="24"/>
                <w:szCs w:val="24"/>
                <w:lang w:val="en-US" w:eastAsia="ru-RU"/>
              </w:rPr>
            </w:pPr>
            <w:hyperlink r:id="rId97" w:history="1">
              <w:r w:rsidR="00334379" w:rsidRPr="001724BA">
                <w:rPr>
                  <w:rFonts w:ascii="Calibri" w:eastAsia="Times New Roman" w:hAnsi="Calibri"/>
                  <w:sz w:val="24"/>
                  <w:szCs w:val="24"/>
                  <w:lang w:val="en-US" w:eastAsia="ru-RU"/>
                </w:rPr>
                <w:t>WP 6C</w:t>
              </w:r>
            </w:hyperlink>
            <w:r w:rsidR="00334379" w:rsidRPr="001724BA">
              <w:rPr>
                <w:rFonts w:ascii="Calibri" w:eastAsia="Times New Roman" w:hAnsi="Calibri"/>
                <w:sz w:val="24"/>
                <w:szCs w:val="24"/>
                <w:lang w:val="en-US" w:eastAsia="ru-RU"/>
              </w:rPr>
              <w:t xml:space="preserve"> - Confirmed</w:t>
            </w:r>
          </w:p>
          <w:p w:rsidR="00334379" w:rsidRPr="001724BA" w:rsidRDefault="00334379" w:rsidP="00CF2C65">
            <w:pPr>
              <w:shd w:val="clear" w:color="auto" w:fill="FFFFFF"/>
              <w:rPr>
                <w:rFonts w:ascii="Calibri" w:eastAsia="Times New Roman" w:hAnsi="Calibri"/>
                <w:sz w:val="24"/>
                <w:szCs w:val="24"/>
                <w:lang w:val="en-US" w:eastAsia="ru-RU"/>
              </w:rPr>
            </w:pPr>
            <w:r w:rsidRPr="001724BA">
              <w:rPr>
                <w:rFonts w:ascii="Calibri" w:eastAsia="Times New Roman" w:hAnsi="Calibri"/>
                <w:sz w:val="24"/>
                <w:szCs w:val="24"/>
                <w:lang w:val="en-US" w:eastAsia="ru-RU"/>
              </w:rPr>
              <w:t>2020-02-03 - 2020-02-07 Geneva, Switzerland</w:t>
            </w:r>
          </w:p>
          <w:p w:rsidR="00334379" w:rsidRPr="001724BA" w:rsidRDefault="00AF5162" w:rsidP="00CF2C65">
            <w:pPr>
              <w:shd w:val="clear" w:color="auto" w:fill="FFFFFF"/>
              <w:rPr>
                <w:rFonts w:ascii="Calibri" w:eastAsia="Times New Roman" w:hAnsi="Calibri"/>
                <w:sz w:val="24"/>
                <w:szCs w:val="24"/>
                <w:lang w:val="en-US" w:eastAsia="ru-RU"/>
              </w:rPr>
            </w:pPr>
            <w:hyperlink r:id="rId98" w:history="1">
              <w:r w:rsidR="00334379" w:rsidRPr="001724BA">
                <w:rPr>
                  <w:rFonts w:ascii="Calibri" w:eastAsia="Times New Roman" w:hAnsi="Calibri"/>
                  <w:sz w:val="24"/>
                  <w:szCs w:val="24"/>
                  <w:lang w:val="en-US" w:eastAsia="ru-RU"/>
                </w:rPr>
                <w:t>WP 6A</w:t>
              </w:r>
            </w:hyperlink>
            <w:r w:rsidR="00334379" w:rsidRPr="001724BA">
              <w:rPr>
                <w:rFonts w:ascii="Calibri" w:eastAsia="Times New Roman" w:hAnsi="Calibri"/>
                <w:sz w:val="24"/>
                <w:szCs w:val="24"/>
                <w:lang w:val="en-US" w:eastAsia="ru-RU"/>
              </w:rPr>
              <w:t xml:space="preserve"> - Confirmed</w:t>
            </w:r>
          </w:p>
          <w:p w:rsidR="00334379" w:rsidRPr="001724BA" w:rsidRDefault="00334379" w:rsidP="00CF2C65">
            <w:pPr>
              <w:shd w:val="clear" w:color="auto" w:fill="FFFFFF"/>
              <w:rPr>
                <w:rFonts w:ascii="Calibri" w:eastAsia="Times New Roman" w:hAnsi="Calibri"/>
                <w:sz w:val="24"/>
                <w:szCs w:val="24"/>
                <w:lang w:val="en-US" w:eastAsia="ru-RU"/>
              </w:rPr>
            </w:pPr>
            <w:r w:rsidRPr="001724BA">
              <w:rPr>
                <w:rFonts w:ascii="Calibri" w:eastAsia="Times New Roman" w:hAnsi="Calibri"/>
                <w:sz w:val="24"/>
                <w:szCs w:val="24"/>
                <w:lang w:val="en-US" w:eastAsia="ru-RU"/>
              </w:rPr>
              <w:t>2020-02-04 - 2020-02-12 Geneva, Switzerland</w:t>
            </w:r>
          </w:p>
          <w:p w:rsidR="00334379" w:rsidRPr="001724BA" w:rsidRDefault="00AF5162" w:rsidP="00CF2C65">
            <w:pPr>
              <w:shd w:val="clear" w:color="auto" w:fill="FFFFFF"/>
              <w:rPr>
                <w:rFonts w:ascii="Calibri" w:eastAsia="Times New Roman" w:hAnsi="Calibri"/>
                <w:sz w:val="24"/>
                <w:szCs w:val="24"/>
                <w:lang w:val="en-US" w:eastAsia="ru-RU"/>
              </w:rPr>
            </w:pPr>
            <w:hyperlink r:id="rId99" w:history="1">
              <w:r w:rsidR="00334379" w:rsidRPr="001724BA">
                <w:rPr>
                  <w:rFonts w:ascii="Calibri" w:eastAsia="Times New Roman" w:hAnsi="Calibri"/>
                  <w:sz w:val="24"/>
                  <w:szCs w:val="24"/>
                  <w:lang w:val="en-US" w:eastAsia="ru-RU"/>
                </w:rPr>
                <w:t>WP 6B</w:t>
              </w:r>
            </w:hyperlink>
            <w:r w:rsidR="00334379" w:rsidRPr="001724BA">
              <w:rPr>
                <w:rFonts w:ascii="Calibri" w:eastAsia="Times New Roman" w:hAnsi="Calibri"/>
                <w:sz w:val="24"/>
                <w:szCs w:val="24"/>
                <w:lang w:val="en-US" w:eastAsia="ru-RU"/>
              </w:rPr>
              <w:t xml:space="preserve"> - Confirmed</w:t>
            </w:r>
          </w:p>
          <w:p w:rsidR="00334379" w:rsidRPr="001724BA" w:rsidRDefault="00334379" w:rsidP="00CF2C65">
            <w:pPr>
              <w:shd w:val="clear" w:color="auto" w:fill="FFFFFF"/>
              <w:rPr>
                <w:rFonts w:ascii="Calibri" w:eastAsia="Times New Roman" w:hAnsi="Calibri"/>
                <w:sz w:val="24"/>
                <w:szCs w:val="24"/>
                <w:lang w:val="en-US" w:eastAsia="ru-RU"/>
              </w:rPr>
            </w:pPr>
            <w:r w:rsidRPr="001724BA">
              <w:rPr>
                <w:rFonts w:ascii="Calibri" w:eastAsia="Times New Roman" w:hAnsi="Calibri"/>
                <w:sz w:val="24"/>
                <w:szCs w:val="24"/>
                <w:lang w:val="en-US" w:eastAsia="ru-RU"/>
              </w:rPr>
              <w:t>2020-02-10 - 2020-02-13 Geneva, Switzerland</w:t>
            </w:r>
          </w:p>
          <w:p w:rsidR="00334379" w:rsidRPr="001724BA" w:rsidRDefault="00AF5162" w:rsidP="00CF2C65">
            <w:pPr>
              <w:shd w:val="clear" w:color="auto" w:fill="FFFFFF"/>
              <w:rPr>
                <w:rFonts w:ascii="Calibri" w:eastAsia="Times New Roman" w:hAnsi="Calibri"/>
                <w:sz w:val="24"/>
                <w:szCs w:val="24"/>
                <w:lang w:val="en-US" w:eastAsia="ru-RU"/>
              </w:rPr>
            </w:pPr>
            <w:hyperlink r:id="rId100" w:history="1">
              <w:r w:rsidR="00334379" w:rsidRPr="001724BA">
                <w:rPr>
                  <w:rFonts w:ascii="Calibri" w:eastAsia="Times New Roman" w:hAnsi="Calibri"/>
                  <w:sz w:val="24"/>
                  <w:szCs w:val="24"/>
                  <w:lang w:val="en-US" w:eastAsia="ru-RU"/>
                </w:rPr>
                <w:t>SG 6</w:t>
              </w:r>
            </w:hyperlink>
            <w:r w:rsidR="00334379" w:rsidRPr="001724BA">
              <w:rPr>
                <w:rFonts w:ascii="Calibri" w:eastAsia="Times New Roman" w:hAnsi="Calibri"/>
                <w:sz w:val="24"/>
                <w:szCs w:val="24"/>
                <w:lang w:val="en-US" w:eastAsia="ru-RU"/>
              </w:rPr>
              <w:t xml:space="preserve"> - Confirmed</w:t>
            </w:r>
          </w:p>
          <w:p w:rsidR="00334379" w:rsidRPr="001724BA" w:rsidRDefault="00334379" w:rsidP="00CF2C65">
            <w:pPr>
              <w:shd w:val="clear" w:color="auto" w:fill="FFFFFF"/>
              <w:rPr>
                <w:rFonts w:ascii="Calibri" w:eastAsia="Times New Roman" w:hAnsi="Calibri"/>
                <w:sz w:val="24"/>
                <w:szCs w:val="24"/>
                <w:lang w:val="en-US" w:eastAsia="ru-RU"/>
              </w:rPr>
            </w:pPr>
            <w:r w:rsidRPr="001724BA">
              <w:rPr>
                <w:rFonts w:ascii="Calibri" w:eastAsia="Times New Roman" w:hAnsi="Calibri"/>
                <w:sz w:val="24"/>
                <w:szCs w:val="24"/>
                <w:lang w:val="en-US" w:eastAsia="ru-RU"/>
              </w:rPr>
              <w:t>2020-02-14 - 2020-02-14 Geneva, Switzerland</w:t>
            </w:r>
          </w:p>
          <w:p w:rsidR="00334379" w:rsidRPr="001724BA" w:rsidRDefault="00334379" w:rsidP="00CF2C65">
            <w:pPr>
              <w:shd w:val="clear" w:color="auto" w:fill="FFFFFF"/>
              <w:ind w:left="720"/>
              <w:rPr>
                <w:rFonts w:ascii="Calibri" w:eastAsia="Times New Roman" w:hAnsi="Calibri" w:cs="Segoe UI"/>
                <w:color w:val="000000"/>
                <w:sz w:val="24"/>
                <w:szCs w:val="24"/>
                <w:lang w:val="en-US" w:eastAsia="ru-RU"/>
              </w:rPr>
            </w:pPr>
          </w:p>
          <w:p w:rsidR="00334379" w:rsidRPr="001724BA" w:rsidRDefault="00AF5162" w:rsidP="00CF2C65">
            <w:pPr>
              <w:shd w:val="clear" w:color="auto" w:fill="FFFFFF"/>
              <w:rPr>
                <w:rFonts w:ascii="Calibri" w:hAnsi="Calibri"/>
                <w:sz w:val="24"/>
                <w:szCs w:val="24"/>
                <w:lang w:val="en-US"/>
              </w:rPr>
            </w:pPr>
            <w:hyperlink r:id="rId101" w:history="1">
              <w:r w:rsidR="00334379" w:rsidRPr="001724BA">
                <w:rPr>
                  <w:rStyle w:val="Hyperlink"/>
                  <w:rFonts w:ascii="Calibri" w:hAnsi="Calibri" w:cs="Segoe UI"/>
                  <w:sz w:val="24"/>
                  <w:szCs w:val="24"/>
                  <w:lang w:val="en-US"/>
                </w:rPr>
                <w:t>More Events</w:t>
              </w:r>
            </w:hyperlink>
          </w:p>
        </w:tc>
        <w:tc>
          <w:tcPr>
            <w:tcW w:w="1667" w:type="pct"/>
          </w:tcPr>
          <w:p w:rsidR="00334379" w:rsidRPr="001724BA" w:rsidRDefault="00AF5162" w:rsidP="00334379">
            <w:pPr>
              <w:numPr>
                <w:ilvl w:val="0"/>
                <w:numId w:val="3"/>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102" w:history="1">
              <w:r w:rsidR="00334379" w:rsidRPr="001724BA">
                <w:rPr>
                  <w:rFonts w:ascii="Calibri" w:eastAsia="Times New Roman" w:hAnsi="Calibri" w:cs="Segoe UI"/>
                  <w:bCs/>
                  <w:color w:val="02274B"/>
                  <w:sz w:val="24"/>
                  <w:szCs w:val="24"/>
                  <w:highlight w:val="lightGray"/>
                  <w:u w:val="single"/>
                  <w:lang w:val="en-US" w:eastAsia="ru-RU"/>
                </w:rPr>
                <w:t>Standards</w:t>
              </w:r>
            </w:hyperlink>
          </w:p>
          <w:p w:rsidR="00334379" w:rsidRPr="001724BA" w:rsidRDefault="00AF5162" w:rsidP="00334379">
            <w:pPr>
              <w:numPr>
                <w:ilvl w:val="0"/>
                <w:numId w:val="3"/>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103" w:history="1">
              <w:r w:rsidR="00334379" w:rsidRPr="001724BA">
                <w:rPr>
                  <w:rFonts w:ascii="Calibri" w:eastAsia="Times New Roman" w:hAnsi="Calibri" w:cs="Segoe UI"/>
                  <w:bCs/>
                  <w:color w:val="02274B"/>
                  <w:sz w:val="24"/>
                  <w:szCs w:val="24"/>
                  <w:highlight w:val="lightGray"/>
                  <w:u w:val="single"/>
                  <w:lang w:val="en-US" w:eastAsia="ru-RU"/>
                </w:rPr>
                <w:t>ITU Operational Bulletin</w:t>
              </w:r>
            </w:hyperlink>
          </w:p>
          <w:p w:rsidR="00334379" w:rsidRPr="001724BA" w:rsidRDefault="00AF5162" w:rsidP="00334379">
            <w:pPr>
              <w:numPr>
                <w:ilvl w:val="0"/>
                <w:numId w:val="3"/>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104" w:history="1">
              <w:r w:rsidR="00334379" w:rsidRPr="001724BA">
                <w:rPr>
                  <w:rFonts w:ascii="Calibri" w:eastAsia="Times New Roman" w:hAnsi="Calibri" w:cs="Segoe UI"/>
                  <w:bCs/>
                  <w:color w:val="02274B"/>
                  <w:sz w:val="24"/>
                  <w:szCs w:val="24"/>
                  <w:highlight w:val="lightGray"/>
                  <w:u w:val="single"/>
                  <w:lang w:val="en-US" w:eastAsia="ru-RU"/>
                </w:rPr>
                <w:t>International Numbering Resources</w:t>
              </w:r>
            </w:hyperlink>
          </w:p>
          <w:p w:rsidR="00334379" w:rsidRPr="001724BA" w:rsidRDefault="00AF5162" w:rsidP="00334379">
            <w:pPr>
              <w:numPr>
                <w:ilvl w:val="0"/>
                <w:numId w:val="3"/>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105" w:history="1">
              <w:r w:rsidR="00334379" w:rsidRPr="001724BA">
                <w:rPr>
                  <w:rFonts w:ascii="Calibri" w:eastAsia="Times New Roman" w:hAnsi="Calibri" w:cs="Segoe UI"/>
                  <w:bCs/>
                  <w:color w:val="02274B"/>
                  <w:sz w:val="24"/>
                  <w:szCs w:val="24"/>
                  <w:highlight w:val="lightGray"/>
                  <w:u w:val="single"/>
                  <w:lang w:val="en-US" w:eastAsia="ru-RU"/>
                </w:rPr>
                <w:t>Resolutions</w:t>
              </w:r>
            </w:hyperlink>
          </w:p>
          <w:p w:rsidR="00334379" w:rsidRPr="001724BA" w:rsidRDefault="00AF5162" w:rsidP="00334379">
            <w:pPr>
              <w:numPr>
                <w:ilvl w:val="0"/>
                <w:numId w:val="3"/>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106" w:history="1">
              <w:r w:rsidR="00334379" w:rsidRPr="001724BA">
                <w:rPr>
                  <w:rFonts w:ascii="Calibri" w:eastAsia="Times New Roman" w:hAnsi="Calibri" w:cs="Segoe UI"/>
                  <w:bCs/>
                  <w:color w:val="02274B"/>
                  <w:sz w:val="24"/>
                  <w:szCs w:val="24"/>
                  <w:highlight w:val="lightGray"/>
                  <w:u w:val="single"/>
                  <w:lang w:val="en-US" w:eastAsia="ru-RU"/>
                </w:rPr>
                <w:t>Databases</w:t>
              </w:r>
            </w:hyperlink>
          </w:p>
          <w:p w:rsidR="00334379" w:rsidRPr="001724BA" w:rsidRDefault="00AF5162" w:rsidP="00334379">
            <w:pPr>
              <w:numPr>
                <w:ilvl w:val="0"/>
                <w:numId w:val="3"/>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107" w:history="1">
              <w:r w:rsidR="00334379" w:rsidRPr="001724BA">
                <w:rPr>
                  <w:rFonts w:ascii="Calibri" w:eastAsia="Times New Roman" w:hAnsi="Calibri" w:cs="Segoe UI"/>
                  <w:bCs/>
                  <w:color w:val="02274B"/>
                  <w:sz w:val="24"/>
                  <w:szCs w:val="24"/>
                  <w:highlight w:val="lightGray"/>
                  <w:u w:val="single"/>
                  <w:lang w:val="en-US" w:eastAsia="ru-RU"/>
                </w:rPr>
                <w:t>ITU Terms and Definitions</w:t>
              </w:r>
            </w:hyperlink>
          </w:p>
          <w:p w:rsidR="00334379" w:rsidRPr="001724BA" w:rsidRDefault="00AF5162" w:rsidP="00334379">
            <w:pPr>
              <w:numPr>
                <w:ilvl w:val="0"/>
                <w:numId w:val="3"/>
              </w:numPr>
              <w:shd w:val="clear" w:color="auto" w:fill="FFFFFF"/>
              <w:spacing w:before="100" w:beforeAutospacing="1" w:after="100" w:afterAutospacing="1"/>
              <w:rPr>
                <w:rFonts w:ascii="Calibri" w:eastAsia="Times New Roman" w:hAnsi="Calibri" w:cs="Segoe UI"/>
                <w:color w:val="000000"/>
                <w:sz w:val="24"/>
                <w:szCs w:val="24"/>
                <w:highlight w:val="lightGray"/>
                <w:lang w:val="en-US" w:eastAsia="ru-RU"/>
              </w:rPr>
            </w:pPr>
            <w:hyperlink r:id="rId108" w:history="1">
              <w:r w:rsidR="00334379" w:rsidRPr="001724BA">
                <w:rPr>
                  <w:rFonts w:ascii="Calibri" w:eastAsia="Times New Roman" w:hAnsi="Calibri" w:cs="Segoe UI"/>
                  <w:bCs/>
                  <w:color w:val="02274B"/>
                  <w:sz w:val="24"/>
                  <w:szCs w:val="24"/>
                  <w:highlight w:val="lightGray"/>
                  <w:u w:val="single"/>
                  <w:lang w:val="en-US" w:eastAsia="ru-RU"/>
                </w:rPr>
                <w:t>More ITU-T Publications</w:t>
              </w:r>
            </w:hyperlink>
          </w:p>
          <w:p w:rsidR="00334379" w:rsidRPr="001724BA" w:rsidRDefault="00334379" w:rsidP="00CF2C65">
            <w:pPr>
              <w:rPr>
                <w:rFonts w:ascii="Calibri" w:hAnsi="Calibri"/>
                <w:sz w:val="24"/>
                <w:szCs w:val="24"/>
                <w:highlight w:val="lightGray"/>
              </w:rPr>
            </w:pPr>
          </w:p>
        </w:tc>
        <w:tc>
          <w:tcPr>
            <w:tcW w:w="1667" w:type="pct"/>
          </w:tcPr>
          <w:p w:rsidR="00334379" w:rsidRPr="001724BA" w:rsidRDefault="00AF5162" w:rsidP="00CF2C65">
            <w:pPr>
              <w:shd w:val="clear" w:color="auto" w:fill="FFFFFF"/>
              <w:rPr>
                <w:rFonts w:ascii="Calibri" w:eastAsia="Times New Roman" w:hAnsi="Calibri" w:cs="Segoe UI"/>
                <w:color w:val="02274B"/>
                <w:sz w:val="24"/>
                <w:szCs w:val="24"/>
                <w:u w:val="single"/>
                <w:lang w:val="en-US" w:eastAsia="ru-RU"/>
              </w:rPr>
            </w:pPr>
            <w:hyperlink r:id="rId109" w:history="1">
              <w:r w:rsidR="00334379" w:rsidRPr="001724BA">
                <w:rPr>
                  <w:rFonts w:ascii="Calibri" w:eastAsia="Times New Roman" w:hAnsi="Calibri"/>
                  <w:sz w:val="24"/>
                  <w:szCs w:val="24"/>
                  <w:lang w:val="en-US" w:eastAsia="ru-RU"/>
                </w:rPr>
                <w:t xml:space="preserve">2nd ITU-Academia Partnership Meeting: Developing skills for the Digital Era </w:t>
              </w:r>
            </w:hyperlink>
          </w:p>
          <w:p w:rsidR="00334379" w:rsidRPr="001724BA" w:rsidRDefault="00334379" w:rsidP="00CF2C65">
            <w:pPr>
              <w:shd w:val="clear" w:color="auto" w:fill="FFFFFF"/>
              <w:rPr>
                <w:rFonts w:ascii="Calibri" w:eastAsia="Times New Roman" w:hAnsi="Calibri" w:cs="Segoe UI"/>
                <w:color w:val="02274B"/>
                <w:sz w:val="24"/>
                <w:szCs w:val="24"/>
                <w:u w:val="single"/>
                <w:lang w:val="en-US" w:eastAsia="ru-RU"/>
              </w:rPr>
            </w:pPr>
            <w:r w:rsidRPr="001724BA">
              <w:rPr>
                <w:rFonts w:ascii="Calibri" w:eastAsia="Times New Roman" w:hAnsi="Calibri" w:cs="Segoe UI"/>
                <w:color w:val="02274B"/>
                <w:sz w:val="24"/>
                <w:szCs w:val="24"/>
                <w:u w:val="single"/>
                <w:lang w:val="en-US" w:eastAsia="ru-RU"/>
              </w:rPr>
              <w:t xml:space="preserve">Monday, December 2, 2019 - Tuesday, December 3, 2019  </w:t>
            </w:r>
            <w:r w:rsidRPr="001724BA">
              <w:rPr>
                <w:rFonts w:ascii="Calibri" w:eastAsia="Times New Roman" w:hAnsi="Calibri"/>
                <w:color w:val="02274B"/>
                <w:sz w:val="24"/>
                <w:szCs w:val="24"/>
                <w:u w:val="single"/>
                <w:lang w:val="en-US" w:eastAsia="ru-RU"/>
              </w:rPr>
              <w:t>United States [Atlanta, Georgia]</w:t>
            </w:r>
          </w:p>
          <w:p w:rsidR="00334379" w:rsidRPr="001724BA" w:rsidRDefault="00AF5162" w:rsidP="00CF2C65">
            <w:pPr>
              <w:shd w:val="clear" w:color="auto" w:fill="FFFFFF"/>
              <w:rPr>
                <w:rFonts w:ascii="Calibri" w:eastAsia="Times New Roman" w:hAnsi="Calibri" w:cs="Segoe UI"/>
                <w:color w:val="02274B"/>
                <w:sz w:val="24"/>
                <w:szCs w:val="24"/>
                <w:u w:val="single"/>
                <w:lang w:val="en-US" w:eastAsia="ru-RU"/>
              </w:rPr>
            </w:pPr>
            <w:hyperlink r:id="rId110" w:history="1">
              <w:r w:rsidR="00334379" w:rsidRPr="001724BA">
                <w:rPr>
                  <w:rFonts w:ascii="Calibri" w:eastAsia="Times New Roman" w:hAnsi="Calibri"/>
                  <w:sz w:val="24"/>
                  <w:szCs w:val="24"/>
                  <w:lang w:val="en-US" w:eastAsia="ru-RU"/>
                </w:rPr>
                <w:t xml:space="preserve">ITU Regional Training Workshop on “Human exposure to Electromagnetic Fields (EMF) &amp; Specific Absorption Rate (SAR)” in the Arab Region </w:t>
              </w:r>
            </w:hyperlink>
          </w:p>
          <w:p w:rsidR="00334379" w:rsidRPr="001724BA" w:rsidRDefault="00334379" w:rsidP="00CF2C65">
            <w:pPr>
              <w:shd w:val="clear" w:color="auto" w:fill="FFFFFF"/>
              <w:rPr>
                <w:rFonts w:ascii="Calibri" w:eastAsia="Times New Roman" w:hAnsi="Calibri" w:cs="Segoe UI"/>
                <w:color w:val="02274B"/>
                <w:sz w:val="24"/>
                <w:szCs w:val="24"/>
                <w:u w:val="single"/>
                <w:lang w:val="en-US" w:eastAsia="ru-RU"/>
              </w:rPr>
            </w:pPr>
            <w:r w:rsidRPr="001724BA">
              <w:rPr>
                <w:rFonts w:ascii="Calibri" w:eastAsia="Times New Roman" w:hAnsi="Calibri" w:cs="Segoe UI"/>
                <w:color w:val="02274B"/>
                <w:sz w:val="24"/>
                <w:szCs w:val="24"/>
                <w:u w:val="single"/>
                <w:lang w:val="en-US" w:eastAsia="ru-RU"/>
              </w:rPr>
              <w:t xml:space="preserve">Monday, December 2, 2019 - Tuesday, December 3, 2019  </w:t>
            </w:r>
            <w:r w:rsidRPr="001724BA">
              <w:rPr>
                <w:rFonts w:ascii="Calibri" w:eastAsia="Times New Roman" w:hAnsi="Calibri"/>
                <w:color w:val="02274B"/>
                <w:sz w:val="24"/>
                <w:szCs w:val="24"/>
                <w:u w:val="single"/>
                <w:lang w:val="en-US" w:eastAsia="ru-RU"/>
              </w:rPr>
              <w:t>Jordan [Amman]</w:t>
            </w:r>
          </w:p>
          <w:p w:rsidR="00334379" w:rsidRPr="001724BA" w:rsidRDefault="00AF5162" w:rsidP="00CF2C65">
            <w:pPr>
              <w:shd w:val="clear" w:color="auto" w:fill="FFFFFF"/>
              <w:rPr>
                <w:rFonts w:ascii="Calibri" w:eastAsia="Times New Roman" w:hAnsi="Calibri" w:cs="Segoe UI"/>
                <w:color w:val="02274B"/>
                <w:sz w:val="24"/>
                <w:szCs w:val="24"/>
                <w:u w:val="single"/>
                <w:lang w:val="en-US" w:eastAsia="ru-RU"/>
              </w:rPr>
            </w:pPr>
            <w:hyperlink r:id="rId111" w:history="1">
              <w:r w:rsidR="00334379" w:rsidRPr="001724BA">
                <w:rPr>
                  <w:rFonts w:ascii="Calibri" w:eastAsia="Times New Roman" w:hAnsi="Calibri"/>
                  <w:sz w:val="24"/>
                  <w:szCs w:val="24"/>
                  <w:lang w:val="en-US" w:eastAsia="ru-RU"/>
                </w:rPr>
                <w:t>Spectrum management and digital transition for Caribbean countries</w:t>
              </w:r>
            </w:hyperlink>
          </w:p>
          <w:p w:rsidR="00334379" w:rsidRPr="001724BA" w:rsidRDefault="00334379" w:rsidP="00CF2C65">
            <w:pPr>
              <w:shd w:val="clear" w:color="auto" w:fill="FFFFFF"/>
              <w:rPr>
                <w:rFonts w:ascii="Calibri" w:eastAsia="Times New Roman" w:hAnsi="Calibri" w:cs="Segoe UI"/>
                <w:color w:val="02274B"/>
                <w:sz w:val="24"/>
                <w:szCs w:val="24"/>
                <w:u w:val="single"/>
                <w:lang w:val="en-US" w:eastAsia="ru-RU"/>
              </w:rPr>
            </w:pPr>
            <w:r w:rsidRPr="001724BA">
              <w:rPr>
                <w:rFonts w:ascii="Calibri" w:eastAsia="Times New Roman" w:hAnsi="Calibri" w:cs="Segoe UI"/>
                <w:color w:val="02274B"/>
                <w:sz w:val="24"/>
                <w:szCs w:val="24"/>
                <w:u w:val="single"/>
                <w:lang w:val="en-US" w:eastAsia="ru-RU"/>
              </w:rPr>
              <w:t xml:space="preserve">Monday, December 2, 2019 - Friday, December 6, 2019  </w:t>
            </w:r>
            <w:r w:rsidRPr="001724BA">
              <w:rPr>
                <w:rFonts w:ascii="Calibri" w:eastAsia="Times New Roman" w:hAnsi="Calibri"/>
                <w:color w:val="02274B"/>
                <w:sz w:val="24"/>
                <w:szCs w:val="24"/>
                <w:u w:val="single"/>
                <w:lang w:val="en-US" w:eastAsia="ru-RU"/>
              </w:rPr>
              <w:t>Saint Lucia [Castries]</w:t>
            </w:r>
          </w:p>
          <w:p w:rsidR="00334379" w:rsidRPr="001724BA" w:rsidRDefault="00AF5162" w:rsidP="00CF2C65">
            <w:pPr>
              <w:shd w:val="clear" w:color="auto" w:fill="FFFFFF"/>
              <w:rPr>
                <w:rFonts w:ascii="Calibri" w:eastAsia="Times New Roman" w:hAnsi="Calibri" w:cs="Segoe UI"/>
                <w:color w:val="02274B"/>
                <w:sz w:val="24"/>
                <w:szCs w:val="24"/>
                <w:u w:val="single"/>
                <w:lang w:val="en-US" w:eastAsia="ru-RU"/>
              </w:rPr>
            </w:pPr>
            <w:hyperlink r:id="rId112" w:history="1">
              <w:r w:rsidR="00334379" w:rsidRPr="001724BA">
                <w:rPr>
                  <w:rFonts w:ascii="Calibri" w:eastAsia="Times New Roman" w:hAnsi="Calibri"/>
                  <w:sz w:val="24"/>
                  <w:szCs w:val="24"/>
                  <w:lang w:val="en-US" w:eastAsia="ru-RU"/>
                </w:rPr>
                <w:t xml:space="preserve">Human Exposure to Radio Frequency Electromagnetic Fields </w:t>
              </w:r>
            </w:hyperlink>
          </w:p>
          <w:p w:rsidR="00334379" w:rsidRPr="001724BA" w:rsidRDefault="00334379" w:rsidP="00CF2C65">
            <w:pPr>
              <w:shd w:val="clear" w:color="auto" w:fill="FFFFFF"/>
              <w:rPr>
                <w:rFonts w:ascii="Calibri" w:eastAsia="Times New Roman" w:hAnsi="Calibri" w:cs="Segoe UI"/>
                <w:color w:val="02274B"/>
                <w:sz w:val="24"/>
                <w:szCs w:val="24"/>
                <w:u w:val="single"/>
                <w:lang w:val="en-US" w:eastAsia="ru-RU"/>
              </w:rPr>
            </w:pPr>
            <w:r w:rsidRPr="001724BA">
              <w:rPr>
                <w:rFonts w:ascii="Calibri" w:eastAsia="Times New Roman" w:hAnsi="Calibri" w:cs="Segoe UI"/>
                <w:color w:val="02274B"/>
                <w:sz w:val="24"/>
                <w:szCs w:val="24"/>
                <w:u w:val="single"/>
                <w:lang w:val="en-US" w:eastAsia="ru-RU"/>
              </w:rPr>
              <w:t xml:space="preserve">Tuesday, December 3, 2019 - Thursday, December 5, 2019  </w:t>
            </w:r>
            <w:r w:rsidRPr="001724BA">
              <w:rPr>
                <w:rFonts w:ascii="Calibri" w:eastAsia="Times New Roman" w:hAnsi="Calibri"/>
                <w:color w:val="02274B"/>
                <w:sz w:val="24"/>
                <w:szCs w:val="24"/>
                <w:u w:val="single"/>
                <w:lang w:val="en-US" w:eastAsia="ru-RU"/>
              </w:rPr>
              <w:t>Malaysia [Johor Bahru]</w:t>
            </w:r>
          </w:p>
          <w:p w:rsidR="00334379" w:rsidRPr="001724BA" w:rsidRDefault="00AF5162" w:rsidP="00CF2C65">
            <w:pPr>
              <w:shd w:val="clear" w:color="auto" w:fill="FFFFFF"/>
              <w:rPr>
                <w:rFonts w:ascii="Calibri" w:eastAsia="Times New Roman" w:hAnsi="Calibri" w:cs="Segoe UI"/>
                <w:color w:val="02274B"/>
                <w:sz w:val="24"/>
                <w:szCs w:val="24"/>
                <w:u w:val="single"/>
                <w:lang w:val="en-US" w:eastAsia="ru-RU"/>
              </w:rPr>
            </w:pPr>
            <w:hyperlink r:id="rId113" w:history="1">
              <w:r w:rsidR="00334379" w:rsidRPr="001724BA">
                <w:rPr>
                  <w:rFonts w:ascii="Calibri" w:eastAsia="Times New Roman" w:hAnsi="Calibri"/>
                  <w:sz w:val="24"/>
                  <w:szCs w:val="24"/>
                  <w:lang w:val="en-US" w:eastAsia="ru-RU"/>
                </w:rPr>
                <w:t>ACCESSIBLE EUROPE [ITU-EC Forum on ICT Accessibility]</w:t>
              </w:r>
            </w:hyperlink>
          </w:p>
          <w:p w:rsidR="00334379" w:rsidRPr="001724BA" w:rsidRDefault="00334379" w:rsidP="00CF2C65">
            <w:pPr>
              <w:shd w:val="clear" w:color="auto" w:fill="FFFFFF"/>
              <w:rPr>
                <w:rFonts w:ascii="Calibri" w:eastAsia="Times New Roman" w:hAnsi="Calibri" w:cs="Segoe UI"/>
                <w:color w:val="02274B"/>
                <w:sz w:val="24"/>
                <w:szCs w:val="24"/>
                <w:u w:val="single"/>
                <w:lang w:val="en-US" w:eastAsia="ru-RU"/>
              </w:rPr>
            </w:pPr>
            <w:r w:rsidRPr="001724BA">
              <w:rPr>
                <w:rFonts w:ascii="Calibri" w:eastAsia="Times New Roman" w:hAnsi="Calibri" w:cs="Segoe UI"/>
                <w:color w:val="02274B"/>
                <w:sz w:val="24"/>
                <w:szCs w:val="24"/>
                <w:u w:val="single"/>
                <w:lang w:val="en-US" w:eastAsia="ru-RU"/>
              </w:rPr>
              <w:t xml:space="preserve">Wednesday, December 4, 2019 - Friday, December 6, 2019  </w:t>
            </w:r>
            <w:r w:rsidRPr="001724BA">
              <w:rPr>
                <w:rFonts w:ascii="Calibri" w:eastAsia="Times New Roman" w:hAnsi="Calibri"/>
                <w:color w:val="02274B"/>
                <w:sz w:val="24"/>
                <w:szCs w:val="24"/>
                <w:u w:val="single"/>
                <w:lang w:val="en-US" w:eastAsia="ru-RU"/>
              </w:rPr>
              <w:t>Malta [St. Julian's]</w:t>
            </w:r>
          </w:p>
          <w:p w:rsidR="00334379" w:rsidRPr="001724BA" w:rsidRDefault="00334379" w:rsidP="00CF2C65">
            <w:pPr>
              <w:rPr>
                <w:rFonts w:ascii="Calibri" w:hAnsi="Calibri"/>
                <w:sz w:val="24"/>
                <w:szCs w:val="24"/>
                <w:lang w:val="en-GB"/>
              </w:rPr>
            </w:pPr>
          </w:p>
        </w:tc>
      </w:tr>
      <w:tr w:rsidR="00334379" w:rsidRPr="001724BA" w:rsidTr="006E4276">
        <w:tc>
          <w:tcPr>
            <w:tcW w:w="1667" w:type="pct"/>
          </w:tcPr>
          <w:p w:rsidR="00334379" w:rsidRPr="001724BA" w:rsidRDefault="00334379" w:rsidP="00CF2C65">
            <w:pPr>
              <w:rPr>
                <w:rFonts w:ascii="Calibri" w:hAnsi="Calibri"/>
                <w:sz w:val="24"/>
                <w:szCs w:val="24"/>
              </w:rPr>
            </w:pPr>
            <w:r w:rsidRPr="001724BA">
              <w:rPr>
                <w:rFonts w:ascii="Calibri" w:hAnsi="Calibri"/>
                <w:sz w:val="24"/>
                <w:szCs w:val="24"/>
                <w:highlight w:val="cyan"/>
                <w:lang w:val="en-US"/>
              </w:rPr>
              <w:t>Quick Links</w:t>
            </w:r>
          </w:p>
        </w:tc>
        <w:tc>
          <w:tcPr>
            <w:tcW w:w="1667" w:type="pct"/>
          </w:tcPr>
          <w:p w:rsidR="00334379" w:rsidRPr="001724BA" w:rsidRDefault="00334379" w:rsidP="00CF2C65">
            <w:pPr>
              <w:rPr>
                <w:rFonts w:ascii="Calibri" w:hAnsi="Calibri"/>
                <w:sz w:val="24"/>
                <w:szCs w:val="24"/>
                <w:highlight w:val="lightGray"/>
              </w:rPr>
            </w:pPr>
            <w:r w:rsidRPr="001724BA">
              <w:rPr>
                <w:rFonts w:ascii="Calibri" w:hAnsi="Calibri"/>
                <w:sz w:val="24"/>
                <w:szCs w:val="24"/>
                <w:highlight w:val="lightGray"/>
                <w:lang w:val="en-US"/>
              </w:rPr>
              <w:t>Quick Links</w:t>
            </w:r>
          </w:p>
        </w:tc>
        <w:tc>
          <w:tcPr>
            <w:tcW w:w="1667" w:type="pct"/>
          </w:tcPr>
          <w:p w:rsidR="00334379" w:rsidRPr="001724BA" w:rsidRDefault="00334379" w:rsidP="00CF2C65">
            <w:pPr>
              <w:rPr>
                <w:rFonts w:ascii="Calibri" w:hAnsi="Calibri"/>
                <w:sz w:val="24"/>
                <w:szCs w:val="24"/>
              </w:rPr>
            </w:pPr>
          </w:p>
        </w:tc>
      </w:tr>
      <w:tr w:rsidR="00334379" w:rsidRPr="00A05C17" w:rsidTr="006E4276">
        <w:tc>
          <w:tcPr>
            <w:tcW w:w="1667" w:type="pct"/>
          </w:tcPr>
          <w:p w:rsidR="00334379" w:rsidRPr="001724BA" w:rsidRDefault="00334379" w:rsidP="00CF2C65">
            <w:pPr>
              <w:shd w:val="clear" w:color="auto" w:fill="FFFFFF"/>
              <w:rPr>
                <w:rFonts w:ascii="Calibri" w:eastAsia="Times New Roman" w:hAnsi="Calibri" w:cs="Segoe UI"/>
                <w:bCs/>
                <w:color w:val="000000"/>
                <w:sz w:val="24"/>
                <w:szCs w:val="24"/>
                <w:lang w:val="en-US" w:eastAsia="ru-RU"/>
              </w:rPr>
            </w:pPr>
            <w:r w:rsidRPr="001724BA">
              <w:rPr>
                <w:rFonts w:ascii="Calibri" w:eastAsia="Times New Roman" w:hAnsi="Calibri" w:cs="Segoe UI"/>
                <w:bCs/>
                <w:color w:val="000000"/>
                <w:sz w:val="24"/>
                <w:szCs w:val="24"/>
                <w:lang w:val="en-US" w:eastAsia="ru-RU"/>
              </w:rPr>
              <w:t>Radiocommunication Sector (ITU-R)</w:t>
            </w:r>
          </w:p>
          <w:p w:rsidR="00334379" w:rsidRPr="001724BA" w:rsidRDefault="00AF5162" w:rsidP="00334379">
            <w:pPr>
              <w:numPr>
                <w:ilvl w:val="0"/>
                <w:numId w:val="1"/>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14" w:history="1">
              <w:r w:rsidR="00334379" w:rsidRPr="001724BA">
                <w:rPr>
                  <w:rFonts w:ascii="Calibri" w:eastAsia="Times New Roman" w:hAnsi="Calibri" w:cs="Segoe UI"/>
                  <w:vanish/>
                  <w:color w:val="02274B"/>
                  <w:sz w:val="24"/>
                  <w:szCs w:val="24"/>
                  <w:u w:val="single"/>
                  <w:lang w:val="en-US" w:eastAsia="ru-RU"/>
                </w:rPr>
                <w:t>World Radiocommunication Conferences (WRC)</w:t>
              </w:r>
            </w:hyperlink>
          </w:p>
          <w:p w:rsidR="00334379" w:rsidRPr="001724BA" w:rsidRDefault="00AF5162" w:rsidP="00334379">
            <w:pPr>
              <w:numPr>
                <w:ilvl w:val="0"/>
                <w:numId w:val="1"/>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15" w:history="1">
              <w:r w:rsidR="00334379" w:rsidRPr="001724BA">
                <w:rPr>
                  <w:rFonts w:ascii="Calibri" w:eastAsia="Times New Roman" w:hAnsi="Calibri" w:cs="Segoe UI"/>
                  <w:vanish/>
                  <w:color w:val="02274B"/>
                  <w:sz w:val="24"/>
                  <w:szCs w:val="24"/>
                  <w:u w:val="single"/>
                  <w:lang w:val="en-US" w:eastAsia="ru-RU"/>
                </w:rPr>
                <w:t>Radiocommunication Assemblies (RA)</w:t>
              </w:r>
            </w:hyperlink>
          </w:p>
          <w:p w:rsidR="00334379" w:rsidRPr="001724BA" w:rsidRDefault="00AF5162" w:rsidP="00334379">
            <w:pPr>
              <w:numPr>
                <w:ilvl w:val="0"/>
                <w:numId w:val="1"/>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16" w:history="1">
              <w:r w:rsidR="00334379" w:rsidRPr="001724BA">
                <w:rPr>
                  <w:rFonts w:ascii="Calibri" w:eastAsia="Times New Roman" w:hAnsi="Calibri" w:cs="Segoe UI"/>
                  <w:vanish/>
                  <w:color w:val="02274B"/>
                  <w:sz w:val="24"/>
                  <w:szCs w:val="24"/>
                  <w:u w:val="single"/>
                  <w:lang w:val="en-US" w:eastAsia="ru-RU"/>
                </w:rPr>
                <w:t>Radio Regulations Board (RRB)</w:t>
              </w:r>
            </w:hyperlink>
          </w:p>
          <w:p w:rsidR="00334379" w:rsidRPr="001724BA" w:rsidRDefault="00AF5162" w:rsidP="00334379">
            <w:pPr>
              <w:numPr>
                <w:ilvl w:val="0"/>
                <w:numId w:val="1"/>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17" w:history="1">
              <w:r w:rsidR="00334379" w:rsidRPr="001724BA">
                <w:rPr>
                  <w:rFonts w:ascii="Calibri" w:eastAsia="Times New Roman" w:hAnsi="Calibri" w:cs="Segoe UI"/>
                  <w:vanish/>
                  <w:color w:val="02274B"/>
                  <w:sz w:val="24"/>
                  <w:szCs w:val="24"/>
                  <w:u w:val="single"/>
                  <w:lang w:val="en-US" w:eastAsia="ru-RU"/>
                </w:rPr>
                <w:t>Radiocommunication Advisory Group (RAG)</w:t>
              </w:r>
            </w:hyperlink>
          </w:p>
          <w:p w:rsidR="00334379" w:rsidRPr="001724BA" w:rsidRDefault="00AF5162" w:rsidP="00334379">
            <w:pPr>
              <w:numPr>
                <w:ilvl w:val="0"/>
                <w:numId w:val="1"/>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18" w:history="1">
              <w:r w:rsidR="00334379" w:rsidRPr="001724BA">
                <w:rPr>
                  <w:rFonts w:ascii="Calibri" w:eastAsia="Times New Roman" w:hAnsi="Calibri" w:cs="Segoe UI"/>
                  <w:vanish/>
                  <w:color w:val="02274B"/>
                  <w:sz w:val="24"/>
                  <w:szCs w:val="24"/>
                  <w:u w:val="single"/>
                  <w:lang w:val="en-US" w:eastAsia="ru-RU"/>
                </w:rPr>
                <w:t>Study Groups</w:t>
              </w:r>
            </w:hyperlink>
          </w:p>
          <w:p w:rsidR="00334379" w:rsidRPr="001724BA" w:rsidRDefault="00AF5162" w:rsidP="00334379">
            <w:pPr>
              <w:numPr>
                <w:ilvl w:val="0"/>
                <w:numId w:val="1"/>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19" w:history="1">
              <w:r w:rsidR="00334379" w:rsidRPr="001724BA">
                <w:rPr>
                  <w:rFonts w:ascii="Calibri" w:eastAsia="Times New Roman" w:hAnsi="Calibri" w:cs="Segoe UI"/>
                  <w:vanish/>
                  <w:color w:val="02274B"/>
                  <w:sz w:val="24"/>
                  <w:szCs w:val="24"/>
                  <w:u w:val="single"/>
                  <w:lang w:val="en-US" w:eastAsia="ru-RU"/>
                </w:rPr>
                <w:t>Space Services</w:t>
              </w:r>
            </w:hyperlink>
          </w:p>
          <w:p w:rsidR="00334379" w:rsidRPr="001724BA" w:rsidRDefault="00AF5162" w:rsidP="00334379">
            <w:pPr>
              <w:numPr>
                <w:ilvl w:val="0"/>
                <w:numId w:val="1"/>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20" w:history="1">
              <w:r w:rsidR="00334379" w:rsidRPr="001724BA">
                <w:rPr>
                  <w:rFonts w:ascii="Calibri" w:eastAsia="Times New Roman" w:hAnsi="Calibri" w:cs="Segoe UI"/>
                  <w:vanish/>
                  <w:color w:val="02274B"/>
                  <w:sz w:val="24"/>
                  <w:szCs w:val="24"/>
                  <w:u w:val="single"/>
                  <w:lang w:val="en-US" w:eastAsia="ru-RU"/>
                </w:rPr>
                <w:t>Terrestrial Services</w:t>
              </w:r>
            </w:hyperlink>
          </w:p>
          <w:p w:rsidR="00334379" w:rsidRPr="001724BA" w:rsidRDefault="00334379" w:rsidP="00CF2C65">
            <w:pPr>
              <w:pBdr>
                <w:top w:val="single" w:sz="6" w:space="8" w:color="D5D5D5"/>
              </w:pBdr>
              <w:shd w:val="clear" w:color="auto" w:fill="FFFFFF"/>
              <w:rPr>
                <w:rFonts w:ascii="Calibri" w:eastAsia="Times New Roman" w:hAnsi="Calibri" w:cs="Segoe UI"/>
                <w:bCs/>
                <w:color w:val="000000"/>
                <w:sz w:val="24"/>
                <w:szCs w:val="24"/>
                <w:lang w:val="en-US" w:eastAsia="ru-RU"/>
              </w:rPr>
            </w:pPr>
            <w:r w:rsidRPr="001724BA">
              <w:rPr>
                <w:rFonts w:ascii="Calibri" w:eastAsia="Times New Roman" w:hAnsi="Calibri" w:cs="Segoe UI"/>
                <w:bCs/>
                <w:color w:val="000000"/>
                <w:sz w:val="24"/>
                <w:szCs w:val="24"/>
                <w:lang w:val="en-US" w:eastAsia="ru-RU"/>
              </w:rPr>
              <w:t>Intersector Activities</w:t>
            </w:r>
          </w:p>
          <w:p w:rsidR="00334379" w:rsidRPr="001724BA" w:rsidRDefault="00334379" w:rsidP="00CF2C65">
            <w:pPr>
              <w:pBdr>
                <w:top w:val="single" w:sz="6" w:space="8" w:color="D5D5D5"/>
              </w:pBdr>
              <w:shd w:val="clear" w:color="auto" w:fill="FFFFFF"/>
              <w:rPr>
                <w:rFonts w:ascii="Calibri" w:eastAsia="Times New Roman" w:hAnsi="Calibri" w:cs="Segoe UI"/>
                <w:bCs/>
                <w:color w:val="000000"/>
                <w:sz w:val="24"/>
                <w:szCs w:val="24"/>
                <w:lang w:val="en-US" w:eastAsia="ru-RU"/>
              </w:rPr>
            </w:pPr>
          </w:p>
          <w:p w:rsidR="00334379" w:rsidRPr="001724BA" w:rsidRDefault="00AF5162" w:rsidP="00334379">
            <w:pPr>
              <w:numPr>
                <w:ilvl w:val="0"/>
                <w:numId w:val="2"/>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21" w:history="1">
              <w:r w:rsidR="00334379" w:rsidRPr="001724BA">
                <w:rPr>
                  <w:rFonts w:ascii="Calibri" w:eastAsia="Times New Roman" w:hAnsi="Calibri" w:cs="Segoe UI"/>
                  <w:vanish/>
                  <w:color w:val="02274B"/>
                  <w:sz w:val="24"/>
                  <w:szCs w:val="24"/>
                  <w:u w:val="single"/>
                  <w:lang w:val="en-US" w:eastAsia="ru-RU"/>
                </w:rPr>
                <w:t>Emergency telecoms</w:t>
              </w:r>
            </w:hyperlink>
          </w:p>
          <w:p w:rsidR="00334379" w:rsidRPr="001724BA" w:rsidRDefault="00AF5162" w:rsidP="00334379">
            <w:pPr>
              <w:numPr>
                <w:ilvl w:val="0"/>
                <w:numId w:val="2"/>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22" w:history="1">
              <w:r w:rsidR="00334379" w:rsidRPr="001724BA">
                <w:rPr>
                  <w:rFonts w:ascii="Calibri" w:eastAsia="Times New Roman" w:hAnsi="Calibri" w:cs="Segoe UI"/>
                  <w:vanish/>
                  <w:color w:val="02274B"/>
                  <w:sz w:val="24"/>
                  <w:szCs w:val="24"/>
                  <w:u w:val="single"/>
                  <w:lang w:val="en-US" w:eastAsia="ru-RU"/>
                </w:rPr>
                <w:t>Climate change</w:t>
              </w:r>
            </w:hyperlink>
          </w:p>
          <w:p w:rsidR="00334379" w:rsidRPr="001724BA" w:rsidRDefault="00AF5162" w:rsidP="00334379">
            <w:pPr>
              <w:numPr>
                <w:ilvl w:val="0"/>
                <w:numId w:val="2"/>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23" w:history="1">
              <w:r w:rsidR="00334379" w:rsidRPr="001724BA">
                <w:rPr>
                  <w:rFonts w:ascii="Calibri" w:eastAsia="Times New Roman" w:hAnsi="Calibri" w:cs="Segoe UI"/>
                  <w:vanish/>
                  <w:color w:val="02274B"/>
                  <w:sz w:val="24"/>
                  <w:szCs w:val="24"/>
                  <w:u w:val="single"/>
                  <w:lang w:val="en-US" w:eastAsia="ru-RU"/>
                </w:rPr>
                <w:t>Broadband</w:t>
              </w:r>
            </w:hyperlink>
          </w:p>
          <w:p w:rsidR="00334379" w:rsidRPr="001724BA" w:rsidRDefault="00AF5162" w:rsidP="00334379">
            <w:pPr>
              <w:numPr>
                <w:ilvl w:val="0"/>
                <w:numId w:val="2"/>
              </w:numPr>
              <w:shd w:val="clear" w:color="auto" w:fill="FFFFFF"/>
              <w:spacing w:before="100" w:beforeAutospacing="1" w:after="100" w:afterAutospacing="1"/>
              <w:ind w:left="1440"/>
              <w:rPr>
                <w:rFonts w:ascii="Calibri" w:eastAsia="Times New Roman" w:hAnsi="Calibri" w:cs="Segoe UI"/>
                <w:vanish/>
                <w:color w:val="000000"/>
                <w:sz w:val="24"/>
                <w:szCs w:val="24"/>
                <w:lang w:val="en-US" w:eastAsia="ru-RU"/>
              </w:rPr>
            </w:pPr>
            <w:hyperlink r:id="rId124" w:history="1">
              <w:r w:rsidR="00334379" w:rsidRPr="001724BA">
                <w:rPr>
                  <w:rFonts w:ascii="Calibri" w:eastAsia="Times New Roman" w:hAnsi="Calibri" w:cs="Segoe UI"/>
                  <w:vanish/>
                  <w:color w:val="02274B"/>
                  <w:sz w:val="24"/>
                  <w:szCs w:val="24"/>
                  <w:u w:val="single"/>
                  <w:lang w:val="en-US" w:eastAsia="ru-RU"/>
                </w:rPr>
                <w:t>Accessibility</w:t>
              </w:r>
            </w:hyperlink>
          </w:p>
          <w:p w:rsidR="00334379" w:rsidRPr="001724BA" w:rsidRDefault="00334379" w:rsidP="00CF2C65">
            <w:pPr>
              <w:pBdr>
                <w:top w:val="single" w:sz="6" w:space="8" w:color="D5D5D5"/>
              </w:pBdr>
              <w:shd w:val="clear" w:color="auto" w:fill="FFFFFF"/>
              <w:rPr>
                <w:rFonts w:ascii="Calibri" w:eastAsia="Times New Roman" w:hAnsi="Calibri" w:cs="Segoe UI"/>
                <w:bCs/>
                <w:color w:val="000000"/>
                <w:sz w:val="24"/>
                <w:szCs w:val="24"/>
                <w:lang w:val="en-US" w:eastAsia="ru-RU"/>
              </w:rPr>
            </w:pPr>
            <w:r w:rsidRPr="001724BA">
              <w:rPr>
                <w:rFonts w:ascii="Calibri" w:eastAsia="Times New Roman" w:hAnsi="Calibri" w:cs="Segoe UI"/>
                <w:bCs/>
                <w:color w:val="000000"/>
                <w:sz w:val="24"/>
                <w:szCs w:val="24"/>
                <w:lang w:val="en-US" w:eastAsia="ru-RU"/>
              </w:rPr>
              <w:t>Other information</w:t>
            </w:r>
          </w:p>
          <w:p w:rsidR="00334379" w:rsidRPr="001724BA" w:rsidRDefault="00334379" w:rsidP="00CF2C65">
            <w:pPr>
              <w:rPr>
                <w:rFonts w:ascii="Calibri" w:hAnsi="Calibri"/>
                <w:sz w:val="24"/>
                <w:szCs w:val="24"/>
              </w:rPr>
            </w:pPr>
          </w:p>
        </w:tc>
        <w:tc>
          <w:tcPr>
            <w:tcW w:w="1667" w:type="pct"/>
          </w:tcPr>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25" w:history="1">
              <w:r w:rsidR="00334379" w:rsidRPr="001724BA">
                <w:rPr>
                  <w:rFonts w:ascii="Calibri" w:eastAsia="Times New Roman" w:hAnsi="Calibri" w:cs="Segoe UI"/>
                  <w:bCs/>
                  <w:color w:val="02274B"/>
                  <w:sz w:val="24"/>
                  <w:szCs w:val="24"/>
                  <w:highlight w:val="lightGray"/>
                  <w:u w:val="single"/>
                  <w:lang w:val="en-US" w:eastAsia="ru-RU"/>
                </w:rPr>
                <w:t>Academia</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26" w:history="1">
              <w:r w:rsidR="00334379" w:rsidRPr="001724BA">
                <w:rPr>
                  <w:rFonts w:ascii="Calibri" w:eastAsia="Times New Roman" w:hAnsi="Calibri" w:cs="Segoe UI"/>
                  <w:bCs/>
                  <w:color w:val="02274B"/>
                  <w:sz w:val="24"/>
                  <w:szCs w:val="24"/>
                  <w:highlight w:val="lightGray"/>
                  <w:u w:val="single"/>
                  <w:lang w:val="en-US" w:eastAsia="ru-RU"/>
                </w:rPr>
                <w:t>Accessibility</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27" w:history="1">
              <w:r w:rsidR="00334379" w:rsidRPr="001724BA">
                <w:rPr>
                  <w:rFonts w:ascii="Calibri" w:eastAsia="Times New Roman" w:hAnsi="Calibri" w:cs="Segoe UI"/>
                  <w:bCs/>
                  <w:color w:val="02274B"/>
                  <w:sz w:val="24"/>
                  <w:szCs w:val="24"/>
                  <w:highlight w:val="lightGray"/>
                  <w:u w:val="single"/>
                  <w:lang w:val="en-US" w:eastAsia="ru-RU"/>
                </w:rPr>
                <w:t>Artificial Intelligence</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28" w:history="1">
              <w:r w:rsidR="00334379" w:rsidRPr="001724BA">
                <w:rPr>
                  <w:rFonts w:ascii="Calibri" w:eastAsia="Times New Roman" w:hAnsi="Calibri" w:cs="Segoe UI"/>
                  <w:bCs/>
                  <w:color w:val="02274B"/>
                  <w:sz w:val="24"/>
                  <w:szCs w:val="24"/>
                  <w:highlight w:val="lightGray"/>
                  <w:u w:val="single"/>
                  <w:lang w:val="en-US" w:eastAsia="ru-RU"/>
                </w:rPr>
                <w:t>Circulars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29" w:history="1">
              <w:r w:rsidR="00334379" w:rsidRPr="001724BA">
                <w:rPr>
                  <w:rFonts w:ascii="Calibri" w:eastAsia="Times New Roman" w:hAnsi="Calibri" w:cs="Segoe UI"/>
                  <w:bCs/>
                  <w:color w:val="02274B"/>
                  <w:sz w:val="24"/>
                  <w:szCs w:val="24"/>
                  <w:highlight w:val="lightGray"/>
                  <w:u w:val="single"/>
                  <w:lang w:val="en-US" w:eastAsia="ru-RU"/>
                </w:rPr>
                <w:t>Conformity and Interoperability</w:t>
              </w:r>
              <w:r w:rsidR="00334379" w:rsidRPr="001724BA">
                <w:rPr>
                  <w:rFonts w:ascii="Calibri" w:eastAsia="Times New Roman" w:hAnsi="Calibri" w:cs="Arial"/>
                  <w:bCs/>
                  <w:color w:val="02274B"/>
                  <w:sz w:val="24"/>
                  <w:szCs w:val="24"/>
                  <w:highlight w:val="lightGray"/>
                  <w:u w:val="single"/>
                  <w:lang w:val="en-US" w:eastAsia="ru-RU"/>
                </w:rPr>
                <w:t>​</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0" w:history="1">
              <w:r w:rsidR="00334379" w:rsidRPr="001724BA">
                <w:rPr>
                  <w:rFonts w:ascii="Calibri" w:eastAsia="Times New Roman" w:hAnsi="Calibri" w:cs="Segoe UI"/>
                  <w:bCs/>
                  <w:color w:val="02274B"/>
                  <w:sz w:val="24"/>
                  <w:szCs w:val="24"/>
                  <w:highlight w:val="lightGray"/>
                  <w:u w:val="single"/>
                  <w:lang w:val="en-US" w:eastAsia="ru-RU"/>
                </w:rPr>
                <w:t>Environment &amp; Climate Change</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1" w:history="1">
              <w:r w:rsidR="00334379" w:rsidRPr="001724BA">
                <w:rPr>
                  <w:rFonts w:ascii="Calibri" w:eastAsia="Times New Roman" w:hAnsi="Calibri" w:cs="Segoe UI"/>
                  <w:bCs/>
                  <w:color w:val="02274B"/>
                  <w:sz w:val="24"/>
                  <w:szCs w:val="24"/>
                  <w:highlight w:val="lightGray"/>
                  <w:u w:val="single"/>
                  <w:lang w:val="en-US" w:eastAsia="ru-RU"/>
                </w:rPr>
                <w:t>e-Health</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2" w:history="1">
              <w:r w:rsidR="00334379" w:rsidRPr="001724BA">
                <w:rPr>
                  <w:rFonts w:ascii="Calibri" w:eastAsia="Times New Roman" w:hAnsi="Calibri" w:cs="Segoe UI"/>
                  <w:bCs/>
                  <w:color w:val="02274B"/>
                  <w:sz w:val="24"/>
                  <w:szCs w:val="24"/>
                  <w:highlight w:val="lightGray"/>
                  <w:u w:val="single"/>
                  <w:lang w:val="en-US" w:eastAsia="ru-RU"/>
                </w:rPr>
                <w:t>E-meetings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3" w:history="1">
              <w:r w:rsidR="00334379" w:rsidRPr="001724BA">
                <w:rPr>
                  <w:rFonts w:ascii="Calibri" w:eastAsia="Times New Roman" w:hAnsi="Calibri" w:cs="Segoe UI"/>
                  <w:bCs/>
                  <w:color w:val="02274B"/>
                  <w:sz w:val="24"/>
                  <w:szCs w:val="24"/>
                  <w:highlight w:val="lightGray"/>
                  <w:u w:val="single"/>
                  <w:lang w:val="en-US" w:eastAsia="ru-RU"/>
                </w:rPr>
                <w:t>Emergency Telecoms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4" w:history="1">
              <w:r w:rsidR="00334379" w:rsidRPr="001724BA">
                <w:rPr>
                  <w:rFonts w:ascii="Calibri" w:eastAsia="Times New Roman" w:hAnsi="Calibri" w:cs="Segoe UI"/>
                  <w:bCs/>
                  <w:color w:val="02274B"/>
                  <w:sz w:val="24"/>
                  <w:szCs w:val="24"/>
                  <w:highlight w:val="lightGray"/>
                  <w:u w:val="single"/>
                  <w:lang w:val="en-US" w:eastAsia="ru-RU"/>
                </w:rPr>
                <w:t>External Cooperation</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5" w:history="1">
              <w:r w:rsidR="00334379" w:rsidRPr="001724BA">
                <w:rPr>
                  <w:rFonts w:ascii="Calibri" w:eastAsia="Times New Roman" w:hAnsi="Calibri" w:cs="Segoe UI"/>
                  <w:bCs/>
                  <w:color w:val="02274B"/>
                  <w:sz w:val="24"/>
                  <w:szCs w:val="24"/>
                  <w:highlight w:val="lightGray"/>
                  <w:u w:val="single"/>
                  <w:lang w:val="en-US" w:eastAsia="ru-RU"/>
                </w:rPr>
                <w:t>Focus Groups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6" w:history="1">
              <w:r w:rsidR="00334379" w:rsidRPr="001724BA">
                <w:rPr>
                  <w:rFonts w:ascii="Calibri" w:eastAsia="Times New Roman" w:hAnsi="Calibri" w:cs="Segoe UI"/>
                  <w:bCs/>
                  <w:color w:val="02274B"/>
                  <w:sz w:val="24"/>
                  <w:szCs w:val="24"/>
                  <w:highlight w:val="lightGray"/>
                  <w:u w:val="single"/>
                  <w:lang w:val="en-US" w:eastAsia="ru-RU"/>
                </w:rPr>
                <w:t>Fellowships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7" w:history="1">
              <w:r w:rsidR="00334379" w:rsidRPr="001724BA">
                <w:rPr>
                  <w:rFonts w:ascii="Calibri" w:eastAsia="Times New Roman" w:hAnsi="Calibri" w:cs="Segoe UI"/>
                  <w:bCs/>
                  <w:color w:val="02274B"/>
                  <w:sz w:val="24"/>
                  <w:szCs w:val="24"/>
                  <w:highlight w:val="lightGray"/>
                  <w:u w:val="single"/>
                  <w:lang w:val="en-US" w:eastAsia="ru-RU"/>
                </w:rPr>
                <w:t>Human Exposure to Electromagnetic Fields (EMFs)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8" w:history="1">
              <w:r w:rsidR="00334379" w:rsidRPr="001724BA">
                <w:rPr>
                  <w:rFonts w:ascii="Calibri" w:eastAsia="Times New Roman" w:hAnsi="Calibri" w:cs="Segoe UI"/>
                  <w:bCs/>
                  <w:color w:val="02274B"/>
                  <w:sz w:val="24"/>
                  <w:szCs w:val="24"/>
                  <w:highlight w:val="lightGray"/>
                  <w:u w:val="single"/>
                  <w:lang w:val="en-US" w:eastAsia="ru-RU"/>
                </w:rPr>
                <w:t>Intellectual Property Rights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39" w:history="1">
              <w:r w:rsidR="00334379" w:rsidRPr="001724BA">
                <w:rPr>
                  <w:rFonts w:ascii="Calibri" w:eastAsia="Times New Roman" w:hAnsi="Calibri" w:cs="Segoe UI"/>
                  <w:bCs/>
                  <w:color w:val="02274B"/>
                  <w:sz w:val="24"/>
                  <w:szCs w:val="24"/>
                  <w:highlight w:val="lightGray"/>
                  <w:u w:val="single"/>
                  <w:lang w:val="en-US" w:eastAsia="ru-RU"/>
                </w:rPr>
                <w:t>ITU-T and IPv6</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40" w:history="1">
              <w:r w:rsidR="00334379" w:rsidRPr="001724BA">
                <w:rPr>
                  <w:rFonts w:ascii="Calibri" w:eastAsia="Times New Roman" w:hAnsi="Calibri" w:cs="Segoe UI"/>
                  <w:bCs/>
                  <w:color w:val="02274B"/>
                  <w:sz w:val="24"/>
                  <w:szCs w:val="24"/>
                  <w:highlight w:val="lightGray"/>
                  <w:u w:val="single"/>
                  <w:lang w:val="en-US" w:eastAsia="ru-RU"/>
                </w:rPr>
                <w:t>Join ITU-T</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41" w:history="1">
              <w:r w:rsidR="00334379" w:rsidRPr="001724BA">
                <w:rPr>
                  <w:rFonts w:ascii="Calibri" w:eastAsia="Times New Roman" w:hAnsi="Calibri" w:cs="Segoe UI"/>
                  <w:bCs/>
                  <w:color w:val="02274B"/>
                  <w:sz w:val="24"/>
                  <w:szCs w:val="24"/>
                  <w:highlight w:val="lightGray"/>
                  <w:u w:val="single"/>
                  <w:lang w:val="en-US" w:eastAsia="ru-RU"/>
                </w:rPr>
                <w:t>Rapporteur group meetings</w:t>
              </w:r>
            </w:hyperlink>
          </w:p>
          <w:p w:rsidR="00334379" w:rsidRPr="001724BA" w:rsidRDefault="00334379" w:rsidP="00CF2C65">
            <w:pPr>
              <w:shd w:val="clear" w:color="auto" w:fill="FFFFFF"/>
              <w:ind w:left="357"/>
              <w:rPr>
                <w:rFonts w:ascii="Calibri" w:eastAsia="Times New Roman" w:hAnsi="Calibri" w:cs="Segoe UI"/>
                <w:color w:val="000000"/>
                <w:sz w:val="24"/>
                <w:szCs w:val="24"/>
                <w:highlight w:val="lightGray"/>
                <w:lang w:val="en-US" w:eastAsia="ru-RU"/>
              </w:rPr>
            </w:pPr>
            <w:r w:rsidRPr="001724BA">
              <w:rPr>
                <w:rFonts w:ascii="Calibri" w:eastAsia="Times New Roman" w:hAnsi="Calibri" w:cs="Segoe UI"/>
                <w:color w:val="000000"/>
                <w:sz w:val="24"/>
                <w:szCs w:val="24"/>
                <w:highlight w:val="lightGray"/>
                <w:lang w:val="en-US" w:eastAsia="ru-RU"/>
              </w:rPr>
              <w:t>​</w:t>
            </w:r>
            <w:hyperlink r:id="rId142" w:history="1">
              <w:r w:rsidRPr="001724BA">
                <w:rPr>
                  <w:rFonts w:ascii="Calibri" w:eastAsia="Times New Roman" w:hAnsi="Calibri" w:cs="Segoe UI"/>
                  <w:bCs/>
                  <w:color w:val="02274B"/>
                  <w:sz w:val="24"/>
                  <w:szCs w:val="24"/>
                  <w:highlight w:val="lightGray"/>
                  <w:u w:val="single"/>
                  <w:lang w:val="en-US" w:eastAsia="ru-RU"/>
                </w:rPr>
                <w:t>Regional WTSA-20 Preparatory Meetings</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43" w:history="1">
              <w:r w:rsidR="00334379" w:rsidRPr="001724BA">
                <w:rPr>
                  <w:rFonts w:ascii="Calibri" w:eastAsia="Times New Roman" w:hAnsi="Calibri" w:cs="Segoe UI"/>
                  <w:bCs/>
                  <w:color w:val="02274B"/>
                  <w:sz w:val="24"/>
                  <w:szCs w:val="24"/>
                  <w:highlight w:val="lightGray"/>
                  <w:u w:val="single"/>
                  <w:lang w:val="en-US" w:eastAsia="ru-RU"/>
                </w:rPr>
                <w:t>Software-defined Networking</w:t>
              </w:r>
              <w:r w:rsidR="00334379" w:rsidRPr="001724BA">
                <w:rPr>
                  <w:rFonts w:ascii="Calibri" w:eastAsia="Times New Roman" w:hAnsi="Calibri" w:cs="Arial"/>
                  <w:bCs/>
                  <w:color w:val="02274B"/>
                  <w:sz w:val="24"/>
                  <w:szCs w:val="24"/>
                  <w:highlight w:val="lightGray"/>
                  <w:u w:val="single"/>
                  <w:lang w:val="en-US" w:eastAsia="ru-RU"/>
                </w:rPr>
                <w:t>​</w:t>
              </w:r>
              <w:r w:rsidR="00334379" w:rsidRPr="001724BA">
                <w:rPr>
                  <w:rFonts w:ascii="Calibri" w:eastAsia="Times New Roman" w:hAnsi="Calibri" w:cs="Segoe UI"/>
                  <w:bCs/>
                  <w:color w:val="02274B"/>
                  <w:sz w:val="24"/>
                  <w:szCs w:val="24"/>
                  <w:highlight w:val="lightGray"/>
                  <w:u w:val="single"/>
                  <w:lang w:val="en-US" w:eastAsia="ru-RU"/>
                </w:rPr>
                <w:t xml:space="preserve"> (SDN)</w:t>
              </w:r>
            </w:hyperlink>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44" w:history="1">
              <w:r w:rsidR="00334379" w:rsidRPr="001724BA">
                <w:rPr>
                  <w:rFonts w:ascii="Calibri" w:eastAsia="Times New Roman" w:hAnsi="Calibri" w:cs="Segoe UI"/>
                  <w:bCs/>
                  <w:color w:val="02274B"/>
                  <w:sz w:val="24"/>
                  <w:szCs w:val="24"/>
                  <w:highlight w:val="lightGray"/>
                  <w:u w:val="single"/>
                  <w:lang w:val="en-US" w:eastAsia="ru-RU"/>
                </w:rPr>
                <w:t>Smart Sustainable Cities</w:t>
              </w:r>
            </w:hyperlink>
            <w:r w:rsidR="00334379" w:rsidRPr="001724BA">
              <w:rPr>
                <w:rFonts w:ascii="Calibri" w:eastAsia="Times New Roman" w:hAnsi="Calibri" w:cs="Segoe UI"/>
                <w:color w:val="000000"/>
                <w:sz w:val="24"/>
                <w:szCs w:val="24"/>
                <w:highlight w:val="lightGray"/>
                <w:lang w:val="en-US" w:eastAsia="ru-RU"/>
              </w:rPr>
              <w:t xml:space="preserve"> </w:t>
            </w:r>
          </w:p>
          <w:p w:rsidR="00334379" w:rsidRPr="001724BA" w:rsidRDefault="00AF5162" w:rsidP="00CF2C65">
            <w:pPr>
              <w:shd w:val="clear" w:color="auto" w:fill="FFFFFF"/>
              <w:ind w:left="357"/>
              <w:rPr>
                <w:rFonts w:ascii="Calibri" w:eastAsia="Times New Roman" w:hAnsi="Calibri" w:cs="Segoe UI"/>
                <w:color w:val="000000"/>
                <w:sz w:val="24"/>
                <w:szCs w:val="24"/>
                <w:highlight w:val="lightGray"/>
                <w:lang w:val="en-US" w:eastAsia="ru-RU"/>
              </w:rPr>
            </w:pPr>
            <w:hyperlink r:id="rId145" w:history="1">
              <w:r w:rsidR="00334379" w:rsidRPr="001724BA">
                <w:rPr>
                  <w:rFonts w:ascii="Calibri" w:eastAsia="Times New Roman" w:hAnsi="Calibri" w:cs="Segoe UI"/>
                  <w:bCs/>
                  <w:color w:val="02274B"/>
                  <w:sz w:val="24"/>
                  <w:szCs w:val="24"/>
                  <w:highlight w:val="lightGray"/>
                  <w:u w:val="single"/>
                  <w:lang w:val="en-US" w:eastAsia="ru-RU"/>
                </w:rPr>
                <w:t>Visa</w:t>
              </w:r>
            </w:hyperlink>
          </w:p>
          <w:p w:rsidR="00334379" w:rsidRPr="001724BA" w:rsidRDefault="00334379" w:rsidP="00CF2C65">
            <w:pPr>
              <w:shd w:val="clear" w:color="auto" w:fill="FFFFFF"/>
              <w:ind w:left="357"/>
              <w:rPr>
                <w:rFonts w:ascii="Calibri" w:eastAsia="Times New Roman" w:hAnsi="Calibri" w:cs="Segoe UI"/>
                <w:color w:val="000000"/>
                <w:sz w:val="24"/>
                <w:szCs w:val="24"/>
                <w:highlight w:val="lightGray"/>
                <w:lang w:val="en-US" w:eastAsia="ru-RU"/>
              </w:rPr>
            </w:pPr>
            <w:r w:rsidRPr="001724BA">
              <w:rPr>
                <w:rFonts w:ascii="Calibri" w:eastAsia="Times New Roman" w:hAnsi="Calibri" w:cs="Segoe UI"/>
                <w:color w:val="000000"/>
                <w:sz w:val="24"/>
                <w:szCs w:val="24"/>
                <w:highlight w:val="lightGray"/>
                <w:lang w:val="en-US" w:eastAsia="ru-RU"/>
              </w:rPr>
              <w:t>​​</w:t>
            </w:r>
            <w:hyperlink r:id="rId146" w:history="1">
              <w:r w:rsidRPr="001724BA">
                <w:rPr>
                  <w:rFonts w:ascii="Calibri" w:eastAsia="Times New Roman" w:hAnsi="Calibri" w:cs="Segoe UI"/>
                  <w:bCs/>
                  <w:color w:val="02274B"/>
                  <w:sz w:val="24"/>
                  <w:szCs w:val="24"/>
                  <w:highlight w:val="lightGray"/>
                  <w:u w:val="single"/>
                  <w:lang w:val="en-US" w:eastAsia="ru-RU"/>
                </w:rPr>
                <w:t>Workshops</w:t>
              </w:r>
            </w:hyperlink>
          </w:p>
          <w:p w:rsidR="00334379" w:rsidRPr="001724BA" w:rsidRDefault="00334379" w:rsidP="00CF2C65">
            <w:pPr>
              <w:shd w:val="clear" w:color="auto" w:fill="FFFFFF"/>
              <w:ind w:left="357"/>
              <w:rPr>
                <w:rFonts w:ascii="Calibri" w:eastAsia="Times New Roman" w:hAnsi="Calibri" w:cs="Segoe UI"/>
                <w:color w:val="000000"/>
                <w:sz w:val="24"/>
                <w:szCs w:val="24"/>
                <w:highlight w:val="lightGray"/>
                <w:lang w:val="en-US" w:eastAsia="ru-RU"/>
              </w:rPr>
            </w:pPr>
            <w:r w:rsidRPr="001724BA">
              <w:rPr>
                <w:rFonts w:ascii="Calibri" w:eastAsia="Times New Roman" w:hAnsi="Calibri" w:cs="Segoe UI"/>
                <w:color w:val="000000"/>
                <w:sz w:val="24"/>
                <w:szCs w:val="24"/>
                <w:highlight w:val="lightGray"/>
                <w:lang w:val="en-US" w:eastAsia="ru-RU"/>
              </w:rPr>
              <w:t>​</w:t>
            </w:r>
            <w:hyperlink r:id="rId147" w:history="1">
              <w:r w:rsidRPr="001724BA">
                <w:rPr>
                  <w:rFonts w:ascii="Calibri" w:eastAsia="Times New Roman" w:hAnsi="Calibri" w:cs="Segoe UI"/>
                  <w:bCs/>
                  <w:color w:val="02274B"/>
                  <w:sz w:val="24"/>
                  <w:szCs w:val="24"/>
                  <w:highlight w:val="lightGray"/>
                  <w:u w:val="single"/>
                  <w:lang w:val="en-US" w:eastAsia="ru-RU"/>
                </w:rPr>
                <w:t>WTSA-20</w:t>
              </w:r>
            </w:hyperlink>
          </w:p>
          <w:p w:rsidR="00334379" w:rsidRPr="001724BA" w:rsidRDefault="00334379" w:rsidP="00CF2C65">
            <w:pPr>
              <w:rPr>
                <w:rFonts w:ascii="Calibri" w:hAnsi="Calibri"/>
                <w:sz w:val="24"/>
                <w:szCs w:val="24"/>
                <w:highlight w:val="lightGray"/>
                <w:lang w:val="en-US"/>
              </w:rPr>
            </w:pPr>
          </w:p>
        </w:tc>
        <w:tc>
          <w:tcPr>
            <w:tcW w:w="1667" w:type="pct"/>
          </w:tcPr>
          <w:p w:rsidR="00334379" w:rsidRPr="001724BA" w:rsidRDefault="00334379" w:rsidP="00CF2C65">
            <w:pPr>
              <w:rPr>
                <w:rFonts w:ascii="Calibri" w:hAnsi="Calibri"/>
                <w:sz w:val="24"/>
                <w:szCs w:val="24"/>
                <w:lang w:val="en-US"/>
              </w:rPr>
            </w:pPr>
          </w:p>
        </w:tc>
      </w:tr>
      <w:tr w:rsidR="00334379" w:rsidRPr="001724BA" w:rsidTr="006E4276">
        <w:tc>
          <w:tcPr>
            <w:tcW w:w="1667" w:type="pct"/>
          </w:tcPr>
          <w:p w:rsidR="00334379" w:rsidRPr="00AF5162" w:rsidRDefault="00AF5162" w:rsidP="00CF2C65">
            <w:pPr>
              <w:shd w:val="clear" w:color="auto" w:fill="FFFFFF"/>
              <w:spacing w:before="100" w:beforeAutospacing="1" w:after="100" w:afterAutospacing="1"/>
              <w:rPr>
                <w:rFonts w:ascii="Calibri" w:eastAsia="Times New Roman" w:hAnsi="Calibri" w:cs="Segoe UI"/>
                <w:color w:val="000000"/>
                <w:sz w:val="24"/>
                <w:szCs w:val="24"/>
                <w:lang w:eastAsia="ru-RU"/>
              </w:rPr>
            </w:pPr>
            <w:hyperlink r:id="rId148" w:anchor="tab1" w:history="1">
              <w:r w:rsidR="00334379" w:rsidRPr="001724BA">
                <w:rPr>
                  <w:rFonts w:ascii="Calibri" w:eastAsia="Times New Roman" w:hAnsi="Calibri" w:cs="Segoe UI"/>
                  <w:color w:val="02274B"/>
                  <w:sz w:val="24"/>
                  <w:szCs w:val="24"/>
                  <w:highlight w:val="cyan"/>
                  <w:u w:val="single"/>
                  <w:lang w:val="en-US" w:eastAsia="ru-RU"/>
                </w:rPr>
                <w:t>Publications </w:t>
              </w:r>
            </w:hyperlink>
            <w:r w:rsidR="00334379" w:rsidRPr="00AF5162">
              <w:rPr>
                <w:rFonts w:ascii="Calibri" w:eastAsia="Times New Roman" w:hAnsi="Calibri" w:cs="Segoe UI"/>
                <w:color w:val="000000"/>
                <w:sz w:val="24"/>
                <w:szCs w:val="24"/>
                <w:lang w:eastAsia="ru-RU"/>
              </w:rPr>
              <w:t xml:space="preserve">   </w:t>
            </w:r>
            <w:hyperlink r:id="rId149" w:anchor="tab2" w:history="1">
              <w:r w:rsidR="00334379" w:rsidRPr="001724BA">
                <w:rPr>
                  <w:rFonts w:ascii="Calibri" w:eastAsia="Times New Roman" w:hAnsi="Calibri" w:cs="Segoe UI"/>
                  <w:color w:val="02274B"/>
                  <w:sz w:val="24"/>
                  <w:szCs w:val="24"/>
                  <w:u w:val="single"/>
                  <w:lang w:val="en-US" w:eastAsia="ru-RU"/>
                </w:rPr>
                <w:t>Recommendations </w:t>
              </w:r>
            </w:hyperlink>
            <w:r w:rsidR="00334379" w:rsidRPr="00AF5162">
              <w:rPr>
                <w:rFonts w:ascii="Calibri" w:eastAsia="Times New Roman" w:hAnsi="Calibri" w:cs="Segoe UI"/>
                <w:color w:val="000000"/>
                <w:sz w:val="24"/>
                <w:szCs w:val="24"/>
                <w:lang w:eastAsia="ru-RU"/>
              </w:rPr>
              <w:t xml:space="preserve">    </w:t>
            </w:r>
            <w:hyperlink r:id="rId150" w:anchor="tab3" w:history="1">
              <w:r w:rsidR="00334379" w:rsidRPr="001724BA">
                <w:rPr>
                  <w:rFonts w:ascii="Calibri" w:eastAsia="Times New Roman" w:hAnsi="Calibri" w:cs="Segoe UI"/>
                  <w:color w:val="02274B"/>
                  <w:sz w:val="24"/>
                  <w:szCs w:val="24"/>
                  <w:u w:val="single"/>
                  <w:lang w:val="en-US" w:eastAsia="ru-RU"/>
                </w:rPr>
                <w:t>Circulars </w:t>
              </w:r>
            </w:hyperlink>
          </w:p>
          <w:p w:rsidR="00334379" w:rsidRPr="00AF5162" w:rsidRDefault="00AF5162" w:rsidP="00CF2C65">
            <w:pPr>
              <w:shd w:val="clear" w:color="auto" w:fill="FFFFFF"/>
              <w:rPr>
                <w:rFonts w:ascii="Calibri" w:eastAsia="Times New Roman" w:hAnsi="Calibri" w:cs="Segoe UI"/>
                <w:color w:val="000000"/>
                <w:sz w:val="24"/>
                <w:szCs w:val="24"/>
                <w:lang w:eastAsia="ru-RU"/>
              </w:rPr>
            </w:pPr>
            <w:hyperlink r:id="rId151" w:history="1">
              <w:r w:rsidR="00334379" w:rsidRPr="001724BA">
                <w:rPr>
                  <w:rFonts w:ascii="Calibri" w:eastAsia="Times New Roman" w:hAnsi="Calibri" w:cs="Segoe UI"/>
                  <w:color w:val="02274B"/>
                  <w:sz w:val="24"/>
                  <w:szCs w:val="24"/>
                  <w:u w:val="single"/>
                  <w:lang w:val="en-US" w:eastAsia="ru-RU"/>
                </w:rPr>
                <w:t>List</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V</w:t>
              </w:r>
              <w:r w:rsidR="00334379" w:rsidRPr="00AF5162">
                <w:rPr>
                  <w:rFonts w:ascii="Calibri" w:eastAsia="Times New Roman" w:hAnsi="Calibri" w:cs="Segoe UI"/>
                  <w:color w:val="02274B"/>
                  <w:sz w:val="24"/>
                  <w:szCs w:val="24"/>
                  <w:u w:val="single"/>
                  <w:lang w:eastAsia="ru-RU"/>
                </w:rPr>
                <w:t xml:space="preserve"> - </w:t>
              </w:r>
              <w:r w:rsidR="00334379" w:rsidRPr="001724BA">
                <w:rPr>
                  <w:rFonts w:ascii="Calibri" w:eastAsia="Times New Roman" w:hAnsi="Calibri" w:cs="Segoe UI"/>
                  <w:color w:val="02274B"/>
                  <w:sz w:val="24"/>
                  <w:szCs w:val="24"/>
                  <w:u w:val="single"/>
                  <w:lang w:val="en-US" w:eastAsia="ru-RU"/>
                </w:rPr>
                <w:t>List</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of</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Ship</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Stations</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and</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Maritime</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Mobile</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Service</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Identity</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Assignments</w:t>
              </w:r>
            </w:hyperlink>
          </w:p>
          <w:p w:rsidR="00334379" w:rsidRPr="00AF5162" w:rsidRDefault="00334379" w:rsidP="00CF2C65">
            <w:pPr>
              <w:shd w:val="clear" w:color="auto" w:fill="FFFFFF"/>
              <w:ind w:left="720"/>
              <w:rPr>
                <w:rFonts w:ascii="Calibri" w:eastAsia="Times New Roman" w:hAnsi="Calibri" w:cs="Segoe UI"/>
                <w:color w:val="000000"/>
                <w:sz w:val="24"/>
                <w:szCs w:val="24"/>
                <w:lang w:eastAsia="ru-RU"/>
              </w:rPr>
            </w:pPr>
            <w:r w:rsidRPr="00AF5162">
              <w:rPr>
                <w:rFonts w:ascii="Calibri" w:eastAsia="Times New Roman" w:hAnsi="Calibri" w:cs="Segoe UI"/>
                <w:color w:val="000000"/>
                <w:sz w:val="24"/>
                <w:szCs w:val="24"/>
                <w:lang w:eastAsia="ru-RU"/>
              </w:rPr>
              <w:t>2018-03-19</w:t>
            </w:r>
          </w:p>
          <w:p w:rsidR="00334379" w:rsidRPr="00AF5162" w:rsidRDefault="00AF5162" w:rsidP="00CF2C65">
            <w:pPr>
              <w:shd w:val="clear" w:color="auto" w:fill="FFFFFF"/>
              <w:rPr>
                <w:rFonts w:ascii="Calibri" w:eastAsia="Times New Roman" w:hAnsi="Calibri" w:cs="Segoe UI"/>
                <w:color w:val="000000"/>
                <w:sz w:val="24"/>
                <w:szCs w:val="24"/>
                <w:lang w:eastAsia="ru-RU"/>
              </w:rPr>
            </w:pPr>
            <w:hyperlink r:id="rId152" w:history="1">
              <w:r w:rsidR="00334379" w:rsidRPr="001724BA">
                <w:rPr>
                  <w:rFonts w:ascii="Calibri" w:eastAsia="Times New Roman" w:hAnsi="Calibri" w:cs="Segoe UI"/>
                  <w:color w:val="02274B"/>
                  <w:sz w:val="24"/>
                  <w:szCs w:val="24"/>
                  <w:u w:val="single"/>
                  <w:lang w:val="en-US" w:eastAsia="ru-RU"/>
                </w:rPr>
                <w:t>BR</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International</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Frequency</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Information</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Circular</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BR</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IFIC</w:t>
              </w:r>
              <w:r w:rsidR="00334379" w:rsidRPr="00AF5162">
                <w:rPr>
                  <w:rFonts w:ascii="Calibri" w:eastAsia="Times New Roman" w:hAnsi="Calibri" w:cs="Segoe UI"/>
                  <w:color w:val="02274B"/>
                  <w:sz w:val="24"/>
                  <w:szCs w:val="24"/>
                  <w:u w:val="single"/>
                  <w:lang w:eastAsia="ru-RU"/>
                </w:rPr>
                <w:t xml:space="preserve">) - </w:t>
              </w:r>
              <w:r w:rsidR="00334379" w:rsidRPr="001724BA">
                <w:rPr>
                  <w:rFonts w:ascii="Calibri" w:eastAsia="Times New Roman" w:hAnsi="Calibri" w:cs="Segoe UI"/>
                  <w:color w:val="02274B"/>
                  <w:sz w:val="24"/>
                  <w:szCs w:val="24"/>
                  <w:u w:val="single"/>
                  <w:lang w:val="en-US" w:eastAsia="ru-RU"/>
                </w:rPr>
                <w:t>Terrestrial</w:t>
              </w:r>
              <w:r w:rsidR="00334379" w:rsidRPr="00AF5162">
                <w:rPr>
                  <w:rFonts w:ascii="Calibri" w:eastAsia="Times New Roman" w:hAnsi="Calibri" w:cs="Segoe UI"/>
                  <w:color w:val="02274B"/>
                  <w:sz w:val="24"/>
                  <w:szCs w:val="24"/>
                  <w:u w:val="single"/>
                  <w:lang w:eastAsia="ru-RU"/>
                </w:rPr>
                <w:t xml:space="preserve"> </w:t>
              </w:r>
              <w:r w:rsidR="00334379" w:rsidRPr="001724BA">
                <w:rPr>
                  <w:rFonts w:ascii="Calibri" w:eastAsia="Times New Roman" w:hAnsi="Calibri" w:cs="Segoe UI"/>
                  <w:color w:val="02274B"/>
                  <w:sz w:val="24"/>
                  <w:szCs w:val="24"/>
                  <w:u w:val="single"/>
                  <w:lang w:val="en-US" w:eastAsia="ru-RU"/>
                </w:rPr>
                <w:t>Services</w:t>
              </w:r>
            </w:hyperlink>
          </w:p>
          <w:p w:rsidR="00334379" w:rsidRPr="001724BA" w:rsidRDefault="00334379" w:rsidP="00CF2C65">
            <w:pPr>
              <w:shd w:val="clear" w:color="auto" w:fill="FFFFFF"/>
              <w:ind w:left="720"/>
              <w:rPr>
                <w:rFonts w:ascii="Calibri" w:eastAsia="Times New Roman" w:hAnsi="Calibri" w:cs="Segoe UI"/>
                <w:color w:val="000000"/>
                <w:sz w:val="24"/>
                <w:szCs w:val="24"/>
                <w:lang w:val="en-US" w:eastAsia="ru-RU"/>
              </w:rPr>
            </w:pPr>
            <w:r w:rsidRPr="001724BA">
              <w:rPr>
                <w:rFonts w:ascii="Calibri" w:eastAsia="Times New Roman" w:hAnsi="Calibri" w:cs="Segoe UI"/>
                <w:color w:val="000000"/>
                <w:sz w:val="24"/>
                <w:szCs w:val="24"/>
                <w:lang w:val="en-US" w:eastAsia="ru-RU"/>
              </w:rPr>
              <w:t>2018-01-04</w:t>
            </w:r>
          </w:p>
          <w:p w:rsidR="00334379" w:rsidRPr="001724BA" w:rsidRDefault="00AF5162" w:rsidP="00CF2C65">
            <w:pPr>
              <w:shd w:val="clear" w:color="auto" w:fill="FFFFFF"/>
              <w:rPr>
                <w:rFonts w:ascii="Calibri" w:eastAsia="Times New Roman" w:hAnsi="Calibri" w:cs="Segoe UI"/>
                <w:color w:val="000000"/>
                <w:sz w:val="24"/>
                <w:szCs w:val="24"/>
                <w:lang w:val="en-US" w:eastAsia="ru-RU"/>
              </w:rPr>
            </w:pPr>
            <w:hyperlink r:id="rId153" w:history="1">
              <w:r w:rsidR="00334379" w:rsidRPr="001724BA">
                <w:rPr>
                  <w:rFonts w:ascii="Calibri" w:eastAsia="Times New Roman" w:hAnsi="Calibri" w:cs="Segoe UI"/>
                  <w:color w:val="02274B"/>
                  <w:sz w:val="24"/>
                  <w:szCs w:val="24"/>
                  <w:u w:val="single"/>
                  <w:lang w:val="en-US" w:eastAsia="ru-RU"/>
                </w:rPr>
                <w:t>BR International Frequency Information Circular (BR IFIC) - Space Service</w:t>
              </w:r>
            </w:hyperlink>
          </w:p>
          <w:p w:rsidR="00334379" w:rsidRPr="001724BA" w:rsidRDefault="00334379" w:rsidP="00CF2C65">
            <w:pPr>
              <w:shd w:val="clear" w:color="auto" w:fill="FFFFFF"/>
              <w:ind w:left="720"/>
              <w:rPr>
                <w:rFonts w:ascii="Calibri" w:eastAsia="Times New Roman" w:hAnsi="Calibri" w:cs="Segoe UI"/>
                <w:color w:val="000000"/>
                <w:sz w:val="24"/>
                <w:szCs w:val="24"/>
                <w:lang w:val="en-US" w:eastAsia="ru-RU"/>
              </w:rPr>
            </w:pPr>
            <w:r w:rsidRPr="001724BA">
              <w:rPr>
                <w:rFonts w:ascii="Calibri" w:eastAsia="Times New Roman" w:hAnsi="Calibri" w:cs="Segoe UI"/>
                <w:color w:val="000000"/>
                <w:sz w:val="24"/>
                <w:szCs w:val="24"/>
                <w:lang w:val="en-US" w:eastAsia="ru-RU"/>
              </w:rPr>
              <w:t>2018-01-03</w:t>
            </w:r>
          </w:p>
          <w:p w:rsidR="00334379" w:rsidRPr="001724BA" w:rsidRDefault="00AF5162" w:rsidP="00CF2C65">
            <w:pPr>
              <w:shd w:val="clear" w:color="auto" w:fill="FFFFFF"/>
              <w:rPr>
                <w:rFonts w:ascii="Calibri" w:eastAsia="Times New Roman" w:hAnsi="Calibri" w:cs="Segoe UI"/>
                <w:color w:val="000000"/>
                <w:sz w:val="24"/>
                <w:szCs w:val="24"/>
                <w:lang w:val="en-US" w:eastAsia="ru-RU"/>
              </w:rPr>
            </w:pPr>
            <w:hyperlink r:id="rId154" w:history="1">
              <w:r w:rsidR="00334379" w:rsidRPr="001724BA">
                <w:rPr>
                  <w:rFonts w:ascii="Calibri" w:eastAsia="Times New Roman" w:hAnsi="Calibri" w:cs="Segoe UI"/>
                  <w:color w:val="02274B"/>
                  <w:sz w:val="24"/>
                  <w:szCs w:val="24"/>
                  <w:u w:val="single"/>
                  <w:lang w:val="en-US" w:eastAsia="ru-RU"/>
                </w:rPr>
                <w:t>Rules of Procedure</w:t>
              </w:r>
            </w:hyperlink>
          </w:p>
          <w:p w:rsidR="00334379" w:rsidRPr="001724BA" w:rsidRDefault="00334379" w:rsidP="00CF2C65">
            <w:pPr>
              <w:shd w:val="clear" w:color="auto" w:fill="FFFFFF"/>
              <w:ind w:left="720"/>
              <w:rPr>
                <w:rFonts w:ascii="Calibri" w:eastAsia="Times New Roman" w:hAnsi="Calibri" w:cs="Segoe UI"/>
                <w:color w:val="000000"/>
                <w:sz w:val="24"/>
                <w:szCs w:val="24"/>
                <w:lang w:val="en-US" w:eastAsia="ru-RU"/>
              </w:rPr>
            </w:pPr>
            <w:r w:rsidRPr="001724BA">
              <w:rPr>
                <w:rFonts w:ascii="Calibri" w:eastAsia="Times New Roman" w:hAnsi="Calibri" w:cs="Segoe UI"/>
                <w:color w:val="000000"/>
                <w:sz w:val="24"/>
                <w:szCs w:val="24"/>
                <w:lang w:val="en-US" w:eastAsia="ru-RU"/>
              </w:rPr>
              <w:t>2017-11-20</w:t>
            </w:r>
          </w:p>
          <w:p w:rsidR="00334379" w:rsidRPr="001724BA" w:rsidRDefault="00AF5162" w:rsidP="00CF2C65">
            <w:pPr>
              <w:shd w:val="clear" w:color="auto" w:fill="FFFFFF"/>
              <w:rPr>
                <w:rFonts w:ascii="Calibri" w:eastAsia="Times New Roman" w:hAnsi="Calibri" w:cs="Segoe UI"/>
                <w:color w:val="000000"/>
                <w:sz w:val="24"/>
                <w:szCs w:val="24"/>
                <w:lang w:val="en-US" w:eastAsia="ru-RU"/>
              </w:rPr>
            </w:pPr>
            <w:hyperlink r:id="rId155" w:history="1">
              <w:r w:rsidR="00334379" w:rsidRPr="001724BA">
                <w:rPr>
                  <w:rFonts w:ascii="Calibri" w:eastAsia="Times New Roman" w:hAnsi="Calibri" w:cs="Segoe UI"/>
                  <w:color w:val="02274B"/>
                  <w:sz w:val="24"/>
                  <w:szCs w:val="24"/>
                  <w:u w:val="single"/>
                  <w:lang w:val="en-US" w:eastAsia="ru-RU"/>
                </w:rPr>
                <w:t>Use of Radio Spectrum for Meteorology: Weather, Water and Climate Monitoring and Prediction</w:t>
              </w:r>
            </w:hyperlink>
          </w:p>
          <w:p w:rsidR="00334379" w:rsidRPr="001724BA" w:rsidRDefault="00334379" w:rsidP="00CF2C65">
            <w:pPr>
              <w:shd w:val="clear" w:color="auto" w:fill="FFFFFF"/>
              <w:ind w:left="720"/>
              <w:rPr>
                <w:rFonts w:ascii="Calibri" w:eastAsia="Times New Roman" w:hAnsi="Calibri" w:cs="Segoe UI"/>
                <w:color w:val="000000"/>
                <w:sz w:val="24"/>
                <w:szCs w:val="24"/>
                <w:lang w:val="en-US" w:eastAsia="ru-RU"/>
              </w:rPr>
            </w:pPr>
            <w:r w:rsidRPr="001724BA">
              <w:rPr>
                <w:rFonts w:ascii="Calibri" w:eastAsia="Times New Roman" w:hAnsi="Calibri" w:cs="Segoe UI"/>
                <w:color w:val="000000"/>
                <w:sz w:val="24"/>
                <w:szCs w:val="24"/>
                <w:lang w:val="en-US" w:eastAsia="ru-RU"/>
              </w:rPr>
              <w:t>2017-09-01</w:t>
            </w:r>
          </w:p>
          <w:p w:rsidR="00334379" w:rsidRPr="00A05C17" w:rsidRDefault="00AF5162" w:rsidP="00A05C17">
            <w:pPr>
              <w:shd w:val="clear" w:color="auto" w:fill="FFFFFF"/>
              <w:rPr>
                <w:rFonts w:ascii="Calibri" w:eastAsia="Times New Roman" w:hAnsi="Calibri" w:cs="Segoe UI"/>
                <w:color w:val="000000"/>
                <w:sz w:val="24"/>
                <w:szCs w:val="24"/>
                <w:lang w:eastAsia="ru-RU"/>
              </w:rPr>
            </w:pPr>
            <w:hyperlink r:id="rId156" w:history="1">
              <w:r w:rsidR="00334379" w:rsidRPr="001724BA">
                <w:rPr>
                  <w:rFonts w:ascii="Calibri" w:eastAsia="Times New Roman" w:hAnsi="Calibri" w:cs="Segoe UI"/>
                  <w:color w:val="02274B"/>
                  <w:sz w:val="24"/>
                  <w:szCs w:val="24"/>
                  <w:u w:val="single"/>
                  <w:lang w:val="en-US" w:eastAsia="ru-RU"/>
                </w:rPr>
                <w:t>More Publications</w:t>
              </w:r>
            </w:hyperlink>
            <w:r w:rsidR="00334379" w:rsidRPr="001724BA">
              <w:rPr>
                <w:rFonts w:ascii="Calibri" w:eastAsia="Times New Roman" w:hAnsi="Calibri" w:cs="Segoe UI"/>
                <w:color w:val="000000"/>
                <w:sz w:val="24"/>
                <w:szCs w:val="24"/>
                <w:lang w:val="en-US" w:eastAsia="ru-RU"/>
              </w:rPr>
              <w:t xml:space="preserve"> </w:t>
            </w:r>
          </w:p>
        </w:tc>
        <w:tc>
          <w:tcPr>
            <w:tcW w:w="1667" w:type="pct"/>
          </w:tcPr>
          <w:p w:rsidR="00334379" w:rsidRPr="001724BA" w:rsidRDefault="00334379" w:rsidP="00CF2C65">
            <w:pPr>
              <w:rPr>
                <w:rFonts w:ascii="Calibri" w:hAnsi="Calibri"/>
                <w:sz w:val="24"/>
                <w:szCs w:val="24"/>
              </w:rPr>
            </w:pPr>
          </w:p>
        </w:tc>
        <w:tc>
          <w:tcPr>
            <w:tcW w:w="1667" w:type="pct"/>
          </w:tcPr>
          <w:p w:rsidR="00334379" w:rsidRPr="001724BA" w:rsidRDefault="00334379" w:rsidP="00CF2C65">
            <w:pPr>
              <w:rPr>
                <w:rFonts w:ascii="Calibri" w:hAnsi="Calibri"/>
                <w:sz w:val="24"/>
                <w:szCs w:val="24"/>
              </w:rPr>
            </w:pPr>
          </w:p>
        </w:tc>
      </w:tr>
    </w:tbl>
    <w:p w:rsidR="00A700F1" w:rsidRPr="00F25DC5" w:rsidRDefault="00AF5162" w:rsidP="001724BA">
      <w:pPr>
        <w:shd w:val="clear" w:color="auto" w:fill="FFFFFF"/>
        <w:spacing w:before="100" w:beforeAutospacing="1" w:after="100" w:afterAutospacing="1" w:line="240" w:lineRule="auto"/>
        <w:rPr>
          <w:rFonts w:ascii="Calibri" w:hAnsi="Calibri"/>
          <w:lang w:val="en-US"/>
        </w:rPr>
      </w:pPr>
    </w:p>
    <w:sectPr w:rsidR="00A700F1" w:rsidRPr="00F25DC5" w:rsidSect="00AF5162">
      <w:headerReference w:type="default" r:id="rId15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DD" w:rsidRDefault="00057BDD" w:rsidP="00F42B09">
      <w:pPr>
        <w:spacing w:after="0" w:line="240" w:lineRule="auto"/>
      </w:pPr>
      <w:r>
        <w:separator/>
      </w:r>
    </w:p>
  </w:endnote>
  <w:endnote w:type="continuationSeparator" w:id="0">
    <w:p w:rsidR="00057BDD" w:rsidRDefault="00057BDD" w:rsidP="00F4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DD" w:rsidRDefault="00057BDD" w:rsidP="00F42B09">
      <w:pPr>
        <w:spacing w:after="0" w:line="240" w:lineRule="auto"/>
      </w:pPr>
      <w:r>
        <w:separator/>
      </w:r>
    </w:p>
  </w:footnote>
  <w:footnote w:type="continuationSeparator" w:id="0">
    <w:p w:rsidR="00057BDD" w:rsidRDefault="00057BDD" w:rsidP="00F42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09" w:rsidRDefault="00AF5162" w:rsidP="00AF5162">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3A031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48D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28A8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B6E5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D41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E066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909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6E1E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52D8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E0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6024A"/>
    <w:multiLevelType w:val="multilevel"/>
    <w:tmpl w:val="D9760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B678F"/>
    <w:multiLevelType w:val="multilevel"/>
    <w:tmpl w:val="2DFEB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62D38"/>
    <w:multiLevelType w:val="multilevel"/>
    <w:tmpl w:val="F2F4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B382B"/>
    <w:multiLevelType w:val="multilevel"/>
    <w:tmpl w:val="0E1A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06CE1"/>
    <w:multiLevelType w:val="multilevel"/>
    <w:tmpl w:val="605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2"/>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09"/>
    <w:rsid w:val="00017C58"/>
    <w:rsid w:val="00057BDD"/>
    <w:rsid w:val="000B4E3C"/>
    <w:rsid w:val="001724BA"/>
    <w:rsid w:val="00334379"/>
    <w:rsid w:val="00510EF3"/>
    <w:rsid w:val="0053376B"/>
    <w:rsid w:val="00615A80"/>
    <w:rsid w:val="00626EB7"/>
    <w:rsid w:val="00640946"/>
    <w:rsid w:val="006E4276"/>
    <w:rsid w:val="007843B9"/>
    <w:rsid w:val="00947C4B"/>
    <w:rsid w:val="009C43C1"/>
    <w:rsid w:val="009C62A0"/>
    <w:rsid w:val="009F36CA"/>
    <w:rsid w:val="00A05C17"/>
    <w:rsid w:val="00AF5162"/>
    <w:rsid w:val="00B128CF"/>
    <w:rsid w:val="00E66186"/>
    <w:rsid w:val="00F25DC5"/>
    <w:rsid w:val="00F42B09"/>
    <w:rsid w:val="00F90A2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3E04E-32A4-48FC-97D6-2EEF4491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B0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42B09"/>
  </w:style>
  <w:style w:type="paragraph" w:styleId="Footer">
    <w:name w:val="footer"/>
    <w:basedOn w:val="Normal"/>
    <w:link w:val="FooterChar"/>
    <w:uiPriority w:val="99"/>
    <w:unhideWhenUsed/>
    <w:rsid w:val="00F42B0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42B09"/>
  </w:style>
  <w:style w:type="paragraph" w:customStyle="1" w:styleId="Source">
    <w:name w:val="Source"/>
    <w:basedOn w:val="Normal"/>
    <w:next w:val="Title1"/>
    <w:autoRedefine/>
    <w:rsid w:val="00F42B09"/>
    <w:pPr>
      <w:tabs>
        <w:tab w:val="left" w:pos="567"/>
        <w:tab w:val="left" w:pos="1134"/>
        <w:tab w:val="left" w:pos="1701"/>
        <w:tab w:val="left" w:pos="2268"/>
        <w:tab w:val="left" w:pos="2835"/>
      </w:tabs>
      <w:overflowPunct w:val="0"/>
      <w:autoSpaceDE w:val="0"/>
      <w:autoSpaceDN w:val="0"/>
      <w:adjustRightInd w:val="0"/>
      <w:spacing w:before="840" w:after="0" w:line="240" w:lineRule="auto"/>
      <w:jc w:val="center"/>
      <w:textAlignment w:val="baseline"/>
    </w:pPr>
    <w:rPr>
      <w:rFonts w:ascii="Calibri" w:eastAsia="Times New Roman" w:hAnsi="Calibri" w:cs="Times New Roman"/>
      <w:b/>
      <w:sz w:val="28"/>
      <w:szCs w:val="20"/>
      <w:lang w:val="en-GB"/>
    </w:rPr>
  </w:style>
  <w:style w:type="paragraph" w:customStyle="1" w:styleId="Title1">
    <w:name w:val="Title 1"/>
    <w:basedOn w:val="Source"/>
    <w:next w:val="Normal"/>
    <w:rsid w:val="00F42B09"/>
    <w:pPr>
      <w:spacing w:before="240"/>
    </w:pPr>
    <w:rPr>
      <w:b w:val="0"/>
      <w:caps/>
    </w:rPr>
  </w:style>
  <w:style w:type="paragraph" w:customStyle="1" w:styleId="enumlev1">
    <w:name w:val="enumlev1"/>
    <w:basedOn w:val="Normal"/>
    <w:rsid w:val="00F42B09"/>
    <w:pPr>
      <w:tabs>
        <w:tab w:val="left" w:pos="567"/>
        <w:tab w:val="left" w:pos="1134"/>
        <w:tab w:val="left" w:pos="1701"/>
        <w:tab w:val="left" w:pos="2268"/>
        <w:tab w:val="left" w:pos="2835"/>
      </w:tabs>
      <w:overflowPunct w:val="0"/>
      <w:autoSpaceDE w:val="0"/>
      <w:autoSpaceDN w:val="0"/>
      <w:adjustRightInd w:val="0"/>
      <w:spacing w:before="86" w:after="0" w:line="240" w:lineRule="auto"/>
      <w:ind w:left="567" w:hanging="567"/>
      <w:textAlignment w:val="baseline"/>
    </w:pPr>
    <w:rPr>
      <w:rFonts w:ascii="Calibri" w:eastAsia="Times New Roman" w:hAnsi="Calibri" w:cs="Times New Roman"/>
      <w:sz w:val="24"/>
      <w:szCs w:val="20"/>
      <w:lang w:val="en-GB"/>
    </w:rPr>
  </w:style>
  <w:style w:type="paragraph" w:customStyle="1" w:styleId="Call">
    <w:name w:val="Call"/>
    <w:basedOn w:val="Normal"/>
    <w:next w:val="Normal"/>
    <w:link w:val="CallChar"/>
    <w:rsid w:val="00F42B09"/>
    <w:pPr>
      <w:keepNext/>
      <w:keepLines/>
      <w:tabs>
        <w:tab w:val="left" w:pos="567"/>
      </w:tabs>
      <w:overflowPunct w:val="0"/>
      <w:autoSpaceDE w:val="0"/>
      <w:autoSpaceDN w:val="0"/>
      <w:adjustRightInd w:val="0"/>
      <w:spacing w:before="160" w:after="0" w:line="240" w:lineRule="auto"/>
      <w:ind w:left="567"/>
      <w:textAlignment w:val="baseline"/>
    </w:pPr>
    <w:rPr>
      <w:rFonts w:ascii="Calibri" w:eastAsia="Times New Roman" w:hAnsi="Calibri" w:cs="Times New Roman"/>
      <w:i/>
      <w:sz w:val="24"/>
      <w:szCs w:val="20"/>
      <w:lang w:val="en-GB"/>
    </w:rPr>
  </w:style>
  <w:style w:type="character" w:customStyle="1" w:styleId="CallChar">
    <w:name w:val="Call Char"/>
    <w:basedOn w:val="DefaultParagraphFont"/>
    <w:link w:val="Call"/>
    <w:rsid w:val="009F36CA"/>
    <w:rPr>
      <w:rFonts w:ascii="Calibri" w:eastAsia="Times New Roman" w:hAnsi="Calibri" w:cs="Times New Roman"/>
      <w:i/>
      <w:sz w:val="24"/>
      <w:szCs w:val="20"/>
      <w:lang w:val="en-GB"/>
    </w:rPr>
  </w:style>
  <w:style w:type="character" w:customStyle="1" w:styleId="tlid-translation">
    <w:name w:val="tlid-translation"/>
    <w:basedOn w:val="DefaultParagraphFont"/>
    <w:rsid w:val="00334379"/>
  </w:style>
  <w:style w:type="table" w:styleId="TableGrid">
    <w:name w:val="Table Grid"/>
    <w:basedOn w:val="TableNormal"/>
    <w:uiPriority w:val="59"/>
    <w:rsid w:val="0033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4379"/>
    <w:rPr>
      <w:rFonts w:ascii="Verdana" w:hAnsi="Verdana" w:hint="default"/>
      <w:color w:val="02274B"/>
      <w:u w:val="single"/>
    </w:rPr>
  </w:style>
  <w:style w:type="paragraph" w:styleId="NormalWeb">
    <w:name w:val="Normal (Web)"/>
    <w:basedOn w:val="Normal"/>
    <w:uiPriority w:val="99"/>
    <w:semiHidden/>
    <w:unhideWhenUsed/>
    <w:rsid w:val="00334379"/>
    <w:pPr>
      <w:spacing w:before="100" w:after="100" w:line="240" w:lineRule="atLeast"/>
    </w:pPr>
    <w:rPr>
      <w:rFonts w:ascii="Verdana" w:eastAsia="Times New Roman" w:hAnsi="Verdana" w:cs="Times New Roman"/>
      <w:sz w:val="18"/>
      <w:szCs w:val="18"/>
      <w:lang w:eastAsia="ru-RU"/>
    </w:rPr>
  </w:style>
  <w:style w:type="paragraph" w:styleId="BalloonText">
    <w:name w:val="Balloon Text"/>
    <w:basedOn w:val="Normal"/>
    <w:link w:val="BalloonTextChar"/>
    <w:uiPriority w:val="99"/>
    <w:semiHidden/>
    <w:unhideWhenUsed/>
    <w:rsid w:val="006E4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events" TargetMode="External"/><Relationship Id="rId117" Type="http://schemas.openxmlformats.org/officeDocument/2006/relationships/hyperlink" Target="https://www.itu.int/en/ITU-R/conferences/rag" TargetMode="External"/><Relationship Id="rId21" Type="http://schemas.openxmlformats.org/officeDocument/2006/relationships/hyperlink" Target="https://www.itu.int/fr/action" TargetMode="External"/><Relationship Id="rId42" Type="http://schemas.openxmlformats.org/officeDocument/2006/relationships/hyperlink" Target="https://www.itu.int/en/ITU-R/space" TargetMode="External"/><Relationship Id="rId47" Type="http://schemas.openxmlformats.org/officeDocument/2006/relationships/hyperlink" Target="https://www.itu.int/en/ITU-T/about/Pages/default.aspx" TargetMode="External"/><Relationship Id="rId63" Type="http://schemas.openxmlformats.org/officeDocument/2006/relationships/hyperlink" Target="http://www.itu.int/net4/ITU-D/CDS/sg/index.asp?lg=1" TargetMode="External"/><Relationship Id="rId68" Type="http://schemas.openxmlformats.org/officeDocument/2006/relationships/hyperlink" Target="https://www.itu.int/en/ITU-T/Pages/default.aspx" TargetMode="External"/><Relationship Id="rId84" Type="http://schemas.openxmlformats.org/officeDocument/2006/relationships/hyperlink" Target="https://www.itu.int/en/ITU-D/Digital-Inclusion" TargetMode="External"/><Relationship Id="rId89" Type="http://schemas.openxmlformats.org/officeDocument/2006/relationships/hyperlink" Target="https://www.itu.int/en/ITU-D/LDCs" TargetMode="External"/><Relationship Id="rId112" Type="http://schemas.openxmlformats.org/officeDocument/2006/relationships/hyperlink" Target="https://academy.itu.int/" TargetMode="External"/><Relationship Id="rId133" Type="http://schemas.openxmlformats.org/officeDocument/2006/relationships/hyperlink" Target="https://www.itu.int/en/ITU-T/emergencytelecoms/Pages/default.aspx" TargetMode="External"/><Relationship Id="rId138" Type="http://schemas.openxmlformats.org/officeDocument/2006/relationships/hyperlink" Target="https://www.itu.int/en/ITU-T/ipr/Pages/default.aspx" TargetMode="External"/><Relationship Id="rId154" Type="http://schemas.openxmlformats.org/officeDocument/2006/relationships/hyperlink" Target="https://www.itu.int/pub/R-REG-ROP-2017" TargetMode="External"/><Relationship Id="rId159" Type="http://schemas.openxmlformats.org/officeDocument/2006/relationships/theme" Target="theme/theme1.xml"/><Relationship Id="rId16" Type="http://schemas.openxmlformats.org/officeDocument/2006/relationships/hyperlink" Target="https://www.itu.int/fr/about" TargetMode="External"/><Relationship Id="rId107" Type="http://schemas.openxmlformats.org/officeDocument/2006/relationships/hyperlink" Target="https://www.itu.int/ITU-R/go/terminology-database" TargetMode="External"/><Relationship Id="rId11" Type="http://schemas.openxmlformats.org/officeDocument/2006/relationships/hyperlink" Target="https://www.itu.int/en/publications" TargetMode="External"/><Relationship Id="rId32" Type="http://schemas.openxmlformats.org/officeDocument/2006/relationships/hyperlink" Target="https://www.itu.int/ru/mediacentre/Pages/default.aspx" TargetMode="External"/><Relationship Id="rId37" Type="http://schemas.openxmlformats.org/officeDocument/2006/relationships/hyperlink" Target="https://www.itu.int/ru/ITU-D/Pages/Regional-Presence.aspx" TargetMode="External"/><Relationship Id="rId53" Type="http://schemas.openxmlformats.org/officeDocument/2006/relationships/hyperlink" Target="https://www.itu.int/en/ITU-T/info/Pages/resources.aspx" TargetMode="External"/><Relationship Id="rId58" Type="http://schemas.openxmlformats.org/officeDocument/2006/relationships/hyperlink" Target="https://www.itu.int/en/ITU-D/Partners/Pages/default.aspx" TargetMode="External"/><Relationship Id="rId74" Type="http://schemas.openxmlformats.org/officeDocument/2006/relationships/hyperlink" Target="https://www.itu.int/en/ITU-R/conferences/RRB" TargetMode="External"/><Relationship Id="rId79" Type="http://schemas.openxmlformats.org/officeDocument/2006/relationships/hyperlink" Target="http://news.itu.int/future-media-itu-journal-extends-submission-deadline/" TargetMode="External"/><Relationship Id="rId102" Type="http://schemas.openxmlformats.org/officeDocument/2006/relationships/hyperlink" Target="https://www.itu.int/en/ITU-T/publications/Pages/recs.aspx" TargetMode="External"/><Relationship Id="rId123" Type="http://schemas.openxmlformats.org/officeDocument/2006/relationships/hyperlink" Target="https://www.itu.int/en/action/broadband/Pages/itu-r-activities.aspx" TargetMode="External"/><Relationship Id="rId128" Type="http://schemas.openxmlformats.org/officeDocument/2006/relationships/hyperlink" Target="https://www.itu.int/en/ITU-T/info/Pages/circulars.aspx" TargetMode="External"/><Relationship Id="rId144" Type="http://schemas.openxmlformats.org/officeDocument/2006/relationships/hyperlink" Target="https://www.itu.int/en/ITU-T/ssc/Pages/default.aspx" TargetMode="External"/><Relationship Id="rId149" Type="http://schemas.openxmlformats.org/officeDocument/2006/relationships/hyperlink" Target="https://www.itu.int/en/ITU-R/Pages/default.aspx" TargetMode="External"/><Relationship Id="rId5" Type="http://schemas.openxmlformats.org/officeDocument/2006/relationships/footnotes" Target="footnotes.xml"/><Relationship Id="rId90" Type="http://schemas.openxmlformats.org/officeDocument/2006/relationships/hyperlink" Target="https://www.itu.int/en/ITU-D/Regulatory-Market" TargetMode="External"/><Relationship Id="rId95" Type="http://schemas.openxmlformats.org/officeDocument/2006/relationships/hyperlink" Target="https://www.itu.int/en/ITU-R/Pages/default.aspx" TargetMode="External"/><Relationship Id="rId22" Type="http://schemas.openxmlformats.org/officeDocument/2006/relationships/hyperlink" Target="https://www.itu.int/fr/ITU-D/Pages/Regional-Presence.aspx" TargetMode="External"/><Relationship Id="rId27" Type="http://schemas.openxmlformats.org/officeDocument/2006/relationships/hyperlink" Target="https://www.itu.int/es/publications" TargetMode="External"/><Relationship Id="rId43" Type="http://schemas.openxmlformats.org/officeDocument/2006/relationships/hyperlink" Target="https://www.itu.int/en/ITU-R/terrestrial" TargetMode="External"/><Relationship Id="rId48" Type="http://schemas.openxmlformats.org/officeDocument/2006/relationships/hyperlink" Target="https://www.itu.int/en/ITU-T/studygroups/Pages/default.aspx" TargetMode="External"/><Relationship Id="rId64" Type="http://schemas.openxmlformats.org/officeDocument/2006/relationships/hyperlink" Target="https://www.itu.int/en/ITU-R/Pages/default.aspx" TargetMode="External"/><Relationship Id="rId69" Type="http://schemas.openxmlformats.org/officeDocument/2006/relationships/hyperlink" Target="https://www.itu.int/en/ITU-T/Pages/default.aspx" TargetMode="External"/><Relationship Id="rId113" Type="http://schemas.openxmlformats.org/officeDocument/2006/relationships/hyperlink" Target="https://www.itu.int/en/ITU-D/Regional-Presence/Europe/Pages/Events/2019/AE/AccessibleEurope.aspx" TargetMode="External"/><Relationship Id="rId118" Type="http://schemas.openxmlformats.org/officeDocument/2006/relationships/hyperlink" Target="https://www.itu.int/en/ITU-R/study-groups" TargetMode="External"/><Relationship Id="rId134" Type="http://schemas.openxmlformats.org/officeDocument/2006/relationships/hyperlink" Target="https://www.itu.int/en/ITU-T/extcoop/Pages/default.aspx" TargetMode="External"/><Relationship Id="rId139" Type="http://schemas.openxmlformats.org/officeDocument/2006/relationships/hyperlink" Target="https://www.itu.int/net/ITU-T/ipv6" TargetMode="External"/><Relationship Id="rId80" Type="http://schemas.openxmlformats.org/officeDocument/2006/relationships/hyperlink" Target="http://news.itu.int/why-itu-strives-to-be-most-inclusive-standardization-platform/" TargetMode="External"/><Relationship Id="rId85" Type="http://schemas.openxmlformats.org/officeDocument/2006/relationships/hyperlink" Target="https://www.itu.int/en/ITU-D/Climate-Change" TargetMode="External"/><Relationship Id="rId150" Type="http://schemas.openxmlformats.org/officeDocument/2006/relationships/hyperlink" Target="https://www.itu.int/en/ITU-R/Pages/default.aspx" TargetMode="External"/><Relationship Id="rId155" Type="http://schemas.openxmlformats.org/officeDocument/2006/relationships/hyperlink" Target="https://www.itu.int/pub/R-HDB-45-2017" TargetMode="External"/><Relationship Id="rId12" Type="http://schemas.openxmlformats.org/officeDocument/2006/relationships/hyperlink" Target="https://www.itu.int/en/ITU-D/Statistics" TargetMode="External"/><Relationship Id="rId17" Type="http://schemas.openxmlformats.org/officeDocument/2006/relationships/hyperlink" Target="https://www.itu.int/fr/mediacentre/Pages/default.aspx" TargetMode="External"/><Relationship Id="rId33" Type="http://schemas.openxmlformats.org/officeDocument/2006/relationships/hyperlink" Target="https://www.itu.int/en/events" TargetMode="External"/><Relationship Id="rId38" Type="http://schemas.openxmlformats.org/officeDocument/2006/relationships/hyperlink" Target="https://www.itu.int/en/ITU-R/about" TargetMode="External"/><Relationship Id="rId59" Type="http://schemas.openxmlformats.org/officeDocument/2006/relationships/hyperlink" Target="https://www.itu.int/en/ITU-D/Projects/" TargetMode="External"/><Relationship Id="rId103" Type="http://schemas.openxmlformats.org/officeDocument/2006/relationships/hyperlink" Target="https://www.itu.int/pub/T-SP/e" TargetMode="External"/><Relationship Id="rId108" Type="http://schemas.openxmlformats.org/officeDocument/2006/relationships/hyperlink" Target="https://www.itu.int/en/publications/ITU-T/Pages/default.aspx" TargetMode="External"/><Relationship Id="rId124" Type="http://schemas.openxmlformats.org/officeDocument/2006/relationships/hyperlink" Target="https://www.itu.int/en/ITU-R/information/Pages/disabilities-divide.aspx" TargetMode="External"/><Relationship Id="rId129" Type="http://schemas.openxmlformats.org/officeDocument/2006/relationships/hyperlink" Target="https://www.itu.int/net/ITU-T/C-I" TargetMode="External"/><Relationship Id="rId20" Type="http://schemas.openxmlformats.org/officeDocument/2006/relationships/hyperlink" Target="https://www.itu.int/en/ITU-D/Statistics" TargetMode="External"/><Relationship Id="rId41" Type="http://schemas.openxmlformats.org/officeDocument/2006/relationships/hyperlink" Target="https://www.itu.int/en/publications/ITU-R" TargetMode="External"/><Relationship Id="rId54" Type="http://schemas.openxmlformats.org/officeDocument/2006/relationships/hyperlink" Target="https://www.itu.int/en/ITU-D/Pages/Regional-Presence.aspx" TargetMode="External"/><Relationship Id="rId62" Type="http://schemas.openxmlformats.org/officeDocument/2006/relationships/hyperlink" Target="https://www.itu.int/en/ITU-D/Conferences/WTDC/" TargetMode="External"/><Relationship Id="rId70" Type="http://schemas.openxmlformats.org/officeDocument/2006/relationships/hyperlink" Target="https://www.itu.int/en/ITU-T/Pages/default.aspx" TargetMode="External"/><Relationship Id="rId75" Type="http://schemas.openxmlformats.org/officeDocument/2006/relationships/hyperlink" Target="https://www.itu.int/en/ITU-R/study-groups" TargetMode="External"/><Relationship Id="rId83" Type="http://schemas.openxmlformats.org/officeDocument/2006/relationships/hyperlink" Target="https://www.itu.int/en/ITU-D/Cybersecurity" TargetMode="External"/><Relationship Id="rId88" Type="http://schemas.openxmlformats.org/officeDocument/2006/relationships/hyperlink" Target="https://www.itu.int/en/ITU-D/Innovation" TargetMode="External"/><Relationship Id="rId91" Type="http://schemas.openxmlformats.org/officeDocument/2006/relationships/hyperlink" Target="https://www.itu.int/en/ITU-D/Spectrum-Broadcasting" TargetMode="External"/><Relationship Id="rId96" Type="http://schemas.openxmlformats.org/officeDocument/2006/relationships/hyperlink" Target="http://www.itu.int/en/ITU-R/study-groups/rsg5/rwp5d/Pages/default.aspx" TargetMode="External"/><Relationship Id="rId111" Type="http://schemas.openxmlformats.org/officeDocument/2006/relationships/hyperlink" Target="http://www.itu.int/en/ITU-D/Regional-Presence/Americas/Pages/EVENTS/2019/24036.aspx" TargetMode="External"/><Relationship Id="rId132" Type="http://schemas.openxmlformats.org/officeDocument/2006/relationships/hyperlink" Target="https://www.itu.int/en/ITU-T/ewm/Pages/e-meetings.aspx" TargetMode="External"/><Relationship Id="rId140" Type="http://schemas.openxmlformats.org/officeDocument/2006/relationships/hyperlink" Target="https://www.itu.int/en/ITU-T/membership/Pages/default.aspx" TargetMode="External"/><Relationship Id="rId145" Type="http://schemas.openxmlformats.org/officeDocument/2006/relationships/hyperlink" Target="https://www.itu.int/en/ITU-T/info/Pages/visas.aspx" TargetMode="External"/><Relationship Id="rId153" Type="http://schemas.openxmlformats.org/officeDocument/2006/relationships/hyperlink" Target="https://www.itu.int/pub/R-SP-LN.IS-201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en/careers" TargetMode="External"/><Relationship Id="rId23" Type="http://schemas.openxmlformats.org/officeDocument/2006/relationships/hyperlink" Target="https://www.itu.int/en/careers" TargetMode="External"/><Relationship Id="rId28" Type="http://schemas.openxmlformats.org/officeDocument/2006/relationships/hyperlink" Target="https://www.itu.int/en/ITU-D/Statistics" TargetMode="External"/><Relationship Id="rId36" Type="http://schemas.openxmlformats.org/officeDocument/2006/relationships/hyperlink" Target="https://www.itu.int/ru/action" TargetMode="External"/><Relationship Id="rId49" Type="http://schemas.openxmlformats.org/officeDocument/2006/relationships/hyperlink" Target="http://www.itu.int/ITU-T/events/" TargetMode="External"/><Relationship Id="rId57" Type="http://schemas.openxmlformats.org/officeDocument/2006/relationships/hyperlink" Target="https://www.itu.int/en/ITU-D/Membership" TargetMode="External"/><Relationship Id="rId106" Type="http://schemas.openxmlformats.org/officeDocument/2006/relationships/hyperlink" Target="https://www.itu.int/en/ITU-T/publications/Pages/dbase.aspx" TargetMode="External"/><Relationship Id="rId114" Type="http://schemas.openxmlformats.org/officeDocument/2006/relationships/hyperlink" Target="http://www.itu.int/ITU-R/go/wrc/en" TargetMode="External"/><Relationship Id="rId119" Type="http://schemas.openxmlformats.org/officeDocument/2006/relationships/hyperlink" Target="https://www.itu.int/en/ITU-R/space" TargetMode="External"/><Relationship Id="rId127" Type="http://schemas.openxmlformats.org/officeDocument/2006/relationships/hyperlink" Target="https://www.itu.int/en/ITU-T/AI/Pages/default.aspx" TargetMode="External"/><Relationship Id="rId10" Type="http://schemas.openxmlformats.org/officeDocument/2006/relationships/hyperlink" Target="https://www.itu.int/en/events" TargetMode="External"/><Relationship Id="rId31" Type="http://schemas.openxmlformats.org/officeDocument/2006/relationships/hyperlink" Target="https://www.itu.int/ru/about" TargetMode="External"/><Relationship Id="rId44" Type="http://schemas.openxmlformats.org/officeDocument/2006/relationships/hyperlink" Target="https://www.itu.int/en/ITU-R/study-groups" TargetMode="External"/><Relationship Id="rId52" Type="http://schemas.openxmlformats.org/officeDocument/2006/relationships/hyperlink" Target="https://www.itu.int/en/ITU-T/publications/Pages/default.aspx" TargetMode="External"/><Relationship Id="rId60" Type="http://schemas.openxmlformats.org/officeDocument/2006/relationships/hyperlink" Target="https://www.itu.int/en/ITU-D/Pages/Regional-Presence.aspx" TargetMode="External"/><Relationship Id="rId65" Type="http://schemas.openxmlformats.org/officeDocument/2006/relationships/hyperlink" Target="https://www.itu.int/en/ITU-R/Pages/default.aspx" TargetMode="External"/><Relationship Id="rId73" Type="http://schemas.openxmlformats.org/officeDocument/2006/relationships/hyperlink" Target="https://www.itu.int/ITU-R/go/rrc/en" TargetMode="External"/><Relationship Id="rId78" Type="http://schemas.openxmlformats.org/officeDocument/2006/relationships/hyperlink" Target="http://news.itu.int/how-can-ai-help-make-our-roads-safer/" TargetMode="External"/><Relationship Id="rId81" Type="http://schemas.openxmlformats.org/officeDocument/2006/relationships/hyperlink" Target="https://news.itu.int/category/standards/itu-t-standards/" TargetMode="External"/><Relationship Id="rId86" Type="http://schemas.openxmlformats.org/officeDocument/2006/relationships/hyperlink" Target="https://www.itu.int/en/ITU-D/Emergency-Telecommunications" TargetMode="External"/><Relationship Id="rId94" Type="http://schemas.openxmlformats.org/officeDocument/2006/relationships/hyperlink" Target="https://www.itu.int/en/ITU-R/Pages/default.aspx" TargetMode="External"/><Relationship Id="rId99" Type="http://schemas.openxmlformats.org/officeDocument/2006/relationships/hyperlink" Target="http://www.itu.int/en/ITU-R/study-groups/rsg6/rwp6b/Pages/default.aspx" TargetMode="External"/><Relationship Id="rId101" Type="http://schemas.openxmlformats.org/officeDocument/2006/relationships/hyperlink" Target="https://www.itu.int/en/events/Pages/Calendar-Events.aspx?sector=ITU-R" TargetMode="External"/><Relationship Id="rId122" Type="http://schemas.openxmlformats.org/officeDocument/2006/relationships/hyperlink" Target="https://www.itu.int/themes/climate/index.html" TargetMode="External"/><Relationship Id="rId130" Type="http://schemas.openxmlformats.org/officeDocument/2006/relationships/hyperlink" Target="https://www.itu.int/en/ITU-T/climatechange/Pages/default.aspx" TargetMode="External"/><Relationship Id="rId135" Type="http://schemas.openxmlformats.org/officeDocument/2006/relationships/hyperlink" Target="https://www.itu.int/en/ITU-T/focusgroups/Pages/default.aspx" TargetMode="External"/><Relationship Id="rId143" Type="http://schemas.openxmlformats.org/officeDocument/2006/relationships/hyperlink" Target="https://www.itu.int/en/ITU-T/sdn/Pages/default.aspx" TargetMode="External"/><Relationship Id="rId148" Type="http://schemas.openxmlformats.org/officeDocument/2006/relationships/hyperlink" Target="https://www.itu.int/en/ITU-R/Pages/default.aspx" TargetMode="External"/><Relationship Id="rId151" Type="http://schemas.openxmlformats.org/officeDocument/2006/relationships/hyperlink" Target="https://www.itu.int/pub/R-SP-LM.V-2018" TargetMode="External"/><Relationship Id="rId156" Type="http://schemas.openxmlformats.org/officeDocument/2006/relationships/hyperlink" Target="http://www.itu.int/en/publications/ITU-R/Pages/default.aspx" TargetMode="External"/><Relationship Id="rId4" Type="http://schemas.openxmlformats.org/officeDocument/2006/relationships/webSettings" Target="webSettings.xml"/><Relationship Id="rId9" Type="http://schemas.openxmlformats.org/officeDocument/2006/relationships/hyperlink" Target="https://www.itu.int/en/mediacentre/Pages/default.aspx" TargetMode="External"/><Relationship Id="rId13" Type="http://schemas.openxmlformats.org/officeDocument/2006/relationships/hyperlink" Target="https://www.itu.int/en/action" TargetMode="External"/><Relationship Id="rId18" Type="http://schemas.openxmlformats.org/officeDocument/2006/relationships/hyperlink" Target="https://www.itu.int/en/events" TargetMode="External"/><Relationship Id="rId39" Type="http://schemas.openxmlformats.org/officeDocument/2006/relationships/hyperlink" Target="https://www.itu.int/en/events/Pages/Calendar-Events.aspx?sector=ITU-R" TargetMode="External"/><Relationship Id="rId109" Type="http://schemas.openxmlformats.org/officeDocument/2006/relationships/hyperlink" Target="https://www.itu.int/en/ITU-D/Capacity-Building/Pages/events/2019/academia2019.aspx" TargetMode="External"/><Relationship Id="rId34" Type="http://schemas.openxmlformats.org/officeDocument/2006/relationships/hyperlink" Target="https://www.itu.int/en/publications" TargetMode="External"/><Relationship Id="rId50" Type="http://schemas.openxmlformats.org/officeDocument/2006/relationships/hyperlink" Target="https://www.itu.int/en/ITU-T/groups/Pages/default.aspx" TargetMode="External"/><Relationship Id="rId55" Type="http://schemas.openxmlformats.org/officeDocument/2006/relationships/hyperlink" Target="https://www.itu.int/en/ITU-T/gap/Pages/default.aspx" TargetMode="External"/><Relationship Id="rId76" Type="http://schemas.openxmlformats.org/officeDocument/2006/relationships/hyperlink" Target="https://www.itu.int/en/ITU-R/conferences/rag" TargetMode="External"/><Relationship Id="rId97" Type="http://schemas.openxmlformats.org/officeDocument/2006/relationships/hyperlink" Target="http://www.itu.int/en/ITU-R/study-groups/rsg6/rwp6c/Pages/default.aspx" TargetMode="External"/><Relationship Id="rId104" Type="http://schemas.openxmlformats.org/officeDocument/2006/relationships/hyperlink" Target="https://www.itu.int/en/ITU-T/inr/Pages/default.aspx" TargetMode="External"/><Relationship Id="rId120" Type="http://schemas.openxmlformats.org/officeDocument/2006/relationships/hyperlink" Target="https://www.itu.int/en/ITU-R/terrestrial" TargetMode="External"/><Relationship Id="rId125" Type="http://schemas.openxmlformats.org/officeDocument/2006/relationships/hyperlink" Target="https://www.itu.int/en/ITU-T/academia/Pages/default.aspx" TargetMode="External"/><Relationship Id="rId141" Type="http://schemas.openxmlformats.org/officeDocument/2006/relationships/hyperlink" Target="https://www.itu.int/net/ITU-T/lists/rgm.aspx" TargetMode="External"/><Relationship Id="rId146" Type="http://schemas.openxmlformats.org/officeDocument/2006/relationships/hyperlink" Target="https://www.itu.int/en/ITU-T/Workshops-and-Seminars/Pages/default.aspx" TargetMode="External"/><Relationship Id="rId7" Type="http://schemas.openxmlformats.org/officeDocument/2006/relationships/image" Target="media/image1.jpeg"/><Relationship Id="rId71" Type="http://schemas.openxmlformats.org/officeDocument/2006/relationships/hyperlink" Target="https://www.itu.int/ITU-R/go/wrc/en" TargetMode="External"/><Relationship Id="rId92" Type="http://schemas.openxmlformats.org/officeDocument/2006/relationships/hyperlink" Target="https://www.itu.int/en/ITU-D/Statistics" TargetMode="External"/><Relationship Id="rId2" Type="http://schemas.openxmlformats.org/officeDocument/2006/relationships/styles" Target="styles.xml"/><Relationship Id="rId29" Type="http://schemas.openxmlformats.org/officeDocument/2006/relationships/hyperlink" Target="https://www.itu.int/es/action" TargetMode="External"/><Relationship Id="rId24" Type="http://schemas.openxmlformats.org/officeDocument/2006/relationships/hyperlink" Target="https://www.itu.int/es/about" TargetMode="External"/><Relationship Id="rId40" Type="http://schemas.openxmlformats.org/officeDocument/2006/relationships/hyperlink" Target="https://www.itu.int/pub/R-SOFT/en" TargetMode="External"/><Relationship Id="rId45" Type="http://schemas.openxmlformats.org/officeDocument/2006/relationships/hyperlink" Target="https://www.itu.int/en/ITU-D/Pages/Regional-Presence.aspx" TargetMode="External"/><Relationship Id="rId66" Type="http://schemas.openxmlformats.org/officeDocument/2006/relationships/hyperlink" Target="https://www.itu.int/en/ITU-R/Pages/default.aspx" TargetMode="External"/><Relationship Id="rId87" Type="http://schemas.openxmlformats.org/officeDocument/2006/relationships/hyperlink" Target="https://www.itu.int/en/ITU-D/ICT-Applications" TargetMode="External"/><Relationship Id="rId110" Type="http://schemas.openxmlformats.org/officeDocument/2006/relationships/hyperlink" Target="https://www.itu.int/en/ITU-D/Regional-Presence/ArabStates/Pages/Events/2019/EMF/EMF.aspx" TargetMode="External"/><Relationship Id="rId115" Type="http://schemas.openxmlformats.org/officeDocument/2006/relationships/hyperlink" Target="http://www.itu.int/ITU-R/go/ra" TargetMode="External"/><Relationship Id="rId131" Type="http://schemas.openxmlformats.org/officeDocument/2006/relationships/hyperlink" Target="https://www.itu.int/en/ITU-T/e-health/Pages/default.aspx" TargetMode="External"/><Relationship Id="rId136" Type="http://schemas.openxmlformats.org/officeDocument/2006/relationships/hyperlink" Target="https://www.itu.int/en/ITU-T/info/Pages/fellowship-request.aspx" TargetMode="External"/><Relationship Id="rId157" Type="http://schemas.openxmlformats.org/officeDocument/2006/relationships/header" Target="header1.xml"/><Relationship Id="rId61" Type="http://schemas.openxmlformats.org/officeDocument/2006/relationships/hyperlink" Target="https://www.itu.int/en/ITU-D/Conferences/TDAG/Pages/default.aspx" TargetMode="External"/><Relationship Id="rId82" Type="http://schemas.openxmlformats.org/officeDocument/2006/relationships/hyperlink" Target="https://www.itu.int/en/ITU-D/Capacity-Building" TargetMode="External"/><Relationship Id="rId152" Type="http://schemas.openxmlformats.org/officeDocument/2006/relationships/hyperlink" Target="https://www.itu.int/pub/R-SP-LN.IT-2018" TargetMode="External"/><Relationship Id="rId19" Type="http://schemas.openxmlformats.org/officeDocument/2006/relationships/hyperlink" Target="https://www.itu.int/fr/publications" TargetMode="External"/><Relationship Id="rId14" Type="http://schemas.openxmlformats.org/officeDocument/2006/relationships/hyperlink" Target="https://www.itu.int/en/ITU-D/Pages/Regional-Presence.aspx" TargetMode="External"/><Relationship Id="rId30" Type="http://schemas.openxmlformats.org/officeDocument/2006/relationships/hyperlink" Target="https://www.itu.int/es/ITU-D/Pages/Regional-Presence.aspx" TargetMode="External"/><Relationship Id="rId35" Type="http://schemas.openxmlformats.org/officeDocument/2006/relationships/hyperlink" Target="https://www.itu.int/en/ITU-D/Statistics" TargetMode="External"/><Relationship Id="rId56" Type="http://schemas.openxmlformats.org/officeDocument/2006/relationships/hyperlink" Target="https://www.itu.int/en/ITU-D/Pages/About.aspx" TargetMode="External"/><Relationship Id="rId77" Type="http://schemas.openxmlformats.org/officeDocument/2006/relationships/hyperlink" Target="http://news.itu.int/expert-insight-fintech-security-figi-security-clinic/" TargetMode="External"/><Relationship Id="rId100" Type="http://schemas.openxmlformats.org/officeDocument/2006/relationships/hyperlink" Target="http://www.itu.int/en/ITU-R/study-groups/rsg6/Pages/default.aspx" TargetMode="External"/><Relationship Id="rId105" Type="http://schemas.openxmlformats.org/officeDocument/2006/relationships/hyperlink" Target="https://www.itu.int/pub/T-RES" TargetMode="External"/><Relationship Id="rId126" Type="http://schemas.openxmlformats.org/officeDocument/2006/relationships/hyperlink" Target="https://www.itu.int/en/ITU-T/accessibility/Pages/default.aspx" TargetMode="External"/><Relationship Id="rId147" Type="http://schemas.openxmlformats.org/officeDocument/2006/relationships/hyperlink" Target="https://www.itu.int/en/ITU-T/wtsa20/Pages/default.aspx" TargetMode="External"/><Relationship Id="rId8" Type="http://schemas.openxmlformats.org/officeDocument/2006/relationships/hyperlink" Target="https://www.itu.int/en/about" TargetMode="External"/><Relationship Id="rId51" Type="http://schemas.openxmlformats.org/officeDocument/2006/relationships/hyperlink" Target="https://www.itu.int/en/ITU-T/membership/Pages/default.aspx" TargetMode="External"/><Relationship Id="rId72" Type="http://schemas.openxmlformats.org/officeDocument/2006/relationships/hyperlink" Target="https://www.itu.int/ITU-R/go/ra/en" TargetMode="External"/><Relationship Id="rId93" Type="http://schemas.openxmlformats.org/officeDocument/2006/relationships/hyperlink" Target="https://www.itu.int/en/ITU-R/Pages/default.aspx" TargetMode="External"/><Relationship Id="rId98" Type="http://schemas.openxmlformats.org/officeDocument/2006/relationships/hyperlink" Target="http://www.itu.int/en/ITU-R/study-groups/rsg6/rwp6a/Pages/default.aspx" TargetMode="External"/><Relationship Id="rId121" Type="http://schemas.openxmlformats.org/officeDocument/2006/relationships/hyperlink" Target="https://www.itu.int/emergencytelecoms/index.html" TargetMode="External"/><Relationship Id="rId142" Type="http://schemas.openxmlformats.org/officeDocument/2006/relationships/hyperlink" Target="https://www.itu.int/en/ITU-T/wtsa20/prepmeet/Pages/default.aspx" TargetMode="External"/><Relationship Id="rId3" Type="http://schemas.openxmlformats.org/officeDocument/2006/relationships/settings" Target="settings.xml"/><Relationship Id="rId25" Type="http://schemas.openxmlformats.org/officeDocument/2006/relationships/hyperlink" Target="https://www.itu.int/es/mediacentre/Pages/default.aspx" TargetMode="External"/><Relationship Id="rId46" Type="http://schemas.openxmlformats.org/officeDocument/2006/relationships/hyperlink" Target="https://www.itu.int/en/join/Pages/Join-ITU-R_new.aspx" TargetMode="External"/><Relationship Id="rId67" Type="http://schemas.openxmlformats.org/officeDocument/2006/relationships/hyperlink" Target="https://www.itu.int/en/ITU-R/Pages/default.aspx" TargetMode="External"/><Relationship Id="rId116" Type="http://schemas.openxmlformats.org/officeDocument/2006/relationships/hyperlink" Target="https://www.itu.int/en/ITU-R/conferences/RRB" TargetMode="External"/><Relationship Id="rId137" Type="http://schemas.openxmlformats.org/officeDocument/2006/relationships/hyperlink" Target="https://www.itu.int/en/ITU-T/emf/Pages/default.aspx"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16888</Characters>
  <Application>Microsoft Office Word</Application>
  <DocSecurity>4</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ФГУП НИИР</Company>
  <LinksUpToDate>false</LinksUpToDate>
  <CharactersWithSpaces>19811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Минкин Владимир Маркович</dc:creator>
  <cp:lastModifiedBy>Janin, Patricia</cp:lastModifiedBy>
  <cp:revision>2</cp:revision>
  <dcterms:created xsi:type="dcterms:W3CDTF">2020-01-06T08:24:00Z</dcterms:created>
  <dcterms:modified xsi:type="dcterms:W3CDTF">2020-01-06T08:24:00Z</dcterms:modified>
</cp:coreProperties>
</file>