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9781" w:type="dxa"/>
        <w:tblLayout w:type="fixed"/>
        <w:tblLook w:val="0000" w:firstRow="0" w:lastRow="0" w:firstColumn="0" w:lastColumn="0" w:noHBand="0" w:noVBand="0"/>
      </w:tblPr>
      <w:tblGrid>
        <w:gridCol w:w="6911"/>
        <w:gridCol w:w="2870"/>
      </w:tblGrid>
      <w:tr w:rsidR="00205911" w:rsidRPr="00205911" w14:paraId="558EFCB4" w14:textId="77777777" w:rsidTr="00315350">
        <w:trPr>
          <w:cantSplit/>
        </w:trPr>
        <w:tc>
          <w:tcPr>
            <w:tcW w:w="6911" w:type="dxa"/>
          </w:tcPr>
          <w:p w14:paraId="3BAFD7C4" w14:textId="77777777" w:rsidR="00205911" w:rsidRPr="00205911" w:rsidRDefault="00205911" w:rsidP="00205911">
            <w:pPr>
              <w:spacing w:before="360" w:after="48"/>
              <w:rPr>
                <w:rFonts w:ascii="Calibri" w:eastAsia="SimSun" w:hAnsi="Calibri"/>
                <w:position w:val="6"/>
                <w:lang w:eastAsia="zh-CN"/>
              </w:rPr>
            </w:pPr>
            <w:r w:rsidRPr="00205911">
              <w:rPr>
                <w:rFonts w:ascii="Calibri" w:eastAsia="SimSun" w:hAnsi="Calibri"/>
                <w:b/>
                <w:bCs/>
                <w:sz w:val="26"/>
                <w:szCs w:val="26"/>
                <w:lang w:val="en-US" w:eastAsia="zh-CN"/>
              </w:rPr>
              <w:t>《国际电信规则》专家组（</w:t>
            </w:r>
            <w:r w:rsidRPr="00205911">
              <w:rPr>
                <w:rFonts w:ascii="Calibri" w:eastAsia="SimSun" w:hAnsi="Calibri"/>
                <w:b/>
                <w:bCs/>
                <w:sz w:val="26"/>
                <w:szCs w:val="26"/>
                <w:lang w:val="en-US" w:eastAsia="zh-CN"/>
              </w:rPr>
              <w:t>EG</w:t>
            </w:r>
            <w:r w:rsidRPr="00205911">
              <w:rPr>
                <w:rFonts w:ascii="Calibri" w:eastAsia="SimSun" w:hAnsi="Calibri"/>
                <w:b/>
                <w:bCs/>
                <w:sz w:val="26"/>
                <w:szCs w:val="26"/>
                <w:lang w:val="en-US" w:eastAsia="zh-CN"/>
              </w:rPr>
              <w:noBreakHyphen/>
              <w:t>ITR</w:t>
            </w:r>
            <w:r w:rsidR="004E2BB6">
              <w:rPr>
                <w:rFonts w:ascii="Calibri" w:eastAsia="SimSun" w:hAnsi="Calibri"/>
                <w:b/>
                <w:bCs/>
                <w:sz w:val="26"/>
                <w:szCs w:val="26"/>
                <w:lang w:val="en-US" w:eastAsia="zh-CN"/>
              </w:rPr>
              <w:t>s</w:t>
            </w:r>
            <w:r w:rsidRPr="00205911">
              <w:rPr>
                <w:rFonts w:ascii="Calibri" w:eastAsia="SimSun" w:hAnsi="Calibri"/>
                <w:b/>
                <w:bCs/>
                <w:sz w:val="26"/>
                <w:szCs w:val="26"/>
                <w:lang w:val="en-US" w:eastAsia="zh-CN"/>
              </w:rPr>
              <w:t>）</w:t>
            </w:r>
          </w:p>
        </w:tc>
        <w:tc>
          <w:tcPr>
            <w:tcW w:w="2870" w:type="dxa"/>
          </w:tcPr>
          <w:p w14:paraId="63F55371" w14:textId="03EB8A35" w:rsidR="00205911" w:rsidRPr="00205911" w:rsidRDefault="001154D3" w:rsidP="001154D3">
            <w:pPr>
              <w:spacing w:before="0"/>
              <w:rPr>
                <w:rFonts w:ascii="Calibri" w:eastAsia="SimSun" w:hAnsi="Calibri"/>
              </w:rPr>
            </w:pPr>
            <w:bookmarkStart w:id="0" w:name="ditulogo"/>
            <w:bookmarkEnd w:id="0"/>
            <w:r>
              <w:rPr>
                <w:noProof/>
                <w:lang w:eastAsia="zh-CN"/>
              </w:rPr>
              <w:drawing>
                <wp:inline distT="0" distB="0" distL="0" distR="0" wp14:anchorId="7E21C860" wp14:editId="711102C2">
                  <wp:extent cx="684000" cy="720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inline>
              </w:drawing>
            </w:r>
          </w:p>
        </w:tc>
      </w:tr>
      <w:tr w:rsidR="00205911" w:rsidRPr="00205911" w14:paraId="4A479DBA" w14:textId="77777777" w:rsidTr="00315350">
        <w:trPr>
          <w:cantSplit/>
        </w:trPr>
        <w:tc>
          <w:tcPr>
            <w:tcW w:w="6911" w:type="dxa"/>
            <w:tcBorders>
              <w:bottom w:val="single" w:sz="12" w:space="0" w:color="auto"/>
            </w:tcBorders>
          </w:tcPr>
          <w:p w14:paraId="69815962" w14:textId="26217257" w:rsidR="00205911" w:rsidRPr="00205911" w:rsidRDefault="00205911" w:rsidP="00205911">
            <w:pPr>
              <w:spacing w:before="0" w:after="48"/>
              <w:rPr>
                <w:rFonts w:ascii="Calibri" w:eastAsia="SimSun" w:hAnsi="Calibri"/>
                <w:b/>
                <w:smallCaps/>
                <w:szCs w:val="24"/>
                <w:lang w:eastAsia="zh-CN"/>
              </w:rPr>
            </w:pPr>
            <w:r w:rsidRPr="00205911">
              <w:rPr>
                <w:rFonts w:ascii="Calibri" w:eastAsia="SimSun" w:hAnsi="Calibri" w:hint="eastAsia"/>
                <w:b/>
                <w:smallCaps/>
                <w:szCs w:val="24"/>
                <w:lang w:eastAsia="zh-CN"/>
              </w:rPr>
              <w:t>第</w:t>
            </w:r>
            <w:r w:rsidR="00EF0A70">
              <w:rPr>
                <w:rFonts w:ascii="Calibri" w:eastAsia="SimSun" w:hAnsi="Calibri" w:hint="eastAsia"/>
                <w:b/>
                <w:smallCaps/>
                <w:szCs w:val="24"/>
                <w:lang w:eastAsia="zh-CN"/>
              </w:rPr>
              <w:t>三</w:t>
            </w:r>
            <w:r w:rsidRPr="00205911">
              <w:rPr>
                <w:rFonts w:ascii="Calibri" w:eastAsia="SimSun" w:hAnsi="Calibri" w:hint="eastAsia"/>
                <w:b/>
                <w:smallCaps/>
                <w:szCs w:val="24"/>
                <w:lang w:eastAsia="zh-CN"/>
              </w:rPr>
              <w:t>次</w:t>
            </w:r>
            <w:r w:rsidRPr="00205911">
              <w:rPr>
                <w:rFonts w:ascii="Calibri" w:eastAsia="SimSun" w:hAnsi="Calibri"/>
                <w:b/>
                <w:smallCaps/>
                <w:szCs w:val="24"/>
                <w:lang w:eastAsia="zh-CN"/>
              </w:rPr>
              <w:t>会议</w:t>
            </w:r>
            <w:r w:rsidR="0093597C" w:rsidRPr="00205911">
              <w:rPr>
                <w:rFonts w:ascii="Calibri" w:eastAsia="SimSun" w:hAnsi="Calibri" w:hint="eastAsia"/>
                <w:b/>
                <w:smallCaps/>
                <w:szCs w:val="24"/>
                <w:lang w:eastAsia="zh-CN"/>
              </w:rPr>
              <w:t xml:space="preserve"> </w:t>
            </w:r>
            <w:r w:rsidR="0093597C" w:rsidRPr="00205911">
              <w:rPr>
                <w:rFonts w:ascii="Calibri" w:eastAsia="SimSun" w:hAnsi="Calibri"/>
                <w:b/>
                <w:smallCaps/>
                <w:szCs w:val="24"/>
                <w:lang w:eastAsia="zh-CN"/>
              </w:rPr>
              <w:t>–</w:t>
            </w:r>
            <w:r w:rsidR="0093597C">
              <w:rPr>
                <w:rFonts w:ascii="Calibri" w:eastAsia="SimSun" w:hAnsi="Calibri"/>
                <w:b/>
                <w:smallCaps/>
                <w:szCs w:val="24"/>
                <w:lang w:eastAsia="zh-CN"/>
              </w:rPr>
              <w:t xml:space="preserve"> </w:t>
            </w:r>
            <w:r w:rsidR="0019213B">
              <w:rPr>
                <w:rFonts w:ascii="Calibri" w:eastAsia="SimSun" w:hAnsi="Calibri" w:hint="eastAsia"/>
                <w:b/>
                <w:bCs/>
                <w:smallCaps/>
                <w:szCs w:val="24"/>
                <w:lang w:val="en-US" w:eastAsia="zh-CN"/>
              </w:rPr>
              <w:t>虚拟会议</w:t>
            </w:r>
            <w:r w:rsidR="0093597C" w:rsidRPr="00205911">
              <w:rPr>
                <w:rFonts w:ascii="Calibri" w:eastAsia="SimSun" w:hAnsi="Calibri"/>
                <w:b/>
                <w:smallCaps/>
                <w:szCs w:val="24"/>
                <w:lang w:eastAsia="zh-CN"/>
              </w:rPr>
              <w:t>，</w:t>
            </w:r>
            <w:r w:rsidRPr="00205911">
              <w:rPr>
                <w:rFonts w:ascii="Calibri" w:eastAsia="SimSun" w:hAnsi="Calibri"/>
                <w:b/>
                <w:smallCaps/>
                <w:szCs w:val="24"/>
                <w:lang w:eastAsia="zh-CN"/>
              </w:rPr>
              <w:t>20</w:t>
            </w:r>
            <w:r w:rsidR="00EF0A70">
              <w:rPr>
                <w:rFonts w:ascii="Calibri" w:eastAsia="SimSun" w:hAnsi="Calibri" w:hint="eastAsia"/>
                <w:b/>
                <w:smallCaps/>
                <w:szCs w:val="24"/>
                <w:lang w:eastAsia="zh-CN"/>
              </w:rPr>
              <w:t>20</w:t>
            </w:r>
            <w:r w:rsidRPr="00205911">
              <w:rPr>
                <w:rFonts w:ascii="Calibri" w:eastAsia="SimSun" w:hAnsi="Calibri"/>
                <w:b/>
                <w:smallCaps/>
                <w:szCs w:val="24"/>
                <w:lang w:eastAsia="zh-CN"/>
              </w:rPr>
              <w:t>年</w:t>
            </w:r>
            <w:r w:rsidR="00CC5DAD">
              <w:rPr>
                <w:rFonts w:ascii="Calibri" w:eastAsia="SimSun" w:hAnsi="Calibri" w:hint="eastAsia"/>
                <w:b/>
                <w:smallCaps/>
                <w:szCs w:val="24"/>
                <w:lang w:eastAsia="zh-CN"/>
              </w:rPr>
              <w:t>9</w:t>
            </w:r>
            <w:r w:rsidRPr="00205911">
              <w:rPr>
                <w:rFonts w:ascii="Calibri" w:eastAsia="SimSun" w:hAnsi="Calibri"/>
                <w:b/>
                <w:smallCaps/>
                <w:szCs w:val="24"/>
                <w:lang w:eastAsia="zh-CN"/>
              </w:rPr>
              <w:t>月</w:t>
            </w:r>
            <w:r w:rsidRPr="00205911">
              <w:rPr>
                <w:rFonts w:ascii="Calibri" w:eastAsia="SimSun" w:hAnsi="Calibri"/>
                <w:b/>
                <w:smallCaps/>
                <w:szCs w:val="24"/>
                <w:lang w:eastAsia="zh-CN"/>
              </w:rPr>
              <w:t>1</w:t>
            </w:r>
            <w:r w:rsidR="00EF0A70">
              <w:rPr>
                <w:rFonts w:ascii="Calibri" w:eastAsia="SimSun" w:hAnsi="Calibri" w:hint="eastAsia"/>
                <w:b/>
                <w:smallCaps/>
                <w:szCs w:val="24"/>
                <w:lang w:eastAsia="zh-CN"/>
              </w:rPr>
              <w:t>7</w:t>
            </w:r>
            <w:r w:rsidRPr="00205911">
              <w:rPr>
                <w:rFonts w:ascii="Calibri" w:eastAsia="SimSun" w:hAnsi="Calibri"/>
                <w:b/>
                <w:smallCaps/>
                <w:szCs w:val="24"/>
                <w:lang w:eastAsia="zh-CN"/>
              </w:rPr>
              <w:t>-1</w:t>
            </w:r>
            <w:r w:rsidR="00EF0A70">
              <w:rPr>
                <w:rFonts w:ascii="Calibri" w:eastAsia="SimSun" w:hAnsi="Calibri" w:hint="eastAsia"/>
                <w:b/>
                <w:smallCaps/>
                <w:szCs w:val="24"/>
                <w:lang w:eastAsia="zh-CN"/>
              </w:rPr>
              <w:t>8</w:t>
            </w:r>
            <w:r w:rsidRPr="00205911">
              <w:rPr>
                <w:rFonts w:ascii="Calibri" w:eastAsia="SimSun" w:hAnsi="Calibri"/>
                <w:b/>
                <w:smallCaps/>
                <w:szCs w:val="24"/>
                <w:lang w:eastAsia="zh-CN"/>
              </w:rPr>
              <w:t>日</w:t>
            </w:r>
          </w:p>
        </w:tc>
        <w:tc>
          <w:tcPr>
            <w:tcW w:w="2870" w:type="dxa"/>
            <w:tcBorders>
              <w:bottom w:val="single" w:sz="12" w:space="0" w:color="auto"/>
            </w:tcBorders>
          </w:tcPr>
          <w:p w14:paraId="224EF632" w14:textId="77777777" w:rsidR="00205911" w:rsidRPr="00205911" w:rsidRDefault="00205911" w:rsidP="00205911">
            <w:pPr>
              <w:spacing w:before="0"/>
              <w:rPr>
                <w:rFonts w:ascii="Verdana" w:eastAsia="SimSun" w:hAnsi="Verdana"/>
                <w:szCs w:val="24"/>
                <w:lang w:eastAsia="zh-CN"/>
              </w:rPr>
            </w:pPr>
          </w:p>
        </w:tc>
      </w:tr>
      <w:tr w:rsidR="00205911" w:rsidRPr="00205911" w14:paraId="32020FED" w14:textId="77777777" w:rsidTr="00315350">
        <w:trPr>
          <w:cantSplit/>
        </w:trPr>
        <w:tc>
          <w:tcPr>
            <w:tcW w:w="6911" w:type="dxa"/>
            <w:tcBorders>
              <w:top w:val="single" w:sz="12" w:space="0" w:color="auto"/>
            </w:tcBorders>
          </w:tcPr>
          <w:p w14:paraId="387ABFF0" w14:textId="77777777" w:rsidR="00205911" w:rsidRPr="00205911" w:rsidRDefault="00205911" w:rsidP="00205911">
            <w:pPr>
              <w:spacing w:before="0" w:after="48"/>
              <w:rPr>
                <w:rFonts w:ascii="Calibri" w:eastAsia="SimSun" w:hAnsi="Calibri"/>
                <w:b/>
                <w:smallCaps/>
                <w:szCs w:val="24"/>
                <w:lang w:eastAsia="zh-CN"/>
              </w:rPr>
            </w:pPr>
          </w:p>
        </w:tc>
        <w:tc>
          <w:tcPr>
            <w:tcW w:w="2870" w:type="dxa"/>
            <w:tcBorders>
              <w:top w:val="single" w:sz="12" w:space="0" w:color="auto"/>
            </w:tcBorders>
          </w:tcPr>
          <w:p w14:paraId="58222C15" w14:textId="77777777" w:rsidR="00205911" w:rsidRPr="00205911" w:rsidRDefault="00205911" w:rsidP="00205911">
            <w:pPr>
              <w:spacing w:before="0"/>
              <w:rPr>
                <w:rFonts w:ascii="Verdana" w:eastAsia="SimSun" w:hAnsi="Verdana"/>
                <w:szCs w:val="24"/>
                <w:lang w:eastAsia="zh-CN"/>
              </w:rPr>
            </w:pPr>
          </w:p>
        </w:tc>
      </w:tr>
      <w:tr w:rsidR="00205911" w:rsidRPr="00205911" w14:paraId="44F66C4D" w14:textId="77777777" w:rsidTr="00315350">
        <w:trPr>
          <w:cantSplit/>
          <w:trHeight w:val="23"/>
        </w:trPr>
        <w:tc>
          <w:tcPr>
            <w:tcW w:w="6911" w:type="dxa"/>
            <w:vMerge w:val="restart"/>
          </w:tcPr>
          <w:p w14:paraId="1429B8F6" w14:textId="77777777" w:rsidR="00205911" w:rsidRPr="00205911" w:rsidRDefault="00205911" w:rsidP="00205911">
            <w:pPr>
              <w:tabs>
                <w:tab w:val="left" w:pos="851"/>
              </w:tabs>
              <w:rPr>
                <w:rFonts w:ascii="Calibri" w:eastAsia="SimSun" w:hAnsi="Calibri"/>
                <w:b/>
                <w:szCs w:val="24"/>
                <w:lang w:eastAsia="zh-CN"/>
              </w:rPr>
            </w:pPr>
            <w:bookmarkStart w:id="1" w:name="dmeeting" w:colFirst="0" w:colLast="0"/>
          </w:p>
        </w:tc>
        <w:tc>
          <w:tcPr>
            <w:tcW w:w="2870" w:type="dxa"/>
          </w:tcPr>
          <w:p w14:paraId="1FA9823F" w14:textId="5EFB41EE" w:rsidR="00315350" w:rsidRPr="00486526" w:rsidRDefault="00205911" w:rsidP="00315350">
            <w:pPr>
              <w:tabs>
                <w:tab w:val="left" w:pos="851"/>
              </w:tabs>
              <w:spacing w:before="0"/>
              <w:rPr>
                <w:rFonts w:ascii="Calibri" w:hAnsi="Calibri"/>
                <w:b/>
                <w:bCs/>
                <w:lang w:eastAsia="zh-CN"/>
              </w:rPr>
            </w:pPr>
            <w:r w:rsidRPr="00205911">
              <w:rPr>
                <w:rFonts w:ascii="Calibri" w:eastAsia="SimSun" w:hAnsi="Calibri" w:hint="eastAsia"/>
                <w:b/>
                <w:bCs/>
                <w:szCs w:val="24"/>
                <w:lang w:val="fr-CH" w:eastAsia="zh-CN"/>
              </w:rPr>
              <w:t>文件</w:t>
            </w:r>
            <w:r w:rsidR="00E1694D" w:rsidRPr="00755EEC">
              <w:rPr>
                <w:rFonts w:ascii="Calibri" w:eastAsia="SimSun" w:hAnsi="Calibri" w:hint="eastAsia"/>
                <w:b/>
                <w:bCs/>
                <w:szCs w:val="24"/>
                <w:lang w:eastAsia="zh-CN"/>
              </w:rPr>
              <w:t xml:space="preserve"> </w:t>
            </w:r>
            <w:r w:rsidR="00EF0A70" w:rsidRPr="00EF0A70">
              <w:rPr>
                <w:rFonts w:ascii="Calibri" w:eastAsia="Calibri" w:hAnsi="Calibri" w:cs="Calibri"/>
                <w:b/>
                <w:bCs/>
                <w:color w:val="000000"/>
                <w:szCs w:val="24"/>
                <w:lang w:val="fr-CH" w:eastAsia="zh-CN"/>
                <w:rPrChange w:id="2" w:author="Janin, Patricia" w:date="2020-08-17T10:13:00Z">
                  <w:rPr>
                    <w:b/>
                    <w:lang w:val="en-US"/>
                  </w:rPr>
                </w:rPrChange>
              </w:rPr>
              <w:t>EG-ITRs-</w:t>
            </w:r>
            <w:r w:rsidR="006A5EBB">
              <w:rPr>
                <w:rFonts w:ascii="Calibri" w:eastAsia="Calibri" w:hAnsi="Calibri" w:cs="Calibri"/>
                <w:b/>
                <w:bCs/>
                <w:color w:val="000000"/>
                <w:szCs w:val="24"/>
                <w:lang w:eastAsia="zh-CN"/>
              </w:rPr>
              <w:t>3</w:t>
            </w:r>
            <w:r w:rsidR="00EF0A70" w:rsidRPr="00EF0A70">
              <w:rPr>
                <w:rFonts w:ascii="Calibri" w:eastAsia="Calibri" w:hAnsi="Calibri" w:cs="Calibri"/>
                <w:b/>
                <w:bCs/>
                <w:color w:val="000000"/>
                <w:szCs w:val="24"/>
                <w:lang w:val="fr-CH" w:eastAsia="zh-CN"/>
                <w:rPrChange w:id="3" w:author="Janin, Patricia" w:date="2020-08-17T10:13:00Z">
                  <w:rPr>
                    <w:b/>
                    <w:lang w:val="en-US"/>
                  </w:rPr>
                </w:rPrChange>
              </w:rPr>
              <w:t>/</w:t>
            </w:r>
            <w:r w:rsidR="00315350" w:rsidRPr="00315350">
              <w:rPr>
                <w:rFonts w:ascii="Calibri" w:eastAsia="Calibri" w:hAnsi="Calibri" w:cs="Calibri"/>
                <w:b/>
                <w:bCs/>
                <w:color w:val="000000"/>
                <w:szCs w:val="24"/>
                <w:lang w:val="es-ES" w:eastAsia="zh-CN"/>
              </w:rPr>
              <w:t>4</w:t>
            </w:r>
            <w:r w:rsidR="00FD687B" w:rsidRPr="00FD687B">
              <w:rPr>
                <w:rFonts w:ascii="Calibri" w:eastAsia="Calibri" w:hAnsi="Calibri" w:cs="Calibri"/>
                <w:b/>
                <w:bCs/>
                <w:color w:val="000000"/>
                <w:szCs w:val="24"/>
                <w:lang w:val="en-US" w:eastAsia="zh-CN"/>
              </w:rPr>
              <w:t>-</w:t>
            </w:r>
            <w:r w:rsidR="00FD687B">
              <w:rPr>
                <w:rFonts w:ascii="Calibri" w:eastAsia="Calibri" w:hAnsi="Calibri" w:cs="Calibri"/>
                <w:b/>
                <w:bCs/>
                <w:color w:val="000000"/>
                <w:szCs w:val="24"/>
                <w:lang w:val="en-US" w:eastAsia="zh-CN"/>
              </w:rPr>
              <w:t>C</w:t>
            </w:r>
          </w:p>
        </w:tc>
      </w:tr>
      <w:bookmarkEnd w:id="1"/>
      <w:tr w:rsidR="00205911" w:rsidRPr="00205911" w14:paraId="30CF0122" w14:textId="77777777" w:rsidTr="00315350">
        <w:trPr>
          <w:cantSplit/>
          <w:trHeight w:val="23"/>
        </w:trPr>
        <w:tc>
          <w:tcPr>
            <w:tcW w:w="6911" w:type="dxa"/>
            <w:vMerge/>
          </w:tcPr>
          <w:p w14:paraId="3CA58F67" w14:textId="77777777" w:rsidR="00205911" w:rsidRPr="00205911" w:rsidRDefault="00205911" w:rsidP="00205911">
            <w:pPr>
              <w:tabs>
                <w:tab w:val="left" w:pos="851"/>
              </w:tabs>
              <w:rPr>
                <w:rFonts w:ascii="Calibri" w:eastAsia="SimSun" w:hAnsi="Calibri"/>
                <w:b/>
                <w:lang w:eastAsia="zh-CN"/>
              </w:rPr>
            </w:pPr>
          </w:p>
        </w:tc>
        <w:tc>
          <w:tcPr>
            <w:tcW w:w="2870" w:type="dxa"/>
          </w:tcPr>
          <w:p w14:paraId="367B3C8F" w14:textId="6F94D443" w:rsidR="00205911" w:rsidRPr="00205911" w:rsidRDefault="00205911" w:rsidP="00205911">
            <w:pPr>
              <w:tabs>
                <w:tab w:val="left" w:pos="993"/>
              </w:tabs>
              <w:spacing w:before="0"/>
              <w:rPr>
                <w:rFonts w:ascii="Calibri" w:eastAsia="SimSun" w:hAnsi="Calibri"/>
                <w:b/>
                <w:bCs/>
                <w:szCs w:val="24"/>
                <w:lang w:eastAsia="zh-CN"/>
              </w:rPr>
            </w:pPr>
            <w:r w:rsidRPr="00205911">
              <w:rPr>
                <w:rFonts w:ascii="Calibri" w:eastAsia="SimSun" w:hAnsi="Calibri"/>
                <w:b/>
                <w:bCs/>
                <w:szCs w:val="24"/>
                <w:lang w:eastAsia="zh-CN"/>
              </w:rPr>
              <w:t>20</w:t>
            </w:r>
            <w:r w:rsidR="00EF0A70">
              <w:rPr>
                <w:rFonts w:ascii="Calibri" w:eastAsia="SimSun" w:hAnsi="Calibri" w:hint="eastAsia"/>
                <w:b/>
                <w:bCs/>
                <w:szCs w:val="24"/>
                <w:lang w:eastAsia="zh-CN"/>
              </w:rPr>
              <w:t>20</w:t>
            </w:r>
            <w:r w:rsidRPr="00205911">
              <w:rPr>
                <w:rFonts w:ascii="Calibri" w:eastAsia="SimSun" w:hAnsi="Calibri" w:hint="eastAsia"/>
                <w:b/>
                <w:bCs/>
                <w:szCs w:val="24"/>
                <w:lang w:eastAsia="zh-CN"/>
              </w:rPr>
              <w:t>年</w:t>
            </w:r>
            <w:r w:rsidR="00315350">
              <w:rPr>
                <w:rFonts w:ascii="Calibri" w:eastAsia="SimSun" w:hAnsi="Calibri" w:cs="Calibri" w:hint="eastAsia"/>
                <w:b/>
                <w:bCs/>
                <w:szCs w:val="24"/>
                <w:lang w:eastAsia="zh-CN"/>
              </w:rPr>
              <w:t>9</w:t>
            </w:r>
            <w:r w:rsidRPr="00205911">
              <w:rPr>
                <w:rFonts w:ascii="Calibri" w:eastAsia="SimSun" w:hAnsi="Calibri" w:hint="eastAsia"/>
                <w:b/>
                <w:bCs/>
                <w:szCs w:val="24"/>
                <w:lang w:eastAsia="zh-CN"/>
              </w:rPr>
              <w:t>月</w:t>
            </w:r>
            <w:r w:rsidR="00315350">
              <w:rPr>
                <w:rFonts w:ascii="Calibri" w:eastAsia="SimSun" w:hAnsi="Calibri" w:hint="eastAsia"/>
                <w:b/>
                <w:bCs/>
                <w:szCs w:val="24"/>
                <w:lang w:eastAsia="zh-CN"/>
              </w:rPr>
              <w:t>3</w:t>
            </w:r>
            <w:r w:rsidRPr="00205911">
              <w:rPr>
                <w:rFonts w:ascii="Calibri" w:eastAsia="SimSun" w:hAnsi="Calibri" w:hint="eastAsia"/>
                <w:b/>
                <w:bCs/>
                <w:szCs w:val="24"/>
                <w:lang w:eastAsia="zh-CN"/>
              </w:rPr>
              <w:t>日</w:t>
            </w:r>
          </w:p>
        </w:tc>
      </w:tr>
      <w:tr w:rsidR="00205911" w:rsidRPr="00205911" w14:paraId="23F26C0F" w14:textId="77777777" w:rsidTr="00315350">
        <w:trPr>
          <w:cantSplit/>
          <w:trHeight w:val="23"/>
        </w:trPr>
        <w:tc>
          <w:tcPr>
            <w:tcW w:w="6911" w:type="dxa"/>
            <w:vMerge/>
          </w:tcPr>
          <w:p w14:paraId="106B3E43" w14:textId="77777777" w:rsidR="00205911" w:rsidRPr="00205911" w:rsidRDefault="00205911" w:rsidP="00205911">
            <w:pPr>
              <w:tabs>
                <w:tab w:val="left" w:pos="851"/>
              </w:tabs>
              <w:rPr>
                <w:rFonts w:ascii="Calibri" w:eastAsia="SimSun" w:hAnsi="Calibri"/>
                <w:b/>
                <w:lang w:eastAsia="zh-CN"/>
              </w:rPr>
            </w:pPr>
          </w:p>
        </w:tc>
        <w:tc>
          <w:tcPr>
            <w:tcW w:w="2870" w:type="dxa"/>
          </w:tcPr>
          <w:p w14:paraId="7D4039B2" w14:textId="77777777" w:rsidR="00205911" w:rsidRPr="00205911" w:rsidRDefault="00205911" w:rsidP="00205911">
            <w:pPr>
              <w:tabs>
                <w:tab w:val="left" w:pos="993"/>
              </w:tabs>
              <w:spacing w:before="0"/>
              <w:rPr>
                <w:rFonts w:ascii="SimSun" w:eastAsia="SimSun" w:hAnsi="SimSun"/>
                <w:b/>
                <w:bCs/>
                <w:szCs w:val="24"/>
                <w:lang w:eastAsia="zh-CN"/>
              </w:rPr>
            </w:pPr>
            <w:r w:rsidRPr="00205911">
              <w:rPr>
                <w:rFonts w:ascii="Calibri" w:eastAsia="SimSun" w:hAnsi="Calibri" w:hint="eastAsia"/>
                <w:b/>
                <w:bCs/>
                <w:szCs w:val="24"/>
                <w:lang w:eastAsia="zh-CN"/>
              </w:rPr>
              <w:t>原文：英文</w:t>
            </w:r>
          </w:p>
        </w:tc>
      </w:tr>
    </w:tbl>
    <w:tbl>
      <w:tblPr>
        <w:tblW w:w="9837" w:type="dxa"/>
        <w:tblLayout w:type="fixed"/>
        <w:tblLook w:val="0000" w:firstRow="0" w:lastRow="0" w:firstColumn="0" w:lastColumn="0" w:noHBand="0" w:noVBand="0"/>
      </w:tblPr>
      <w:tblGrid>
        <w:gridCol w:w="9837"/>
      </w:tblGrid>
      <w:tr w:rsidR="00315350" w14:paraId="0F760339" w14:textId="77777777" w:rsidTr="00453A3A">
        <w:trPr>
          <w:cantSplit/>
          <w:trHeight w:val="138"/>
        </w:trPr>
        <w:tc>
          <w:tcPr>
            <w:tcW w:w="9837" w:type="dxa"/>
          </w:tcPr>
          <w:p w14:paraId="4328CE10" w14:textId="14A23CF8" w:rsidR="00315350" w:rsidRDefault="00315350" w:rsidP="00453A3A">
            <w:pPr>
              <w:pStyle w:val="Source"/>
            </w:pPr>
            <w:r>
              <w:rPr>
                <w:rFonts w:hint="eastAsia"/>
                <w:lang w:eastAsia="zh-CN"/>
              </w:rPr>
              <w:t>墨西哥</w:t>
            </w:r>
          </w:p>
        </w:tc>
      </w:tr>
      <w:tr w:rsidR="00315350" w:rsidRPr="008755F6" w14:paraId="1A7716E5" w14:textId="77777777" w:rsidTr="00453A3A">
        <w:trPr>
          <w:cantSplit/>
          <w:trHeight w:val="138"/>
        </w:trPr>
        <w:tc>
          <w:tcPr>
            <w:tcW w:w="9837" w:type="dxa"/>
          </w:tcPr>
          <w:p w14:paraId="3D665928" w14:textId="6100D18B" w:rsidR="00315350" w:rsidRPr="0093597C" w:rsidRDefault="00887BC2" w:rsidP="00453A3A">
            <w:pPr>
              <w:pStyle w:val="Title1"/>
              <w:rPr>
                <w:rFonts w:asciiTheme="minorHAnsi" w:hAnsiTheme="minorHAnsi" w:cstheme="minorHAnsi"/>
                <w:lang w:val="en-US" w:eastAsia="zh-CN"/>
              </w:rPr>
            </w:pPr>
            <w:bookmarkStart w:id="4" w:name="lt_pId013"/>
            <w:r w:rsidRPr="0093597C">
              <w:rPr>
                <w:rFonts w:asciiTheme="minorHAnsi" w:hAnsiTheme="minorHAnsi" w:cstheme="minorHAnsi"/>
                <w:lang w:eastAsia="zh-CN"/>
              </w:rPr>
              <w:t>墨西哥对《国际电信规则》专家组（</w:t>
            </w:r>
            <w:r w:rsidRPr="0093597C">
              <w:rPr>
                <w:rFonts w:asciiTheme="minorHAnsi" w:hAnsiTheme="minorHAnsi" w:cstheme="minorHAnsi"/>
                <w:lang w:val="en-US" w:eastAsia="zh-CN"/>
              </w:rPr>
              <w:t>EG - ITRs</w:t>
            </w:r>
            <w:r w:rsidRPr="0093597C">
              <w:rPr>
                <w:rFonts w:asciiTheme="minorHAnsi" w:hAnsiTheme="minorHAnsi" w:cstheme="minorHAnsi"/>
                <w:lang w:eastAsia="zh-CN"/>
              </w:rPr>
              <w:t>）第三次会议的看法</w:t>
            </w:r>
            <w:bookmarkEnd w:id="4"/>
          </w:p>
        </w:tc>
      </w:tr>
    </w:tbl>
    <w:p w14:paraId="7F039AD9" w14:textId="2BADC46B" w:rsidR="00A33B18" w:rsidRDefault="00A33B18" w:rsidP="00315350">
      <w:pPr>
        <w:spacing w:before="240"/>
        <w:jc w:val="center"/>
        <w:rPr>
          <w:rFonts w:asciiTheme="minorHAnsi" w:hAnsiTheme="minorHAnsi"/>
          <w:szCs w:val="24"/>
          <w:lang w:val="en-US" w:eastAsia="zh-CN"/>
        </w:rPr>
      </w:pPr>
    </w:p>
    <w:p w14:paraId="1A5BE067" w14:textId="7AEDF008" w:rsidR="00315350" w:rsidRPr="00BF526A" w:rsidRDefault="00887BC2" w:rsidP="0093597C">
      <w:pPr>
        <w:pStyle w:val="Headingb"/>
        <w:tabs>
          <w:tab w:val="clear" w:pos="794"/>
          <w:tab w:val="clear" w:pos="2127"/>
          <w:tab w:val="clear" w:pos="2410"/>
          <w:tab w:val="clear" w:pos="2921"/>
          <w:tab w:val="clear" w:pos="3261"/>
          <w:tab w:val="left" w:pos="567"/>
          <w:tab w:val="left" w:pos="1134"/>
          <w:tab w:val="left" w:pos="1701"/>
          <w:tab w:val="left" w:pos="2268"/>
          <w:tab w:val="left" w:pos="2835"/>
        </w:tabs>
        <w:overflowPunct w:val="0"/>
        <w:autoSpaceDE w:val="0"/>
        <w:autoSpaceDN w:val="0"/>
        <w:adjustRightInd w:val="0"/>
        <w:ind w:left="567" w:hanging="567"/>
        <w:textAlignment w:val="baseline"/>
        <w:outlineLvl w:val="0"/>
        <w:rPr>
          <w:rFonts w:cstheme="minorHAnsi"/>
          <w:b w:val="0"/>
          <w:lang w:val="en-US" w:eastAsia="zh-CN"/>
        </w:rPr>
      </w:pPr>
      <w:bookmarkStart w:id="5" w:name="lt_pId014"/>
      <w:r w:rsidRPr="00BF526A">
        <w:rPr>
          <w:rFonts w:cstheme="minorHAnsi" w:hint="eastAsia"/>
          <w:lang w:val="en-US" w:eastAsia="zh-CN"/>
        </w:rPr>
        <w:t>引言</w:t>
      </w:r>
      <w:bookmarkEnd w:id="5"/>
    </w:p>
    <w:p w14:paraId="51BC8930" w14:textId="5AD487C9" w:rsidR="00315350" w:rsidRPr="00BF526A" w:rsidRDefault="00887BC2" w:rsidP="0093597C">
      <w:pPr>
        <w:ind w:firstLineChars="200" w:firstLine="480"/>
        <w:jc w:val="both"/>
        <w:rPr>
          <w:rFonts w:cstheme="minorHAnsi"/>
          <w:lang w:val="en-US" w:eastAsia="zh-CN"/>
        </w:rPr>
      </w:pPr>
      <w:r w:rsidRPr="00BF526A">
        <w:rPr>
          <w:rFonts w:cstheme="minorHAnsi"/>
          <w:lang w:eastAsia="zh-CN"/>
        </w:rPr>
        <w:t>考虑到该专家组为</w:t>
      </w:r>
      <w:r w:rsidRPr="00BF526A">
        <w:rPr>
          <w:rFonts w:cstheme="minorHAnsi" w:hint="eastAsia"/>
          <w:lang w:eastAsia="zh-CN"/>
        </w:rPr>
        <w:t>履行其职责</w:t>
      </w:r>
      <w:r w:rsidRPr="00BF526A">
        <w:rPr>
          <w:rFonts w:cstheme="minorHAnsi"/>
          <w:lang w:eastAsia="zh-CN"/>
        </w:rPr>
        <w:t>而</w:t>
      </w:r>
      <w:r w:rsidRPr="00BF526A">
        <w:rPr>
          <w:rFonts w:cstheme="minorHAnsi" w:hint="eastAsia"/>
          <w:lang w:eastAsia="zh-CN"/>
        </w:rPr>
        <w:t>制定</w:t>
      </w:r>
      <w:r w:rsidRPr="00BF526A">
        <w:rPr>
          <w:rFonts w:cstheme="minorHAnsi"/>
          <w:lang w:eastAsia="zh-CN"/>
        </w:rPr>
        <w:t>的工作计划，墨西哥对本次会议将讨论的一些内容提出了一些看法</w:t>
      </w:r>
      <w:r w:rsidRPr="00BF526A">
        <w:rPr>
          <w:rFonts w:cstheme="minorHAnsi" w:hint="eastAsia"/>
          <w:lang w:eastAsia="zh-CN"/>
        </w:rPr>
        <w:t>。</w:t>
      </w:r>
    </w:p>
    <w:p w14:paraId="48E7D200" w14:textId="46A7207E" w:rsidR="00315350" w:rsidRPr="00BF526A" w:rsidRDefault="00887BC2" w:rsidP="0093597C">
      <w:pPr>
        <w:pStyle w:val="Headingb"/>
        <w:tabs>
          <w:tab w:val="clear" w:pos="794"/>
          <w:tab w:val="clear" w:pos="2127"/>
          <w:tab w:val="clear" w:pos="2410"/>
          <w:tab w:val="clear" w:pos="2921"/>
          <w:tab w:val="clear" w:pos="3261"/>
          <w:tab w:val="left" w:pos="567"/>
          <w:tab w:val="left" w:pos="1134"/>
          <w:tab w:val="left" w:pos="1701"/>
          <w:tab w:val="left" w:pos="2268"/>
          <w:tab w:val="left" w:pos="2835"/>
        </w:tabs>
        <w:overflowPunct w:val="0"/>
        <w:autoSpaceDE w:val="0"/>
        <w:autoSpaceDN w:val="0"/>
        <w:adjustRightInd w:val="0"/>
        <w:ind w:left="567" w:hanging="567"/>
        <w:textAlignment w:val="baseline"/>
        <w:outlineLvl w:val="0"/>
        <w:rPr>
          <w:rFonts w:cstheme="minorHAnsi"/>
          <w:b w:val="0"/>
          <w:lang w:val="en-US" w:eastAsia="zh-CN"/>
        </w:rPr>
      </w:pPr>
      <w:bookmarkStart w:id="6" w:name="lt_pId016"/>
      <w:r w:rsidRPr="00BF526A">
        <w:rPr>
          <w:rFonts w:cstheme="minorHAnsi" w:hint="eastAsia"/>
          <w:lang w:val="en-US" w:eastAsia="zh-CN"/>
        </w:rPr>
        <w:t>墨西哥的观点</w:t>
      </w:r>
      <w:bookmarkEnd w:id="6"/>
    </w:p>
    <w:p w14:paraId="0070227F" w14:textId="0D0B241B" w:rsidR="00315350" w:rsidRPr="0093597C" w:rsidRDefault="0007775F" w:rsidP="0093597C">
      <w:pPr>
        <w:ind w:firstLineChars="200" w:firstLine="480"/>
        <w:jc w:val="both"/>
        <w:rPr>
          <w:rFonts w:asciiTheme="minorHAnsi" w:hAnsiTheme="minorHAnsi" w:cstheme="minorHAnsi"/>
          <w:b/>
          <w:color w:val="800000"/>
          <w:lang w:val="en-US" w:eastAsia="zh-CN"/>
        </w:rPr>
      </w:pPr>
      <w:bookmarkStart w:id="7" w:name="lt_pId017"/>
      <w:r w:rsidRPr="0093597C">
        <w:rPr>
          <w:rFonts w:asciiTheme="minorHAnsi" w:hAnsiTheme="minorHAnsi" w:cstheme="minorHAnsi"/>
          <w:lang w:eastAsia="zh-CN"/>
        </w:rPr>
        <w:t>墨西哥</w:t>
      </w:r>
      <w:r w:rsidR="00887BC2" w:rsidRPr="0093597C">
        <w:rPr>
          <w:rFonts w:asciiTheme="minorHAnsi" w:hAnsiTheme="minorHAnsi" w:cstheme="minorHAnsi"/>
          <w:lang w:eastAsia="zh-CN"/>
        </w:rPr>
        <w:t>重申了先前的一些观点</w:t>
      </w:r>
      <w:r w:rsidRPr="0093597C">
        <w:rPr>
          <w:rFonts w:asciiTheme="minorHAnsi" w:hAnsiTheme="minorHAnsi" w:cstheme="minorHAnsi"/>
          <w:lang w:eastAsia="zh-CN"/>
        </w:rPr>
        <w:t>，</w:t>
      </w:r>
      <w:r w:rsidR="00887BC2" w:rsidRPr="0093597C">
        <w:rPr>
          <w:rFonts w:asciiTheme="minorHAnsi" w:hAnsiTheme="minorHAnsi" w:cstheme="minorHAnsi"/>
          <w:lang w:val="en-US" w:eastAsia="zh-CN"/>
        </w:rPr>
        <w:t>即</w:t>
      </w:r>
      <w:r w:rsidRPr="0093597C">
        <w:rPr>
          <w:rFonts w:asciiTheme="minorHAnsi" w:hAnsiTheme="minorHAnsi" w:cstheme="minorHAnsi"/>
          <w:lang w:eastAsia="zh-CN"/>
        </w:rPr>
        <w:t>有些内容在国际电信行业环境中依然有效，因为这些内容能够促进国际电信监管的连贯一致性并为之带来确定性</w:t>
      </w:r>
      <w:r w:rsidR="008E17EE" w:rsidRPr="0093597C">
        <w:rPr>
          <w:rFonts w:asciiTheme="minorHAnsi" w:hAnsiTheme="minorHAnsi" w:cstheme="minorHAnsi"/>
          <w:lang w:eastAsia="zh-CN"/>
        </w:rPr>
        <w:t>。</w:t>
      </w:r>
      <w:bookmarkEnd w:id="7"/>
      <w:r w:rsidR="00315350" w:rsidRPr="0093597C">
        <w:rPr>
          <w:rFonts w:asciiTheme="minorHAnsi" w:hAnsiTheme="minorHAnsi" w:cstheme="minorHAnsi"/>
          <w:b/>
          <w:color w:val="800000"/>
          <w:lang w:val="en-US" w:eastAsia="zh-CN"/>
        </w:rPr>
        <w:t xml:space="preserve"> </w:t>
      </w:r>
    </w:p>
    <w:p w14:paraId="68E8031A" w14:textId="21E5A8BD" w:rsidR="00315350" w:rsidRPr="0093597C" w:rsidRDefault="0007775F" w:rsidP="0093597C">
      <w:pPr>
        <w:ind w:firstLineChars="200" w:firstLine="480"/>
        <w:jc w:val="both"/>
        <w:rPr>
          <w:rFonts w:asciiTheme="minorHAnsi" w:hAnsiTheme="minorHAnsi" w:cstheme="minorHAnsi"/>
          <w:lang w:val="en-US" w:eastAsia="zh-CN"/>
        </w:rPr>
      </w:pPr>
      <w:bookmarkStart w:id="8" w:name="lt_pId018"/>
      <w:r w:rsidRPr="0093597C">
        <w:rPr>
          <w:rFonts w:asciiTheme="minorHAnsi" w:hAnsiTheme="minorHAnsi" w:cstheme="minorHAnsi"/>
          <w:lang w:val="en-US" w:eastAsia="zh-CN"/>
        </w:rPr>
        <w:t>例如，在网络的安全性和强健性问题上，</w:t>
      </w:r>
      <w:r w:rsidR="008E17EE" w:rsidRPr="0093597C">
        <w:rPr>
          <w:rFonts w:asciiTheme="minorHAnsi" w:hAnsiTheme="minorHAnsi" w:cstheme="minorHAnsi"/>
          <w:lang w:eastAsia="zh-CN"/>
        </w:rPr>
        <w:t>《国际电信规则》（</w:t>
      </w:r>
      <w:r w:rsidRPr="0093597C">
        <w:rPr>
          <w:rFonts w:asciiTheme="minorHAnsi" w:hAnsiTheme="minorHAnsi" w:cstheme="minorHAnsi"/>
          <w:lang w:val="en-US" w:eastAsia="zh-CN"/>
        </w:rPr>
        <w:t>ITR</w:t>
      </w:r>
      <w:r w:rsidR="008E17EE" w:rsidRPr="0093597C">
        <w:rPr>
          <w:rFonts w:asciiTheme="minorHAnsi" w:hAnsiTheme="minorHAnsi" w:cstheme="minorHAnsi"/>
          <w:lang w:val="en-US" w:eastAsia="zh-CN"/>
        </w:rPr>
        <w:t>）</w:t>
      </w:r>
      <w:r w:rsidRPr="0093597C">
        <w:rPr>
          <w:rFonts w:asciiTheme="minorHAnsi" w:hAnsiTheme="minorHAnsi" w:cstheme="minorHAnsi"/>
          <w:lang w:val="en-US" w:eastAsia="zh-CN"/>
        </w:rPr>
        <w:t>规定，国际电信网络的安全性和强健性是成员国的单独和集体义务，他们</w:t>
      </w:r>
      <w:r w:rsidR="008E17EE" w:rsidRPr="0093597C">
        <w:rPr>
          <w:rFonts w:asciiTheme="minorHAnsi" w:hAnsiTheme="minorHAnsi" w:cstheme="minorHAnsi"/>
          <w:lang w:val="en-US" w:eastAsia="zh-CN"/>
        </w:rPr>
        <w:t>将确保</w:t>
      </w:r>
      <w:r w:rsidRPr="0093597C">
        <w:rPr>
          <w:rFonts w:asciiTheme="minorHAnsi" w:hAnsiTheme="minorHAnsi" w:cstheme="minorHAnsi"/>
          <w:lang w:val="en-US" w:eastAsia="zh-CN"/>
        </w:rPr>
        <w:t>实现向公众提供的服务的和谐发展。在无障碍方面，</w:t>
      </w:r>
      <w:r w:rsidRPr="0093597C">
        <w:rPr>
          <w:rFonts w:asciiTheme="minorHAnsi" w:hAnsiTheme="minorHAnsi" w:cstheme="minorHAnsi"/>
          <w:lang w:val="en-US" w:eastAsia="zh-CN"/>
        </w:rPr>
        <w:t>ITR</w:t>
      </w:r>
      <w:r w:rsidRPr="0093597C">
        <w:rPr>
          <w:rFonts w:asciiTheme="minorHAnsi" w:hAnsiTheme="minorHAnsi" w:cstheme="minorHAnsi"/>
          <w:lang w:val="en-US" w:eastAsia="zh-CN"/>
        </w:rPr>
        <w:t>指出，成员国</w:t>
      </w:r>
      <w:r w:rsidR="008E17EE" w:rsidRPr="0093597C">
        <w:rPr>
          <w:rFonts w:asciiTheme="minorHAnsi" w:hAnsiTheme="minorHAnsi" w:cstheme="minorHAnsi"/>
          <w:lang w:val="en-US" w:eastAsia="zh-CN"/>
        </w:rPr>
        <w:t>应</w:t>
      </w:r>
      <w:r w:rsidRPr="0093597C">
        <w:rPr>
          <w:rFonts w:asciiTheme="minorHAnsi" w:hAnsiTheme="minorHAnsi" w:cstheme="minorHAnsi"/>
          <w:lang w:val="en-US" w:eastAsia="zh-CN"/>
        </w:rPr>
        <w:t>促进残疾人对国际电信业务的获取。关于漫游，</w:t>
      </w:r>
      <w:r w:rsidRPr="0093597C">
        <w:rPr>
          <w:rFonts w:asciiTheme="minorHAnsi" w:hAnsiTheme="minorHAnsi" w:cstheme="minorHAnsi"/>
          <w:lang w:val="en-US" w:eastAsia="zh-CN"/>
        </w:rPr>
        <w:t>ITR</w:t>
      </w:r>
      <w:r w:rsidRPr="0093597C">
        <w:rPr>
          <w:rFonts w:asciiTheme="minorHAnsi" w:hAnsiTheme="minorHAnsi" w:cstheme="minorHAnsi"/>
          <w:lang w:val="en-US" w:eastAsia="zh-CN"/>
        </w:rPr>
        <w:t>规定，各国将寻求</w:t>
      </w:r>
      <w:r w:rsidR="008E17EE" w:rsidRPr="0093597C">
        <w:rPr>
          <w:rFonts w:asciiTheme="minorHAnsi" w:hAnsiTheme="minorHAnsi" w:cstheme="minorHAnsi"/>
          <w:lang w:val="en-US" w:eastAsia="zh-CN"/>
        </w:rPr>
        <w:t>增加竞争</w:t>
      </w:r>
      <w:r w:rsidRPr="0093597C">
        <w:rPr>
          <w:rFonts w:asciiTheme="minorHAnsi" w:hAnsiTheme="minorHAnsi" w:cstheme="minorHAnsi"/>
          <w:lang w:val="en-US" w:eastAsia="zh-CN"/>
        </w:rPr>
        <w:t>并鼓励合作，以减少边境地区</w:t>
      </w:r>
      <w:r w:rsidR="008E17EE" w:rsidRPr="0093597C">
        <w:rPr>
          <w:rFonts w:asciiTheme="minorHAnsi" w:hAnsiTheme="minorHAnsi" w:cstheme="minorHAnsi"/>
          <w:lang w:val="en-US" w:eastAsia="zh-CN"/>
        </w:rPr>
        <w:t>无意</w:t>
      </w:r>
      <w:r w:rsidRPr="0093597C">
        <w:rPr>
          <w:rFonts w:asciiTheme="minorHAnsi" w:hAnsiTheme="minorHAnsi" w:cstheme="minorHAnsi"/>
          <w:lang w:val="en-US" w:eastAsia="zh-CN"/>
        </w:rPr>
        <w:t>漫游</w:t>
      </w:r>
      <w:r w:rsidR="008E17EE" w:rsidRPr="0093597C">
        <w:rPr>
          <w:rFonts w:asciiTheme="minorHAnsi" w:hAnsiTheme="minorHAnsi" w:cstheme="minorHAnsi"/>
          <w:lang w:val="en-US" w:eastAsia="zh-CN"/>
        </w:rPr>
        <w:t>的</w:t>
      </w:r>
      <w:r w:rsidRPr="0093597C">
        <w:rPr>
          <w:rFonts w:asciiTheme="minorHAnsi" w:hAnsiTheme="minorHAnsi" w:cstheme="minorHAnsi"/>
          <w:lang w:val="en-US" w:eastAsia="zh-CN"/>
        </w:rPr>
        <w:t>费用。</w:t>
      </w:r>
      <w:bookmarkEnd w:id="8"/>
      <w:r w:rsidR="00315350" w:rsidRPr="0093597C">
        <w:rPr>
          <w:rFonts w:asciiTheme="minorHAnsi" w:hAnsiTheme="minorHAnsi" w:cstheme="minorHAnsi"/>
          <w:b/>
          <w:color w:val="800000"/>
          <w:lang w:val="en-US" w:eastAsia="zh-CN"/>
        </w:rPr>
        <w:t xml:space="preserve"> </w:t>
      </w:r>
      <w:r w:rsidR="00315350" w:rsidRPr="0093597C">
        <w:rPr>
          <w:rFonts w:asciiTheme="minorHAnsi" w:hAnsiTheme="minorHAnsi" w:cstheme="minorHAnsi"/>
          <w:lang w:val="en-US" w:eastAsia="zh-CN"/>
        </w:rPr>
        <w:t xml:space="preserve"> </w:t>
      </w:r>
    </w:p>
    <w:p w14:paraId="27CBF9A7" w14:textId="1AF29507" w:rsidR="00315350" w:rsidRPr="00BF526A" w:rsidRDefault="00887BC2" w:rsidP="0093597C">
      <w:pPr>
        <w:ind w:firstLineChars="200" w:firstLine="480"/>
        <w:jc w:val="both"/>
        <w:rPr>
          <w:rFonts w:cstheme="minorHAnsi"/>
          <w:lang w:val="en-US" w:eastAsia="zh-CN"/>
        </w:rPr>
      </w:pPr>
      <w:r w:rsidRPr="0093597C">
        <w:rPr>
          <w:rFonts w:asciiTheme="minorHAnsi" w:hAnsiTheme="minorHAnsi" w:cstheme="minorHAnsi"/>
          <w:lang w:eastAsia="zh-CN"/>
        </w:rPr>
        <w:t>然而，</w:t>
      </w:r>
      <w:r w:rsidRPr="00BF526A">
        <w:rPr>
          <w:rFonts w:cstheme="minorHAnsi"/>
          <w:lang w:eastAsia="zh-CN"/>
        </w:rPr>
        <w:t>重要的是要考虑到国际电联其他</w:t>
      </w:r>
      <w:r w:rsidR="008E17EE" w:rsidRPr="00BF526A">
        <w:rPr>
          <w:rFonts w:cstheme="minorHAnsi" w:hint="eastAsia"/>
          <w:lang w:eastAsia="zh-CN"/>
        </w:rPr>
        <w:t>法律文件</w:t>
      </w:r>
      <w:r w:rsidRPr="00BF526A">
        <w:rPr>
          <w:rFonts w:cstheme="minorHAnsi"/>
          <w:lang w:eastAsia="zh-CN"/>
        </w:rPr>
        <w:t>已经考虑到</w:t>
      </w:r>
      <w:r w:rsidR="008E17EE" w:rsidRPr="00BF526A">
        <w:rPr>
          <w:rFonts w:cstheme="minorHAnsi" w:hint="eastAsia"/>
          <w:lang w:eastAsia="zh-CN"/>
        </w:rPr>
        <w:t>对的</w:t>
      </w:r>
      <w:r w:rsidRPr="00BF526A">
        <w:rPr>
          <w:rFonts w:cstheme="minorHAnsi"/>
          <w:lang w:eastAsia="zh-CN"/>
        </w:rPr>
        <w:t>某些</w:t>
      </w:r>
      <w:r w:rsidR="008E17EE" w:rsidRPr="00BF526A">
        <w:rPr>
          <w:rFonts w:cstheme="minorHAnsi" w:hint="eastAsia"/>
          <w:lang w:eastAsia="zh-CN"/>
        </w:rPr>
        <w:t>内容</w:t>
      </w:r>
      <w:r w:rsidRPr="00BF526A">
        <w:rPr>
          <w:rFonts w:cstheme="minorHAnsi"/>
          <w:lang w:eastAsia="zh-CN"/>
        </w:rPr>
        <w:t>，必须加以考虑，以避免重复，特别是在以下几点</w:t>
      </w:r>
      <w:r w:rsidRPr="00BF526A">
        <w:rPr>
          <w:rFonts w:cstheme="minorHAnsi" w:hint="eastAsia"/>
          <w:lang w:eastAsia="zh-CN"/>
        </w:rPr>
        <w:t>：</w:t>
      </w:r>
    </w:p>
    <w:p w14:paraId="57354E9D" w14:textId="77777777" w:rsidR="00315350" w:rsidRPr="00BF526A" w:rsidRDefault="00315350" w:rsidP="00315350">
      <w:pPr>
        <w:jc w:val="both"/>
        <w:rPr>
          <w:rFonts w:cstheme="minorHAnsi"/>
          <w:lang w:val="en-US" w:eastAsia="zh-CN"/>
        </w:rPr>
      </w:pPr>
    </w:p>
    <w:tbl>
      <w:tblPr>
        <w:tblStyle w:val="TableGrid"/>
        <w:tblW w:w="0" w:type="auto"/>
        <w:tblLook w:val="04A0" w:firstRow="1" w:lastRow="0" w:firstColumn="1" w:lastColumn="0" w:noHBand="0" w:noVBand="1"/>
      </w:tblPr>
      <w:tblGrid>
        <w:gridCol w:w="4414"/>
        <w:gridCol w:w="4414"/>
      </w:tblGrid>
      <w:tr w:rsidR="00315350" w:rsidRPr="0093597C" w14:paraId="4E5289ED" w14:textId="77777777" w:rsidTr="00453A3A">
        <w:tc>
          <w:tcPr>
            <w:tcW w:w="4414" w:type="dxa"/>
          </w:tcPr>
          <w:p w14:paraId="58068DEF" w14:textId="77777777" w:rsidR="009242C8" w:rsidRPr="0093597C" w:rsidRDefault="009242C8" w:rsidP="00453A3A">
            <w:pPr>
              <w:jc w:val="both"/>
              <w:rPr>
                <w:rFonts w:asciiTheme="minorHAnsi" w:hAnsiTheme="minorHAnsi" w:cstheme="minorHAnsi"/>
                <w:lang w:eastAsia="zh-CN"/>
              </w:rPr>
            </w:pPr>
            <w:bookmarkStart w:id="9" w:name="lt_pId022"/>
            <w:r w:rsidRPr="0093597C">
              <w:rPr>
                <w:rFonts w:asciiTheme="minorHAnsi" w:hAnsiTheme="minorHAnsi" w:cstheme="minorHAnsi"/>
                <w:lang w:eastAsia="zh-CN"/>
              </w:rPr>
              <w:t>第</w:t>
            </w:r>
            <w:r w:rsidRPr="0093597C">
              <w:rPr>
                <w:rFonts w:asciiTheme="minorHAnsi" w:hAnsiTheme="minorHAnsi" w:cstheme="minorHAnsi"/>
                <w:lang w:eastAsia="zh-CN"/>
              </w:rPr>
              <w:t>5</w:t>
            </w:r>
            <w:r w:rsidRPr="0093597C">
              <w:rPr>
                <w:rFonts w:asciiTheme="minorHAnsi" w:hAnsiTheme="minorHAnsi" w:cstheme="minorHAnsi"/>
                <w:lang w:eastAsia="zh-CN"/>
              </w:rPr>
              <w:t>条：</w:t>
            </w:r>
          </w:p>
          <w:p w14:paraId="3315B9CC" w14:textId="65D3452D" w:rsidR="00315350" w:rsidRPr="0093597C" w:rsidRDefault="009242C8" w:rsidP="00453A3A">
            <w:pPr>
              <w:jc w:val="both"/>
              <w:rPr>
                <w:rFonts w:asciiTheme="minorHAnsi" w:hAnsiTheme="minorHAnsi" w:cstheme="minorHAnsi"/>
                <w:b/>
                <w:color w:val="800000"/>
                <w:lang w:val="en-US" w:eastAsia="zh-CN"/>
              </w:rPr>
            </w:pPr>
            <w:r w:rsidRPr="0093597C">
              <w:rPr>
                <w:rFonts w:asciiTheme="minorHAnsi" w:hAnsiTheme="minorHAnsi" w:cstheme="minorHAnsi"/>
                <w:lang w:eastAsia="zh-CN"/>
              </w:rPr>
              <w:t>生命安全和电信的优先权</w:t>
            </w:r>
            <w:r w:rsidR="00315350" w:rsidRPr="0093597C">
              <w:rPr>
                <w:rFonts w:asciiTheme="minorHAnsi" w:hAnsiTheme="minorHAnsi" w:cstheme="minorHAnsi"/>
                <w:lang w:val="en-US" w:eastAsia="zh-CN"/>
              </w:rPr>
              <w:t xml:space="preserve"> </w:t>
            </w:r>
            <w:bookmarkEnd w:id="9"/>
          </w:p>
          <w:p w14:paraId="506253AB" w14:textId="77777777" w:rsidR="0007775F" w:rsidRPr="0093597C" w:rsidRDefault="0007775F" w:rsidP="0007775F">
            <w:pPr>
              <w:pStyle w:val="Normalaftertitle"/>
              <w:rPr>
                <w:rFonts w:asciiTheme="minorHAnsi" w:hAnsiTheme="minorHAnsi" w:cstheme="minorHAnsi"/>
                <w:lang w:val="en-US" w:eastAsia="zh-CN"/>
              </w:rPr>
            </w:pPr>
            <w:r w:rsidRPr="0093597C">
              <w:rPr>
                <w:rFonts w:asciiTheme="minorHAnsi" w:hAnsiTheme="minorHAnsi" w:cstheme="minorHAnsi"/>
                <w:bCs/>
                <w:szCs w:val="24"/>
                <w:lang w:eastAsia="zh-CN"/>
              </w:rPr>
              <w:t>5.1</w:t>
            </w:r>
            <w:r w:rsidRPr="0093597C">
              <w:rPr>
                <w:rFonts w:asciiTheme="minorHAnsi" w:hAnsiTheme="minorHAnsi" w:cstheme="minorHAnsi"/>
                <w:b/>
                <w:szCs w:val="24"/>
                <w:lang w:eastAsia="zh-CN"/>
              </w:rPr>
              <w:tab/>
            </w:r>
            <w:r w:rsidRPr="0093597C">
              <w:rPr>
                <w:rFonts w:asciiTheme="minorHAnsi" w:hAnsiTheme="minorHAnsi" w:cstheme="minorHAnsi"/>
                <w:lang w:eastAsia="zh-CN"/>
              </w:rPr>
              <w:t>生命安全电信，如遇险通信，须享有当然传输的权利，并须在技术可行时，根据《组织法》和《公约》的相关条款以及适当考虑相关</w:t>
            </w:r>
            <w:r w:rsidRPr="0093597C">
              <w:rPr>
                <w:rFonts w:asciiTheme="minorHAnsi" w:hAnsiTheme="minorHAnsi" w:cstheme="minorHAnsi"/>
                <w:lang w:eastAsia="zh-CN"/>
              </w:rPr>
              <w:t>ITU-T</w:t>
            </w:r>
            <w:r w:rsidRPr="0093597C">
              <w:rPr>
                <w:rFonts w:asciiTheme="minorHAnsi" w:hAnsiTheme="minorHAnsi" w:cstheme="minorHAnsi"/>
                <w:lang w:eastAsia="zh-CN"/>
              </w:rPr>
              <w:t>建议书的情况下，与所有其它电信相比，享有绝对优先权。</w:t>
            </w:r>
          </w:p>
          <w:p w14:paraId="7FAECDF9" w14:textId="4628E333" w:rsidR="0007775F" w:rsidRPr="0093597C" w:rsidRDefault="0007775F" w:rsidP="0093597C">
            <w:pPr>
              <w:spacing w:before="240"/>
              <w:jc w:val="both"/>
              <w:rPr>
                <w:rFonts w:asciiTheme="minorHAnsi" w:hAnsiTheme="minorHAnsi" w:cstheme="minorHAnsi"/>
                <w:lang w:val="en-US" w:eastAsia="zh-CN"/>
              </w:rPr>
            </w:pPr>
            <w:r w:rsidRPr="0093597C">
              <w:rPr>
                <w:rFonts w:asciiTheme="minorHAnsi" w:hAnsiTheme="minorHAnsi" w:cstheme="minorHAnsi"/>
                <w:lang w:eastAsia="zh-CN"/>
              </w:rPr>
              <w:t>5.2</w:t>
            </w:r>
            <w:r w:rsidRPr="0093597C">
              <w:rPr>
                <w:rFonts w:asciiTheme="minorHAnsi" w:hAnsiTheme="minorHAnsi" w:cstheme="minorHAnsi"/>
                <w:lang w:eastAsia="zh-CN"/>
              </w:rPr>
              <w:tab/>
            </w:r>
            <w:r w:rsidRPr="0093597C">
              <w:rPr>
                <w:rFonts w:asciiTheme="minorHAnsi" w:hAnsiTheme="minorHAnsi" w:cstheme="minorHAnsi"/>
                <w:lang w:eastAsia="zh-CN"/>
              </w:rPr>
              <w:t>政务电信，包括与实施《联合国宪章》某些条款相关的电信，在技术可行时，根据《组织法》和《公约》的相关条款并在适当考虑相关</w:t>
            </w:r>
            <w:r w:rsidRPr="0093597C">
              <w:rPr>
                <w:rFonts w:asciiTheme="minorHAnsi" w:hAnsiTheme="minorHAnsi" w:cstheme="minorHAnsi"/>
                <w:lang w:eastAsia="zh-CN"/>
              </w:rPr>
              <w:t>ITU-T</w:t>
            </w:r>
            <w:r w:rsidRPr="0093597C">
              <w:rPr>
                <w:rFonts w:asciiTheme="minorHAnsi" w:hAnsiTheme="minorHAnsi" w:cstheme="minorHAnsi"/>
                <w:lang w:eastAsia="zh-CN"/>
              </w:rPr>
              <w:t>建议书的情况下，须比上述第</w:t>
            </w:r>
            <w:r w:rsidR="008E17EE" w:rsidRPr="0093597C">
              <w:rPr>
                <w:rFonts w:asciiTheme="minorHAnsi" w:hAnsiTheme="minorHAnsi" w:cstheme="minorHAnsi"/>
                <w:lang w:eastAsia="zh-CN"/>
              </w:rPr>
              <w:t>45</w:t>
            </w:r>
            <w:r w:rsidRPr="0093597C">
              <w:rPr>
                <w:rFonts w:asciiTheme="minorHAnsi" w:hAnsiTheme="minorHAnsi" w:cstheme="minorHAnsi"/>
                <w:lang w:eastAsia="zh-CN"/>
              </w:rPr>
              <w:t>段（</w:t>
            </w:r>
            <w:r w:rsidRPr="0093597C">
              <w:rPr>
                <w:rFonts w:asciiTheme="minorHAnsi" w:hAnsiTheme="minorHAnsi" w:cstheme="minorHAnsi"/>
                <w:lang w:eastAsia="zh-CN"/>
              </w:rPr>
              <w:t>5.1</w:t>
            </w:r>
            <w:r w:rsidRPr="0093597C">
              <w:rPr>
                <w:rFonts w:asciiTheme="minorHAnsi" w:hAnsiTheme="minorHAnsi" w:cstheme="minorHAnsi"/>
                <w:lang w:eastAsia="zh-CN"/>
              </w:rPr>
              <w:t>）述及以外的电信享有优先权。</w:t>
            </w:r>
          </w:p>
          <w:p w14:paraId="4E96F3BB" w14:textId="15E79270" w:rsidR="00315350" w:rsidRPr="0093597C" w:rsidRDefault="0007775F" w:rsidP="00453A3A">
            <w:pPr>
              <w:jc w:val="both"/>
              <w:rPr>
                <w:rFonts w:asciiTheme="minorHAnsi" w:hAnsiTheme="minorHAnsi" w:cstheme="minorHAnsi"/>
                <w:lang w:val="en-US" w:eastAsia="zh-CN"/>
              </w:rPr>
            </w:pPr>
            <w:r w:rsidRPr="0093597C">
              <w:rPr>
                <w:rFonts w:asciiTheme="minorHAnsi" w:hAnsiTheme="minorHAnsi" w:cstheme="minorHAnsi"/>
                <w:lang w:eastAsia="zh-CN"/>
              </w:rPr>
              <w:t>5.3</w:t>
            </w:r>
            <w:r w:rsidRPr="0093597C">
              <w:rPr>
                <w:rFonts w:asciiTheme="minorHAnsi" w:hAnsiTheme="minorHAnsi" w:cstheme="minorHAnsi"/>
                <w:lang w:eastAsia="zh-CN"/>
              </w:rPr>
              <w:tab/>
            </w:r>
            <w:r w:rsidRPr="0093597C">
              <w:rPr>
                <w:rFonts w:asciiTheme="minorHAnsi" w:hAnsiTheme="minorHAnsi" w:cstheme="minorHAnsi"/>
                <w:lang w:eastAsia="zh-CN"/>
              </w:rPr>
              <w:t>其它有关电信业务享有优先权的条款载于相关</w:t>
            </w:r>
            <w:r w:rsidRPr="0093597C">
              <w:rPr>
                <w:rFonts w:asciiTheme="minorHAnsi" w:hAnsiTheme="minorHAnsi" w:cstheme="minorHAnsi"/>
                <w:lang w:eastAsia="zh-CN"/>
              </w:rPr>
              <w:t>ITU-T</w:t>
            </w:r>
            <w:r w:rsidRPr="0093597C">
              <w:rPr>
                <w:rFonts w:asciiTheme="minorHAnsi" w:hAnsiTheme="minorHAnsi" w:cstheme="minorHAnsi"/>
                <w:lang w:eastAsia="zh-CN"/>
              </w:rPr>
              <w:t>建议书中。</w:t>
            </w:r>
          </w:p>
          <w:p w14:paraId="0916F680" w14:textId="1439F54C" w:rsidR="0007775F" w:rsidRPr="0093597C" w:rsidRDefault="0007775F" w:rsidP="00453A3A">
            <w:pPr>
              <w:jc w:val="both"/>
              <w:rPr>
                <w:rFonts w:asciiTheme="minorHAnsi" w:hAnsiTheme="minorHAnsi" w:cstheme="minorHAnsi"/>
                <w:lang w:val="en-US" w:eastAsia="zh-CN"/>
              </w:rPr>
            </w:pPr>
            <w:r w:rsidRPr="0093597C">
              <w:rPr>
                <w:rFonts w:asciiTheme="minorHAnsi" w:hAnsiTheme="minorHAnsi" w:cstheme="minorHAnsi"/>
                <w:lang w:val="en-US" w:eastAsia="zh-CN"/>
              </w:rPr>
              <w:t>5.4</w:t>
            </w:r>
            <w:r w:rsidRPr="0093597C">
              <w:rPr>
                <w:rFonts w:asciiTheme="minorHAnsi" w:hAnsiTheme="minorHAnsi" w:cstheme="minorHAnsi"/>
                <w:lang w:val="en-US" w:eastAsia="zh-CN"/>
              </w:rPr>
              <w:tab/>
            </w:r>
            <w:r w:rsidRPr="0093597C">
              <w:rPr>
                <w:rFonts w:asciiTheme="minorHAnsi" w:hAnsiTheme="minorHAnsi" w:cstheme="minorHAnsi"/>
                <w:lang w:eastAsia="zh-CN"/>
              </w:rPr>
              <w:t>成员国应鼓励</w:t>
            </w:r>
            <w:r w:rsidRPr="0093597C">
              <w:rPr>
                <w:rFonts w:asciiTheme="minorHAnsi" w:hAnsiTheme="minorHAnsi" w:cstheme="minorHAnsi"/>
                <w:lang w:val="en-US" w:eastAsia="zh-CN"/>
              </w:rPr>
              <w:t>经授权的运营机构适时、</w:t>
            </w:r>
            <w:r w:rsidRPr="0093597C">
              <w:rPr>
                <w:rFonts w:asciiTheme="minorHAnsi" w:hAnsiTheme="minorHAnsi" w:cstheme="minorHAnsi"/>
                <w:lang w:eastAsia="zh-CN"/>
              </w:rPr>
              <w:t>免费地向包括漫游用户在内的所有用户告知</w:t>
            </w:r>
            <w:r w:rsidR="00B40A75" w:rsidRPr="0093597C">
              <w:rPr>
                <w:rFonts w:asciiTheme="minorHAnsi" w:hAnsiTheme="minorHAnsi" w:cstheme="minorHAnsi"/>
                <w:lang w:eastAsia="zh-CN"/>
              </w:rPr>
              <w:t>，</w:t>
            </w:r>
          </w:p>
          <w:p w14:paraId="5E69C6BD" w14:textId="77777777" w:rsidR="00315350" w:rsidRPr="0093597C" w:rsidRDefault="00315350" w:rsidP="008E17EE">
            <w:pPr>
              <w:jc w:val="both"/>
              <w:rPr>
                <w:rFonts w:asciiTheme="minorHAnsi" w:hAnsiTheme="minorHAnsi" w:cstheme="minorHAnsi"/>
                <w:lang w:val="en-US" w:eastAsia="zh-CN"/>
              </w:rPr>
            </w:pPr>
          </w:p>
        </w:tc>
        <w:tc>
          <w:tcPr>
            <w:tcW w:w="4414" w:type="dxa"/>
          </w:tcPr>
          <w:p w14:paraId="1AFA3BB2" w14:textId="6A7F1D01" w:rsidR="00315350" w:rsidRPr="0093597C" w:rsidRDefault="00887BC2" w:rsidP="00453A3A">
            <w:pPr>
              <w:jc w:val="both"/>
              <w:rPr>
                <w:rFonts w:asciiTheme="minorHAnsi" w:hAnsiTheme="minorHAnsi" w:cstheme="minorHAnsi"/>
                <w:lang w:val="en-US" w:eastAsia="zh-CN"/>
              </w:rPr>
            </w:pPr>
            <w:r w:rsidRPr="0093597C">
              <w:rPr>
                <w:rFonts w:asciiTheme="minorHAnsi" w:hAnsiTheme="minorHAnsi" w:cstheme="minorHAnsi"/>
                <w:lang w:eastAsia="zh-CN"/>
              </w:rPr>
              <w:t>本条被认为适用于促进国际电信</w:t>
            </w:r>
            <w:r w:rsidRPr="0093597C">
              <w:rPr>
                <w:rFonts w:asciiTheme="minorHAnsi" w:hAnsiTheme="minorHAnsi" w:cstheme="minorHAnsi"/>
                <w:lang w:eastAsia="zh-CN"/>
              </w:rPr>
              <w:t>/</w:t>
            </w:r>
            <w:r w:rsidRPr="0093597C">
              <w:rPr>
                <w:rFonts w:asciiTheme="minorHAnsi" w:hAnsiTheme="minorHAnsi" w:cstheme="minorHAnsi"/>
                <w:lang w:eastAsia="zh-CN"/>
              </w:rPr>
              <w:t>信息通信技术网络和业务的提供与发展；它还具有适应电信</w:t>
            </w:r>
            <w:r w:rsidRPr="0093597C">
              <w:rPr>
                <w:rFonts w:asciiTheme="minorHAnsi" w:hAnsiTheme="minorHAnsi" w:cstheme="minorHAnsi"/>
                <w:lang w:eastAsia="zh-CN"/>
              </w:rPr>
              <w:t>/</w:t>
            </w:r>
            <w:r w:rsidR="008E17EE" w:rsidRPr="0093597C">
              <w:rPr>
                <w:rFonts w:asciiTheme="minorHAnsi" w:hAnsiTheme="minorHAnsi" w:cstheme="minorHAnsi"/>
                <w:lang w:eastAsia="zh-CN"/>
              </w:rPr>
              <w:t>信息通信</w:t>
            </w:r>
            <w:r w:rsidRPr="0093597C">
              <w:rPr>
                <w:rFonts w:asciiTheme="minorHAnsi" w:hAnsiTheme="minorHAnsi" w:cstheme="minorHAnsi"/>
                <w:lang w:eastAsia="zh-CN"/>
              </w:rPr>
              <w:t>技术新</w:t>
            </w:r>
            <w:r w:rsidR="008E17EE" w:rsidRPr="0093597C">
              <w:rPr>
                <w:rFonts w:asciiTheme="minorHAnsi" w:hAnsiTheme="minorHAnsi" w:cstheme="minorHAnsi"/>
                <w:lang w:eastAsia="zh-CN"/>
              </w:rPr>
              <w:t>发展</w:t>
            </w:r>
            <w:r w:rsidRPr="0093597C">
              <w:rPr>
                <w:rFonts w:asciiTheme="minorHAnsi" w:hAnsiTheme="minorHAnsi" w:cstheme="minorHAnsi"/>
                <w:lang w:eastAsia="zh-CN"/>
              </w:rPr>
              <w:t>趋势的灵活性。</w:t>
            </w:r>
          </w:p>
          <w:p w14:paraId="0CD0D8E2" w14:textId="047F6AFA" w:rsidR="00315350" w:rsidRPr="0093597C" w:rsidRDefault="00887BC2" w:rsidP="00453A3A">
            <w:pPr>
              <w:jc w:val="both"/>
              <w:rPr>
                <w:rFonts w:asciiTheme="minorHAnsi" w:hAnsiTheme="minorHAnsi" w:cstheme="minorHAnsi"/>
                <w:lang w:val="en-US" w:eastAsia="zh-CN"/>
              </w:rPr>
            </w:pPr>
            <w:r w:rsidRPr="0093597C">
              <w:rPr>
                <w:rFonts w:asciiTheme="minorHAnsi" w:hAnsiTheme="minorHAnsi" w:cstheme="minorHAnsi"/>
                <w:lang w:eastAsia="zh-CN"/>
              </w:rPr>
              <w:t>然而，必须考虑到，《</w:t>
            </w:r>
            <w:r w:rsidR="008E17EE" w:rsidRPr="0093597C">
              <w:rPr>
                <w:rFonts w:asciiTheme="minorHAnsi" w:hAnsiTheme="minorHAnsi" w:cstheme="minorHAnsi"/>
                <w:lang w:eastAsia="zh-CN"/>
              </w:rPr>
              <w:t>组织法</w:t>
            </w:r>
            <w:r w:rsidRPr="0093597C">
              <w:rPr>
                <w:rFonts w:asciiTheme="minorHAnsi" w:hAnsiTheme="minorHAnsi" w:cstheme="minorHAnsi"/>
                <w:lang w:eastAsia="zh-CN"/>
              </w:rPr>
              <w:t>》第</w:t>
            </w:r>
            <w:r w:rsidRPr="0093597C">
              <w:rPr>
                <w:rFonts w:asciiTheme="minorHAnsi" w:hAnsiTheme="minorHAnsi" w:cstheme="minorHAnsi"/>
                <w:lang w:eastAsia="zh-CN"/>
              </w:rPr>
              <w:t>40</w:t>
            </w:r>
            <w:r w:rsidRPr="0093597C">
              <w:rPr>
                <w:rFonts w:asciiTheme="minorHAnsi" w:hAnsiTheme="minorHAnsi" w:cstheme="minorHAnsi"/>
                <w:lang w:eastAsia="zh-CN"/>
              </w:rPr>
              <w:t>条规定了与人类生命安全相关的电信</w:t>
            </w:r>
            <w:r w:rsidR="008E17EE" w:rsidRPr="0093597C">
              <w:rPr>
                <w:rFonts w:asciiTheme="minorHAnsi" w:hAnsiTheme="minorHAnsi" w:cstheme="minorHAnsi"/>
                <w:lang w:eastAsia="zh-CN"/>
              </w:rPr>
              <w:t>具有</w:t>
            </w:r>
            <w:r w:rsidRPr="0093597C">
              <w:rPr>
                <w:rFonts w:asciiTheme="minorHAnsi" w:hAnsiTheme="minorHAnsi" w:cstheme="minorHAnsi"/>
                <w:lang w:eastAsia="zh-CN"/>
              </w:rPr>
              <w:t>优先</w:t>
            </w:r>
            <w:r w:rsidR="008E17EE" w:rsidRPr="0093597C">
              <w:rPr>
                <w:rFonts w:asciiTheme="minorHAnsi" w:hAnsiTheme="minorHAnsi" w:cstheme="minorHAnsi"/>
                <w:lang w:eastAsia="zh-CN"/>
              </w:rPr>
              <w:t>权</w:t>
            </w:r>
            <w:r w:rsidRPr="0093597C">
              <w:rPr>
                <w:rFonts w:asciiTheme="minorHAnsi" w:hAnsiTheme="minorHAnsi" w:cstheme="minorHAnsi"/>
                <w:lang w:eastAsia="zh-CN"/>
              </w:rPr>
              <w:t>。</w:t>
            </w:r>
          </w:p>
          <w:p w14:paraId="431D18F0" w14:textId="4DD29533" w:rsidR="00315350" w:rsidRPr="0093597C" w:rsidRDefault="00887BC2" w:rsidP="00453A3A">
            <w:pPr>
              <w:jc w:val="both"/>
              <w:rPr>
                <w:rFonts w:asciiTheme="minorHAnsi" w:hAnsiTheme="minorHAnsi" w:cstheme="minorHAnsi"/>
                <w:lang w:val="en-US" w:eastAsia="zh-CN"/>
              </w:rPr>
            </w:pPr>
            <w:r w:rsidRPr="0093597C">
              <w:rPr>
                <w:rFonts w:asciiTheme="minorHAnsi" w:hAnsiTheme="minorHAnsi" w:cstheme="minorHAnsi"/>
                <w:lang w:eastAsia="zh-CN"/>
              </w:rPr>
              <w:t>另一方面，关于优先权顺序的规范</w:t>
            </w:r>
            <w:r w:rsidR="008E17EE" w:rsidRPr="0093597C">
              <w:rPr>
                <w:rFonts w:asciiTheme="minorHAnsi" w:hAnsiTheme="minorHAnsi" w:cstheme="minorHAnsi"/>
                <w:lang w:eastAsia="zh-CN"/>
              </w:rPr>
              <w:t>述于</w:t>
            </w:r>
            <w:r w:rsidR="008E17EE" w:rsidRPr="0093597C">
              <w:rPr>
                <w:rFonts w:asciiTheme="minorHAnsi" w:hAnsiTheme="minorHAnsi" w:cstheme="minorHAnsi"/>
                <w:lang w:eastAsia="zh-CN"/>
              </w:rPr>
              <w:t>ITU-T</w:t>
            </w:r>
            <w:r w:rsidRPr="0093597C">
              <w:rPr>
                <w:rFonts w:asciiTheme="minorHAnsi" w:hAnsiTheme="minorHAnsi" w:cstheme="minorHAnsi"/>
                <w:lang w:eastAsia="zh-CN"/>
              </w:rPr>
              <w:t>建议</w:t>
            </w:r>
            <w:r w:rsidR="008E17EE" w:rsidRPr="0093597C">
              <w:rPr>
                <w:rFonts w:asciiTheme="minorHAnsi" w:hAnsiTheme="minorHAnsi" w:cstheme="minorHAnsi"/>
                <w:lang w:eastAsia="zh-CN"/>
              </w:rPr>
              <w:t>书</w:t>
            </w:r>
            <w:r w:rsidRPr="0093597C">
              <w:rPr>
                <w:rFonts w:asciiTheme="minorHAnsi" w:hAnsiTheme="minorHAnsi" w:cstheme="minorHAnsi"/>
                <w:lang w:eastAsia="zh-CN"/>
              </w:rPr>
              <w:t>中。</w:t>
            </w:r>
          </w:p>
        </w:tc>
      </w:tr>
      <w:tr w:rsidR="00315350" w:rsidRPr="00BF526A" w14:paraId="53A1FACC" w14:textId="77777777" w:rsidTr="00453A3A">
        <w:tc>
          <w:tcPr>
            <w:tcW w:w="4414" w:type="dxa"/>
          </w:tcPr>
          <w:p w14:paraId="1633EDFC" w14:textId="77777777" w:rsidR="009242C8" w:rsidRPr="0093597C" w:rsidRDefault="009242C8" w:rsidP="00453A3A">
            <w:pPr>
              <w:jc w:val="both"/>
              <w:rPr>
                <w:rFonts w:asciiTheme="minorHAnsi" w:hAnsiTheme="minorHAnsi" w:cstheme="minorHAnsi"/>
                <w:lang w:eastAsia="zh-CN"/>
              </w:rPr>
            </w:pPr>
            <w:r w:rsidRPr="0093597C">
              <w:rPr>
                <w:rFonts w:asciiTheme="minorHAnsi" w:hAnsiTheme="minorHAnsi" w:cstheme="minorHAnsi"/>
                <w:lang w:eastAsia="zh-CN"/>
              </w:rPr>
              <w:t>第</w:t>
            </w:r>
            <w:r w:rsidRPr="0093597C">
              <w:rPr>
                <w:rFonts w:asciiTheme="minorHAnsi" w:hAnsiTheme="minorHAnsi" w:cstheme="minorHAnsi"/>
                <w:lang w:eastAsia="zh-CN"/>
              </w:rPr>
              <w:t>6</w:t>
            </w:r>
            <w:r w:rsidRPr="0093597C">
              <w:rPr>
                <w:rFonts w:asciiTheme="minorHAnsi" w:hAnsiTheme="minorHAnsi" w:cstheme="minorHAnsi"/>
                <w:lang w:eastAsia="zh-CN"/>
              </w:rPr>
              <w:t>条：</w:t>
            </w:r>
          </w:p>
          <w:p w14:paraId="4F8221AA" w14:textId="7C7E5947" w:rsidR="00315350" w:rsidRPr="0093597C" w:rsidRDefault="009242C8" w:rsidP="00453A3A">
            <w:pPr>
              <w:jc w:val="both"/>
              <w:rPr>
                <w:rFonts w:asciiTheme="minorHAnsi" w:hAnsiTheme="minorHAnsi" w:cstheme="minorHAnsi"/>
                <w:lang w:val="en-US" w:eastAsia="zh-CN"/>
              </w:rPr>
            </w:pPr>
            <w:r w:rsidRPr="0093597C">
              <w:rPr>
                <w:rFonts w:asciiTheme="minorHAnsi" w:hAnsiTheme="minorHAnsi" w:cstheme="minorHAnsi"/>
                <w:lang w:eastAsia="zh-CN"/>
              </w:rPr>
              <w:t>网络的安全性和稳健性</w:t>
            </w:r>
          </w:p>
          <w:p w14:paraId="62C216D7" w14:textId="0CFE5F87" w:rsidR="00315350" w:rsidRPr="0093597C" w:rsidRDefault="0007775F" w:rsidP="00453A3A">
            <w:pPr>
              <w:jc w:val="both"/>
              <w:rPr>
                <w:rFonts w:asciiTheme="minorHAnsi" w:hAnsiTheme="minorHAnsi" w:cstheme="minorHAnsi"/>
                <w:lang w:val="en-US" w:eastAsia="zh-CN"/>
              </w:rPr>
            </w:pPr>
            <w:r w:rsidRPr="0093597C">
              <w:rPr>
                <w:rFonts w:asciiTheme="minorHAnsi" w:hAnsiTheme="minorHAnsi" w:cstheme="minorHAnsi"/>
                <w:lang w:eastAsia="zh-CN"/>
              </w:rPr>
              <w:t>6.1</w:t>
            </w:r>
            <w:r w:rsidRPr="0093597C">
              <w:rPr>
                <w:rFonts w:asciiTheme="minorHAnsi" w:hAnsiTheme="minorHAnsi" w:cstheme="minorHAnsi"/>
                <w:lang w:eastAsia="zh-CN"/>
              </w:rPr>
              <w:tab/>
            </w:r>
            <w:r w:rsidRPr="0093597C">
              <w:rPr>
                <w:rFonts w:asciiTheme="minorHAnsi" w:hAnsiTheme="minorHAnsi" w:cstheme="minorHAnsi"/>
                <w:lang w:eastAsia="zh-CN"/>
              </w:rPr>
              <w:t>成员国须各自和共同努力确保国际电信网络安全和</w:t>
            </w:r>
            <w:r w:rsidR="008E17EE" w:rsidRPr="0093597C">
              <w:rPr>
                <w:rFonts w:asciiTheme="minorHAnsi" w:hAnsiTheme="minorHAnsi" w:cstheme="minorHAnsi"/>
                <w:lang w:eastAsia="zh-CN"/>
              </w:rPr>
              <w:t>稳健</w:t>
            </w:r>
            <w:r w:rsidRPr="0093597C">
              <w:rPr>
                <w:rFonts w:asciiTheme="minorHAnsi" w:hAnsiTheme="minorHAnsi" w:cstheme="minorHAnsi"/>
                <w:lang w:eastAsia="zh-CN"/>
              </w:rPr>
              <w:t>性，以实现网络的有效利用，避免技术性损害，并实现公众国际电信业务的和谐发展。</w:t>
            </w:r>
          </w:p>
          <w:p w14:paraId="17F19C8D" w14:textId="77777777" w:rsidR="0007775F" w:rsidRPr="0093597C" w:rsidRDefault="0007775F" w:rsidP="00453A3A">
            <w:pPr>
              <w:jc w:val="both"/>
              <w:rPr>
                <w:rFonts w:asciiTheme="minorHAnsi" w:hAnsiTheme="minorHAnsi" w:cstheme="minorHAnsi"/>
                <w:lang w:val="en-US" w:eastAsia="zh-CN"/>
              </w:rPr>
            </w:pPr>
          </w:p>
          <w:p w14:paraId="4AF3175D" w14:textId="77A68487" w:rsidR="00315350" w:rsidRPr="0093597C" w:rsidRDefault="00315350" w:rsidP="00453A3A">
            <w:pPr>
              <w:jc w:val="both"/>
              <w:rPr>
                <w:rFonts w:asciiTheme="minorHAnsi" w:hAnsiTheme="minorHAnsi" w:cstheme="minorHAnsi"/>
                <w:lang w:val="en-US" w:eastAsia="zh-CN"/>
              </w:rPr>
            </w:pPr>
          </w:p>
        </w:tc>
        <w:tc>
          <w:tcPr>
            <w:tcW w:w="4414" w:type="dxa"/>
          </w:tcPr>
          <w:p w14:paraId="6AD41BC8" w14:textId="3F5313A9" w:rsidR="00315350" w:rsidRPr="00BF526A" w:rsidRDefault="00887BC2" w:rsidP="00453A3A">
            <w:pPr>
              <w:jc w:val="both"/>
              <w:rPr>
                <w:rFonts w:cstheme="minorHAnsi"/>
                <w:lang w:val="en-US" w:eastAsia="zh-CN"/>
              </w:rPr>
            </w:pPr>
            <w:r w:rsidRPr="00BF526A">
              <w:rPr>
                <w:rFonts w:cstheme="minorHAnsi"/>
                <w:lang w:eastAsia="zh-CN"/>
              </w:rPr>
              <w:t>本条被认为适用于促进国际电信</w:t>
            </w:r>
            <w:r w:rsidRPr="00BF526A">
              <w:rPr>
                <w:rFonts w:cstheme="minorHAnsi"/>
                <w:lang w:eastAsia="zh-CN"/>
              </w:rPr>
              <w:t>/</w:t>
            </w:r>
            <w:r w:rsidRPr="00BF526A">
              <w:rPr>
                <w:rFonts w:cstheme="minorHAnsi" w:hint="eastAsia"/>
                <w:lang w:eastAsia="zh-CN"/>
              </w:rPr>
              <w:t>信息通信</w:t>
            </w:r>
            <w:r w:rsidRPr="00BF526A">
              <w:rPr>
                <w:rFonts w:cstheme="minorHAnsi"/>
                <w:lang w:eastAsia="zh-CN"/>
              </w:rPr>
              <w:t>技术网络和</w:t>
            </w:r>
            <w:r w:rsidRPr="00BF526A">
              <w:rPr>
                <w:rFonts w:cstheme="minorHAnsi" w:hint="eastAsia"/>
                <w:lang w:eastAsia="zh-CN"/>
              </w:rPr>
              <w:t>业务</w:t>
            </w:r>
            <w:r w:rsidRPr="00BF526A">
              <w:rPr>
                <w:rFonts w:cstheme="minorHAnsi"/>
                <w:lang w:eastAsia="zh-CN"/>
              </w:rPr>
              <w:t>的提供</w:t>
            </w:r>
            <w:r w:rsidRPr="00BF526A">
              <w:rPr>
                <w:rFonts w:cstheme="minorHAnsi" w:hint="eastAsia"/>
                <w:lang w:eastAsia="zh-CN"/>
              </w:rPr>
              <w:t>与</w:t>
            </w:r>
            <w:r w:rsidRPr="00BF526A">
              <w:rPr>
                <w:rFonts w:cstheme="minorHAnsi"/>
                <w:lang w:eastAsia="zh-CN"/>
              </w:rPr>
              <w:t>发展</w:t>
            </w:r>
            <w:r w:rsidR="008E17EE" w:rsidRPr="00BF526A">
              <w:rPr>
                <w:rFonts w:cstheme="minorHAnsi" w:hint="eastAsia"/>
                <w:lang w:eastAsia="zh-CN"/>
              </w:rPr>
              <w:t>，</w:t>
            </w:r>
            <w:r w:rsidRPr="00BF526A">
              <w:rPr>
                <w:rFonts w:cstheme="minorHAnsi"/>
                <w:lang w:eastAsia="zh-CN"/>
              </w:rPr>
              <w:t>因为它仅表明成员国有义务确保电信网络的安全和稳健。</w:t>
            </w:r>
          </w:p>
          <w:p w14:paraId="745A9F66" w14:textId="54A33DB9" w:rsidR="00315350" w:rsidRPr="00BF526A" w:rsidRDefault="00887BC2" w:rsidP="00453A3A">
            <w:pPr>
              <w:jc w:val="both"/>
              <w:rPr>
                <w:rFonts w:cstheme="minorHAnsi"/>
                <w:lang w:val="en-US" w:eastAsia="zh-CN"/>
              </w:rPr>
            </w:pPr>
            <w:r w:rsidRPr="00BF526A">
              <w:rPr>
                <w:rFonts w:cstheme="minorHAnsi"/>
                <w:lang w:eastAsia="zh-CN"/>
              </w:rPr>
              <w:t>虽然</w:t>
            </w:r>
            <w:r w:rsidR="00D347EC" w:rsidRPr="00BF526A">
              <w:rPr>
                <w:rFonts w:cstheme="minorHAnsi"/>
                <w:lang w:eastAsia="zh-CN"/>
              </w:rPr>
              <w:t>国际电联</w:t>
            </w:r>
            <w:r w:rsidRPr="00BF526A">
              <w:rPr>
                <w:rFonts w:cstheme="minorHAnsi"/>
                <w:lang w:eastAsia="zh-CN"/>
              </w:rPr>
              <w:t>《</w:t>
            </w:r>
            <w:r w:rsidR="00D347EC" w:rsidRPr="00BF526A">
              <w:rPr>
                <w:rFonts w:cstheme="minorHAnsi" w:hint="eastAsia"/>
                <w:lang w:eastAsia="zh-CN"/>
              </w:rPr>
              <w:t>组织法</w:t>
            </w:r>
            <w:r w:rsidRPr="00BF526A">
              <w:rPr>
                <w:rFonts w:cstheme="minorHAnsi"/>
                <w:lang w:eastAsia="zh-CN"/>
              </w:rPr>
              <w:t>》载有一项关于</w:t>
            </w:r>
            <w:r w:rsidR="00D347EC" w:rsidRPr="00BF526A">
              <w:rPr>
                <w:rFonts w:cstheme="minorHAnsi" w:hint="eastAsia"/>
                <w:lang w:eastAsia="zh-CN"/>
              </w:rPr>
              <w:t>“</w:t>
            </w:r>
            <w:r w:rsidR="00D347EC" w:rsidRPr="00BF526A">
              <w:rPr>
                <w:rFonts w:ascii="inherit" w:hAnsi="inherit"/>
                <w:color w:val="000000"/>
                <w:shd w:val="clear" w:color="auto" w:fill="FFFFFF"/>
                <w:lang w:eastAsia="zh-CN"/>
              </w:rPr>
              <w:t>电信信道和设施的建立、运行和保</w:t>
            </w:r>
            <w:r w:rsidR="00D347EC" w:rsidRPr="00BF526A">
              <w:rPr>
                <w:rFonts w:ascii="SimSun" w:eastAsia="SimSun" w:hAnsi="SimSun" w:cs="SimSun" w:hint="eastAsia"/>
                <w:color w:val="000000"/>
                <w:shd w:val="clear" w:color="auto" w:fill="FFFFFF"/>
                <w:lang w:eastAsia="zh-CN"/>
              </w:rPr>
              <w:t>护</w:t>
            </w:r>
            <w:r w:rsidR="00D347EC" w:rsidRPr="00BF526A">
              <w:rPr>
                <w:rFonts w:cstheme="minorHAnsi" w:hint="eastAsia"/>
                <w:lang w:eastAsia="zh-CN"/>
              </w:rPr>
              <w:t>”</w:t>
            </w:r>
            <w:r w:rsidRPr="00BF526A">
              <w:rPr>
                <w:rFonts w:cstheme="minorHAnsi"/>
                <w:lang w:eastAsia="zh-CN"/>
              </w:rPr>
              <w:t>的规定，但该规定并未明确提及国际电信网络的安全性和稳健性。此外，关于这一问题有多项建议</w:t>
            </w:r>
            <w:r w:rsidR="00B40A75" w:rsidRPr="00BF526A">
              <w:rPr>
                <w:rFonts w:cstheme="minorHAnsi" w:hint="eastAsia"/>
                <w:lang w:eastAsia="zh-CN"/>
              </w:rPr>
              <w:t>书</w:t>
            </w:r>
            <w:r w:rsidRPr="00BF526A">
              <w:rPr>
                <w:rFonts w:cstheme="minorHAnsi"/>
                <w:lang w:eastAsia="zh-CN"/>
              </w:rPr>
              <w:t>和决议，为解决这一问题提供了指导方针。</w:t>
            </w:r>
          </w:p>
        </w:tc>
      </w:tr>
      <w:tr w:rsidR="00315350" w:rsidRPr="00BF526A" w14:paraId="5A16C6C7" w14:textId="77777777" w:rsidTr="00453A3A">
        <w:tc>
          <w:tcPr>
            <w:tcW w:w="4414" w:type="dxa"/>
          </w:tcPr>
          <w:p w14:paraId="593F4250" w14:textId="77777777" w:rsidR="009242C8" w:rsidRPr="0093597C" w:rsidRDefault="009242C8" w:rsidP="00453A3A">
            <w:pPr>
              <w:jc w:val="both"/>
              <w:rPr>
                <w:rFonts w:asciiTheme="minorHAnsi" w:hAnsiTheme="minorHAnsi" w:cstheme="minorHAnsi"/>
                <w:lang w:eastAsia="zh-CN"/>
              </w:rPr>
            </w:pPr>
            <w:r w:rsidRPr="0093597C">
              <w:rPr>
                <w:rFonts w:asciiTheme="minorHAnsi" w:hAnsiTheme="minorHAnsi" w:cstheme="minorHAnsi"/>
                <w:lang w:eastAsia="zh-CN"/>
              </w:rPr>
              <w:t>第</w:t>
            </w:r>
            <w:r w:rsidRPr="0093597C">
              <w:rPr>
                <w:rFonts w:asciiTheme="minorHAnsi" w:hAnsiTheme="minorHAnsi" w:cstheme="minorHAnsi"/>
                <w:lang w:eastAsia="zh-CN"/>
              </w:rPr>
              <w:t>7</w:t>
            </w:r>
            <w:r w:rsidRPr="0093597C">
              <w:rPr>
                <w:rFonts w:asciiTheme="minorHAnsi" w:hAnsiTheme="minorHAnsi" w:cstheme="minorHAnsi"/>
                <w:lang w:eastAsia="zh-CN"/>
              </w:rPr>
              <w:t>条：</w:t>
            </w:r>
          </w:p>
          <w:p w14:paraId="081F4FEF" w14:textId="52887D64" w:rsidR="00315350" w:rsidRPr="0093597C" w:rsidRDefault="009242C8" w:rsidP="00453A3A">
            <w:pPr>
              <w:jc w:val="both"/>
              <w:rPr>
                <w:rFonts w:asciiTheme="minorHAnsi" w:hAnsiTheme="minorHAnsi" w:cstheme="minorHAnsi"/>
                <w:lang w:val="en-US" w:eastAsia="zh-CN"/>
              </w:rPr>
            </w:pPr>
            <w:r w:rsidRPr="0093597C">
              <w:rPr>
                <w:rFonts w:asciiTheme="minorHAnsi" w:hAnsiTheme="minorHAnsi" w:cstheme="minorHAnsi"/>
                <w:lang w:eastAsia="zh-CN"/>
              </w:rPr>
              <w:t>未经请求的群发电子通信</w:t>
            </w:r>
          </w:p>
          <w:p w14:paraId="04733BB0" w14:textId="6DB1B365" w:rsidR="0007775F" w:rsidRPr="0093597C" w:rsidRDefault="0007775F" w:rsidP="00453A3A">
            <w:pPr>
              <w:jc w:val="both"/>
              <w:rPr>
                <w:rFonts w:asciiTheme="minorHAnsi" w:hAnsiTheme="minorHAnsi" w:cstheme="minorHAnsi"/>
                <w:lang w:val="en-US" w:eastAsia="zh-CN"/>
              </w:rPr>
            </w:pPr>
            <w:r w:rsidRPr="0093597C">
              <w:rPr>
                <w:rFonts w:asciiTheme="minorHAnsi" w:hAnsiTheme="minorHAnsi" w:cstheme="minorHAnsi"/>
                <w:lang w:eastAsia="zh-CN"/>
              </w:rPr>
              <w:t>7.1</w:t>
            </w:r>
            <w:r w:rsidRPr="0093597C">
              <w:rPr>
                <w:rFonts w:asciiTheme="minorHAnsi" w:hAnsiTheme="minorHAnsi" w:cstheme="minorHAnsi"/>
                <w:lang w:eastAsia="zh-CN"/>
              </w:rPr>
              <w:tab/>
            </w:r>
            <w:r w:rsidRPr="0093597C">
              <w:rPr>
                <w:rFonts w:asciiTheme="minorHAnsi" w:hAnsiTheme="minorHAnsi" w:cstheme="minorHAnsi"/>
                <w:lang w:eastAsia="zh-CN"/>
              </w:rPr>
              <w:t>成员国应努力采取必要措施，防止未经请求的群发电子信息的传播，并尽可能减少其对国际电信业务的影响。</w:t>
            </w:r>
          </w:p>
          <w:p w14:paraId="3A7CFD15" w14:textId="3B976B58" w:rsidR="0007775F" w:rsidRPr="0093597C" w:rsidRDefault="0007775F" w:rsidP="00453A3A">
            <w:pPr>
              <w:jc w:val="both"/>
              <w:rPr>
                <w:rFonts w:asciiTheme="minorHAnsi" w:hAnsiTheme="minorHAnsi" w:cstheme="minorHAnsi"/>
                <w:lang w:val="en-US" w:eastAsia="zh-CN"/>
              </w:rPr>
            </w:pPr>
            <w:r w:rsidRPr="0093597C">
              <w:rPr>
                <w:rFonts w:asciiTheme="minorHAnsi" w:hAnsiTheme="minorHAnsi" w:cstheme="minorHAnsi"/>
                <w:lang w:eastAsia="zh-CN"/>
              </w:rPr>
              <w:t>7.2</w:t>
            </w:r>
            <w:r w:rsidRPr="0093597C">
              <w:rPr>
                <w:rFonts w:asciiTheme="minorHAnsi" w:hAnsiTheme="minorHAnsi" w:cstheme="minorHAnsi"/>
                <w:lang w:eastAsia="zh-CN"/>
              </w:rPr>
              <w:tab/>
            </w:r>
            <w:r w:rsidRPr="0093597C">
              <w:rPr>
                <w:rFonts w:asciiTheme="minorHAnsi" w:hAnsiTheme="minorHAnsi" w:cstheme="minorHAnsi"/>
                <w:lang w:eastAsia="zh-CN"/>
              </w:rPr>
              <w:t>鼓励成员国就此开展合作。</w:t>
            </w:r>
          </w:p>
          <w:p w14:paraId="01CF7C98" w14:textId="78B429AF" w:rsidR="00315350" w:rsidRPr="0093597C" w:rsidRDefault="00315350" w:rsidP="00453A3A">
            <w:pPr>
              <w:jc w:val="both"/>
              <w:rPr>
                <w:rFonts w:asciiTheme="minorHAnsi" w:hAnsiTheme="minorHAnsi" w:cstheme="minorHAnsi"/>
                <w:lang w:val="en-US" w:eastAsia="zh-CN"/>
              </w:rPr>
            </w:pPr>
          </w:p>
        </w:tc>
        <w:tc>
          <w:tcPr>
            <w:tcW w:w="4414" w:type="dxa"/>
          </w:tcPr>
          <w:p w14:paraId="0FEB89EB" w14:textId="1583C0FF" w:rsidR="00315350" w:rsidRPr="00BF526A" w:rsidRDefault="00887BC2" w:rsidP="00453A3A">
            <w:pPr>
              <w:jc w:val="both"/>
              <w:rPr>
                <w:rFonts w:cstheme="minorHAnsi"/>
                <w:lang w:val="en-US" w:eastAsia="zh-CN"/>
              </w:rPr>
            </w:pPr>
            <w:r w:rsidRPr="00BF526A">
              <w:rPr>
                <w:rFonts w:cstheme="minorHAnsi"/>
                <w:lang w:eastAsia="zh-CN"/>
              </w:rPr>
              <w:t>虽然《</w:t>
            </w:r>
            <w:r w:rsidR="00D347EC" w:rsidRPr="00BF526A">
              <w:rPr>
                <w:rFonts w:cstheme="minorHAnsi" w:hint="eastAsia"/>
                <w:lang w:eastAsia="zh-CN"/>
              </w:rPr>
              <w:t>组织法</w:t>
            </w:r>
            <w:r w:rsidRPr="00BF526A">
              <w:rPr>
                <w:rFonts w:cstheme="minorHAnsi"/>
                <w:lang w:eastAsia="zh-CN"/>
              </w:rPr>
              <w:t>》和《公约》没有包含关于这一主题的具体规定，但应当考虑到，国际电联的一些决议和建议</w:t>
            </w:r>
            <w:r w:rsidR="00B40A75" w:rsidRPr="00BF526A">
              <w:rPr>
                <w:rFonts w:cstheme="minorHAnsi" w:hint="eastAsia"/>
                <w:lang w:eastAsia="zh-CN"/>
              </w:rPr>
              <w:t>书</w:t>
            </w:r>
            <w:r w:rsidRPr="00BF526A">
              <w:rPr>
                <w:rFonts w:cstheme="minorHAnsi"/>
                <w:lang w:eastAsia="zh-CN"/>
              </w:rPr>
              <w:t>考虑到了这一点，并且</w:t>
            </w:r>
            <w:r w:rsidR="00D347EC" w:rsidRPr="00BF526A">
              <w:rPr>
                <w:rFonts w:cstheme="minorHAnsi" w:hint="eastAsia"/>
                <w:lang w:eastAsia="zh-CN"/>
              </w:rPr>
              <w:t>他们</w:t>
            </w:r>
            <w:r w:rsidRPr="00BF526A">
              <w:rPr>
                <w:rFonts w:cstheme="minorHAnsi"/>
                <w:lang w:eastAsia="zh-CN"/>
              </w:rPr>
              <w:t>在根据技术</w:t>
            </w:r>
            <w:r w:rsidR="00D347EC" w:rsidRPr="00BF526A">
              <w:rPr>
                <w:rFonts w:cstheme="minorHAnsi" w:hint="eastAsia"/>
                <w:lang w:eastAsia="zh-CN"/>
              </w:rPr>
              <w:t>发展</w:t>
            </w:r>
            <w:r w:rsidRPr="00BF526A">
              <w:rPr>
                <w:rFonts w:cstheme="minorHAnsi"/>
                <w:lang w:eastAsia="zh-CN"/>
              </w:rPr>
              <w:t>变化进行调整和更新方面具有更大的灵活性。</w:t>
            </w:r>
          </w:p>
        </w:tc>
      </w:tr>
    </w:tbl>
    <w:p w14:paraId="36D498EF" w14:textId="77777777" w:rsidR="00315350" w:rsidRPr="00BF526A" w:rsidRDefault="00315350" w:rsidP="00315350">
      <w:pPr>
        <w:jc w:val="both"/>
        <w:rPr>
          <w:rFonts w:cstheme="minorHAnsi"/>
          <w:lang w:val="en-US" w:eastAsia="zh-CN"/>
        </w:rPr>
      </w:pPr>
    </w:p>
    <w:p w14:paraId="14FBDE18" w14:textId="2C6A6562" w:rsidR="00315350" w:rsidRDefault="00D347EC" w:rsidP="0093597C">
      <w:pPr>
        <w:pStyle w:val="Headingb"/>
        <w:tabs>
          <w:tab w:val="clear" w:pos="794"/>
          <w:tab w:val="clear" w:pos="2127"/>
          <w:tab w:val="clear" w:pos="2410"/>
          <w:tab w:val="clear" w:pos="2921"/>
          <w:tab w:val="clear" w:pos="3261"/>
          <w:tab w:val="left" w:pos="567"/>
          <w:tab w:val="left" w:pos="1134"/>
          <w:tab w:val="left" w:pos="1701"/>
          <w:tab w:val="left" w:pos="2268"/>
          <w:tab w:val="left" w:pos="2835"/>
        </w:tabs>
        <w:overflowPunct w:val="0"/>
        <w:autoSpaceDE w:val="0"/>
        <w:autoSpaceDN w:val="0"/>
        <w:adjustRightInd w:val="0"/>
        <w:spacing w:before="240"/>
        <w:ind w:left="567" w:hanging="567"/>
        <w:textAlignment w:val="baseline"/>
        <w:outlineLvl w:val="0"/>
        <w:rPr>
          <w:rFonts w:cstheme="minorHAnsi" w:hint="eastAsia"/>
          <w:b w:val="0"/>
          <w:lang w:val="en-US" w:eastAsia="zh-CN"/>
        </w:rPr>
      </w:pPr>
      <w:bookmarkStart w:id="10" w:name="lt_pId049"/>
      <w:r w:rsidRPr="00BF526A">
        <w:rPr>
          <w:rFonts w:cstheme="minorHAnsi" w:hint="eastAsia"/>
          <w:lang w:val="en-US" w:eastAsia="zh-CN"/>
        </w:rPr>
        <w:t>结论：</w:t>
      </w:r>
      <w:bookmarkEnd w:id="10"/>
    </w:p>
    <w:p w14:paraId="1D840D52" w14:textId="7A8FA17E" w:rsidR="00315350" w:rsidRPr="00FE6145" w:rsidRDefault="00D347EC" w:rsidP="001F2974">
      <w:pPr>
        <w:ind w:firstLineChars="200" w:firstLine="480"/>
        <w:jc w:val="both"/>
        <w:rPr>
          <w:rFonts w:cstheme="minorHAnsi"/>
          <w:szCs w:val="24"/>
          <w:lang w:val="en-US" w:eastAsia="zh-CN"/>
        </w:rPr>
      </w:pPr>
      <w:r w:rsidRPr="00BF526A">
        <w:rPr>
          <w:rFonts w:cstheme="minorHAnsi" w:hint="eastAsia"/>
          <w:lang w:eastAsia="zh-CN"/>
        </w:rPr>
        <w:t>我们</w:t>
      </w:r>
      <w:r w:rsidR="00887BC2" w:rsidRPr="00BF526A">
        <w:rPr>
          <w:rFonts w:cstheme="minorHAnsi"/>
          <w:lang w:eastAsia="zh-CN"/>
        </w:rPr>
        <w:t>认为，《</w:t>
      </w:r>
      <w:r w:rsidRPr="00BF526A">
        <w:rPr>
          <w:rFonts w:cstheme="minorHAnsi" w:hint="eastAsia"/>
          <w:lang w:eastAsia="zh-CN"/>
        </w:rPr>
        <w:t>国际电信规则</w:t>
      </w:r>
      <w:r w:rsidR="00887BC2" w:rsidRPr="00BF526A">
        <w:rPr>
          <w:rFonts w:cstheme="minorHAnsi"/>
          <w:lang w:eastAsia="zh-CN"/>
        </w:rPr>
        <w:t>》中规定的义务仅寻求</w:t>
      </w:r>
      <w:r w:rsidRPr="00BF526A">
        <w:rPr>
          <w:rFonts w:cstheme="minorHAnsi" w:hint="eastAsia"/>
          <w:lang w:eastAsia="zh-CN"/>
        </w:rPr>
        <w:t>采取</w:t>
      </w:r>
      <w:r w:rsidR="00887BC2" w:rsidRPr="00BF526A">
        <w:rPr>
          <w:rFonts w:cstheme="minorHAnsi"/>
          <w:lang w:eastAsia="zh-CN"/>
        </w:rPr>
        <w:t>与条款目标相关的措施。因此，除了</w:t>
      </w:r>
      <w:r w:rsidRPr="00BF526A">
        <w:rPr>
          <w:rFonts w:cstheme="minorHAnsi"/>
          <w:lang w:eastAsia="zh-CN"/>
        </w:rPr>
        <w:t>国际电联</w:t>
      </w:r>
      <w:r w:rsidR="00887BC2" w:rsidRPr="00BF526A">
        <w:rPr>
          <w:rFonts w:cstheme="minorHAnsi"/>
          <w:lang w:eastAsia="zh-CN"/>
        </w:rPr>
        <w:t>《</w:t>
      </w:r>
      <w:r w:rsidRPr="00BF526A">
        <w:rPr>
          <w:rFonts w:cstheme="minorHAnsi" w:hint="eastAsia"/>
          <w:lang w:eastAsia="zh-CN"/>
        </w:rPr>
        <w:t>组织法</w:t>
      </w:r>
      <w:r w:rsidR="00887BC2" w:rsidRPr="00BF526A">
        <w:rPr>
          <w:rFonts w:cstheme="minorHAnsi"/>
          <w:lang w:eastAsia="zh-CN"/>
        </w:rPr>
        <w:t>》或</w:t>
      </w:r>
      <w:r w:rsidRPr="00BF526A">
        <w:rPr>
          <w:rFonts w:cstheme="minorHAnsi"/>
          <w:lang w:eastAsia="zh-CN"/>
        </w:rPr>
        <w:t>建议</w:t>
      </w:r>
      <w:r w:rsidR="00B40A75" w:rsidRPr="00BF526A">
        <w:rPr>
          <w:rFonts w:cstheme="minorHAnsi" w:hint="eastAsia"/>
          <w:lang w:eastAsia="zh-CN"/>
        </w:rPr>
        <w:t>书</w:t>
      </w:r>
      <w:r w:rsidR="00887BC2" w:rsidRPr="00BF526A">
        <w:rPr>
          <w:rFonts w:cstheme="minorHAnsi"/>
          <w:lang w:eastAsia="zh-CN"/>
        </w:rPr>
        <w:t>和决议中规定的技术或法律</w:t>
      </w:r>
      <w:r w:rsidRPr="00BF526A">
        <w:rPr>
          <w:rFonts w:cstheme="minorHAnsi" w:hint="eastAsia"/>
          <w:lang w:eastAsia="zh-CN"/>
        </w:rPr>
        <w:t>内容以外</w:t>
      </w:r>
      <w:r w:rsidR="00887BC2" w:rsidRPr="00BF526A">
        <w:rPr>
          <w:rFonts w:cstheme="minorHAnsi"/>
          <w:lang w:eastAsia="zh-CN"/>
        </w:rPr>
        <w:t>，它没有提供更多的技术或法律</w:t>
      </w:r>
      <w:r w:rsidRPr="00BF526A">
        <w:rPr>
          <w:rFonts w:cstheme="minorHAnsi" w:hint="eastAsia"/>
          <w:lang w:eastAsia="zh-CN"/>
        </w:rPr>
        <w:t>内容</w:t>
      </w:r>
      <w:r w:rsidR="00887BC2" w:rsidRPr="00BF526A">
        <w:rPr>
          <w:rFonts w:cstheme="minorHAnsi"/>
          <w:lang w:eastAsia="zh-CN"/>
        </w:rPr>
        <w:t>，以允许</w:t>
      </w:r>
      <w:r w:rsidRPr="00BF526A">
        <w:rPr>
          <w:rFonts w:cstheme="minorHAnsi" w:hint="eastAsia"/>
          <w:lang w:eastAsia="zh-CN"/>
        </w:rPr>
        <w:t>在</w:t>
      </w:r>
      <w:r w:rsidR="00887BC2" w:rsidRPr="00BF526A">
        <w:rPr>
          <w:rFonts w:cstheme="minorHAnsi"/>
          <w:lang w:eastAsia="zh-CN"/>
        </w:rPr>
        <w:t>适应和更新电信</w:t>
      </w:r>
      <w:r w:rsidRPr="00BF526A">
        <w:rPr>
          <w:rFonts w:cstheme="minorHAnsi" w:hint="eastAsia"/>
          <w:lang w:eastAsia="zh-CN"/>
        </w:rPr>
        <w:t>行业</w:t>
      </w:r>
      <w:r w:rsidR="00887BC2" w:rsidRPr="00BF526A">
        <w:rPr>
          <w:rFonts w:cstheme="minorHAnsi"/>
          <w:lang w:eastAsia="zh-CN"/>
        </w:rPr>
        <w:t>的不断</w:t>
      </w:r>
      <w:r w:rsidRPr="00BF526A">
        <w:rPr>
          <w:rFonts w:cstheme="minorHAnsi" w:hint="eastAsia"/>
          <w:lang w:eastAsia="zh-CN"/>
        </w:rPr>
        <w:t>演进方面具有</w:t>
      </w:r>
      <w:r w:rsidRPr="00BF526A">
        <w:rPr>
          <w:rFonts w:cstheme="minorHAnsi"/>
          <w:lang w:eastAsia="zh-CN"/>
        </w:rPr>
        <w:t>更大的灵活性</w:t>
      </w:r>
      <w:r w:rsidR="00887BC2" w:rsidRPr="00BF526A">
        <w:rPr>
          <w:rFonts w:cstheme="minorHAnsi"/>
          <w:lang w:eastAsia="zh-CN"/>
        </w:rPr>
        <w:t>。</w:t>
      </w:r>
    </w:p>
    <w:p w14:paraId="6DFFCB04" w14:textId="77777777" w:rsidR="00315350" w:rsidRPr="00FE6145" w:rsidRDefault="00315350" w:rsidP="00315350">
      <w:pPr>
        <w:spacing w:before="840"/>
        <w:jc w:val="center"/>
        <w:rPr>
          <w:rFonts w:cstheme="minorHAnsi"/>
          <w:szCs w:val="24"/>
        </w:rPr>
      </w:pPr>
      <w:r w:rsidRPr="00FE6145">
        <w:rPr>
          <w:rFonts w:cstheme="minorHAnsi"/>
          <w:szCs w:val="24"/>
        </w:rPr>
        <w:t>____________________</w:t>
      </w:r>
    </w:p>
    <w:p w14:paraId="445517E9" w14:textId="654748DF" w:rsidR="00315350" w:rsidRDefault="00315350" w:rsidP="00315350">
      <w:pPr>
        <w:spacing w:before="240"/>
        <w:jc w:val="center"/>
        <w:rPr>
          <w:rFonts w:asciiTheme="minorHAnsi" w:hAnsiTheme="minorHAnsi"/>
          <w:szCs w:val="24"/>
          <w:lang w:val="en-US"/>
        </w:rPr>
      </w:pPr>
    </w:p>
    <w:p w14:paraId="7AC38ECA" w14:textId="3B49DE48" w:rsidR="001F2974" w:rsidRPr="001F2974" w:rsidRDefault="001F2974" w:rsidP="001F2974">
      <w:pPr>
        <w:rPr>
          <w:rFonts w:asciiTheme="minorHAnsi" w:hAnsiTheme="minorHAnsi"/>
          <w:szCs w:val="24"/>
          <w:lang w:val="en-US"/>
        </w:rPr>
      </w:pPr>
    </w:p>
    <w:p w14:paraId="1BE15696" w14:textId="2EC37795" w:rsidR="001F2974" w:rsidRPr="001F2974" w:rsidRDefault="001F2974" w:rsidP="001F2974">
      <w:pPr>
        <w:rPr>
          <w:rFonts w:asciiTheme="minorHAnsi" w:hAnsiTheme="minorHAnsi"/>
          <w:szCs w:val="24"/>
          <w:lang w:val="en-US"/>
        </w:rPr>
      </w:pPr>
    </w:p>
    <w:p w14:paraId="1BCF66B9" w14:textId="7EA487A4" w:rsidR="001F2974" w:rsidRPr="001F2974" w:rsidRDefault="001F2974" w:rsidP="001F2974">
      <w:pPr>
        <w:tabs>
          <w:tab w:val="clear" w:pos="794"/>
          <w:tab w:val="clear" w:pos="1191"/>
          <w:tab w:val="clear" w:pos="1588"/>
          <w:tab w:val="clear" w:pos="1985"/>
          <w:tab w:val="left" w:pos="3420"/>
        </w:tabs>
        <w:rPr>
          <w:rFonts w:asciiTheme="minorHAnsi" w:hAnsiTheme="minorHAnsi"/>
          <w:szCs w:val="24"/>
          <w:lang w:val="en-US"/>
        </w:rPr>
      </w:pPr>
      <w:r>
        <w:rPr>
          <w:rFonts w:asciiTheme="minorHAnsi" w:hAnsiTheme="minorHAnsi"/>
          <w:szCs w:val="24"/>
          <w:lang w:val="en-US"/>
        </w:rPr>
        <w:tab/>
      </w:r>
    </w:p>
    <w:sectPr w:rsidR="001F2974" w:rsidRPr="001F2974" w:rsidSect="009E00C1">
      <w:headerReference w:type="even" r:id="rId12"/>
      <w:headerReference w:type="default" r:id="rId13"/>
      <w:footerReference w:type="even" r:id="rId14"/>
      <w:footerReference w:type="default" r:id="rId15"/>
      <w:headerReference w:type="first" r:id="rId16"/>
      <w:footerReference w:type="first" r:id="rId17"/>
      <w:pgSz w:w="11907" w:h="16834"/>
      <w:pgMar w:top="1702" w:right="1134" w:bottom="851"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3EB2" w14:textId="77777777" w:rsidR="00573657" w:rsidRDefault="00573657">
      <w:r>
        <w:separator/>
      </w:r>
    </w:p>
  </w:endnote>
  <w:endnote w:type="continuationSeparator" w:id="0">
    <w:p w14:paraId="4462D799" w14:textId="77777777" w:rsidR="00573657" w:rsidRDefault="0057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D54C" w14:textId="77777777" w:rsidR="001F2974" w:rsidRDefault="001F2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F2DC" w14:textId="1471A57A" w:rsidR="00E603D2" w:rsidRPr="00E603D2" w:rsidRDefault="00E603D2" w:rsidP="00E603D2">
    <w:pPr>
      <w:pStyle w:val="Footer"/>
      <w:rPr>
        <w:rFonts w:asciiTheme="minorHAnsi" w:hAnsiTheme="minorHAnsi"/>
        <w:lang w:val="fr-CH"/>
      </w:rPr>
    </w:pPr>
    <w:r w:rsidRPr="00E603D2">
      <w:rPr>
        <w:rFonts w:asciiTheme="minorHAnsi" w:hAnsiTheme="minorHAnsi"/>
      </w:rPr>
      <w:fldChar w:fldCharType="begin"/>
    </w:r>
    <w:r w:rsidRPr="00E603D2">
      <w:rPr>
        <w:rFonts w:asciiTheme="minorHAnsi" w:hAnsiTheme="minorHAnsi"/>
        <w:lang w:val="fr-CH"/>
      </w:rPr>
      <w:instrText xml:space="preserve"> FILENAME \p \* MERGEFORMAT </w:instrText>
    </w:r>
    <w:r w:rsidRPr="00E603D2">
      <w:rPr>
        <w:rFonts w:asciiTheme="minorHAnsi" w:hAnsiTheme="minorHAnsi"/>
      </w:rPr>
      <w:fldChar w:fldCharType="separate"/>
    </w:r>
    <w:r w:rsidR="0019213B">
      <w:rPr>
        <w:rFonts w:asciiTheme="minorHAnsi" w:hAnsiTheme="minorHAnsi"/>
        <w:lang w:val="fr-CH"/>
      </w:rPr>
      <w:t>P:\CHI\SG\CONSEIL\EG-ITR\EG-ITR-3\000\004C.docx</w:t>
    </w:r>
    <w:r w:rsidRPr="00E603D2">
      <w:rPr>
        <w:rFonts w:asciiTheme="minorHAnsi" w:hAnsiTheme="minorHAnsi"/>
      </w:rPr>
      <w:fldChar w:fldCharType="end"/>
    </w:r>
    <w:r w:rsidRPr="00E603D2">
      <w:rPr>
        <w:rFonts w:asciiTheme="minorHAnsi" w:hAnsiTheme="minorHAnsi"/>
        <w:lang w:val="fr-CH"/>
      </w:rPr>
      <w:t xml:space="preserve"> (4</w:t>
    </w:r>
    <w:r w:rsidR="001F2974">
      <w:rPr>
        <w:rFonts w:asciiTheme="minorHAnsi" w:hAnsiTheme="minorHAnsi" w:hint="eastAsia"/>
        <w:lang w:val="fr-CH" w:eastAsia="zh-CN"/>
      </w:rPr>
      <w:t>76486</w:t>
    </w:r>
    <w:r w:rsidRPr="00E603D2">
      <w:rPr>
        <w:rFonts w:asciiTheme="minorHAnsi" w:hAnsiTheme="minorHAnsi"/>
        <w:lang w:val="fr-CH"/>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8F6D" w14:textId="77777777" w:rsidR="00E603D2" w:rsidRPr="00E603D2" w:rsidRDefault="00E603D2" w:rsidP="00E603D2">
    <w:pPr>
      <w:spacing w:after="120"/>
      <w:jc w:val="center"/>
      <w:rPr>
        <w:rFonts w:asciiTheme="minorHAnsi" w:hAnsiTheme="minorHAnsi"/>
      </w:rPr>
    </w:pPr>
    <w:r w:rsidRPr="00E603D2">
      <w:rPr>
        <w:rFonts w:asciiTheme="minorHAnsi" w:hAnsiTheme="minorHAnsi"/>
      </w:rPr>
      <w:t xml:space="preserve">• </w:t>
    </w:r>
    <w:hyperlink r:id="rId1" w:history="1">
      <w:r w:rsidRPr="00E603D2">
        <w:rPr>
          <w:rStyle w:val="Hyperlink"/>
          <w:rFonts w:asciiTheme="minorHAnsi" w:hAnsiTheme="minorHAnsi"/>
        </w:rPr>
        <w:t>http://www.itu.int/council</w:t>
      </w:r>
    </w:hyperlink>
    <w:r w:rsidRPr="00E603D2">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C8029" w14:textId="77777777" w:rsidR="00573657" w:rsidRDefault="00573657">
      <w:r>
        <w:t>____________________</w:t>
      </w:r>
    </w:p>
    <w:p w14:paraId="147D784C" w14:textId="77777777" w:rsidR="00573657" w:rsidRDefault="00573657"/>
  </w:footnote>
  <w:footnote w:type="continuationSeparator" w:id="0">
    <w:p w14:paraId="44FCC02F" w14:textId="77777777" w:rsidR="00573657" w:rsidRDefault="0057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A270" w14:textId="77777777" w:rsidR="001F2974" w:rsidRDefault="001F2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052E" w14:textId="77777777" w:rsidR="00D7144D" w:rsidRPr="00E603D2" w:rsidRDefault="00D7144D">
    <w:pPr>
      <w:pStyle w:val="Header"/>
      <w:rPr>
        <w:rFonts w:asciiTheme="minorHAnsi" w:hAnsiTheme="minorHAnsi"/>
      </w:rPr>
    </w:pPr>
    <w:r w:rsidRPr="00E603D2">
      <w:rPr>
        <w:rFonts w:asciiTheme="minorHAnsi" w:hAnsiTheme="minorHAnsi"/>
      </w:rPr>
      <w:t xml:space="preserve">- </w:t>
    </w:r>
    <w:r w:rsidRPr="00E603D2">
      <w:rPr>
        <w:rFonts w:asciiTheme="minorHAnsi" w:hAnsiTheme="minorHAnsi"/>
      </w:rPr>
      <w:fldChar w:fldCharType="begin"/>
    </w:r>
    <w:r w:rsidRPr="00E603D2">
      <w:rPr>
        <w:rFonts w:asciiTheme="minorHAnsi" w:hAnsiTheme="minorHAnsi"/>
      </w:rPr>
      <w:instrText>PAGE</w:instrText>
    </w:r>
    <w:r w:rsidRPr="00E603D2">
      <w:rPr>
        <w:rFonts w:asciiTheme="minorHAnsi" w:hAnsiTheme="minorHAnsi"/>
      </w:rPr>
      <w:fldChar w:fldCharType="separate"/>
    </w:r>
    <w:r w:rsidR="00987718">
      <w:rPr>
        <w:rFonts w:asciiTheme="minorHAnsi" w:hAnsiTheme="minorHAnsi"/>
        <w:noProof/>
      </w:rPr>
      <w:t>2</w:t>
    </w:r>
    <w:r w:rsidRPr="00E603D2">
      <w:rPr>
        <w:rFonts w:asciiTheme="minorHAnsi" w:hAnsiTheme="minorHAnsi"/>
      </w:rPr>
      <w:fldChar w:fldCharType="end"/>
    </w:r>
    <w:r w:rsidRPr="00E603D2">
      <w:rPr>
        <w:rFonts w:asciiTheme="minorHAnsi" w:hAnsiTheme="minorHAnsi"/>
      </w:rPr>
      <w:t xml:space="preserve"> -</w:t>
    </w:r>
  </w:p>
  <w:p w14:paraId="15D68D4E" w14:textId="44A5C13E" w:rsidR="00D7144D" w:rsidRPr="001F2974" w:rsidRDefault="001F2974" w:rsidP="00C374DE">
    <w:pPr>
      <w:pStyle w:val="Header"/>
      <w:rPr>
        <w:rFonts w:asciiTheme="minorHAnsi" w:hAnsiTheme="minorHAnsi" w:cstheme="minorHAnsi"/>
      </w:rPr>
    </w:pPr>
    <w:r w:rsidRPr="001F2974">
      <w:rPr>
        <w:rFonts w:asciiTheme="minorHAnsi" w:hAnsiTheme="minorHAnsi" w:cstheme="minorHAnsi"/>
        <w:lang w:val="en-GB"/>
      </w:rPr>
      <w:t>EG-ITRs-3\4-</w:t>
    </w:r>
    <w:r w:rsidRPr="001F2974">
      <w:rPr>
        <w:rFonts w:asciiTheme="minorHAnsi" w:hAnsiTheme="minorHAnsi" w:cstheme="minorHAnsi"/>
        <w:lang w:val="en-GB" w:eastAsia="zh-CN"/>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E56E" w14:textId="77777777" w:rsidR="001F2974" w:rsidRDefault="001F2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36AA2"/>
    <w:multiLevelType w:val="hybridMultilevel"/>
    <w:tmpl w:val="894A7CCC"/>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62A5D"/>
    <w:multiLevelType w:val="hybridMultilevel"/>
    <w:tmpl w:val="B8E47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12F88"/>
    <w:multiLevelType w:val="hybridMultilevel"/>
    <w:tmpl w:val="796208FA"/>
    <w:lvl w:ilvl="0" w:tplc="B4D495F6">
      <w:start w:val="1"/>
      <w:numFmt w:val="decimal"/>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4194"/>
    <w:multiLevelType w:val="hybridMultilevel"/>
    <w:tmpl w:val="07B063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74948"/>
    <w:multiLevelType w:val="hybridMultilevel"/>
    <w:tmpl w:val="E598A13E"/>
    <w:lvl w:ilvl="0" w:tplc="34B8E524">
      <w:start w:val="1"/>
      <w:numFmt w:val="decimal"/>
      <w:lvlText w:val="%1"/>
      <w:lvlJc w:val="left"/>
      <w:pPr>
        <w:tabs>
          <w:tab w:val="num" w:pos="1155"/>
        </w:tabs>
        <w:ind w:left="1155" w:hanging="795"/>
      </w:pPr>
      <w:rPr>
        <w:rFonts w:hint="default"/>
      </w:rPr>
    </w:lvl>
    <w:lvl w:ilvl="1" w:tplc="5C605DF2">
      <w:numFmt w:val="none"/>
      <w:lvlText w:val=""/>
      <w:lvlJc w:val="left"/>
      <w:pPr>
        <w:tabs>
          <w:tab w:val="num" w:pos="360"/>
        </w:tabs>
      </w:pPr>
    </w:lvl>
    <w:lvl w:ilvl="2" w:tplc="894CA388">
      <w:numFmt w:val="none"/>
      <w:lvlText w:val=""/>
      <w:lvlJc w:val="left"/>
      <w:pPr>
        <w:tabs>
          <w:tab w:val="num" w:pos="360"/>
        </w:tabs>
      </w:pPr>
    </w:lvl>
    <w:lvl w:ilvl="3" w:tplc="25A46978">
      <w:numFmt w:val="none"/>
      <w:lvlText w:val=""/>
      <w:lvlJc w:val="left"/>
      <w:pPr>
        <w:tabs>
          <w:tab w:val="num" w:pos="360"/>
        </w:tabs>
      </w:pPr>
    </w:lvl>
    <w:lvl w:ilvl="4" w:tplc="C2D28406">
      <w:numFmt w:val="none"/>
      <w:lvlText w:val=""/>
      <w:lvlJc w:val="left"/>
      <w:pPr>
        <w:tabs>
          <w:tab w:val="num" w:pos="360"/>
        </w:tabs>
      </w:pPr>
    </w:lvl>
    <w:lvl w:ilvl="5" w:tplc="7BC816F2">
      <w:numFmt w:val="none"/>
      <w:lvlText w:val=""/>
      <w:lvlJc w:val="left"/>
      <w:pPr>
        <w:tabs>
          <w:tab w:val="num" w:pos="360"/>
        </w:tabs>
      </w:pPr>
    </w:lvl>
    <w:lvl w:ilvl="6" w:tplc="C52CB2D0">
      <w:numFmt w:val="none"/>
      <w:lvlText w:val=""/>
      <w:lvlJc w:val="left"/>
      <w:pPr>
        <w:tabs>
          <w:tab w:val="num" w:pos="360"/>
        </w:tabs>
      </w:pPr>
    </w:lvl>
    <w:lvl w:ilvl="7" w:tplc="529802CE">
      <w:numFmt w:val="none"/>
      <w:lvlText w:val=""/>
      <w:lvlJc w:val="left"/>
      <w:pPr>
        <w:tabs>
          <w:tab w:val="num" w:pos="360"/>
        </w:tabs>
      </w:pPr>
    </w:lvl>
    <w:lvl w:ilvl="8" w:tplc="0F3E1538">
      <w:numFmt w:val="none"/>
      <w:lvlText w:val=""/>
      <w:lvlJc w:val="left"/>
      <w:pPr>
        <w:tabs>
          <w:tab w:val="num" w:pos="360"/>
        </w:tabs>
      </w:pPr>
    </w:lvl>
  </w:abstractNum>
  <w:abstractNum w:abstractNumId="6" w15:restartNumberingAfterBreak="0">
    <w:nsid w:val="15436C15"/>
    <w:multiLevelType w:val="hybridMultilevel"/>
    <w:tmpl w:val="40E28452"/>
    <w:lvl w:ilvl="0" w:tplc="DBAAB642">
      <w:start w:val="2"/>
      <w:numFmt w:val="bullet"/>
      <w:lvlText w:val=""/>
      <w:lvlJc w:val="left"/>
      <w:pPr>
        <w:tabs>
          <w:tab w:val="num" w:pos="851"/>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71E59"/>
    <w:multiLevelType w:val="hybridMultilevel"/>
    <w:tmpl w:val="EBF6B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E02F1"/>
    <w:multiLevelType w:val="hybridMultilevel"/>
    <w:tmpl w:val="1196E37C"/>
    <w:lvl w:ilvl="0" w:tplc="40BE239A">
      <w:start w:val="2"/>
      <w:numFmt w:val="bullet"/>
      <w:lvlText w:val=""/>
      <w:lvlJc w:val="left"/>
      <w:pPr>
        <w:tabs>
          <w:tab w:val="num" w:pos="907"/>
        </w:tabs>
        <w:ind w:left="907" w:hanging="547"/>
      </w:pPr>
      <w:rPr>
        <w:rFonts w:ascii="Symbol" w:hAnsi="Symbol" w:hint="default"/>
        <w:sz w:val="18"/>
      </w:rPr>
    </w:lvl>
    <w:lvl w:ilvl="1" w:tplc="A3568BE0">
      <w:start w:val="2"/>
      <w:numFmt w:val="bullet"/>
      <w:lvlText w:val="-"/>
      <w:lvlJc w:val="left"/>
      <w:pPr>
        <w:tabs>
          <w:tab w:val="num" w:pos="1800"/>
        </w:tabs>
        <w:ind w:left="1800" w:hanging="72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34DEA"/>
    <w:multiLevelType w:val="hybridMultilevel"/>
    <w:tmpl w:val="848E9DE0"/>
    <w:lvl w:ilvl="0" w:tplc="DBAAB642">
      <w:start w:val="2"/>
      <w:numFmt w:val="bullet"/>
      <w:lvlText w:val=""/>
      <w:lvlJc w:val="left"/>
      <w:pPr>
        <w:tabs>
          <w:tab w:val="num" w:pos="851"/>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974EB"/>
    <w:multiLevelType w:val="hybridMultilevel"/>
    <w:tmpl w:val="6A14F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47F18"/>
    <w:multiLevelType w:val="hybridMultilevel"/>
    <w:tmpl w:val="36E666F2"/>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538E7"/>
    <w:multiLevelType w:val="hybridMultilevel"/>
    <w:tmpl w:val="04301A02"/>
    <w:lvl w:ilvl="0" w:tplc="A5A88976">
      <w:start w:val="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374C1"/>
    <w:multiLevelType w:val="hybridMultilevel"/>
    <w:tmpl w:val="C910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C1CB0"/>
    <w:multiLevelType w:val="hybridMultilevel"/>
    <w:tmpl w:val="C158D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2930A3"/>
    <w:multiLevelType w:val="hybridMultilevel"/>
    <w:tmpl w:val="1688AE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E14F85"/>
    <w:multiLevelType w:val="hybridMultilevel"/>
    <w:tmpl w:val="DD0E1A00"/>
    <w:lvl w:ilvl="0" w:tplc="40BE239A">
      <w:start w:val="2"/>
      <w:numFmt w:val="bullet"/>
      <w:lvlText w:val=""/>
      <w:lvlJc w:val="left"/>
      <w:pPr>
        <w:tabs>
          <w:tab w:val="num" w:pos="967"/>
        </w:tabs>
        <w:ind w:left="967" w:hanging="547"/>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7760A6A"/>
    <w:multiLevelType w:val="hybridMultilevel"/>
    <w:tmpl w:val="70E6B396"/>
    <w:lvl w:ilvl="0" w:tplc="9C32B344">
      <w:start w:val="2"/>
      <w:numFmt w:val="bullet"/>
      <w:lvlText w:val=""/>
      <w:lvlJc w:val="left"/>
      <w:pPr>
        <w:tabs>
          <w:tab w:val="num" w:pos="567"/>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B76D1"/>
    <w:multiLevelType w:val="hybridMultilevel"/>
    <w:tmpl w:val="CCAEDA92"/>
    <w:lvl w:ilvl="0" w:tplc="72CA21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D2AE0"/>
    <w:multiLevelType w:val="hybridMultilevel"/>
    <w:tmpl w:val="19564DF8"/>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6475F"/>
    <w:multiLevelType w:val="hybridMultilevel"/>
    <w:tmpl w:val="9BEACFD8"/>
    <w:lvl w:ilvl="0" w:tplc="596ABAF2">
      <w:start w:val="2"/>
      <w:numFmt w:val="bullet"/>
      <w:lvlText w:val=""/>
      <w:lvlJc w:val="left"/>
      <w:pPr>
        <w:tabs>
          <w:tab w:val="num" w:pos="851"/>
        </w:tabs>
        <w:ind w:left="1364"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467D1"/>
    <w:multiLevelType w:val="multilevel"/>
    <w:tmpl w:val="35740D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F61BC6"/>
    <w:multiLevelType w:val="hybridMultilevel"/>
    <w:tmpl w:val="7B748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863B2"/>
    <w:multiLevelType w:val="hybridMultilevel"/>
    <w:tmpl w:val="715A1E60"/>
    <w:lvl w:ilvl="0" w:tplc="9BC2C7EE">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4B5D10"/>
    <w:multiLevelType w:val="hybridMultilevel"/>
    <w:tmpl w:val="131EAD84"/>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204F3"/>
    <w:multiLevelType w:val="hybridMultilevel"/>
    <w:tmpl w:val="B5F4D5F4"/>
    <w:lvl w:ilvl="0" w:tplc="A80081D0">
      <w:start w:val="3"/>
      <w:numFmt w:val="decimal"/>
      <w:lvlText w:val="%1."/>
      <w:lvlJc w:val="left"/>
      <w:pPr>
        <w:tabs>
          <w:tab w:val="num" w:pos="1155"/>
        </w:tabs>
        <w:ind w:left="1155" w:hanging="795"/>
      </w:pPr>
      <w:rPr>
        <w:rFonts w:hint="default"/>
      </w:rPr>
    </w:lvl>
    <w:lvl w:ilvl="1" w:tplc="596ABAF2">
      <w:start w:val="2"/>
      <w:numFmt w:val="bullet"/>
      <w:lvlText w:val=""/>
      <w:lvlJc w:val="left"/>
      <w:pPr>
        <w:tabs>
          <w:tab w:val="num" w:pos="1647"/>
        </w:tabs>
        <w:ind w:left="2160" w:hanging="1080"/>
      </w:pPr>
      <w:rPr>
        <w:rFonts w:ascii="Symbol" w:hAnsi="Symbol" w:hint="default"/>
        <w:sz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F95683"/>
    <w:multiLevelType w:val="hybridMultilevel"/>
    <w:tmpl w:val="517691FE"/>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11C88"/>
    <w:multiLevelType w:val="hybridMultilevel"/>
    <w:tmpl w:val="CA3C1990"/>
    <w:lvl w:ilvl="0" w:tplc="E744A6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E6B4C"/>
    <w:multiLevelType w:val="hybridMultilevel"/>
    <w:tmpl w:val="5CEE68AC"/>
    <w:lvl w:ilvl="0" w:tplc="24368B3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6E521D"/>
    <w:multiLevelType w:val="hybridMultilevel"/>
    <w:tmpl w:val="D79AE3B6"/>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153AB"/>
    <w:multiLevelType w:val="hybridMultilevel"/>
    <w:tmpl w:val="03E25B5E"/>
    <w:lvl w:ilvl="0" w:tplc="DBAAB642">
      <w:start w:val="2"/>
      <w:numFmt w:val="bullet"/>
      <w:lvlText w:val=""/>
      <w:lvlJc w:val="left"/>
      <w:pPr>
        <w:tabs>
          <w:tab w:val="num" w:pos="851"/>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84999"/>
    <w:multiLevelType w:val="hybridMultilevel"/>
    <w:tmpl w:val="00BA2C70"/>
    <w:lvl w:ilvl="0" w:tplc="CBE81E40">
      <w:start w:val="13"/>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0B2883"/>
    <w:multiLevelType w:val="hybridMultilevel"/>
    <w:tmpl w:val="F5401C4A"/>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74239"/>
    <w:multiLevelType w:val="hybridMultilevel"/>
    <w:tmpl w:val="820A1DB6"/>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41060D"/>
    <w:multiLevelType w:val="hybridMultilevel"/>
    <w:tmpl w:val="9686359C"/>
    <w:lvl w:ilvl="0" w:tplc="596ABAF2">
      <w:start w:val="2"/>
      <w:numFmt w:val="bullet"/>
      <w:lvlText w:val=""/>
      <w:lvlJc w:val="left"/>
      <w:pPr>
        <w:tabs>
          <w:tab w:val="num" w:pos="851"/>
        </w:tabs>
        <w:ind w:left="1364"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9777B9"/>
    <w:multiLevelType w:val="hybridMultilevel"/>
    <w:tmpl w:val="1180AAB8"/>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85FC6"/>
    <w:multiLevelType w:val="hybridMultilevel"/>
    <w:tmpl w:val="6B8435B0"/>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96493"/>
    <w:multiLevelType w:val="hybridMultilevel"/>
    <w:tmpl w:val="B1045784"/>
    <w:lvl w:ilvl="0" w:tplc="3CBA3F32">
      <w:start w:val="3"/>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96538C"/>
    <w:multiLevelType w:val="hybridMultilevel"/>
    <w:tmpl w:val="B9E03E10"/>
    <w:lvl w:ilvl="0" w:tplc="375ACC78">
      <w:start w:val="2"/>
      <w:numFmt w:val="lowerLetter"/>
      <w:lvlText w:val="(%1)"/>
      <w:lvlJc w:val="left"/>
      <w:pPr>
        <w:tabs>
          <w:tab w:val="num" w:pos="907"/>
        </w:tabs>
        <w:ind w:left="907" w:hanging="547"/>
      </w:pPr>
      <w:rPr>
        <w:rFonts w:ascii="Times New Roman" w:eastAsia="Times New Roman" w:hAnsi="Times New Roman" w:cs="Times New Roman"/>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32A5F"/>
    <w:multiLevelType w:val="hybridMultilevel"/>
    <w:tmpl w:val="D9E23B4E"/>
    <w:lvl w:ilvl="0" w:tplc="38E06D5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1AE7317"/>
    <w:multiLevelType w:val="hybridMultilevel"/>
    <w:tmpl w:val="25B4C724"/>
    <w:lvl w:ilvl="0" w:tplc="596ABAF2">
      <w:start w:val="2"/>
      <w:numFmt w:val="bullet"/>
      <w:lvlText w:val=""/>
      <w:lvlJc w:val="left"/>
      <w:pPr>
        <w:tabs>
          <w:tab w:val="num" w:pos="851"/>
        </w:tabs>
        <w:ind w:left="1364"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67C93"/>
    <w:multiLevelType w:val="multilevel"/>
    <w:tmpl w:val="E108AEA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2" w15:restartNumberingAfterBreak="0">
    <w:nsid w:val="751626E9"/>
    <w:multiLevelType w:val="hybridMultilevel"/>
    <w:tmpl w:val="24AAF3A2"/>
    <w:lvl w:ilvl="0" w:tplc="3AF649DC">
      <w:start w:val="1"/>
      <w:numFmt w:val="lowerRoman"/>
      <w:lvlText w:val="%1)"/>
      <w:lvlJc w:val="left"/>
      <w:pPr>
        <w:tabs>
          <w:tab w:val="num" w:pos="1155"/>
        </w:tabs>
        <w:ind w:left="1155" w:hanging="79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8F3C9E"/>
    <w:multiLevelType w:val="multilevel"/>
    <w:tmpl w:val="03E25B5E"/>
    <w:lvl w:ilvl="0">
      <w:start w:val="2"/>
      <w:numFmt w:val="bullet"/>
      <w:lvlText w:val=""/>
      <w:lvlJc w:val="left"/>
      <w:pPr>
        <w:tabs>
          <w:tab w:val="num" w:pos="851"/>
        </w:tabs>
        <w:ind w:left="1440" w:hanging="108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851BC4"/>
    <w:multiLevelType w:val="hybridMultilevel"/>
    <w:tmpl w:val="41129D5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A018EE"/>
    <w:multiLevelType w:val="multilevel"/>
    <w:tmpl w:val="0E00744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896616A"/>
    <w:multiLevelType w:val="hybridMultilevel"/>
    <w:tmpl w:val="14602F88"/>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07AD3"/>
    <w:multiLevelType w:val="hybridMultilevel"/>
    <w:tmpl w:val="835865AC"/>
    <w:lvl w:ilvl="0" w:tplc="40BE239A">
      <w:start w:val="2"/>
      <w:numFmt w:val="bullet"/>
      <w:lvlText w:val=""/>
      <w:lvlJc w:val="left"/>
      <w:pPr>
        <w:tabs>
          <w:tab w:val="num" w:pos="967"/>
        </w:tabs>
        <w:ind w:left="967" w:hanging="547"/>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DC95C05"/>
    <w:multiLevelType w:val="hybridMultilevel"/>
    <w:tmpl w:val="C6089EC8"/>
    <w:lvl w:ilvl="0" w:tplc="E970F368">
      <w:start w:val="2"/>
      <w:numFmt w:val="bullet"/>
      <w:lvlText w:val=""/>
      <w:lvlJc w:val="left"/>
      <w:pPr>
        <w:tabs>
          <w:tab w:val="num" w:pos="113"/>
        </w:tabs>
        <w:ind w:left="227"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9E3CDC"/>
    <w:multiLevelType w:val="hybridMultilevel"/>
    <w:tmpl w:val="EB523870"/>
    <w:lvl w:ilvl="0" w:tplc="9C32B344">
      <w:start w:val="2"/>
      <w:numFmt w:val="bullet"/>
      <w:lvlText w:val=""/>
      <w:lvlJc w:val="left"/>
      <w:pPr>
        <w:tabs>
          <w:tab w:val="num" w:pos="567"/>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0"/>
  </w:num>
  <w:num w:numId="4">
    <w:abstractNumId w:val="25"/>
  </w:num>
  <w:num w:numId="5">
    <w:abstractNumId w:val="34"/>
  </w:num>
  <w:num w:numId="6">
    <w:abstractNumId w:val="45"/>
  </w:num>
  <w:num w:numId="7">
    <w:abstractNumId w:val="21"/>
  </w:num>
  <w:num w:numId="8">
    <w:abstractNumId w:val="41"/>
  </w:num>
  <w:num w:numId="9">
    <w:abstractNumId w:val="40"/>
  </w:num>
  <w:num w:numId="10">
    <w:abstractNumId w:val="37"/>
  </w:num>
  <w:num w:numId="11">
    <w:abstractNumId w:val="42"/>
  </w:num>
  <w:num w:numId="12">
    <w:abstractNumId w:val="28"/>
  </w:num>
  <w:num w:numId="13">
    <w:abstractNumId w:val="9"/>
  </w:num>
  <w:num w:numId="14">
    <w:abstractNumId w:val="6"/>
  </w:num>
  <w:num w:numId="15">
    <w:abstractNumId w:val="30"/>
  </w:num>
  <w:num w:numId="16">
    <w:abstractNumId w:val="43"/>
  </w:num>
  <w:num w:numId="17">
    <w:abstractNumId w:val="17"/>
  </w:num>
  <w:num w:numId="18">
    <w:abstractNumId w:val="44"/>
  </w:num>
  <w:num w:numId="19">
    <w:abstractNumId w:val="49"/>
  </w:num>
  <w:num w:numId="20">
    <w:abstractNumId w:val="48"/>
  </w:num>
  <w:num w:numId="21">
    <w:abstractNumId w:val="46"/>
  </w:num>
  <w:num w:numId="22">
    <w:abstractNumId w:val="36"/>
  </w:num>
  <w:num w:numId="23">
    <w:abstractNumId w:val="38"/>
  </w:num>
  <w:num w:numId="24">
    <w:abstractNumId w:val="8"/>
  </w:num>
  <w:num w:numId="25">
    <w:abstractNumId w:val="29"/>
  </w:num>
  <w:num w:numId="26">
    <w:abstractNumId w:val="26"/>
  </w:num>
  <w:num w:numId="27">
    <w:abstractNumId w:val="11"/>
  </w:num>
  <w:num w:numId="28">
    <w:abstractNumId w:val="23"/>
  </w:num>
  <w:num w:numId="29">
    <w:abstractNumId w:val="39"/>
  </w:num>
  <w:num w:numId="30">
    <w:abstractNumId w:val="22"/>
  </w:num>
  <w:num w:numId="31">
    <w:abstractNumId w:val="13"/>
  </w:num>
  <w:num w:numId="32">
    <w:abstractNumId w:val="10"/>
  </w:num>
  <w:num w:numId="33">
    <w:abstractNumId w:val="27"/>
  </w:num>
  <w:num w:numId="34">
    <w:abstractNumId w:val="19"/>
  </w:num>
  <w:num w:numId="35">
    <w:abstractNumId w:val="35"/>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3"/>
  </w:num>
  <w:num w:numId="39">
    <w:abstractNumId w:val="16"/>
  </w:num>
  <w:num w:numId="40">
    <w:abstractNumId w:val="7"/>
  </w:num>
  <w:num w:numId="41">
    <w:abstractNumId w:val="47"/>
  </w:num>
  <w:num w:numId="42">
    <w:abstractNumId w:val="24"/>
  </w:num>
  <w:num w:numId="43">
    <w:abstractNumId w:val="32"/>
  </w:num>
  <w:num w:numId="44">
    <w:abstractNumId w:val="4"/>
  </w:num>
  <w:num w:numId="45">
    <w:abstractNumId w:val="15"/>
  </w:num>
  <w:num w:numId="46">
    <w:abstractNumId w:val="2"/>
  </w:num>
  <w:num w:numId="47">
    <w:abstractNumId w:val="12"/>
  </w:num>
  <w:num w:numId="48">
    <w:abstractNumId w:val="3"/>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06"/>
    <w:rsid w:val="0000622B"/>
    <w:rsid w:val="00006803"/>
    <w:rsid w:val="00017D5F"/>
    <w:rsid w:val="00022BBD"/>
    <w:rsid w:val="00023E69"/>
    <w:rsid w:val="00025E8E"/>
    <w:rsid w:val="000328CB"/>
    <w:rsid w:val="0003367B"/>
    <w:rsid w:val="00033C1E"/>
    <w:rsid w:val="000363F6"/>
    <w:rsid w:val="00036E6C"/>
    <w:rsid w:val="000406CF"/>
    <w:rsid w:val="000406DA"/>
    <w:rsid w:val="00044742"/>
    <w:rsid w:val="00047B52"/>
    <w:rsid w:val="00051135"/>
    <w:rsid w:val="0005330D"/>
    <w:rsid w:val="0005586D"/>
    <w:rsid w:val="00056AF7"/>
    <w:rsid w:val="0006006C"/>
    <w:rsid w:val="00060490"/>
    <w:rsid w:val="00060642"/>
    <w:rsid w:val="000625EC"/>
    <w:rsid w:val="0007775F"/>
    <w:rsid w:val="00080890"/>
    <w:rsid w:val="00082487"/>
    <w:rsid w:val="00085CF2"/>
    <w:rsid w:val="00087BB2"/>
    <w:rsid w:val="00090DB1"/>
    <w:rsid w:val="000914EE"/>
    <w:rsid w:val="00093C5E"/>
    <w:rsid w:val="00095455"/>
    <w:rsid w:val="00096678"/>
    <w:rsid w:val="000A523E"/>
    <w:rsid w:val="000A6C3C"/>
    <w:rsid w:val="000B1705"/>
    <w:rsid w:val="000B1804"/>
    <w:rsid w:val="000C0550"/>
    <w:rsid w:val="000D034D"/>
    <w:rsid w:val="000D1B19"/>
    <w:rsid w:val="000E53E0"/>
    <w:rsid w:val="000E5744"/>
    <w:rsid w:val="000F45AB"/>
    <w:rsid w:val="00100422"/>
    <w:rsid w:val="00105B57"/>
    <w:rsid w:val="00110760"/>
    <w:rsid w:val="00111732"/>
    <w:rsid w:val="001121F5"/>
    <w:rsid w:val="00112A2E"/>
    <w:rsid w:val="001154D3"/>
    <w:rsid w:val="00115BC4"/>
    <w:rsid w:val="00123B46"/>
    <w:rsid w:val="00126AF0"/>
    <w:rsid w:val="00126E5D"/>
    <w:rsid w:val="00132D99"/>
    <w:rsid w:val="00133A76"/>
    <w:rsid w:val="00135854"/>
    <w:rsid w:val="00137C4B"/>
    <w:rsid w:val="00141B6D"/>
    <w:rsid w:val="00143A98"/>
    <w:rsid w:val="00143CC0"/>
    <w:rsid w:val="0014539F"/>
    <w:rsid w:val="0014759E"/>
    <w:rsid w:val="00155EF2"/>
    <w:rsid w:val="0015615B"/>
    <w:rsid w:val="00157923"/>
    <w:rsid w:val="00157E22"/>
    <w:rsid w:val="00164E99"/>
    <w:rsid w:val="00164F90"/>
    <w:rsid w:val="00167DF3"/>
    <w:rsid w:val="00170C27"/>
    <w:rsid w:val="00171B5B"/>
    <w:rsid w:val="0017539C"/>
    <w:rsid w:val="0017609F"/>
    <w:rsid w:val="001820F7"/>
    <w:rsid w:val="0019164E"/>
    <w:rsid w:val="00191F72"/>
    <w:rsid w:val="0019213B"/>
    <w:rsid w:val="001940E1"/>
    <w:rsid w:val="001947CC"/>
    <w:rsid w:val="00197BEB"/>
    <w:rsid w:val="001A258D"/>
    <w:rsid w:val="001A44BC"/>
    <w:rsid w:val="001A4F5D"/>
    <w:rsid w:val="001A5A86"/>
    <w:rsid w:val="001B1348"/>
    <w:rsid w:val="001B404B"/>
    <w:rsid w:val="001B731C"/>
    <w:rsid w:val="001C0E28"/>
    <w:rsid w:val="001C20D1"/>
    <w:rsid w:val="001C2533"/>
    <w:rsid w:val="001C628E"/>
    <w:rsid w:val="001D0282"/>
    <w:rsid w:val="001D311E"/>
    <w:rsid w:val="001E0873"/>
    <w:rsid w:val="001E0F7B"/>
    <w:rsid w:val="001E3D67"/>
    <w:rsid w:val="001E5A96"/>
    <w:rsid w:val="001E5BEE"/>
    <w:rsid w:val="001F212B"/>
    <w:rsid w:val="001F2974"/>
    <w:rsid w:val="001F4859"/>
    <w:rsid w:val="001F565C"/>
    <w:rsid w:val="001F59DB"/>
    <w:rsid w:val="002009E4"/>
    <w:rsid w:val="002034FE"/>
    <w:rsid w:val="00204837"/>
    <w:rsid w:val="00205911"/>
    <w:rsid w:val="0020628E"/>
    <w:rsid w:val="00207B40"/>
    <w:rsid w:val="00211C39"/>
    <w:rsid w:val="00213E72"/>
    <w:rsid w:val="00216668"/>
    <w:rsid w:val="002178B8"/>
    <w:rsid w:val="00223D03"/>
    <w:rsid w:val="00224812"/>
    <w:rsid w:val="00224F52"/>
    <w:rsid w:val="00230211"/>
    <w:rsid w:val="002323A7"/>
    <w:rsid w:val="0023345C"/>
    <w:rsid w:val="00233546"/>
    <w:rsid w:val="002372ED"/>
    <w:rsid w:val="00241C31"/>
    <w:rsid w:val="002426F3"/>
    <w:rsid w:val="002461BA"/>
    <w:rsid w:val="002509C9"/>
    <w:rsid w:val="00252CDA"/>
    <w:rsid w:val="00262C55"/>
    <w:rsid w:val="00265875"/>
    <w:rsid w:val="002664D2"/>
    <w:rsid w:val="00266544"/>
    <w:rsid w:val="00266A38"/>
    <w:rsid w:val="0026797B"/>
    <w:rsid w:val="00270D09"/>
    <w:rsid w:val="0027303B"/>
    <w:rsid w:val="00275642"/>
    <w:rsid w:val="0028109B"/>
    <w:rsid w:val="002866D2"/>
    <w:rsid w:val="00287A69"/>
    <w:rsid w:val="00290E00"/>
    <w:rsid w:val="00292600"/>
    <w:rsid w:val="0029642F"/>
    <w:rsid w:val="00296819"/>
    <w:rsid w:val="002975E0"/>
    <w:rsid w:val="002A04DD"/>
    <w:rsid w:val="002A170F"/>
    <w:rsid w:val="002A1F81"/>
    <w:rsid w:val="002A3A0A"/>
    <w:rsid w:val="002B09AE"/>
    <w:rsid w:val="002B42B9"/>
    <w:rsid w:val="002B69CD"/>
    <w:rsid w:val="002C1C7A"/>
    <w:rsid w:val="002D3CA6"/>
    <w:rsid w:val="002D448E"/>
    <w:rsid w:val="002D47F7"/>
    <w:rsid w:val="002D48E4"/>
    <w:rsid w:val="002D7052"/>
    <w:rsid w:val="002D7FCC"/>
    <w:rsid w:val="002E0872"/>
    <w:rsid w:val="002E5A5D"/>
    <w:rsid w:val="002E5AC3"/>
    <w:rsid w:val="002E7E71"/>
    <w:rsid w:val="002F17BD"/>
    <w:rsid w:val="00302EB0"/>
    <w:rsid w:val="003104AE"/>
    <w:rsid w:val="003109EE"/>
    <w:rsid w:val="00311C3B"/>
    <w:rsid w:val="00311DA1"/>
    <w:rsid w:val="0031367D"/>
    <w:rsid w:val="003137E7"/>
    <w:rsid w:val="00314813"/>
    <w:rsid w:val="00314D4F"/>
    <w:rsid w:val="00315350"/>
    <w:rsid w:val="0032203B"/>
    <w:rsid w:val="003221B7"/>
    <w:rsid w:val="003259C3"/>
    <w:rsid w:val="00325F02"/>
    <w:rsid w:val="003334B9"/>
    <w:rsid w:val="0033378B"/>
    <w:rsid w:val="0033535B"/>
    <w:rsid w:val="0034515A"/>
    <w:rsid w:val="00346A46"/>
    <w:rsid w:val="00352973"/>
    <w:rsid w:val="0036205D"/>
    <w:rsid w:val="0036286A"/>
    <w:rsid w:val="00362FE9"/>
    <w:rsid w:val="003642D8"/>
    <w:rsid w:val="00370861"/>
    <w:rsid w:val="00375038"/>
    <w:rsid w:val="00375CE5"/>
    <w:rsid w:val="003811CD"/>
    <w:rsid w:val="00382DA7"/>
    <w:rsid w:val="0038348E"/>
    <w:rsid w:val="00384EED"/>
    <w:rsid w:val="00390C61"/>
    <w:rsid w:val="003942D4"/>
    <w:rsid w:val="00394A9C"/>
    <w:rsid w:val="003958A8"/>
    <w:rsid w:val="0039606B"/>
    <w:rsid w:val="003969A8"/>
    <w:rsid w:val="003A0D4B"/>
    <w:rsid w:val="003A0F60"/>
    <w:rsid w:val="003A4E18"/>
    <w:rsid w:val="003A6515"/>
    <w:rsid w:val="003A77D9"/>
    <w:rsid w:val="003A7BA2"/>
    <w:rsid w:val="003B13DC"/>
    <w:rsid w:val="003C1736"/>
    <w:rsid w:val="003C3D8D"/>
    <w:rsid w:val="003C5406"/>
    <w:rsid w:val="003C7021"/>
    <w:rsid w:val="003D34FB"/>
    <w:rsid w:val="003D5EE4"/>
    <w:rsid w:val="003E103B"/>
    <w:rsid w:val="003E417E"/>
    <w:rsid w:val="003E6A2A"/>
    <w:rsid w:val="003E6D41"/>
    <w:rsid w:val="003F59E8"/>
    <w:rsid w:val="003F5F61"/>
    <w:rsid w:val="004002BF"/>
    <w:rsid w:val="00412BB3"/>
    <w:rsid w:val="00415966"/>
    <w:rsid w:val="0041739B"/>
    <w:rsid w:val="00422F6E"/>
    <w:rsid w:val="00423CF3"/>
    <w:rsid w:val="0042461B"/>
    <w:rsid w:val="0042520B"/>
    <w:rsid w:val="00431EC5"/>
    <w:rsid w:val="00433CE8"/>
    <w:rsid w:val="00434B7B"/>
    <w:rsid w:val="004359BA"/>
    <w:rsid w:val="004372DC"/>
    <w:rsid w:val="00440A2A"/>
    <w:rsid w:val="00443FD3"/>
    <w:rsid w:val="00446741"/>
    <w:rsid w:val="00447830"/>
    <w:rsid w:val="004522A4"/>
    <w:rsid w:val="004524CB"/>
    <w:rsid w:val="004544D9"/>
    <w:rsid w:val="00454720"/>
    <w:rsid w:val="00454CE8"/>
    <w:rsid w:val="00462518"/>
    <w:rsid w:val="00462702"/>
    <w:rsid w:val="0046399B"/>
    <w:rsid w:val="00466356"/>
    <w:rsid w:val="00474091"/>
    <w:rsid w:val="00476CBB"/>
    <w:rsid w:val="00476EAD"/>
    <w:rsid w:val="004804F3"/>
    <w:rsid w:val="004824B2"/>
    <w:rsid w:val="00482596"/>
    <w:rsid w:val="00486526"/>
    <w:rsid w:val="004873E3"/>
    <w:rsid w:val="00487C87"/>
    <w:rsid w:val="004921C8"/>
    <w:rsid w:val="00494F0E"/>
    <w:rsid w:val="00495DB6"/>
    <w:rsid w:val="00497457"/>
    <w:rsid w:val="004A0168"/>
    <w:rsid w:val="004A2A4A"/>
    <w:rsid w:val="004A2D22"/>
    <w:rsid w:val="004A4AAA"/>
    <w:rsid w:val="004A7476"/>
    <w:rsid w:val="004B01BB"/>
    <w:rsid w:val="004B413A"/>
    <w:rsid w:val="004B7CF2"/>
    <w:rsid w:val="004C1374"/>
    <w:rsid w:val="004C4CD5"/>
    <w:rsid w:val="004C581A"/>
    <w:rsid w:val="004C5F8D"/>
    <w:rsid w:val="004D672B"/>
    <w:rsid w:val="004D7E9F"/>
    <w:rsid w:val="004E1229"/>
    <w:rsid w:val="004E1AA9"/>
    <w:rsid w:val="004E1AEE"/>
    <w:rsid w:val="004E276F"/>
    <w:rsid w:val="004E2BB6"/>
    <w:rsid w:val="004E2EA5"/>
    <w:rsid w:val="004E3A5D"/>
    <w:rsid w:val="004E7D16"/>
    <w:rsid w:val="004F3682"/>
    <w:rsid w:val="0050223C"/>
    <w:rsid w:val="00502618"/>
    <w:rsid w:val="005030F2"/>
    <w:rsid w:val="0051396C"/>
    <w:rsid w:val="005166BA"/>
    <w:rsid w:val="00516BE8"/>
    <w:rsid w:val="00525421"/>
    <w:rsid w:val="0052758B"/>
    <w:rsid w:val="00530883"/>
    <w:rsid w:val="00533DB4"/>
    <w:rsid w:val="00534E85"/>
    <w:rsid w:val="005352F1"/>
    <w:rsid w:val="00542420"/>
    <w:rsid w:val="005431C5"/>
    <w:rsid w:val="0054413F"/>
    <w:rsid w:val="00546E2C"/>
    <w:rsid w:val="005476DB"/>
    <w:rsid w:val="005546E9"/>
    <w:rsid w:val="00555654"/>
    <w:rsid w:val="00557E06"/>
    <w:rsid w:val="0056199E"/>
    <w:rsid w:val="00563D37"/>
    <w:rsid w:val="00564FBC"/>
    <w:rsid w:val="0056725A"/>
    <w:rsid w:val="005703B3"/>
    <w:rsid w:val="00571358"/>
    <w:rsid w:val="00572976"/>
    <w:rsid w:val="00573657"/>
    <w:rsid w:val="00573F30"/>
    <w:rsid w:val="0057486A"/>
    <w:rsid w:val="00577EE5"/>
    <w:rsid w:val="00582442"/>
    <w:rsid w:val="0059460E"/>
    <w:rsid w:val="00594700"/>
    <w:rsid w:val="005974F5"/>
    <w:rsid w:val="00597F2F"/>
    <w:rsid w:val="005A07F8"/>
    <w:rsid w:val="005A1CA3"/>
    <w:rsid w:val="005A473B"/>
    <w:rsid w:val="005A56BD"/>
    <w:rsid w:val="005A5763"/>
    <w:rsid w:val="005A69BE"/>
    <w:rsid w:val="005A6AA8"/>
    <w:rsid w:val="005C11F1"/>
    <w:rsid w:val="005C472C"/>
    <w:rsid w:val="005C68C8"/>
    <w:rsid w:val="005C7EFB"/>
    <w:rsid w:val="005D0EF5"/>
    <w:rsid w:val="005D0F96"/>
    <w:rsid w:val="005D2735"/>
    <w:rsid w:val="005D7471"/>
    <w:rsid w:val="005E1D6F"/>
    <w:rsid w:val="005E1DBF"/>
    <w:rsid w:val="005E2754"/>
    <w:rsid w:val="005E75DF"/>
    <w:rsid w:val="005F0BF9"/>
    <w:rsid w:val="005F1DE7"/>
    <w:rsid w:val="005F5262"/>
    <w:rsid w:val="005F6291"/>
    <w:rsid w:val="0060136D"/>
    <w:rsid w:val="0060217F"/>
    <w:rsid w:val="006025D3"/>
    <w:rsid w:val="006036D2"/>
    <w:rsid w:val="00605375"/>
    <w:rsid w:val="006061F6"/>
    <w:rsid w:val="0060738E"/>
    <w:rsid w:val="00607A8F"/>
    <w:rsid w:val="00611121"/>
    <w:rsid w:val="0061529A"/>
    <w:rsid w:val="006245BD"/>
    <w:rsid w:val="00625110"/>
    <w:rsid w:val="00631445"/>
    <w:rsid w:val="00632E34"/>
    <w:rsid w:val="006353F4"/>
    <w:rsid w:val="00640350"/>
    <w:rsid w:val="00641642"/>
    <w:rsid w:val="00642818"/>
    <w:rsid w:val="00644588"/>
    <w:rsid w:val="006467EB"/>
    <w:rsid w:val="00651182"/>
    <w:rsid w:val="00652CDE"/>
    <w:rsid w:val="00654E72"/>
    <w:rsid w:val="006560E2"/>
    <w:rsid w:val="006615CB"/>
    <w:rsid w:val="00662984"/>
    <w:rsid w:val="006664D0"/>
    <w:rsid w:val="00667666"/>
    <w:rsid w:val="00667AD7"/>
    <w:rsid w:val="00670161"/>
    <w:rsid w:val="00672360"/>
    <w:rsid w:val="006765A3"/>
    <w:rsid w:val="00676AC3"/>
    <w:rsid w:val="006808CF"/>
    <w:rsid w:val="00685352"/>
    <w:rsid w:val="00687324"/>
    <w:rsid w:val="00691226"/>
    <w:rsid w:val="00696C7C"/>
    <w:rsid w:val="006A0E9D"/>
    <w:rsid w:val="006A1507"/>
    <w:rsid w:val="006A5907"/>
    <w:rsid w:val="006A5EBB"/>
    <w:rsid w:val="006B4A4B"/>
    <w:rsid w:val="006B6DCC"/>
    <w:rsid w:val="006C1FE5"/>
    <w:rsid w:val="006C4D1A"/>
    <w:rsid w:val="006C6ECC"/>
    <w:rsid w:val="006C7C0C"/>
    <w:rsid w:val="006D0D77"/>
    <w:rsid w:val="006D55D4"/>
    <w:rsid w:val="006E05BC"/>
    <w:rsid w:val="006E1542"/>
    <w:rsid w:val="006E32FA"/>
    <w:rsid w:val="006E6810"/>
    <w:rsid w:val="006F1998"/>
    <w:rsid w:val="006F51C9"/>
    <w:rsid w:val="007010ED"/>
    <w:rsid w:val="00703A3D"/>
    <w:rsid w:val="007059D0"/>
    <w:rsid w:val="00706C5F"/>
    <w:rsid w:val="00706E25"/>
    <w:rsid w:val="0071583E"/>
    <w:rsid w:val="00720059"/>
    <w:rsid w:val="007211C3"/>
    <w:rsid w:val="00723408"/>
    <w:rsid w:val="00723E17"/>
    <w:rsid w:val="00730711"/>
    <w:rsid w:val="007316F5"/>
    <w:rsid w:val="00733006"/>
    <w:rsid w:val="00733E52"/>
    <w:rsid w:val="00733F5A"/>
    <w:rsid w:val="0073494A"/>
    <w:rsid w:val="0073528C"/>
    <w:rsid w:val="00735ECA"/>
    <w:rsid w:val="00736B61"/>
    <w:rsid w:val="00740694"/>
    <w:rsid w:val="0074173F"/>
    <w:rsid w:val="007422DD"/>
    <w:rsid w:val="00743132"/>
    <w:rsid w:val="00743B89"/>
    <w:rsid w:val="0075057F"/>
    <w:rsid w:val="00752D78"/>
    <w:rsid w:val="0075359A"/>
    <w:rsid w:val="00755EEC"/>
    <w:rsid w:val="007579C3"/>
    <w:rsid w:val="00761159"/>
    <w:rsid w:val="00763AC3"/>
    <w:rsid w:val="0076793A"/>
    <w:rsid w:val="00776BD3"/>
    <w:rsid w:val="0077710D"/>
    <w:rsid w:val="0077759E"/>
    <w:rsid w:val="00782469"/>
    <w:rsid w:val="00782AF6"/>
    <w:rsid w:val="007877B8"/>
    <w:rsid w:val="00794BEC"/>
    <w:rsid w:val="0079687E"/>
    <w:rsid w:val="007969E9"/>
    <w:rsid w:val="00796FA5"/>
    <w:rsid w:val="007972A9"/>
    <w:rsid w:val="007976EF"/>
    <w:rsid w:val="007A05E1"/>
    <w:rsid w:val="007A3DA8"/>
    <w:rsid w:val="007A76B9"/>
    <w:rsid w:val="007B0746"/>
    <w:rsid w:val="007B48FF"/>
    <w:rsid w:val="007B6A8D"/>
    <w:rsid w:val="007C33FA"/>
    <w:rsid w:val="007C7D3F"/>
    <w:rsid w:val="007D1B5F"/>
    <w:rsid w:val="007D5356"/>
    <w:rsid w:val="007D58C8"/>
    <w:rsid w:val="007E0CC3"/>
    <w:rsid w:val="007E1756"/>
    <w:rsid w:val="007E59EB"/>
    <w:rsid w:val="007E73DD"/>
    <w:rsid w:val="007F0840"/>
    <w:rsid w:val="007F2124"/>
    <w:rsid w:val="007F3F26"/>
    <w:rsid w:val="0080074C"/>
    <w:rsid w:val="00805138"/>
    <w:rsid w:val="00811C37"/>
    <w:rsid w:val="008121F1"/>
    <w:rsid w:val="00817A1E"/>
    <w:rsid w:val="00831957"/>
    <w:rsid w:val="00833550"/>
    <w:rsid w:val="00835301"/>
    <w:rsid w:val="0083581B"/>
    <w:rsid w:val="00836D34"/>
    <w:rsid w:val="00840993"/>
    <w:rsid w:val="0084140B"/>
    <w:rsid w:val="00841698"/>
    <w:rsid w:val="0084318B"/>
    <w:rsid w:val="00843FFC"/>
    <w:rsid w:val="00844A08"/>
    <w:rsid w:val="0085227D"/>
    <w:rsid w:val="0086214B"/>
    <w:rsid w:val="00862A59"/>
    <w:rsid w:val="00870B34"/>
    <w:rsid w:val="00873188"/>
    <w:rsid w:val="008802BD"/>
    <w:rsid w:val="00880C96"/>
    <w:rsid w:val="00880F43"/>
    <w:rsid w:val="00882198"/>
    <w:rsid w:val="00887BC2"/>
    <w:rsid w:val="00893913"/>
    <w:rsid w:val="00894A8D"/>
    <w:rsid w:val="0089781C"/>
    <w:rsid w:val="008A22C5"/>
    <w:rsid w:val="008A453D"/>
    <w:rsid w:val="008A5FDD"/>
    <w:rsid w:val="008A6032"/>
    <w:rsid w:val="008B1669"/>
    <w:rsid w:val="008B1F57"/>
    <w:rsid w:val="008B1F62"/>
    <w:rsid w:val="008B2F6E"/>
    <w:rsid w:val="008B3026"/>
    <w:rsid w:val="008C2E71"/>
    <w:rsid w:val="008C30F7"/>
    <w:rsid w:val="008C561E"/>
    <w:rsid w:val="008C7015"/>
    <w:rsid w:val="008D2C51"/>
    <w:rsid w:val="008D2D0A"/>
    <w:rsid w:val="008D494D"/>
    <w:rsid w:val="008E17EE"/>
    <w:rsid w:val="008E230B"/>
    <w:rsid w:val="008E5A16"/>
    <w:rsid w:val="008E6086"/>
    <w:rsid w:val="008E66A4"/>
    <w:rsid w:val="008F3EA7"/>
    <w:rsid w:val="0090058A"/>
    <w:rsid w:val="00902374"/>
    <w:rsid w:val="00902B88"/>
    <w:rsid w:val="0090483B"/>
    <w:rsid w:val="0090693C"/>
    <w:rsid w:val="009108A1"/>
    <w:rsid w:val="00911F7D"/>
    <w:rsid w:val="00912C48"/>
    <w:rsid w:val="00912E33"/>
    <w:rsid w:val="009163F3"/>
    <w:rsid w:val="00916E39"/>
    <w:rsid w:val="009173EF"/>
    <w:rsid w:val="00917ABA"/>
    <w:rsid w:val="009242C8"/>
    <w:rsid w:val="00925131"/>
    <w:rsid w:val="00930D14"/>
    <w:rsid w:val="00932906"/>
    <w:rsid w:val="0093597C"/>
    <w:rsid w:val="0094130F"/>
    <w:rsid w:val="009419D1"/>
    <w:rsid w:val="00944287"/>
    <w:rsid w:val="00945D18"/>
    <w:rsid w:val="00950214"/>
    <w:rsid w:val="009539B3"/>
    <w:rsid w:val="00956C8C"/>
    <w:rsid w:val="00961B0B"/>
    <w:rsid w:val="00962938"/>
    <w:rsid w:val="00963226"/>
    <w:rsid w:val="009659F0"/>
    <w:rsid w:val="00966A1B"/>
    <w:rsid w:val="00977602"/>
    <w:rsid w:val="00981F5D"/>
    <w:rsid w:val="009821AE"/>
    <w:rsid w:val="00984458"/>
    <w:rsid w:val="00987718"/>
    <w:rsid w:val="009912FF"/>
    <w:rsid w:val="00997952"/>
    <w:rsid w:val="009A069F"/>
    <w:rsid w:val="009A6F1D"/>
    <w:rsid w:val="009B048E"/>
    <w:rsid w:val="009B637E"/>
    <w:rsid w:val="009C5FD2"/>
    <w:rsid w:val="009D3B98"/>
    <w:rsid w:val="009D6EA5"/>
    <w:rsid w:val="009E00C1"/>
    <w:rsid w:val="009E17BD"/>
    <w:rsid w:val="009E3EED"/>
    <w:rsid w:val="009E6868"/>
    <w:rsid w:val="009E7651"/>
    <w:rsid w:val="009E7DE0"/>
    <w:rsid w:val="009F15C5"/>
    <w:rsid w:val="009F1D4D"/>
    <w:rsid w:val="009F4698"/>
    <w:rsid w:val="009F4DF7"/>
    <w:rsid w:val="009F5BC3"/>
    <w:rsid w:val="00A02D2D"/>
    <w:rsid w:val="00A02E6F"/>
    <w:rsid w:val="00A04CEC"/>
    <w:rsid w:val="00A066D8"/>
    <w:rsid w:val="00A12C68"/>
    <w:rsid w:val="00A20884"/>
    <w:rsid w:val="00A27F92"/>
    <w:rsid w:val="00A305AA"/>
    <w:rsid w:val="00A32654"/>
    <w:rsid w:val="00A33971"/>
    <w:rsid w:val="00A33B18"/>
    <w:rsid w:val="00A3595B"/>
    <w:rsid w:val="00A35E16"/>
    <w:rsid w:val="00A44101"/>
    <w:rsid w:val="00A5383B"/>
    <w:rsid w:val="00A55622"/>
    <w:rsid w:val="00A556C2"/>
    <w:rsid w:val="00A602CD"/>
    <w:rsid w:val="00A62467"/>
    <w:rsid w:val="00A63031"/>
    <w:rsid w:val="00A71E8E"/>
    <w:rsid w:val="00A76752"/>
    <w:rsid w:val="00A77B5E"/>
    <w:rsid w:val="00A77EA6"/>
    <w:rsid w:val="00A806F2"/>
    <w:rsid w:val="00A81F23"/>
    <w:rsid w:val="00A8261D"/>
    <w:rsid w:val="00A82D0D"/>
    <w:rsid w:val="00A87B50"/>
    <w:rsid w:val="00A91DE4"/>
    <w:rsid w:val="00A94AD4"/>
    <w:rsid w:val="00AA025D"/>
    <w:rsid w:val="00AA5496"/>
    <w:rsid w:val="00AB0340"/>
    <w:rsid w:val="00AB24CA"/>
    <w:rsid w:val="00AB29DA"/>
    <w:rsid w:val="00AB42F6"/>
    <w:rsid w:val="00AB69D8"/>
    <w:rsid w:val="00AC1E55"/>
    <w:rsid w:val="00AC2591"/>
    <w:rsid w:val="00AC6F74"/>
    <w:rsid w:val="00AC769F"/>
    <w:rsid w:val="00AD0AE5"/>
    <w:rsid w:val="00AD3E23"/>
    <w:rsid w:val="00AD5D3C"/>
    <w:rsid w:val="00AD7201"/>
    <w:rsid w:val="00AD7909"/>
    <w:rsid w:val="00AE26D6"/>
    <w:rsid w:val="00AE654A"/>
    <w:rsid w:val="00AF2963"/>
    <w:rsid w:val="00AF2971"/>
    <w:rsid w:val="00AF4BAE"/>
    <w:rsid w:val="00AF5E3C"/>
    <w:rsid w:val="00AF78F8"/>
    <w:rsid w:val="00B024D2"/>
    <w:rsid w:val="00B13315"/>
    <w:rsid w:val="00B170F6"/>
    <w:rsid w:val="00B2270F"/>
    <w:rsid w:val="00B23E7E"/>
    <w:rsid w:val="00B25B11"/>
    <w:rsid w:val="00B25B41"/>
    <w:rsid w:val="00B27123"/>
    <w:rsid w:val="00B332FB"/>
    <w:rsid w:val="00B371AF"/>
    <w:rsid w:val="00B40A75"/>
    <w:rsid w:val="00B40A81"/>
    <w:rsid w:val="00B41974"/>
    <w:rsid w:val="00B44910"/>
    <w:rsid w:val="00B54B8F"/>
    <w:rsid w:val="00B576FA"/>
    <w:rsid w:val="00B7000E"/>
    <w:rsid w:val="00B72267"/>
    <w:rsid w:val="00B750EB"/>
    <w:rsid w:val="00B76EB6"/>
    <w:rsid w:val="00B77B71"/>
    <w:rsid w:val="00B824C8"/>
    <w:rsid w:val="00B82A28"/>
    <w:rsid w:val="00B8318C"/>
    <w:rsid w:val="00B83897"/>
    <w:rsid w:val="00B84652"/>
    <w:rsid w:val="00B8578D"/>
    <w:rsid w:val="00B8714F"/>
    <w:rsid w:val="00B902F2"/>
    <w:rsid w:val="00BA1CA1"/>
    <w:rsid w:val="00BA1CAA"/>
    <w:rsid w:val="00BA3A82"/>
    <w:rsid w:val="00BA4604"/>
    <w:rsid w:val="00BA7087"/>
    <w:rsid w:val="00BB0863"/>
    <w:rsid w:val="00BB0E88"/>
    <w:rsid w:val="00BB137B"/>
    <w:rsid w:val="00BB1F56"/>
    <w:rsid w:val="00BB2F3F"/>
    <w:rsid w:val="00BC2C12"/>
    <w:rsid w:val="00BC3CD2"/>
    <w:rsid w:val="00BC5A8A"/>
    <w:rsid w:val="00BD032B"/>
    <w:rsid w:val="00BD1548"/>
    <w:rsid w:val="00BE012E"/>
    <w:rsid w:val="00BE02D1"/>
    <w:rsid w:val="00BE1922"/>
    <w:rsid w:val="00BE2640"/>
    <w:rsid w:val="00BE2773"/>
    <w:rsid w:val="00BE355F"/>
    <w:rsid w:val="00BF1FFF"/>
    <w:rsid w:val="00BF27CF"/>
    <w:rsid w:val="00BF2BF9"/>
    <w:rsid w:val="00BF370B"/>
    <w:rsid w:val="00BF526A"/>
    <w:rsid w:val="00C01189"/>
    <w:rsid w:val="00C019B1"/>
    <w:rsid w:val="00C03AD5"/>
    <w:rsid w:val="00C104DD"/>
    <w:rsid w:val="00C108D2"/>
    <w:rsid w:val="00C17270"/>
    <w:rsid w:val="00C17609"/>
    <w:rsid w:val="00C17AF8"/>
    <w:rsid w:val="00C301A8"/>
    <w:rsid w:val="00C31C94"/>
    <w:rsid w:val="00C33313"/>
    <w:rsid w:val="00C36D0F"/>
    <w:rsid w:val="00C374DE"/>
    <w:rsid w:val="00C4152B"/>
    <w:rsid w:val="00C44DA7"/>
    <w:rsid w:val="00C50344"/>
    <w:rsid w:val="00C512A0"/>
    <w:rsid w:val="00C51F07"/>
    <w:rsid w:val="00C53A28"/>
    <w:rsid w:val="00C667DB"/>
    <w:rsid w:val="00C66E21"/>
    <w:rsid w:val="00C7397E"/>
    <w:rsid w:val="00C73A8D"/>
    <w:rsid w:val="00C82306"/>
    <w:rsid w:val="00C83C71"/>
    <w:rsid w:val="00C90506"/>
    <w:rsid w:val="00C94145"/>
    <w:rsid w:val="00C9560A"/>
    <w:rsid w:val="00CA1BFF"/>
    <w:rsid w:val="00CA2A00"/>
    <w:rsid w:val="00CA4EB5"/>
    <w:rsid w:val="00CA6393"/>
    <w:rsid w:val="00CB0AC0"/>
    <w:rsid w:val="00CB1BB5"/>
    <w:rsid w:val="00CB45D7"/>
    <w:rsid w:val="00CB5846"/>
    <w:rsid w:val="00CB688A"/>
    <w:rsid w:val="00CC02B8"/>
    <w:rsid w:val="00CC2057"/>
    <w:rsid w:val="00CC5DAD"/>
    <w:rsid w:val="00CD0C08"/>
    <w:rsid w:val="00CD5BBD"/>
    <w:rsid w:val="00CD66E3"/>
    <w:rsid w:val="00CE00DE"/>
    <w:rsid w:val="00CE222A"/>
    <w:rsid w:val="00CE554A"/>
    <w:rsid w:val="00CF203C"/>
    <w:rsid w:val="00CF33F3"/>
    <w:rsid w:val="00CF3EC3"/>
    <w:rsid w:val="00CF6AD5"/>
    <w:rsid w:val="00D01238"/>
    <w:rsid w:val="00D01634"/>
    <w:rsid w:val="00D04FD6"/>
    <w:rsid w:val="00D05510"/>
    <w:rsid w:val="00D06183"/>
    <w:rsid w:val="00D10EA5"/>
    <w:rsid w:val="00D12D29"/>
    <w:rsid w:val="00D145D9"/>
    <w:rsid w:val="00D157A3"/>
    <w:rsid w:val="00D15841"/>
    <w:rsid w:val="00D175B3"/>
    <w:rsid w:val="00D208E0"/>
    <w:rsid w:val="00D2236C"/>
    <w:rsid w:val="00D22C42"/>
    <w:rsid w:val="00D2455D"/>
    <w:rsid w:val="00D26FDF"/>
    <w:rsid w:val="00D27B70"/>
    <w:rsid w:val="00D309CF"/>
    <w:rsid w:val="00D30A39"/>
    <w:rsid w:val="00D336EE"/>
    <w:rsid w:val="00D337D8"/>
    <w:rsid w:val="00D33A9B"/>
    <w:rsid w:val="00D33BC1"/>
    <w:rsid w:val="00D347EC"/>
    <w:rsid w:val="00D4094B"/>
    <w:rsid w:val="00D41704"/>
    <w:rsid w:val="00D43B52"/>
    <w:rsid w:val="00D442AF"/>
    <w:rsid w:val="00D4562C"/>
    <w:rsid w:val="00D46610"/>
    <w:rsid w:val="00D4769E"/>
    <w:rsid w:val="00D534B0"/>
    <w:rsid w:val="00D54A06"/>
    <w:rsid w:val="00D57E69"/>
    <w:rsid w:val="00D617BD"/>
    <w:rsid w:val="00D63AEF"/>
    <w:rsid w:val="00D7144D"/>
    <w:rsid w:val="00D71B7E"/>
    <w:rsid w:val="00D7225A"/>
    <w:rsid w:val="00D7501A"/>
    <w:rsid w:val="00D76A33"/>
    <w:rsid w:val="00D77A00"/>
    <w:rsid w:val="00D86145"/>
    <w:rsid w:val="00D9217C"/>
    <w:rsid w:val="00DA1A79"/>
    <w:rsid w:val="00DA313D"/>
    <w:rsid w:val="00DA3E70"/>
    <w:rsid w:val="00DA5B1F"/>
    <w:rsid w:val="00DB088B"/>
    <w:rsid w:val="00DB6388"/>
    <w:rsid w:val="00DC0E33"/>
    <w:rsid w:val="00DC2187"/>
    <w:rsid w:val="00DC429C"/>
    <w:rsid w:val="00DC4A08"/>
    <w:rsid w:val="00DC65C1"/>
    <w:rsid w:val="00DC7F3A"/>
    <w:rsid w:val="00DD06C6"/>
    <w:rsid w:val="00DE06EB"/>
    <w:rsid w:val="00DE0C72"/>
    <w:rsid w:val="00DE52DC"/>
    <w:rsid w:val="00DF608C"/>
    <w:rsid w:val="00DF720D"/>
    <w:rsid w:val="00E041F4"/>
    <w:rsid w:val="00E07153"/>
    <w:rsid w:val="00E07718"/>
    <w:rsid w:val="00E07FE1"/>
    <w:rsid w:val="00E10E3B"/>
    <w:rsid w:val="00E10E80"/>
    <w:rsid w:val="00E124F0"/>
    <w:rsid w:val="00E137BC"/>
    <w:rsid w:val="00E1694D"/>
    <w:rsid w:val="00E17990"/>
    <w:rsid w:val="00E17CE7"/>
    <w:rsid w:val="00E237EC"/>
    <w:rsid w:val="00E2526B"/>
    <w:rsid w:val="00E342CF"/>
    <w:rsid w:val="00E3640B"/>
    <w:rsid w:val="00E40B6E"/>
    <w:rsid w:val="00E4141B"/>
    <w:rsid w:val="00E4442D"/>
    <w:rsid w:val="00E46491"/>
    <w:rsid w:val="00E544AC"/>
    <w:rsid w:val="00E55559"/>
    <w:rsid w:val="00E569B6"/>
    <w:rsid w:val="00E603D2"/>
    <w:rsid w:val="00E77551"/>
    <w:rsid w:val="00E828D5"/>
    <w:rsid w:val="00E8417D"/>
    <w:rsid w:val="00E849B4"/>
    <w:rsid w:val="00E85DA7"/>
    <w:rsid w:val="00E90283"/>
    <w:rsid w:val="00E917D3"/>
    <w:rsid w:val="00EA3349"/>
    <w:rsid w:val="00EA4D1D"/>
    <w:rsid w:val="00EA5FA5"/>
    <w:rsid w:val="00EB2232"/>
    <w:rsid w:val="00EB2633"/>
    <w:rsid w:val="00EB2ED4"/>
    <w:rsid w:val="00EB43C8"/>
    <w:rsid w:val="00EB4849"/>
    <w:rsid w:val="00EB66CD"/>
    <w:rsid w:val="00EC3108"/>
    <w:rsid w:val="00EC3551"/>
    <w:rsid w:val="00EC553C"/>
    <w:rsid w:val="00ED029B"/>
    <w:rsid w:val="00ED063D"/>
    <w:rsid w:val="00ED1244"/>
    <w:rsid w:val="00ED1BE1"/>
    <w:rsid w:val="00ED308F"/>
    <w:rsid w:val="00ED3683"/>
    <w:rsid w:val="00ED50E7"/>
    <w:rsid w:val="00ED6491"/>
    <w:rsid w:val="00ED6E70"/>
    <w:rsid w:val="00EE00D4"/>
    <w:rsid w:val="00EE0185"/>
    <w:rsid w:val="00EE620A"/>
    <w:rsid w:val="00EE7FAE"/>
    <w:rsid w:val="00EF00BD"/>
    <w:rsid w:val="00EF0A70"/>
    <w:rsid w:val="00EF7D55"/>
    <w:rsid w:val="00F01FC4"/>
    <w:rsid w:val="00F02CE5"/>
    <w:rsid w:val="00F03FB0"/>
    <w:rsid w:val="00F046BB"/>
    <w:rsid w:val="00F07562"/>
    <w:rsid w:val="00F07765"/>
    <w:rsid w:val="00F1489D"/>
    <w:rsid w:val="00F15957"/>
    <w:rsid w:val="00F1663D"/>
    <w:rsid w:val="00F17005"/>
    <w:rsid w:val="00F1776B"/>
    <w:rsid w:val="00F2150A"/>
    <w:rsid w:val="00F21FB0"/>
    <w:rsid w:val="00F23CA9"/>
    <w:rsid w:val="00F26C3F"/>
    <w:rsid w:val="00F33243"/>
    <w:rsid w:val="00F35D25"/>
    <w:rsid w:val="00F3600D"/>
    <w:rsid w:val="00F43265"/>
    <w:rsid w:val="00F5168B"/>
    <w:rsid w:val="00F523CD"/>
    <w:rsid w:val="00F524E4"/>
    <w:rsid w:val="00F54BEC"/>
    <w:rsid w:val="00F61E82"/>
    <w:rsid w:val="00F6456B"/>
    <w:rsid w:val="00F6550B"/>
    <w:rsid w:val="00F6647A"/>
    <w:rsid w:val="00F70C1F"/>
    <w:rsid w:val="00F71EF8"/>
    <w:rsid w:val="00F73F0D"/>
    <w:rsid w:val="00F77CB0"/>
    <w:rsid w:val="00F83017"/>
    <w:rsid w:val="00F83B99"/>
    <w:rsid w:val="00F84005"/>
    <w:rsid w:val="00F90251"/>
    <w:rsid w:val="00F910A2"/>
    <w:rsid w:val="00F915D8"/>
    <w:rsid w:val="00F96900"/>
    <w:rsid w:val="00FA34B2"/>
    <w:rsid w:val="00FB0029"/>
    <w:rsid w:val="00FB3CFA"/>
    <w:rsid w:val="00FB4929"/>
    <w:rsid w:val="00FB4F5B"/>
    <w:rsid w:val="00FC3229"/>
    <w:rsid w:val="00FC3972"/>
    <w:rsid w:val="00FC4153"/>
    <w:rsid w:val="00FC4B12"/>
    <w:rsid w:val="00FD0557"/>
    <w:rsid w:val="00FD0BB9"/>
    <w:rsid w:val="00FD0E17"/>
    <w:rsid w:val="00FD3677"/>
    <w:rsid w:val="00FD687B"/>
    <w:rsid w:val="00FE12EA"/>
    <w:rsid w:val="00FE2E6C"/>
    <w:rsid w:val="00FE38D0"/>
    <w:rsid w:val="00FE6AD0"/>
    <w:rsid w:val="00FE7501"/>
    <w:rsid w:val="00FE77D2"/>
    <w:rsid w:val="00FF071A"/>
    <w:rsid w:val="00FF117D"/>
    <w:rsid w:val="00FF3934"/>
    <w:rsid w:val="00FF6044"/>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D1855D5"/>
  <w15:docId w15:val="{60000E80-4B81-4F59-95EA-A4E56BB3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6C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ind w:left="0" w:firstLine="0"/>
      <w:outlineLvl w:val="2"/>
    </w:pPr>
    <w:rPr>
      <w:rFonts w:ascii="Times New Roman Bold" w:hAnsi="Times New Roman Bold"/>
      <w:i/>
      <w:sz w:val="24"/>
    </w:rPr>
  </w:style>
  <w:style w:type="paragraph" w:styleId="Heading4">
    <w:name w:val="heading 4"/>
    <w:basedOn w:val="Heading3"/>
    <w:next w:val="Normal"/>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pPr>
      <w:tabs>
        <w:tab w:val="clear" w:pos="794"/>
        <w:tab w:val="clear" w:pos="1191"/>
        <w:tab w:val="clear" w:pos="1588"/>
        <w:tab w:val="clear" w:pos="1985"/>
      </w:tabs>
      <w:spacing w:before="0"/>
      <w:jc w:val="center"/>
    </w:pPr>
    <w:rPr>
      <w:sz w:val="18"/>
      <w:lang w:val="fr-FR"/>
    </w:rPr>
  </w:style>
  <w:style w:type="character" w:styleId="FootnoteReference">
    <w:name w:val="footnote reference"/>
    <w:rPr>
      <w:position w:val="6"/>
      <w:sz w:val="18"/>
    </w:rPr>
  </w:style>
  <w:style w:type="paragraph" w:styleId="FootnoteText">
    <w:name w:val="footnote text"/>
    <w:basedOn w:val="Normal"/>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rPr>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semiHidden/>
    <w:rsid w:val="009A069F"/>
    <w:rPr>
      <w:rFonts w:ascii="Tahoma" w:hAnsi="Tahoma" w:cs="Tahoma"/>
      <w:sz w:val="16"/>
      <w:szCs w:val="16"/>
    </w:rPr>
  </w:style>
  <w:style w:type="table" w:styleId="TableGrid">
    <w:name w:val="Table Grid"/>
    <w:basedOn w:val="TableNormal"/>
    <w:uiPriority w:val="39"/>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uiPriority w:val="34"/>
    <w:qFormat/>
    <w:rsid w:val="003A7BA2"/>
    <w:pPr>
      <w:ind w:left="720"/>
      <w:contextualSpacing/>
    </w:pPr>
  </w:style>
  <w:style w:type="character" w:styleId="Emphasis">
    <w:name w:val="Emphasis"/>
    <w:basedOn w:val="DefaultParagraphFont"/>
    <w:qFormat/>
    <w:rsid w:val="00D208E0"/>
    <w:rPr>
      <w:i/>
      <w:iCs/>
    </w:rPr>
  </w:style>
  <w:style w:type="character" w:customStyle="1" w:styleId="apple-converted-space">
    <w:name w:val="apple-converted-space"/>
    <w:basedOn w:val="DefaultParagraphFont"/>
    <w:rsid w:val="0060136D"/>
  </w:style>
  <w:style w:type="character" w:styleId="CommentReference">
    <w:name w:val="annotation reference"/>
    <w:basedOn w:val="DefaultParagraphFont"/>
    <w:semiHidden/>
    <w:unhideWhenUsed/>
    <w:rsid w:val="003A0F60"/>
    <w:rPr>
      <w:sz w:val="18"/>
      <w:szCs w:val="18"/>
    </w:rPr>
  </w:style>
  <w:style w:type="paragraph" w:styleId="CommentText">
    <w:name w:val="annotation text"/>
    <w:basedOn w:val="Normal"/>
    <w:link w:val="CommentTextChar"/>
    <w:semiHidden/>
    <w:unhideWhenUsed/>
    <w:rsid w:val="003A0F60"/>
    <w:rPr>
      <w:szCs w:val="24"/>
    </w:rPr>
  </w:style>
  <w:style w:type="character" w:customStyle="1" w:styleId="CommentTextChar">
    <w:name w:val="Comment Text Char"/>
    <w:basedOn w:val="DefaultParagraphFont"/>
    <w:link w:val="CommentText"/>
    <w:semiHidden/>
    <w:rsid w:val="003A0F60"/>
    <w:rPr>
      <w:rFonts w:ascii="Times New Roman" w:hAnsi="Times New Roman"/>
      <w:sz w:val="24"/>
      <w:szCs w:val="24"/>
      <w:lang w:val="en-GB" w:eastAsia="en-US"/>
    </w:rPr>
  </w:style>
  <w:style w:type="paragraph" w:styleId="CommentSubject">
    <w:name w:val="annotation subject"/>
    <w:basedOn w:val="CommentText"/>
    <w:next w:val="CommentText"/>
    <w:link w:val="CommentSubjectChar"/>
    <w:semiHidden/>
    <w:unhideWhenUsed/>
    <w:rsid w:val="003A0F60"/>
    <w:rPr>
      <w:b/>
      <w:bCs/>
      <w:sz w:val="20"/>
      <w:szCs w:val="20"/>
    </w:rPr>
  </w:style>
  <w:style w:type="character" w:customStyle="1" w:styleId="CommentSubjectChar">
    <w:name w:val="Comment Subject Char"/>
    <w:basedOn w:val="CommentTextChar"/>
    <w:link w:val="CommentSubject"/>
    <w:semiHidden/>
    <w:rsid w:val="003A0F60"/>
    <w:rPr>
      <w:rFonts w:ascii="Times New Roman" w:hAnsi="Times New Roman"/>
      <w:b/>
      <w:bCs/>
      <w:sz w:val="24"/>
      <w:szCs w:val="24"/>
      <w:lang w:val="en-GB" w:eastAsia="en-US"/>
    </w:rPr>
  </w:style>
  <w:style w:type="character" w:customStyle="1" w:styleId="NormalaftertitleChar">
    <w:name w:val="Normal after title Char"/>
    <w:basedOn w:val="DefaultParagraphFont"/>
    <w:link w:val="Normalaftertitle"/>
    <w:locked/>
    <w:rsid w:val="0007775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A1F13F961AB246A6293F334B48452B" ma:contentTypeVersion="1" ma:contentTypeDescription="Create a new document." ma:contentTypeScope="" ma:versionID="0295d511ef6e2fb068dd0fbdedd58c89">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17424-5718-4130-9E0F-1A82324FA91F}">
  <ds:schemaRefs>
    <ds:schemaRef ds:uri="http://schemas.openxmlformats.org/officeDocument/2006/bibliography"/>
  </ds:schemaRefs>
</ds:datastoreItem>
</file>

<file path=customXml/itemProps2.xml><?xml version="1.0" encoding="utf-8"?>
<ds:datastoreItem xmlns:ds="http://schemas.openxmlformats.org/officeDocument/2006/customXml" ds:itemID="{8B6D89E4-4F8D-4E94-9019-69F1DDE7A6CC}">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D149F27-A036-4472-9DE6-CF8C693FB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7B879-BAF4-4E2A-A8E4-5D46110D7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PE_C07.DOT</Template>
  <TotalTime>10</TotalTime>
  <Pages>2</Pages>
  <Words>1292</Words>
  <Characters>174</Characters>
  <Application>Microsoft Office Word</Application>
  <DocSecurity>0</DocSecurity>
  <Lines>1</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CDPG-C07/24-SCHEDULING OF COUNCIL SESSIONS AND PLENIPOTENTIARY CONFERENCES</vt:lpstr>
      <vt:lpstr>CDPG-C07/24-SCHEDULING OF COUNCIL SESSIONS AND PLENIPOTENTIARY CONFERENCES</vt:lpstr>
    </vt:vector>
  </TitlesOfParts>
  <Manager>General Secretariat - Pool</Manager>
  <Company>International Telecommunication Union (ITU)</Company>
  <LinksUpToDate>false</LinksUpToDate>
  <CharactersWithSpaces>1464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CDPG-C07/24-SCHEDULING OF COUNCIL SESSIONS AND PLENIPOTENTIARY CONFERENCES</dc:title>
  <dc:subject>Council 2006</dc:subject>
  <dc:creator>Report by the Secretary-General</dc:creator>
  <cp:keywords>C2006, C06</cp:keywords>
  <dc:description/>
  <cp:lastModifiedBy>Yuan, Tianxiang</cp:lastModifiedBy>
  <cp:revision>4</cp:revision>
  <cp:lastPrinted>2020-08-21T06:44:00Z</cp:lastPrinted>
  <dcterms:created xsi:type="dcterms:W3CDTF">2020-09-07T12:21:00Z</dcterms:created>
  <dcterms:modified xsi:type="dcterms:W3CDTF">2020-09-07T12:37:00Z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_DocHome">
    <vt:i4>1632005657</vt:i4>
  </property>
</Properties>
</file>