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246DB0" w14:paraId="1A095124" w14:textId="77777777" w:rsidTr="00C332F7">
        <w:trPr>
          <w:cantSplit/>
          <w:trHeight w:val="1306"/>
        </w:trPr>
        <w:tc>
          <w:tcPr>
            <w:tcW w:w="6620" w:type="dxa"/>
          </w:tcPr>
          <w:p w14:paraId="785FA07E" w14:textId="77777777" w:rsidR="005A0F49" w:rsidRPr="00246DB0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6DB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246DB0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246DB0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079D0281" w14:textId="77777777" w:rsidR="005A0F49" w:rsidRPr="00246DB0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6D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E1156" w:rsidRPr="00246DB0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246D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46DB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246D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 w:rsidRPr="00246D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246D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Pr="00246DB0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6E1156" w:rsidRPr="00246DB0">
              <w:rPr>
                <w:b/>
                <w:bCs/>
                <w:sz w:val="24"/>
                <w:szCs w:val="24"/>
                <w:lang w:bidi="ar-EG"/>
              </w:rPr>
              <w:t>8</w:t>
            </w:r>
            <w:r w:rsidRPr="00246DB0">
              <w:rPr>
                <w:b/>
                <w:bCs/>
                <w:sz w:val="24"/>
                <w:szCs w:val="24"/>
                <w:lang w:bidi="ar-EG"/>
              </w:rPr>
              <w:t>-1</w:t>
            </w:r>
            <w:r w:rsidR="006E1156" w:rsidRPr="00246DB0">
              <w:rPr>
                <w:b/>
                <w:bCs/>
                <w:sz w:val="24"/>
                <w:szCs w:val="24"/>
                <w:lang w:bidi="ar-EG"/>
              </w:rPr>
              <w:t>7</w:t>
            </w:r>
            <w:r w:rsidRPr="00246D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 w:rsidRPr="00246D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 w:rsidRPr="00246DB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46DB0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2D75C4BD" w14:textId="77777777" w:rsidR="005A0F49" w:rsidRPr="00246DB0" w:rsidRDefault="005A0F49" w:rsidP="00AF6B5C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246DB0">
              <w:rPr>
                <w:noProof/>
                <w:lang w:bidi="ar-EG"/>
              </w:rPr>
              <w:drawing>
                <wp:inline distT="0" distB="0" distL="0" distR="0" wp14:anchorId="046328D0" wp14:editId="6B216816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246DB0" w14:paraId="1123E489" w14:textId="77777777" w:rsidTr="00F03E9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27A9AAE" w14:textId="77777777" w:rsidR="00AF6B5C" w:rsidRPr="00246DB0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48D05C9" w14:textId="77777777" w:rsidR="00AF6B5C" w:rsidRPr="00246DB0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246DB0" w14:paraId="68079514" w14:textId="77777777" w:rsidTr="00F03E94">
        <w:trPr>
          <w:cantSplit/>
        </w:trPr>
        <w:tc>
          <w:tcPr>
            <w:tcW w:w="6620" w:type="dxa"/>
            <w:vMerge w:val="restart"/>
          </w:tcPr>
          <w:p w14:paraId="2903208E" w14:textId="77777777" w:rsidR="00AF6B5C" w:rsidRPr="00246DB0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804B7AE" w14:textId="718652FE" w:rsidR="00AF6B5C" w:rsidRPr="00246DB0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246DB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46DB0">
              <w:rPr>
                <w:b/>
                <w:bCs/>
                <w:lang w:bidi="ar-EG"/>
              </w:rPr>
              <w:t>EG-ITR-</w:t>
            </w:r>
            <w:r w:rsidR="006E1156" w:rsidRPr="00246DB0">
              <w:rPr>
                <w:b/>
                <w:bCs/>
                <w:lang w:bidi="ar-EG"/>
              </w:rPr>
              <w:t>3</w:t>
            </w:r>
            <w:r w:rsidRPr="00246DB0">
              <w:rPr>
                <w:b/>
                <w:bCs/>
                <w:lang w:bidi="ar-EG"/>
              </w:rPr>
              <w:t>/</w:t>
            </w:r>
            <w:r w:rsidR="008A5117" w:rsidRPr="00246DB0">
              <w:rPr>
                <w:b/>
                <w:bCs/>
                <w:lang w:bidi="ar-EG"/>
              </w:rPr>
              <w:t>4</w:t>
            </w:r>
            <w:r w:rsidRPr="00246DB0">
              <w:rPr>
                <w:b/>
                <w:bCs/>
                <w:lang w:bidi="ar-EG"/>
              </w:rPr>
              <w:t>-A</w:t>
            </w:r>
          </w:p>
        </w:tc>
      </w:tr>
      <w:tr w:rsidR="00AF6B5C" w:rsidRPr="00246DB0" w14:paraId="447BB5B7" w14:textId="77777777" w:rsidTr="00F03E94">
        <w:trPr>
          <w:cantSplit/>
        </w:trPr>
        <w:tc>
          <w:tcPr>
            <w:tcW w:w="6620" w:type="dxa"/>
            <w:vMerge/>
          </w:tcPr>
          <w:p w14:paraId="05EF1EAC" w14:textId="77777777" w:rsidR="00AF6B5C" w:rsidRPr="00246DB0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178705F" w14:textId="66CC0241" w:rsidR="00AF6B5C" w:rsidRPr="00246DB0" w:rsidRDefault="002A67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246DB0">
              <w:rPr>
                <w:rFonts w:hint="cs"/>
                <w:b/>
                <w:bCs/>
                <w:rtl/>
                <w:lang w:bidi="ar-EG"/>
              </w:rPr>
              <w:t>3</w:t>
            </w:r>
            <w:r w:rsidR="00AF6B5C" w:rsidRPr="00246DB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46DB0"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AF6B5C" w:rsidRPr="00246DB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 w:rsidRPr="00246DB0">
              <w:rPr>
                <w:b/>
                <w:bCs/>
                <w:lang w:bidi="ar-EG"/>
              </w:rPr>
              <w:t>2020</w:t>
            </w:r>
          </w:p>
        </w:tc>
      </w:tr>
      <w:tr w:rsidR="00AF6B5C" w:rsidRPr="00246DB0" w14:paraId="378EDE58" w14:textId="77777777" w:rsidTr="00F03E94">
        <w:trPr>
          <w:cantSplit/>
        </w:trPr>
        <w:tc>
          <w:tcPr>
            <w:tcW w:w="6620" w:type="dxa"/>
            <w:vMerge/>
          </w:tcPr>
          <w:p w14:paraId="58F71914" w14:textId="77777777" w:rsidR="00AF6B5C" w:rsidRPr="00246DB0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A89E7D0" w14:textId="77777777" w:rsidR="00AF6B5C" w:rsidRPr="00246DB0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246DB0">
              <w:rPr>
                <w:b/>
                <w:bCs/>
                <w:rtl/>
                <w:lang w:bidi="ar-EG"/>
              </w:rPr>
              <w:t xml:space="preserve">الأصل: </w:t>
            </w:r>
            <w:r w:rsidRPr="00246DB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246DB0" w14:paraId="0C1AA919" w14:textId="77777777" w:rsidTr="00F03E94">
        <w:trPr>
          <w:cantSplit/>
        </w:trPr>
        <w:tc>
          <w:tcPr>
            <w:tcW w:w="9672" w:type="dxa"/>
            <w:gridSpan w:val="2"/>
          </w:tcPr>
          <w:p w14:paraId="7EF4B041" w14:textId="6D5A2CE0" w:rsidR="00AF6B5C" w:rsidRPr="00246DB0" w:rsidRDefault="008A5117" w:rsidP="00AF6B5C">
            <w:pPr>
              <w:pStyle w:val="Source"/>
              <w:rPr>
                <w:lang w:bidi="ar-EG"/>
              </w:rPr>
            </w:pPr>
            <w:r w:rsidRPr="00246DB0">
              <w:rPr>
                <w:rFonts w:hint="cs"/>
                <w:rtl/>
                <w:lang w:bidi="ar-EG"/>
              </w:rPr>
              <w:t>المكسيك</w:t>
            </w:r>
          </w:p>
        </w:tc>
      </w:tr>
      <w:tr w:rsidR="00AF6B5C" w:rsidRPr="00246DB0" w14:paraId="29B543DD" w14:textId="77777777" w:rsidTr="00F03E94">
        <w:trPr>
          <w:cantSplit/>
        </w:trPr>
        <w:tc>
          <w:tcPr>
            <w:tcW w:w="9672" w:type="dxa"/>
            <w:gridSpan w:val="2"/>
          </w:tcPr>
          <w:p w14:paraId="75D5E4BE" w14:textId="7719FACE" w:rsidR="00AF6B5C" w:rsidRPr="00246DB0" w:rsidRDefault="008A5117" w:rsidP="00AF6B5C">
            <w:pPr>
              <w:pStyle w:val="Title1"/>
              <w:rPr>
                <w:lang w:bidi="ar-EG"/>
              </w:rPr>
            </w:pPr>
            <w:r w:rsidRPr="00246DB0">
              <w:rPr>
                <w:rFonts w:hint="cs"/>
                <w:rtl/>
                <w:lang w:bidi="ar-EG"/>
              </w:rPr>
              <w:t xml:space="preserve">وجهات نظر المكسيك </w:t>
            </w:r>
            <w:r w:rsidR="00797296">
              <w:rPr>
                <w:rFonts w:hint="cs"/>
                <w:rtl/>
                <w:lang w:bidi="ar-EG"/>
              </w:rPr>
              <w:t xml:space="preserve">من أجل </w:t>
            </w:r>
            <w:r w:rsidRPr="00246DB0">
              <w:rPr>
                <w:rFonts w:hint="cs"/>
                <w:rtl/>
                <w:lang w:bidi="ar-EG"/>
              </w:rPr>
              <w:t>الاجتماع الثالث لفريق الخبراء</w:t>
            </w:r>
            <w:r w:rsidR="00E7082B">
              <w:rPr>
                <w:rtl/>
                <w:lang w:bidi="ar-EG"/>
              </w:rPr>
              <w:br/>
            </w:r>
            <w:r w:rsidRPr="00246DB0">
              <w:rPr>
                <w:rFonts w:hint="cs"/>
                <w:rtl/>
                <w:lang w:bidi="ar-EG"/>
              </w:rPr>
              <w:t xml:space="preserve">المعني بلوائح الاتصالات الدولية </w:t>
            </w:r>
            <w:r w:rsidRPr="00246DB0">
              <w:rPr>
                <w:lang w:bidi="ar-EG"/>
              </w:rPr>
              <w:t>(EG-ITR)</w:t>
            </w:r>
          </w:p>
        </w:tc>
      </w:tr>
      <w:tr w:rsidR="00AF6B5C" w:rsidRPr="00246DB0" w14:paraId="571C0CD2" w14:textId="77777777" w:rsidTr="00F03E94">
        <w:trPr>
          <w:cantSplit/>
        </w:trPr>
        <w:tc>
          <w:tcPr>
            <w:tcW w:w="9672" w:type="dxa"/>
            <w:gridSpan w:val="2"/>
          </w:tcPr>
          <w:p w14:paraId="29F92C0F" w14:textId="77777777" w:rsidR="00AF6B5C" w:rsidRPr="00246DB0" w:rsidRDefault="00AF6B5C" w:rsidP="00AF6B5C">
            <w:pPr>
              <w:rPr>
                <w:rtl/>
              </w:rPr>
            </w:pPr>
          </w:p>
        </w:tc>
      </w:tr>
    </w:tbl>
    <w:p w14:paraId="6A24B82B" w14:textId="7B056E26" w:rsidR="0006468A" w:rsidRPr="00246DB0" w:rsidRDefault="008A5117" w:rsidP="008A5117">
      <w:pPr>
        <w:pStyle w:val="Headingb"/>
        <w:rPr>
          <w:rtl/>
          <w:lang w:bidi="ar-EG"/>
        </w:rPr>
      </w:pPr>
      <w:r w:rsidRPr="00246DB0">
        <w:rPr>
          <w:rFonts w:hint="cs"/>
          <w:rtl/>
          <w:lang w:bidi="ar-EG"/>
        </w:rPr>
        <w:t>مقدمة</w:t>
      </w:r>
    </w:p>
    <w:p w14:paraId="379B31A1" w14:textId="1F17E289" w:rsidR="008A5117" w:rsidRPr="00246DB0" w:rsidRDefault="004C286E" w:rsidP="0006468A">
      <w:pPr>
        <w:rPr>
          <w:rtl/>
          <w:lang w:bidi="ar-EG"/>
        </w:rPr>
      </w:pPr>
      <w:r w:rsidRPr="00246DB0">
        <w:rPr>
          <w:rFonts w:hint="cs"/>
          <w:rtl/>
          <w:lang w:bidi="ar-EG"/>
        </w:rPr>
        <w:t xml:space="preserve">مع الأخذ في الاعتبار خطة العمل التي حددها فريق الخبراء هذا للوفاء بولايته، تقدم المكسيك </w:t>
      </w:r>
      <w:r w:rsidR="002A675C" w:rsidRPr="00246DB0">
        <w:rPr>
          <w:rFonts w:hint="cs"/>
          <w:rtl/>
          <w:lang w:bidi="ar-EG"/>
        </w:rPr>
        <w:t>بعض وجهات النظر فيما يتعلق ببعض العناصر التي س</w:t>
      </w:r>
      <w:r w:rsidR="004A1304" w:rsidRPr="00246DB0">
        <w:rPr>
          <w:rFonts w:hint="cs"/>
          <w:rtl/>
          <w:lang w:bidi="ar-EG"/>
        </w:rPr>
        <w:t>ت</w:t>
      </w:r>
      <w:r w:rsidR="002A675C" w:rsidRPr="00246DB0">
        <w:rPr>
          <w:rFonts w:hint="cs"/>
          <w:rtl/>
          <w:lang w:bidi="ar-EG"/>
        </w:rPr>
        <w:t>تم مناقشتها في هذا الاجتماع.</w:t>
      </w:r>
    </w:p>
    <w:p w14:paraId="413D2115" w14:textId="10009283" w:rsidR="008A5117" w:rsidRPr="00246DB0" w:rsidRDefault="008A5117" w:rsidP="008A5117">
      <w:pPr>
        <w:pStyle w:val="Headingb"/>
        <w:rPr>
          <w:rtl/>
          <w:lang w:bidi="ar-EG"/>
        </w:rPr>
      </w:pPr>
      <w:r w:rsidRPr="00246DB0">
        <w:rPr>
          <w:rFonts w:hint="cs"/>
          <w:rtl/>
          <w:lang w:bidi="ar-EG"/>
        </w:rPr>
        <w:t>وجهات نظر المكسيك</w:t>
      </w:r>
    </w:p>
    <w:p w14:paraId="3F15878B" w14:textId="20A9419F" w:rsidR="008A5117" w:rsidRPr="00246DB0" w:rsidRDefault="008A5117" w:rsidP="008A5117">
      <w:pPr>
        <w:rPr>
          <w:lang w:bidi="ar-LB"/>
        </w:rPr>
      </w:pPr>
      <w:r w:rsidRPr="00246DB0">
        <w:rPr>
          <w:rFonts w:hint="cs"/>
          <w:rtl/>
          <w:lang w:bidi="ar-EG"/>
        </w:rPr>
        <w:t>تؤكد</w:t>
      </w:r>
      <w:r w:rsidRPr="00246DB0">
        <w:rPr>
          <w:rFonts w:hint="cs"/>
          <w:rtl/>
        </w:rPr>
        <w:t xml:space="preserve"> المكسيك رأيها السابق </w:t>
      </w:r>
      <w:r w:rsidR="00BA41C0" w:rsidRPr="00246DB0">
        <w:rPr>
          <w:rFonts w:hint="cs"/>
          <w:rtl/>
        </w:rPr>
        <w:t>الذي ينص على أن</w:t>
      </w:r>
      <w:r w:rsidRPr="00246DB0">
        <w:rPr>
          <w:rFonts w:hint="cs"/>
          <w:rtl/>
        </w:rPr>
        <w:t xml:space="preserve"> هناك عناصر لا تزال نافذة في البيئة الدولية لقطاع الاتصالات، لأنها تعزز </w:t>
      </w:r>
      <w:r w:rsidR="006B5975" w:rsidRPr="00246DB0">
        <w:rPr>
          <w:rFonts w:hint="cs"/>
          <w:rtl/>
          <w:lang w:bidi="ar-EG"/>
        </w:rPr>
        <w:t xml:space="preserve">المزيد من </w:t>
      </w:r>
      <w:r w:rsidRPr="00246DB0">
        <w:rPr>
          <w:rFonts w:hint="cs"/>
          <w:rtl/>
        </w:rPr>
        <w:t>الاتساق التنظيمي وتو</w:t>
      </w:r>
      <w:r w:rsidR="00797296">
        <w:rPr>
          <w:rFonts w:hint="cs"/>
          <w:rtl/>
        </w:rPr>
        <w:t>فر</w:t>
      </w:r>
      <w:r w:rsidRPr="00246DB0">
        <w:rPr>
          <w:rFonts w:hint="cs"/>
          <w:rtl/>
        </w:rPr>
        <w:t xml:space="preserve"> اليقين بالاتصالات الدولية.</w:t>
      </w:r>
    </w:p>
    <w:p w14:paraId="0BF17D77" w14:textId="7145DC47" w:rsidR="001D5706" w:rsidRPr="00246DB0" w:rsidRDefault="00BA41C0" w:rsidP="00BA41C0">
      <w:pPr>
        <w:rPr>
          <w:rtl/>
          <w:lang w:bidi="ar-EG"/>
        </w:rPr>
      </w:pPr>
      <w:r w:rsidRPr="00246DB0">
        <w:rPr>
          <w:rFonts w:hint="cs"/>
          <w:rtl/>
          <w:lang w:bidi="ar-EG"/>
        </w:rPr>
        <w:t xml:space="preserve">فمثلاً، بالنسبة لأمن الشبكات </w:t>
      </w:r>
      <w:r w:rsidR="004A1304" w:rsidRPr="00246DB0">
        <w:rPr>
          <w:rFonts w:hint="cs"/>
          <w:rtl/>
          <w:lang w:bidi="ar-EG"/>
        </w:rPr>
        <w:t>وحصانتها</w:t>
      </w:r>
      <w:r w:rsidRPr="00246DB0">
        <w:rPr>
          <w:rFonts w:hint="cs"/>
          <w:rtl/>
          <w:lang w:bidi="ar-EG"/>
        </w:rPr>
        <w:t xml:space="preserve">، تنص لوائح الاتصالات الدولية </w:t>
      </w:r>
      <w:r w:rsidR="001D5706" w:rsidRPr="00246DB0">
        <w:rPr>
          <w:rFonts w:hint="cs"/>
          <w:rtl/>
          <w:lang w:bidi="ar-EG"/>
        </w:rPr>
        <w:t xml:space="preserve">على </w:t>
      </w:r>
      <w:r w:rsidRPr="00246DB0">
        <w:rPr>
          <w:rFonts w:hint="cs"/>
          <w:rtl/>
          <w:lang w:bidi="ar-EG"/>
        </w:rPr>
        <w:t xml:space="preserve">أن أمن شبكات الاتصالات الدولية </w:t>
      </w:r>
      <w:r w:rsidR="004A1304" w:rsidRPr="00246DB0">
        <w:rPr>
          <w:rFonts w:hint="cs"/>
          <w:rtl/>
          <w:lang w:bidi="ar-EG"/>
        </w:rPr>
        <w:t>وحصانتها</w:t>
      </w:r>
      <w:r w:rsidRPr="00246DB0">
        <w:rPr>
          <w:rFonts w:hint="cs"/>
          <w:rtl/>
          <w:lang w:bidi="ar-EG"/>
        </w:rPr>
        <w:t xml:space="preserve"> واجب على الدول الأعضاء فرادى وجماعات</w:t>
      </w:r>
      <w:r w:rsidR="001D5706" w:rsidRPr="00246DB0">
        <w:rPr>
          <w:rtl/>
          <w:lang w:bidi="ar-EG"/>
        </w:rPr>
        <w:t>، مما</w:t>
      </w:r>
      <w:r w:rsidR="00797296">
        <w:rPr>
          <w:rFonts w:hint="cs"/>
          <w:rtl/>
        </w:rPr>
        <w:t xml:space="preserve"> </w:t>
      </w:r>
      <w:r w:rsidR="001D5706" w:rsidRPr="00246DB0">
        <w:rPr>
          <w:rtl/>
          <w:lang w:bidi="ar-EG"/>
        </w:rPr>
        <w:t xml:space="preserve">سيضمن </w:t>
      </w:r>
      <w:r w:rsidR="00BA6DF2" w:rsidRPr="00246DB0">
        <w:rPr>
          <w:rFonts w:hint="cs"/>
          <w:rtl/>
          <w:lang w:bidi="ar-EG"/>
        </w:rPr>
        <w:t>ال</w:t>
      </w:r>
      <w:r w:rsidR="001D5706" w:rsidRPr="00246DB0">
        <w:rPr>
          <w:rtl/>
          <w:lang w:bidi="ar-EG"/>
        </w:rPr>
        <w:t>تطوير ال</w:t>
      </w:r>
      <w:r w:rsidR="00BA6DF2" w:rsidRPr="00246DB0">
        <w:rPr>
          <w:rFonts w:hint="cs"/>
          <w:rtl/>
          <w:lang w:bidi="ar-EG"/>
        </w:rPr>
        <w:t>متناسق لل</w:t>
      </w:r>
      <w:r w:rsidR="001D5706" w:rsidRPr="00246DB0">
        <w:rPr>
          <w:rtl/>
          <w:lang w:bidi="ar-EG"/>
        </w:rPr>
        <w:t>خدمات المقدمة للجمهور.</w:t>
      </w:r>
      <w:r w:rsidR="004368FC">
        <w:rPr>
          <w:rtl/>
          <w:lang w:bidi="ar-EG"/>
        </w:rPr>
        <w:t xml:space="preserve"> </w:t>
      </w:r>
      <w:r w:rsidR="001D5706" w:rsidRPr="00246DB0">
        <w:rPr>
          <w:rFonts w:hint="cs"/>
          <w:rtl/>
          <w:lang w:bidi="ar-EG"/>
        </w:rPr>
        <w:t>و</w:t>
      </w:r>
      <w:r w:rsidR="001D5706" w:rsidRPr="00246DB0">
        <w:rPr>
          <w:rtl/>
          <w:lang w:bidi="ar-EG"/>
        </w:rPr>
        <w:t xml:space="preserve">فيما يتعلق بإمكانية </w:t>
      </w:r>
      <w:r w:rsidR="001D5706" w:rsidRPr="00246DB0">
        <w:rPr>
          <w:rFonts w:hint="cs"/>
          <w:rtl/>
          <w:lang w:bidi="ar-EG"/>
        </w:rPr>
        <w:t>النفاذ</w:t>
      </w:r>
      <w:r w:rsidR="001D5706" w:rsidRPr="00246DB0">
        <w:rPr>
          <w:rtl/>
          <w:lang w:bidi="ar-EG"/>
        </w:rPr>
        <w:t xml:space="preserve">، تشير لوائح الاتصالات الدولية إلى أنه ينبغي </w:t>
      </w:r>
      <w:r w:rsidR="001D5706" w:rsidRPr="00246DB0">
        <w:rPr>
          <w:rFonts w:hint="cs"/>
          <w:rtl/>
          <w:lang w:bidi="ar-EG"/>
        </w:rPr>
        <w:t>أن تعزز ا</w:t>
      </w:r>
      <w:r w:rsidR="001D5706" w:rsidRPr="00246DB0">
        <w:rPr>
          <w:rtl/>
          <w:lang w:bidi="ar-EG"/>
        </w:rPr>
        <w:t xml:space="preserve">لدول الأعضاء نفاذ الأشخاص ذوي الإعاقة إلى خدمات الاتصالات الدولية. </w:t>
      </w:r>
      <w:r w:rsidR="001D5706" w:rsidRPr="00246DB0">
        <w:rPr>
          <w:rFonts w:hint="cs"/>
          <w:rtl/>
          <w:lang w:bidi="ar-EG"/>
        </w:rPr>
        <w:t>و</w:t>
      </w:r>
      <w:r w:rsidR="001D5706" w:rsidRPr="00246DB0">
        <w:rPr>
          <w:rtl/>
          <w:lang w:bidi="ar-EG"/>
        </w:rPr>
        <w:t xml:space="preserve">فيما يتعلق بالتجوال، تنص لوائح الاتصالات الدولية على أن </w:t>
      </w:r>
      <w:r w:rsidR="001D5706" w:rsidRPr="00246DB0">
        <w:rPr>
          <w:rFonts w:hint="cs"/>
          <w:rtl/>
          <w:lang w:bidi="ar-EG"/>
        </w:rPr>
        <w:t xml:space="preserve">تسعى </w:t>
      </w:r>
      <w:r w:rsidR="001D5706" w:rsidRPr="00246DB0">
        <w:rPr>
          <w:rtl/>
          <w:lang w:bidi="ar-EG"/>
        </w:rPr>
        <w:t>الدول إلى تعزيز المنافسة وتعزيز التعاون من أجل تقليل تكاليف التجوال غير المقصود في المناطق الحدودية.</w:t>
      </w:r>
    </w:p>
    <w:p w14:paraId="1BB6EA65" w14:textId="0D4DDF00" w:rsidR="002906CD" w:rsidRDefault="002346BA" w:rsidP="000A640D">
      <w:pPr>
        <w:rPr>
          <w:rtl/>
          <w:lang w:bidi="ar-EG"/>
        </w:rPr>
      </w:pPr>
      <w:r w:rsidRPr="00246DB0">
        <w:rPr>
          <w:rFonts w:hint="cs"/>
          <w:rtl/>
          <w:lang w:bidi="ar-EG"/>
        </w:rPr>
        <w:t xml:space="preserve">غير أنه </w:t>
      </w:r>
      <w:r w:rsidRPr="00246DB0">
        <w:rPr>
          <w:rtl/>
          <w:lang w:bidi="ar-EG"/>
        </w:rPr>
        <w:t xml:space="preserve">من المهم </w:t>
      </w:r>
      <w:r w:rsidRPr="00246DB0">
        <w:rPr>
          <w:rFonts w:hint="cs"/>
          <w:rtl/>
          <w:lang w:bidi="ar-EG"/>
        </w:rPr>
        <w:t>أن يؤخذ في الاعتبار</w:t>
      </w:r>
      <w:r w:rsidRPr="00246DB0">
        <w:rPr>
          <w:rtl/>
          <w:lang w:bidi="ar-EG"/>
        </w:rPr>
        <w:t xml:space="preserve"> أن بعض العناصر </w:t>
      </w:r>
      <w:r w:rsidR="00015F65" w:rsidRPr="00246DB0">
        <w:rPr>
          <w:rFonts w:hint="cs"/>
          <w:rtl/>
          <w:lang w:bidi="ar-EG"/>
        </w:rPr>
        <w:t>منصوص عليها</w:t>
      </w:r>
      <w:r w:rsidRPr="00246DB0">
        <w:rPr>
          <w:rtl/>
          <w:lang w:bidi="ar-EG"/>
        </w:rPr>
        <w:t xml:space="preserve"> بالفعل في صكوك الاتحاد الأخرى، ويجب مراعاتها من أجل تجنب </w:t>
      </w:r>
      <w:r w:rsidR="00875050">
        <w:rPr>
          <w:rFonts w:hint="cs"/>
          <w:rtl/>
          <w:lang w:bidi="ar-EG"/>
        </w:rPr>
        <w:t>الازدواجية</w:t>
      </w:r>
      <w:r w:rsidRPr="00246DB0">
        <w:rPr>
          <w:rtl/>
          <w:lang w:bidi="ar-EG"/>
        </w:rPr>
        <w:t xml:space="preserve">، </w:t>
      </w:r>
      <w:r w:rsidRPr="00246DB0">
        <w:rPr>
          <w:rFonts w:hint="cs"/>
          <w:rtl/>
          <w:lang w:bidi="ar-EG"/>
        </w:rPr>
        <w:t>ولا سيما</w:t>
      </w:r>
      <w:r w:rsidRPr="00246DB0">
        <w:rPr>
          <w:rtl/>
          <w:lang w:bidi="ar-EG"/>
        </w:rPr>
        <w:t xml:space="preserve"> فيما يتعلق بالنقاط التالية:</w:t>
      </w:r>
    </w:p>
    <w:p w14:paraId="7F70BDE4" w14:textId="77777777" w:rsidR="00F80BE9" w:rsidRPr="00246DB0" w:rsidRDefault="00F80BE9" w:rsidP="000A640D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4D563E" w:rsidRPr="00246DB0" w14:paraId="6C2713BC" w14:textId="77777777" w:rsidTr="004D563E">
        <w:trPr>
          <w:jc w:val="center"/>
        </w:trPr>
        <w:tc>
          <w:tcPr>
            <w:tcW w:w="4414" w:type="dxa"/>
          </w:tcPr>
          <w:p w14:paraId="13739A89" w14:textId="53F7FB71" w:rsidR="004D563E" w:rsidRPr="00246DB0" w:rsidRDefault="002F6118" w:rsidP="001732DB">
            <w:pPr>
              <w:rPr>
                <w:rFonts w:ascii="Calibri" w:hAnsi="Calibri" w:cs="Calibri"/>
                <w:b/>
              </w:rPr>
            </w:pPr>
            <w:r w:rsidRPr="00E027BA">
              <w:rPr>
                <w:rFonts w:hint="cs"/>
                <w:b/>
                <w:bCs/>
                <w:rtl/>
              </w:rPr>
              <w:t xml:space="preserve">المادة </w:t>
            </w:r>
            <w:r w:rsidRPr="00E027BA">
              <w:rPr>
                <w:b/>
                <w:bCs/>
                <w:lang w:val="fr-CH"/>
              </w:rPr>
              <w:t>5</w:t>
            </w:r>
            <w:r w:rsidRPr="00246DB0">
              <w:rPr>
                <w:rFonts w:hint="cs"/>
                <w:rtl/>
              </w:rPr>
              <w:t xml:space="preserve"> سلامة الأرواح وأولوية الاتصالات</w:t>
            </w:r>
          </w:p>
          <w:p w14:paraId="54FC4838" w14:textId="77777777" w:rsidR="004D563E" w:rsidRPr="00246DB0" w:rsidRDefault="004D563E" w:rsidP="001732DB">
            <w:pPr>
              <w:rPr>
                <w:rFonts w:cstheme="minorHAnsi"/>
              </w:rPr>
            </w:pPr>
          </w:p>
          <w:p w14:paraId="6D6B6D00" w14:textId="00417D40" w:rsidR="004D563E" w:rsidRPr="00255710" w:rsidRDefault="002F6118" w:rsidP="001732DB">
            <w:pPr>
              <w:rPr>
                <w:rFonts w:ascii="Calibri" w:hAnsi="Calibri" w:cs="Calibri"/>
                <w:b/>
              </w:rPr>
            </w:pPr>
            <w:r w:rsidRPr="00246DB0">
              <w:rPr>
                <w:rFonts w:ascii="Calibri" w:eastAsia="SimSun" w:hAnsi="Calibri"/>
                <w:lang w:bidi="ar-EG"/>
              </w:rPr>
              <w:t>1.5</w:t>
            </w:r>
            <w:r w:rsidRPr="00246DB0">
              <w:rPr>
                <w:rFonts w:ascii="Calibri" w:eastAsia="SimSun" w:hAnsi="Calibri"/>
                <w:rtl/>
                <w:lang w:bidi="ar-EG"/>
              </w:rPr>
              <w:tab/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>تتمتع</w:t>
            </w:r>
            <w:r w:rsidRPr="00255710">
              <w:rPr>
                <w:rFonts w:ascii="Calibri" w:eastAsia="SimSun" w:hAnsi="Calibri"/>
                <w:spacing w:val="-2"/>
                <w:rtl/>
                <w:lang w:val="fr-CH"/>
              </w:rPr>
              <w:t xml:space="preserve"> الاتصالات المتعلقة بسلامة الحياة البشرية، </w:t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>مثل</w:t>
            </w:r>
            <w:r w:rsidRPr="00255710">
              <w:rPr>
                <w:rFonts w:ascii="Calibri" w:eastAsia="SimSun" w:hAnsi="Calibri"/>
                <w:spacing w:val="-2"/>
                <w:rtl/>
                <w:lang w:val="fr-CH"/>
              </w:rPr>
              <w:t xml:space="preserve"> اتصالات الاستغاثة</w:t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>، ب</w:t>
            </w:r>
            <w:r w:rsidRPr="00255710">
              <w:rPr>
                <w:rFonts w:ascii="Calibri" w:eastAsia="SimSun" w:hAnsi="Calibri"/>
                <w:spacing w:val="-2"/>
                <w:rtl/>
                <w:lang w:val="fr-CH"/>
              </w:rPr>
              <w:t>حق</w:t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 xml:space="preserve"> مطلق </w:t>
            </w:r>
            <w:r w:rsidRPr="00255710">
              <w:rPr>
                <w:rFonts w:ascii="Calibri" w:eastAsia="SimSun" w:hAnsi="Calibri"/>
                <w:spacing w:val="-2"/>
                <w:rtl/>
                <w:lang w:val="fr-CH"/>
              </w:rPr>
              <w:t>في</w:t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 xml:space="preserve"> </w:t>
            </w:r>
            <w:r w:rsidRPr="00255710">
              <w:rPr>
                <w:rFonts w:ascii="Calibri" w:eastAsia="SimSun" w:hAnsi="Calibri"/>
                <w:spacing w:val="-2"/>
                <w:rtl/>
                <w:lang w:val="fr-CH"/>
              </w:rPr>
              <w:t xml:space="preserve">الإرسال، </w:t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>ويكون لها</w:t>
            </w:r>
            <w:r w:rsidRPr="00255710">
              <w:rPr>
                <w:rFonts w:ascii="Calibri" w:eastAsia="SimSun" w:hAnsi="Calibri"/>
                <w:spacing w:val="-2"/>
                <w:rtl/>
                <w:lang w:val="fr-CH"/>
              </w:rPr>
              <w:t>، حيثما يكون ذلك ممكناً تقنياً، أولوية مطلقة على جميع الاتصالات الأخرى، وفقاً للمواد ذات الصلة من الدستور والاتفاقية</w:t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 xml:space="preserve"> ومع المراعاة الواجبة ل</w:t>
            </w:r>
            <w:r w:rsidRPr="00255710">
              <w:rPr>
                <w:rFonts w:ascii="Calibri" w:eastAsia="SimSun" w:hAnsi="Calibri"/>
                <w:spacing w:val="-2"/>
                <w:rtl/>
                <w:lang w:val="fr-CH"/>
              </w:rPr>
              <w:t>لتوصيات ذات</w:t>
            </w:r>
            <w:r w:rsidR="00106F2B"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> </w:t>
            </w:r>
            <w:r w:rsidRPr="00255710">
              <w:rPr>
                <w:rFonts w:ascii="Calibri" w:eastAsia="SimSun" w:hAnsi="Calibri"/>
                <w:spacing w:val="-2"/>
                <w:rtl/>
                <w:lang w:val="fr-CH"/>
              </w:rPr>
              <w:t>الصلة الصادرة عن</w:t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 xml:space="preserve"> قطاع تقييس الاتصالات للاتحاد الدولي</w:t>
            </w:r>
            <w:r w:rsidRPr="00255710">
              <w:rPr>
                <w:rFonts w:ascii="Calibri" w:eastAsia="SimSun" w:hAnsi="Calibri" w:hint="eastAsia"/>
                <w:spacing w:val="-2"/>
                <w:rtl/>
                <w:lang w:val="fr-CH"/>
              </w:rPr>
              <w:t> </w:t>
            </w:r>
            <w:r w:rsidRPr="00255710">
              <w:rPr>
                <w:rFonts w:ascii="Calibri" w:eastAsia="SimSun" w:hAnsi="Calibri" w:hint="cs"/>
                <w:spacing w:val="-2"/>
                <w:rtl/>
                <w:lang w:val="fr-CH"/>
              </w:rPr>
              <w:t>للاتصالات.</w:t>
            </w:r>
          </w:p>
          <w:p w14:paraId="4D417EFA" w14:textId="77777777" w:rsidR="004D563E" w:rsidRPr="00246DB0" w:rsidRDefault="004D563E" w:rsidP="001732DB">
            <w:pPr>
              <w:rPr>
                <w:rFonts w:cstheme="minorHAnsi"/>
              </w:rPr>
            </w:pPr>
          </w:p>
          <w:p w14:paraId="64B11EE6" w14:textId="68620A27" w:rsidR="004D563E" w:rsidRPr="00246DB0" w:rsidRDefault="002F6118" w:rsidP="001732DB">
            <w:pPr>
              <w:rPr>
                <w:rFonts w:cstheme="minorHAnsi"/>
              </w:rPr>
            </w:pPr>
            <w:r w:rsidRPr="00246DB0">
              <w:rPr>
                <w:rFonts w:ascii="Calibri" w:eastAsia="SimSun" w:hAnsi="Calibri"/>
                <w:spacing w:val="-4"/>
              </w:rPr>
              <w:t>2.5</w:t>
            </w:r>
            <w:r w:rsidRPr="00246DB0">
              <w:rPr>
                <w:rFonts w:ascii="Calibri" w:eastAsia="SimSun" w:hAnsi="Calibri"/>
                <w:spacing w:val="-4"/>
                <w:rtl/>
                <w:lang w:val="fr-CH"/>
              </w:rPr>
              <w:tab/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تتمتع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الاتصالات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الحكومية،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بما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فيها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الاتصالات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المتعلقة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بتطبيق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بعض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أحكام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ميثاق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الأمم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المتحدة،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حيثما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يكون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ذلك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ممكناً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تقنياً،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بالأولوية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على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الاتصالات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الأخرى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خلاف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تلك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المشار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إليها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في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الرقم</w:t>
            </w:r>
            <w:r w:rsidRPr="00246DB0">
              <w:rPr>
                <w:rFonts w:ascii="Calibri" w:eastAsia="SimSun" w:hAnsi="Calibri" w:hint="cs"/>
                <w:rtl/>
                <w:lang w:val="fr-CH"/>
              </w:rPr>
              <w:t> </w:t>
            </w:r>
            <w:r w:rsidRPr="00246DB0">
              <w:rPr>
                <w:rFonts w:ascii="Calibri" w:eastAsia="SimSun" w:hAnsi="Calibri"/>
              </w:rPr>
              <w:t>45</w:t>
            </w:r>
            <w:r w:rsidRPr="00246DB0">
              <w:rPr>
                <w:rFonts w:ascii="Calibri" w:eastAsia="SimSun" w:hAnsi="Calibri"/>
                <w:rtl/>
              </w:rPr>
              <w:t xml:space="preserve"> (</w:t>
            </w:r>
            <w:r w:rsidRPr="00246DB0">
              <w:rPr>
                <w:rFonts w:ascii="Calibri" w:eastAsia="SimSun" w:hAnsi="Calibri" w:hint="cs"/>
                <w:rtl/>
              </w:rPr>
              <w:t>الفقرة </w:t>
            </w:r>
            <w:r w:rsidRPr="00246DB0">
              <w:rPr>
                <w:rFonts w:ascii="Calibri" w:eastAsia="SimSun" w:hAnsi="Calibri"/>
              </w:rPr>
              <w:t>1.5</w:t>
            </w:r>
            <w:r w:rsidRPr="00246DB0">
              <w:rPr>
                <w:rFonts w:ascii="Calibri" w:eastAsia="SimSun" w:hAnsi="Calibri"/>
                <w:rtl/>
                <w:lang w:bidi="ar-EG"/>
              </w:rPr>
              <w:t xml:space="preserve">) </w:t>
            </w:r>
            <w:r w:rsidRPr="00246DB0">
              <w:rPr>
                <w:rFonts w:ascii="Calibri" w:eastAsia="SimSun" w:hAnsi="Calibri" w:hint="eastAsia"/>
                <w:rtl/>
                <w:lang w:bidi="ar-EG"/>
              </w:rPr>
              <w:t>أعلاه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،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وفقاً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للأحكام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bidi="ar-EG"/>
              </w:rPr>
              <w:t>ذات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الصلة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من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الدستور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والاتفاقية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cs"/>
                <w:rtl/>
                <w:lang w:val="fr-CH"/>
              </w:rPr>
              <w:t>و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مع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المراعاة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الواجبة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للتوصيات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ذات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الصلة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الصادرة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عن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قطاع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تقييس</w:t>
            </w:r>
            <w:r w:rsidRPr="00246DB0">
              <w:rPr>
                <w:rFonts w:ascii="Calibri" w:eastAsia="SimSun" w:hAnsi="Calibri"/>
                <w:rtl/>
                <w:lang w:val="fr-CH"/>
              </w:rPr>
              <w:t xml:space="preserve"> 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الاتصالات</w:t>
            </w:r>
            <w:r w:rsidRPr="00246DB0">
              <w:rPr>
                <w:rFonts w:ascii="Calibri" w:eastAsia="SimSun" w:hAnsi="Calibri" w:hint="cs"/>
                <w:rtl/>
                <w:lang w:val="fr-CH"/>
              </w:rPr>
              <w:t xml:space="preserve"> للاتحاد الدولي</w:t>
            </w:r>
            <w:r w:rsidRPr="00246DB0">
              <w:rPr>
                <w:rFonts w:ascii="Calibri" w:eastAsia="SimSun" w:hAnsi="Calibri" w:hint="eastAsia"/>
                <w:rtl/>
                <w:lang w:val="fr-CH"/>
              </w:rPr>
              <w:t> </w:t>
            </w:r>
            <w:r w:rsidRPr="00246DB0">
              <w:rPr>
                <w:rFonts w:ascii="Calibri" w:eastAsia="SimSun" w:hAnsi="Calibri" w:hint="cs"/>
                <w:rtl/>
                <w:lang w:val="fr-CH"/>
              </w:rPr>
              <w:t>للاتصالات</w:t>
            </w:r>
            <w:r w:rsidRPr="00246DB0">
              <w:rPr>
                <w:rFonts w:ascii="Calibri" w:eastAsia="SimSun" w:hAnsi="Calibri"/>
                <w:rtl/>
                <w:lang w:val="fr-CH"/>
              </w:rPr>
              <w:t>.</w:t>
            </w:r>
          </w:p>
          <w:p w14:paraId="79FB54D6" w14:textId="77777777" w:rsidR="004D563E" w:rsidRPr="00246DB0" w:rsidRDefault="004D563E" w:rsidP="001732DB">
            <w:pPr>
              <w:rPr>
                <w:rFonts w:cstheme="minorHAnsi"/>
              </w:rPr>
            </w:pPr>
          </w:p>
          <w:p w14:paraId="39F29C8A" w14:textId="36909160" w:rsidR="004D563E" w:rsidRPr="00246DB0" w:rsidRDefault="007A6E76" w:rsidP="001732DB">
            <w:pPr>
              <w:rPr>
                <w:rFonts w:cstheme="minorHAnsi"/>
              </w:rPr>
            </w:pPr>
            <w:r w:rsidRPr="00246DB0">
              <w:rPr>
                <w:rFonts w:ascii="Calibri" w:eastAsia="SimSun" w:hAnsi="Calibri"/>
              </w:rPr>
              <w:t>3.5</w:t>
            </w:r>
            <w:r w:rsidRPr="00246DB0">
              <w:rPr>
                <w:rFonts w:ascii="Calibri" w:eastAsia="SimSun" w:hAnsi="Calibri" w:hint="cs"/>
                <w:rtl/>
                <w:lang w:val="fr-CH"/>
              </w:rPr>
              <w:tab/>
            </w:r>
            <w:r w:rsidRPr="00246DB0">
              <w:rPr>
                <w:rFonts w:ascii="Calibri" w:eastAsia="SimSun" w:hAnsi="Calibri"/>
                <w:rtl/>
                <w:lang w:val="fr-CH"/>
              </w:rPr>
              <w:t>ترد الأحكام الناظمة لأولوية أي من خدمات الاتصالات الأخرى في</w:t>
            </w:r>
            <w:r w:rsidRPr="00246DB0">
              <w:rPr>
                <w:rFonts w:ascii="Calibri" w:eastAsia="SimSun" w:hAnsi="Calibri" w:hint="cs"/>
                <w:rtl/>
                <w:lang w:val="fr-CH"/>
              </w:rPr>
              <w:t> </w:t>
            </w:r>
            <w:r w:rsidRPr="00246DB0">
              <w:rPr>
                <w:rFonts w:ascii="Calibri" w:eastAsia="SimSun" w:hAnsi="Calibri"/>
                <w:rtl/>
                <w:lang w:val="fr-CH"/>
              </w:rPr>
              <w:t>التوصيات ذات الصلة الصادرة عن</w:t>
            </w:r>
            <w:r w:rsidRPr="00246DB0">
              <w:rPr>
                <w:rFonts w:ascii="Calibri" w:eastAsia="SimSun" w:hAnsi="Calibri" w:hint="cs"/>
                <w:rtl/>
              </w:rPr>
              <w:t xml:space="preserve"> قطاع تقييس </w:t>
            </w:r>
            <w:r w:rsidRPr="00246DB0">
              <w:rPr>
                <w:rFonts w:ascii="Calibri" w:eastAsia="SimSun" w:hAnsi="Calibri" w:hint="cs"/>
                <w:rtl/>
                <w:lang w:bidi="ar-EG"/>
              </w:rPr>
              <w:t>الاتصالات</w:t>
            </w:r>
            <w:r w:rsidRPr="00246DB0">
              <w:rPr>
                <w:rFonts w:ascii="Calibri" w:eastAsia="SimSun" w:hAnsi="Calibri" w:hint="cs"/>
                <w:rtl/>
              </w:rPr>
              <w:t xml:space="preserve"> للاتحاد الدولي للاتصالات.</w:t>
            </w:r>
          </w:p>
          <w:p w14:paraId="2B6C2B48" w14:textId="77777777" w:rsidR="004D563E" w:rsidRPr="00246DB0" w:rsidRDefault="004D563E" w:rsidP="001732DB">
            <w:pPr>
              <w:rPr>
                <w:rFonts w:cstheme="minorHAnsi"/>
              </w:rPr>
            </w:pPr>
          </w:p>
          <w:p w14:paraId="7C07350F" w14:textId="546F7E79" w:rsidR="004D563E" w:rsidRPr="00922EF8" w:rsidRDefault="007A6E76" w:rsidP="004B04D6">
            <w:pPr>
              <w:rPr>
                <w:rFonts w:cstheme="minorHAnsi"/>
                <w:spacing w:val="-4"/>
              </w:rPr>
            </w:pPr>
            <w:r w:rsidRPr="00922EF8">
              <w:rPr>
                <w:rFonts w:ascii="Calibri" w:eastAsia="SimSun" w:hAnsi="Calibri"/>
                <w:spacing w:val="-4"/>
              </w:rPr>
              <w:t>4.5</w:t>
            </w:r>
            <w:r w:rsidRPr="00922EF8">
              <w:rPr>
                <w:rFonts w:ascii="Calibri" w:eastAsia="SimSun" w:hAnsi="Calibri" w:hint="cs"/>
                <w:spacing w:val="-4"/>
                <w:rtl/>
              </w:rPr>
              <w:tab/>
            </w:r>
            <w:r w:rsidRPr="003A5771">
              <w:rPr>
                <w:rFonts w:ascii="Calibri" w:eastAsia="SimSun" w:hAnsi="Calibri" w:hint="cs"/>
                <w:rtl/>
              </w:rPr>
              <w:t>ينبغي للدول الأعضاء</w:t>
            </w:r>
            <w:r w:rsidRPr="003A5771">
              <w:rPr>
                <w:rFonts w:ascii="Calibri" w:eastAsia="SimSun" w:hAnsi="Calibri" w:hint="cs"/>
                <w:rtl/>
                <w:lang w:bidi="ar-EG"/>
              </w:rPr>
              <w:t xml:space="preserve"> </w:t>
            </w:r>
            <w:r w:rsidRPr="003A5771">
              <w:rPr>
                <w:rFonts w:ascii="Calibri" w:eastAsia="SimSun" w:hAnsi="Calibri" w:hint="cs"/>
                <w:rtl/>
              </w:rPr>
              <w:t xml:space="preserve">أن تشجع </w:t>
            </w:r>
            <w:r w:rsidRPr="003A5771">
              <w:rPr>
                <w:rFonts w:ascii="Calibri" w:eastAsia="SimSun" w:hAnsi="Calibri" w:hint="eastAsia"/>
                <w:rtl/>
              </w:rPr>
              <w:t>وكالات</w:t>
            </w:r>
            <w:r w:rsidRPr="003A5771">
              <w:rPr>
                <w:rFonts w:ascii="Calibri" w:eastAsia="SimSun" w:hAnsi="Calibri"/>
                <w:rtl/>
              </w:rPr>
              <w:t xml:space="preserve"> </w:t>
            </w:r>
            <w:r w:rsidRPr="003A5771">
              <w:rPr>
                <w:rFonts w:ascii="Calibri" w:eastAsia="SimSun" w:hAnsi="Calibri" w:hint="eastAsia"/>
                <w:rtl/>
              </w:rPr>
              <w:t>التشغيل</w:t>
            </w:r>
            <w:r w:rsidRPr="003A5771">
              <w:rPr>
                <w:rFonts w:ascii="Calibri" w:eastAsia="SimSun" w:hAnsi="Calibri" w:hint="cs"/>
                <w:rtl/>
              </w:rPr>
              <w:t xml:space="preserve"> المرخص لها على إبلاغ جميع المستعملين بمن فيهم مستعملو خدمة </w:t>
            </w:r>
            <w:r w:rsidRPr="003A5771">
              <w:rPr>
                <w:rFonts w:ascii="Calibri" w:eastAsia="SimSun" w:hAnsi="Calibri" w:hint="cs"/>
                <w:rtl/>
                <w:lang w:bidi="ar-EG"/>
              </w:rPr>
              <w:t xml:space="preserve">التجوال </w:t>
            </w:r>
            <w:r w:rsidRPr="003A5771">
              <w:rPr>
                <w:rFonts w:ascii="Calibri" w:eastAsia="SimSun" w:hAnsi="Calibri" w:hint="cs"/>
                <w:rtl/>
              </w:rPr>
              <w:t>في</w:t>
            </w:r>
            <w:r w:rsidRPr="003A5771">
              <w:rPr>
                <w:rFonts w:ascii="Calibri" w:eastAsia="SimSun" w:hAnsi="Calibri" w:hint="eastAsia"/>
                <w:rtl/>
              </w:rPr>
              <w:t> </w:t>
            </w:r>
            <w:r w:rsidRPr="003A5771">
              <w:rPr>
                <w:rFonts w:ascii="Calibri" w:eastAsia="SimSun" w:hAnsi="Calibri" w:hint="cs"/>
                <w:rtl/>
              </w:rPr>
              <w:t>الوقت المناسب ومجاناً.</w:t>
            </w:r>
          </w:p>
        </w:tc>
        <w:tc>
          <w:tcPr>
            <w:tcW w:w="4414" w:type="dxa"/>
          </w:tcPr>
          <w:p w14:paraId="15AC173A" w14:textId="7897B82A" w:rsidR="002346BA" w:rsidRPr="00F736A5" w:rsidRDefault="00F62A4A" w:rsidP="001732DB">
            <w:pPr>
              <w:rPr>
                <w:rFonts w:ascii="Calibri" w:eastAsia="SimSun" w:hAnsi="Calibri"/>
                <w:rtl/>
                <w:lang w:val="fr-CH"/>
              </w:rPr>
            </w:pPr>
            <w:r w:rsidRPr="00F736A5">
              <w:rPr>
                <w:rFonts w:ascii="Calibri" w:eastAsia="SimSun" w:hAnsi="Calibri" w:hint="cs"/>
                <w:rtl/>
                <w:lang w:val="fr-CH"/>
              </w:rPr>
              <w:lastRenderedPageBreak/>
              <w:t xml:space="preserve">تعتبر هذه المادة قابلة للتطبيق لتعزيز </w:t>
            </w:r>
            <w:r w:rsidR="00BA6DF2" w:rsidRPr="00F736A5">
              <w:rPr>
                <w:rFonts w:ascii="Calibri" w:eastAsia="SimSun" w:hAnsi="Calibri" w:hint="cs"/>
                <w:rtl/>
                <w:lang w:val="fr-CH"/>
              </w:rPr>
              <w:t>توفير</w:t>
            </w:r>
            <w:r w:rsidR="0062013E" w:rsidRPr="00F736A5">
              <w:rPr>
                <w:rFonts w:ascii="Calibri" w:eastAsia="SimSun" w:hAnsi="Calibri" w:hint="cs"/>
                <w:rtl/>
                <w:lang w:val="fr-CH"/>
              </w:rPr>
              <w:t xml:space="preserve"> وتطوير شبكات وخدمات الاتصالات/تكنولوجيا المعلومات والاتصالات الدولية؛ كما أن لديها المرونة لاستيعاب الاتجاهات الجديدة في الاتصالات/تكنولوجيا المعلومات والاتصالات. </w:t>
            </w:r>
          </w:p>
          <w:p w14:paraId="3B8B7005" w14:textId="6173653A" w:rsidR="004D563E" w:rsidRPr="0051379A" w:rsidRDefault="0062013E" w:rsidP="001732DB">
            <w:pPr>
              <w:rPr>
                <w:rFonts w:ascii="Calibri" w:eastAsia="SimSun" w:hAnsi="Calibri"/>
                <w:spacing w:val="-8"/>
                <w:rtl/>
                <w:lang w:bidi="ar-EG"/>
              </w:rPr>
            </w:pPr>
            <w:r w:rsidRPr="00F736A5">
              <w:rPr>
                <w:rFonts w:ascii="Calibri" w:eastAsia="SimSun" w:hAnsi="Calibri" w:hint="cs"/>
                <w:rtl/>
                <w:lang w:val="fr-CH"/>
              </w:rPr>
              <w:t>بيد أنه يجب أن يؤخذ في الاعتبار أن المادة</w:t>
            </w:r>
            <w:r w:rsidRPr="00F736A5">
              <w:rPr>
                <w:rFonts w:ascii="Calibri" w:eastAsia="SimSun" w:hAnsi="Calibri" w:hint="eastAsia"/>
                <w:rtl/>
                <w:lang w:val="fr-CH"/>
              </w:rPr>
              <w:t> </w:t>
            </w:r>
            <w:r w:rsidRPr="00F736A5">
              <w:rPr>
                <w:rFonts w:ascii="Calibri" w:eastAsia="SimSun" w:hAnsi="Calibri"/>
              </w:rPr>
              <w:t>40</w:t>
            </w:r>
            <w:r w:rsidRPr="00F736A5">
              <w:rPr>
                <w:rFonts w:ascii="Calibri" w:eastAsia="SimSun" w:hAnsi="Calibri" w:hint="cs"/>
                <w:rtl/>
                <w:lang w:bidi="ar-EG"/>
              </w:rPr>
              <w:t xml:space="preserve"> من الدستور تنص على أولوية الاتصالات المتعلقة بسلامة الحياة البشرية</w:t>
            </w:r>
            <w:r w:rsidRPr="0051379A">
              <w:rPr>
                <w:rFonts w:ascii="Calibri" w:eastAsia="SimSun" w:hAnsi="Calibri" w:hint="cs"/>
                <w:spacing w:val="-8"/>
                <w:rtl/>
                <w:lang w:bidi="ar-EG"/>
              </w:rPr>
              <w:t>.</w:t>
            </w:r>
          </w:p>
          <w:p w14:paraId="22FF3E9C" w14:textId="77777777" w:rsidR="00875050" w:rsidRPr="00246DB0" w:rsidRDefault="00875050" w:rsidP="001732DB">
            <w:pPr>
              <w:rPr>
                <w:rFonts w:cstheme="minorHAnsi"/>
                <w:lang w:bidi="ar-EG"/>
              </w:rPr>
            </w:pPr>
          </w:p>
          <w:p w14:paraId="32E3E724" w14:textId="4D533663" w:rsidR="004D563E" w:rsidRPr="00246DB0" w:rsidRDefault="00285F14" w:rsidP="001732DB">
            <w:pPr>
              <w:rPr>
                <w:rFonts w:cstheme="minorHAnsi"/>
                <w:rtl/>
              </w:rPr>
            </w:pPr>
            <w:r w:rsidRPr="00246DB0">
              <w:rPr>
                <w:rFonts w:eastAsia="SimSun" w:hint="cs"/>
                <w:spacing w:val="-2"/>
                <w:rtl/>
                <w:lang w:bidi="ar-EG"/>
              </w:rPr>
              <w:lastRenderedPageBreak/>
              <w:t xml:space="preserve">ومن ناحية أخرى، فإن المواصفات المتعلقة بترتيب الأولوية محددة في توصيات قطاع تقييس </w:t>
            </w:r>
            <w:r w:rsidR="00BA6DF2" w:rsidRPr="00246DB0">
              <w:rPr>
                <w:rFonts w:eastAsia="SimSun"/>
                <w:spacing w:val="-2"/>
                <w:rtl/>
                <w:lang w:bidi="ar-EG"/>
              </w:rPr>
              <w:t>الاتصالات للاتحاد الدولي للاتصالات</w:t>
            </w:r>
            <w:r w:rsidRPr="00246DB0">
              <w:rPr>
                <w:rFonts w:eastAsia="SimSun" w:hint="cs"/>
                <w:spacing w:val="-2"/>
                <w:rtl/>
                <w:lang w:bidi="ar-EG"/>
              </w:rPr>
              <w:t>.</w:t>
            </w:r>
          </w:p>
        </w:tc>
      </w:tr>
      <w:tr w:rsidR="004D563E" w:rsidRPr="00246DB0" w14:paraId="6E75418B" w14:textId="77777777" w:rsidTr="004D563E">
        <w:trPr>
          <w:jc w:val="center"/>
        </w:trPr>
        <w:tc>
          <w:tcPr>
            <w:tcW w:w="4414" w:type="dxa"/>
          </w:tcPr>
          <w:p w14:paraId="322D1453" w14:textId="77777777" w:rsidR="004D563E" w:rsidRPr="00246DB0" w:rsidRDefault="004D563E" w:rsidP="001732DB">
            <w:pPr>
              <w:rPr>
                <w:rFonts w:cstheme="minorHAnsi"/>
              </w:rPr>
            </w:pPr>
          </w:p>
          <w:p w14:paraId="067185E7" w14:textId="2106254F" w:rsidR="004D563E" w:rsidRPr="00E027BA" w:rsidRDefault="007448D2" w:rsidP="001732DB">
            <w:pPr>
              <w:rPr>
                <w:rFonts w:cstheme="minorHAnsi"/>
                <w:b/>
                <w:bCs/>
              </w:rPr>
            </w:pPr>
            <w:r w:rsidRPr="00E027BA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E027BA">
              <w:rPr>
                <w:b/>
                <w:bCs/>
              </w:rPr>
              <w:t>6</w:t>
            </w:r>
          </w:p>
          <w:p w14:paraId="4C2AA8E9" w14:textId="2C0DB888" w:rsidR="004D563E" w:rsidRPr="00246DB0" w:rsidRDefault="007448D2" w:rsidP="001732DB">
            <w:pPr>
              <w:rPr>
                <w:rFonts w:cstheme="minorHAnsi"/>
                <w:lang w:bidi="ar-EG"/>
              </w:rPr>
            </w:pPr>
            <w:r w:rsidRPr="00246DB0">
              <w:rPr>
                <w:rFonts w:hint="cs"/>
                <w:rtl/>
                <w:lang w:val="fr-CH"/>
              </w:rPr>
              <w:t>أمن الشبكات وحصانتها</w:t>
            </w:r>
          </w:p>
          <w:p w14:paraId="1B9EE31D" w14:textId="77777777" w:rsidR="004D563E" w:rsidRPr="00246DB0" w:rsidRDefault="004D563E" w:rsidP="001732DB">
            <w:pPr>
              <w:rPr>
                <w:rFonts w:cstheme="minorHAnsi"/>
              </w:rPr>
            </w:pPr>
          </w:p>
          <w:p w14:paraId="397B9BAA" w14:textId="55CE4327" w:rsidR="004D563E" w:rsidRPr="00246DB0" w:rsidRDefault="007448D2" w:rsidP="001732DB">
            <w:pPr>
              <w:rPr>
                <w:rFonts w:cstheme="minorHAnsi"/>
                <w:lang w:bidi="ar"/>
              </w:rPr>
            </w:pPr>
            <w:r w:rsidRPr="00246DB0">
              <w:rPr>
                <w:rFonts w:ascii="Calibri" w:eastAsia="SimSun" w:hAnsi="Calibri"/>
              </w:rPr>
              <w:t>1.6</w:t>
            </w:r>
            <w:r w:rsidRPr="00246DB0">
              <w:rPr>
                <w:rFonts w:ascii="Calibri" w:eastAsia="SimSun" w:hAnsi="Calibri" w:hint="cs"/>
                <w:rtl/>
                <w:lang w:bidi="ar-EG"/>
              </w:rPr>
              <w:tab/>
            </w:r>
            <w:r w:rsidRPr="003B0897">
              <w:rPr>
                <w:rFonts w:ascii="Calibri" w:eastAsia="SimSun" w:hAnsi="Calibri" w:hint="cs"/>
                <w:rtl/>
                <w:lang w:bidi="ar-EG"/>
              </w:rPr>
              <w:t>يجب</w:t>
            </w:r>
            <w:r w:rsidRPr="003B0897">
              <w:rPr>
                <w:rFonts w:ascii="Calibri" w:eastAsia="SimSun" w:hAnsi="Calibri"/>
                <w:rtl/>
                <w:lang w:bidi="ar"/>
              </w:rPr>
              <w:t xml:space="preserve"> أن </w:t>
            </w:r>
            <w:r w:rsidRPr="003B0897">
              <w:rPr>
                <w:rFonts w:ascii="Calibri" w:eastAsia="SimSun" w:hAnsi="Calibri" w:hint="cs"/>
                <w:rtl/>
                <w:lang w:bidi="ar"/>
              </w:rPr>
              <w:t>تسعى</w:t>
            </w:r>
            <w:r w:rsidRPr="003B0897">
              <w:rPr>
                <w:rFonts w:ascii="Calibri" w:eastAsia="SimSun" w:hAnsi="Calibri"/>
                <w:rtl/>
                <w:lang w:bidi="ar"/>
              </w:rPr>
              <w:t xml:space="preserve"> الدول الأعضاء</w:t>
            </w:r>
            <w:r w:rsidRPr="003B0897">
              <w:rPr>
                <w:rFonts w:ascii="Calibri" w:eastAsia="SimSun" w:hAnsi="Calibri" w:hint="cs"/>
                <w:rtl/>
                <w:lang w:bidi="ar"/>
              </w:rPr>
              <w:t xml:space="preserve"> فرادى وجماعات إلى ضمان أمن وحصانة شبكات الاتصالات الدولية بغية استخدامها استخداماً فعّالاً ودرء الأضرار التقنية عنها، فضلاً عن التطوير المتناسق ل</w:t>
            </w:r>
            <w:r w:rsidRPr="003B0897">
              <w:rPr>
                <w:rFonts w:ascii="Calibri" w:eastAsia="SimSun" w:hAnsi="Calibri"/>
                <w:rtl/>
                <w:lang w:bidi="ar"/>
              </w:rPr>
              <w:t>خدمات الاتصالات الدولية</w:t>
            </w:r>
            <w:r w:rsidRPr="003B0897">
              <w:rPr>
                <w:rFonts w:ascii="Calibri" w:eastAsia="SimSun" w:hAnsi="Calibri" w:hint="cs"/>
                <w:rtl/>
                <w:lang w:bidi="ar"/>
              </w:rPr>
              <w:t xml:space="preserve"> المقدمة إلى</w:t>
            </w:r>
            <w:r w:rsidRPr="003B0897">
              <w:rPr>
                <w:rFonts w:ascii="Calibri" w:eastAsia="SimSun" w:hAnsi="Calibri" w:hint="eastAsia"/>
                <w:rtl/>
              </w:rPr>
              <w:t> </w:t>
            </w:r>
            <w:r w:rsidRPr="003B0897">
              <w:rPr>
                <w:rFonts w:ascii="Calibri" w:eastAsia="SimSun" w:hAnsi="Calibri" w:hint="cs"/>
                <w:rtl/>
                <w:lang w:bidi="ar"/>
              </w:rPr>
              <w:t>الجمهور.</w:t>
            </w:r>
          </w:p>
        </w:tc>
        <w:tc>
          <w:tcPr>
            <w:tcW w:w="4414" w:type="dxa"/>
          </w:tcPr>
          <w:p w14:paraId="2E42B742" w14:textId="1669DC3D" w:rsidR="004D563E" w:rsidRDefault="00BC0A24" w:rsidP="001732DB">
            <w:pPr>
              <w:rPr>
                <w:rtl/>
                <w:lang w:val="fr-CH"/>
              </w:rPr>
            </w:pPr>
            <w:r w:rsidRPr="00246DB0">
              <w:rPr>
                <w:rFonts w:hint="cs"/>
                <w:rtl/>
                <w:lang w:val="fr-CH"/>
              </w:rPr>
              <w:t xml:space="preserve">تعتبر هذه المادة قابلة للتطبيق لتعزيز </w:t>
            </w:r>
            <w:r w:rsidR="00BA6DF2" w:rsidRPr="00246DB0">
              <w:rPr>
                <w:rFonts w:hint="cs"/>
                <w:rtl/>
                <w:lang w:val="fr-CH"/>
              </w:rPr>
              <w:t>توفير</w:t>
            </w:r>
            <w:r w:rsidRPr="00246DB0">
              <w:rPr>
                <w:rFonts w:hint="cs"/>
                <w:rtl/>
                <w:lang w:val="fr-CH"/>
              </w:rPr>
              <w:t xml:space="preserve"> وتطوير شبكات الاتصالات/تكنولوجيا المعلومات والاتصالات وخدماتها</w:t>
            </w:r>
            <w:r w:rsidRPr="00246DB0">
              <w:rPr>
                <w:rFonts w:hint="cs"/>
                <w:rtl/>
                <w:lang w:bidi="ar-EG"/>
              </w:rPr>
              <w:t xml:space="preserve"> لأنها تشير فقط إلى التزام الدول الأعضاء بضمان أمن شبكات الاتصالات وحصانتها.</w:t>
            </w:r>
            <w:r w:rsidR="00A62DDD" w:rsidRPr="00246DB0">
              <w:rPr>
                <w:rFonts w:hint="cs"/>
                <w:rtl/>
                <w:lang w:val="fr-CH"/>
              </w:rPr>
              <w:t xml:space="preserve"> </w:t>
            </w:r>
          </w:p>
          <w:p w14:paraId="7632CE46" w14:textId="77777777" w:rsidR="00922EF8" w:rsidRPr="00246DB0" w:rsidRDefault="00922EF8" w:rsidP="001732DB">
            <w:pPr>
              <w:rPr>
                <w:rFonts w:cstheme="minorHAnsi"/>
              </w:rPr>
            </w:pPr>
          </w:p>
          <w:p w14:paraId="507D355E" w14:textId="4A81D2E7" w:rsidR="004D563E" w:rsidRPr="00246DB0" w:rsidRDefault="00175DA0" w:rsidP="001732DB">
            <w:pPr>
              <w:rPr>
                <w:rFonts w:cstheme="minorHAnsi"/>
                <w:rtl/>
                <w:lang w:bidi="ar-EG"/>
              </w:rPr>
            </w:pPr>
            <w:r w:rsidRPr="00246DB0">
              <w:rPr>
                <w:rFonts w:hint="cs"/>
                <w:rtl/>
                <w:lang w:val="fr-CH"/>
              </w:rPr>
              <w:t>و</w:t>
            </w:r>
            <w:r w:rsidR="00A62DDD" w:rsidRPr="00246DB0">
              <w:rPr>
                <w:rFonts w:hint="cs"/>
                <w:rtl/>
                <w:lang w:val="fr-CH"/>
              </w:rPr>
              <w:t>على الرغم من أن دستور الاتحاد يتضمن حكم</w:t>
            </w:r>
            <w:r w:rsidRPr="00246DB0">
              <w:rPr>
                <w:rFonts w:hint="cs"/>
                <w:rtl/>
                <w:lang w:val="fr-CH"/>
              </w:rPr>
              <w:t>اً</w:t>
            </w:r>
            <w:r w:rsidR="00A62DDD" w:rsidRPr="00246DB0">
              <w:rPr>
                <w:rFonts w:hint="cs"/>
                <w:rtl/>
                <w:lang w:val="fr-CH"/>
              </w:rPr>
              <w:t xml:space="preserve"> يتعلق "بإنشاء قنوات ومرافق للاتصالات وتشغيلها وحمايتها"، فإن هذا الحكم لا </w:t>
            </w:r>
            <w:r w:rsidRPr="00246DB0">
              <w:rPr>
                <w:rFonts w:hint="cs"/>
                <w:rtl/>
                <w:lang w:val="fr-CH"/>
              </w:rPr>
              <w:t>يتناول</w:t>
            </w:r>
            <w:r w:rsidR="00A62DDD" w:rsidRPr="00246DB0">
              <w:rPr>
                <w:rFonts w:hint="cs"/>
                <w:rtl/>
                <w:lang w:val="fr-CH"/>
              </w:rPr>
              <w:t xml:space="preserve"> بشكل صريح أمن وحصانة شبكات الاتصالات الدولية. وبالإضافة إلى ذلك، فهناك العديد من التوصيات والقرارات بشأن هذه المسألة التي تقدم مبادئ توجيهية لمعالجة هذه المسألة.</w:t>
            </w:r>
          </w:p>
        </w:tc>
      </w:tr>
      <w:tr w:rsidR="004D563E" w:rsidRPr="00246DB0" w14:paraId="75502D02" w14:textId="77777777" w:rsidTr="004D563E">
        <w:trPr>
          <w:jc w:val="center"/>
        </w:trPr>
        <w:tc>
          <w:tcPr>
            <w:tcW w:w="4414" w:type="dxa"/>
          </w:tcPr>
          <w:p w14:paraId="23606F01" w14:textId="77777777" w:rsidR="004D563E" w:rsidRPr="00FB7977" w:rsidRDefault="004D563E" w:rsidP="001732DB">
            <w:pPr>
              <w:rPr>
                <w:rFonts w:cstheme="minorHAnsi"/>
              </w:rPr>
            </w:pPr>
          </w:p>
          <w:p w14:paraId="6F20D69F" w14:textId="70357D0F" w:rsidR="007448D2" w:rsidRPr="00FB7977" w:rsidRDefault="007448D2" w:rsidP="007448D2">
            <w:pPr>
              <w:rPr>
                <w:rFonts w:cstheme="minorHAnsi"/>
                <w:b/>
                <w:bCs/>
              </w:rPr>
            </w:pPr>
            <w:r w:rsidRPr="00FB7977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FB7977">
              <w:rPr>
                <w:b/>
                <w:bCs/>
              </w:rPr>
              <w:t>7</w:t>
            </w:r>
          </w:p>
          <w:p w14:paraId="59D67BDC" w14:textId="6E9106B8" w:rsidR="007448D2" w:rsidRPr="00FB7977" w:rsidRDefault="007448D2" w:rsidP="007448D2">
            <w:pPr>
              <w:rPr>
                <w:rFonts w:cstheme="minorHAnsi"/>
              </w:rPr>
            </w:pPr>
            <w:r w:rsidRPr="00FB7977">
              <w:rPr>
                <w:rtl/>
                <w:lang w:val="fr-CH"/>
              </w:rPr>
              <w:t>الاتصالات الإلكترونية غير المرغوبة المرس</w:t>
            </w:r>
            <w:r w:rsidR="00875050" w:rsidRPr="00FB7977">
              <w:rPr>
                <w:rFonts w:hint="cs"/>
                <w:rtl/>
                <w:lang w:val="fr-CH"/>
              </w:rPr>
              <w:t>َ</w:t>
            </w:r>
            <w:r w:rsidRPr="00FB7977">
              <w:rPr>
                <w:rtl/>
                <w:lang w:val="fr-CH"/>
              </w:rPr>
              <w:t>لة بالجملة</w:t>
            </w:r>
          </w:p>
          <w:p w14:paraId="458F366E" w14:textId="038A63BC" w:rsidR="004D563E" w:rsidRPr="00FB7977" w:rsidRDefault="004D563E" w:rsidP="001732DB">
            <w:pPr>
              <w:rPr>
                <w:rFonts w:cstheme="minorHAnsi"/>
              </w:rPr>
            </w:pPr>
          </w:p>
          <w:p w14:paraId="71F76EAF" w14:textId="2DE1B601" w:rsidR="004D563E" w:rsidRPr="00FB7977" w:rsidRDefault="007448D2" w:rsidP="001732DB">
            <w:pPr>
              <w:rPr>
                <w:rFonts w:cstheme="minorHAnsi"/>
                <w:lang w:bidi="ar-SY"/>
              </w:rPr>
            </w:pPr>
            <w:r w:rsidRPr="00FB7977">
              <w:rPr>
                <w:rFonts w:ascii="Calibri" w:eastAsia="SimSun" w:hAnsi="Calibri"/>
              </w:rPr>
              <w:t>1.7</w:t>
            </w:r>
            <w:r w:rsidRPr="00FB7977">
              <w:rPr>
                <w:rFonts w:ascii="Calibri" w:eastAsia="SimSun" w:hAnsi="Calibri" w:hint="cs"/>
                <w:noProof/>
                <w:rtl/>
                <w:lang w:bidi="ar-EG"/>
              </w:rPr>
              <w:tab/>
            </w:r>
            <w:r w:rsidRPr="00FB7977">
              <w:rPr>
                <w:rFonts w:ascii="Calibri" w:eastAsia="SimSun" w:hAnsi="Calibri" w:hint="cs"/>
                <w:noProof/>
                <w:rtl/>
                <w:lang w:bidi="ar-SY"/>
              </w:rPr>
              <w:t xml:space="preserve">ينبغي للدول الأعضاء أن تسعى إلى اتخاذ الإجراءات الضرورية لمنع انتشار الاتصالات الإلكترونية غير المرغوبة المرسلة بالجملة </w:t>
            </w:r>
            <w:r w:rsidRPr="00FB7977">
              <w:rPr>
                <w:rFonts w:ascii="Calibri" w:eastAsia="SimSun" w:hAnsi="Calibri" w:hint="cs"/>
                <w:rtl/>
                <w:lang w:bidi="ar-EG"/>
              </w:rPr>
              <w:t>والحد</w:t>
            </w:r>
            <w:r w:rsidRPr="00FB7977">
              <w:rPr>
                <w:rFonts w:ascii="Calibri" w:eastAsia="SimSun" w:hAnsi="Calibri" w:hint="cs"/>
                <w:noProof/>
                <w:rtl/>
                <w:lang w:bidi="ar-SY"/>
              </w:rPr>
              <w:t xml:space="preserve"> من أثرها على خدمات الاتصالات الدولية.</w:t>
            </w:r>
          </w:p>
          <w:p w14:paraId="3C5E2DC1" w14:textId="77777777" w:rsidR="004D563E" w:rsidRPr="00FB7977" w:rsidRDefault="004D563E" w:rsidP="001732DB">
            <w:pPr>
              <w:rPr>
                <w:rFonts w:cstheme="minorHAnsi"/>
              </w:rPr>
            </w:pPr>
          </w:p>
          <w:p w14:paraId="040E1A76" w14:textId="12F5D676" w:rsidR="004D563E" w:rsidRPr="00795085" w:rsidRDefault="007448D2" w:rsidP="001732DB">
            <w:pPr>
              <w:rPr>
                <w:rFonts w:cstheme="minorHAnsi"/>
                <w:spacing w:val="2"/>
              </w:rPr>
            </w:pPr>
            <w:r w:rsidRPr="00795085">
              <w:rPr>
                <w:rFonts w:ascii="Calibri" w:eastAsia="SimSun" w:hAnsi="Calibri"/>
                <w:spacing w:val="2"/>
              </w:rPr>
              <w:t>2.7</w:t>
            </w:r>
            <w:r w:rsidRPr="00795085">
              <w:rPr>
                <w:rFonts w:ascii="Calibri" w:eastAsia="SimSun" w:hAnsi="Calibri" w:hint="cs"/>
                <w:noProof/>
                <w:spacing w:val="2"/>
                <w:rtl/>
                <w:lang w:bidi="ar-EG"/>
              </w:rPr>
              <w:tab/>
            </w:r>
            <w:r w:rsidRPr="00795085">
              <w:rPr>
                <w:rFonts w:ascii="Calibri" w:eastAsia="SimSun" w:hAnsi="Calibri" w:hint="cs"/>
                <w:noProof/>
                <w:spacing w:val="2"/>
                <w:rtl/>
              </w:rPr>
              <w:t>و</w:t>
            </w:r>
            <w:r w:rsidRPr="00795085">
              <w:rPr>
                <w:rFonts w:ascii="Calibri" w:eastAsia="SimSun" w:hAnsi="Calibri" w:hint="eastAsia"/>
                <w:noProof/>
                <w:spacing w:val="2"/>
                <w:rtl/>
              </w:rPr>
              <w:t>تُشجّ</w:t>
            </w:r>
            <w:r w:rsidRPr="00795085">
              <w:rPr>
                <w:rFonts w:ascii="Calibri" w:eastAsia="SimSun" w:hAnsi="Calibri" w:hint="cs"/>
                <w:noProof/>
                <w:spacing w:val="2"/>
                <w:rtl/>
              </w:rPr>
              <w:t>َ</w:t>
            </w:r>
            <w:r w:rsidRPr="00795085">
              <w:rPr>
                <w:rFonts w:ascii="Calibri" w:eastAsia="SimSun" w:hAnsi="Calibri" w:hint="eastAsia"/>
                <w:noProof/>
                <w:spacing w:val="2"/>
                <w:rtl/>
              </w:rPr>
              <w:t>ع</w:t>
            </w:r>
            <w:r w:rsidRPr="00795085">
              <w:rPr>
                <w:rFonts w:ascii="Calibri" w:eastAsia="SimSun" w:hAnsi="Calibri"/>
                <w:noProof/>
                <w:spacing w:val="2"/>
                <w:rtl/>
              </w:rPr>
              <w:t xml:space="preserve"> </w:t>
            </w:r>
            <w:r w:rsidRPr="00795085">
              <w:rPr>
                <w:rFonts w:ascii="Calibri" w:eastAsia="SimSun" w:hAnsi="Calibri" w:hint="eastAsia"/>
                <w:noProof/>
                <w:spacing w:val="2"/>
                <w:rtl/>
              </w:rPr>
              <w:t>الدول</w:t>
            </w:r>
            <w:r w:rsidRPr="00795085">
              <w:rPr>
                <w:rFonts w:ascii="Calibri" w:eastAsia="SimSun" w:hAnsi="Calibri"/>
                <w:noProof/>
                <w:spacing w:val="2"/>
                <w:rtl/>
              </w:rPr>
              <w:t xml:space="preserve"> </w:t>
            </w:r>
            <w:r w:rsidRPr="00795085">
              <w:rPr>
                <w:rFonts w:ascii="Calibri" w:eastAsia="SimSun" w:hAnsi="Calibri" w:hint="eastAsia"/>
                <w:noProof/>
                <w:spacing w:val="2"/>
                <w:rtl/>
              </w:rPr>
              <w:t>الأعضاء</w:t>
            </w:r>
            <w:r w:rsidRPr="00795085">
              <w:rPr>
                <w:rFonts w:ascii="Calibri" w:eastAsia="SimSun" w:hAnsi="Calibri"/>
                <w:noProof/>
                <w:spacing w:val="2"/>
                <w:rtl/>
              </w:rPr>
              <w:t xml:space="preserve"> </w:t>
            </w:r>
            <w:r w:rsidRPr="00795085">
              <w:rPr>
                <w:rFonts w:ascii="Calibri" w:eastAsia="SimSun" w:hAnsi="Calibri" w:hint="eastAsia"/>
                <w:noProof/>
                <w:spacing w:val="2"/>
                <w:rtl/>
              </w:rPr>
              <w:t>على</w:t>
            </w:r>
            <w:r w:rsidRPr="00795085">
              <w:rPr>
                <w:rFonts w:ascii="Calibri" w:eastAsia="SimSun" w:hAnsi="Calibri" w:hint="cs"/>
                <w:noProof/>
                <w:spacing w:val="2"/>
                <w:rtl/>
              </w:rPr>
              <w:t xml:space="preserve"> التعاون في هذا الصدد.</w:t>
            </w:r>
          </w:p>
        </w:tc>
        <w:tc>
          <w:tcPr>
            <w:tcW w:w="4414" w:type="dxa"/>
          </w:tcPr>
          <w:p w14:paraId="2C19D013" w14:textId="2C440216" w:rsidR="004D563E" w:rsidRPr="00246DB0" w:rsidRDefault="00A62DDD" w:rsidP="001732DB">
            <w:pPr>
              <w:rPr>
                <w:rFonts w:cstheme="minorHAnsi"/>
              </w:rPr>
            </w:pPr>
            <w:r w:rsidRPr="00246DB0">
              <w:rPr>
                <w:rFonts w:hint="cs"/>
                <w:rtl/>
                <w:lang w:val="fr-CH"/>
              </w:rPr>
              <w:t xml:space="preserve">على الرغم من أن الدستور والاتفاقية لا يتضمنان أحكاماً محددة بشأن هذا الموضوع، إلا أنه ينبغي </w:t>
            </w:r>
            <w:r w:rsidR="00146154">
              <w:rPr>
                <w:rFonts w:hint="cs"/>
                <w:rtl/>
                <w:lang w:val="fr-CH"/>
              </w:rPr>
              <w:t>أن يؤخذ</w:t>
            </w:r>
            <w:r w:rsidRPr="00246DB0">
              <w:rPr>
                <w:rFonts w:hint="cs"/>
                <w:rtl/>
                <w:lang w:val="fr-CH"/>
              </w:rPr>
              <w:t xml:space="preserve"> في</w:t>
            </w:r>
            <w:r w:rsidR="008E0C8E">
              <w:rPr>
                <w:rFonts w:hint="eastAsia"/>
                <w:rtl/>
                <w:lang w:val="fr-CH"/>
              </w:rPr>
              <w:t> </w:t>
            </w:r>
            <w:r w:rsidRPr="00246DB0">
              <w:rPr>
                <w:rFonts w:hint="cs"/>
                <w:rtl/>
                <w:lang w:val="fr-CH"/>
              </w:rPr>
              <w:t xml:space="preserve">الاعتبار أن هناك قرارات وتوصيات صادرة عن الاتحاد </w:t>
            </w:r>
            <w:r w:rsidR="00146154">
              <w:rPr>
                <w:rFonts w:hint="cs"/>
                <w:rtl/>
                <w:lang w:val="fr-CH"/>
              </w:rPr>
              <w:t>تتناوله</w:t>
            </w:r>
            <w:r w:rsidRPr="00246DB0">
              <w:rPr>
                <w:rFonts w:hint="cs"/>
                <w:rtl/>
                <w:lang w:val="fr-CH"/>
              </w:rPr>
              <w:t xml:space="preserve"> وتتمتع بقدر أكبر من المرونة للتكيف والتحديث وفقاً للتغيرات التكنولوجية.</w:t>
            </w:r>
          </w:p>
        </w:tc>
      </w:tr>
    </w:tbl>
    <w:p w14:paraId="5C13656A" w14:textId="10F49326" w:rsidR="00AF6B5C" w:rsidRPr="00246DB0" w:rsidRDefault="007448D2" w:rsidP="005A4928">
      <w:pPr>
        <w:pStyle w:val="Headingb"/>
        <w:keepLines/>
        <w:rPr>
          <w:lang w:bidi="ar-EG"/>
        </w:rPr>
      </w:pPr>
      <w:r w:rsidRPr="00246DB0">
        <w:rPr>
          <w:rFonts w:hint="cs"/>
          <w:rtl/>
          <w:lang w:bidi="ar-EG"/>
        </w:rPr>
        <w:lastRenderedPageBreak/>
        <w:t>الخلاصة</w:t>
      </w:r>
      <w:r w:rsidR="00BA6DF2" w:rsidRPr="00246DB0">
        <w:rPr>
          <w:rFonts w:hint="cs"/>
          <w:rtl/>
          <w:lang w:bidi="ar-EG"/>
        </w:rPr>
        <w:t>:</w:t>
      </w:r>
    </w:p>
    <w:p w14:paraId="32266B05" w14:textId="11BDE576" w:rsidR="006F3BD6" w:rsidRPr="00246DB0" w:rsidRDefault="00175DA0" w:rsidP="005A4928">
      <w:pPr>
        <w:keepNext/>
        <w:keepLines/>
        <w:rPr>
          <w:rtl/>
          <w:lang w:bidi="ar-EG"/>
        </w:rPr>
      </w:pPr>
      <w:r w:rsidRPr="00246DB0">
        <w:rPr>
          <w:rtl/>
          <w:lang w:bidi="ar-EG"/>
        </w:rPr>
        <w:t xml:space="preserve">يعتبر أن الالتزامات المنصوص عليها في </w:t>
      </w:r>
      <w:r w:rsidRPr="00246DB0">
        <w:rPr>
          <w:rFonts w:hint="cs"/>
          <w:rtl/>
          <w:lang w:bidi="ar-EG"/>
        </w:rPr>
        <w:t>لوائح الاتصالات الدولية</w:t>
      </w:r>
      <w:r w:rsidRPr="00246DB0">
        <w:rPr>
          <w:rtl/>
          <w:lang w:bidi="ar-EG"/>
        </w:rPr>
        <w:t xml:space="preserve"> تسعى فقط إلى تطبيق الإجراءات المتعلقة بهدف المواد. ولذلك، فإنه</w:t>
      </w:r>
      <w:r w:rsidRPr="00246DB0">
        <w:rPr>
          <w:rFonts w:hint="cs"/>
          <w:rtl/>
          <w:lang w:bidi="ar-EG"/>
        </w:rPr>
        <w:t>ا</w:t>
      </w:r>
      <w:r w:rsidRPr="00246DB0">
        <w:rPr>
          <w:rtl/>
          <w:lang w:bidi="ar-EG"/>
        </w:rPr>
        <w:t xml:space="preserve"> لا </w:t>
      </w:r>
      <w:r w:rsidR="00BA6DF2" w:rsidRPr="00246DB0">
        <w:rPr>
          <w:rFonts w:hint="cs"/>
          <w:rtl/>
          <w:lang w:bidi="ar-EG"/>
        </w:rPr>
        <w:t>ت</w:t>
      </w:r>
      <w:r w:rsidRPr="00246DB0">
        <w:rPr>
          <w:rtl/>
          <w:lang w:bidi="ar-EG"/>
        </w:rPr>
        <w:t xml:space="preserve">قدم عناصر تقنية أو قانونية إضافية لتلك المنصوص عليها في دستور الاتحاد، أو في التوصيات والقرارات التي </w:t>
      </w:r>
      <w:r w:rsidRPr="00246DB0">
        <w:rPr>
          <w:rFonts w:hint="cs"/>
          <w:rtl/>
          <w:lang w:bidi="ar-EG"/>
        </w:rPr>
        <w:t xml:space="preserve">تتيح المزيد </w:t>
      </w:r>
      <w:r w:rsidRPr="00246DB0">
        <w:rPr>
          <w:rtl/>
          <w:lang w:bidi="ar-EG"/>
        </w:rPr>
        <w:t>من المرونة للتكيف والتحديث مع التطور المستمر لقطاع الاتصالات.</w:t>
      </w:r>
    </w:p>
    <w:p w14:paraId="06E46E2B" w14:textId="77777777" w:rsidR="006F3BD6" w:rsidRDefault="006F3BD6" w:rsidP="006F3BD6">
      <w:pPr>
        <w:spacing w:before="600"/>
        <w:jc w:val="center"/>
        <w:rPr>
          <w:rtl/>
          <w:lang w:bidi="ar-EG"/>
        </w:rPr>
      </w:pPr>
      <w:r w:rsidRPr="00246DB0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C3D9" w14:textId="77777777" w:rsidR="007C0DF3" w:rsidRDefault="007C0DF3" w:rsidP="006C3242">
      <w:pPr>
        <w:spacing w:before="0" w:line="240" w:lineRule="auto"/>
      </w:pPr>
      <w:r>
        <w:separator/>
      </w:r>
    </w:p>
  </w:endnote>
  <w:endnote w:type="continuationSeparator" w:id="0">
    <w:p w14:paraId="32F60385" w14:textId="77777777" w:rsidR="007C0DF3" w:rsidRDefault="007C0DF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AE09" w14:textId="4647E89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97EB7">
      <w:rPr>
        <w:noProof/>
        <w:sz w:val="16"/>
        <w:szCs w:val="16"/>
        <w:lang w:val="fr-FR"/>
      </w:rPr>
      <w:t>P:\ARA\SG\CONSEIL\EG-ITR\EG-ITR-3\000\004A.docx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A5117">
      <w:rPr>
        <w:sz w:val="16"/>
        <w:szCs w:val="16"/>
        <w:lang w:val="fr-FR"/>
      </w:rPr>
      <w:t>476486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A41BB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51687FEB" w14:textId="6CE675C1" w:rsidR="0006468A" w:rsidRPr="0026373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97EB7">
      <w:rPr>
        <w:noProof/>
        <w:sz w:val="16"/>
        <w:szCs w:val="16"/>
        <w:lang w:val="fr-FR"/>
      </w:rPr>
      <w:t>P:\ARA\SG\CONSEIL\EG-ITR\EG-ITR-3\000\004A.docx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A5117">
      <w:rPr>
        <w:sz w:val="16"/>
        <w:szCs w:val="16"/>
        <w:lang w:val="fr-FR"/>
      </w:rPr>
      <w:t>476486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2FA7E" w14:textId="77777777" w:rsidR="007C0DF3" w:rsidRDefault="007C0DF3" w:rsidP="006C3242">
      <w:pPr>
        <w:spacing w:before="0" w:line="240" w:lineRule="auto"/>
      </w:pPr>
      <w:r>
        <w:separator/>
      </w:r>
    </w:p>
  </w:footnote>
  <w:footnote w:type="continuationSeparator" w:id="0">
    <w:p w14:paraId="19BE71B6" w14:textId="77777777" w:rsidR="007C0DF3" w:rsidRDefault="007C0DF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835F" w14:textId="0078FBA2" w:rsidR="00447F32" w:rsidRPr="00447F32" w:rsidRDefault="0079508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FE2BBC">
          <w:rPr>
            <w:rFonts w:cs="Calibri"/>
            <w:noProof/>
            <w:sz w:val="20"/>
            <w:szCs w:val="20"/>
          </w:rPr>
          <w:t>3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8A5117">
          <w:rPr>
            <w:rFonts w:cs="Calibri"/>
            <w:noProof/>
            <w:sz w:val="20"/>
            <w:szCs w:val="20"/>
          </w:rPr>
          <w:t>4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F3"/>
    <w:rsid w:val="00015F65"/>
    <w:rsid w:val="00056A9A"/>
    <w:rsid w:val="0006468A"/>
    <w:rsid w:val="00090574"/>
    <w:rsid w:val="000A640D"/>
    <w:rsid w:val="000C1C0E"/>
    <w:rsid w:val="000C548A"/>
    <w:rsid w:val="00106F2B"/>
    <w:rsid w:val="00123BA3"/>
    <w:rsid w:val="00146154"/>
    <w:rsid w:val="00175DA0"/>
    <w:rsid w:val="001C0169"/>
    <w:rsid w:val="001D1D50"/>
    <w:rsid w:val="001D5706"/>
    <w:rsid w:val="001D6745"/>
    <w:rsid w:val="001E446E"/>
    <w:rsid w:val="002154EE"/>
    <w:rsid w:val="002276D2"/>
    <w:rsid w:val="0023283D"/>
    <w:rsid w:val="002346BA"/>
    <w:rsid w:val="00246DB0"/>
    <w:rsid w:val="00255710"/>
    <w:rsid w:val="0026373E"/>
    <w:rsid w:val="00271C43"/>
    <w:rsid w:val="00285F14"/>
    <w:rsid w:val="002906CD"/>
    <w:rsid w:val="00290728"/>
    <w:rsid w:val="002978F4"/>
    <w:rsid w:val="002A675C"/>
    <w:rsid w:val="002B028D"/>
    <w:rsid w:val="002E196B"/>
    <w:rsid w:val="002E6541"/>
    <w:rsid w:val="002F6118"/>
    <w:rsid w:val="00334924"/>
    <w:rsid w:val="003409BC"/>
    <w:rsid w:val="00357185"/>
    <w:rsid w:val="00383829"/>
    <w:rsid w:val="003A5771"/>
    <w:rsid w:val="003B0897"/>
    <w:rsid w:val="003F4B29"/>
    <w:rsid w:val="0042686F"/>
    <w:rsid w:val="00426CFD"/>
    <w:rsid w:val="004317D8"/>
    <w:rsid w:val="00434183"/>
    <w:rsid w:val="004368FC"/>
    <w:rsid w:val="00443869"/>
    <w:rsid w:val="00447F32"/>
    <w:rsid w:val="004A1304"/>
    <w:rsid w:val="004A4032"/>
    <w:rsid w:val="004B04D6"/>
    <w:rsid w:val="004C286E"/>
    <w:rsid w:val="004D563E"/>
    <w:rsid w:val="004E11DC"/>
    <w:rsid w:val="0051379A"/>
    <w:rsid w:val="005238EE"/>
    <w:rsid w:val="00525DDD"/>
    <w:rsid w:val="005409AC"/>
    <w:rsid w:val="0055516A"/>
    <w:rsid w:val="005705A3"/>
    <w:rsid w:val="0058491B"/>
    <w:rsid w:val="00592EA5"/>
    <w:rsid w:val="005A0F49"/>
    <w:rsid w:val="005A3170"/>
    <w:rsid w:val="005A4928"/>
    <w:rsid w:val="005F0786"/>
    <w:rsid w:val="0062013E"/>
    <w:rsid w:val="00677396"/>
    <w:rsid w:val="0069200F"/>
    <w:rsid w:val="006A65CB"/>
    <w:rsid w:val="006B5975"/>
    <w:rsid w:val="006C3242"/>
    <w:rsid w:val="006C7CC0"/>
    <w:rsid w:val="006E1156"/>
    <w:rsid w:val="006F3BD6"/>
    <w:rsid w:val="006F63F7"/>
    <w:rsid w:val="007025C7"/>
    <w:rsid w:val="00706D7A"/>
    <w:rsid w:val="00722F0D"/>
    <w:rsid w:val="0074420E"/>
    <w:rsid w:val="007448D2"/>
    <w:rsid w:val="00777DA8"/>
    <w:rsid w:val="00783E26"/>
    <w:rsid w:val="00793701"/>
    <w:rsid w:val="00795085"/>
    <w:rsid w:val="00797296"/>
    <w:rsid w:val="007A6E76"/>
    <w:rsid w:val="007C0DF3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5050"/>
    <w:rsid w:val="008A5117"/>
    <w:rsid w:val="008A7F84"/>
    <w:rsid w:val="008E0C8E"/>
    <w:rsid w:val="008F34B7"/>
    <w:rsid w:val="0091702E"/>
    <w:rsid w:val="00922EF8"/>
    <w:rsid w:val="00923B0C"/>
    <w:rsid w:val="0094021C"/>
    <w:rsid w:val="00952F86"/>
    <w:rsid w:val="00963760"/>
    <w:rsid w:val="00982B28"/>
    <w:rsid w:val="009D313F"/>
    <w:rsid w:val="00A47A5A"/>
    <w:rsid w:val="00A62DDD"/>
    <w:rsid w:val="00A6683B"/>
    <w:rsid w:val="00A97F94"/>
    <w:rsid w:val="00AA7EA2"/>
    <w:rsid w:val="00AF6B5C"/>
    <w:rsid w:val="00B03099"/>
    <w:rsid w:val="00B05BC8"/>
    <w:rsid w:val="00B30E64"/>
    <w:rsid w:val="00B33A21"/>
    <w:rsid w:val="00B53B9B"/>
    <w:rsid w:val="00B544A6"/>
    <w:rsid w:val="00B64B47"/>
    <w:rsid w:val="00BA41C0"/>
    <w:rsid w:val="00BA6DF2"/>
    <w:rsid w:val="00BC0A24"/>
    <w:rsid w:val="00BC2EA0"/>
    <w:rsid w:val="00C002DE"/>
    <w:rsid w:val="00C53BF8"/>
    <w:rsid w:val="00C66157"/>
    <w:rsid w:val="00C674FE"/>
    <w:rsid w:val="00C67501"/>
    <w:rsid w:val="00C75633"/>
    <w:rsid w:val="00C92195"/>
    <w:rsid w:val="00CD51F7"/>
    <w:rsid w:val="00CE2EE1"/>
    <w:rsid w:val="00CE3349"/>
    <w:rsid w:val="00CE36E5"/>
    <w:rsid w:val="00CF27F5"/>
    <w:rsid w:val="00CF3FFD"/>
    <w:rsid w:val="00D10CCF"/>
    <w:rsid w:val="00D4272F"/>
    <w:rsid w:val="00D77D0F"/>
    <w:rsid w:val="00DA1CF0"/>
    <w:rsid w:val="00DC1E02"/>
    <w:rsid w:val="00DC24B4"/>
    <w:rsid w:val="00DC5FB0"/>
    <w:rsid w:val="00DF16DC"/>
    <w:rsid w:val="00E027BA"/>
    <w:rsid w:val="00E45211"/>
    <w:rsid w:val="00E473C5"/>
    <w:rsid w:val="00E7082B"/>
    <w:rsid w:val="00E92863"/>
    <w:rsid w:val="00EB796D"/>
    <w:rsid w:val="00F058DC"/>
    <w:rsid w:val="00F24FC4"/>
    <w:rsid w:val="00F2676C"/>
    <w:rsid w:val="00F452B9"/>
    <w:rsid w:val="00F62A4A"/>
    <w:rsid w:val="00F736A5"/>
    <w:rsid w:val="00F80BE9"/>
    <w:rsid w:val="00F83F8F"/>
    <w:rsid w:val="00F84366"/>
    <w:rsid w:val="00F85089"/>
    <w:rsid w:val="00F974C5"/>
    <w:rsid w:val="00F97EB7"/>
    <w:rsid w:val="00FA6F46"/>
    <w:rsid w:val="00FB7977"/>
    <w:rsid w:val="00FE1F81"/>
    <w:rsid w:val="00FE2BB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F92BFE"/>
  <w15:chartTrackingRefBased/>
  <w15:docId w15:val="{4B6F1E8C-8746-4AF9-B659-F4488AC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24</cp:revision>
  <dcterms:created xsi:type="dcterms:W3CDTF">2020-09-14T14:05:00Z</dcterms:created>
  <dcterms:modified xsi:type="dcterms:W3CDTF">2020-09-14T15:13:00Z</dcterms:modified>
</cp:coreProperties>
</file>