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892" w:type="dxa"/>
        <w:tblLayout w:type="fixed"/>
        <w:tblLook w:val="0000" w:firstRow="0" w:lastRow="0" w:firstColumn="0" w:lastColumn="0" w:noHBand="0" w:noVBand="0"/>
      </w:tblPr>
      <w:tblGrid>
        <w:gridCol w:w="9639"/>
        <w:gridCol w:w="4253"/>
      </w:tblGrid>
      <w:tr w:rsidR="00FF7248" w:rsidRPr="00FF7248" w14:paraId="52D7367C" w14:textId="77777777" w:rsidTr="00FF7248">
        <w:trPr>
          <w:cantSplit/>
          <w:trHeight w:val="851"/>
        </w:trPr>
        <w:tc>
          <w:tcPr>
            <w:tcW w:w="9639" w:type="dxa"/>
            <w:vAlign w:val="center"/>
          </w:tcPr>
          <w:p w14:paraId="09F56B07" w14:textId="77777777" w:rsidR="00FF7248" w:rsidRPr="00FF7248" w:rsidRDefault="00FF7248" w:rsidP="007A41D7">
            <w:pPr>
              <w:shd w:val="solid" w:color="FFFFFF" w:fill="FFFFFF"/>
              <w:spacing w:before="40" w:after="120"/>
              <w:rPr>
                <w:rFonts w:asciiTheme="minorHAnsi" w:hAnsiTheme="minorHAnsi" w:cs="Times"/>
                <w:b/>
              </w:rPr>
            </w:pPr>
            <w:r w:rsidRPr="00FF7248">
              <w:rPr>
                <w:rFonts w:asciiTheme="minorHAnsi" w:hAnsiTheme="minorHAnsi" w:cs="Times"/>
                <w:b/>
                <w:sz w:val="30"/>
                <w:szCs w:val="30"/>
              </w:rPr>
              <w:t>Expert Group on the International</w:t>
            </w:r>
            <w:r w:rsidRPr="00FF7248">
              <w:rPr>
                <w:rFonts w:asciiTheme="minorHAnsi" w:hAnsiTheme="minorHAnsi" w:cs="Times"/>
                <w:b/>
                <w:sz w:val="30"/>
                <w:szCs w:val="30"/>
              </w:rPr>
              <w:br/>
              <w:t>Telecommunication Regulations (EG-ITRs)</w:t>
            </w:r>
            <w:r w:rsidRPr="00FF7248">
              <w:rPr>
                <w:rFonts w:asciiTheme="minorHAnsi" w:hAnsiTheme="minorHAnsi" w:cs="Times"/>
                <w:b/>
                <w:sz w:val="32"/>
                <w:szCs w:val="32"/>
              </w:rPr>
              <w:br/>
            </w:r>
            <w:r w:rsidRPr="00FF7248">
              <w:rPr>
                <w:rFonts w:asciiTheme="minorHAnsi" w:hAnsiTheme="minorHAnsi"/>
                <w:b/>
                <w:bCs/>
                <w:szCs w:val="24"/>
              </w:rPr>
              <w:t>Second meeting - Geneva, 12-13 February 2020</w:t>
            </w:r>
          </w:p>
        </w:tc>
        <w:tc>
          <w:tcPr>
            <w:tcW w:w="4253" w:type="dxa"/>
            <w:vAlign w:val="center"/>
          </w:tcPr>
          <w:p w14:paraId="2717B067" w14:textId="77777777" w:rsidR="00FF7248" w:rsidRPr="00FF7248" w:rsidRDefault="00FF7248" w:rsidP="007A41D7">
            <w:pPr>
              <w:pStyle w:val="dnum"/>
              <w:framePr w:hSpace="0" w:wrap="auto" w:vAnchor="margin" w:hAnchor="text" w:yAlign="inline"/>
              <w:spacing w:after="0"/>
            </w:pPr>
            <w:r w:rsidRPr="00FF7248">
              <w:rPr>
                <w:noProof/>
                <w:lang w:eastAsia="en-US"/>
              </w:rPr>
              <w:drawing>
                <wp:inline distT="0" distB="0" distL="0" distR="0" wp14:anchorId="27B67FC9" wp14:editId="1F5116EA">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FF7248" w:rsidRPr="00FF7248" w14:paraId="687B5262" w14:textId="77777777" w:rsidTr="00FF7248">
        <w:trPr>
          <w:cantSplit/>
          <w:trHeight w:val="138"/>
        </w:trPr>
        <w:tc>
          <w:tcPr>
            <w:tcW w:w="9639" w:type="dxa"/>
            <w:tcBorders>
              <w:top w:val="single" w:sz="12" w:space="0" w:color="auto"/>
            </w:tcBorders>
          </w:tcPr>
          <w:p w14:paraId="25520F6F" w14:textId="77777777" w:rsidR="00FF7248" w:rsidRPr="00FF7248" w:rsidRDefault="00FF7248" w:rsidP="00FF7248">
            <w:pPr>
              <w:shd w:val="solid" w:color="FFFFFF" w:fill="FFFFFF"/>
              <w:spacing w:before="0"/>
              <w:ind w:right="284"/>
              <w:rPr>
                <w:rFonts w:asciiTheme="minorHAnsi" w:hAnsiTheme="minorHAnsi"/>
              </w:rPr>
            </w:pPr>
          </w:p>
        </w:tc>
        <w:tc>
          <w:tcPr>
            <w:tcW w:w="4253" w:type="dxa"/>
            <w:tcBorders>
              <w:top w:val="single" w:sz="12" w:space="0" w:color="auto"/>
            </w:tcBorders>
          </w:tcPr>
          <w:p w14:paraId="5826EDBD" w14:textId="77777777" w:rsidR="00FF7248" w:rsidRPr="00FF7248" w:rsidRDefault="00FF7248" w:rsidP="00FF7248">
            <w:pPr>
              <w:tabs>
                <w:tab w:val="left" w:pos="851"/>
              </w:tabs>
              <w:spacing w:before="0"/>
              <w:ind w:right="284"/>
              <w:rPr>
                <w:rFonts w:asciiTheme="minorHAnsi" w:hAnsiTheme="minorHAnsi" w:cs="Times New Roman Bold"/>
                <w:b/>
              </w:rPr>
            </w:pPr>
          </w:p>
        </w:tc>
      </w:tr>
      <w:tr w:rsidR="00FF7248" w:rsidRPr="00AE1815" w14:paraId="2EA779FA" w14:textId="77777777" w:rsidTr="00FF7248">
        <w:trPr>
          <w:cantSplit/>
          <w:trHeight w:val="138"/>
        </w:trPr>
        <w:tc>
          <w:tcPr>
            <w:tcW w:w="9639" w:type="dxa"/>
          </w:tcPr>
          <w:p w14:paraId="5E147AED" w14:textId="77777777" w:rsidR="00FF7248" w:rsidRPr="00FF7248" w:rsidRDefault="00FF7248" w:rsidP="00FF7248">
            <w:pPr>
              <w:spacing w:before="0"/>
              <w:rPr>
                <w:rFonts w:asciiTheme="minorHAnsi" w:hAnsiTheme="minorHAnsi"/>
                <w:b/>
                <w:bCs/>
                <w:szCs w:val="24"/>
              </w:rPr>
            </w:pPr>
          </w:p>
        </w:tc>
        <w:tc>
          <w:tcPr>
            <w:tcW w:w="4253" w:type="dxa"/>
          </w:tcPr>
          <w:p w14:paraId="52BCC391" w14:textId="6E1437AC" w:rsidR="00FF7248" w:rsidRPr="00AE1815" w:rsidRDefault="00AE1815" w:rsidP="00FF7248">
            <w:pPr>
              <w:spacing w:before="0"/>
              <w:rPr>
                <w:rFonts w:asciiTheme="minorHAnsi" w:hAnsiTheme="minorHAnsi"/>
                <w:b/>
                <w:bCs/>
                <w:szCs w:val="24"/>
              </w:rPr>
            </w:pPr>
            <w:r w:rsidRPr="00AE1815">
              <w:rPr>
                <w:rFonts w:asciiTheme="minorHAnsi" w:hAnsiTheme="minorHAnsi"/>
                <w:b/>
                <w:bCs/>
                <w:szCs w:val="24"/>
              </w:rPr>
              <w:t>Revision 1 to</w:t>
            </w:r>
            <w:r w:rsidRPr="00AE1815">
              <w:rPr>
                <w:rFonts w:asciiTheme="minorHAnsi" w:hAnsiTheme="minorHAnsi"/>
                <w:b/>
                <w:bCs/>
                <w:szCs w:val="24"/>
              </w:rPr>
              <w:br/>
            </w:r>
            <w:r w:rsidR="00FF7248" w:rsidRPr="00AE1815">
              <w:rPr>
                <w:rFonts w:asciiTheme="minorHAnsi" w:hAnsiTheme="minorHAnsi"/>
                <w:b/>
                <w:bCs/>
                <w:szCs w:val="24"/>
              </w:rPr>
              <w:t>Document EG-ITRs-2/DL/2-E</w:t>
            </w:r>
          </w:p>
        </w:tc>
      </w:tr>
      <w:tr w:rsidR="00FF7248" w:rsidRPr="00FF7248" w14:paraId="55C5EC50" w14:textId="77777777" w:rsidTr="00FF7248">
        <w:trPr>
          <w:cantSplit/>
          <w:trHeight w:val="138"/>
        </w:trPr>
        <w:tc>
          <w:tcPr>
            <w:tcW w:w="9639" w:type="dxa"/>
          </w:tcPr>
          <w:p w14:paraId="69FF3FAA" w14:textId="77777777" w:rsidR="00FF7248" w:rsidRPr="00FF7248" w:rsidRDefault="00FF7248" w:rsidP="00FF7248">
            <w:pPr>
              <w:shd w:val="solid" w:color="FFFFFF" w:fill="FFFFFF"/>
              <w:spacing w:before="0"/>
              <w:ind w:right="284"/>
              <w:rPr>
                <w:rFonts w:asciiTheme="minorHAnsi" w:hAnsiTheme="minorHAnsi"/>
                <w:szCs w:val="24"/>
                <w:lang w:val="es-ES"/>
              </w:rPr>
            </w:pPr>
          </w:p>
        </w:tc>
        <w:tc>
          <w:tcPr>
            <w:tcW w:w="4253" w:type="dxa"/>
          </w:tcPr>
          <w:p w14:paraId="003A406B" w14:textId="191EDC86" w:rsidR="00FF7248" w:rsidRPr="00FF7248" w:rsidRDefault="00FF7248" w:rsidP="00FF7248">
            <w:pPr>
              <w:tabs>
                <w:tab w:val="left" w:pos="851"/>
              </w:tabs>
              <w:spacing w:before="0"/>
              <w:ind w:right="284"/>
              <w:rPr>
                <w:rFonts w:asciiTheme="minorHAnsi" w:hAnsiTheme="minorHAnsi"/>
                <w:b/>
                <w:szCs w:val="24"/>
              </w:rPr>
            </w:pPr>
            <w:r>
              <w:rPr>
                <w:rFonts w:asciiTheme="minorHAnsi" w:hAnsiTheme="minorHAnsi"/>
                <w:b/>
                <w:szCs w:val="24"/>
              </w:rPr>
              <w:t>1</w:t>
            </w:r>
            <w:r w:rsidR="00AE1815">
              <w:rPr>
                <w:rFonts w:asciiTheme="minorHAnsi" w:hAnsiTheme="minorHAnsi"/>
                <w:b/>
                <w:szCs w:val="24"/>
              </w:rPr>
              <w:t>3</w:t>
            </w:r>
            <w:r>
              <w:rPr>
                <w:rFonts w:asciiTheme="minorHAnsi" w:hAnsiTheme="minorHAnsi"/>
                <w:b/>
                <w:szCs w:val="24"/>
              </w:rPr>
              <w:t xml:space="preserve"> February 2020</w:t>
            </w:r>
          </w:p>
        </w:tc>
      </w:tr>
      <w:tr w:rsidR="00FF7248" w:rsidRPr="00FF7248" w14:paraId="19E88D1E" w14:textId="77777777" w:rsidTr="00FF7248">
        <w:trPr>
          <w:cantSplit/>
          <w:trHeight w:val="138"/>
        </w:trPr>
        <w:tc>
          <w:tcPr>
            <w:tcW w:w="9639" w:type="dxa"/>
          </w:tcPr>
          <w:p w14:paraId="25078FAF" w14:textId="77777777" w:rsidR="00FF7248" w:rsidRPr="00FF7248" w:rsidRDefault="00FF7248" w:rsidP="00FF7248">
            <w:pPr>
              <w:shd w:val="solid" w:color="FFFFFF" w:fill="FFFFFF"/>
              <w:spacing w:before="0"/>
              <w:ind w:right="284"/>
              <w:rPr>
                <w:rFonts w:asciiTheme="minorHAnsi" w:hAnsiTheme="minorHAnsi"/>
                <w:szCs w:val="24"/>
              </w:rPr>
            </w:pPr>
          </w:p>
        </w:tc>
        <w:tc>
          <w:tcPr>
            <w:tcW w:w="4253" w:type="dxa"/>
          </w:tcPr>
          <w:p w14:paraId="2E1FED8A" w14:textId="77777777" w:rsidR="00FF7248" w:rsidRPr="00FF7248" w:rsidRDefault="00C6544B" w:rsidP="00FF7248">
            <w:pPr>
              <w:tabs>
                <w:tab w:val="left" w:pos="851"/>
              </w:tabs>
              <w:spacing w:before="0"/>
              <w:ind w:right="284"/>
              <w:rPr>
                <w:rFonts w:asciiTheme="minorHAnsi" w:hAnsiTheme="minorHAnsi"/>
                <w:b/>
                <w:szCs w:val="24"/>
              </w:rPr>
            </w:pPr>
            <w:r>
              <w:rPr>
                <w:rFonts w:asciiTheme="minorHAnsi" w:hAnsiTheme="minorHAnsi"/>
                <w:b/>
                <w:szCs w:val="24"/>
              </w:rPr>
              <w:t>English only</w:t>
            </w:r>
          </w:p>
        </w:tc>
      </w:tr>
      <w:tr w:rsidR="00FF7248" w:rsidRPr="00FF7248" w14:paraId="3C36285A" w14:textId="77777777" w:rsidTr="00FF7248">
        <w:trPr>
          <w:cantSplit/>
          <w:trHeight w:val="138"/>
        </w:trPr>
        <w:tc>
          <w:tcPr>
            <w:tcW w:w="13892" w:type="dxa"/>
            <w:gridSpan w:val="2"/>
          </w:tcPr>
          <w:p w14:paraId="097A8467" w14:textId="77777777" w:rsidR="00FF7248" w:rsidRPr="00FF7248" w:rsidRDefault="00FF7248" w:rsidP="003E764B">
            <w:pPr>
              <w:pStyle w:val="Title2"/>
              <w:spacing w:before="1320"/>
            </w:pPr>
            <w:r>
              <w:t>working EXAMINATION TABLE</w:t>
            </w:r>
          </w:p>
        </w:tc>
      </w:tr>
    </w:tbl>
    <w:p w14:paraId="04B6E2BC" w14:textId="77777777" w:rsidR="00FF7248" w:rsidRDefault="00FF7248">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szCs w:val="24"/>
        </w:rPr>
      </w:pPr>
    </w:p>
    <w:p w14:paraId="7724F832" w14:textId="77777777" w:rsidR="00FF7248" w:rsidRDefault="00FF7248">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szCs w:val="24"/>
        </w:rPr>
      </w:pPr>
      <w:r>
        <w:rPr>
          <w:rFonts w:asciiTheme="minorHAnsi" w:hAnsiTheme="minorHAnsi" w:cstheme="minorHAnsi"/>
          <w:b/>
          <w:szCs w:val="24"/>
        </w:rPr>
        <w:br w:type="page"/>
      </w:r>
      <w:bookmarkStart w:id="0" w:name="_GoBack"/>
      <w:bookmarkEnd w:id="0"/>
    </w:p>
    <w:p w14:paraId="60529551" w14:textId="77777777" w:rsidR="0027705A" w:rsidRPr="00654BED" w:rsidRDefault="0027705A" w:rsidP="0027705A">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lastRenderedPageBreak/>
        <w:t>Examination Table</w:t>
      </w:r>
    </w:p>
    <w:tbl>
      <w:tblPr>
        <w:tblStyle w:val="TableGrid"/>
        <w:tblW w:w="0" w:type="auto"/>
        <w:tblLook w:val="04A0" w:firstRow="1" w:lastRow="0" w:firstColumn="1" w:lastColumn="0" w:noHBand="0" w:noVBand="1"/>
      </w:tblPr>
      <w:tblGrid>
        <w:gridCol w:w="1266"/>
        <w:gridCol w:w="3701"/>
        <w:gridCol w:w="1289"/>
        <w:gridCol w:w="1866"/>
        <w:gridCol w:w="1865"/>
        <w:gridCol w:w="3961"/>
      </w:tblGrid>
      <w:tr w:rsidR="006202E7" w:rsidRPr="00654BED" w14:paraId="5DA8E04A" w14:textId="77777777" w:rsidTr="00745596">
        <w:tc>
          <w:tcPr>
            <w:tcW w:w="0" w:type="auto"/>
            <w:vAlign w:val="center"/>
          </w:tcPr>
          <w:p w14:paraId="5B3727B4" w14:textId="77777777" w:rsidR="0027705A" w:rsidRPr="00654BED" w:rsidRDefault="00861690"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Pr>
                <w:rFonts w:asciiTheme="minorHAnsi" w:hAnsiTheme="minorHAnsi" w:cstheme="minorHAnsi"/>
                <w:b/>
                <w:szCs w:val="24"/>
              </w:rPr>
              <w:t>2012 Provisions</w:t>
            </w:r>
          </w:p>
        </w:tc>
        <w:tc>
          <w:tcPr>
            <w:tcW w:w="0" w:type="auto"/>
            <w:vAlign w:val="center"/>
          </w:tcPr>
          <w:p w14:paraId="6DFB1814" w14:textId="77777777" w:rsidR="0027705A" w:rsidRPr="00654BED" w:rsidRDefault="0027705A"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Sub article and Provision</w:t>
            </w:r>
          </w:p>
        </w:tc>
        <w:tc>
          <w:tcPr>
            <w:tcW w:w="0" w:type="auto"/>
            <w:vAlign w:val="center"/>
          </w:tcPr>
          <w:p w14:paraId="54D7A27D" w14:textId="77777777" w:rsidR="0027705A" w:rsidRPr="00654BED" w:rsidRDefault="0027705A"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Related 1988 sub article and provision</w:t>
            </w:r>
          </w:p>
        </w:tc>
        <w:tc>
          <w:tcPr>
            <w:tcW w:w="0" w:type="auto"/>
            <w:vAlign w:val="center"/>
          </w:tcPr>
          <w:p w14:paraId="6F816C8D" w14:textId="77777777" w:rsidR="0027705A" w:rsidRPr="00654BED" w:rsidRDefault="0027705A"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Applicability in fostering provision and development of networks and services</w:t>
            </w:r>
          </w:p>
        </w:tc>
        <w:tc>
          <w:tcPr>
            <w:tcW w:w="0" w:type="auto"/>
            <w:vAlign w:val="center"/>
          </w:tcPr>
          <w:p w14:paraId="532E4094" w14:textId="77777777" w:rsidR="0027705A" w:rsidRPr="00654BED" w:rsidRDefault="0027705A"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Flexibility to accommodate New trends and Emergent issues</w:t>
            </w:r>
          </w:p>
        </w:tc>
        <w:tc>
          <w:tcPr>
            <w:tcW w:w="0" w:type="auto"/>
            <w:vAlign w:val="center"/>
          </w:tcPr>
          <w:p w14:paraId="30704236" w14:textId="77777777" w:rsidR="0027705A" w:rsidRPr="00654BED" w:rsidRDefault="0027705A" w:rsidP="00F830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Summary Outcome</w:t>
            </w:r>
          </w:p>
        </w:tc>
      </w:tr>
      <w:tr w:rsidR="006202E7" w:rsidRPr="00654BED" w14:paraId="3D9E6015" w14:textId="77777777" w:rsidTr="00745596">
        <w:tc>
          <w:tcPr>
            <w:tcW w:w="0" w:type="auto"/>
          </w:tcPr>
          <w:p w14:paraId="32B16C72" w14:textId="77777777" w:rsidR="0027705A" w:rsidRPr="00654BED" w:rsidRDefault="0027705A" w:rsidP="003E7036">
            <w:pPr>
              <w:pStyle w:val="ListParagraph"/>
              <w:numPr>
                <w:ilvl w:val="0"/>
                <w:numId w:val="1"/>
              </w:numPr>
              <w:spacing w:before="840"/>
              <w:rPr>
                <w:b/>
                <w:bCs/>
              </w:rPr>
            </w:pPr>
          </w:p>
        </w:tc>
        <w:tc>
          <w:tcPr>
            <w:tcW w:w="0" w:type="auto"/>
          </w:tcPr>
          <w:p w14:paraId="5B9A2B07" w14:textId="77777777" w:rsidR="0027705A" w:rsidRPr="00654BED" w:rsidRDefault="001B498A" w:rsidP="00F830F9">
            <w:pPr>
              <w:pStyle w:val="ListParagraph"/>
              <w:spacing w:before="840"/>
              <w:ind w:left="0"/>
              <w:rPr>
                <w:b/>
                <w:bCs/>
              </w:rPr>
            </w:pPr>
            <w:r>
              <w:rPr>
                <w:rFonts w:cstheme="minorHAnsi"/>
              </w:rPr>
              <w:t xml:space="preserve">1. </w:t>
            </w:r>
            <w:r w:rsidR="0027705A" w:rsidRPr="00ED6A06">
              <w:rPr>
                <w:rFonts w:cstheme="minorHAnsi"/>
              </w:rPr>
              <w: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0" w:type="auto"/>
          </w:tcPr>
          <w:p w14:paraId="44718EAC" w14:textId="77777777" w:rsidR="0027705A" w:rsidRPr="001B498A" w:rsidRDefault="0027705A" w:rsidP="00F830F9">
            <w:pPr>
              <w:pStyle w:val="ListParagraph"/>
              <w:spacing w:before="840"/>
              <w:ind w:left="0"/>
              <w:rPr>
                <w:rFonts w:cstheme="minorHAnsi"/>
              </w:rPr>
            </w:pPr>
          </w:p>
        </w:tc>
        <w:tc>
          <w:tcPr>
            <w:tcW w:w="0" w:type="auto"/>
          </w:tcPr>
          <w:p w14:paraId="537B423C" w14:textId="77777777" w:rsidR="0027705A" w:rsidRPr="0027705A" w:rsidRDefault="0027705A" w:rsidP="00F830F9">
            <w:pPr>
              <w:pStyle w:val="ListParagraph"/>
              <w:spacing w:before="840"/>
              <w:ind w:left="0"/>
            </w:pPr>
          </w:p>
        </w:tc>
        <w:tc>
          <w:tcPr>
            <w:tcW w:w="0" w:type="auto"/>
          </w:tcPr>
          <w:p w14:paraId="3AA8EB43" w14:textId="77777777" w:rsidR="00745596" w:rsidRPr="00745596" w:rsidRDefault="00745596" w:rsidP="00F830F9">
            <w:pPr>
              <w:pStyle w:val="ListParagraph"/>
              <w:spacing w:before="840"/>
              <w:ind w:left="0"/>
            </w:pPr>
          </w:p>
        </w:tc>
        <w:tc>
          <w:tcPr>
            <w:tcW w:w="0" w:type="auto"/>
          </w:tcPr>
          <w:p w14:paraId="7D563FA7" w14:textId="77777777" w:rsidR="0027705A" w:rsidRDefault="00CD07CC" w:rsidP="00F830F9">
            <w:pPr>
              <w:pStyle w:val="ListParagraph"/>
              <w:spacing w:before="840"/>
              <w:ind w:left="0"/>
            </w:pPr>
            <w:r>
              <w:t>Some members were of the opinion that this provision requires no change</w:t>
            </w:r>
            <w:r w:rsidR="00047C90">
              <w:t xml:space="preserve"> as it is applicable and flexible</w:t>
            </w:r>
            <w:r>
              <w:t>.</w:t>
            </w:r>
          </w:p>
          <w:p w14:paraId="70D4F375" w14:textId="77777777" w:rsidR="00CD07CC" w:rsidRDefault="00CD07CC" w:rsidP="00F830F9">
            <w:pPr>
              <w:pStyle w:val="ListParagraph"/>
              <w:spacing w:before="840"/>
              <w:ind w:left="0"/>
            </w:pPr>
          </w:p>
          <w:p w14:paraId="348CD135" w14:textId="77777777" w:rsidR="00CD07CC" w:rsidRDefault="00CD07CC" w:rsidP="00F830F9">
            <w:pPr>
              <w:pStyle w:val="ListParagraph"/>
              <w:spacing w:before="840"/>
              <w:ind w:left="0"/>
            </w:pPr>
            <w:r>
              <w:t>Some members stated that this provision is not necessary as it is no longer applicable or flexible.</w:t>
            </w:r>
          </w:p>
          <w:p w14:paraId="1942A1EB" w14:textId="77777777" w:rsidR="00CD07CC" w:rsidRDefault="00CD07CC" w:rsidP="00F830F9">
            <w:pPr>
              <w:pStyle w:val="ListParagraph"/>
              <w:spacing w:before="840"/>
              <w:ind w:left="0"/>
            </w:pPr>
          </w:p>
          <w:p w14:paraId="2C4A68AC" w14:textId="77777777" w:rsidR="00CD07CC" w:rsidRPr="00CD07CC" w:rsidRDefault="00CD07CC" w:rsidP="001154AF">
            <w:pPr>
              <w:pStyle w:val="ListParagraph"/>
              <w:spacing w:before="840"/>
              <w:ind w:left="0"/>
            </w:pPr>
            <w:r>
              <w:t xml:space="preserve">Some other members suggested that this provision needs to be updated to reflect </w:t>
            </w:r>
            <w:r w:rsidRPr="00ED6A06">
              <w:rPr>
                <w:rFonts w:cstheme="minorHAnsi"/>
              </w:rPr>
              <w:t>the changes that have taken place in the provision of telecommunication</w:t>
            </w:r>
            <w:r w:rsidR="001154AF">
              <w:rPr>
                <w:rFonts w:cstheme="minorHAnsi"/>
              </w:rPr>
              <w:t>/ICT</w:t>
            </w:r>
            <w:r w:rsidR="00FC6FAB">
              <w:rPr>
                <w:rFonts w:cstheme="minorHAnsi"/>
              </w:rPr>
              <w:t>s</w:t>
            </w:r>
            <w:r w:rsidRPr="00ED6A06">
              <w:rPr>
                <w:rFonts w:cstheme="minorHAnsi"/>
              </w:rPr>
              <w:t xml:space="preserve"> services to the end user</w:t>
            </w:r>
          </w:p>
        </w:tc>
      </w:tr>
      <w:tr w:rsidR="006202E7" w:rsidRPr="00654BED" w14:paraId="38EA4C34" w14:textId="77777777" w:rsidTr="00745596">
        <w:tc>
          <w:tcPr>
            <w:tcW w:w="0" w:type="auto"/>
          </w:tcPr>
          <w:p w14:paraId="7FD8D80C" w14:textId="77777777" w:rsidR="003E7036" w:rsidRDefault="003E7036" w:rsidP="003E7036">
            <w:pPr>
              <w:pStyle w:val="ListParagraph"/>
              <w:numPr>
                <w:ilvl w:val="0"/>
                <w:numId w:val="1"/>
              </w:numPr>
              <w:spacing w:before="840"/>
              <w:rPr>
                <w:b/>
                <w:bCs/>
              </w:rPr>
            </w:pPr>
          </w:p>
        </w:tc>
        <w:tc>
          <w:tcPr>
            <w:tcW w:w="0" w:type="auto"/>
          </w:tcPr>
          <w:p w14:paraId="3CE53D12" w14:textId="77777777" w:rsidR="003E7036" w:rsidRDefault="003543BA" w:rsidP="00F830F9">
            <w:pPr>
              <w:pStyle w:val="ListParagraph"/>
              <w:spacing w:before="840"/>
              <w:ind w:left="0"/>
              <w:rPr>
                <w:rFonts w:cstheme="minorHAnsi"/>
              </w:rPr>
            </w:pPr>
            <w:r w:rsidRPr="00ED6A06">
              <w:rPr>
                <w:rFonts w:cstheme="minorHAnsi"/>
              </w:rPr>
              <w:t>Member States affirm their commitment to implement these Regulations in a manner that respects and upholds their human rights obligations.</w:t>
            </w:r>
          </w:p>
        </w:tc>
        <w:tc>
          <w:tcPr>
            <w:tcW w:w="0" w:type="auto"/>
          </w:tcPr>
          <w:p w14:paraId="4164A6FE" w14:textId="77777777" w:rsidR="003E7036" w:rsidRPr="001B498A" w:rsidRDefault="003E7036" w:rsidP="001B498A">
            <w:pPr>
              <w:pStyle w:val="Normalaftertitle"/>
              <w:rPr>
                <w:rFonts w:ascii="Times New Roman" w:eastAsia="Times New Roman" w:hAnsi="Times New Roman" w:cstheme="minorHAnsi"/>
                <w:sz w:val="24"/>
                <w:szCs w:val="20"/>
              </w:rPr>
            </w:pPr>
          </w:p>
        </w:tc>
        <w:tc>
          <w:tcPr>
            <w:tcW w:w="0" w:type="auto"/>
          </w:tcPr>
          <w:p w14:paraId="4D6734BD" w14:textId="77777777" w:rsidR="003E7036" w:rsidRPr="0027705A" w:rsidRDefault="003E7036" w:rsidP="00F830F9">
            <w:pPr>
              <w:pStyle w:val="ListParagraph"/>
              <w:spacing w:before="840"/>
              <w:ind w:left="0"/>
            </w:pPr>
          </w:p>
        </w:tc>
        <w:tc>
          <w:tcPr>
            <w:tcW w:w="0" w:type="auto"/>
          </w:tcPr>
          <w:p w14:paraId="0B5F2808" w14:textId="77777777" w:rsidR="003E7036" w:rsidRPr="00745596" w:rsidRDefault="003E7036" w:rsidP="00F830F9">
            <w:pPr>
              <w:pStyle w:val="ListParagraph"/>
              <w:spacing w:before="840"/>
              <w:ind w:left="0"/>
            </w:pPr>
          </w:p>
        </w:tc>
        <w:tc>
          <w:tcPr>
            <w:tcW w:w="0" w:type="auto"/>
          </w:tcPr>
          <w:p w14:paraId="5C8F6790" w14:textId="77777777" w:rsidR="003543BA" w:rsidRDefault="003543BA" w:rsidP="003543BA">
            <w:pPr>
              <w:pStyle w:val="ListParagraph"/>
              <w:spacing w:before="840"/>
              <w:ind w:left="0"/>
            </w:pPr>
            <w:r>
              <w:t>Some members were of the opinion that this provision requires no change as it is applicable and flexible.</w:t>
            </w:r>
          </w:p>
          <w:p w14:paraId="0484E30C" w14:textId="77777777" w:rsidR="003543BA" w:rsidRDefault="003543BA" w:rsidP="003543BA">
            <w:pPr>
              <w:pStyle w:val="ListParagraph"/>
              <w:spacing w:before="840"/>
              <w:ind w:left="0"/>
            </w:pPr>
          </w:p>
          <w:p w14:paraId="7906EDC4" w14:textId="77777777" w:rsidR="003543BA" w:rsidRDefault="003543BA" w:rsidP="003543BA">
            <w:pPr>
              <w:pStyle w:val="ListParagraph"/>
              <w:spacing w:before="840"/>
              <w:ind w:left="0"/>
            </w:pPr>
            <w:r>
              <w:t>Some members stated that this provision is not necessary as it is no longer applicable or flexible.</w:t>
            </w:r>
          </w:p>
          <w:p w14:paraId="19DC7111" w14:textId="77777777" w:rsidR="003543BA" w:rsidRDefault="003543BA" w:rsidP="003543BA">
            <w:pPr>
              <w:pStyle w:val="ListParagraph"/>
              <w:spacing w:before="840"/>
              <w:ind w:left="0"/>
            </w:pPr>
          </w:p>
        </w:tc>
      </w:tr>
      <w:tr w:rsidR="006202E7" w:rsidRPr="00654BED" w14:paraId="5CD96D33" w14:textId="77777777" w:rsidTr="00745596">
        <w:tc>
          <w:tcPr>
            <w:tcW w:w="0" w:type="auto"/>
          </w:tcPr>
          <w:p w14:paraId="0F7A351E" w14:textId="77777777" w:rsidR="003E7036" w:rsidRDefault="003E7036" w:rsidP="003E7036">
            <w:pPr>
              <w:pStyle w:val="ListParagraph"/>
              <w:numPr>
                <w:ilvl w:val="0"/>
                <w:numId w:val="1"/>
              </w:numPr>
              <w:spacing w:before="840"/>
              <w:rPr>
                <w:b/>
                <w:bCs/>
              </w:rPr>
            </w:pPr>
          </w:p>
        </w:tc>
        <w:tc>
          <w:tcPr>
            <w:tcW w:w="0" w:type="auto"/>
          </w:tcPr>
          <w:p w14:paraId="5E548BA6" w14:textId="77777777" w:rsidR="003E7036" w:rsidRDefault="003543BA" w:rsidP="00F830F9">
            <w:pPr>
              <w:pStyle w:val="ListParagraph"/>
              <w:spacing w:before="840"/>
              <w:ind w:left="0"/>
              <w:rPr>
                <w:rFonts w:cstheme="minorHAnsi"/>
              </w:rPr>
            </w:pPr>
            <w:r w:rsidRPr="00ED6A06">
              <w:rPr>
                <w:rFonts w:cstheme="minorHAnsi"/>
              </w:rPr>
              <w:t>These Regulations recognize the right of access of Member States to international telecommunication services.</w:t>
            </w:r>
          </w:p>
        </w:tc>
        <w:tc>
          <w:tcPr>
            <w:tcW w:w="0" w:type="auto"/>
          </w:tcPr>
          <w:p w14:paraId="6C7E51A5" w14:textId="77777777" w:rsidR="003E7036" w:rsidRPr="001B498A" w:rsidRDefault="003E7036" w:rsidP="001B498A">
            <w:pPr>
              <w:pStyle w:val="Normalaftertitle"/>
              <w:rPr>
                <w:rFonts w:ascii="Times New Roman" w:eastAsia="Times New Roman" w:hAnsi="Times New Roman" w:cstheme="minorHAnsi"/>
                <w:sz w:val="24"/>
                <w:szCs w:val="20"/>
              </w:rPr>
            </w:pPr>
          </w:p>
        </w:tc>
        <w:tc>
          <w:tcPr>
            <w:tcW w:w="0" w:type="auto"/>
          </w:tcPr>
          <w:p w14:paraId="450F07D3" w14:textId="77777777" w:rsidR="003E7036" w:rsidRPr="0027705A" w:rsidRDefault="003E7036" w:rsidP="00F830F9">
            <w:pPr>
              <w:pStyle w:val="ListParagraph"/>
              <w:spacing w:before="840"/>
              <w:ind w:left="0"/>
            </w:pPr>
          </w:p>
        </w:tc>
        <w:tc>
          <w:tcPr>
            <w:tcW w:w="0" w:type="auto"/>
          </w:tcPr>
          <w:p w14:paraId="6CABFE3E" w14:textId="77777777" w:rsidR="003E7036" w:rsidRPr="00745596" w:rsidRDefault="003E7036" w:rsidP="00F830F9">
            <w:pPr>
              <w:pStyle w:val="ListParagraph"/>
              <w:spacing w:before="840"/>
              <w:ind w:left="0"/>
            </w:pPr>
          </w:p>
        </w:tc>
        <w:tc>
          <w:tcPr>
            <w:tcW w:w="0" w:type="auto"/>
          </w:tcPr>
          <w:p w14:paraId="1D459380" w14:textId="77777777" w:rsidR="003543BA" w:rsidRDefault="003543BA" w:rsidP="003543BA">
            <w:pPr>
              <w:pStyle w:val="ListParagraph"/>
              <w:spacing w:before="840"/>
              <w:ind w:left="0"/>
            </w:pPr>
            <w:r>
              <w:t>Some members were of the opinion that this provision requires no change as it is applicable and flexible.</w:t>
            </w:r>
          </w:p>
          <w:p w14:paraId="11385C76" w14:textId="77777777" w:rsidR="003543BA" w:rsidRDefault="003543BA" w:rsidP="003543BA">
            <w:pPr>
              <w:pStyle w:val="ListParagraph"/>
              <w:spacing w:before="840"/>
              <w:ind w:left="0"/>
            </w:pPr>
          </w:p>
          <w:p w14:paraId="3A3FCEDE" w14:textId="77777777" w:rsidR="003543BA" w:rsidRDefault="003543BA" w:rsidP="003543BA">
            <w:pPr>
              <w:pStyle w:val="ListParagraph"/>
              <w:spacing w:before="840"/>
              <w:ind w:left="0"/>
            </w:pPr>
            <w:r>
              <w:t>Some members stated that this provision is not necessary as it is no longer applicable or flexible.</w:t>
            </w:r>
          </w:p>
          <w:p w14:paraId="3CEFF6BC" w14:textId="77777777" w:rsidR="003543BA" w:rsidRDefault="003543BA" w:rsidP="00005943">
            <w:pPr>
              <w:pStyle w:val="ListParagraph"/>
              <w:spacing w:before="840"/>
              <w:ind w:left="0"/>
            </w:pPr>
          </w:p>
        </w:tc>
      </w:tr>
      <w:tr w:rsidR="006202E7" w:rsidRPr="00654BED" w14:paraId="3D608729" w14:textId="77777777" w:rsidTr="00745596">
        <w:tc>
          <w:tcPr>
            <w:tcW w:w="0" w:type="auto"/>
          </w:tcPr>
          <w:p w14:paraId="1C3F34BE" w14:textId="77777777" w:rsidR="00D057EF" w:rsidRDefault="00D057EF" w:rsidP="00D057EF">
            <w:pPr>
              <w:pStyle w:val="ListParagraph"/>
              <w:numPr>
                <w:ilvl w:val="0"/>
                <w:numId w:val="1"/>
              </w:numPr>
              <w:spacing w:before="840"/>
              <w:rPr>
                <w:b/>
                <w:bCs/>
              </w:rPr>
            </w:pPr>
          </w:p>
        </w:tc>
        <w:tc>
          <w:tcPr>
            <w:tcW w:w="0" w:type="auto"/>
          </w:tcPr>
          <w:p w14:paraId="3FD71020" w14:textId="77777777" w:rsidR="00D057EF" w:rsidRPr="00ED6A06" w:rsidRDefault="00D057EF" w:rsidP="00D057EF">
            <w:pPr>
              <w:jc w:val="both"/>
              <w:rPr>
                <w:rFonts w:cstheme="minorHAnsi"/>
              </w:rPr>
            </w:pPr>
            <w:r w:rsidRPr="00ED6A06">
              <w:rPr>
                <w:rFonts w:cstheme="minorHAnsi"/>
              </w:rPr>
              <w:t>1.1 (a) These Regulations establish general principles which relate to the provision and operation of international telecommunication services offered to the public as well as to the underlying international telecommunication transport means used to provide such services. These Regulations do not address the content-related aspects of telecommunications.</w:t>
            </w:r>
          </w:p>
        </w:tc>
        <w:tc>
          <w:tcPr>
            <w:tcW w:w="0" w:type="auto"/>
          </w:tcPr>
          <w:p w14:paraId="389270D2" w14:textId="77777777"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14:paraId="64FEEFEB" w14:textId="77777777" w:rsidR="00D057EF" w:rsidRPr="0027705A" w:rsidRDefault="00D057EF" w:rsidP="00D057EF">
            <w:pPr>
              <w:pStyle w:val="ListParagraph"/>
              <w:spacing w:before="840"/>
              <w:ind w:left="0"/>
            </w:pPr>
          </w:p>
        </w:tc>
        <w:tc>
          <w:tcPr>
            <w:tcW w:w="0" w:type="auto"/>
          </w:tcPr>
          <w:p w14:paraId="2346FD17" w14:textId="77777777" w:rsidR="00D057EF" w:rsidRPr="00745596" w:rsidRDefault="00D057EF" w:rsidP="00D057EF">
            <w:pPr>
              <w:pStyle w:val="ListParagraph"/>
              <w:spacing w:before="840"/>
              <w:ind w:left="0"/>
            </w:pPr>
          </w:p>
        </w:tc>
        <w:tc>
          <w:tcPr>
            <w:tcW w:w="0" w:type="auto"/>
          </w:tcPr>
          <w:p w14:paraId="7568125A" w14:textId="77777777" w:rsidR="00C07029" w:rsidRDefault="00C07029" w:rsidP="00C07029">
            <w:pPr>
              <w:pStyle w:val="ListParagraph"/>
              <w:spacing w:before="840"/>
              <w:ind w:left="0"/>
            </w:pPr>
            <w:r>
              <w:t>Some members were of the opinion that this provision requires no change as it is applicable and flexible.</w:t>
            </w:r>
          </w:p>
          <w:p w14:paraId="3494ECF9" w14:textId="77777777" w:rsidR="00C07029" w:rsidRDefault="00C07029" w:rsidP="00C07029">
            <w:pPr>
              <w:pStyle w:val="ListParagraph"/>
              <w:spacing w:before="840"/>
              <w:ind w:left="0"/>
            </w:pPr>
          </w:p>
          <w:p w14:paraId="5053E40C" w14:textId="77777777" w:rsidR="00C07029" w:rsidRDefault="00C07029" w:rsidP="00964A75">
            <w:pPr>
              <w:pStyle w:val="ListParagraph"/>
              <w:spacing w:before="840"/>
              <w:ind w:left="0"/>
            </w:pPr>
            <w:r>
              <w:t>Some members stated that this provision is not necessary as it is no longer applicable or flexible.</w:t>
            </w:r>
          </w:p>
        </w:tc>
      </w:tr>
      <w:tr w:rsidR="006202E7" w:rsidRPr="00654BED" w14:paraId="5233E67E" w14:textId="77777777" w:rsidTr="00745596">
        <w:tc>
          <w:tcPr>
            <w:tcW w:w="0" w:type="auto"/>
          </w:tcPr>
          <w:p w14:paraId="3B2E11D4" w14:textId="77777777" w:rsidR="00D057EF" w:rsidRDefault="00D057EF" w:rsidP="00D057EF">
            <w:pPr>
              <w:pStyle w:val="ListParagraph"/>
              <w:numPr>
                <w:ilvl w:val="0"/>
                <w:numId w:val="1"/>
              </w:numPr>
              <w:spacing w:before="840"/>
              <w:rPr>
                <w:b/>
                <w:bCs/>
              </w:rPr>
            </w:pPr>
          </w:p>
        </w:tc>
        <w:tc>
          <w:tcPr>
            <w:tcW w:w="0" w:type="auto"/>
          </w:tcPr>
          <w:p w14:paraId="716EB500" w14:textId="77777777" w:rsidR="00D057EF" w:rsidRDefault="00C07029" w:rsidP="00D057EF">
            <w:pPr>
              <w:pStyle w:val="ListParagraph"/>
              <w:spacing w:before="840"/>
              <w:ind w:left="0"/>
              <w:rPr>
                <w:rFonts w:cstheme="minorHAnsi"/>
              </w:rPr>
            </w:pPr>
            <w:r w:rsidRPr="00ED6A06">
              <w:rPr>
                <w:rFonts w:cstheme="minorHAnsi"/>
              </w:rPr>
              <w:t xml:space="preserve">1.1 (b)  These Regulations also contain provisions applicable to those operating agencies, authorized or recognized by a Member State, to establish, operate </w:t>
            </w:r>
            <w:r w:rsidRPr="00ED6A06">
              <w:rPr>
                <w:rFonts w:cstheme="minorHAnsi"/>
              </w:rPr>
              <w:lastRenderedPageBreak/>
              <w:t>and engage in international telecommunications services to the public, hereinafter referred as "authorized operating agencies".</w:t>
            </w:r>
          </w:p>
        </w:tc>
        <w:tc>
          <w:tcPr>
            <w:tcW w:w="0" w:type="auto"/>
          </w:tcPr>
          <w:p w14:paraId="3F22A9AD" w14:textId="77777777"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14:paraId="2FD4223F" w14:textId="77777777" w:rsidR="00D057EF" w:rsidRPr="0027705A" w:rsidRDefault="00D057EF" w:rsidP="00D057EF">
            <w:pPr>
              <w:pStyle w:val="ListParagraph"/>
              <w:spacing w:before="840"/>
              <w:ind w:left="0"/>
            </w:pPr>
          </w:p>
        </w:tc>
        <w:tc>
          <w:tcPr>
            <w:tcW w:w="0" w:type="auto"/>
          </w:tcPr>
          <w:p w14:paraId="7832A0E7" w14:textId="77777777" w:rsidR="00D057EF" w:rsidRPr="00745596" w:rsidRDefault="00D057EF" w:rsidP="00D057EF">
            <w:pPr>
              <w:pStyle w:val="ListParagraph"/>
              <w:spacing w:before="840"/>
              <w:ind w:left="0"/>
            </w:pPr>
          </w:p>
        </w:tc>
        <w:tc>
          <w:tcPr>
            <w:tcW w:w="0" w:type="auto"/>
          </w:tcPr>
          <w:p w14:paraId="4953ABD6" w14:textId="77777777" w:rsidR="00C07029" w:rsidRDefault="00C07029" w:rsidP="00C07029">
            <w:pPr>
              <w:pStyle w:val="ListParagraph"/>
              <w:spacing w:before="840"/>
              <w:ind w:left="0"/>
            </w:pPr>
            <w:r>
              <w:t>Some members were of the opinion that this provision requires no change as it is applicable and flexible.</w:t>
            </w:r>
          </w:p>
          <w:p w14:paraId="29F41C91" w14:textId="77777777" w:rsidR="00C07029" w:rsidRDefault="00C07029" w:rsidP="00C07029">
            <w:pPr>
              <w:pStyle w:val="ListParagraph"/>
              <w:spacing w:before="840"/>
              <w:ind w:left="0"/>
            </w:pPr>
          </w:p>
          <w:p w14:paraId="14F8A8C4" w14:textId="77777777" w:rsidR="00C07029" w:rsidRDefault="00C07029" w:rsidP="00C07029">
            <w:pPr>
              <w:pStyle w:val="ListParagraph"/>
              <w:spacing w:before="840"/>
              <w:ind w:left="0"/>
            </w:pPr>
            <w:r>
              <w:lastRenderedPageBreak/>
              <w:t>Some members stated that this provision is not necessary as it is no longer applicable or flexible.</w:t>
            </w:r>
          </w:p>
          <w:p w14:paraId="226F22A0" w14:textId="77777777" w:rsidR="00C07029" w:rsidRDefault="00C07029" w:rsidP="00C07029">
            <w:pPr>
              <w:pStyle w:val="ListParagraph"/>
              <w:spacing w:before="840"/>
              <w:ind w:left="0"/>
            </w:pPr>
          </w:p>
          <w:p w14:paraId="1C90092D" w14:textId="77777777" w:rsidR="00D057EF" w:rsidRDefault="00C07029" w:rsidP="00C07029">
            <w:pPr>
              <w:pStyle w:val="ListParagraph"/>
              <w:spacing w:before="840"/>
              <w:ind w:left="0"/>
              <w:rPr>
                <w:rFonts w:cstheme="minorHAnsi"/>
              </w:rPr>
            </w:pPr>
            <w:r>
              <w:t xml:space="preserve">Some other members suggested that this provision needs to be updated to </w:t>
            </w:r>
            <w:r w:rsidR="00041D73">
              <w:t xml:space="preserve">take into account new trends </w:t>
            </w:r>
            <w:r w:rsidR="00D84627">
              <w:t>in telecommunications/ICTs</w:t>
            </w:r>
          </w:p>
          <w:p w14:paraId="5CBCCDE6" w14:textId="77777777" w:rsidR="00C07029" w:rsidRDefault="00C07029" w:rsidP="00C07029">
            <w:pPr>
              <w:pStyle w:val="ListParagraph"/>
              <w:spacing w:before="840"/>
              <w:ind w:left="0"/>
            </w:pPr>
          </w:p>
        </w:tc>
      </w:tr>
      <w:tr w:rsidR="006202E7" w:rsidRPr="00654BED" w14:paraId="7D2020EC" w14:textId="77777777" w:rsidTr="00745596">
        <w:tc>
          <w:tcPr>
            <w:tcW w:w="0" w:type="auto"/>
          </w:tcPr>
          <w:p w14:paraId="2C1E45DE" w14:textId="77777777" w:rsidR="00D057EF" w:rsidRDefault="00D057EF" w:rsidP="00D057EF">
            <w:pPr>
              <w:pStyle w:val="ListParagraph"/>
              <w:numPr>
                <w:ilvl w:val="0"/>
                <w:numId w:val="1"/>
              </w:numPr>
              <w:spacing w:before="840"/>
              <w:rPr>
                <w:b/>
                <w:bCs/>
              </w:rPr>
            </w:pPr>
          </w:p>
        </w:tc>
        <w:tc>
          <w:tcPr>
            <w:tcW w:w="0" w:type="auto"/>
          </w:tcPr>
          <w:p w14:paraId="206B242D" w14:textId="77777777" w:rsidR="00D057EF" w:rsidRDefault="00C07029" w:rsidP="00D057EF">
            <w:pPr>
              <w:pStyle w:val="ListParagraph"/>
              <w:spacing w:before="840"/>
              <w:ind w:left="0"/>
              <w:rPr>
                <w:rFonts w:cstheme="minorHAnsi"/>
              </w:rPr>
            </w:pPr>
            <w:r w:rsidRPr="00ED6A06">
              <w:rPr>
                <w:rFonts w:cstheme="minorHAnsi"/>
              </w:rPr>
              <w:t>1.1 (c) These Regulations recognize in Article 13 the right of Member States to allow special arrangements.</w:t>
            </w:r>
          </w:p>
        </w:tc>
        <w:tc>
          <w:tcPr>
            <w:tcW w:w="0" w:type="auto"/>
          </w:tcPr>
          <w:p w14:paraId="4957939C" w14:textId="77777777"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14:paraId="3FC6A987" w14:textId="77777777" w:rsidR="00D057EF" w:rsidRPr="0027705A" w:rsidRDefault="00D057EF" w:rsidP="00D057EF">
            <w:pPr>
              <w:pStyle w:val="ListParagraph"/>
              <w:spacing w:before="840"/>
              <w:ind w:left="0"/>
            </w:pPr>
          </w:p>
        </w:tc>
        <w:tc>
          <w:tcPr>
            <w:tcW w:w="0" w:type="auto"/>
          </w:tcPr>
          <w:p w14:paraId="4362826D" w14:textId="77777777" w:rsidR="00D057EF" w:rsidRPr="00745596" w:rsidRDefault="00D057EF" w:rsidP="00D057EF">
            <w:pPr>
              <w:pStyle w:val="ListParagraph"/>
              <w:spacing w:before="840"/>
              <w:ind w:left="0"/>
            </w:pPr>
          </w:p>
        </w:tc>
        <w:tc>
          <w:tcPr>
            <w:tcW w:w="0" w:type="auto"/>
          </w:tcPr>
          <w:p w14:paraId="35325608" w14:textId="77777777" w:rsidR="00C07029" w:rsidRDefault="00C07029" w:rsidP="00C07029">
            <w:pPr>
              <w:pStyle w:val="ListParagraph"/>
              <w:spacing w:before="840"/>
              <w:ind w:left="0"/>
            </w:pPr>
            <w:r>
              <w:t>Some members were of the opinion that this provision requires no change as it is applicable and flexible.</w:t>
            </w:r>
          </w:p>
          <w:p w14:paraId="671B40DA" w14:textId="77777777" w:rsidR="00C07029" w:rsidRDefault="00C07029" w:rsidP="00C07029">
            <w:pPr>
              <w:pStyle w:val="ListParagraph"/>
              <w:spacing w:before="840"/>
              <w:ind w:left="0"/>
            </w:pPr>
          </w:p>
          <w:p w14:paraId="1B93E422" w14:textId="77777777" w:rsidR="00C07029" w:rsidRDefault="00C07029" w:rsidP="00C07029">
            <w:pPr>
              <w:pStyle w:val="ListParagraph"/>
              <w:spacing w:before="840"/>
              <w:ind w:left="0"/>
            </w:pPr>
            <w:r>
              <w:t>Some members stated that this provision is not necessary as it is no longer applicable or flexible.</w:t>
            </w:r>
          </w:p>
          <w:p w14:paraId="13A3A646" w14:textId="77777777" w:rsidR="00C07029" w:rsidRDefault="00C07029" w:rsidP="00C07029">
            <w:pPr>
              <w:pStyle w:val="ListParagraph"/>
              <w:spacing w:before="840"/>
              <w:ind w:left="0"/>
            </w:pPr>
          </w:p>
          <w:p w14:paraId="082E8E92" w14:textId="77777777" w:rsidR="00C07029" w:rsidRDefault="00C07029" w:rsidP="00C6308C">
            <w:pPr>
              <w:pStyle w:val="ListParagraph"/>
              <w:spacing w:before="840"/>
              <w:ind w:left="0"/>
            </w:pPr>
          </w:p>
        </w:tc>
      </w:tr>
      <w:tr w:rsidR="006202E7" w:rsidRPr="00654BED" w14:paraId="272D1501" w14:textId="77777777" w:rsidTr="00745596">
        <w:tc>
          <w:tcPr>
            <w:tcW w:w="0" w:type="auto"/>
          </w:tcPr>
          <w:p w14:paraId="549BEC2E" w14:textId="77777777" w:rsidR="00D057EF" w:rsidRDefault="00D057EF" w:rsidP="00D057EF">
            <w:pPr>
              <w:pStyle w:val="ListParagraph"/>
              <w:numPr>
                <w:ilvl w:val="0"/>
                <w:numId w:val="1"/>
              </w:numPr>
              <w:spacing w:before="840"/>
              <w:rPr>
                <w:b/>
                <w:bCs/>
              </w:rPr>
            </w:pPr>
          </w:p>
        </w:tc>
        <w:tc>
          <w:tcPr>
            <w:tcW w:w="0" w:type="auto"/>
          </w:tcPr>
          <w:p w14:paraId="7CC070A8" w14:textId="77777777" w:rsidR="00D057EF" w:rsidRDefault="00C07029" w:rsidP="00D057EF">
            <w:pPr>
              <w:pStyle w:val="ListParagraph"/>
              <w:spacing w:before="840"/>
              <w:ind w:left="0"/>
              <w:rPr>
                <w:rFonts w:cstheme="minorHAnsi"/>
              </w:rPr>
            </w:pPr>
            <w:r w:rsidRPr="00ED6A06">
              <w:rPr>
                <w:rFonts w:cstheme="minorHAnsi"/>
              </w:rPr>
              <w:t>1.2</w:t>
            </w:r>
            <w:r w:rsidRPr="00ED6A06">
              <w:rPr>
                <w:rFonts w:cstheme="minorHAnsi"/>
              </w:rPr>
              <w:tab/>
              <w:t>In these Regulations, "the public" is used in the sense of the population, including governmental and legal bodies.</w:t>
            </w:r>
          </w:p>
        </w:tc>
        <w:tc>
          <w:tcPr>
            <w:tcW w:w="0" w:type="auto"/>
          </w:tcPr>
          <w:p w14:paraId="7DAED5F6" w14:textId="77777777"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14:paraId="3753452A" w14:textId="77777777" w:rsidR="00D057EF" w:rsidRPr="0027705A" w:rsidRDefault="00D057EF" w:rsidP="00D057EF">
            <w:pPr>
              <w:pStyle w:val="ListParagraph"/>
              <w:spacing w:before="840"/>
              <w:ind w:left="0"/>
            </w:pPr>
          </w:p>
        </w:tc>
        <w:tc>
          <w:tcPr>
            <w:tcW w:w="0" w:type="auto"/>
          </w:tcPr>
          <w:p w14:paraId="10912D69" w14:textId="77777777" w:rsidR="00D057EF" w:rsidRPr="00745596" w:rsidRDefault="00D057EF" w:rsidP="00D057EF">
            <w:pPr>
              <w:pStyle w:val="ListParagraph"/>
              <w:spacing w:before="840"/>
              <w:ind w:left="0"/>
            </w:pPr>
          </w:p>
        </w:tc>
        <w:tc>
          <w:tcPr>
            <w:tcW w:w="0" w:type="auto"/>
          </w:tcPr>
          <w:p w14:paraId="2C87BDC2" w14:textId="77777777" w:rsidR="00C07029" w:rsidRDefault="00C07029" w:rsidP="00C07029">
            <w:pPr>
              <w:pStyle w:val="ListParagraph"/>
              <w:spacing w:before="840"/>
              <w:ind w:left="0"/>
            </w:pPr>
            <w:r>
              <w:t>Some members were of the opinion that this provision requires no change as it is applicable and flexible.</w:t>
            </w:r>
          </w:p>
          <w:p w14:paraId="6E87802F" w14:textId="77777777" w:rsidR="00C07029" w:rsidRDefault="00C07029" w:rsidP="00C07029">
            <w:pPr>
              <w:pStyle w:val="ListParagraph"/>
              <w:spacing w:before="840"/>
              <w:ind w:left="0"/>
            </w:pPr>
          </w:p>
          <w:p w14:paraId="5F4D7A91" w14:textId="77777777" w:rsidR="00C07029" w:rsidRDefault="00C07029" w:rsidP="00C07029">
            <w:pPr>
              <w:pStyle w:val="ListParagraph"/>
              <w:spacing w:before="840"/>
              <w:ind w:left="0"/>
            </w:pPr>
            <w:r>
              <w:t>Some members stated that this provision is not necessary as it is no longer applicable or flexible.</w:t>
            </w:r>
          </w:p>
          <w:p w14:paraId="3A63F14E" w14:textId="77777777" w:rsidR="00C07029" w:rsidRDefault="00C07029" w:rsidP="00C1012B">
            <w:pPr>
              <w:pStyle w:val="ListParagraph"/>
              <w:spacing w:before="840"/>
              <w:ind w:left="0"/>
            </w:pPr>
          </w:p>
        </w:tc>
      </w:tr>
      <w:tr w:rsidR="006202E7" w:rsidRPr="00654BED" w14:paraId="38086E1E" w14:textId="77777777" w:rsidTr="00745596">
        <w:tc>
          <w:tcPr>
            <w:tcW w:w="0" w:type="auto"/>
          </w:tcPr>
          <w:p w14:paraId="078B8EC6" w14:textId="77777777" w:rsidR="00D057EF" w:rsidRDefault="00D057EF" w:rsidP="00D057EF">
            <w:pPr>
              <w:pStyle w:val="ListParagraph"/>
              <w:numPr>
                <w:ilvl w:val="0"/>
                <w:numId w:val="1"/>
              </w:numPr>
              <w:spacing w:before="840"/>
              <w:rPr>
                <w:b/>
                <w:bCs/>
              </w:rPr>
            </w:pPr>
          </w:p>
        </w:tc>
        <w:tc>
          <w:tcPr>
            <w:tcW w:w="0" w:type="auto"/>
          </w:tcPr>
          <w:p w14:paraId="0FF0F961" w14:textId="77777777" w:rsidR="00D057EF" w:rsidRDefault="00C07029" w:rsidP="00D057EF">
            <w:pPr>
              <w:pStyle w:val="ListParagraph"/>
              <w:spacing w:before="840"/>
              <w:ind w:left="0"/>
              <w:rPr>
                <w:rFonts w:cstheme="minorHAnsi"/>
              </w:rPr>
            </w:pPr>
            <w:r w:rsidRPr="00ED6A06">
              <w:rPr>
                <w:rFonts w:cstheme="minorHAnsi"/>
              </w:rPr>
              <w:t xml:space="preserve">1.3 These Regulations are established with a view to facilitating global interconnection and interoperability of telecommunication facilities and to promoting the harmonious </w:t>
            </w:r>
            <w:r w:rsidRPr="00ED6A06">
              <w:rPr>
                <w:rFonts w:cstheme="minorHAnsi"/>
              </w:rPr>
              <w:lastRenderedPageBreak/>
              <w:t>development and efficient operation of technical facilities, as well as the efficiency, usefulness and availability to the public of international telecommunication services.</w:t>
            </w:r>
          </w:p>
        </w:tc>
        <w:tc>
          <w:tcPr>
            <w:tcW w:w="0" w:type="auto"/>
          </w:tcPr>
          <w:p w14:paraId="2A9BC19A" w14:textId="77777777"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14:paraId="345EEFBC" w14:textId="77777777" w:rsidR="00D057EF" w:rsidRPr="0027705A" w:rsidRDefault="00D057EF" w:rsidP="00D057EF">
            <w:pPr>
              <w:pStyle w:val="ListParagraph"/>
              <w:spacing w:before="840"/>
              <w:ind w:left="0"/>
            </w:pPr>
          </w:p>
        </w:tc>
        <w:tc>
          <w:tcPr>
            <w:tcW w:w="0" w:type="auto"/>
          </w:tcPr>
          <w:p w14:paraId="391FE161" w14:textId="77777777" w:rsidR="00D057EF" w:rsidRPr="00745596" w:rsidRDefault="00D057EF" w:rsidP="00D057EF">
            <w:pPr>
              <w:pStyle w:val="ListParagraph"/>
              <w:spacing w:before="840"/>
              <w:ind w:left="0"/>
            </w:pPr>
          </w:p>
        </w:tc>
        <w:tc>
          <w:tcPr>
            <w:tcW w:w="0" w:type="auto"/>
          </w:tcPr>
          <w:p w14:paraId="1716172A" w14:textId="77777777" w:rsidR="00C07029" w:rsidRDefault="00C07029" w:rsidP="00C07029">
            <w:pPr>
              <w:pStyle w:val="ListParagraph"/>
              <w:spacing w:before="840"/>
              <w:ind w:left="0"/>
            </w:pPr>
            <w:r>
              <w:t>Some members were of the opinion that this provision requires no change as it is applicable and flexible.</w:t>
            </w:r>
          </w:p>
          <w:p w14:paraId="45836054" w14:textId="77777777" w:rsidR="00C07029" w:rsidRDefault="00C07029" w:rsidP="00C07029">
            <w:pPr>
              <w:pStyle w:val="ListParagraph"/>
              <w:spacing w:before="840"/>
              <w:ind w:left="0"/>
            </w:pPr>
          </w:p>
          <w:p w14:paraId="5C134796" w14:textId="77777777" w:rsidR="00C07029" w:rsidRDefault="00C07029" w:rsidP="00C07029">
            <w:pPr>
              <w:pStyle w:val="ListParagraph"/>
              <w:spacing w:before="840"/>
              <w:ind w:left="0"/>
            </w:pPr>
            <w:r>
              <w:lastRenderedPageBreak/>
              <w:t>Some members stated that this provision is not necessary as it is no longer applicable or flexible.</w:t>
            </w:r>
          </w:p>
          <w:p w14:paraId="6AAE33DC" w14:textId="77777777" w:rsidR="00C07029" w:rsidRDefault="00C07029" w:rsidP="008F579F">
            <w:pPr>
              <w:pStyle w:val="ListParagraph"/>
              <w:spacing w:before="840"/>
              <w:ind w:left="0"/>
            </w:pPr>
          </w:p>
        </w:tc>
      </w:tr>
      <w:tr w:rsidR="006202E7" w:rsidRPr="00654BED" w14:paraId="1D10D6DA" w14:textId="77777777" w:rsidTr="00745596">
        <w:tc>
          <w:tcPr>
            <w:tcW w:w="0" w:type="auto"/>
          </w:tcPr>
          <w:p w14:paraId="36753DA8" w14:textId="77777777" w:rsidR="00D057EF" w:rsidRDefault="00D057EF" w:rsidP="00D057EF">
            <w:pPr>
              <w:pStyle w:val="ListParagraph"/>
              <w:numPr>
                <w:ilvl w:val="0"/>
                <w:numId w:val="1"/>
              </w:numPr>
              <w:spacing w:before="840"/>
              <w:rPr>
                <w:b/>
                <w:bCs/>
              </w:rPr>
            </w:pPr>
          </w:p>
        </w:tc>
        <w:tc>
          <w:tcPr>
            <w:tcW w:w="0" w:type="auto"/>
          </w:tcPr>
          <w:p w14:paraId="4ACB17D1" w14:textId="77777777" w:rsidR="00D057EF" w:rsidRDefault="00C07029" w:rsidP="00D057EF">
            <w:pPr>
              <w:pStyle w:val="ListParagraph"/>
              <w:spacing w:before="840"/>
              <w:ind w:left="0"/>
              <w:rPr>
                <w:rFonts w:cstheme="minorHAnsi"/>
              </w:rPr>
            </w:pPr>
            <w:r w:rsidRPr="00ED6A06">
              <w:rPr>
                <w:rFonts w:cstheme="minorHAnsi"/>
              </w:rPr>
              <w:t>1.4 References to Recommendations of the ITU Telecommunication Standardization Sector (ITU-T) in these Regulations are not to be taken as giving to those Recommendations the same legal status as these Regulations.</w:t>
            </w:r>
          </w:p>
        </w:tc>
        <w:tc>
          <w:tcPr>
            <w:tcW w:w="0" w:type="auto"/>
          </w:tcPr>
          <w:p w14:paraId="6C5D9932" w14:textId="77777777"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14:paraId="5DCAFF0F" w14:textId="77777777" w:rsidR="00D057EF" w:rsidRPr="0027705A" w:rsidRDefault="00D057EF" w:rsidP="00D057EF">
            <w:pPr>
              <w:pStyle w:val="ListParagraph"/>
              <w:spacing w:before="840"/>
              <w:ind w:left="0"/>
            </w:pPr>
          </w:p>
        </w:tc>
        <w:tc>
          <w:tcPr>
            <w:tcW w:w="0" w:type="auto"/>
          </w:tcPr>
          <w:p w14:paraId="4FA7D1DE" w14:textId="77777777" w:rsidR="00D057EF" w:rsidRPr="00745596" w:rsidRDefault="00D057EF" w:rsidP="00D057EF">
            <w:pPr>
              <w:pStyle w:val="ListParagraph"/>
              <w:spacing w:before="840"/>
              <w:ind w:left="0"/>
            </w:pPr>
          </w:p>
        </w:tc>
        <w:tc>
          <w:tcPr>
            <w:tcW w:w="0" w:type="auto"/>
          </w:tcPr>
          <w:p w14:paraId="742B0F4E" w14:textId="77777777" w:rsidR="00C07029" w:rsidRDefault="00C07029" w:rsidP="00C07029">
            <w:pPr>
              <w:pStyle w:val="ListParagraph"/>
              <w:spacing w:before="840"/>
              <w:ind w:left="0"/>
            </w:pPr>
            <w:r>
              <w:t>Some members were of the opinion that this provision requires no change as it is applicable and flexible.</w:t>
            </w:r>
          </w:p>
          <w:p w14:paraId="32F7257D" w14:textId="77777777" w:rsidR="00C07029" w:rsidRDefault="00C07029" w:rsidP="00C07029">
            <w:pPr>
              <w:pStyle w:val="ListParagraph"/>
              <w:spacing w:before="840"/>
              <w:ind w:left="0"/>
            </w:pPr>
          </w:p>
          <w:p w14:paraId="4E65F384" w14:textId="77777777" w:rsidR="00C07029" w:rsidRDefault="00C07029" w:rsidP="00C07029">
            <w:pPr>
              <w:pStyle w:val="ListParagraph"/>
              <w:spacing w:before="840"/>
              <w:ind w:left="0"/>
            </w:pPr>
            <w:r>
              <w:t>Some members stated that this provision is not necessary as it is no longer applicable or flexible.</w:t>
            </w:r>
          </w:p>
          <w:p w14:paraId="383BF741" w14:textId="77777777" w:rsidR="00C07029" w:rsidRDefault="00C07029" w:rsidP="00C07029">
            <w:pPr>
              <w:pStyle w:val="ListParagraph"/>
              <w:spacing w:before="840"/>
              <w:ind w:left="0"/>
            </w:pPr>
          </w:p>
          <w:p w14:paraId="6F894C75" w14:textId="77777777" w:rsidR="00D057EF" w:rsidRDefault="00C07029" w:rsidP="00C07029">
            <w:pPr>
              <w:pStyle w:val="ListParagraph"/>
              <w:spacing w:before="840"/>
              <w:ind w:left="0"/>
              <w:rPr>
                <w:rFonts w:cstheme="minorHAnsi"/>
              </w:rPr>
            </w:pPr>
            <w:r>
              <w:t xml:space="preserve">Some other members suggested that this provision needs to be updated to reflect </w:t>
            </w:r>
            <w:r w:rsidR="001E1911">
              <w:rPr>
                <w:rFonts w:cstheme="minorHAnsi"/>
              </w:rPr>
              <w:t>ITU standards</w:t>
            </w:r>
          </w:p>
          <w:p w14:paraId="0147082A" w14:textId="77777777" w:rsidR="00C07029" w:rsidRDefault="00C07029" w:rsidP="00C07029">
            <w:pPr>
              <w:pStyle w:val="ListParagraph"/>
              <w:spacing w:before="840"/>
              <w:ind w:left="0"/>
            </w:pPr>
          </w:p>
        </w:tc>
      </w:tr>
      <w:tr w:rsidR="006202E7" w:rsidRPr="00654BED" w14:paraId="7F2DDD7B" w14:textId="77777777" w:rsidTr="00745596">
        <w:tc>
          <w:tcPr>
            <w:tcW w:w="0" w:type="auto"/>
          </w:tcPr>
          <w:p w14:paraId="2A0F2763" w14:textId="77777777" w:rsidR="00D057EF" w:rsidRDefault="00D057EF" w:rsidP="00D057EF">
            <w:pPr>
              <w:pStyle w:val="ListParagraph"/>
              <w:numPr>
                <w:ilvl w:val="0"/>
                <w:numId w:val="1"/>
              </w:numPr>
              <w:spacing w:before="840"/>
              <w:rPr>
                <w:b/>
                <w:bCs/>
              </w:rPr>
            </w:pPr>
          </w:p>
        </w:tc>
        <w:tc>
          <w:tcPr>
            <w:tcW w:w="0" w:type="auto"/>
          </w:tcPr>
          <w:p w14:paraId="2266DD2B" w14:textId="77777777" w:rsidR="00D057EF" w:rsidRDefault="00C07029" w:rsidP="00D057EF">
            <w:pPr>
              <w:pStyle w:val="ListParagraph"/>
              <w:spacing w:before="840"/>
              <w:ind w:left="0"/>
              <w:rPr>
                <w:rFonts w:cstheme="minorHAnsi"/>
              </w:rPr>
            </w:pPr>
            <w:r w:rsidRPr="00ED6A06">
              <w:rPr>
                <w:rFonts w:cstheme="minorHAnsi"/>
              </w:rPr>
              <w:t>1.5 Within the framework of these Regulations, the provision and operation of international telecommunication services in each relation is pursuant to mutual agreement between authorized operating agencies.</w:t>
            </w:r>
          </w:p>
        </w:tc>
        <w:tc>
          <w:tcPr>
            <w:tcW w:w="0" w:type="auto"/>
          </w:tcPr>
          <w:p w14:paraId="5F3F6E6F" w14:textId="77777777" w:rsidR="00D057EF" w:rsidRPr="001B498A" w:rsidRDefault="00D057EF" w:rsidP="00D057EF">
            <w:pPr>
              <w:pStyle w:val="Normalaftertitle"/>
              <w:rPr>
                <w:rFonts w:ascii="Times New Roman" w:eastAsia="Times New Roman" w:hAnsi="Times New Roman" w:cstheme="minorHAnsi"/>
                <w:sz w:val="24"/>
                <w:szCs w:val="20"/>
              </w:rPr>
            </w:pPr>
          </w:p>
        </w:tc>
        <w:tc>
          <w:tcPr>
            <w:tcW w:w="0" w:type="auto"/>
          </w:tcPr>
          <w:p w14:paraId="1F7C762D" w14:textId="77777777" w:rsidR="00D057EF" w:rsidRPr="0027705A" w:rsidRDefault="00D057EF" w:rsidP="00D057EF">
            <w:pPr>
              <w:pStyle w:val="ListParagraph"/>
              <w:spacing w:before="840"/>
              <w:ind w:left="0"/>
            </w:pPr>
          </w:p>
        </w:tc>
        <w:tc>
          <w:tcPr>
            <w:tcW w:w="0" w:type="auto"/>
          </w:tcPr>
          <w:p w14:paraId="04CE500D" w14:textId="77777777" w:rsidR="00D057EF" w:rsidRPr="00745596" w:rsidRDefault="00D057EF" w:rsidP="00D057EF">
            <w:pPr>
              <w:pStyle w:val="ListParagraph"/>
              <w:spacing w:before="840"/>
              <w:ind w:left="0"/>
            </w:pPr>
          </w:p>
        </w:tc>
        <w:tc>
          <w:tcPr>
            <w:tcW w:w="0" w:type="auto"/>
          </w:tcPr>
          <w:p w14:paraId="79E1C2EF" w14:textId="77777777" w:rsidR="00C07029" w:rsidRDefault="00C07029" w:rsidP="00C07029">
            <w:pPr>
              <w:pStyle w:val="ListParagraph"/>
              <w:spacing w:before="840"/>
              <w:ind w:left="0"/>
            </w:pPr>
            <w:r>
              <w:t>Some members were of the opinion that this provision requires no change as it is applicable and flexible.</w:t>
            </w:r>
          </w:p>
          <w:p w14:paraId="65003E36" w14:textId="77777777" w:rsidR="00C07029" w:rsidRDefault="00C07029" w:rsidP="00C07029">
            <w:pPr>
              <w:pStyle w:val="ListParagraph"/>
              <w:spacing w:before="840"/>
              <w:ind w:left="0"/>
            </w:pPr>
          </w:p>
          <w:p w14:paraId="555F9354" w14:textId="77777777" w:rsidR="00C07029" w:rsidRDefault="00C07029" w:rsidP="00C07029">
            <w:pPr>
              <w:pStyle w:val="ListParagraph"/>
              <w:spacing w:before="840"/>
              <w:ind w:left="0"/>
            </w:pPr>
            <w:r>
              <w:t>Some members stated that this provision is not necessary as it is no longer applicable or flexible.</w:t>
            </w:r>
          </w:p>
          <w:p w14:paraId="4EA3E511" w14:textId="77777777" w:rsidR="00C07029" w:rsidRDefault="00C07029" w:rsidP="00C07029">
            <w:pPr>
              <w:pStyle w:val="ListParagraph"/>
              <w:spacing w:before="840"/>
              <w:ind w:left="0"/>
            </w:pPr>
          </w:p>
          <w:p w14:paraId="00979811" w14:textId="77777777" w:rsidR="00D057EF" w:rsidRDefault="00C07029" w:rsidP="00C07029">
            <w:pPr>
              <w:pStyle w:val="ListParagraph"/>
              <w:spacing w:before="840"/>
              <w:ind w:left="0"/>
              <w:rPr>
                <w:rFonts w:cstheme="minorHAnsi"/>
              </w:rPr>
            </w:pPr>
            <w:r w:rsidRPr="008F579F">
              <w:t xml:space="preserve">Some other members suggested that this provision needs to be updated to reflect </w:t>
            </w:r>
            <w:r w:rsidRPr="008F579F">
              <w:rPr>
                <w:rFonts w:cstheme="minorHAnsi"/>
              </w:rPr>
              <w:t>the changes that have taken place in the provision of telecommunication/ICTs services to the end user</w:t>
            </w:r>
          </w:p>
          <w:p w14:paraId="52B18450" w14:textId="77777777" w:rsidR="00C07029" w:rsidRDefault="00C07029" w:rsidP="00C07029">
            <w:pPr>
              <w:pStyle w:val="ListParagraph"/>
              <w:spacing w:before="840"/>
              <w:ind w:left="0"/>
            </w:pPr>
          </w:p>
        </w:tc>
      </w:tr>
      <w:tr w:rsidR="006202E7" w:rsidRPr="00654BED" w14:paraId="793AC7EF" w14:textId="77777777" w:rsidTr="00745596">
        <w:tc>
          <w:tcPr>
            <w:tcW w:w="0" w:type="auto"/>
          </w:tcPr>
          <w:p w14:paraId="1D96BCFC" w14:textId="77777777" w:rsidR="003D38D0" w:rsidRDefault="003D38D0" w:rsidP="003D38D0">
            <w:pPr>
              <w:pStyle w:val="ListParagraph"/>
              <w:numPr>
                <w:ilvl w:val="0"/>
                <w:numId w:val="1"/>
              </w:numPr>
              <w:spacing w:before="840"/>
              <w:rPr>
                <w:b/>
                <w:bCs/>
              </w:rPr>
            </w:pPr>
          </w:p>
        </w:tc>
        <w:tc>
          <w:tcPr>
            <w:tcW w:w="0" w:type="auto"/>
          </w:tcPr>
          <w:p w14:paraId="3ADCC86B" w14:textId="77777777" w:rsidR="003D38D0" w:rsidRDefault="003D38D0" w:rsidP="003D38D0">
            <w:pPr>
              <w:pStyle w:val="ListParagraph"/>
              <w:spacing w:before="840"/>
              <w:ind w:left="0"/>
              <w:rPr>
                <w:rFonts w:cstheme="minorHAnsi"/>
              </w:rPr>
            </w:pPr>
            <w:r w:rsidRPr="00ED6A06">
              <w:rPr>
                <w:rFonts w:cstheme="minorHAnsi"/>
              </w:rPr>
              <w:t>1.6 In implementing the principles of these Regulations, authorized operating agencies should comply with, to the greatest extent practicable, the relevant ITU-T Recommendations.</w:t>
            </w:r>
          </w:p>
          <w:p w14:paraId="4301858A" w14:textId="77777777" w:rsidR="003D38D0" w:rsidRDefault="003D38D0" w:rsidP="003D38D0">
            <w:pPr>
              <w:pStyle w:val="ListParagraph"/>
              <w:spacing w:before="840"/>
              <w:ind w:left="0"/>
              <w:rPr>
                <w:rFonts w:cstheme="minorHAnsi"/>
              </w:rPr>
            </w:pPr>
          </w:p>
        </w:tc>
        <w:tc>
          <w:tcPr>
            <w:tcW w:w="0" w:type="auto"/>
          </w:tcPr>
          <w:p w14:paraId="2C6CE2B7" w14:textId="77777777"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14:paraId="68424950" w14:textId="77777777" w:rsidR="003D38D0" w:rsidRPr="0027705A" w:rsidRDefault="003D38D0" w:rsidP="003D38D0">
            <w:pPr>
              <w:pStyle w:val="ListParagraph"/>
              <w:spacing w:before="840"/>
              <w:ind w:left="0"/>
            </w:pPr>
          </w:p>
        </w:tc>
        <w:tc>
          <w:tcPr>
            <w:tcW w:w="0" w:type="auto"/>
          </w:tcPr>
          <w:p w14:paraId="5203832A" w14:textId="77777777" w:rsidR="003D38D0" w:rsidRPr="00745596" w:rsidRDefault="003D38D0" w:rsidP="003D38D0">
            <w:pPr>
              <w:pStyle w:val="ListParagraph"/>
              <w:spacing w:before="840"/>
              <w:ind w:left="0"/>
            </w:pPr>
          </w:p>
        </w:tc>
        <w:tc>
          <w:tcPr>
            <w:tcW w:w="0" w:type="auto"/>
          </w:tcPr>
          <w:p w14:paraId="6BCBBAD2" w14:textId="77777777" w:rsidR="003D38D0" w:rsidRDefault="003D38D0" w:rsidP="003D38D0">
            <w:pPr>
              <w:pStyle w:val="ListParagraph"/>
              <w:spacing w:before="840"/>
              <w:ind w:left="0"/>
            </w:pPr>
            <w:r>
              <w:t>Some members were of the opinion that this provision requires no change as it is applicable and flexible.</w:t>
            </w:r>
          </w:p>
          <w:p w14:paraId="01CAFEF5" w14:textId="77777777" w:rsidR="003D38D0" w:rsidRDefault="003D38D0" w:rsidP="003D38D0">
            <w:pPr>
              <w:pStyle w:val="ListParagraph"/>
              <w:spacing w:before="840"/>
              <w:ind w:left="0"/>
            </w:pPr>
          </w:p>
          <w:p w14:paraId="63A3A96F" w14:textId="77777777" w:rsidR="003D38D0" w:rsidRDefault="003D38D0" w:rsidP="003D38D0">
            <w:pPr>
              <w:pStyle w:val="ListParagraph"/>
              <w:spacing w:before="840"/>
              <w:ind w:left="0"/>
            </w:pPr>
            <w:r>
              <w:t>Some members stated that this provision is not necessary as it is no longer applicable or flexible.</w:t>
            </w:r>
          </w:p>
          <w:p w14:paraId="18A7FC84" w14:textId="77777777" w:rsidR="003D38D0" w:rsidRDefault="003D38D0" w:rsidP="003D38D0">
            <w:pPr>
              <w:pStyle w:val="ListParagraph"/>
              <w:spacing w:before="840"/>
              <w:ind w:left="0"/>
            </w:pPr>
          </w:p>
          <w:p w14:paraId="7F8F21BA" w14:textId="77777777" w:rsidR="003D38D0" w:rsidRDefault="003D38D0" w:rsidP="003D38D0">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310DCB3E" w14:textId="77777777" w:rsidR="003D38D0" w:rsidRDefault="003D38D0" w:rsidP="003D38D0">
            <w:pPr>
              <w:pStyle w:val="ListParagraph"/>
              <w:spacing w:before="840"/>
              <w:ind w:left="0"/>
            </w:pPr>
          </w:p>
        </w:tc>
      </w:tr>
      <w:tr w:rsidR="006202E7" w:rsidRPr="00654BED" w14:paraId="1C2CDC0B" w14:textId="77777777" w:rsidTr="00745596">
        <w:tc>
          <w:tcPr>
            <w:tcW w:w="0" w:type="auto"/>
          </w:tcPr>
          <w:p w14:paraId="5F1527CA" w14:textId="77777777" w:rsidR="003D38D0" w:rsidRDefault="003D38D0" w:rsidP="003D38D0">
            <w:pPr>
              <w:pStyle w:val="ListParagraph"/>
              <w:numPr>
                <w:ilvl w:val="0"/>
                <w:numId w:val="1"/>
              </w:numPr>
              <w:spacing w:before="840"/>
              <w:rPr>
                <w:b/>
                <w:bCs/>
              </w:rPr>
            </w:pPr>
          </w:p>
        </w:tc>
        <w:tc>
          <w:tcPr>
            <w:tcW w:w="0" w:type="auto"/>
          </w:tcPr>
          <w:p w14:paraId="49A455E9" w14:textId="77777777" w:rsidR="003D38D0" w:rsidRDefault="000035DA" w:rsidP="000035DA">
            <w:pPr>
              <w:jc w:val="both"/>
              <w:rPr>
                <w:rFonts w:cstheme="minorHAnsi"/>
              </w:rPr>
            </w:pPr>
            <w:r w:rsidRPr="00ED6A06">
              <w:rPr>
                <w:rFonts w:cstheme="minorHAnsi"/>
              </w:rPr>
              <w:t xml:space="preserve">1.7 (a) These Regulations recognize the right of any Member State, subject to national law and should it decide to do so, to require that authorized operating agencies which operate in its territory and provide an international telecommunication service to the public be authorized by that Member State. </w:t>
            </w:r>
          </w:p>
        </w:tc>
        <w:tc>
          <w:tcPr>
            <w:tcW w:w="0" w:type="auto"/>
          </w:tcPr>
          <w:p w14:paraId="4080AA34" w14:textId="77777777"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14:paraId="230E6F93" w14:textId="77777777" w:rsidR="003D38D0" w:rsidRPr="0027705A" w:rsidRDefault="003D38D0" w:rsidP="003D38D0">
            <w:pPr>
              <w:pStyle w:val="ListParagraph"/>
              <w:spacing w:before="840"/>
              <w:ind w:left="0"/>
            </w:pPr>
          </w:p>
        </w:tc>
        <w:tc>
          <w:tcPr>
            <w:tcW w:w="0" w:type="auto"/>
          </w:tcPr>
          <w:p w14:paraId="7BDB1657" w14:textId="77777777" w:rsidR="003D38D0" w:rsidRPr="00745596" w:rsidRDefault="003D38D0" w:rsidP="003D38D0">
            <w:pPr>
              <w:pStyle w:val="ListParagraph"/>
              <w:spacing w:before="840"/>
              <w:ind w:left="0"/>
            </w:pPr>
          </w:p>
        </w:tc>
        <w:tc>
          <w:tcPr>
            <w:tcW w:w="0" w:type="auto"/>
          </w:tcPr>
          <w:p w14:paraId="1EF513CC" w14:textId="77777777" w:rsidR="000035DA" w:rsidRDefault="000035DA" w:rsidP="000035DA">
            <w:pPr>
              <w:pStyle w:val="ListParagraph"/>
              <w:spacing w:before="840"/>
              <w:ind w:left="0"/>
            </w:pPr>
            <w:r>
              <w:t>Some members were of the opinion that this provision requires no change as it is applicable and flexible.</w:t>
            </w:r>
          </w:p>
          <w:p w14:paraId="3B054D41" w14:textId="77777777" w:rsidR="000035DA" w:rsidRDefault="000035DA" w:rsidP="000035DA">
            <w:pPr>
              <w:pStyle w:val="ListParagraph"/>
              <w:spacing w:before="840"/>
              <w:ind w:left="0"/>
            </w:pPr>
          </w:p>
          <w:p w14:paraId="55718FC7" w14:textId="77777777" w:rsidR="000035DA" w:rsidRDefault="000035DA" w:rsidP="000035DA">
            <w:pPr>
              <w:pStyle w:val="ListParagraph"/>
              <w:spacing w:before="840"/>
              <w:ind w:left="0"/>
            </w:pPr>
            <w:r>
              <w:t>Some members stated that this provision is not necessary as it is no longer applicable or flexible.</w:t>
            </w:r>
          </w:p>
          <w:p w14:paraId="00A5A4FB" w14:textId="77777777" w:rsidR="000035DA" w:rsidRDefault="000035DA" w:rsidP="000035DA">
            <w:pPr>
              <w:pStyle w:val="ListParagraph"/>
              <w:spacing w:before="840"/>
              <w:ind w:left="0"/>
            </w:pPr>
          </w:p>
          <w:p w14:paraId="6DB6E2EF" w14:textId="77777777" w:rsidR="003D38D0" w:rsidRDefault="003D38D0" w:rsidP="00521A3B">
            <w:pPr>
              <w:pStyle w:val="ListParagraph"/>
              <w:spacing w:before="840"/>
              <w:ind w:left="0"/>
            </w:pPr>
          </w:p>
        </w:tc>
      </w:tr>
      <w:tr w:rsidR="006202E7" w:rsidRPr="00654BED" w14:paraId="71C225A6" w14:textId="77777777" w:rsidTr="00745596">
        <w:tc>
          <w:tcPr>
            <w:tcW w:w="0" w:type="auto"/>
          </w:tcPr>
          <w:p w14:paraId="000262B3" w14:textId="77777777" w:rsidR="003D38D0" w:rsidRDefault="003D38D0" w:rsidP="003D38D0">
            <w:pPr>
              <w:pStyle w:val="ListParagraph"/>
              <w:numPr>
                <w:ilvl w:val="0"/>
                <w:numId w:val="1"/>
              </w:numPr>
              <w:spacing w:before="840"/>
              <w:rPr>
                <w:b/>
                <w:bCs/>
              </w:rPr>
            </w:pPr>
          </w:p>
        </w:tc>
        <w:tc>
          <w:tcPr>
            <w:tcW w:w="0" w:type="auto"/>
          </w:tcPr>
          <w:p w14:paraId="76911230" w14:textId="77777777" w:rsidR="003D38D0" w:rsidRDefault="007C15EF" w:rsidP="003D38D0">
            <w:pPr>
              <w:pStyle w:val="ListParagraph"/>
              <w:spacing w:before="840"/>
              <w:ind w:left="0"/>
              <w:rPr>
                <w:rFonts w:cstheme="minorHAnsi"/>
              </w:rPr>
            </w:pPr>
            <w:r w:rsidRPr="00ED6A06">
              <w:rPr>
                <w:rFonts w:cstheme="minorHAnsi"/>
              </w:rPr>
              <w:t>1.7 (b) The Member State concerned shall, as appropriate, encourage the application of relevant ITU-T Recommendations by such service providers.</w:t>
            </w:r>
          </w:p>
        </w:tc>
        <w:tc>
          <w:tcPr>
            <w:tcW w:w="0" w:type="auto"/>
          </w:tcPr>
          <w:p w14:paraId="3673BF3D" w14:textId="77777777"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14:paraId="117C5BE8" w14:textId="77777777" w:rsidR="003D38D0" w:rsidRPr="0027705A" w:rsidRDefault="003D38D0" w:rsidP="003D38D0">
            <w:pPr>
              <w:pStyle w:val="ListParagraph"/>
              <w:spacing w:before="840"/>
              <w:ind w:left="0"/>
            </w:pPr>
          </w:p>
        </w:tc>
        <w:tc>
          <w:tcPr>
            <w:tcW w:w="0" w:type="auto"/>
          </w:tcPr>
          <w:p w14:paraId="6ADE9777" w14:textId="77777777" w:rsidR="003D38D0" w:rsidRPr="00745596" w:rsidRDefault="003D38D0" w:rsidP="003D38D0">
            <w:pPr>
              <w:pStyle w:val="ListParagraph"/>
              <w:spacing w:before="840"/>
              <w:ind w:left="0"/>
            </w:pPr>
          </w:p>
        </w:tc>
        <w:tc>
          <w:tcPr>
            <w:tcW w:w="0" w:type="auto"/>
          </w:tcPr>
          <w:p w14:paraId="7865954E" w14:textId="77777777" w:rsidR="007C15EF" w:rsidRDefault="007C15EF" w:rsidP="007C15EF">
            <w:pPr>
              <w:pStyle w:val="ListParagraph"/>
              <w:spacing w:before="840"/>
              <w:ind w:left="0"/>
            </w:pPr>
            <w:r>
              <w:t>Some members were of the opinion that this provision requires no change as it is applicable and flexible.</w:t>
            </w:r>
          </w:p>
          <w:p w14:paraId="6C1DD2E2" w14:textId="77777777" w:rsidR="007C15EF" w:rsidRDefault="007C15EF" w:rsidP="007C15EF">
            <w:pPr>
              <w:pStyle w:val="ListParagraph"/>
              <w:spacing w:before="840"/>
              <w:ind w:left="0"/>
            </w:pPr>
          </w:p>
          <w:p w14:paraId="4F302A8D" w14:textId="77777777" w:rsidR="007C15EF" w:rsidRDefault="007C15EF" w:rsidP="007C15EF">
            <w:pPr>
              <w:pStyle w:val="ListParagraph"/>
              <w:spacing w:before="840"/>
              <w:ind w:left="0"/>
            </w:pPr>
            <w:r>
              <w:t>Some members stated that this provision is not necessary as it is no longer applicable or flexible.</w:t>
            </w:r>
          </w:p>
          <w:p w14:paraId="05DD4635" w14:textId="77777777" w:rsidR="007C15EF" w:rsidRDefault="007C15EF" w:rsidP="007C15EF">
            <w:pPr>
              <w:pStyle w:val="ListParagraph"/>
              <w:spacing w:before="840"/>
              <w:ind w:left="0"/>
            </w:pPr>
          </w:p>
          <w:p w14:paraId="14DB10B6" w14:textId="77777777" w:rsidR="007C15EF" w:rsidRDefault="007C15EF" w:rsidP="007C15EF">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331CC519" w14:textId="77777777" w:rsidR="003D38D0" w:rsidRDefault="003D38D0" w:rsidP="003D38D0">
            <w:pPr>
              <w:pStyle w:val="ListParagraph"/>
              <w:spacing w:before="840"/>
              <w:ind w:left="0"/>
            </w:pPr>
          </w:p>
        </w:tc>
      </w:tr>
      <w:tr w:rsidR="006202E7" w:rsidRPr="00654BED" w14:paraId="4ADD210A" w14:textId="77777777" w:rsidTr="00745596">
        <w:tc>
          <w:tcPr>
            <w:tcW w:w="0" w:type="auto"/>
          </w:tcPr>
          <w:p w14:paraId="402B3BC7" w14:textId="77777777" w:rsidR="003D38D0" w:rsidRDefault="003D38D0" w:rsidP="003D38D0">
            <w:pPr>
              <w:pStyle w:val="ListParagraph"/>
              <w:numPr>
                <w:ilvl w:val="0"/>
                <w:numId w:val="1"/>
              </w:numPr>
              <w:spacing w:before="840"/>
              <w:rPr>
                <w:b/>
                <w:bCs/>
              </w:rPr>
            </w:pPr>
          </w:p>
        </w:tc>
        <w:tc>
          <w:tcPr>
            <w:tcW w:w="0" w:type="auto"/>
          </w:tcPr>
          <w:p w14:paraId="55A11F7A" w14:textId="77777777" w:rsidR="003D38D0" w:rsidRDefault="00327A75" w:rsidP="003D38D0">
            <w:pPr>
              <w:pStyle w:val="ListParagraph"/>
              <w:spacing w:before="840"/>
              <w:ind w:left="0"/>
              <w:rPr>
                <w:rFonts w:cstheme="minorHAnsi"/>
              </w:rPr>
            </w:pPr>
            <w:r w:rsidRPr="00ED6A06">
              <w:rPr>
                <w:rFonts w:cstheme="minorHAnsi"/>
              </w:rPr>
              <w:t>1.7 (c) The Member States, where appropriate, shall cooperate in implementing these Regulations.</w:t>
            </w:r>
          </w:p>
        </w:tc>
        <w:tc>
          <w:tcPr>
            <w:tcW w:w="0" w:type="auto"/>
          </w:tcPr>
          <w:p w14:paraId="21417186" w14:textId="77777777"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14:paraId="66ACF23A" w14:textId="77777777" w:rsidR="003D38D0" w:rsidRPr="0027705A" w:rsidRDefault="003D38D0" w:rsidP="003D38D0">
            <w:pPr>
              <w:pStyle w:val="ListParagraph"/>
              <w:spacing w:before="840"/>
              <w:ind w:left="0"/>
            </w:pPr>
          </w:p>
        </w:tc>
        <w:tc>
          <w:tcPr>
            <w:tcW w:w="0" w:type="auto"/>
          </w:tcPr>
          <w:p w14:paraId="13D57F07" w14:textId="77777777" w:rsidR="003D38D0" w:rsidRPr="00745596" w:rsidRDefault="003D38D0" w:rsidP="003D38D0">
            <w:pPr>
              <w:pStyle w:val="ListParagraph"/>
              <w:spacing w:before="840"/>
              <w:ind w:left="0"/>
            </w:pPr>
          </w:p>
        </w:tc>
        <w:tc>
          <w:tcPr>
            <w:tcW w:w="0" w:type="auto"/>
          </w:tcPr>
          <w:p w14:paraId="0076EEDD" w14:textId="77777777" w:rsidR="00327A75" w:rsidRDefault="00327A75" w:rsidP="00327A75">
            <w:pPr>
              <w:pStyle w:val="ListParagraph"/>
              <w:spacing w:before="840"/>
              <w:ind w:left="0"/>
            </w:pPr>
            <w:r>
              <w:t>Some members were of the opinion that this provision requires no change as it is applicable and flexible.</w:t>
            </w:r>
          </w:p>
          <w:p w14:paraId="6DB6340D" w14:textId="77777777" w:rsidR="00327A75" w:rsidRDefault="00327A75" w:rsidP="00327A75">
            <w:pPr>
              <w:pStyle w:val="ListParagraph"/>
              <w:spacing w:before="840"/>
              <w:ind w:left="0"/>
            </w:pPr>
          </w:p>
          <w:p w14:paraId="01F7D788" w14:textId="77777777" w:rsidR="00327A75" w:rsidRDefault="00327A75" w:rsidP="00327A75">
            <w:pPr>
              <w:pStyle w:val="ListParagraph"/>
              <w:spacing w:before="840"/>
              <w:ind w:left="0"/>
            </w:pPr>
            <w:r>
              <w:t>Some members stated that this provision is not necessary as it is no longer applicable or flexible.</w:t>
            </w:r>
          </w:p>
          <w:p w14:paraId="1C141E5A" w14:textId="77777777" w:rsidR="003D38D0" w:rsidRDefault="003D38D0" w:rsidP="00821E85">
            <w:pPr>
              <w:pStyle w:val="ListParagraph"/>
              <w:spacing w:before="840"/>
              <w:ind w:left="0"/>
            </w:pPr>
          </w:p>
        </w:tc>
      </w:tr>
      <w:tr w:rsidR="006202E7" w:rsidRPr="00654BED" w14:paraId="088F09B6" w14:textId="77777777" w:rsidTr="00745596">
        <w:tc>
          <w:tcPr>
            <w:tcW w:w="0" w:type="auto"/>
          </w:tcPr>
          <w:p w14:paraId="20494BE9" w14:textId="77777777" w:rsidR="003D38D0" w:rsidRDefault="003D38D0" w:rsidP="003D38D0">
            <w:pPr>
              <w:pStyle w:val="ListParagraph"/>
              <w:numPr>
                <w:ilvl w:val="0"/>
                <w:numId w:val="1"/>
              </w:numPr>
              <w:spacing w:before="840"/>
              <w:rPr>
                <w:b/>
                <w:bCs/>
              </w:rPr>
            </w:pPr>
          </w:p>
        </w:tc>
        <w:tc>
          <w:tcPr>
            <w:tcW w:w="0" w:type="auto"/>
          </w:tcPr>
          <w:p w14:paraId="36F1E3DD" w14:textId="77777777" w:rsidR="003D38D0" w:rsidRDefault="00821E85" w:rsidP="003D38D0">
            <w:pPr>
              <w:pStyle w:val="ListParagraph"/>
              <w:spacing w:before="840"/>
              <w:ind w:left="0"/>
              <w:rPr>
                <w:rFonts w:cstheme="minorHAnsi"/>
              </w:rPr>
            </w:pPr>
            <w:r w:rsidRPr="00ED6A06">
              <w:rPr>
                <w:rFonts w:cstheme="minorHAnsi"/>
              </w:rPr>
              <w:t>1.8 These Regulations shall apply, regardless of the means of transmission used, so far as the Radio Regulations do not provide otherwise.</w:t>
            </w:r>
          </w:p>
        </w:tc>
        <w:tc>
          <w:tcPr>
            <w:tcW w:w="0" w:type="auto"/>
          </w:tcPr>
          <w:p w14:paraId="78BF744B" w14:textId="77777777"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14:paraId="63DD475F" w14:textId="77777777" w:rsidR="003D38D0" w:rsidRPr="0027705A" w:rsidRDefault="003D38D0" w:rsidP="003D38D0">
            <w:pPr>
              <w:pStyle w:val="ListParagraph"/>
              <w:spacing w:before="840"/>
              <w:ind w:left="0"/>
            </w:pPr>
          </w:p>
        </w:tc>
        <w:tc>
          <w:tcPr>
            <w:tcW w:w="0" w:type="auto"/>
          </w:tcPr>
          <w:p w14:paraId="3B07F788" w14:textId="77777777" w:rsidR="003D38D0" w:rsidRPr="00745596" w:rsidRDefault="003D38D0" w:rsidP="003D38D0">
            <w:pPr>
              <w:pStyle w:val="ListParagraph"/>
              <w:spacing w:before="840"/>
              <w:ind w:left="0"/>
            </w:pPr>
          </w:p>
        </w:tc>
        <w:tc>
          <w:tcPr>
            <w:tcW w:w="0" w:type="auto"/>
          </w:tcPr>
          <w:p w14:paraId="3BAFE516" w14:textId="77777777" w:rsidR="00821E85" w:rsidRDefault="00821E85" w:rsidP="00821E85">
            <w:pPr>
              <w:pStyle w:val="ListParagraph"/>
              <w:spacing w:before="840"/>
              <w:ind w:left="0"/>
            </w:pPr>
            <w:r>
              <w:t>Some members were of the opinion that this provision requires no change as it is applicable and flexible.</w:t>
            </w:r>
          </w:p>
          <w:p w14:paraId="65F45E2C" w14:textId="77777777" w:rsidR="00821E85" w:rsidRDefault="00821E85" w:rsidP="00821E85">
            <w:pPr>
              <w:pStyle w:val="ListParagraph"/>
              <w:spacing w:before="840"/>
              <w:ind w:left="0"/>
            </w:pPr>
          </w:p>
          <w:p w14:paraId="6ACDAE60" w14:textId="77777777" w:rsidR="00821E85" w:rsidRDefault="00821E85" w:rsidP="00821E85">
            <w:pPr>
              <w:pStyle w:val="ListParagraph"/>
              <w:spacing w:before="840"/>
              <w:ind w:left="0"/>
            </w:pPr>
            <w:r>
              <w:t>Some members stated that this provision is not necessary as it is no longer applicable or flexible.</w:t>
            </w:r>
          </w:p>
          <w:p w14:paraId="6FA78465" w14:textId="77777777" w:rsidR="003D38D0" w:rsidRDefault="003D38D0" w:rsidP="00821E85">
            <w:pPr>
              <w:pStyle w:val="ListParagraph"/>
              <w:spacing w:before="840"/>
              <w:ind w:left="0"/>
            </w:pPr>
          </w:p>
        </w:tc>
      </w:tr>
      <w:tr w:rsidR="006202E7" w:rsidRPr="00654BED" w14:paraId="15D6AC39" w14:textId="77777777" w:rsidTr="00745596">
        <w:tc>
          <w:tcPr>
            <w:tcW w:w="0" w:type="auto"/>
          </w:tcPr>
          <w:p w14:paraId="727437B2" w14:textId="77777777" w:rsidR="003D38D0" w:rsidRDefault="003D38D0" w:rsidP="003D38D0">
            <w:pPr>
              <w:pStyle w:val="ListParagraph"/>
              <w:numPr>
                <w:ilvl w:val="0"/>
                <w:numId w:val="1"/>
              </w:numPr>
              <w:spacing w:before="840"/>
              <w:rPr>
                <w:b/>
                <w:bCs/>
              </w:rPr>
            </w:pPr>
          </w:p>
        </w:tc>
        <w:tc>
          <w:tcPr>
            <w:tcW w:w="0" w:type="auto"/>
          </w:tcPr>
          <w:p w14:paraId="6F89AAC9" w14:textId="77777777" w:rsidR="003D38D0" w:rsidRDefault="0064751F" w:rsidP="003D38D0">
            <w:pPr>
              <w:pStyle w:val="ListParagraph"/>
              <w:spacing w:before="840"/>
              <w:ind w:left="0"/>
              <w:rPr>
                <w:rFonts w:cstheme="minorHAnsi"/>
              </w:rPr>
            </w:pPr>
            <w:r>
              <w:rPr>
                <w:rFonts w:cstheme="minorHAnsi"/>
              </w:rPr>
              <w:t xml:space="preserve">2.1 </w:t>
            </w:r>
            <w:r w:rsidR="006D3CBE" w:rsidRPr="00ED6A06">
              <w:rPr>
                <w:rFonts w:cstheme="minorHAnsi"/>
              </w:rPr>
              <w:t>For the purpose of these Regulations, the following definitions shall apply. These terms and definitions do not, however, necessarily apply for other purposes.</w:t>
            </w:r>
          </w:p>
        </w:tc>
        <w:tc>
          <w:tcPr>
            <w:tcW w:w="0" w:type="auto"/>
          </w:tcPr>
          <w:p w14:paraId="0F69DC6E" w14:textId="77777777"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14:paraId="6B3A21BA" w14:textId="77777777" w:rsidR="003D38D0" w:rsidRPr="0027705A" w:rsidRDefault="003D38D0" w:rsidP="003D38D0">
            <w:pPr>
              <w:pStyle w:val="ListParagraph"/>
              <w:spacing w:before="840"/>
              <w:ind w:left="0"/>
            </w:pPr>
          </w:p>
        </w:tc>
        <w:tc>
          <w:tcPr>
            <w:tcW w:w="0" w:type="auto"/>
          </w:tcPr>
          <w:p w14:paraId="302CDE7F" w14:textId="77777777" w:rsidR="003D38D0" w:rsidRPr="00745596" w:rsidRDefault="003D38D0" w:rsidP="003D38D0">
            <w:pPr>
              <w:pStyle w:val="ListParagraph"/>
              <w:spacing w:before="840"/>
              <w:ind w:left="0"/>
            </w:pPr>
          </w:p>
        </w:tc>
        <w:tc>
          <w:tcPr>
            <w:tcW w:w="0" w:type="auto"/>
          </w:tcPr>
          <w:p w14:paraId="446086C7" w14:textId="77777777" w:rsidR="00A065A0" w:rsidRDefault="00A065A0" w:rsidP="00A065A0">
            <w:pPr>
              <w:pStyle w:val="ListParagraph"/>
              <w:spacing w:before="840"/>
              <w:ind w:left="0"/>
            </w:pPr>
            <w:r>
              <w:t>Some members were of the opinion that this provision requires no change as it is applicable and flexible.</w:t>
            </w:r>
          </w:p>
          <w:p w14:paraId="461F5590" w14:textId="77777777" w:rsidR="00A065A0" w:rsidRDefault="00A065A0" w:rsidP="00A065A0">
            <w:pPr>
              <w:pStyle w:val="ListParagraph"/>
              <w:spacing w:before="840"/>
              <w:ind w:left="0"/>
            </w:pPr>
          </w:p>
          <w:p w14:paraId="3B2243EA" w14:textId="77777777" w:rsidR="00A065A0" w:rsidRDefault="00A065A0" w:rsidP="00A065A0">
            <w:pPr>
              <w:pStyle w:val="ListParagraph"/>
              <w:spacing w:before="840"/>
              <w:ind w:left="0"/>
            </w:pPr>
            <w:r>
              <w:t>Some members stated that this provision is not necessary as it is no longer applicable or flexible.</w:t>
            </w:r>
          </w:p>
          <w:p w14:paraId="2C94303D" w14:textId="77777777" w:rsidR="00A065A0" w:rsidRDefault="00A065A0" w:rsidP="00A065A0">
            <w:pPr>
              <w:pStyle w:val="ListParagraph"/>
              <w:spacing w:before="840"/>
              <w:ind w:left="0"/>
            </w:pPr>
          </w:p>
          <w:p w14:paraId="4C0B71E5" w14:textId="77777777" w:rsidR="00A065A0" w:rsidRDefault="00A065A0" w:rsidP="00A065A0">
            <w:pPr>
              <w:pStyle w:val="ListParagraph"/>
              <w:spacing w:before="840"/>
              <w:ind w:left="0"/>
            </w:pPr>
          </w:p>
          <w:p w14:paraId="6E1D40F2" w14:textId="77777777" w:rsidR="003D38D0" w:rsidRDefault="00A065A0" w:rsidP="00950B58">
            <w:pPr>
              <w:pStyle w:val="ListParagraph"/>
              <w:spacing w:before="840"/>
              <w:ind w:left="0"/>
            </w:pPr>
            <w:r>
              <w:t>Some members stated that this provision may not be relevant to the examination criteria that has been set</w:t>
            </w:r>
          </w:p>
          <w:p w14:paraId="73516D2F" w14:textId="77777777" w:rsidR="00950B58" w:rsidRDefault="00950B58" w:rsidP="00950B58">
            <w:pPr>
              <w:pStyle w:val="ListParagraph"/>
              <w:spacing w:before="840"/>
              <w:ind w:left="0"/>
            </w:pPr>
          </w:p>
        </w:tc>
      </w:tr>
      <w:tr w:rsidR="006202E7" w:rsidRPr="00654BED" w14:paraId="05B91FF9" w14:textId="77777777" w:rsidTr="00745596">
        <w:tc>
          <w:tcPr>
            <w:tcW w:w="0" w:type="auto"/>
          </w:tcPr>
          <w:p w14:paraId="6799BBD4" w14:textId="77777777" w:rsidR="003D38D0" w:rsidRDefault="003D38D0" w:rsidP="003D38D0">
            <w:pPr>
              <w:pStyle w:val="ListParagraph"/>
              <w:numPr>
                <w:ilvl w:val="0"/>
                <w:numId w:val="1"/>
              </w:numPr>
              <w:spacing w:before="840"/>
              <w:rPr>
                <w:b/>
                <w:bCs/>
              </w:rPr>
            </w:pPr>
          </w:p>
        </w:tc>
        <w:tc>
          <w:tcPr>
            <w:tcW w:w="0" w:type="auto"/>
          </w:tcPr>
          <w:p w14:paraId="0FC7ABE7" w14:textId="77777777" w:rsidR="003D38D0" w:rsidRDefault="006D3CBE" w:rsidP="003D38D0">
            <w:pPr>
              <w:pStyle w:val="ListParagraph"/>
              <w:spacing w:before="840"/>
              <w:ind w:left="0"/>
              <w:rPr>
                <w:rFonts w:cstheme="minorHAnsi"/>
              </w:rPr>
            </w:pPr>
            <w:r w:rsidRPr="00ED6A06">
              <w:rPr>
                <w:rFonts w:cstheme="minorHAnsi"/>
              </w:rPr>
              <w:t>2.2 Telecommunication: Any transmission, emission or reception of signs, signals, writing, images and sounds or intelligence of any nature by wire, radio, optical or other electromagnetic systems.</w:t>
            </w:r>
          </w:p>
        </w:tc>
        <w:tc>
          <w:tcPr>
            <w:tcW w:w="0" w:type="auto"/>
          </w:tcPr>
          <w:p w14:paraId="7A1A885E" w14:textId="77777777" w:rsidR="003D38D0" w:rsidRPr="001B498A" w:rsidRDefault="003D38D0" w:rsidP="003D38D0">
            <w:pPr>
              <w:pStyle w:val="Normalaftertitle"/>
              <w:rPr>
                <w:rFonts w:ascii="Times New Roman" w:eastAsia="Times New Roman" w:hAnsi="Times New Roman" w:cstheme="minorHAnsi"/>
                <w:sz w:val="24"/>
                <w:szCs w:val="20"/>
              </w:rPr>
            </w:pPr>
          </w:p>
        </w:tc>
        <w:tc>
          <w:tcPr>
            <w:tcW w:w="0" w:type="auto"/>
          </w:tcPr>
          <w:p w14:paraId="66EE7AFA" w14:textId="77777777" w:rsidR="003D38D0" w:rsidRPr="0027705A" w:rsidRDefault="003D38D0" w:rsidP="003D38D0">
            <w:pPr>
              <w:pStyle w:val="ListParagraph"/>
              <w:spacing w:before="840"/>
              <w:ind w:left="0"/>
            </w:pPr>
          </w:p>
        </w:tc>
        <w:tc>
          <w:tcPr>
            <w:tcW w:w="0" w:type="auto"/>
          </w:tcPr>
          <w:p w14:paraId="65F0BA56" w14:textId="77777777" w:rsidR="003D38D0" w:rsidRPr="00745596" w:rsidRDefault="003D38D0" w:rsidP="003D38D0">
            <w:pPr>
              <w:pStyle w:val="ListParagraph"/>
              <w:spacing w:before="840"/>
              <w:ind w:left="0"/>
            </w:pPr>
          </w:p>
        </w:tc>
        <w:tc>
          <w:tcPr>
            <w:tcW w:w="0" w:type="auto"/>
          </w:tcPr>
          <w:p w14:paraId="5F295633" w14:textId="77777777" w:rsidR="00A065A0" w:rsidRDefault="00A065A0" w:rsidP="00A065A0">
            <w:pPr>
              <w:pStyle w:val="ListParagraph"/>
              <w:spacing w:before="840"/>
              <w:ind w:left="0"/>
            </w:pPr>
            <w:r>
              <w:t>Some members were of the opinion that this provision requires no change as it is applicable and flexible</w:t>
            </w:r>
            <w:r w:rsidR="006202E7">
              <w:t xml:space="preserve">, or </w:t>
            </w:r>
            <w:r w:rsidR="006202E7">
              <w:rPr>
                <w:rFonts w:cstheme="minorHAnsi"/>
              </w:rPr>
              <w:t xml:space="preserve">a reference to </w:t>
            </w:r>
            <w:r w:rsidR="00B52EDE">
              <w:rPr>
                <w:rFonts w:cstheme="minorHAnsi"/>
              </w:rPr>
              <w:t xml:space="preserve">the </w:t>
            </w:r>
            <w:r w:rsidR="002F60D1">
              <w:rPr>
                <w:rFonts w:cstheme="minorHAnsi"/>
              </w:rPr>
              <w:t>relevant provision of the ITU</w:t>
            </w:r>
            <w:r w:rsidR="006202E7">
              <w:rPr>
                <w:rFonts w:cstheme="minorHAnsi"/>
              </w:rPr>
              <w:t xml:space="preserve"> CS should be made instead</w:t>
            </w:r>
          </w:p>
          <w:p w14:paraId="4FDCBE04" w14:textId="77777777" w:rsidR="00A065A0" w:rsidRDefault="00A065A0" w:rsidP="00A065A0">
            <w:pPr>
              <w:pStyle w:val="ListParagraph"/>
              <w:spacing w:before="840"/>
              <w:ind w:left="0"/>
            </w:pPr>
          </w:p>
          <w:p w14:paraId="627270F9" w14:textId="77777777" w:rsidR="00A065A0" w:rsidRDefault="00A065A0" w:rsidP="00A065A0">
            <w:pPr>
              <w:pStyle w:val="ListParagraph"/>
              <w:spacing w:before="840"/>
              <w:ind w:left="0"/>
            </w:pPr>
            <w:r>
              <w:t>Some members stated that this provision is not necessary as it is no longer applicable or flexible.</w:t>
            </w:r>
          </w:p>
          <w:p w14:paraId="5B64F246" w14:textId="77777777" w:rsidR="00A065A0" w:rsidRDefault="00A065A0" w:rsidP="00A065A0">
            <w:pPr>
              <w:pStyle w:val="ListParagraph"/>
              <w:spacing w:before="840"/>
              <w:ind w:left="0"/>
            </w:pPr>
          </w:p>
          <w:p w14:paraId="4AAF3DE6" w14:textId="77777777" w:rsidR="00950B58" w:rsidRDefault="006202E7" w:rsidP="00A065A0">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r>
              <w:rPr>
                <w:rFonts w:cstheme="minorHAnsi"/>
              </w:rPr>
              <w:t xml:space="preserve">; </w:t>
            </w:r>
            <w:r w:rsidR="00A065A0">
              <w:t xml:space="preserve">Some other members suggested that </w:t>
            </w:r>
            <w:r>
              <w:t>an additional</w:t>
            </w:r>
            <w:r w:rsidR="00A065A0">
              <w:t xml:space="preserve"> provision</w:t>
            </w:r>
            <w:r>
              <w:t>/definition</w:t>
            </w:r>
            <w:r w:rsidR="00A065A0">
              <w:t xml:space="preserve"> </w:t>
            </w:r>
            <w:r>
              <w:t>be introduced for the same reason.</w:t>
            </w:r>
          </w:p>
          <w:p w14:paraId="3FE66B8F" w14:textId="77777777" w:rsidR="003D38D0" w:rsidRDefault="003D38D0" w:rsidP="00C846CC">
            <w:pPr>
              <w:pStyle w:val="ListParagraph"/>
              <w:spacing w:before="840"/>
              <w:ind w:left="0"/>
            </w:pPr>
          </w:p>
        </w:tc>
      </w:tr>
      <w:tr w:rsidR="004A6926" w:rsidRPr="00654BED" w14:paraId="2682CEDA" w14:textId="77777777" w:rsidTr="00745596">
        <w:tc>
          <w:tcPr>
            <w:tcW w:w="0" w:type="auto"/>
          </w:tcPr>
          <w:p w14:paraId="2A0C50D3" w14:textId="77777777" w:rsidR="004A6926" w:rsidRDefault="004A6926" w:rsidP="004A6926">
            <w:pPr>
              <w:pStyle w:val="ListParagraph"/>
              <w:numPr>
                <w:ilvl w:val="0"/>
                <w:numId w:val="1"/>
              </w:numPr>
              <w:spacing w:before="840"/>
              <w:rPr>
                <w:b/>
                <w:bCs/>
              </w:rPr>
            </w:pPr>
          </w:p>
        </w:tc>
        <w:tc>
          <w:tcPr>
            <w:tcW w:w="0" w:type="auto"/>
          </w:tcPr>
          <w:p w14:paraId="35857F6D" w14:textId="77777777" w:rsidR="004A6926" w:rsidRDefault="004A6926" w:rsidP="004A6926">
            <w:pPr>
              <w:pStyle w:val="ListParagraph"/>
              <w:spacing w:before="840"/>
              <w:ind w:left="0"/>
              <w:rPr>
                <w:rFonts w:cstheme="minorHAnsi"/>
              </w:rPr>
            </w:pPr>
            <w:r w:rsidRPr="00ED6A06">
              <w:rPr>
                <w:rFonts w:cstheme="minorHAnsi"/>
              </w:rPr>
              <w:t>2.3 International telecommunication service: The offering of a telecommunication capability between telecommunication offices or stations of any nature that are in or belong to different countries.</w:t>
            </w:r>
          </w:p>
        </w:tc>
        <w:tc>
          <w:tcPr>
            <w:tcW w:w="0" w:type="auto"/>
          </w:tcPr>
          <w:p w14:paraId="5D764B18" w14:textId="77777777" w:rsidR="004A6926" w:rsidRPr="001B498A" w:rsidRDefault="004A6926" w:rsidP="004A6926">
            <w:pPr>
              <w:pStyle w:val="Normalaftertitle"/>
              <w:rPr>
                <w:rFonts w:ascii="Times New Roman" w:eastAsia="Times New Roman" w:hAnsi="Times New Roman" w:cstheme="minorHAnsi"/>
                <w:sz w:val="24"/>
                <w:szCs w:val="20"/>
              </w:rPr>
            </w:pPr>
          </w:p>
        </w:tc>
        <w:tc>
          <w:tcPr>
            <w:tcW w:w="0" w:type="auto"/>
          </w:tcPr>
          <w:p w14:paraId="1E2BB109" w14:textId="77777777" w:rsidR="004A6926" w:rsidRPr="0027705A" w:rsidRDefault="004A6926" w:rsidP="004A6926">
            <w:pPr>
              <w:pStyle w:val="ListParagraph"/>
              <w:spacing w:before="840"/>
              <w:ind w:left="0"/>
            </w:pPr>
          </w:p>
        </w:tc>
        <w:tc>
          <w:tcPr>
            <w:tcW w:w="0" w:type="auto"/>
          </w:tcPr>
          <w:p w14:paraId="0D336D88" w14:textId="77777777" w:rsidR="004A6926" w:rsidRPr="00745596" w:rsidRDefault="004A6926" w:rsidP="004A6926">
            <w:pPr>
              <w:pStyle w:val="ListParagraph"/>
              <w:spacing w:before="840"/>
              <w:ind w:left="0"/>
            </w:pPr>
          </w:p>
        </w:tc>
        <w:tc>
          <w:tcPr>
            <w:tcW w:w="0" w:type="auto"/>
          </w:tcPr>
          <w:p w14:paraId="08FDA3EC" w14:textId="77777777" w:rsidR="004A6926" w:rsidRDefault="004A6926" w:rsidP="004A6926">
            <w:pPr>
              <w:pStyle w:val="ListParagraph"/>
              <w:spacing w:before="840"/>
              <w:ind w:left="0"/>
            </w:pPr>
            <w:r>
              <w:t>Some members were of the opinion that this provision requires no change as it is applicable and flexible.</w:t>
            </w:r>
          </w:p>
          <w:p w14:paraId="058639FA" w14:textId="77777777" w:rsidR="004A6926" w:rsidRDefault="004A6926" w:rsidP="004A6926">
            <w:pPr>
              <w:pStyle w:val="ListParagraph"/>
              <w:spacing w:before="840"/>
              <w:ind w:left="0"/>
            </w:pPr>
          </w:p>
          <w:p w14:paraId="096AE9DD" w14:textId="77777777" w:rsidR="004A6926" w:rsidRDefault="004A6926" w:rsidP="004A6926">
            <w:pPr>
              <w:pStyle w:val="ListParagraph"/>
              <w:spacing w:before="840"/>
              <w:ind w:left="0"/>
            </w:pPr>
            <w:r>
              <w:t>Some members stated that this provision is not necessary as it is no longer applicable or flexible.</w:t>
            </w:r>
          </w:p>
          <w:p w14:paraId="659A860B" w14:textId="77777777" w:rsidR="004A6926" w:rsidRDefault="004A6926" w:rsidP="004A6926">
            <w:pPr>
              <w:pStyle w:val="ListParagraph"/>
              <w:spacing w:before="840"/>
              <w:ind w:left="0"/>
            </w:pPr>
          </w:p>
          <w:p w14:paraId="74154E20" w14:textId="77777777" w:rsidR="004A6926" w:rsidRDefault="004A6926" w:rsidP="004A6926">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706324AC" w14:textId="77777777" w:rsidR="004A6926" w:rsidRDefault="004A6926" w:rsidP="004A6926">
            <w:pPr>
              <w:pStyle w:val="ListParagraph"/>
              <w:spacing w:before="840"/>
              <w:ind w:left="0"/>
            </w:pPr>
          </w:p>
        </w:tc>
      </w:tr>
      <w:tr w:rsidR="004D30B5" w:rsidRPr="00654BED" w14:paraId="5A0E24BD" w14:textId="77777777" w:rsidTr="00745596">
        <w:tc>
          <w:tcPr>
            <w:tcW w:w="0" w:type="auto"/>
          </w:tcPr>
          <w:p w14:paraId="0346381F" w14:textId="77777777" w:rsidR="004D30B5" w:rsidRDefault="004D30B5" w:rsidP="004D30B5">
            <w:pPr>
              <w:pStyle w:val="ListParagraph"/>
              <w:numPr>
                <w:ilvl w:val="0"/>
                <w:numId w:val="1"/>
              </w:numPr>
              <w:spacing w:before="840"/>
              <w:rPr>
                <w:b/>
                <w:bCs/>
              </w:rPr>
            </w:pPr>
          </w:p>
        </w:tc>
        <w:tc>
          <w:tcPr>
            <w:tcW w:w="0" w:type="auto"/>
          </w:tcPr>
          <w:p w14:paraId="37E3B635" w14:textId="77777777" w:rsidR="004D30B5" w:rsidRDefault="004D30B5" w:rsidP="004D30B5">
            <w:pPr>
              <w:pStyle w:val="ListParagraph"/>
              <w:spacing w:before="840"/>
              <w:ind w:left="0"/>
              <w:rPr>
                <w:rFonts w:cstheme="minorHAnsi"/>
              </w:rPr>
            </w:pPr>
            <w:r w:rsidRPr="00ED6A06">
              <w:rPr>
                <w:rFonts w:cstheme="minorHAnsi"/>
              </w:rPr>
              <w:t>2.4 Government telecommunications: Telecommunications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Justice, or replies to government telecommunications mentioned above.</w:t>
            </w:r>
          </w:p>
        </w:tc>
        <w:tc>
          <w:tcPr>
            <w:tcW w:w="0" w:type="auto"/>
          </w:tcPr>
          <w:p w14:paraId="35D1EAE5" w14:textId="77777777" w:rsidR="004D30B5" w:rsidRPr="001B498A" w:rsidRDefault="004D30B5" w:rsidP="004D30B5">
            <w:pPr>
              <w:pStyle w:val="Normalaftertitle"/>
              <w:rPr>
                <w:rFonts w:ascii="Times New Roman" w:eastAsia="Times New Roman" w:hAnsi="Times New Roman" w:cstheme="minorHAnsi"/>
                <w:sz w:val="24"/>
                <w:szCs w:val="20"/>
              </w:rPr>
            </w:pPr>
          </w:p>
        </w:tc>
        <w:tc>
          <w:tcPr>
            <w:tcW w:w="0" w:type="auto"/>
          </w:tcPr>
          <w:p w14:paraId="512D234A" w14:textId="77777777" w:rsidR="004D30B5" w:rsidRPr="0027705A" w:rsidRDefault="004D30B5" w:rsidP="004D30B5">
            <w:pPr>
              <w:pStyle w:val="ListParagraph"/>
              <w:spacing w:before="840"/>
              <w:ind w:left="0"/>
            </w:pPr>
          </w:p>
        </w:tc>
        <w:tc>
          <w:tcPr>
            <w:tcW w:w="0" w:type="auto"/>
          </w:tcPr>
          <w:p w14:paraId="4BAFAE64" w14:textId="77777777" w:rsidR="004D30B5" w:rsidRPr="00745596" w:rsidRDefault="004D30B5" w:rsidP="004D30B5">
            <w:pPr>
              <w:pStyle w:val="ListParagraph"/>
              <w:spacing w:before="840"/>
              <w:ind w:left="0"/>
            </w:pPr>
          </w:p>
        </w:tc>
        <w:tc>
          <w:tcPr>
            <w:tcW w:w="0" w:type="auto"/>
          </w:tcPr>
          <w:p w14:paraId="2DC20A5F" w14:textId="77777777" w:rsidR="004D30B5" w:rsidRDefault="004D30B5" w:rsidP="004D30B5">
            <w:pPr>
              <w:pStyle w:val="ListParagraph"/>
              <w:spacing w:before="840"/>
              <w:ind w:left="0"/>
            </w:pPr>
            <w:r>
              <w:t xml:space="preserve">Some members were of the opinion that this provision requires no change as it is applicable and flexible, or </w:t>
            </w:r>
            <w:r>
              <w:rPr>
                <w:rFonts w:cstheme="minorHAnsi"/>
              </w:rPr>
              <w:t>a reference to the relevant provision of the ITU CV should be made instead</w:t>
            </w:r>
          </w:p>
          <w:p w14:paraId="0814A267" w14:textId="77777777" w:rsidR="004D30B5" w:rsidRDefault="004D30B5" w:rsidP="004D30B5">
            <w:pPr>
              <w:pStyle w:val="ListParagraph"/>
              <w:spacing w:before="840"/>
              <w:ind w:left="0"/>
            </w:pPr>
          </w:p>
          <w:p w14:paraId="1AA6EC43" w14:textId="77777777" w:rsidR="004D30B5" w:rsidRDefault="004D30B5" w:rsidP="004D30B5">
            <w:pPr>
              <w:pStyle w:val="ListParagraph"/>
              <w:spacing w:before="840"/>
              <w:ind w:left="0"/>
            </w:pPr>
            <w:r>
              <w:t>Some members stated that this provision is not necessary as it is no longer applicable or flexible.</w:t>
            </w:r>
          </w:p>
          <w:p w14:paraId="10C28B94" w14:textId="77777777" w:rsidR="004D30B5" w:rsidRDefault="004D30B5" w:rsidP="004D30B5">
            <w:pPr>
              <w:pStyle w:val="ListParagraph"/>
              <w:spacing w:before="840"/>
              <w:ind w:left="0"/>
            </w:pPr>
          </w:p>
          <w:p w14:paraId="127159F3" w14:textId="77777777" w:rsidR="004D30B5" w:rsidRDefault="004D30B5" w:rsidP="004D30B5">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21948710" w14:textId="77777777" w:rsidR="004D30B5" w:rsidRDefault="004D30B5" w:rsidP="004D30B5">
            <w:pPr>
              <w:pStyle w:val="ListParagraph"/>
              <w:spacing w:before="840"/>
              <w:ind w:left="0"/>
            </w:pPr>
          </w:p>
        </w:tc>
      </w:tr>
      <w:tr w:rsidR="004D30B5" w:rsidRPr="00654BED" w14:paraId="7A5FF8A5" w14:textId="77777777" w:rsidTr="00745596">
        <w:tc>
          <w:tcPr>
            <w:tcW w:w="0" w:type="auto"/>
          </w:tcPr>
          <w:p w14:paraId="6BA43BC7" w14:textId="77777777" w:rsidR="004D30B5" w:rsidRDefault="004D30B5" w:rsidP="004D30B5">
            <w:pPr>
              <w:pStyle w:val="ListParagraph"/>
              <w:numPr>
                <w:ilvl w:val="0"/>
                <w:numId w:val="1"/>
              </w:numPr>
              <w:spacing w:before="840"/>
              <w:rPr>
                <w:b/>
                <w:bCs/>
              </w:rPr>
            </w:pPr>
          </w:p>
        </w:tc>
        <w:tc>
          <w:tcPr>
            <w:tcW w:w="0" w:type="auto"/>
          </w:tcPr>
          <w:p w14:paraId="16962852" w14:textId="77777777" w:rsidR="004D30B5" w:rsidRPr="00ED6A06" w:rsidRDefault="004D30B5" w:rsidP="004D30B5">
            <w:pPr>
              <w:jc w:val="both"/>
              <w:rPr>
                <w:rFonts w:cstheme="minorHAnsi"/>
              </w:rPr>
            </w:pPr>
            <w:r w:rsidRPr="00ED6A06">
              <w:rPr>
                <w:rFonts w:cstheme="minorHAnsi"/>
              </w:rPr>
              <w:t>2.5 Service telecommunication: A telecommunication that relates to public international telecommunications and that is exchanged among the following:</w:t>
            </w:r>
          </w:p>
          <w:p w14:paraId="1995A257" w14:textId="77777777" w:rsidR="004D30B5" w:rsidRPr="00C00E91" w:rsidRDefault="004D30B5" w:rsidP="004D30B5">
            <w:pPr>
              <w:numPr>
                <w:ilvl w:val="0"/>
                <w:numId w:val="2"/>
              </w:numPr>
              <w:tabs>
                <w:tab w:val="clear" w:pos="794"/>
                <w:tab w:val="clear" w:pos="1191"/>
                <w:tab w:val="clear" w:pos="1588"/>
                <w:tab w:val="clear" w:pos="1985"/>
              </w:tabs>
              <w:overflowPunct/>
              <w:autoSpaceDE/>
              <w:autoSpaceDN/>
              <w:adjustRightInd/>
              <w:spacing w:before="0"/>
              <w:jc w:val="both"/>
              <w:textAlignment w:val="auto"/>
              <w:rPr>
                <w:rFonts w:cstheme="minorHAnsi"/>
              </w:rPr>
            </w:pPr>
            <w:r w:rsidRPr="00C00E91">
              <w:rPr>
                <w:rFonts w:cstheme="minorHAnsi"/>
              </w:rPr>
              <w:t>Member States;</w:t>
            </w:r>
          </w:p>
          <w:p w14:paraId="1C81A133" w14:textId="77777777" w:rsidR="004D30B5" w:rsidRPr="00ED6A06" w:rsidRDefault="004D30B5" w:rsidP="004D30B5">
            <w:pPr>
              <w:numPr>
                <w:ilvl w:val="0"/>
                <w:numId w:val="2"/>
              </w:numPr>
              <w:tabs>
                <w:tab w:val="clear" w:pos="794"/>
                <w:tab w:val="clear" w:pos="1191"/>
                <w:tab w:val="clear" w:pos="1588"/>
                <w:tab w:val="clear" w:pos="1985"/>
              </w:tabs>
              <w:overflowPunct/>
              <w:autoSpaceDE/>
              <w:autoSpaceDN/>
              <w:adjustRightInd/>
              <w:spacing w:before="0"/>
              <w:jc w:val="both"/>
              <w:textAlignment w:val="auto"/>
              <w:rPr>
                <w:rFonts w:cstheme="minorHAnsi"/>
              </w:rPr>
            </w:pPr>
            <w:r w:rsidRPr="00C00E91">
              <w:rPr>
                <w:rFonts w:cstheme="minorHAnsi"/>
              </w:rPr>
              <w:lastRenderedPageBreak/>
              <w:t>authorized operating agencies; and</w:t>
            </w:r>
          </w:p>
          <w:p w14:paraId="3411E0D8" w14:textId="77777777" w:rsidR="004D30B5" w:rsidRDefault="004D30B5" w:rsidP="004D30B5">
            <w:pPr>
              <w:pStyle w:val="ListParagraph"/>
              <w:spacing w:before="840"/>
              <w:ind w:left="0"/>
              <w:rPr>
                <w:rFonts w:cstheme="minorHAnsi"/>
              </w:rPr>
            </w:pPr>
            <w:r w:rsidRPr="00ED6A06">
              <w:rPr>
                <w:rFonts w:cstheme="minorHAnsi"/>
              </w:rPr>
              <w:t xml:space="preserve">the Chairman of the Council, the Secretary-General, the Deputy Secretary-General, the Directors of the </w:t>
            </w:r>
            <w:proofErr w:type="spellStart"/>
            <w:r w:rsidRPr="00ED6A06">
              <w:rPr>
                <w:rFonts w:cstheme="minorHAnsi"/>
              </w:rPr>
              <w:t>Bureaux</w:t>
            </w:r>
            <w:proofErr w:type="spellEnd"/>
            <w:r w:rsidRPr="00ED6A06">
              <w:rPr>
                <w:rFonts w:cstheme="minorHAnsi"/>
              </w:rPr>
              <w:t>, the members of the Radio Regulations Board, and other representatives or authorized officials of the Union, including those working on official matters outside the seat of the Union.</w:t>
            </w:r>
          </w:p>
        </w:tc>
        <w:tc>
          <w:tcPr>
            <w:tcW w:w="0" w:type="auto"/>
          </w:tcPr>
          <w:p w14:paraId="2CEB849A" w14:textId="77777777" w:rsidR="004D30B5" w:rsidRPr="001B498A" w:rsidRDefault="004D30B5" w:rsidP="004D30B5">
            <w:pPr>
              <w:pStyle w:val="Normalaftertitle"/>
              <w:rPr>
                <w:rFonts w:ascii="Times New Roman" w:eastAsia="Times New Roman" w:hAnsi="Times New Roman" w:cstheme="minorHAnsi"/>
                <w:sz w:val="24"/>
                <w:szCs w:val="20"/>
              </w:rPr>
            </w:pPr>
          </w:p>
        </w:tc>
        <w:tc>
          <w:tcPr>
            <w:tcW w:w="0" w:type="auto"/>
          </w:tcPr>
          <w:p w14:paraId="624AE262" w14:textId="77777777" w:rsidR="004D30B5" w:rsidRPr="0027705A" w:rsidRDefault="004D30B5" w:rsidP="004D30B5">
            <w:pPr>
              <w:pStyle w:val="ListParagraph"/>
              <w:spacing w:before="840"/>
              <w:ind w:left="0"/>
            </w:pPr>
          </w:p>
        </w:tc>
        <w:tc>
          <w:tcPr>
            <w:tcW w:w="0" w:type="auto"/>
          </w:tcPr>
          <w:p w14:paraId="6DDBACA7" w14:textId="77777777" w:rsidR="004D30B5" w:rsidRPr="00745596" w:rsidRDefault="004D30B5" w:rsidP="004D30B5">
            <w:pPr>
              <w:pStyle w:val="ListParagraph"/>
              <w:spacing w:before="840"/>
              <w:ind w:left="0"/>
            </w:pPr>
          </w:p>
        </w:tc>
        <w:tc>
          <w:tcPr>
            <w:tcW w:w="0" w:type="auto"/>
          </w:tcPr>
          <w:p w14:paraId="1F7B87D1" w14:textId="77777777" w:rsidR="001677D7" w:rsidRDefault="001677D7" w:rsidP="001677D7">
            <w:pPr>
              <w:pStyle w:val="ListParagraph"/>
              <w:spacing w:before="840"/>
              <w:ind w:left="0"/>
            </w:pPr>
            <w:r>
              <w:t xml:space="preserve">Some members were of the opinion that this provision requires no change as it is applicable and flexible, or </w:t>
            </w:r>
            <w:r>
              <w:rPr>
                <w:rFonts w:cstheme="minorHAnsi"/>
              </w:rPr>
              <w:t>a reference to the relevant provision of the ITU CV should be made instead</w:t>
            </w:r>
          </w:p>
          <w:p w14:paraId="61162E39" w14:textId="77777777" w:rsidR="001677D7" w:rsidRDefault="001677D7" w:rsidP="001677D7">
            <w:pPr>
              <w:pStyle w:val="ListParagraph"/>
              <w:spacing w:before="840"/>
              <w:ind w:left="0"/>
            </w:pPr>
          </w:p>
          <w:p w14:paraId="2AF81D9F" w14:textId="77777777" w:rsidR="001677D7" w:rsidRDefault="001677D7" w:rsidP="001677D7">
            <w:pPr>
              <w:pStyle w:val="ListParagraph"/>
              <w:spacing w:before="840"/>
              <w:ind w:left="0"/>
            </w:pPr>
            <w:r>
              <w:lastRenderedPageBreak/>
              <w:t>Some members stated that this provision is not necessary as it is no longer applicable or flexible.</w:t>
            </w:r>
          </w:p>
          <w:p w14:paraId="0B95193B" w14:textId="77777777" w:rsidR="001677D7" w:rsidRDefault="001677D7" w:rsidP="001677D7">
            <w:pPr>
              <w:pStyle w:val="ListParagraph"/>
              <w:spacing w:before="840"/>
              <w:ind w:left="0"/>
            </w:pPr>
          </w:p>
          <w:p w14:paraId="71F5B64F" w14:textId="77777777" w:rsidR="004D30B5" w:rsidRDefault="004D30B5" w:rsidP="001728F4">
            <w:pPr>
              <w:pStyle w:val="ListParagraph"/>
              <w:spacing w:before="840"/>
              <w:ind w:left="0"/>
            </w:pPr>
          </w:p>
        </w:tc>
      </w:tr>
      <w:tr w:rsidR="00541288" w:rsidRPr="00654BED" w14:paraId="394CF06E" w14:textId="77777777" w:rsidTr="00745596">
        <w:tc>
          <w:tcPr>
            <w:tcW w:w="0" w:type="auto"/>
          </w:tcPr>
          <w:p w14:paraId="4ED2CD33" w14:textId="77777777" w:rsidR="00541288" w:rsidRDefault="00541288" w:rsidP="00541288">
            <w:pPr>
              <w:pStyle w:val="ListParagraph"/>
              <w:numPr>
                <w:ilvl w:val="0"/>
                <w:numId w:val="1"/>
              </w:numPr>
              <w:spacing w:before="840"/>
              <w:rPr>
                <w:b/>
                <w:bCs/>
              </w:rPr>
            </w:pPr>
          </w:p>
        </w:tc>
        <w:tc>
          <w:tcPr>
            <w:tcW w:w="0" w:type="auto"/>
          </w:tcPr>
          <w:p w14:paraId="0816EFBA" w14:textId="77777777" w:rsidR="00541288" w:rsidRDefault="00541288" w:rsidP="00541288">
            <w:pPr>
              <w:pStyle w:val="ListParagraph"/>
              <w:spacing w:before="840"/>
              <w:ind w:left="0"/>
              <w:rPr>
                <w:rFonts w:cstheme="minorHAnsi"/>
              </w:rPr>
            </w:pPr>
            <w:r w:rsidRPr="00ED6A06">
              <w:rPr>
                <w:rFonts w:cstheme="minorHAnsi"/>
              </w:rPr>
              <w:t>2.6 International route: Technical facilities and installations located in different countries and used for telecommunication traffic between two international telecommunication terminal exchanges or offices.</w:t>
            </w:r>
          </w:p>
        </w:tc>
        <w:tc>
          <w:tcPr>
            <w:tcW w:w="0" w:type="auto"/>
          </w:tcPr>
          <w:p w14:paraId="72F77002"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1990FAD5" w14:textId="77777777" w:rsidR="00541288" w:rsidRPr="0027705A" w:rsidRDefault="00541288" w:rsidP="00541288">
            <w:pPr>
              <w:pStyle w:val="ListParagraph"/>
              <w:spacing w:before="840"/>
              <w:ind w:left="0"/>
            </w:pPr>
          </w:p>
        </w:tc>
        <w:tc>
          <w:tcPr>
            <w:tcW w:w="0" w:type="auto"/>
          </w:tcPr>
          <w:p w14:paraId="69F38BD4" w14:textId="77777777" w:rsidR="00541288" w:rsidRPr="00745596" w:rsidRDefault="00541288" w:rsidP="00541288">
            <w:pPr>
              <w:pStyle w:val="ListParagraph"/>
              <w:spacing w:before="840"/>
              <w:ind w:left="0"/>
            </w:pPr>
          </w:p>
        </w:tc>
        <w:tc>
          <w:tcPr>
            <w:tcW w:w="0" w:type="auto"/>
          </w:tcPr>
          <w:p w14:paraId="3F4824AC" w14:textId="77777777" w:rsidR="00541288" w:rsidRDefault="00541288" w:rsidP="00541288">
            <w:pPr>
              <w:pStyle w:val="ListParagraph"/>
              <w:spacing w:before="840"/>
              <w:ind w:left="0"/>
            </w:pPr>
            <w:r>
              <w:t>Some members were of the opinion that this provision requires no change as it is applicable and flexible.</w:t>
            </w:r>
          </w:p>
          <w:p w14:paraId="4DB3C076" w14:textId="77777777" w:rsidR="00541288" w:rsidRDefault="00541288" w:rsidP="00541288">
            <w:pPr>
              <w:pStyle w:val="ListParagraph"/>
              <w:spacing w:before="840"/>
              <w:ind w:left="0"/>
            </w:pPr>
          </w:p>
          <w:p w14:paraId="03EB50E1" w14:textId="77777777" w:rsidR="00541288" w:rsidRDefault="00541288" w:rsidP="00541288">
            <w:pPr>
              <w:pStyle w:val="ListParagraph"/>
              <w:spacing w:before="840"/>
              <w:ind w:left="0"/>
            </w:pPr>
            <w:r>
              <w:t>Some members stated that this provision is not necessary as it is no longer applicable or flexible.</w:t>
            </w:r>
          </w:p>
          <w:p w14:paraId="758A6B54" w14:textId="77777777" w:rsidR="00541288" w:rsidRDefault="00541288" w:rsidP="00541288">
            <w:pPr>
              <w:pStyle w:val="ListParagraph"/>
              <w:spacing w:before="840"/>
              <w:ind w:left="0"/>
            </w:pPr>
          </w:p>
          <w:p w14:paraId="5A445A11"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0B403564" w14:textId="77777777" w:rsidR="00541288" w:rsidRDefault="00541288" w:rsidP="00541288">
            <w:pPr>
              <w:pStyle w:val="ListParagraph"/>
              <w:spacing w:before="840"/>
              <w:ind w:left="0"/>
            </w:pPr>
          </w:p>
        </w:tc>
      </w:tr>
      <w:tr w:rsidR="00541288" w:rsidRPr="00654BED" w14:paraId="500536FC" w14:textId="77777777" w:rsidTr="00745596">
        <w:tc>
          <w:tcPr>
            <w:tcW w:w="0" w:type="auto"/>
          </w:tcPr>
          <w:p w14:paraId="57B08127" w14:textId="77777777" w:rsidR="00541288" w:rsidRDefault="00541288" w:rsidP="00541288">
            <w:pPr>
              <w:pStyle w:val="ListParagraph"/>
              <w:numPr>
                <w:ilvl w:val="0"/>
                <w:numId w:val="1"/>
              </w:numPr>
              <w:spacing w:before="840"/>
              <w:rPr>
                <w:b/>
                <w:bCs/>
              </w:rPr>
            </w:pPr>
          </w:p>
        </w:tc>
        <w:tc>
          <w:tcPr>
            <w:tcW w:w="0" w:type="auto"/>
          </w:tcPr>
          <w:p w14:paraId="2957A32A" w14:textId="77777777" w:rsidR="00541288" w:rsidRDefault="00541288" w:rsidP="00541288">
            <w:pPr>
              <w:jc w:val="both"/>
              <w:rPr>
                <w:rFonts w:cstheme="minorHAnsi"/>
              </w:rPr>
            </w:pPr>
            <w:r w:rsidRPr="00ED6A06">
              <w:rPr>
                <w:rFonts w:cstheme="minorHAnsi"/>
              </w:rPr>
              <w:t>2.7 Relation: Exchange of traffic between two terminal countries, always referring to a specific service, if there is between their authorized operating agencies:</w:t>
            </w:r>
          </w:p>
          <w:p w14:paraId="221B4E9D" w14:textId="77777777" w:rsidR="00541288" w:rsidRDefault="00541288" w:rsidP="00541288">
            <w:pPr>
              <w:tabs>
                <w:tab w:val="clear" w:pos="794"/>
                <w:tab w:val="clear" w:pos="1191"/>
                <w:tab w:val="clear" w:pos="1588"/>
                <w:tab w:val="clear" w:pos="1985"/>
              </w:tabs>
              <w:overflowPunct/>
              <w:autoSpaceDE/>
              <w:autoSpaceDN/>
              <w:adjustRightInd/>
              <w:spacing w:before="0"/>
              <w:jc w:val="both"/>
              <w:textAlignment w:val="auto"/>
              <w:rPr>
                <w:rFonts w:cstheme="minorHAnsi"/>
              </w:rPr>
            </w:pPr>
            <w:r w:rsidRPr="00ED6A06">
              <w:rPr>
                <w:rFonts w:cstheme="minorHAnsi"/>
              </w:rPr>
              <w:t xml:space="preserve"> </w:t>
            </w:r>
          </w:p>
        </w:tc>
        <w:tc>
          <w:tcPr>
            <w:tcW w:w="0" w:type="auto"/>
          </w:tcPr>
          <w:p w14:paraId="0CA39409"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7A72DD2E" w14:textId="77777777" w:rsidR="00541288" w:rsidRPr="0027705A" w:rsidRDefault="00541288" w:rsidP="00541288">
            <w:pPr>
              <w:pStyle w:val="ListParagraph"/>
              <w:spacing w:before="840"/>
              <w:ind w:left="0"/>
            </w:pPr>
          </w:p>
        </w:tc>
        <w:tc>
          <w:tcPr>
            <w:tcW w:w="0" w:type="auto"/>
          </w:tcPr>
          <w:p w14:paraId="239C2B98" w14:textId="77777777" w:rsidR="00541288" w:rsidRPr="00745596" w:rsidRDefault="00541288" w:rsidP="00541288">
            <w:pPr>
              <w:pStyle w:val="ListParagraph"/>
              <w:spacing w:before="840"/>
              <w:ind w:left="0"/>
            </w:pPr>
          </w:p>
        </w:tc>
        <w:tc>
          <w:tcPr>
            <w:tcW w:w="0" w:type="auto"/>
          </w:tcPr>
          <w:p w14:paraId="39411FB1" w14:textId="77777777" w:rsidR="00541288" w:rsidRDefault="00541288" w:rsidP="00541288">
            <w:pPr>
              <w:pStyle w:val="ListParagraph"/>
              <w:spacing w:before="840"/>
              <w:ind w:left="0"/>
            </w:pPr>
            <w:r>
              <w:t>Some members were of the opinion that this provision requires no change as it is applicable and flexible.</w:t>
            </w:r>
          </w:p>
          <w:p w14:paraId="126988FE" w14:textId="77777777" w:rsidR="00541288" w:rsidRDefault="00541288" w:rsidP="00541288">
            <w:pPr>
              <w:pStyle w:val="ListParagraph"/>
              <w:spacing w:before="840"/>
              <w:ind w:left="0"/>
            </w:pPr>
          </w:p>
          <w:p w14:paraId="75B93AE2" w14:textId="77777777" w:rsidR="00541288" w:rsidRDefault="00541288" w:rsidP="00541288">
            <w:pPr>
              <w:pStyle w:val="ListParagraph"/>
              <w:spacing w:before="840"/>
              <w:ind w:left="0"/>
            </w:pPr>
            <w:r>
              <w:t>Some members stated that this provision is not necessary as it is no longer applicable or flexible.</w:t>
            </w:r>
          </w:p>
          <w:p w14:paraId="5E14DC4C" w14:textId="77777777" w:rsidR="00541288" w:rsidRDefault="00541288" w:rsidP="00541288">
            <w:pPr>
              <w:pStyle w:val="ListParagraph"/>
              <w:spacing w:before="840"/>
              <w:ind w:left="0"/>
            </w:pPr>
          </w:p>
          <w:p w14:paraId="61543489"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76705F4E" w14:textId="77777777" w:rsidR="00541288" w:rsidRDefault="00541288" w:rsidP="00541288">
            <w:pPr>
              <w:pStyle w:val="ListParagraph"/>
              <w:spacing w:before="840"/>
              <w:ind w:left="0"/>
            </w:pPr>
          </w:p>
        </w:tc>
      </w:tr>
      <w:tr w:rsidR="00541288" w:rsidRPr="00654BED" w14:paraId="533F0CB1" w14:textId="77777777" w:rsidTr="00745596">
        <w:tc>
          <w:tcPr>
            <w:tcW w:w="0" w:type="auto"/>
          </w:tcPr>
          <w:p w14:paraId="731B40EE" w14:textId="77777777" w:rsidR="00541288" w:rsidRDefault="00541288" w:rsidP="00541288">
            <w:pPr>
              <w:pStyle w:val="ListParagraph"/>
              <w:numPr>
                <w:ilvl w:val="0"/>
                <w:numId w:val="1"/>
              </w:numPr>
              <w:spacing w:before="840"/>
              <w:rPr>
                <w:b/>
                <w:bCs/>
              </w:rPr>
            </w:pPr>
          </w:p>
        </w:tc>
        <w:tc>
          <w:tcPr>
            <w:tcW w:w="0" w:type="auto"/>
          </w:tcPr>
          <w:p w14:paraId="7796CD10" w14:textId="77777777" w:rsidR="00541288" w:rsidRPr="00155053" w:rsidRDefault="00541288" w:rsidP="00541288">
            <w:pPr>
              <w:jc w:val="both"/>
              <w:rPr>
                <w:rFonts w:cstheme="minorHAnsi"/>
              </w:rPr>
            </w:pPr>
            <w:r w:rsidRPr="00ED6A06">
              <w:rPr>
                <w:rFonts w:cstheme="minorHAnsi"/>
              </w:rPr>
              <w:t>(</w:t>
            </w:r>
            <w:r w:rsidRPr="00155053">
              <w:rPr>
                <w:rFonts w:cstheme="minorHAnsi"/>
              </w:rPr>
              <w:t>a</w:t>
            </w:r>
            <w:r w:rsidRPr="00ED6A06">
              <w:rPr>
                <w:rFonts w:cstheme="minorHAnsi"/>
              </w:rPr>
              <w:t>)</w:t>
            </w:r>
            <w:r w:rsidRPr="00155053">
              <w:rPr>
                <w:rFonts w:cstheme="minorHAnsi"/>
              </w:rPr>
              <w:t xml:space="preserve"> means for the exchange of traffic in that specific service:</w:t>
            </w:r>
          </w:p>
          <w:p w14:paraId="6F45E083" w14:textId="77777777" w:rsidR="00541288" w:rsidRDefault="00541288" w:rsidP="00541288">
            <w:pPr>
              <w:numPr>
                <w:ilvl w:val="0"/>
                <w:numId w:val="3"/>
              </w:numPr>
              <w:tabs>
                <w:tab w:val="clear" w:pos="794"/>
                <w:tab w:val="clear" w:pos="1191"/>
                <w:tab w:val="clear" w:pos="1588"/>
                <w:tab w:val="clear" w:pos="1985"/>
              </w:tabs>
              <w:overflowPunct/>
              <w:autoSpaceDE/>
              <w:autoSpaceDN/>
              <w:adjustRightInd/>
              <w:spacing w:before="0"/>
              <w:jc w:val="both"/>
              <w:textAlignment w:val="auto"/>
              <w:rPr>
                <w:rFonts w:cstheme="minorHAnsi"/>
              </w:rPr>
            </w:pPr>
            <w:r w:rsidRPr="00155053">
              <w:rPr>
                <w:rFonts w:cstheme="minorHAnsi"/>
              </w:rPr>
              <w:t>over direct circuits (direct relation), or</w:t>
            </w:r>
          </w:p>
          <w:p w14:paraId="66C2EB9D" w14:textId="77777777" w:rsidR="00541288" w:rsidRDefault="00541288" w:rsidP="00541288">
            <w:pPr>
              <w:numPr>
                <w:ilvl w:val="0"/>
                <w:numId w:val="3"/>
              </w:numPr>
              <w:tabs>
                <w:tab w:val="clear" w:pos="794"/>
                <w:tab w:val="clear" w:pos="1191"/>
                <w:tab w:val="clear" w:pos="1588"/>
                <w:tab w:val="clear" w:pos="1985"/>
              </w:tabs>
              <w:overflowPunct/>
              <w:autoSpaceDE/>
              <w:autoSpaceDN/>
              <w:adjustRightInd/>
              <w:spacing w:before="0"/>
              <w:jc w:val="both"/>
              <w:textAlignment w:val="auto"/>
              <w:rPr>
                <w:rFonts w:cstheme="minorHAnsi"/>
              </w:rPr>
            </w:pPr>
            <w:r w:rsidRPr="00155053">
              <w:rPr>
                <w:rFonts w:cstheme="minorHAnsi"/>
              </w:rPr>
              <w:t>via a point of transit in a third country (indirect relation),</w:t>
            </w:r>
          </w:p>
          <w:p w14:paraId="5ED5C0C6" w14:textId="77777777" w:rsidR="00541288" w:rsidRPr="00ED6A06" w:rsidRDefault="00541288" w:rsidP="00541288">
            <w:pPr>
              <w:jc w:val="both"/>
              <w:rPr>
                <w:rFonts w:cstheme="minorHAnsi"/>
              </w:rPr>
            </w:pPr>
          </w:p>
        </w:tc>
        <w:tc>
          <w:tcPr>
            <w:tcW w:w="0" w:type="auto"/>
          </w:tcPr>
          <w:p w14:paraId="4951447F"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4DBD8A70" w14:textId="77777777" w:rsidR="00541288" w:rsidRPr="0027705A" w:rsidRDefault="00541288" w:rsidP="00541288">
            <w:pPr>
              <w:pStyle w:val="ListParagraph"/>
              <w:spacing w:before="840"/>
              <w:ind w:left="0"/>
            </w:pPr>
          </w:p>
        </w:tc>
        <w:tc>
          <w:tcPr>
            <w:tcW w:w="0" w:type="auto"/>
          </w:tcPr>
          <w:p w14:paraId="7B74BD68" w14:textId="77777777" w:rsidR="00541288" w:rsidRPr="00745596" w:rsidRDefault="00541288" w:rsidP="00541288">
            <w:pPr>
              <w:pStyle w:val="ListParagraph"/>
              <w:spacing w:before="840"/>
              <w:ind w:left="0"/>
            </w:pPr>
          </w:p>
        </w:tc>
        <w:tc>
          <w:tcPr>
            <w:tcW w:w="0" w:type="auto"/>
          </w:tcPr>
          <w:p w14:paraId="48932D00" w14:textId="77777777" w:rsidR="00541288" w:rsidRDefault="00541288" w:rsidP="00541288">
            <w:pPr>
              <w:pStyle w:val="ListParagraph"/>
              <w:spacing w:before="840"/>
              <w:ind w:left="0"/>
            </w:pPr>
            <w:r>
              <w:t>Some members were of the opinion that this provision requires no change as it is applicable and flexible.</w:t>
            </w:r>
          </w:p>
          <w:p w14:paraId="51323A55" w14:textId="77777777" w:rsidR="00541288" w:rsidRDefault="00541288" w:rsidP="00541288">
            <w:pPr>
              <w:pStyle w:val="ListParagraph"/>
              <w:spacing w:before="840"/>
              <w:ind w:left="0"/>
            </w:pPr>
          </w:p>
          <w:p w14:paraId="0EF4A6D9" w14:textId="77777777" w:rsidR="00541288" w:rsidRDefault="00541288" w:rsidP="00541288">
            <w:pPr>
              <w:pStyle w:val="ListParagraph"/>
              <w:spacing w:before="840"/>
              <w:ind w:left="0"/>
            </w:pPr>
            <w:r>
              <w:t>Some members stated that this provision is not necessary as it is no longer applicable or flexible.</w:t>
            </w:r>
          </w:p>
          <w:p w14:paraId="5AB18FBF" w14:textId="77777777" w:rsidR="00541288" w:rsidRDefault="00541288" w:rsidP="00541288">
            <w:pPr>
              <w:pStyle w:val="ListParagraph"/>
              <w:spacing w:before="840"/>
              <w:ind w:left="0"/>
            </w:pPr>
          </w:p>
          <w:p w14:paraId="68E48613"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21F87220" w14:textId="77777777" w:rsidR="00541288" w:rsidRDefault="00541288" w:rsidP="00541288">
            <w:pPr>
              <w:pStyle w:val="ListParagraph"/>
              <w:spacing w:before="840"/>
              <w:ind w:left="0"/>
            </w:pPr>
          </w:p>
        </w:tc>
      </w:tr>
      <w:tr w:rsidR="00541288" w:rsidRPr="00654BED" w14:paraId="11BCDD54" w14:textId="77777777" w:rsidTr="00745596">
        <w:tc>
          <w:tcPr>
            <w:tcW w:w="0" w:type="auto"/>
          </w:tcPr>
          <w:p w14:paraId="34D6BEB0" w14:textId="77777777" w:rsidR="00541288" w:rsidRDefault="00541288" w:rsidP="00541288">
            <w:pPr>
              <w:pStyle w:val="ListParagraph"/>
              <w:numPr>
                <w:ilvl w:val="0"/>
                <w:numId w:val="1"/>
              </w:numPr>
              <w:spacing w:before="840"/>
              <w:rPr>
                <w:b/>
                <w:bCs/>
              </w:rPr>
            </w:pPr>
          </w:p>
        </w:tc>
        <w:tc>
          <w:tcPr>
            <w:tcW w:w="0" w:type="auto"/>
          </w:tcPr>
          <w:p w14:paraId="2D5E3E5B" w14:textId="77777777" w:rsidR="00541288" w:rsidRPr="00ED6A06" w:rsidRDefault="00541288" w:rsidP="00541288">
            <w:pPr>
              <w:tabs>
                <w:tab w:val="clear" w:pos="794"/>
                <w:tab w:val="clear" w:pos="1191"/>
                <w:tab w:val="clear" w:pos="1588"/>
                <w:tab w:val="clear" w:pos="1985"/>
              </w:tabs>
              <w:overflowPunct/>
              <w:autoSpaceDE/>
              <w:autoSpaceDN/>
              <w:adjustRightInd/>
              <w:spacing w:before="0"/>
              <w:jc w:val="both"/>
              <w:textAlignment w:val="auto"/>
              <w:rPr>
                <w:rFonts w:cstheme="minorHAnsi"/>
              </w:rPr>
            </w:pPr>
            <w:r w:rsidRPr="00ED6A06">
              <w:rPr>
                <w:rFonts w:cstheme="minorHAnsi"/>
              </w:rPr>
              <w:t>(b)  normally, the settlement of accounts.</w:t>
            </w:r>
          </w:p>
          <w:p w14:paraId="138AE96D" w14:textId="77777777" w:rsidR="00541288" w:rsidRPr="00ED6A06" w:rsidRDefault="00541288" w:rsidP="00541288">
            <w:pPr>
              <w:jc w:val="both"/>
              <w:rPr>
                <w:rFonts w:cstheme="minorHAnsi"/>
              </w:rPr>
            </w:pPr>
          </w:p>
        </w:tc>
        <w:tc>
          <w:tcPr>
            <w:tcW w:w="0" w:type="auto"/>
          </w:tcPr>
          <w:p w14:paraId="5329AF32"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0132FEA3" w14:textId="77777777" w:rsidR="00541288" w:rsidRPr="0027705A" w:rsidRDefault="00541288" w:rsidP="00541288">
            <w:pPr>
              <w:pStyle w:val="ListParagraph"/>
              <w:spacing w:before="840"/>
              <w:ind w:left="0"/>
            </w:pPr>
          </w:p>
        </w:tc>
        <w:tc>
          <w:tcPr>
            <w:tcW w:w="0" w:type="auto"/>
          </w:tcPr>
          <w:p w14:paraId="1C5F7527" w14:textId="77777777" w:rsidR="00541288" w:rsidRPr="00745596" w:rsidRDefault="00541288" w:rsidP="00541288">
            <w:pPr>
              <w:pStyle w:val="ListParagraph"/>
              <w:spacing w:before="840"/>
              <w:ind w:left="0"/>
            </w:pPr>
          </w:p>
        </w:tc>
        <w:tc>
          <w:tcPr>
            <w:tcW w:w="0" w:type="auto"/>
          </w:tcPr>
          <w:p w14:paraId="151E2D04" w14:textId="77777777" w:rsidR="00541288" w:rsidRDefault="00541288" w:rsidP="00541288">
            <w:pPr>
              <w:pStyle w:val="ListParagraph"/>
              <w:spacing w:before="840"/>
              <w:ind w:left="0"/>
            </w:pPr>
            <w:r>
              <w:t>Some members were of the opinion that this provision requires no change as it is applicable and flexible.</w:t>
            </w:r>
          </w:p>
          <w:p w14:paraId="41B1BB3F" w14:textId="77777777" w:rsidR="00541288" w:rsidRDefault="00541288" w:rsidP="00541288">
            <w:pPr>
              <w:pStyle w:val="ListParagraph"/>
              <w:spacing w:before="840"/>
              <w:ind w:left="0"/>
            </w:pPr>
          </w:p>
          <w:p w14:paraId="5A693857" w14:textId="77777777" w:rsidR="00541288" w:rsidRDefault="00541288" w:rsidP="00541288">
            <w:pPr>
              <w:pStyle w:val="ListParagraph"/>
              <w:spacing w:before="840"/>
              <w:ind w:left="0"/>
            </w:pPr>
            <w:r>
              <w:t>Some members stated that this provision is not necessary as it is no longer applicable or flexible.</w:t>
            </w:r>
          </w:p>
          <w:p w14:paraId="11A338AD" w14:textId="77777777" w:rsidR="00541288" w:rsidRDefault="00541288" w:rsidP="00541288">
            <w:pPr>
              <w:pStyle w:val="ListParagraph"/>
              <w:spacing w:before="840"/>
              <w:ind w:left="0"/>
            </w:pPr>
          </w:p>
          <w:p w14:paraId="3DC1FADF"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55C2156D" w14:textId="77777777" w:rsidR="00541288" w:rsidRDefault="00541288" w:rsidP="00541288">
            <w:pPr>
              <w:pStyle w:val="ListParagraph"/>
              <w:spacing w:before="840"/>
              <w:ind w:left="0"/>
            </w:pPr>
          </w:p>
        </w:tc>
      </w:tr>
      <w:tr w:rsidR="00541288" w:rsidRPr="00654BED" w14:paraId="4ADF3CBE" w14:textId="77777777" w:rsidTr="00745596">
        <w:tc>
          <w:tcPr>
            <w:tcW w:w="0" w:type="auto"/>
          </w:tcPr>
          <w:p w14:paraId="1583941E" w14:textId="77777777" w:rsidR="00541288" w:rsidRDefault="00541288" w:rsidP="00541288">
            <w:pPr>
              <w:pStyle w:val="ListParagraph"/>
              <w:numPr>
                <w:ilvl w:val="0"/>
                <w:numId w:val="1"/>
              </w:numPr>
              <w:spacing w:before="840"/>
              <w:rPr>
                <w:b/>
                <w:bCs/>
              </w:rPr>
            </w:pPr>
          </w:p>
        </w:tc>
        <w:tc>
          <w:tcPr>
            <w:tcW w:w="0" w:type="auto"/>
          </w:tcPr>
          <w:p w14:paraId="73D60A01" w14:textId="77777777" w:rsidR="00541288" w:rsidRDefault="00541288" w:rsidP="00541288">
            <w:pPr>
              <w:jc w:val="both"/>
              <w:rPr>
                <w:rFonts w:cstheme="minorHAnsi"/>
              </w:rPr>
            </w:pPr>
            <w:r w:rsidRPr="00ED6A06">
              <w:rPr>
                <w:rFonts w:cstheme="minorHAnsi"/>
              </w:rPr>
              <w:t>2.8 Accounting rate: The rate agreed between authorized operating agencies, in a given relation that is used for the establishment of international accounts.</w:t>
            </w:r>
          </w:p>
        </w:tc>
        <w:tc>
          <w:tcPr>
            <w:tcW w:w="0" w:type="auto"/>
          </w:tcPr>
          <w:p w14:paraId="754AB0A9"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4D683D9A" w14:textId="77777777" w:rsidR="00541288" w:rsidRPr="0027705A" w:rsidRDefault="00541288" w:rsidP="00541288">
            <w:pPr>
              <w:pStyle w:val="ListParagraph"/>
              <w:spacing w:before="840"/>
              <w:ind w:left="0"/>
            </w:pPr>
          </w:p>
        </w:tc>
        <w:tc>
          <w:tcPr>
            <w:tcW w:w="0" w:type="auto"/>
          </w:tcPr>
          <w:p w14:paraId="331020AD" w14:textId="77777777" w:rsidR="00541288" w:rsidRPr="00745596" w:rsidRDefault="00541288" w:rsidP="00541288">
            <w:pPr>
              <w:pStyle w:val="ListParagraph"/>
              <w:spacing w:before="840"/>
              <w:ind w:left="0"/>
            </w:pPr>
          </w:p>
        </w:tc>
        <w:tc>
          <w:tcPr>
            <w:tcW w:w="0" w:type="auto"/>
          </w:tcPr>
          <w:p w14:paraId="0CC25DA0" w14:textId="77777777" w:rsidR="00541288" w:rsidRDefault="00541288" w:rsidP="00541288">
            <w:pPr>
              <w:pStyle w:val="ListParagraph"/>
              <w:spacing w:before="840"/>
              <w:ind w:left="0"/>
            </w:pPr>
            <w:r>
              <w:t>Some members were of the opinion that this provision requires no change as it is applicable and flexible.</w:t>
            </w:r>
          </w:p>
          <w:p w14:paraId="178E6F43" w14:textId="77777777" w:rsidR="00541288" w:rsidRDefault="00541288" w:rsidP="00541288">
            <w:pPr>
              <w:pStyle w:val="ListParagraph"/>
              <w:spacing w:before="840"/>
              <w:ind w:left="0"/>
            </w:pPr>
          </w:p>
          <w:p w14:paraId="4E4F104A" w14:textId="77777777" w:rsidR="00541288" w:rsidRDefault="00541288" w:rsidP="00541288">
            <w:pPr>
              <w:pStyle w:val="ListParagraph"/>
              <w:spacing w:before="840"/>
              <w:ind w:left="0"/>
            </w:pPr>
            <w:r>
              <w:t>Some members stated that this provision is not necessary as it is no longer applicable or flexible.</w:t>
            </w:r>
          </w:p>
          <w:p w14:paraId="4A30D481" w14:textId="77777777" w:rsidR="00541288" w:rsidRDefault="00541288" w:rsidP="00541288">
            <w:pPr>
              <w:pStyle w:val="ListParagraph"/>
              <w:spacing w:before="840"/>
              <w:ind w:left="0"/>
            </w:pPr>
          </w:p>
          <w:p w14:paraId="4E5528BC"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3408A644" w14:textId="77777777" w:rsidR="00541288" w:rsidRDefault="00541288" w:rsidP="00541288">
            <w:pPr>
              <w:pStyle w:val="ListParagraph"/>
              <w:spacing w:before="840"/>
              <w:ind w:left="0"/>
            </w:pPr>
          </w:p>
        </w:tc>
      </w:tr>
      <w:tr w:rsidR="00541288" w:rsidRPr="00654BED" w14:paraId="4CA30365" w14:textId="77777777" w:rsidTr="00745596">
        <w:tc>
          <w:tcPr>
            <w:tcW w:w="0" w:type="auto"/>
          </w:tcPr>
          <w:p w14:paraId="712A2E25" w14:textId="77777777" w:rsidR="00541288" w:rsidRDefault="00541288" w:rsidP="00541288">
            <w:pPr>
              <w:pStyle w:val="ListParagraph"/>
              <w:numPr>
                <w:ilvl w:val="0"/>
                <w:numId w:val="1"/>
              </w:numPr>
              <w:spacing w:before="840"/>
              <w:rPr>
                <w:b/>
                <w:bCs/>
              </w:rPr>
            </w:pPr>
          </w:p>
        </w:tc>
        <w:tc>
          <w:tcPr>
            <w:tcW w:w="0" w:type="auto"/>
          </w:tcPr>
          <w:p w14:paraId="7A393B92" w14:textId="77777777" w:rsidR="00541288" w:rsidRDefault="00541288" w:rsidP="00541288">
            <w:pPr>
              <w:pStyle w:val="ListParagraph"/>
              <w:spacing w:before="840"/>
              <w:ind w:left="0"/>
              <w:rPr>
                <w:rFonts w:cstheme="minorHAnsi"/>
              </w:rPr>
            </w:pPr>
            <w:r>
              <w:rPr>
                <w:rFonts w:cstheme="minorHAnsi"/>
              </w:rPr>
              <w:t xml:space="preserve">2.9 </w:t>
            </w:r>
            <w:r w:rsidRPr="00601F79">
              <w:rPr>
                <w:rFonts w:cstheme="minorHAnsi"/>
              </w:rPr>
              <w:t>Collection charge: The charge established and collected by an authorized operating agency from its customers for the use of an international telecommunication service.</w:t>
            </w:r>
          </w:p>
        </w:tc>
        <w:tc>
          <w:tcPr>
            <w:tcW w:w="0" w:type="auto"/>
          </w:tcPr>
          <w:p w14:paraId="00AF533E"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61192718" w14:textId="77777777" w:rsidR="00541288" w:rsidRPr="0027705A" w:rsidRDefault="00541288" w:rsidP="00541288">
            <w:pPr>
              <w:pStyle w:val="ListParagraph"/>
              <w:spacing w:before="840"/>
              <w:ind w:left="0"/>
            </w:pPr>
          </w:p>
        </w:tc>
        <w:tc>
          <w:tcPr>
            <w:tcW w:w="0" w:type="auto"/>
          </w:tcPr>
          <w:p w14:paraId="1CFDBF0E" w14:textId="77777777" w:rsidR="00541288" w:rsidRPr="00745596" w:rsidRDefault="00541288" w:rsidP="00541288">
            <w:pPr>
              <w:pStyle w:val="ListParagraph"/>
              <w:spacing w:before="840"/>
              <w:ind w:left="0"/>
            </w:pPr>
          </w:p>
        </w:tc>
        <w:tc>
          <w:tcPr>
            <w:tcW w:w="0" w:type="auto"/>
          </w:tcPr>
          <w:p w14:paraId="4D973A47" w14:textId="77777777" w:rsidR="00541288" w:rsidRDefault="00541288" w:rsidP="00541288">
            <w:pPr>
              <w:pStyle w:val="ListParagraph"/>
              <w:spacing w:before="840"/>
              <w:ind w:left="0"/>
            </w:pPr>
            <w:r>
              <w:t>Some members were of the opinion that this provision requires no change as it is applicable and flexible.</w:t>
            </w:r>
          </w:p>
          <w:p w14:paraId="3DA3867E" w14:textId="77777777" w:rsidR="00541288" w:rsidRDefault="00541288" w:rsidP="00541288">
            <w:pPr>
              <w:pStyle w:val="ListParagraph"/>
              <w:spacing w:before="840"/>
              <w:ind w:left="0"/>
            </w:pPr>
          </w:p>
          <w:p w14:paraId="456B5B4D" w14:textId="77777777" w:rsidR="00541288" w:rsidRDefault="00541288" w:rsidP="00541288">
            <w:pPr>
              <w:pStyle w:val="ListParagraph"/>
              <w:spacing w:before="840"/>
              <w:ind w:left="0"/>
            </w:pPr>
            <w:r>
              <w:t>Some members stated that this provision is not necessary as it is no longer applicable or flexible.</w:t>
            </w:r>
          </w:p>
          <w:p w14:paraId="429A7669" w14:textId="77777777" w:rsidR="00541288" w:rsidRDefault="00541288" w:rsidP="00541288">
            <w:pPr>
              <w:pStyle w:val="ListParagraph"/>
              <w:spacing w:before="840"/>
              <w:ind w:left="0"/>
            </w:pPr>
          </w:p>
          <w:p w14:paraId="3ABD6107"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0E401CF1" w14:textId="77777777" w:rsidR="00541288" w:rsidRDefault="00541288" w:rsidP="00541288">
            <w:pPr>
              <w:pStyle w:val="ListParagraph"/>
              <w:spacing w:before="840"/>
              <w:ind w:left="0"/>
            </w:pPr>
          </w:p>
        </w:tc>
      </w:tr>
      <w:tr w:rsidR="00541288" w:rsidRPr="00654BED" w14:paraId="05393E63" w14:textId="77777777" w:rsidTr="00745596">
        <w:tc>
          <w:tcPr>
            <w:tcW w:w="0" w:type="auto"/>
          </w:tcPr>
          <w:p w14:paraId="24C61C39" w14:textId="77777777" w:rsidR="00541288" w:rsidRDefault="00541288" w:rsidP="00541288">
            <w:pPr>
              <w:pStyle w:val="ListParagraph"/>
              <w:numPr>
                <w:ilvl w:val="0"/>
                <w:numId w:val="1"/>
              </w:numPr>
              <w:spacing w:before="840"/>
              <w:rPr>
                <w:b/>
                <w:bCs/>
              </w:rPr>
            </w:pPr>
          </w:p>
        </w:tc>
        <w:tc>
          <w:tcPr>
            <w:tcW w:w="0" w:type="auto"/>
          </w:tcPr>
          <w:p w14:paraId="5F358B13" w14:textId="77777777" w:rsidR="00541288" w:rsidRDefault="00541288" w:rsidP="00541288">
            <w:pPr>
              <w:pStyle w:val="ListParagraph"/>
              <w:spacing w:before="840"/>
              <w:ind w:left="0"/>
              <w:rPr>
                <w:rFonts w:cstheme="minorHAnsi"/>
              </w:rPr>
            </w:pPr>
            <w:r>
              <w:rPr>
                <w:rFonts w:cstheme="minorHAnsi"/>
              </w:rPr>
              <w:t xml:space="preserve">3.1 </w:t>
            </w:r>
            <w:r w:rsidRPr="00313870">
              <w:rPr>
                <w:rFonts w:cstheme="minorHAnsi"/>
              </w:rPr>
              <w:t xml:space="preserve">Member States shall </w:t>
            </w:r>
            <w:proofErr w:type="spellStart"/>
            <w:r w:rsidRPr="00313870">
              <w:rPr>
                <w:rFonts w:cstheme="minorHAnsi"/>
              </w:rPr>
              <w:t>endeavour</w:t>
            </w:r>
            <w:proofErr w:type="spellEnd"/>
            <w:r w:rsidRPr="00313870">
              <w:rPr>
                <w:rFonts w:cstheme="minorHAnsi"/>
              </w:rPr>
              <w:t xml:space="preserve"> to ensure that authorized operating agencies cooperate in the establishment, operation and maintenance of the international network to provide a satisfactory quality of service.</w:t>
            </w:r>
          </w:p>
        </w:tc>
        <w:tc>
          <w:tcPr>
            <w:tcW w:w="0" w:type="auto"/>
          </w:tcPr>
          <w:p w14:paraId="242545F9"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44FA34C7" w14:textId="77777777" w:rsidR="00541288" w:rsidRPr="0027705A" w:rsidRDefault="00541288" w:rsidP="00541288">
            <w:pPr>
              <w:pStyle w:val="ListParagraph"/>
              <w:spacing w:before="840"/>
              <w:ind w:left="0"/>
            </w:pPr>
          </w:p>
        </w:tc>
        <w:tc>
          <w:tcPr>
            <w:tcW w:w="0" w:type="auto"/>
          </w:tcPr>
          <w:p w14:paraId="4DC78F88" w14:textId="77777777" w:rsidR="00541288" w:rsidRPr="00745596" w:rsidRDefault="00541288" w:rsidP="00541288">
            <w:pPr>
              <w:pStyle w:val="ListParagraph"/>
              <w:spacing w:before="840"/>
              <w:ind w:left="0"/>
            </w:pPr>
          </w:p>
        </w:tc>
        <w:tc>
          <w:tcPr>
            <w:tcW w:w="0" w:type="auto"/>
          </w:tcPr>
          <w:p w14:paraId="7BDA3B0E" w14:textId="77777777" w:rsidR="00541288" w:rsidRDefault="00541288" w:rsidP="00541288">
            <w:pPr>
              <w:pStyle w:val="ListParagraph"/>
              <w:spacing w:before="840"/>
              <w:ind w:left="0"/>
            </w:pPr>
            <w:r>
              <w:t>Some members were of the opinion that this provision requires no change as it is applicable and flexible.</w:t>
            </w:r>
          </w:p>
          <w:p w14:paraId="7E188271" w14:textId="77777777" w:rsidR="00541288" w:rsidRDefault="00541288" w:rsidP="00541288">
            <w:pPr>
              <w:pStyle w:val="ListParagraph"/>
              <w:spacing w:before="840"/>
              <w:ind w:left="0"/>
            </w:pPr>
          </w:p>
          <w:p w14:paraId="0D511AB8" w14:textId="77777777" w:rsidR="00541288" w:rsidRDefault="00541288" w:rsidP="00541288">
            <w:pPr>
              <w:pStyle w:val="ListParagraph"/>
              <w:spacing w:before="840"/>
              <w:ind w:left="0"/>
            </w:pPr>
            <w:r>
              <w:t>Some members stated that this provision is not necessary as it is no longer applicable or flexible.</w:t>
            </w:r>
          </w:p>
          <w:p w14:paraId="7B7ACD72" w14:textId="77777777" w:rsidR="00541288" w:rsidRDefault="00541288" w:rsidP="00541288">
            <w:pPr>
              <w:pStyle w:val="ListParagraph"/>
              <w:spacing w:before="840"/>
              <w:ind w:left="0"/>
            </w:pPr>
          </w:p>
          <w:p w14:paraId="31288EFE"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7C02746C" w14:textId="77777777" w:rsidR="00541288" w:rsidRDefault="00541288" w:rsidP="00541288">
            <w:pPr>
              <w:pStyle w:val="ListParagraph"/>
              <w:spacing w:before="840"/>
              <w:ind w:left="0"/>
            </w:pPr>
          </w:p>
        </w:tc>
      </w:tr>
      <w:tr w:rsidR="00541288" w:rsidRPr="00654BED" w14:paraId="3B94F395" w14:textId="77777777" w:rsidTr="00745596">
        <w:tc>
          <w:tcPr>
            <w:tcW w:w="0" w:type="auto"/>
          </w:tcPr>
          <w:p w14:paraId="001B05DB" w14:textId="77777777" w:rsidR="00541288" w:rsidRDefault="00541288" w:rsidP="00541288">
            <w:pPr>
              <w:pStyle w:val="ListParagraph"/>
              <w:numPr>
                <w:ilvl w:val="0"/>
                <w:numId w:val="1"/>
              </w:numPr>
              <w:spacing w:before="840"/>
              <w:rPr>
                <w:b/>
                <w:bCs/>
              </w:rPr>
            </w:pPr>
          </w:p>
        </w:tc>
        <w:tc>
          <w:tcPr>
            <w:tcW w:w="0" w:type="auto"/>
          </w:tcPr>
          <w:p w14:paraId="27BC4447" w14:textId="77777777" w:rsidR="00541288" w:rsidRDefault="00541288" w:rsidP="00541288">
            <w:pPr>
              <w:pStyle w:val="ListParagraph"/>
              <w:spacing w:before="840"/>
              <w:ind w:left="0"/>
              <w:rPr>
                <w:rFonts w:cstheme="minorHAnsi"/>
              </w:rPr>
            </w:pPr>
            <w:r>
              <w:rPr>
                <w:rFonts w:cstheme="minorHAnsi"/>
              </w:rPr>
              <w:t xml:space="preserve">3.2 </w:t>
            </w:r>
            <w:r w:rsidRPr="006E0A9F">
              <w:rPr>
                <w:rFonts w:cstheme="minorHAnsi"/>
              </w:rPr>
              <w:t xml:space="preserve">Member States shall </w:t>
            </w:r>
            <w:proofErr w:type="spellStart"/>
            <w:r w:rsidRPr="006E0A9F">
              <w:rPr>
                <w:rFonts w:cstheme="minorHAnsi"/>
              </w:rPr>
              <w:t>endeavour</w:t>
            </w:r>
            <w:proofErr w:type="spellEnd"/>
            <w:r w:rsidRPr="006E0A9F">
              <w:rPr>
                <w:rFonts w:cstheme="minorHAnsi"/>
              </w:rPr>
              <w:t xml:space="preserve"> to ensure the provision of sufficient telecommunication facilities to meet the demand for international telecommunication services.</w:t>
            </w:r>
          </w:p>
        </w:tc>
        <w:tc>
          <w:tcPr>
            <w:tcW w:w="0" w:type="auto"/>
          </w:tcPr>
          <w:p w14:paraId="7C942797"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5ABFC53D" w14:textId="77777777" w:rsidR="00541288" w:rsidRPr="0027705A" w:rsidRDefault="00541288" w:rsidP="00541288">
            <w:pPr>
              <w:pStyle w:val="ListParagraph"/>
              <w:spacing w:before="840"/>
              <w:ind w:left="0"/>
            </w:pPr>
          </w:p>
        </w:tc>
        <w:tc>
          <w:tcPr>
            <w:tcW w:w="0" w:type="auto"/>
          </w:tcPr>
          <w:p w14:paraId="09FE98E5" w14:textId="77777777" w:rsidR="00541288" w:rsidRPr="00745596" w:rsidRDefault="00541288" w:rsidP="00541288">
            <w:pPr>
              <w:pStyle w:val="ListParagraph"/>
              <w:spacing w:before="840"/>
              <w:ind w:left="0"/>
            </w:pPr>
          </w:p>
        </w:tc>
        <w:tc>
          <w:tcPr>
            <w:tcW w:w="0" w:type="auto"/>
          </w:tcPr>
          <w:p w14:paraId="073C339B" w14:textId="77777777" w:rsidR="00541288" w:rsidRDefault="00541288" w:rsidP="00541288">
            <w:pPr>
              <w:pStyle w:val="ListParagraph"/>
              <w:spacing w:before="840"/>
              <w:ind w:left="0"/>
            </w:pPr>
            <w:r>
              <w:t>Some members were of the opinion that this provision requires no change as it is applicable and flexible.</w:t>
            </w:r>
          </w:p>
          <w:p w14:paraId="2B946D71" w14:textId="77777777" w:rsidR="00541288" w:rsidRDefault="00541288" w:rsidP="00541288">
            <w:pPr>
              <w:pStyle w:val="ListParagraph"/>
              <w:spacing w:before="840"/>
              <w:ind w:left="0"/>
            </w:pPr>
          </w:p>
          <w:p w14:paraId="7837615D" w14:textId="77777777" w:rsidR="00541288" w:rsidRDefault="00541288" w:rsidP="00541288">
            <w:pPr>
              <w:pStyle w:val="ListParagraph"/>
              <w:spacing w:before="840"/>
              <w:ind w:left="0"/>
            </w:pPr>
            <w:r>
              <w:t>Some members stated that this provision is not necessary as it is no longer applicable or flexible.</w:t>
            </w:r>
          </w:p>
          <w:p w14:paraId="7F9F1A67" w14:textId="77777777" w:rsidR="00541288" w:rsidRDefault="00541288" w:rsidP="00541288">
            <w:pPr>
              <w:pStyle w:val="ListParagraph"/>
              <w:spacing w:before="840"/>
              <w:ind w:left="0"/>
            </w:pPr>
          </w:p>
          <w:p w14:paraId="15C4D7BC" w14:textId="77777777" w:rsidR="00541288" w:rsidRDefault="00541288" w:rsidP="00541288">
            <w:pPr>
              <w:pStyle w:val="ListParagraph"/>
              <w:spacing w:before="840"/>
              <w:ind w:left="0"/>
            </w:pPr>
          </w:p>
        </w:tc>
      </w:tr>
      <w:tr w:rsidR="00541288" w:rsidRPr="00654BED" w14:paraId="209B2B5F" w14:textId="77777777" w:rsidTr="00745596">
        <w:tc>
          <w:tcPr>
            <w:tcW w:w="0" w:type="auto"/>
          </w:tcPr>
          <w:p w14:paraId="5C515C04" w14:textId="77777777" w:rsidR="00541288" w:rsidRDefault="00541288" w:rsidP="00541288">
            <w:pPr>
              <w:pStyle w:val="ListParagraph"/>
              <w:numPr>
                <w:ilvl w:val="0"/>
                <w:numId w:val="1"/>
              </w:numPr>
              <w:spacing w:before="840"/>
              <w:rPr>
                <w:b/>
                <w:bCs/>
              </w:rPr>
            </w:pPr>
          </w:p>
        </w:tc>
        <w:tc>
          <w:tcPr>
            <w:tcW w:w="0" w:type="auto"/>
          </w:tcPr>
          <w:p w14:paraId="3843EAD5" w14:textId="77777777" w:rsidR="00541288" w:rsidRDefault="00541288" w:rsidP="00541288">
            <w:pPr>
              <w:pStyle w:val="ListParagraph"/>
              <w:spacing w:before="840"/>
              <w:ind w:left="0"/>
              <w:rPr>
                <w:rFonts w:cstheme="minorHAnsi"/>
              </w:rPr>
            </w:pPr>
            <w:proofErr w:type="gramStart"/>
            <w:r>
              <w:rPr>
                <w:rFonts w:cstheme="minorHAnsi"/>
              </w:rPr>
              <w:t xml:space="preserve">3.3  </w:t>
            </w:r>
            <w:r w:rsidRPr="00053FBC">
              <w:rPr>
                <w:rFonts w:cstheme="minorHAnsi"/>
              </w:rPr>
              <w:t>Authorized</w:t>
            </w:r>
            <w:proofErr w:type="gramEnd"/>
            <w:r w:rsidRPr="00053FBC">
              <w:rPr>
                <w:rFonts w:cstheme="minorHAnsi"/>
              </w:rPr>
              <w:t xml:space="preserve"> operating agencies shall determine by mutual agreement which international routes are to be used. Pending agreement and provided that there is no direct 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tc>
        <w:tc>
          <w:tcPr>
            <w:tcW w:w="0" w:type="auto"/>
          </w:tcPr>
          <w:p w14:paraId="2094BE01"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0549F0ED" w14:textId="77777777" w:rsidR="00541288" w:rsidRPr="0027705A" w:rsidRDefault="00541288" w:rsidP="00541288">
            <w:pPr>
              <w:pStyle w:val="ListParagraph"/>
              <w:spacing w:before="840"/>
              <w:ind w:left="0"/>
            </w:pPr>
          </w:p>
        </w:tc>
        <w:tc>
          <w:tcPr>
            <w:tcW w:w="0" w:type="auto"/>
          </w:tcPr>
          <w:p w14:paraId="00AC6F4C" w14:textId="77777777" w:rsidR="00541288" w:rsidRPr="00745596" w:rsidRDefault="00541288" w:rsidP="00541288">
            <w:pPr>
              <w:pStyle w:val="ListParagraph"/>
              <w:spacing w:before="840"/>
              <w:ind w:left="0"/>
            </w:pPr>
          </w:p>
        </w:tc>
        <w:tc>
          <w:tcPr>
            <w:tcW w:w="0" w:type="auto"/>
          </w:tcPr>
          <w:p w14:paraId="723656C0" w14:textId="77777777" w:rsidR="00541288" w:rsidRDefault="00541288" w:rsidP="00541288">
            <w:pPr>
              <w:pStyle w:val="ListParagraph"/>
              <w:spacing w:before="840"/>
              <w:ind w:left="0"/>
            </w:pPr>
            <w:r>
              <w:t>Some members were of the opinion that this provision requires no change as it is applicable and flexible.</w:t>
            </w:r>
          </w:p>
          <w:p w14:paraId="29AB0108" w14:textId="77777777" w:rsidR="00541288" w:rsidRDefault="00541288" w:rsidP="00541288">
            <w:pPr>
              <w:pStyle w:val="ListParagraph"/>
              <w:spacing w:before="840"/>
              <w:ind w:left="0"/>
            </w:pPr>
          </w:p>
          <w:p w14:paraId="205369E6" w14:textId="77777777" w:rsidR="00541288" w:rsidRDefault="00541288" w:rsidP="00541288">
            <w:pPr>
              <w:pStyle w:val="ListParagraph"/>
              <w:spacing w:before="840"/>
              <w:ind w:left="0"/>
            </w:pPr>
            <w:r>
              <w:t>Some members stated that this provision is not necessary as it is no longer applicable or flexible.</w:t>
            </w:r>
          </w:p>
          <w:p w14:paraId="3B1255CD" w14:textId="77777777" w:rsidR="00541288" w:rsidRDefault="00541288" w:rsidP="00541288">
            <w:pPr>
              <w:pStyle w:val="ListParagraph"/>
              <w:spacing w:before="840"/>
              <w:ind w:left="0"/>
            </w:pPr>
          </w:p>
          <w:p w14:paraId="49726A9F"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457124BC" w14:textId="77777777" w:rsidR="00541288" w:rsidRDefault="00541288" w:rsidP="00541288">
            <w:pPr>
              <w:pStyle w:val="ListParagraph"/>
              <w:spacing w:before="840"/>
              <w:ind w:left="0"/>
            </w:pPr>
          </w:p>
        </w:tc>
      </w:tr>
      <w:tr w:rsidR="00541288" w:rsidRPr="00654BED" w14:paraId="336B2574" w14:textId="77777777" w:rsidTr="00745596">
        <w:tc>
          <w:tcPr>
            <w:tcW w:w="0" w:type="auto"/>
          </w:tcPr>
          <w:p w14:paraId="7BDBA4A3" w14:textId="77777777" w:rsidR="00541288" w:rsidRDefault="00541288" w:rsidP="00541288">
            <w:pPr>
              <w:pStyle w:val="ListParagraph"/>
              <w:numPr>
                <w:ilvl w:val="0"/>
                <w:numId w:val="1"/>
              </w:numPr>
              <w:spacing w:before="840"/>
              <w:rPr>
                <w:b/>
                <w:bCs/>
              </w:rPr>
            </w:pPr>
          </w:p>
        </w:tc>
        <w:tc>
          <w:tcPr>
            <w:tcW w:w="0" w:type="auto"/>
          </w:tcPr>
          <w:p w14:paraId="34480C35" w14:textId="77777777" w:rsidR="00541288" w:rsidRDefault="00541288" w:rsidP="00541288">
            <w:pPr>
              <w:pStyle w:val="ListParagraph"/>
              <w:spacing w:before="840"/>
              <w:ind w:left="0"/>
              <w:rPr>
                <w:rFonts w:cstheme="minorHAnsi"/>
              </w:rPr>
            </w:pPr>
            <w:r>
              <w:rPr>
                <w:rFonts w:cstheme="minorHAnsi"/>
              </w:rPr>
              <w:t xml:space="preserve">3.4 </w:t>
            </w:r>
            <w:r w:rsidRPr="000E275E">
              <w:rPr>
                <w:rFonts w:cstheme="minorHAnsi"/>
              </w:rPr>
              <w:t>Subject to national law, any user, by having access to the international network, has the right to send traffic. A satisfactory quality of service should be maintained to the greatest extent practicable, corresponding to the relevant ITU-T Recommendations.</w:t>
            </w:r>
          </w:p>
        </w:tc>
        <w:tc>
          <w:tcPr>
            <w:tcW w:w="0" w:type="auto"/>
          </w:tcPr>
          <w:p w14:paraId="4B0924FF"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38DD1903" w14:textId="77777777" w:rsidR="00541288" w:rsidRPr="0027705A" w:rsidRDefault="00541288" w:rsidP="00541288">
            <w:pPr>
              <w:pStyle w:val="ListParagraph"/>
              <w:spacing w:before="840"/>
              <w:ind w:left="0"/>
            </w:pPr>
          </w:p>
        </w:tc>
        <w:tc>
          <w:tcPr>
            <w:tcW w:w="0" w:type="auto"/>
          </w:tcPr>
          <w:p w14:paraId="151561C8" w14:textId="77777777" w:rsidR="00541288" w:rsidRPr="00745596" w:rsidRDefault="00541288" w:rsidP="00541288">
            <w:pPr>
              <w:pStyle w:val="ListParagraph"/>
              <w:spacing w:before="840"/>
              <w:ind w:left="0"/>
            </w:pPr>
          </w:p>
        </w:tc>
        <w:tc>
          <w:tcPr>
            <w:tcW w:w="0" w:type="auto"/>
          </w:tcPr>
          <w:p w14:paraId="7054F964" w14:textId="77777777" w:rsidR="00541288" w:rsidRDefault="00541288" w:rsidP="00541288">
            <w:pPr>
              <w:pStyle w:val="ListParagraph"/>
              <w:spacing w:before="840"/>
              <w:ind w:left="0"/>
            </w:pPr>
            <w:r>
              <w:t>Some members were of the opinion that this provision requires no change as it is applicable and flexible.</w:t>
            </w:r>
          </w:p>
          <w:p w14:paraId="06F052F7" w14:textId="77777777" w:rsidR="00541288" w:rsidRDefault="00541288" w:rsidP="00541288">
            <w:pPr>
              <w:pStyle w:val="ListParagraph"/>
              <w:spacing w:before="840"/>
              <w:ind w:left="0"/>
            </w:pPr>
          </w:p>
          <w:p w14:paraId="4CAB74EB" w14:textId="77777777" w:rsidR="00541288" w:rsidRDefault="00541288" w:rsidP="00541288">
            <w:pPr>
              <w:pStyle w:val="ListParagraph"/>
              <w:spacing w:before="840"/>
              <w:ind w:left="0"/>
            </w:pPr>
            <w:r>
              <w:t>Some members stated that this provision is not necessary as it is no longer applicable or flexible.</w:t>
            </w:r>
          </w:p>
          <w:p w14:paraId="68B13522" w14:textId="77777777" w:rsidR="00541288" w:rsidRDefault="00541288" w:rsidP="00541288">
            <w:pPr>
              <w:pStyle w:val="ListParagraph"/>
              <w:spacing w:before="840"/>
              <w:ind w:left="0"/>
            </w:pPr>
          </w:p>
          <w:p w14:paraId="71504A6A" w14:textId="77777777" w:rsidR="00541288" w:rsidRDefault="00541288" w:rsidP="00541288">
            <w:pPr>
              <w:pStyle w:val="ListParagraph"/>
              <w:spacing w:before="840"/>
              <w:ind w:left="0"/>
              <w:rPr>
                <w:rFonts w:cstheme="minorHAnsi"/>
              </w:rPr>
            </w:pPr>
            <w:r>
              <w:lastRenderedPageBreak/>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3043C862" w14:textId="77777777" w:rsidR="00541288" w:rsidRDefault="00541288" w:rsidP="00541288">
            <w:pPr>
              <w:pStyle w:val="ListParagraph"/>
              <w:spacing w:before="840"/>
              <w:ind w:left="0"/>
            </w:pPr>
          </w:p>
        </w:tc>
      </w:tr>
      <w:tr w:rsidR="00541288" w:rsidRPr="00654BED" w14:paraId="3FBFBAE5" w14:textId="77777777" w:rsidTr="00745596">
        <w:tc>
          <w:tcPr>
            <w:tcW w:w="0" w:type="auto"/>
          </w:tcPr>
          <w:p w14:paraId="3088A26B" w14:textId="77777777" w:rsidR="00541288" w:rsidRDefault="00541288" w:rsidP="00541288">
            <w:pPr>
              <w:pStyle w:val="ListParagraph"/>
              <w:numPr>
                <w:ilvl w:val="0"/>
                <w:numId w:val="1"/>
              </w:numPr>
              <w:spacing w:before="840"/>
              <w:rPr>
                <w:b/>
                <w:bCs/>
              </w:rPr>
            </w:pPr>
          </w:p>
        </w:tc>
        <w:tc>
          <w:tcPr>
            <w:tcW w:w="0" w:type="auto"/>
          </w:tcPr>
          <w:p w14:paraId="04CB9D18" w14:textId="77777777" w:rsidR="00541288" w:rsidRDefault="00541288" w:rsidP="00541288">
            <w:pPr>
              <w:pStyle w:val="ListParagraph"/>
              <w:spacing w:before="840"/>
              <w:ind w:left="0"/>
              <w:rPr>
                <w:rFonts w:cstheme="minorHAnsi"/>
              </w:rPr>
            </w:pPr>
            <w:r>
              <w:rPr>
                <w:rFonts w:cstheme="minorHAnsi"/>
              </w:rPr>
              <w:t xml:space="preserve">3.5 </w:t>
            </w:r>
            <w:r w:rsidRPr="0084577C">
              <w:rPr>
                <w:rFonts w:cstheme="minorHAnsi"/>
              </w:rPr>
              <w:t xml:space="preserve">Member States shall </w:t>
            </w:r>
            <w:proofErr w:type="spellStart"/>
            <w:r w:rsidRPr="0084577C">
              <w:rPr>
                <w:rFonts w:cstheme="minorHAnsi"/>
              </w:rPr>
              <w:t>endeavour</w:t>
            </w:r>
            <w:proofErr w:type="spellEnd"/>
            <w:r w:rsidRPr="0084577C">
              <w:rPr>
                <w:rFonts w:cstheme="minorHAnsi"/>
              </w:rPr>
              <w:t xml:space="preserve"> to ensure that international telecommunication numbering resources specified in ITU-T Recommendations are used only by the assignees and only for the purposes for which they were assigned; and that unassigned resources are not used.</w:t>
            </w:r>
          </w:p>
        </w:tc>
        <w:tc>
          <w:tcPr>
            <w:tcW w:w="0" w:type="auto"/>
          </w:tcPr>
          <w:p w14:paraId="12565A5E"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15D587EA" w14:textId="77777777" w:rsidR="00541288" w:rsidRPr="0027705A" w:rsidRDefault="00541288" w:rsidP="00541288">
            <w:pPr>
              <w:pStyle w:val="ListParagraph"/>
              <w:spacing w:before="840"/>
              <w:ind w:left="0"/>
            </w:pPr>
          </w:p>
        </w:tc>
        <w:tc>
          <w:tcPr>
            <w:tcW w:w="0" w:type="auto"/>
          </w:tcPr>
          <w:p w14:paraId="3BCBE597" w14:textId="77777777" w:rsidR="00541288" w:rsidRPr="00745596" w:rsidRDefault="00541288" w:rsidP="00541288">
            <w:pPr>
              <w:pStyle w:val="ListParagraph"/>
              <w:spacing w:before="840"/>
              <w:ind w:left="0"/>
            </w:pPr>
          </w:p>
        </w:tc>
        <w:tc>
          <w:tcPr>
            <w:tcW w:w="0" w:type="auto"/>
          </w:tcPr>
          <w:p w14:paraId="18339392" w14:textId="77777777" w:rsidR="00541288" w:rsidRDefault="00541288" w:rsidP="00541288">
            <w:pPr>
              <w:pStyle w:val="ListParagraph"/>
              <w:spacing w:before="840"/>
              <w:ind w:left="0"/>
            </w:pPr>
            <w:r>
              <w:t>Some members were of the opinion that this provision requires no change as it is applicable and flexible.</w:t>
            </w:r>
          </w:p>
          <w:p w14:paraId="0DB106FB" w14:textId="77777777" w:rsidR="00541288" w:rsidRDefault="00541288" w:rsidP="00541288">
            <w:pPr>
              <w:pStyle w:val="ListParagraph"/>
              <w:spacing w:before="840"/>
              <w:ind w:left="0"/>
            </w:pPr>
          </w:p>
          <w:p w14:paraId="5B6594D6" w14:textId="77777777" w:rsidR="00541288" w:rsidRDefault="00541288" w:rsidP="00541288">
            <w:pPr>
              <w:pStyle w:val="ListParagraph"/>
              <w:spacing w:before="840"/>
              <w:ind w:left="0"/>
            </w:pPr>
            <w:r>
              <w:t>Some members stated that this provision is not necessary as it is no longer applicable or flexible.</w:t>
            </w:r>
          </w:p>
          <w:p w14:paraId="630BC4C9" w14:textId="77777777" w:rsidR="00541288" w:rsidRDefault="00541288" w:rsidP="00541288">
            <w:pPr>
              <w:pStyle w:val="ListParagraph"/>
              <w:spacing w:before="840"/>
              <w:ind w:left="0"/>
            </w:pPr>
          </w:p>
          <w:p w14:paraId="55893433"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Pr>
                <w:rFonts w:cstheme="minorHAnsi"/>
              </w:rPr>
              <w:t>ITU standards</w:t>
            </w:r>
          </w:p>
          <w:p w14:paraId="0BA478EC" w14:textId="77777777" w:rsidR="00541288" w:rsidRDefault="00541288" w:rsidP="00541288">
            <w:pPr>
              <w:pStyle w:val="ListParagraph"/>
              <w:spacing w:before="840"/>
              <w:ind w:left="0"/>
            </w:pPr>
          </w:p>
        </w:tc>
      </w:tr>
      <w:tr w:rsidR="00541288" w:rsidRPr="00654BED" w14:paraId="0C80C45B" w14:textId="77777777" w:rsidTr="00745596">
        <w:tc>
          <w:tcPr>
            <w:tcW w:w="0" w:type="auto"/>
          </w:tcPr>
          <w:p w14:paraId="3971AFC5" w14:textId="77777777" w:rsidR="00541288" w:rsidRDefault="00541288" w:rsidP="00541288">
            <w:pPr>
              <w:pStyle w:val="ListParagraph"/>
              <w:numPr>
                <w:ilvl w:val="0"/>
                <w:numId w:val="1"/>
              </w:numPr>
              <w:spacing w:before="840"/>
              <w:rPr>
                <w:b/>
                <w:bCs/>
              </w:rPr>
            </w:pPr>
          </w:p>
        </w:tc>
        <w:tc>
          <w:tcPr>
            <w:tcW w:w="0" w:type="auto"/>
          </w:tcPr>
          <w:p w14:paraId="5970E478" w14:textId="77777777" w:rsidR="00541288" w:rsidRDefault="00541288" w:rsidP="00541288">
            <w:pPr>
              <w:pStyle w:val="ListParagraph"/>
              <w:spacing w:before="840"/>
              <w:ind w:left="0"/>
              <w:rPr>
                <w:rFonts w:cstheme="minorHAnsi"/>
              </w:rPr>
            </w:pPr>
            <w:r>
              <w:rPr>
                <w:rFonts w:cstheme="minorHAnsi"/>
              </w:rPr>
              <w:t xml:space="preserve">3.6 </w:t>
            </w:r>
            <w:r w:rsidRPr="00167EDB">
              <w:rPr>
                <w:rFonts w:cstheme="minorHAnsi"/>
              </w:rPr>
              <w:t xml:space="preserve">Member States shall </w:t>
            </w:r>
            <w:proofErr w:type="spellStart"/>
            <w:r w:rsidRPr="00167EDB">
              <w:rPr>
                <w:rFonts w:cstheme="minorHAnsi"/>
              </w:rPr>
              <w:t>endeavour</w:t>
            </w:r>
            <w:proofErr w:type="spellEnd"/>
            <w:r w:rsidRPr="00167EDB">
              <w:rPr>
                <w:rFonts w:cstheme="minorHAnsi"/>
              </w:rPr>
              <w:t xml:space="preserve"> to ensure that international calling line identification (CLI) information is provided taking into account the relevant ITU-T Recommendations.</w:t>
            </w:r>
          </w:p>
        </w:tc>
        <w:tc>
          <w:tcPr>
            <w:tcW w:w="0" w:type="auto"/>
          </w:tcPr>
          <w:p w14:paraId="5AF9A982"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36E8B8DE" w14:textId="77777777" w:rsidR="00541288" w:rsidRPr="0027705A" w:rsidRDefault="00541288" w:rsidP="00541288">
            <w:pPr>
              <w:pStyle w:val="ListParagraph"/>
              <w:spacing w:before="840"/>
              <w:ind w:left="0"/>
            </w:pPr>
          </w:p>
        </w:tc>
        <w:tc>
          <w:tcPr>
            <w:tcW w:w="0" w:type="auto"/>
          </w:tcPr>
          <w:p w14:paraId="1908F1EB" w14:textId="77777777" w:rsidR="00541288" w:rsidRPr="00745596" w:rsidRDefault="00541288" w:rsidP="00541288">
            <w:pPr>
              <w:pStyle w:val="ListParagraph"/>
              <w:spacing w:before="840"/>
              <w:ind w:left="0"/>
            </w:pPr>
          </w:p>
        </w:tc>
        <w:tc>
          <w:tcPr>
            <w:tcW w:w="0" w:type="auto"/>
          </w:tcPr>
          <w:p w14:paraId="073592FA" w14:textId="77777777" w:rsidR="00541288" w:rsidRDefault="00541288" w:rsidP="00541288">
            <w:pPr>
              <w:pStyle w:val="ListParagraph"/>
              <w:spacing w:before="840"/>
              <w:ind w:left="0"/>
            </w:pPr>
            <w:r>
              <w:t>Some members were of the opinion that this provision requires no change as it is applicable and flexible.</w:t>
            </w:r>
          </w:p>
          <w:p w14:paraId="2D5422B0" w14:textId="77777777" w:rsidR="00541288" w:rsidRDefault="00541288" w:rsidP="00541288">
            <w:pPr>
              <w:pStyle w:val="ListParagraph"/>
              <w:spacing w:before="840"/>
              <w:ind w:left="0"/>
            </w:pPr>
          </w:p>
          <w:p w14:paraId="0FC397AD" w14:textId="77777777" w:rsidR="00541288" w:rsidRDefault="00541288" w:rsidP="00541288">
            <w:pPr>
              <w:pStyle w:val="ListParagraph"/>
              <w:spacing w:before="840"/>
              <w:ind w:left="0"/>
            </w:pPr>
            <w:r>
              <w:t>Some members stated that this provision is not necessary as it is no longer applicable or flexible.</w:t>
            </w:r>
          </w:p>
          <w:p w14:paraId="5D9E843D" w14:textId="77777777" w:rsidR="00541288" w:rsidRDefault="00541288" w:rsidP="00541288">
            <w:pPr>
              <w:pStyle w:val="ListParagraph"/>
              <w:spacing w:before="840"/>
              <w:ind w:left="0"/>
            </w:pPr>
          </w:p>
          <w:p w14:paraId="25440170"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 xml:space="preserve">the changes that have taken place in the provision of </w:t>
            </w:r>
            <w:r w:rsidRPr="00ED6A06">
              <w:rPr>
                <w:rFonts w:cstheme="minorHAnsi"/>
              </w:rPr>
              <w:lastRenderedPageBreak/>
              <w:t>telecommunication</w:t>
            </w:r>
            <w:r>
              <w:rPr>
                <w:rFonts w:cstheme="minorHAnsi"/>
              </w:rPr>
              <w:t>/ICTs</w:t>
            </w:r>
            <w:r w:rsidRPr="00ED6A06">
              <w:rPr>
                <w:rFonts w:cstheme="minorHAnsi"/>
              </w:rPr>
              <w:t xml:space="preserve"> services to the end user</w:t>
            </w:r>
          </w:p>
          <w:p w14:paraId="3CF7E108" w14:textId="77777777" w:rsidR="00541288" w:rsidRDefault="00541288" w:rsidP="00541288">
            <w:pPr>
              <w:pStyle w:val="ListParagraph"/>
              <w:spacing w:before="840"/>
              <w:ind w:left="0"/>
            </w:pPr>
          </w:p>
        </w:tc>
      </w:tr>
      <w:tr w:rsidR="00541288" w:rsidRPr="00654BED" w14:paraId="0FCBDF29" w14:textId="77777777" w:rsidTr="00745596">
        <w:tc>
          <w:tcPr>
            <w:tcW w:w="0" w:type="auto"/>
          </w:tcPr>
          <w:p w14:paraId="42F97F5F" w14:textId="77777777" w:rsidR="00541288" w:rsidRDefault="00541288" w:rsidP="00541288">
            <w:pPr>
              <w:pStyle w:val="ListParagraph"/>
              <w:numPr>
                <w:ilvl w:val="0"/>
                <w:numId w:val="1"/>
              </w:numPr>
              <w:spacing w:before="840"/>
              <w:rPr>
                <w:b/>
                <w:bCs/>
              </w:rPr>
            </w:pPr>
          </w:p>
        </w:tc>
        <w:tc>
          <w:tcPr>
            <w:tcW w:w="0" w:type="auto"/>
          </w:tcPr>
          <w:p w14:paraId="78982EB5" w14:textId="77777777" w:rsidR="00541288" w:rsidRDefault="00541288" w:rsidP="00541288">
            <w:pPr>
              <w:pStyle w:val="ListParagraph"/>
              <w:spacing w:before="840"/>
              <w:ind w:left="0"/>
              <w:rPr>
                <w:rFonts w:cstheme="minorHAnsi"/>
              </w:rPr>
            </w:pPr>
            <w:r>
              <w:rPr>
                <w:rFonts w:cstheme="minorHAnsi"/>
              </w:rPr>
              <w:t xml:space="preserve">3.7 </w:t>
            </w:r>
            <w:r w:rsidRPr="00167EDB">
              <w:rPr>
                <w:rFonts w:cstheme="minorHAnsi"/>
              </w:rPr>
              <w:t>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p>
        </w:tc>
        <w:tc>
          <w:tcPr>
            <w:tcW w:w="0" w:type="auto"/>
          </w:tcPr>
          <w:p w14:paraId="0144D5BC"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48C84A10" w14:textId="77777777" w:rsidR="00541288" w:rsidRPr="0027705A" w:rsidRDefault="00541288" w:rsidP="00541288">
            <w:pPr>
              <w:pStyle w:val="ListParagraph"/>
              <w:spacing w:before="840"/>
              <w:ind w:left="0"/>
            </w:pPr>
          </w:p>
        </w:tc>
        <w:tc>
          <w:tcPr>
            <w:tcW w:w="0" w:type="auto"/>
          </w:tcPr>
          <w:p w14:paraId="46CE2D91" w14:textId="77777777" w:rsidR="00541288" w:rsidRPr="00745596" w:rsidRDefault="00541288" w:rsidP="00541288">
            <w:pPr>
              <w:pStyle w:val="ListParagraph"/>
              <w:spacing w:before="840"/>
              <w:ind w:left="0"/>
            </w:pPr>
          </w:p>
        </w:tc>
        <w:tc>
          <w:tcPr>
            <w:tcW w:w="0" w:type="auto"/>
          </w:tcPr>
          <w:p w14:paraId="6EB6EC3D" w14:textId="77777777" w:rsidR="00541288" w:rsidRDefault="00541288" w:rsidP="00541288">
            <w:pPr>
              <w:pStyle w:val="ListParagraph"/>
              <w:spacing w:before="840"/>
              <w:ind w:left="0"/>
            </w:pPr>
            <w:r>
              <w:t>Some members were of the opinion that this provision requires no change as it is applicable and flexible.</w:t>
            </w:r>
          </w:p>
          <w:p w14:paraId="7A91D4D2" w14:textId="77777777" w:rsidR="00541288" w:rsidRDefault="00541288" w:rsidP="00541288">
            <w:pPr>
              <w:pStyle w:val="ListParagraph"/>
              <w:spacing w:before="840"/>
              <w:ind w:left="0"/>
            </w:pPr>
          </w:p>
          <w:p w14:paraId="479E7573" w14:textId="77777777" w:rsidR="00541288" w:rsidRDefault="00541288" w:rsidP="00541288">
            <w:pPr>
              <w:pStyle w:val="ListParagraph"/>
              <w:spacing w:before="840"/>
              <w:ind w:left="0"/>
            </w:pPr>
            <w:r>
              <w:t>Some members stated that this provision is not necessary as it is no longer applicable or flexible.</w:t>
            </w:r>
          </w:p>
          <w:p w14:paraId="250C8BAE" w14:textId="77777777" w:rsidR="00541288" w:rsidRDefault="00541288" w:rsidP="00541288">
            <w:pPr>
              <w:pStyle w:val="ListParagraph"/>
              <w:spacing w:before="840"/>
              <w:ind w:left="0"/>
            </w:pPr>
          </w:p>
          <w:p w14:paraId="6D574FF3"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49A310E4" w14:textId="77777777" w:rsidR="00541288" w:rsidRDefault="00541288" w:rsidP="00541288">
            <w:pPr>
              <w:pStyle w:val="ListParagraph"/>
              <w:spacing w:before="840"/>
              <w:ind w:left="0"/>
            </w:pPr>
          </w:p>
        </w:tc>
      </w:tr>
      <w:tr w:rsidR="00541288" w:rsidRPr="00654BED" w14:paraId="3593D8AA" w14:textId="77777777" w:rsidTr="00745596">
        <w:tc>
          <w:tcPr>
            <w:tcW w:w="0" w:type="auto"/>
          </w:tcPr>
          <w:p w14:paraId="1B3CE3B1" w14:textId="77777777" w:rsidR="00541288" w:rsidRDefault="00541288" w:rsidP="00541288">
            <w:pPr>
              <w:pStyle w:val="ListParagraph"/>
              <w:numPr>
                <w:ilvl w:val="0"/>
                <w:numId w:val="1"/>
              </w:numPr>
              <w:spacing w:before="840"/>
              <w:rPr>
                <w:b/>
                <w:bCs/>
              </w:rPr>
            </w:pPr>
          </w:p>
        </w:tc>
        <w:tc>
          <w:tcPr>
            <w:tcW w:w="0" w:type="auto"/>
          </w:tcPr>
          <w:p w14:paraId="09F7AED5" w14:textId="77777777" w:rsidR="00541288" w:rsidRDefault="00541288" w:rsidP="00541288">
            <w:pPr>
              <w:pStyle w:val="ListParagraph"/>
              <w:spacing w:before="840"/>
              <w:ind w:left="0"/>
              <w:rPr>
                <w:rFonts w:cstheme="minorHAnsi"/>
              </w:rPr>
            </w:pPr>
            <w:proofErr w:type="gramStart"/>
            <w:r>
              <w:rPr>
                <w:rFonts w:cstheme="minorHAnsi"/>
              </w:rPr>
              <w:t xml:space="preserve">4.1  </w:t>
            </w:r>
            <w:r w:rsidRPr="00167EDB">
              <w:rPr>
                <w:rFonts w:cstheme="minorHAnsi"/>
              </w:rPr>
              <w:t>Member</w:t>
            </w:r>
            <w:proofErr w:type="gramEnd"/>
            <w:r w:rsidRPr="00167EDB">
              <w:rPr>
                <w:rFonts w:cstheme="minorHAnsi"/>
              </w:rPr>
              <w:t xml:space="preserve"> States shall promote the development of international telecommunication services and shall foster their availability to the public.</w:t>
            </w:r>
          </w:p>
          <w:p w14:paraId="7DFAD753" w14:textId="77777777" w:rsidR="00541288" w:rsidRDefault="00541288" w:rsidP="00541288">
            <w:pPr>
              <w:pStyle w:val="ListParagraph"/>
              <w:spacing w:before="840"/>
              <w:ind w:left="0"/>
              <w:rPr>
                <w:rFonts w:cstheme="minorHAnsi"/>
              </w:rPr>
            </w:pPr>
          </w:p>
        </w:tc>
        <w:tc>
          <w:tcPr>
            <w:tcW w:w="0" w:type="auto"/>
          </w:tcPr>
          <w:p w14:paraId="1B2382F7"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3C64024A" w14:textId="77777777" w:rsidR="00541288" w:rsidRPr="0027705A" w:rsidRDefault="00541288" w:rsidP="00541288">
            <w:pPr>
              <w:pStyle w:val="ListParagraph"/>
              <w:spacing w:before="840"/>
              <w:ind w:left="0"/>
            </w:pPr>
          </w:p>
        </w:tc>
        <w:tc>
          <w:tcPr>
            <w:tcW w:w="0" w:type="auto"/>
          </w:tcPr>
          <w:p w14:paraId="63B8B270" w14:textId="77777777" w:rsidR="00541288" w:rsidRPr="00745596" w:rsidRDefault="00541288" w:rsidP="00541288">
            <w:pPr>
              <w:pStyle w:val="ListParagraph"/>
              <w:spacing w:before="840"/>
              <w:ind w:left="0"/>
            </w:pPr>
          </w:p>
        </w:tc>
        <w:tc>
          <w:tcPr>
            <w:tcW w:w="0" w:type="auto"/>
          </w:tcPr>
          <w:p w14:paraId="3FA25F8F" w14:textId="77777777" w:rsidR="00541288" w:rsidRDefault="00541288" w:rsidP="00541288">
            <w:pPr>
              <w:pStyle w:val="ListParagraph"/>
              <w:spacing w:before="840"/>
              <w:ind w:left="0"/>
            </w:pPr>
            <w:r>
              <w:t>Some members were of the opinion that this provision requires no change as it is applicable and flexible.</w:t>
            </w:r>
          </w:p>
          <w:p w14:paraId="5338C7DD" w14:textId="77777777" w:rsidR="00541288" w:rsidRDefault="00541288" w:rsidP="00541288">
            <w:pPr>
              <w:pStyle w:val="ListParagraph"/>
              <w:spacing w:before="840"/>
              <w:ind w:left="0"/>
            </w:pPr>
          </w:p>
          <w:p w14:paraId="44585E19" w14:textId="77777777" w:rsidR="00541288" w:rsidRDefault="00541288" w:rsidP="00541288">
            <w:pPr>
              <w:pStyle w:val="ListParagraph"/>
              <w:spacing w:before="840"/>
              <w:ind w:left="0"/>
            </w:pPr>
            <w:r>
              <w:t>Some members stated that this provision is not necessary as it is no longer applicable or flexible.</w:t>
            </w:r>
          </w:p>
          <w:p w14:paraId="0D1EC5BE" w14:textId="77777777" w:rsidR="00541288" w:rsidRDefault="00541288" w:rsidP="00541288">
            <w:pPr>
              <w:pStyle w:val="ListParagraph"/>
              <w:spacing w:before="840"/>
              <w:ind w:left="0"/>
            </w:pPr>
          </w:p>
          <w:p w14:paraId="7094C9A3"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17085439" w14:textId="77777777" w:rsidR="00541288" w:rsidRDefault="00541288" w:rsidP="00541288">
            <w:pPr>
              <w:pStyle w:val="ListParagraph"/>
              <w:spacing w:before="840"/>
              <w:ind w:left="0"/>
            </w:pPr>
          </w:p>
        </w:tc>
      </w:tr>
      <w:tr w:rsidR="00541288" w:rsidRPr="00654BED" w14:paraId="4A054251" w14:textId="77777777" w:rsidTr="00745596">
        <w:tc>
          <w:tcPr>
            <w:tcW w:w="0" w:type="auto"/>
          </w:tcPr>
          <w:p w14:paraId="03EBAFF4" w14:textId="77777777" w:rsidR="00541288" w:rsidRDefault="00541288" w:rsidP="00541288">
            <w:pPr>
              <w:pStyle w:val="ListParagraph"/>
              <w:numPr>
                <w:ilvl w:val="0"/>
                <w:numId w:val="1"/>
              </w:numPr>
              <w:spacing w:before="840"/>
              <w:rPr>
                <w:b/>
                <w:bCs/>
              </w:rPr>
            </w:pPr>
          </w:p>
        </w:tc>
        <w:tc>
          <w:tcPr>
            <w:tcW w:w="0" w:type="auto"/>
          </w:tcPr>
          <w:p w14:paraId="03C9CDFB" w14:textId="77777777" w:rsidR="00541288" w:rsidRDefault="00541288" w:rsidP="00541288">
            <w:pPr>
              <w:pStyle w:val="ListParagraph"/>
              <w:spacing w:before="840"/>
              <w:ind w:left="0"/>
              <w:rPr>
                <w:rFonts w:cstheme="minorHAnsi"/>
              </w:rPr>
            </w:pPr>
            <w:r>
              <w:rPr>
                <w:rFonts w:cstheme="minorHAnsi"/>
              </w:rPr>
              <w:t xml:space="preserve">4.2 </w:t>
            </w:r>
            <w:r w:rsidRPr="00167EDB">
              <w:rPr>
                <w:rFonts w:cstheme="minorHAnsi"/>
              </w:rPr>
              <w:t xml:space="preserve">Member States shall </w:t>
            </w:r>
            <w:proofErr w:type="spellStart"/>
            <w:r w:rsidRPr="00167EDB">
              <w:rPr>
                <w:rFonts w:cstheme="minorHAnsi"/>
              </w:rPr>
              <w:t>endeavour</w:t>
            </w:r>
            <w:proofErr w:type="spellEnd"/>
            <w:r w:rsidRPr="00167EDB">
              <w:rPr>
                <w:rFonts w:cstheme="minorHAnsi"/>
              </w:rPr>
              <w:t xml:space="preserve"> to ensure that authorized operating agencies cooperate within the framework of these Regulations to provide, by agreement, a wide range of international telecommunication services which should conform, to the greatest extent practicable, to the relevant ITU-T Recommendations.</w:t>
            </w:r>
          </w:p>
        </w:tc>
        <w:tc>
          <w:tcPr>
            <w:tcW w:w="0" w:type="auto"/>
          </w:tcPr>
          <w:p w14:paraId="6FEFBB58"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5AF322C4" w14:textId="77777777" w:rsidR="00541288" w:rsidRPr="0027705A" w:rsidRDefault="00541288" w:rsidP="00541288">
            <w:pPr>
              <w:pStyle w:val="ListParagraph"/>
              <w:spacing w:before="840"/>
              <w:ind w:left="0"/>
            </w:pPr>
          </w:p>
        </w:tc>
        <w:tc>
          <w:tcPr>
            <w:tcW w:w="0" w:type="auto"/>
          </w:tcPr>
          <w:p w14:paraId="3C89A686" w14:textId="77777777" w:rsidR="00541288" w:rsidRPr="00745596" w:rsidRDefault="00541288" w:rsidP="00541288">
            <w:pPr>
              <w:pStyle w:val="ListParagraph"/>
              <w:spacing w:before="840"/>
              <w:ind w:left="0"/>
            </w:pPr>
          </w:p>
        </w:tc>
        <w:tc>
          <w:tcPr>
            <w:tcW w:w="0" w:type="auto"/>
          </w:tcPr>
          <w:p w14:paraId="07C63D0C" w14:textId="77777777" w:rsidR="00541288" w:rsidRDefault="00541288" w:rsidP="00541288">
            <w:pPr>
              <w:pStyle w:val="ListParagraph"/>
              <w:spacing w:before="840"/>
              <w:ind w:left="0"/>
            </w:pPr>
            <w:r>
              <w:t>Some members were of the opinion that this provision requires no change as it is applicable and flexible.</w:t>
            </w:r>
          </w:p>
          <w:p w14:paraId="5B20AB15" w14:textId="77777777" w:rsidR="00541288" w:rsidRDefault="00541288" w:rsidP="00541288">
            <w:pPr>
              <w:pStyle w:val="ListParagraph"/>
              <w:spacing w:before="840"/>
              <w:ind w:left="0"/>
            </w:pPr>
          </w:p>
          <w:p w14:paraId="0F50278A" w14:textId="77777777" w:rsidR="00541288" w:rsidRDefault="00541288" w:rsidP="00541288">
            <w:pPr>
              <w:pStyle w:val="ListParagraph"/>
              <w:spacing w:before="840"/>
              <w:ind w:left="0"/>
            </w:pPr>
            <w:r>
              <w:t>Some members stated that this provision is not necessary as it is no longer applicable or flexible.</w:t>
            </w:r>
          </w:p>
          <w:p w14:paraId="1109839F" w14:textId="77777777" w:rsidR="00541288" w:rsidRDefault="00541288" w:rsidP="00541288">
            <w:pPr>
              <w:pStyle w:val="ListParagraph"/>
              <w:spacing w:before="840"/>
              <w:ind w:left="0"/>
            </w:pPr>
          </w:p>
          <w:p w14:paraId="350B1DDD"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r>
              <w:rPr>
                <w:rFonts w:cstheme="minorHAnsi"/>
              </w:rPr>
              <w:t xml:space="preserve">. </w:t>
            </w:r>
            <w:r>
              <w:t xml:space="preserve">Some other members suggested that this provision needs to be updated to reflect </w:t>
            </w:r>
            <w:r>
              <w:rPr>
                <w:rFonts w:cstheme="minorHAnsi"/>
              </w:rPr>
              <w:t>ITU standards</w:t>
            </w:r>
          </w:p>
          <w:p w14:paraId="06857C7C" w14:textId="77777777" w:rsidR="00541288" w:rsidRDefault="00541288" w:rsidP="00541288">
            <w:pPr>
              <w:pStyle w:val="ListParagraph"/>
              <w:spacing w:before="840"/>
              <w:ind w:left="0"/>
            </w:pPr>
          </w:p>
        </w:tc>
      </w:tr>
      <w:tr w:rsidR="00541288" w:rsidRPr="00654BED" w14:paraId="451B8C7E" w14:textId="77777777" w:rsidTr="00745596">
        <w:tc>
          <w:tcPr>
            <w:tcW w:w="0" w:type="auto"/>
          </w:tcPr>
          <w:p w14:paraId="46CDE9C7" w14:textId="77777777" w:rsidR="00541288" w:rsidRDefault="00541288" w:rsidP="00541288">
            <w:pPr>
              <w:pStyle w:val="ListParagraph"/>
              <w:numPr>
                <w:ilvl w:val="0"/>
                <w:numId w:val="1"/>
              </w:numPr>
              <w:spacing w:before="840"/>
              <w:rPr>
                <w:b/>
                <w:bCs/>
              </w:rPr>
            </w:pPr>
          </w:p>
        </w:tc>
        <w:tc>
          <w:tcPr>
            <w:tcW w:w="0" w:type="auto"/>
          </w:tcPr>
          <w:p w14:paraId="648E54A7" w14:textId="77777777" w:rsidR="00541288" w:rsidRDefault="00541288" w:rsidP="00541288">
            <w:pPr>
              <w:pStyle w:val="ListParagraph"/>
              <w:spacing w:before="840"/>
              <w:ind w:left="0"/>
              <w:rPr>
                <w:rFonts w:cstheme="minorHAnsi"/>
              </w:rPr>
            </w:pPr>
            <w:r>
              <w:rPr>
                <w:rFonts w:cstheme="minorHAnsi"/>
              </w:rPr>
              <w:t xml:space="preserve">4.3 </w:t>
            </w:r>
            <w:r w:rsidRPr="00167EDB">
              <w:rPr>
                <w:rFonts w:cstheme="minorHAnsi"/>
              </w:rPr>
              <w:t xml:space="preserve">Subject to national law, Member States shall </w:t>
            </w:r>
            <w:proofErr w:type="spellStart"/>
            <w:r w:rsidRPr="00167EDB">
              <w:rPr>
                <w:rFonts w:cstheme="minorHAnsi"/>
              </w:rPr>
              <w:t>endeavour</w:t>
            </w:r>
            <w:proofErr w:type="spellEnd"/>
            <w:r w:rsidRPr="00167EDB">
              <w:rPr>
                <w:rFonts w:cstheme="minorHAnsi"/>
              </w:rPr>
              <w:t xml:space="preserve"> to ensure that authorized operating agencies provide and maintain, to the greatest extent practicable, a satisfactory quality of service corresponding to the relevant ITU-T Recommendations with respect to:</w:t>
            </w:r>
          </w:p>
        </w:tc>
        <w:tc>
          <w:tcPr>
            <w:tcW w:w="0" w:type="auto"/>
          </w:tcPr>
          <w:p w14:paraId="435270F2"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4CC3CB6E" w14:textId="77777777" w:rsidR="00541288" w:rsidRPr="0027705A" w:rsidRDefault="00541288" w:rsidP="00541288">
            <w:pPr>
              <w:pStyle w:val="ListParagraph"/>
              <w:spacing w:before="840"/>
              <w:ind w:left="0"/>
            </w:pPr>
          </w:p>
        </w:tc>
        <w:tc>
          <w:tcPr>
            <w:tcW w:w="0" w:type="auto"/>
          </w:tcPr>
          <w:p w14:paraId="0E601ACC" w14:textId="77777777" w:rsidR="00541288" w:rsidRPr="00745596" w:rsidRDefault="00541288" w:rsidP="00541288">
            <w:pPr>
              <w:pStyle w:val="ListParagraph"/>
              <w:spacing w:before="840"/>
              <w:ind w:left="0"/>
            </w:pPr>
          </w:p>
        </w:tc>
        <w:tc>
          <w:tcPr>
            <w:tcW w:w="0" w:type="auto"/>
          </w:tcPr>
          <w:p w14:paraId="17F0C3CD" w14:textId="77777777" w:rsidR="00541288" w:rsidRDefault="00541288" w:rsidP="00541288">
            <w:pPr>
              <w:pStyle w:val="ListParagraph"/>
              <w:spacing w:before="840"/>
              <w:ind w:left="0"/>
            </w:pPr>
            <w:r>
              <w:t>Some members were of the opinion that this provision requires no change as it is applicable and flexible.</w:t>
            </w:r>
          </w:p>
          <w:p w14:paraId="0A945216" w14:textId="77777777" w:rsidR="00541288" w:rsidRDefault="00541288" w:rsidP="00541288">
            <w:pPr>
              <w:pStyle w:val="ListParagraph"/>
              <w:spacing w:before="840"/>
              <w:ind w:left="0"/>
            </w:pPr>
          </w:p>
          <w:p w14:paraId="771DDBD3" w14:textId="77777777" w:rsidR="00541288" w:rsidRDefault="00541288" w:rsidP="00541288">
            <w:pPr>
              <w:pStyle w:val="ListParagraph"/>
              <w:spacing w:before="840"/>
              <w:ind w:left="0"/>
            </w:pPr>
            <w:r>
              <w:t>Some members stated that this provision is not necessary as it is no longer applicable or flexible.</w:t>
            </w:r>
          </w:p>
          <w:p w14:paraId="4F871295" w14:textId="77777777" w:rsidR="00541288" w:rsidRDefault="00541288" w:rsidP="00541288">
            <w:pPr>
              <w:pStyle w:val="ListParagraph"/>
              <w:spacing w:before="840"/>
              <w:ind w:left="0"/>
            </w:pPr>
          </w:p>
          <w:p w14:paraId="0BE0AB62" w14:textId="77777777" w:rsidR="00541288" w:rsidRDefault="00541288" w:rsidP="00541288">
            <w:pPr>
              <w:pStyle w:val="ListParagraph"/>
              <w:spacing w:before="840"/>
              <w:ind w:left="0"/>
            </w:pPr>
            <w:r>
              <w:t xml:space="preserve">Some other members suggested that this provision needs to be updated to reflect </w:t>
            </w:r>
            <w:r>
              <w:rPr>
                <w:rFonts w:cstheme="minorHAnsi"/>
              </w:rPr>
              <w:t>ITU standards</w:t>
            </w:r>
            <w:r>
              <w:t xml:space="preserve"> </w:t>
            </w:r>
          </w:p>
        </w:tc>
      </w:tr>
      <w:tr w:rsidR="00541288" w:rsidRPr="00654BED" w14:paraId="1933C830" w14:textId="77777777" w:rsidTr="00745596">
        <w:tc>
          <w:tcPr>
            <w:tcW w:w="0" w:type="auto"/>
          </w:tcPr>
          <w:p w14:paraId="4CE998F6" w14:textId="77777777" w:rsidR="00541288" w:rsidRDefault="00541288" w:rsidP="00541288">
            <w:pPr>
              <w:pStyle w:val="ListParagraph"/>
              <w:numPr>
                <w:ilvl w:val="0"/>
                <w:numId w:val="1"/>
              </w:numPr>
              <w:spacing w:before="840"/>
              <w:rPr>
                <w:b/>
                <w:bCs/>
              </w:rPr>
            </w:pPr>
          </w:p>
        </w:tc>
        <w:tc>
          <w:tcPr>
            <w:tcW w:w="0" w:type="auto"/>
          </w:tcPr>
          <w:p w14:paraId="389DF161" w14:textId="77777777" w:rsidR="00541288" w:rsidRDefault="00541288" w:rsidP="00541288">
            <w:pPr>
              <w:pStyle w:val="ListParagraph"/>
              <w:spacing w:before="840"/>
              <w:ind w:left="0"/>
              <w:rPr>
                <w:rFonts w:cstheme="minorHAnsi"/>
              </w:rPr>
            </w:pPr>
            <w:r>
              <w:rPr>
                <w:rFonts w:cstheme="minorHAnsi"/>
              </w:rPr>
              <w:t xml:space="preserve">4.3 (a) </w:t>
            </w:r>
            <w:r w:rsidRPr="00167EDB">
              <w:rPr>
                <w:rFonts w:cstheme="minorHAnsi"/>
              </w:rPr>
              <w:t>access to the international network by users using terminals which are permitted to be connected to the network and which do not cause harm to technical facilities and personnel;</w:t>
            </w:r>
          </w:p>
        </w:tc>
        <w:tc>
          <w:tcPr>
            <w:tcW w:w="0" w:type="auto"/>
          </w:tcPr>
          <w:p w14:paraId="1E41F22D"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62F47D51" w14:textId="77777777" w:rsidR="00541288" w:rsidRPr="0027705A" w:rsidRDefault="00541288" w:rsidP="00541288">
            <w:pPr>
              <w:pStyle w:val="ListParagraph"/>
              <w:spacing w:before="840"/>
              <w:ind w:left="0"/>
            </w:pPr>
          </w:p>
        </w:tc>
        <w:tc>
          <w:tcPr>
            <w:tcW w:w="0" w:type="auto"/>
          </w:tcPr>
          <w:p w14:paraId="58786584" w14:textId="77777777" w:rsidR="00541288" w:rsidRPr="00745596" w:rsidRDefault="00541288" w:rsidP="00541288">
            <w:pPr>
              <w:pStyle w:val="ListParagraph"/>
              <w:spacing w:before="840"/>
              <w:ind w:left="0"/>
            </w:pPr>
          </w:p>
        </w:tc>
        <w:tc>
          <w:tcPr>
            <w:tcW w:w="0" w:type="auto"/>
          </w:tcPr>
          <w:p w14:paraId="1DDB51AC" w14:textId="77777777" w:rsidR="00541288" w:rsidRDefault="00541288" w:rsidP="00541288">
            <w:pPr>
              <w:pStyle w:val="ListParagraph"/>
              <w:spacing w:before="840"/>
              <w:ind w:left="0"/>
            </w:pPr>
            <w:r>
              <w:t>Some members were of the opinion that this provision requires no change as it is applicable and flexible.</w:t>
            </w:r>
          </w:p>
          <w:p w14:paraId="01D8E95D" w14:textId="77777777" w:rsidR="00541288" w:rsidRDefault="00541288" w:rsidP="00541288">
            <w:pPr>
              <w:pStyle w:val="ListParagraph"/>
              <w:spacing w:before="840"/>
              <w:ind w:left="0"/>
            </w:pPr>
          </w:p>
          <w:p w14:paraId="797D38E6" w14:textId="77777777" w:rsidR="00541288" w:rsidRDefault="00541288" w:rsidP="00541288">
            <w:pPr>
              <w:pStyle w:val="ListParagraph"/>
              <w:spacing w:before="840"/>
              <w:ind w:left="0"/>
            </w:pPr>
            <w:r>
              <w:t>Some members stated that this provision is not necessary as it is no longer applicable or flexible.</w:t>
            </w:r>
          </w:p>
          <w:p w14:paraId="53FCBE86" w14:textId="77777777" w:rsidR="00541288" w:rsidRDefault="00541288" w:rsidP="00541288">
            <w:pPr>
              <w:pStyle w:val="ListParagraph"/>
              <w:spacing w:before="840"/>
              <w:ind w:left="0"/>
            </w:pPr>
          </w:p>
          <w:p w14:paraId="22260BE6"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28A33BA4" w14:textId="77777777" w:rsidR="00541288" w:rsidRDefault="00541288" w:rsidP="00541288">
            <w:pPr>
              <w:pStyle w:val="ListParagraph"/>
              <w:spacing w:before="840"/>
              <w:ind w:left="0"/>
            </w:pPr>
          </w:p>
        </w:tc>
      </w:tr>
      <w:tr w:rsidR="00541288" w:rsidRPr="00654BED" w14:paraId="59C60186" w14:textId="77777777" w:rsidTr="00745596">
        <w:tc>
          <w:tcPr>
            <w:tcW w:w="0" w:type="auto"/>
          </w:tcPr>
          <w:p w14:paraId="7293A975" w14:textId="77777777" w:rsidR="00541288" w:rsidRDefault="00541288" w:rsidP="00541288">
            <w:pPr>
              <w:pStyle w:val="ListParagraph"/>
              <w:numPr>
                <w:ilvl w:val="0"/>
                <w:numId w:val="1"/>
              </w:numPr>
              <w:spacing w:before="840"/>
              <w:rPr>
                <w:b/>
                <w:bCs/>
              </w:rPr>
            </w:pPr>
          </w:p>
        </w:tc>
        <w:tc>
          <w:tcPr>
            <w:tcW w:w="0" w:type="auto"/>
          </w:tcPr>
          <w:p w14:paraId="25D8ED69" w14:textId="77777777" w:rsidR="00541288" w:rsidRDefault="00541288" w:rsidP="00541288">
            <w:pPr>
              <w:pStyle w:val="ListParagraph"/>
              <w:spacing w:before="840"/>
              <w:ind w:left="0"/>
              <w:rPr>
                <w:rFonts w:cstheme="minorHAnsi"/>
              </w:rPr>
            </w:pPr>
            <w:r>
              <w:rPr>
                <w:rFonts w:cstheme="minorHAnsi"/>
              </w:rPr>
              <w:t xml:space="preserve">4.3 (b) </w:t>
            </w:r>
            <w:r w:rsidRPr="00167EDB">
              <w:rPr>
                <w:rFonts w:cstheme="minorHAnsi"/>
              </w:rPr>
              <w:t>international telecommunication facilities and services available to customers for their dedicated use;</w:t>
            </w:r>
          </w:p>
        </w:tc>
        <w:tc>
          <w:tcPr>
            <w:tcW w:w="0" w:type="auto"/>
          </w:tcPr>
          <w:p w14:paraId="0E188B05"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5E9A094B" w14:textId="77777777" w:rsidR="00541288" w:rsidRPr="0027705A" w:rsidRDefault="00541288" w:rsidP="00541288">
            <w:pPr>
              <w:pStyle w:val="ListParagraph"/>
              <w:spacing w:before="840"/>
              <w:ind w:left="0"/>
            </w:pPr>
          </w:p>
        </w:tc>
        <w:tc>
          <w:tcPr>
            <w:tcW w:w="0" w:type="auto"/>
          </w:tcPr>
          <w:p w14:paraId="56637137" w14:textId="77777777" w:rsidR="00541288" w:rsidRPr="00745596" w:rsidRDefault="00541288" w:rsidP="00541288">
            <w:pPr>
              <w:pStyle w:val="ListParagraph"/>
              <w:spacing w:before="840"/>
              <w:ind w:left="0"/>
            </w:pPr>
          </w:p>
        </w:tc>
        <w:tc>
          <w:tcPr>
            <w:tcW w:w="0" w:type="auto"/>
          </w:tcPr>
          <w:p w14:paraId="3FFB2532" w14:textId="77777777" w:rsidR="00541288" w:rsidRDefault="00541288" w:rsidP="00541288">
            <w:pPr>
              <w:pStyle w:val="ListParagraph"/>
              <w:spacing w:before="840"/>
              <w:ind w:left="0"/>
            </w:pPr>
            <w:r>
              <w:t>Some members were of the opinion that this provision requires no change as it is applicable and flexible.</w:t>
            </w:r>
          </w:p>
          <w:p w14:paraId="20CEBD51" w14:textId="77777777" w:rsidR="00541288" w:rsidRDefault="00541288" w:rsidP="00541288">
            <w:pPr>
              <w:pStyle w:val="ListParagraph"/>
              <w:spacing w:before="840"/>
              <w:ind w:left="0"/>
            </w:pPr>
          </w:p>
          <w:p w14:paraId="36419136" w14:textId="77777777" w:rsidR="00541288" w:rsidRDefault="00541288" w:rsidP="00541288">
            <w:pPr>
              <w:pStyle w:val="ListParagraph"/>
              <w:spacing w:before="840"/>
              <w:ind w:left="0"/>
            </w:pPr>
            <w:r>
              <w:t>Some members stated that this provision is not necessary as it is no longer applicable or flexible.</w:t>
            </w:r>
          </w:p>
          <w:p w14:paraId="0C6C94B8" w14:textId="77777777" w:rsidR="00541288" w:rsidRDefault="00541288" w:rsidP="00541288">
            <w:pPr>
              <w:pStyle w:val="ListParagraph"/>
              <w:spacing w:before="840"/>
              <w:ind w:left="0"/>
            </w:pPr>
          </w:p>
          <w:p w14:paraId="3C9210FD"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4AA291F3" w14:textId="77777777" w:rsidR="00541288" w:rsidRDefault="00541288" w:rsidP="00541288">
            <w:pPr>
              <w:pStyle w:val="ListParagraph"/>
              <w:spacing w:before="840"/>
              <w:ind w:left="0"/>
            </w:pPr>
          </w:p>
        </w:tc>
      </w:tr>
      <w:tr w:rsidR="00541288" w:rsidRPr="00654BED" w14:paraId="6689EA94" w14:textId="77777777" w:rsidTr="00745596">
        <w:tc>
          <w:tcPr>
            <w:tcW w:w="0" w:type="auto"/>
          </w:tcPr>
          <w:p w14:paraId="1C356140" w14:textId="77777777" w:rsidR="00541288" w:rsidRDefault="00541288" w:rsidP="00541288">
            <w:pPr>
              <w:pStyle w:val="ListParagraph"/>
              <w:numPr>
                <w:ilvl w:val="0"/>
                <w:numId w:val="1"/>
              </w:numPr>
              <w:spacing w:before="840"/>
              <w:rPr>
                <w:b/>
                <w:bCs/>
              </w:rPr>
            </w:pPr>
          </w:p>
        </w:tc>
        <w:tc>
          <w:tcPr>
            <w:tcW w:w="0" w:type="auto"/>
          </w:tcPr>
          <w:p w14:paraId="46E0997C" w14:textId="77777777" w:rsidR="00541288" w:rsidRDefault="00541288" w:rsidP="00541288">
            <w:pPr>
              <w:pStyle w:val="ListParagraph"/>
              <w:spacing w:before="840"/>
              <w:ind w:left="0"/>
              <w:rPr>
                <w:rFonts w:cstheme="minorHAnsi"/>
              </w:rPr>
            </w:pPr>
            <w:r>
              <w:rPr>
                <w:rFonts w:cstheme="minorHAnsi"/>
              </w:rPr>
              <w:t xml:space="preserve">4.3 (c) </w:t>
            </w:r>
            <w:r w:rsidRPr="00167EDB">
              <w:rPr>
                <w:rFonts w:cstheme="minorHAnsi"/>
              </w:rPr>
              <w:t>at least a form of telecommunication service which is reasonably accessible to the public, including those who may not be subscribers to a specific telecommunication service; and</w:t>
            </w:r>
          </w:p>
        </w:tc>
        <w:tc>
          <w:tcPr>
            <w:tcW w:w="0" w:type="auto"/>
          </w:tcPr>
          <w:p w14:paraId="316CFD98"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3D497800" w14:textId="77777777" w:rsidR="00541288" w:rsidRPr="0027705A" w:rsidRDefault="00541288" w:rsidP="00541288">
            <w:pPr>
              <w:pStyle w:val="ListParagraph"/>
              <w:spacing w:before="840"/>
              <w:ind w:left="0"/>
            </w:pPr>
          </w:p>
        </w:tc>
        <w:tc>
          <w:tcPr>
            <w:tcW w:w="0" w:type="auto"/>
          </w:tcPr>
          <w:p w14:paraId="468D724A" w14:textId="77777777" w:rsidR="00541288" w:rsidRPr="00745596" w:rsidRDefault="00541288" w:rsidP="00541288">
            <w:pPr>
              <w:pStyle w:val="ListParagraph"/>
              <w:spacing w:before="840"/>
              <w:ind w:left="0"/>
            </w:pPr>
          </w:p>
        </w:tc>
        <w:tc>
          <w:tcPr>
            <w:tcW w:w="0" w:type="auto"/>
          </w:tcPr>
          <w:p w14:paraId="3B665601" w14:textId="77777777" w:rsidR="00541288" w:rsidRDefault="00541288" w:rsidP="00541288">
            <w:pPr>
              <w:pStyle w:val="ListParagraph"/>
              <w:spacing w:before="840"/>
              <w:ind w:left="0"/>
            </w:pPr>
            <w:r>
              <w:t>Some members were of the opinion that this provision requires no change as it is applicable and flexible.</w:t>
            </w:r>
          </w:p>
          <w:p w14:paraId="5FFE2506" w14:textId="77777777" w:rsidR="00541288" w:rsidRDefault="00541288" w:rsidP="00541288">
            <w:pPr>
              <w:pStyle w:val="ListParagraph"/>
              <w:spacing w:before="840"/>
              <w:ind w:left="0"/>
            </w:pPr>
          </w:p>
          <w:p w14:paraId="33DF4E04" w14:textId="77777777" w:rsidR="00541288" w:rsidRDefault="00541288" w:rsidP="00541288">
            <w:pPr>
              <w:pStyle w:val="ListParagraph"/>
              <w:spacing w:before="840"/>
              <w:ind w:left="0"/>
            </w:pPr>
            <w:r>
              <w:t>Some members stated that this provision is not necessary as it is no longer applicable or flexible.</w:t>
            </w:r>
          </w:p>
          <w:p w14:paraId="18C0CC71" w14:textId="77777777" w:rsidR="00541288" w:rsidRDefault="00541288" w:rsidP="00541288">
            <w:pPr>
              <w:pStyle w:val="ListParagraph"/>
              <w:spacing w:before="840"/>
              <w:ind w:left="0"/>
            </w:pPr>
          </w:p>
          <w:p w14:paraId="376FCE7D" w14:textId="77777777" w:rsidR="00541288"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5751572B" w14:textId="77777777" w:rsidR="00541288" w:rsidRDefault="00541288" w:rsidP="00541288">
            <w:pPr>
              <w:pStyle w:val="ListParagraph"/>
              <w:spacing w:before="840"/>
              <w:ind w:left="0"/>
            </w:pPr>
          </w:p>
        </w:tc>
      </w:tr>
      <w:tr w:rsidR="00541288" w:rsidRPr="00654BED" w14:paraId="6474CB65" w14:textId="77777777" w:rsidTr="00745596">
        <w:tc>
          <w:tcPr>
            <w:tcW w:w="0" w:type="auto"/>
          </w:tcPr>
          <w:p w14:paraId="53F9276D" w14:textId="77777777" w:rsidR="00541288" w:rsidRDefault="00541288" w:rsidP="00541288">
            <w:pPr>
              <w:pStyle w:val="ListParagraph"/>
              <w:numPr>
                <w:ilvl w:val="0"/>
                <w:numId w:val="1"/>
              </w:numPr>
              <w:spacing w:before="840"/>
              <w:rPr>
                <w:b/>
                <w:bCs/>
              </w:rPr>
            </w:pPr>
          </w:p>
        </w:tc>
        <w:tc>
          <w:tcPr>
            <w:tcW w:w="0" w:type="auto"/>
          </w:tcPr>
          <w:p w14:paraId="186A5D83" w14:textId="77777777" w:rsidR="00541288" w:rsidRDefault="00541288" w:rsidP="00541288">
            <w:pPr>
              <w:pStyle w:val="ListParagraph"/>
              <w:spacing w:before="840"/>
              <w:ind w:left="0"/>
              <w:rPr>
                <w:rFonts w:cstheme="minorHAnsi"/>
              </w:rPr>
            </w:pPr>
            <w:r>
              <w:rPr>
                <w:rFonts w:cstheme="minorHAnsi"/>
              </w:rPr>
              <w:t xml:space="preserve">4.3 </w:t>
            </w:r>
            <w:r w:rsidRPr="00167EDB">
              <w:rPr>
                <w:rFonts w:cstheme="minorHAnsi"/>
              </w:rPr>
              <w:t>d) a capability for interworking between different services, as appropriate, to facilitate international telecommunication services.</w:t>
            </w:r>
          </w:p>
        </w:tc>
        <w:tc>
          <w:tcPr>
            <w:tcW w:w="0" w:type="auto"/>
          </w:tcPr>
          <w:p w14:paraId="4392270F"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58F13454" w14:textId="77777777" w:rsidR="00541288" w:rsidRPr="0027705A" w:rsidRDefault="00541288" w:rsidP="00541288">
            <w:pPr>
              <w:pStyle w:val="ListParagraph"/>
              <w:spacing w:before="840"/>
              <w:ind w:left="0"/>
            </w:pPr>
          </w:p>
        </w:tc>
        <w:tc>
          <w:tcPr>
            <w:tcW w:w="0" w:type="auto"/>
          </w:tcPr>
          <w:p w14:paraId="3871581A" w14:textId="77777777" w:rsidR="00541288" w:rsidRPr="00745596" w:rsidRDefault="00541288" w:rsidP="00541288">
            <w:pPr>
              <w:pStyle w:val="ListParagraph"/>
              <w:spacing w:before="840"/>
              <w:ind w:left="0"/>
            </w:pPr>
          </w:p>
        </w:tc>
        <w:tc>
          <w:tcPr>
            <w:tcW w:w="0" w:type="auto"/>
          </w:tcPr>
          <w:p w14:paraId="6F4DB243" w14:textId="77777777" w:rsidR="00541288" w:rsidRDefault="00541288" w:rsidP="00541288">
            <w:pPr>
              <w:pStyle w:val="ListParagraph"/>
              <w:spacing w:before="840"/>
              <w:ind w:left="0"/>
            </w:pPr>
            <w:r>
              <w:t>Some members were of the opinion that this provision requires no change as it is applicable and flexible.</w:t>
            </w:r>
          </w:p>
          <w:p w14:paraId="12BCA5DC" w14:textId="77777777" w:rsidR="00541288" w:rsidRDefault="00541288" w:rsidP="00541288">
            <w:pPr>
              <w:pStyle w:val="ListParagraph"/>
              <w:spacing w:before="840"/>
              <w:ind w:left="0"/>
            </w:pPr>
          </w:p>
          <w:p w14:paraId="6A33A397" w14:textId="77777777" w:rsidR="00541288" w:rsidRDefault="00541288" w:rsidP="00541288">
            <w:pPr>
              <w:pStyle w:val="ListParagraph"/>
              <w:spacing w:before="840"/>
              <w:ind w:left="0"/>
            </w:pPr>
            <w:r>
              <w:t>Some members stated that this provision is not necessary as it is no longer applicable or flexible.</w:t>
            </w:r>
          </w:p>
          <w:p w14:paraId="5A17BA4F" w14:textId="77777777" w:rsidR="00541288" w:rsidRDefault="00541288" w:rsidP="00541288">
            <w:pPr>
              <w:pStyle w:val="ListParagraph"/>
              <w:spacing w:before="840"/>
              <w:ind w:left="0"/>
            </w:pPr>
          </w:p>
          <w:p w14:paraId="5B535C76" w14:textId="77777777" w:rsidR="00541288" w:rsidRDefault="00541288" w:rsidP="00541288">
            <w:pPr>
              <w:pStyle w:val="ListParagraph"/>
              <w:spacing w:before="840"/>
              <w:ind w:left="0"/>
              <w:rPr>
                <w:rFonts w:cstheme="minorHAnsi"/>
              </w:rPr>
            </w:pPr>
          </w:p>
          <w:p w14:paraId="280F0D0F" w14:textId="77777777" w:rsidR="00541288" w:rsidRDefault="00541288" w:rsidP="00541288">
            <w:pPr>
              <w:pStyle w:val="ListParagraph"/>
              <w:spacing w:before="840"/>
              <w:ind w:left="0"/>
            </w:pPr>
          </w:p>
        </w:tc>
      </w:tr>
      <w:tr w:rsidR="00541288" w:rsidRPr="00654BED" w14:paraId="04B2359A" w14:textId="77777777" w:rsidTr="00745596">
        <w:tc>
          <w:tcPr>
            <w:tcW w:w="0" w:type="auto"/>
          </w:tcPr>
          <w:p w14:paraId="6FABBE73" w14:textId="77777777" w:rsidR="00541288" w:rsidRDefault="00541288" w:rsidP="00541288">
            <w:pPr>
              <w:pStyle w:val="ListParagraph"/>
              <w:numPr>
                <w:ilvl w:val="0"/>
                <w:numId w:val="1"/>
              </w:numPr>
              <w:spacing w:before="840"/>
              <w:rPr>
                <w:b/>
                <w:bCs/>
              </w:rPr>
            </w:pPr>
          </w:p>
        </w:tc>
        <w:tc>
          <w:tcPr>
            <w:tcW w:w="0" w:type="auto"/>
          </w:tcPr>
          <w:p w14:paraId="2AB63D09" w14:textId="77777777" w:rsidR="00541288" w:rsidRDefault="00541288" w:rsidP="00541288">
            <w:pPr>
              <w:jc w:val="both"/>
              <w:rPr>
                <w:rFonts w:cstheme="minorHAnsi"/>
              </w:rPr>
            </w:pPr>
            <w:r>
              <w:rPr>
                <w:rFonts w:cstheme="minorHAnsi"/>
              </w:rPr>
              <w:t xml:space="preserve">4.4 </w:t>
            </w:r>
            <w:r w:rsidRPr="00167EDB">
              <w:rPr>
                <w:rFonts w:cstheme="minorHAnsi"/>
              </w:rPr>
              <w:t xml:space="preserve">Member States shall foster measures to ensure that authorized operating agencies provide free-of-charge, transparent, up-to-date and accurate information to end users on international telecommunication services, including international </w:t>
            </w:r>
            <w:r w:rsidRPr="00167EDB">
              <w:rPr>
                <w:rFonts w:cstheme="minorHAnsi"/>
              </w:rPr>
              <w:lastRenderedPageBreak/>
              <w:t>roaming prices and the associated relevant conditions, in a timely manner.</w:t>
            </w:r>
          </w:p>
        </w:tc>
        <w:tc>
          <w:tcPr>
            <w:tcW w:w="0" w:type="auto"/>
          </w:tcPr>
          <w:p w14:paraId="2C505478"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20C53D0A" w14:textId="77777777" w:rsidR="00541288" w:rsidRPr="0027705A" w:rsidRDefault="00541288" w:rsidP="00541288">
            <w:pPr>
              <w:pStyle w:val="ListParagraph"/>
              <w:spacing w:before="840"/>
              <w:ind w:left="0"/>
            </w:pPr>
          </w:p>
        </w:tc>
        <w:tc>
          <w:tcPr>
            <w:tcW w:w="0" w:type="auto"/>
          </w:tcPr>
          <w:p w14:paraId="49C35A03" w14:textId="77777777" w:rsidR="00541288" w:rsidRPr="00745596" w:rsidRDefault="00541288" w:rsidP="00541288">
            <w:pPr>
              <w:pStyle w:val="ListParagraph"/>
              <w:spacing w:before="840"/>
              <w:ind w:left="0"/>
            </w:pPr>
          </w:p>
        </w:tc>
        <w:tc>
          <w:tcPr>
            <w:tcW w:w="0" w:type="auto"/>
          </w:tcPr>
          <w:p w14:paraId="6660F376" w14:textId="77777777" w:rsidR="00541288" w:rsidRDefault="00541288" w:rsidP="00541288">
            <w:pPr>
              <w:pStyle w:val="ListParagraph"/>
              <w:spacing w:before="840"/>
              <w:ind w:left="0"/>
            </w:pPr>
            <w:r>
              <w:t>Some members were of the opinion that this provision requires no change as it is applicable and flexible.</w:t>
            </w:r>
          </w:p>
          <w:p w14:paraId="3068F5EC" w14:textId="77777777" w:rsidR="00541288" w:rsidRDefault="00541288" w:rsidP="00541288">
            <w:pPr>
              <w:pStyle w:val="ListParagraph"/>
              <w:spacing w:before="840"/>
              <w:ind w:left="0"/>
            </w:pPr>
          </w:p>
          <w:p w14:paraId="45AF2278" w14:textId="77777777" w:rsidR="00541288" w:rsidRDefault="00541288" w:rsidP="00541288">
            <w:pPr>
              <w:pStyle w:val="ListParagraph"/>
              <w:spacing w:before="840"/>
              <w:ind w:left="0"/>
            </w:pPr>
            <w:r>
              <w:t>Some members stated that this provision is not necessary as it is no longer applicable or flexible.</w:t>
            </w:r>
          </w:p>
          <w:p w14:paraId="6ACA3739" w14:textId="77777777" w:rsidR="00541288" w:rsidRDefault="00541288" w:rsidP="00541288">
            <w:pPr>
              <w:pStyle w:val="ListParagraph"/>
              <w:spacing w:before="840"/>
              <w:ind w:left="0"/>
            </w:pPr>
          </w:p>
          <w:p w14:paraId="6AB5798B" w14:textId="77777777" w:rsidR="00541288" w:rsidRDefault="00541288" w:rsidP="00541288">
            <w:pPr>
              <w:pStyle w:val="ListParagraph"/>
              <w:spacing w:before="840"/>
              <w:ind w:left="0"/>
              <w:rPr>
                <w:rFonts w:cstheme="minorHAnsi"/>
              </w:rPr>
            </w:pPr>
          </w:p>
          <w:p w14:paraId="4F04C2CE" w14:textId="77777777" w:rsidR="00541288" w:rsidRDefault="00541288" w:rsidP="00541288">
            <w:pPr>
              <w:pStyle w:val="ListParagraph"/>
              <w:spacing w:before="840"/>
              <w:ind w:left="0"/>
            </w:pPr>
          </w:p>
        </w:tc>
      </w:tr>
      <w:tr w:rsidR="00541288" w:rsidRPr="00654BED" w14:paraId="2A5EDA09" w14:textId="77777777" w:rsidTr="00745596">
        <w:tc>
          <w:tcPr>
            <w:tcW w:w="0" w:type="auto"/>
          </w:tcPr>
          <w:p w14:paraId="43BF037A" w14:textId="77777777" w:rsidR="00541288" w:rsidRDefault="00541288" w:rsidP="00541288">
            <w:pPr>
              <w:pStyle w:val="ListParagraph"/>
              <w:numPr>
                <w:ilvl w:val="0"/>
                <w:numId w:val="1"/>
              </w:numPr>
              <w:spacing w:before="840"/>
              <w:rPr>
                <w:b/>
                <w:bCs/>
              </w:rPr>
            </w:pPr>
          </w:p>
        </w:tc>
        <w:tc>
          <w:tcPr>
            <w:tcW w:w="0" w:type="auto"/>
          </w:tcPr>
          <w:p w14:paraId="11F53172" w14:textId="77777777" w:rsidR="00541288" w:rsidRDefault="00541288" w:rsidP="00541288">
            <w:pPr>
              <w:pStyle w:val="ListParagraph"/>
              <w:spacing w:before="840"/>
              <w:ind w:left="0"/>
              <w:rPr>
                <w:rFonts w:cstheme="minorHAnsi"/>
              </w:rPr>
            </w:pPr>
            <w:r>
              <w:rPr>
                <w:rFonts w:cstheme="minorHAnsi"/>
              </w:rPr>
              <w:t xml:space="preserve">4.5 </w:t>
            </w:r>
            <w:r w:rsidRPr="00167EDB">
              <w:rPr>
                <w:rFonts w:cstheme="minorHAnsi"/>
              </w:rPr>
              <w:t>Member States shall foster measures to ensure that telecommunication services in international roaming of satisfactory quality are provided to visiting users.</w:t>
            </w:r>
          </w:p>
        </w:tc>
        <w:tc>
          <w:tcPr>
            <w:tcW w:w="0" w:type="auto"/>
          </w:tcPr>
          <w:p w14:paraId="067698E4"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0ED41855" w14:textId="77777777" w:rsidR="00541288" w:rsidRPr="0027705A" w:rsidRDefault="00541288" w:rsidP="00541288">
            <w:pPr>
              <w:pStyle w:val="ListParagraph"/>
              <w:spacing w:before="840"/>
              <w:ind w:left="0"/>
            </w:pPr>
          </w:p>
        </w:tc>
        <w:tc>
          <w:tcPr>
            <w:tcW w:w="0" w:type="auto"/>
          </w:tcPr>
          <w:p w14:paraId="79B61C83" w14:textId="77777777" w:rsidR="00541288" w:rsidRPr="00745596" w:rsidRDefault="00541288" w:rsidP="00541288">
            <w:pPr>
              <w:pStyle w:val="ListParagraph"/>
              <w:spacing w:before="840"/>
              <w:ind w:left="0"/>
            </w:pPr>
          </w:p>
        </w:tc>
        <w:tc>
          <w:tcPr>
            <w:tcW w:w="0" w:type="auto"/>
          </w:tcPr>
          <w:p w14:paraId="5A70D12A" w14:textId="77777777" w:rsidR="00541288" w:rsidRDefault="00541288" w:rsidP="00541288">
            <w:pPr>
              <w:pStyle w:val="ListParagraph"/>
              <w:spacing w:before="840"/>
              <w:ind w:left="0"/>
            </w:pPr>
            <w:r>
              <w:t>Some members were of the opinion that this provision requires no change as it is applicable and flexible.</w:t>
            </w:r>
          </w:p>
          <w:p w14:paraId="35151099" w14:textId="77777777" w:rsidR="00541288" w:rsidRDefault="00541288" w:rsidP="00541288">
            <w:pPr>
              <w:pStyle w:val="ListParagraph"/>
              <w:spacing w:before="840"/>
              <w:ind w:left="0"/>
            </w:pPr>
          </w:p>
          <w:p w14:paraId="042A9D58" w14:textId="77777777" w:rsidR="00541288" w:rsidRDefault="00541288" w:rsidP="00541288">
            <w:pPr>
              <w:pStyle w:val="ListParagraph"/>
              <w:spacing w:before="840"/>
              <w:ind w:left="0"/>
            </w:pPr>
            <w:r>
              <w:t>Some members stated that this provision is not necessary as it is no longer applicable or flexible.</w:t>
            </w:r>
          </w:p>
          <w:p w14:paraId="71E2F1B0" w14:textId="77777777" w:rsidR="00541288" w:rsidRDefault="00541288" w:rsidP="00541288">
            <w:pPr>
              <w:pStyle w:val="ListParagraph"/>
              <w:spacing w:before="840"/>
              <w:ind w:left="0"/>
            </w:pPr>
          </w:p>
        </w:tc>
      </w:tr>
      <w:tr w:rsidR="00541288" w:rsidRPr="00654BED" w14:paraId="52408A2E" w14:textId="77777777" w:rsidTr="00745596">
        <w:tc>
          <w:tcPr>
            <w:tcW w:w="0" w:type="auto"/>
          </w:tcPr>
          <w:p w14:paraId="13DF50BB" w14:textId="77777777" w:rsidR="00541288" w:rsidRDefault="00541288" w:rsidP="00541288">
            <w:pPr>
              <w:pStyle w:val="ListParagraph"/>
              <w:numPr>
                <w:ilvl w:val="0"/>
                <w:numId w:val="1"/>
              </w:numPr>
              <w:spacing w:before="840"/>
              <w:rPr>
                <w:b/>
                <w:bCs/>
              </w:rPr>
            </w:pPr>
          </w:p>
        </w:tc>
        <w:tc>
          <w:tcPr>
            <w:tcW w:w="0" w:type="auto"/>
          </w:tcPr>
          <w:p w14:paraId="7928D804" w14:textId="77777777" w:rsidR="00541288" w:rsidRDefault="00541288" w:rsidP="00541288">
            <w:pPr>
              <w:pStyle w:val="ListParagraph"/>
              <w:spacing w:before="840"/>
              <w:ind w:left="0"/>
              <w:rPr>
                <w:rFonts w:cstheme="minorHAnsi"/>
              </w:rPr>
            </w:pPr>
            <w:r>
              <w:rPr>
                <w:rFonts w:cstheme="minorHAnsi"/>
              </w:rPr>
              <w:t xml:space="preserve">4.6 </w:t>
            </w:r>
            <w:r w:rsidRPr="00167EDB">
              <w:rPr>
                <w:rFonts w:cstheme="minorHAnsi"/>
              </w:rPr>
              <w:t>Member States should foster cooperation among authorized operating agencies in order to avoid and mitigate inadvertent roaming charges in border zones.</w:t>
            </w:r>
          </w:p>
        </w:tc>
        <w:tc>
          <w:tcPr>
            <w:tcW w:w="0" w:type="auto"/>
          </w:tcPr>
          <w:p w14:paraId="2EF41999"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6586DE11" w14:textId="77777777" w:rsidR="00541288" w:rsidRPr="0027705A" w:rsidRDefault="00541288" w:rsidP="00541288">
            <w:pPr>
              <w:pStyle w:val="ListParagraph"/>
              <w:spacing w:before="840"/>
              <w:ind w:left="0"/>
            </w:pPr>
          </w:p>
        </w:tc>
        <w:tc>
          <w:tcPr>
            <w:tcW w:w="0" w:type="auto"/>
          </w:tcPr>
          <w:p w14:paraId="02022A11" w14:textId="77777777" w:rsidR="00541288" w:rsidRPr="00745596" w:rsidRDefault="00541288" w:rsidP="00541288">
            <w:pPr>
              <w:pStyle w:val="ListParagraph"/>
              <w:spacing w:before="840"/>
              <w:ind w:left="0"/>
            </w:pPr>
          </w:p>
        </w:tc>
        <w:tc>
          <w:tcPr>
            <w:tcW w:w="0" w:type="auto"/>
          </w:tcPr>
          <w:p w14:paraId="28147344" w14:textId="77777777" w:rsidR="00541288" w:rsidRDefault="00541288" w:rsidP="00541288">
            <w:pPr>
              <w:pStyle w:val="ListParagraph"/>
              <w:spacing w:before="840"/>
              <w:ind w:left="0"/>
            </w:pPr>
            <w:r>
              <w:t>Some members were of the opinion that this provision requires no change as it is applicable and flexible.</w:t>
            </w:r>
          </w:p>
          <w:p w14:paraId="3396CE2C" w14:textId="77777777" w:rsidR="00541288" w:rsidRDefault="00541288" w:rsidP="00541288">
            <w:pPr>
              <w:pStyle w:val="ListParagraph"/>
              <w:spacing w:before="840"/>
              <w:ind w:left="0"/>
            </w:pPr>
          </w:p>
          <w:p w14:paraId="3B704FFE" w14:textId="77777777" w:rsidR="00541288" w:rsidRDefault="00541288" w:rsidP="00541288">
            <w:pPr>
              <w:pStyle w:val="ListParagraph"/>
              <w:spacing w:before="840"/>
              <w:ind w:left="0"/>
            </w:pPr>
            <w:r>
              <w:t>Some members stated that this provision is not necessary as it is no longer applicable or flexible.</w:t>
            </w:r>
          </w:p>
          <w:p w14:paraId="5EB98D3A" w14:textId="77777777" w:rsidR="00541288" w:rsidRDefault="00541288" w:rsidP="00541288">
            <w:pPr>
              <w:pStyle w:val="ListParagraph"/>
              <w:spacing w:before="840"/>
              <w:ind w:left="0"/>
            </w:pPr>
          </w:p>
          <w:p w14:paraId="0F6BCEA1" w14:textId="77777777" w:rsidR="00541288" w:rsidRPr="00D86A03"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35E2A0D3" w14:textId="77777777" w:rsidR="00541288" w:rsidRDefault="00541288" w:rsidP="00541288">
            <w:pPr>
              <w:pStyle w:val="ListParagraph"/>
              <w:spacing w:before="840"/>
              <w:ind w:left="0"/>
            </w:pPr>
          </w:p>
        </w:tc>
      </w:tr>
      <w:tr w:rsidR="00541288" w:rsidRPr="00654BED" w14:paraId="3F9FACCC" w14:textId="77777777" w:rsidTr="00745596">
        <w:tc>
          <w:tcPr>
            <w:tcW w:w="0" w:type="auto"/>
          </w:tcPr>
          <w:p w14:paraId="1101E426" w14:textId="77777777" w:rsidR="00541288" w:rsidRDefault="00541288" w:rsidP="00541288">
            <w:pPr>
              <w:pStyle w:val="ListParagraph"/>
              <w:numPr>
                <w:ilvl w:val="0"/>
                <w:numId w:val="1"/>
              </w:numPr>
              <w:spacing w:before="840"/>
              <w:rPr>
                <w:b/>
                <w:bCs/>
              </w:rPr>
            </w:pPr>
          </w:p>
        </w:tc>
        <w:tc>
          <w:tcPr>
            <w:tcW w:w="0" w:type="auto"/>
          </w:tcPr>
          <w:p w14:paraId="109A4CB1" w14:textId="77777777" w:rsidR="00541288" w:rsidRDefault="00541288" w:rsidP="00541288">
            <w:pPr>
              <w:pStyle w:val="ListParagraph"/>
              <w:spacing w:before="840"/>
              <w:ind w:left="0"/>
              <w:rPr>
                <w:rFonts w:cstheme="minorHAnsi"/>
              </w:rPr>
            </w:pPr>
            <w:r>
              <w:rPr>
                <w:rFonts w:cstheme="minorHAnsi"/>
              </w:rPr>
              <w:t xml:space="preserve">4.7 </w:t>
            </w:r>
            <w:r w:rsidRPr="00167EDB">
              <w:rPr>
                <w:rFonts w:cstheme="minorHAnsi"/>
              </w:rPr>
              <w:t xml:space="preserve">Member States shall </w:t>
            </w:r>
            <w:proofErr w:type="spellStart"/>
            <w:r w:rsidRPr="00167EDB">
              <w:rPr>
                <w:rFonts w:cstheme="minorHAnsi"/>
              </w:rPr>
              <w:t>endeavour</w:t>
            </w:r>
            <w:proofErr w:type="spellEnd"/>
            <w:r w:rsidRPr="00167EDB">
              <w:rPr>
                <w:rFonts w:cstheme="minorHAnsi"/>
              </w:rPr>
              <w:t xml:space="preserve"> to promote competition in the provision of international roaming services and are encouraged to develop policies that foster </w:t>
            </w:r>
            <w:r w:rsidRPr="00167EDB">
              <w:rPr>
                <w:rFonts w:cstheme="minorHAnsi"/>
              </w:rPr>
              <w:lastRenderedPageBreak/>
              <w:t>competitive roaming prices for the benefit of end users.</w:t>
            </w:r>
          </w:p>
        </w:tc>
        <w:tc>
          <w:tcPr>
            <w:tcW w:w="0" w:type="auto"/>
          </w:tcPr>
          <w:p w14:paraId="0A7CCF56"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712AD016" w14:textId="77777777" w:rsidR="00541288" w:rsidRPr="0027705A" w:rsidRDefault="00541288" w:rsidP="00541288">
            <w:pPr>
              <w:pStyle w:val="ListParagraph"/>
              <w:spacing w:before="840"/>
              <w:ind w:left="0"/>
            </w:pPr>
          </w:p>
        </w:tc>
        <w:tc>
          <w:tcPr>
            <w:tcW w:w="0" w:type="auto"/>
          </w:tcPr>
          <w:p w14:paraId="127DBE87" w14:textId="77777777" w:rsidR="00541288" w:rsidRPr="00745596" w:rsidRDefault="00541288" w:rsidP="00541288">
            <w:pPr>
              <w:pStyle w:val="ListParagraph"/>
              <w:spacing w:before="840"/>
              <w:ind w:left="0"/>
            </w:pPr>
          </w:p>
        </w:tc>
        <w:tc>
          <w:tcPr>
            <w:tcW w:w="0" w:type="auto"/>
          </w:tcPr>
          <w:p w14:paraId="7D02EF1F" w14:textId="77777777" w:rsidR="00541288" w:rsidRDefault="00541288" w:rsidP="00541288">
            <w:pPr>
              <w:pStyle w:val="ListParagraph"/>
              <w:spacing w:before="840"/>
              <w:ind w:left="0"/>
            </w:pPr>
            <w:r>
              <w:t>Some members were of the opinion that this provision requires no change as it is applicable and flexible.</w:t>
            </w:r>
          </w:p>
          <w:p w14:paraId="749C6D4C" w14:textId="77777777" w:rsidR="00541288" w:rsidRDefault="00541288" w:rsidP="00541288">
            <w:pPr>
              <w:pStyle w:val="ListParagraph"/>
              <w:spacing w:before="840"/>
              <w:ind w:left="0"/>
            </w:pPr>
          </w:p>
          <w:p w14:paraId="3019F253" w14:textId="77777777" w:rsidR="00541288" w:rsidRDefault="00541288" w:rsidP="00541288">
            <w:pPr>
              <w:pStyle w:val="ListParagraph"/>
              <w:spacing w:before="840"/>
              <w:ind w:left="0"/>
            </w:pPr>
            <w:r>
              <w:lastRenderedPageBreak/>
              <w:t>Some members stated that this provision is not necessary as it is no longer applicable or flexible.</w:t>
            </w:r>
          </w:p>
          <w:p w14:paraId="6E721B6A" w14:textId="77777777" w:rsidR="00541288" w:rsidRDefault="00541288" w:rsidP="00541288">
            <w:pPr>
              <w:pStyle w:val="ListParagraph"/>
              <w:spacing w:before="840"/>
              <w:ind w:left="0"/>
            </w:pPr>
          </w:p>
          <w:p w14:paraId="2A92935E" w14:textId="77777777" w:rsidR="00541288" w:rsidRPr="00D86A03" w:rsidRDefault="00541288" w:rsidP="00541288">
            <w:pPr>
              <w:pStyle w:val="ListParagraph"/>
              <w:spacing w:before="840"/>
              <w:ind w:left="0"/>
              <w:rPr>
                <w:rFonts w:cstheme="minorHAnsi"/>
              </w:rPr>
            </w:pPr>
            <w:r>
              <w:t xml:space="preserve">Some other members suggested that this provision needs to be updated to reflect </w:t>
            </w:r>
            <w:r w:rsidRPr="00ED6A06">
              <w:rPr>
                <w:rFonts w:cstheme="minorHAnsi"/>
              </w:rPr>
              <w:t>the changes that have taken place in the provision of telecommunication</w:t>
            </w:r>
            <w:r>
              <w:rPr>
                <w:rFonts w:cstheme="minorHAnsi"/>
              </w:rPr>
              <w:t>/ICTs</w:t>
            </w:r>
            <w:r w:rsidRPr="00ED6A06">
              <w:rPr>
                <w:rFonts w:cstheme="minorHAnsi"/>
              </w:rPr>
              <w:t xml:space="preserve"> services to the end user</w:t>
            </w:r>
          </w:p>
          <w:p w14:paraId="542C3951" w14:textId="77777777" w:rsidR="00541288" w:rsidRDefault="00541288" w:rsidP="00541288">
            <w:pPr>
              <w:pStyle w:val="ListParagraph"/>
              <w:spacing w:before="840"/>
              <w:ind w:left="0"/>
            </w:pPr>
          </w:p>
        </w:tc>
      </w:tr>
      <w:tr w:rsidR="00541288" w:rsidRPr="00654BED" w14:paraId="78947998" w14:textId="77777777" w:rsidTr="00745596">
        <w:tc>
          <w:tcPr>
            <w:tcW w:w="0" w:type="auto"/>
          </w:tcPr>
          <w:p w14:paraId="6BB4D5D0" w14:textId="77777777" w:rsidR="00541288" w:rsidRDefault="00541288" w:rsidP="00541288">
            <w:pPr>
              <w:pStyle w:val="ListParagraph"/>
              <w:numPr>
                <w:ilvl w:val="0"/>
                <w:numId w:val="1"/>
              </w:numPr>
              <w:spacing w:before="840"/>
              <w:rPr>
                <w:b/>
                <w:bCs/>
              </w:rPr>
            </w:pPr>
          </w:p>
        </w:tc>
        <w:tc>
          <w:tcPr>
            <w:tcW w:w="0" w:type="auto"/>
          </w:tcPr>
          <w:p w14:paraId="137B8640" w14:textId="77777777" w:rsidR="00541288" w:rsidRDefault="00541288" w:rsidP="00541288">
            <w:pPr>
              <w:pStyle w:val="ListParagraph"/>
              <w:spacing w:before="840"/>
              <w:ind w:left="0"/>
              <w:rPr>
                <w:rFonts w:cstheme="minorHAnsi"/>
              </w:rPr>
            </w:pPr>
          </w:p>
        </w:tc>
        <w:tc>
          <w:tcPr>
            <w:tcW w:w="0" w:type="auto"/>
          </w:tcPr>
          <w:p w14:paraId="04D9F821"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3910CA47" w14:textId="77777777" w:rsidR="00541288" w:rsidRPr="0027705A" w:rsidRDefault="00541288" w:rsidP="00541288">
            <w:pPr>
              <w:pStyle w:val="ListParagraph"/>
              <w:spacing w:before="840"/>
              <w:ind w:left="0"/>
            </w:pPr>
          </w:p>
        </w:tc>
        <w:tc>
          <w:tcPr>
            <w:tcW w:w="0" w:type="auto"/>
          </w:tcPr>
          <w:p w14:paraId="542CD9C9" w14:textId="77777777" w:rsidR="00541288" w:rsidRPr="00745596" w:rsidRDefault="00541288" w:rsidP="00541288">
            <w:pPr>
              <w:pStyle w:val="ListParagraph"/>
              <w:spacing w:before="840"/>
              <w:ind w:left="0"/>
            </w:pPr>
          </w:p>
        </w:tc>
        <w:tc>
          <w:tcPr>
            <w:tcW w:w="0" w:type="auto"/>
          </w:tcPr>
          <w:p w14:paraId="57ABE59C" w14:textId="77777777" w:rsidR="00541288" w:rsidRDefault="00541288" w:rsidP="00541288">
            <w:pPr>
              <w:pStyle w:val="ListParagraph"/>
              <w:spacing w:before="840"/>
              <w:ind w:left="0"/>
            </w:pPr>
          </w:p>
        </w:tc>
      </w:tr>
      <w:tr w:rsidR="00541288" w:rsidRPr="00654BED" w14:paraId="7EBDA6D2" w14:textId="77777777" w:rsidTr="00745596">
        <w:tc>
          <w:tcPr>
            <w:tcW w:w="0" w:type="auto"/>
          </w:tcPr>
          <w:p w14:paraId="7309B9F2" w14:textId="77777777" w:rsidR="00541288" w:rsidRDefault="00541288" w:rsidP="00541288">
            <w:pPr>
              <w:pStyle w:val="ListParagraph"/>
              <w:numPr>
                <w:ilvl w:val="0"/>
                <w:numId w:val="1"/>
              </w:numPr>
              <w:spacing w:before="840"/>
              <w:rPr>
                <w:b/>
                <w:bCs/>
              </w:rPr>
            </w:pPr>
          </w:p>
        </w:tc>
        <w:tc>
          <w:tcPr>
            <w:tcW w:w="0" w:type="auto"/>
          </w:tcPr>
          <w:p w14:paraId="572F7153" w14:textId="77777777" w:rsidR="00541288" w:rsidRDefault="00541288" w:rsidP="00541288">
            <w:pPr>
              <w:pStyle w:val="ListParagraph"/>
              <w:spacing w:before="840"/>
              <w:ind w:left="0"/>
              <w:rPr>
                <w:rFonts w:cstheme="minorHAnsi"/>
              </w:rPr>
            </w:pPr>
          </w:p>
        </w:tc>
        <w:tc>
          <w:tcPr>
            <w:tcW w:w="0" w:type="auto"/>
          </w:tcPr>
          <w:p w14:paraId="521B5318"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7D4FA6AB" w14:textId="77777777" w:rsidR="00541288" w:rsidRPr="0027705A" w:rsidRDefault="00541288" w:rsidP="00541288">
            <w:pPr>
              <w:pStyle w:val="ListParagraph"/>
              <w:spacing w:before="840"/>
              <w:ind w:left="0"/>
            </w:pPr>
          </w:p>
        </w:tc>
        <w:tc>
          <w:tcPr>
            <w:tcW w:w="0" w:type="auto"/>
          </w:tcPr>
          <w:p w14:paraId="73B9DDFC" w14:textId="77777777" w:rsidR="00541288" w:rsidRPr="00745596" w:rsidRDefault="00541288" w:rsidP="00541288">
            <w:pPr>
              <w:pStyle w:val="ListParagraph"/>
              <w:spacing w:before="840"/>
              <w:ind w:left="0"/>
            </w:pPr>
          </w:p>
        </w:tc>
        <w:tc>
          <w:tcPr>
            <w:tcW w:w="0" w:type="auto"/>
          </w:tcPr>
          <w:p w14:paraId="3C861418" w14:textId="77777777" w:rsidR="00541288" w:rsidRDefault="00541288" w:rsidP="00541288">
            <w:pPr>
              <w:pStyle w:val="ListParagraph"/>
              <w:spacing w:before="840"/>
              <w:ind w:left="0"/>
            </w:pPr>
          </w:p>
        </w:tc>
      </w:tr>
      <w:tr w:rsidR="00541288" w:rsidRPr="00654BED" w14:paraId="5B5C5873" w14:textId="77777777" w:rsidTr="00745596">
        <w:tc>
          <w:tcPr>
            <w:tcW w:w="0" w:type="auto"/>
          </w:tcPr>
          <w:p w14:paraId="4CB5B8C7" w14:textId="77777777" w:rsidR="00541288" w:rsidRDefault="00541288" w:rsidP="00541288">
            <w:pPr>
              <w:pStyle w:val="ListParagraph"/>
              <w:numPr>
                <w:ilvl w:val="0"/>
                <w:numId w:val="1"/>
              </w:numPr>
              <w:spacing w:before="840"/>
              <w:rPr>
                <w:b/>
                <w:bCs/>
              </w:rPr>
            </w:pPr>
          </w:p>
        </w:tc>
        <w:tc>
          <w:tcPr>
            <w:tcW w:w="0" w:type="auto"/>
          </w:tcPr>
          <w:p w14:paraId="727E991C" w14:textId="77777777" w:rsidR="00541288" w:rsidRDefault="00541288" w:rsidP="00541288">
            <w:pPr>
              <w:pStyle w:val="ListParagraph"/>
              <w:spacing w:before="840"/>
              <w:ind w:left="0"/>
              <w:rPr>
                <w:rFonts w:cstheme="minorHAnsi"/>
              </w:rPr>
            </w:pPr>
          </w:p>
        </w:tc>
        <w:tc>
          <w:tcPr>
            <w:tcW w:w="0" w:type="auto"/>
          </w:tcPr>
          <w:p w14:paraId="7DC4B9CF" w14:textId="77777777" w:rsidR="00541288" w:rsidRPr="001B498A" w:rsidRDefault="00541288" w:rsidP="00541288">
            <w:pPr>
              <w:pStyle w:val="Normalaftertitle"/>
              <w:rPr>
                <w:rFonts w:ascii="Times New Roman" w:eastAsia="Times New Roman" w:hAnsi="Times New Roman" w:cstheme="minorHAnsi"/>
                <w:sz w:val="24"/>
                <w:szCs w:val="20"/>
              </w:rPr>
            </w:pPr>
          </w:p>
        </w:tc>
        <w:tc>
          <w:tcPr>
            <w:tcW w:w="0" w:type="auto"/>
          </w:tcPr>
          <w:p w14:paraId="7F19371A" w14:textId="77777777" w:rsidR="00541288" w:rsidRPr="0027705A" w:rsidRDefault="00541288" w:rsidP="00541288">
            <w:pPr>
              <w:pStyle w:val="ListParagraph"/>
              <w:spacing w:before="840"/>
              <w:ind w:left="0"/>
            </w:pPr>
          </w:p>
        </w:tc>
        <w:tc>
          <w:tcPr>
            <w:tcW w:w="0" w:type="auto"/>
          </w:tcPr>
          <w:p w14:paraId="0563D8DC" w14:textId="77777777" w:rsidR="00541288" w:rsidRPr="00745596" w:rsidRDefault="00541288" w:rsidP="00541288">
            <w:pPr>
              <w:pStyle w:val="ListParagraph"/>
              <w:spacing w:before="840"/>
              <w:ind w:left="0"/>
            </w:pPr>
          </w:p>
        </w:tc>
        <w:tc>
          <w:tcPr>
            <w:tcW w:w="0" w:type="auto"/>
          </w:tcPr>
          <w:p w14:paraId="62831F80" w14:textId="77777777" w:rsidR="00541288" w:rsidRDefault="00541288" w:rsidP="00541288">
            <w:pPr>
              <w:pStyle w:val="ListParagraph"/>
              <w:spacing w:before="840"/>
              <w:ind w:left="0"/>
            </w:pPr>
          </w:p>
        </w:tc>
      </w:tr>
    </w:tbl>
    <w:p w14:paraId="00BA23A6" w14:textId="77777777" w:rsidR="0027705A" w:rsidRPr="00654BED" w:rsidRDefault="0027705A" w:rsidP="0027705A">
      <w:pPr>
        <w:jc w:val="center"/>
        <w:rPr>
          <w:b/>
          <w:sz w:val="28"/>
          <w:szCs w:val="28"/>
        </w:rPr>
      </w:pPr>
    </w:p>
    <w:p w14:paraId="7FF6520B" w14:textId="77777777" w:rsidR="00A63657" w:rsidRDefault="00A63657"/>
    <w:sectPr w:rsidR="00A63657" w:rsidSect="00FF7248">
      <w:headerReference w:type="default" r:id="rId9"/>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8CF99" w14:textId="77777777" w:rsidR="00010A5D" w:rsidRDefault="00010A5D" w:rsidP="00FF7248">
      <w:pPr>
        <w:spacing w:before="0"/>
      </w:pPr>
      <w:r>
        <w:separator/>
      </w:r>
    </w:p>
  </w:endnote>
  <w:endnote w:type="continuationSeparator" w:id="0">
    <w:p w14:paraId="49BE65EF" w14:textId="77777777" w:rsidR="00010A5D" w:rsidRDefault="00010A5D" w:rsidP="00FF72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8E122" w14:textId="77777777" w:rsidR="00010A5D" w:rsidRDefault="00010A5D" w:rsidP="00FF7248">
      <w:pPr>
        <w:spacing w:before="0"/>
      </w:pPr>
      <w:r>
        <w:separator/>
      </w:r>
    </w:p>
  </w:footnote>
  <w:footnote w:type="continuationSeparator" w:id="0">
    <w:p w14:paraId="3D2DF984" w14:textId="77777777" w:rsidR="00010A5D" w:rsidRDefault="00010A5D" w:rsidP="00FF724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5D8A" w14:textId="77777777" w:rsidR="00FF7248" w:rsidRPr="00FF7248" w:rsidRDefault="00FF7248" w:rsidP="00FF7248">
    <w:pPr>
      <w:pStyle w:val="Header"/>
      <w:jc w:val="center"/>
      <w:rPr>
        <w:rFonts w:asciiTheme="minorHAnsi" w:hAnsiTheme="minorHAnsi"/>
        <w:sz w:val="20"/>
      </w:rPr>
    </w:pPr>
    <w:r w:rsidRPr="00FF7248">
      <w:rPr>
        <w:rFonts w:asciiTheme="minorHAnsi" w:hAnsiTheme="minorHAnsi"/>
        <w:sz w:val="20"/>
      </w:rPr>
      <w:fldChar w:fldCharType="begin"/>
    </w:r>
    <w:r w:rsidRPr="00FF7248">
      <w:rPr>
        <w:rFonts w:asciiTheme="minorHAnsi" w:hAnsiTheme="minorHAnsi"/>
        <w:sz w:val="20"/>
      </w:rPr>
      <w:instrText xml:space="preserve"> PAGE   \* MERGEFORMAT </w:instrText>
    </w:r>
    <w:r w:rsidRPr="00FF7248">
      <w:rPr>
        <w:rFonts w:asciiTheme="minorHAnsi" w:hAnsiTheme="minorHAnsi"/>
        <w:sz w:val="20"/>
      </w:rPr>
      <w:fldChar w:fldCharType="separate"/>
    </w:r>
    <w:r w:rsidR="00541288">
      <w:rPr>
        <w:rFonts w:asciiTheme="minorHAnsi" w:hAnsiTheme="minorHAnsi"/>
        <w:noProof/>
        <w:sz w:val="20"/>
      </w:rPr>
      <w:t>14</w:t>
    </w:r>
    <w:r w:rsidRPr="00FF7248">
      <w:rPr>
        <w:rFonts w:asciiTheme="minorHAnsi" w:hAnsiTheme="minorHAnsi"/>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5A"/>
    <w:rsid w:val="000035DA"/>
    <w:rsid w:val="00005943"/>
    <w:rsid w:val="00010A5D"/>
    <w:rsid w:val="00041D73"/>
    <w:rsid w:val="00047C90"/>
    <w:rsid w:val="001154AF"/>
    <w:rsid w:val="001677D7"/>
    <w:rsid w:val="001728F4"/>
    <w:rsid w:val="001B498A"/>
    <w:rsid w:val="001E1911"/>
    <w:rsid w:val="0027705A"/>
    <w:rsid w:val="002B2BE5"/>
    <w:rsid w:val="002F60D1"/>
    <w:rsid w:val="002F6E16"/>
    <w:rsid w:val="00327A75"/>
    <w:rsid w:val="003543BA"/>
    <w:rsid w:val="003A0DCB"/>
    <w:rsid w:val="003D38D0"/>
    <w:rsid w:val="003E7036"/>
    <w:rsid w:val="003E764B"/>
    <w:rsid w:val="004A6926"/>
    <w:rsid w:val="004D30B5"/>
    <w:rsid w:val="00521A3B"/>
    <w:rsid w:val="00541288"/>
    <w:rsid w:val="006202E7"/>
    <w:rsid w:val="0064751F"/>
    <w:rsid w:val="00675EAD"/>
    <w:rsid w:val="006B1515"/>
    <w:rsid w:val="006D3CBE"/>
    <w:rsid w:val="00737947"/>
    <w:rsid w:val="00745596"/>
    <w:rsid w:val="007C15EF"/>
    <w:rsid w:val="0081603D"/>
    <w:rsid w:val="00821E85"/>
    <w:rsid w:val="00861690"/>
    <w:rsid w:val="0087393C"/>
    <w:rsid w:val="008D404C"/>
    <w:rsid w:val="008F579F"/>
    <w:rsid w:val="0092003D"/>
    <w:rsid w:val="00931645"/>
    <w:rsid w:val="00950B58"/>
    <w:rsid w:val="00964A75"/>
    <w:rsid w:val="00A065A0"/>
    <w:rsid w:val="00A21BD7"/>
    <w:rsid w:val="00A320BF"/>
    <w:rsid w:val="00A32AFD"/>
    <w:rsid w:val="00A63657"/>
    <w:rsid w:val="00AA0FD6"/>
    <w:rsid w:val="00AE1815"/>
    <w:rsid w:val="00B52EDE"/>
    <w:rsid w:val="00C07029"/>
    <w:rsid w:val="00C1012B"/>
    <w:rsid w:val="00C6308C"/>
    <w:rsid w:val="00C6544B"/>
    <w:rsid w:val="00C846CC"/>
    <w:rsid w:val="00CD07CC"/>
    <w:rsid w:val="00D057EF"/>
    <w:rsid w:val="00D84627"/>
    <w:rsid w:val="00D86A03"/>
    <w:rsid w:val="00E163AF"/>
    <w:rsid w:val="00E22012"/>
    <w:rsid w:val="00EE31DA"/>
    <w:rsid w:val="00FC6FAB"/>
    <w:rsid w:val="00FC7C41"/>
    <w:rsid w:val="00FD5498"/>
    <w:rsid w:val="00FF72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C63A3"/>
  <w15:chartTrackingRefBased/>
  <w15:docId w15:val="{7B1C671C-1350-4637-996E-82320546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5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2770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2770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7705A"/>
    <w:pPr>
      <w:ind w:left="720"/>
      <w:contextualSpacing/>
    </w:pPr>
  </w:style>
  <w:style w:type="table" w:styleId="TableGrid">
    <w:name w:val="Table Grid"/>
    <w:basedOn w:val="TableNormal"/>
    <w:uiPriority w:val="39"/>
    <w:rsid w:val="002770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1B498A"/>
    <w:pPr>
      <w:tabs>
        <w:tab w:val="clear" w:pos="794"/>
        <w:tab w:val="clear" w:pos="1191"/>
        <w:tab w:val="clear" w:pos="1588"/>
        <w:tab w:val="clear" w:pos="1985"/>
      </w:tabs>
      <w:overflowPunct/>
      <w:autoSpaceDE/>
      <w:autoSpaceDN/>
      <w:adjustRightInd/>
      <w:spacing w:before="240" w:after="160" w:line="259" w:lineRule="auto"/>
      <w:textAlignment w:val="auto"/>
    </w:pPr>
    <w:rPr>
      <w:rFonts w:asciiTheme="minorHAnsi" w:eastAsiaTheme="minorHAnsi" w:hAnsiTheme="minorHAnsi" w:cstheme="minorBidi"/>
      <w:sz w:val="22"/>
      <w:szCs w:val="22"/>
    </w:rPr>
  </w:style>
  <w:style w:type="character" w:customStyle="1" w:styleId="NormalaftertitleChar">
    <w:name w:val="Normal after title Char"/>
    <w:basedOn w:val="DefaultParagraphFont"/>
    <w:link w:val="Normalaftertitle"/>
    <w:rsid w:val="001B498A"/>
  </w:style>
  <w:style w:type="paragraph" w:customStyle="1" w:styleId="Title1">
    <w:name w:val="Title 1"/>
    <w:basedOn w:val="Normal"/>
    <w:next w:val="Title2"/>
    <w:rsid w:val="00FF7248"/>
    <w:pPr>
      <w:tabs>
        <w:tab w:val="clear" w:pos="794"/>
        <w:tab w:val="clear" w:pos="1191"/>
        <w:tab w:val="clear" w:pos="1588"/>
        <w:tab w:val="clear" w:pos="1985"/>
      </w:tabs>
      <w:overflowPunct/>
      <w:autoSpaceDE/>
      <w:autoSpaceDN/>
      <w:adjustRightInd/>
      <w:spacing w:before="24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Title2">
    <w:name w:val="Title 2"/>
    <w:basedOn w:val="Normal"/>
    <w:next w:val="Normal"/>
    <w:rsid w:val="00FF7248"/>
    <w:pPr>
      <w:tabs>
        <w:tab w:val="clear" w:pos="794"/>
        <w:tab w:val="clear" w:pos="1191"/>
        <w:tab w:val="clear" w:pos="1588"/>
        <w:tab w:val="clear" w:pos="1985"/>
      </w:tabs>
      <w:overflowPunct/>
      <w:autoSpaceDE/>
      <w:autoSpaceDN/>
      <w:adjustRightInd/>
      <w:spacing w:before="240" w:line="259" w:lineRule="auto"/>
      <w:jc w:val="center"/>
      <w:textAlignment w:val="auto"/>
    </w:pPr>
    <w:rPr>
      <w:rFonts w:asciiTheme="minorHAnsi" w:eastAsiaTheme="minorEastAsia" w:hAnsiTheme="minorHAnsi" w:cstheme="minorBidi"/>
      <w:caps/>
      <w:sz w:val="28"/>
      <w:szCs w:val="22"/>
      <w:lang w:val="en-US" w:eastAsia="zh-CN"/>
    </w:rPr>
  </w:style>
  <w:style w:type="paragraph" w:customStyle="1" w:styleId="dnum">
    <w:name w:val="dnum"/>
    <w:basedOn w:val="Normal"/>
    <w:rsid w:val="00FF7248"/>
    <w:pPr>
      <w:framePr w:hSpace="181" w:wrap="around" w:vAnchor="page" w:hAnchor="margin" w:y="852"/>
      <w:shd w:val="solid" w:color="FFFFFF" w:fill="FFFFFF"/>
      <w:tabs>
        <w:tab w:val="clear" w:pos="794"/>
        <w:tab w:val="clear" w:pos="1191"/>
        <w:tab w:val="clear" w:pos="1588"/>
        <w:tab w:val="clear" w:pos="1985"/>
        <w:tab w:val="left" w:pos="1871"/>
      </w:tabs>
      <w:overflowPunct/>
      <w:autoSpaceDE/>
      <w:autoSpaceDN/>
      <w:adjustRightInd/>
      <w:spacing w:before="0" w:after="160" w:line="259" w:lineRule="auto"/>
      <w:textAlignment w:val="auto"/>
    </w:pPr>
    <w:rPr>
      <w:rFonts w:asciiTheme="minorHAnsi" w:eastAsiaTheme="minorEastAsia" w:hAnsiTheme="minorHAnsi" w:cstheme="minorBidi"/>
      <w:b/>
      <w:bCs/>
      <w:sz w:val="22"/>
      <w:szCs w:val="22"/>
      <w:lang w:val="en-US" w:eastAsia="zh-CN"/>
    </w:rPr>
  </w:style>
  <w:style w:type="paragraph" w:styleId="Header">
    <w:name w:val="header"/>
    <w:basedOn w:val="Normal"/>
    <w:link w:val="HeaderChar"/>
    <w:uiPriority w:val="99"/>
    <w:unhideWhenUsed/>
    <w:rsid w:val="00FF7248"/>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FF724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F7248"/>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FF724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7A087-A4C1-4949-A8A2-3A059043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3761</Words>
  <Characters>21444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Sadhvi Saran</dc:creator>
  <cp:keywords/>
  <dc:description/>
  <cp:lastModifiedBy>Brouard, Ricarda</cp:lastModifiedBy>
  <cp:revision>2</cp:revision>
  <dcterms:created xsi:type="dcterms:W3CDTF">2020-02-13T14:59:00Z</dcterms:created>
  <dcterms:modified xsi:type="dcterms:W3CDTF">2020-02-13T14:59:00Z</dcterms:modified>
</cp:coreProperties>
</file>