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093760" w14:paraId="1AC225E9" w14:textId="77777777">
        <w:trPr>
          <w:cantSplit/>
        </w:trPr>
        <w:tc>
          <w:tcPr>
            <w:tcW w:w="6912" w:type="dxa"/>
          </w:tcPr>
          <w:p w14:paraId="48CCC783" w14:textId="77777777" w:rsidR="00520F36" w:rsidRPr="00093760" w:rsidRDefault="00D837AA" w:rsidP="00474A8E">
            <w:pPr>
              <w:spacing w:before="240"/>
            </w:pPr>
            <w:r w:rsidRPr="00093760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t>Groupe d'experts sur le Règlement des télécommunications internationales (EG</w:t>
            </w:r>
            <w:r w:rsidRPr="00093760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noBreakHyphen/>
              <w:t>RTI)</w:t>
            </w:r>
          </w:p>
        </w:tc>
        <w:tc>
          <w:tcPr>
            <w:tcW w:w="3261" w:type="dxa"/>
          </w:tcPr>
          <w:p w14:paraId="730ED304" w14:textId="77777777" w:rsidR="00520F36" w:rsidRPr="00093760" w:rsidRDefault="00B84194" w:rsidP="00D06D06">
            <w:pPr>
              <w:spacing w:before="0"/>
            </w:pPr>
            <w:bookmarkStart w:id="0" w:name="ditulogo"/>
            <w:bookmarkEnd w:id="0"/>
            <w:r w:rsidRPr="00093760">
              <w:rPr>
                <w:noProof/>
              </w:rPr>
              <w:drawing>
                <wp:inline distT="0" distB="0" distL="0" distR="0" wp14:anchorId="48E9DC33" wp14:editId="4EB16BB7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093760" w14:paraId="0C14BA47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25350D06" w14:textId="77777777" w:rsidR="00520F36" w:rsidRPr="00093760" w:rsidRDefault="00D06D06" w:rsidP="00D06D06">
            <w:pPr>
              <w:spacing w:before="0"/>
              <w:rPr>
                <w:b/>
                <w:bCs/>
                <w:szCs w:val="24"/>
              </w:rPr>
            </w:pPr>
            <w:r w:rsidRPr="00093760">
              <w:rPr>
                <w:b/>
                <w:bCs/>
                <w:szCs w:val="24"/>
              </w:rPr>
              <w:t xml:space="preserve">Deuxième </w:t>
            </w:r>
            <w:r w:rsidR="00D837AA" w:rsidRPr="00093760">
              <w:rPr>
                <w:b/>
                <w:bCs/>
                <w:szCs w:val="24"/>
              </w:rPr>
              <w:t>réunion –</w:t>
            </w:r>
            <w:r w:rsidR="00F06D00" w:rsidRPr="00093760">
              <w:rPr>
                <w:b/>
                <w:bCs/>
                <w:szCs w:val="24"/>
              </w:rPr>
              <w:t xml:space="preserve"> </w:t>
            </w:r>
            <w:r w:rsidR="009B3BDE" w:rsidRPr="00093760">
              <w:rPr>
                <w:b/>
                <w:bCs/>
                <w:szCs w:val="24"/>
              </w:rPr>
              <w:t>Genève</w:t>
            </w:r>
            <w:r w:rsidR="00D837AA" w:rsidRPr="00093760">
              <w:rPr>
                <w:b/>
                <w:bCs/>
                <w:szCs w:val="24"/>
              </w:rPr>
              <w:t xml:space="preserve">, </w:t>
            </w:r>
            <w:r w:rsidRPr="00093760">
              <w:rPr>
                <w:b/>
                <w:bCs/>
                <w:szCs w:val="24"/>
              </w:rPr>
              <w:t>12</w:t>
            </w:r>
            <w:r w:rsidR="00D837AA" w:rsidRPr="00093760">
              <w:rPr>
                <w:b/>
                <w:bCs/>
                <w:szCs w:val="24"/>
              </w:rPr>
              <w:t>-</w:t>
            </w:r>
            <w:r w:rsidRPr="00093760">
              <w:rPr>
                <w:b/>
                <w:bCs/>
                <w:szCs w:val="24"/>
              </w:rPr>
              <w:t>13</w:t>
            </w:r>
            <w:r w:rsidR="00D837AA" w:rsidRPr="00093760">
              <w:rPr>
                <w:b/>
                <w:bCs/>
                <w:szCs w:val="24"/>
              </w:rPr>
              <w:t xml:space="preserve"> </w:t>
            </w:r>
            <w:r w:rsidRPr="00093760">
              <w:rPr>
                <w:b/>
                <w:bCs/>
                <w:szCs w:val="24"/>
              </w:rPr>
              <w:t>février</w:t>
            </w:r>
            <w:r w:rsidR="00D837AA" w:rsidRPr="00093760">
              <w:rPr>
                <w:b/>
                <w:bCs/>
                <w:szCs w:val="24"/>
              </w:rPr>
              <w:t xml:space="preserve"> 20</w:t>
            </w:r>
            <w:r w:rsidRPr="00093760">
              <w:rPr>
                <w:b/>
                <w:bCs/>
                <w:szCs w:val="24"/>
              </w:rPr>
              <w:t>20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7F416D8D" w14:textId="77777777" w:rsidR="00520F36" w:rsidRPr="00093760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093760" w14:paraId="6FBED136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123AF99B" w14:textId="77777777" w:rsidR="00520F36" w:rsidRPr="00093760" w:rsidRDefault="00520F36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B86718B" w14:textId="77777777" w:rsidR="00520F36" w:rsidRPr="00093760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093760" w14:paraId="2878D940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066CFE3B" w14:textId="77777777" w:rsidR="00520F36" w:rsidRPr="00093760" w:rsidRDefault="00520F36" w:rsidP="00DF74D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14:paraId="1E61C96B" w14:textId="181F1DBF" w:rsidR="00520F36" w:rsidRPr="00093760" w:rsidRDefault="00520F36" w:rsidP="00B84194">
            <w:pPr>
              <w:spacing w:before="0"/>
              <w:rPr>
                <w:b/>
                <w:bCs/>
              </w:rPr>
            </w:pPr>
            <w:r w:rsidRPr="00093760">
              <w:rPr>
                <w:b/>
                <w:bCs/>
              </w:rPr>
              <w:t xml:space="preserve">Document </w:t>
            </w:r>
            <w:r w:rsidR="00D837AA" w:rsidRPr="00093760">
              <w:rPr>
                <w:b/>
              </w:rPr>
              <w:t>EG-ITRs</w:t>
            </w:r>
            <w:r w:rsidR="00F06D00" w:rsidRPr="00093760">
              <w:rPr>
                <w:b/>
              </w:rPr>
              <w:t>-</w:t>
            </w:r>
            <w:r w:rsidR="00D06D06" w:rsidRPr="00093760">
              <w:rPr>
                <w:b/>
              </w:rPr>
              <w:t>2</w:t>
            </w:r>
            <w:r w:rsidR="00D837AA" w:rsidRPr="00093760">
              <w:rPr>
                <w:b/>
              </w:rPr>
              <w:t>/</w:t>
            </w:r>
            <w:r w:rsidR="006910D2" w:rsidRPr="00093760">
              <w:rPr>
                <w:b/>
              </w:rPr>
              <w:t>3</w:t>
            </w:r>
            <w:r w:rsidR="00D837AA" w:rsidRPr="00093760">
              <w:rPr>
                <w:b/>
              </w:rPr>
              <w:t>-F</w:t>
            </w:r>
          </w:p>
        </w:tc>
      </w:tr>
      <w:tr w:rsidR="00520F36" w:rsidRPr="00093760" w14:paraId="1C097B06" w14:textId="77777777">
        <w:trPr>
          <w:cantSplit/>
          <w:trHeight w:val="20"/>
        </w:trPr>
        <w:tc>
          <w:tcPr>
            <w:tcW w:w="6912" w:type="dxa"/>
            <w:vMerge/>
          </w:tcPr>
          <w:p w14:paraId="3F333BC0" w14:textId="77777777" w:rsidR="00520F36" w:rsidRPr="00093760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14:paraId="2B8803E0" w14:textId="43E0EC78" w:rsidR="00520F36" w:rsidRPr="00093760" w:rsidRDefault="006910D2" w:rsidP="00B84194">
            <w:pPr>
              <w:spacing w:before="0"/>
              <w:rPr>
                <w:b/>
                <w:bCs/>
              </w:rPr>
            </w:pPr>
            <w:r w:rsidRPr="00093760">
              <w:rPr>
                <w:b/>
                <w:bCs/>
              </w:rPr>
              <w:t>21 janvier</w:t>
            </w:r>
            <w:r w:rsidR="00520F36" w:rsidRPr="00093760">
              <w:rPr>
                <w:b/>
                <w:bCs/>
              </w:rPr>
              <w:t xml:space="preserve"> 20</w:t>
            </w:r>
            <w:r w:rsidR="00D06D06" w:rsidRPr="00093760">
              <w:rPr>
                <w:b/>
                <w:bCs/>
              </w:rPr>
              <w:t>20</w:t>
            </w:r>
          </w:p>
        </w:tc>
      </w:tr>
      <w:tr w:rsidR="00520F36" w:rsidRPr="00093760" w14:paraId="7ACEAB35" w14:textId="77777777">
        <w:trPr>
          <w:cantSplit/>
          <w:trHeight w:val="20"/>
        </w:trPr>
        <w:tc>
          <w:tcPr>
            <w:tcW w:w="6912" w:type="dxa"/>
            <w:vMerge/>
          </w:tcPr>
          <w:p w14:paraId="32C15612" w14:textId="77777777" w:rsidR="00520F36" w:rsidRPr="00093760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14:paraId="3E0FAF8E" w14:textId="77777777" w:rsidR="00520F36" w:rsidRPr="00093760" w:rsidRDefault="00520F36" w:rsidP="00520F36">
            <w:pPr>
              <w:spacing w:before="0"/>
              <w:rPr>
                <w:b/>
                <w:bCs/>
              </w:rPr>
            </w:pPr>
            <w:r w:rsidRPr="00093760">
              <w:rPr>
                <w:b/>
                <w:bCs/>
              </w:rPr>
              <w:t>Original: anglais</w:t>
            </w:r>
          </w:p>
        </w:tc>
      </w:tr>
      <w:tr w:rsidR="00520F36" w:rsidRPr="00093760" w14:paraId="1FD2CEFB" w14:textId="77777777">
        <w:trPr>
          <w:cantSplit/>
        </w:trPr>
        <w:tc>
          <w:tcPr>
            <w:tcW w:w="10173" w:type="dxa"/>
            <w:gridSpan w:val="2"/>
          </w:tcPr>
          <w:p w14:paraId="658AFB2D" w14:textId="3AEAF918" w:rsidR="00520F36" w:rsidRPr="00093760" w:rsidRDefault="006910D2" w:rsidP="00DF74DD">
            <w:pPr>
              <w:pStyle w:val="Source"/>
            </w:pPr>
            <w:bookmarkStart w:id="5" w:name="dsource" w:colFirst="0" w:colLast="0"/>
            <w:bookmarkEnd w:id="4"/>
            <w:r w:rsidRPr="00093760">
              <w:t>CANADA</w:t>
            </w:r>
          </w:p>
        </w:tc>
      </w:tr>
      <w:tr w:rsidR="00520F36" w:rsidRPr="00093760" w14:paraId="48CC6631" w14:textId="77777777">
        <w:trPr>
          <w:cantSplit/>
        </w:trPr>
        <w:tc>
          <w:tcPr>
            <w:tcW w:w="10173" w:type="dxa"/>
            <w:gridSpan w:val="2"/>
          </w:tcPr>
          <w:p w14:paraId="755B40A8" w14:textId="715D2E00" w:rsidR="00520F36" w:rsidRPr="00093760" w:rsidRDefault="006910D2" w:rsidP="00DF74DD">
            <w:pPr>
              <w:pStyle w:val="Title1"/>
            </w:pPr>
            <w:bookmarkStart w:id="6" w:name="dtitle1" w:colFirst="0" w:colLast="0"/>
            <w:bookmarkEnd w:id="5"/>
            <w:r w:rsidRPr="00093760">
              <w:t>Réponse au questionnaire de la citel</w:t>
            </w:r>
          </w:p>
        </w:tc>
      </w:tr>
    </w:tbl>
    <w:bookmarkEnd w:id="6"/>
    <w:p w14:paraId="647934B3" w14:textId="1E3B929A" w:rsidR="00D837AA" w:rsidRPr="00093760" w:rsidRDefault="00C4449D" w:rsidP="00C4449D">
      <w:pPr>
        <w:pStyle w:val="Headingb"/>
        <w:spacing w:before="240"/>
      </w:pPr>
      <w:r w:rsidRPr="00093760">
        <w:t>Résumé</w:t>
      </w:r>
    </w:p>
    <w:p w14:paraId="61123D17" w14:textId="1F91F023" w:rsidR="00C4449D" w:rsidRPr="00093760" w:rsidRDefault="00C4449D" w:rsidP="0018694A">
      <w:r w:rsidRPr="00093760">
        <w:t xml:space="preserve">Au cours de la réunion du </w:t>
      </w:r>
      <w:r w:rsidR="00187362" w:rsidRPr="00093760">
        <w:t>G</w:t>
      </w:r>
      <w:r w:rsidRPr="00093760">
        <w:t>roupe EG-RTI tenue en septembre 2019, les administrations du Commonwealth des Bahamas,</w:t>
      </w:r>
      <w:r w:rsidR="00187362" w:rsidRPr="00093760">
        <w:t xml:space="preserve"> </w:t>
      </w:r>
      <w:r w:rsidRPr="00093760">
        <w:t xml:space="preserve">du Brésil, du Canada, du Mexique, du Paraguay et des États-Unis d'Amérique ont décidé de transmettre les questions ci-dessous à toutes les administrations </w:t>
      </w:r>
      <w:r w:rsidR="00093760">
        <w:t>d</w:t>
      </w:r>
      <w:r w:rsidR="00093760" w:rsidRPr="00093760">
        <w:t xml:space="preserve">es États </w:t>
      </w:r>
      <w:r w:rsidRPr="00093760">
        <w:t>membres ainsi qu</w:t>
      </w:r>
      <w:r w:rsidR="00187362" w:rsidRPr="00093760">
        <w:t>'</w:t>
      </w:r>
      <w:r w:rsidRPr="00093760">
        <w:t xml:space="preserve">à tous </w:t>
      </w:r>
      <w:r w:rsidR="00093760">
        <w:t>m</w:t>
      </w:r>
      <w:r w:rsidRPr="00093760">
        <w:t>embres associés de la CITEL.</w:t>
      </w:r>
    </w:p>
    <w:p w14:paraId="3DAE5777" w14:textId="77777777" w:rsidR="00C4449D" w:rsidRPr="00093760" w:rsidRDefault="00C4449D" w:rsidP="00187362">
      <w:pPr>
        <w:ind w:left="284"/>
        <w:rPr>
          <w:i/>
          <w:iCs/>
        </w:rPr>
      </w:pPr>
      <w:r w:rsidRPr="00093760">
        <w:rPr>
          <w:i/>
          <w:iCs/>
        </w:rPr>
        <w:t>"Compte tenu du mandat défini dans la Résolution 1379 du Conseil:</w:t>
      </w:r>
    </w:p>
    <w:p w14:paraId="645E4B57" w14:textId="51E5CD79" w:rsidR="00C4449D" w:rsidRPr="00093760" w:rsidRDefault="00C4449D" w:rsidP="00187362">
      <w:pPr>
        <w:pStyle w:val="enumlev1"/>
        <w:tabs>
          <w:tab w:val="clear" w:pos="567"/>
        </w:tabs>
        <w:ind w:left="1134"/>
        <w:rPr>
          <w:i/>
          <w:iCs/>
        </w:rPr>
      </w:pPr>
      <w:r w:rsidRPr="00093760">
        <w:rPr>
          <w:i/>
          <w:iCs/>
        </w:rPr>
        <w:t>1)</w:t>
      </w:r>
      <w:r w:rsidRPr="00093760">
        <w:rPr>
          <w:i/>
          <w:iCs/>
        </w:rPr>
        <w:tab/>
        <w:t>Utilisez-vous le RTI? Dans l'affirmative, comment? Si tel n'est pas le cas, pourquoi?</w:t>
      </w:r>
    </w:p>
    <w:p w14:paraId="107D4404" w14:textId="77777777" w:rsidR="00C4449D" w:rsidRPr="00093760" w:rsidRDefault="00C4449D" w:rsidP="00187362">
      <w:pPr>
        <w:pStyle w:val="enumlev1"/>
        <w:tabs>
          <w:tab w:val="clear" w:pos="567"/>
        </w:tabs>
        <w:ind w:left="1134"/>
        <w:rPr>
          <w:i/>
          <w:iCs/>
        </w:rPr>
      </w:pPr>
      <w:r w:rsidRPr="00093760">
        <w:rPr>
          <w:i/>
          <w:iCs/>
        </w:rPr>
        <w:t>2)</w:t>
      </w:r>
      <w:r w:rsidRPr="00093760">
        <w:rPr>
          <w:i/>
          <w:iCs/>
        </w:rPr>
        <w:tab/>
        <w:t>Dans l'environnement international actuel des télécommunications/TIC, le RTI dans sa version de 2012 est-il applicable pour ce qui est de favoriser la fourniture et le développement des services et des réseaux internationaux de télécommunications/TIC? Veuillez donner des exemples.</w:t>
      </w:r>
    </w:p>
    <w:p w14:paraId="30A70726" w14:textId="78088AF9" w:rsidR="00C4449D" w:rsidRPr="00093760" w:rsidRDefault="00C4449D" w:rsidP="00187362">
      <w:pPr>
        <w:pStyle w:val="enumlev1"/>
        <w:tabs>
          <w:tab w:val="clear" w:pos="567"/>
        </w:tabs>
        <w:ind w:left="1134"/>
        <w:rPr>
          <w:i/>
          <w:iCs/>
        </w:rPr>
      </w:pPr>
      <w:r w:rsidRPr="00093760">
        <w:rPr>
          <w:i/>
          <w:iCs/>
        </w:rPr>
        <w:t>3)</w:t>
      </w:r>
      <w:r w:rsidRPr="00093760">
        <w:rPr>
          <w:i/>
          <w:iCs/>
        </w:rPr>
        <w:tab/>
        <w:t>Dans l'environnement international actuel des télécommunications/TIC, le RTI dans sa version de 2012 est-il suffisamment souple pour tenir compte des nouvelles tendances dans le domaine des télécommunications/TIC ainsi que des problèmes qui se font jour? Veuillez donner des exemples."</w:t>
      </w:r>
    </w:p>
    <w:p w14:paraId="12CA1167" w14:textId="071623C3" w:rsidR="00C4449D" w:rsidRPr="00093760" w:rsidRDefault="00C4449D" w:rsidP="00C4449D">
      <w:r w:rsidRPr="00093760">
        <w:t>Le Canada a le plaisir de fournir les réponses suivantes aux questions ci-dessus:</w:t>
      </w:r>
    </w:p>
    <w:p w14:paraId="6D0A52AA" w14:textId="77669B4C" w:rsidR="00C4449D" w:rsidRPr="00093760" w:rsidRDefault="00C4449D" w:rsidP="00187362">
      <w:pPr>
        <w:pStyle w:val="Headingb"/>
      </w:pPr>
      <w:r w:rsidRPr="00093760">
        <w:t>Question 1: Utilisez-vous le RTI? Dans l'affirmative, comment? Si tel n'est pas le cas, pourquoi?</w:t>
      </w:r>
    </w:p>
    <w:p w14:paraId="40123114" w14:textId="7ABB9E68" w:rsidR="00C4449D" w:rsidRPr="00093760" w:rsidRDefault="00C4449D" w:rsidP="00C4449D">
      <w:r w:rsidRPr="00093760">
        <w:t>L</w:t>
      </w:r>
      <w:r w:rsidR="00187362" w:rsidRPr="00093760">
        <w:t>e Canada n'utilise pas l</w:t>
      </w:r>
      <w:r w:rsidRPr="00093760">
        <w:t>e RTI</w:t>
      </w:r>
      <w:r w:rsidR="00187362" w:rsidRPr="00093760">
        <w:t>. Le RTI</w:t>
      </w:r>
      <w:r w:rsidRPr="00093760">
        <w:t xml:space="preserve"> était indispensable à la fourniture et à l'exploitation des services internationaux de télécommunication</w:t>
      </w:r>
      <w:r w:rsidR="00187362" w:rsidRPr="00093760">
        <w:t xml:space="preserve"> </w:t>
      </w:r>
      <w:r w:rsidRPr="00093760">
        <w:t>à l'époque des monopoles. Or, dans la plupart des pays</w:t>
      </w:r>
      <w:r w:rsidR="00187362" w:rsidRPr="00093760">
        <w:t xml:space="preserve"> –</w:t>
      </w:r>
      <w:r w:rsidRPr="00093760">
        <w:t xml:space="preserve"> dont le Canada</w:t>
      </w:r>
      <w:r w:rsidR="00187362" w:rsidRPr="00093760">
        <w:t xml:space="preserve"> –</w:t>
      </w:r>
      <w:r w:rsidRPr="00093760">
        <w:t xml:space="preserve"> cette situation n'existe plus</w:t>
      </w:r>
      <w:r w:rsidR="00187362" w:rsidRPr="00093760">
        <w:t xml:space="preserve"> </w:t>
      </w:r>
      <w:r w:rsidRPr="00093760">
        <w:t xml:space="preserve">, et un traité portant sur </w:t>
      </w:r>
      <w:r w:rsidR="00187362" w:rsidRPr="00093760">
        <w:t>s</w:t>
      </w:r>
      <w:r w:rsidRPr="00093760">
        <w:t>es conséquences éventuelles sur les services internationaux de télécommunication ne se justifie plus.</w:t>
      </w:r>
    </w:p>
    <w:p w14:paraId="14F1A6B5" w14:textId="7A4940F8" w:rsidR="00C4449D" w:rsidRPr="00093760" w:rsidRDefault="00C4449D" w:rsidP="00187362">
      <w:pPr>
        <w:pStyle w:val="Headingb"/>
        <w:ind w:left="0" w:firstLine="0"/>
      </w:pPr>
      <w:r w:rsidRPr="00093760">
        <w:t>Question 2: Dans l'environnement international actuel des télécommunications/TIC, le RTI dans sa version de 2012 est-il applicable pour ce qui est de favoriser la fourniture et le développement des services et des réseaux internationaux de télécommunications/TIC? Veuillez</w:t>
      </w:r>
      <w:r w:rsidR="00187362" w:rsidRPr="00093760">
        <w:t> </w:t>
      </w:r>
      <w:r w:rsidRPr="00093760">
        <w:t>donner des exemples.</w:t>
      </w:r>
    </w:p>
    <w:p w14:paraId="015882B2" w14:textId="00FCEA16" w:rsidR="00C4449D" w:rsidRPr="00093760" w:rsidRDefault="00C4449D" w:rsidP="00C4449D">
      <w:r w:rsidRPr="00093760">
        <w:t>Comme cela a été indiqué lors de la CMTI-12, de la PP-14, de la PP-18,</w:t>
      </w:r>
      <w:r w:rsidR="00187362" w:rsidRPr="00093760">
        <w:t xml:space="preserve"> </w:t>
      </w:r>
      <w:r w:rsidRPr="00093760">
        <w:t>de</w:t>
      </w:r>
      <w:r w:rsidR="00187362" w:rsidRPr="00093760">
        <w:t xml:space="preserve"> </w:t>
      </w:r>
      <w:r w:rsidRPr="00093760">
        <w:t>réunions précédentes du Groupe</w:t>
      </w:r>
      <w:r w:rsidR="00187362" w:rsidRPr="00093760">
        <w:t xml:space="preserve"> </w:t>
      </w:r>
      <w:r w:rsidRPr="00093760">
        <w:t>EG-RTI et des sessions de 2017, de 2018 et de</w:t>
      </w:r>
      <w:r w:rsidR="00187362" w:rsidRPr="00093760">
        <w:t xml:space="preserve"> </w:t>
      </w:r>
      <w:r w:rsidRPr="00093760">
        <w:t>2019 du Conseil, le</w:t>
      </w:r>
      <w:r w:rsidR="00187362" w:rsidRPr="00093760">
        <w:t xml:space="preserve"> </w:t>
      </w:r>
      <w:r w:rsidRPr="00093760">
        <w:t>Canada reste d</w:t>
      </w:r>
      <w:r w:rsidR="00187362" w:rsidRPr="00093760">
        <w:t>'</w:t>
      </w:r>
      <w:r w:rsidRPr="00093760">
        <w:t>avis que</w:t>
      </w:r>
      <w:r w:rsidR="00187362" w:rsidRPr="00093760">
        <w:t xml:space="preserve"> </w:t>
      </w:r>
      <w:r w:rsidRPr="00093760">
        <w:t>le succès du déploiement, de l'adoption et de l'utilisation des services et</w:t>
      </w:r>
      <w:r w:rsidR="00187362" w:rsidRPr="00093760">
        <w:t xml:space="preserve"> </w:t>
      </w:r>
      <w:r w:rsidRPr="00093760">
        <w:t>applications de télécommunication dans le monde n</w:t>
      </w:r>
      <w:r w:rsidR="00187362" w:rsidRPr="00093760">
        <w:t>'</w:t>
      </w:r>
      <w:r w:rsidRPr="00093760">
        <w:t>est pas la conséquence de l</w:t>
      </w:r>
      <w:r w:rsidR="00187362" w:rsidRPr="00093760">
        <w:t>'</w:t>
      </w:r>
      <w:r w:rsidRPr="00093760">
        <w:t>application du RTI.</w:t>
      </w:r>
    </w:p>
    <w:p w14:paraId="3B9AA741" w14:textId="05FD9CAC" w:rsidR="00C4449D" w:rsidRPr="00093760" w:rsidRDefault="00C4449D" w:rsidP="00187362">
      <w:pPr>
        <w:pStyle w:val="Headingb"/>
        <w:ind w:left="0" w:firstLine="0"/>
      </w:pPr>
      <w:r w:rsidRPr="00093760">
        <w:lastRenderedPageBreak/>
        <w:t>Question 3: Dans l'environnement international actuel des télécommunications/TIC, le RTI dans sa version de 2012 est-il suffisamment souple pour tenir compte des nouvelles tendances dans le domaine des télécommunications/TIC ainsi que des problèmes qui se font jour? Veuillez</w:t>
      </w:r>
      <w:r w:rsidR="00187362" w:rsidRPr="00093760">
        <w:t> </w:t>
      </w:r>
      <w:r w:rsidRPr="00093760">
        <w:t xml:space="preserve">donner des exemples. </w:t>
      </w:r>
    </w:p>
    <w:p w14:paraId="370F321F" w14:textId="6C5B3046" w:rsidR="00C4449D" w:rsidRPr="00093760" w:rsidRDefault="00C4449D" w:rsidP="00C4449D">
      <w:r w:rsidRPr="00093760">
        <w:t>Le succès de</w:t>
      </w:r>
      <w:r w:rsidR="00187362" w:rsidRPr="00093760">
        <w:t xml:space="preserve"> </w:t>
      </w:r>
      <w:r w:rsidRPr="00093760">
        <w:t>la fourniture et</w:t>
      </w:r>
      <w:r w:rsidR="00187362" w:rsidRPr="00093760">
        <w:t xml:space="preserve"> </w:t>
      </w:r>
      <w:r w:rsidRPr="00093760">
        <w:t>du développement des services internationaux de télécommunication/TIC</w:t>
      </w:r>
      <w:r w:rsidR="00187362" w:rsidRPr="00093760">
        <w:t xml:space="preserve">, </w:t>
      </w:r>
      <w:r w:rsidRPr="00093760">
        <w:t>dans un secteur des télécommunications en évolution rapide, a été et demeure l'amélioration de cadres réglementaires</w:t>
      </w:r>
      <w:r w:rsidR="00187362" w:rsidRPr="00093760">
        <w:t xml:space="preserve"> </w:t>
      </w:r>
      <w:r w:rsidRPr="00093760">
        <w:t>propres à encourager la concurrence, les investissements, l'esprit d'entreprise et l'innovation.</w:t>
      </w:r>
      <w:r w:rsidR="00187362" w:rsidRPr="00093760">
        <w:t xml:space="preserve"> </w:t>
      </w:r>
      <w:r w:rsidRPr="00093760">
        <w:t>De nombreuses données empiriques figurant dans plusieurs rapports et p</w:t>
      </w:r>
      <w:bookmarkStart w:id="7" w:name="_GoBack"/>
      <w:bookmarkEnd w:id="7"/>
      <w:r w:rsidRPr="00093760">
        <w:t>ublications sur les télécommunications internationales, notamment dans bon nombre de rapports et publications de l'UIT et d</w:t>
      </w:r>
      <w:r w:rsidR="00187362" w:rsidRPr="00093760">
        <w:t>'</w:t>
      </w:r>
      <w:r w:rsidRPr="00093760">
        <w:t>autres organisations telles que la Banque mondiale et la Banque interaméricaine de développement, viennent corroborer cet état de fait.</w:t>
      </w:r>
    </w:p>
    <w:p w14:paraId="5FC7AB0F" w14:textId="0129D028" w:rsidR="00C4449D" w:rsidRPr="00093760" w:rsidRDefault="00C4449D" w:rsidP="00C4449D">
      <w:r w:rsidRPr="00093760">
        <w:t>En conclusion, le Canada</w:t>
      </w:r>
      <w:r w:rsidR="00187362" w:rsidRPr="00093760">
        <w:t xml:space="preserve"> considère que</w:t>
      </w:r>
      <w:r w:rsidRPr="00093760">
        <w:t xml:space="preserve"> l</w:t>
      </w:r>
      <w:r w:rsidR="00187362" w:rsidRPr="00093760">
        <w:t>'</w:t>
      </w:r>
      <w:r w:rsidRPr="00093760">
        <w:t>UIT devrait consacrer essentiellement ses ressources financières et ses ressources humaines à la mise en œuvre de priorités telles que la réduction de la fracture</w:t>
      </w:r>
      <w:r w:rsidR="00187362" w:rsidRPr="00093760">
        <w:t xml:space="preserve"> </w:t>
      </w:r>
      <w:r w:rsidRPr="00093760">
        <w:t>numérique</w:t>
      </w:r>
      <w:r w:rsidR="00187362" w:rsidRPr="00093760">
        <w:t>,</w:t>
      </w:r>
      <w:r w:rsidRPr="00093760">
        <w:t xml:space="preserve"> et contribuer, dans le cadre du SMSI</w:t>
      </w:r>
      <w:r w:rsidR="00187362" w:rsidRPr="00093760">
        <w:t xml:space="preserve"> et</w:t>
      </w:r>
      <w:r w:rsidRPr="00093760">
        <w:t xml:space="preserve"> compte tenu</w:t>
      </w:r>
      <w:r w:rsidR="00187362" w:rsidRPr="00093760">
        <w:t xml:space="preserve"> </w:t>
      </w:r>
      <w:r w:rsidRPr="00093760">
        <w:t xml:space="preserve">de son mandat </w:t>
      </w:r>
      <w:r w:rsidR="00187362" w:rsidRPr="00093760">
        <w:t>ainsi que</w:t>
      </w:r>
      <w:r w:rsidRPr="00093760">
        <w:t xml:space="preserve"> de ses compétences fondamentales, à</w:t>
      </w:r>
      <w:r w:rsidR="00187362" w:rsidRPr="00093760">
        <w:t xml:space="preserve"> </w:t>
      </w:r>
      <w:r w:rsidRPr="00093760">
        <w:t>la réalisation des Objectifs de développement durable (ODD) à l'horizon 2030.</w:t>
      </w:r>
    </w:p>
    <w:p w14:paraId="6D701C38" w14:textId="77777777" w:rsidR="00187362" w:rsidRPr="00093760" w:rsidRDefault="00187362" w:rsidP="00411C49">
      <w:pPr>
        <w:pStyle w:val="Reasons"/>
      </w:pPr>
    </w:p>
    <w:p w14:paraId="00F770DB" w14:textId="77777777" w:rsidR="00187362" w:rsidRPr="00093760" w:rsidRDefault="00187362">
      <w:pPr>
        <w:jc w:val="center"/>
      </w:pPr>
      <w:r w:rsidRPr="00093760">
        <w:t>______________</w:t>
      </w:r>
    </w:p>
    <w:p w14:paraId="0837349B" w14:textId="77777777" w:rsidR="00571EEA" w:rsidRPr="00093760" w:rsidRDefault="00571EEA" w:rsidP="0018694A"/>
    <w:sectPr w:rsidR="00571EEA" w:rsidRPr="00093760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E4E35" w14:textId="77777777" w:rsidR="006910D2" w:rsidRDefault="006910D2">
      <w:r>
        <w:separator/>
      </w:r>
    </w:p>
  </w:endnote>
  <w:endnote w:type="continuationSeparator" w:id="0">
    <w:p w14:paraId="34069A33" w14:textId="77777777" w:rsidR="006910D2" w:rsidRDefault="0069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BBBB3" w14:textId="755981F6" w:rsidR="00732045" w:rsidRPr="00474A8E" w:rsidRDefault="001A6508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F717F3">
      <w:rPr>
        <w:lang w:val="en-US"/>
      </w:rPr>
      <w:t>P:\FRA\SG\CONSEIL\EG-ITR\EG-ITR-2\000\003F.docx</w:t>
    </w:r>
    <w:r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C413E7">
      <w:t>24.01.20</w:t>
    </w:r>
    <w:r w:rsidR="002F1B76"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F717F3">
      <w:t>24.01.20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12408" w14:textId="4EA2CC06" w:rsidR="00732045" w:rsidRPr="00474A8E" w:rsidRDefault="001A6508" w:rsidP="00D837AA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F717F3">
      <w:rPr>
        <w:lang w:val="en-US"/>
      </w:rPr>
      <w:t>P:\FRA\SG\CONSEIL\EG-ITR\EG-ITR-2\000\003F.docx</w:t>
    </w:r>
    <w:r>
      <w:fldChar w:fldCharType="end"/>
    </w:r>
    <w:r w:rsidR="00C4449D">
      <w:t xml:space="preserve"> (466872)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6D8F7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DE8B7" w14:textId="77777777" w:rsidR="006910D2" w:rsidRDefault="006910D2">
      <w:r>
        <w:t>____________________</w:t>
      </w:r>
    </w:p>
  </w:footnote>
  <w:footnote w:type="continuationSeparator" w:id="0">
    <w:p w14:paraId="03071C16" w14:textId="77777777" w:rsidR="006910D2" w:rsidRDefault="00691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F95C1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5730CB14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62720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84194">
      <w:rPr>
        <w:noProof/>
      </w:rPr>
      <w:t>2</w:t>
    </w:r>
    <w:r>
      <w:rPr>
        <w:noProof/>
      </w:rPr>
      <w:fldChar w:fldCharType="end"/>
    </w:r>
  </w:p>
  <w:p w14:paraId="3EC7D2F0" w14:textId="5E0520A9" w:rsidR="00732045" w:rsidRDefault="00B84194" w:rsidP="0093234A">
    <w:pPr>
      <w:pStyle w:val="Header"/>
    </w:pPr>
    <w:r>
      <w:rPr>
        <w:noProof/>
      </w:rPr>
      <w:t>EG-ITRs-</w:t>
    </w:r>
    <w:r w:rsidR="00D06D06">
      <w:rPr>
        <w:noProof/>
      </w:rPr>
      <w:t>2</w:t>
    </w:r>
    <w:r>
      <w:rPr>
        <w:noProof/>
      </w:rPr>
      <w:t>\</w:t>
    </w:r>
    <w:r w:rsidR="00C4449D">
      <w:rPr>
        <w:noProof/>
      </w:rPr>
      <w:t>3</w:t>
    </w:r>
    <w:r>
      <w:rPr>
        <w:noProof/>
      </w:rP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D2"/>
    <w:rsid w:val="00093760"/>
    <w:rsid w:val="000D0D0A"/>
    <w:rsid w:val="00103163"/>
    <w:rsid w:val="00115D93"/>
    <w:rsid w:val="001247A8"/>
    <w:rsid w:val="001378C0"/>
    <w:rsid w:val="0018694A"/>
    <w:rsid w:val="00187362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55FF5"/>
    <w:rsid w:val="00361350"/>
    <w:rsid w:val="004038CB"/>
    <w:rsid w:val="0040546F"/>
    <w:rsid w:val="0042404A"/>
    <w:rsid w:val="0042535D"/>
    <w:rsid w:val="0044618F"/>
    <w:rsid w:val="0046769A"/>
    <w:rsid w:val="00474A8E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C3890"/>
    <w:rsid w:val="005F7BFE"/>
    <w:rsid w:val="00600017"/>
    <w:rsid w:val="006235CA"/>
    <w:rsid w:val="006643AB"/>
    <w:rsid w:val="006910D2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52808"/>
    <w:rsid w:val="00861D73"/>
    <w:rsid w:val="008A4E87"/>
    <w:rsid w:val="008D76E6"/>
    <w:rsid w:val="0092392D"/>
    <w:rsid w:val="0093234A"/>
    <w:rsid w:val="0099613D"/>
    <w:rsid w:val="009B3BDE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84194"/>
    <w:rsid w:val="00BB4545"/>
    <w:rsid w:val="00BD5873"/>
    <w:rsid w:val="00C04BE3"/>
    <w:rsid w:val="00C25D29"/>
    <w:rsid w:val="00C27A7C"/>
    <w:rsid w:val="00C413E7"/>
    <w:rsid w:val="00C4449D"/>
    <w:rsid w:val="00C93610"/>
    <w:rsid w:val="00CA08ED"/>
    <w:rsid w:val="00CF183B"/>
    <w:rsid w:val="00D06D06"/>
    <w:rsid w:val="00D375CD"/>
    <w:rsid w:val="00D46C19"/>
    <w:rsid w:val="00D553A2"/>
    <w:rsid w:val="00D774D3"/>
    <w:rsid w:val="00D837AA"/>
    <w:rsid w:val="00D904E8"/>
    <w:rsid w:val="00DA08C3"/>
    <w:rsid w:val="00DB5A3E"/>
    <w:rsid w:val="00DC22AA"/>
    <w:rsid w:val="00DF74DD"/>
    <w:rsid w:val="00E25AD0"/>
    <w:rsid w:val="00EB6350"/>
    <w:rsid w:val="00F06D00"/>
    <w:rsid w:val="00F15B57"/>
    <w:rsid w:val="00F427DB"/>
    <w:rsid w:val="00F717F3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C5CC3C2"/>
  <w15:docId w15:val="{C44D8381-6689-4025-998C-B9D06A50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PF_EG-ITR.dotx</Template>
  <TotalTime>82</TotalTime>
  <Pages>2</Pages>
  <Words>564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3893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French</dc:creator>
  <cp:keywords/>
  <dc:description/>
  <cp:lastModifiedBy>French</cp:lastModifiedBy>
  <cp:revision>7</cp:revision>
  <cp:lastPrinted>2020-01-24T09:05:00Z</cp:lastPrinted>
  <dcterms:created xsi:type="dcterms:W3CDTF">2020-01-24T07:45:00Z</dcterms:created>
  <dcterms:modified xsi:type="dcterms:W3CDTF">2020-01-24T10:26:00Z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