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31F8EA8" w14:textId="77777777">
        <w:trPr>
          <w:cantSplit/>
        </w:trPr>
        <w:tc>
          <w:tcPr>
            <w:tcW w:w="6911" w:type="dxa"/>
          </w:tcPr>
          <w:p w14:paraId="6BF86525" w14:textId="77777777" w:rsidR="00700D1F" w:rsidRPr="00DF23FC" w:rsidRDefault="00C06DEB" w:rsidP="00C06DE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334D2F62" w14:textId="77777777" w:rsidR="00700D1F" w:rsidRDefault="0041142C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47B239D" wp14:editId="7312189F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96D" w:rsidRPr="00617BE4" w14:paraId="664CEC7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CB08484" w14:textId="5425C684" w:rsidR="0021196D" w:rsidRPr="00617BE4" w:rsidRDefault="0021196D" w:rsidP="0021196D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 w:rsidRPr="005F136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第</w:t>
            </w:r>
            <w:r w:rsidR="00B460F2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二</w:t>
            </w:r>
            <w:r w:rsidRPr="005F136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次</w:t>
            </w:r>
            <w:r w:rsidRPr="005F136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会议</w:t>
            </w:r>
            <w:r w:rsidRPr="007533D1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 xml:space="preserve"> – 20</w:t>
            </w:r>
            <w:r w:rsidR="00B460F2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>20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年</w:t>
            </w:r>
            <w:r w:rsidR="00B460F2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2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月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1</w:t>
            </w:r>
            <w:r w:rsidR="00B460F2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2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-1</w:t>
            </w:r>
            <w:r w:rsidR="00B460F2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3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日，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AD8B2B6" w14:textId="77777777" w:rsidR="0021196D" w:rsidRPr="00617BE4" w:rsidRDefault="0021196D" w:rsidP="0021196D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21196D" w:rsidRPr="00617BE4" w14:paraId="34D002D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019B20F" w14:textId="42FA8F7A" w:rsidR="0021196D" w:rsidRPr="00617BE4" w:rsidRDefault="0021196D" w:rsidP="0021196D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D0AED5" w14:textId="77777777" w:rsidR="0021196D" w:rsidRPr="00617BE4" w:rsidRDefault="0021196D" w:rsidP="0021196D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21196D" w14:paraId="5A10D86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B0A97D3" w14:textId="77777777" w:rsidR="0021196D" w:rsidRPr="00FC5386" w:rsidRDefault="0021196D" w:rsidP="0021196D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506F54B1" w14:textId="75F51496" w:rsidR="0021196D" w:rsidRPr="00700D1F" w:rsidRDefault="0021196D" w:rsidP="0021196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</w:t>
            </w:r>
            <w:r w:rsidR="00B460F2">
              <w:rPr>
                <w:rFonts w:asciiTheme="minorHAnsi" w:hAnsiTheme="minorHAnsi" w:cs="Times New Roman Bold"/>
                <w:b/>
                <w:spacing w:val="-4"/>
                <w:lang w:val="de-CH"/>
              </w:rPr>
              <w:t>2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3-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1"/>
      <w:tr w:rsidR="0021196D" w14:paraId="7E9CA077" w14:textId="77777777">
        <w:trPr>
          <w:cantSplit/>
          <w:trHeight w:val="23"/>
        </w:trPr>
        <w:tc>
          <w:tcPr>
            <w:tcW w:w="6911" w:type="dxa"/>
            <w:vMerge/>
          </w:tcPr>
          <w:p w14:paraId="5349BF0E" w14:textId="77777777" w:rsidR="0021196D" w:rsidRDefault="0021196D" w:rsidP="0021196D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F33504E" w14:textId="06830516" w:rsidR="0021196D" w:rsidRPr="00FC5386" w:rsidRDefault="0021196D" w:rsidP="0021196D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B460F2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460F2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B460F2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1196D" w14:paraId="6BD67740" w14:textId="77777777">
        <w:trPr>
          <w:cantSplit/>
          <w:trHeight w:val="23"/>
        </w:trPr>
        <w:tc>
          <w:tcPr>
            <w:tcW w:w="6911" w:type="dxa"/>
            <w:vMerge/>
          </w:tcPr>
          <w:p w14:paraId="59C4F728" w14:textId="77777777" w:rsidR="0021196D" w:rsidRDefault="0021196D" w:rsidP="0021196D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44A922B" w14:textId="77777777" w:rsidR="0021196D" w:rsidRPr="00FC5386" w:rsidRDefault="0021196D" w:rsidP="0021196D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15521108" w14:textId="77777777">
        <w:trPr>
          <w:cantSplit/>
        </w:trPr>
        <w:tc>
          <w:tcPr>
            <w:tcW w:w="10031" w:type="dxa"/>
          </w:tcPr>
          <w:p w14:paraId="1DA9C75E" w14:textId="0C5D6796" w:rsidR="0093362E" w:rsidRDefault="0093362E" w:rsidP="00001B77">
            <w:pPr>
              <w:pStyle w:val="Source"/>
              <w:rPr>
                <w:lang w:eastAsia="zh-CN"/>
              </w:rPr>
            </w:pPr>
          </w:p>
        </w:tc>
      </w:tr>
      <w:tr w:rsidR="0093362E" w14:paraId="02AD03C0" w14:textId="77777777">
        <w:trPr>
          <w:cantSplit/>
        </w:trPr>
        <w:tc>
          <w:tcPr>
            <w:tcW w:w="10031" w:type="dxa"/>
          </w:tcPr>
          <w:p w14:paraId="106861CC" w14:textId="77777777" w:rsidR="0093362E" w:rsidRPr="00C93383" w:rsidRDefault="00B460F2" w:rsidP="00001B77">
            <w:pPr>
              <w:pStyle w:val="Title1"/>
              <w:rPr>
                <w:rFonts w:asciiTheme="minorHAnsi" w:hAnsiTheme="minorHAnsi" w:cstheme="minorHAnsi"/>
                <w:b/>
                <w:bCs/>
                <w:szCs w:val="28"/>
                <w:lang w:eastAsia="zh-CN"/>
              </w:rPr>
            </w:pPr>
            <w:r w:rsidRPr="00C93383">
              <w:rPr>
                <w:rFonts w:asciiTheme="minorHAnsi" w:hAnsiTheme="minorHAnsi" w:cstheme="minorHAnsi" w:hint="eastAsia"/>
                <w:b/>
                <w:bCs/>
                <w:szCs w:val="28"/>
                <w:lang w:eastAsia="zh-CN"/>
              </w:rPr>
              <w:t>加拿大</w:t>
            </w:r>
          </w:p>
          <w:p w14:paraId="08641602" w14:textId="551BB491" w:rsidR="00B460F2" w:rsidRPr="00B460F2" w:rsidRDefault="00B460F2" w:rsidP="00B460F2">
            <w:pPr>
              <w:pStyle w:val="Title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ITEL</w:t>
            </w:r>
            <w:r>
              <w:rPr>
                <w:rFonts w:hint="eastAsia"/>
                <w:lang w:eastAsia="zh-CN"/>
              </w:rPr>
              <w:t>调查问卷的回复</w:t>
            </w:r>
          </w:p>
        </w:tc>
      </w:tr>
    </w:tbl>
    <w:p w14:paraId="4BAD2CAB" w14:textId="507D37BE" w:rsidR="0093239C" w:rsidRPr="00C93383" w:rsidRDefault="00B460F2" w:rsidP="0014590D">
      <w:pPr>
        <w:pStyle w:val="Heading1"/>
        <w:rPr>
          <w:sz w:val="24"/>
          <w:szCs w:val="24"/>
          <w:lang w:eastAsia="zh-CN"/>
        </w:rPr>
      </w:pPr>
      <w:r w:rsidRPr="00C93383">
        <w:rPr>
          <w:rFonts w:hint="eastAsia"/>
          <w:sz w:val="24"/>
          <w:szCs w:val="24"/>
          <w:lang w:eastAsia="zh-CN"/>
        </w:rPr>
        <w:t>摘要</w:t>
      </w:r>
    </w:p>
    <w:p w14:paraId="5F21EF58" w14:textId="4D87D475" w:rsidR="00963B76" w:rsidRDefault="00B460F2" w:rsidP="00C9338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firstLineChars="200" w:firstLine="480"/>
        <w:jc w:val="both"/>
        <w:rPr>
          <w:rFonts w:asciiTheme="minorHAnsi" w:hAnsiTheme="minorHAnsi" w:cstheme="majorBidi"/>
          <w:szCs w:val="24"/>
          <w:lang w:eastAsia="zh-CN"/>
        </w:rPr>
      </w:pPr>
      <w:r w:rsidRPr="00B460F2">
        <w:rPr>
          <w:rFonts w:asciiTheme="minorHAnsi" w:hAnsiTheme="minorHAnsi" w:cstheme="majorBidi"/>
          <w:szCs w:val="24"/>
          <w:lang w:eastAsia="zh-CN"/>
        </w:rPr>
        <w:t>在</w:t>
      </w:r>
      <w:r w:rsidRPr="00B460F2">
        <w:rPr>
          <w:rFonts w:asciiTheme="minorHAnsi" w:hAnsiTheme="minorHAnsi" w:cstheme="majorBidi"/>
          <w:szCs w:val="24"/>
          <w:lang w:eastAsia="zh-CN"/>
        </w:rPr>
        <w:t>2019</w:t>
      </w:r>
      <w:r w:rsidRPr="00B460F2">
        <w:rPr>
          <w:rFonts w:asciiTheme="minorHAnsi" w:hAnsiTheme="minorHAnsi" w:cstheme="majorBidi"/>
          <w:szCs w:val="24"/>
          <w:lang w:eastAsia="zh-CN"/>
        </w:rPr>
        <w:t>年</w:t>
      </w:r>
      <w:r w:rsidRPr="00B460F2">
        <w:rPr>
          <w:rFonts w:asciiTheme="minorHAnsi" w:hAnsiTheme="minorHAnsi" w:cstheme="majorBidi"/>
          <w:szCs w:val="24"/>
          <w:lang w:eastAsia="zh-CN"/>
        </w:rPr>
        <w:t>9</w:t>
      </w:r>
      <w:r w:rsidRPr="00B460F2">
        <w:rPr>
          <w:rFonts w:asciiTheme="minorHAnsi" w:hAnsiTheme="minorHAnsi" w:cstheme="majorBidi"/>
          <w:szCs w:val="24"/>
          <w:lang w:eastAsia="zh-CN"/>
        </w:rPr>
        <w:t>月的</w:t>
      </w:r>
      <w:r w:rsidR="00BD418A" w:rsidRPr="00BD418A">
        <w:rPr>
          <w:rFonts w:asciiTheme="minorHAnsi" w:hAnsiTheme="minorHAnsi" w:cstheme="majorBidi"/>
          <w:szCs w:val="24"/>
          <w:lang w:val="en-US" w:eastAsia="zh-CN"/>
        </w:rPr>
        <w:t>EG-ITR</w:t>
      </w:r>
      <w:r w:rsidRPr="00B460F2">
        <w:rPr>
          <w:rFonts w:asciiTheme="minorHAnsi" w:hAnsiTheme="minorHAnsi" w:cstheme="majorBidi"/>
          <w:szCs w:val="24"/>
          <w:lang w:eastAsia="zh-CN"/>
        </w:rPr>
        <w:t>会议上，巴哈马国、巴西、加拿大、墨西哥、巴拉圭和美利坚合众国</w:t>
      </w:r>
      <w:r w:rsidR="00BD418A">
        <w:rPr>
          <w:rFonts w:asciiTheme="minorHAnsi" w:hAnsiTheme="minorHAnsi" w:cstheme="majorBidi" w:hint="eastAsia"/>
          <w:szCs w:val="24"/>
          <w:lang w:eastAsia="zh-CN"/>
        </w:rPr>
        <w:t>主管部门</w:t>
      </w:r>
      <w:r w:rsidRPr="00B460F2">
        <w:rPr>
          <w:rFonts w:asciiTheme="minorHAnsi" w:hAnsiTheme="minorHAnsi" w:cstheme="majorBidi"/>
          <w:szCs w:val="24"/>
          <w:lang w:eastAsia="zh-CN"/>
        </w:rPr>
        <w:t>同意将以下问题分发给</w:t>
      </w:r>
      <w:r w:rsidR="00BD418A">
        <w:rPr>
          <w:rFonts w:asciiTheme="minorHAnsi" w:hAnsiTheme="minorHAnsi" w:cstheme="majorBidi" w:hint="eastAsia"/>
          <w:szCs w:val="24"/>
          <w:lang w:eastAsia="zh-CN"/>
        </w:rPr>
        <w:t>C</w:t>
      </w:r>
      <w:r w:rsidR="00BD418A">
        <w:rPr>
          <w:rFonts w:asciiTheme="minorHAnsi" w:hAnsiTheme="minorHAnsi" w:cstheme="majorBidi"/>
          <w:szCs w:val="24"/>
          <w:lang w:eastAsia="zh-CN"/>
        </w:rPr>
        <w:t>ITEL</w:t>
      </w:r>
      <w:r w:rsidR="00BD418A">
        <w:rPr>
          <w:rFonts w:asciiTheme="minorHAnsi" w:hAnsiTheme="minorHAnsi" w:cstheme="majorBidi" w:hint="eastAsia"/>
          <w:szCs w:val="24"/>
          <w:lang w:eastAsia="zh-CN"/>
        </w:rPr>
        <w:t>成员国主管部门</w:t>
      </w:r>
      <w:r w:rsidRPr="00B460F2">
        <w:rPr>
          <w:rFonts w:asciiTheme="minorHAnsi" w:hAnsiTheme="minorHAnsi" w:cstheme="majorBidi"/>
          <w:szCs w:val="24"/>
          <w:lang w:eastAsia="zh-CN"/>
        </w:rPr>
        <w:t>和准成员</w:t>
      </w:r>
      <w:r w:rsidR="00BD418A">
        <w:rPr>
          <w:rFonts w:asciiTheme="minorHAnsi" w:hAnsiTheme="minorHAnsi" w:cstheme="majorBidi" w:hint="eastAsia"/>
          <w:szCs w:val="24"/>
          <w:lang w:eastAsia="zh-CN"/>
        </w:rPr>
        <w:t>。</w:t>
      </w:r>
    </w:p>
    <w:p w14:paraId="3C254F88" w14:textId="77777777" w:rsidR="00B460F2" w:rsidRPr="00C60295" w:rsidRDefault="00B460F2" w:rsidP="00B460F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firstLineChars="200" w:firstLine="480"/>
        <w:jc w:val="both"/>
        <w:rPr>
          <w:rFonts w:asciiTheme="minorHAnsi" w:eastAsia="STKaiti" w:hAnsiTheme="minorHAnsi" w:cstheme="minorHAnsi"/>
          <w:bCs/>
          <w:iCs/>
          <w:szCs w:val="24"/>
          <w:lang w:eastAsia="zh-CN"/>
        </w:rPr>
      </w:pPr>
      <w:r w:rsidRPr="00C60295">
        <w:rPr>
          <w:rFonts w:asciiTheme="minorHAnsi" w:eastAsia="STKaiti" w:hAnsiTheme="minorHAnsi" w:cstheme="minorHAnsi"/>
          <w:bCs/>
          <w:iCs/>
          <w:szCs w:val="24"/>
          <w:lang w:eastAsia="zh-CN"/>
        </w:rPr>
        <w:t>“</w:t>
      </w:r>
      <w:r w:rsidRPr="00C60295">
        <w:rPr>
          <w:rFonts w:asciiTheme="minorHAnsi" w:eastAsia="STKaiti" w:hAnsiTheme="minorHAnsi" w:cstheme="minorHAnsi"/>
          <w:bCs/>
          <w:iCs/>
          <w:szCs w:val="24"/>
          <w:lang w:eastAsia="zh-CN"/>
        </w:rPr>
        <w:t>考虑到理事会第</w:t>
      </w:r>
      <w:r w:rsidRPr="00C60295">
        <w:rPr>
          <w:rFonts w:asciiTheme="minorHAnsi" w:eastAsia="STKaiti" w:hAnsiTheme="minorHAnsi" w:cstheme="minorHAnsi"/>
          <w:bCs/>
          <w:iCs/>
          <w:szCs w:val="24"/>
          <w:lang w:eastAsia="zh-CN"/>
        </w:rPr>
        <w:t>1379</w:t>
      </w:r>
      <w:r w:rsidRPr="00C60295">
        <w:rPr>
          <w:rFonts w:asciiTheme="minorHAnsi" w:eastAsia="STKaiti" w:hAnsiTheme="minorHAnsi" w:cstheme="minorHAnsi"/>
          <w:bCs/>
          <w:iCs/>
          <w:szCs w:val="24"/>
          <w:lang w:eastAsia="zh-CN"/>
        </w:rPr>
        <w:t>号</w:t>
      </w:r>
      <w:r w:rsidRPr="002C0BAD">
        <w:rPr>
          <w:rFonts w:asciiTheme="minorHAnsi" w:hAnsiTheme="minorHAnsi" w:cstheme="minorHAnsi"/>
          <w:szCs w:val="24"/>
          <w:lang w:eastAsia="zh-CN"/>
        </w:rPr>
        <w:t>决议</w:t>
      </w:r>
      <w:r w:rsidRPr="00C60295">
        <w:rPr>
          <w:rFonts w:asciiTheme="minorHAnsi" w:eastAsia="STKaiti" w:hAnsiTheme="minorHAnsi" w:cstheme="minorHAnsi"/>
          <w:bCs/>
          <w:iCs/>
          <w:szCs w:val="24"/>
          <w:lang w:eastAsia="zh-CN"/>
        </w:rPr>
        <w:t>确定的职责范围：</w:t>
      </w:r>
    </w:p>
    <w:p w14:paraId="7E68EC25" w14:textId="4DCE51D8" w:rsidR="00B460F2" w:rsidRPr="00C93383" w:rsidRDefault="00C93383" w:rsidP="00C93383">
      <w:pPr>
        <w:pStyle w:val="enumlev1"/>
        <w:rPr>
          <w:rFonts w:ascii="STKaiti" w:eastAsia="STKaiti" w:hAnsi="STKaiti"/>
          <w:lang w:eastAsia="zh-CN"/>
        </w:rPr>
      </w:pPr>
      <w:r w:rsidRPr="00C93383">
        <w:rPr>
          <w:rFonts w:ascii="STKaiti" w:eastAsia="STKaiti" w:hAnsi="STKaiti" w:hint="eastAsia"/>
          <w:lang w:eastAsia="zh-CN"/>
        </w:rPr>
        <w:t>1</w:t>
      </w:r>
      <w:r w:rsidRPr="00C93383">
        <w:rPr>
          <w:rFonts w:ascii="STKaiti" w:eastAsia="STKaiti" w:hAnsi="STKaiti"/>
          <w:lang w:eastAsia="zh-CN"/>
        </w:rPr>
        <w:t>)</w:t>
      </w:r>
      <w:r w:rsidRPr="00C93383">
        <w:rPr>
          <w:rFonts w:ascii="STKaiti" w:eastAsia="STKaiti" w:hAnsi="STKaiti"/>
          <w:lang w:eastAsia="zh-CN"/>
        </w:rPr>
        <w:tab/>
      </w:r>
      <w:r w:rsidR="00B460F2" w:rsidRPr="00C93383">
        <w:rPr>
          <w:rFonts w:ascii="STKaiti" w:eastAsia="STKaiti" w:hAnsi="STKaiti"/>
          <w:lang w:eastAsia="zh-CN"/>
        </w:rPr>
        <w:t>贵方使用《国际电信规则》吗？如使用，如何使用？如不使用，为何不使用？</w:t>
      </w:r>
    </w:p>
    <w:p w14:paraId="1A383C2F" w14:textId="415C85CE" w:rsidR="00B460F2" w:rsidRPr="00C93383" w:rsidRDefault="00C93383" w:rsidP="00C93383">
      <w:pPr>
        <w:pStyle w:val="enumlev1"/>
        <w:rPr>
          <w:rFonts w:ascii="STKaiti" w:eastAsia="STKaiti" w:hAnsi="STKaiti"/>
          <w:lang w:eastAsia="zh-CN"/>
        </w:rPr>
      </w:pPr>
      <w:r w:rsidRPr="00C93383">
        <w:rPr>
          <w:rFonts w:ascii="STKaiti" w:eastAsia="STKaiti" w:hAnsi="STKaiti" w:hint="eastAsia"/>
          <w:lang w:eastAsia="zh-CN"/>
        </w:rPr>
        <w:t>2</w:t>
      </w:r>
      <w:r w:rsidRPr="00C93383">
        <w:rPr>
          <w:rFonts w:ascii="STKaiti" w:eastAsia="STKaiti" w:hAnsi="STKaiti"/>
          <w:lang w:eastAsia="zh-CN"/>
        </w:rPr>
        <w:t>)</w:t>
      </w:r>
      <w:r w:rsidRPr="00C93383">
        <w:rPr>
          <w:rFonts w:ascii="STKaiti" w:eastAsia="STKaiti" w:hAnsi="STKaiti"/>
          <w:lang w:eastAsia="zh-CN"/>
        </w:rPr>
        <w:tab/>
      </w:r>
      <w:r w:rsidR="00B460F2" w:rsidRPr="00C93383">
        <w:rPr>
          <w:rFonts w:ascii="STKaiti" w:eastAsia="STKaiti" w:hAnsi="STKaiti"/>
          <w:lang w:eastAsia="zh-CN"/>
        </w:rPr>
        <w:t>在当前国际电信/ICT环境中，2012年版《国际电信规则》在促进国际电信/ICT业务和网络的提供和发展中是否适用？请给出示例。</w:t>
      </w:r>
    </w:p>
    <w:p w14:paraId="7A698A8C" w14:textId="7A002F0E" w:rsidR="00B460F2" w:rsidRPr="00C60295" w:rsidRDefault="00C93383" w:rsidP="00C93383">
      <w:pPr>
        <w:pStyle w:val="enumlev1"/>
        <w:rPr>
          <w:rFonts w:ascii="STKaiti" w:hAnsi="STKaiti"/>
          <w:lang w:eastAsia="zh-CN"/>
        </w:rPr>
      </w:pPr>
      <w:r w:rsidRPr="00C93383">
        <w:rPr>
          <w:rFonts w:ascii="STKaiti" w:eastAsia="STKaiti" w:hAnsi="STKaiti" w:hint="eastAsia"/>
          <w:lang w:eastAsia="zh-CN"/>
        </w:rPr>
        <w:t>3</w:t>
      </w:r>
      <w:r w:rsidRPr="00C93383">
        <w:rPr>
          <w:rFonts w:ascii="STKaiti" w:eastAsia="STKaiti" w:hAnsi="STKaiti"/>
          <w:lang w:eastAsia="zh-CN"/>
        </w:rPr>
        <w:t>)</w:t>
      </w:r>
      <w:r w:rsidRPr="00C93383">
        <w:rPr>
          <w:rFonts w:ascii="STKaiti" w:eastAsia="STKaiti" w:hAnsi="STKaiti"/>
          <w:lang w:eastAsia="zh-CN"/>
        </w:rPr>
        <w:tab/>
      </w:r>
      <w:r w:rsidR="00B460F2" w:rsidRPr="00C93383">
        <w:rPr>
          <w:rFonts w:ascii="STKaiti" w:eastAsia="STKaiti" w:hAnsi="STKaiti"/>
          <w:lang w:eastAsia="zh-CN"/>
        </w:rPr>
        <w:t>在当前国际电信/ICT环境中，2012年版《国际电信规则》在适应电信/ICT新趋势和新出现问题</w:t>
      </w:r>
      <w:r w:rsidR="00B460F2" w:rsidRPr="00C93383">
        <w:rPr>
          <w:rFonts w:ascii="STKaiti" w:eastAsia="STKaiti" w:hAnsi="STKaiti" w:hint="eastAsia"/>
          <w:lang w:eastAsia="zh-CN"/>
        </w:rPr>
        <w:t>方面</w:t>
      </w:r>
      <w:r w:rsidR="00B460F2" w:rsidRPr="00C93383">
        <w:rPr>
          <w:rFonts w:ascii="STKaiti" w:eastAsia="STKaiti" w:hAnsi="STKaiti"/>
          <w:lang w:eastAsia="zh-CN"/>
        </w:rPr>
        <w:t>是否灵活？请给出示例。”</w:t>
      </w:r>
    </w:p>
    <w:p w14:paraId="25639002" w14:textId="3EBEBDAC" w:rsidR="00B460F2" w:rsidRDefault="00BD418A" w:rsidP="00C9338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bCs/>
          <w:szCs w:val="24"/>
          <w:lang w:eastAsia="zh-CN"/>
        </w:rPr>
      </w:pPr>
      <w:r>
        <w:rPr>
          <w:rFonts w:asciiTheme="minorHAnsi" w:hAnsiTheme="minorHAnsi" w:cstheme="minorHAnsi" w:hint="eastAsia"/>
          <w:bCs/>
          <w:szCs w:val="24"/>
          <w:lang w:eastAsia="zh-CN"/>
        </w:rPr>
        <w:t>针对以上问题，加拿大谨答复如下：</w:t>
      </w:r>
    </w:p>
    <w:p w14:paraId="367F3E29" w14:textId="5E6228AC" w:rsidR="00BD418A" w:rsidRPr="00BD418A" w:rsidRDefault="00BD418A" w:rsidP="00C93383">
      <w:pPr>
        <w:pStyle w:val="Headingb"/>
        <w:rPr>
          <w:rFonts w:cstheme="minorHAnsi"/>
          <w:lang w:eastAsia="zh-CN"/>
        </w:rPr>
      </w:pPr>
      <w:r w:rsidRPr="00BD418A">
        <w:rPr>
          <w:rFonts w:hint="eastAsia"/>
          <w:lang w:eastAsia="zh-CN"/>
        </w:rPr>
        <w:t>问题</w:t>
      </w:r>
      <w:r w:rsidRPr="00BD418A">
        <w:rPr>
          <w:rFonts w:hint="eastAsia"/>
          <w:lang w:eastAsia="zh-CN"/>
        </w:rPr>
        <w:t>1</w:t>
      </w:r>
      <w:r w:rsidRPr="00BD418A">
        <w:rPr>
          <w:rFonts w:hint="eastAsia"/>
          <w:lang w:eastAsia="zh-CN"/>
        </w:rPr>
        <w:t>：</w:t>
      </w:r>
      <w:r w:rsidRPr="00BD418A">
        <w:rPr>
          <w:lang w:eastAsia="zh-CN"/>
        </w:rPr>
        <w:t>贵方使用《国际电信规则》吗？如使用，如何使用？如不使用，为何不使用</w:t>
      </w:r>
      <w:r w:rsidRPr="00BD418A">
        <w:rPr>
          <w:rFonts w:hint="eastAsia"/>
          <w:lang w:eastAsia="zh-CN"/>
        </w:rPr>
        <w:t>？</w:t>
      </w:r>
    </w:p>
    <w:p w14:paraId="0E466A8E" w14:textId="2FD2BFD8" w:rsidR="00B460F2" w:rsidRDefault="00BD418A" w:rsidP="00C9338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bCs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加拿大不使用</w:t>
      </w:r>
      <w:r w:rsidRPr="00BD418A">
        <w:rPr>
          <w:rFonts w:asciiTheme="minorHAnsi" w:hAnsiTheme="minorHAnsi" w:cstheme="majorBidi"/>
          <w:szCs w:val="24"/>
          <w:lang w:eastAsia="zh-CN"/>
        </w:rPr>
        <w:t>《国际电信规则》</w:t>
      </w:r>
      <w:r w:rsidRPr="00BD418A">
        <w:rPr>
          <w:rFonts w:asciiTheme="minorHAnsi" w:hAnsiTheme="minorHAnsi" w:cstheme="majorBidi" w:hint="eastAsia"/>
          <w:szCs w:val="24"/>
          <w:lang w:eastAsia="zh-CN"/>
        </w:rPr>
        <w:t>。</w:t>
      </w:r>
      <w:r w:rsidR="00B460F2" w:rsidRPr="00A14786">
        <w:rPr>
          <w:rFonts w:cs="Calibri" w:hint="eastAsia"/>
          <w:szCs w:val="24"/>
          <w:lang w:eastAsia="zh-CN"/>
        </w:rPr>
        <w:t>在垄断时代，</w:t>
      </w:r>
      <w:r w:rsidR="00B460F2" w:rsidRPr="002C0BAD">
        <w:rPr>
          <w:rFonts w:asciiTheme="minorHAnsi" w:hAnsiTheme="minorHAnsi" w:cstheme="minorHAnsi" w:hint="eastAsia"/>
          <w:szCs w:val="24"/>
          <w:lang w:eastAsia="zh-CN"/>
        </w:rPr>
        <w:t>《国际电信规则》</w:t>
      </w:r>
      <w:r w:rsidR="00B460F2" w:rsidRPr="00A14786">
        <w:rPr>
          <w:rFonts w:cs="Calibri" w:hint="eastAsia"/>
          <w:szCs w:val="24"/>
          <w:lang w:eastAsia="zh-CN"/>
        </w:rPr>
        <w:t>对于提供并运营国际电信业务是至关重要的。然而，在</w:t>
      </w:r>
      <w:r>
        <w:rPr>
          <w:rFonts w:cs="Calibri" w:hint="eastAsia"/>
          <w:szCs w:val="24"/>
          <w:lang w:eastAsia="zh-CN"/>
        </w:rPr>
        <w:t>包括加拿大在内的</w:t>
      </w:r>
      <w:r w:rsidR="00B460F2" w:rsidRPr="00A14786">
        <w:rPr>
          <w:rFonts w:cs="Calibri" w:hint="eastAsia"/>
          <w:szCs w:val="24"/>
          <w:lang w:eastAsia="zh-CN"/>
        </w:rPr>
        <w:t>多数国家，这种垄断环境已不复存在，应对垄断对国际电信业务影响问题的条约也就失去了存在的意义。</w:t>
      </w:r>
    </w:p>
    <w:p w14:paraId="7CB7D818" w14:textId="0E05CB54" w:rsidR="00B460F2" w:rsidRDefault="00BD418A" w:rsidP="00C93383">
      <w:pPr>
        <w:pStyle w:val="Headingb"/>
        <w:rPr>
          <w:rFonts w:asciiTheme="minorHAnsi" w:hAnsiTheme="minorHAnsi" w:cstheme="minorHAnsi"/>
          <w:bCs/>
          <w:szCs w:val="24"/>
          <w:lang w:eastAsia="zh-CN"/>
        </w:rPr>
      </w:pPr>
      <w:r w:rsidRPr="00C93383">
        <w:rPr>
          <w:rFonts w:hint="eastAsia"/>
          <w:lang w:eastAsia="zh-CN"/>
        </w:rPr>
        <w:t>问题</w:t>
      </w:r>
      <w:r w:rsidRPr="00C93383">
        <w:rPr>
          <w:rFonts w:hint="eastAsia"/>
          <w:lang w:eastAsia="zh-CN"/>
        </w:rPr>
        <w:t>2</w:t>
      </w:r>
      <w:r w:rsidRPr="00C93383">
        <w:rPr>
          <w:rFonts w:hint="eastAsia"/>
          <w:lang w:eastAsia="zh-CN"/>
        </w:rPr>
        <w:t>：</w:t>
      </w:r>
      <w:r w:rsidR="00B460F2" w:rsidRPr="00C93383">
        <w:rPr>
          <w:lang w:eastAsia="zh-CN"/>
        </w:rPr>
        <w:t>在当前国际电信</w:t>
      </w:r>
      <w:r w:rsidR="00B460F2" w:rsidRPr="00C93383">
        <w:rPr>
          <w:lang w:eastAsia="zh-CN"/>
        </w:rPr>
        <w:t>/ICT</w:t>
      </w:r>
      <w:r w:rsidR="00B460F2" w:rsidRPr="00C93383">
        <w:rPr>
          <w:lang w:eastAsia="zh-CN"/>
        </w:rPr>
        <w:t>环境中，</w:t>
      </w:r>
      <w:r w:rsidR="00B460F2" w:rsidRPr="00C93383">
        <w:rPr>
          <w:lang w:eastAsia="zh-CN"/>
        </w:rPr>
        <w:t>2012</w:t>
      </w:r>
      <w:r w:rsidR="00B460F2" w:rsidRPr="00C93383">
        <w:rPr>
          <w:lang w:eastAsia="zh-CN"/>
        </w:rPr>
        <w:t>年版《国际电信规则》在促进国际电信</w:t>
      </w:r>
      <w:r w:rsidR="00B460F2" w:rsidRPr="00C93383">
        <w:rPr>
          <w:lang w:eastAsia="zh-CN"/>
        </w:rPr>
        <w:t>/ICT</w:t>
      </w:r>
      <w:r w:rsidR="00B460F2" w:rsidRPr="00C93383">
        <w:rPr>
          <w:lang w:eastAsia="zh-CN"/>
        </w:rPr>
        <w:t>业务和网络的提供和发展中是否适用？请给出示例</w:t>
      </w:r>
      <w:r w:rsidRPr="00C93383">
        <w:rPr>
          <w:rFonts w:hint="eastAsia"/>
          <w:lang w:eastAsia="zh-CN"/>
        </w:rPr>
        <w:t>。</w:t>
      </w:r>
    </w:p>
    <w:p w14:paraId="6CFC3F1A" w14:textId="5179E39A" w:rsidR="00B460F2" w:rsidRPr="00C93383" w:rsidRDefault="00BD418A" w:rsidP="00C9338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BD418A">
        <w:rPr>
          <w:rFonts w:asciiTheme="minorHAnsi" w:hAnsiTheme="minorHAnsi" w:cstheme="minorHAnsi"/>
          <w:szCs w:val="24"/>
          <w:lang w:eastAsia="zh-CN"/>
        </w:rPr>
        <w:t>正如在</w:t>
      </w:r>
      <w:r w:rsidRPr="00BD418A">
        <w:rPr>
          <w:rFonts w:asciiTheme="minorHAnsi" w:hAnsiTheme="minorHAnsi" w:cstheme="minorHAnsi"/>
          <w:szCs w:val="24"/>
          <w:lang w:eastAsia="zh-CN"/>
        </w:rPr>
        <w:t>WCIT-12</w:t>
      </w:r>
      <w:r w:rsidRPr="00BD418A">
        <w:rPr>
          <w:rFonts w:asciiTheme="minorHAnsi" w:hAnsiTheme="minorHAnsi" w:cstheme="minorHAnsi"/>
          <w:szCs w:val="24"/>
          <w:lang w:eastAsia="zh-CN"/>
        </w:rPr>
        <w:t>、</w:t>
      </w:r>
      <w:r>
        <w:rPr>
          <w:rFonts w:asciiTheme="minorHAnsi" w:hAnsiTheme="minorHAnsi" w:cstheme="minorHAnsi" w:hint="eastAsia"/>
          <w:szCs w:val="24"/>
          <w:lang w:eastAsia="zh-CN"/>
        </w:rPr>
        <w:t>P</w:t>
      </w:r>
      <w:r>
        <w:rPr>
          <w:rFonts w:asciiTheme="minorHAnsi" w:hAnsiTheme="minorHAnsi" w:cstheme="minorHAnsi"/>
          <w:szCs w:val="24"/>
          <w:lang w:eastAsia="zh-CN"/>
        </w:rPr>
        <w:t>P</w:t>
      </w:r>
      <w:r w:rsidRPr="00BD418A">
        <w:rPr>
          <w:rFonts w:asciiTheme="minorHAnsi" w:hAnsiTheme="minorHAnsi" w:cstheme="minorHAnsi"/>
          <w:szCs w:val="24"/>
          <w:lang w:eastAsia="zh-CN"/>
        </w:rPr>
        <w:t>-14</w:t>
      </w:r>
      <w:r w:rsidRPr="00BD418A">
        <w:rPr>
          <w:rFonts w:asciiTheme="minorHAnsi" w:hAnsiTheme="minorHAnsi" w:cstheme="minorHAnsi"/>
          <w:szCs w:val="24"/>
          <w:lang w:eastAsia="zh-CN"/>
        </w:rPr>
        <w:t>、</w:t>
      </w:r>
      <w:r>
        <w:rPr>
          <w:rFonts w:asciiTheme="minorHAnsi" w:hAnsiTheme="minorHAnsi" w:cstheme="minorHAnsi" w:hint="eastAsia"/>
          <w:szCs w:val="24"/>
          <w:lang w:eastAsia="zh-CN"/>
        </w:rPr>
        <w:t>P</w:t>
      </w:r>
      <w:r>
        <w:rPr>
          <w:rFonts w:asciiTheme="minorHAnsi" w:hAnsiTheme="minorHAnsi" w:cstheme="minorHAnsi"/>
          <w:szCs w:val="24"/>
          <w:lang w:eastAsia="zh-CN"/>
        </w:rPr>
        <w:t>P</w:t>
      </w:r>
      <w:r w:rsidRPr="00BD418A">
        <w:rPr>
          <w:rFonts w:asciiTheme="minorHAnsi" w:hAnsiTheme="minorHAnsi" w:cstheme="minorHAnsi"/>
          <w:szCs w:val="24"/>
          <w:lang w:eastAsia="zh-CN"/>
        </w:rPr>
        <w:t>-18</w:t>
      </w:r>
      <w:r w:rsidRPr="00BD418A">
        <w:rPr>
          <w:rFonts w:asciiTheme="minorHAnsi" w:hAnsiTheme="minorHAnsi" w:cstheme="minorHAnsi"/>
          <w:szCs w:val="24"/>
          <w:lang w:eastAsia="zh-CN"/>
        </w:rPr>
        <w:t>、</w:t>
      </w:r>
      <w:r>
        <w:rPr>
          <w:rFonts w:asciiTheme="minorHAnsi" w:hAnsiTheme="minorHAnsi" w:cstheme="minorHAnsi" w:hint="eastAsia"/>
          <w:szCs w:val="24"/>
          <w:lang w:eastAsia="zh-CN"/>
        </w:rPr>
        <w:t>往届的</w:t>
      </w:r>
      <w:r w:rsidRPr="00BD418A">
        <w:rPr>
          <w:rFonts w:asciiTheme="minorHAnsi" w:hAnsiTheme="minorHAnsi" w:cstheme="majorBidi"/>
          <w:szCs w:val="24"/>
          <w:lang w:val="en-US" w:eastAsia="zh-CN"/>
        </w:rPr>
        <w:t>EG-ITR</w:t>
      </w:r>
      <w:r w:rsidRPr="00BD418A">
        <w:rPr>
          <w:rFonts w:asciiTheme="minorHAnsi" w:hAnsiTheme="minorHAnsi" w:cstheme="minorHAnsi"/>
          <w:szCs w:val="24"/>
          <w:lang w:eastAsia="zh-CN"/>
        </w:rPr>
        <w:t>会议以及</w:t>
      </w:r>
      <w:r w:rsidRPr="00BD418A">
        <w:rPr>
          <w:rFonts w:asciiTheme="minorHAnsi" w:hAnsiTheme="minorHAnsi" w:cstheme="minorHAnsi"/>
          <w:szCs w:val="24"/>
          <w:lang w:eastAsia="zh-CN"/>
        </w:rPr>
        <w:t>2017</w:t>
      </w:r>
      <w:r w:rsidRPr="00BD418A">
        <w:rPr>
          <w:rFonts w:asciiTheme="minorHAnsi" w:hAnsiTheme="minorHAnsi" w:cstheme="minorHAnsi"/>
          <w:szCs w:val="24"/>
          <w:lang w:eastAsia="zh-CN"/>
        </w:rPr>
        <w:t>、</w:t>
      </w:r>
      <w:r w:rsidRPr="00BD418A">
        <w:rPr>
          <w:rFonts w:asciiTheme="minorHAnsi" w:hAnsiTheme="minorHAnsi" w:cstheme="minorHAnsi"/>
          <w:szCs w:val="24"/>
          <w:lang w:eastAsia="zh-CN"/>
        </w:rPr>
        <w:t>2018</w:t>
      </w:r>
      <w:r w:rsidRPr="00BD418A">
        <w:rPr>
          <w:rFonts w:asciiTheme="minorHAnsi" w:hAnsiTheme="minorHAnsi" w:cstheme="minorHAnsi"/>
          <w:szCs w:val="24"/>
          <w:lang w:eastAsia="zh-CN"/>
        </w:rPr>
        <w:t>和</w:t>
      </w:r>
      <w:r w:rsidRPr="00BD418A">
        <w:rPr>
          <w:rFonts w:asciiTheme="minorHAnsi" w:hAnsiTheme="minorHAnsi" w:cstheme="minorHAnsi"/>
          <w:szCs w:val="24"/>
          <w:lang w:eastAsia="zh-CN"/>
        </w:rPr>
        <w:t>2019</w:t>
      </w:r>
      <w:r w:rsidRPr="00BD418A">
        <w:rPr>
          <w:rFonts w:asciiTheme="minorHAnsi" w:hAnsiTheme="minorHAnsi" w:cstheme="minorHAnsi"/>
          <w:szCs w:val="24"/>
          <w:lang w:eastAsia="zh-CN"/>
        </w:rPr>
        <w:t>年理事会会议上所述，加拿大仍然认为，在世界范围内成功部署、采用和使用电信服务和应用并不是应用</w:t>
      </w:r>
      <w:r w:rsidRPr="002C0BAD">
        <w:rPr>
          <w:rFonts w:asciiTheme="minorHAnsi" w:hAnsiTheme="minorHAnsi" w:cstheme="minorHAnsi" w:hint="eastAsia"/>
          <w:szCs w:val="24"/>
          <w:lang w:eastAsia="zh-CN"/>
        </w:rPr>
        <w:t>《国际电信规则》</w:t>
      </w:r>
      <w:r w:rsidRPr="00BD418A">
        <w:rPr>
          <w:rFonts w:asciiTheme="minorHAnsi" w:hAnsiTheme="minorHAnsi" w:cstheme="minorHAnsi"/>
          <w:szCs w:val="24"/>
          <w:lang w:eastAsia="zh-CN"/>
        </w:rPr>
        <w:t>的结</w:t>
      </w:r>
      <w:r w:rsidRPr="00BD418A">
        <w:rPr>
          <w:rFonts w:asciiTheme="minorHAnsi" w:hAnsiTheme="minorHAnsi" w:cstheme="minorHAnsi" w:hint="eastAsia"/>
          <w:szCs w:val="24"/>
          <w:lang w:eastAsia="zh-CN"/>
        </w:rPr>
        <w:t>果</w:t>
      </w:r>
      <w:r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3FF6F8B4" w14:textId="3812DE33" w:rsidR="00B460F2" w:rsidRDefault="00BD418A" w:rsidP="00C93383">
      <w:pPr>
        <w:pStyle w:val="Headingb"/>
        <w:rPr>
          <w:rFonts w:asciiTheme="minorHAnsi" w:eastAsia="STKaiti" w:hAnsiTheme="minorHAnsi" w:cstheme="minorHAnsi"/>
          <w:bCs/>
          <w:iCs/>
          <w:szCs w:val="24"/>
          <w:lang w:eastAsia="zh-CN"/>
        </w:rPr>
      </w:pPr>
      <w:r w:rsidRPr="00C93383">
        <w:rPr>
          <w:rFonts w:hint="eastAsia"/>
          <w:lang w:eastAsia="zh-CN"/>
        </w:rPr>
        <w:t>问题</w:t>
      </w:r>
      <w:r w:rsidRPr="00C93383">
        <w:rPr>
          <w:rFonts w:hint="eastAsia"/>
          <w:lang w:eastAsia="zh-CN"/>
        </w:rPr>
        <w:t>3</w:t>
      </w:r>
      <w:r w:rsidRPr="00C93383">
        <w:rPr>
          <w:rFonts w:hint="eastAsia"/>
          <w:lang w:eastAsia="zh-CN"/>
        </w:rPr>
        <w:t>：</w:t>
      </w:r>
      <w:r w:rsidR="00B460F2" w:rsidRPr="00C93383">
        <w:rPr>
          <w:lang w:eastAsia="zh-CN"/>
        </w:rPr>
        <w:t>在当前国际电信</w:t>
      </w:r>
      <w:r w:rsidR="00B460F2" w:rsidRPr="00C93383">
        <w:rPr>
          <w:lang w:eastAsia="zh-CN"/>
        </w:rPr>
        <w:t>/ICT</w:t>
      </w:r>
      <w:r w:rsidR="00B460F2" w:rsidRPr="00C93383">
        <w:rPr>
          <w:lang w:eastAsia="zh-CN"/>
        </w:rPr>
        <w:t>环境中，</w:t>
      </w:r>
      <w:r w:rsidR="00B460F2" w:rsidRPr="00C93383">
        <w:rPr>
          <w:lang w:eastAsia="zh-CN"/>
        </w:rPr>
        <w:t>2012</w:t>
      </w:r>
      <w:r w:rsidR="00B460F2" w:rsidRPr="00C93383">
        <w:rPr>
          <w:lang w:eastAsia="zh-CN"/>
        </w:rPr>
        <w:t>年版《国际电信规则》在适应电信</w:t>
      </w:r>
      <w:r w:rsidR="00B460F2" w:rsidRPr="00C93383">
        <w:rPr>
          <w:lang w:eastAsia="zh-CN"/>
        </w:rPr>
        <w:t>/ICT</w:t>
      </w:r>
      <w:r w:rsidR="00B460F2" w:rsidRPr="00C93383">
        <w:rPr>
          <w:lang w:eastAsia="zh-CN"/>
        </w:rPr>
        <w:t>新趋势和新出现问题</w:t>
      </w:r>
      <w:r w:rsidR="00B460F2" w:rsidRPr="00C93383">
        <w:rPr>
          <w:rFonts w:hint="eastAsia"/>
          <w:lang w:eastAsia="zh-CN"/>
        </w:rPr>
        <w:t>方面</w:t>
      </w:r>
      <w:r w:rsidR="00B460F2" w:rsidRPr="00C93383">
        <w:rPr>
          <w:lang w:eastAsia="zh-CN"/>
        </w:rPr>
        <w:t>是否灵活？请给出示例。</w:t>
      </w:r>
    </w:p>
    <w:p w14:paraId="03C42EE2" w14:textId="4C1D5A4B" w:rsidR="001D76BB" w:rsidRPr="00C93383" w:rsidRDefault="00BD418A" w:rsidP="00C9338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C93383">
        <w:rPr>
          <w:rFonts w:asciiTheme="minorHAnsi" w:hAnsiTheme="minorHAnsi" w:cstheme="minorHAnsi"/>
          <w:szCs w:val="24"/>
          <w:lang w:eastAsia="zh-CN"/>
        </w:rPr>
        <w:t>在迅速发展的电信</w:t>
      </w:r>
      <w:r w:rsidRPr="00C93383">
        <w:rPr>
          <w:rFonts w:asciiTheme="minorHAnsi" w:hAnsiTheme="minorHAnsi" w:cstheme="minorHAnsi"/>
          <w:szCs w:val="24"/>
          <w:lang w:eastAsia="zh-CN"/>
        </w:rPr>
        <w:t>/</w:t>
      </w:r>
      <w:r w:rsidRPr="00C93383">
        <w:rPr>
          <w:rFonts w:asciiTheme="minorHAnsi" w:hAnsiTheme="minorHAnsi" w:cstheme="minorHAnsi" w:hint="eastAsia"/>
          <w:szCs w:val="24"/>
          <w:lang w:eastAsia="zh-CN"/>
        </w:rPr>
        <w:t>信息通信</w:t>
      </w:r>
      <w:r w:rsidRPr="00C93383">
        <w:rPr>
          <w:rFonts w:asciiTheme="minorHAnsi" w:hAnsiTheme="minorHAnsi" w:cstheme="minorHAnsi"/>
          <w:szCs w:val="24"/>
          <w:lang w:eastAsia="zh-CN"/>
        </w:rPr>
        <w:t>技术</w:t>
      </w:r>
      <w:r w:rsidRPr="00C93383">
        <w:rPr>
          <w:rFonts w:asciiTheme="minorHAnsi" w:hAnsiTheme="minorHAnsi" w:cstheme="minorHAnsi" w:hint="eastAsia"/>
          <w:szCs w:val="24"/>
          <w:lang w:eastAsia="zh-CN"/>
        </w:rPr>
        <w:t>行业</w:t>
      </w:r>
      <w:r w:rsidRPr="00C93383">
        <w:rPr>
          <w:rFonts w:asciiTheme="minorHAnsi" w:hAnsiTheme="minorHAnsi" w:cstheme="minorHAnsi"/>
          <w:szCs w:val="24"/>
          <w:lang w:eastAsia="zh-CN"/>
        </w:rPr>
        <w:t>中，</w:t>
      </w:r>
      <w:r w:rsidR="001A5D86" w:rsidRPr="00C93383">
        <w:rPr>
          <w:rFonts w:asciiTheme="minorHAnsi" w:hAnsiTheme="minorHAnsi" w:cstheme="minorHAnsi"/>
          <w:szCs w:val="24"/>
          <w:lang w:eastAsia="zh-CN"/>
        </w:rPr>
        <w:t>加强促进竞争、投资、创业和创新的监管环境一直是并将继续是</w:t>
      </w:r>
      <w:r w:rsidR="001A5D86" w:rsidRPr="00C93383">
        <w:rPr>
          <w:rFonts w:asciiTheme="minorHAnsi" w:hAnsiTheme="minorHAnsi" w:cstheme="minorHAnsi" w:hint="eastAsia"/>
          <w:szCs w:val="24"/>
          <w:lang w:eastAsia="zh-CN"/>
        </w:rPr>
        <w:t>成功</w:t>
      </w:r>
      <w:r w:rsidRPr="00C93383">
        <w:rPr>
          <w:rFonts w:asciiTheme="minorHAnsi" w:hAnsiTheme="minorHAnsi" w:cstheme="minorHAnsi"/>
          <w:szCs w:val="24"/>
          <w:lang w:eastAsia="zh-CN"/>
        </w:rPr>
        <w:t>提供和</w:t>
      </w:r>
      <w:r w:rsidRPr="00C93383">
        <w:rPr>
          <w:rFonts w:asciiTheme="minorHAnsi" w:hAnsiTheme="minorHAnsi" w:cstheme="minorHAnsi" w:hint="eastAsia"/>
          <w:szCs w:val="24"/>
          <w:lang w:eastAsia="zh-CN"/>
        </w:rPr>
        <w:t>开发</w:t>
      </w:r>
      <w:r w:rsidRPr="00C93383">
        <w:rPr>
          <w:rFonts w:asciiTheme="minorHAnsi" w:hAnsiTheme="minorHAnsi" w:cstheme="minorHAnsi"/>
          <w:szCs w:val="24"/>
          <w:lang w:eastAsia="zh-CN"/>
        </w:rPr>
        <w:t>国际电信</w:t>
      </w:r>
      <w:r w:rsidRPr="00C93383">
        <w:rPr>
          <w:rFonts w:asciiTheme="minorHAnsi" w:hAnsiTheme="minorHAnsi" w:cstheme="minorHAnsi"/>
          <w:szCs w:val="24"/>
          <w:lang w:eastAsia="zh-CN"/>
        </w:rPr>
        <w:t>/</w:t>
      </w:r>
      <w:r w:rsidRPr="00C93383">
        <w:rPr>
          <w:rFonts w:asciiTheme="minorHAnsi" w:hAnsiTheme="minorHAnsi" w:cstheme="minorHAnsi" w:hint="eastAsia"/>
          <w:szCs w:val="24"/>
          <w:lang w:eastAsia="zh-CN"/>
        </w:rPr>
        <w:t>信息通信</w:t>
      </w:r>
      <w:r w:rsidRPr="00C93383">
        <w:rPr>
          <w:rFonts w:asciiTheme="minorHAnsi" w:hAnsiTheme="minorHAnsi" w:cstheme="minorHAnsi"/>
          <w:szCs w:val="24"/>
          <w:lang w:eastAsia="zh-CN"/>
        </w:rPr>
        <w:t>技术</w:t>
      </w:r>
      <w:r w:rsidRPr="00C93383">
        <w:rPr>
          <w:rFonts w:asciiTheme="minorHAnsi" w:hAnsiTheme="minorHAnsi" w:cstheme="minorHAnsi" w:hint="eastAsia"/>
          <w:szCs w:val="24"/>
          <w:lang w:eastAsia="zh-CN"/>
        </w:rPr>
        <w:t>业务</w:t>
      </w:r>
      <w:r w:rsidR="001A5D86" w:rsidRPr="00C93383">
        <w:rPr>
          <w:rFonts w:asciiTheme="minorHAnsi" w:hAnsiTheme="minorHAnsi" w:cstheme="minorHAnsi" w:hint="eastAsia"/>
          <w:szCs w:val="24"/>
          <w:lang w:eastAsia="zh-CN"/>
        </w:rPr>
        <w:t>的原因</w:t>
      </w:r>
      <w:r w:rsidRPr="00C93383">
        <w:rPr>
          <w:rFonts w:asciiTheme="minorHAnsi" w:hAnsiTheme="minorHAnsi" w:cstheme="minorHAnsi"/>
          <w:szCs w:val="24"/>
          <w:lang w:eastAsia="zh-CN"/>
        </w:rPr>
        <w:t>。</w:t>
      </w:r>
      <w:r w:rsidR="001D76BB" w:rsidRPr="00C93383">
        <w:rPr>
          <w:rFonts w:asciiTheme="minorHAnsi" w:hAnsiTheme="minorHAnsi" w:cstheme="minorHAnsi" w:hint="eastAsia"/>
          <w:szCs w:val="24"/>
          <w:lang w:eastAsia="zh-CN"/>
        </w:rPr>
        <w:t>可在</w:t>
      </w:r>
      <w:r w:rsidRPr="00C93383">
        <w:rPr>
          <w:rFonts w:asciiTheme="minorHAnsi" w:hAnsiTheme="minorHAnsi" w:cstheme="minorHAnsi"/>
          <w:szCs w:val="24"/>
          <w:lang w:eastAsia="zh-CN"/>
        </w:rPr>
        <w:t>若干</w:t>
      </w:r>
      <w:r w:rsidR="001D76BB" w:rsidRPr="00C93383">
        <w:rPr>
          <w:rFonts w:asciiTheme="minorHAnsi" w:hAnsiTheme="minorHAnsi" w:cstheme="minorHAnsi" w:hint="eastAsia"/>
          <w:szCs w:val="24"/>
          <w:lang w:eastAsia="zh-CN"/>
        </w:rPr>
        <w:t>涉及</w:t>
      </w:r>
      <w:r w:rsidRPr="00C93383">
        <w:rPr>
          <w:rFonts w:asciiTheme="minorHAnsi" w:hAnsiTheme="minorHAnsi" w:cstheme="minorHAnsi"/>
          <w:szCs w:val="24"/>
          <w:lang w:eastAsia="zh-CN"/>
        </w:rPr>
        <w:t>国</w:t>
      </w:r>
      <w:r w:rsidRPr="00C93383">
        <w:rPr>
          <w:rFonts w:asciiTheme="minorHAnsi" w:hAnsiTheme="minorHAnsi" w:cstheme="minorHAnsi"/>
          <w:szCs w:val="24"/>
          <w:lang w:eastAsia="zh-CN"/>
        </w:rPr>
        <w:lastRenderedPageBreak/>
        <w:t>际电信</w:t>
      </w:r>
      <w:r w:rsidR="001D76BB" w:rsidRPr="00C93383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C93383">
        <w:rPr>
          <w:rFonts w:asciiTheme="minorHAnsi" w:hAnsiTheme="minorHAnsi" w:cstheme="minorHAnsi"/>
          <w:szCs w:val="24"/>
          <w:lang w:eastAsia="zh-CN"/>
        </w:rPr>
        <w:t>报告和出版物，包括许多国际电联</w:t>
      </w:r>
      <w:r w:rsidR="001D76BB" w:rsidRPr="00C93383">
        <w:rPr>
          <w:rFonts w:asciiTheme="minorHAnsi" w:hAnsiTheme="minorHAnsi" w:cstheme="minorHAnsi" w:hint="eastAsia"/>
          <w:szCs w:val="24"/>
          <w:lang w:eastAsia="zh-CN"/>
        </w:rPr>
        <w:t>及</w:t>
      </w:r>
      <w:r w:rsidRPr="00C93383">
        <w:rPr>
          <w:rFonts w:asciiTheme="minorHAnsi" w:hAnsiTheme="minorHAnsi" w:cstheme="minorHAnsi"/>
          <w:szCs w:val="24"/>
          <w:lang w:eastAsia="zh-CN"/>
        </w:rPr>
        <w:t>世界银行和美洲开发银行等其他组织</w:t>
      </w:r>
      <w:r w:rsidR="001D76BB" w:rsidRPr="00C93383">
        <w:rPr>
          <w:rFonts w:asciiTheme="minorHAnsi" w:hAnsiTheme="minorHAnsi" w:cstheme="minorHAnsi" w:hint="eastAsia"/>
          <w:szCs w:val="24"/>
          <w:lang w:eastAsia="zh-CN"/>
        </w:rPr>
        <w:t>的报告和出版物中找到</w:t>
      </w:r>
      <w:r w:rsidR="001D76BB" w:rsidRPr="00C93383">
        <w:rPr>
          <w:rFonts w:asciiTheme="minorHAnsi" w:hAnsiTheme="minorHAnsi" w:cstheme="minorHAnsi"/>
          <w:szCs w:val="24"/>
          <w:lang w:eastAsia="zh-CN"/>
        </w:rPr>
        <w:t>大量</w:t>
      </w:r>
      <w:r w:rsidRPr="00C93383">
        <w:rPr>
          <w:rFonts w:asciiTheme="minorHAnsi" w:hAnsiTheme="minorHAnsi" w:cstheme="minorHAnsi"/>
          <w:szCs w:val="24"/>
          <w:lang w:eastAsia="zh-CN"/>
        </w:rPr>
        <w:t>这方面的经验证据。</w:t>
      </w:r>
    </w:p>
    <w:p w14:paraId="7E1FD215" w14:textId="1D1DD6CD" w:rsidR="00BD418A" w:rsidRDefault="001D76BB" w:rsidP="00C9338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firstLineChars="200" w:firstLine="480"/>
        <w:jc w:val="both"/>
        <w:rPr>
          <w:rFonts w:asciiTheme="minorHAnsi" w:hAnsiTheme="minorHAnsi" w:cstheme="majorBid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总而言之</w:t>
      </w:r>
      <w:r w:rsidR="00BD418A" w:rsidRPr="00BD418A">
        <w:rPr>
          <w:rFonts w:asciiTheme="minorHAnsi" w:hAnsiTheme="minorHAnsi" w:cstheme="majorBidi"/>
          <w:szCs w:val="24"/>
          <w:lang w:eastAsia="zh-CN"/>
        </w:rPr>
        <w:t>，加拿大认为，国际</w:t>
      </w:r>
      <w:proofErr w:type="gramStart"/>
      <w:r w:rsidR="00BD418A" w:rsidRPr="00BD418A">
        <w:rPr>
          <w:rFonts w:asciiTheme="minorHAnsi" w:hAnsiTheme="minorHAnsi" w:cstheme="majorBidi"/>
          <w:szCs w:val="24"/>
          <w:lang w:eastAsia="zh-CN"/>
        </w:rPr>
        <w:t>电联应将</w:t>
      </w:r>
      <w:bookmarkStart w:id="2" w:name="_GoBack"/>
      <w:bookmarkEnd w:id="2"/>
      <w:proofErr w:type="gramEnd"/>
      <w:r w:rsidR="00BD418A" w:rsidRPr="00BD418A">
        <w:rPr>
          <w:rFonts w:asciiTheme="minorHAnsi" w:hAnsiTheme="minorHAnsi" w:cstheme="majorBidi"/>
          <w:szCs w:val="24"/>
          <w:lang w:eastAsia="zh-CN"/>
        </w:rPr>
        <w:t>其</w:t>
      </w:r>
      <w:r>
        <w:rPr>
          <w:rFonts w:asciiTheme="minorHAnsi" w:hAnsiTheme="minorHAnsi" w:cstheme="majorBidi" w:hint="eastAsia"/>
          <w:szCs w:val="24"/>
          <w:lang w:eastAsia="zh-CN"/>
        </w:rPr>
        <w:t>财务</w:t>
      </w:r>
      <w:r w:rsidR="00BD418A" w:rsidRPr="00BD418A">
        <w:rPr>
          <w:rFonts w:asciiTheme="minorHAnsi" w:hAnsiTheme="minorHAnsi" w:cstheme="majorBidi"/>
          <w:szCs w:val="24"/>
          <w:lang w:eastAsia="zh-CN"/>
        </w:rPr>
        <w:t>和人力资源集中于消除数字鸿沟等优先事项，并在</w:t>
      </w:r>
      <w:r w:rsidR="00BD418A" w:rsidRPr="00BD418A">
        <w:rPr>
          <w:rFonts w:asciiTheme="minorHAnsi" w:hAnsiTheme="minorHAnsi" w:cstheme="majorBidi"/>
          <w:szCs w:val="24"/>
          <w:lang w:eastAsia="zh-CN"/>
        </w:rPr>
        <w:t>WSIS</w:t>
      </w:r>
      <w:r w:rsidR="00BD418A" w:rsidRPr="00BD418A">
        <w:rPr>
          <w:rFonts w:asciiTheme="minorHAnsi" w:hAnsiTheme="minorHAnsi" w:cstheme="majorBidi"/>
          <w:szCs w:val="24"/>
          <w:lang w:eastAsia="zh-CN"/>
        </w:rPr>
        <w:t>框架及</w:t>
      </w:r>
      <w:r>
        <w:rPr>
          <w:rFonts w:asciiTheme="minorHAnsi" w:hAnsiTheme="minorHAnsi" w:cstheme="majorBidi" w:hint="eastAsia"/>
          <w:szCs w:val="24"/>
          <w:lang w:eastAsia="zh-CN"/>
        </w:rPr>
        <w:t>国际电联的</w:t>
      </w:r>
      <w:r w:rsidR="000A1CE3">
        <w:rPr>
          <w:rFonts w:asciiTheme="minorHAnsi" w:hAnsiTheme="minorHAnsi" w:cstheme="majorBidi" w:hint="eastAsia"/>
          <w:szCs w:val="24"/>
          <w:lang w:eastAsia="zh-CN"/>
        </w:rPr>
        <w:t>职责</w:t>
      </w:r>
      <w:r w:rsidR="00BD418A" w:rsidRPr="00BD418A">
        <w:rPr>
          <w:rFonts w:asciiTheme="minorHAnsi" w:hAnsiTheme="minorHAnsi" w:cstheme="majorBidi"/>
          <w:szCs w:val="24"/>
          <w:lang w:eastAsia="zh-CN"/>
        </w:rPr>
        <w:t>和核心能力范围内，为实现</w:t>
      </w:r>
      <w:r w:rsidR="00BD418A" w:rsidRPr="00BD418A">
        <w:rPr>
          <w:rFonts w:asciiTheme="minorHAnsi" w:hAnsiTheme="minorHAnsi" w:cstheme="majorBidi"/>
          <w:szCs w:val="24"/>
          <w:lang w:eastAsia="zh-CN"/>
        </w:rPr>
        <w:t>2030</w:t>
      </w:r>
      <w:r w:rsidR="00BD418A" w:rsidRPr="00BD418A">
        <w:rPr>
          <w:rFonts w:asciiTheme="minorHAnsi" w:hAnsiTheme="minorHAnsi" w:cstheme="majorBidi"/>
          <w:szCs w:val="24"/>
          <w:lang w:eastAsia="zh-CN"/>
        </w:rPr>
        <w:t>年可持续发展目标</w:t>
      </w:r>
      <w:r>
        <w:rPr>
          <w:rFonts w:asciiTheme="minorHAnsi" w:hAnsiTheme="minorHAnsi" w:cstheme="majorBidi" w:hint="eastAsia"/>
          <w:szCs w:val="24"/>
          <w:lang w:eastAsia="zh-CN"/>
        </w:rPr>
        <w:t>（</w:t>
      </w:r>
      <w:r>
        <w:rPr>
          <w:rFonts w:asciiTheme="minorHAnsi" w:hAnsiTheme="minorHAnsi" w:cstheme="majorBidi" w:hint="eastAsia"/>
          <w:szCs w:val="24"/>
          <w:lang w:eastAsia="zh-CN"/>
        </w:rPr>
        <w:t>S</w:t>
      </w:r>
      <w:r>
        <w:rPr>
          <w:rFonts w:asciiTheme="minorHAnsi" w:hAnsiTheme="minorHAnsi" w:cstheme="majorBidi"/>
          <w:szCs w:val="24"/>
          <w:lang w:eastAsia="zh-CN"/>
        </w:rPr>
        <w:t>DG</w:t>
      </w:r>
      <w:r>
        <w:rPr>
          <w:rFonts w:asciiTheme="minorHAnsi" w:hAnsiTheme="minorHAnsi" w:cstheme="majorBidi" w:hint="eastAsia"/>
          <w:szCs w:val="24"/>
          <w:lang w:eastAsia="zh-CN"/>
        </w:rPr>
        <w:t>）</w:t>
      </w:r>
      <w:r w:rsidR="00BD418A" w:rsidRPr="00BD418A">
        <w:rPr>
          <w:rFonts w:asciiTheme="minorHAnsi" w:hAnsiTheme="minorHAnsi" w:cstheme="majorBidi"/>
          <w:szCs w:val="24"/>
          <w:lang w:eastAsia="zh-CN"/>
        </w:rPr>
        <w:t>做出贡献</w:t>
      </w:r>
      <w:r>
        <w:rPr>
          <w:rFonts w:asciiTheme="minorHAnsi" w:hAnsiTheme="minorHAnsi" w:cstheme="majorBidi" w:hint="eastAsia"/>
          <w:szCs w:val="24"/>
          <w:lang w:eastAsia="zh-CN"/>
        </w:rPr>
        <w:t>。</w:t>
      </w:r>
    </w:p>
    <w:p w14:paraId="1759EBB9" w14:textId="77777777" w:rsidR="00C93383" w:rsidRDefault="00C93383" w:rsidP="00411C49">
      <w:pPr>
        <w:pStyle w:val="Reasons"/>
      </w:pPr>
    </w:p>
    <w:p w14:paraId="2EA7AEBF" w14:textId="0624C82E" w:rsidR="00B460F2" w:rsidRPr="00C93383" w:rsidRDefault="00C93383" w:rsidP="00C93383">
      <w:pPr>
        <w:jc w:val="center"/>
      </w:pPr>
      <w:r>
        <w:t>______________</w:t>
      </w:r>
    </w:p>
    <w:sectPr w:rsidR="00B460F2" w:rsidRPr="00C93383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CDEAA" w14:textId="77777777" w:rsidR="001D76BB" w:rsidRDefault="001D76BB">
      <w:r>
        <w:separator/>
      </w:r>
    </w:p>
  </w:endnote>
  <w:endnote w:type="continuationSeparator" w:id="0">
    <w:p w14:paraId="7111C246" w14:textId="77777777" w:rsidR="001D76BB" w:rsidRDefault="001D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F0DA8" w14:textId="0029ED74" w:rsidR="001D76BB" w:rsidRPr="004E4BFF" w:rsidRDefault="00DC7A3E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93383">
      <w:t>P:\CHI\SG\CONSEIL\EG-ITR\EG-ITR-2\000\003C.docx</w:t>
    </w:r>
    <w:r>
      <w:fldChar w:fldCharType="end"/>
    </w:r>
    <w:r w:rsidR="00C93383">
      <w:t xml:space="preserve"> (466872)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89B8B" w14:textId="77777777" w:rsidR="001D76BB" w:rsidRDefault="001D76BB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9CEA9" w14:textId="77777777" w:rsidR="001D76BB" w:rsidRDefault="001D76BB">
      <w:r>
        <w:t>____________________</w:t>
      </w:r>
    </w:p>
  </w:footnote>
  <w:footnote w:type="continuationSeparator" w:id="0">
    <w:p w14:paraId="07FD5644" w14:textId="77777777" w:rsidR="001D76BB" w:rsidRDefault="001D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A2FC7" w14:textId="77777777" w:rsidR="001D76BB" w:rsidRDefault="001D76BB" w:rsidP="00CE6F2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1C793E6" w14:textId="7736A10F" w:rsidR="001D76BB" w:rsidRDefault="001D76BB" w:rsidP="0041142C">
    <w:pPr>
      <w:pStyle w:val="Header"/>
      <w:rPr>
        <w:lang w:eastAsia="zh-CN"/>
      </w:rPr>
    </w:pPr>
    <w:r>
      <w:rPr>
        <w:noProof/>
      </w:rPr>
      <w:t>EG-ITRs-</w:t>
    </w:r>
    <w:r w:rsidR="00DC7A3E">
      <w:rPr>
        <w:noProof/>
      </w:rPr>
      <w:t>2</w:t>
    </w:r>
    <w:r>
      <w:rPr>
        <w:noProof/>
      </w:rPr>
      <w:t>\</w:t>
    </w:r>
    <w:r w:rsidR="00DC7A3E">
      <w:rPr>
        <w:noProof/>
      </w:rPr>
      <w:t>3</w:t>
    </w:r>
    <w:r>
      <w:rPr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72BA"/>
    <w:multiLevelType w:val="hybridMultilevel"/>
    <w:tmpl w:val="BCC2FE7C"/>
    <w:lvl w:ilvl="0" w:tplc="DD3CF09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56BE"/>
    <w:multiLevelType w:val="hybridMultilevel"/>
    <w:tmpl w:val="E452C57A"/>
    <w:lvl w:ilvl="0" w:tplc="8BF24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42BE"/>
    <w:multiLevelType w:val="hybridMultilevel"/>
    <w:tmpl w:val="7CAEC5BE"/>
    <w:lvl w:ilvl="0" w:tplc="319CB6A6">
      <w:start w:val="3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8624E"/>
    <w:multiLevelType w:val="hybridMultilevel"/>
    <w:tmpl w:val="5E926CCA"/>
    <w:lvl w:ilvl="0" w:tplc="830E4D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325B6A">
      <w:numFmt w:val="bullet"/>
      <w:lvlText w:val="•"/>
      <w:lvlJc w:val="left"/>
      <w:pPr>
        <w:ind w:left="1990" w:hanging="91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D45C1D"/>
    <w:multiLevelType w:val="hybridMultilevel"/>
    <w:tmpl w:val="433A83A0"/>
    <w:lvl w:ilvl="0" w:tplc="F28C9118">
      <w:start w:val="1"/>
      <w:numFmt w:val="bullet"/>
      <w:pStyle w:val="enumlev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EA4A7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518342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6229B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96F1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FCA10D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592DB9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3E024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8A8F58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  <w:rPr>
        <w:rFonts w:hint="default"/>
      </w:rPr>
    </w:lvl>
  </w:abstractNum>
  <w:abstractNum w:abstractNumId="10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186B76"/>
    <w:multiLevelType w:val="hybridMultilevel"/>
    <w:tmpl w:val="EADE0F1E"/>
    <w:lvl w:ilvl="0" w:tplc="397CD75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D4F0A"/>
    <w:multiLevelType w:val="hybridMultilevel"/>
    <w:tmpl w:val="15F6D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4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47"/>
    <w:rsid w:val="00001B77"/>
    <w:rsid w:val="0000517A"/>
    <w:rsid w:val="0001722D"/>
    <w:rsid w:val="00031E72"/>
    <w:rsid w:val="0003641E"/>
    <w:rsid w:val="000404D2"/>
    <w:rsid w:val="000853C0"/>
    <w:rsid w:val="000A1C21"/>
    <w:rsid w:val="000A1CE3"/>
    <w:rsid w:val="000B6455"/>
    <w:rsid w:val="000D15EA"/>
    <w:rsid w:val="000D73E8"/>
    <w:rsid w:val="00100D84"/>
    <w:rsid w:val="00101DD5"/>
    <w:rsid w:val="00124C9D"/>
    <w:rsid w:val="00131151"/>
    <w:rsid w:val="0013604D"/>
    <w:rsid w:val="0013659F"/>
    <w:rsid w:val="0014590D"/>
    <w:rsid w:val="00157773"/>
    <w:rsid w:val="0017141F"/>
    <w:rsid w:val="0018251A"/>
    <w:rsid w:val="00190272"/>
    <w:rsid w:val="00193244"/>
    <w:rsid w:val="00195C6C"/>
    <w:rsid w:val="00195FED"/>
    <w:rsid w:val="001A3F4B"/>
    <w:rsid w:val="001A4BD6"/>
    <w:rsid w:val="001A5D86"/>
    <w:rsid w:val="001C109E"/>
    <w:rsid w:val="001D1770"/>
    <w:rsid w:val="001D5A18"/>
    <w:rsid w:val="001D76BB"/>
    <w:rsid w:val="001E1622"/>
    <w:rsid w:val="0020687F"/>
    <w:rsid w:val="0021196D"/>
    <w:rsid w:val="00212BBA"/>
    <w:rsid w:val="002167C8"/>
    <w:rsid w:val="0025369A"/>
    <w:rsid w:val="0026509D"/>
    <w:rsid w:val="00280EB8"/>
    <w:rsid w:val="002A5340"/>
    <w:rsid w:val="002A6670"/>
    <w:rsid w:val="002C0BAD"/>
    <w:rsid w:val="00303502"/>
    <w:rsid w:val="003102C9"/>
    <w:rsid w:val="00311947"/>
    <w:rsid w:val="00325845"/>
    <w:rsid w:val="00325C25"/>
    <w:rsid w:val="003549E2"/>
    <w:rsid w:val="00372C8F"/>
    <w:rsid w:val="00380ECE"/>
    <w:rsid w:val="00381786"/>
    <w:rsid w:val="00393DDF"/>
    <w:rsid w:val="00397F55"/>
    <w:rsid w:val="003B4454"/>
    <w:rsid w:val="003C2E37"/>
    <w:rsid w:val="003D7AA8"/>
    <w:rsid w:val="003F1415"/>
    <w:rsid w:val="0040144C"/>
    <w:rsid w:val="00403EB7"/>
    <w:rsid w:val="0041142C"/>
    <w:rsid w:val="00425EF9"/>
    <w:rsid w:val="00430BF0"/>
    <w:rsid w:val="004422E3"/>
    <w:rsid w:val="00454E70"/>
    <w:rsid w:val="004672E6"/>
    <w:rsid w:val="00474ED1"/>
    <w:rsid w:val="00493085"/>
    <w:rsid w:val="004A36EC"/>
    <w:rsid w:val="004D163F"/>
    <w:rsid w:val="004E4BFF"/>
    <w:rsid w:val="004F2598"/>
    <w:rsid w:val="005264A4"/>
    <w:rsid w:val="005403F7"/>
    <w:rsid w:val="00540632"/>
    <w:rsid w:val="00541CF4"/>
    <w:rsid w:val="005451E8"/>
    <w:rsid w:val="005507F2"/>
    <w:rsid w:val="005759CC"/>
    <w:rsid w:val="00584EAD"/>
    <w:rsid w:val="005A72E1"/>
    <w:rsid w:val="005B2B0E"/>
    <w:rsid w:val="005B35EA"/>
    <w:rsid w:val="005C5B39"/>
    <w:rsid w:val="005C6632"/>
    <w:rsid w:val="005D1C9E"/>
    <w:rsid w:val="005F1361"/>
    <w:rsid w:val="00635B89"/>
    <w:rsid w:val="00654257"/>
    <w:rsid w:val="0065435A"/>
    <w:rsid w:val="006A2DD3"/>
    <w:rsid w:val="006A5AF8"/>
    <w:rsid w:val="006B5A46"/>
    <w:rsid w:val="006C36CD"/>
    <w:rsid w:val="006D4A18"/>
    <w:rsid w:val="00700D1F"/>
    <w:rsid w:val="00701B46"/>
    <w:rsid w:val="0070619F"/>
    <w:rsid w:val="007205CB"/>
    <w:rsid w:val="00726073"/>
    <w:rsid w:val="00732EEF"/>
    <w:rsid w:val="00734514"/>
    <w:rsid w:val="00734FE8"/>
    <w:rsid w:val="007360CE"/>
    <w:rsid w:val="00761CE8"/>
    <w:rsid w:val="00772315"/>
    <w:rsid w:val="00772DD5"/>
    <w:rsid w:val="0077358A"/>
    <w:rsid w:val="00775157"/>
    <w:rsid w:val="007813AE"/>
    <w:rsid w:val="00793D47"/>
    <w:rsid w:val="007A37DB"/>
    <w:rsid w:val="007C5407"/>
    <w:rsid w:val="007C6F63"/>
    <w:rsid w:val="007E189D"/>
    <w:rsid w:val="00811259"/>
    <w:rsid w:val="00813AA2"/>
    <w:rsid w:val="00814DD1"/>
    <w:rsid w:val="008173A3"/>
    <w:rsid w:val="0086059C"/>
    <w:rsid w:val="00861FE5"/>
    <w:rsid w:val="00864589"/>
    <w:rsid w:val="00890AFB"/>
    <w:rsid w:val="00890FC4"/>
    <w:rsid w:val="008929D0"/>
    <w:rsid w:val="00895905"/>
    <w:rsid w:val="008E2B8A"/>
    <w:rsid w:val="009164A9"/>
    <w:rsid w:val="009201ED"/>
    <w:rsid w:val="009258CB"/>
    <w:rsid w:val="0093239C"/>
    <w:rsid w:val="0093362E"/>
    <w:rsid w:val="00944563"/>
    <w:rsid w:val="00953160"/>
    <w:rsid w:val="00953181"/>
    <w:rsid w:val="0096187F"/>
    <w:rsid w:val="009625D8"/>
    <w:rsid w:val="00963B76"/>
    <w:rsid w:val="0098459B"/>
    <w:rsid w:val="0099466B"/>
    <w:rsid w:val="00997185"/>
    <w:rsid w:val="009C2458"/>
    <w:rsid w:val="009C3117"/>
    <w:rsid w:val="009C4A7B"/>
    <w:rsid w:val="009C5EAC"/>
    <w:rsid w:val="009C6123"/>
    <w:rsid w:val="009F1E3E"/>
    <w:rsid w:val="00A1213C"/>
    <w:rsid w:val="00A272FF"/>
    <w:rsid w:val="00A30B14"/>
    <w:rsid w:val="00A5354B"/>
    <w:rsid w:val="00A77B86"/>
    <w:rsid w:val="00AB42C1"/>
    <w:rsid w:val="00AC516F"/>
    <w:rsid w:val="00AE2926"/>
    <w:rsid w:val="00B0184B"/>
    <w:rsid w:val="00B035CD"/>
    <w:rsid w:val="00B0769D"/>
    <w:rsid w:val="00B17982"/>
    <w:rsid w:val="00B217F8"/>
    <w:rsid w:val="00B332EA"/>
    <w:rsid w:val="00B40A53"/>
    <w:rsid w:val="00B45365"/>
    <w:rsid w:val="00B460F2"/>
    <w:rsid w:val="00B46A65"/>
    <w:rsid w:val="00B518FF"/>
    <w:rsid w:val="00B60184"/>
    <w:rsid w:val="00B62D20"/>
    <w:rsid w:val="00B81E75"/>
    <w:rsid w:val="00BA3781"/>
    <w:rsid w:val="00BA7610"/>
    <w:rsid w:val="00BD1A5A"/>
    <w:rsid w:val="00BD418A"/>
    <w:rsid w:val="00BD5469"/>
    <w:rsid w:val="00BD7A9B"/>
    <w:rsid w:val="00BD7BE1"/>
    <w:rsid w:val="00BF416B"/>
    <w:rsid w:val="00BF4E51"/>
    <w:rsid w:val="00C06DEB"/>
    <w:rsid w:val="00C107D3"/>
    <w:rsid w:val="00C1385F"/>
    <w:rsid w:val="00C60295"/>
    <w:rsid w:val="00C64E4E"/>
    <w:rsid w:val="00C66E64"/>
    <w:rsid w:val="00C761A0"/>
    <w:rsid w:val="00C85F7E"/>
    <w:rsid w:val="00C93383"/>
    <w:rsid w:val="00CD47F0"/>
    <w:rsid w:val="00CD5566"/>
    <w:rsid w:val="00CD64D7"/>
    <w:rsid w:val="00CE5710"/>
    <w:rsid w:val="00CE6F22"/>
    <w:rsid w:val="00CF41F6"/>
    <w:rsid w:val="00CF7D3E"/>
    <w:rsid w:val="00D02B4E"/>
    <w:rsid w:val="00D36817"/>
    <w:rsid w:val="00D5666C"/>
    <w:rsid w:val="00D64D52"/>
    <w:rsid w:val="00D666BC"/>
    <w:rsid w:val="00D81264"/>
    <w:rsid w:val="00D83542"/>
    <w:rsid w:val="00D92F45"/>
    <w:rsid w:val="00D94637"/>
    <w:rsid w:val="00D9725C"/>
    <w:rsid w:val="00DA7006"/>
    <w:rsid w:val="00DA7220"/>
    <w:rsid w:val="00DC6427"/>
    <w:rsid w:val="00DC7A3E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A2DA5"/>
    <w:rsid w:val="00ED3047"/>
    <w:rsid w:val="00EE24E8"/>
    <w:rsid w:val="00EE5706"/>
    <w:rsid w:val="00EE6BF8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0A9E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8FD4A2C"/>
  <w15:docId w15:val="{B792E3B5-B4D0-4037-A887-87026225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enumlev">
    <w:name w:val="enumlev"/>
    <w:basedOn w:val="ListParagraph"/>
    <w:rsid w:val="0077358A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contextualSpacing w:val="0"/>
      <w:jc w:val="both"/>
      <w:textAlignment w:val="auto"/>
    </w:pPr>
    <w:rPr>
      <w:rFonts w:eastAsia="SimSun" w:cs="Calibri"/>
      <w:szCs w:val="24"/>
      <w:lang w:eastAsia="zh-CN"/>
    </w:rPr>
  </w:style>
  <w:style w:type="paragraph" w:customStyle="1" w:styleId="enumlev4">
    <w:name w:val="enumlev4"/>
    <w:basedOn w:val="enumlev"/>
    <w:rsid w:val="0077358A"/>
  </w:style>
  <w:style w:type="character" w:styleId="UnresolvedMention">
    <w:name w:val="Unresolved Mention"/>
    <w:basedOn w:val="DefaultParagraphFont"/>
    <w:uiPriority w:val="99"/>
    <w:semiHidden/>
    <w:unhideWhenUsed/>
    <w:rsid w:val="0032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899F-AE74-452D-A0B6-EAD652AC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9</TotalTime>
  <Pages>2</Pages>
  <Words>856</Words>
  <Characters>183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Chinese</dc:creator>
  <cp:keywords>C2004, C04</cp:keywords>
  <dc:description>C05/xx-C  For: _x000d_Document date: _x000d_Saved by CHI42772 at 09:12:08 on 10/02/2005</dc:description>
  <cp:lastModifiedBy>Liu, Yanhui</cp:lastModifiedBy>
  <cp:revision>4</cp:revision>
  <cp:lastPrinted>2015-02-24T13:23:00Z</cp:lastPrinted>
  <dcterms:created xsi:type="dcterms:W3CDTF">2020-01-30T08:57:00Z</dcterms:created>
  <dcterms:modified xsi:type="dcterms:W3CDTF">2020-01-30T09:05:00Z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