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Layout w:type="fixed"/>
        <w:tblLook w:val="04A0" w:firstRow="1" w:lastRow="0" w:firstColumn="1" w:lastColumn="0" w:noHBand="0" w:noVBand="1"/>
      </w:tblPr>
      <w:tblGrid>
        <w:gridCol w:w="1276"/>
        <w:gridCol w:w="3793"/>
        <w:gridCol w:w="284"/>
        <w:gridCol w:w="4536"/>
      </w:tblGrid>
      <w:tr w:rsidR="00EA15B3" w:rsidRPr="007B3DB1" w14:paraId="53E01D2D" w14:textId="77777777" w:rsidTr="00D62BDC">
        <w:tc>
          <w:tcPr>
            <w:tcW w:w="9889" w:type="dxa"/>
            <w:gridSpan w:val="4"/>
            <w:shd w:val="clear" w:color="auto" w:fill="auto"/>
            <w:vAlign w:val="center"/>
          </w:tcPr>
          <w:p w14:paraId="2F4A63B7" w14:textId="77777777" w:rsidR="00EA15B3" w:rsidRPr="007B3DB1" w:rsidRDefault="00D62BDC" w:rsidP="00D62BDC">
            <w:pPr>
              <w:jc w:val="left"/>
              <w:rPr>
                <w:rFonts w:cs="Times New Roman Bold"/>
                <w:b/>
                <w:bCs/>
                <w:color w:val="808080"/>
                <w:sz w:val="28"/>
                <w:szCs w:val="28"/>
                <w:lang w:val="en-GB"/>
              </w:rPr>
            </w:pPr>
            <w:bookmarkStart w:id="0" w:name="CurrentLocation"/>
            <w:bookmarkStart w:id="1" w:name="Logo"/>
            <w:bookmarkStart w:id="2" w:name="Origine"/>
            <w:bookmarkEnd w:id="0"/>
            <w:bookmarkEnd w:id="1"/>
            <w:bookmarkEnd w:id="2"/>
            <w:r>
              <w:rPr>
                <w:rFonts w:cs="Times New Roman Bold"/>
                <w:b/>
                <w:bCs/>
                <w:color w:val="808080"/>
                <w:sz w:val="28"/>
                <w:szCs w:val="20"/>
              </w:rPr>
              <w:t>General Secretariat</w:t>
            </w:r>
            <w:r w:rsidRPr="00815837">
              <w:rPr>
                <w:rFonts w:cs="Times New Roman Bold"/>
                <w:b/>
                <w:bCs/>
                <w:color w:val="808080"/>
                <w:sz w:val="28"/>
                <w:szCs w:val="20"/>
                <w:lang w:val="en-GB"/>
              </w:rPr>
              <w:t xml:space="preserve"> (SG)</w:t>
            </w:r>
          </w:p>
        </w:tc>
      </w:tr>
      <w:tr w:rsidR="00EA15B3" w:rsidRPr="007B3DB1" w14:paraId="4C58C929" w14:textId="77777777" w:rsidTr="00EA15B3">
        <w:tc>
          <w:tcPr>
            <w:tcW w:w="9889" w:type="dxa"/>
            <w:gridSpan w:val="4"/>
            <w:shd w:val="clear" w:color="auto" w:fill="auto"/>
          </w:tcPr>
          <w:p w14:paraId="57CC1BF1" w14:textId="77777777" w:rsidR="00EA15B3" w:rsidRPr="007B3DB1" w:rsidRDefault="00EA15B3" w:rsidP="00EA15B3">
            <w:pPr>
              <w:jc w:val="left"/>
              <w:rPr>
                <w:lang w:val="en-GB"/>
              </w:rPr>
            </w:pPr>
          </w:p>
        </w:tc>
      </w:tr>
      <w:tr w:rsidR="00651777" w:rsidRPr="007B3DB1" w14:paraId="5D5AD30E" w14:textId="77777777" w:rsidTr="00651777">
        <w:tc>
          <w:tcPr>
            <w:tcW w:w="5353" w:type="dxa"/>
            <w:gridSpan w:val="3"/>
            <w:shd w:val="clear" w:color="auto" w:fill="auto"/>
          </w:tcPr>
          <w:p w14:paraId="052A1738" w14:textId="77777777" w:rsidR="00651777" w:rsidRPr="007B3DB1" w:rsidRDefault="00651777" w:rsidP="00651777">
            <w:pPr>
              <w:jc w:val="left"/>
              <w:rPr>
                <w:lang w:val="en-GB"/>
              </w:rPr>
            </w:pPr>
          </w:p>
        </w:tc>
        <w:tc>
          <w:tcPr>
            <w:tcW w:w="4536" w:type="dxa"/>
            <w:shd w:val="clear" w:color="auto" w:fill="auto"/>
          </w:tcPr>
          <w:p w14:paraId="3AC97358" w14:textId="7383E3D0" w:rsidR="00651777" w:rsidRPr="007B3DB1" w:rsidRDefault="00651777" w:rsidP="004C4BC0">
            <w:pPr>
              <w:rPr>
                <w:lang w:val="en-GB"/>
              </w:rPr>
            </w:pPr>
            <w:r w:rsidRPr="007B3DB1">
              <w:rPr>
                <w:lang w:val="en-GB"/>
              </w:rPr>
              <w:t>Geneva,</w:t>
            </w:r>
            <w:r w:rsidR="00DE6A53">
              <w:rPr>
                <w:lang w:val="en-GB"/>
              </w:rPr>
              <w:t xml:space="preserve"> </w:t>
            </w:r>
            <w:sdt>
              <w:sdtPr>
                <w:rPr>
                  <w:rFonts w:cs="Arial"/>
                  <w:lang w:val="en-GB"/>
                </w:rPr>
                <w:alias w:val="Date"/>
                <w:tag w:val="Date"/>
                <w:id w:val="20922293"/>
                <w:lock w:val="sdtLocked"/>
                <w:placeholder>
                  <w:docPart w:val="831705CDD49044E0AE2C9D9CB691DEEA"/>
                </w:placeholder>
                <w:date w:fullDate="2020-05-14T00:00:00Z">
                  <w:dateFormat w:val="d MMMM yyyy"/>
                  <w:lid w:val="en-US"/>
                  <w:storeMappedDataAs w:val="date"/>
                  <w:calendar w:val="gregorian"/>
                </w:date>
              </w:sdtPr>
              <w:sdtEndPr/>
              <w:sdtContent>
                <w:r w:rsidR="00552DF8" w:rsidRPr="00B257A9">
                  <w:rPr>
                    <w:rFonts w:cs="Arial"/>
                  </w:rPr>
                  <w:t>1</w:t>
                </w:r>
                <w:r w:rsidR="00B257A9" w:rsidRPr="00B257A9">
                  <w:rPr>
                    <w:rFonts w:cs="Arial"/>
                  </w:rPr>
                  <w:t>4</w:t>
                </w:r>
                <w:r w:rsidR="00552DF8" w:rsidRPr="00B257A9">
                  <w:rPr>
                    <w:rFonts w:cs="Arial"/>
                  </w:rPr>
                  <w:t xml:space="preserve"> May 2020</w:t>
                </w:r>
              </w:sdtContent>
            </w:sdt>
          </w:p>
        </w:tc>
      </w:tr>
      <w:tr w:rsidR="00651777" w:rsidRPr="007B3DB1" w14:paraId="4DA36DBA" w14:textId="77777777" w:rsidTr="00651777">
        <w:tc>
          <w:tcPr>
            <w:tcW w:w="5353" w:type="dxa"/>
            <w:gridSpan w:val="3"/>
            <w:shd w:val="clear" w:color="auto" w:fill="auto"/>
          </w:tcPr>
          <w:p w14:paraId="005FA2FF" w14:textId="77777777" w:rsidR="00651777" w:rsidRPr="007B3DB1" w:rsidRDefault="00651777" w:rsidP="00651777">
            <w:pPr>
              <w:jc w:val="left"/>
              <w:rPr>
                <w:lang w:val="en-GB"/>
              </w:rPr>
            </w:pPr>
          </w:p>
        </w:tc>
        <w:tc>
          <w:tcPr>
            <w:tcW w:w="4536" w:type="dxa"/>
            <w:shd w:val="clear" w:color="auto" w:fill="auto"/>
          </w:tcPr>
          <w:p w14:paraId="6FFCBB1E" w14:textId="77777777" w:rsidR="00651777" w:rsidRPr="007B3DB1" w:rsidRDefault="00651777" w:rsidP="00651777">
            <w:pPr>
              <w:jc w:val="left"/>
              <w:rPr>
                <w:rFonts w:cs="Arial"/>
                <w:lang w:val="en-GB"/>
              </w:rPr>
            </w:pPr>
          </w:p>
        </w:tc>
      </w:tr>
      <w:tr w:rsidR="00155CA8" w:rsidRPr="006075DA" w14:paraId="40D51343" w14:textId="77777777" w:rsidTr="00D62BDC">
        <w:tc>
          <w:tcPr>
            <w:tcW w:w="1276" w:type="dxa"/>
            <w:shd w:val="clear" w:color="auto" w:fill="auto"/>
          </w:tcPr>
          <w:p w14:paraId="11B55C27" w14:textId="77777777" w:rsidR="00155CA8" w:rsidRPr="007B3DB1" w:rsidRDefault="00155CA8" w:rsidP="00651777">
            <w:pPr>
              <w:spacing w:before="0"/>
              <w:jc w:val="left"/>
              <w:rPr>
                <w:lang w:val="en-GB"/>
              </w:rPr>
            </w:pPr>
            <w:r>
              <w:rPr>
                <w:lang w:val="en-GB"/>
              </w:rPr>
              <w:t xml:space="preserve">Ref: </w:t>
            </w:r>
          </w:p>
        </w:tc>
        <w:tc>
          <w:tcPr>
            <w:tcW w:w="3793" w:type="dxa"/>
            <w:shd w:val="clear" w:color="auto" w:fill="auto"/>
          </w:tcPr>
          <w:p w14:paraId="759D0700" w14:textId="071D23F1" w:rsidR="00155CA8" w:rsidRPr="00AA7C6B" w:rsidRDefault="00B82CD7" w:rsidP="004C4BC0">
            <w:pPr>
              <w:spacing w:before="0"/>
              <w:jc w:val="left"/>
              <w:rPr>
                <w:b/>
                <w:bCs/>
                <w:lang w:val="en-GB"/>
              </w:rPr>
            </w:pPr>
            <w:bookmarkStart w:id="3" w:name="Contact"/>
            <w:bookmarkEnd w:id="3"/>
            <w:r>
              <w:rPr>
                <w:b/>
                <w:bCs/>
                <w:lang w:val="en-GB"/>
              </w:rPr>
              <w:t>DM</w:t>
            </w:r>
            <w:r w:rsidR="00EE74BC">
              <w:rPr>
                <w:b/>
                <w:bCs/>
                <w:lang w:val="en-GB"/>
              </w:rPr>
              <w:t>-</w:t>
            </w:r>
            <w:r w:rsidR="004C4BC0">
              <w:rPr>
                <w:b/>
                <w:bCs/>
                <w:lang w:val="en-GB"/>
              </w:rPr>
              <w:t>20</w:t>
            </w:r>
            <w:r w:rsidR="00B257A9">
              <w:rPr>
                <w:b/>
                <w:bCs/>
                <w:lang w:val="en-GB"/>
              </w:rPr>
              <w:t>/1005</w:t>
            </w:r>
          </w:p>
        </w:tc>
        <w:tc>
          <w:tcPr>
            <w:tcW w:w="284" w:type="dxa"/>
            <w:shd w:val="clear" w:color="auto" w:fill="auto"/>
          </w:tcPr>
          <w:p w14:paraId="24228C1A" w14:textId="77777777" w:rsidR="00155CA8" w:rsidRPr="007B3DB1" w:rsidRDefault="00155CA8" w:rsidP="00651777">
            <w:pPr>
              <w:spacing w:before="0"/>
              <w:rPr>
                <w:lang w:val="en-GB"/>
              </w:rPr>
            </w:pPr>
          </w:p>
        </w:tc>
        <w:tc>
          <w:tcPr>
            <w:tcW w:w="4536" w:type="dxa"/>
            <w:vMerge w:val="restart"/>
            <w:shd w:val="clear" w:color="auto" w:fill="auto"/>
            <w:vAlign w:val="center"/>
          </w:tcPr>
          <w:p w14:paraId="5C659A16" w14:textId="77777777" w:rsidR="00155CA8" w:rsidRPr="006075DA" w:rsidRDefault="00155CA8" w:rsidP="00D62BDC">
            <w:pPr>
              <w:spacing w:before="0"/>
              <w:jc w:val="left"/>
            </w:pPr>
            <w:r w:rsidRPr="006075DA">
              <w:t>To Member States of ITU Council</w:t>
            </w:r>
          </w:p>
        </w:tc>
      </w:tr>
      <w:tr w:rsidR="00155CA8" w:rsidRPr="006075DA" w14:paraId="678B800D" w14:textId="77777777" w:rsidTr="00651777">
        <w:tc>
          <w:tcPr>
            <w:tcW w:w="1276" w:type="dxa"/>
            <w:shd w:val="clear" w:color="auto" w:fill="auto"/>
          </w:tcPr>
          <w:p w14:paraId="4950BFF0" w14:textId="77777777" w:rsidR="00155CA8" w:rsidRPr="007B3DB1" w:rsidRDefault="00155CA8" w:rsidP="00651777">
            <w:pPr>
              <w:spacing w:before="0"/>
              <w:jc w:val="left"/>
              <w:rPr>
                <w:lang w:val="en-GB"/>
              </w:rPr>
            </w:pPr>
            <w:r w:rsidRPr="007B3DB1">
              <w:rPr>
                <w:lang w:val="en-GB"/>
              </w:rPr>
              <w:t>Contact:</w:t>
            </w:r>
          </w:p>
        </w:tc>
        <w:tc>
          <w:tcPr>
            <w:tcW w:w="3793" w:type="dxa"/>
            <w:shd w:val="clear" w:color="auto" w:fill="auto"/>
          </w:tcPr>
          <w:p w14:paraId="39E048C8" w14:textId="77777777" w:rsidR="00155CA8" w:rsidRPr="007B3DB1" w:rsidRDefault="00755235" w:rsidP="009128DE">
            <w:pPr>
              <w:spacing w:before="0"/>
              <w:jc w:val="left"/>
              <w:rPr>
                <w:lang w:val="en-GB"/>
              </w:rPr>
            </w:pPr>
            <w:r>
              <w:rPr>
                <w:lang w:val="en-GB"/>
              </w:rPr>
              <w:t xml:space="preserve">Ms </w:t>
            </w:r>
            <w:r w:rsidR="009128DE">
              <w:rPr>
                <w:lang w:val="en-GB"/>
              </w:rPr>
              <w:t>Béatrice Pluchon</w:t>
            </w:r>
          </w:p>
        </w:tc>
        <w:tc>
          <w:tcPr>
            <w:tcW w:w="284" w:type="dxa"/>
            <w:shd w:val="clear" w:color="auto" w:fill="auto"/>
          </w:tcPr>
          <w:p w14:paraId="6C54FE64" w14:textId="77777777" w:rsidR="00155CA8" w:rsidRPr="007B3DB1" w:rsidRDefault="00155CA8" w:rsidP="00651777">
            <w:pPr>
              <w:spacing w:before="0"/>
              <w:rPr>
                <w:lang w:val="en-GB"/>
              </w:rPr>
            </w:pPr>
          </w:p>
        </w:tc>
        <w:tc>
          <w:tcPr>
            <w:tcW w:w="4536" w:type="dxa"/>
            <w:vMerge/>
            <w:shd w:val="clear" w:color="auto" w:fill="auto"/>
          </w:tcPr>
          <w:p w14:paraId="13B02516" w14:textId="77777777" w:rsidR="00155CA8" w:rsidRPr="006075DA" w:rsidRDefault="00155CA8" w:rsidP="006075DA">
            <w:pPr>
              <w:spacing w:before="0"/>
              <w:jc w:val="left"/>
            </w:pPr>
          </w:p>
        </w:tc>
      </w:tr>
      <w:tr w:rsidR="00155CA8" w:rsidRPr="00F56CAF" w14:paraId="4AFADA66" w14:textId="77777777" w:rsidTr="00651777">
        <w:tc>
          <w:tcPr>
            <w:tcW w:w="1276" w:type="dxa"/>
            <w:shd w:val="clear" w:color="auto" w:fill="auto"/>
          </w:tcPr>
          <w:p w14:paraId="6DBC625D" w14:textId="77777777" w:rsidR="00155CA8" w:rsidRPr="00155CA8" w:rsidRDefault="00155CA8" w:rsidP="00651777">
            <w:pPr>
              <w:spacing w:before="0"/>
              <w:jc w:val="left"/>
            </w:pPr>
            <w:r w:rsidRPr="00155CA8">
              <w:t>Telephone:</w:t>
            </w:r>
          </w:p>
        </w:tc>
        <w:tc>
          <w:tcPr>
            <w:tcW w:w="3793" w:type="dxa"/>
            <w:shd w:val="clear" w:color="auto" w:fill="auto"/>
          </w:tcPr>
          <w:p w14:paraId="6F167C59" w14:textId="77777777" w:rsidR="00155CA8" w:rsidRPr="00155CA8" w:rsidRDefault="00155CA8" w:rsidP="00D16C57">
            <w:pPr>
              <w:spacing w:before="0"/>
              <w:jc w:val="left"/>
            </w:pPr>
            <w:r w:rsidRPr="00155CA8">
              <w:t xml:space="preserve">+41 22 730 </w:t>
            </w:r>
            <w:r w:rsidR="00D16C57">
              <w:t>6266</w:t>
            </w:r>
          </w:p>
        </w:tc>
        <w:tc>
          <w:tcPr>
            <w:tcW w:w="284" w:type="dxa"/>
            <w:shd w:val="clear" w:color="auto" w:fill="auto"/>
          </w:tcPr>
          <w:p w14:paraId="4CAD5832" w14:textId="77777777" w:rsidR="00155CA8" w:rsidRPr="00155CA8" w:rsidRDefault="00155CA8" w:rsidP="00651777">
            <w:pPr>
              <w:spacing w:before="0"/>
            </w:pPr>
          </w:p>
        </w:tc>
        <w:tc>
          <w:tcPr>
            <w:tcW w:w="4536" w:type="dxa"/>
            <w:vMerge/>
            <w:shd w:val="clear" w:color="auto" w:fill="auto"/>
          </w:tcPr>
          <w:p w14:paraId="311D455D" w14:textId="77777777" w:rsidR="00155CA8" w:rsidRPr="00155CA8" w:rsidRDefault="00155CA8" w:rsidP="00651777">
            <w:pPr>
              <w:spacing w:before="0"/>
            </w:pPr>
          </w:p>
        </w:tc>
      </w:tr>
      <w:tr w:rsidR="004C4BC0" w:rsidRPr="00F56CAF" w14:paraId="5FB31269" w14:textId="77777777" w:rsidTr="00197324">
        <w:tc>
          <w:tcPr>
            <w:tcW w:w="1276" w:type="dxa"/>
            <w:shd w:val="clear" w:color="auto" w:fill="auto"/>
          </w:tcPr>
          <w:p w14:paraId="14995E30" w14:textId="77777777" w:rsidR="004C4BC0" w:rsidRPr="00F56CAF" w:rsidRDefault="004C4BC0" w:rsidP="004C4BC0">
            <w:pPr>
              <w:spacing w:before="0"/>
              <w:jc w:val="left"/>
              <w:rPr>
                <w:lang w:val="fr-CH"/>
              </w:rPr>
            </w:pPr>
            <w:r w:rsidRPr="00155CA8">
              <w:t>E-mail</w:t>
            </w:r>
            <w:r w:rsidRPr="00F56CAF">
              <w:rPr>
                <w:lang w:val="fr-CH"/>
              </w:rPr>
              <w:t>:</w:t>
            </w:r>
          </w:p>
        </w:tc>
        <w:tc>
          <w:tcPr>
            <w:tcW w:w="3793" w:type="dxa"/>
            <w:shd w:val="clear" w:color="auto" w:fill="auto"/>
          </w:tcPr>
          <w:p w14:paraId="5ABF16D3" w14:textId="77777777" w:rsidR="004C4BC0" w:rsidRPr="007B3DB1" w:rsidRDefault="00843F15" w:rsidP="004C4BC0">
            <w:pPr>
              <w:spacing w:before="0"/>
              <w:jc w:val="left"/>
              <w:rPr>
                <w:lang w:val="en-GB"/>
              </w:rPr>
            </w:pPr>
            <w:hyperlink r:id="rId8" w:history="1">
              <w:r w:rsidR="004C4BC0" w:rsidRPr="0031275F">
                <w:rPr>
                  <w:rStyle w:val="Hyperlink"/>
                  <w:lang w:val="fr-CH"/>
                </w:rPr>
                <w:t>gbs@itu.int</w:t>
              </w:r>
            </w:hyperlink>
          </w:p>
        </w:tc>
        <w:tc>
          <w:tcPr>
            <w:tcW w:w="284" w:type="dxa"/>
            <w:shd w:val="clear" w:color="auto" w:fill="auto"/>
          </w:tcPr>
          <w:p w14:paraId="6FDB901D" w14:textId="77777777" w:rsidR="004C4BC0" w:rsidRPr="00155CA8" w:rsidRDefault="004C4BC0" w:rsidP="004C4BC0">
            <w:pPr>
              <w:spacing w:before="0"/>
            </w:pPr>
          </w:p>
        </w:tc>
        <w:tc>
          <w:tcPr>
            <w:tcW w:w="4536" w:type="dxa"/>
            <w:vMerge/>
            <w:shd w:val="clear" w:color="auto" w:fill="auto"/>
          </w:tcPr>
          <w:p w14:paraId="5534A537" w14:textId="77777777" w:rsidR="004C4BC0" w:rsidRPr="00155CA8" w:rsidRDefault="004C4BC0" w:rsidP="004C4BC0">
            <w:pPr>
              <w:spacing w:before="0"/>
            </w:pPr>
          </w:p>
        </w:tc>
      </w:tr>
      <w:tr w:rsidR="004C4BC0" w:rsidRPr="007B3DB1" w14:paraId="62BC1534" w14:textId="77777777" w:rsidTr="00651777">
        <w:tc>
          <w:tcPr>
            <w:tcW w:w="1276" w:type="dxa"/>
            <w:shd w:val="clear" w:color="auto" w:fill="auto"/>
          </w:tcPr>
          <w:p w14:paraId="73D62168" w14:textId="77777777" w:rsidR="004C4BC0" w:rsidRPr="00F56CAF" w:rsidRDefault="004C4BC0" w:rsidP="004C4BC0">
            <w:pPr>
              <w:spacing w:before="0"/>
              <w:jc w:val="left"/>
              <w:rPr>
                <w:lang w:val="fr-CH"/>
              </w:rPr>
            </w:pPr>
          </w:p>
        </w:tc>
        <w:tc>
          <w:tcPr>
            <w:tcW w:w="3793" w:type="dxa"/>
            <w:shd w:val="clear" w:color="auto" w:fill="auto"/>
          </w:tcPr>
          <w:p w14:paraId="78CC75C2" w14:textId="77777777" w:rsidR="004C4BC0" w:rsidRPr="007B3DB1" w:rsidRDefault="004C4BC0" w:rsidP="004C4BC0">
            <w:pPr>
              <w:spacing w:before="0"/>
              <w:jc w:val="left"/>
              <w:rPr>
                <w:lang w:val="en-GB"/>
              </w:rPr>
            </w:pPr>
          </w:p>
        </w:tc>
        <w:tc>
          <w:tcPr>
            <w:tcW w:w="284" w:type="dxa"/>
            <w:shd w:val="clear" w:color="auto" w:fill="auto"/>
          </w:tcPr>
          <w:p w14:paraId="56CE91BB" w14:textId="77777777" w:rsidR="004C4BC0" w:rsidRPr="007B3DB1" w:rsidRDefault="004C4BC0" w:rsidP="004C4BC0">
            <w:pPr>
              <w:spacing w:before="0"/>
              <w:rPr>
                <w:lang w:val="en-GB"/>
              </w:rPr>
            </w:pPr>
          </w:p>
        </w:tc>
        <w:tc>
          <w:tcPr>
            <w:tcW w:w="4536" w:type="dxa"/>
            <w:vMerge/>
            <w:shd w:val="clear" w:color="auto" w:fill="auto"/>
          </w:tcPr>
          <w:p w14:paraId="4DB98F52" w14:textId="77777777" w:rsidR="004C4BC0" w:rsidRPr="007B3DB1" w:rsidRDefault="004C4BC0" w:rsidP="004C4BC0">
            <w:pPr>
              <w:spacing w:before="0"/>
              <w:rPr>
                <w:lang w:val="en-GB"/>
              </w:rPr>
            </w:pPr>
          </w:p>
        </w:tc>
      </w:tr>
      <w:tr w:rsidR="004C4BC0" w:rsidRPr="007B3DB1" w14:paraId="299080E5" w14:textId="77777777" w:rsidTr="0042318E">
        <w:trPr>
          <w:trHeight w:val="271"/>
        </w:trPr>
        <w:tc>
          <w:tcPr>
            <w:tcW w:w="1276" w:type="dxa"/>
            <w:shd w:val="clear" w:color="auto" w:fill="auto"/>
          </w:tcPr>
          <w:p w14:paraId="6486529E" w14:textId="77777777" w:rsidR="004C4BC0" w:rsidRPr="007B3DB1" w:rsidRDefault="004C4BC0" w:rsidP="00B257A9">
            <w:pPr>
              <w:spacing w:before="240"/>
              <w:jc w:val="left"/>
              <w:rPr>
                <w:lang w:val="en-GB"/>
              </w:rPr>
            </w:pPr>
            <w:r w:rsidRPr="007B3DB1">
              <w:rPr>
                <w:lang w:val="en-GB"/>
              </w:rPr>
              <w:t>Subject:</w:t>
            </w:r>
          </w:p>
        </w:tc>
        <w:tc>
          <w:tcPr>
            <w:tcW w:w="8613" w:type="dxa"/>
            <w:gridSpan w:val="3"/>
            <w:shd w:val="clear" w:color="auto" w:fill="auto"/>
          </w:tcPr>
          <w:p w14:paraId="101C525D" w14:textId="30FAEA88" w:rsidR="004C4BC0" w:rsidRPr="00D256E0" w:rsidRDefault="00D256E0" w:rsidP="00B257A9">
            <w:pPr>
              <w:spacing w:before="240"/>
              <w:rPr>
                <w:b/>
                <w:bCs/>
                <w:lang w:val="en-GB"/>
              </w:rPr>
            </w:pPr>
            <w:r w:rsidRPr="00D256E0">
              <w:rPr>
                <w:b/>
                <w:bCs/>
              </w:rPr>
              <w:t xml:space="preserve">Organization of </w:t>
            </w:r>
            <w:r w:rsidR="00B614D6">
              <w:rPr>
                <w:b/>
                <w:bCs/>
              </w:rPr>
              <w:t xml:space="preserve">a </w:t>
            </w:r>
            <w:r w:rsidRPr="00D256E0">
              <w:rPr>
                <w:b/>
                <w:bCs/>
              </w:rPr>
              <w:t xml:space="preserve">virtual </w:t>
            </w:r>
            <w:r w:rsidR="00A1361D">
              <w:rPr>
                <w:b/>
                <w:bCs/>
              </w:rPr>
              <w:t>consultation</w:t>
            </w:r>
            <w:r w:rsidR="00BC3C6D">
              <w:rPr>
                <w:b/>
                <w:bCs/>
              </w:rPr>
              <w:t xml:space="preserve"> of </w:t>
            </w:r>
            <w:proofErr w:type="spellStart"/>
            <w:r w:rsidR="007A2F78">
              <w:rPr>
                <w:b/>
                <w:bCs/>
              </w:rPr>
              <w:t>councillors</w:t>
            </w:r>
            <w:proofErr w:type="spellEnd"/>
            <w:r w:rsidR="00A1361D">
              <w:rPr>
                <w:b/>
                <w:bCs/>
              </w:rPr>
              <w:t xml:space="preserve"> </w:t>
            </w:r>
          </w:p>
        </w:tc>
      </w:tr>
    </w:tbl>
    <w:p w14:paraId="4FAD8D1E" w14:textId="77777777" w:rsidR="006075DA" w:rsidRPr="003F6B9C" w:rsidRDefault="006075DA" w:rsidP="00113E8A">
      <w:pPr>
        <w:jc w:val="left"/>
        <w:rPr>
          <w:rFonts w:asciiTheme="minorHAnsi" w:hAnsiTheme="minorHAnsi"/>
          <w:b/>
        </w:rPr>
      </w:pPr>
    </w:p>
    <w:p w14:paraId="02D98BF8" w14:textId="3300D635" w:rsidR="00D256E0" w:rsidRPr="00F439A9" w:rsidRDefault="00D256E0" w:rsidP="00D256E0">
      <w:r w:rsidRPr="00F439A9">
        <w:t xml:space="preserve">Dear </w:t>
      </w:r>
      <w:r>
        <w:t>Madam</w:t>
      </w:r>
      <w:r w:rsidR="00AB3DA0">
        <w:t>/</w:t>
      </w:r>
      <w:r>
        <w:t>Sir</w:t>
      </w:r>
      <w:r w:rsidRPr="00F439A9">
        <w:t xml:space="preserve">, </w:t>
      </w:r>
    </w:p>
    <w:p w14:paraId="6EDB6A0E" w14:textId="2FAC78BB" w:rsidR="00D256E0" w:rsidRDefault="00D256E0" w:rsidP="00B257A9">
      <w:pPr>
        <w:spacing w:before="240"/>
      </w:pPr>
      <w:r>
        <w:t xml:space="preserve">Through </w:t>
      </w:r>
      <w:hyperlink r:id="rId9" w:history="1">
        <w:r w:rsidRPr="00D256E0">
          <w:rPr>
            <w:rStyle w:val="Hyperlink"/>
          </w:rPr>
          <w:t>letter DM-20/1004</w:t>
        </w:r>
      </w:hyperlink>
      <w:r>
        <w:t>, the ITU Secretary-</w:t>
      </w:r>
      <w:r w:rsidR="00552DF8">
        <w:t>G</w:t>
      </w:r>
      <w:r>
        <w:t xml:space="preserve">eneral has carried out an informal consultation of </w:t>
      </w:r>
      <w:r w:rsidR="00552DF8">
        <w:t xml:space="preserve">Council </w:t>
      </w:r>
      <w:r>
        <w:t xml:space="preserve">Member States on a suggested virtual meeting of the 2020 </w:t>
      </w:r>
      <w:r w:rsidR="007178FB">
        <w:t>s</w:t>
      </w:r>
      <w:r>
        <w:t xml:space="preserve">ession of the Council (9-19 June 2020). </w:t>
      </w:r>
    </w:p>
    <w:p w14:paraId="7280876F" w14:textId="1F3CCFFB" w:rsidR="00D256E0" w:rsidRDefault="00D256E0" w:rsidP="00B257A9">
      <w:pPr>
        <w:spacing w:before="240"/>
      </w:pPr>
      <w:r>
        <w:t xml:space="preserve">An overall summary of the </w:t>
      </w:r>
      <w:r w:rsidR="000A3B39">
        <w:t>responses</w:t>
      </w:r>
      <w:r w:rsidR="0042318E">
        <w:t xml:space="preserve"> </w:t>
      </w:r>
      <w:r w:rsidR="000A3B39">
        <w:t>to</w:t>
      </w:r>
      <w:r>
        <w:t xml:space="preserve"> the consultation can be found in </w:t>
      </w:r>
      <w:hyperlink w:anchor="annex1" w:history="1">
        <w:r w:rsidRPr="00682FBD">
          <w:rPr>
            <w:rStyle w:val="Hyperlink"/>
          </w:rPr>
          <w:t>Annex 1</w:t>
        </w:r>
      </w:hyperlink>
      <w:r>
        <w:t>.</w:t>
      </w:r>
    </w:p>
    <w:p w14:paraId="47D890E7" w14:textId="4088659F" w:rsidR="00D256E0" w:rsidRDefault="00D256E0" w:rsidP="00B257A9">
      <w:pPr>
        <w:spacing w:before="240"/>
      </w:pPr>
      <w:r>
        <w:t xml:space="preserve">I also would like to thank you for having participated in the technical rehearsal on 8 May. I am pleased to </w:t>
      </w:r>
      <w:r w:rsidR="0005792C">
        <w:t xml:space="preserve">include in </w:t>
      </w:r>
      <w:hyperlink w:anchor="annex2" w:history="1">
        <w:r w:rsidR="0005792C" w:rsidRPr="00682FBD">
          <w:rPr>
            <w:rStyle w:val="Hyperlink"/>
            <w:lang w:val="en-GB"/>
          </w:rPr>
          <w:t>A</w:t>
        </w:r>
        <w:proofErr w:type="spellStart"/>
        <w:r w:rsidRPr="00682FBD">
          <w:rPr>
            <w:rStyle w:val="Hyperlink"/>
          </w:rPr>
          <w:t>nnex</w:t>
        </w:r>
        <w:proofErr w:type="spellEnd"/>
        <w:r w:rsidR="0005792C" w:rsidRPr="00682FBD">
          <w:rPr>
            <w:rStyle w:val="Hyperlink"/>
          </w:rPr>
          <w:t xml:space="preserve"> 2</w:t>
        </w:r>
      </w:hyperlink>
      <w:r>
        <w:t xml:space="preserve"> an informal report of this </w:t>
      </w:r>
      <w:r w:rsidR="000A3B39">
        <w:t>rehearsal</w:t>
      </w:r>
      <w:r>
        <w:t xml:space="preserve">. The </w:t>
      </w:r>
      <w:r w:rsidR="00552DF8">
        <w:t>s</w:t>
      </w:r>
      <w:r>
        <w:t xml:space="preserve">ecretariat has </w:t>
      </w:r>
      <w:r w:rsidR="00AB3DA0">
        <w:t xml:space="preserve">duly </w:t>
      </w:r>
      <w:r>
        <w:t xml:space="preserve">taken note of the problems encountered and will </w:t>
      </w:r>
      <w:r w:rsidR="00552DF8">
        <w:t xml:space="preserve">do </w:t>
      </w:r>
      <w:r>
        <w:t xml:space="preserve">its </w:t>
      </w:r>
      <w:r w:rsidR="00552DF8">
        <w:t>utmost</w:t>
      </w:r>
      <w:r>
        <w:t xml:space="preserve"> to address them.</w:t>
      </w:r>
    </w:p>
    <w:p w14:paraId="44BB5482" w14:textId="195DB560" w:rsidR="00D256E0" w:rsidRDefault="00D256E0" w:rsidP="00B257A9">
      <w:pPr>
        <w:spacing w:before="240"/>
      </w:pPr>
      <w:r>
        <w:t>In light of the replies received</w:t>
      </w:r>
      <w:r w:rsidR="000A3B39">
        <w:t xml:space="preserve"> to the informal consultation</w:t>
      </w:r>
      <w:r>
        <w:t xml:space="preserve">, and in </w:t>
      </w:r>
      <w:r w:rsidR="00426AB5">
        <w:t xml:space="preserve">order </w:t>
      </w:r>
      <w:r>
        <w:t>to prepare for a physical meeting of the 2020 Council session,</w:t>
      </w:r>
      <w:r w:rsidR="00B32C59">
        <w:t xml:space="preserve"> which, hopefully, can be held later in 2020</w:t>
      </w:r>
      <w:r w:rsidR="00957FC3">
        <w:t xml:space="preserve"> and</w:t>
      </w:r>
      <w:r w:rsidR="00B32C59">
        <w:t xml:space="preserve"> </w:t>
      </w:r>
      <w:r w:rsidR="005C7751">
        <w:t xml:space="preserve">having further discussed with Member States </w:t>
      </w:r>
      <w:r w:rsidR="000A3B39">
        <w:t>the</w:t>
      </w:r>
      <w:r w:rsidR="005C7751">
        <w:t xml:space="preserve"> concerns and conditions</w:t>
      </w:r>
      <w:r w:rsidR="000A3B39">
        <w:t xml:space="preserve"> they have raised</w:t>
      </w:r>
      <w:r w:rsidR="005C7751">
        <w:t>, I</w:t>
      </w:r>
      <w:r>
        <w:t xml:space="preserve"> propose to organize a virtual </w:t>
      </w:r>
      <w:r w:rsidR="00BC3C6D">
        <w:t>consul</w:t>
      </w:r>
      <w:r w:rsidR="0042318E">
        <w:t>t</w:t>
      </w:r>
      <w:r w:rsidR="00BC3C6D">
        <w:t xml:space="preserve">ation of </w:t>
      </w:r>
      <w:proofErr w:type="spellStart"/>
      <w:r w:rsidR="007A2F78">
        <w:t>councillors</w:t>
      </w:r>
      <w:proofErr w:type="spellEnd"/>
      <w:r w:rsidR="00554108">
        <w:t xml:space="preserve"> </w:t>
      </w:r>
      <w:r>
        <w:t xml:space="preserve">in an organized manner in </w:t>
      </w:r>
      <w:r w:rsidR="00B614D6">
        <w:t>line</w:t>
      </w:r>
      <w:r w:rsidR="00B32C59">
        <w:t xml:space="preserve"> </w:t>
      </w:r>
      <w:r w:rsidR="00B614D6">
        <w:t>with</w:t>
      </w:r>
      <w:r>
        <w:t xml:space="preserve"> Article 3.1 of the Rules of Procedures of the Council. The </w:t>
      </w:r>
      <w:r w:rsidR="00B614D6">
        <w:t xml:space="preserve">virtual </w:t>
      </w:r>
      <w:r w:rsidR="00957FC3">
        <w:t xml:space="preserve">consultation </w:t>
      </w:r>
      <w:r>
        <w:t xml:space="preserve">will be organized as </w:t>
      </w:r>
      <w:r w:rsidR="00960FDA">
        <w:t xml:space="preserve">outlined in </w:t>
      </w:r>
      <w:hyperlink w:anchor="annex3" w:history="1">
        <w:r w:rsidR="00960FDA" w:rsidRPr="00682FBD">
          <w:rPr>
            <w:rStyle w:val="Hyperlink"/>
          </w:rPr>
          <w:t xml:space="preserve">Annex </w:t>
        </w:r>
        <w:r w:rsidR="002C0AB3" w:rsidRPr="00682FBD">
          <w:rPr>
            <w:rStyle w:val="Hyperlink"/>
          </w:rPr>
          <w:t>3</w:t>
        </w:r>
      </w:hyperlink>
      <w:r w:rsidR="005C7751">
        <w:t>.</w:t>
      </w:r>
    </w:p>
    <w:p w14:paraId="07ACD296" w14:textId="6D2D24D7" w:rsidR="009D60E4" w:rsidRDefault="002C0AB3" w:rsidP="00B257A9">
      <w:pPr>
        <w:spacing w:before="240"/>
      </w:pPr>
      <w:r>
        <w:t xml:space="preserve">I invite you to consult in </w:t>
      </w:r>
      <w:bookmarkStart w:id="4" w:name="_Hlk40204564"/>
      <w:r w:rsidR="00682FBD">
        <w:fldChar w:fldCharType="begin"/>
      </w:r>
      <w:r w:rsidR="00682FBD">
        <w:instrText xml:space="preserve"> HYPERLINK  \l "annex4" </w:instrText>
      </w:r>
      <w:r w:rsidR="00682FBD">
        <w:fldChar w:fldCharType="separate"/>
      </w:r>
      <w:r w:rsidR="00BF708A" w:rsidRPr="00682FBD">
        <w:rPr>
          <w:rStyle w:val="Hyperlink"/>
        </w:rPr>
        <w:t>A</w:t>
      </w:r>
      <w:r w:rsidR="00455451" w:rsidRPr="00682FBD">
        <w:rPr>
          <w:rStyle w:val="Hyperlink"/>
        </w:rPr>
        <w:t xml:space="preserve">nnex </w:t>
      </w:r>
      <w:r w:rsidRPr="00682FBD">
        <w:rPr>
          <w:rStyle w:val="Hyperlink"/>
        </w:rPr>
        <w:t>4</w:t>
      </w:r>
      <w:r w:rsidR="00682FBD">
        <w:fldChar w:fldCharType="end"/>
      </w:r>
      <w:r w:rsidR="00455451">
        <w:t xml:space="preserve"> the items that the secretariat consider</w:t>
      </w:r>
      <w:r>
        <w:t>s</w:t>
      </w:r>
      <w:r w:rsidR="00455451">
        <w:t xml:space="preserve"> </w:t>
      </w:r>
      <w:r w:rsidR="000A3B39">
        <w:t xml:space="preserve">of an </w:t>
      </w:r>
      <w:r w:rsidR="00455451">
        <w:t>urgent</w:t>
      </w:r>
      <w:r w:rsidR="000A3B39">
        <w:t xml:space="preserve"> nature</w:t>
      </w:r>
      <w:r w:rsidR="00455451">
        <w:t xml:space="preserve"> and </w:t>
      </w:r>
      <w:r w:rsidR="000A3B39">
        <w:t>that should be</w:t>
      </w:r>
      <w:r w:rsidR="00455451">
        <w:t xml:space="preserve"> discussed at the virtual</w:t>
      </w:r>
      <w:r w:rsidR="00957FC3">
        <w:t xml:space="preserve"> consultation </w:t>
      </w:r>
      <w:r w:rsidR="00455451">
        <w:t>as well as the list of items the secretariat propose</w:t>
      </w:r>
      <w:r w:rsidR="007178FB">
        <w:t>s</w:t>
      </w:r>
      <w:r w:rsidR="009566F7">
        <w:t xml:space="preserve"> to </w:t>
      </w:r>
      <w:r w:rsidR="00455451">
        <w:t>be addressed at the next physical session</w:t>
      </w:r>
      <w:r w:rsidR="00212ECA">
        <w:t xml:space="preserve">. Member States </w:t>
      </w:r>
      <w:r w:rsidR="00212ECA" w:rsidRPr="00B257A9">
        <w:t xml:space="preserve">should indicate </w:t>
      </w:r>
      <w:r w:rsidR="00212ECA" w:rsidRPr="00B257A9">
        <w:rPr>
          <w:b/>
          <w:bCs/>
        </w:rPr>
        <w:t xml:space="preserve">by </w:t>
      </w:r>
      <w:r w:rsidR="004B050E" w:rsidRPr="00B257A9">
        <w:rPr>
          <w:b/>
          <w:bCs/>
        </w:rPr>
        <w:t>2</w:t>
      </w:r>
      <w:r w:rsidRPr="00B257A9">
        <w:rPr>
          <w:b/>
          <w:bCs/>
        </w:rPr>
        <w:t>2</w:t>
      </w:r>
      <w:r w:rsidR="00FD1AE9" w:rsidRPr="00B257A9">
        <w:rPr>
          <w:b/>
          <w:bCs/>
        </w:rPr>
        <w:t xml:space="preserve"> May</w:t>
      </w:r>
      <w:r w:rsidR="00FD1AE9" w:rsidRPr="00B257A9">
        <w:t xml:space="preserve"> if </w:t>
      </w:r>
      <w:proofErr w:type="gramStart"/>
      <w:r w:rsidR="007178FB" w:rsidRPr="00B257A9">
        <w:t>whether</w:t>
      </w:r>
      <w:r w:rsidR="007178FB">
        <w:t xml:space="preserve"> or not</w:t>
      </w:r>
      <w:proofErr w:type="gramEnd"/>
      <w:r w:rsidR="007178FB">
        <w:t xml:space="preserve"> </w:t>
      </w:r>
      <w:r w:rsidR="00FD1AE9">
        <w:t>they wish</w:t>
      </w:r>
      <w:r w:rsidR="00455451">
        <w:t xml:space="preserve"> a</w:t>
      </w:r>
      <w:r w:rsidR="00FD1AE9">
        <w:t xml:space="preserve"> specific item to be </w:t>
      </w:r>
      <w:r w:rsidR="00455451">
        <w:t>discussed</w:t>
      </w:r>
      <w:r w:rsidR="009566F7">
        <w:t xml:space="preserve"> </w:t>
      </w:r>
      <w:r w:rsidR="00455451">
        <w:t xml:space="preserve">at the virtual </w:t>
      </w:r>
      <w:r w:rsidR="00957FC3">
        <w:t>consultation</w:t>
      </w:r>
      <w:r w:rsidR="00455451">
        <w:t xml:space="preserve">. </w:t>
      </w:r>
      <w:r w:rsidR="000A3B39">
        <w:t xml:space="preserve">Based on the responses from Member States of the Council, a </w:t>
      </w:r>
      <w:r w:rsidR="009D60E4">
        <w:t xml:space="preserve">draft Agenda and </w:t>
      </w:r>
      <w:r w:rsidR="007178FB">
        <w:t>T</w:t>
      </w:r>
      <w:r w:rsidR="009D60E4">
        <w:t xml:space="preserve">ime Management Plan </w:t>
      </w:r>
      <w:r w:rsidR="000A3B39">
        <w:t xml:space="preserve">of the virtual </w:t>
      </w:r>
      <w:r w:rsidR="00BC3C6D">
        <w:t xml:space="preserve">consultation </w:t>
      </w:r>
      <w:r w:rsidR="009D60E4">
        <w:t xml:space="preserve">will be communicated as soon as possible. </w:t>
      </w:r>
    </w:p>
    <w:bookmarkEnd w:id="4"/>
    <w:p w14:paraId="516A18A6" w14:textId="6AB6AE3D" w:rsidR="00B257A9" w:rsidRDefault="00B257A9" w:rsidP="00B257A9">
      <w:pPr>
        <w:tabs>
          <w:tab w:val="clear" w:pos="794"/>
          <w:tab w:val="clear" w:pos="1191"/>
          <w:tab w:val="clear" w:pos="1588"/>
          <w:tab w:val="clear" w:pos="1985"/>
        </w:tabs>
        <w:overflowPunct/>
        <w:autoSpaceDE/>
        <w:autoSpaceDN/>
        <w:adjustRightInd/>
        <w:spacing w:before="600" w:line="240" w:lineRule="auto"/>
        <w:jc w:val="right"/>
        <w:textAlignment w:val="auto"/>
      </w:pPr>
      <w:r>
        <w:t>…/…</w:t>
      </w:r>
    </w:p>
    <w:p w14:paraId="445E6922" w14:textId="74F40B80" w:rsidR="00B257A9" w:rsidRDefault="00B257A9">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14:paraId="4B4BE209" w14:textId="40F9A5E7" w:rsidR="004B050E" w:rsidRDefault="00B614D6" w:rsidP="00B257A9">
      <w:pPr>
        <w:spacing w:before="480"/>
      </w:pPr>
      <w:r w:rsidRPr="009D60E4">
        <w:lastRenderedPageBreak/>
        <w:t xml:space="preserve">I hope you can agree with this proposed organization. </w:t>
      </w:r>
      <w:r w:rsidR="004B050E">
        <w:t>Should you have any comments, please inform the Secretary-General</w:t>
      </w:r>
      <w:r w:rsidR="002C0AB3">
        <w:t xml:space="preserve"> as soon as possible</w:t>
      </w:r>
      <w:r w:rsidR="004B050E">
        <w:t>.</w:t>
      </w:r>
      <w:r w:rsidR="005C7751">
        <w:t xml:space="preserve"> </w:t>
      </w:r>
    </w:p>
    <w:p w14:paraId="344C0CC7" w14:textId="0D87E93C" w:rsidR="00D256E0" w:rsidRPr="009D60E4" w:rsidRDefault="00D256E0" w:rsidP="00B257A9">
      <w:pPr>
        <w:spacing w:before="240"/>
      </w:pPr>
      <w:r w:rsidRPr="009D60E4">
        <w:t xml:space="preserve">We count on your active participation and goodwill to ensure that the virtual </w:t>
      </w:r>
      <w:r w:rsidR="00BC3C6D">
        <w:t>consultation</w:t>
      </w:r>
      <w:r w:rsidRPr="009D60E4">
        <w:t xml:space="preserve"> be as constructive as possible</w:t>
      </w:r>
      <w:r w:rsidR="00711C98" w:rsidRPr="009D60E4">
        <w:t>.</w:t>
      </w:r>
      <w:r w:rsidRPr="009D60E4">
        <w:t xml:space="preserve"> </w:t>
      </w:r>
    </w:p>
    <w:p w14:paraId="1F089F41" w14:textId="412763A7" w:rsidR="002478D2" w:rsidRPr="00B257A9" w:rsidRDefault="00B257A9" w:rsidP="00B257A9">
      <w:pPr>
        <w:spacing w:before="480"/>
        <w:jc w:val="left"/>
        <w:rPr>
          <w:i/>
          <w:iCs/>
        </w:rPr>
      </w:pPr>
      <w:r w:rsidRPr="00B257A9">
        <w:rPr>
          <w:i/>
          <w:iCs/>
        </w:rPr>
        <w:t>(signed)</w:t>
      </w:r>
    </w:p>
    <w:p w14:paraId="778F1350" w14:textId="78A2F7C8" w:rsidR="00D256E0" w:rsidRPr="009D60E4" w:rsidRDefault="00D256E0" w:rsidP="00B257A9">
      <w:pPr>
        <w:spacing w:before="480"/>
        <w:jc w:val="left"/>
      </w:pPr>
      <w:r w:rsidRPr="009D60E4">
        <w:t xml:space="preserve">Dr </w:t>
      </w:r>
      <w:r w:rsidR="00AB3DA0" w:rsidRPr="009D60E4">
        <w:t xml:space="preserve">Elsayed </w:t>
      </w:r>
      <w:r w:rsidRPr="009D60E4">
        <w:t>Azzouz</w:t>
      </w:r>
      <w:r w:rsidRPr="009D60E4">
        <w:br/>
        <w:t>Chair of the Council</w:t>
      </w:r>
    </w:p>
    <w:p w14:paraId="5671D24F" w14:textId="451C9BA3" w:rsidR="00D256E0" w:rsidRPr="009D60E4" w:rsidRDefault="00D256E0" w:rsidP="00B257A9">
      <w:pPr>
        <w:spacing w:before="840"/>
        <w:rPr>
          <w:b/>
          <w:bCs/>
        </w:rPr>
      </w:pPr>
      <w:r w:rsidRPr="009D60E4">
        <w:rPr>
          <w:b/>
          <w:bCs/>
        </w:rPr>
        <w:t xml:space="preserve">Annexes: </w:t>
      </w:r>
      <w:r w:rsidR="00BE4101">
        <w:rPr>
          <w:b/>
          <w:bCs/>
        </w:rPr>
        <w:t>5</w:t>
      </w:r>
    </w:p>
    <w:p w14:paraId="679E16A2" w14:textId="3D8C423B" w:rsidR="00D256E0" w:rsidRPr="00682FBD" w:rsidRDefault="00843F15" w:rsidP="00682FBD">
      <w:pPr>
        <w:overflowPunct/>
        <w:autoSpaceDE/>
        <w:autoSpaceDN/>
        <w:adjustRightInd/>
        <w:spacing w:before="240"/>
        <w:ind w:left="1191" w:hanging="1191"/>
        <w:textAlignment w:val="auto"/>
      </w:pPr>
      <w:hyperlink w:anchor="annex1" w:history="1">
        <w:r w:rsidR="00682FBD" w:rsidRPr="00682FBD">
          <w:rPr>
            <w:rStyle w:val="Hyperlink"/>
          </w:rPr>
          <w:t>Annex 1</w:t>
        </w:r>
      </w:hyperlink>
      <w:r w:rsidR="00682FBD">
        <w:t xml:space="preserve"> - </w:t>
      </w:r>
      <w:r w:rsidR="00682FBD">
        <w:tab/>
      </w:r>
      <w:r w:rsidR="00D256E0" w:rsidRPr="00682FBD">
        <w:t xml:space="preserve">Summary </w:t>
      </w:r>
      <w:r w:rsidR="007078F0" w:rsidRPr="00682FBD">
        <w:t>of the replies to the informal consultation of the Member States of the Council by the Secretary-</w:t>
      </w:r>
      <w:r w:rsidR="007178FB" w:rsidRPr="00682FBD">
        <w:t>G</w:t>
      </w:r>
      <w:r w:rsidR="007078F0" w:rsidRPr="00682FBD">
        <w:t xml:space="preserve">eneral </w:t>
      </w:r>
      <w:r w:rsidR="00B257A9" w:rsidRPr="00682FBD">
        <w:rPr>
          <w:szCs w:val="24"/>
        </w:rPr>
        <w:t>on a suggested virtual meeting of the 2020 session of the Council</w:t>
      </w:r>
    </w:p>
    <w:p w14:paraId="36D7414F" w14:textId="208E90F1" w:rsidR="00D256E0" w:rsidRPr="00682FBD" w:rsidRDefault="00843F15" w:rsidP="00682FBD">
      <w:pPr>
        <w:overflowPunct/>
        <w:autoSpaceDE/>
        <w:autoSpaceDN/>
        <w:adjustRightInd/>
        <w:spacing w:before="0" w:after="160"/>
        <w:contextualSpacing/>
        <w:textAlignment w:val="auto"/>
      </w:pPr>
      <w:hyperlink w:anchor="annex2" w:history="1">
        <w:r w:rsidR="00682FBD" w:rsidRPr="00682FBD">
          <w:rPr>
            <w:rStyle w:val="Hyperlink"/>
          </w:rPr>
          <w:t>Annex 2</w:t>
        </w:r>
      </w:hyperlink>
      <w:r w:rsidR="00682FBD">
        <w:t xml:space="preserve"> - </w:t>
      </w:r>
      <w:r w:rsidR="00682FBD">
        <w:tab/>
      </w:r>
      <w:r w:rsidR="00D256E0" w:rsidRPr="00682FBD">
        <w:t>Report of the technical rehearsal</w:t>
      </w:r>
      <w:r w:rsidR="004156BB" w:rsidRPr="00682FBD">
        <w:t>, 8 May 2020</w:t>
      </w:r>
      <w:r w:rsidR="00D256E0" w:rsidRPr="00682FBD">
        <w:t xml:space="preserve"> </w:t>
      </w:r>
    </w:p>
    <w:p w14:paraId="38E502A4" w14:textId="2E01F352" w:rsidR="000E6901" w:rsidRPr="00682FBD" w:rsidRDefault="00843F15" w:rsidP="00682FBD">
      <w:pPr>
        <w:overflowPunct/>
        <w:autoSpaceDE/>
        <w:autoSpaceDN/>
        <w:adjustRightInd/>
        <w:spacing w:before="0" w:after="160"/>
        <w:contextualSpacing/>
        <w:textAlignment w:val="auto"/>
      </w:pPr>
      <w:hyperlink w:anchor="annex3" w:history="1">
        <w:r w:rsidR="00682FBD" w:rsidRPr="00682FBD">
          <w:rPr>
            <w:rStyle w:val="Hyperlink"/>
          </w:rPr>
          <w:t>Annex 3</w:t>
        </w:r>
      </w:hyperlink>
      <w:r w:rsidR="00682FBD">
        <w:t xml:space="preserve"> - </w:t>
      </w:r>
      <w:r w:rsidR="00682FBD">
        <w:tab/>
      </w:r>
      <w:r w:rsidR="005C7751" w:rsidRPr="00682FBD">
        <w:t xml:space="preserve">Proposed organization of the virtual </w:t>
      </w:r>
      <w:r w:rsidR="00BC3C6D" w:rsidRPr="00682FBD">
        <w:t xml:space="preserve">consultation </w:t>
      </w:r>
      <w:r w:rsidR="00120DCB" w:rsidRPr="00682FBD">
        <w:t xml:space="preserve">of </w:t>
      </w:r>
      <w:proofErr w:type="spellStart"/>
      <w:r w:rsidR="007A2F78">
        <w:t>councillors</w:t>
      </w:r>
      <w:proofErr w:type="spellEnd"/>
    </w:p>
    <w:p w14:paraId="079E15F2" w14:textId="0825D9AB" w:rsidR="000E6901" w:rsidRPr="00682FBD" w:rsidRDefault="00843F15" w:rsidP="00682FBD">
      <w:pPr>
        <w:overflowPunct/>
        <w:autoSpaceDE/>
        <w:autoSpaceDN/>
        <w:adjustRightInd/>
        <w:spacing w:before="0" w:after="160"/>
        <w:contextualSpacing/>
        <w:textAlignment w:val="auto"/>
      </w:pPr>
      <w:hyperlink w:anchor="annex4" w:history="1">
        <w:r w:rsidR="00682FBD" w:rsidRPr="00682FBD">
          <w:rPr>
            <w:rStyle w:val="Hyperlink"/>
          </w:rPr>
          <w:t>Annex 4</w:t>
        </w:r>
      </w:hyperlink>
      <w:r w:rsidR="00682FBD">
        <w:t xml:space="preserve"> - </w:t>
      </w:r>
      <w:r w:rsidR="00682FBD">
        <w:tab/>
      </w:r>
      <w:r w:rsidR="00120DCB" w:rsidRPr="00682FBD">
        <w:t xml:space="preserve">Proposed list of items on draft agenda of the virtual consultation of </w:t>
      </w:r>
      <w:proofErr w:type="spellStart"/>
      <w:r w:rsidR="007A2F78">
        <w:t>councillors</w:t>
      </w:r>
      <w:proofErr w:type="spellEnd"/>
    </w:p>
    <w:p w14:paraId="1EBFB67A" w14:textId="3162660B" w:rsidR="00BE4101" w:rsidRPr="00682FBD" w:rsidRDefault="00843F15" w:rsidP="00682FBD">
      <w:pPr>
        <w:overflowPunct/>
        <w:autoSpaceDE/>
        <w:autoSpaceDN/>
        <w:adjustRightInd/>
        <w:spacing w:before="0" w:after="160"/>
        <w:contextualSpacing/>
        <w:textAlignment w:val="auto"/>
      </w:pPr>
      <w:hyperlink w:anchor="annex5" w:history="1">
        <w:r w:rsidR="00682FBD" w:rsidRPr="00682FBD">
          <w:rPr>
            <w:rStyle w:val="Hyperlink"/>
          </w:rPr>
          <w:t>Annex 5</w:t>
        </w:r>
      </w:hyperlink>
      <w:r w:rsidR="00682FBD">
        <w:t xml:space="preserve"> - </w:t>
      </w:r>
      <w:r w:rsidR="00682FBD">
        <w:tab/>
      </w:r>
      <w:r w:rsidR="00BE4101" w:rsidRPr="00682FBD">
        <w:t>Template for Member States</w:t>
      </w:r>
      <w:r w:rsidR="00C076B0" w:rsidRPr="00682FBD">
        <w:t xml:space="preserve">’ </w:t>
      </w:r>
      <w:r w:rsidR="00BE4101" w:rsidRPr="00682FBD">
        <w:t>contribution</w:t>
      </w:r>
      <w:r w:rsidR="001A608F" w:rsidRPr="00682FBD">
        <w:t>s</w:t>
      </w:r>
    </w:p>
    <w:p w14:paraId="68725F5B" w14:textId="6CE9ED6C" w:rsidR="00F34DAB" w:rsidRDefault="00F34DAB">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14:paraId="1E079A24" w14:textId="7D7D3636" w:rsidR="00F34DAB" w:rsidRPr="00BF708A" w:rsidRDefault="00F34DAB" w:rsidP="00F34DAB">
      <w:pPr>
        <w:jc w:val="center"/>
        <w:rPr>
          <w:b/>
          <w:bCs/>
          <w:sz w:val="24"/>
          <w:szCs w:val="24"/>
        </w:rPr>
      </w:pPr>
      <w:bookmarkStart w:id="5" w:name="annex1"/>
      <w:bookmarkEnd w:id="5"/>
      <w:r w:rsidRPr="00BF708A">
        <w:rPr>
          <w:b/>
          <w:bCs/>
          <w:sz w:val="24"/>
          <w:szCs w:val="24"/>
        </w:rPr>
        <w:lastRenderedPageBreak/>
        <w:t>ANNEX 1</w:t>
      </w:r>
    </w:p>
    <w:p w14:paraId="24B11199" w14:textId="0B09C581" w:rsidR="00F34DAB" w:rsidRPr="00BF708A" w:rsidRDefault="00F34DAB" w:rsidP="00F34DAB">
      <w:pPr>
        <w:jc w:val="center"/>
        <w:rPr>
          <w:b/>
          <w:bCs/>
          <w:sz w:val="24"/>
          <w:szCs w:val="24"/>
        </w:rPr>
      </w:pPr>
      <w:bookmarkStart w:id="6" w:name="_Hlk40202133"/>
      <w:r w:rsidRPr="00BF708A">
        <w:rPr>
          <w:b/>
          <w:bCs/>
          <w:sz w:val="24"/>
          <w:szCs w:val="24"/>
        </w:rPr>
        <w:t>Summary of the replies to the informal consultation of the Member States of the Council by the Secretary-</w:t>
      </w:r>
      <w:r w:rsidR="007178FB">
        <w:rPr>
          <w:b/>
          <w:bCs/>
          <w:sz w:val="24"/>
          <w:szCs w:val="24"/>
        </w:rPr>
        <w:t>G</w:t>
      </w:r>
      <w:r w:rsidRPr="00BF708A">
        <w:rPr>
          <w:b/>
          <w:bCs/>
          <w:sz w:val="24"/>
          <w:szCs w:val="24"/>
        </w:rPr>
        <w:t>eneral</w:t>
      </w:r>
      <w:bookmarkEnd w:id="6"/>
      <w:r w:rsidRPr="00BF708A">
        <w:rPr>
          <w:b/>
          <w:bCs/>
          <w:sz w:val="24"/>
          <w:szCs w:val="24"/>
        </w:rPr>
        <w:t xml:space="preserve"> on a suggested virtual meeting of the 2020 </w:t>
      </w:r>
      <w:r w:rsidR="007178FB">
        <w:rPr>
          <w:b/>
          <w:bCs/>
          <w:sz w:val="24"/>
          <w:szCs w:val="24"/>
        </w:rPr>
        <w:t>s</w:t>
      </w:r>
      <w:r w:rsidRPr="00BF708A">
        <w:rPr>
          <w:b/>
          <w:bCs/>
          <w:sz w:val="24"/>
          <w:szCs w:val="24"/>
        </w:rPr>
        <w:t>ession of the Council</w:t>
      </w:r>
      <w:r w:rsidR="00A44E4C" w:rsidRPr="00BF708A">
        <w:rPr>
          <w:b/>
          <w:bCs/>
          <w:sz w:val="24"/>
          <w:szCs w:val="24"/>
        </w:rPr>
        <w:t xml:space="preserve"> (DM</w:t>
      </w:r>
      <w:r w:rsidR="00BF708A">
        <w:rPr>
          <w:b/>
          <w:bCs/>
          <w:sz w:val="24"/>
          <w:szCs w:val="24"/>
        </w:rPr>
        <w:noBreakHyphen/>
      </w:r>
      <w:r w:rsidR="00A44E4C" w:rsidRPr="00BF708A">
        <w:rPr>
          <w:b/>
          <w:bCs/>
          <w:sz w:val="24"/>
          <w:szCs w:val="24"/>
        </w:rPr>
        <w:t>20/1004)</w:t>
      </w:r>
    </w:p>
    <w:p w14:paraId="37FCEF1A" w14:textId="77777777" w:rsidR="00F34DAB" w:rsidRDefault="00F34DAB" w:rsidP="00F34DAB"/>
    <w:p w14:paraId="7D6D8E16" w14:textId="6E940954" w:rsidR="00F34DAB" w:rsidRPr="002478D2" w:rsidRDefault="00F34DAB" w:rsidP="002478D2">
      <w:pPr>
        <w:pStyle w:val="ListParagraph"/>
        <w:numPr>
          <w:ilvl w:val="0"/>
          <w:numId w:val="33"/>
        </w:numPr>
        <w:rPr>
          <w:sz w:val="22"/>
          <w:szCs w:val="22"/>
        </w:rPr>
      </w:pPr>
      <w:r w:rsidRPr="003173E3">
        <w:rPr>
          <w:sz w:val="22"/>
          <w:szCs w:val="22"/>
        </w:rPr>
        <w:t xml:space="preserve">36 </w:t>
      </w:r>
      <w:r w:rsidRPr="002478D2">
        <w:rPr>
          <w:sz w:val="22"/>
          <w:szCs w:val="22"/>
        </w:rPr>
        <w:t>Member States of the Council have replied to the consultation</w:t>
      </w:r>
      <w:r w:rsidR="007178FB">
        <w:rPr>
          <w:sz w:val="22"/>
          <w:szCs w:val="22"/>
        </w:rPr>
        <w:t>.</w:t>
      </w:r>
    </w:p>
    <w:p w14:paraId="6EF0D36E" w14:textId="10EA9C7D" w:rsidR="00F34DAB" w:rsidRPr="002478D2" w:rsidRDefault="00686F50" w:rsidP="00A2547E">
      <w:pPr>
        <w:pStyle w:val="ListParagraph"/>
        <w:numPr>
          <w:ilvl w:val="0"/>
          <w:numId w:val="33"/>
        </w:numPr>
        <w:ind w:left="567" w:hanging="210"/>
        <w:rPr>
          <w:sz w:val="22"/>
          <w:szCs w:val="22"/>
        </w:rPr>
      </w:pPr>
      <w:r w:rsidRPr="002478D2">
        <w:rPr>
          <w:sz w:val="22"/>
          <w:szCs w:val="22"/>
        </w:rPr>
        <w:t xml:space="preserve">Many </w:t>
      </w:r>
      <w:r w:rsidR="00F34DAB" w:rsidRPr="002478D2">
        <w:rPr>
          <w:sz w:val="22"/>
          <w:szCs w:val="22"/>
        </w:rPr>
        <w:t>Member States supported option 1: To hold a virtual meeting of the 2020 session in June 2020 and to hold a shortened physical meeting of the 2020 Council session later in the year if the situation would permit it, keeping in mind that for any urgent decision that would be identified by the virtual meeting and cannot wait for an unknown delay, a formal agreement by correspondence would be applied</w:t>
      </w:r>
      <w:r w:rsidR="007178FB">
        <w:rPr>
          <w:sz w:val="22"/>
          <w:szCs w:val="22"/>
        </w:rPr>
        <w:t>.</w:t>
      </w:r>
      <w:r w:rsidR="00F34DAB" w:rsidRPr="002478D2">
        <w:rPr>
          <w:sz w:val="22"/>
          <w:szCs w:val="22"/>
        </w:rPr>
        <w:t xml:space="preserve">  </w:t>
      </w:r>
    </w:p>
    <w:p w14:paraId="2B22145F" w14:textId="7FCFC25B" w:rsidR="00F525E2" w:rsidRPr="002478D2" w:rsidRDefault="00F525E2" w:rsidP="00A2547E">
      <w:pPr>
        <w:pStyle w:val="ListParagraph"/>
        <w:numPr>
          <w:ilvl w:val="0"/>
          <w:numId w:val="33"/>
        </w:numPr>
        <w:ind w:left="567" w:hanging="210"/>
        <w:rPr>
          <w:sz w:val="22"/>
          <w:szCs w:val="22"/>
        </w:rPr>
      </w:pPr>
      <w:r w:rsidRPr="002478D2">
        <w:rPr>
          <w:sz w:val="22"/>
          <w:szCs w:val="22"/>
        </w:rPr>
        <w:t>One Member State would prefer not to hold a virtual meeting of the ITU Council in June 2020 and would suggest to convene the session at a later date when the epidemiological situation would allow to hold a physical meeting</w:t>
      </w:r>
      <w:r w:rsidR="006F6C87" w:rsidRPr="002478D2">
        <w:rPr>
          <w:sz w:val="22"/>
          <w:szCs w:val="22"/>
        </w:rPr>
        <w:t xml:space="preserve"> in accordance with the Rules of Procedures of the Council.</w:t>
      </w:r>
      <w:r w:rsidRPr="002478D2">
        <w:rPr>
          <w:sz w:val="22"/>
          <w:szCs w:val="22"/>
        </w:rPr>
        <w:t xml:space="preserve"> </w:t>
      </w:r>
    </w:p>
    <w:p w14:paraId="27EC2377" w14:textId="685AEDAA" w:rsidR="00F34DAB" w:rsidRPr="002478D2" w:rsidRDefault="00686F50" w:rsidP="00A2547E">
      <w:pPr>
        <w:pStyle w:val="ListParagraph"/>
        <w:numPr>
          <w:ilvl w:val="0"/>
          <w:numId w:val="33"/>
        </w:numPr>
        <w:ind w:left="567" w:hanging="210"/>
        <w:rPr>
          <w:sz w:val="22"/>
          <w:szCs w:val="22"/>
        </w:rPr>
      </w:pPr>
      <w:r w:rsidRPr="002478D2">
        <w:rPr>
          <w:sz w:val="22"/>
          <w:szCs w:val="22"/>
        </w:rPr>
        <w:t>Several</w:t>
      </w:r>
      <w:r w:rsidR="002478D2" w:rsidRPr="002478D2">
        <w:rPr>
          <w:sz w:val="22"/>
          <w:szCs w:val="22"/>
        </w:rPr>
        <w:t xml:space="preserve"> </w:t>
      </w:r>
      <w:r w:rsidR="00F34DAB" w:rsidRPr="002478D2">
        <w:rPr>
          <w:sz w:val="22"/>
          <w:szCs w:val="22"/>
        </w:rPr>
        <w:t>Member States supported option 1 but</w:t>
      </w:r>
      <w:r w:rsidRPr="002478D2">
        <w:rPr>
          <w:sz w:val="22"/>
          <w:szCs w:val="22"/>
        </w:rPr>
        <w:t xml:space="preserve"> subject to </w:t>
      </w:r>
      <w:r w:rsidR="00F34DAB" w:rsidRPr="002478D2">
        <w:rPr>
          <w:sz w:val="22"/>
          <w:szCs w:val="22"/>
        </w:rPr>
        <w:t xml:space="preserve">conditions. </w:t>
      </w:r>
    </w:p>
    <w:p w14:paraId="2919537D" w14:textId="0FCA8E05" w:rsidR="00F34DAB" w:rsidRPr="002478D2" w:rsidRDefault="00F34DAB" w:rsidP="00A2547E">
      <w:pPr>
        <w:pStyle w:val="ListParagraph"/>
        <w:numPr>
          <w:ilvl w:val="0"/>
          <w:numId w:val="33"/>
        </w:numPr>
        <w:ind w:left="567" w:hanging="210"/>
        <w:rPr>
          <w:sz w:val="22"/>
          <w:szCs w:val="22"/>
        </w:rPr>
      </w:pPr>
      <w:r w:rsidRPr="002478D2">
        <w:rPr>
          <w:sz w:val="22"/>
          <w:szCs w:val="22"/>
        </w:rPr>
        <w:t>The conditions are related to the format, the agenda</w:t>
      </w:r>
      <w:r w:rsidR="007178FB">
        <w:rPr>
          <w:sz w:val="22"/>
          <w:szCs w:val="22"/>
        </w:rPr>
        <w:t>,</w:t>
      </w:r>
      <w:r w:rsidRPr="002478D2">
        <w:rPr>
          <w:sz w:val="22"/>
          <w:szCs w:val="22"/>
        </w:rPr>
        <w:t xml:space="preserve"> and the duration </w:t>
      </w:r>
      <w:r w:rsidR="00686F50" w:rsidRPr="002478D2">
        <w:rPr>
          <w:sz w:val="22"/>
          <w:szCs w:val="22"/>
        </w:rPr>
        <w:t>of the virtual meeting</w:t>
      </w:r>
      <w:r w:rsidR="007178FB">
        <w:rPr>
          <w:sz w:val="22"/>
          <w:szCs w:val="22"/>
        </w:rPr>
        <w:t>,</w:t>
      </w:r>
      <w:r w:rsidR="00686F50" w:rsidRPr="002478D2">
        <w:rPr>
          <w:sz w:val="22"/>
          <w:szCs w:val="22"/>
        </w:rPr>
        <w:t xml:space="preserve"> </w:t>
      </w:r>
      <w:r w:rsidRPr="002478D2">
        <w:rPr>
          <w:sz w:val="22"/>
          <w:szCs w:val="22"/>
        </w:rPr>
        <w:t xml:space="preserve">and are </w:t>
      </w:r>
      <w:r w:rsidR="00686F50" w:rsidRPr="002478D2">
        <w:rPr>
          <w:sz w:val="22"/>
          <w:szCs w:val="22"/>
        </w:rPr>
        <w:t>summarized</w:t>
      </w:r>
      <w:r w:rsidRPr="002478D2">
        <w:rPr>
          <w:sz w:val="22"/>
          <w:szCs w:val="22"/>
        </w:rPr>
        <w:t xml:space="preserve"> below</w:t>
      </w:r>
      <w:r w:rsidR="007178FB">
        <w:rPr>
          <w:sz w:val="22"/>
          <w:szCs w:val="22"/>
        </w:rPr>
        <w:t>.</w:t>
      </w:r>
      <w:r w:rsidRPr="002478D2">
        <w:rPr>
          <w:sz w:val="22"/>
          <w:szCs w:val="22"/>
        </w:rPr>
        <w:t xml:space="preserve"> </w:t>
      </w:r>
    </w:p>
    <w:p w14:paraId="4BA4B249" w14:textId="7F7913A2" w:rsidR="00F34DAB" w:rsidRPr="002478D2" w:rsidRDefault="00F34DAB" w:rsidP="008508BE">
      <w:pPr>
        <w:ind w:left="794"/>
        <w:rPr>
          <w:u w:val="single"/>
        </w:rPr>
      </w:pPr>
      <w:r w:rsidRPr="002478D2">
        <w:rPr>
          <w:u w:val="single"/>
        </w:rPr>
        <w:t xml:space="preserve">Format: </w:t>
      </w:r>
    </w:p>
    <w:p w14:paraId="08586620" w14:textId="21ED0FB8" w:rsidR="00F34DAB" w:rsidRPr="00107FC0" w:rsidRDefault="00F34DAB" w:rsidP="008508BE">
      <w:pPr>
        <w:pStyle w:val="ListParagraph"/>
        <w:numPr>
          <w:ilvl w:val="0"/>
          <w:numId w:val="35"/>
        </w:numPr>
        <w:spacing w:before="0"/>
        <w:ind w:left="1154"/>
        <w:rPr>
          <w:sz w:val="22"/>
          <w:szCs w:val="22"/>
        </w:rPr>
      </w:pPr>
      <w:r w:rsidRPr="00107FC0">
        <w:rPr>
          <w:sz w:val="22"/>
          <w:szCs w:val="22"/>
        </w:rPr>
        <w:t xml:space="preserve">It should not be </w:t>
      </w:r>
      <w:r w:rsidR="005C7751">
        <w:rPr>
          <w:sz w:val="22"/>
          <w:szCs w:val="22"/>
        </w:rPr>
        <w:t xml:space="preserve">considered </w:t>
      </w:r>
      <w:r w:rsidRPr="00107FC0">
        <w:rPr>
          <w:sz w:val="22"/>
          <w:szCs w:val="22"/>
        </w:rPr>
        <w:t>a</w:t>
      </w:r>
      <w:r w:rsidR="005C7751">
        <w:rPr>
          <w:sz w:val="22"/>
          <w:szCs w:val="22"/>
        </w:rPr>
        <w:t>s</w:t>
      </w:r>
      <w:r w:rsidRPr="00107FC0">
        <w:rPr>
          <w:sz w:val="22"/>
          <w:szCs w:val="22"/>
        </w:rPr>
        <w:t xml:space="preserve"> </w:t>
      </w:r>
      <w:r w:rsidR="005C7751">
        <w:rPr>
          <w:sz w:val="22"/>
          <w:szCs w:val="22"/>
        </w:rPr>
        <w:t xml:space="preserve">a </w:t>
      </w:r>
      <w:r w:rsidRPr="00107FC0">
        <w:rPr>
          <w:sz w:val="22"/>
          <w:szCs w:val="22"/>
        </w:rPr>
        <w:t xml:space="preserve">session of Council </w:t>
      </w:r>
    </w:p>
    <w:p w14:paraId="425297AA" w14:textId="12284030" w:rsidR="00F34DAB" w:rsidRPr="00107FC0" w:rsidRDefault="00F34DAB" w:rsidP="008508BE">
      <w:pPr>
        <w:pStyle w:val="ListParagraph"/>
        <w:numPr>
          <w:ilvl w:val="0"/>
          <w:numId w:val="35"/>
        </w:numPr>
        <w:spacing w:before="0"/>
        <w:ind w:left="1154"/>
        <w:rPr>
          <w:sz w:val="22"/>
          <w:szCs w:val="22"/>
        </w:rPr>
      </w:pPr>
      <w:r w:rsidRPr="00107FC0">
        <w:rPr>
          <w:sz w:val="22"/>
          <w:szCs w:val="22"/>
        </w:rPr>
        <w:t>It should be of</w:t>
      </w:r>
      <w:r w:rsidR="007178FB">
        <w:rPr>
          <w:sz w:val="22"/>
          <w:szCs w:val="22"/>
        </w:rPr>
        <w:t xml:space="preserve"> a</w:t>
      </w:r>
      <w:r w:rsidRPr="00107FC0">
        <w:rPr>
          <w:sz w:val="22"/>
          <w:szCs w:val="22"/>
        </w:rPr>
        <w:t xml:space="preserve"> non-decisional nature</w:t>
      </w:r>
    </w:p>
    <w:p w14:paraId="75913DE1" w14:textId="44A7815F" w:rsidR="00F34DAB" w:rsidRPr="00107FC0" w:rsidRDefault="00F34DAB" w:rsidP="008508BE">
      <w:pPr>
        <w:pStyle w:val="ListParagraph"/>
        <w:numPr>
          <w:ilvl w:val="0"/>
          <w:numId w:val="35"/>
        </w:numPr>
        <w:spacing w:before="0"/>
        <w:ind w:left="1154"/>
        <w:rPr>
          <w:sz w:val="22"/>
          <w:szCs w:val="22"/>
        </w:rPr>
      </w:pPr>
      <w:r w:rsidRPr="00107FC0">
        <w:rPr>
          <w:sz w:val="22"/>
          <w:szCs w:val="22"/>
        </w:rPr>
        <w:t xml:space="preserve">The virtual meeting </w:t>
      </w:r>
      <w:r w:rsidR="00686F50" w:rsidRPr="00107FC0">
        <w:rPr>
          <w:sz w:val="22"/>
          <w:szCs w:val="22"/>
        </w:rPr>
        <w:t>should</w:t>
      </w:r>
      <w:r w:rsidRPr="00107FC0">
        <w:rPr>
          <w:sz w:val="22"/>
          <w:szCs w:val="22"/>
        </w:rPr>
        <w:t xml:space="preserve"> be considered a</w:t>
      </w:r>
      <w:r w:rsidR="00686F50" w:rsidRPr="00107FC0">
        <w:rPr>
          <w:sz w:val="22"/>
          <w:szCs w:val="22"/>
        </w:rPr>
        <w:t>s a</w:t>
      </w:r>
      <w:r w:rsidRPr="00107FC0">
        <w:rPr>
          <w:sz w:val="22"/>
          <w:szCs w:val="22"/>
        </w:rPr>
        <w:t xml:space="preserve"> consultation by correspondence, organized consistent with Rule 3.1 of the Rules of Procedure of Council</w:t>
      </w:r>
    </w:p>
    <w:p w14:paraId="5FFFDADF" w14:textId="1946D9EA" w:rsidR="00F34DAB" w:rsidRPr="00107FC0" w:rsidRDefault="00F34DAB" w:rsidP="008508BE">
      <w:pPr>
        <w:ind w:left="794"/>
        <w:rPr>
          <w:u w:val="single"/>
        </w:rPr>
      </w:pPr>
      <w:r w:rsidRPr="00107FC0">
        <w:rPr>
          <w:u w:val="single"/>
        </w:rPr>
        <w:t>Duration</w:t>
      </w:r>
      <w:r w:rsidR="00EC12CD" w:rsidRPr="00107FC0">
        <w:rPr>
          <w:u w:val="single"/>
        </w:rPr>
        <w:t>:</w:t>
      </w:r>
    </w:p>
    <w:p w14:paraId="757C79D8" w14:textId="2D333B3E" w:rsidR="00F34DAB" w:rsidRPr="002478D2" w:rsidRDefault="00F34DAB" w:rsidP="008508BE">
      <w:pPr>
        <w:spacing w:before="0"/>
        <w:ind w:left="794"/>
      </w:pPr>
      <w:r w:rsidRPr="002478D2">
        <w:t>The meeting should</w:t>
      </w:r>
      <w:r w:rsidR="007178FB">
        <w:t>:</w:t>
      </w:r>
      <w:r w:rsidRPr="002478D2">
        <w:t xml:space="preserve"> </w:t>
      </w:r>
    </w:p>
    <w:p w14:paraId="435B55B2" w14:textId="7CD1CFD6" w:rsidR="00F34DAB" w:rsidRPr="00107FC0" w:rsidRDefault="00F34DAB" w:rsidP="008508BE">
      <w:pPr>
        <w:pStyle w:val="ListParagraph"/>
        <w:numPr>
          <w:ilvl w:val="0"/>
          <w:numId w:val="19"/>
        </w:numPr>
        <w:spacing w:before="0"/>
        <w:ind w:left="1154"/>
        <w:rPr>
          <w:sz w:val="22"/>
          <w:szCs w:val="22"/>
        </w:rPr>
      </w:pPr>
      <w:r w:rsidRPr="00107FC0">
        <w:rPr>
          <w:sz w:val="22"/>
          <w:szCs w:val="22"/>
        </w:rPr>
        <w:t xml:space="preserve">Be shortened </w:t>
      </w:r>
    </w:p>
    <w:p w14:paraId="21F35BD1" w14:textId="18B21E63" w:rsidR="00F34DAB" w:rsidRPr="00107FC0" w:rsidRDefault="00F34DAB" w:rsidP="008508BE">
      <w:pPr>
        <w:pStyle w:val="ListParagraph"/>
        <w:numPr>
          <w:ilvl w:val="0"/>
          <w:numId w:val="19"/>
        </w:numPr>
        <w:spacing w:before="0"/>
        <w:ind w:left="1154"/>
        <w:rPr>
          <w:sz w:val="22"/>
          <w:szCs w:val="22"/>
        </w:rPr>
      </w:pPr>
      <w:r w:rsidRPr="00107FC0">
        <w:rPr>
          <w:sz w:val="22"/>
          <w:szCs w:val="22"/>
        </w:rPr>
        <w:t xml:space="preserve">Not last more than 5 days </w:t>
      </w:r>
    </w:p>
    <w:p w14:paraId="3CB18737" w14:textId="3463DA8D" w:rsidR="00F34DAB" w:rsidRDefault="00F34DAB" w:rsidP="008508BE">
      <w:pPr>
        <w:pStyle w:val="ListParagraph"/>
        <w:numPr>
          <w:ilvl w:val="0"/>
          <w:numId w:val="19"/>
        </w:numPr>
        <w:spacing w:before="0"/>
        <w:ind w:left="1154"/>
        <w:rPr>
          <w:sz w:val="22"/>
          <w:szCs w:val="22"/>
        </w:rPr>
      </w:pPr>
      <w:r w:rsidRPr="00107FC0">
        <w:rPr>
          <w:sz w:val="22"/>
          <w:szCs w:val="22"/>
        </w:rPr>
        <w:t xml:space="preserve">The </w:t>
      </w:r>
      <w:r w:rsidR="00CA422D" w:rsidRPr="00107FC0">
        <w:rPr>
          <w:sz w:val="22"/>
          <w:szCs w:val="22"/>
        </w:rPr>
        <w:t>timetable</w:t>
      </w:r>
      <w:r w:rsidRPr="00107FC0">
        <w:rPr>
          <w:sz w:val="22"/>
          <w:szCs w:val="22"/>
        </w:rPr>
        <w:t xml:space="preserve"> should be condensed </w:t>
      </w:r>
    </w:p>
    <w:p w14:paraId="75C43407" w14:textId="13822AD9" w:rsidR="00BE4101" w:rsidRPr="00BE4101" w:rsidRDefault="00BE4101" w:rsidP="008508BE">
      <w:pPr>
        <w:pStyle w:val="ListParagraph"/>
        <w:numPr>
          <w:ilvl w:val="0"/>
          <w:numId w:val="19"/>
        </w:numPr>
        <w:spacing w:before="0"/>
        <w:ind w:left="1154"/>
        <w:rPr>
          <w:sz w:val="22"/>
          <w:szCs w:val="22"/>
        </w:rPr>
      </w:pPr>
      <w:r w:rsidRPr="00BE4101">
        <w:rPr>
          <w:sz w:val="22"/>
          <w:szCs w:val="22"/>
        </w:rPr>
        <w:t>The meeting shall strictly adhere to the timing of 12</w:t>
      </w:r>
      <w:r w:rsidR="00C076B0">
        <w:rPr>
          <w:sz w:val="22"/>
          <w:szCs w:val="22"/>
        </w:rPr>
        <w:t>.</w:t>
      </w:r>
      <w:r w:rsidRPr="00BE4101">
        <w:rPr>
          <w:sz w:val="22"/>
          <w:szCs w:val="22"/>
        </w:rPr>
        <w:t>00</w:t>
      </w:r>
      <w:r w:rsidR="00C076B0">
        <w:rPr>
          <w:sz w:val="22"/>
          <w:szCs w:val="22"/>
        </w:rPr>
        <w:t>-</w:t>
      </w:r>
      <w:r w:rsidRPr="00BE4101">
        <w:rPr>
          <w:sz w:val="22"/>
          <w:szCs w:val="22"/>
        </w:rPr>
        <w:t>15</w:t>
      </w:r>
      <w:r w:rsidR="00C076B0">
        <w:rPr>
          <w:sz w:val="22"/>
          <w:szCs w:val="22"/>
        </w:rPr>
        <w:t>.</w:t>
      </w:r>
      <w:r w:rsidRPr="00BE4101">
        <w:rPr>
          <w:sz w:val="22"/>
          <w:szCs w:val="22"/>
        </w:rPr>
        <w:t>00 (</w:t>
      </w:r>
      <w:r w:rsidR="00C076B0">
        <w:rPr>
          <w:sz w:val="22"/>
          <w:szCs w:val="22"/>
        </w:rPr>
        <w:t xml:space="preserve">Geneva time: </w:t>
      </w:r>
      <w:r w:rsidRPr="00BE4101">
        <w:rPr>
          <w:sz w:val="22"/>
          <w:szCs w:val="22"/>
        </w:rPr>
        <w:t>CEST) each day, with no extensions</w:t>
      </w:r>
    </w:p>
    <w:p w14:paraId="636BE17F" w14:textId="03B28C98" w:rsidR="00107FC0" w:rsidRDefault="00EC12CD" w:rsidP="008508BE">
      <w:pPr>
        <w:ind w:left="794"/>
        <w:rPr>
          <w:u w:val="single"/>
        </w:rPr>
      </w:pPr>
      <w:r w:rsidRPr="002478D2">
        <w:rPr>
          <w:u w:val="single"/>
        </w:rPr>
        <w:t xml:space="preserve">Draft </w:t>
      </w:r>
      <w:r w:rsidR="00F34DAB" w:rsidRPr="002478D2">
        <w:rPr>
          <w:u w:val="single"/>
        </w:rPr>
        <w:t>Agenda</w:t>
      </w:r>
      <w:r w:rsidR="007178FB">
        <w:rPr>
          <w:u w:val="single"/>
        </w:rPr>
        <w:t>:</w:t>
      </w:r>
      <w:r w:rsidR="00686F50" w:rsidRPr="002478D2">
        <w:rPr>
          <w:u w:val="single"/>
        </w:rPr>
        <w:t xml:space="preserve"> </w:t>
      </w:r>
    </w:p>
    <w:p w14:paraId="054D7874" w14:textId="68B72098" w:rsidR="00F34DAB" w:rsidRPr="00107FC0" w:rsidRDefault="00686F50" w:rsidP="008508BE">
      <w:pPr>
        <w:spacing w:before="0"/>
        <w:ind w:left="794"/>
      </w:pPr>
      <w:r w:rsidRPr="00107FC0">
        <w:t>I</w:t>
      </w:r>
      <w:r w:rsidR="00107FC0" w:rsidRPr="00107FC0">
        <w:t>t</w:t>
      </w:r>
      <w:r w:rsidRPr="00107FC0">
        <w:t xml:space="preserve"> should be</w:t>
      </w:r>
      <w:r w:rsidR="007178FB">
        <w:t>:</w:t>
      </w:r>
    </w:p>
    <w:p w14:paraId="0812BE08" w14:textId="432C1FDB" w:rsidR="00F34DAB" w:rsidRPr="00107FC0" w:rsidRDefault="00F34DAB" w:rsidP="008508BE">
      <w:pPr>
        <w:pStyle w:val="ListParagraph"/>
        <w:numPr>
          <w:ilvl w:val="0"/>
          <w:numId w:val="36"/>
        </w:numPr>
        <w:spacing w:before="0"/>
        <w:ind w:left="1154"/>
        <w:rPr>
          <w:sz w:val="22"/>
          <w:szCs w:val="22"/>
        </w:rPr>
      </w:pPr>
      <w:r w:rsidRPr="00107FC0">
        <w:rPr>
          <w:sz w:val="22"/>
          <w:szCs w:val="22"/>
        </w:rPr>
        <w:t>Limited and reduced</w:t>
      </w:r>
    </w:p>
    <w:p w14:paraId="5191107D" w14:textId="6850D539" w:rsidR="00686F50" w:rsidRPr="00107FC0" w:rsidRDefault="00F34DAB" w:rsidP="008508BE">
      <w:pPr>
        <w:pStyle w:val="ListParagraph"/>
        <w:numPr>
          <w:ilvl w:val="0"/>
          <w:numId w:val="36"/>
        </w:numPr>
        <w:spacing w:before="0"/>
        <w:ind w:left="1154"/>
        <w:rPr>
          <w:sz w:val="22"/>
          <w:szCs w:val="22"/>
        </w:rPr>
      </w:pPr>
      <w:r w:rsidRPr="00107FC0">
        <w:rPr>
          <w:sz w:val="22"/>
          <w:szCs w:val="22"/>
        </w:rPr>
        <w:t>Only address urgent matters</w:t>
      </w:r>
      <w:r w:rsidR="00686F50" w:rsidRPr="00107FC0">
        <w:rPr>
          <w:sz w:val="22"/>
          <w:szCs w:val="22"/>
        </w:rPr>
        <w:t xml:space="preserve"> for the organization’s functioning which cannot wait a next physical </w:t>
      </w:r>
      <w:r w:rsidR="004A2025">
        <w:rPr>
          <w:sz w:val="22"/>
          <w:szCs w:val="22"/>
        </w:rPr>
        <w:t>C</w:t>
      </w:r>
      <w:r w:rsidR="00686F50" w:rsidRPr="00107FC0">
        <w:rPr>
          <w:sz w:val="22"/>
          <w:szCs w:val="22"/>
        </w:rPr>
        <w:t>ouncil</w:t>
      </w:r>
    </w:p>
    <w:p w14:paraId="526D9121" w14:textId="347CC6A4" w:rsidR="00F34DAB" w:rsidRPr="00107FC0" w:rsidRDefault="00F34DAB" w:rsidP="008508BE">
      <w:pPr>
        <w:pStyle w:val="ListParagraph"/>
        <w:numPr>
          <w:ilvl w:val="0"/>
          <w:numId w:val="36"/>
        </w:numPr>
        <w:spacing w:before="0"/>
        <w:ind w:left="1154"/>
        <w:rPr>
          <w:sz w:val="22"/>
          <w:szCs w:val="22"/>
        </w:rPr>
      </w:pPr>
      <w:r w:rsidRPr="00107FC0">
        <w:rPr>
          <w:sz w:val="22"/>
          <w:szCs w:val="22"/>
        </w:rPr>
        <w:t xml:space="preserve">Only address non-controversial </w:t>
      </w:r>
      <w:r w:rsidR="00686F50" w:rsidRPr="00107FC0">
        <w:rPr>
          <w:sz w:val="22"/>
          <w:szCs w:val="22"/>
        </w:rPr>
        <w:t xml:space="preserve">and non-contentious </w:t>
      </w:r>
      <w:r w:rsidRPr="00107FC0">
        <w:rPr>
          <w:sz w:val="22"/>
          <w:szCs w:val="22"/>
        </w:rPr>
        <w:t xml:space="preserve">items </w:t>
      </w:r>
    </w:p>
    <w:p w14:paraId="721C3840" w14:textId="3EECEBE0" w:rsidR="00136853" w:rsidRPr="00B614D6" w:rsidRDefault="00136853">
      <w:pPr>
        <w:tabs>
          <w:tab w:val="clear" w:pos="794"/>
          <w:tab w:val="clear" w:pos="1191"/>
          <w:tab w:val="clear" w:pos="1588"/>
          <w:tab w:val="clear" w:pos="1985"/>
        </w:tabs>
        <w:overflowPunct/>
        <w:autoSpaceDE/>
        <w:autoSpaceDN/>
        <w:adjustRightInd/>
        <w:spacing w:before="0" w:line="240" w:lineRule="auto"/>
        <w:jc w:val="left"/>
        <w:textAlignment w:val="auto"/>
        <w:rPr>
          <w:b/>
          <w:bCs/>
          <w:szCs w:val="28"/>
          <w:lang w:val="en-GB"/>
        </w:rPr>
      </w:pPr>
    </w:p>
    <w:p w14:paraId="06C10213" w14:textId="19F24D35" w:rsidR="00F34DAB" w:rsidRPr="00B614D6" w:rsidRDefault="00F34DAB">
      <w:pPr>
        <w:tabs>
          <w:tab w:val="clear" w:pos="794"/>
          <w:tab w:val="clear" w:pos="1191"/>
          <w:tab w:val="clear" w:pos="1588"/>
          <w:tab w:val="clear" w:pos="1985"/>
        </w:tabs>
        <w:overflowPunct/>
        <w:autoSpaceDE/>
        <w:autoSpaceDN/>
        <w:adjustRightInd/>
        <w:spacing w:before="0" w:line="240" w:lineRule="auto"/>
        <w:jc w:val="left"/>
        <w:textAlignment w:val="auto"/>
        <w:rPr>
          <w:rFonts w:eastAsia="Times New Roman" w:cs="Times New Roman"/>
          <w:b/>
          <w:bCs/>
          <w:caps/>
          <w:sz w:val="28"/>
          <w:szCs w:val="28"/>
          <w:lang w:val="en-GB"/>
        </w:rPr>
      </w:pPr>
    </w:p>
    <w:p w14:paraId="00C6A205" w14:textId="77777777" w:rsidR="001C1439" w:rsidRPr="00B614D6" w:rsidRDefault="001C1439" w:rsidP="006177D3">
      <w:pPr>
        <w:pStyle w:val="AnnexNo"/>
        <w:rPr>
          <w:b/>
          <w:bCs/>
          <w:szCs w:val="28"/>
        </w:rPr>
        <w:sectPr w:rsidR="001C1439" w:rsidRPr="00B614D6" w:rsidSect="00235A29">
          <w:headerReference w:type="even" r:id="rId10"/>
          <w:headerReference w:type="default" r:id="rId11"/>
          <w:headerReference w:type="first" r:id="rId12"/>
          <w:footerReference w:type="first" r:id="rId13"/>
          <w:pgSz w:w="11907" w:h="16834" w:code="9"/>
          <w:pgMar w:top="1134" w:right="1134" w:bottom="1134" w:left="1134" w:header="567" w:footer="567" w:gutter="0"/>
          <w:paperSrc w:first="4" w:other="4"/>
          <w:cols w:space="720"/>
          <w:titlePg/>
        </w:sectPr>
      </w:pPr>
    </w:p>
    <w:p w14:paraId="231C8EA0" w14:textId="50642EA5" w:rsidR="00AB3DA0" w:rsidRPr="00BF708A" w:rsidRDefault="00AB3DA0" w:rsidP="00AB3DA0">
      <w:pPr>
        <w:jc w:val="center"/>
        <w:rPr>
          <w:b/>
          <w:bCs/>
          <w:sz w:val="24"/>
          <w:szCs w:val="24"/>
        </w:rPr>
      </w:pPr>
      <w:bookmarkStart w:id="7" w:name="annex2"/>
      <w:bookmarkEnd w:id="7"/>
      <w:r w:rsidRPr="00BF708A">
        <w:rPr>
          <w:b/>
          <w:bCs/>
          <w:sz w:val="24"/>
          <w:szCs w:val="24"/>
        </w:rPr>
        <w:lastRenderedPageBreak/>
        <w:t>A</w:t>
      </w:r>
      <w:r w:rsidR="001761BA" w:rsidRPr="00BF708A">
        <w:rPr>
          <w:b/>
          <w:bCs/>
          <w:sz w:val="24"/>
          <w:szCs w:val="24"/>
        </w:rPr>
        <w:t>NNEX</w:t>
      </w:r>
      <w:r w:rsidRPr="00BF708A">
        <w:rPr>
          <w:b/>
          <w:bCs/>
          <w:sz w:val="24"/>
          <w:szCs w:val="24"/>
        </w:rPr>
        <w:t xml:space="preserve"> 2</w:t>
      </w:r>
    </w:p>
    <w:p w14:paraId="199846FA" w14:textId="493A7E03" w:rsidR="00AB3DA0" w:rsidRPr="00BF708A" w:rsidRDefault="00AB3DA0" w:rsidP="00136853">
      <w:pPr>
        <w:jc w:val="center"/>
        <w:rPr>
          <w:b/>
          <w:bCs/>
          <w:sz w:val="24"/>
          <w:szCs w:val="24"/>
        </w:rPr>
      </w:pPr>
      <w:r w:rsidRPr="00BF708A">
        <w:rPr>
          <w:b/>
          <w:bCs/>
          <w:sz w:val="24"/>
          <w:szCs w:val="24"/>
        </w:rPr>
        <w:t>Report of the technical rehearsal</w:t>
      </w:r>
      <w:r w:rsidR="004A2025">
        <w:rPr>
          <w:b/>
          <w:bCs/>
          <w:sz w:val="24"/>
          <w:szCs w:val="24"/>
        </w:rPr>
        <w:t>,</w:t>
      </w:r>
      <w:r w:rsidR="0094068E" w:rsidRPr="00BF708A">
        <w:rPr>
          <w:b/>
          <w:bCs/>
          <w:sz w:val="24"/>
          <w:szCs w:val="24"/>
        </w:rPr>
        <w:t xml:space="preserve"> 8 May 2020</w:t>
      </w:r>
    </w:p>
    <w:p w14:paraId="2BFAB352" w14:textId="77777777" w:rsidR="0094068E" w:rsidRDefault="0094068E" w:rsidP="0094068E"/>
    <w:p w14:paraId="672FFFDE" w14:textId="641A7B7C" w:rsidR="0094068E" w:rsidRDefault="0094068E" w:rsidP="0094068E">
      <w:r>
        <w:t xml:space="preserve">To prepare for </w:t>
      </w:r>
      <w:r w:rsidR="00833DF3">
        <w:t>the</w:t>
      </w:r>
      <w:r>
        <w:t xml:space="preserve"> rehearsal, five days of test sessions were organized and attended by over 100 delegates. The purpose of the tests was to verify their connectivity and video/sound quality to the multi-lingual virtual meeting tool, </w:t>
      </w:r>
      <w:proofErr w:type="spellStart"/>
      <w:r>
        <w:t>Interprefy</w:t>
      </w:r>
      <w:proofErr w:type="spellEnd"/>
      <w:r w:rsidR="006010C2">
        <w:t>,</w:t>
      </w:r>
      <w:r w:rsidR="006010C2">
        <w:rPr>
          <w:rStyle w:val="FootnoteReference"/>
        </w:rPr>
        <w:footnoteReference w:id="1"/>
      </w:r>
      <w:r>
        <w:t xml:space="preserve"> and to troubleshoot in case of problems.  </w:t>
      </w:r>
    </w:p>
    <w:p w14:paraId="3777D160" w14:textId="01D9A6C1" w:rsidR="0094068E" w:rsidRPr="00E7751F" w:rsidRDefault="0094068E" w:rsidP="0094068E">
      <w:r>
        <w:t xml:space="preserve">The </w:t>
      </w:r>
      <w:r w:rsidRPr="00E7751F">
        <w:t>rehearsal</w:t>
      </w:r>
      <w:r>
        <w:t>,</w:t>
      </w:r>
      <w:r w:rsidRPr="00E7751F">
        <w:t xml:space="preserve"> </w:t>
      </w:r>
      <w:r>
        <w:t xml:space="preserve">with interpretation </w:t>
      </w:r>
      <w:r w:rsidRPr="00E7751F">
        <w:t>in six languages</w:t>
      </w:r>
      <w:r>
        <w:t>,</w:t>
      </w:r>
      <w:r w:rsidRPr="00E7751F">
        <w:t xml:space="preserve"> </w:t>
      </w:r>
      <w:r w:rsidR="00833DF3">
        <w:t>took place</w:t>
      </w:r>
      <w:r>
        <w:t xml:space="preserve"> </w:t>
      </w:r>
      <w:r w:rsidRPr="00E7751F">
        <w:t>on 8 May 2020.</w:t>
      </w:r>
      <w:r>
        <w:t xml:space="preserve"> Its result was encouraging.</w:t>
      </w:r>
      <w:r w:rsidRPr="00E7751F">
        <w:t xml:space="preserve"> Over 120 participants from 42 Member States from </w:t>
      </w:r>
      <w:r w:rsidR="00441DCF">
        <w:t>all</w:t>
      </w:r>
      <w:r w:rsidR="005C7751">
        <w:t xml:space="preserve"> </w:t>
      </w:r>
      <w:r>
        <w:t>regions</w:t>
      </w:r>
      <w:r w:rsidRPr="00E7751F">
        <w:t xml:space="preserve"> attended</w:t>
      </w:r>
      <w:r>
        <w:t>,</w:t>
      </w:r>
      <w:r w:rsidRPr="00E7751F">
        <w:t xml:space="preserve"> with participants from 23 countries taking the floor</w:t>
      </w:r>
      <w:r>
        <w:t xml:space="preserve">. The quality of both </w:t>
      </w:r>
      <w:r w:rsidRPr="00E7751F">
        <w:t xml:space="preserve">video </w:t>
      </w:r>
      <w:r>
        <w:t xml:space="preserve">and sound was generally good, with the level of the sound quality </w:t>
      </w:r>
      <w:r w:rsidR="00C076B0">
        <w:t xml:space="preserve">mostly </w:t>
      </w:r>
      <w:r>
        <w:t>sufficient for</w:t>
      </w:r>
      <w:r w:rsidRPr="00E7751F">
        <w:t xml:space="preserve"> interpreters to provide </w:t>
      </w:r>
      <w:r>
        <w:t xml:space="preserve">the </w:t>
      </w:r>
      <w:r w:rsidRPr="00E7751F">
        <w:t>interpretation service</w:t>
      </w:r>
      <w:r>
        <w:t xml:space="preserve"> to all remote participants</w:t>
      </w:r>
      <w:r w:rsidRPr="00E7751F">
        <w:t>.</w:t>
      </w:r>
      <w:r>
        <w:t xml:space="preserve"> </w:t>
      </w:r>
    </w:p>
    <w:p w14:paraId="6C4771D6" w14:textId="7066EB8A" w:rsidR="0094068E" w:rsidRPr="00833DF3" w:rsidRDefault="0094068E" w:rsidP="0094068E">
      <w:r w:rsidRPr="00E7751F">
        <w:t>During the rehearsal, one participant failed to take the floor</w:t>
      </w:r>
      <w:r>
        <w:t>;</w:t>
      </w:r>
      <w:r w:rsidRPr="00E7751F">
        <w:t xml:space="preserve"> one took several attempt</w:t>
      </w:r>
      <w:r>
        <w:t xml:space="preserve">s before </w:t>
      </w:r>
      <w:r w:rsidRPr="00E7751F">
        <w:t>succeed</w:t>
      </w:r>
      <w:r>
        <w:t>ing</w:t>
      </w:r>
      <w:r w:rsidRPr="00E7751F">
        <w:t xml:space="preserve"> (problem caused by local </w:t>
      </w:r>
      <w:r>
        <w:t>cybersecurity measures</w:t>
      </w:r>
      <w:r w:rsidRPr="00E7751F">
        <w:t>)</w:t>
      </w:r>
      <w:r>
        <w:t>;</w:t>
      </w:r>
      <w:r w:rsidRPr="00E7751F">
        <w:t xml:space="preserve"> many took over 20 seconds to get on to the floor</w:t>
      </w:r>
      <w:r>
        <w:t xml:space="preserve">; but </w:t>
      </w:r>
      <w:r w:rsidRPr="00E7751F">
        <w:t xml:space="preserve">some managed to take the floor within three seconds. The ITU technical team has been in contact with the participants to resolve </w:t>
      </w:r>
      <w:r>
        <w:t xml:space="preserve">all </w:t>
      </w:r>
      <w:r w:rsidRPr="00E7751F">
        <w:t xml:space="preserve">the technical issues. </w:t>
      </w:r>
      <w:r>
        <w:t>The long delay in taking the floor was mostly due to lack of familiarity with the tool and the electronic procedures to be followed.</w:t>
      </w:r>
      <w:r w:rsidR="00FE7A18">
        <w:t xml:space="preserve"> </w:t>
      </w:r>
      <w:r w:rsidR="001A608F">
        <w:t>It was</w:t>
      </w:r>
      <w:r w:rsidR="00FE7A18">
        <w:t xml:space="preserve"> noted that the beginning of some interventions </w:t>
      </w:r>
      <w:proofErr w:type="gramStart"/>
      <w:r w:rsidR="00FE7A18">
        <w:t>were</w:t>
      </w:r>
      <w:proofErr w:type="gramEnd"/>
      <w:r w:rsidR="00FE7A18">
        <w:t xml:space="preserve"> cut off by the continuing interpretation of the previous speaker.</w:t>
      </w:r>
      <w:r w:rsidRPr="006E3A9F">
        <w:t xml:space="preserve"> </w:t>
      </w:r>
      <w:r>
        <w:t xml:space="preserve">Comments and suggestions raised by delegates for enhancements and improvements to the platform are </w:t>
      </w:r>
      <w:r w:rsidRPr="00833DF3">
        <w:t>being implemented. They include</w:t>
      </w:r>
      <w:r w:rsidR="00833DF3">
        <w:t>,</w:t>
      </w:r>
      <w:r w:rsidRPr="00833DF3">
        <w:t xml:space="preserve"> but are not limited to: </w:t>
      </w:r>
    </w:p>
    <w:p w14:paraId="0BE71608" w14:textId="3766FB0E" w:rsidR="0094068E" w:rsidRPr="0042318E" w:rsidRDefault="0094068E" w:rsidP="00A64274">
      <w:pPr>
        <w:pStyle w:val="ListParagraph"/>
        <w:numPr>
          <w:ilvl w:val="0"/>
          <w:numId w:val="29"/>
        </w:numPr>
        <w:rPr>
          <w:sz w:val="22"/>
          <w:szCs w:val="22"/>
        </w:rPr>
      </w:pPr>
      <w:r w:rsidRPr="0042318E">
        <w:rPr>
          <w:sz w:val="22"/>
          <w:szCs w:val="22"/>
        </w:rPr>
        <w:t>There was an “echo” on the interpreted language channel when a speaker on the floor-channel spoke the same language as the interpreted channel selected</w:t>
      </w:r>
      <w:r w:rsidR="00833DF3">
        <w:rPr>
          <w:sz w:val="22"/>
          <w:szCs w:val="22"/>
        </w:rPr>
        <w:t>.</w:t>
      </w:r>
    </w:p>
    <w:p w14:paraId="2E50538C" w14:textId="77777777" w:rsidR="0044018B" w:rsidRPr="0044018B" w:rsidRDefault="0094068E" w:rsidP="0044018B">
      <w:pPr>
        <w:pStyle w:val="ListParagraph"/>
        <w:numPr>
          <w:ilvl w:val="0"/>
          <w:numId w:val="29"/>
        </w:numPr>
        <w:rPr>
          <w:sz w:val="22"/>
          <w:szCs w:val="22"/>
        </w:rPr>
      </w:pPr>
      <w:r w:rsidRPr="0044018B">
        <w:rPr>
          <w:sz w:val="22"/>
          <w:szCs w:val="22"/>
        </w:rPr>
        <w:t>Participants would like to be able to see themselves in the list of event participants and especially in the list of participants having “raised the hand” to request the floor.</w:t>
      </w:r>
      <w:r w:rsidR="0042318E" w:rsidRPr="0044018B">
        <w:rPr>
          <w:sz w:val="22"/>
          <w:szCs w:val="22"/>
        </w:rPr>
        <w:t xml:space="preserve"> </w:t>
      </w:r>
    </w:p>
    <w:p w14:paraId="5DF749E4" w14:textId="32061495" w:rsidR="0094068E" w:rsidRDefault="0094068E" w:rsidP="0044018B">
      <w:r w:rsidRPr="00833DF3">
        <w:t xml:space="preserve">To </w:t>
      </w:r>
      <w:r w:rsidRPr="0044018B">
        <w:rPr>
          <w:u w:val="single"/>
        </w:rPr>
        <w:t>improve the efficiency of the process</w:t>
      </w:r>
      <w:r w:rsidRPr="00833DF3">
        <w:t xml:space="preserve"> and</w:t>
      </w:r>
      <w:r>
        <w:t xml:space="preserve"> reduce the time needed to bring a speaker on the floor (“raise hand”, “connect audio/video”, “disconnect”) , </w:t>
      </w:r>
      <w:r w:rsidRPr="00E7751F">
        <w:t xml:space="preserve">ITU will organize more </w:t>
      </w:r>
      <w:r w:rsidRPr="0044018B">
        <w:rPr>
          <w:u w:val="single"/>
        </w:rPr>
        <w:t xml:space="preserve">training </w:t>
      </w:r>
      <w:r w:rsidR="00833DF3" w:rsidRPr="0044018B">
        <w:rPr>
          <w:u w:val="single"/>
        </w:rPr>
        <w:t>and</w:t>
      </w:r>
      <w:r w:rsidRPr="0044018B">
        <w:rPr>
          <w:u w:val="single"/>
        </w:rPr>
        <w:t xml:space="preserve"> test sessions</w:t>
      </w:r>
      <w:r w:rsidRPr="00E7751F">
        <w:t xml:space="preserve"> </w:t>
      </w:r>
      <w:r>
        <w:t>from now until June. This will</w:t>
      </w:r>
      <w:r w:rsidRPr="00E7751F">
        <w:t xml:space="preserve"> </w:t>
      </w:r>
      <w:r>
        <w:t>provide</w:t>
      </w:r>
      <w:r w:rsidRPr="00E7751F">
        <w:t xml:space="preserve"> </w:t>
      </w:r>
      <w:proofErr w:type="spellStart"/>
      <w:r w:rsidRPr="00E7751F">
        <w:t>Councillors</w:t>
      </w:r>
      <w:proofErr w:type="spellEnd"/>
      <w:r w:rsidRPr="00E7751F">
        <w:t xml:space="preserve"> and their team</w:t>
      </w:r>
      <w:r>
        <w:t>s</w:t>
      </w:r>
      <w:r w:rsidRPr="00E7751F">
        <w:t xml:space="preserve"> </w:t>
      </w:r>
      <w:r>
        <w:t xml:space="preserve">more </w:t>
      </w:r>
      <w:r w:rsidRPr="00E7751F">
        <w:t>opportunit</w:t>
      </w:r>
      <w:r>
        <w:t>ies</w:t>
      </w:r>
      <w:r w:rsidRPr="00E7751F">
        <w:t xml:space="preserve"> to verify their equipment and connectivity</w:t>
      </w:r>
      <w:r w:rsidR="00833DF3">
        <w:t>, thereby</w:t>
      </w:r>
      <w:r>
        <w:t xml:space="preserve"> allow</w:t>
      </w:r>
      <w:r w:rsidR="00833DF3">
        <w:t>ing</w:t>
      </w:r>
      <w:r>
        <w:t xml:space="preserve"> them to</w:t>
      </w:r>
      <w:r w:rsidRPr="00E7751F">
        <w:t xml:space="preserve"> </w:t>
      </w:r>
      <w:r>
        <w:t xml:space="preserve">become more </w:t>
      </w:r>
      <w:r w:rsidRPr="00E7751F">
        <w:t>familiar</w:t>
      </w:r>
      <w:r>
        <w:t xml:space="preserve"> </w:t>
      </w:r>
      <w:r w:rsidRPr="00E7751F">
        <w:t>with the web-conference platform</w:t>
      </w:r>
      <w:r w:rsidR="00833DF3">
        <w:t xml:space="preserve"> and</w:t>
      </w:r>
      <w:r w:rsidRPr="00E7751F">
        <w:t xml:space="preserve"> </w:t>
      </w:r>
      <w:r>
        <w:t xml:space="preserve">to feel comfortable with </w:t>
      </w:r>
      <w:r w:rsidRPr="00E7751F">
        <w:t xml:space="preserve">the </w:t>
      </w:r>
      <w:r>
        <w:t>“</w:t>
      </w:r>
      <w:r w:rsidRPr="00E7751F">
        <w:t>raise-hand</w:t>
      </w:r>
      <w:r>
        <w:t>”</w:t>
      </w:r>
      <w:r w:rsidRPr="00E7751F">
        <w:t xml:space="preserve"> (</w:t>
      </w:r>
      <w:r>
        <w:t xml:space="preserve">function for </w:t>
      </w:r>
      <w:r w:rsidRPr="00E7751F">
        <w:t xml:space="preserve">asking for the floor) and </w:t>
      </w:r>
      <w:r>
        <w:t xml:space="preserve">the procedure for </w:t>
      </w:r>
      <w:r w:rsidRPr="00E7751F">
        <w:t>taking the floor (start streaming and speaking)</w:t>
      </w:r>
      <w:r>
        <w:t>.</w:t>
      </w:r>
      <w:r w:rsidRPr="00E7751F">
        <w:t xml:space="preserve"> </w:t>
      </w:r>
    </w:p>
    <w:p w14:paraId="72DA9E32" w14:textId="16F20E95" w:rsidR="0094068E" w:rsidRDefault="0094068E" w:rsidP="0094068E">
      <w:r>
        <w:t xml:space="preserve">The </w:t>
      </w:r>
      <w:r w:rsidR="00833DF3">
        <w:t>s</w:t>
      </w:r>
      <w:r>
        <w:t>ecretariat is confident that the above measures will enable the Member States to continue the business of the Union during this extraordinary period, when an onsite meeting with all participants under one roof may not be possible in the foreseeable future.</w:t>
      </w:r>
    </w:p>
    <w:p w14:paraId="32306681" w14:textId="1315991A" w:rsidR="0094068E" w:rsidRDefault="0094068E">
      <w:pPr>
        <w:tabs>
          <w:tab w:val="clear" w:pos="794"/>
          <w:tab w:val="clear" w:pos="1191"/>
          <w:tab w:val="clear" w:pos="1588"/>
          <w:tab w:val="clear" w:pos="1985"/>
        </w:tabs>
        <w:overflowPunct/>
        <w:autoSpaceDE/>
        <w:autoSpaceDN/>
        <w:adjustRightInd/>
        <w:spacing w:before="0" w:line="240" w:lineRule="auto"/>
        <w:jc w:val="left"/>
        <w:textAlignment w:val="auto"/>
        <w:rPr>
          <w:rFonts w:eastAsia="Times New Roman" w:cs="Times New Roman"/>
          <w:caps/>
          <w:u w:val="single"/>
        </w:rPr>
      </w:pPr>
      <w:r>
        <w:rPr>
          <w:u w:val="single"/>
        </w:rPr>
        <w:br w:type="page"/>
      </w:r>
    </w:p>
    <w:p w14:paraId="509C0842" w14:textId="77777777" w:rsidR="00BF708A" w:rsidRPr="00BF708A" w:rsidRDefault="002C0AB3" w:rsidP="002C0AB3">
      <w:pPr>
        <w:jc w:val="center"/>
        <w:rPr>
          <w:b/>
          <w:bCs/>
          <w:sz w:val="24"/>
          <w:szCs w:val="24"/>
        </w:rPr>
      </w:pPr>
      <w:bookmarkStart w:id="8" w:name="annex3"/>
      <w:bookmarkEnd w:id="8"/>
      <w:r w:rsidRPr="00BF708A">
        <w:rPr>
          <w:b/>
          <w:bCs/>
          <w:sz w:val="24"/>
          <w:szCs w:val="24"/>
        </w:rPr>
        <w:lastRenderedPageBreak/>
        <w:t>ANNEX 3</w:t>
      </w:r>
    </w:p>
    <w:p w14:paraId="6C72549C" w14:textId="2F1C2DFE" w:rsidR="002C0AB3" w:rsidRPr="00BF708A" w:rsidRDefault="002C0AB3" w:rsidP="002C0AB3">
      <w:pPr>
        <w:jc w:val="center"/>
        <w:rPr>
          <w:b/>
          <w:bCs/>
          <w:sz w:val="24"/>
          <w:szCs w:val="24"/>
        </w:rPr>
      </w:pPr>
      <w:r w:rsidRPr="00BF708A">
        <w:rPr>
          <w:b/>
          <w:bCs/>
          <w:sz w:val="24"/>
          <w:szCs w:val="24"/>
        </w:rPr>
        <w:t>P</w:t>
      </w:r>
      <w:r w:rsidR="00BF708A" w:rsidRPr="00BF708A">
        <w:rPr>
          <w:b/>
          <w:bCs/>
          <w:sz w:val="24"/>
          <w:szCs w:val="24"/>
        </w:rPr>
        <w:t xml:space="preserve">roposed organization of the virtual </w:t>
      </w:r>
      <w:r w:rsidR="00BC3C6D">
        <w:rPr>
          <w:b/>
          <w:bCs/>
          <w:sz w:val="24"/>
          <w:szCs w:val="24"/>
        </w:rPr>
        <w:t xml:space="preserve">consultation of </w:t>
      </w:r>
      <w:proofErr w:type="spellStart"/>
      <w:r w:rsidR="007A2F78">
        <w:rPr>
          <w:b/>
          <w:bCs/>
          <w:sz w:val="24"/>
          <w:szCs w:val="24"/>
        </w:rPr>
        <w:t>councillors</w:t>
      </w:r>
      <w:proofErr w:type="spellEnd"/>
      <w:r w:rsidRPr="00BF708A">
        <w:rPr>
          <w:b/>
          <w:bCs/>
          <w:sz w:val="24"/>
          <w:szCs w:val="24"/>
        </w:rPr>
        <w:t xml:space="preserve"> </w:t>
      </w:r>
    </w:p>
    <w:p w14:paraId="7924D1D7" w14:textId="6E295D7C" w:rsidR="002C0AB3" w:rsidRDefault="005B73DD" w:rsidP="0005792C">
      <w:pPr>
        <w:jc w:val="left"/>
        <w:rPr>
          <w:b/>
          <w:bCs/>
        </w:rPr>
      </w:pPr>
      <w:r>
        <w:t xml:space="preserve">This virtual </w:t>
      </w:r>
      <w:r w:rsidR="0044018B">
        <w:t xml:space="preserve">consultation </w:t>
      </w:r>
      <w:r>
        <w:t xml:space="preserve">is </w:t>
      </w:r>
      <w:r w:rsidR="00554108">
        <w:t xml:space="preserve">held in an </w:t>
      </w:r>
      <w:r>
        <w:t>organized manner in line with Article 3.1 of the Rules of Procedures of the Council</w:t>
      </w:r>
      <w:r w:rsidR="0044018B">
        <w:t>.</w:t>
      </w:r>
    </w:p>
    <w:p w14:paraId="3476E946" w14:textId="4B2E3D23" w:rsidR="00554108" w:rsidRPr="0042318E" w:rsidRDefault="005B73DD" w:rsidP="00120DCB">
      <w:pPr>
        <w:pStyle w:val="ListParagraph"/>
        <w:numPr>
          <w:ilvl w:val="1"/>
          <w:numId w:val="39"/>
        </w:numPr>
        <w:ind w:left="927"/>
        <w:rPr>
          <w:i/>
          <w:iCs/>
        </w:rPr>
      </w:pPr>
      <w:r w:rsidRPr="0042318E">
        <w:rPr>
          <w:i/>
          <w:iCs/>
          <w:sz w:val="22"/>
          <w:szCs w:val="22"/>
        </w:rPr>
        <w:t xml:space="preserve">Between sessions, councillors may consult each other by correspondence: </w:t>
      </w:r>
    </w:p>
    <w:p w14:paraId="21AB2510" w14:textId="50DF71F4" w:rsidR="00554108" w:rsidRPr="00120DCB" w:rsidRDefault="005B73DD" w:rsidP="00120DCB">
      <w:pPr>
        <w:pStyle w:val="ListParagraph"/>
        <w:numPr>
          <w:ilvl w:val="0"/>
          <w:numId w:val="40"/>
        </w:numPr>
        <w:rPr>
          <w:b/>
          <w:bCs/>
          <w:i/>
          <w:iCs/>
        </w:rPr>
      </w:pPr>
      <w:r w:rsidRPr="00120DCB">
        <w:rPr>
          <w:i/>
          <w:iCs/>
        </w:rPr>
        <w:t xml:space="preserve">either informally, </w:t>
      </w:r>
    </w:p>
    <w:p w14:paraId="3E4A51A9" w14:textId="2DE8694E" w:rsidR="005B73DD" w:rsidRPr="00120DCB" w:rsidRDefault="005B73DD" w:rsidP="00120DCB">
      <w:pPr>
        <w:pStyle w:val="ListParagraph"/>
        <w:numPr>
          <w:ilvl w:val="0"/>
          <w:numId w:val="40"/>
        </w:numPr>
        <w:rPr>
          <w:b/>
          <w:bCs/>
          <w:i/>
          <w:iCs/>
        </w:rPr>
      </w:pPr>
      <w:r w:rsidRPr="00120DCB">
        <w:rPr>
          <w:i/>
          <w:iCs/>
        </w:rPr>
        <w:t>or in an organized manner, through the offices of the chairman or, if the chairman is not available, the Vice-Chairman of the Council, with the assistance of the Secretary-General.</w:t>
      </w:r>
    </w:p>
    <w:p w14:paraId="577FC505" w14:textId="77777777" w:rsidR="00B806C6" w:rsidRPr="00277AED" w:rsidRDefault="002C0AB3" w:rsidP="00B806C6">
      <w:pPr>
        <w:rPr>
          <w:u w:val="single"/>
        </w:rPr>
      </w:pPr>
      <w:r w:rsidRPr="00554108">
        <w:rPr>
          <w:u w:val="single"/>
        </w:rPr>
        <w:t xml:space="preserve">Draft </w:t>
      </w:r>
      <w:r w:rsidRPr="00277AED">
        <w:rPr>
          <w:u w:val="single"/>
        </w:rPr>
        <w:t>Agenda</w:t>
      </w:r>
    </w:p>
    <w:p w14:paraId="149317F9" w14:textId="43F4423A" w:rsidR="002C0AB3" w:rsidRDefault="002C0AB3" w:rsidP="00B806C6">
      <w:r>
        <w:t xml:space="preserve">The virtual </w:t>
      </w:r>
      <w:r w:rsidR="0044018B">
        <w:t>consultation</w:t>
      </w:r>
      <w:r>
        <w:t xml:space="preserve"> will address agenda items considered as urgent. </w:t>
      </w:r>
    </w:p>
    <w:p w14:paraId="6A0B7077" w14:textId="5EAEBA04" w:rsidR="002C0AB3" w:rsidRDefault="002C0AB3" w:rsidP="00B806C6">
      <w:r>
        <w:t xml:space="preserve">You will find in </w:t>
      </w:r>
      <w:hyperlink w:anchor="annex4" w:history="1">
        <w:r w:rsidR="00B806C6" w:rsidRPr="00682FBD">
          <w:rPr>
            <w:rStyle w:val="Hyperlink"/>
          </w:rPr>
          <w:t>A</w:t>
        </w:r>
        <w:r w:rsidRPr="00682FBD">
          <w:rPr>
            <w:rStyle w:val="Hyperlink"/>
          </w:rPr>
          <w:t xml:space="preserve">nnex </w:t>
        </w:r>
        <w:r w:rsidR="004A2025" w:rsidRPr="00682FBD">
          <w:rPr>
            <w:rStyle w:val="Hyperlink"/>
          </w:rPr>
          <w:t>4</w:t>
        </w:r>
      </w:hyperlink>
      <w:r>
        <w:t xml:space="preserve"> the items that the secretariat considered as urgent and proposed to be discussed at the virtual </w:t>
      </w:r>
      <w:r w:rsidR="0044018B">
        <w:t>consultation</w:t>
      </w:r>
      <w:r>
        <w:t xml:space="preserve"> as well as the list of items the secretariat propose</w:t>
      </w:r>
      <w:r w:rsidR="00B806C6">
        <w:t>s</w:t>
      </w:r>
      <w:r>
        <w:t xml:space="preserve"> to be addressed at the next physical session. Member States should indicate </w:t>
      </w:r>
      <w:r w:rsidRPr="00120DCB">
        <w:rPr>
          <w:b/>
          <w:bCs/>
        </w:rPr>
        <w:t>by 22 May</w:t>
      </w:r>
      <w:r w:rsidRPr="003173E3">
        <w:t xml:space="preserve"> </w:t>
      </w:r>
      <w:proofErr w:type="gramStart"/>
      <w:r w:rsidR="004A2025">
        <w:t>whether or not</w:t>
      </w:r>
      <w:proofErr w:type="gramEnd"/>
      <w:r>
        <w:t xml:space="preserve"> they wish a specific item to be discussed at the virtual </w:t>
      </w:r>
      <w:r w:rsidR="0044018B">
        <w:t>consultation</w:t>
      </w:r>
      <w:r>
        <w:t xml:space="preserve">. </w:t>
      </w:r>
    </w:p>
    <w:p w14:paraId="53E66A3C" w14:textId="5FD3076C" w:rsidR="002C0AB3" w:rsidRDefault="002C0AB3" w:rsidP="0042318E">
      <w:pPr>
        <w:pStyle w:val="ListParagraph"/>
        <w:ind w:left="0"/>
        <w:jc w:val="both"/>
        <w:rPr>
          <w:sz w:val="22"/>
          <w:szCs w:val="22"/>
        </w:rPr>
      </w:pPr>
      <w:proofErr w:type="gramStart"/>
      <w:r>
        <w:rPr>
          <w:sz w:val="22"/>
          <w:szCs w:val="22"/>
        </w:rPr>
        <w:t>In light of</w:t>
      </w:r>
      <w:proofErr w:type="gramEnd"/>
      <w:r>
        <w:rPr>
          <w:sz w:val="22"/>
          <w:szCs w:val="22"/>
        </w:rPr>
        <w:t xml:space="preserve"> the replies, the draft Agenda and </w:t>
      </w:r>
      <w:r w:rsidR="004A2025">
        <w:rPr>
          <w:sz w:val="22"/>
          <w:szCs w:val="22"/>
        </w:rPr>
        <w:t>T</w:t>
      </w:r>
      <w:r>
        <w:rPr>
          <w:sz w:val="22"/>
          <w:szCs w:val="22"/>
        </w:rPr>
        <w:t xml:space="preserve">ime Management Plan will be communicated to the Member States of the Council as soon as possible after </w:t>
      </w:r>
      <w:r w:rsidRPr="00B806C6">
        <w:rPr>
          <w:sz w:val="22"/>
          <w:szCs w:val="22"/>
        </w:rPr>
        <w:t>22</w:t>
      </w:r>
      <w:r w:rsidRPr="0042318E">
        <w:rPr>
          <w:sz w:val="22"/>
          <w:szCs w:val="22"/>
        </w:rPr>
        <w:t xml:space="preserve"> </w:t>
      </w:r>
      <w:r w:rsidRPr="00B806C6">
        <w:rPr>
          <w:sz w:val="22"/>
          <w:szCs w:val="22"/>
        </w:rPr>
        <w:t>M</w:t>
      </w:r>
      <w:r w:rsidRPr="003173E3">
        <w:rPr>
          <w:sz w:val="22"/>
          <w:szCs w:val="22"/>
        </w:rPr>
        <w:t>ay.</w:t>
      </w:r>
      <w:r>
        <w:rPr>
          <w:sz w:val="22"/>
          <w:szCs w:val="22"/>
        </w:rPr>
        <w:t xml:space="preserve"> </w:t>
      </w:r>
    </w:p>
    <w:p w14:paraId="498653F1" w14:textId="77777777" w:rsidR="002C0AB3" w:rsidRPr="00136853" w:rsidRDefault="002C0AB3" w:rsidP="00B806C6">
      <w:pPr>
        <w:rPr>
          <w:u w:val="single"/>
        </w:rPr>
      </w:pPr>
      <w:r w:rsidRPr="00136853">
        <w:rPr>
          <w:u w:val="single"/>
        </w:rPr>
        <w:t xml:space="preserve">Chairmanship </w:t>
      </w:r>
    </w:p>
    <w:p w14:paraId="0430FB93" w14:textId="4A99C5A2" w:rsidR="00B806C6" w:rsidRDefault="002C0AB3" w:rsidP="00B806C6">
      <w:r>
        <w:t xml:space="preserve">As the main objective of the virtual </w:t>
      </w:r>
      <w:r w:rsidR="0044018B">
        <w:t xml:space="preserve">consultation </w:t>
      </w:r>
      <w:r>
        <w:t xml:space="preserve">is to prepare for the physical 2020 session, </w:t>
      </w:r>
      <w:r w:rsidR="00B806C6">
        <w:t>it is</w:t>
      </w:r>
      <w:r>
        <w:t xml:space="preserve"> propose</w:t>
      </w:r>
      <w:r w:rsidR="00B806C6">
        <w:t>d</w:t>
      </w:r>
      <w:r>
        <w:t xml:space="preserve"> that </w:t>
      </w:r>
      <w:r w:rsidR="00B806C6">
        <w:t>t</w:t>
      </w:r>
      <w:r w:rsidRPr="00D256E0">
        <w:t xml:space="preserve">he </w:t>
      </w:r>
      <w:r>
        <w:t>Vice-C</w:t>
      </w:r>
      <w:r w:rsidRPr="00D256E0">
        <w:t>hair</w:t>
      </w:r>
      <w:r>
        <w:t xml:space="preserve"> of the Council</w:t>
      </w:r>
      <w:r w:rsidRPr="00D256E0">
        <w:t xml:space="preserve">, Mr </w:t>
      </w:r>
      <w:r>
        <w:t xml:space="preserve">Saif Bin </w:t>
      </w:r>
      <w:r w:rsidRPr="00D256E0">
        <w:t>Ghelaita</w:t>
      </w:r>
      <w:r>
        <w:t>,</w:t>
      </w:r>
      <w:r w:rsidRPr="00D256E0">
        <w:t xml:space="preserve"> lead the </w:t>
      </w:r>
      <w:r w:rsidR="0044018B">
        <w:t>discussions</w:t>
      </w:r>
      <w:r w:rsidR="00B806C6">
        <w:t>.</w:t>
      </w:r>
      <w:r>
        <w:t xml:space="preserve"> </w:t>
      </w:r>
    </w:p>
    <w:p w14:paraId="59D485ED" w14:textId="77777777" w:rsidR="00B806C6" w:rsidRDefault="002C0AB3" w:rsidP="00B806C6">
      <w:r w:rsidRPr="004B6F59">
        <w:rPr>
          <w:u w:val="single"/>
        </w:rPr>
        <w:t>Participation</w:t>
      </w:r>
      <w:r>
        <w:t xml:space="preserve"> </w:t>
      </w:r>
    </w:p>
    <w:p w14:paraId="414F1DB7" w14:textId="11D7FF36" w:rsidR="002C0AB3" w:rsidRDefault="002C0AB3" w:rsidP="00B806C6">
      <w:r>
        <w:t xml:space="preserve">The virtual </w:t>
      </w:r>
      <w:r w:rsidR="0044018B">
        <w:t>consultation</w:t>
      </w:r>
      <w:r>
        <w:t xml:space="preserve"> will be open to all members of the delegations of </w:t>
      </w:r>
      <w:r w:rsidR="004A2025">
        <w:t xml:space="preserve">Council </w:t>
      </w:r>
      <w:r>
        <w:t>Member States, Observer Member States, Observer from the State of Palestine</w:t>
      </w:r>
      <w:r w:rsidR="00B806C6">
        <w:t>,</w:t>
      </w:r>
      <w:r>
        <w:t xml:space="preserve"> and Sector Members (3 per Sector)</w:t>
      </w:r>
      <w:r w:rsidR="006010C2">
        <w:t>.</w:t>
      </w:r>
      <w:r>
        <w:t xml:space="preserve"> </w:t>
      </w:r>
    </w:p>
    <w:p w14:paraId="1333D52B" w14:textId="77777777" w:rsidR="002C0AB3" w:rsidRPr="009D60E4" w:rsidRDefault="002C0AB3" w:rsidP="00B806C6">
      <w:pPr>
        <w:rPr>
          <w:u w:val="single"/>
        </w:rPr>
      </w:pPr>
      <w:r w:rsidRPr="009D60E4">
        <w:rPr>
          <w:u w:val="single"/>
        </w:rPr>
        <w:t>Conduct of the discussion</w:t>
      </w:r>
    </w:p>
    <w:p w14:paraId="46858460" w14:textId="462C7744" w:rsidR="002C0AB3" w:rsidRPr="009D60E4" w:rsidRDefault="002C0AB3" w:rsidP="0042318E">
      <w:pPr>
        <w:pStyle w:val="ListParagraph"/>
        <w:numPr>
          <w:ilvl w:val="0"/>
          <w:numId w:val="23"/>
        </w:numPr>
        <w:ind w:left="584" w:hanging="227"/>
        <w:jc w:val="both"/>
        <w:rPr>
          <w:sz w:val="22"/>
          <w:szCs w:val="22"/>
        </w:rPr>
      </w:pPr>
      <w:r w:rsidRPr="009D60E4">
        <w:rPr>
          <w:sz w:val="22"/>
          <w:szCs w:val="22"/>
        </w:rPr>
        <w:t xml:space="preserve">The virtual </w:t>
      </w:r>
      <w:r w:rsidR="0044018B">
        <w:rPr>
          <w:sz w:val="22"/>
          <w:szCs w:val="22"/>
        </w:rPr>
        <w:t>consultation</w:t>
      </w:r>
      <w:r w:rsidRPr="009D60E4">
        <w:rPr>
          <w:sz w:val="22"/>
          <w:szCs w:val="22"/>
        </w:rPr>
        <w:t xml:space="preserve"> will be of a strict</w:t>
      </w:r>
      <w:r w:rsidR="00554108" w:rsidRPr="00554108">
        <w:rPr>
          <w:sz w:val="22"/>
          <w:szCs w:val="22"/>
        </w:rPr>
        <w:t xml:space="preserve">, </w:t>
      </w:r>
      <w:proofErr w:type="gramStart"/>
      <w:r w:rsidR="00554108" w:rsidRPr="00BC3C6D">
        <w:rPr>
          <w:sz w:val="22"/>
          <w:szCs w:val="22"/>
        </w:rPr>
        <w:t>consultative</w:t>
      </w:r>
      <w:proofErr w:type="gramEnd"/>
      <w:r w:rsidR="00554108" w:rsidRPr="00BC3C6D">
        <w:rPr>
          <w:sz w:val="22"/>
          <w:szCs w:val="22"/>
        </w:rPr>
        <w:t xml:space="preserve"> and</w:t>
      </w:r>
      <w:r w:rsidRPr="009D60E4">
        <w:rPr>
          <w:sz w:val="22"/>
          <w:szCs w:val="22"/>
        </w:rPr>
        <w:t xml:space="preserve"> </w:t>
      </w:r>
      <w:r w:rsidR="0044018B" w:rsidRPr="009D60E4">
        <w:rPr>
          <w:sz w:val="22"/>
          <w:szCs w:val="22"/>
        </w:rPr>
        <w:t>non-decisional</w:t>
      </w:r>
      <w:r w:rsidRPr="009D60E4">
        <w:rPr>
          <w:sz w:val="22"/>
          <w:szCs w:val="22"/>
        </w:rPr>
        <w:t xml:space="preserve"> nature.</w:t>
      </w:r>
    </w:p>
    <w:p w14:paraId="0B3421BB" w14:textId="77777777" w:rsidR="002C0AB3" w:rsidRPr="009D60E4" w:rsidRDefault="002C0AB3" w:rsidP="0042318E">
      <w:pPr>
        <w:pStyle w:val="ListParagraph"/>
        <w:numPr>
          <w:ilvl w:val="0"/>
          <w:numId w:val="23"/>
        </w:numPr>
        <w:ind w:left="584" w:hanging="227"/>
        <w:jc w:val="both"/>
        <w:rPr>
          <w:sz w:val="22"/>
          <w:szCs w:val="22"/>
        </w:rPr>
      </w:pPr>
      <w:r w:rsidRPr="009D60E4">
        <w:rPr>
          <w:sz w:val="22"/>
          <w:szCs w:val="22"/>
        </w:rPr>
        <w:t xml:space="preserve">In the discussion, the floor will be given in priority to Member States of the Council. </w:t>
      </w:r>
    </w:p>
    <w:p w14:paraId="69FEC804" w14:textId="001B3871" w:rsidR="002C0AB3" w:rsidRPr="009D60E4" w:rsidRDefault="002C0AB3" w:rsidP="0042318E">
      <w:pPr>
        <w:pStyle w:val="ListParagraph"/>
        <w:numPr>
          <w:ilvl w:val="0"/>
          <w:numId w:val="23"/>
        </w:numPr>
        <w:ind w:left="584" w:hanging="227"/>
        <w:jc w:val="both"/>
        <w:rPr>
          <w:sz w:val="22"/>
          <w:szCs w:val="22"/>
        </w:rPr>
      </w:pPr>
      <w:r w:rsidRPr="009D60E4">
        <w:rPr>
          <w:sz w:val="22"/>
          <w:szCs w:val="22"/>
        </w:rPr>
        <w:t>If a</w:t>
      </w:r>
      <w:r w:rsidR="000A3B39">
        <w:rPr>
          <w:sz w:val="22"/>
          <w:szCs w:val="22"/>
        </w:rPr>
        <w:t xml:space="preserve"> consensus is not reached and a</w:t>
      </w:r>
      <w:r w:rsidRPr="009D60E4">
        <w:rPr>
          <w:sz w:val="22"/>
          <w:szCs w:val="22"/>
        </w:rPr>
        <w:t xml:space="preserve">ny one Council Member State wants a document or conclusion deferred, it will be moved to the subsequent physical </w:t>
      </w:r>
      <w:r w:rsidR="009C7AC5">
        <w:rPr>
          <w:sz w:val="22"/>
          <w:szCs w:val="22"/>
        </w:rPr>
        <w:t xml:space="preserve">2020 </w:t>
      </w:r>
      <w:r w:rsidRPr="009D60E4">
        <w:rPr>
          <w:sz w:val="22"/>
          <w:szCs w:val="22"/>
        </w:rPr>
        <w:t xml:space="preserve">Council </w:t>
      </w:r>
      <w:r>
        <w:rPr>
          <w:sz w:val="22"/>
          <w:szCs w:val="22"/>
        </w:rPr>
        <w:t>session</w:t>
      </w:r>
      <w:r w:rsidRPr="009D60E4">
        <w:rPr>
          <w:sz w:val="22"/>
          <w:szCs w:val="22"/>
        </w:rPr>
        <w:t>.</w:t>
      </w:r>
    </w:p>
    <w:p w14:paraId="6E4C2D6C" w14:textId="32E83EF3" w:rsidR="002C0AB3" w:rsidRPr="009D60E4" w:rsidRDefault="002C0AB3" w:rsidP="0042318E">
      <w:pPr>
        <w:pStyle w:val="ListParagraph"/>
        <w:numPr>
          <w:ilvl w:val="0"/>
          <w:numId w:val="23"/>
        </w:numPr>
        <w:ind w:left="584" w:hanging="227"/>
        <w:jc w:val="both"/>
        <w:rPr>
          <w:sz w:val="22"/>
          <w:szCs w:val="22"/>
        </w:rPr>
      </w:pPr>
      <w:r w:rsidRPr="009D60E4">
        <w:rPr>
          <w:sz w:val="22"/>
          <w:szCs w:val="22"/>
        </w:rPr>
        <w:t xml:space="preserve">If during the discussion of a document on the agenda in the virtual </w:t>
      </w:r>
      <w:r w:rsidR="0044018B">
        <w:rPr>
          <w:sz w:val="22"/>
          <w:szCs w:val="22"/>
        </w:rPr>
        <w:t xml:space="preserve">consultation </w:t>
      </w:r>
      <w:r w:rsidR="000A3B39">
        <w:rPr>
          <w:sz w:val="22"/>
          <w:szCs w:val="22"/>
        </w:rPr>
        <w:t>, a consensus is not reached</w:t>
      </w:r>
      <w:r w:rsidRPr="009D60E4">
        <w:rPr>
          <w:sz w:val="22"/>
          <w:szCs w:val="22"/>
        </w:rPr>
        <w:t xml:space="preserve"> </w:t>
      </w:r>
      <w:r w:rsidR="000A3B39">
        <w:rPr>
          <w:sz w:val="22"/>
          <w:szCs w:val="22"/>
        </w:rPr>
        <w:t xml:space="preserve">and </w:t>
      </w:r>
      <w:r w:rsidRPr="009D60E4">
        <w:rPr>
          <w:sz w:val="22"/>
          <w:szCs w:val="22"/>
        </w:rPr>
        <w:t>any one Council Member State proposes to suspend discussion or object</w:t>
      </w:r>
      <w:r w:rsidR="00B806C6">
        <w:rPr>
          <w:sz w:val="22"/>
          <w:szCs w:val="22"/>
        </w:rPr>
        <w:t>s</w:t>
      </w:r>
      <w:r w:rsidRPr="009D60E4">
        <w:rPr>
          <w:sz w:val="22"/>
          <w:szCs w:val="22"/>
        </w:rPr>
        <w:t xml:space="preserve"> </w:t>
      </w:r>
      <w:r w:rsidR="00B806C6">
        <w:rPr>
          <w:sz w:val="22"/>
          <w:szCs w:val="22"/>
        </w:rPr>
        <w:t xml:space="preserve">to the </w:t>
      </w:r>
      <w:r w:rsidRPr="009D60E4">
        <w:rPr>
          <w:sz w:val="22"/>
          <w:szCs w:val="22"/>
        </w:rPr>
        <w:t xml:space="preserve">proposed conclusion on the document, it will be deferred to the subsequent physical </w:t>
      </w:r>
      <w:r w:rsidR="009C7AC5">
        <w:rPr>
          <w:sz w:val="22"/>
          <w:szCs w:val="22"/>
        </w:rPr>
        <w:t xml:space="preserve">2020 </w:t>
      </w:r>
      <w:r w:rsidRPr="009D60E4">
        <w:rPr>
          <w:sz w:val="22"/>
          <w:szCs w:val="22"/>
        </w:rPr>
        <w:t xml:space="preserve">Council </w:t>
      </w:r>
      <w:r>
        <w:rPr>
          <w:sz w:val="22"/>
          <w:szCs w:val="22"/>
        </w:rPr>
        <w:t>session.</w:t>
      </w:r>
    </w:p>
    <w:p w14:paraId="7B777E9E" w14:textId="31EEA5D9" w:rsidR="002C0AB3" w:rsidRDefault="002C0AB3">
      <w:pPr>
        <w:pStyle w:val="ListParagraph"/>
        <w:numPr>
          <w:ilvl w:val="0"/>
          <w:numId w:val="23"/>
        </w:numPr>
        <w:ind w:left="584" w:hanging="227"/>
        <w:jc w:val="both"/>
        <w:rPr>
          <w:sz w:val="22"/>
          <w:szCs w:val="22"/>
        </w:rPr>
      </w:pPr>
      <w:r w:rsidRPr="009D60E4">
        <w:rPr>
          <w:sz w:val="22"/>
          <w:szCs w:val="22"/>
        </w:rPr>
        <w:t>To facilitate and structure the discussion</w:t>
      </w:r>
      <w:r>
        <w:rPr>
          <w:sz w:val="22"/>
          <w:szCs w:val="22"/>
        </w:rPr>
        <w:t>s</w:t>
      </w:r>
      <w:r w:rsidRPr="009D60E4">
        <w:rPr>
          <w:sz w:val="22"/>
          <w:szCs w:val="22"/>
        </w:rPr>
        <w:t xml:space="preserve">, Member States can send contributions </w:t>
      </w:r>
      <w:r w:rsidRPr="00120DCB">
        <w:rPr>
          <w:b/>
          <w:bCs/>
          <w:sz w:val="22"/>
          <w:szCs w:val="22"/>
        </w:rPr>
        <w:t>by 2</w:t>
      </w:r>
      <w:r w:rsidR="00FE7A18" w:rsidRPr="00120DCB">
        <w:rPr>
          <w:b/>
          <w:bCs/>
          <w:sz w:val="22"/>
          <w:szCs w:val="22"/>
        </w:rPr>
        <w:t>9</w:t>
      </w:r>
      <w:r w:rsidR="00B806C6" w:rsidRPr="00120DCB">
        <w:rPr>
          <w:b/>
          <w:bCs/>
          <w:sz w:val="22"/>
          <w:szCs w:val="22"/>
        </w:rPr>
        <w:t> </w:t>
      </w:r>
      <w:r w:rsidRPr="00120DCB">
        <w:rPr>
          <w:b/>
          <w:bCs/>
          <w:sz w:val="22"/>
          <w:szCs w:val="22"/>
        </w:rPr>
        <w:t>May</w:t>
      </w:r>
      <w:r w:rsidRPr="009D60E4">
        <w:rPr>
          <w:sz w:val="22"/>
          <w:szCs w:val="22"/>
        </w:rPr>
        <w:t xml:space="preserve"> to </w:t>
      </w:r>
      <w:hyperlink r:id="rId14" w:history="1">
        <w:r w:rsidR="00120DCB" w:rsidRPr="00C851FB">
          <w:rPr>
            <w:rStyle w:val="Hyperlink"/>
            <w:sz w:val="22"/>
            <w:szCs w:val="22"/>
          </w:rPr>
          <w:t>contributions@itu.int</w:t>
        </w:r>
      </w:hyperlink>
      <w:r w:rsidRPr="009D60E4">
        <w:rPr>
          <w:sz w:val="22"/>
          <w:szCs w:val="22"/>
        </w:rPr>
        <w:t>, using the template</w:t>
      </w:r>
      <w:r w:rsidR="00FE7A18">
        <w:rPr>
          <w:sz w:val="22"/>
          <w:szCs w:val="22"/>
        </w:rPr>
        <w:t xml:space="preserve"> in </w:t>
      </w:r>
      <w:hyperlink w:anchor="annex5" w:history="1">
        <w:r w:rsidR="00FE7A18" w:rsidRPr="00682FBD">
          <w:rPr>
            <w:rStyle w:val="Hyperlink"/>
            <w:sz w:val="22"/>
            <w:szCs w:val="22"/>
          </w:rPr>
          <w:t>Annex 5</w:t>
        </w:r>
      </w:hyperlink>
      <w:r w:rsidR="00FE7A18">
        <w:rPr>
          <w:sz w:val="22"/>
          <w:szCs w:val="22"/>
        </w:rPr>
        <w:t>.</w:t>
      </w:r>
      <w:r w:rsidRPr="009D60E4">
        <w:rPr>
          <w:sz w:val="22"/>
          <w:szCs w:val="22"/>
        </w:rPr>
        <w:t xml:space="preserve"> Contributions should be short (2 pages maximum).</w:t>
      </w:r>
      <w:r w:rsidR="00FE7A18">
        <w:rPr>
          <w:sz w:val="22"/>
          <w:szCs w:val="22"/>
        </w:rPr>
        <w:t xml:space="preserve"> </w:t>
      </w:r>
    </w:p>
    <w:p w14:paraId="4A7D18E6" w14:textId="3E213EF3" w:rsidR="00FE7A18" w:rsidRPr="009D60E4" w:rsidRDefault="00FE7A18" w:rsidP="0042318E">
      <w:pPr>
        <w:pStyle w:val="ListParagraph"/>
        <w:numPr>
          <w:ilvl w:val="0"/>
          <w:numId w:val="23"/>
        </w:numPr>
        <w:ind w:left="584" w:hanging="227"/>
        <w:jc w:val="both"/>
        <w:rPr>
          <w:sz w:val="22"/>
          <w:szCs w:val="22"/>
        </w:rPr>
      </w:pPr>
      <w:r>
        <w:rPr>
          <w:sz w:val="22"/>
          <w:szCs w:val="22"/>
        </w:rPr>
        <w:t xml:space="preserve">Member States will still be able to take the floor to make an intervention during the </w:t>
      </w:r>
      <w:r w:rsidR="0044018B">
        <w:rPr>
          <w:sz w:val="22"/>
          <w:szCs w:val="22"/>
        </w:rPr>
        <w:t>discussions</w:t>
      </w:r>
      <w:r>
        <w:rPr>
          <w:sz w:val="22"/>
          <w:szCs w:val="22"/>
        </w:rPr>
        <w:t xml:space="preserve"> even if they have not sent in a contribution.</w:t>
      </w:r>
    </w:p>
    <w:p w14:paraId="62BA9DE0" w14:textId="77777777" w:rsidR="0044018B" w:rsidRDefault="0044018B" w:rsidP="00B806C6">
      <w:pPr>
        <w:rPr>
          <w:u w:val="single"/>
        </w:rPr>
      </w:pPr>
    </w:p>
    <w:p w14:paraId="50DCBEA1" w14:textId="77777777" w:rsidR="0044018B" w:rsidRDefault="0044018B" w:rsidP="00B806C6">
      <w:pPr>
        <w:rPr>
          <w:u w:val="single"/>
        </w:rPr>
      </w:pPr>
    </w:p>
    <w:p w14:paraId="3241734D" w14:textId="2C4792F0" w:rsidR="002C0AB3" w:rsidRDefault="002C0AB3" w:rsidP="00B806C6">
      <w:r w:rsidRPr="009D60E4">
        <w:rPr>
          <w:u w:val="single"/>
        </w:rPr>
        <w:t>Outcome</w:t>
      </w:r>
      <w:r w:rsidRPr="009D60E4">
        <w:t xml:space="preserve"> </w:t>
      </w:r>
    </w:p>
    <w:p w14:paraId="13F12D36" w14:textId="72276A1D" w:rsidR="002C0AB3" w:rsidRPr="009D60E4" w:rsidRDefault="002C0AB3" w:rsidP="0042318E">
      <w:pPr>
        <w:pStyle w:val="ListParagraph"/>
        <w:numPr>
          <w:ilvl w:val="0"/>
          <w:numId w:val="23"/>
        </w:numPr>
        <w:ind w:left="584" w:hanging="227"/>
        <w:jc w:val="both"/>
        <w:rPr>
          <w:sz w:val="22"/>
          <w:szCs w:val="22"/>
        </w:rPr>
      </w:pPr>
      <w:r w:rsidRPr="009D60E4">
        <w:rPr>
          <w:sz w:val="22"/>
          <w:szCs w:val="22"/>
        </w:rPr>
        <w:t xml:space="preserve">The virtual </w:t>
      </w:r>
      <w:r w:rsidR="0044018B">
        <w:rPr>
          <w:sz w:val="22"/>
          <w:szCs w:val="22"/>
        </w:rPr>
        <w:t xml:space="preserve">consultation </w:t>
      </w:r>
      <w:r w:rsidRPr="009D60E4">
        <w:rPr>
          <w:sz w:val="22"/>
          <w:szCs w:val="22"/>
        </w:rPr>
        <w:t>will</w:t>
      </w:r>
      <w:r w:rsidR="00CA3F03">
        <w:rPr>
          <w:sz w:val="22"/>
          <w:szCs w:val="22"/>
        </w:rPr>
        <w:t xml:space="preserve"> be of strict consultative nature and </w:t>
      </w:r>
      <w:r w:rsidR="0044018B">
        <w:rPr>
          <w:sz w:val="22"/>
          <w:szCs w:val="22"/>
        </w:rPr>
        <w:t xml:space="preserve">will </w:t>
      </w:r>
      <w:r w:rsidRPr="009D60E4">
        <w:rPr>
          <w:sz w:val="22"/>
          <w:szCs w:val="22"/>
        </w:rPr>
        <w:t>not take any decision</w:t>
      </w:r>
      <w:r w:rsidR="00B806C6">
        <w:rPr>
          <w:sz w:val="22"/>
          <w:szCs w:val="22"/>
        </w:rPr>
        <w:t>s</w:t>
      </w:r>
      <w:r w:rsidR="00CA3F03">
        <w:rPr>
          <w:sz w:val="22"/>
          <w:szCs w:val="22"/>
        </w:rPr>
        <w:t>. It</w:t>
      </w:r>
      <w:r w:rsidRPr="009D60E4">
        <w:rPr>
          <w:sz w:val="22"/>
          <w:szCs w:val="22"/>
        </w:rPr>
        <w:t xml:space="preserve"> will only draw proposed conclusions pending formal decisions at the subsequent physical 2020 Council session. Proposed conclusions will be compiled in a report to be submitted by the Secretary-General as an input document for consideration to the subsequent physical </w:t>
      </w:r>
      <w:r>
        <w:rPr>
          <w:sz w:val="22"/>
          <w:szCs w:val="22"/>
        </w:rPr>
        <w:t>2020 session</w:t>
      </w:r>
      <w:r w:rsidRPr="009D60E4">
        <w:rPr>
          <w:sz w:val="22"/>
          <w:szCs w:val="22"/>
        </w:rPr>
        <w:t xml:space="preserve"> of the Council.  </w:t>
      </w:r>
    </w:p>
    <w:p w14:paraId="26603B19" w14:textId="33FC8BE9" w:rsidR="002C0AB3" w:rsidRDefault="002C0AB3">
      <w:pPr>
        <w:pStyle w:val="ListParagraph"/>
        <w:numPr>
          <w:ilvl w:val="0"/>
          <w:numId w:val="23"/>
        </w:numPr>
        <w:ind w:left="584" w:hanging="227"/>
        <w:jc w:val="both"/>
        <w:rPr>
          <w:sz w:val="22"/>
          <w:szCs w:val="22"/>
        </w:rPr>
      </w:pPr>
      <w:r w:rsidRPr="009D60E4">
        <w:rPr>
          <w:sz w:val="22"/>
          <w:szCs w:val="22"/>
        </w:rPr>
        <w:t xml:space="preserve">For proposed conclusions </w:t>
      </w:r>
      <w:r>
        <w:rPr>
          <w:sz w:val="22"/>
          <w:szCs w:val="22"/>
        </w:rPr>
        <w:t xml:space="preserve">on items </w:t>
      </w:r>
      <w:r w:rsidRPr="009D60E4">
        <w:rPr>
          <w:sz w:val="22"/>
          <w:szCs w:val="22"/>
        </w:rPr>
        <w:t xml:space="preserve">that would call for an urgent decision by the Council and that cannot wait for a physical meeting, </w:t>
      </w:r>
      <w:bookmarkStart w:id="9" w:name="_Hlk40282450"/>
      <w:r w:rsidRPr="009D60E4">
        <w:rPr>
          <w:sz w:val="22"/>
          <w:szCs w:val="22"/>
        </w:rPr>
        <w:t xml:space="preserve">the virtual </w:t>
      </w:r>
      <w:r w:rsidR="0044018B">
        <w:rPr>
          <w:sz w:val="22"/>
          <w:szCs w:val="22"/>
        </w:rPr>
        <w:t xml:space="preserve">consultation </w:t>
      </w:r>
      <w:r w:rsidRPr="009D60E4">
        <w:rPr>
          <w:sz w:val="22"/>
          <w:szCs w:val="22"/>
        </w:rPr>
        <w:t>could give orientation</w:t>
      </w:r>
      <w:r>
        <w:rPr>
          <w:sz w:val="22"/>
          <w:szCs w:val="22"/>
        </w:rPr>
        <w:t>s</w:t>
      </w:r>
      <w:r w:rsidRPr="009D60E4">
        <w:rPr>
          <w:sz w:val="22"/>
          <w:szCs w:val="22"/>
        </w:rPr>
        <w:t xml:space="preserve"> to the Chair of the Council</w:t>
      </w:r>
      <w:r w:rsidR="0044018B">
        <w:rPr>
          <w:sz w:val="22"/>
          <w:szCs w:val="22"/>
        </w:rPr>
        <w:t xml:space="preserve"> and the Secretary-General</w:t>
      </w:r>
      <w:r w:rsidRPr="009D60E4">
        <w:rPr>
          <w:sz w:val="22"/>
          <w:szCs w:val="22"/>
        </w:rPr>
        <w:t>, on the opportunity to activate the procedure to take decision</w:t>
      </w:r>
      <w:r w:rsidR="00B806C6">
        <w:rPr>
          <w:sz w:val="22"/>
          <w:szCs w:val="22"/>
        </w:rPr>
        <w:t>s</w:t>
      </w:r>
      <w:r w:rsidRPr="009D60E4">
        <w:rPr>
          <w:sz w:val="22"/>
          <w:szCs w:val="22"/>
        </w:rPr>
        <w:t xml:space="preserve"> by correspondence as per rules 3.2 of the Rules of Procedure of the Council</w:t>
      </w:r>
      <w:bookmarkEnd w:id="9"/>
      <w:r w:rsidR="0044018B">
        <w:rPr>
          <w:sz w:val="22"/>
          <w:szCs w:val="22"/>
        </w:rPr>
        <w:t xml:space="preserve">. </w:t>
      </w:r>
      <w:r w:rsidR="00FA238F">
        <w:rPr>
          <w:sz w:val="22"/>
          <w:szCs w:val="22"/>
        </w:rPr>
        <w:t xml:space="preserve">If need be, the usual procedure for decision by correspondence </w:t>
      </w:r>
      <w:r w:rsidR="0044018B">
        <w:rPr>
          <w:sz w:val="22"/>
          <w:szCs w:val="22"/>
        </w:rPr>
        <w:t xml:space="preserve">would be </w:t>
      </w:r>
      <w:r w:rsidR="00FA238F">
        <w:rPr>
          <w:sz w:val="22"/>
          <w:szCs w:val="22"/>
        </w:rPr>
        <w:t>followed</w:t>
      </w:r>
      <w:r w:rsidRPr="009D60E4">
        <w:rPr>
          <w:sz w:val="22"/>
          <w:szCs w:val="22"/>
        </w:rPr>
        <w:t xml:space="preserve">. </w:t>
      </w:r>
      <w:r w:rsidR="00CA3F03">
        <w:rPr>
          <w:sz w:val="22"/>
          <w:szCs w:val="22"/>
        </w:rPr>
        <w:t xml:space="preserve">A simple majority </w:t>
      </w:r>
      <w:r w:rsidR="002E49EF">
        <w:rPr>
          <w:sz w:val="22"/>
          <w:szCs w:val="22"/>
        </w:rPr>
        <w:t xml:space="preserve">of Council Member States having the right to vote </w:t>
      </w:r>
      <w:r w:rsidR="00CA3F03">
        <w:rPr>
          <w:sz w:val="22"/>
          <w:szCs w:val="22"/>
        </w:rPr>
        <w:t>w</w:t>
      </w:r>
      <w:r w:rsidR="00FA238F">
        <w:rPr>
          <w:sz w:val="22"/>
          <w:szCs w:val="22"/>
        </w:rPr>
        <w:t>ould</w:t>
      </w:r>
      <w:r w:rsidR="00CA3F03">
        <w:rPr>
          <w:sz w:val="22"/>
          <w:szCs w:val="22"/>
        </w:rPr>
        <w:t xml:space="preserve"> apply.</w:t>
      </w:r>
    </w:p>
    <w:p w14:paraId="21F49C53" w14:textId="14744053" w:rsidR="00277AED" w:rsidRPr="009D60E4" w:rsidRDefault="00277AED" w:rsidP="0042318E">
      <w:pPr>
        <w:pStyle w:val="ListParagraph"/>
        <w:numPr>
          <w:ilvl w:val="0"/>
          <w:numId w:val="23"/>
        </w:numPr>
        <w:ind w:left="584" w:hanging="227"/>
        <w:jc w:val="both"/>
        <w:rPr>
          <w:sz w:val="22"/>
          <w:szCs w:val="22"/>
        </w:rPr>
      </w:pPr>
      <w:bookmarkStart w:id="10" w:name="_Hlk40285046"/>
      <w:r w:rsidRPr="0042318E">
        <w:rPr>
          <w:sz w:val="22"/>
          <w:szCs w:val="18"/>
        </w:rPr>
        <w:t xml:space="preserve">It is understood that no </w:t>
      </w:r>
      <w:r w:rsidR="004F2B6D" w:rsidRPr="0042318E">
        <w:rPr>
          <w:sz w:val="22"/>
          <w:szCs w:val="18"/>
        </w:rPr>
        <w:t xml:space="preserve">proposed </w:t>
      </w:r>
      <w:r w:rsidRPr="0042318E">
        <w:rPr>
          <w:sz w:val="22"/>
          <w:szCs w:val="18"/>
        </w:rPr>
        <w:t xml:space="preserve">conclusion </w:t>
      </w:r>
      <w:r w:rsidR="0044018B">
        <w:rPr>
          <w:sz w:val="22"/>
          <w:szCs w:val="18"/>
        </w:rPr>
        <w:t>will be</w:t>
      </w:r>
      <w:r w:rsidRPr="0042318E">
        <w:rPr>
          <w:sz w:val="22"/>
          <w:szCs w:val="18"/>
        </w:rPr>
        <w:t xml:space="preserve"> final</w:t>
      </w:r>
      <w:r w:rsidR="007A2F78">
        <w:rPr>
          <w:sz w:val="22"/>
          <w:szCs w:val="18"/>
        </w:rPr>
        <w:t>,</w:t>
      </w:r>
      <w:r w:rsidRPr="0042318E">
        <w:rPr>
          <w:sz w:val="22"/>
          <w:szCs w:val="18"/>
        </w:rPr>
        <w:t xml:space="preserve"> and that the discussion c</w:t>
      </w:r>
      <w:r w:rsidR="0044018B">
        <w:rPr>
          <w:sz w:val="22"/>
          <w:szCs w:val="18"/>
        </w:rPr>
        <w:t>ould</w:t>
      </w:r>
      <w:r w:rsidRPr="0042318E">
        <w:rPr>
          <w:sz w:val="22"/>
          <w:szCs w:val="18"/>
        </w:rPr>
        <w:t xml:space="preserve"> be reopened </w:t>
      </w:r>
      <w:proofErr w:type="gramStart"/>
      <w:r w:rsidRPr="0042318E">
        <w:rPr>
          <w:sz w:val="22"/>
          <w:szCs w:val="18"/>
        </w:rPr>
        <w:t>on the occasion of</w:t>
      </w:r>
      <w:proofErr w:type="gramEnd"/>
      <w:r w:rsidRPr="0042318E">
        <w:rPr>
          <w:sz w:val="22"/>
          <w:szCs w:val="18"/>
        </w:rPr>
        <w:t xml:space="preserve"> the subsequent physical 2020 session on any conclusion</w:t>
      </w:r>
      <w:bookmarkEnd w:id="10"/>
      <w:r>
        <w:t>.</w:t>
      </w:r>
    </w:p>
    <w:p w14:paraId="54C7F6B0" w14:textId="636DA3CD" w:rsidR="002C0AB3" w:rsidRDefault="002C0AB3" w:rsidP="00B806C6">
      <w:pPr>
        <w:rPr>
          <w:u w:val="single"/>
        </w:rPr>
      </w:pPr>
      <w:r>
        <w:rPr>
          <w:u w:val="single"/>
        </w:rPr>
        <w:t xml:space="preserve">Date and </w:t>
      </w:r>
      <w:r w:rsidR="004A2025">
        <w:rPr>
          <w:u w:val="single"/>
        </w:rPr>
        <w:t>d</w:t>
      </w:r>
      <w:r w:rsidRPr="009D60E4">
        <w:rPr>
          <w:u w:val="single"/>
        </w:rPr>
        <w:t>uration</w:t>
      </w:r>
    </w:p>
    <w:p w14:paraId="164F9827" w14:textId="282013D1" w:rsidR="002C0AB3" w:rsidRPr="009D60E4" w:rsidRDefault="002C0AB3" w:rsidP="0042318E">
      <w:pPr>
        <w:pStyle w:val="ListParagraph"/>
        <w:numPr>
          <w:ilvl w:val="0"/>
          <w:numId w:val="23"/>
        </w:numPr>
        <w:ind w:left="584" w:hanging="227"/>
        <w:jc w:val="both"/>
        <w:rPr>
          <w:sz w:val="22"/>
          <w:szCs w:val="22"/>
        </w:rPr>
      </w:pPr>
      <w:r w:rsidRPr="009D60E4">
        <w:rPr>
          <w:sz w:val="22"/>
          <w:szCs w:val="22"/>
        </w:rPr>
        <w:t xml:space="preserve">The </w:t>
      </w:r>
      <w:r w:rsidR="0044018B">
        <w:rPr>
          <w:sz w:val="22"/>
          <w:szCs w:val="22"/>
        </w:rPr>
        <w:t>virtual consultation</w:t>
      </w:r>
      <w:r w:rsidRPr="009D60E4">
        <w:rPr>
          <w:sz w:val="22"/>
          <w:szCs w:val="22"/>
        </w:rPr>
        <w:t xml:space="preserve"> will start </w:t>
      </w:r>
      <w:r>
        <w:rPr>
          <w:sz w:val="22"/>
          <w:szCs w:val="22"/>
        </w:rPr>
        <w:t xml:space="preserve">on </w:t>
      </w:r>
      <w:r w:rsidRPr="009D60E4">
        <w:rPr>
          <w:sz w:val="22"/>
          <w:szCs w:val="22"/>
        </w:rPr>
        <w:t>9 June, 12:00-15:00 Geneva time</w:t>
      </w:r>
      <w:r w:rsidR="006010C2">
        <w:rPr>
          <w:sz w:val="22"/>
          <w:szCs w:val="22"/>
        </w:rPr>
        <w:t>.</w:t>
      </w:r>
    </w:p>
    <w:p w14:paraId="068CDE52" w14:textId="7A9033F8" w:rsidR="002C0AB3" w:rsidRPr="009D60E4" w:rsidRDefault="002C0AB3" w:rsidP="0042318E">
      <w:pPr>
        <w:pStyle w:val="ListParagraph"/>
        <w:numPr>
          <w:ilvl w:val="0"/>
          <w:numId w:val="23"/>
        </w:numPr>
        <w:ind w:left="584" w:hanging="227"/>
        <w:jc w:val="both"/>
        <w:rPr>
          <w:sz w:val="22"/>
          <w:szCs w:val="22"/>
          <w:u w:val="single"/>
        </w:rPr>
      </w:pPr>
      <w:r>
        <w:rPr>
          <w:sz w:val="22"/>
          <w:szCs w:val="22"/>
        </w:rPr>
        <w:t>The actual duration will be proposed based on the replies from Member States on the agenda ite</w:t>
      </w:r>
      <w:r w:rsidR="00B806C6">
        <w:rPr>
          <w:sz w:val="22"/>
          <w:szCs w:val="22"/>
        </w:rPr>
        <w:t>ms</w:t>
      </w:r>
      <w:r>
        <w:rPr>
          <w:sz w:val="22"/>
          <w:szCs w:val="22"/>
        </w:rPr>
        <w:t xml:space="preserve"> but </w:t>
      </w:r>
      <w:r w:rsidRPr="009D60E4">
        <w:rPr>
          <w:sz w:val="22"/>
          <w:szCs w:val="22"/>
        </w:rPr>
        <w:t xml:space="preserve">will not </w:t>
      </w:r>
      <w:r>
        <w:rPr>
          <w:sz w:val="22"/>
          <w:szCs w:val="22"/>
        </w:rPr>
        <w:t>exceed five days.</w:t>
      </w:r>
      <w:r w:rsidRPr="009D60E4">
        <w:rPr>
          <w:sz w:val="22"/>
          <w:szCs w:val="22"/>
        </w:rPr>
        <w:t xml:space="preserve"> </w:t>
      </w:r>
    </w:p>
    <w:p w14:paraId="71D13B7F" w14:textId="6C48D31C" w:rsidR="002C0AB3" w:rsidRPr="007078F0" w:rsidRDefault="002C0AB3" w:rsidP="00B806C6">
      <w:pPr>
        <w:rPr>
          <w:u w:val="single"/>
        </w:rPr>
      </w:pPr>
      <w:r w:rsidRPr="007078F0">
        <w:rPr>
          <w:u w:val="single"/>
        </w:rPr>
        <w:t xml:space="preserve">IT </w:t>
      </w:r>
      <w:r w:rsidR="004A2025">
        <w:rPr>
          <w:u w:val="single"/>
        </w:rPr>
        <w:t>s</w:t>
      </w:r>
      <w:r w:rsidRPr="007078F0">
        <w:rPr>
          <w:u w:val="single"/>
        </w:rPr>
        <w:t>upport to be provided</w:t>
      </w:r>
    </w:p>
    <w:p w14:paraId="02E47E03" w14:textId="77777777" w:rsidR="002C0AB3" w:rsidRPr="007078F0" w:rsidRDefault="002C0AB3" w:rsidP="0042318E">
      <w:pPr>
        <w:pStyle w:val="ListParagraph"/>
        <w:numPr>
          <w:ilvl w:val="0"/>
          <w:numId w:val="23"/>
        </w:numPr>
        <w:ind w:left="584" w:hanging="227"/>
        <w:jc w:val="both"/>
        <w:rPr>
          <w:sz w:val="22"/>
          <w:szCs w:val="18"/>
        </w:rPr>
      </w:pPr>
      <w:proofErr w:type="spellStart"/>
      <w:r w:rsidRPr="007078F0">
        <w:rPr>
          <w:sz w:val="22"/>
          <w:szCs w:val="18"/>
        </w:rPr>
        <w:t>Interprefy</w:t>
      </w:r>
      <w:proofErr w:type="spellEnd"/>
      <w:r w:rsidRPr="007078F0">
        <w:rPr>
          <w:sz w:val="22"/>
          <w:szCs w:val="18"/>
        </w:rPr>
        <w:t xml:space="preserve"> platform, captioning, and webcast. </w:t>
      </w:r>
    </w:p>
    <w:p w14:paraId="12C2EAC5" w14:textId="23FB5CDC" w:rsidR="002C0AB3" w:rsidRPr="0042318E" w:rsidRDefault="002C0AB3">
      <w:pPr>
        <w:pStyle w:val="ListParagraph"/>
        <w:numPr>
          <w:ilvl w:val="0"/>
          <w:numId w:val="23"/>
        </w:numPr>
        <w:ind w:left="584" w:hanging="227"/>
        <w:jc w:val="both"/>
        <w:rPr>
          <w:sz w:val="22"/>
          <w:szCs w:val="22"/>
        </w:rPr>
      </w:pPr>
      <w:r w:rsidRPr="00FE7A18">
        <w:rPr>
          <w:sz w:val="22"/>
          <w:szCs w:val="22"/>
        </w:rPr>
        <w:t xml:space="preserve">There will be full interpretation in 6 languages using </w:t>
      </w:r>
      <w:proofErr w:type="spellStart"/>
      <w:r w:rsidRPr="00FE7A18">
        <w:rPr>
          <w:sz w:val="22"/>
          <w:szCs w:val="22"/>
        </w:rPr>
        <w:t>Interprefy</w:t>
      </w:r>
      <w:proofErr w:type="spellEnd"/>
      <w:r w:rsidRPr="0042318E">
        <w:rPr>
          <w:sz w:val="22"/>
          <w:szCs w:val="22"/>
        </w:rPr>
        <w:t xml:space="preserve">. </w:t>
      </w:r>
    </w:p>
    <w:p w14:paraId="7D2626C1" w14:textId="7F1725F1" w:rsidR="00FE7A18" w:rsidRPr="0042318E" w:rsidRDefault="00FE7A18" w:rsidP="0042318E">
      <w:pPr>
        <w:pStyle w:val="ListParagraph"/>
        <w:numPr>
          <w:ilvl w:val="0"/>
          <w:numId w:val="23"/>
        </w:numPr>
        <w:ind w:left="584" w:hanging="227"/>
        <w:jc w:val="both"/>
        <w:rPr>
          <w:sz w:val="22"/>
          <w:szCs w:val="22"/>
        </w:rPr>
      </w:pPr>
      <w:r w:rsidRPr="0042318E">
        <w:rPr>
          <w:sz w:val="22"/>
          <w:szCs w:val="22"/>
        </w:rPr>
        <w:t>Individual IT support by email</w:t>
      </w:r>
      <w:r w:rsidR="00FF042E" w:rsidRPr="0042318E">
        <w:rPr>
          <w:sz w:val="22"/>
          <w:szCs w:val="22"/>
        </w:rPr>
        <w:t xml:space="preserve">, </w:t>
      </w:r>
      <w:proofErr w:type="gramStart"/>
      <w:r w:rsidR="00FF042E" w:rsidRPr="0044018B">
        <w:rPr>
          <w:sz w:val="22"/>
          <w:szCs w:val="22"/>
        </w:rPr>
        <w:t>chat</w:t>
      </w:r>
      <w:proofErr w:type="gramEnd"/>
      <w:r w:rsidRPr="0042318E">
        <w:rPr>
          <w:sz w:val="22"/>
          <w:szCs w:val="22"/>
        </w:rPr>
        <w:t xml:space="preserve"> and telephone.</w:t>
      </w:r>
    </w:p>
    <w:p w14:paraId="5AB54B74" w14:textId="77777777" w:rsidR="002C0AB3" w:rsidRPr="00FE7A18" w:rsidRDefault="002C0AB3" w:rsidP="00B806C6">
      <w:pPr>
        <w:rPr>
          <w:u w:val="single"/>
        </w:rPr>
      </w:pPr>
      <w:r w:rsidRPr="00FE7A18">
        <w:rPr>
          <w:u w:val="single"/>
        </w:rPr>
        <w:t xml:space="preserve">Test of the platform </w:t>
      </w:r>
    </w:p>
    <w:p w14:paraId="781C8158" w14:textId="29B9F741" w:rsidR="002C0AB3" w:rsidRPr="00A64274" w:rsidRDefault="002C0AB3" w:rsidP="00B806C6">
      <w:r>
        <w:t>A global tes</w:t>
      </w:r>
      <w:r w:rsidRPr="00A2747C">
        <w:t>t</w:t>
      </w:r>
      <w:r w:rsidR="006010C2">
        <w:t xml:space="preserve"> of</w:t>
      </w:r>
      <w:r w:rsidRPr="00A2747C">
        <w:t xml:space="preserve"> the platform</w:t>
      </w:r>
      <w:r w:rsidRPr="00A64274">
        <w:t xml:space="preserve"> </w:t>
      </w:r>
      <w:r>
        <w:t xml:space="preserve">will be </w:t>
      </w:r>
      <w:r w:rsidRPr="003173E3">
        <w:t>organized on 29 May</w:t>
      </w:r>
      <w:r>
        <w:t xml:space="preserve"> at 12:00 Geneva time. Invitation</w:t>
      </w:r>
      <w:r w:rsidR="006010C2">
        <w:t>s</w:t>
      </w:r>
      <w:r>
        <w:t xml:space="preserve"> will be sent in due course. </w:t>
      </w:r>
    </w:p>
    <w:p w14:paraId="70A293BA" w14:textId="77777777" w:rsidR="002C0AB3" w:rsidRPr="00FB3653" w:rsidRDefault="002C0AB3" w:rsidP="00B806C6">
      <w:pPr>
        <w:rPr>
          <w:u w:val="single"/>
        </w:rPr>
      </w:pPr>
      <w:r w:rsidRPr="00FB3653">
        <w:rPr>
          <w:u w:val="single"/>
        </w:rPr>
        <w:t>Registration</w:t>
      </w:r>
    </w:p>
    <w:p w14:paraId="280A3BAF" w14:textId="77777777" w:rsidR="002C0AB3" w:rsidRPr="00FB3653" w:rsidRDefault="002C0AB3" w:rsidP="00B806C6">
      <w:r w:rsidRPr="00FB3653">
        <w:t xml:space="preserve">Registration is mandatory to be able to participate online. Registration opened on 10 March. It is presently open and will be continued.  </w:t>
      </w:r>
    </w:p>
    <w:p w14:paraId="2BA07ED1" w14:textId="2C7F8636" w:rsidR="002C0AB3" w:rsidRPr="00FB3653" w:rsidRDefault="002C0AB3" w:rsidP="00B806C6">
      <w:r w:rsidRPr="00FB3653">
        <w:t xml:space="preserve">Registered participants will receive guidelines and links to join the </w:t>
      </w:r>
      <w:r w:rsidR="0044018B">
        <w:t xml:space="preserve">virtual consultation </w:t>
      </w:r>
      <w:r w:rsidRPr="00FB3653">
        <w:t xml:space="preserve">in due course.  </w:t>
      </w:r>
    </w:p>
    <w:p w14:paraId="472DF463" w14:textId="77777777" w:rsidR="002C0AB3" w:rsidRDefault="002C0AB3" w:rsidP="00B806C6">
      <w:pPr>
        <w:rPr>
          <w:sz w:val="20"/>
          <w:szCs w:val="20"/>
        </w:rPr>
      </w:pPr>
    </w:p>
    <w:p w14:paraId="517651E1" w14:textId="77777777" w:rsidR="002C0AB3" w:rsidRDefault="002C0AB3" w:rsidP="00A64274">
      <w:pPr>
        <w:tabs>
          <w:tab w:val="clear" w:pos="794"/>
          <w:tab w:val="clear" w:pos="1191"/>
          <w:tab w:val="clear" w:pos="1588"/>
          <w:tab w:val="clear" w:pos="1985"/>
        </w:tabs>
        <w:overflowPunct/>
        <w:autoSpaceDE/>
        <w:autoSpaceDN/>
        <w:adjustRightInd/>
        <w:spacing w:before="0" w:line="240" w:lineRule="auto"/>
        <w:jc w:val="center"/>
        <w:textAlignment w:val="auto"/>
        <w:rPr>
          <w:b/>
          <w:bCs/>
          <w:sz w:val="28"/>
          <w:szCs w:val="28"/>
        </w:rPr>
      </w:pPr>
    </w:p>
    <w:p w14:paraId="4AE4A965" w14:textId="77777777" w:rsidR="00BF708A" w:rsidRPr="00BF708A" w:rsidRDefault="0094068E" w:rsidP="00A64274">
      <w:pPr>
        <w:tabs>
          <w:tab w:val="clear" w:pos="794"/>
          <w:tab w:val="clear" w:pos="1191"/>
          <w:tab w:val="clear" w:pos="1588"/>
          <w:tab w:val="clear" w:pos="1985"/>
        </w:tabs>
        <w:overflowPunct/>
        <w:autoSpaceDE/>
        <w:autoSpaceDN/>
        <w:adjustRightInd/>
        <w:spacing w:before="0" w:line="240" w:lineRule="auto"/>
        <w:jc w:val="center"/>
        <w:textAlignment w:val="auto"/>
        <w:rPr>
          <w:b/>
          <w:bCs/>
          <w:sz w:val="24"/>
          <w:szCs w:val="24"/>
        </w:rPr>
      </w:pPr>
      <w:r>
        <w:rPr>
          <w:b/>
          <w:bCs/>
          <w:sz w:val="28"/>
          <w:szCs w:val="28"/>
        </w:rPr>
        <w:br w:type="page"/>
      </w:r>
      <w:bookmarkStart w:id="11" w:name="annex4"/>
      <w:bookmarkEnd w:id="11"/>
      <w:r w:rsidR="00441DCF" w:rsidRPr="00BF708A">
        <w:rPr>
          <w:b/>
          <w:bCs/>
          <w:sz w:val="24"/>
          <w:szCs w:val="24"/>
        </w:rPr>
        <w:lastRenderedPageBreak/>
        <w:t>A</w:t>
      </w:r>
      <w:r w:rsidR="001761BA" w:rsidRPr="00BF708A">
        <w:rPr>
          <w:b/>
          <w:bCs/>
          <w:sz w:val="24"/>
          <w:szCs w:val="24"/>
        </w:rPr>
        <w:t>NNEX</w:t>
      </w:r>
      <w:r w:rsidR="00441DCF" w:rsidRPr="00BF708A">
        <w:rPr>
          <w:b/>
          <w:bCs/>
          <w:sz w:val="24"/>
          <w:szCs w:val="24"/>
        </w:rPr>
        <w:t xml:space="preserve"> </w:t>
      </w:r>
      <w:r w:rsidR="002C0AB3" w:rsidRPr="00BF708A">
        <w:rPr>
          <w:b/>
          <w:bCs/>
          <w:sz w:val="24"/>
          <w:szCs w:val="24"/>
        </w:rPr>
        <w:t>4</w:t>
      </w:r>
      <w:r w:rsidR="00441DCF" w:rsidRPr="00BF708A">
        <w:rPr>
          <w:b/>
          <w:bCs/>
          <w:sz w:val="24"/>
          <w:szCs w:val="24"/>
        </w:rPr>
        <w:t xml:space="preserve"> </w:t>
      </w:r>
    </w:p>
    <w:p w14:paraId="513E74FA" w14:textId="0926B87E" w:rsidR="0094068E" w:rsidRPr="00BF708A" w:rsidRDefault="0094068E" w:rsidP="00BF708A">
      <w:pPr>
        <w:tabs>
          <w:tab w:val="clear" w:pos="794"/>
          <w:tab w:val="clear" w:pos="1191"/>
          <w:tab w:val="clear" w:pos="1588"/>
          <w:tab w:val="clear" w:pos="1985"/>
        </w:tabs>
        <w:overflowPunct/>
        <w:autoSpaceDE/>
        <w:autoSpaceDN/>
        <w:adjustRightInd/>
        <w:spacing w:before="240" w:line="240" w:lineRule="auto"/>
        <w:jc w:val="center"/>
        <w:textAlignment w:val="auto"/>
        <w:rPr>
          <w:b/>
          <w:bCs/>
          <w:sz w:val="24"/>
          <w:szCs w:val="24"/>
        </w:rPr>
      </w:pPr>
      <w:r w:rsidRPr="00BF708A">
        <w:rPr>
          <w:b/>
          <w:bCs/>
          <w:sz w:val="24"/>
          <w:szCs w:val="24"/>
        </w:rPr>
        <w:t xml:space="preserve">Proposed list of items on draft agenda of the virtual </w:t>
      </w:r>
      <w:r w:rsidR="00BC3C6D">
        <w:rPr>
          <w:b/>
          <w:bCs/>
          <w:sz w:val="24"/>
          <w:szCs w:val="24"/>
        </w:rPr>
        <w:t xml:space="preserve">consultation </w:t>
      </w:r>
      <w:r w:rsidR="0044018B">
        <w:rPr>
          <w:b/>
          <w:bCs/>
          <w:sz w:val="24"/>
          <w:szCs w:val="24"/>
        </w:rPr>
        <w:t xml:space="preserve">of </w:t>
      </w:r>
      <w:proofErr w:type="spellStart"/>
      <w:r w:rsidR="007A2F78">
        <w:rPr>
          <w:b/>
          <w:bCs/>
          <w:sz w:val="24"/>
          <w:szCs w:val="24"/>
        </w:rPr>
        <w:t>councillors</w:t>
      </w:r>
      <w:proofErr w:type="spellEnd"/>
    </w:p>
    <w:p w14:paraId="641A6E37" w14:textId="77777777" w:rsidR="0094068E" w:rsidRPr="00BF708A" w:rsidRDefault="0094068E" w:rsidP="0094068E">
      <w:pPr>
        <w:rPr>
          <w:sz w:val="24"/>
          <w:szCs w:val="24"/>
        </w:rPr>
      </w:pPr>
    </w:p>
    <w:p w14:paraId="67350C1B" w14:textId="3333EFA0" w:rsidR="00441DCF" w:rsidRPr="00A64274" w:rsidRDefault="00BF708A" w:rsidP="00A64274">
      <w:pPr>
        <w:pStyle w:val="ListParagraph"/>
        <w:numPr>
          <w:ilvl w:val="0"/>
          <w:numId w:val="30"/>
        </w:numPr>
        <w:rPr>
          <w:b/>
          <w:bCs/>
          <w:color w:val="943634" w:themeColor="accent2" w:themeShade="BF"/>
          <w:szCs w:val="24"/>
        </w:rPr>
      </w:pPr>
      <w:r>
        <w:rPr>
          <w:b/>
          <w:bCs/>
          <w:color w:val="943634" w:themeColor="accent2" w:themeShade="BF"/>
          <w:szCs w:val="24"/>
        </w:rPr>
        <w:tab/>
      </w:r>
      <w:r w:rsidR="0094068E" w:rsidRPr="00A64274">
        <w:rPr>
          <w:b/>
          <w:bCs/>
          <w:color w:val="943634" w:themeColor="accent2" w:themeShade="BF"/>
          <w:szCs w:val="24"/>
        </w:rPr>
        <w:t xml:space="preserve">List of urgent items that the secretariat proposes to be discussed during the virtual </w:t>
      </w:r>
      <w:r w:rsidR="00BC3C6D">
        <w:rPr>
          <w:b/>
          <w:bCs/>
          <w:color w:val="943634" w:themeColor="accent2" w:themeShade="BF"/>
          <w:szCs w:val="24"/>
        </w:rPr>
        <w:t>consultation</w:t>
      </w:r>
      <w:r w:rsidR="0094068E" w:rsidRPr="00A64274">
        <w:rPr>
          <w:b/>
          <w:bCs/>
          <w:color w:val="943634" w:themeColor="accent2" w:themeShade="BF"/>
          <w:szCs w:val="24"/>
        </w:rPr>
        <w:t xml:space="preserve"> </w:t>
      </w:r>
    </w:p>
    <w:p w14:paraId="057BA8A5" w14:textId="29EE9AB9" w:rsidR="00441DCF" w:rsidRDefault="00441DCF" w:rsidP="00441DCF">
      <w:r>
        <w:t xml:space="preserve">The virtual </w:t>
      </w:r>
      <w:r w:rsidR="00BC3C6D">
        <w:t>consultation</w:t>
      </w:r>
      <w:r>
        <w:t xml:space="preserve"> will only draw proposed conclusions pending formal decisions at the subsequent physical 2020 session of the Council.</w:t>
      </w:r>
      <w:r w:rsidRPr="009D60E4">
        <w:t xml:space="preserve"> For proposed conclusions </w:t>
      </w:r>
      <w:r>
        <w:t xml:space="preserve">on items </w:t>
      </w:r>
      <w:r w:rsidRPr="009D60E4">
        <w:t xml:space="preserve">that would call for an urgent decision by the Council and that cannot wait for a physical meeting, the virtual </w:t>
      </w:r>
      <w:r w:rsidR="0044018B">
        <w:t>consultation</w:t>
      </w:r>
      <w:r w:rsidRPr="009D60E4">
        <w:t xml:space="preserve"> could give orientation</w:t>
      </w:r>
      <w:r>
        <w:t>s</w:t>
      </w:r>
      <w:r w:rsidRPr="009D60E4">
        <w:t xml:space="preserve"> to the Chair of the Council</w:t>
      </w:r>
      <w:r w:rsidR="0044018B">
        <w:t xml:space="preserve"> and the Secretary-General</w:t>
      </w:r>
      <w:r w:rsidRPr="009D60E4">
        <w:t xml:space="preserve">, on the opportunity to activate the procedure to take decision by correspondence as per </w:t>
      </w:r>
      <w:r w:rsidR="00120DCB">
        <w:t>R</w:t>
      </w:r>
      <w:r w:rsidRPr="009D60E4">
        <w:t>ule 3.2 of the Rules of Procedure of the Council</w:t>
      </w:r>
      <w:r w:rsidR="00107FC0">
        <w:t xml:space="preserve">. </w:t>
      </w:r>
      <w:r>
        <w:t>Member State</w:t>
      </w:r>
      <w:r w:rsidR="001A608F">
        <w:t>s</w:t>
      </w:r>
      <w:r>
        <w:t xml:space="preserve"> should inform the secretariat </w:t>
      </w:r>
      <w:r w:rsidRPr="00120DCB">
        <w:rPr>
          <w:b/>
          <w:bCs/>
        </w:rPr>
        <w:t>by 22 May</w:t>
      </w:r>
      <w:r w:rsidRPr="003173E3">
        <w:t xml:space="preserve"> if </w:t>
      </w:r>
      <w:proofErr w:type="gramStart"/>
      <w:r w:rsidR="001A608F">
        <w:t>whether or not</w:t>
      </w:r>
      <w:proofErr w:type="gramEnd"/>
      <w:r w:rsidR="001A608F">
        <w:t xml:space="preserve"> they </w:t>
      </w:r>
      <w:r>
        <w:t xml:space="preserve">wish a specific item to be discussed at the virtual </w:t>
      </w:r>
      <w:r w:rsidR="0044018B">
        <w:t xml:space="preserve">consultation </w:t>
      </w:r>
      <w:r>
        <w:t>by indicating YES or NO in the</w:t>
      </w:r>
      <w:r w:rsidR="00120DCB">
        <w:t> </w:t>
      </w:r>
      <w:r>
        <w:t xml:space="preserve">last column. </w:t>
      </w:r>
      <w:r w:rsidR="001A608F">
        <w:t>Should a contribution relating to a subject below be submitted by a Member State</w:t>
      </w:r>
      <w:r w:rsidR="00C9084B">
        <w:t xml:space="preserve"> </w:t>
      </w:r>
      <w:r w:rsidR="00C9084B" w:rsidRPr="00120DCB">
        <w:rPr>
          <w:b/>
          <w:bCs/>
        </w:rPr>
        <w:t>by</w:t>
      </w:r>
      <w:r w:rsidR="00120DCB" w:rsidRPr="00120DCB">
        <w:rPr>
          <w:b/>
          <w:bCs/>
        </w:rPr>
        <w:t> </w:t>
      </w:r>
      <w:r w:rsidR="00C9084B" w:rsidRPr="00120DCB">
        <w:rPr>
          <w:b/>
          <w:bCs/>
        </w:rPr>
        <w:t>29</w:t>
      </w:r>
      <w:r w:rsidR="00120DCB" w:rsidRPr="00120DCB">
        <w:rPr>
          <w:b/>
          <w:bCs/>
        </w:rPr>
        <w:t> </w:t>
      </w:r>
      <w:r w:rsidR="00C9084B" w:rsidRPr="00120DCB">
        <w:rPr>
          <w:b/>
          <w:bCs/>
        </w:rPr>
        <w:t>May</w:t>
      </w:r>
      <w:r w:rsidR="001A608F">
        <w:t>, it will also be included in the draft agenda.</w:t>
      </w:r>
    </w:p>
    <w:p w14:paraId="65031430" w14:textId="7FC11D67" w:rsidR="0094068E" w:rsidRPr="00956108" w:rsidRDefault="0094068E" w:rsidP="00107FC0">
      <w:pPr>
        <w:pStyle w:val="ListParagraph"/>
        <w:tabs>
          <w:tab w:val="clear" w:pos="567"/>
          <w:tab w:val="clear" w:pos="1134"/>
          <w:tab w:val="clear" w:pos="1701"/>
          <w:tab w:val="clear" w:pos="2268"/>
          <w:tab w:val="clear" w:pos="2835"/>
        </w:tabs>
        <w:overflowPunct/>
        <w:autoSpaceDE/>
        <w:autoSpaceDN/>
        <w:adjustRightInd/>
        <w:spacing w:before="0" w:after="160" w:line="259" w:lineRule="auto"/>
        <w:ind w:left="1080"/>
        <w:contextualSpacing/>
        <w:jc w:val="both"/>
        <w:textAlignment w:val="auto"/>
        <w:rPr>
          <w:b/>
          <w:bCs/>
          <w:u w:val="single"/>
        </w:rPr>
      </w:pPr>
    </w:p>
    <w:tbl>
      <w:tblPr>
        <w:tblW w:w="9923"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6069"/>
        <w:gridCol w:w="711"/>
        <w:gridCol w:w="1083"/>
        <w:gridCol w:w="1227"/>
      </w:tblGrid>
      <w:tr w:rsidR="002E49EF" w:rsidRPr="00F73BA3" w14:paraId="621AC9AD" w14:textId="77777777" w:rsidTr="00017CF0">
        <w:trPr>
          <w:cantSplit/>
          <w:trHeight w:val="709"/>
          <w:tblHeader/>
        </w:trPr>
        <w:tc>
          <w:tcPr>
            <w:tcW w:w="837" w:type="dxa"/>
            <w:vMerge w:val="restart"/>
            <w:tcBorders>
              <w:top w:val="nil"/>
              <w:left w:val="nil"/>
            </w:tcBorders>
            <w:shd w:val="clear" w:color="auto" w:fill="auto"/>
          </w:tcPr>
          <w:p w14:paraId="422A57F8" w14:textId="77777777" w:rsidR="002E49EF" w:rsidRPr="00090882" w:rsidRDefault="002E49EF" w:rsidP="00960FDA">
            <w:pPr>
              <w:spacing w:before="60" w:after="60" w:line="240" w:lineRule="auto"/>
              <w:jc w:val="center"/>
              <w:rPr>
                <w:rFonts w:eastAsia="Times New Roman" w:cstheme="minorHAnsi"/>
                <w:b/>
                <w:bCs/>
                <w:color w:val="000000"/>
                <w:sz w:val="20"/>
                <w:szCs w:val="20"/>
                <w:lang w:eastAsia="en-GB"/>
              </w:rPr>
            </w:pPr>
          </w:p>
        </w:tc>
        <w:tc>
          <w:tcPr>
            <w:tcW w:w="6110" w:type="dxa"/>
            <w:vMerge w:val="restart"/>
            <w:shd w:val="pct15" w:color="auto" w:fill="auto"/>
            <w:vAlign w:val="center"/>
            <w:hideMark/>
          </w:tcPr>
          <w:p w14:paraId="6D7D9976" w14:textId="77777777" w:rsidR="002E49EF" w:rsidRPr="00090882" w:rsidRDefault="002E49EF" w:rsidP="00960FDA">
            <w:pPr>
              <w:spacing w:before="60" w:after="60" w:line="240" w:lineRule="auto"/>
              <w:jc w:val="center"/>
              <w:rPr>
                <w:rFonts w:eastAsia="Times New Roman" w:cstheme="minorHAnsi"/>
                <w:b/>
                <w:bCs/>
                <w:color w:val="000000"/>
                <w:sz w:val="20"/>
                <w:szCs w:val="20"/>
                <w:lang w:eastAsia="en-GB"/>
              </w:rPr>
            </w:pPr>
            <w:r w:rsidRPr="00090882">
              <w:rPr>
                <w:rFonts w:eastAsia="Times New Roman" w:cstheme="minorHAnsi"/>
                <w:b/>
                <w:bCs/>
                <w:color w:val="000000"/>
                <w:sz w:val="20"/>
                <w:szCs w:val="20"/>
                <w:lang w:eastAsia="en-GB"/>
              </w:rPr>
              <w:t>Subject</w:t>
            </w:r>
          </w:p>
        </w:tc>
        <w:tc>
          <w:tcPr>
            <w:tcW w:w="666" w:type="dxa"/>
            <w:vMerge w:val="restart"/>
            <w:shd w:val="pct15" w:color="auto" w:fill="auto"/>
            <w:noWrap/>
            <w:vAlign w:val="center"/>
            <w:hideMark/>
          </w:tcPr>
          <w:p w14:paraId="067531F1" w14:textId="77777777" w:rsidR="002E49EF" w:rsidRPr="00090882" w:rsidRDefault="002E49EF" w:rsidP="00960FDA">
            <w:pPr>
              <w:spacing w:before="60" w:after="60" w:line="240" w:lineRule="auto"/>
              <w:rPr>
                <w:rFonts w:eastAsia="Times New Roman" w:cstheme="minorHAnsi"/>
                <w:b/>
                <w:bCs/>
                <w:color w:val="000000"/>
                <w:sz w:val="20"/>
                <w:szCs w:val="20"/>
                <w:lang w:eastAsia="en-GB"/>
              </w:rPr>
            </w:pPr>
            <w:r w:rsidRPr="00090882">
              <w:rPr>
                <w:rFonts w:eastAsia="Times New Roman" w:cstheme="minorHAnsi"/>
                <w:b/>
                <w:bCs/>
                <w:color w:val="000000"/>
                <w:sz w:val="20"/>
                <w:szCs w:val="20"/>
                <w:lang w:eastAsia="en-GB"/>
              </w:rPr>
              <w:t>C20/#</w:t>
            </w:r>
          </w:p>
        </w:tc>
        <w:tc>
          <w:tcPr>
            <w:tcW w:w="1083" w:type="dxa"/>
            <w:vMerge w:val="restart"/>
            <w:shd w:val="pct15" w:color="auto" w:fill="auto"/>
            <w:vAlign w:val="center"/>
          </w:tcPr>
          <w:p w14:paraId="59099795" w14:textId="77777777" w:rsidR="002E49EF" w:rsidRPr="00F73BA3" w:rsidRDefault="002E49EF" w:rsidP="00960FDA">
            <w:pPr>
              <w:spacing w:before="60" w:after="60" w:line="240" w:lineRule="auto"/>
              <w:jc w:val="center"/>
              <w:rPr>
                <w:rFonts w:eastAsia="Times New Roman" w:cstheme="minorHAnsi"/>
                <w:color w:val="000000"/>
                <w:sz w:val="18"/>
                <w:szCs w:val="18"/>
                <w:lang w:eastAsia="en-GB"/>
              </w:rPr>
            </w:pPr>
            <w:r w:rsidRPr="00F73BA3">
              <w:rPr>
                <w:rFonts w:eastAsia="Times New Roman" w:cstheme="minorHAnsi"/>
                <w:b/>
                <w:bCs/>
                <w:color w:val="000000"/>
                <w:sz w:val="18"/>
                <w:szCs w:val="18"/>
                <w:lang w:eastAsia="en-GB"/>
              </w:rPr>
              <w:t>Contains</w:t>
            </w:r>
            <w:r w:rsidRPr="00F73BA3">
              <w:rPr>
                <w:rFonts w:eastAsia="Times New Roman" w:cstheme="minorHAnsi"/>
                <w:b/>
                <w:bCs/>
                <w:color w:val="000000"/>
                <w:sz w:val="18"/>
                <w:szCs w:val="18"/>
                <w:lang w:eastAsia="en-GB"/>
              </w:rPr>
              <w:br/>
            </w:r>
            <w:r w:rsidRPr="00090882">
              <w:rPr>
                <w:rFonts w:eastAsia="Times New Roman" w:cstheme="minorHAnsi"/>
                <w:b/>
                <w:bCs/>
                <w:color w:val="000000"/>
                <w:sz w:val="18"/>
                <w:szCs w:val="18"/>
                <w:lang w:eastAsia="en-GB"/>
              </w:rPr>
              <w:t>Decision</w:t>
            </w:r>
            <w:r w:rsidRPr="00F73BA3">
              <w:rPr>
                <w:rFonts w:eastAsia="Times New Roman" w:cstheme="minorHAnsi"/>
                <w:b/>
                <w:bCs/>
                <w:color w:val="000000"/>
                <w:sz w:val="18"/>
                <w:szCs w:val="18"/>
                <w:lang w:eastAsia="en-GB"/>
              </w:rPr>
              <w:t xml:space="preserve"> or</w:t>
            </w:r>
            <w:r w:rsidRPr="00090882">
              <w:rPr>
                <w:rFonts w:eastAsia="Times New Roman" w:cstheme="minorHAnsi"/>
                <w:b/>
                <w:bCs/>
                <w:color w:val="000000"/>
                <w:sz w:val="18"/>
                <w:szCs w:val="18"/>
                <w:lang w:eastAsia="en-GB"/>
              </w:rPr>
              <w:br/>
              <w:t>Resolution</w:t>
            </w:r>
          </w:p>
        </w:tc>
        <w:tc>
          <w:tcPr>
            <w:tcW w:w="1227" w:type="dxa"/>
            <w:shd w:val="pct15" w:color="auto" w:fill="auto"/>
            <w:vAlign w:val="center"/>
          </w:tcPr>
          <w:p w14:paraId="569E38C6" w14:textId="7823081E" w:rsidR="002E49EF" w:rsidRPr="006B2B5A" w:rsidRDefault="002E49EF" w:rsidP="00960FDA">
            <w:pPr>
              <w:spacing w:before="60" w:after="60" w:line="240" w:lineRule="auto"/>
              <w:jc w:val="center"/>
              <w:rPr>
                <w:rFonts w:eastAsia="Times New Roman" w:cstheme="minorHAnsi"/>
                <w:color w:val="000000"/>
                <w:sz w:val="20"/>
                <w:szCs w:val="20"/>
                <w:lang w:eastAsia="en-GB"/>
              </w:rPr>
            </w:pPr>
            <w:r w:rsidRPr="006B2B5A">
              <w:rPr>
                <w:rFonts w:eastAsia="Times New Roman" w:cstheme="minorHAnsi"/>
                <w:color w:val="000000"/>
                <w:sz w:val="20"/>
                <w:szCs w:val="20"/>
                <w:lang w:eastAsia="en-GB"/>
              </w:rPr>
              <w:t xml:space="preserve">On virtual </w:t>
            </w:r>
            <w:r w:rsidR="0044018B">
              <w:rPr>
                <w:rFonts w:eastAsia="Times New Roman" w:cstheme="minorHAnsi"/>
                <w:color w:val="000000"/>
                <w:sz w:val="20"/>
                <w:szCs w:val="20"/>
                <w:lang w:eastAsia="en-GB"/>
              </w:rPr>
              <w:t>consultation</w:t>
            </w:r>
            <w:r w:rsidRPr="006B2B5A">
              <w:rPr>
                <w:rFonts w:eastAsia="Times New Roman" w:cstheme="minorHAnsi"/>
                <w:color w:val="000000"/>
                <w:sz w:val="20"/>
                <w:szCs w:val="20"/>
                <w:lang w:eastAsia="en-GB"/>
              </w:rPr>
              <w:t xml:space="preserve"> agenda </w:t>
            </w:r>
          </w:p>
          <w:p w14:paraId="0EF4D84D" w14:textId="77777777" w:rsidR="002E49EF" w:rsidRPr="00090882" w:rsidRDefault="002E49EF" w:rsidP="00960FDA">
            <w:pPr>
              <w:spacing w:before="60" w:after="60" w:line="240" w:lineRule="auto"/>
              <w:jc w:val="center"/>
              <w:rPr>
                <w:rFonts w:eastAsia="Times New Roman" w:cstheme="minorHAnsi"/>
                <w:color w:val="000000"/>
                <w:sz w:val="20"/>
                <w:szCs w:val="20"/>
                <w:lang w:eastAsia="en-GB"/>
              </w:rPr>
            </w:pPr>
            <w:r w:rsidRPr="006B2B5A">
              <w:rPr>
                <w:rFonts w:eastAsia="Times New Roman" w:cstheme="minorHAnsi"/>
                <w:color w:val="000000"/>
                <w:sz w:val="20"/>
                <w:szCs w:val="20"/>
                <w:lang w:eastAsia="en-GB"/>
              </w:rPr>
              <w:t>Yes/No</w:t>
            </w:r>
          </w:p>
        </w:tc>
      </w:tr>
      <w:tr w:rsidR="002E49EF" w:rsidRPr="00F73BA3" w14:paraId="47AD4E7F" w14:textId="77777777" w:rsidTr="00017CF0">
        <w:trPr>
          <w:cantSplit/>
          <w:trHeight w:val="709"/>
          <w:tblHeader/>
        </w:trPr>
        <w:tc>
          <w:tcPr>
            <w:tcW w:w="837" w:type="dxa"/>
            <w:vMerge/>
            <w:tcBorders>
              <w:left w:val="nil"/>
            </w:tcBorders>
            <w:shd w:val="clear" w:color="auto" w:fill="auto"/>
          </w:tcPr>
          <w:p w14:paraId="38B7EB88" w14:textId="77777777" w:rsidR="002E49EF" w:rsidRPr="00090882" w:rsidRDefault="002E49EF" w:rsidP="00960FDA">
            <w:pPr>
              <w:spacing w:before="60" w:after="60" w:line="240" w:lineRule="auto"/>
              <w:jc w:val="center"/>
              <w:rPr>
                <w:rFonts w:eastAsia="Times New Roman" w:cstheme="minorHAnsi"/>
                <w:b/>
                <w:bCs/>
                <w:color w:val="000000"/>
                <w:sz w:val="20"/>
                <w:szCs w:val="20"/>
                <w:lang w:eastAsia="en-GB"/>
              </w:rPr>
            </w:pPr>
          </w:p>
        </w:tc>
        <w:tc>
          <w:tcPr>
            <w:tcW w:w="6110" w:type="dxa"/>
            <w:vMerge/>
            <w:shd w:val="pct15" w:color="auto" w:fill="auto"/>
            <w:vAlign w:val="center"/>
          </w:tcPr>
          <w:p w14:paraId="02D399A6" w14:textId="77777777" w:rsidR="002E49EF" w:rsidRPr="00090882" w:rsidRDefault="002E49EF" w:rsidP="00960FDA">
            <w:pPr>
              <w:spacing w:before="60" w:after="60" w:line="240" w:lineRule="auto"/>
              <w:jc w:val="center"/>
              <w:rPr>
                <w:rFonts w:eastAsia="Times New Roman" w:cstheme="minorHAnsi"/>
                <w:b/>
                <w:bCs/>
                <w:color w:val="000000"/>
                <w:sz w:val="20"/>
                <w:szCs w:val="20"/>
                <w:lang w:eastAsia="en-GB"/>
              </w:rPr>
            </w:pPr>
          </w:p>
        </w:tc>
        <w:tc>
          <w:tcPr>
            <w:tcW w:w="666" w:type="dxa"/>
            <w:vMerge/>
            <w:shd w:val="pct15" w:color="auto" w:fill="auto"/>
            <w:noWrap/>
            <w:vAlign w:val="center"/>
          </w:tcPr>
          <w:p w14:paraId="0ABA3599" w14:textId="77777777" w:rsidR="002E49EF" w:rsidRPr="00090882" w:rsidRDefault="002E49EF" w:rsidP="00960FDA">
            <w:pPr>
              <w:spacing w:before="60" w:after="60" w:line="240" w:lineRule="auto"/>
              <w:rPr>
                <w:rFonts w:eastAsia="Times New Roman" w:cstheme="minorHAnsi"/>
                <w:b/>
                <w:bCs/>
                <w:color w:val="000000"/>
                <w:sz w:val="20"/>
                <w:szCs w:val="20"/>
                <w:lang w:eastAsia="en-GB"/>
              </w:rPr>
            </w:pPr>
          </w:p>
        </w:tc>
        <w:tc>
          <w:tcPr>
            <w:tcW w:w="1083" w:type="dxa"/>
            <w:vMerge/>
            <w:shd w:val="pct15" w:color="auto" w:fill="auto"/>
            <w:vAlign w:val="center"/>
          </w:tcPr>
          <w:p w14:paraId="24A6DC38" w14:textId="77777777" w:rsidR="002E49EF" w:rsidRPr="00F73BA3" w:rsidRDefault="002E49EF" w:rsidP="00960FDA">
            <w:pPr>
              <w:spacing w:before="60" w:after="60" w:line="240" w:lineRule="auto"/>
              <w:jc w:val="center"/>
              <w:rPr>
                <w:rFonts w:eastAsia="Times New Roman" w:cstheme="minorHAnsi"/>
                <w:b/>
                <w:bCs/>
                <w:color w:val="000000"/>
                <w:sz w:val="18"/>
                <w:szCs w:val="18"/>
                <w:lang w:eastAsia="en-GB"/>
              </w:rPr>
            </w:pPr>
          </w:p>
        </w:tc>
        <w:tc>
          <w:tcPr>
            <w:tcW w:w="1227" w:type="dxa"/>
            <w:shd w:val="pct15" w:color="auto" w:fill="auto"/>
            <w:vAlign w:val="center"/>
          </w:tcPr>
          <w:p w14:paraId="225F9394" w14:textId="208CE6D3" w:rsidR="002E49EF" w:rsidRPr="007D4DAA" w:rsidRDefault="002E49EF" w:rsidP="00BF708A">
            <w:pPr>
              <w:spacing w:before="60" w:after="60" w:line="240" w:lineRule="auto"/>
              <w:jc w:val="center"/>
              <w:rPr>
                <w:rFonts w:eastAsia="Times New Roman" w:cstheme="minorHAnsi"/>
                <w:color w:val="000000"/>
                <w:sz w:val="20"/>
                <w:szCs w:val="20"/>
                <w:lang w:eastAsia="en-GB"/>
              </w:rPr>
            </w:pPr>
            <w:r w:rsidRPr="007D4DAA">
              <w:rPr>
                <w:rFonts w:eastAsia="Times New Roman" w:cstheme="minorHAnsi"/>
                <w:color w:val="000000"/>
                <w:sz w:val="20"/>
                <w:szCs w:val="20"/>
                <w:lang w:eastAsia="en-GB"/>
              </w:rPr>
              <w:t>Council</w:t>
            </w:r>
            <w:r>
              <w:rPr>
                <w:rFonts w:eastAsia="Times New Roman" w:cstheme="minorHAnsi"/>
                <w:color w:val="000000"/>
                <w:sz w:val="20"/>
                <w:szCs w:val="20"/>
                <w:lang w:eastAsia="en-GB"/>
              </w:rPr>
              <w:br/>
            </w:r>
            <w:r w:rsidRPr="007D4DAA">
              <w:rPr>
                <w:rFonts w:eastAsia="Times New Roman" w:cstheme="minorHAnsi"/>
                <w:color w:val="000000"/>
                <w:sz w:val="20"/>
                <w:szCs w:val="20"/>
                <w:lang w:eastAsia="en-GB"/>
              </w:rPr>
              <w:t>Member</w:t>
            </w:r>
            <w:r>
              <w:rPr>
                <w:rFonts w:eastAsia="Times New Roman" w:cstheme="minorHAnsi"/>
                <w:color w:val="000000"/>
                <w:sz w:val="20"/>
                <w:szCs w:val="20"/>
                <w:lang w:eastAsia="en-GB"/>
              </w:rPr>
              <w:br/>
            </w:r>
            <w:r w:rsidRPr="007D4DAA">
              <w:rPr>
                <w:rFonts w:eastAsia="Times New Roman" w:cstheme="minorHAnsi"/>
                <w:color w:val="000000"/>
                <w:sz w:val="20"/>
                <w:szCs w:val="20"/>
                <w:lang w:eastAsia="en-GB"/>
              </w:rPr>
              <w:t>State</w:t>
            </w:r>
            <w:r>
              <w:rPr>
                <w:rFonts w:eastAsia="Times New Roman" w:cstheme="minorHAnsi"/>
                <w:color w:val="000000"/>
                <w:sz w:val="20"/>
                <w:szCs w:val="20"/>
                <w:lang w:eastAsia="en-GB"/>
              </w:rPr>
              <w:br/>
            </w:r>
            <w:r w:rsidRPr="007D4DAA">
              <w:rPr>
                <w:rFonts w:eastAsia="Times New Roman" w:cstheme="minorHAnsi"/>
                <w:color w:val="000000"/>
                <w:sz w:val="20"/>
                <w:szCs w:val="20"/>
                <w:lang w:eastAsia="en-GB"/>
              </w:rPr>
              <w:t>proposal</w:t>
            </w:r>
          </w:p>
        </w:tc>
      </w:tr>
      <w:tr w:rsidR="002E49EF" w:rsidRPr="00F73BA3" w14:paraId="58DC021E" w14:textId="77777777" w:rsidTr="00017CF0">
        <w:trPr>
          <w:cantSplit/>
        </w:trPr>
        <w:tc>
          <w:tcPr>
            <w:tcW w:w="837" w:type="dxa"/>
            <w:vAlign w:val="center"/>
          </w:tcPr>
          <w:p w14:paraId="5EA94965" w14:textId="77777777" w:rsidR="002E49EF" w:rsidRPr="00E70FC7" w:rsidRDefault="002E49EF" w:rsidP="00960FDA">
            <w:pPr>
              <w:spacing w:before="60" w:after="60" w:line="240" w:lineRule="auto"/>
              <w:jc w:val="center"/>
              <w:rPr>
                <w:rFonts w:eastAsia="Times New Roman" w:cstheme="minorHAnsi"/>
                <w:b/>
                <w:bCs/>
                <w:color w:val="000000"/>
                <w:sz w:val="20"/>
                <w:szCs w:val="20"/>
                <w:lang w:eastAsia="en-GB"/>
              </w:rPr>
            </w:pPr>
            <w:r w:rsidRPr="00E70FC7">
              <w:rPr>
                <w:rFonts w:eastAsia="Times New Roman" w:cstheme="minorHAnsi"/>
                <w:b/>
                <w:bCs/>
                <w:color w:val="000000"/>
                <w:sz w:val="20"/>
                <w:szCs w:val="20"/>
                <w:lang w:eastAsia="en-GB"/>
              </w:rPr>
              <w:t>1</w:t>
            </w:r>
          </w:p>
        </w:tc>
        <w:tc>
          <w:tcPr>
            <w:tcW w:w="6110" w:type="dxa"/>
            <w:shd w:val="clear" w:color="auto" w:fill="auto"/>
            <w:vAlign w:val="center"/>
            <w:hideMark/>
          </w:tcPr>
          <w:p w14:paraId="1F719564" w14:textId="77777777" w:rsidR="002E49EF" w:rsidRPr="00090882" w:rsidRDefault="002E49EF" w:rsidP="001105B9">
            <w:pPr>
              <w:spacing w:before="60" w:after="60" w:line="240" w:lineRule="auto"/>
              <w:jc w:val="left"/>
              <w:rPr>
                <w:rFonts w:eastAsia="Times New Roman" w:cstheme="minorHAnsi"/>
                <w:color w:val="000000"/>
                <w:sz w:val="20"/>
                <w:szCs w:val="20"/>
                <w:lang w:eastAsia="en-GB"/>
              </w:rPr>
            </w:pPr>
            <w:r w:rsidRPr="00090882">
              <w:rPr>
                <w:rFonts w:eastAsia="Times New Roman" w:cstheme="minorHAnsi"/>
                <w:color w:val="000000"/>
                <w:sz w:val="20"/>
                <w:szCs w:val="20"/>
                <w:lang w:eastAsia="en-GB"/>
              </w:rPr>
              <w:t>List of candidature for Chairs and Vice-Chairs of CWGs, EGs, IEGs</w:t>
            </w:r>
          </w:p>
        </w:tc>
        <w:tc>
          <w:tcPr>
            <w:tcW w:w="666" w:type="dxa"/>
            <w:shd w:val="clear" w:color="auto" w:fill="auto"/>
            <w:noWrap/>
            <w:vAlign w:val="center"/>
            <w:hideMark/>
          </w:tcPr>
          <w:p w14:paraId="637CCDCE" w14:textId="77777777" w:rsidR="002E49EF" w:rsidRPr="00B96720" w:rsidRDefault="002E49EF" w:rsidP="00960FDA">
            <w:pPr>
              <w:spacing w:before="60" w:after="60" w:line="240" w:lineRule="auto"/>
              <w:jc w:val="center"/>
              <w:rPr>
                <w:rFonts w:eastAsia="Times New Roman" w:cstheme="minorHAnsi"/>
                <w:color w:val="000000"/>
                <w:sz w:val="20"/>
                <w:szCs w:val="20"/>
                <w:lang w:eastAsia="en-GB"/>
              </w:rPr>
            </w:pPr>
            <w:r w:rsidRPr="00B96720">
              <w:rPr>
                <w:rFonts w:eastAsia="Times New Roman" w:cstheme="minorHAnsi"/>
                <w:color w:val="000000"/>
                <w:sz w:val="20"/>
                <w:szCs w:val="20"/>
                <w:lang w:eastAsia="en-GB"/>
              </w:rPr>
              <w:t>21</w:t>
            </w:r>
          </w:p>
        </w:tc>
        <w:tc>
          <w:tcPr>
            <w:tcW w:w="1083" w:type="dxa"/>
            <w:shd w:val="clear" w:color="auto" w:fill="auto"/>
            <w:vAlign w:val="center"/>
          </w:tcPr>
          <w:p w14:paraId="45F045AE" w14:textId="77777777" w:rsidR="002E49EF" w:rsidRPr="00B96720" w:rsidRDefault="002E49EF" w:rsidP="00960FDA">
            <w:pPr>
              <w:spacing w:before="60" w:after="60" w:line="240" w:lineRule="auto"/>
              <w:jc w:val="center"/>
              <w:rPr>
                <w:rFonts w:eastAsia="Times New Roman" w:cstheme="minorHAnsi"/>
                <w:sz w:val="20"/>
                <w:szCs w:val="20"/>
                <w:lang w:eastAsia="en-GB"/>
              </w:rPr>
            </w:pPr>
            <w:r w:rsidRPr="00B96720">
              <w:rPr>
                <w:rFonts w:eastAsia="Times New Roman" w:cstheme="minorHAnsi"/>
                <w:sz w:val="20"/>
                <w:szCs w:val="20"/>
                <w:lang w:eastAsia="en-GB"/>
              </w:rPr>
              <w:t>no</w:t>
            </w:r>
          </w:p>
        </w:tc>
        <w:tc>
          <w:tcPr>
            <w:tcW w:w="1227" w:type="dxa"/>
            <w:shd w:val="clear" w:color="auto" w:fill="auto"/>
            <w:vAlign w:val="center"/>
          </w:tcPr>
          <w:p w14:paraId="089BB784" w14:textId="77777777" w:rsidR="002E49EF" w:rsidRPr="00090882" w:rsidRDefault="002E49EF" w:rsidP="00960FDA">
            <w:pPr>
              <w:spacing w:before="60" w:after="60" w:line="240" w:lineRule="auto"/>
              <w:jc w:val="center"/>
              <w:rPr>
                <w:rFonts w:eastAsia="Times New Roman" w:cstheme="minorHAnsi"/>
                <w:sz w:val="20"/>
                <w:szCs w:val="20"/>
                <w:lang w:eastAsia="en-GB"/>
              </w:rPr>
            </w:pPr>
          </w:p>
        </w:tc>
      </w:tr>
      <w:tr w:rsidR="002E49EF" w:rsidRPr="00F73BA3" w14:paraId="1794B670" w14:textId="77777777" w:rsidTr="00017CF0">
        <w:trPr>
          <w:cantSplit/>
        </w:trPr>
        <w:tc>
          <w:tcPr>
            <w:tcW w:w="837" w:type="dxa"/>
            <w:vAlign w:val="center"/>
          </w:tcPr>
          <w:p w14:paraId="0B4A1776" w14:textId="77777777" w:rsidR="002E49EF" w:rsidRPr="00E70FC7" w:rsidRDefault="002E49EF" w:rsidP="00960FDA">
            <w:pPr>
              <w:spacing w:before="60" w:after="60" w:line="240" w:lineRule="auto"/>
              <w:jc w:val="center"/>
              <w:rPr>
                <w:rFonts w:eastAsia="Times New Roman" w:cstheme="minorHAnsi"/>
                <w:b/>
                <w:bCs/>
                <w:color w:val="000000"/>
                <w:sz w:val="20"/>
                <w:szCs w:val="20"/>
                <w:lang w:eastAsia="en-GB"/>
              </w:rPr>
            </w:pPr>
            <w:r w:rsidRPr="00E70FC7">
              <w:rPr>
                <w:rFonts w:eastAsia="Times New Roman" w:cstheme="minorHAnsi"/>
                <w:b/>
                <w:bCs/>
                <w:color w:val="000000"/>
                <w:sz w:val="20"/>
                <w:szCs w:val="20"/>
                <w:lang w:eastAsia="en-GB"/>
              </w:rPr>
              <w:t>2</w:t>
            </w:r>
          </w:p>
        </w:tc>
        <w:tc>
          <w:tcPr>
            <w:tcW w:w="6110" w:type="dxa"/>
            <w:shd w:val="clear" w:color="auto" w:fill="auto"/>
            <w:vAlign w:val="center"/>
            <w:hideMark/>
          </w:tcPr>
          <w:p w14:paraId="3472C62F" w14:textId="77777777" w:rsidR="002E49EF" w:rsidRPr="00090882" w:rsidRDefault="002E49EF" w:rsidP="001105B9">
            <w:pPr>
              <w:spacing w:before="60" w:after="60" w:line="240" w:lineRule="auto"/>
              <w:jc w:val="left"/>
              <w:rPr>
                <w:rFonts w:eastAsia="Times New Roman" w:cstheme="minorHAnsi"/>
                <w:color w:val="000000"/>
                <w:sz w:val="20"/>
                <w:szCs w:val="20"/>
                <w:lang w:eastAsia="en-GB"/>
              </w:rPr>
            </w:pPr>
            <w:r w:rsidRPr="00090882">
              <w:rPr>
                <w:rFonts w:eastAsia="Times New Roman" w:cstheme="minorHAnsi"/>
                <w:color w:val="000000"/>
                <w:sz w:val="20"/>
                <w:szCs w:val="20"/>
                <w:lang w:eastAsia="en-GB"/>
              </w:rPr>
              <w:t xml:space="preserve">World Telecommunication and Information Society Day </w:t>
            </w:r>
            <w:r w:rsidRPr="00090882">
              <w:rPr>
                <w:rFonts w:eastAsia="Times New Roman" w:cstheme="minorHAnsi"/>
                <w:i/>
                <w:iCs/>
                <w:color w:val="000000"/>
                <w:sz w:val="20"/>
                <w:szCs w:val="20"/>
                <w:lang w:eastAsia="en-GB"/>
              </w:rPr>
              <w:t>(Res. 68)</w:t>
            </w:r>
          </w:p>
        </w:tc>
        <w:tc>
          <w:tcPr>
            <w:tcW w:w="666" w:type="dxa"/>
            <w:shd w:val="clear" w:color="auto" w:fill="auto"/>
            <w:noWrap/>
            <w:vAlign w:val="center"/>
            <w:hideMark/>
          </w:tcPr>
          <w:p w14:paraId="3229DB62" w14:textId="77777777" w:rsidR="002E49EF" w:rsidRPr="00B96720" w:rsidRDefault="002E49EF" w:rsidP="00960FDA">
            <w:pPr>
              <w:spacing w:before="60" w:after="60" w:line="240" w:lineRule="auto"/>
              <w:jc w:val="center"/>
              <w:rPr>
                <w:rFonts w:eastAsia="Times New Roman" w:cstheme="minorHAnsi"/>
                <w:color w:val="000000"/>
                <w:sz w:val="20"/>
                <w:szCs w:val="20"/>
                <w:lang w:eastAsia="en-GB"/>
              </w:rPr>
            </w:pPr>
            <w:r w:rsidRPr="00B96720">
              <w:rPr>
                <w:rFonts w:eastAsia="Times New Roman" w:cstheme="minorHAnsi"/>
                <w:color w:val="000000"/>
                <w:sz w:val="20"/>
                <w:szCs w:val="20"/>
                <w:lang w:eastAsia="en-GB"/>
              </w:rPr>
              <w:t>17</w:t>
            </w:r>
          </w:p>
        </w:tc>
        <w:tc>
          <w:tcPr>
            <w:tcW w:w="1083" w:type="dxa"/>
            <w:shd w:val="clear" w:color="auto" w:fill="auto"/>
            <w:vAlign w:val="center"/>
          </w:tcPr>
          <w:p w14:paraId="0AD1FE12" w14:textId="77777777" w:rsidR="002E49EF" w:rsidRPr="00B96720" w:rsidRDefault="002E49EF" w:rsidP="00960FDA">
            <w:pPr>
              <w:spacing w:before="60" w:after="60" w:line="240" w:lineRule="auto"/>
              <w:jc w:val="center"/>
              <w:rPr>
                <w:rFonts w:eastAsia="Times New Roman" w:cstheme="minorHAnsi"/>
                <w:sz w:val="20"/>
                <w:szCs w:val="20"/>
                <w:lang w:eastAsia="en-GB"/>
              </w:rPr>
            </w:pPr>
            <w:r w:rsidRPr="00B96720">
              <w:rPr>
                <w:rFonts w:eastAsia="Times New Roman" w:cstheme="minorHAnsi"/>
                <w:sz w:val="20"/>
                <w:szCs w:val="20"/>
                <w:lang w:eastAsia="en-GB"/>
              </w:rPr>
              <w:t>no</w:t>
            </w:r>
          </w:p>
        </w:tc>
        <w:tc>
          <w:tcPr>
            <w:tcW w:w="1227" w:type="dxa"/>
            <w:shd w:val="clear" w:color="auto" w:fill="auto"/>
            <w:vAlign w:val="center"/>
          </w:tcPr>
          <w:p w14:paraId="41529115" w14:textId="77777777" w:rsidR="002E49EF" w:rsidRPr="00090882" w:rsidRDefault="002E49EF" w:rsidP="00960FDA">
            <w:pPr>
              <w:spacing w:before="60" w:after="60" w:line="240" w:lineRule="auto"/>
              <w:jc w:val="center"/>
              <w:rPr>
                <w:rFonts w:eastAsia="Times New Roman" w:cstheme="minorHAnsi"/>
                <w:sz w:val="20"/>
                <w:szCs w:val="20"/>
                <w:lang w:eastAsia="en-GB"/>
              </w:rPr>
            </w:pPr>
          </w:p>
        </w:tc>
      </w:tr>
      <w:tr w:rsidR="002E49EF" w:rsidRPr="00F73BA3" w14:paraId="0F12EC1E" w14:textId="77777777" w:rsidTr="00017CF0">
        <w:trPr>
          <w:cantSplit/>
        </w:trPr>
        <w:tc>
          <w:tcPr>
            <w:tcW w:w="837" w:type="dxa"/>
            <w:vAlign w:val="center"/>
          </w:tcPr>
          <w:p w14:paraId="3F279811" w14:textId="77777777" w:rsidR="002E49EF" w:rsidRPr="00E70FC7" w:rsidRDefault="002E49EF" w:rsidP="00960FDA">
            <w:pPr>
              <w:spacing w:before="60" w:after="60" w:line="240" w:lineRule="auto"/>
              <w:jc w:val="center"/>
              <w:rPr>
                <w:rFonts w:eastAsia="Times New Roman" w:cstheme="minorHAnsi"/>
                <w:b/>
                <w:bCs/>
                <w:color w:val="000000"/>
                <w:sz w:val="20"/>
                <w:szCs w:val="20"/>
                <w:lang w:eastAsia="en-GB"/>
              </w:rPr>
            </w:pPr>
            <w:r w:rsidRPr="00E70FC7">
              <w:rPr>
                <w:rFonts w:eastAsia="Times New Roman" w:cstheme="minorHAnsi"/>
                <w:b/>
                <w:bCs/>
                <w:color w:val="000000"/>
                <w:sz w:val="20"/>
                <w:szCs w:val="20"/>
                <w:lang w:eastAsia="en-GB"/>
              </w:rPr>
              <w:t>3</w:t>
            </w:r>
          </w:p>
        </w:tc>
        <w:tc>
          <w:tcPr>
            <w:tcW w:w="6110" w:type="dxa"/>
            <w:shd w:val="clear" w:color="auto" w:fill="auto"/>
            <w:vAlign w:val="center"/>
            <w:hideMark/>
          </w:tcPr>
          <w:p w14:paraId="6D01928C" w14:textId="77777777" w:rsidR="002E49EF" w:rsidRPr="006C77F4" w:rsidRDefault="002E49EF" w:rsidP="001105B9">
            <w:pPr>
              <w:spacing w:before="60" w:after="60" w:line="240" w:lineRule="auto"/>
              <w:jc w:val="left"/>
              <w:rPr>
                <w:rFonts w:eastAsia="Times New Roman" w:cstheme="minorHAnsi"/>
                <w:color w:val="000000"/>
                <w:sz w:val="20"/>
                <w:szCs w:val="20"/>
                <w:lang w:eastAsia="en-GB"/>
              </w:rPr>
            </w:pPr>
            <w:r w:rsidRPr="006C77F4">
              <w:rPr>
                <w:rFonts w:eastAsia="Times New Roman"/>
                <w:color w:val="000000"/>
                <w:sz w:val="20"/>
                <w:szCs w:val="20"/>
                <w:lang w:eastAsia="en-GB"/>
              </w:rPr>
              <w:t xml:space="preserve">Proposed dates and duration of the 2021, 2022, 2023, 2024, 2025, and 2026 sessions of the Council and the CWG clusters for 2020 and 2021 </w:t>
            </w:r>
            <w:r w:rsidRPr="006C77F4">
              <w:rPr>
                <w:rFonts w:eastAsia="Times New Roman"/>
                <w:i/>
                <w:iCs/>
                <w:color w:val="000000"/>
                <w:sz w:val="20"/>
                <w:szCs w:val="20"/>
                <w:lang w:eastAsia="en-GB"/>
              </w:rPr>
              <w:t>(Res. 77, 111, D 612) (support doc 37)</w:t>
            </w:r>
          </w:p>
        </w:tc>
        <w:tc>
          <w:tcPr>
            <w:tcW w:w="666" w:type="dxa"/>
            <w:shd w:val="clear" w:color="auto" w:fill="auto"/>
            <w:noWrap/>
            <w:vAlign w:val="center"/>
            <w:hideMark/>
          </w:tcPr>
          <w:p w14:paraId="706004E9" w14:textId="77777777" w:rsidR="002E49EF" w:rsidRPr="00B96720" w:rsidRDefault="002E49EF" w:rsidP="00960FDA">
            <w:pPr>
              <w:spacing w:before="60" w:after="60" w:line="240" w:lineRule="auto"/>
              <w:jc w:val="center"/>
              <w:rPr>
                <w:rFonts w:eastAsia="Times New Roman" w:cstheme="minorHAnsi"/>
                <w:color w:val="000000"/>
                <w:sz w:val="20"/>
                <w:szCs w:val="20"/>
                <w:lang w:eastAsia="en-GB"/>
              </w:rPr>
            </w:pPr>
            <w:r w:rsidRPr="00B96720">
              <w:rPr>
                <w:rFonts w:eastAsia="Times New Roman" w:cstheme="minorHAnsi"/>
                <w:color w:val="000000"/>
                <w:sz w:val="20"/>
                <w:szCs w:val="20"/>
                <w:lang w:eastAsia="en-GB"/>
              </w:rPr>
              <w:t>2</w:t>
            </w:r>
          </w:p>
        </w:tc>
        <w:tc>
          <w:tcPr>
            <w:tcW w:w="1083" w:type="dxa"/>
            <w:shd w:val="clear" w:color="auto" w:fill="auto"/>
            <w:vAlign w:val="center"/>
          </w:tcPr>
          <w:p w14:paraId="2EA948D2" w14:textId="77777777" w:rsidR="002E49EF" w:rsidRPr="00B96720" w:rsidRDefault="002E49EF" w:rsidP="00960FDA">
            <w:pPr>
              <w:spacing w:before="60" w:after="60" w:line="240" w:lineRule="auto"/>
              <w:jc w:val="center"/>
              <w:rPr>
                <w:rFonts w:eastAsia="Times New Roman" w:cstheme="minorHAnsi"/>
                <w:sz w:val="20"/>
                <w:szCs w:val="20"/>
                <w:lang w:eastAsia="en-GB"/>
              </w:rPr>
            </w:pPr>
            <w:r w:rsidRPr="00B96720">
              <w:rPr>
                <w:rFonts w:eastAsia="Times New Roman" w:cstheme="minorHAnsi"/>
                <w:sz w:val="20"/>
                <w:szCs w:val="20"/>
                <w:lang w:eastAsia="en-GB"/>
              </w:rPr>
              <w:t>Decision</w:t>
            </w:r>
          </w:p>
        </w:tc>
        <w:tc>
          <w:tcPr>
            <w:tcW w:w="1227" w:type="dxa"/>
            <w:shd w:val="clear" w:color="auto" w:fill="auto"/>
            <w:vAlign w:val="center"/>
          </w:tcPr>
          <w:p w14:paraId="5FE27E44" w14:textId="77777777" w:rsidR="002E49EF" w:rsidRPr="00090882" w:rsidRDefault="002E49EF" w:rsidP="00960FDA">
            <w:pPr>
              <w:spacing w:before="60" w:after="60" w:line="240" w:lineRule="auto"/>
              <w:jc w:val="center"/>
              <w:rPr>
                <w:rFonts w:eastAsia="Times New Roman" w:cstheme="minorHAnsi"/>
                <w:sz w:val="20"/>
                <w:szCs w:val="20"/>
                <w:lang w:eastAsia="en-GB"/>
              </w:rPr>
            </w:pPr>
          </w:p>
        </w:tc>
      </w:tr>
      <w:tr w:rsidR="002E49EF" w:rsidRPr="00F73BA3" w14:paraId="42252B67" w14:textId="77777777" w:rsidTr="00017CF0">
        <w:trPr>
          <w:cantSplit/>
        </w:trPr>
        <w:tc>
          <w:tcPr>
            <w:tcW w:w="837" w:type="dxa"/>
            <w:vAlign w:val="center"/>
          </w:tcPr>
          <w:p w14:paraId="63F90693" w14:textId="77777777" w:rsidR="002E49EF" w:rsidRPr="00E70FC7" w:rsidRDefault="002E49EF" w:rsidP="00960FDA">
            <w:pPr>
              <w:spacing w:before="60" w:after="60" w:line="240" w:lineRule="auto"/>
              <w:jc w:val="center"/>
              <w:rPr>
                <w:rFonts w:eastAsia="Times New Roman" w:cstheme="minorHAnsi"/>
                <w:b/>
                <w:bCs/>
                <w:sz w:val="20"/>
                <w:szCs w:val="20"/>
                <w:lang w:eastAsia="en-GB"/>
              </w:rPr>
            </w:pPr>
            <w:r w:rsidRPr="00E70FC7">
              <w:rPr>
                <w:rFonts w:eastAsia="Times New Roman" w:cstheme="minorHAnsi"/>
                <w:b/>
                <w:bCs/>
                <w:sz w:val="20"/>
                <w:szCs w:val="20"/>
                <w:lang w:eastAsia="en-GB"/>
              </w:rPr>
              <w:t>4</w:t>
            </w:r>
          </w:p>
        </w:tc>
        <w:tc>
          <w:tcPr>
            <w:tcW w:w="6110" w:type="dxa"/>
            <w:shd w:val="clear" w:color="auto" w:fill="auto"/>
            <w:vAlign w:val="center"/>
            <w:hideMark/>
          </w:tcPr>
          <w:p w14:paraId="637E20C6" w14:textId="77777777" w:rsidR="002E49EF" w:rsidRPr="00090882" w:rsidRDefault="002E49EF" w:rsidP="001105B9">
            <w:pPr>
              <w:spacing w:before="60" w:after="60" w:line="240" w:lineRule="auto"/>
              <w:jc w:val="left"/>
              <w:rPr>
                <w:rFonts w:eastAsia="Times New Roman" w:cstheme="minorHAnsi"/>
                <w:sz w:val="20"/>
                <w:szCs w:val="20"/>
                <w:lang w:eastAsia="en-GB"/>
              </w:rPr>
            </w:pPr>
            <w:r w:rsidRPr="00090882">
              <w:rPr>
                <w:rFonts w:eastAsia="Times New Roman" w:cstheme="minorHAnsi"/>
                <w:sz w:val="20"/>
                <w:szCs w:val="20"/>
                <w:lang w:eastAsia="en-GB"/>
              </w:rPr>
              <w:t xml:space="preserve">Preparations for WTSA-20 </w:t>
            </w:r>
          </w:p>
        </w:tc>
        <w:tc>
          <w:tcPr>
            <w:tcW w:w="666" w:type="dxa"/>
            <w:shd w:val="clear" w:color="auto" w:fill="auto"/>
            <w:noWrap/>
            <w:vAlign w:val="center"/>
            <w:hideMark/>
          </w:tcPr>
          <w:p w14:paraId="78BC30EE" w14:textId="77777777" w:rsidR="002E49EF" w:rsidRPr="00B96720" w:rsidRDefault="002E49EF" w:rsidP="00960FDA">
            <w:pPr>
              <w:spacing w:before="60" w:after="60" w:line="240" w:lineRule="auto"/>
              <w:jc w:val="center"/>
              <w:rPr>
                <w:rFonts w:eastAsia="Times New Roman" w:cstheme="minorHAnsi"/>
                <w:color w:val="000000"/>
                <w:sz w:val="20"/>
                <w:szCs w:val="20"/>
                <w:lang w:eastAsia="en-GB"/>
              </w:rPr>
            </w:pPr>
            <w:r w:rsidRPr="00B96720">
              <w:rPr>
                <w:rFonts w:eastAsia="Times New Roman" w:cstheme="minorHAnsi"/>
                <w:color w:val="000000"/>
                <w:sz w:val="20"/>
                <w:szCs w:val="20"/>
                <w:lang w:eastAsia="en-GB"/>
              </w:rPr>
              <w:t>24</w:t>
            </w:r>
          </w:p>
        </w:tc>
        <w:tc>
          <w:tcPr>
            <w:tcW w:w="1083" w:type="dxa"/>
            <w:shd w:val="clear" w:color="auto" w:fill="auto"/>
            <w:vAlign w:val="center"/>
          </w:tcPr>
          <w:p w14:paraId="66AE14F7" w14:textId="77777777" w:rsidR="002E49EF" w:rsidRPr="00B96720" w:rsidRDefault="002E49EF" w:rsidP="00960FDA">
            <w:pPr>
              <w:spacing w:before="60" w:after="60" w:line="240" w:lineRule="auto"/>
              <w:jc w:val="center"/>
              <w:rPr>
                <w:rFonts w:eastAsia="Times New Roman" w:cstheme="minorHAnsi"/>
                <w:sz w:val="20"/>
                <w:szCs w:val="20"/>
                <w:lang w:eastAsia="en-GB"/>
              </w:rPr>
            </w:pPr>
            <w:r w:rsidRPr="00B96720">
              <w:rPr>
                <w:rFonts w:eastAsia="Times New Roman" w:cstheme="minorHAnsi"/>
                <w:sz w:val="20"/>
                <w:szCs w:val="20"/>
                <w:lang w:eastAsia="en-GB"/>
              </w:rPr>
              <w:t>no</w:t>
            </w:r>
          </w:p>
        </w:tc>
        <w:tc>
          <w:tcPr>
            <w:tcW w:w="1227" w:type="dxa"/>
            <w:shd w:val="clear" w:color="auto" w:fill="auto"/>
            <w:vAlign w:val="center"/>
          </w:tcPr>
          <w:p w14:paraId="78286E87" w14:textId="77777777" w:rsidR="002E49EF" w:rsidRPr="00090882" w:rsidRDefault="002E49EF" w:rsidP="00960FDA">
            <w:pPr>
              <w:spacing w:before="60" w:after="60" w:line="240" w:lineRule="auto"/>
              <w:jc w:val="center"/>
              <w:rPr>
                <w:rFonts w:eastAsia="Times New Roman" w:cstheme="minorHAnsi"/>
                <w:sz w:val="20"/>
                <w:szCs w:val="20"/>
                <w:lang w:eastAsia="en-GB"/>
              </w:rPr>
            </w:pPr>
          </w:p>
        </w:tc>
      </w:tr>
      <w:tr w:rsidR="002E49EF" w:rsidRPr="00F73BA3" w14:paraId="13FDB8BB" w14:textId="77777777" w:rsidTr="00017CF0">
        <w:trPr>
          <w:cantSplit/>
        </w:trPr>
        <w:tc>
          <w:tcPr>
            <w:tcW w:w="837" w:type="dxa"/>
            <w:vAlign w:val="center"/>
          </w:tcPr>
          <w:p w14:paraId="26FED9B9" w14:textId="77777777" w:rsidR="002E49EF" w:rsidRPr="00E70FC7" w:rsidRDefault="002E49EF" w:rsidP="00960FDA">
            <w:pPr>
              <w:spacing w:before="60" w:after="60" w:line="240" w:lineRule="auto"/>
              <w:jc w:val="center"/>
              <w:rPr>
                <w:rFonts w:eastAsia="Times New Roman" w:cstheme="minorHAnsi"/>
                <w:b/>
                <w:bCs/>
                <w:sz w:val="20"/>
                <w:szCs w:val="20"/>
                <w:lang w:eastAsia="en-GB"/>
              </w:rPr>
            </w:pPr>
            <w:r w:rsidRPr="00E70FC7">
              <w:rPr>
                <w:rFonts w:eastAsia="Times New Roman" w:cstheme="minorHAnsi"/>
                <w:b/>
                <w:bCs/>
                <w:sz w:val="20"/>
                <w:szCs w:val="20"/>
                <w:lang w:eastAsia="en-GB"/>
              </w:rPr>
              <w:t>5</w:t>
            </w:r>
          </w:p>
        </w:tc>
        <w:tc>
          <w:tcPr>
            <w:tcW w:w="6110" w:type="dxa"/>
            <w:shd w:val="clear" w:color="auto" w:fill="auto"/>
            <w:vAlign w:val="center"/>
            <w:hideMark/>
          </w:tcPr>
          <w:p w14:paraId="19F356BE" w14:textId="77777777" w:rsidR="002E49EF" w:rsidRPr="00090882" w:rsidRDefault="002E49EF" w:rsidP="001105B9">
            <w:pPr>
              <w:spacing w:before="60" w:after="60" w:line="240" w:lineRule="auto"/>
              <w:jc w:val="left"/>
              <w:rPr>
                <w:rFonts w:eastAsia="Times New Roman" w:cstheme="minorHAnsi"/>
                <w:sz w:val="20"/>
                <w:szCs w:val="20"/>
                <w:lang w:eastAsia="en-GB"/>
              </w:rPr>
            </w:pPr>
            <w:r w:rsidRPr="00090882">
              <w:rPr>
                <w:rFonts w:eastAsia="Times New Roman" w:cstheme="minorHAnsi"/>
                <w:sz w:val="20"/>
                <w:szCs w:val="20"/>
                <w:lang w:eastAsia="en-GB"/>
              </w:rPr>
              <w:t>World Radiocommunication Conference 2023</w:t>
            </w:r>
          </w:p>
        </w:tc>
        <w:tc>
          <w:tcPr>
            <w:tcW w:w="666" w:type="dxa"/>
            <w:shd w:val="clear" w:color="auto" w:fill="auto"/>
            <w:noWrap/>
            <w:vAlign w:val="center"/>
            <w:hideMark/>
          </w:tcPr>
          <w:p w14:paraId="275363E8" w14:textId="77777777" w:rsidR="002E49EF" w:rsidRPr="00B96720" w:rsidRDefault="002E49EF" w:rsidP="00960FDA">
            <w:pPr>
              <w:spacing w:before="60" w:after="60" w:line="240" w:lineRule="auto"/>
              <w:jc w:val="center"/>
              <w:rPr>
                <w:rFonts w:eastAsia="Times New Roman" w:cstheme="minorHAnsi"/>
                <w:color w:val="000000"/>
                <w:sz w:val="20"/>
                <w:szCs w:val="20"/>
                <w:lang w:eastAsia="en-GB"/>
              </w:rPr>
            </w:pPr>
            <w:r w:rsidRPr="00B96720">
              <w:rPr>
                <w:rFonts w:eastAsia="Times New Roman" w:cstheme="minorHAnsi"/>
                <w:color w:val="000000"/>
                <w:sz w:val="20"/>
                <w:szCs w:val="20"/>
                <w:lang w:eastAsia="en-GB"/>
              </w:rPr>
              <w:t>55</w:t>
            </w:r>
          </w:p>
        </w:tc>
        <w:tc>
          <w:tcPr>
            <w:tcW w:w="1083" w:type="dxa"/>
            <w:shd w:val="clear" w:color="auto" w:fill="auto"/>
            <w:vAlign w:val="center"/>
          </w:tcPr>
          <w:p w14:paraId="452C8D8D" w14:textId="77777777" w:rsidR="002E49EF" w:rsidRPr="00B96720" w:rsidRDefault="002E49EF" w:rsidP="00960FDA">
            <w:pPr>
              <w:spacing w:before="60" w:after="60" w:line="240" w:lineRule="auto"/>
              <w:jc w:val="center"/>
              <w:rPr>
                <w:rFonts w:eastAsia="Times New Roman" w:cstheme="minorHAnsi"/>
                <w:sz w:val="20"/>
                <w:szCs w:val="20"/>
                <w:lang w:eastAsia="en-GB"/>
              </w:rPr>
            </w:pPr>
            <w:r w:rsidRPr="00B96720">
              <w:rPr>
                <w:rFonts w:eastAsia="Times New Roman" w:cstheme="minorHAnsi"/>
                <w:sz w:val="20"/>
                <w:szCs w:val="20"/>
                <w:lang w:eastAsia="en-GB"/>
              </w:rPr>
              <w:t>Resolution</w:t>
            </w:r>
          </w:p>
        </w:tc>
        <w:tc>
          <w:tcPr>
            <w:tcW w:w="1227" w:type="dxa"/>
            <w:shd w:val="clear" w:color="auto" w:fill="auto"/>
            <w:vAlign w:val="center"/>
          </w:tcPr>
          <w:p w14:paraId="6B46BE41" w14:textId="77777777" w:rsidR="002E49EF" w:rsidRPr="00090882" w:rsidRDefault="002E49EF" w:rsidP="00960FDA">
            <w:pPr>
              <w:spacing w:before="60" w:after="60" w:line="240" w:lineRule="auto"/>
              <w:jc w:val="center"/>
              <w:rPr>
                <w:rFonts w:eastAsia="Times New Roman" w:cstheme="minorHAnsi"/>
                <w:sz w:val="20"/>
                <w:szCs w:val="20"/>
                <w:lang w:eastAsia="en-GB"/>
              </w:rPr>
            </w:pPr>
          </w:p>
        </w:tc>
      </w:tr>
      <w:tr w:rsidR="002E49EF" w:rsidRPr="00F73BA3" w14:paraId="44B38416" w14:textId="77777777" w:rsidTr="00017CF0">
        <w:trPr>
          <w:cantSplit/>
        </w:trPr>
        <w:tc>
          <w:tcPr>
            <w:tcW w:w="837" w:type="dxa"/>
            <w:vAlign w:val="center"/>
          </w:tcPr>
          <w:p w14:paraId="07A48DD1" w14:textId="77777777" w:rsidR="002E49EF" w:rsidRPr="00AB07A2" w:rsidRDefault="002E49EF" w:rsidP="00960FDA">
            <w:pPr>
              <w:spacing w:before="60" w:after="60" w:line="240" w:lineRule="auto"/>
              <w:jc w:val="center"/>
              <w:rPr>
                <w:rFonts w:eastAsia="Times New Roman" w:cstheme="minorHAnsi"/>
                <w:b/>
                <w:bCs/>
                <w:sz w:val="20"/>
                <w:szCs w:val="20"/>
                <w:lang w:eastAsia="en-GB"/>
              </w:rPr>
            </w:pPr>
            <w:r w:rsidRPr="00AB07A2">
              <w:rPr>
                <w:rFonts w:eastAsia="Times New Roman" w:cstheme="minorHAnsi"/>
                <w:b/>
                <w:bCs/>
                <w:sz w:val="20"/>
                <w:szCs w:val="20"/>
                <w:lang w:eastAsia="en-GB"/>
              </w:rPr>
              <w:t>6</w:t>
            </w:r>
          </w:p>
        </w:tc>
        <w:tc>
          <w:tcPr>
            <w:tcW w:w="6110" w:type="dxa"/>
            <w:shd w:val="clear" w:color="auto" w:fill="auto"/>
            <w:vAlign w:val="center"/>
            <w:hideMark/>
          </w:tcPr>
          <w:p w14:paraId="4EE14106" w14:textId="77777777" w:rsidR="002E49EF" w:rsidRPr="00AB07A2" w:rsidRDefault="002E49EF" w:rsidP="001105B9">
            <w:pPr>
              <w:spacing w:before="60" w:after="60" w:line="240" w:lineRule="auto"/>
              <w:jc w:val="left"/>
              <w:rPr>
                <w:rFonts w:eastAsia="Times New Roman" w:cstheme="minorHAnsi"/>
                <w:i/>
                <w:iCs/>
                <w:sz w:val="20"/>
                <w:szCs w:val="20"/>
                <w:lang w:eastAsia="en-GB"/>
              </w:rPr>
            </w:pPr>
            <w:r w:rsidRPr="00AB07A2">
              <w:rPr>
                <w:rFonts w:eastAsia="Times New Roman" w:cstheme="minorHAnsi"/>
                <w:sz w:val="20"/>
                <w:szCs w:val="20"/>
                <w:lang w:eastAsia="en-GB"/>
              </w:rPr>
              <w:t>Cost Recovery for the processing of Satellite network Filings</w:t>
            </w:r>
            <w:r w:rsidRPr="00AB07A2">
              <w:rPr>
                <w:rFonts w:eastAsia="Times New Roman" w:cstheme="minorHAnsi"/>
                <w:i/>
                <w:iCs/>
                <w:sz w:val="20"/>
                <w:szCs w:val="20"/>
                <w:lang w:eastAsia="en-GB"/>
              </w:rPr>
              <w:t xml:space="preserve"> (D 482(MOD))</w:t>
            </w:r>
          </w:p>
        </w:tc>
        <w:tc>
          <w:tcPr>
            <w:tcW w:w="666" w:type="dxa"/>
            <w:shd w:val="clear" w:color="auto" w:fill="auto"/>
            <w:vAlign w:val="center"/>
            <w:hideMark/>
          </w:tcPr>
          <w:p w14:paraId="32886291" w14:textId="77777777" w:rsidR="002E49EF" w:rsidRPr="00B96720" w:rsidRDefault="002E49EF" w:rsidP="00960FDA">
            <w:pPr>
              <w:spacing w:before="60" w:after="60" w:line="240" w:lineRule="auto"/>
              <w:jc w:val="center"/>
              <w:rPr>
                <w:rFonts w:eastAsia="Times New Roman" w:cstheme="minorHAnsi"/>
                <w:color w:val="000000"/>
                <w:sz w:val="20"/>
                <w:szCs w:val="20"/>
                <w:lang w:eastAsia="en-GB"/>
              </w:rPr>
            </w:pPr>
            <w:r w:rsidRPr="00B96720">
              <w:rPr>
                <w:rFonts w:eastAsia="Times New Roman" w:cstheme="minorHAnsi"/>
                <w:color w:val="000000"/>
                <w:sz w:val="20"/>
                <w:szCs w:val="20"/>
                <w:lang w:eastAsia="en-GB"/>
              </w:rPr>
              <w:t>16</w:t>
            </w:r>
          </w:p>
        </w:tc>
        <w:tc>
          <w:tcPr>
            <w:tcW w:w="1083" w:type="dxa"/>
            <w:shd w:val="clear" w:color="auto" w:fill="auto"/>
            <w:vAlign w:val="center"/>
          </w:tcPr>
          <w:p w14:paraId="353A10EB" w14:textId="77777777" w:rsidR="002E49EF" w:rsidRPr="00B96720" w:rsidRDefault="002E49EF" w:rsidP="00960FDA">
            <w:pPr>
              <w:spacing w:before="60" w:after="60" w:line="240" w:lineRule="auto"/>
              <w:jc w:val="center"/>
              <w:rPr>
                <w:rFonts w:eastAsia="Times New Roman" w:cstheme="minorHAnsi"/>
                <w:sz w:val="20"/>
                <w:szCs w:val="20"/>
                <w:lang w:eastAsia="en-GB"/>
              </w:rPr>
            </w:pPr>
            <w:r w:rsidRPr="00B96720">
              <w:rPr>
                <w:rFonts w:eastAsia="Times New Roman" w:cstheme="minorHAnsi"/>
                <w:sz w:val="20"/>
                <w:szCs w:val="20"/>
                <w:lang w:eastAsia="en-GB"/>
              </w:rPr>
              <w:t>Decision</w:t>
            </w:r>
          </w:p>
        </w:tc>
        <w:tc>
          <w:tcPr>
            <w:tcW w:w="1227" w:type="dxa"/>
            <w:shd w:val="clear" w:color="auto" w:fill="auto"/>
            <w:vAlign w:val="center"/>
          </w:tcPr>
          <w:p w14:paraId="36B123B4" w14:textId="77777777" w:rsidR="002E49EF" w:rsidRPr="00AB07A2" w:rsidRDefault="002E49EF" w:rsidP="00960FDA">
            <w:pPr>
              <w:spacing w:before="60" w:after="60" w:line="240" w:lineRule="auto"/>
              <w:jc w:val="center"/>
              <w:rPr>
                <w:rFonts w:eastAsia="Times New Roman" w:cstheme="minorHAnsi"/>
                <w:sz w:val="20"/>
                <w:szCs w:val="20"/>
                <w:lang w:eastAsia="en-GB"/>
              </w:rPr>
            </w:pPr>
          </w:p>
        </w:tc>
      </w:tr>
      <w:tr w:rsidR="002E49EF" w:rsidRPr="00F73BA3" w14:paraId="69CD558D" w14:textId="77777777" w:rsidTr="00017CF0">
        <w:trPr>
          <w:cantSplit/>
        </w:trPr>
        <w:tc>
          <w:tcPr>
            <w:tcW w:w="837" w:type="dxa"/>
            <w:vAlign w:val="center"/>
          </w:tcPr>
          <w:p w14:paraId="35DF15B6" w14:textId="77777777" w:rsidR="002E49EF" w:rsidRPr="00B02008" w:rsidRDefault="002E49EF" w:rsidP="00960FDA">
            <w:pPr>
              <w:spacing w:before="60" w:after="60" w:line="240" w:lineRule="auto"/>
              <w:jc w:val="center"/>
              <w:rPr>
                <w:rFonts w:eastAsia="Times New Roman" w:cstheme="minorHAnsi"/>
                <w:b/>
                <w:bCs/>
                <w:color w:val="000000"/>
                <w:sz w:val="20"/>
                <w:szCs w:val="20"/>
                <w:lang w:eastAsia="en-GB"/>
              </w:rPr>
            </w:pPr>
            <w:r>
              <w:rPr>
                <w:rFonts w:eastAsia="Times New Roman" w:cstheme="minorHAnsi"/>
                <w:b/>
                <w:bCs/>
                <w:color w:val="000000"/>
                <w:sz w:val="20"/>
                <w:szCs w:val="20"/>
                <w:lang w:eastAsia="en-GB"/>
              </w:rPr>
              <w:t>7</w:t>
            </w:r>
          </w:p>
        </w:tc>
        <w:tc>
          <w:tcPr>
            <w:tcW w:w="6110" w:type="dxa"/>
            <w:shd w:val="clear" w:color="auto" w:fill="auto"/>
            <w:vAlign w:val="center"/>
            <w:hideMark/>
          </w:tcPr>
          <w:p w14:paraId="4A50B92A" w14:textId="77777777" w:rsidR="002E49EF" w:rsidRPr="00B02008" w:rsidRDefault="002E49EF" w:rsidP="001105B9">
            <w:pPr>
              <w:spacing w:before="60" w:after="60" w:line="240" w:lineRule="auto"/>
              <w:jc w:val="left"/>
              <w:rPr>
                <w:rFonts w:eastAsia="Times New Roman" w:cstheme="minorHAnsi"/>
                <w:color w:val="000000"/>
                <w:sz w:val="20"/>
                <w:szCs w:val="20"/>
                <w:lang w:eastAsia="en-GB"/>
              </w:rPr>
            </w:pPr>
            <w:r w:rsidRPr="00B02008">
              <w:rPr>
                <w:rFonts w:eastAsia="Times New Roman" w:cstheme="minorHAnsi"/>
                <w:color w:val="000000"/>
                <w:sz w:val="20"/>
                <w:szCs w:val="20"/>
                <w:lang w:eastAsia="en-GB"/>
              </w:rPr>
              <w:t>Support for TSB</w:t>
            </w:r>
          </w:p>
        </w:tc>
        <w:tc>
          <w:tcPr>
            <w:tcW w:w="666" w:type="dxa"/>
            <w:shd w:val="clear" w:color="auto" w:fill="auto"/>
            <w:vAlign w:val="center"/>
            <w:hideMark/>
          </w:tcPr>
          <w:p w14:paraId="15DC5621" w14:textId="77777777" w:rsidR="002E49EF" w:rsidRPr="00B96720" w:rsidRDefault="002E49EF" w:rsidP="00960FDA">
            <w:pPr>
              <w:spacing w:before="60" w:after="60" w:line="240" w:lineRule="auto"/>
              <w:jc w:val="center"/>
              <w:rPr>
                <w:rFonts w:eastAsia="Times New Roman" w:cstheme="minorHAnsi"/>
                <w:sz w:val="20"/>
                <w:szCs w:val="20"/>
                <w:lang w:eastAsia="en-GB"/>
              </w:rPr>
            </w:pPr>
            <w:r w:rsidRPr="00B96720">
              <w:rPr>
                <w:rFonts w:eastAsia="Times New Roman" w:cstheme="minorHAnsi"/>
                <w:sz w:val="20"/>
                <w:szCs w:val="20"/>
                <w:lang w:eastAsia="en-GB"/>
              </w:rPr>
              <w:t>14</w:t>
            </w:r>
          </w:p>
        </w:tc>
        <w:tc>
          <w:tcPr>
            <w:tcW w:w="1083" w:type="dxa"/>
            <w:shd w:val="clear" w:color="auto" w:fill="auto"/>
            <w:vAlign w:val="center"/>
          </w:tcPr>
          <w:p w14:paraId="40E0E99C" w14:textId="77777777" w:rsidR="002E49EF" w:rsidRPr="00B96720" w:rsidRDefault="002E49EF" w:rsidP="00960FDA">
            <w:pPr>
              <w:spacing w:before="60" w:after="60" w:line="240" w:lineRule="auto"/>
              <w:jc w:val="center"/>
              <w:rPr>
                <w:rFonts w:eastAsia="Times New Roman" w:cstheme="minorHAnsi"/>
                <w:sz w:val="20"/>
                <w:szCs w:val="20"/>
                <w:lang w:eastAsia="en-GB"/>
              </w:rPr>
            </w:pPr>
            <w:r w:rsidRPr="00B96720">
              <w:rPr>
                <w:rFonts w:eastAsia="Times New Roman" w:cstheme="minorHAnsi"/>
                <w:sz w:val="20"/>
                <w:szCs w:val="20"/>
                <w:lang w:eastAsia="en-GB"/>
              </w:rPr>
              <w:t>no</w:t>
            </w:r>
          </w:p>
        </w:tc>
        <w:tc>
          <w:tcPr>
            <w:tcW w:w="1227" w:type="dxa"/>
            <w:shd w:val="clear" w:color="auto" w:fill="auto"/>
            <w:vAlign w:val="center"/>
          </w:tcPr>
          <w:p w14:paraId="29ACEB58" w14:textId="77777777" w:rsidR="002E49EF" w:rsidRPr="00B02008" w:rsidRDefault="002E49EF" w:rsidP="00960FDA">
            <w:pPr>
              <w:spacing w:before="60" w:after="60" w:line="240" w:lineRule="auto"/>
              <w:jc w:val="center"/>
              <w:rPr>
                <w:rFonts w:eastAsia="Times New Roman" w:cstheme="minorHAnsi"/>
                <w:sz w:val="20"/>
                <w:szCs w:val="20"/>
                <w:lang w:eastAsia="en-GB"/>
              </w:rPr>
            </w:pPr>
          </w:p>
        </w:tc>
      </w:tr>
      <w:tr w:rsidR="002E49EF" w:rsidRPr="00F73BA3" w14:paraId="1EE50E27" w14:textId="77777777" w:rsidTr="00017CF0">
        <w:trPr>
          <w:cantSplit/>
        </w:trPr>
        <w:tc>
          <w:tcPr>
            <w:tcW w:w="837" w:type="dxa"/>
            <w:vAlign w:val="center"/>
          </w:tcPr>
          <w:p w14:paraId="0557E01D" w14:textId="77777777" w:rsidR="002E49EF" w:rsidRPr="00E70FC7" w:rsidRDefault="002E49EF" w:rsidP="00960FDA">
            <w:pPr>
              <w:spacing w:before="60" w:after="60" w:line="240" w:lineRule="auto"/>
              <w:jc w:val="center"/>
              <w:rPr>
                <w:rFonts w:eastAsia="Times New Roman" w:cstheme="minorHAnsi"/>
                <w:b/>
                <w:bCs/>
                <w:sz w:val="20"/>
                <w:szCs w:val="20"/>
                <w:lang w:eastAsia="en-GB"/>
              </w:rPr>
            </w:pPr>
            <w:r>
              <w:rPr>
                <w:rFonts w:eastAsia="Times New Roman" w:cstheme="minorHAnsi"/>
                <w:b/>
                <w:bCs/>
                <w:sz w:val="20"/>
                <w:szCs w:val="20"/>
                <w:lang w:eastAsia="en-GB"/>
              </w:rPr>
              <w:t>8</w:t>
            </w:r>
          </w:p>
        </w:tc>
        <w:tc>
          <w:tcPr>
            <w:tcW w:w="6110" w:type="dxa"/>
            <w:shd w:val="clear" w:color="auto" w:fill="auto"/>
            <w:vAlign w:val="center"/>
            <w:hideMark/>
          </w:tcPr>
          <w:p w14:paraId="173D5C81" w14:textId="77777777" w:rsidR="002E49EF" w:rsidRPr="00090882" w:rsidRDefault="002E49EF" w:rsidP="001105B9">
            <w:pPr>
              <w:spacing w:before="60" w:after="60" w:line="240" w:lineRule="auto"/>
              <w:jc w:val="left"/>
              <w:rPr>
                <w:rFonts w:eastAsia="Times New Roman" w:cstheme="minorHAnsi"/>
                <w:color w:val="000000"/>
                <w:sz w:val="20"/>
                <w:szCs w:val="20"/>
                <w:lang w:eastAsia="en-GB"/>
              </w:rPr>
            </w:pPr>
            <w:r w:rsidRPr="00090882">
              <w:rPr>
                <w:rFonts w:eastAsia="Times New Roman" w:cstheme="minorHAnsi"/>
                <w:color w:val="000000"/>
                <w:sz w:val="20"/>
                <w:szCs w:val="20"/>
                <w:lang w:eastAsia="en-GB"/>
              </w:rPr>
              <w:t>Audited accounts: Audited Financial operating report for 2019</w:t>
            </w:r>
          </w:p>
        </w:tc>
        <w:tc>
          <w:tcPr>
            <w:tcW w:w="666" w:type="dxa"/>
            <w:shd w:val="clear" w:color="auto" w:fill="auto"/>
            <w:noWrap/>
            <w:vAlign w:val="center"/>
            <w:hideMark/>
          </w:tcPr>
          <w:p w14:paraId="28127B89" w14:textId="2A59EE35" w:rsidR="002E49EF" w:rsidRPr="00090882" w:rsidRDefault="002E49EF" w:rsidP="00960FDA">
            <w:pPr>
              <w:spacing w:before="60" w:after="60" w:line="240" w:lineRule="auto"/>
              <w:jc w:val="center"/>
              <w:rPr>
                <w:rFonts w:eastAsia="Times New Roman" w:cstheme="minorHAnsi"/>
                <w:color w:val="000000"/>
                <w:sz w:val="20"/>
                <w:szCs w:val="20"/>
                <w:lang w:eastAsia="en-GB"/>
              </w:rPr>
            </w:pPr>
            <w:r w:rsidRPr="00090882">
              <w:rPr>
                <w:rFonts w:eastAsia="Times New Roman" w:cstheme="minorHAnsi"/>
                <w:color w:val="000000"/>
                <w:sz w:val="20"/>
                <w:szCs w:val="20"/>
                <w:lang w:eastAsia="en-GB"/>
              </w:rPr>
              <w:t>42</w:t>
            </w:r>
          </w:p>
        </w:tc>
        <w:tc>
          <w:tcPr>
            <w:tcW w:w="1083" w:type="dxa"/>
            <w:shd w:val="clear" w:color="auto" w:fill="auto"/>
            <w:vAlign w:val="center"/>
          </w:tcPr>
          <w:p w14:paraId="6819F2DC" w14:textId="77777777" w:rsidR="002E49EF" w:rsidRPr="00F73BA3" w:rsidRDefault="002E49EF" w:rsidP="00960FDA">
            <w:pPr>
              <w:spacing w:before="60" w:after="60" w:line="240" w:lineRule="auto"/>
              <w:jc w:val="center"/>
              <w:rPr>
                <w:rFonts w:eastAsia="Times New Roman" w:cstheme="minorHAnsi"/>
                <w:sz w:val="20"/>
                <w:szCs w:val="20"/>
                <w:lang w:eastAsia="en-GB"/>
              </w:rPr>
            </w:pPr>
            <w:r w:rsidRPr="00090882">
              <w:rPr>
                <w:rFonts w:eastAsia="Times New Roman" w:cstheme="minorHAnsi"/>
                <w:sz w:val="20"/>
                <w:szCs w:val="20"/>
                <w:lang w:eastAsia="en-GB"/>
              </w:rPr>
              <w:t>Resolution</w:t>
            </w:r>
          </w:p>
        </w:tc>
        <w:tc>
          <w:tcPr>
            <w:tcW w:w="1227" w:type="dxa"/>
            <w:shd w:val="clear" w:color="auto" w:fill="auto"/>
            <w:vAlign w:val="center"/>
          </w:tcPr>
          <w:p w14:paraId="3DC08CC4" w14:textId="77777777" w:rsidR="002E49EF" w:rsidRPr="00090882" w:rsidRDefault="002E49EF" w:rsidP="00960FDA">
            <w:pPr>
              <w:spacing w:before="60" w:after="60" w:line="240" w:lineRule="auto"/>
              <w:jc w:val="center"/>
              <w:rPr>
                <w:rFonts w:eastAsia="Times New Roman" w:cstheme="minorHAnsi"/>
                <w:sz w:val="20"/>
                <w:szCs w:val="20"/>
                <w:lang w:eastAsia="en-GB"/>
              </w:rPr>
            </w:pPr>
          </w:p>
        </w:tc>
      </w:tr>
      <w:tr w:rsidR="002E49EF" w:rsidRPr="00F73BA3" w14:paraId="024E35AB" w14:textId="77777777" w:rsidTr="00017CF0">
        <w:trPr>
          <w:cantSplit/>
        </w:trPr>
        <w:tc>
          <w:tcPr>
            <w:tcW w:w="837" w:type="dxa"/>
            <w:vAlign w:val="center"/>
          </w:tcPr>
          <w:p w14:paraId="545CA491" w14:textId="77777777" w:rsidR="002E49EF" w:rsidRPr="00E70FC7" w:rsidRDefault="002E49EF" w:rsidP="00960FDA">
            <w:pPr>
              <w:spacing w:before="60" w:after="60" w:line="240" w:lineRule="auto"/>
              <w:jc w:val="center"/>
              <w:rPr>
                <w:rFonts w:eastAsia="Times New Roman" w:cstheme="minorHAnsi"/>
                <w:b/>
                <w:bCs/>
                <w:sz w:val="20"/>
                <w:szCs w:val="20"/>
                <w:lang w:eastAsia="en-GB"/>
              </w:rPr>
            </w:pPr>
            <w:r>
              <w:rPr>
                <w:rFonts w:eastAsia="Times New Roman" w:cstheme="minorHAnsi"/>
                <w:b/>
                <w:bCs/>
                <w:sz w:val="20"/>
                <w:szCs w:val="20"/>
                <w:lang w:eastAsia="en-GB"/>
              </w:rPr>
              <w:t>9</w:t>
            </w:r>
          </w:p>
        </w:tc>
        <w:tc>
          <w:tcPr>
            <w:tcW w:w="6110" w:type="dxa"/>
            <w:shd w:val="clear" w:color="auto" w:fill="auto"/>
            <w:vAlign w:val="center"/>
            <w:hideMark/>
          </w:tcPr>
          <w:p w14:paraId="01222393" w14:textId="77777777" w:rsidR="002E49EF" w:rsidRPr="00090882" w:rsidRDefault="002E49EF" w:rsidP="001105B9">
            <w:pPr>
              <w:spacing w:before="60" w:after="60" w:line="240" w:lineRule="auto"/>
              <w:jc w:val="left"/>
              <w:rPr>
                <w:rFonts w:eastAsia="Times New Roman" w:cstheme="minorHAnsi"/>
                <w:sz w:val="20"/>
                <w:szCs w:val="20"/>
                <w:lang w:eastAsia="en-GB"/>
              </w:rPr>
            </w:pPr>
            <w:r w:rsidRPr="00090882">
              <w:rPr>
                <w:rFonts w:eastAsia="Times New Roman" w:cstheme="minorHAnsi"/>
                <w:sz w:val="20"/>
                <w:szCs w:val="20"/>
                <w:lang w:eastAsia="en-GB"/>
              </w:rPr>
              <w:t>External Auditor report: Union's accounts 2019</w:t>
            </w:r>
          </w:p>
        </w:tc>
        <w:tc>
          <w:tcPr>
            <w:tcW w:w="666" w:type="dxa"/>
            <w:shd w:val="clear" w:color="auto" w:fill="auto"/>
            <w:noWrap/>
            <w:vAlign w:val="center"/>
            <w:hideMark/>
          </w:tcPr>
          <w:p w14:paraId="15BB6A2A" w14:textId="3E4BB051" w:rsidR="002E49EF" w:rsidRPr="00090882" w:rsidRDefault="002E49EF" w:rsidP="00960FDA">
            <w:pPr>
              <w:spacing w:before="60" w:after="60" w:line="240" w:lineRule="auto"/>
              <w:jc w:val="center"/>
              <w:rPr>
                <w:rFonts w:eastAsia="Times New Roman" w:cstheme="minorHAnsi"/>
                <w:color w:val="000000"/>
                <w:sz w:val="20"/>
                <w:szCs w:val="20"/>
                <w:lang w:eastAsia="en-GB"/>
              </w:rPr>
            </w:pPr>
            <w:r w:rsidRPr="00090882">
              <w:rPr>
                <w:rFonts w:eastAsia="Times New Roman" w:cstheme="minorHAnsi"/>
                <w:color w:val="000000"/>
                <w:sz w:val="20"/>
                <w:szCs w:val="20"/>
                <w:lang w:eastAsia="en-GB"/>
              </w:rPr>
              <w:t>40</w:t>
            </w:r>
          </w:p>
        </w:tc>
        <w:tc>
          <w:tcPr>
            <w:tcW w:w="1083" w:type="dxa"/>
            <w:shd w:val="clear" w:color="auto" w:fill="auto"/>
            <w:vAlign w:val="center"/>
          </w:tcPr>
          <w:p w14:paraId="51E483BB" w14:textId="77777777" w:rsidR="002E49EF" w:rsidRPr="00F73BA3" w:rsidRDefault="002E49EF" w:rsidP="00960FDA">
            <w:pPr>
              <w:spacing w:before="60" w:after="60" w:line="240" w:lineRule="auto"/>
              <w:jc w:val="center"/>
              <w:rPr>
                <w:rFonts w:eastAsia="Times New Roman" w:cstheme="minorHAnsi"/>
                <w:sz w:val="20"/>
                <w:szCs w:val="20"/>
                <w:lang w:eastAsia="en-GB"/>
              </w:rPr>
            </w:pPr>
            <w:r w:rsidRPr="00090882">
              <w:rPr>
                <w:rFonts w:eastAsia="Times New Roman" w:cstheme="minorHAnsi"/>
                <w:sz w:val="20"/>
                <w:szCs w:val="20"/>
                <w:lang w:eastAsia="en-GB"/>
              </w:rPr>
              <w:t>no</w:t>
            </w:r>
          </w:p>
        </w:tc>
        <w:tc>
          <w:tcPr>
            <w:tcW w:w="1227" w:type="dxa"/>
            <w:shd w:val="clear" w:color="auto" w:fill="auto"/>
            <w:vAlign w:val="center"/>
          </w:tcPr>
          <w:p w14:paraId="4A463438" w14:textId="77777777" w:rsidR="002E49EF" w:rsidRPr="00090882" w:rsidRDefault="002E49EF" w:rsidP="00960FDA">
            <w:pPr>
              <w:spacing w:before="60" w:after="60" w:line="240" w:lineRule="auto"/>
              <w:jc w:val="center"/>
              <w:rPr>
                <w:rFonts w:eastAsia="Times New Roman" w:cstheme="minorHAnsi"/>
                <w:sz w:val="20"/>
                <w:szCs w:val="20"/>
                <w:lang w:eastAsia="en-GB"/>
              </w:rPr>
            </w:pPr>
          </w:p>
        </w:tc>
      </w:tr>
      <w:tr w:rsidR="002E49EF" w:rsidRPr="00F73BA3" w14:paraId="7436426B" w14:textId="77777777" w:rsidTr="00017CF0">
        <w:trPr>
          <w:cantSplit/>
        </w:trPr>
        <w:tc>
          <w:tcPr>
            <w:tcW w:w="837" w:type="dxa"/>
            <w:vAlign w:val="center"/>
          </w:tcPr>
          <w:p w14:paraId="0D6D9520" w14:textId="77777777" w:rsidR="002E49EF" w:rsidRPr="00E70FC7" w:rsidRDefault="002E49EF" w:rsidP="00960FDA">
            <w:pPr>
              <w:spacing w:before="60" w:after="60" w:line="240" w:lineRule="auto"/>
              <w:jc w:val="center"/>
              <w:rPr>
                <w:rFonts w:eastAsia="Times New Roman" w:cstheme="minorHAnsi"/>
                <w:b/>
                <w:bCs/>
                <w:sz w:val="20"/>
                <w:szCs w:val="20"/>
                <w:lang w:eastAsia="en-GB"/>
              </w:rPr>
            </w:pPr>
            <w:r w:rsidRPr="00E70FC7">
              <w:rPr>
                <w:rFonts w:eastAsia="Times New Roman" w:cstheme="minorHAnsi"/>
                <w:b/>
                <w:bCs/>
                <w:sz w:val="20"/>
                <w:szCs w:val="20"/>
                <w:lang w:eastAsia="en-GB"/>
              </w:rPr>
              <w:t>1</w:t>
            </w:r>
            <w:r>
              <w:rPr>
                <w:rFonts w:eastAsia="Times New Roman" w:cstheme="minorHAnsi"/>
                <w:b/>
                <w:bCs/>
                <w:sz w:val="20"/>
                <w:szCs w:val="20"/>
                <w:lang w:eastAsia="en-GB"/>
              </w:rPr>
              <w:t>0</w:t>
            </w:r>
          </w:p>
        </w:tc>
        <w:tc>
          <w:tcPr>
            <w:tcW w:w="6110" w:type="dxa"/>
            <w:shd w:val="clear" w:color="auto" w:fill="auto"/>
            <w:vAlign w:val="center"/>
            <w:hideMark/>
          </w:tcPr>
          <w:p w14:paraId="3FFEA25A" w14:textId="77777777" w:rsidR="002E49EF" w:rsidRPr="00090882" w:rsidRDefault="002E49EF" w:rsidP="001105B9">
            <w:pPr>
              <w:spacing w:before="60" w:after="60" w:line="240" w:lineRule="auto"/>
              <w:jc w:val="left"/>
              <w:rPr>
                <w:rFonts w:eastAsia="Times New Roman" w:cstheme="minorHAnsi"/>
                <w:color w:val="000000"/>
                <w:sz w:val="20"/>
                <w:szCs w:val="20"/>
                <w:lang w:eastAsia="en-GB"/>
              </w:rPr>
            </w:pPr>
            <w:r w:rsidRPr="00090882">
              <w:rPr>
                <w:rFonts w:eastAsia="Times New Roman" w:cstheme="minorHAnsi"/>
                <w:sz w:val="20"/>
                <w:szCs w:val="20"/>
                <w:lang w:eastAsia="en-GB"/>
              </w:rPr>
              <w:t xml:space="preserve">External Auditor report: Union's account of ITU TELECOM World 2019 </w:t>
            </w:r>
          </w:p>
        </w:tc>
        <w:tc>
          <w:tcPr>
            <w:tcW w:w="666" w:type="dxa"/>
            <w:shd w:val="clear" w:color="auto" w:fill="auto"/>
            <w:noWrap/>
            <w:vAlign w:val="center"/>
            <w:hideMark/>
          </w:tcPr>
          <w:p w14:paraId="26A72A3E" w14:textId="3FA3A314" w:rsidR="002E49EF" w:rsidRPr="00090882" w:rsidRDefault="002E49EF" w:rsidP="00960FDA">
            <w:pPr>
              <w:spacing w:before="60" w:after="60" w:line="240" w:lineRule="auto"/>
              <w:jc w:val="center"/>
              <w:rPr>
                <w:rFonts w:eastAsia="Times New Roman" w:cstheme="minorHAnsi"/>
                <w:color w:val="000000"/>
                <w:sz w:val="20"/>
                <w:szCs w:val="20"/>
                <w:lang w:eastAsia="en-GB"/>
              </w:rPr>
            </w:pPr>
            <w:r w:rsidRPr="00090882">
              <w:rPr>
                <w:rFonts w:eastAsia="Times New Roman" w:cstheme="minorHAnsi"/>
                <w:color w:val="000000"/>
                <w:sz w:val="20"/>
                <w:szCs w:val="20"/>
                <w:lang w:eastAsia="en-GB"/>
              </w:rPr>
              <w:t>41</w:t>
            </w:r>
          </w:p>
        </w:tc>
        <w:tc>
          <w:tcPr>
            <w:tcW w:w="1083" w:type="dxa"/>
            <w:shd w:val="clear" w:color="auto" w:fill="auto"/>
            <w:vAlign w:val="center"/>
          </w:tcPr>
          <w:p w14:paraId="760C544D" w14:textId="77777777" w:rsidR="002E49EF" w:rsidRPr="00F73BA3" w:rsidRDefault="002E49EF" w:rsidP="00960FDA">
            <w:pPr>
              <w:spacing w:before="60" w:after="60" w:line="240" w:lineRule="auto"/>
              <w:jc w:val="center"/>
              <w:rPr>
                <w:rFonts w:eastAsia="Times New Roman" w:cstheme="minorHAnsi"/>
                <w:sz w:val="20"/>
                <w:szCs w:val="20"/>
                <w:lang w:eastAsia="en-GB"/>
              </w:rPr>
            </w:pPr>
            <w:r w:rsidRPr="00090882">
              <w:rPr>
                <w:rFonts w:eastAsia="Times New Roman" w:cstheme="minorHAnsi"/>
                <w:sz w:val="20"/>
                <w:szCs w:val="20"/>
                <w:lang w:eastAsia="en-GB"/>
              </w:rPr>
              <w:t>no</w:t>
            </w:r>
          </w:p>
        </w:tc>
        <w:tc>
          <w:tcPr>
            <w:tcW w:w="1227" w:type="dxa"/>
            <w:shd w:val="clear" w:color="auto" w:fill="auto"/>
            <w:vAlign w:val="center"/>
          </w:tcPr>
          <w:p w14:paraId="0D3CE552" w14:textId="77777777" w:rsidR="002E49EF" w:rsidRPr="00090882" w:rsidRDefault="002E49EF" w:rsidP="00960FDA">
            <w:pPr>
              <w:spacing w:before="60" w:after="60" w:line="240" w:lineRule="auto"/>
              <w:jc w:val="center"/>
              <w:rPr>
                <w:rFonts w:eastAsia="Times New Roman" w:cstheme="minorHAnsi"/>
                <w:sz w:val="20"/>
                <w:szCs w:val="20"/>
                <w:lang w:eastAsia="en-GB"/>
              </w:rPr>
            </w:pPr>
          </w:p>
        </w:tc>
      </w:tr>
      <w:tr w:rsidR="002E49EF" w:rsidRPr="00E70FC7" w14:paraId="4887EC34" w14:textId="77777777" w:rsidTr="00017CF0">
        <w:trPr>
          <w:cantSplit/>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609EF596" w14:textId="77777777" w:rsidR="002E49EF" w:rsidRPr="007978A8" w:rsidRDefault="002E49EF" w:rsidP="00960FDA">
            <w:pPr>
              <w:spacing w:before="60" w:after="60" w:line="240" w:lineRule="auto"/>
              <w:jc w:val="center"/>
              <w:rPr>
                <w:rFonts w:eastAsia="Times New Roman" w:cstheme="minorHAnsi"/>
                <w:b/>
                <w:bCs/>
                <w:sz w:val="20"/>
                <w:szCs w:val="20"/>
                <w:lang w:eastAsia="en-GB"/>
              </w:rPr>
            </w:pPr>
            <w:r>
              <w:rPr>
                <w:rFonts w:eastAsia="Times New Roman" w:cstheme="minorHAnsi"/>
                <w:b/>
                <w:bCs/>
                <w:sz w:val="20"/>
                <w:szCs w:val="20"/>
                <w:lang w:eastAsia="en-GB"/>
              </w:rPr>
              <w:t>11</w:t>
            </w:r>
          </w:p>
        </w:tc>
        <w:tc>
          <w:tcPr>
            <w:tcW w:w="6110" w:type="dxa"/>
            <w:tcBorders>
              <w:top w:val="single" w:sz="4" w:space="0" w:color="auto"/>
              <w:left w:val="single" w:sz="4" w:space="0" w:color="auto"/>
              <w:bottom w:val="single" w:sz="4" w:space="0" w:color="auto"/>
              <w:right w:val="single" w:sz="4" w:space="0" w:color="auto"/>
            </w:tcBorders>
            <w:shd w:val="clear" w:color="auto" w:fill="auto"/>
            <w:vAlign w:val="center"/>
          </w:tcPr>
          <w:p w14:paraId="4D4058ED" w14:textId="77777777" w:rsidR="002E49EF" w:rsidRPr="007978A8" w:rsidRDefault="002E49EF" w:rsidP="001105B9">
            <w:pPr>
              <w:spacing w:before="60" w:after="60" w:line="240" w:lineRule="auto"/>
              <w:jc w:val="left"/>
              <w:rPr>
                <w:rFonts w:eastAsia="Times New Roman" w:cstheme="minorHAnsi"/>
                <w:color w:val="000000"/>
                <w:sz w:val="20"/>
                <w:szCs w:val="20"/>
                <w:lang w:eastAsia="en-GB"/>
              </w:rPr>
            </w:pPr>
            <w:r w:rsidRPr="007978A8">
              <w:rPr>
                <w:rFonts w:eastAsia="Times New Roman" w:cstheme="minorHAnsi"/>
                <w:color w:val="000000"/>
                <w:sz w:val="20"/>
                <w:szCs w:val="20"/>
                <w:lang w:eastAsia="en-GB"/>
              </w:rPr>
              <w:t xml:space="preserve">Report on progress on the Union's headquarters premises project (Res. 212, D 619) </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8A06958" w14:textId="77777777" w:rsidR="002E49EF" w:rsidRPr="00B96720" w:rsidRDefault="002E49EF" w:rsidP="00960FDA">
            <w:pPr>
              <w:spacing w:before="60" w:after="60" w:line="240" w:lineRule="auto"/>
              <w:jc w:val="center"/>
              <w:rPr>
                <w:rFonts w:eastAsia="Times New Roman" w:cstheme="minorHAnsi"/>
                <w:color w:val="000000"/>
                <w:sz w:val="20"/>
                <w:szCs w:val="20"/>
                <w:lang w:eastAsia="en-GB"/>
              </w:rPr>
            </w:pPr>
            <w:r w:rsidRPr="00B96720">
              <w:rPr>
                <w:rFonts w:eastAsia="Times New Roman" w:cstheme="minorHAnsi"/>
                <w:color w:val="000000"/>
                <w:sz w:val="20"/>
                <w:szCs w:val="20"/>
                <w:lang w:eastAsia="en-GB"/>
              </w:rPr>
              <w:t>7</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7CF6285C" w14:textId="77777777" w:rsidR="002E49EF" w:rsidRPr="007978A8" w:rsidRDefault="002E49EF" w:rsidP="00960FDA">
            <w:pPr>
              <w:spacing w:before="60" w:after="60" w:line="240" w:lineRule="auto"/>
              <w:jc w:val="center"/>
              <w:rPr>
                <w:rFonts w:eastAsia="Times New Roman" w:cstheme="minorHAnsi"/>
                <w:sz w:val="20"/>
                <w:szCs w:val="20"/>
                <w:lang w:eastAsia="en-GB"/>
              </w:rPr>
            </w:pPr>
            <w:r>
              <w:rPr>
                <w:rFonts w:eastAsia="Times New Roman" w:cstheme="minorHAnsi"/>
                <w:sz w:val="20"/>
                <w:szCs w:val="20"/>
                <w:lang w:eastAsia="en-GB"/>
              </w:rPr>
              <w:t>No</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1F778DCE" w14:textId="67083F1B" w:rsidR="002E49EF" w:rsidRPr="007978A8" w:rsidRDefault="002E49EF" w:rsidP="00960FDA">
            <w:pPr>
              <w:spacing w:before="60" w:after="60" w:line="240" w:lineRule="auto"/>
              <w:jc w:val="center"/>
              <w:rPr>
                <w:rFonts w:eastAsia="Times New Roman" w:cstheme="minorHAnsi"/>
                <w:sz w:val="20"/>
                <w:szCs w:val="20"/>
                <w:lang w:eastAsia="en-GB"/>
              </w:rPr>
            </w:pPr>
          </w:p>
        </w:tc>
      </w:tr>
      <w:tr w:rsidR="002E49EF" w:rsidRPr="00E70FC7" w14:paraId="64B31435" w14:textId="77777777" w:rsidTr="00017CF0">
        <w:trPr>
          <w:cantSplit/>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217D74F6" w14:textId="77777777" w:rsidR="002E49EF" w:rsidRDefault="002E49EF" w:rsidP="00960FDA">
            <w:pPr>
              <w:spacing w:before="60" w:after="60" w:line="240" w:lineRule="auto"/>
              <w:jc w:val="center"/>
              <w:rPr>
                <w:rFonts w:eastAsia="Times New Roman" w:cstheme="minorHAnsi"/>
                <w:b/>
                <w:bCs/>
                <w:sz w:val="20"/>
                <w:szCs w:val="20"/>
                <w:lang w:eastAsia="en-GB"/>
              </w:rPr>
            </w:pPr>
            <w:r>
              <w:rPr>
                <w:rFonts w:eastAsia="Times New Roman" w:cstheme="minorHAnsi"/>
                <w:b/>
                <w:bCs/>
                <w:sz w:val="20"/>
                <w:szCs w:val="20"/>
                <w:lang w:eastAsia="en-GB"/>
              </w:rPr>
              <w:t>12</w:t>
            </w:r>
          </w:p>
        </w:tc>
        <w:tc>
          <w:tcPr>
            <w:tcW w:w="6110" w:type="dxa"/>
            <w:tcBorders>
              <w:top w:val="single" w:sz="4" w:space="0" w:color="auto"/>
              <w:left w:val="single" w:sz="4" w:space="0" w:color="auto"/>
              <w:bottom w:val="single" w:sz="4" w:space="0" w:color="auto"/>
              <w:right w:val="single" w:sz="4" w:space="0" w:color="auto"/>
            </w:tcBorders>
            <w:shd w:val="clear" w:color="auto" w:fill="auto"/>
            <w:vAlign w:val="center"/>
          </w:tcPr>
          <w:p w14:paraId="64FCD4AF" w14:textId="77777777" w:rsidR="002E49EF" w:rsidRPr="007978A8" w:rsidRDefault="002E49EF" w:rsidP="001105B9">
            <w:pPr>
              <w:spacing w:before="60" w:after="60" w:line="240" w:lineRule="auto"/>
              <w:jc w:val="left"/>
              <w:rPr>
                <w:rFonts w:eastAsia="Times New Roman" w:cstheme="minorHAnsi"/>
                <w:color w:val="000000"/>
                <w:sz w:val="20"/>
                <w:szCs w:val="20"/>
                <w:lang w:eastAsia="en-GB"/>
              </w:rPr>
            </w:pPr>
            <w:r w:rsidRPr="00DB314F">
              <w:rPr>
                <w:rFonts w:eastAsia="Times New Roman"/>
                <w:color w:val="000000"/>
                <w:sz w:val="20"/>
                <w:szCs w:val="20"/>
                <w:lang w:eastAsia="en-GB"/>
              </w:rPr>
              <w:t xml:space="preserve">Summary report on the work of the Member States Advisory Group </w:t>
            </w:r>
            <w:r>
              <w:rPr>
                <w:rFonts w:eastAsia="Times New Roman"/>
                <w:color w:val="000000"/>
                <w:sz w:val="20"/>
                <w:szCs w:val="20"/>
                <w:lang w:eastAsia="en-GB"/>
              </w:rPr>
              <w:t xml:space="preserve">(MSAG) </w:t>
            </w:r>
            <w:r w:rsidRPr="00DB314F">
              <w:rPr>
                <w:rFonts w:eastAsia="Times New Roman"/>
                <w:color w:val="000000"/>
                <w:sz w:val="20"/>
                <w:szCs w:val="20"/>
                <w:lang w:eastAsia="en-GB"/>
              </w:rPr>
              <w:t>on the Union’s Headquarters premises project</w:t>
            </w:r>
            <w:r w:rsidRPr="00DB314F">
              <w:rPr>
                <w:rFonts w:eastAsia="Times New Roman"/>
                <w:sz w:val="20"/>
                <w:szCs w:val="20"/>
                <w:lang w:eastAsia="en-GB"/>
              </w:rPr>
              <w:t xml:space="preserve"> </w:t>
            </w:r>
            <w:r w:rsidRPr="00DB314F">
              <w:rPr>
                <w:rFonts w:eastAsia="Times New Roman"/>
                <w:i/>
                <w:iCs/>
                <w:sz w:val="20"/>
                <w:szCs w:val="20"/>
                <w:lang w:eastAsia="en-GB"/>
              </w:rPr>
              <w:t>(Res. 212)</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2783D2D" w14:textId="2DACAF8D" w:rsidR="002E49EF" w:rsidRPr="00B96720" w:rsidRDefault="002E49EF" w:rsidP="00960FDA">
            <w:pPr>
              <w:spacing w:before="60" w:after="60" w:line="240" w:lineRule="auto"/>
              <w:jc w:val="center"/>
              <w:rPr>
                <w:rFonts w:eastAsia="Times New Roman" w:cstheme="minorHAnsi"/>
                <w:color w:val="000000"/>
                <w:sz w:val="20"/>
                <w:szCs w:val="20"/>
                <w:lang w:eastAsia="en-GB"/>
              </w:rPr>
            </w:pPr>
            <w:r w:rsidRPr="00B96720">
              <w:rPr>
                <w:rFonts w:eastAsia="Times New Roman" w:cstheme="minorHAnsi"/>
                <w:color w:val="000000"/>
                <w:sz w:val="20"/>
                <w:szCs w:val="20"/>
                <w:lang w:eastAsia="en-GB"/>
              </w:rPr>
              <w:t>48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69CFCDFF" w14:textId="77777777" w:rsidR="002E49EF" w:rsidRPr="007978A8" w:rsidRDefault="002E49EF" w:rsidP="00960FDA">
            <w:pPr>
              <w:spacing w:before="60" w:after="60" w:line="240" w:lineRule="auto"/>
              <w:jc w:val="center"/>
              <w:rPr>
                <w:rFonts w:eastAsia="Times New Roman" w:cstheme="minorHAnsi"/>
                <w:sz w:val="20"/>
                <w:szCs w:val="20"/>
                <w:lang w:eastAsia="en-GB"/>
              </w:rPr>
            </w:pPr>
            <w:r w:rsidRPr="00090882">
              <w:rPr>
                <w:rFonts w:eastAsia="Times New Roman" w:cstheme="minorHAnsi"/>
                <w:sz w:val="20"/>
                <w:szCs w:val="20"/>
                <w:lang w:eastAsia="en-GB"/>
              </w:rPr>
              <w:t>Decision</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076C66DE" w14:textId="77777777" w:rsidR="002E49EF" w:rsidRPr="00090882" w:rsidRDefault="002E49EF" w:rsidP="00960FDA">
            <w:pPr>
              <w:spacing w:before="60" w:after="60" w:line="240" w:lineRule="auto"/>
              <w:jc w:val="center"/>
              <w:rPr>
                <w:rFonts w:eastAsia="Times New Roman" w:cstheme="minorHAnsi"/>
                <w:sz w:val="20"/>
                <w:szCs w:val="20"/>
                <w:lang w:eastAsia="en-GB"/>
              </w:rPr>
            </w:pPr>
          </w:p>
        </w:tc>
      </w:tr>
      <w:tr w:rsidR="002E49EF" w:rsidRPr="00F73BA3" w14:paraId="2B068B93" w14:textId="77777777" w:rsidTr="00017CF0">
        <w:trPr>
          <w:cantSplit/>
        </w:trPr>
        <w:tc>
          <w:tcPr>
            <w:tcW w:w="837" w:type="dxa"/>
            <w:vAlign w:val="center"/>
          </w:tcPr>
          <w:p w14:paraId="451B32FC" w14:textId="77777777" w:rsidR="002E49EF" w:rsidRPr="00B02008" w:rsidRDefault="002E49EF" w:rsidP="00960FDA">
            <w:pPr>
              <w:spacing w:before="60" w:after="60" w:line="240" w:lineRule="auto"/>
              <w:jc w:val="center"/>
              <w:rPr>
                <w:rFonts w:eastAsia="Times New Roman" w:cstheme="minorHAnsi"/>
                <w:b/>
                <w:bCs/>
                <w:sz w:val="20"/>
                <w:szCs w:val="20"/>
                <w:lang w:eastAsia="en-GB"/>
              </w:rPr>
            </w:pPr>
            <w:r w:rsidRPr="00B02008">
              <w:rPr>
                <w:rFonts w:eastAsia="Times New Roman" w:cstheme="minorHAnsi"/>
                <w:b/>
                <w:bCs/>
                <w:sz w:val="20"/>
                <w:szCs w:val="20"/>
                <w:lang w:eastAsia="en-GB"/>
              </w:rPr>
              <w:t>1</w:t>
            </w:r>
            <w:r>
              <w:rPr>
                <w:rFonts w:eastAsia="Times New Roman" w:cstheme="minorHAnsi"/>
                <w:b/>
                <w:bCs/>
                <w:sz w:val="20"/>
                <w:szCs w:val="20"/>
                <w:lang w:eastAsia="en-GB"/>
              </w:rPr>
              <w:t>3</w:t>
            </w:r>
          </w:p>
        </w:tc>
        <w:tc>
          <w:tcPr>
            <w:tcW w:w="6110" w:type="dxa"/>
            <w:shd w:val="clear" w:color="auto" w:fill="auto"/>
            <w:vAlign w:val="center"/>
            <w:hideMark/>
          </w:tcPr>
          <w:p w14:paraId="3F7FBF72" w14:textId="77777777" w:rsidR="002E49EF" w:rsidRPr="00B02008" w:rsidRDefault="002E49EF" w:rsidP="001105B9">
            <w:pPr>
              <w:spacing w:before="60" w:after="60" w:line="240" w:lineRule="auto"/>
              <w:jc w:val="left"/>
              <w:rPr>
                <w:rFonts w:eastAsia="Times New Roman" w:cstheme="minorHAnsi"/>
                <w:color w:val="000000"/>
                <w:sz w:val="20"/>
                <w:szCs w:val="20"/>
                <w:lang w:eastAsia="en-GB"/>
              </w:rPr>
            </w:pPr>
            <w:r w:rsidRPr="00B02008">
              <w:rPr>
                <w:rFonts w:eastAsia="Times New Roman" w:cstheme="minorHAnsi"/>
                <w:color w:val="000000"/>
                <w:sz w:val="20"/>
                <w:szCs w:val="20"/>
                <w:lang w:eastAsia="en-GB"/>
              </w:rPr>
              <w:t>Outcome of WRC-19 with financial implications</w:t>
            </w:r>
          </w:p>
        </w:tc>
        <w:tc>
          <w:tcPr>
            <w:tcW w:w="666" w:type="dxa"/>
            <w:shd w:val="clear" w:color="auto" w:fill="auto"/>
            <w:vAlign w:val="center"/>
            <w:hideMark/>
          </w:tcPr>
          <w:p w14:paraId="22E04059" w14:textId="77777777" w:rsidR="002E49EF" w:rsidRPr="00B96720" w:rsidRDefault="002E49EF" w:rsidP="00960FDA">
            <w:pPr>
              <w:spacing w:before="60" w:after="60" w:line="240" w:lineRule="auto"/>
              <w:jc w:val="center"/>
              <w:rPr>
                <w:rFonts w:eastAsia="Times New Roman" w:cstheme="minorHAnsi"/>
                <w:color w:val="000000"/>
                <w:sz w:val="20"/>
                <w:szCs w:val="20"/>
                <w:lang w:eastAsia="en-GB"/>
              </w:rPr>
            </w:pPr>
            <w:r w:rsidRPr="00B96720">
              <w:rPr>
                <w:rFonts w:eastAsia="Times New Roman" w:cstheme="minorHAnsi"/>
                <w:color w:val="000000"/>
                <w:sz w:val="20"/>
                <w:szCs w:val="20"/>
                <w:lang w:eastAsia="en-GB"/>
              </w:rPr>
              <w:t>56</w:t>
            </w:r>
          </w:p>
        </w:tc>
        <w:tc>
          <w:tcPr>
            <w:tcW w:w="1083" w:type="dxa"/>
            <w:shd w:val="clear" w:color="auto" w:fill="auto"/>
            <w:vAlign w:val="center"/>
          </w:tcPr>
          <w:p w14:paraId="10115832" w14:textId="77777777" w:rsidR="002E49EF" w:rsidRPr="00B02008" w:rsidRDefault="002E49EF" w:rsidP="00960FDA">
            <w:pPr>
              <w:spacing w:before="60" w:after="60" w:line="240" w:lineRule="auto"/>
              <w:jc w:val="center"/>
              <w:rPr>
                <w:rFonts w:eastAsia="Times New Roman" w:cstheme="minorHAnsi"/>
                <w:sz w:val="20"/>
                <w:szCs w:val="20"/>
                <w:lang w:eastAsia="en-GB"/>
              </w:rPr>
            </w:pPr>
            <w:r w:rsidRPr="00B02008">
              <w:rPr>
                <w:rFonts w:eastAsia="Times New Roman" w:cstheme="minorHAnsi"/>
                <w:sz w:val="20"/>
                <w:szCs w:val="20"/>
                <w:lang w:eastAsia="en-GB"/>
              </w:rPr>
              <w:t>no</w:t>
            </w:r>
          </w:p>
        </w:tc>
        <w:tc>
          <w:tcPr>
            <w:tcW w:w="1227" w:type="dxa"/>
            <w:shd w:val="clear" w:color="auto" w:fill="auto"/>
            <w:vAlign w:val="center"/>
          </w:tcPr>
          <w:p w14:paraId="0825BE6A" w14:textId="77777777" w:rsidR="002E49EF" w:rsidRPr="00B02008" w:rsidRDefault="002E49EF" w:rsidP="00960FDA">
            <w:pPr>
              <w:spacing w:before="60" w:after="60" w:line="240" w:lineRule="auto"/>
              <w:jc w:val="center"/>
              <w:rPr>
                <w:rFonts w:eastAsia="Times New Roman" w:cstheme="minorHAnsi"/>
                <w:sz w:val="20"/>
                <w:szCs w:val="20"/>
                <w:lang w:eastAsia="en-GB"/>
              </w:rPr>
            </w:pPr>
          </w:p>
        </w:tc>
      </w:tr>
      <w:tr w:rsidR="002E49EF" w:rsidRPr="00F73BA3" w14:paraId="12811F20" w14:textId="77777777" w:rsidTr="00017CF0">
        <w:trPr>
          <w:cantSplit/>
        </w:trPr>
        <w:tc>
          <w:tcPr>
            <w:tcW w:w="837" w:type="dxa"/>
            <w:vAlign w:val="center"/>
          </w:tcPr>
          <w:p w14:paraId="3525608B" w14:textId="77777777" w:rsidR="002E49EF" w:rsidRPr="00E70FC7" w:rsidRDefault="002E49EF" w:rsidP="00960FDA">
            <w:pPr>
              <w:spacing w:before="60" w:after="60" w:line="240" w:lineRule="auto"/>
              <w:jc w:val="center"/>
              <w:rPr>
                <w:rFonts w:eastAsia="Times New Roman" w:cstheme="minorHAnsi"/>
                <w:b/>
                <w:bCs/>
                <w:color w:val="000000"/>
                <w:sz w:val="20"/>
                <w:szCs w:val="20"/>
                <w:lang w:eastAsia="en-GB"/>
              </w:rPr>
            </w:pPr>
            <w:r>
              <w:rPr>
                <w:rFonts w:eastAsia="Times New Roman" w:cstheme="minorHAnsi"/>
                <w:b/>
                <w:bCs/>
                <w:color w:val="000000"/>
                <w:sz w:val="20"/>
                <w:szCs w:val="20"/>
                <w:lang w:eastAsia="en-GB"/>
              </w:rPr>
              <w:t>14</w:t>
            </w:r>
          </w:p>
        </w:tc>
        <w:tc>
          <w:tcPr>
            <w:tcW w:w="6110" w:type="dxa"/>
            <w:shd w:val="clear" w:color="auto" w:fill="auto"/>
            <w:vAlign w:val="center"/>
            <w:hideMark/>
          </w:tcPr>
          <w:p w14:paraId="75F57BAD" w14:textId="77777777" w:rsidR="002E49EF" w:rsidRPr="00090882" w:rsidRDefault="002E49EF" w:rsidP="00960FDA">
            <w:pPr>
              <w:spacing w:before="60" w:after="60" w:line="240" w:lineRule="auto"/>
              <w:rPr>
                <w:rFonts w:eastAsia="Times New Roman" w:cstheme="minorHAnsi"/>
                <w:sz w:val="20"/>
                <w:szCs w:val="20"/>
                <w:lang w:eastAsia="en-GB"/>
              </w:rPr>
            </w:pPr>
            <w:r w:rsidRPr="00090882">
              <w:rPr>
                <w:rFonts w:eastAsia="Times New Roman" w:cstheme="minorHAnsi"/>
                <w:sz w:val="20"/>
                <w:szCs w:val="20"/>
                <w:lang w:eastAsia="en-GB"/>
              </w:rPr>
              <w:t>New investigation function and process</w:t>
            </w:r>
          </w:p>
        </w:tc>
        <w:tc>
          <w:tcPr>
            <w:tcW w:w="666" w:type="dxa"/>
            <w:shd w:val="clear" w:color="auto" w:fill="auto"/>
            <w:vAlign w:val="center"/>
            <w:hideMark/>
          </w:tcPr>
          <w:p w14:paraId="65968B1D" w14:textId="77777777" w:rsidR="002E49EF" w:rsidRPr="00B96720" w:rsidRDefault="002E49EF" w:rsidP="00960FDA">
            <w:pPr>
              <w:spacing w:before="60" w:after="60" w:line="240" w:lineRule="auto"/>
              <w:jc w:val="center"/>
              <w:rPr>
                <w:rFonts w:eastAsia="Times New Roman" w:cstheme="minorHAnsi"/>
                <w:color w:val="000000"/>
                <w:sz w:val="20"/>
                <w:szCs w:val="20"/>
                <w:lang w:eastAsia="en-GB"/>
              </w:rPr>
            </w:pPr>
            <w:r w:rsidRPr="00B96720">
              <w:rPr>
                <w:rFonts w:eastAsia="Times New Roman" w:cstheme="minorHAnsi"/>
                <w:color w:val="000000"/>
                <w:sz w:val="20"/>
                <w:szCs w:val="20"/>
                <w:lang w:eastAsia="en-GB"/>
              </w:rPr>
              <w:t>60</w:t>
            </w:r>
          </w:p>
        </w:tc>
        <w:tc>
          <w:tcPr>
            <w:tcW w:w="1083" w:type="dxa"/>
            <w:shd w:val="clear" w:color="auto" w:fill="auto"/>
            <w:vAlign w:val="center"/>
          </w:tcPr>
          <w:p w14:paraId="5B63CDB2" w14:textId="77777777" w:rsidR="002E49EF" w:rsidRPr="00F73BA3" w:rsidRDefault="002E49EF" w:rsidP="00960FDA">
            <w:pPr>
              <w:spacing w:before="60" w:after="60" w:line="240" w:lineRule="auto"/>
              <w:jc w:val="center"/>
              <w:rPr>
                <w:rFonts w:eastAsia="Times New Roman" w:cstheme="minorHAnsi"/>
                <w:sz w:val="20"/>
                <w:szCs w:val="20"/>
                <w:lang w:eastAsia="en-GB"/>
              </w:rPr>
            </w:pPr>
            <w:r w:rsidRPr="00090882">
              <w:rPr>
                <w:rFonts w:eastAsia="Times New Roman" w:cstheme="minorHAnsi"/>
                <w:sz w:val="20"/>
                <w:szCs w:val="20"/>
                <w:lang w:eastAsia="en-GB"/>
              </w:rPr>
              <w:t>Decision</w:t>
            </w:r>
          </w:p>
        </w:tc>
        <w:tc>
          <w:tcPr>
            <w:tcW w:w="1227" w:type="dxa"/>
            <w:shd w:val="clear" w:color="auto" w:fill="auto"/>
            <w:vAlign w:val="center"/>
          </w:tcPr>
          <w:p w14:paraId="3BA70BEC" w14:textId="77777777" w:rsidR="002E49EF" w:rsidRPr="00090882" w:rsidRDefault="002E49EF" w:rsidP="00960FDA">
            <w:pPr>
              <w:spacing w:before="60" w:after="60" w:line="240" w:lineRule="auto"/>
              <w:jc w:val="center"/>
              <w:rPr>
                <w:rFonts w:eastAsia="Times New Roman" w:cstheme="minorHAnsi"/>
                <w:sz w:val="20"/>
                <w:szCs w:val="20"/>
                <w:lang w:eastAsia="en-GB"/>
              </w:rPr>
            </w:pPr>
          </w:p>
        </w:tc>
      </w:tr>
    </w:tbl>
    <w:p w14:paraId="7E93BF8D" w14:textId="77777777" w:rsidR="0094068E" w:rsidRDefault="0094068E" w:rsidP="0094068E"/>
    <w:p w14:paraId="05287585" w14:textId="41B2741D" w:rsidR="0094068E" w:rsidRDefault="00120DCB" w:rsidP="00BF708A">
      <w:pPr>
        <w:pStyle w:val="ListParagraph"/>
        <w:numPr>
          <w:ilvl w:val="0"/>
          <w:numId w:val="30"/>
        </w:numPr>
        <w:rPr>
          <w:b/>
          <w:bCs/>
          <w:color w:val="943634" w:themeColor="accent2" w:themeShade="BF"/>
          <w:szCs w:val="24"/>
        </w:rPr>
      </w:pPr>
      <w:r>
        <w:rPr>
          <w:b/>
          <w:bCs/>
          <w:color w:val="943634" w:themeColor="accent2" w:themeShade="BF"/>
          <w:szCs w:val="24"/>
        </w:rPr>
        <w:tab/>
      </w:r>
      <w:r w:rsidR="0094068E">
        <w:rPr>
          <w:b/>
          <w:bCs/>
          <w:color w:val="943634" w:themeColor="accent2" w:themeShade="BF"/>
          <w:szCs w:val="24"/>
        </w:rPr>
        <w:t>Items that the secretariat proposes</w:t>
      </w:r>
      <w:r w:rsidR="00107FC0">
        <w:rPr>
          <w:b/>
          <w:bCs/>
          <w:color w:val="943634" w:themeColor="accent2" w:themeShade="BF"/>
          <w:szCs w:val="24"/>
        </w:rPr>
        <w:t xml:space="preserve"> to</w:t>
      </w:r>
      <w:r w:rsidR="0094068E">
        <w:rPr>
          <w:b/>
          <w:bCs/>
          <w:color w:val="943634" w:themeColor="accent2" w:themeShade="BF"/>
          <w:szCs w:val="24"/>
        </w:rPr>
        <w:t xml:space="preserve"> be deferred to the subsequent physical meeting</w:t>
      </w:r>
      <w:r w:rsidR="0094068E" w:rsidRPr="00F73BA3">
        <w:rPr>
          <w:b/>
          <w:bCs/>
          <w:color w:val="943634" w:themeColor="accent2" w:themeShade="BF"/>
          <w:szCs w:val="24"/>
        </w:rPr>
        <w:t>:</w:t>
      </w:r>
    </w:p>
    <w:p w14:paraId="6D285E50" w14:textId="71467240" w:rsidR="00441DCF" w:rsidRPr="008508BE" w:rsidRDefault="0094068E" w:rsidP="00441DCF">
      <w:r w:rsidRPr="008508BE">
        <w:t xml:space="preserve">Member </w:t>
      </w:r>
      <w:r w:rsidR="006010C2" w:rsidRPr="008508BE">
        <w:t>S</w:t>
      </w:r>
      <w:r w:rsidRPr="008508BE">
        <w:t>tate</w:t>
      </w:r>
      <w:r w:rsidR="001A608F" w:rsidRPr="008508BE">
        <w:t>s</w:t>
      </w:r>
      <w:r w:rsidR="00441DCF" w:rsidRPr="008508BE">
        <w:t xml:space="preserve"> should inform the secretariat </w:t>
      </w:r>
      <w:r w:rsidR="00441DCF" w:rsidRPr="008508BE">
        <w:rPr>
          <w:b/>
          <w:bCs/>
        </w:rPr>
        <w:t>by 22 May</w:t>
      </w:r>
      <w:r w:rsidR="00441DCF" w:rsidRPr="008508BE">
        <w:t>,</w:t>
      </w:r>
      <w:r w:rsidR="00107FC0" w:rsidRPr="008508BE">
        <w:t xml:space="preserve"> </w:t>
      </w:r>
      <w:proofErr w:type="gramStart"/>
      <w:r w:rsidR="001A608F" w:rsidRPr="008508BE">
        <w:t>whether or not</w:t>
      </w:r>
      <w:proofErr w:type="gramEnd"/>
      <w:r w:rsidR="00441DCF" w:rsidRPr="008508BE">
        <w:t xml:space="preserve"> </w:t>
      </w:r>
      <w:r w:rsidR="001A608F" w:rsidRPr="008508BE">
        <w:t>they</w:t>
      </w:r>
      <w:r w:rsidRPr="008508BE">
        <w:t xml:space="preserve"> wish to discuss the item at the virtual </w:t>
      </w:r>
      <w:r w:rsidR="00BC3C6D" w:rsidRPr="008508BE">
        <w:t>consultation</w:t>
      </w:r>
      <w:r w:rsidRPr="008508BE">
        <w:t xml:space="preserve">, </w:t>
      </w:r>
      <w:r w:rsidR="00107FC0" w:rsidRPr="008508BE">
        <w:t xml:space="preserve">by </w:t>
      </w:r>
      <w:r w:rsidR="00441DCF" w:rsidRPr="008508BE">
        <w:t>in</w:t>
      </w:r>
      <w:r w:rsidRPr="008508BE">
        <w:t>dicat</w:t>
      </w:r>
      <w:r w:rsidR="00441DCF" w:rsidRPr="008508BE">
        <w:t>ing</w:t>
      </w:r>
      <w:r w:rsidRPr="008508BE">
        <w:t xml:space="preserve"> </w:t>
      </w:r>
      <w:r w:rsidR="00441DCF" w:rsidRPr="008508BE">
        <w:t>YES or NO in the last column</w:t>
      </w:r>
      <w:r w:rsidR="00107FC0" w:rsidRPr="008508BE">
        <w:t>.</w:t>
      </w:r>
      <w:r w:rsidR="00441DCF" w:rsidRPr="008508BE">
        <w:t xml:space="preserve"> </w:t>
      </w:r>
    </w:p>
    <w:p w14:paraId="7C311501" w14:textId="3F097389" w:rsidR="0094068E" w:rsidRPr="00956108" w:rsidRDefault="0094068E" w:rsidP="0094068E">
      <w:pPr>
        <w:rPr>
          <w:b/>
          <w:bCs/>
          <w:sz w:val="20"/>
          <w:szCs w:val="20"/>
        </w:rPr>
      </w:pPr>
    </w:p>
    <w:tbl>
      <w:tblPr>
        <w:tblW w:w="9923"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812"/>
        <w:gridCol w:w="851"/>
        <w:gridCol w:w="1134"/>
        <w:gridCol w:w="1275"/>
      </w:tblGrid>
      <w:tr w:rsidR="002E49EF" w:rsidRPr="00E70FC7" w14:paraId="122689E3" w14:textId="77777777" w:rsidTr="001105B9">
        <w:trPr>
          <w:trHeight w:val="720"/>
          <w:tblHeader/>
        </w:trPr>
        <w:tc>
          <w:tcPr>
            <w:tcW w:w="851" w:type="dxa"/>
            <w:vMerge w:val="restart"/>
            <w:tcBorders>
              <w:top w:val="nil"/>
              <w:left w:val="nil"/>
            </w:tcBorders>
            <w:shd w:val="clear" w:color="auto" w:fill="auto"/>
            <w:vAlign w:val="center"/>
          </w:tcPr>
          <w:p w14:paraId="01FFAF38" w14:textId="77777777" w:rsidR="002E49EF" w:rsidRPr="00B96720" w:rsidRDefault="002E49EF" w:rsidP="00960FDA">
            <w:pPr>
              <w:spacing w:before="20" w:after="20" w:line="240" w:lineRule="auto"/>
              <w:jc w:val="center"/>
              <w:rPr>
                <w:rFonts w:eastAsia="Times New Roman"/>
                <w:b/>
                <w:bCs/>
                <w:color w:val="000000"/>
                <w:sz w:val="20"/>
                <w:szCs w:val="20"/>
                <w:lang w:eastAsia="en-GB"/>
              </w:rPr>
            </w:pPr>
          </w:p>
        </w:tc>
        <w:tc>
          <w:tcPr>
            <w:tcW w:w="5812" w:type="dxa"/>
            <w:vMerge w:val="restart"/>
            <w:shd w:val="pct15" w:color="auto" w:fill="auto"/>
            <w:vAlign w:val="center"/>
            <w:hideMark/>
          </w:tcPr>
          <w:p w14:paraId="48F1A187" w14:textId="77777777" w:rsidR="002E49EF" w:rsidRPr="00E70FC7" w:rsidRDefault="002E49EF" w:rsidP="00960FDA">
            <w:pPr>
              <w:spacing w:before="20" w:after="20" w:line="240" w:lineRule="auto"/>
              <w:jc w:val="center"/>
              <w:rPr>
                <w:rFonts w:eastAsia="Times New Roman"/>
                <w:b/>
                <w:bCs/>
                <w:color w:val="000000"/>
                <w:sz w:val="20"/>
                <w:szCs w:val="20"/>
                <w:lang w:eastAsia="en-GB"/>
              </w:rPr>
            </w:pPr>
            <w:r w:rsidRPr="00E70FC7">
              <w:rPr>
                <w:rFonts w:eastAsia="Times New Roman"/>
                <w:b/>
                <w:bCs/>
                <w:color w:val="000000"/>
                <w:sz w:val="20"/>
                <w:szCs w:val="20"/>
                <w:lang w:eastAsia="en-GB"/>
              </w:rPr>
              <w:t>Subject</w:t>
            </w:r>
          </w:p>
        </w:tc>
        <w:tc>
          <w:tcPr>
            <w:tcW w:w="851" w:type="dxa"/>
            <w:vMerge w:val="restart"/>
            <w:shd w:val="pct15" w:color="auto" w:fill="auto"/>
            <w:noWrap/>
            <w:vAlign w:val="center"/>
            <w:hideMark/>
          </w:tcPr>
          <w:p w14:paraId="78CE9BFF" w14:textId="77777777" w:rsidR="002E49EF" w:rsidRPr="00E70FC7" w:rsidRDefault="002E49EF" w:rsidP="00960FDA">
            <w:pPr>
              <w:spacing w:before="20" w:after="20" w:line="240" w:lineRule="auto"/>
              <w:rPr>
                <w:rFonts w:eastAsia="Times New Roman"/>
                <w:b/>
                <w:bCs/>
                <w:color w:val="000000"/>
                <w:sz w:val="20"/>
                <w:szCs w:val="20"/>
                <w:lang w:eastAsia="en-GB"/>
              </w:rPr>
            </w:pPr>
            <w:r w:rsidRPr="00E70FC7">
              <w:rPr>
                <w:rFonts w:eastAsia="Times New Roman"/>
                <w:b/>
                <w:bCs/>
                <w:color w:val="000000"/>
                <w:sz w:val="20"/>
                <w:szCs w:val="20"/>
                <w:lang w:eastAsia="en-GB"/>
              </w:rPr>
              <w:t>C20/#</w:t>
            </w:r>
          </w:p>
        </w:tc>
        <w:tc>
          <w:tcPr>
            <w:tcW w:w="1134" w:type="dxa"/>
            <w:vMerge w:val="restart"/>
            <w:shd w:val="pct15" w:color="auto" w:fill="auto"/>
            <w:vAlign w:val="center"/>
          </w:tcPr>
          <w:p w14:paraId="29438252" w14:textId="77777777" w:rsidR="002E49EF" w:rsidRPr="001105B9" w:rsidRDefault="002E49EF" w:rsidP="00960FDA">
            <w:pPr>
              <w:spacing w:before="20" w:after="20" w:line="240" w:lineRule="auto"/>
              <w:jc w:val="center"/>
              <w:rPr>
                <w:rFonts w:eastAsia="Times New Roman"/>
                <w:color w:val="000000"/>
                <w:sz w:val="18"/>
                <w:szCs w:val="18"/>
                <w:lang w:eastAsia="en-GB"/>
              </w:rPr>
            </w:pPr>
            <w:r w:rsidRPr="001105B9">
              <w:rPr>
                <w:rFonts w:eastAsia="Times New Roman"/>
                <w:b/>
                <w:bCs/>
                <w:color w:val="000000"/>
                <w:sz w:val="18"/>
                <w:szCs w:val="18"/>
                <w:lang w:eastAsia="en-GB"/>
              </w:rPr>
              <w:t>Contains</w:t>
            </w:r>
            <w:r w:rsidRPr="001105B9">
              <w:rPr>
                <w:rFonts w:eastAsia="Times New Roman"/>
                <w:b/>
                <w:bCs/>
                <w:color w:val="000000"/>
                <w:sz w:val="18"/>
                <w:szCs w:val="18"/>
                <w:lang w:eastAsia="en-GB"/>
              </w:rPr>
              <w:br/>
              <w:t>Decision</w:t>
            </w:r>
            <w:r w:rsidRPr="001105B9">
              <w:rPr>
                <w:rFonts w:eastAsia="Times New Roman"/>
                <w:b/>
                <w:bCs/>
                <w:color w:val="000000"/>
                <w:sz w:val="18"/>
                <w:szCs w:val="18"/>
                <w:lang w:eastAsia="en-GB"/>
              </w:rPr>
              <w:br/>
              <w:t>Resolution</w:t>
            </w:r>
          </w:p>
        </w:tc>
        <w:tc>
          <w:tcPr>
            <w:tcW w:w="1275" w:type="dxa"/>
            <w:shd w:val="pct15" w:color="auto" w:fill="auto"/>
            <w:vAlign w:val="center"/>
          </w:tcPr>
          <w:p w14:paraId="6523ECD2" w14:textId="69866A6C" w:rsidR="002E49EF" w:rsidRPr="001105B9" w:rsidRDefault="002E49EF" w:rsidP="00960FDA">
            <w:pPr>
              <w:spacing w:before="20" w:after="20" w:line="240" w:lineRule="auto"/>
              <w:jc w:val="center"/>
              <w:rPr>
                <w:rFonts w:eastAsia="Times New Roman"/>
                <w:color w:val="000000"/>
                <w:sz w:val="20"/>
                <w:szCs w:val="20"/>
                <w:lang w:eastAsia="en-GB"/>
              </w:rPr>
            </w:pPr>
            <w:r w:rsidRPr="001105B9">
              <w:rPr>
                <w:rFonts w:eastAsia="Times New Roman" w:cstheme="minorHAnsi"/>
                <w:color w:val="000000"/>
                <w:sz w:val="20"/>
                <w:szCs w:val="20"/>
                <w:lang w:eastAsia="en-GB"/>
              </w:rPr>
              <w:t xml:space="preserve">On virtual </w:t>
            </w:r>
            <w:r w:rsidR="0044018B" w:rsidRPr="001105B9">
              <w:rPr>
                <w:rFonts w:eastAsia="Times New Roman" w:cstheme="minorHAnsi"/>
                <w:color w:val="000000"/>
                <w:sz w:val="20"/>
                <w:szCs w:val="20"/>
                <w:lang w:eastAsia="en-GB"/>
              </w:rPr>
              <w:t>consultation</w:t>
            </w:r>
            <w:r w:rsidRPr="001105B9">
              <w:rPr>
                <w:rFonts w:eastAsia="Times New Roman" w:cstheme="minorHAnsi"/>
                <w:color w:val="000000"/>
                <w:sz w:val="20"/>
                <w:szCs w:val="20"/>
                <w:lang w:eastAsia="en-GB"/>
              </w:rPr>
              <w:t xml:space="preserve"> agenda</w:t>
            </w:r>
            <w:r w:rsidRPr="001105B9">
              <w:rPr>
                <w:rFonts w:eastAsia="Times New Roman"/>
                <w:color w:val="000000"/>
                <w:sz w:val="20"/>
                <w:szCs w:val="20"/>
                <w:lang w:eastAsia="en-GB"/>
              </w:rPr>
              <w:t xml:space="preserve"> </w:t>
            </w:r>
          </w:p>
          <w:p w14:paraId="2E411745" w14:textId="77777777" w:rsidR="002E49EF" w:rsidRPr="001105B9" w:rsidRDefault="002E49EF" w:rsidP="00960FDA">
            <w:pPr>
              <w:spacing w:before="20" w:after="20" w:line="240" w:lineRule="auto"/>
              <w:jc w:val="center"/>
              <w:rPr>
                <w:rFonts w:eastAsia="Times New Roman"/>
                <w:color w:val="000000"/>
                <w:sz w:val="20"/>
                <w:szCs w:val="20"/>
                <w:lang w:eastAsia="en-GB"/>
              </w:rPr>
            </w:pPr>
            <w:r w:rsidRPr="001105B9">
              <w:rPr>
                <w:rFonts w:eastAsia="Times New Roman"/>
                <w:color w:val="000000"/>
                <w:sz w:val="20"/>
                <w:szCs w:val="20"/>
                <w:lang w:eastAsia="en-GB"/>
              </w:rPr>
              <w:t>Yes/No</w:t>
            </w:r>
          </w:p>
        </w:tc>
      </w:tr>
      <w:tr w:rsidR="002E49EF" w:rsidRPr="00E70FC7" w14:paraId="495892EA" w14:textId="77777777" w:rsidTr="001105B9">
        <w:trPr>
          <w:trHeight w:val="720"/>
          <w:tblHeader/>
        </w:trPr>
        <w:tc>
          <w:tcPr>
            <w:tcW w:w="851" w:type="dxa"/>
            <w:vMerge/>
            <w:tcBorders>
              <w:left w:val="nil"/>
            </w:tcBorders>
            <w:shd w:val="clear" w:color="auto" w:fill="auto"/>
            <w:vAlign w:val="center"/>
          </w:tcPr>
          <w:p w14:paraId="6B847871" w14:textId="77777777" w:rsidR="002E49EF" w:rsidRPr="00B96720" w:rsidRDefault="002E49EF" w:rsidP="00960FDA">
            <w:pPr>
              <w:spacing w:before="20" w:after="20" w:line="240" w:lineRule="auto"/>
              <w:jc w:val="center"/>
              <w:rPr>
                <w:rFonts w:eastAsia="Times New Roman"/>
                <w:b/>
                <w:bCs/>
                <w:color w:val="000000"/>
                <w:sz w:val="20"/>
                <w:szCs w:val="20"/>
                <w:lang w:eastAsia="en-GB"/>
              </w:rPr>
            </w:pPr>
          </w:p>
        </w:tc>
        <w:tc>
          <w:tcPr>
            <w:tcW w:w="5812" w:type="dxa"/>
            <w:vMerge/>
            <w:shd w:val="pct15" w:color="auto" w:fill="auto"/>
            <w:vAlign w:val="center"/>
          </w:tcPr>
          <w:p w14:paraId="540D82FB" w14:textId="77777777" w:rsidR="002E49EF" w:rsidRPr="00E70FC7" w:rsidRDefault="002E49EF" w:rsidP="00960FDA">
            <w:pPr>
              <w:spacing w:before="20" w:after="20" w:line="240" w:lineRule="auto"/>
              <w:jc w:val="center"/>
              <w:rPr>
                <w:rFonts w:eastAsia="Times New Roman"/>
                <w:b/>
                <w:bCs/>
                <w:color w:val="000000"/>
                <w:sz w:val="20"/>
                <w:szCs w:val="20"/>
                <w:lang w:eastAsia="en-GB"/>
              </w:rPr>
            </w:pPr>
          </w:p>
        </w:tc>
        <w:tc>
          <w:tcPr>
            <w:tcW w:w="851" w:type="dxa"/>
            <w:vMerge/>
            <w:shd w:val="pct15" w:color="auto" w:fill="auto"/>
            <w:noWrap/>
            <w:vAlign w:val="center"/>
          </w:tcPr>
          <w:p w14:paraId="2566C1CF" w14:textId="77777777" w:rsidR="002E49EF" w:rsidRPr="00E70FC7" w:rsidRDefault="002E49EF" w:rsidP="00960FDA">
            <w:pPr>
              <w:spacing w:before="20" w:after="20" w:line="240" w:lineRule="auto"/>
              <w:rPr>
                <w:rFonts w:eastAsia="Times New Roman"/>
                <w:b/>
                <w:bCs/>
                <w:color w:val="000000"/>
                <w:sz w:val="20"/>
                <w:szCs w:val="20"/>
                <w:lang w:eastAsia="en-GB"/>
              </w:rPr>
            </w:pPr>
          </w:p>
        </w:tc>
        <w:tc>
          <w:tcPr>
            <w:tcW w:w="1134" w:type="dxa"/>
            <w:vMerge/>
            <w:shd w:val="pct15" w:color="auto" w:fill="auto"/>
            <w:vAlign w:val="center"/>
          </w:tcPr>
          <w:p w14:paraId="7225E7E1" w14:textId="77777777" w:rsidR="002E49EF" w:rsidRDefault="002E49EF" w:rsidP="00960FDA">
            <w:pPr>
              <w:spacing w:before="20" w:after="20" w:line="240" w:lineRule="auto"/>
              <w:jc w:val="center"/>
              <w:rPr>
                <w:rFonts w:eastAsia="Times New Roman"/>
                <w:b/>
                <w:bCs/>
                <w:color w:val="000000"/>
                <w:sz w:val="20"/>
                <w:szCs w:val="20"/>
                <w:lang w:eastAsia="en-GB"/>
              </w:rPr>
            </w:pPr>
          </w:p>
        </w:tc>
        <w:tc>
          <w:tcPr>
            <w:tcW w:w="1275" w:type="dxa"/>
            <w:shd w:val="pct15" w:color="auto" w:fill="auto"/>
            <w:vAlign w:val="center"/>
          </w:tcPr>
          <w:p w14:paraId="5E338E36" w14:textId="77777777" w:rsidR="002E49EF" w:rsidRPr="001105B9" w:rsidRDefault="002E49EF" w:rsidP="00960FDA">
            <w:pPr>
              <w:spacing w:before="20" w:after="20" w:line="240" w:lineRule="auto"/>
              <w:jc w:val="center"/>
              <w:rPr>
                <w:rFonts w:eastAsia="Times New Roman" w:cstheme="minorHAnsi"/>
                <w:color w:val="000000"/>
                <w:sz w:val="20"/>
                <w:szCs w:val="20"/>
                <w:lang w:eastAsia="en-GB"/>
              </w:rPr>
            </w:pPr>
            <w:r w:rsidRPr="001105B9">
              <w:rPr>
                <w:rFonts w:eastAsia="Times New Roman" w:cstheme="minorHAnsi"/>
                <w:color w:val="000000"/>
                <w:sz w:val="20"/>
                <w:szCs w:val="20"/>
                <w:lang w:eastAsia="en-GB"/>
              </w:rPr>
              <w:t>Council</w:t>
            </w:r>
          </w:p>
          <w:p w14:paraId="7AE3911E" w14:textId="77777777" w:rsidR="002E49EF" w:rsidRPr="001105B9" w:rsidRDefault="002E49EF" w:rsidP="00960FDA">
            <w:pPr>
              <w:spacing w:before="20" w:after="20" w:line="240" w:lineRule="auto"/>
              <w:jc w:val="center"/>
              <w:rPr>
                <w:rFonts w:eastAsia="Times New Roman" w:cstheme="minorHAnsi"/>
                <w:color w:val="000000"/>
                <w:sz w:val="20"/>
                <w:szCs w:val="20"/>
                <w:lang w:eastAsia="en-GB"/>
              </w:rPr>
            </w:pPr>
            <w:r w:rsidRPr="001105B9">
              <w:rPr>
                <w:rFonts w:eastAsia="Times New Roman" w:cstheme="minorHAnsi"/>
                <w:color w:val="000000"/>
                <w:sz w:val="20"/>
                <w:szCs w:val="20"/>
                <w:lang w:eastAsia="en-GB"/>
              </w:rPr>
              <w:t>Member</w:t>
            </w:r>
          </w:p>
          <w:p w14:paraId="0743347F" w14:textId="77777777" w:rsidR="002E49EF" w:rsidRPr="001105B9" w:rsidRDefault="002E49EF" w:rsidP="00960FDA">
            <w:pPr>
              <w:spacing w:before="20" w:after="20" w:line="240" w:lineRule="auto"/>
              <w:jc w:val="center"/>
              <w:rPr>
                <w:rFonts w:eastAsia="Times New Roman" w:cstheme="minorHAnsi"/>
                <w:color w:val="000000"/>
                <w:sz w:val="20"/>
                <w:szCs w:val="20"/>
                <w:lang w:eastAsia="en-GB"/>
              </w:rPr>
            </w:pPr>
            <w:r w:rsidRPr="001105B9">
              <w:rPr>
                <w:rFonts w:eastAsia="Times New Roman" w:cstheme="minorHAnsi"/>
                <w:color w:val="000000"/>
                <w:sz w:val="20"/>
                <w:szCs w:val="20"/>
                <w:lang w:eastAsia="en-GB"/>
              </w:rPr>
              <w:t>State</w:t>
            </w:r>
          </w:p>
          <w:p w14:paraId="3841A4B5" w14:textId="77777777" w:rsidR="002E49EF" w:rsidRPr="001105B9" w:rsidRDefault="002E49EF" w:rsidP="00960FDA">
            <w:pPr>
              <w:spacing w:before="20" w:after="20" w:line="240" w:lineRule="auto"/>
              <w:jc w:val="center"/>
              <w:rPr>
                <w:rFonts w:eastAsia="Times New Roman" w:cstheme="minorHAnsi"/>
                <w:color w:val="000000"/>
                <w:sz w:val="20"/>
                <w:szCs w:val="20"/>
                <w:lang w:eastAsia="en-GB"/>
              </w:rPr>
            </w:pPr>
            <w:r w:rsidRPr="001105B9">
              <w:rPr>
                <w:rFonts w:eastAsia="Times New Roman" w:cstheme="minorHAnsi"/>
                <w:color w:val="000000"/>
                <w:sz w:val="20"/>
                <w:szCs w:val="20"/>
                <w:lang w:eastAsia="en-GB"/>
              </w:rPr>
              <w:t>proposal</w:t>
            </w:r>
          </w:p>
        </w:tc>
      </w:tr>
      <w:tr w:rsidR="002E49EF" w:rsidRPr="00E70FC7" w14:paraId="2A8AF89F" w14:textId="77777777" w:rsidTr="001105B9">
        <w:tc>
          <w:tcPr>
            <w:tcW w:w="851" w:type="dxa"/>
            <w:shd w:val="clear" w:color="auto" w:fill="auto"/>
            <w:vAlign w:val="center"/>
          </w:tcPr>
          <w:p w14:paraId="6608E8B5" w14:textId="77777777" w:rsidR="002E49EF" w:rsidRPr="00B96720" w:rsidRDefault="002E49EF" w:rsidP="00960FDA">
            <w:pPr>
              <w:spacing w:before="20" w:after="20" w:line="240" w:lineRule="auto"/>
              <w:jc w:val="center"/>
              <w:rPr>
                <w:rFonts w:eastAsia="Times New Roman"/>
                <w:b/>
                <w:bCs/>
                <w:color w:val="000000"/>
                <w:sz w:val="20"/>
                <w:szCs w:val="20"/>
                <w:lang w:eastAsia="en-GB"/>
              </w:rPr>
            </w:pPr>
            <w:r w:rsidRPr="00B96720">
              <w:rPr>
                <w:rFonts w:eastAsia="Times New Roman"/>
                <w:b/>
                <w:bCs/>
                <w:color w:val="000000"/>
                <w:sz w:val="20"/>
                <w:szCs w:val="20"/>
                <w:lang w:eastAsia="en-GB"/>
              </w:rPr>
              <w:t>1</w:t>
            </w:r>
          </w:p>
        </w:tc>
        <w:tc>
          <w:tcPr>
            <w:tcW w:w="5812" w:type="dxa"/>
            <w:shd w:val="clear" w:color="auto" w:fill="auto"/>
            <w:vAlign w:val="center"/>
            <w:hideMark/>
          </w:tcPr>
          <w:p w14:paraId="7ED44F73" w14:textId="77777777" w:rsidR="002E49EF" w:rsidRPr="00E70FC7" w:rsidRDefault="002E49EF" w:rsidP="001105B9">
            <w:pPr>
              <w:spacing w:before="20" w:after="20" w:line="240" w:lineRule="auto"/>
              <w:jc w:val="left"/>
              <w:rPr>
                <w:rFonts w:eastAsia="Times New Roman"/>
                <w:color w:val="000000"/>
                <w:sz w:val="20"/>
                <w:szCs w:val="20"/>
                <w:lang w:eastAsia="en-GB"/>
              </w:rPr>
            </w:pPr>
            <w:r w:rsidRPr="00E70FC7">
              <w:rPr>
                <w:rFonts w:eastAsia="Times New Roman"/>
                <w:color w:val="000000"/>
                <w:sz w:val="20"/>
                <w:szCs w:val="20"/>
                <w:lang w:eastAsia="en-GB"/>
              </w:rPr>
              <w:t>Report on the outcomes of the CWG-WSIS&amp;SDG activities (</w:t>
            </w:r>
            <w:r w:rsidRPr="00E70FC7">
              <w:rPr>
                <w:rFonts w:eastAsia="Times New Roman"/>
                <w:i/>
                <w:iCs/>
                <w:color w:val="000000"/>
                <w:sz w:val="20"/>
                <w:szCs w:val="20"/>
                <w:lang w:eastAsia="en-GB"/>
              </w:rPr>
              <w:t>Res. 140, R 1281, R 1332(MOD), R 1334 (MOD))</w:t>
            </w:r>
            <w:r w:rsidRPr="00E70FC7">
              <w:rPr>
                <w:rFonts w:eastAsia="Times New Roman"/>
                <w:color w:val="000000"/>
                <w:sz w:val="20"/>
                <w:szCs w:val="20"/>
                <w:lang w:eastAsia="en-GB"/>
              </w:rPr>
              <w:t xml:space="preserve"> </w:t>
            </w:r>
          </w:p>
        </w:tc>
        <w:tc>
          <w:tcPr>
            <w:tcW w:w="851" w:type="dxa"/>
            <w:shd w:val="clear" w:color="auto" w:fill="auto"/>
            <w:noWrap/>
            <w:vAlign w:val="center"/>
            <w:hideMark/>
          </w:tcPr>
          <w:p w14:paraId="31F8FDF7" w14:textId="77777777" w:rsidR="002E49EF" w:rsidRPr="00B96720" w:rsidRDefault="002E49EF" w:rsidP="00960FDA">
            <w:pPr>
              <w:spacing w:before="20" w:after="20" w:line="240" w:lineRule="auto"/>
              <w:jc w:val="center"/>
              <w:rPr>
                <w:rFonts w:eastAsia="Times New Roman"/>
                <w:color w:val="000000"/>
                <w:sz w:val="20"/>
                <w:szCs w:val="20"/>
                <w:lang w:eastAsia="en-GB"/>
              </w:rPr>
            </w:pPr>
            <w:r w:rsidRPr="00B96720">
              <w:rPr>
                <w:rFonts w:eastAsia="Times New Roman"/>
                <w:color w:val="000000"/>
                <w:sz w:val="20"/>
                <w:szCs w:val="20"/>
                <w:lang w:eastAsia="en-GB"/>
              </w:rPr>
              <w:t>8</w:t>
            </w:r>
          </w:p>
        </w:tc>
        <w:tc>
          <w:tcPr>
            <w:tcW w:w="1134" w:type="dxa"/>
            <w:shd w:val="clear" w:color="auto" w:fill="auto"/>
            <w:vAlign w:val="center"/>
          </w:tcPr>
          <w:p w14:paraId="3833CB11" w14:textId="77777777" w:rsidR="002E49EF" w:rsidRPr="0096471F" w:rsidRDefault="002E49EF" w:rsidP="00960FDA">
            <w:pPr>
              <w:spacing w:before="20" w:after="20" w:line="240" w:lineRule="auto"/>
              <w:jc w:val="center"/>
              <w:rPr>
                <w:rFonts w:eastAsia="Times New Roman"/>
                <w:sz w:val="20"/>
                <w:szCs w:val="20"/>
                <w:lang w:eastAsia="en-GB"/>
              </w:rPr>
            </w:pPr>
            <w:r w:rsidRPr="0096471F">
              <w:rPr>
                <w:rFonts w:eastAsia="Times New Roman"/>
                <w:sz w:val="20"/>
                <w:szCs w:val="20"/>
                <w:lang w:eastAsia="en-GB"/>
              </w:rPr>
              <w:t>no</w:t>
            </w:r>
          </w:p>
        </w:tc>
        <w:tc>
          <w:tcPr>
            <w:tcW w:w="1275" w:type="dxa"/>
            <w:shd w:val="clear" w:color="auto" w:fill="auto"/>
            <w:vAlign w:val="center"/>
          </w:tcPr>
          <w:p w14:paraId="098410F3" w14:textId="77777777" w:rsidR="002E49EF" w:rsidRPr="00B96720" w:rsidRDefault="002E49EF" w:rsidP="00960FDA">
            <w:pPr>
              <w:spacing w:before="20" w:after="20" w:line="240" w:lineRule="auto"/>
              <w:jc w:val="center"/>
              <w:rPr>
                <w:rFonts w:eastAsia="Times New Roman"/>
                <w:sz w:val="20"/>
                <w:szCs w:val="20"/>
                <w:lang w:eastAsia="en-GB"/>
              </w:rPr>
            </w:pPr>
          </w:p>
        </w:tc>
      </w:tr>
      <w:tr w:rsidR="002E49EF" w:rsidRPr="00E70FC7" w14:paraId="07617F4B" w14:textId="77777777" w:rsidTr="001105B9">
        <w:tc>
          <w:tcPr>
            <w:tcW w:w="851" w:type="dxa"/>
            <w:shd w:val="clear" w:color="auto" w:fill="auto"/>
            <w:vAlign w:val="center"/>
          </w:tcPr>
          <w:p w14:paraId="3070A409" w14:textId="77777777" w:rsidR="002E49EF" w:rsidRPr="00B96720" w:rsidRDefault="002E49EF" w:rsidP="00960FDA">
            <w:pPr>
              <w:spacing w:before="20" w:after="20" w:line="240" w:lineRule="auto"/>
              <w:jc w:val="center"/>
              <w:rPr>
                <w:rFonts w:eastAsia="Times New Roman"/>
                <w:b/>
                <w:bCs/>
                <w:sz w:val="20"/>
                <w:szCs w:val="20"/>
                <w:lang w:eastAsia="en-GB"/>
              </w:rPr>
            </w:pPr>
            <w:r w:rsidRPr="00B96720">
              <w:rPr>
                <w:rFonts w:eastAsia="Times New Roman"/>
                <w:b/>
                <w:bCs/>
                <w:sz w:val="20"/>
                <w:szCs w:val="20"/>
                <w:lang w:eastAsia="en-GB"/>
              </w:rPr>
              <w:t>2</w:t>
            </w:r>
          </w:p>
        </w:tc>
        <w:tc>
          <w:tcPr>
            <w:tcW w:w="5812" w:type="dxa"/>
            <w:shd w:val="clear" w:color="auto" w:fill="auto"/>
            <w:vAlign w:val="center"/>
            <w:hideMark/>
          </w:tcPr>
          <w:p w14:paraId="6C51B08E" w14:textId="77777777" w:rsidR="002E49EF" w:rsidRPr="00E70FC7" w:rsidRDefault="002E49EF" w:rsidP="001105B9">
            <w:pPr>
              <w:spacing w:before="20" w:after="20" w:line="240" w:lineRule="auto"/>
              <w:jc w:val="left"/>
              <w:rPr>
                <w:rFonts w:eastAsia="Times New Roman"/>
                <w:sz w:val="20"/>
                <w:szCs w:val="20"/>
                <w:lang w:eastAsia="en-GB"/>
              </w:rPr>
            </w:pPr>
            <w:r w:rsidRPr="00E70FC7">
              <w:rPr>
                <w:rFonts w:eastAsia="Times New Roman"/>
                <w:sz w:val="20"/>
                <w:szCs w:val="20"/>
                <w:lang w:eastAsia="en-GB"/>
              </w:rPr>
              <w:t xml:space="preserve">Report by the Chair of the Council Working Group on International Internet-Related Public Policy Issues (CWG-Internet) </w:t>
            </w:r>
            <w:r w:rsidRPr="00E70FC7">
              <w:rPr>
                <w:rFonts w:eastAsia="Times New Roman"/>
                <w:i/>
                <w:iCs/>
                <w:sz w:val="20"/>
                <w:szCs w:val="20"/>
                <w:lang w:eastAsia="en-GB"/>
              </w:rPr>
              <w:t>(R 1305, R</w:t>
            </w:r>
            <w:r>
              <w:rPr>
                <w:rFonts w:eastAsia="Times New Roman"/>
                <w:i/>
                <w:iCs/>
                <w:sz w:val="20"/>
                <w:szCs w:val="20"/>
                <w:lang w:eastAsia="en-GB"/>
              </w:rPr>
              <w:t> </w:t>
            </w:r>
            <w:r w:rsidRPr="00E70FC7">
              <w:rPr>
                <w:rFonts w:eastAsia="Times New Roman"/>
                <w:i/>
                <w:iCs/>
                <w:sz w:val="20"/>
                <w:szCs w:val="20"/>
                <w:lang w:eastAsia="en-GB"/>
              </w:rPr>
              <w:t>1336(MOD)</w:t>
            </w:r>
          </w:p>
        </w:tc>
        <w:tc>
          <w:tcPr>
            <w:tcW w:w="851" w:type="dxa"/>
            <w:shd w:val="clear" w:color="auto" w:fill="auto"/>
            <w:noWrap/>
            <w:vAlign w:val="center"/>
            <w:hideMark/>
          </w:tcPr>
          <w:p w14:paraId="14EF15C6" w14:textId="77777777" w:rsidR="002E49EF" w:rsidRPr="00B96720" w:rsidRDefault="002E49EF" w:rsidP="00960FDA">
            <w:pPr>
              <w:spacing w:before="20" w:after="20" w:line="240" w:lineRule="auto"/>
              <w:jc w:val="center"/>
              <w:rPr>
                <w:rFonts w:eastAsia="Times New Roman"/>
                <w:sz w:val="20"/>
                <w:szCs w:val="20"/>
                <w:lang w:eastAsia="en-GB"/>
              </w:rPr>
            </w:pPr>
            <w:r w:rsidRPr="00B96720">
              <w:rPr>
                <w:rFonts w:eastAsia="Times New Roman"/>
                <w:sz w:val="20"/>
                <w:szCs w:val="20"/>
                <w:lang w:eastAsia="en-GB"/>
              </w:rPr>
              <w:t>51</w:t>
            </w:r>
          </w:p>
        </w:tc>
        <w:tc>
          <w:tcPr>
            <w:tcW w:w="1134" w:type="dxa"/>
            <w:shd w:val="clear" w:color="auto" w:fill="auto"/>
            <w:vAlign w:val="center"/>
          </w:tcPr>
          <w:p w14:paraId="33230CD8" w14:textId="77777777" w:rsidR="002E49EF" w:rsidRPr="00E70FC7" w:rsidRDefault="002E49EF" w:rsidP="00960FDA">
            <w:pPr>
              <w:spacing w:before="20" w:after="20" w:line="240" w:lineRule="auto"/>
              <w:jc w:val="center"/>
              <w:rPr>
                <w:rFonts w:eastAsia="Times New Roman"/>
                <w:sz w:val="20"/>
                <w:szCs w:val="20"/>
                <w:lang w:eastAsia="en-GB"/>
              </w:rPr>
            </w:pPr>
            <w:r w:rsidRPr="00E70FC7">
              <w:rPr>
                <w:rFonts w:eastAsia="Times New Roman"/>
                <w:sz w:val="20"/>
                <w:szCs w:val="20"/>
                <w:lang w:eastAsia="en-GB"/>
              </w:rPr>
              <w:t>no</w:t>
            </w:r>
          </w:p>
        </w:tc>
        <w:tc>
          <w:tcPr>
            <w:tcW w:w="1275" w:type="dxa"/>
            <w:shd w:val="clear" w:color="auto" w:fill="auto"/>
            <w:vAlign w:val="center"/>
          </w:tcPr>
          <w:p w14:paraId="2ADD5062" w14:textId="77777777" w:rsidR="002E49EF" w:rsidRPr="00B96720" w:rsidRDefault="002E49EF" w:rsidP="00960FDA">
            <w:pPr>
              <w:spacing w:before="20" w:after="20" w:line="240" w:lineRule="auto"/>
              <w:jc w:val="center"/>
              <w:rPr>
                <w:rFonts w:eastAsia="Times New Roman"/>
                <w:sz w:val="20"/>
                <w:szCs w:val="20"/>
                <w:lang w:eastAsia="en-GB"/>
              </w:rPr>
            </w:pPr>
          </w:p>
        </w:tc>
      </w:tr>
      <w:tr w:rsidR="002E49EF" w:rsidRPr="00E70FC7" w14:paraId="12780CFA" w14:textId="77777777" w:rsidTr="001105B9">
        <w:tc>
          <w:tcPr>
            <w:tcW w:w="851" w:type="dxa"/>
            <w:shd w:val="clear" w:color="auto" w:fill="auto"/>
            <w:vAlign w:val="center"/>
          </w:tcPr>
          <w:p w14:paraId="425D22DC" w14:textId="77777777" w:rsidR="002E49EF" w:rsidRPr="00B96720" w:rsidRDefault="002E49EF" w:rsidP="00960FDA">
            <w:pPr>
              <w:spacing w:before="20" w:after="20" w:line="240" w:lineRule="auto"/>
              <w:jc w:val="center"/>
              <w:rPr>
                <w:rFonts w:eastAsia="Times New Roman"/>
                <w:b/>
                <w:bCs/>
                <w:color w:val="000000"/>
                <w:sz w:val="20"/>
                <w:szCs w:val="20"/>
                <w:lang w:eastAsia="en-GB"/>
              </w:rPr>
            </w:pPr>
            <w:r w:rsidRPr="00B96720">
              <w:rPr>
                <w:rFonts w:eastAsia="Times New Roman"/>
                <w:b/>
                <w:bCs/>
                <w:color w:val="000000"/>
                <w:sz w:val="20"/>
                <w:szCs w:val="20"/>
                <w:lang w:eastAsia="en-GB"/>
              </w:rPr>
              <w:t>3</w:t>
            </w:r>
          </w:p>
        </w:tc>
        <w:tc>
          <w:tcPr>
            <w:tcW w:w="5812" w:type="dxa"/>
            <w:shd w:val="clear" w:color="auto" w:fill="auto"/>
            <w:vAlign w:val="center"/>
            <w:hideMark/>
          </w:tcPr>
          <w:p w14:paraId="0A0F17C2" w14:textId="77777777" w:rsidR="002E49EF" w:rsidRPr="00E70FC7" w:rsidRDefault="002E49EF" w:rsidP="001105B9">
            <w:pPr>
              <w:spacing w:before="20" w:after="20" w:line="240" w:lineRule="auto"/>
              <w:jc w:val="left"/>
              <w:rPr>
                <w:rFonts w:eastAsia="Times New Roman"/>
                <w:color w:val="000000"/>
                <w:sz w:val="20"/>
                <w:szCs w:val="20"/>
                <w:lang w:eastAsia="en-GB"/>
              </w:rPr>
            </w:pPr>
            <w:r w:rsidRPr="00E70FC7">
              <w:rPr>
                <w:rFonts w:eastAsia="Times New Roman"/>
                <w:color w:val="000000"/>
                <w:sz w:val="20"/>
                <w:szCs w:val="20"/>
                <w:lang w:eastAsia="en-GB"/>
              </w:rPr>
              <w:t>ITU Internet activities: Resolutions 101, 102, 133 and 180</w:t>
            </w:r>
          </w:p>
        </w:tc>
        <w:tc>
          <w:tcPr>
            <w:tcW w:w="851" w:type="dxa"/>
            <w:shd w:val="clear" w:color="auto" w:fill="auto"/>
            <w:noWrap/>
            <w:vAlign w:val="center"/>
            <w:hideMark/>
          </w:tcPr>
          <w:p w14:paraId="000F2C0C" w14:textId="77777777" w:rsidR="002E49EF" w:rsidRPr="00B96720" w:rsidRDefault="002E49EF" w:rsidP="00960FDA">
            <w:pPr>
              <w:spacing w:before="20" w:after="20" w:line="240" w:lineRule="auto"/>
              <w:jc w:val="center"/>
              <w:rPr>
                <w:rFonts w:eastAsia="Times New Roman"/>
                <w:sz w:val="20"/>
                <w:szCs w:val="20"/>
                <w:lang w:eastAsia="en-GB"/>
              </w:rPr>
            </w:pPr>
            <w:r w:rsidRPr="00B96720">
              <w:rPr>
                <w:rFonts w:eastAsia="Times New Roman"/>
                <w:sz w:val="20"/>
                <w:szCs w:val="20"/>
                <w:lang w:eastAsia="en-GB"/>
              </w:rPr>
              <w:t>33</w:t>
            </w:r>
          </w:p>
        </w:tc>
        <w:tc>
          <w:tcPr>
            <w:tcW w:w="1134" w:type="dxa"/>
            <w:shd w:val="clear" w:color="auto" w:fill="auto"/>
            <w:vAlign w:val="center"/>
          </w:tcPr>
          <w:p w14:paraId="61196F2C" w14:textId="77777777" w:rsidR="002E49EF" w:rsidRPr="00E70FC7" w:rsidRDefault="002E49EF" w:rsidP="00960FDA">
            <w:pPr>
              <w:spacing w:before="20" w:after="20" w:line="240" w:lineRule="auto"/>
              <w:jc w:val="center"/>
              <w:rPr>
                <w:rFonts w:eastAsia="Times New Roman"/>
                <w:b/>
                <w:bCs/>
                <w:sz w:val="20"/>
                <w:szCs w:val="20"/>
                <w:lang w:eastAsia="en-GB"/>
              </w:rPr>
            </w:pPr>
            <w:r w:rsidRPr="00E70FC7">
              <w:rPr>
                <w:rFonts w:eastAsia="Times New Roman"/>
                <w:sz w:val="20"/>
                <w:szCs w:val="20"/>
                <w:lang w:eastAsia="en-GB"/>
              </w:rPr>
              <w:t>no</w:t>
            </w:r>
          </w:p>
        </w:tc>
        <w:tc>
          <w:tcPr>
            <w:tcW w:w="1275" w:type="dxa"/>
            <w:shd w:val="clear" w:color="auto" w:fill="auto"/>
            <w:vAlign w:val="center"/>
          </w:tcPr>
          <w:p w14:paraId="2971EC04" w14:textId="77777777" w:rsidR="002E49EF" w:rsidRPr="00B96720" w:rsidRDefault="002E49EF" w:rsidP="00960FDA">
            <w:pPr>
              <w:spacing w:before="20" w:after="20" w:line="240" w:lineRule="auto"/>
              <w:jc w:val="center"/>
              <w:rPr>
                <w:rFonts w:eastAsia="Times New Roman"/>
                <w:sz w:val="20"/>
                <w:szCs w:val="20"/>
                <w:lang w:eastAsia="en-GB"/>
              </w:rPr>
            </w:pPr>
          </w:p>
        </w:tc>
      </w:tr>
      <w:tr w:rsidR="002E49EF" w:rsidRPr="00E70FC7" w14:paraId="52D8D4C7" w14:textId="77777777" w:rsidTr="001105B9">
        <w:tc>
          <w:tcPr>
            <w:tcW w:w="851" w:type="dxa"/>
            <w:shd w:val="clear" w:color="auto" w:fill="auto"/>
            <w:vAlign w:val="center"/>
          </w:tcPr>
          <w:p w14:paraId="22969D27" w14:textId="77777777" w:rsidR="002E49EF" w:rsidRPr="00B96720" w:rsidRDefault="002E49EF" w:rsidP="00960FDA">
            <w:pPr>
              <w:spacing w:before="20" w:after="20" w:line="240" w:lineRule="auto"/>
              <w:jc w:val="center"/>
              <w:rPr>
                <w:rFonts w:eastAsia="Times New Roman"/>
                <w:b/>
                <w:bCs/>
                <w:color w:val="000000"/>
                <w:sz w:val="20"/>
                <w:szCs w:val="20"/>
                <w:lang w:eastAsia="en-GB"/>
              </w:rPr>
            </w:pPr>
            <w:r w:rsidRPr="00B96720">
              <w:rPr>
                <w:rFonts w:eastAsia="Times New Roman"/>
                <w:b/>
                <w:bCs/>
                <w:color w:val="000000"/>
                <w:sz w:val="20"/>
                <w:szCs w:val="20"/>
                <w:lang w:eastAsia="en-GB"/>
              </w:rPr>
              <w:t>4</w:t>
            </w:r>
          </w:p>
        </w:tc>
        <w:tc>
          <w:tcPr>
            <w:tcW w:w="5812" w:type="dxa"/>
            <w:shd w:val="clear" w:color="auto" w:fill="auto"/>
            <w:vAlign w:val="center"/>
            <w:hideMark/>
          </w:tcPr>
          <w:p w14:paraId="07179BD7" w14:textId="77777777" w:rsidR="002E49EF" w:rsidRPr="00E70FC7" w:rsidRDefault="002E49EF" w:rsidP="001105B9">
            <w:pPr>
              <w:spacing w:before="20" w:after="20" w:line="240" w:lineRule="auto"/>
              <w:jc w:val="left"/>
              <w:rPr>
                <w:rFonts w:eastAsia="Times New Roman"/>
                <w:color w:val="000000"/>
                <w:sz w:val="20"/>
                <w:szCs w:val="20"/>
                <w:lang w:eastAsia="en-GB"/>
              </w:rPr>
            </w:pPr>
            <w:r w:rsidRPr="00E70FC7">
              <w:rPr>
                <w:rFonts w:eastAsia="Times New Roman"/>
                <w:color w:val="000000"/>
                <w:sz w:val="20"/>
                <w:szCs w:val="20"/>
                <w:lang w:eastAsia="en-GB"/>
              </w:rPr>
              <w:t xml:space="preserve">ITU activities on strengthening the role of ITU in building confidence and security in the use of ICTs </w:t>
            </w:r>
            <w:r w:rsidRPr="00E70FC7">
              <w:rPr>
                <w:rFonts w:eastAsia="Times New Roman"/>
                <w:i/>
                <w:iCs/>
                <w:color w:val="000000"/>
                <w:sz w:val="20"/>
                <w:szCs w:val="20"/>
                <w:lang w:eastAsia="en-GB"/>
              </w:rPr>
              <w:t>(Res. 130, 174)</w:t>
            </w:r>
          </w:p>
        </w:tc>
        <w:tc>
          <w:tcPr>
            <w:tcW w:w="851" w:type="dxa"/>
            <w:shd w:val="clear" w:color="auto" w:fill="auto"/>
            <w:noWrap/>
            <w:vAlign w:val="center"/>
            <w:hideMark/>
          </w:tcPr>
          <w:p w14:paraId="2FC24333" w14:textId="77777777" w:rsidR="002E49EF" w:rsidRPr="00B96720" w:rsidRDefault="002E49EF" w:rsidP="00960FDA">
            <w:pPr>
              <w:spacing w:before="20" w:after="20" w:line="240" w:lineRule="auto"/>
              <w:jc w:val="center"/>
              <w:rPr>
                <w:rFonts w:eastAsia="Times New Roman"/>
                <w:sz w:val="20"/>
                <w:szCs w:val="20"/>
                <w:lang w:eastAsia="en-GB"/>
              </w:rPr>
            </w:pPr>
            <w:r w:rsidRPr="00B96720">
              <w:rPr>
                <w:rFonts w:eastAsia="Times New Roman"/>
                <w:sz w:val="20"/>
                <w:szCs w:val="20"/>
                <w:lang w:eastAsia="en-GB"/>
              </w:rPr>
              <w:t>18</w:t>
            </w:r>
          </w:p>
        </w:tc>
        <w:tc>
          <w:tcPr>
            <w:tcW w:w="1134" w:type="dxa"/>
            <w:shd w:val="clear" w:color="auto" w:fill="auto"/>
            <w:vAlign w:val="center"/>
          </w:tcPr>
          <w:p w14:paraId="4A98C8EE" w14:textId="77777777" w:rsidR="002E49EF" w:rsidRPr="00E70FC7" w:rsidRDefault="002E49EF" w:rsidP="00960FDA">
            <w:pPr>
              <w:spacing w:before="20" w:after="20" w:line="240" w:lineRule="auto"/>
              <w:jc w:val="center"/>
              <w:rPr>
                <w:rFonts w:eastAsia="Times New Roman"/>
                <w:sz w:val="20"/>
                <w:szCs w:val="20"/>
                <w:lang w:eastAsia="en-GB"/>
              </w:rPr>
            </w:pPr>
            <w:r w:rsidRPr="00E70FC7">
              <w:rPr>
                <w:rFonts w:eastAsia="Times New Roman"/>
                <w:sz w:val="20"/>
                <w:szCs w:val="20"/>
                <w:lang w:eastAsia="en-GB"/>
              </w:rPr>
              <w:t>no</w:t>
            </w:r>
          </w:p>
        </w:tc>
        <w:tc>
          <w:tcPr>
            <w:tcW w:w="1275" w:type="dxa"/>
            <w:shd w:val="clear" w:color="auto" w:fill="auto"/>
            <w:vAlign w:val="center"/>
          </w:tcPr>
          <w:p w14:paraId="42D3CFD4" w14:textId="77777777" w:rsidR="002E49EF" w:rsidRPr="00B96720" w:rsidRDefault="002E49EF" w:rsidP="00960FDA">
            <w:pPr>
              <w:spacing w:before="20" w:after="20" w:line="240" w:lineRule="auto"/>
              <w:jc w:val="center"/>
              <w:rPr>
                <w:rFonts w:eastAsia="Times New Roman"/>
                <w:sz w:val="20"/>
                <w:szCs w:val="20"/>
                <w:lang w:eastAsia="en-GB"/>
              </w:rPr>
            </w:pPr>
          </w:p>
        </w:tc>
      </w:tr>
      <w:tr w:rsidR="002E49EF" w:rsidRPr="00E70FC7" w14:paraId="7E5F515E" w14:textId="77777777" w:rsidTr="001105B9">
        <w:tc>
          <w:tcPr>
            <w:tcW w:w="851" w:type="dxa"/>
            <w:shd w:val="clear" w:color="auto" w:fill="auto"/>
            <w:vAlign w:val="center"/>
          </w:tcPr>
          <w:p w14:paraId="6367AB2F" w14:textId="77777777" w:rsidR="002E49EF" w:rsidRPr="00B96720" w:rsidRDefault="002E49EF" w:rsidP="00960FDA">
            <w:pPr>
              <w:spacing w:before="20" w:after="20" w:line="240" w:lineRule="auto"/>
              <w:jc w:val="center"/>
              <w:rPr>
                <w:rFonts w:eastAsia="Times New Roman"/>
                <w:b/>
                <w:bCs/>
                <w:color w:val="000000"/>
                <w:sz w:val="20"/>
                <w:szCs w:val="20"/>
                <w:lang w:eastAsia="en-GB"/>
              </w:rPr>
            </w:pPr>
            <w:r w:rsidRPr="00B96720">
              <w:rPr>
                <w:rFonts w:eastAsia="Times New Roman"/>
                <w:b/>
                <w:bCs/>
                <w:color w:val="000000"/>
                <w:sz w:val="20"/>
                <w:szCs w:val="20"/>
                <w:lang w:eastAsia="en-GB"/>
              </w:rPr>
              <w:t>5</w:t>
            </w:r>
          </w:p>
        </w:tc>
        <w:tc>
          <w:tcPr>
            <w:tcW w:w="5812" w:type="dxa"/>
            <w:shd w:val="clear" w:color="auto" w:fill="auto"/>
            <w:vAlign w:val="center"/>
            <w:hideMark/>
          </w:tcPr>
          <w:p w14:paraId="1B1F2290" w14:textId="77777777" w:rsidR="002E49EF" w:rsidRPr="00E70FC7" w:rsidRDefault="002E49EF" w:rsidP="001105B9">
            <w:pPr>
              <w:spacing w:before="20" w:after="20" w:line="240" w:lineRule="auto"/>
              <w:jc w:val="left"/>
              <w:rPr>
                <w:rFonts w:eastAsia="Times New Roman"/>
                <w:color w:val="000000"/>
                <w:sz w:val="20"/>
                <w:szCs w:val="20"/>
                <w:lang w:eastAsia="en-GB"/>
              </w:rPr>
            </w:pPr>
            <w:r w:rsidRPr="00E70FC7">
              <w:rPr>
                <w:rFonts w:eastAsia="Times New Roman"/>
                <w:color w:val="000000"/>
                <w:sz w:val="20"/>
                <w:szCs w:val="20"/>
                <w:lang w:eastAsia="en-GB"/>
              </w:rPr>
              <w:t>Report on how ITU is currently utilizing the GCA</w:t>
            </w:r>
            <w:r w:rsidRPr="00E70FC7">
              <w:rPr>
                <w:rFonts w:eastAsia="Times New Roman"/>
                <w:i/>
                <w:iCs/>
                <w:color w:val="000000"/>
                <w:sz w:val="20"/>
                <w:szCs w:val="20"/>
                <w:lang w:eastAsia="en-GB"/>
              </w:rPr>
              <w:t xml:space="preserve"> </w:t>
            </w:r>
            <w:r w:rsidRPr="00E70FC7">
              <w:rPr>
                <w:rFonts w:eastAsia="Times New Roman"/>
                <w:color w:val="000000"/>
                <w:sz w:val="20"/>
                <w:szCs w:val="20"/>
                <w:lang w:eastAsia="en-GB"/>
              </w:rPr>
              <w:t>framework</w:t>
            </w:r>
          </w:p>
        </w:tc>
        <w:tc>
          <w:tcPr>
            <w:tcW w:w="851" w:type="dxa"/>
            <w:shd w:val="clear" w:color="auto" w:fill="auto"/>
            <w:noWrap/>
            <w:vAlign w:val="center"/>
            <w:hideMark/>
          </w:tcPr>
          <w:p w14:paraId="147DA4CA" w14:textId="4B9E6340" w:rsidR="002E49EF" w:rsidRPr="00B96720" w:rsidRDefault="002E49EF" w:rsidP="00960FDA">
            <w:pPr>
              <w:spacing w:before="20" w:after="20" w:line="240" w:lineRule="auto"/>
              <w:jc w:val="center"/>
              <w:rPr>
                <w:rFonts w:eastAsia="Times New Roman"/>
                <w:sz w:val="20"/>
                <w:szCs w:val="20"/>
                <w:lang w:eastAsia="en-GB"/>
              </w:rPr>
            </w:pPr>
            <w:r w:rsidRPr="00B96720">
              <w:rPr>
                <w:rFonts w:eastAsia="Times New Roman"/>
                <w:sz w:val="20"/>
                <w:szCs w:val="20"/>
                <w:lang w:eastAsia="en-GB"/>
              </w:rPr>
              <w:t>36</w:t>
            </w:r>
          </w:p>
        </w:tc>
        <w:tc>
          <w:tcPr>
            <w:tcW w:w="1134" w:type="dxa"/>
            <w:shd w:val="clear" w:color="auto" w:fill="auto"/>
            <w:vAlign w:val="center"/>
          </w:tcPr>
          <w:p w14:paraId="33278EE2" w14:textId="77777777" w:rsidR="002E49EF" w:rsidRPr="00E70FC7" w:rsidRDefault="002E49EF" w:rsidP="00960FDA">
            <w:pPr>
              <w:spacing w:before="20" w:after="20" w:line="240" w:lineRule="auto"/>
              <w:jc w:val="center"/>
              <w:rPr>
                <w:rFonts w:eastAsia="Times New Roman"/>
                <w:sz w:val="20"/>
                <w:szCs w:val="20"/>
                <w:lang w:eastAsia="en-GB"/>
              </w:rPr>
            </w:pPr>
            <w:r w:rsidRPr="00E70FC7">
              <w:rPr>
                <w:rFonts w:eastAsia="Times New Roman"/>
                <w:sz w:val="20"/>
                <w:szCs w:val="20"/>
                <w:lang w:eastAsia="en-GB"/>
              </w:rPr>
              <w:t>no</w:t>
            </w:r>
          </w:p>
        </w:tc>
        <w:tc>
          <w:tcPr>
            <w:tcW w:w="1275" w:type="dxa"/>
            <w:shd w:val="clear" w:color="auto" w:fill="auto"/>
            <w:vAlign w:val="center"/>
          </w:tcPr>
          <w:p w14:paraId="3871BCA8" w14:textId="77777777" w:rsidR="002E49EF" w:rsidRPr="00B96720" w:rsidRDefault="002E49EF" w:rsidP="00960FDA">
            <w:pPr>
              <w:spacing w:before="20" w:after="20" w:line="240" w:lineRule="auto"/>
              <w:jc w:val="center"/>
              <w:rPr>
                <w:rFonts w:eastAsia="Times New Roman"/>
                <w:sz w:val="20"/>
                <w:szCs w:val="20"/>
                <w:lang w:eastAsia="en-GB"/>
              </w:rPr>
            </w:pPr>
          </w:p>
        </w:tc>
      </w:tr>
      <w:tr w:rsidR="002E49EF" w:rsidRPr="00E70FC7" w14:paraId="647D1752" w14:textId="77777777" w:rsidTr="001105B9">
        <w:tc>
          <w:tcPr>
            <w:tcW w:w="851" w:type="dxa"/>
            <w:shd w:val="clear" w:color="auto" w:fill="auto"/>
            <w:vAlign w:val="center"/>
          </w:tcPr>
          <w:p w14:paraId="29C18946" w14:textId="77777777" w:rsidR="002E49EF" w:rsidRPr="00B96720" w:rsidRDefault="002E49EF" w:rsidP="00960FDA">
            <w:pPr>
              <w:spacing w:before="20" w:after="20" w:line="240" w:lineRule="auto"/>
              <w:jc w:val="center"/>
              <w:rPr>
                <w:rFonts w:eastAsia="Times New Roman"/>
                <w:b/>
                <w:bCs/>
                <w:color w:val="000000"/>
                <w:sz w:val="20"/>
                <w:szCs w:val="20"/>
                <w:lang w:eastAsia="en-GB"/>
              </w:rPr>
            </w:pPr>
            <w:r w:rsidRPr="00B96720">
              <w:rPr>
                <w:rFonts w:eastAsia="Times New Roman"/>
                <w:b/>
                <w:bCs/>
                <w:color w:val="000000"/>
                <w:sz w:val="20"/>
                <w:szCs w:val="20"/>
                <w:lang w:eastAsia="en-GB"/>
              </w:rPr>
              <w:t>6</w:t>
            </w:r>
          </w:p>
        </w:tc>
        <w:tc>
          <w:tcPr>
            <w:tcW w:w="5812" w:type="dxa"/>
            <w:shd w:val="clear" w:color="auto" w:fill="auto"/>
            <w:vAlign w:val="center"/>
            <w:hideMark/>
          </w:tcPr>
          <w:p w14:paraId="00BBFB4E" w14:textId="77777777" w:rsidR="002E49EF" w:rsidRPr="00E70FC7" w:rsidRDefault="002E49EF" w:rsidP="001105B9">
            <w:pPr>
              <w:spacing w:before="20" w:after="20" w:line="240" w:lineRule="auto"/>
              <w:jc w:val="left"/>
              <w:rPr>
                <w:rFonts w:eastAsia="Times New Roman"/>
                <w:color w:val="000000"/>
                <w:sz w:val="20"/>
                <w:szCs w:val="20"/>
                <w:lang w:eastAsia="en-GB"/>
              </w:rPr>
            </w:pPr>
            <w:r w:rsidRPr="00E70FC7">
              <w:rPr>
                <w:rFonts w:eastAsia="Times New Roman"/>
                <w:color w:val="000000"/>
                <w:sz w:val="20"/>
                <w:szCs w:val="20"/>
                <w:lang w:eastAsia="en-GB"/>
              </w:rPr>
              <w:t>Guidelines for the utilization of the GCA by ITU</w:t>
            </w:r>
          </w:p>
        </w:tc>
        <w:tc>
          <w:tcPr>
            <w:tcW w:w="851" w:type="dxa"/>
            <w:shd w:val="clear" w:color="auto" w:fill="auto"/>
            <w:noWrap/>
            <w:vAlign w:val="center"/>
          </w:tcPr>
          <w:p w14:paraId="46A48DA4" w14:textId="77777777" w:rsidR="002E49EF" w:rsidRPr="00B96720" w:rsidRDefault="002E49EF" w:rsidP="00960FDA">
            <w:pPr>
              <w:spacing w:before="20" w:after="20" w:line="240" w:lineRule="auto"/>
              <w:jc w:val="center"/>
              <w:rPr>
                <w:rFonts w:eastAsia="Times New Roman"/>
                <w:sz w:val="20"/>
                <w:szCs w:val="20"/>
                <w:lang w:eastAsia="en-GB"/>
              </w:rPr>
            </w:pPr>
            <w:r>
              <w:rPr>
                <w:rFonts w:eastAsia="Times New Roman"/>
                <w:sz w:val="20"/>
                <w:szCs w:val="20"/>
                <w:lang w:eastAsia="en-GB"/>
              </w:rPr>
              <w:t>65</w:t>
            </w:r>
          </w:p>
        </w:tc>
        <w:tc>
          <w:tcPr>
            <w:tcW w:w="1134" w:type="dxa"/>
            <w:shd w:val="clear" w:color="auto" w:fill="auto"/>
            <w:vAlign w:val="center"/>
          </w:tcPr>
          <w:p w14:paraId="31DAB029" w14:textId="77777777" w:rsidR="002E49EF" w:rsidRPr="0096471F" w:rsidRDefault="002E49EF" w:rsidP="00960FDA">
            <w:pPr>
              <w:spacing w:before="20" w:after="20" w:line="240" w:lineRule="auto"/>
              <w:jc w:val="center"/>
              <w:rPr>
                <w:rFonts w:eastAsia="Times New Roman"/>
                <w:sz w:val="20"/>
                <w:szCs w:val="20"/>
                <w:lang w:eastAsia="en-GB"/>
              </w:rPr>
            </w:pPr>
            <w:r>
              <w:rPr>
                <w:rFonts w:eastAsia="Times New Roman"/>
                <w:sz w:val="20"/>
                <w:szCs w:val="20"/>
                <w:lang w:eastAsia="en-GB"/>
              </w:rPr>
              <w:t>no</w:t>
            </w:r>
          </w:p>
        </w:tc>
        <w:tc>
          <w:tcPr>
            <w:tcW w:w="1275" w:type="dxa"/>
            <w:shd w:val="clear" w:color="auto" w:fill="auto"/>
            <w:vAlign w:val="center"/>
          </w:tcPr>
          <w:p w14:paraId="29ACC7E3" w14:textId="77777777" w:rsidR="002E49EF" w:rsidRPr="00B96720" w:rsidRDefault="002E49EF" w:rsidP="00960FDA">
            <w:pPr>
              <w:spacing w:before="20" w:after="20" w:line="240" w:lineRule="auto"/>
              <w:jc w:val="center"/>
              <w:rPr>
                <w:rFonts w:eastAsia="Times New Roman"/>
                <w:sz w:val="20"/>
                <w:szCs w:val="20"/>
                <w:lang w:eastAsia="en-GB"/>
              </w:rPr>
            </w:pPr>
          </w:p>
        </w:tc>
      </w:tr>
      <w:tr w:rsidR="002E49EF" w:rsidRPr="00E70FC7" w14:paraId="7E4744FF" w14:textId="77777777" w:rsidTr="001105B9">
        <w:tc>
          <w:tcPr>
            <w:tcW w:w="851" w:type="dxa"/>
            <w:shd w:val="clear" w:color="auto" w:fill="auto"/>
            <w:vAlign w:val="center"/>
          </w:tcPr>
          <w:p w14:paraId="2DF4860C" w14:textId="77777777" w:rsidR="002E49EF" w:rsidRPr="00B96720" w:rsidRDefault="002E49EF" w:rsidP="00960FDA">
            <w:pPr>
              <w:spacing w:before="20" w:after="20" w:line="240" w:lineRule="auto"/>
              <w:jc w:val="center"/>
              <w:rPr>
                <w:rFonts w:eastAsia="Times New Roman"/>
                <w:b/>
                <w:bCs/>
                <w:color w:val="000000"/>
                <w:sz w:val="20"/>
                <w:szCs w:val="20"/>
                <w:lang w:eastAsia="en-GB"/>
              </w:rPr>
            </w:pPr>
            <w:r w:rsidRPr="00B96720">
              <w:rPr>
                <w:rFonts w:eastAsia="Times New Roman"/>
                <w:b/>
                <w:bCs/>
                <w:color w:val="000000"/>
                <w:sz w:val="20"/>
                <w:szCs w:val="20"/>
                <w:lang w:eastAsia="en-GB"/>
              </w:rPr>
              <w:t>7</w:t>
            </w:r>
          </w:p>
        </w:tc>
        <w:tc>
          <w:tcPr>
            <w:tcW w:w="5812" w:type="dxa"/>
            <w:shd w:val="clear" w:color="auto" w:fill="auto"/>
            <w:vAlign w:val="center"/>
            <w:hideMark/>
          </w:tcPr>
          <w:p w14:paraId="18C74B5C" w14:textId="77777777" w:rsidR="002E49EF" w:rsidRPr="00E70FC7" w:rsidRDefault="002E49EF" w:rsidP="001105B9">
            <w:pPr>
              <w:spacing w:before="20" w:after="20" w:line="240" w:lineRule="auto"/>
              <w:jc w:val="left"/>
              <w:rPr>
                <w:rFonts w:eastAsia="Times New Roman"/>
                <w:color w:val="000000"/>
                <w:sz w:val="20"/>
                <w:szCs w:val="20"/>
                <w:lang w:eastAsia="en-GB"/>
              </w:rPr>
            </w:pPr>
            <w:r w:rsidRPr="00E70FC7">
              <w:rPr>
                <w:rFonts w:eastAsia="Times New Roman"/>
                <w:color w:val="000000"/>
                <w:sz w:val="20"/>
                <w:szCs w:val="20"/>
                <w:lang w:eastAsia="en-GB"/>
              </w:rPr>
              <w:t xml:space="preserve">Report of the Council Working Group on Child online protection </w:t>
            </w:r>
            <w:r w:rsidRPr="00E70FC7">
              <w:rPr>
                <w:rFonts w:eastAsia="Times New Roman"/>
                <w:i/>
                <w:iCs/>
                <w:color w:val="000000"/>
                <w:sz w:val="20"/>
                <w:szCs w:val="20"/>
                <w:lang w:eastAsia="en-GB"/>
              </w:rPr>
              <w:t>(Res. 179, R 1306 (MOD))</w:t>
            </w:r>
          </w:p>
        </w:tc>
        <w:tc>
          <w:tcPr>
            <w:tcW w:w="851" w:type="dxa"/>
            <w:shd w:val="clear" w:color="auto" w:fill="auto"/>
            <w:noWrap/>
            <w:vAlign w:val="center"/>
            <w:hideMark/>
          </w:tcPr>
          <w:p w14:paraId="30A2C976" w14:textId="77777777" w:rsidR="002E49EF" w:rsidRPr="00B96720" w:rsidRDefault="002E49EF" w:rsidP="00960FDA">
            <w:pPr>
              <w:spacing w:before="20" w:after="20" w:line="240" w:lineRule="auto"/>
              <w:jc w:val="center"/>
              <w:rPr>
                <w:rFonts w:eastAsia="Times New Roman"/>
                <w:sz w:val="20"/>
                <w:szCs w:val="20"/>
                <w:lang w:eastAsia="en-GB"/>
              </w:rPr>
            </w:pPr>
            <w:r w:rsidRPr="00B96720">
              <w:rPr>
                <w:rFonts w:eastAsia="Times New Roman"/>
                <w:sz w:val="20"/>
                <w:szCs w:val="20"/>
                <w:lang w:eastAsia="en-GB"/>
              </w:rPr>
              <w:t>57</w:t>
            </w:r>
          </w:p>
        </w:tc>
        <w:tc>
          <w:tcPr>
            <w:tcW w:w="1134" w:type="dxa"/>
            <w:shd w:val="clear" w:color="auto" w:fill="auto"/>
            <w:vAlign w:val="center"/>
          </w:tcPr>
          <w:p w14:paraId="701780D1" w14:textId="77777777" w:rsidR="002E49EF" w:rsidRPr="00E70FC7" w:rsidRDefault="002E49EF" w:rsidP="00960FDA">
            <w:pPr>
              <w:spacing w:before="20" w:after="20" w:line="240" w:lineRule="auto"/>
              <w:jc w:val="center"/>
              <w:rPr>
                <w:rFonts w:eastAsia="Times New Roman"/>
                <w:sz w:val="20"/>
                <w:szCs w:val="20"/>
                <w:lang w:eastAsia="en-GB"/>
              </w:rPr>
            </w:pPr>
            <w:r w:rsidRPr="00E70FC7">
              <w:rPr>
                <w:rFonts w:eastAsia="Times New Roman"/>
                <w:sz w:val="20"/>
                <w:szCs w:val="20"/>
                <w:lang w:eastAsia="en-GB"/>
              </w:rPr>
              <w:t>no</w:t>
            </w:r>
          </w:p>
        </w:tc>
        <w:tc>
          <w:tcPr>
            <w:tcW w:w="1275" w:type="dxa"/>
            <w:shd w:val="clear" w:color="auto" w:fill="auto"/>
            <w:vAlign w:val="center"/>
          </w:tcPr>
          <w:p w14:paraId="67AD4BF1" w14:textId="77777777" w:rsidR="002E49EF" w:rsidRPr="00B96720" w:rsidRDefault="002E49EF" w:rsidP="00960FDA">
            <w:pPr>
              <w:spacing w:before="20" w:after="20" w:line="240" w:lineRule="auto"/>
              <w:jc w:val="center"/>
              <w:rPr>
                <w:rFonts w:eastAsia="Times New Roman"/>
                <w:sz w:val="20"/>
                <w:szCs w:val="20"/>
                <w:lang w:eastAsia="en-GB"/>
              </w:rPr>
            </w:pPr>
          </w:p>
        </w:tc>
      </w:tr>
      <w:tr w:rsidR="002E49EF" w:rsidRPr="00E70FC7" w14:paraId="492DE469" w14:textId="77777777" w:rsidTr="001105B9">
        <w:tc>
          <w:tcPr>
            <w:tcW w:w="851" w:type="dxa"/>
            <w:shd w:val="clear" w:color="auto" w:fill="auto"/>
            <w:vAlign w:val="center"/>
          </w:tcPr>
          <w:p w14:paraId="0F2EF2C9" w14:textId="77777777" w:rsidR="002E49EF" w:rsidRPr="00B96720" w:rsidRDefault="002E49EF" w:rsidP="00960FDA">
            <w:pPr>
              <w:spacing w:before="20" w:after="20" w:line="240" w:lineRule="auto"/>
              <w:jc w:val="center"/>
              <w:rPr>
                <w:rFonts w:eastAsia="Times New Roman"/>
                <w:b/>
                <w:bCs/>
                <w:sz w:val="20"/>
                <w:szCs w:val="20"/>
                <w:lang w:eastAsia="en-GB"/>
              </w:rPr>
            </w:pPr>
            <w:r w:rsidRPr="00B96720">
              <w:rPr>
                <w:rFonts w:eastAsia="Times New Roman"/>
                <w:b/>
                <w:bCs/>
                <w:sz w:val="20"/>
                <w:szCs w:val="20"/>
                <w:lang w:eastAsia="en-GB"/>
              </w:rPr>
              <w:t>8</w:t>
            </w:r>
          </w:p>
        </w:tc>
        <w:tc>
          <w:tcPr>
            <w:tcW w:w="5812" w:type="dxa"/>
            <w:shd w:val="clear" w:color="auto" w:fill="auto"/>
            <w:vAlign w:val="center"/>
            <w:hideMark/>
          </w:tcPr>
          <w:p w14:paraId="1724BE26" w14:textId="77777777" w:rsidR="002E49EF" w:rsidRPr="00E70FC7" w:rsidRDefault="002E49EF" w:rsidP="001105B9">
            <w:pPr>
              <w:spacing w:before="20" w:after="20" w:line="240" w:lineRule="auto"/>
              <w:jc w:val="left"/>
              <w:rPr>
                <w:rFonts w:eastAsia="Times New Roman"/>
                <w:color w:val="000000"/>
                <w:sz w:val="20"/>
                <w:szCs w:val="20"/>
                <w:lang w:eastAsia="en-GB"/>
              </w:rPr>
            </w:pPr>
            <w:r w:rsidRPr="00E70FC7">
              <w:rPr>
                <w:rFonts w:eastAsia="Times New Roman"/>
                <w:color w:val="000000"/>
                <w:sz w:val="20"/>
                <w:szCs w:val="20"/>
                <w:lang w:eastAsia="en-GB"/>
              </w:rPr>
              <w:t xml:space="preserve">Report of the Council Working Group on Languages </w:t>
            </w:r>
            <w:r w:rsidRPr="00E70FC7">
              <w:rPr>
                <w:rFonts w:eastAsia="Times New Roman"/>
                <w:i/>
                <w:iCs/>
                <w:color w:val="000000"/>
                <w:sz w:val="20"/>
                <w:szCs w:val="20"/>
                <w:lang w:eastAsia="en-GB"/>
              </w:rPr>
              <w:t>(Res. 154, R</w:t>
            </w:r>
            <w:r>
              <w:rPr>
                <w:rFonts w:eastAsia="Times New Roman"/>
                <w:i/>
                <w:iCs/>
                <w:color w:val="000000"/>
                <w:sz w:val="20"/>
                <w:szCs w:val="20"/>
                <w:lang w:eastAsia="en-GB"/>
              </w:rPr>
              <w:t> </w:t>
            </w:r>
            <w:r w:rsidRPr="00E70FC7">
              <w:rPr>
                <w:rFonts w:eastAsia="Times New Roman"/>
                <w:i/>
                <w:iCs/>
                <w:color w:val="000000"/>
                <w:sz w:val="20"/>
                <w:szCs w:val="20"/>
                <w:lang w:eastAsia="en-GB"/>
              </w:rPr>
              <w:t>1372 MOD)</w:t>
            </w:r>
          </w:p>
        </w:tc>
        <w:tc>
          <w:tcPr>
            <w:tcW w:w="851" w:type="dxa"/>
            <w:shd w:val="clear" w:color="auto" w:fill="auto"/>
            <w:noWrap/>
            <w:vAlign w:val="center"/>
            <w:hideMark/>
          </w:tcPr>
          <w:p w14:paraId="779F62F6" w14:textId="77777777" w:rsidR="002E49EF" w:rsidRPr="00B96720" w:rsidRDefault="002E49EF" w:rsidP="00960FDA">
            <w:pPr>
              <w:spacing w:before="20" w:after="20" w:line="240" w:lineRule="auto"/>
              <w:jc w:val="center"/>
              <w:rPr>
                <w:rFonts w:eastAsia="Times New Roman"/>
                <w:color w:val="000000"/>
                <w:sz w:val="20"/>
                <w:szCs w:val="20"/>
                <w:lang w:eastAsia="en-GB"/>
              </w:rPr>
            </w:pPr>
            <w:r w:rsidRPr="00B96720">
              <w:rPr>
                <w:rFonts w:eastAsia="Times New Roman"/>
                <w:color w:val="000000"/>
                <w:sz w:val="20"/>
                <w:szCs w:val="20"/>
                <w:lang w:eastAsia="en-GB"/>
              </w:rPr>
              <w:t>12</w:t>
            </w:r>
          </w:p>
        </w:tc>
        <w:tc>
          <w:tcPr>
            <w:tcW w:w="1134" w:type="dxa"/>
            <w:shd w:val="clear" w:color="auto" w:fill="auto"/>
            <w:vAlign w:val="center"/>
          </w:tcPr>
          <w:p w14:paraId="38A4692F" w14:textId="77777777" w:rsidR="002E49EF" w:rsidRPr="0096471F" w:rsidRDefault="002E49EF" w:rsidP="00960FDA">
            <w:pPr>
              <w:spacing w:before="20" w:after="20" w:line="240" w:lineRule="auto"/>
              <w:jc w:val="center"/>
              <w:rPr>
                <w:rFonts w:eastAsia="Times New Roman"/>
                <w:sz w:val="20"/>
                <w:szCs w:val="20"/>
                <w:lang w:eastAsia="en-GB"/>
              </w:rPr>
            </w:pPr>
            <w:r w:rsidRPr="0096471F">
              <w:rPr>
                <w:rFonts w:eastAsia="Times New Roman"/>
                <w:sz w:val="20"/>
                <w:szCs w:val="20"/>
                <w:lang w:eastAsia="en-GB"/>
              </w:rPr>
              <w:t>no</w:t>
            </w:r>
          </w:p>
        </w:tc>
        <w:tc>
          <w:tcPr>
            <w:tcW w:w="1275" w:type="dxa"/>
            <w:shd w:val="clear" w:color="auto" w:fill="auto"/>
            <w:vAlign w:val="center"/>
          </w:tcPr>
          <w:p w14:paraId="165EAD5F" w14:textId="77777777" w:rsidR="002E49EF" w:rsidRPr="00B96720" w:rsidRDefault="002E49EF" w:rsidP="00960FDA">
            <w:pPr>
              <w:spacing w:before="20" w:after="20" w:line="240" w:lineRule="auto"/>
              <w:jc w:val="center"/>
              <w:rPr>
                <w:rFonts w:eastAsia="Times New Roman"/>
                <w:sz w:val="20"/>
                <w:szCs w:val="20"/>
                <w:lang w:eastAsia="en-GB"/>
              </w:rPr>
            </w:pPr>
          </w:p>
        </w:tc>
      </w:tr>
      <w:tr w:rsidR="002E49EF" w:rsidRPr="00E70FC7" w14:paraId="41064316" w14:textId="77777777" w:rsidTr="001105B9">
        <w:tc>
          <w:tcPr>
            <w:tcW w:w="851" w:type="dxa"/>
            <w:shd w:val="clear" w:color="auto" w:fill="auto"/>
            <w:vAlign w:val="center"/>
          </w:tcPr>
          <w:p w14:paraId="00A07441" w14:textId="77777777" w:rsidR="002E49EF" w:rsidRPr="00B96720" w:rsidRDefault="002E49EF" w:rsidP="00960FDA">
            <w:pPr>
              <w:spacing w:before="20" w:after="20" w:line="240" w:lineRule="auto"/>
              <w:jc w:val="center"/>
              <w:rPr>
                <w:rFonts w:eastAsia="Times New Roman"/>
                <w:b/>
                <w:bCs/>
                <w:sz w:val="20"/>
                <w:szCs w:val="20"/>
                <w:lang w:eastAsia="en-GB"/>
              </w:rPr>
            </w:pPr>
            <w:r w:rsidRPr="00B96720">
              <w:rPr>
                <w:rFonts w:eastAsia="Times New Roman"/>
                <w:b/>
                <w:bCs/>
                <w:sz w:val="20"/>
                <w:szCs w:val="20"/>
                <w:lang w:eastAsia="en-GB"/>
              </w:rPr>
              <w:t>9</w:t>
            </w:r>
          </w:p>
        </w:tc>
        <w:tc>
          <w:tcPr>
            <w:tcW w:w="5812" w:type="dxa"/>
            <w:shd w:val="clear" w:color="auto" w:fill="auto"/>
            <w:vAlign w:val="center"/>
            <w:hideMark/>
          </w:tcPr>
          <w:p w14:paraId="26988881" w14:textId="77777777" w:rsidR="002E49EF" w:rsidRPr="00E70FC7" w:rsidRDefault="002E49EF" w:rsidP="001105B9">
            <w:pPr>
              <w:spacing w:before="20" w:after="20" w:line="240" w:lineRule="auto"/>
              <w:jc w:val="left"/>
              <w:rPr>
                <w:rFonts w:eastAsia="Times New Roman"/>
                <w:sz w:val="20"/>
                <w:szCs w:val="20"/>
                <w:lang w:eastAsia="en-GB"/>
              </w:rPr>
            </w:pPr>
            <w:r w:rsidRPr="00E70FC7">
              <w:rPr>
                <w:rFonts w:eastAsia="Times New Roman"/>
                <w:sz w:val="20"/>
                <w:szCs w:val="20"/>
                <w:lang w:eastAsia="en-GB"/>
              </w:rPr>
              <w:t xml:space="preserve">Report from EG-ITRs </w:t>
            </w:r>
            <w:r w:rsidRPr="00E70FC7">
              <w:rPr>
                <w:rFonts w:eastAsia="Times New Roman"/>
                <w:i/>
                <w:iCs/>
                <w:sz w:val="20"/>
                <w:szCs w:val="20"/>
                <w:lang w:eastAsia="en-GB"/>
              </w:rPr>
              <w:t>(Res. 146, R1379 (MOD))</w:t>
            </w:r>
          </w:p>
        </w:tc>
        <w:tc>
          <w:tcPr>
            <w:tcW w:w="851" w:type="dxa"/>
            <w:shd w:val="clear" w:color="auto" w:fill="auto"/>
            <w:noWrap/>
            <w:vAlign w:val="center"/>
            <w:hideMark/>
          </w:tcPr>
          <w:p w14:paraId="44B97AC1" w14:textId="77777777" w:rsidR="002E49EF" w:rsidRPr="00B96720" w:rsidRDefault="002E49EF" w:rsidP="00960FDA">
            <w:pPr>
              <w:spacing w:before="20" w:after="20" w:line="240" w:lineRule="auto"/>
              <w:jc w:val="center"/>
              <w:rPr>
                <w:rFonts w:eastAsia="Times New Roman"/>
                <w:color w:val="000000"/>
                <w:sz w:val="20"/>
                <w:szCs w:val="20"/>
                <w:lang w:eastAsia="en-GB"/>
              </w:rPr>
            </w:pPr>
            <w:r w:rsidRPr="00B96720">
              <w:rPr>
                <w:rFonts w:eastAsia="Times New Roman"/>
                <w:color w:val="000000"/>
                <w:sz w:val="20"/>
                <w:szCs w:val="20"/>
                <w:lang w:eastAsia="en-GB"/>
              </w:rPr>
              <w:t>26</w:t>
            </w:r>
          </w:p>
        </w:tc>
        <w:tc>
          <w:tcPr>
            <w:tcW w:w="1134" w:type="dxa"/>
            <w:shd w:val="clear" w:color="auto" w:fill="auto"/>
            <w:vAlign w:val="center"/>
          </w:tcPr>
          <w:p w14:paraId="1AA724CE" w14:textId="77777777" w:rsidR="002E49EF" w:rsidRPr="0096471F" w:rsidRDefault="002E49EF" w:rsidP="00960FDA">
            <w:pPr>
              <w:spacing w:before="20" w:after="20" w:line="240" w:lineRule="auto"/>
              <w:jc w:val="center"/>
              <w:rPr>
                <w:rFonts w:eastAsia="Times New Roman"/>
                <w:sz w:val="20"/>
                <w:szCs w:val="20"/>
                <w:lang w:eastAsia="en-GB"/>
              </w:rPr>
            </w:pPr>
            <w:r w:rsidRPr="0096471F">
              <w:rPr>
                <w:rFonts w:eastAsia="Times New Roman"/>
                <w:sz w:val="20"/>
                <w:szCs w:val="20"/>
                <w:lang w:eastAsia="en-GB"/>
              </w:rPr>
              <w:t>no</w:t>
            </w:r>
          </w:p>
        </w:tc>
        <w:tc>
          <w:tcPr>
            <w:tcW w:w="1275" w:type="dxa"/>
            <w:shd w:val="clear" w:color="auto" w:fill="auto"/>
            <w:vAlign w:val="center"/>
          </w:tcPr>
          <w:p w14:paraId="22EEDFA3" w14:textId="77777777" w:rsidR="002E49EF" w:rsidRPr="00B96720" w:rsidRDefault="002E49EF" w:rsidP="00960FDA">
            <w:pPr>
              <w:spacing w:before="20" w:after="20" w:line="240" w:lineRule="auto"/>
              <w:jc w:val="center"/>
              <w:rPr>
                <w:rFonts w:eastAsia="Times New Roman"/>
                <w:sz w:val="20"/>
                <w:szCs w:val="20"/>
                <w:lang w:eastAsia="en-GB"/>
              </w:rPr>
            </w:pPr>
          </w:p>
        </w:tc>
      </w:tr>
      <w:tr w:rsidR="002E49EF" w:rsidRPr="00E70FC7" w14:paraId="23EED0A7" w14:textId="77777777" w:rsidTr="001105B9">
        <w:tc>
          <w:tcPr>
            <w:tcW w:w="851" w:type="dxa"/>
            <w:shd w:val="clear" w:color="auto" w:fill="auto"/>
            <w:vAlign w:val="center"/>
          </w:tcPr>
          <w:p w14:paraId="284878C9" w14:textId="77777777" w:rsidR="002E49EF" w:rsidRPr="00B96720" w:rsidRDefault="002E49EF" w:rsidP="00960FDA">
            <w:pPr>
              <w:spacing w:before="20" w:after="20" w:line="240" w:lineRule="auto"/>
              <w:jc w:val="center"/>
              <w:rPr>
                <w:rFonts w:eastAsia="Times New Roman"/>
                <w:b/>
                <w:bCs/>
                <w:color w:val="000000"/>
                <w:sz w:val="20"/>
                <w:szCs w:val="20"/>
                <w:lang w:eastAsia="en-GB"/>
              </w:rPr>
            </w:pPr>
            <w:r w:rsidRPr="00B96720">
              <w:rPr>
                <w:rFonts w:eastAsia="Times New Roman"/>
                <w:b/>
                <w:bCs/>
                <w:color w:val="000000"/>
                <w:sz w:val="20"/>
                <w:szCs w:val="20"/>
                <w:lang w:eastAsia="en-GB"/>
              </w:rPr>
              <w:t>10</w:t>
            </w:r>
          </w:p>
        </w:tc>
        <w:tc>
          <w:tcPr>
            <w:tcW w:w="5812" w:type="dxa"/>
            <w:shd w:val="clear" w:color="auto" w:fill="auto"/>
            <w:vAlign w:val="center"/>
            <w:hideMark/>
          </w:tcPr>
          <w:p w14:paraId="7F4E9008" w14:textId="77777777" w:rsidR="002E49EF" w:rsidRPr="00E70FC7" w:rsidRDefault="002E49EF" w:rsidP="001105B9">
            <w:pPr>
              <w:spacing w:before="20" w:after="20" w:line="240" w:lineRule="auto"/>
              <w:jc w:val="left"/>
              <w:rPr>
                <w:rFonts w:eastAsia="Times New Roman"/>
                <w:color w:val="000000"/>
                <w:sz w:val="20"/>
                <w:szCs w:val="20"/>
                <w:lang w:eastAsia="en-GB"/>
              </w:rPr>
            </w:pPr>
            <w:r w:rsidRPr="00E70FC7">
              <w:rPr>
                <w:rFonts w:eastAsia="Times New Roman"/>
                <w:color w:val="000000"/>
                <w:sz w:val="20"/>
                <w:szCs w:val="20"/>
                <w:lang w:eastAsia="en-GB"/>
              </w:rPr>
              <w:t>ITU’s activities related to Resolution 70 (Rev. Dubai, 2018)</w:t>
            </w:r>
          </w:p>
        </w:tc>
        <w:tc>
          <w:tcPr>
            <w:tcW w:w="851" w:type="dxa"/>
            <w:shd w:val="clear" w:color="auto" w:fill="auto"/>
            <w:vAlign w:val="center"/>
            <w:hideMark/>
          </w:tcPr>
          <w:p w14:paraId="03F87B05" w14:textId="1652785A" w:rsidR="002E49EF" w:rsidRPr="00B96720" w:rsidRDefault="002E49EF" w:rsidP="00960FDA">
            <w:pPr>
              <w:spacing w:before="20" w:after="20" w:line="240" w:lineRule="auto"/>
              <w:jc w:val="center"/>
              <w:rPr>
                <w:rFonts w:eastAsia="Times New Roman"/>
                <w:color w:val="000000"/>
                <w:sz w:val="20"/>
                <w:szCs w:val="20"/>
                <w:lang w:eastAsia="en-GB"/>
              </w:rPr>
            </w:pPr>
            <w:r w:rsidRPr="00B96720">
              <w:rPr>
                <w:rFonts w:eastAsia="Times New Roman"/>
                <w:color w:val="000000"/>
                <w:sz w:val="20"/>
                <w:szCs w:val="20"/>
                <w:lang w:eastAsia="en-GB"/>
              </w:rPr>
              <w:t>6</w:t>
            </w:r>
          </w:p>
        </w:tc>
        <w:tc>
          <w:tcPr>
            <w:tcW w:w="1134" w:type="dxa"/>
            <w:shd w:val="clear" w:color="auto" w:fill="auto"/>
            <w:vAlign w:val="center"/>
          </w:tcPr>
          <w:p w14:paraId="6E9428E2" w14:textId="77777777" w:rsidR="002E49EF" w:rsidRPr="0096471F" w:rsidRDefault="002E49EF" w:rsidP="00960FDA">
            <w:pPr>
              <w:spacing w:before="20" w:after="20" w:line="240" w:lineRule="auto"/>
              <w:jc w:val="center"/>
              <w:rPr>
                <w:rFonts w:eastAsia="Times New Roman"/>
                <w:sz w:val="20"/>
                <w:szCs w:val="20"/>
                <w:lang w:eastAsia="en-GB"/>
              </w:rPr>
            </w:pPr>
            <w:r w:rsidRPr="0096471F">
              <w:rPr>
                <w:rFonts w:eastAsia="Times New Roman"/>
                <w:sz w:val="20"/>
                <w:szCs w:val="20"/>
                <w:lang w:eastAsia="en-GB"/>
              </w:rPr>
              <w:t>no</w:t>
            </w:r>
          </w:p>
        </w:tc>
        <w:tc>
          <w:tcPr>
            <w:tcW w:w="1275" w:type="dxa"/>
            <w:shd w:val="clear" w:color="auto" w:fill="auto"/>
            <w:vAlign w:val="center"/>
          </w:tcPr>
          <w:p w14:paraId="7A9E3F49" w14:textId="77777777" w:rsidR="002E49EF" w:rsidRPr="00B96720" w:rsidRDefault="002E49EF" w:rsidP="00960FDA">
            <w:pPr>
              <w:spacing w:before="20" w:after="20" w:line="240" w:lineRule="auto"/>
              <w:jc w:val="center"/>
              <w:rPr>
                <w:rFonts w:eastAsia="Times New Roman"/>
                <w:sz w:val="20"/>
                <w:szCs w:val="20"/>
                <w:lang w:eastAsia="en-GB"/>
              </w:rPr>
            </w:pPr>
          </w:p>
        </w:tc>
      </w:tr>
      <w:tr w:rsidR="002E49EF" w:rsidRPr="00E70FC7" w14:paraId="6E04710A" w14:textId="77777777" w:rsidTr="001105B9">
        <w:tc>
          <w:tcPr>
            <w:tcW w:w="851" w:type="dxa"/>
            <w:shd w:val="clear" w:color="auto" w:fill="auto"/>
            <w:vAlign w:val="center"/>
          </w:tcPr>
          <w:p w14:paraId="1BC75755" w14:textId="77777777" w:rsidR="002E49EF" w:rsidRPr="00B96720" w:rsidRDefault="002E49EF" w:rsidP="00960FDA">
            <w:pPr>
              <w:spacing w:before="20" w:after="20" w:line="240" w:lineRule="auto"/>
              <w:jc w:val="center"/>
              <w:rPr>
                <w:rFonts w:eastAsia="Times New Roman"/>
                <w:b/>
                <w:bCs/>
                <w:sz w:val="20"/>
                <w:szCs w:val="20"/>
                <w:lang w:eastAsia="en-GB"/>
              </w:rPr>
            </w:pPr>
            <w:r w:rsidRPr="00B96720">
              <w:rPr>
                <w:rFonts w:eastAsia="Times New Roman"/>
                <w:b/>
                <w:bCs/>
                <w:sz w:val="20"/>
                <w:szCs w:val="20"/>
                <w:lang w:eastAsia="en-GB"/>
              </w:rPr>
              <w:t>11</w:t>
            </w:r>
          </w:p>
        </w:tc>
        <w:tc>
          <w:tcPr>
            <w:tcW w:w="5812" w:type="dxa"/>
            <w:shd w:val="clear" w:color="auto" w:fill="auto"/>
            <w:vAlign w:val="center"/>
            <w:hideMark/>
          </w:tcPr>
          <w:p w14:paraId="496E285A" w14:textId="77777777" w:rsidR="002E49EF" w:rsidRPr="00E70FC7" w:rsidRDefault="002E49EF" w:rsidP="001105B9">
            <w:pPr>
              <w:spacing w:before="20" w:after="20" w:line="240" w:lineRule="auto"/>
              <w:jc w:val="left"/>
              <w:rPr>
                <w:rFonts w:eastAsia="Times New Roman"/>
                <w:sz w:val="20"/>
                <w:szCs w:val="20"/>
                <w:lang w:eastAsia="en-GB"/>
              </w:rPr>
            </w:pPr>
            <w:bookmarkStart w:id="12" w:name="RANGE!C13"/>
            <w:r w:rsidRPr="00E70FC7">
              <w:rPr>
                <w:rFonts w:eastAsia="Times New Roman"/>
                <w:sz w:val="20"/>
                <w:szCs w:val="20"/>
                <w:lang w:eastAsia="en-GB"/>
              </w:rPr>
              <w:t xml:space="preserve">Draft four-year operational plan for the General Secretariat for 2021-2024 (CV 87A, 181A, 205A, 223A) </w:t>
            </w:r>
            <w:bookmarkEnd w:id="12"/>
          </w:p>
        </w:tc>
        <w:tc>
          <w:tcPr>
            <w:tcW w:w="851" w:type="dxa"/>
            <w:shd w:val="clear" w:color="auto" w:fill="auto"/>
            <w:vAlign w:val="center"/>
            <w:hideMark/>
          </w:tcPr>
          <w:p w14:paraId="220EE1AF" w14:textId="77777777" w:rsidR="002E49EF" w:rsidRPr="00B96720" w:rsidRDefault="002E49EF" w:rsidP="00960FDA">
            <w:pPr>
              <w:spacing w:before="20" w:after="20" w:line="240" w:lineRule="auto"/>
              <w:jc w:val="center"/>
              <w:rPr>
                <w:rFonts w:eastAsia="Times New Roman"/>
                <w:sz w:val="20"/>
                <w:szCs w:val="20"/>
                <w:lang w:eastAsia="en-GB"/>
              </w:rPr>
            </w:pPr>
            <w:r w:rsidRPr="00B96720">
              <w:rPr>
                <w:rFonts w:eastAsia="Times New Roman"/>
                <w:sz w:val="20"/>
                <w:szCs w:val="20"/>
                <w:lang w:eastAsia="en-GB"/>
              </w:rPr>
              <w:t>28</w:t>
            </w:r>
          </w:p>
        </w:tc>
        <w:tc>
          <w:tcPr>
            <w:tcW w:w="1134" w:type="dxa"/>
            <w:shd w:val="clear" w:color="auto" w:fill="auto"/>
            <w:vAlign w:val="center"/>
          </w:tcPr>
          <w:p w14:paraId="2FF4BA03" w14:textId="77777777" w:rsidR="002E49EF" w:rsidRPr="0096471F" w:rsidRDefault="002E49EF" w:rsidP="00960FDA">
            <w:pPr>
              <w:spacing w:before="20" w:after="20" w:line="240" w:lineRule="auto"/>
              <w:jc w:val="center"/>
              <w:rPr>
                <w:rFonts w:eastAsia="Times New Roman"/>
                <w:sz w:val="20"/>
                <w:szCs w:val="20"/>
                <w:lang w:eastAsia="en-GB"/>
              </w:rPr>
            </w:pPr>
            <w:r w:rsidRPr="0096471F">
              <w:rPr>
                <w:rFonts w:eastAsia="Times New Roman"/>
                <w:sz w:val="20"/>
                <w:szCs w:val="20"/>
                <w:lang w:eastAsia="en-GB"/>
              </w:rPr>
              <w:t>Resolution</w:t>
            </w:r>
          </w:p>
        </w:tc>
        <w:tc>
          <w:tcPr>
            <w:tcW w:w="1275" w:type="dxa"/>
            <w:shd w:val="clear" w:color="auto" w:fill="auto"/>
            <w:vAlign w:val="center"/>
          </w:tcPr>
          <w:p w14:paraId="7FC2C4CA" w14:textId="77777777" w:rsidR="002E49EF" w:rsidRPr="00B96720" w:rsidRDefault="002E49EF" w:rsidP="00960FDA">
            <w:pPr>
              <w:spacing w:before="20" w:after="20" w:line="240" w:lineRule="auto"/>
              <w:jc w:val="center"/>
              <w:rPr>
                <w:rFonts w:eastAsia="Times New Roman"/>
                <w:sz w:val="20"/>
                <w:szCs w:val="20"/>
                <w:lang w:eastAsia="en-GB"/>
              </w:rPr>
            </w:pPr>
          </w:p>
        </w:tc>
      </w:tr>
      <w:tr w:rsidR="002E49EF" w:rsidRPr="00E70FC7" w14:paraId="69537289" w14:textId="77777777" w:rsidTr="001105B9">
        <w:tc>
          <w:tcPr>
            <w:tcW w:w="851" w:type="dxa"/>
            <w:shd w:val="clear" w:color="auto" w:fill="auto"/>
            <w:vAlign w:val="center"/>
          </w:tcPr>
          <w:p w14:paraId="3B718FFC" w14:textId="77777777" w:rsidR="002E49EF" w:rsidRPr="00B96720" w:rsidRDefault="002E49EF" w:rsidP="00960FDA">
            <w:pPr>
              <w:spacing w:before="20" w:after="20" w:line="240" w:lineRule="auto"/>
              <w:jc w:val="center"/>
              <w:rPr>
                <w:rFonts w:eastAsia="Times New Roman"/>
                <w:b/>
                <w:bCs/>
                <w:color w:val="000000"/>
                <w:sz w:val="20"/>
                <w:szCs w:val="20"/>
                <w:lang w:eastAsia="en-GB"/>
              </w:rPr>
            </w:pPr>
            <w:r w:rsidRPr="00B96720">
              <w:rPr>
                <w:rFonts w:eastAsia="Times New Roman"/>
                <w:b/>
                <w:bCs/>
                <w:color w:val="000000"/>
                <w:sz w:val="20"/>
                <w:szCs w:val="20"/>
                <w:lang w:eastAsia="en-GB"/>
              </w:rPr>
              <w:t>12</w:t>
            </w:r>
          </w:p>
        </w:tc>
        <w:tc>
          <w:tcPr>
            <w:tcW w:w="5812" w:type="dxa"/>
            <w:shd w:val="clear" w:color="auto" w:fill="auto"/>
            <w:noWrap/>
            <w:vAlign w:val="center"/>
            <w:hideMark/>
          </w:tcPr>
          <w:p w14:paraId="0EAD7A10" w14:textId="77777777" w:rsidR="002E49EF" w:rsidRPr="00E70FC7" w:rsidRDefault="002E49EF" w:rsidP="001105B9">
            <w:pPr>
              <w:spacing w:before="20" w:after="20" w:line="240" w:lineRule="auto"/>
              <w:jc w:val="left"/>
              <w:rPr>
                <w:rFonts w:eastAsia="Times New Roman"/>
                <w:color w:val="000000"/>
                <w:sz w:val="20"/>
                <w:szCs w:val="20"/>
                <w:lang w:eastAsia="en-GB"/>
              </w:rPr>
            </w:pPr>
            <w:r w:rsidRPr="00E70FC7">
              <w:rPr>
                <w:rFonts w:eastAsia="Times New Roman"/>
                <w:color w:val="000000"/>
                <w:sz w:val="20"/>
                <w:szCs w:val="20"/>
                <w:lang w:eastAsia="en-GB"/>
              </w:rPr>
              <w:t xml:space="preserve">Report on ITU Telecom World events </w:t>
            </w:r>
            <w:r w:rsidRPr="00E70FC7">
              <w:rPr>
                <w:rFonts w:eastAsia="Times New Roman"/>
                <w:i/>
                <w:iCs/>
                <w:color w:val="000000"/>
                <w:sz w:val="20"/>
                <w:szCs w:val="20"/>
                <w:lang w:eastAsia="en-GB"/>
              </w:rPr>
              <w:t>(Res. 11, R 1292)</w:t>
            </w:r>
          </w:p>
        </w:tc>
        <w:tc>
          <w:tcPr>
            <w:tcW w:w="851" w:type="dxa"/>
            <w:shd w:val="clear" w:color="auto" w:fill="auto"/>
            <w:noWrap/>
            <w:vAlign w:val="center"/>
            <w:hideMark/>
          </w:tcPr>
          <w:p w14:paraId="30305E2D" w14:textId="77777777" w:rsidR="002E49EF" w:rsidRPr="00B96720" w:rsidRDefault="002E49EF" w:rsidP="00960FDA">
            <w:pPr>
              <w:spacing w:before="20" w:after="20" w:line="240" w:lineRule="auto"/>
              <w:jc w:val="center"/>
              <w:rPr>
                <w:rFonts w:eastAsia="Times New Roman"/>
                <w:color w:val="000000"/>
                <w:sz w:val="20"/>
                <w:szCs w:val="20"/>
                <w:lang w:eastAsia="en-GB"/>
              </w:rPr>
            </w:pPr>
            <w:r w:rsidRPr="00B96720">
              <w:rPr>
                <w:rFonts w:eastAsia="Times New Roman"/>
                <w:color w:val="000000"/>
                <w:sz w:val="20"/>
                <w:szCs w:val="20"/>
                <w:lang w:eastAsia="en-GB"/>
              </w:rPr>
              <w:t>19</w:t>
            </w:r>
          </w:p>
        </w:tc>
        <w:tc>
          <w:tcPr>
            <w:tcW w:w="1134" w:type="dxa"/>
            <w:shd w:val="clear" w:color="auto" w:fill="auto"/>
            <w:vAlign w:val="center"/>
          </w:tcPr>
          <w:p w14:paraId="4A99BE30" w14:textId="77777777" w:rsidR="002E49EF" w:rsidRPr="0096471F" w:rsidRDefault="002E49EF" w:rsidP="00960FDA">
            <w:pPr>
              <w:spacing w:before="20" w:after="20" w:line="240" w:lineRule="auto"/>
              <w:jc w:val="center"/>
              <w:rPr>
                <w:rFonts w:eastAsia="Times New Roman"/>
                <w:sz w:val="20"/>
                <w:szCs w:val="20"/>
                <w:lang w:eastAsia="en-GB"/>
              </w:rPr>
            </w:pPr>
            <w:r w:rsidRPr="0096471F">
              <w:rPr>
                <w:rFonts w:eastAsia="Times New Roman"/>
                <w:sz w:val="20"/>
                <w:szCs w:val="20"/>
                <w:lang w:eastAsia="en-GB"/>
              </w:rPr>
              <w:t>no</w:t>
            </w:r>
          </w:p>
        </w:tc>
        <w:tc>
          <w:tcPr>
            <w:tcW w:w="1275" w:type="dxa"/>
            <w:shd w:val="clear" w:color="auto" w:fill="auto"/>
            <w:vAlign w:val="center"/>
          </w:tcPr>
          <w:p w14:paraId="3FC45090" w14:textId="77777777" w:rsidR="002E49EF" w:rsidRPr="00B96720" w:rsidRDefault="002E49EF" w:rsidP="00960FDA">
            <w:pPr>
              <w:spacing w:before="20" w:after="20" w:line="240" w:lineRule="auto"/>
              <w:jc w:val="center"/>
              <w:rPr>
                <w:rFonts w:eastAsia="Times New Roman"/>
                <w:sz w:val="20"/>
                <w:szCs w:val="20"/>
                <w:lang w:eastAsia="en-GB"/>
              </w:rPr>
            </w:pPr>
          </w:p>
        </w:tc>
      </w:tr>
      <w:tr w:rsidR="002E49EF" w:rsidRPr="00E70FC7" w14:paraId="21B9DCAD" w14:textId="77777777" w:rsidTr="001105B9">
        <w:tc>
          <w:tcPr>
            <w:tcW w:w="851" w:type="dxa"/>
            <w:shd w:val="clear" w:color="auto" w:fill="auto"/>
            <w:vAlign w:val="center"/>
          </w:tcPr>
          <w:p w14:paraId="415DE3E3" w14:textId="77777777" w:rsidR="002E49EF" w:rsidRPr="00B96720" w:rsidRDefault="002E49EF" w:rsidP="00960FDA">
            <w:pPr>
              <w:spacing w:before="20" w:after="20" w:line="240" w:lineRule="auto"/>
              <w:jc w:val="center"/>
              <w:rPr>
                <w:rFonts w:eastAsia="Times New Roman"/>
                <w:b/>
                <w:bCs/>
                <w:color w:val="000000"/>
                <w:sz w:val="20"/>
                <w:szCs w:val="20"/>
                <w:lang w:eastAsia="en-GB"/>
              </w:rPr>
            </w:pPr>
            <w:r w:rsidRPr="00B96720">
              <w:rPr>
                <w:rFonts w:eastAsia="Times New Roman"/>
                <w:b/>
                <w:bCs/>
                <w:color w:val="000000"/>
                <w:sz w:val="20"/>
                <w:szCs w:val="20"/>
                <w:lang w:eastAsia="en-GB"/>
              </w:rPr>
              <w:t>13</w:t>
            </w:r>
          </w:p>
        </w:tc>
        <w:tc>
          <w:tcPr>
            <w:tcW w:w="5812" w:type="dxa"/>
            <w:shd w:val="clear" w:color="auto" w:fill="auto"/>
            <w:vAlign w:val="center"/>
            <w:hideMark/>
          </w:tcPr>
          <w:p w14:paraId="49FC4771" w14:textId="77777777" w:rsidR="002E49EF" w:rsidRPr="00E70FC7" w:rsidRDefault="002E49EF" w:rsidP="001105B9">
            <w:pPr>
              <w:spacing w:before="20" w:after="20" w:line="240" w:lineRule="auto"/>
              <w:jc w:val="left"/>
              <w:rPr>
                <w:rFonts w:eastAsia="Times New Roman"/>
                <w:color w:val="000000"/>
                <w:sz w:val="20"/>
                <w:szCs w:val="20"/>
                <w:lang w:eastAsia="en-GB"/>
              </w:rPr>
            </w:pPr>
            <w:r w:rsidRPr="00E70FC7">
              <w:rPr>
                <w:rFonts w:eastAsia="Times New Roman"/>
                <w:color w:val="000000"/>
                <w:sz w:val="20"/>
                <w:szCs w:val="20"/>
                <w:lang w:eastAsia="en-GB"/>
              </w:rPr>
              <w:t>Report on the hiring of an independent external management consultancy, including recommendations and various strategies (Res. 11)</w:t>
            </w:r>
          </w:p>
        </w:tc>
        <w:tc>
          <w:tcPr>
            <w:tcW w:w="851" w:type="dxa"/>
            <w:shd w:val="clear" w:color="auto" w:fill="auto"/>
            <w:noWrap/>
            <w:vAlign w:val="center"/>
            <w:hideMark/>
          </w:tcPr>
          <w:p w14:paraId="6E4D9AEE" w14:textId="77777777" w:rsidR="002E49EF" w:rsidRPr="00B96720" w:rsidRDefault="002E49EF" w:rsidP="00960FDA">
            <w:pPr>
              <w:spacing w:before="20" w:after="20" w:line="240" w:lineRule="auto"/>
              <w:jc w:val="center"/>
              <w:rPr>
                <w:rFonts w:eastAsia="Times New Roman"/>
                <w:color w:val="000000"/>
                <w:sz w:val="20"/>
                <w:szCs w:val="20"/>
                <w:lang w:eastAsia="en-GB"/>
              </w:rPr>
            </w:pPr>
            <w:r w:rsidRPr="00B96720">
              <w:rPr>
                <w:rFonts w:eastAsia="Times New Roman"/>
                <w:color w:val="000000"/>
                <w:sz w:val="20"/>
                <w:szCs w:val="20"/>
                <w:lang w:eastAsia="en-GB"/>
              </w:rPr>
              <w:t>10</w:t>
            </w:r>
          </w:p>
        </w:tc>
        <w:tc>
          <w:tcPr>
            <w:tcW w:w="1134" w:type="dxa"/>
            <w:shd w:val="clear" w:color="auto" w:fill="auto"/>
            <w:vAlign w:val="center"/>
          </w:tcPr>
          <w:p w14:paraId="323D9758" w14:textId="77777777" w:rsidR="002E49EF" w:rsidRPr="0096471F" w:rsidRDefault="002E49EF" w:rsidP="00960FDA">
            <w:pPr>
              <w:spacing w:before="20" w:after="20" w:line="240" w:lineRule="auto"/>
              <w:jc w:val="center"/>
              <w:rPr>
                <w:rFonts w:eastAsia="Times New Roman"/>
                <w:sz w:val="20"/>
                <w:szCs w:val="20"/>
                <w:lang w:eastAsia="en-GB"/>
              </w:rPr>
            </w:pPr>
            <w:r w:rsidRPr="0096471F">
              <w:rPr>
                <w:rFonts w:eastAsia="Times New Roman"/>
                <w:sz w:val="20"/>
                <w:szCs w:val="20"/>
                <w:lang w:eastAsia="en-GB"/>
              </w:rPr>
              <w:t>no</w:t>
            </w:r>
          </w:p>
        </w:tc>
        <w:tc>
          <w:tcPr>
            <w:tcW w:w="1275" w:type="dxa"/>
            <w:shd w:val="clear" w:color="auto" w:fill="auto"/>
            <w:vAlign w:val="center"/>
          </w:tcPr>
          <w:p w14:paraId="642CB21D" w14:textId="77777777" w:rsidR="002E49EF" w:rsidRPr="00B96720" w:rsidRDefault="002E49EF" w:rsidP="00960FDA">
            <w:pPr>
              <w:spacing w:before="20" w:after="20" w:line="240" w:lineRule="auto"/>
              <w:jc w:val="center"/>
              <w:rPr>
                <w:rFonts w:eastAsia="Times New Roman"/>
                <w:sz w:val="20"/>
                <w:szCs w:val="20"/>
                <w:lang w:eastAsia="en-GB"/>
              </w:rPr>
            </w:pPr>
          </w:p>
        </w:tc>
      </w:tr>
      <w:tr w:rsidR="002E49EF" w:rsidRPr="00E70FC7" w14:paraId="3C106C58" w14:textId="77777777" w:rsidTr="001105B9">
        <w:tc>
          <w:tcPr>
            <w:tcW w:w="851" w:type="dxa"/>
            <w:shd w:val="clear" w:color="auto" w:fill="auto"/>
            <w:vAlign w:val="center"/>
          </w:tcPr>
          <w:p w14:paraId="7253A007" w14:textId="77777777" w:rsidR="002E49EF" w:rsidRPr="00B96720" w:rsidRDefault="002E49EF" w:rsidP="00960FDA">
            <w:pPr>
              <w:spacing w:before="20" w:after="20" w:line="240" w:lineRule="auto"/>
              <w:jc w:val="center"/>
              <w:rPr>
                <w:rFonts w:eastAsia="Times New Roman"/>
                <w:b/>
                <w:bCs/>
                <w:sz w:val="20"/>
                <w:szCs w:val="20"/>
                <w:lang w:eastAsia="en-GB"/>
              </w:rPr>
            </w:pPr>
            <w:r w:rsidRPr="00B96720">
              <w:rPr>
                <w:rFonts w:eastAsia="Times New Roman"/>
                <w:b/>
                <w:bCs/>
                <w:sz w:val="20"/>
                <w:szCs w:val="20"/>
                <w:lang w:eastAsia="en-GB"/>
              </w:rPr>
              <w:t>14</w:t>
            </w:r>
          </w:p>
        </w:tc>
        <w:tc>
          <w:tcPr>
            <w:tcW w:w="5812" w:type="dxa"/>
            <w:shd w:val="clear" w:color="auto" w:fill="auto"/>
            <w:noWrap/>
            <w:vAlign w:val="center"/>
            <w:hideMark/>
          </w:tcPr>
          <w:p w14:paraId="0D2F1BD1" w14:textId="77777777" w:rsidR="002E49EF" w:rsidRPr="00E70FC7" w:rsidRDefault="002E49EF" w:rsidP="001105B9">
            <w:pPr>
              <w:spacing w:before="20" w:after="20" w:line="240" w:lineRule="auto"/>
              <w:jc w:val="left"/>
              <w:rPr>
                <w:rFonts w:eastAsia="Times New Roman"/>
                <w:sz w:val="20"/>
                <w:szCs w:val="20"/>
                <w:lang w:eastAsia="en-GB"/>
              </w:rPr>
            </w:pPr>
            <w:r w:rsidRPr="00E70FC7">
              <w:rPr>
                <w:rFonts w:eastAsia="Times New Roman"/>
                <w:sz w:val="20"/>
                <w:szCs w:val="20"/>
                <w:lang w:eastAsia="en-GB"/>
              </w:rPr>
              <w:t>Proposed improvements to P</w:t>
            </w:r>
            <w:r>
              <w:rPr>
                <w:rFonts w:eastAsia="Times New Roman"/>
                <w:sz w:val="20"/>
                <w:szCs w:val="20"/>
                <w:lang w:eastAsia="en-GB"/>
              </w:rPr>
              <w:t>lenipotentiary Conference</w:t>
            </w:r>
          </w:p>
        </w:tc>
        <w:tc>
          <w:tcPr>
            <w:tcW w:w="851" w:type="dxa"/>
            <w:shd w:val="clear" w:color="auto" w:fill="auto"/>
            <w:noWrap/>
            <w:vAlign w:val="center"/>
            <w:hideMark/>
          </w:tcPr>
          <w:p w14:paraId="634ACA5C" w14:textId="77777777" w:rsidR="002E49EF" w:rsidRPr="00B96720" w:rsidRDefault="002E49EF" w:rsidP="00960FDA">
            <w:pPr>
              <w:spacing w:before="20" w:after="20" w:line="240" w:lineRule="auto"/>
              <w:jc w:val="center"/>
              <w:rPr>
                <w:rFonts w:eastAsia="Times New Roman"/>
                <w:sz w:val="20"/>
                <w:szCs w:val="20"/>
                <w:lang w:eastAsia="en-GB"/>
              </w:rPr>
            </w:pPr>
            <w:r w:rsidRPr="00B96720">
              <w:rPr>
                <w:rFonts w:eastAsia="Times New Roman"/>
                <w:sz w:val="20"/>
                <w:szCs w:val="20"/>
                <w:lang w:eastAsia="en-GB"/>
              </w:rPr>
              <w:t>13</w:t>
            </w:r>
          </w:p>
        </w:tc>
        <w:tc>
          <w:tcPr>
            <w:tcW w:w="1134" w:type="dxa"/>
            <w:shd w:val="clear" w:color="auto" w:fill="auto"/>
            <w:vAlign w:val="center"/>
          </w:tcPr>
          <w:p w14:paraId="4742166B" w14:textId="77777777" w:rsidR="002E49EF" w:rsidRPr="0096471F" w:rsidRDefault="002E49EF" w:rsidP="00960FDA">
            <w:pPr>
              <w:spacing w:before="20" w:after="20" w:line="240" w:lineRule="auto"/>
              <w:jc w:val="center"/>
              <w:rPr>
                <w:rFonts w:eastAsia="Times New Roman"/>
                <w:sz w:val="20"/>
                <w:szCs w:val="20"/>
                <w:lang w:eastAsia="en-GB"/>
              </w:rPr>
            </w:pPr>
            <w:r w:rsidRPr="0096471F">
              <w:rPr>
                <w:rFonts w:eastAsia="Times New Roman"/>
                <w:sz w:val="20"/>
                <w:szCs w:val="20"/>
                <w:lang w:eastAsia="en-GB"/>
              </w:rPr>
              <w:t>no</w:t>
            </w:r>
          </w:p>
        </w:tc>
        <w:tc>
          <w:tcPr>
            <w:tcW w:w="1275" w:type="dxa"/>
            <w:shd w:val="clear" w:color="auto" w:fill="auto"/>
            <w:vAlign w:val="center"/>
          </w:tcPr>
          <w:p w14:paraId="6786DE70" w14:textId="77777777" w:rsidR="002E49EF" w:rsidRPr="00B96720" w:rsidRDefault="002E49EF" w:rsidP="00960FDA">
            <w:pPr>
              <w:spacing w:before="20" w:after="20" w:line="240" w:lineRule="auto"/>
              <w:jc w:val="center"/>
              <w:rPr>
                <w:rFonts w:eastAsia="Times New Roman"/>
                <w:sz w:val="20"/>
                <w:szCs w:val="20"/>
                <w:lang w:eastAsia="en-GB"/>
              </w:rPr>
            </w:pPr>
          </w:p>
        </w:tc>
      </w:tr>
      <w:tr w:rsidR="002E49EF" w:rsidRPr="00E70FC7" w14:paraId="45B3149D" w14:textId="77777777" w:rsidTr="001105B9">
        <w:tc>
          <w:tcPr>
            <w:tcW w:w="851" w:type="dxa"/>
            <w:shd w:val="clear" w:color="auto" w:fill="auto"/>
            <w:vAlign w:val="center"/>
          </w:tcPr>
          <w:p w14:paraId="5D1936E5" w14:textId="77777777" w:rsidR="002E49EF" w:rsidRPr="00B96720" w:rsidRDefault="002E49EF" w:rsidP="00960FDA">
            <w:pPr>
              <w:spacing w:before="20" w:after="20" w:line="240" w:lineRule="auto"/>
              <w:jc w:val="center"/>
              <w:rPr>
                <w:rFonts w:eastAsia="Times New Roman"/>
                <w:b/>
                <w:bCs/>
                <w:sz w:val="20"/>
                <w:szCs w:val="20"/>
                <w:lang w:eastAsia="en-GB"/>
              </w:rPr>
            </w:pPr>
            <w:r w:rsidRPr="00B96720">
              <w:rPr>
                <w:rFonts w:eastAsia="Times New Roman"/>
                <w:b/>
                <w:bCs/>
                <w:sz w:val="20"/>
                <w:szCs w:val="20"/>
                <w:lang w:eastAsia="en-GB"/>
              </w:rPr>
              <w:t>15</w:t>
            </w:r>
          </w:p>
        </w:tc>
        <w:tc>
          <w:tcPr>
            <w:tcW w:w="5812" w:type="dxa"/>
            <w:shd w:val="clear" w:color="auto" w:fill="auto"/>
            <w:vAlign w:val="center"/>
            <w:hideMark/>
          </w:tcPr>
          <w:p w14:paraId="2B5BE19C" w14:textId="77777777" w:rsidR="002E49EF" w:rsidRPr="00DB314F" w:rsidRDefault="002E49EF" w:rsidP="001105B9">
            <w:pPr>
              <w:spacing w:before="20" w:after="20" w:line="240" w:lineRule="auto"/>
              <w:jc w:val="left"/>
              <w:rPr>
                <w:rFonts w:eastAsia="Times New Roman"/>
                <w:sz w:val="20"/>
                <w:szCs w:val="20"/>
                <w:lang w:eastAsia="en-GB"/>
              </w:rPr>
            </w:pPr>
            <w:r w:rsidRPr="00DB314F">
              <w:rPr>
                <w:rFonts w:eastAsia="Times New Roman"/>
                <w:sz w:val="20"/>
                <w:szCs w:val="20"/>
                <w:lang w:eastAsia="en-GB"/>
              </w:rPr>
              <w:t>Implementation of Recommendations 6 and 7 of PP-18 Committee 5 (electoral process)</w:t>
            </w:r>
          </w:p>
        </w:tc>
        <w:tc>
          <w:tcPr>
            <w:tcW w:w="851" w:type="dxa"/>
            <w:shd w:val="clear" w:color="auto" w:fill="auto"/>
            <w:noWrap/>
            <w:vAlign w:val="center"/>
            <w:hideMark/>
          </w:tcPr>
          <w:p w14:paraId="7EEADF28" w14:textId="77777777" w:rsidR="002E49EF" w:rsidRPr="00B96720" w:rsidRDefault="002E49EF" w:rsidP="00960FDA">
            <w:pPr>
              <w:spacing w:before="20" w:after="20" w:line="240" w:lineRule="auto"/>
              <w:jc w:val="center"/>
              <w:rPr>
                <w:rFonts w:eastAsia="Times New Roman"/>
                <w:sz w:val="20"/>
                <w:szCs w:val="20"/>
                <w:lang w:eastAsia="en-GB"/>
              </w:rPr>
            </w:pPr>
            <w:r w:rsidRPr="00B96720">
              <w:rPr>
                <w:rFonts w:eastAsia="Times New Roman"/>
                <w:sz w:val="20"/>
                <w:szCs w:val="20"/>
                <w:lang w:eastAsia="en-GB"/>
              </w:rPr>
              <w:t>4</w:t>
            </w:r>
          </w:p>
        </w:tc>
        <w:tc>
          <w:tcPr>
            <w:tcW w:w="1134" w:type="dxa"/>
            <w:shd w:val="clear" w:color="auto" w:fill="auto"/>
            <w:vAlign w:val="center"/>
          </w:tcPr>
          <w:p w14:paraId="137FF84C" w14:textId="77777777" w:rsidR="002E49EF" w:rsidRPr="0096471F" w:rsidRDefault="002E49EF" w:rsidP="00960FDA">
            <w:pPr>
              <w:spacing w:before="20" w:after="20" w:line="240" w:lineRule="auto"/>
              <w:jc w:val="center"/>
              <w:rPr>
                <w:rFonts w:eastAsia="Times New Roman"/>
                <w:sz w:val="20"/>
                <w:szCs w:val="20"/>
                <w:lang w:eastAsia="en-GB"/>
              </w:rPr>
            </w:pPr>
            <w:r w:rsidRPr="0096471F">
              <w:rPr>
                <w:rFonts w:eastAsia="Times New Roman"/>
                <w:sz w:val="20"/>
                <w:szCs w:val="20"/>
                <w:lang w:eastAsia="en-GB"/>
              </w:rPr>
              <w:t>no</w:t>
            </w:r>
          </w:p>
        </w:tc>
        <w:tc>
          <w:tcPr>
            <w:tcW w:w="1275" w:type="dxa"/>
            <w:shd w:val="clear" w:color="auto" w:fill="auto"/>
            <w:vAlign w:val="center"/>
          </w:tcPr>
          <w:p w14:paraId="573C7721" w14:textId="77777777" w:rsidR="002E49EF" w:rsidRPr="00B96720" w:rsidRDefault="002E49EF" w:rsidP="00960FDA">
            <w:pPr>
              <w:spacing w:before="20" w:after="20" w:line="240" w:lineRule="auto"/>
              <w:jc w:val="center"/>
              <w:rPr>
                <w:rFonts w:eastAsia="Times New Roman"/>
                <w:sz w:val="20"/>
                <w:szCs w:val="20"/>
                <w:lang w:eastAsia="en-GB"/>
              </w:rPr>
            </w:pPr>
          </w:p>
        </w:tc>
      </w:tr>
      <w:tr w:rsidR="002E49EF" w:rsidRPr="00E70FC7" w14:paraId="7313548C" w14:textId="77777777" w:rsidTr="001105B9">
        <w:tc>
          <w:tcPr>
            <w:tcW w:w="851" w:type="dxa"/>
            <w:shd w:val="clear" w:color="auto" w:fill="auto"/>
            <w:vAlign w:val="center"/>
          </w:tcPr>
          <w:p w14:paraId="022AACE5" w14:textId="77777777" w:rsidR="002E49EF" w:rsidRPr="00B96720" w:rsidRDefault="002E49EF" w:rsidP="00960FDA">
            <w:pPr>
              <w:spacing w:before="20" w:after="20" w:line="240" w:lineRule="auto"/>
              <w:jc w:val="center"/>
              <w:rPr>
                <w:rFonts w:eastAsia="Times New Roman"/>
                <w:b/>
                <w:bCs/>
                <w:sz w:val="20"/>
                <w:szCs w:val="20"/>
                <w:lang w:eastAsia="en-GB"/>
              </w:rPr>
            </w:pPr>
            <w:r w:rsidRPr="00B96720">
              <w:rPr>
                <w:rFonts w:eastAsia="Times New Roman"/>
                <w:b/>
                <w:bCs/>
                <w:sz w:val="20"/>
                <w:szCs w:val="20"/>
                <w:lang w:eastAsia="en-GB"/>
              </w:rPr>
              <w:t>16</w:t>
            </w:r>
          </w:p>
        </w:tc>
        <w:tc>
          <w:tcPr>
            <w:tcW w:w="5812" w:type="dxa"/>
            <w:shd w:val="clear" w:color="auto" w:fill="auto"/>
            <w:vAlign w:val="center"/>
            <w:hideMark/>
          </w:tcPr>
          <w:p w14:paraId="3A378936" w14:textId="77777777" w:rsidR="002E49EF" w:rsidRPr="00E70FC7" w:rsidRDefault="002E49EF" w:rsidP="001105B9">
            <w:pPr>
              <w:spacing w:before="20" w:after="20" w:line="240" w:lineRule="auto"/>
              <w:jc w:val="left"/>
              <w:rPr>
                <w:rFonts w:eastAsia="Times New Roman"/>
                <w:color w:val="000000"/>
                <w:sz w:val="20"/>
                <w:szCs w:val="20"/>
                <w:lang w:eastAsia="en-GB"/>
              </w:rPr>
            </w:pPr>
            <w:r w:rsidRPr="00E70FC7">
              <w:rPr>
                <w:rFonts w:eastAsia="Times New Roman"/>
                <w:color w:val="000000"/>
                <w:sz w:val="20"/>
                <w:szCs w:val="20"/>
                <w:lang w:eastAsia="en-GB"/>
              </w:rPr>
              <w:t>Report on RA-19 and WRC-19</w:t>
            </w:r>
          </w:p>
        </w:tc>
        <w:tc>
          <w:tcPr>
            <w:tcW w:w="851" w:type="dxa"/>
            <w:shd w:val="clear" w:color="auto" w:fill="auto"/>
            <w:noWrap/>
            <w:vAlign w:val="center"/>
            <w:hideMark/>
          </w:tcPr>
          <w:p w14:paraId="7F97A30C" w14:textId="77777777" w:rsidR="002E49EF" w:rsidRPr="00B96720" w:rsidRDefault="002E49EF" w:rsidP="00960FDA">
            <w:pPr>
              <w:spacing w:before="20" w:after="20" w:line="240" w:lineRule="auto"/>
              <w:jc w:val="center"/>
              <w:rPr>
                <w:rFonts w:eastAsia="Times New Roman"/>
                <w:sz w:val="20"/>
                <w:szCs w:val="20"/>
                <w:lang w:eastAsia="en-GB"/>
              </w:rPr>
            </w:pPr>
            <w:r w:rsidRPr="00B96720">
              <w:rPr>
                <w:rFonts w:eastAsia="Times New Roman"/>
                <w:sz w:val="20"/>
                <w:szCs w:val="20"/>
                <w:lang w:eastAsia="en-GB"/>
              </w:rPr>
              <w:t>27</w:t>
            </w:r>
          </w:p>
        </w:tc>
        <w:tc>
          <w:tcPr>
            <w:tcW w:w="1134" w:type="dxa"/>
            <w:shd w:val="clear" w:color="auto" w:fill="auto"/>
            <w:vAlign w:val="center"/>
          </w:tcPr>
          <w:p w14:paraId="775710AC" w14:textId="77777777" w:rsidR="002E49EF" w:rsidRPr="0096471F" w:rsidRDefault="002E49EF" w:rsidP="00960FDA">
            <w:pPr>
              <w:spacing w:before="20" w:after="20" w:line="240" w:lineRule="auto"/>
              <w:jc w:val="center"/>
              <w:rPr>
                <w:rFonts w:eastAsia="Times New Roman"/>
                <w:sz w:val="20"/>
                <w:szCs w:val="20"/>
                <w:lang w:eastAsia="en-GB"/>
              </w:rPr>
            </w:pPr>
            <w:r w:rsidRPr="0096471F">
              <w:rPr>
                <w:rFonts w:eastAsia="Times New Roman"/>
                <w:sz w:val="20"/>
                <w:szCs w:val="20"/>
                <w:lang w:eastAsia="en-GB"/>
              </w:rPr>
              <w:t>no</w:t>
            </w:r>
          </w:p>
        </w:tc>
        <w:tc>
          <w:tcPr>
            <w:tcW w:w="1275" w:type="dxa"/>
            <w:shd w:val="clear" w:color="auto" w:fill="auto"/>
            <w:vAlign w:val="center"/>
          </w:tcPr>
          <w:p w14:paraId="215FCB9F" w14:textId="77777777" w:rsidR="002E49EF" w:rsidRPr="00B96720" w:rsidRDefault="002E49EF" w:rsidP="00960FDA">
            <w:pPr>
              <w:spacing w:before="20" w:after="20" w:line="240" w:lineRule="auto"/>
              <w:jc w:val="center"/>
              <w:rPr>
                <w:rFonts w:eastAsia="Times New Roman"/>
                <w:sz w:val="20"/>
                <w:szCs w:val="20"/>
                <w:lang w:eastAsia="en-GB"/>
              </w:rPr>
            </w:pPr>
          </w:p>
        </w:tc>
      </w:tr>
      <w:tr w:rsidR="002E49EF" w:rsidRPr="00E70FC7" w14:paraId="69CA0AA0" w14:textId="77777777" w:rsidTr="001105B9">
        <w:tc>
          <w:tcPr>
            <w:tcW w:w="851" w:type="dxa"/>
            <w:shd w:val="clear" w:color="auto" w:fill="auto"/>
            <w:vAlign w:val="center"/>
          </w:tcPr>
          <w:p w14:paraId="479F6B21" w14:textId="77777777" w:rsidR="002E49EF" w:rsidRPr="00B96720" w:rsidRDefault="002E49EF" w:rsidP="00960FDA">
            <w:pPr>
              <w:spacing w:before="20" w:after="20" w:line="240" w:lineRule="auto"/>
              <w:jc w:val="center"/>
              <w:rPr>
                <w:rFonts w:eastAsia="Times New Roman"/>
                <w:b/>
                <w:bCs/>
                <w:color w:val="000000"/>
                <w:sz w:val="20"/>
                <w:szCs w:val="20"/>
                <w:lang w:eastAsia="en-GB"/>
              </w:rPr>
            </w:pPr>
            <w:r w:rsidRPr="00B96720">
              <w:rPr>
                <w:rFonts w:eastAsia="Times New Roman"/>
                <w:b/>
                <w:bCs/>
                <w:color w:val="000000"/>
                <w:sz w:val="20"/>
                <w:szCs w:val="20"/>
                <w:lang w:eastAsia="en-GB"/>
              </w:rPr>
              <w:t>17</w:t>
            </w:r>
          </w:p>
        </w:tc>
        <w:tc>
          <w:tcPr>
            <w:tcW w:w="5812" w:type="dxa"/>
            <w:shd w:val="clear" w:color="auto" w:fill="auto"/>
            <w:vAlign w:val="center"/>
            <w:hideMark/>
          </w:tcPr>
          <w:p w14:paraId="49DDBCF6" w14:textId="77777777" w:rsidR="002E49EF" w:rsidRPr="00E70FC7" w:rsidRDefault="002E49EF" w:rsidP="001105B9">
            <w:pPr>
              <w:spacing w:before="20" w:after="20" w:line="240" w:lineRule="auto"/>
              <w:jc w:val="left"/>
              <w:rPr>
                <w:rFonts w:eastAsia="Times New Roman"/>
                <w:color w:val="000000"/>
                <w:sz w:val="20"/>
                <w:szCs w:val="20"/>
                <w:lang w:eastAsia="en-GB"/>
              </w:rPr>
            </w:pPr>
            <w:r w:rsidRPr="00E70FC7">
              <w:rPr>
                <w:rFonts w:eastAsia="Times New Roman"/>
                <w:color w:val="000000"/>
                <w:sz w:val="20"/>
                <w:szCs w:val="20"/>
                <w:lang w:eastAsia="en-GB"/>
              </w:rPr>
              <w:t xml:space="preserve">Schedule of future conferences, </w:t>
            </w:r>
            <w:proofErr w:type="gramStart"/>
            <w:r w:rsidRPr="00E70FC7">
              <w:rPr>
                <w:rFonts w:eastAsia="Times New Roman"/>
                <w:color w:val="000000"/>
                <w:sz w:val="20"/>
                <w:szCs w:val="20"/>
                <w:lang w:eastAsia="en-GB"/>
              </w:rPr>
              <w:t>assemblies</w:t>
            </w:r>
            <w:proofErr w:type="gramEnd"/>
            <w:r w:rsidRPr="00E70FC7">
              <w:rPr>
                <w:rFonts w:eastAsia="Times New Roman"/>
                <w:color w:val="000000"/>
                <w:sz w:val="20"/>
                <w:szCs w:val="20"/>
                <w:lang w:eastAsia="en-GB"/>
              </w:rPr>
              <w:t xml:space="preserve"> and meetings of the Union: 2020-2023 </w:t>
            </w:r>
            <w:r w:rsidRPr="00E70FC7">
              <w:rPr>
                <w:rFonts w:eastAsia="Times New Roman"/>
                <w:i/>
                <w:iCs/>
                <w:color w:val="000000"/>
                <w:sz w:val="20"/>
                <w:szCs w:val="20"/>
                <w:lang w:eastAsia="en-GB"/>
              </w:rPr>
              <w:t>(Res. 77, 111)</w:t>
            </w:r>
          </w:p>
        </w:tc>
        <w:tc>
          <w:tcPr>
            <w:tcW w:w="851" w:type="dxa"/>
            <w:shd w:val="clear" w:color="auto" w:fill="auto"/>
            <w:noWrap/>
            <w:vAlign w:val="center"/>
            <w:hideMark/>
          </w:tcPr>
          <w:p w14:paraId="5AA6F964" w14:textId="77777777" w:rsidR="002E49EF" w:rsidRPr="00B96720" w:rsidRDefault="002E49EF" w:rsidP="00960FDA">
            <w:pPr>
              <w:spacing w:before="20" w:after="20" w:line="240" w:lineRule="auto"/>
              <w:jc w:val="center"/>
              <w:rPr>
                <w:rFonts w:eastAsia="Times New Roman"/>
                <w:color w:val="000000"/>
                <w:sz w:val="20"/>
                <w:szCs w:val="20"/>
                <w:lang w:eastAsia="en-GB"/>
              </w:rPr>
            </w:pPr>
            <w:r w:rsidRPr="00B96720">
              <w:rPr>
                <w:rFonts w:eastAsia="Times New Roman"/>
                <w:color w:val="000000"/>
                <w:sz w:val="20"/>
                <w:szCs w:val="20"/>
                <w:lang w:eastAsia="en-GB"/>
              </w:rPr>
              <w:t>37</w:t>
            </w:r>
          </w:p>
        </w:tc>
        <w:tc>
          <w:tcPr>
            <w:tcW w:w="1134" w:type="dxa"/>
            <w:shd w:val="clear" w:color="auto" w:fill="auto"/>
            <w:vAlign w:val="center"/>
          </w:tcPr>
          <w:p w14:paraId="52BA4ADE" w14:textId="77777777" w:rsidR="002E49EF" w:rsidRPr="00E70FC7" w:rsidRDefault="002E49EF" w:rsidP="00960FDA">
            <w:pPr>
              <w:spacing w:before="20" w:after="20" w:line="240" w:lineRule="auto"/>
              <w:jc w:val="center"/>
              <w:rPr>
                <w:rFonts w:eastAsia="Times New Roman"/>
                <w:color w:val="000000"/>
                <w:sz w:val="20"/>
                <w:szCs w:val="20"/>
                <w:lang w:eastAsia="en-GB"/>
              </w:rPr>
            </w:pPr>
            <w:r w:rsidRPr="00E70FC7">
              <w:rPr>
                <w:rFonts w:eastAsia="Times New Roman"/>
                <w:color w:val="000000"/>
                <w:sz w:val="20"/>
                <w:szCs w:val="20"/>
                <w:lang w:eastAsia="en-GB"/>
              </w:rPr>
              <w:t>no</w:t>
            </w:r>
          </w:p>
        </w:tc>
        <w:tc>
          <w:tcPr>
            <w:tcW w:w="1275" w:type="dxa"/>
            <w:shd w:val="clear" w:color="auto" w:fill="auto"/>
            <w:vAlign w:val="center"/>
          </w:tcPr>
          <w:p w14:paraId="0693A914" w14:textId="77777777" w:rsidR="002E49EF" w:rsidRPr="00B96720" w:rsidRDefault="002E49EF" w:rsidP="00960FDA">
            <w:pPr>
              <w:spacing w:before="20" w:after="20" w:line="240" w:lineRule="auto"/>
              <w:jc w:val="center"/>
              <w:rPr>
                <w:rFonts w:eastAsia="Times New Roman"/>
                <w:sz w:val="20"/>
                <w:szCs w:val="20"/>
                <w:lang w:eastAsia="en-GB"/>
              </w:rPr>
            </w:pPr>
          </w:p>
        </w:tc>
      </w:tr>
      <w:tr w:rsidR="002E49EF" w:rsidRPr="00E70FC7" w14:paraId="659304BE" w14:textId="77777777" w:rsidTr="001105B9">
        <w:tc>
          <w:tcPr>
            <w:tcW w:w="851" w:type="dxa"/>
            <w:shd w:val="clear" w:color="auto" w:fill="auto"/>
            <w:vAlign w:val="center"/>
          </w:tcPr>
          <w:p w14:paraId="07069C55" w14:textId="77777777" w:rsidR="002E49EF" w:rsidRPr="00B96720" w:rsidRDefault="002E49EF" w:rsidP="00960FDA">
            <w:pPr>
              <w:spacing w:before="20" w:after="20" w:line="240" w:lineRule="auto"/>
              <w:jc w:val="center"/>
              <w:rPr>
                <w:rFonts w:eastAsia="Times New Roman"/>
                <w:b/>
                <w:bCs/>
                <w:color w:val="000000"/>
                <w:sz w:val="20"/>
                <w:szCs w:val="20"/>
                <w:lang w:eastAsia="en-GB"/>
              </w:rPr>
            </w:pPr>
            <w:r w:rsidRPr="00B96720">
              <w:rPr>
                <w:rFonts w:eastAsia="Times New Roman"/>
                <w:b/>
                <w:bCs/>
                <w:color w:val="000000"/>
                <w:sz w:val="20"/>
                <w:szCs w:val="20"/>
                <w:lang w:eastAsia="en-GB"/>
              </w:rPr>
              <w:t>18</w:t>
            </w:r>
          </w:p>
        </w:tc>
        <w:tc>
          <w:tcPr>
            <w:tcW w:w="5812" w:type="dxa"/>
            <w:shd w:val="clear" w:color="auto" w:fill="auto"/>
            <w:vAlign w:val="center"/>
            <w:hideMark/>
          </w:tcPr>
          <w:p w14:paraId="23A81431" w14:textId="77777777" w:rsidR="002E49EF" w:rsidRPr="00E70FC7" w:rsidRDefault="002E49EF" w:rsidP="001105B9">
            <w:pPr>
              <w:spacing w:before="20" w:after="20" w:line="240" w:lineRule="auto"/>
              <w:jc w:val="left"/>
              <w:rPr>
                <w:rFonts w:eastAsia="Times New Roman"/>
                <w:color w:val="000000"/>
                <w:sz w:val="20"/>
                <w:szCs w:val="20"/>
                <w:lang w:eastAsia="en-GB"/>
              </w:rPr>
            </w:pPr>
            <w:r w:rsidRPr="00E70FC7">
              <w:rPr>
                <w:rFonts w:eastAsia="Times New Roman"/>
                <w:color w:val="000000"/>
                <w:sz w:val="20"/>
                <w:szCs w:val="20"/>
                <w:lang w:eastAsia="en-GB"/>
              </w:rPr>
              <w:t xml:space="preserve">Preparations for WTPF-21 </w:t>
            </w:r>
            <w:r w:rsidRPr="00E70FC7">
              <w:rPr>
                <w:rFonts w:eastAsia="Times New Roman"/>
                <w:i/>
                <w:iCs/>
                <w:color w:val="000000"/>
                <w:sz w:val="20"/>
                <w:szCs w:val="20"/>
                <w:lang w:eastAsia="en-GB"/>
              </w:rPr>
              <w:t>(Res. 2, D611)</w:t>
            </w:r>
            <w:r w:rsidRPr="00E70FC7">
              <w:rPr>
                <w:rFonts w:eastAsia="Times New Roman"/>
                <w:color w:val="000000"/>
                <w:sz w:val="20"/>
                <w:szCs w:val="20"/>
                <w:lang w:eastAsia="en-GB"/>
              </w:rPr>
              <w:t xml:space="preserve"> </w:t>
            </w:r>
          </w:p>
        </w:tc>
        <w:tc>
          <w:tcPr>
            <w:tcW w:w="851" w:type="dxa"/>
            <w:shd w:val="clear" w:color="auto" w:fill="auto"/>
            <w:noWrap/>
            <w:vAlign w:val="center"/>
            <w:hideMark/>
          </w:tcPr>
          <w:p w14:paraId="021B4ED5" w14:textId="77777777" w:rsidR="002E49EF" w:rsidRPr="00B96720" w:rsidRDefault="002E49EF" w:rsidP="00960FDA">
            <w:pPr>
              <w:spacing w:before="20" w:after="20" w:line="240" w:lineRule="auto"/>
              <w:jc w:val="center"/>
              <w:rPr>
                <w:rFonts w:eastAsia="Times New Roman"/>
                <w:color w:val="000000"/>
                <w:sz w:val="20"/>
                <w:szCs w:val="20"/>
                <w:lang w:eastAsia="en-GB"/>
              </w:rPr>
            </w:pPr>
            <w:r w:rsidRPr="00B96720">
              <w:rPr>
                <w:rFonts w:eastAsia="Times New Roman"/>
                <w:color w:val="000000"/>
                <w:sz w:val="20"/>
                <w:szCs w:val="20"/>
                <w:lang w:eastAsia="en-GB"/>
              </w:rPr>
              <w:t>5</w:t>
            </w:r>
          </w:p>
        </w:tc>
        <w:tc>
          <w:tcPr>
            <w:tcW w:w="1134" w:type="dxa"/>
            <w:shd w:val="clear" w:color="auto" w:fill="auto"/>
            <w:vAlign w:val="center"/>
          </w:tcPr>
          <w:p w14:paraId="6CABE93D" w14:textId="77777777" w:rsidR="002E49EF" w:rsidRPr="00E70FC7" w:rsidRDefault="002E49EF" w:rsidP="00960FDA">
            <w:pPr>
              <w:spacing w:before="20" w:after="20" w:line="240" w:lineRule="auto"/>
              <w:jc w:val="center"/>
              <w:rPr>
                <w:rFonts w:eastAsia="Times New Roman"/>
                <w:color w:val="000000"/>
                <w:sz w:val="20"/>
                <w:szCs w:val="20"/>
                <w:lang w:eastAsia="en-GB"/>
              </w:rPr>
            </w:pPr>
            <w:r w:rsidRPr="00E70FC7">
              <w:rPr>
                <w:rFonts w:eastAsia="Times New Roman"/>
                <w:color w:val="000000"/>
                <w:sz w:val="20"/>
                <w:szCs w:val="20"/>
                <w:lang w:eastAsia="en-GB"/>
              </w:rPr>
              <w:t>no</w:t>
            </w:r>
          </w:p>
        </w:tc>
        <w:tc>
          <w:tcPr>
            <w:tcW w:w="1275" w:type="dxa"/>
            <w:shd w:val="clear" w:color="auto" w:fill="auto"/>
            <w:vAlign w:val="center"/>
          </w:tcPr>
          <w:p w14:paraId="4E6075C6" w14:textId="77777777" w:rsidR="002E49EF" w:rsidRPr="00B96720" w:rsidRDefault="002E49EF" w:rsidP="00960FDA">
            <w:pPr>
              <w:spacing w:before="20" w:after="20" w:line="240" w:lineRule="auto"/>
              <w:jc w:val="center"/>
              <w:rPr>
                <w:rFonts w:eastAsia="Times New Roman"/>
                <w:sz w:val="20"/>
                <w:szCs w:val="20"/>
                <w:lang w:eastAsia="en-GB"/>
              </w:rPr>
            </w:pPr>
          </w:p>
        </w:tc>
      </w:tr>
      <w:tr w:rsidR="002E49EF" w:rsidRPr="00E70FC7" w14:paraId="12EF49A5" w14:textId="77777777" w:rsidTr="001105B9">
        <w:tc>
          <w:tcPr>
            <w:tcW w:w="851" w:type="dxa"/>
            <w:shd w:val="clear" w:color="auto" w:fill="auto"/>
            <w:vAlign w:val="center"/>
          </w:tcPr>
          <w:p w14:paraId="5429E8BB" w14:textId="77777777" w:rsidR="002E49EF" w:rsidRPr="00B96720" w:rsidRDefault="002E49EF" w:rsidP="00960FDA">
            <w:pPr>
              <w:spacing w:before="20" w:after="20" w:line="240" w:lineRule="auto"/>
              <w:jc w:val="center"/>
              <w:rPr>
                <w:rFonts w:eastAsia="Times New Roman"/>
                <w:b/>
                <w:bCs/>
                <w:sz w:val="20"/>
                <w:szCs w:val="20"/>
                <w:lang w:eastAsia="en-GB"/>
              </w:rPr>
            </w:pPr>
            <w:r w:rsidRPr="00B96720">
              <w:rPr>
                <w:rFonts w:eastAsia="Times New Roman"/>
                <w:b/>
                <w:bCs/>
                <w:sz w:val="20"/>
                <w:szCs w:val="20"/>
                <w:lang w:eastAsia="en-GB"/>
              </w:rPr>
              <w:t>19</w:t>
            </w:r>
          </w:p>
        </w:tc>
        <w:tc>
          <w:tcPr>
            <w:tcW w:w="5812" w:type="dxa"/>
            <w:shd w:val="clear" w:color="auto" w:fill="auto"/>
            <w:vAlign w:val="center"/>
            <w:hideMark/>
          </w:tcPr>
          <w:p w14:paraId="66D22380" w14:textId="77777777" w:rsidR="002E49EF" w:rsidRPr="00E70FC7" w:rsidRDefault="002E49EF" w:rsidP="001105B9">
            <w:pPr>
              <w:spacing w:before="20" w:after="20" w:line="240" w:lineRule="auto"/>
              <w:jc w:val="left"/>
              <w:rPr>
                <w:rFonts w:eastAsia="Times New Roman"/>
                <w:sz w:val="20"/>
                <w:szCs w:val="20"/>
                <w:lang w:eastAsia="en-GB"/>
              </w:rPr>
            </w:pPr>
            <w:r w:rsidRPr="00E70FC7">
              <w:rPr>
                <w:rFonts w:eastAsia="Times New Roman"/>
                <w:sz w:val="20"/>
                <w:szCs w:val="20"/>
                <w:lang w:eastAsia="en-GB"/>
              </w:rPr>
              <w:t>Preparations for WTDC-21</w:t>
            </w:r>
          </w:p>
        </w:tc>
        <w:tc>
          <w:tcPr>
            <w:tcW w:w="851" w:type="dxa"/>
            <w:shd w:val="clear" w:color="auto" w:fill="auto"/>
            <w:noWrap/>
            <w:vAlign w:val="center"/>
            <w:hideMark/>
          </w:tcPr>
          <w:p w14:paraId="26A8CFFA" w14:textId="77777777" w:rsidR="002E49EF" w:rsidRPr="00B96720" w:rsidRDefault="002E49EF" w:rsidP="00960FDA">
            <w:pPr>
              <w:spacing w:before="20" w:after="20" w:line="240" w:lineRule="auto"/>
              <w:jc w:val="center"/>
              <w:rPr>
                <w:rFonts w:eastAsia="Times New Roman"/>
                <w:color w:val="000000"/>
                <w:sz w:val="20"/>
                <w:szCs w:val="20"/>
                <w:lang w:eastAsia="en-GB"/>
              </w:rPr>
            </w:pPr>
            <w:r w:rsidRPr="00B96720">
              <w:rPr>
                <w:rFonts w:eastAsia="Times New Roman"/>
                <w:color w:val="000000"/>
                <w:sz w:val="20"/>
                <w:szCs w:val="20"/>
                <w:lang w:eastAsia="en-GB"/>
              </w:rPr>
              <w:t>30</w:t>
            </w:r>
          </w:p>
        </w:tc>
        <w:tc>
          <w:tcPr>
            <w:tcW w:w="1134" w:type="dxa"/>
            <w:shd w:val="clear" w:color="auto" w:fill="auto"/>
            <w:vAlign w:val="center"/>
          </w:tcPr>
          <w:p w14:paraId="353F6191" w14:textId="77777777" w:rsidR="002E49EF" w:rsidRPr="00E70FC7" w:rsidRDefault="002E49EF" w:rsidP="00960FDA">
            <w:pPr>
              <w:spacing w:before="20" w:after="20" w:line="240" w:lineRule="auto"/>
              <w:jc w:val="center"/>
              <w:rPr>
                <w:rFonts w:eastAsia="Times New Roman"/>
                <w:color w:val="000000"/>
                <w:sz w:val="20"/>
                <w:szCs w:val="20"/>
                <w:lang w:eastAsia="en-GB"/>
              </w:rPr>
            </w:pPr>
            <w:r w:rsidRPr="00E70FC7">
              <w:rPr>
                <w:rFonts w:eastAsia="Times New Roman"/>
                <w:color w:val="000000"/>
                <w:sz w:val="20"/>
                <w:szCs w:val="20"/>
                <w:lang w:eastAsia="en-GB"/>
              </w:rPr>
              <w:t>no</w:t>
            </w:r>
          </w:p>
        </w:tc>
        <w:tc>
          <w:tcPr>
            <w:tcW w:w="1275" w:type="dxa"/>
            <w:shd w:val="clear" w:color="auto" w:fill="auto"/>
            <w:vAlign w:val="center"/>
          </w:tcPr>
          <w:p w14:paraId="11D77D51" w14:textId="77777777" w:rsidR="002E49EF" w:rsidRPr="00B96720" w:rsidRDefault="002E49EF" w:rsidP="00960FDA">
            <w:pPr>
              <w:spacing w:before="20" w:after="20" w:line="240" w:lineRule="auto"/>
              <w:jc w:val="center"/>
              <w:rPr>
                <w:rFonts w:eastAsia="Times New Roman"/>
                <w:sz w:val="20"/>
                <w:szCs w:val="20"/>
                <w:lang w:eastAsia="en-GB"/>
              </w:rPr>
            </w:pPr>
          </w:p>
        </w:tc>
      </w:tr>
      <w:tr w:rsidR="002E49EF" w:rsidRPr="00E70FC7" w14:paraId="4141D7A3" w14:textId="77777777" w:rsidTr="001105B9">
        <w:tc>
          <w:tcPr>
            <w:tcW w:w="851" w:type="dxa"/>
            <w:shd w:val="clear" w:color="auto" w:fill="auto"/>
            <w:vAlign w:val="center"/>
          </w:tcPr>
          <w:p w14:paraId="00E901C8" w14:textId="77777777" w:rsidR="002E49EF" w:rsidRPr="00B96720" w:rsidRDefault="002E49EF" w:rsidP="00960FDA">
            <w:pPr>
              <w:spacing w:before="20" w:after="20" w:line="240" w:lineRule="auto"/>
              <w:jc w:val="center"/>
              <w:rPr>
                <w:rFonts w:eastAsia="Times New Roman"/>
                <w:b/>
                <w:bCs/>
                <w:color w:val="000000"/>
                <w:sz w:val="20"/>
                <w:szCs w:val="20"/>
                <w:lang w:eastAsia="en-GB"/>
              </w:rPr>
            </w:pPr>
            <w:r w:rsidRPr="00B96720">
              <w:rPr>
                <w:rFonts w:eastAsia="Times New Roman"/>
                <w:b/>
                <w:bCs/>
                <w:color w:val="000000"/>
                <w:sz w:val="20"/>
                <w:szCs w:val="20"/>
                <w:lang w:eastAsia="en-GB"/>
              </w:rPr>
              <w:t>20</w:t>
            </w:r>
          </w:p>
        </w:tc>
        <w:tc>
          <w:tcPr>
            <w:tcW w:w="5812" w:type="dxa"/>
            <w:shd w:val="clear" w:color="auto" w:fill="auto"/>
            <w:vAlign w:val="center"/>
            <w:hideMark/>
          </w:tcPr>
          <w:p w14:paraId="05F60A09" w14:textId="77777777" w:rsidR="002E49EF" w:rsidRPr="00E70FC7" w:rsidRDefault="002E49EF" w:rsidP="001105B9">
            <w:pPr>
              <w:spacing w:before="20" w:after="20" w:line="240" w:lineRule="auto"/>
              <w:jc w:val="left"/>
              <w:rPr>
                <w:rFonts w:eastAsia="Times New Roman"/>
                <w:sz w:val="20"/>
                <w:szCs w:val="20"/>
                <w:lang w:eastAsia="en-GB"/>
              </w:rPr>
            </w:pPr>
            <w:r w:rsidRPr="00E70FC7">
              <w:rPr>
                <w:rFonts w:eastAsia="Times New Roman"/>
                <w:sz w:val="20"/>
                <w:szCs w:val="20"/>
                <w:lang w:eastAsia="en-GB"/>
              </w:rPr>
              <w:t>Report on the implementation of the strategic plan and the activities of the Union for 2019-2020 (CV 61, CV 102, CV 82)</w:t>
            </w:r>
          </w:p>
        </w:tc>
        <w:tc>
          <w:tcPr>
            <w:tcW w:w="851" w:type="dxa"/>
            <w:shd w:val="clear" w:color="auto" w:fill="auto"/>
            <w:vAlign w:val="center"/>
            <w:hideMark/>
          </w:tcPr>
          <w:p w14:paraId="4AEBAD79" w14:textId="77777777" w:rsidR="002E49EF" w:rsidRPr="00B96720" w:rsidRDefault="002E49EF" w:rsidP="00960FDA">
            <w:pPr>
              <w:spacing w:before="20" w:after="20" w:line="240" w:lineRule="auto"/>
              <w:jc w:val="center"/>
              <w:rPr>
                <w:rFonts w:eastAsia="Times New Roman"/>
                <w:sz w:val="20"/>
                <w:szCs w:val="20"/>
                <w:lang w:eastAsia="en-GB"/>
              </w:rPr>
            </w:pPr>
            <w:r w:rsidRPr="00B96720">
              <w:rPr>
                <w:rFonts w:eastAsia="Times New Roman"/>
                <w:sz w:val="20"/>
                <w:szCs w:val="20"/>
                <w:lang w:eastAsia="en-GB"/>
              </w:rPr>
              <w:t>35</w:t>
            </w:r>
          </w:p>
        </w:tc>
        <w:tc>
          <w:tcPr>
            <w:tcW w:w="1134" w:type="dxa"/>
            <w:shd w:val="clear" w:color="auto" w:fill="auto"/>
            <w:vAlign w:val="center"/>
          </w:tcPr>
          <w:p w14:paraId="4E6AD4C1" w14:textId="77777777" w:rsidR="002E49EF" w:rsidRPr="00E70FC7" w:rsidRDefault="002E49EF" w:rsidP="00960FDA">
            <w:pPr>
              <w:spacing w:before="20" w:after="20" w:line="240" w:lineRule="auto"/>
              <w:jc w:val="center"/>
              <w:rPr>
                <w:rFonts w:eastAsia="Times New Roman"/>
                <w:b/>
                <w:bCs/>
                <w:sz w:val="20"/>
                <w:szCs w:val="20"/>
                <w:lang w:eastAsia="en-GB"/>
              </w:rPr>
            </w:pPr>
            <w:r w:rsidRPr="00E70FC7">
              <w:rPr>
                <w:rFonts w:eastAsia="Times New Roman"/>
                <w:sz w:val="20"/>
                <w:szCs w:val="20"/>
                <w:lang w:eastAsia="en-GB"/>
              </w:rPr>
              <w:t>no</w:t>
            </w:r>
          </w:p>
        </w:tc>
        <w:tc>
          <w:tcPr>
            <w:tcW w:w="1275" w:type="dxa"/>
            <w:shd w:val="clear" w:color="auto" w:fill="auto"/>
            <w:vAlign w:val="center"/>
          </w:tcPr>
          <w:p w14:paraId="48FD8771" w14:textId="77777777" w:rsidR="002E49EF" w:rsidRPr="00B96720" w:rsidRDefault="002E49EF" w:rsidP="00960FDA">
            <w:pPr>
              <w:spacing w:before="20" w:after="20" w:line="240" w:lineRule="auto"/>
              <w:jc w:val="center"/>
              <w:rPr>
                <w:rFonts w:eastAsia="Times New Roman"/>
                <w:sz w:val="20"/>
                <w:szCs w:val="20"/>
                <w:lang w:eastAsia="en-GB"/>
              </w:rPr>
            </w:pPr>
          </w:p>
        </w:tc>
      </w:tr>
      <w:tr w:rsidR="002E49EF" w:rsidRPr="00E70FC7" w14:paraId="23C9B144" w14:textId="77777777" w:rsidTr="001105B9">
        <w:tc>
          <w:tcPr>
            <w:tcW w:w="851" w:type="dxa"/>
            <w:shd w:val="clear" w:color="auto" w:fill="auto"/>
            <w:vAlign w:val="center"/>
          </w:tcPr>
          <w:p w14:paraId="15FA5D09" w14:textId="77777777" w:rsidR="002E49EF" w:rsidRPr="00B96720" w:rsidRDefault="002E49EF" w:rsidP="00960FDA">
            <w:pPr>
              <w:spacing w:before="20" w:after="20" w:line="240" w:lineRule="auto"/>
              <w:jc w:val="center"/>
              <w:rPr>
                <w:rFonts w:eastAsia="Times New Roman"/>
                <w:b/>
                <w:bCs/>
                <w:color w:val="000000"/>
                <w:sz w:val="20"/>
                <w:szCs w:val="20"/>
                <w:lang w:eastAsia="en-GB"/>
              </w:rPr>
            </w:pPr>
            <w:r w:rsidRPr="00B96720">
              <w:rPr>
                <w:rFonts w:eastAsia="Times New Roman"/>
                <w:b/>
                <w:bCs/>
                <w:color w:val="000000"/>
                <w:sz w:val="20"/>
                <w:szCs w:val="20"/>
                <w:lang w:eastAsia="en-GB"/>
              </w:rPr>
              <w:t>21</w:t>
            </w:r>
          </w:p>
        </w:tc>
        <w:tc>
          <w:tcPr>
            <w:tcW w:w="5812" w:type="dxa"/>
            <w:shd w:val="clear" w:color="auto" w:fill="auto"/>
            <w:vAlign w:val="center"/>
            <w:hideMark/>
          </w:tcPr>
          <w:p w14:paraId="40CFED6C" w14:textId="77777777" w:rsidR="002E49EF" w:rsidRPr="00E70FC7" w:rsidRDefault="002E49EF" w:rsidP="001105B9">
            <w:pPr>
              <w:spacing w:before="20" w:after="20" w:line="240" w:lineRule="auto"/>
              <w:jc w:val="left"/>
              <w:rPr>
                <w:rFonts w:eastAsia="Times New Roman"/>
                <w:color w:val="000000"/>
                <w:sz w:val="20"/>
                <w:szCs w:val="20"/>
                <w:lang w:eastAsia="en-GB"/>
              </w:rPr>
            </w:pPr>
            <w:r w:rsidRPr="00E70FC7">
              <w:rPr>
                <w:rFonts w:eastAsia="Times New Roman"/>
                <w:color w:val="000000"/>
                <w:sz w:val="20"/>
                <w:szCs w:val="20"/>
                <w:lang w:eastAsia="en-GB"/>
              </w:rPr>
              <w:t>New ITU index</w:t>
            </w:r>
          </w:p>
        </w:tc>
        <w:tc>
          <w:tcPr>
            <w:tcW w:w="851" w:type="dxa"/>
            <w:shd w:val="clear" w:color="auto" w:fill="auto"/>
            <w:noWrap/>
            <w:vAlign w:val="center"/>
            <w:hideMark/>
          </w:tcPr>
          <w:p w14:paraId="03D42932" w14:textId="77777777" w:rsidR="002E49EF" w:rsidRPr="00B96720" w:rsidRDefault="002E49EF" w:rsidP="00960FDA">
            <w:pPr>
              <w:spacing w:before="20" w:after="20" w:line="240" w:lineRule="auto"/>
              <w:jc w:val="center"/>
              <w:rPr>
                <w:rFonts w:eastAsia="Times New Roman"/>
                <w:sz w:val="20"/>
                <w:szCs w:val="20"/>
                <w:lang w:eastAsia="en-GB"/>
              </w:rPr>
            </w:pPr>
            <w:r w:rsidRPr="00B96720">
              <w:rPr>
                <w:rFonts w:eastAsia="Times New Roman"/>
                <w:sz w:val="20"/>
                <w:szCs w:val="20"/>
                <w:lang w:eastAsia="en-GB"/>
              </w:rPr>
              <w:t>62</w:t>
            </w:r>
          </w:p>
        </w:tc>
        <w:tc>
          <w:tcPr>
            <w:tcW w:w="1134" w:type="dxa"/>
            <w:shd w:val="clear" w:color="auto" w:fill="auto"/>
            <w:vAlign w:val="center"/>
          </w:tcPr>
          <w:p w14:paraId="7D3D1849" w14:textId="77777777" w:rsidR="002E49EF" w:rsidRPr="0096471F" w:rsidRDefault="002E49EF" w:rsidP="00960FDA">
            <w:pPr>
              <w:spacing w:before="20" w:after="20" w:line="240" w:lineRule="auto"/>
              <w:jc w:val="center"/>
              <w:rPr>
                <w:rFonts w:eastAsia="Times New Roman"/>
                <w:sz w:val="20"/>
                <w:szCs w:val="20"/>
                <w:lang w:eastAsia="en-GB"/>
              </w:rPr>
            </w:pPr>
            <w:r w:rsidRPr="0096471F">
              <w:rPr>
                <w:rFonts w:eastAsia="Times New Roman"/>
                <w:sz w:val="20"/>
                <w:szCs w:val="20"/>
                <w:lang w:eastAsia="en-GB"/>
              </w:rPr>
              <w:t>no</w:t>
            </w:r>
          </w:p>
        </w:tc>
        <w:tc>
          <w:tcPr>
            <w:tcW w:w="1275" w:type="dxa"/>
            <w:shd w:val="clear" w:color="auto" w:fill="auto"/>
            <w:vAlign w:val="center"/>
          </w:tcPr>
          <w:p w14:paraId="56EB813C" w14:textId="77777777" w:rsidR="002E49EF" w:rsidRPr="00B96720" w:rsidRDefault="002E49EF" w:rsidP="00960FDA">
            <w:pPr>
              <w:spacing w:before="20" w:after="20" w:line="240" w:lineRule="auto"/>
              <w:jc w:val="center"/>
              <w:rPr>
                <w:rFonts w:eastAsia="Times New Roman"/>
                <w:sz w:val="20"/>
                <w:szCs w:val="20"/>
                <w:lang w:eastAsia="en-GB"/>
              </w:rPr>
            </w:pPr>
          </w:p>
        </w:tc>
      </w:tr>
      <w:tr w:rsidR="002E49EF" w:rsidRPr="00E70FC7" w14:paraId="46454D71" w14:textId="77777777" w:rsidTr="001105B9">
        <w:tc>
          <w:tcPr>
            <w:tcW w:w="851" w:type="dxa"/>
            <w:shd w:val="clear" w:color="auto" w:fill="auto"/>
            <w:vAlign w:val="center"/>
          </w:tcPr>
          <w:p w14:paraId="0BA248B6" w14:textId="77777777" w:rsidR="002E49EF" w:rsidRPr="00B96720" w:rsidRDefault="002E49EF" w:rsidP="00960FDA">
            <w:pPr>
              <w:spacing w:before="20" w:after="20" w:line="240" w:lineRule="auto"/>
              <w:jc w:val="center"/>
              <w:rPr>
                <w:rFonts w:eastAsia="Times New Roman"/>
                <w:b/>
                <w:bCs/>
                <w:color w:val="000000"/>
                <w:sz w:val="20"/>
                <w:szCs w:val="20"/>
                <w:lang w:eastAsia="en-GB"/>
              </w:rPr>
            </w:pPr>
            <w:r w:rsidRPr="00B96720">
              <w:rPr>
                <w:rFonts w:eastAsia="Times New Roman"/>
                <w:b/>
                <w:bCs/>
                <w:color w:val="000000"/>
                <w:sz w:val="20"/>
                <w:szCs w:val="20"/>
                <w:lang w:eastAsia="en-GB"/>
              </w:rPr>
              <w:t>22</w:t>
            </w:r>
          </w:p>
        </w:tc>
        <w:tc>
          <w:tcPr>
            <w:tcW w:w="5812" w:type="dxa"/>
            <w:shd w:val="clear" w:color="auto" w:fill="auto"/>
            <w:vAlign w:val="center"/>
            <w:hideMark/>
          </w:tcPr>
          <w:p w14:paraId="6BCC1AC6" w14:textId="77777777" w:rsidR="002E49EF" w:rsidRPr="00E70FC7" w:rsidRDefault="002E49EF" w:rsidP="001105B9">
            <w:pPr>
              <w:spacing w:before="20" w:after="20" w:line="240" w:lineRule="auto"/>
              <w:jc w:val="left"/>
              <w:rPr>
                <w:rFonts w:eastAsia="Times New Roman"/>
                <w:color w:val="000000"/>
                <w:sz w:val="20"/>
                <w:szCs w:val="20"/>
                <w:lang w:eastAsia="en-GB"/>
              </w:rPr>
            </w:pPr>
            <w:r w:rsidRPr="00E70FC7">
              <w:rPr>
                <w:rFonts w:eastAsia="Times New Roman"/>
                <w:color w:val="000000"/>
                <w:sz w:val="20"/>
                <w:szCs w:val="20"/>
                <w:lang w:eastAsia="en-GB"/>
              </w:rPr>
              <w:t xml:space="preserve">Report on the Standing Committee on Administration and Management </w:t>
            </w:r>
          </w:p>
        </w:tc>
        <w:tc>
          <w:tcPr>
            <w:tcW w:w="851" w:type="dxa"/>
            <w:shd w:val="clear" w:color="auto" w:fill="auto"/>
            <w:noWrap/>
            <w:vAlign w:val="center"/>
            <w:hideMark/>
          </w:tcPr>
          <w:p w14:paraId="102C01AA" w14:textId="0A100F99" w:rsidR="002E49EF" w:rsidRPr="0042318E" w:rsidRDefault="001105B9" w:rsidP="00960FDA">
            <w:pPr>
              <w:spacing w:before="20" w:after="20" w:line="240" w:lineRule="auto"/>
              <w:jc w:val="center"/>
              <w:rPr>
                <w:rFonts w:eastAsia="Times New Roman"/>
                <w:color w:val="000000"/>
                <w:sz w:val="20"/>
                <w:szCs w:val="20"/>
                <w:lang w:eastAsia="en-GB"/>
              </w:rPr>
            </w:pPr>
            <w:r>
              <w:rPr>
                <w:rFonts w:eastAsia="Times New Roman"/>
                <w:color w:val="000000"/>
                <w:sz w:val="20"/>
                <w:szCs w:val="20"/>
                <w:lang w:eastAsia="en-GB"/>
              </w:rPr>
              <w:t>-</w:t>
            </w:r>
          </w:p>
        </w:tc>
        <w:tc>
          <w:tcPr>
            <w:tcW w:w="1134" w:type="dxa"/>
            <w:shd w:val="clear" w:color="auto" w:fill="auto"/>
            <w:vAlign w:val="center"/>
          </w:tcPr>
          <w:p w14:paraId="0348813F" w14:textId="77777777" w:rsidR="002E49EF" w:rsidRPr="001A608F" w:rsidRDefault="002E49EF" w:rsidP="00960FDA">
            <w:pPr>
              <w:spacing w:before="20" w:after="20" w:line="240" w:lineRule="auto"/>
              <w:jc w:val="center"/>
              <w:rPr>
                <w:rFonts w:eastAsia="Times New Roman"/>
                <w:sz w:val="20"/>
                <w:szCs w:val="20"/>
                <w:lang w:eastAsia="en-GB"/>
              </w:rPr>
            </w:pPr>
            <w:r w:rsidRPr="001A608F">
              <w:rPr>
                <w:rFonts w:eastAsia="Times New Roman"/>
                <w:sz w:val="20"/>
                <w:szCs w:val="20"/>
                <w:lang w:eastAsia="en-GB"/>
              </w:rPr>
              <w:t>no</w:t>
            </w:r>
          </w:p>
        </w:tc>
        <w:tc>
          <w:tcPr>
            <w:tcW w:w="1275" w:type="dxa"/>
            <w:shd w:val="clear" w:color="auto" w:fill="auto"/>
            <w:vAlign w:val="center"/>
          </w:tcPr>
          <w:p w14:paraId="1599BF1C" w14:textId="77777777" w:rsidR="002E49EF" w:rsidRPr="00B96720" w:rsidRDefault="002E49EF" w:rsidP="00960FDA">
            <w:pPr>
              <w:spacing w:before="20" w:after="20" w:line="240" w:lineRule="auto"/>
              <w:jc w:val="center"/>
              <w:rPr>
                <w:rFonts w:eastAsia="Times New Roman"/>
                <w:i/>
                <w:iCs/>
                <w:sz w:val="20"/>
                <w:szCs w:val="20"/>
                <w:lang w:eastAsia="en-GB"/>
              </w:rPr>
            </w:pPr>
          </w:p>
        </w:tc>
      </w:tr>
      <w:tr w:rsidR="002E49EF" w:rsidRPr="00E70FC7" w14:paraId="32994F58" w14:textId="77777777" w:rsidTr="001105B9">
        <w:tc>
          <w:tcPr>
            <w:tcW w:w="851" w:type="dxa"/>
            <w:shd w:val="clear" w:color="auto" w:fill="auto"/>
            <w:vAlign w:val="center"/>
          </w:tcPr>
          <w:p w14:paraId="6BB8D1B3" w14:textId="77777777" w:rsidR="002E49EF" w:rsidRPr="00B96720" w:rsidRDefault="002E49EF" w:rsidP="00960FDA">
            <w:pPr>
              <w:spacing w:before="20" w:after="20" w:line="240" w:lineRule="auto"/>
              <w:jc w:val="center"/>
              <w:rPr>
                <w:rFonts w:eastAsia="Times New Roman"/>
                <w:b/>
                <w:bCs/>
                <w:sz w:val="20"/>
                <w:szCs w:val="20"/>
                <w:lang w:eastAsia="en-GB"/>
              </w:rPr>
            </w:pPr>
            <w:r w:rsidRPr="00B96720">
              <w:rPr>
                <w:rFonts w:eastAsia="Times New Roman"/>
                <w:b/>
                <w:bCs/>
                <w:sz w:val="20"/>
                <w:szCs w:val="20"/>
                <w:lang w:eastAsia="en-GB"/>
              </w:rPr>
              <w:lastRenderedPageBreak/>
              <w:t>23</w:t>
            </w:r>
          </w:p>
        </w:tc>
        <w:tc>
          <w:tcPr>
            <w:tcW w:w="5812" w:type="dxa"/>
            <w:shd w:val="clear" w:color="auto" w:fill="auto"/>
            <w:noWrap/>
            <w:vAlign w:val="center"/>
            <w:hideMark/>
          </w:tcPr>
          <w:p w14:paraId="2C519E37" w14:textId="77777777" w:rsidR="002E49EF" w:rsidRPr="00E70FC7" w:rsidRDefault="002E49EF" w:rsidP="001105B9">
            <w:pPr>
              <w:spacing w:before="20" w:after="20" w:line="240" w:lineRule="auto"/>
              <w:jc w:val="left"/>
              <w:rPr>
                <w:rFonts w:eastAsia="Times New Roman"/>
                <w:sz w:val="20"/>
                <w:szCs w:val="20"/>
                <w:lang w:eastAsia="en-GB"/>
              </w:rPr>
            </w:pPr>
            <w:r w:rsidRPr="00E70FC7">
              <w:rPr>
                <w:rFonts w:eastAsia="Times New Roman"/>
                <w:sz w:val="20"/>
                <w:szCs w:val="20"/>
                <w:lang w:eastAsia="en-GB"/>
              </w:rPr>
              <w:t>Obsolete Council Resolutions &amp; Decisions</w:t>
            </w:r>
          </w:p>
        </w:tc>
        <w:tc>
          <w:tcPr>
            <w:tcW w:w="851" w:type="dxa"/>
            <w:shd w:val="clear" w:color="auto" w:fill="auto"/>
            <w:vAlign w:val="center"/>
            <w:hideMark/>
          </w:tcPr>
          <w:p w14:paraId="522F63E5" w14:textId="77777777" w:rsidR="002E49EF" w:rsidRPr="0042318E" w:rsidRDefault="002E49EF" w:rsidP="00960FDA">
            <w:pPr>
              <w:spacing w:before="20" w:after="20" w:line="240" w:lineRule="auto"/>
              <w:jc w:val="center"/>
              <w:rPr>
                <w:rFonts w:eastAsia="Times New Roman"/>
                <w:sz w:val="20"/>
                <w:szCs w:val="20"/>
                <w:lang w:eastAsia="en-GB"/>
              </w:rPr>
            </w:pPr>
            <w:r w:rsidRPr="0042318E">
              <w:rPr>
                <w:rFonts w:eastAsia="Times New Roman"/>
                <w:sz w:val="20"/>
                <w:szCs w:val="20"/>
                <w:lang w:eastAsia="en-GB"/>
              </w:rPr>
              <w:t>3</w:t>
            </w:r>
          </w:p>
        </w:tc>
        <w:tc>
          <w:tcPr>
            <w:tcW w:w="1134" w:type="dxa"/>
            <w:shd w:val="clear" w:color="auto" w:fill="auto"/>
            <w:vAlign w:val="center"/>
          </w:tcPr>
          <w:p w14:paraId="7F181FB4" w14:textId="77777777" w:rsidR="002E49EF" w:rsidRPr="0042318E" w:rsidRDefault="002E49EF" w:rsidP="00960FDA">
            <w:pPr>
              <w:spacing w:before="20" w:after="20" w:line="240" w:lineRule="auto"/>
              <w:jc w:val="center"/>
              <w:rPr>
                <w:rFonts w:eastAsia="Times New Roman"/>
                <w:sz w:val="20"/>
                <w:szCs w:val="20"/>
                <w:lang w:eastAsia="en-GB"/>
              </w:rPr>
            </w:pPr>
            <w:r w:rsidRPr="001A608F">
              <w:rPr>
                <w:rFonts w:eastAsia="Times New Roman"/>
                <w:sz w:val="20"/>
                <w:szCs w:val="20"/>
                <w:lang w:eastAsia="en-GB"/>
              </w:rPr>
              <w:t>no</w:t>
            </w:r>
          </w:p>
        </w:tc>
        <w:tc>
          <w:tcPr>
            <w:tcW w:w="1275" w:type="dxa"/>
            <w:shd w:val="clear" w:color="auto" w:fill="auto"/>
            <w:vAlign w:val="center"/>
          </w:tcPr>
          <w:p w14:paraId="22585A9F" w14:textId="77777777" w:rsidR="002E49EF" w:rsidRPr="00B96720" w:rsidRDefault="002E49EF" w:rsidP="00960FDA">
            <w:pPr>
              <w:spacing w:before="20" w:after="20" w:line="240" w:lineRule="auto"/>
              <w:jc w:val="center"/>
              <w:rPr>
                <w:rFonts w:eastAsia="Times New Roman"/>
                <w:sz w:val="20"/>
                <w:szCs w:val="20"/>
                <w:lang w:eastAsia="en-GB"/>
              </w:rPr>
            </w:pPr>
          </w:p>
        </w:tc>
      </w:tr>
      <w:tr w:rsidR="002E49EF" w:rsidRPr="00E70FC7" w14:paraId="2BBBF6BA" w14:textId="77777777" w:rsidTr="001105B9">
        <w:tc>
          <w:tcPr>
            <w:tcW w:w="851" w:type="dxa"/>
            <w:shd w:val="clear" w:color="auto" w:fill="auto"/>
            <w:vAlign w:val="center"/>
          </w:tcPr>
          <w:p w14:paraId="3E85A4AE" w14:textId="77777777" w:rsidR="002E49EF" w:rsidRPr="00B96720" w:rsidRDefault="002E49EF" w:rsidP="00960FDA">
            <w:pPr>
              <w:spacing w:before="20" w:after="20" w:line="240" w:lineRule="auto"/>
              <w:jc w:val="center"/>
              <w:rPr>
                <w:rFonts w:eastAsia="Times New Roman"/>
                <w:b/>
                <w:bCs/>
                <w:sz w:val="20"/>
                <w:szCs w:val="20"/>
                <w:lang w:eastAsia="en-GB"/>
              </w:rPr>
            </w:pPr>
            <w:r w:rsidRPr="00B96720">
              <w:rPr>
                <w:rFonts w:eastAsia="Times New Roman"/>
                <w:b/>
                <w:bCs/>
                <w:sz w:val="20"/>
                <w:szCs w:val="20"/>
                <w:lang w:eastAsia="en-GB"/>
              </w:rPr>
              <w:t>24</w:t>
            </w:r>
          </w:p>
        </w:tc>
        <w:tc>
          <w:tcPr>
            <w:tcW w:w="5812" w:type="dxa"/>
            <w:shd w:val="clear" w:color="auto" w:fill="auto"/>
            <w:vAlign w:val="center"/>
            <w:hideMark/>
          </w:tcPr>
          <w:p w14:paraId="280B8C84" w14:textId="77777777" w:rsidR="002E49EF" w:rsidRPr="00E70FC7" w:rsidRDefault="002E49EF" w:rsidP="001105B9">
            <w:pPr>
              <w:spacing w:before="20" w:after="20" w:line="240" w:lineRule="auto"/>
              <w:jc w:val="left"/>
              <w:rPr>
                <w:rFonts w:eastAsia="Times New Roman"/>
                <w:color w:val="000000"/>
                <w:sz w:val="20"/>
                <w:szCs w:val="20"/>
                <w:lang w:eastAsia="en-GB"/>
              </w:rPr>
            </w:pPr>
            <w:r w:rsidRPr="00E70FC7">
              <w:rPr>
                <w:rFonts w:eastAsia="Times New Roman"/>
                <w:color w:val="000000"/>
                <w:sz w:val="20"/>
                <w:szCs w:val="20"/>
                <w:lang w:eastAsia="en-GB"/>
              </w:rPr>
              <w:t>Revenue and expenses (Dec. 5): Annual review of revenue &amp; expenses (Dec. 5) and Efficiency measures</w:t>
            </w:r>
          </w:p>
        </w:tc>
        <w:tc>
          <w:tcPr>
            <w:tcW w:w="851" w:type="dxa"/>
            <w:shd w:val="clear" w:color="auto" w:fill="auto"/>
            <w:noWrap/>
            <w:vAlign w:val="center"/>
            <w:hideMark/>
          </w:tcPr>
          <w:p w14:paraId="5E1A6D9B" w14:textId="77777777" w:rsidR="002E49EF" w:rsidRPr="0042318E" w:rsidRDefault="002E49EF" w:rsidP="00960FDA">
            <w:pPr>
              <w:spacing w:before="20" w:after="20" w:line="240" w:lineRule="auto"/>
              <w:jc w:val="center"/>
              <w:rPr>
                <w:rFonts w:eastAsia="Times New Roman"/>
                <w:color w:val="000000"/>
                <w:sz w:val="20"/>
                <w:szCs w:val="20"/>
                <w:lang w:eastAsia="en-GB"/>
              </w:rPr>
            </w:pPr>
            <w:r w:rsidRPr="0042318E">
              <w:rPr>
                <w:rFonts w:eastAsia="Times New Roman"/>
                <w:color w:val="000000"/>
                <w:sz w:val="20"/>
                <w:szCs w:val="20"/>
                <w:lang w:eastAsia="en-GB"/>
              </w:rPr>
              <w:t>9</w:t>
            </w:r>
          </w:p>
        </w:tc>
        <w:tc>
          <w:tcPr>
            <w:tcW w:w="1134" w:type="dxa"/>
            <w:shd w:val="clear" w:color="auto" w:fill="auto"/>
            <w:vAlign w:val="center"/>
          </w:tcPr>
          <w:p w14:paraId="36EBC25A" w14:textId="77777777" w:rsidR="002E49EF" w:rsidRPr="001A608F" w:rsidRDefault="002E49EF" w:rsidP="00960FDA">
            <w:pPr>
              <w:spacing w:before="20" w:after="20" w:line="240" w:lineRule="auto"/>
              <w:jc w:val="center"/>
              <w:rPr>
                <w:rFonts w:eastAsia="Times New Roman"/>
                <w:sz w:val="20"/>
                <w:szCs w:val="20"/>
                <w:lang w:eastAsia="en-GB"/>
              </w:rPr>
            </w:pPr>
            <w:r w:rsidRPr="001A608F">
              <w:rPr>
                <w:rFonts w:eastAsia="Times New Roman"/>
                <w:sz w:val="20"/>
                <w:szCs w:val="20"/>
                <w:lang w:eastAsia="en-GB"/>
              </w:rPr>
              <w:t>no</w:t>
            </w:r>
          </w:p>
        </w:tc>
        <w:tc>
          <w:tcPr>
            <w:tcW w:w="1275" w:type="dxa"/>
            <w:shd w:val="clear" w:color="auto" w:fill="auto"/>
            <w:vAlign w:val="center"/>
          </w:tcPr>
          <w:p w14:paraId="48E59CC4" w14:textId="77777777" w:rsidR="002E49EF" w:rsidRPr="00B96720" w:rsidRDefault="002E49EF" w:rsidP="00960FDA">
            <w:pPr>
              <w:spacing w:before="20" w:after="20" w:line="240" w:lineRule="auto"/>
              <w:jc w:val="center"/>
              <w:rPr>
                <w:rFonts w:eastAsia="Times New Roman"/>
                <w:sz w:val="20"/>
                <w:szCs w:val="20"/>
                <w:lang w:eastAsia="en-GB"/>
              </w:rPr>
            </w:pPr>
          </w:p>
        </w:tc>
      </w:tr>
      <w:tr w:rsidR="002E49EF" w:rsidRPr="00E70FC7" w14:paraId="66FBC629" w14:textId="77777777" w:rsidTr="001105B9">
        <w:tc>
          <w:tcPr>
            <w:tcW w:w="851" w:type="dxa"/>
            <w:shd w:val="clear" w:color="auto" w:fill="auto"/>
            <w:vAlign w:val="center"/>
          </w:tcPr>
          <w:p w14:paraId="64F50A25" w14:textId="77777777" w:rsidR="002E49EF" w:rsidRPr="00B96720" w:rsidRDefault="002E49EF" w:rsidP="00960FDA">
            <w:pPr>
              <w:spacing w:before="20" w:after="20" w:line="240" w:lineRule="auto"/>
              <w:jc w:val="center"/>
              <w:rPr>
                <w:rFonts w:eastAsia="Times New Roman"/>
                <w:b/>
                <w:bCs/>
                <w:color w:val="000000"/>
                <w:sz w:val="20"/>
                <w:szCs w:val="20"/>
                <w:lang w:eastAsia="en-GB"/>
              </w:rPr>
            </w:pPr>
            <w:r w:rsidRPr="00B96720">
              <w:rPr>
                <w:rFonts w:eastAsia="Times New Roman"/>
                <w:b/>
                <w:bCs/>
                <w:color w:val="000000"/>
                <w:sz w:val="20"/>
                <w:szCs w:val="20"/>
                <w:lang w:eastAsia="en-GB"/>
              </w:rPr>
              <w:t>25</w:t>
            </w:r>
          </w:p>
        </w:tc>
        <w:tc>
          <w:tcPr>
            <w:tcW w:w="5812" w:type="dxa"/>
            <w:shd w:val="clear" w:color="auto" w:fill="auto"/>
            <w:vAlign w:val="center"/>
            <w:hideMark/>
          </w:tcPr>
          <w:p w14:paraId="27931FB5" w14:textId="77777777" w:rsidR="002E49EF" w:rsidRPr="00E70FC7" w:rsidRDefault="002E49EF" w:rsidP="001105B9">
            <w:pPr>
              <w:spacing w:before="20" w:after="20" w:line="240" w:lineRule="auto"/>
              <w:jc w:val="left"/>
              <w:rPr>
                <w:rFonts w:eastAsia="Times New Roman"/>
                <w:color w:val="000000"/>
                <w:sz w:val="20"/>
                <w:szCs w:val="20"/>
                <w:lang w:eastAsia="en-GB"/>
              </w:rPr>
            </w:pPr>
            <w:r w:rsidRPr="00E70FC7">
              <w:rPr>
                <w:rFonts w:eastAsia="Times New Roman"/>
                <w:color w:val="000000"/>
                <w:sz w:val="20"/>
                <w:szCs w:val="20"/>
                <w:lang w:eastAsia="en-GB"/>
              </w:rPr>
              <w:t>Provisional participation of entities dealing with telecommunication matters in the activities of ITU</w:t>
            </w:r>
          </w:p>
        </w:tc>
        <w:tc>
          <w:tcPr>
            <w:tcW w:w="851" w:type="dxa"/>
            <w:shd w:val="clear" w:color="auto" w:fill="auto"/>
            <w:vAlign w:val="center"/>
            <w:hideMark/>
          </w:tcPr>
          <w:p w14:paraId="52343CAB" w14:textId="77777777" w:rsidR="002E49EF" w:rsidRPr="0042318E" w:rsidRDefault="002E49EF" w:rsidP="00960FDA">
            <w:pPr>
              <w:spacing w:before="20" w:after="20" w:line="240" w:lineRule="auto"/>
              <w:jc w:val="center"/>
              <w:rPr>
                <w:rFonts w:eastAsia="Times New Roman"/>
                <w:color w:val="000000"/>
                <w:sz w:val="20"/>
                <w:szCs w:val="20"/>
                <w:lang w:eastAsia="en-GB"/>
              </w:rPr>
            </w:pPr>
            <w:r w:rsidRPr="0042318E">
              <w:rPr>
                <w:rFonts w:eastAsia="Times New Roman"/>
                <w:color w:val="000000"/>
                <w:sz w:val="20"/>
                <w:szCs w:val="20"/>
                <w:lang w:eastAsia="en-GB"/>
              </w:rPr>
              <w:t>20</w:t>
            </w:r>
          </w:p>
        </w:tc>
        <w:tc>
          <w:tcPr>
            <w:tcW w:w="1134" w:type="dxa"/>
            <w:shd w:val="clear" w:color="auto" w:fill="auto"/>
            <w:vAlign w:val="center"/>
          </w:tcPr>
          <w:p w14:paraId="390844C3" w14:textId="77777777" w:rsidR="002E49EF" w:rsidRPr="0042318E" w:rsidRDefault="002E49EF" w:rsidP="00960FDA">
            <w:pPr>
              <w:spacing w:before="20" w:after="20" w:line="240" w:lineRule="auto"/>
              <w:jc w:val="center"/>
              <w:rPr>
                <w:rFonts w:eastAsia="Times New Roman"/>
                <w:sz w:val="20"/>
                <w:szCs w:val="20"/>
                <w:lang w:eastAsia="en-GB"/>
              </w:rPr>
            </w:pPr>
            <w:r w:rsidRPr="001A608F">
              <w:rPr>
                <w:rFonts w:eastAsia="Times New Roman"/>
                <w:sz w:val="20"/>
                <w:szCs w:val="20"/>
                <w:lang w:eastAsia="en-GB"/>
              </w:rPr>
              <w:t>no</w:t>
            </w:r>
          </w:p>
        </w:tc>
        <w:tc>
          <w:tcPr>
            <w:tcW w:w="1275" w:type="dxa"/>
            <w:shd w:val="clear" w:color="auto" w:fill="auto"/>
            <w:vAlign w:val="center"/>
          </w:tcPr>
          <w:p w14:paraId="551D7AC5" w14:textId="77777777" w:rsidR="002E49EF" w:rsidRPr="00B96720" w:rsidRDefault="002E49EF" w:rsidP="00960FDA">
            <w:pPr>
              <w:spacing w:before="20" w:after="20" w:line="240" w:lineRule="auto"/>
              <w:jc w:val="center"/>
              <w:rPr>
                <w:rFonts w:eastAsia="Times New Roman"/>
                <w:sz w:val="20"/>
                <w:szCs w:val="20"/>
                <w:lang w:eastAsia="en-GB"/>
              </w:rPr>
            </w:pPr>
          </w:p>
        </w:tc>
      </w:tr>
      <w:tr w:rsidR="002E49EF" w:rsidRPr="00F73BA3" w14:paraId="0AA8D405" w14:textId="77777777" w:rsidTr="001105B9">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EDF0A1" w14:textId="77777777" w:rsidR="002E49EF" w:rsidRPr="00B96720" w:rsidRDefault="002E49EF" w:rsidP="00960FDA">
            <w:pPr>
              <w:spacing w:before="20" w:after="20" w:line="240" w:lineRule="auto"/>
              <w:jc w:val="center"/>
              <w:rPr>
                <w:rFonts w:eastAsia="Times New Roman"/>
                <w:b/>
                <w:bCs/>
                <w:color w:val="000000"/>
                <w:sz w:val="20"/>
                <w:szCs w:val="20"/>
                <w:lang w:eastAsia="en-GB"/>
              </w:rPr>
            </w:pPr>
            <w:r w:rsidRPr="00B96720">
              <w:rPr>
                <w:rFonts w:eastAsia="Times New Roman"/>
                <w:b/>
                <w:bCs/>
                <w:color w:val="000000"/>
                <w:sz w:val="20"/>
                <w:szCs w:val="20"/>
                <w:lang w:eastAsia="en-GB"/>
              </w:rPr>
              <w:t>26</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5333F" w14:textId="77777777" w:rsidR="002E49EF" w:rsidRPr="007978A8" w:rsidRDefault="002E49EF" w:rsidP="001105B9">
            <w:pPr>
              <w:spacing w:before="20" w:after="20" w:line="240" w:lineRule="auto"/>
              <w:jc w:val="left"/>
              <w:rPr>
                <w:rFonts w:eastAsia="Times New Roman"/>
                <w:color w:val="000000"/>
                <w:sz w:val="20"/>
                <w:szCs w:val="20"/>
                <w:lang w:eastAsia="en-GB"/>
              </w:rPr>
            </w:pPr>
            <w:r w:rsidRPr="007978A8">
              <w:rPr>
                <w:rFonts w:eastAsia="Times New Roman"/>
                <w:color w:val="000000"/>
                <w:sz w:val="20"/>
                <w:szCs w:val="20"/>
                <w:lang w:eastAsia="en-GB"/>
              </w:rPr>
              <w:t>Report by the Chairman of the Council Working Group on Financial and Human Resources (CWG-FHR) (D 558, D 563(MOD)) (Res. 151, 152, 158, 169, 170, D 558, D 563(MOD))</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BBACD" w14:textId="77777777" w:rsidR="002E49EF" w:rsidRPr="00B96720" w:rsidRDefault="002E49EF" w:rsidP="00960FDA">
            <w:pPr>
              <w:spacing w:before="20" w:after="20" w:line="240" w:lineRule="auto"/>
              <w:jc w:val="center"/>
              <w:rPr>
                <w:rFonts w:eastAsia="Times New Roman"/>
                <w:sz w:val="20"/>
                <w:szCs w:val="20"/>
                <w:lang w:eastAsia="en-GB"/>
              </w:rPr>
            </w:pPr>
            <w:r w:rsidRPr="00B96720">
              <w:rPr>
                <w:rFonts w:eastAsia="Times New Roman"/>
                <w:sz w:val="20"/>
                <w:szCs w:val="20"/>
                <w:lang w:eastAsia="en-GB"/>
              </w:rPr>
              <w:t>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3A05D1" w14:textId="77777777" w:rsidR="002E49EF" w:rsidRPr="007978A8" w:rsidRDefault="002E49EF" w:rsidP="001105B9">
            <w:pPr>
              <w:spacing w:before="0" w:line="240" w:lineRule="auto"/>
              <w:jc w:val="center"/>
              <w:rPr>
                <w:rFonts w:eastAsia="Times New Roman"/>
                <w:sz w:val="20"/>
                <w:szCs w:val="20"/>
                <w:lang w:eastAsia="en-GB"/>
              </w:rPr>
            </w:pPr>
            <w:r w:rsidRPr="007978A8">
              <w:rPr>
                <w:rFonts w:eastAsia="Times New Roman"/>
                <w:sz w:val="20"/>
                <w:szCs w:val="20"/>
                <w:lang w:eastAsia="en-GB"/>
              </w:rPr>
              <w:t>Decision</w:t>
            </w:r>
          </w:p>
          <w:p w14:paraId="5DFDF75E" w14:textId="77777777" w:rsidR="002E49EF" w:rsidRPr="007978A8" w:rsidRDefault="002E49EF" w:rsidP="001105B9">
            <w:pPr>
              <w:spacing w:before="0" w:line="240" w:lineRule="auto"/>
              <w:jc w:val="center"/>
              <w:rPr>
                <w:rFonts w:eastAsia="Times New Roman"/>
                <w:sz w:val="20"/>
                <w:szCs w:val="20"/>
                <w:lang w:eastAsia="en-GB"/>
              </w:rPr>
            </w:pPr>
            <w:r w:rsidRPr="007978A8">
              <w:rPr>
                <w:rFonts w:eastAsia="Times New Roman"/>
                <w:sz w:val="20"/>
                <w:szCs w:val="20"/>
                <w:lang w:eastAsia="en-GB"/>
              </w:rPr>
              <w:t>Resolution</w:t>
            </w:r>
          </w:p>
          <w:p w14:paraId="7307C62F" w14:textId="77777777" w:rsidR="002E49EF" w:rsidRPr="007978A8" w:rsidRDefault="002E49EF" w:rsidP="001105B9">
            <w:pPr>
              <w:spacing w:before="0" w:line="240" w:lineRule="auto"/>
              <w:jc w:val="center"/>
              <w:rPr>
                <w:rFonts w:eastAsia="Times New Roman"/>
                <w:sz w:val="20"/>
                <w:szCs w:val="20"/>
                <w:lang w:eastAsia="en-GB"/>
              </w:rPr>
            </w:pPr>
            <w:r w:rsidRPr="007978A8">
              <w:rPr>
                <w:rFonts w:eastAsia="Times New Roman"/>
                <w:sz w:val="20"/>
                <w:szCs w:val="20"/>
                <w:lang w:eastAsia="en-GB"/>
              </w:rPr>
              <w:t xml:space="preserve">Mod </w:t>
            </w:r>
            <w:proofErr w:type="spellStart"/>
            <w:r w:rsidRPr="007978A8">
              <w:rPr>
                <w:rFonts w:eastAsia="Times New Roman"/>
                <w:sz w:val="20"/>
                <w:szCs w:val="20"/>
                <w:lang w:eastAsia="en-GB"/>
              </w:rPr>
              <w:t>FinReg</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B1BCE8" w14:textId="77777777" w:rsidR="002E49EF" w:rsidRPr="00B96720" w:rsidRDefault="002E49EF" w:rsidP="00960FDA">
            <w:pPr>
              <w:spacing w:before="20" w:after="20" w:line="240" w:lineRule="auto"/>
              <w:jc w:val="center"/>
              <w:rPr>
                <w:rFonts w:eastAsia="Times New Roman"/>
                <w:sz w:val="20"/>
                <w:szCs w:val="20"/>
                <w:lang w:eastAsia="en-GB"/>
              </w:rPr>
            </w:pPr>
          </w:p>
        </w:tc>
      </w:tr>
      <w:tr w:rsidR="002E49EF" w:rsidRPr="00E70FC7" w14:paraId="617AAEA2" w14:textId="77777777" w:rsidTr="001105B9">
        <w:tc>
          <w:tcPr>
            <w:tcW w:w="851" w:type="dxa"/>
            <w:shd w:val="clear" w:color="auto" w:fill="auto"/>
            <w:vAlign w:val="center"/>
          </w:tcPr>
          <w:p w14:paraId="09DA7F17" w14:textId="77777777" w:rsidR="002E49EF" w:rsidRPr="00B96720" w:rsidRDefault="002E49EF" w:rsidP="00960FDA">
            <w:pPr>
              <w:spacing w:before="20" w:after="20" w:line="240" w:lineRule="auto"/>
              <w:jc w:val="center"/>
              <w:rPr>
                <w:rFonts w:eastAsia="Times New Roman"/>
                <w:b/>
                <w:bCs/>
                <w:color w:val="000000"/>
                <w:sz w:val="20"/>
                <w:szCs w:val="20"/>
                <w:lang w:eastAsia="en-GB"/>
              </w:rPr>
            </w:pPr>
            <w:r w:rsidRPr="00B96720">
              <w:rPr>
                <w:rFonts w:eastAsia="Times New Roman"/>
                <w:b/>
                <w:bCs/>
                <w:color w:val="000000"/>
                <w:sz w:val="20"/>
                <w:szCs w:val="20"/>
                <w:lang w:eastAsia="en-GB"/>
              </w:rPr>
              <w:t>27</w:t>
            </w:r>
          </w:p>
        </w:tc>
        <w:tc>
          <w:tcPr>
            <w:tcW w:w="5812" w:type="dxa"/>
            <w:shd w:val="clear" w:color="auto" w:fill="auto"/>
            <w:vAlign w:val="center"/>
            <w:hideMark/>
          </w:tcPr>
          <w:p w14:paraId="1E4A3C78" w14:textId="77777777" w:rsidR="002E49EF" w:rsidRPr="00E70FC7" w:rsidRDefault="002E49EF" w:rsidP="001105B9">
            <w:pPr>
              <w:spacing w:before="20" w:after="20" w:line="240" w:lineRule="auto"/>
              <w:jc w:val="left"/>
              <w:rPr>
                <w:rFonts w:eastAsia="Times New Roman"/>
                <w:color w:val="000000"/>
                <w:sz w:val="20"/>
                <w:szCs w:val="20"/>
                <w:lang w:eastAsia="en-GB"/>
              </w:rPr>
            </w:pPr>
            <w:r w:rsidRPr="00E70FC7">
              <w:rPr>
                <w:rFonts w:eastAsia="Times New Roman"/>
                <w:color w:val="000000"/>
                <w:sz w:val="20"/>
                <w:szCs w:val="20"/>
                <w:lang w:eastAsia="en-GB"/>
              </w:rPr>
              <w:t xml:space="preserve">Report </w:t>
            </w:r>
            <w:r>
              <w:rPr>
                <w:rFonts w:eastAsia="Times New Roman"/>
                <w:color w:val="000000"/>
                <w:sz w:val="20"/>
                <w:szCs w:val="20"/>
                <w:lang w:eastAsia="en-GB"/>
              </w:rPr>
              <w:t>by the working</w:t>
            </w:r>
            <w:r w:rsidRPr="00E70FC7">
              <w:rPr>
                <w:rFonts w:eastAsia="Times New Roman"/>
                <w:color w:val="000000"/>
                <w:sz w:val="20"/>
                <w:szCs w:val="20"/>
                <w:lang w:eastAsia="en-GB"/>
              </w:rPr>
              <w:t xml:space="preserve"> group on </w:t>
            </w:r>
            <w:r>
              <w:rPr>
                <w:rFonts w:eastAsia="Times New Roman"/>
                <w:color w:val="000000"/>
                <w:sz w:val="20"/>
                <w:szCs w:val="20"/>
                <w:lang w:eastAsia="en-GB"/>
              </w:rPr>
              <w:t>internal controls</w:t>
            </w:r>
          </w:p>
        </w:tc>
        <w:tc>
          <w:tcPr>
            <w:tcW w:w="851" w:type="dxa"/>
            <w:shd w:val="clear" w:color="auto" w:fill="auto"/>
            <w:vAlign w:val="center"/>
          </w:tcPr>
          <w:p w14:paraId="20FE9A64" w14:textId="77777777" w:rsidR="002E49EF" w:rsidRPr="00BE334C" w:rsidRDefault="002E49EF" w:rsidP="00960FDA">
            <w:pPr>
              <w:spacing w:before="20" w:after="20" w:line="240" w:lineRule="auto"/>
              <w:jc w:val="center"/>
              <w:rPr>
                <w:rFonts w:eastAsia="Times New Roman"/>
                <w:sz w:val="20"/>
                <w:szCs w:val="20"/>
                <w:lang w:eastAsia="en-GB"/>
              </w:rPr>
            </w:pPr>
            <w:r>
              <w:rPr>
                <w:rFonts w:eastAsia="Times New Roman"/>
                <w:sz w:val="20"/>
                <w:szCs w:val="20"/>
                <w:lang w:eastAsia="en-GB"/>
              </w:rPr>
              <w:t>63</w:t>
            </w:r>
          </w:p>
        </w:tc>
        <w:tc>
          <w:tcPr>
            <w:tcW w:w="1134" w:type="dxa"/>
            <w:shd w:val="clear" w:color="auto" w:fill="auto"/>
            <w:vAlign w:val="center"/>
          </w:tcPr>
          <w:p w14:paraId="6275BD27" w14:textId="77777777" w:rsidR="002E49EF" w:rsidRPr="0096471F" w:rsidRDefault="002E49EF" w:rsidP="00960FDA">
            <w:pPr>
              <w:spacing w:before="20" w:after="20" w:line="240" w:lineRule="auto"/>
              <w:jc w:val="center"/>
              <w:rPr>
                <w:rFonts w:eastAsia="Times New Roman"/>
                <w:sz w:val="20"/>
                <w:szCs w:val="20"/>
                <w:lang w:eastAsia="en-GB"/>
              </w:rPr>
            </w:pPr>
            <w:r w:rsidRPr="0096471F">
              <w:rPr>
                <w:rFonts w:eastAsia="Times New Roman"/>
                <w:sz w:val="20"/>
                <w:szCs w:val="20"/>
                <w:lang w:eastAsia="en-GB"/>
              </w:rPr>
              <w:t>no</w:t>
            </w:r>
          </w:p>
        </w:tc>
        <w:tc>
          <w:tcPr>
            <w:tcW w:w="1275" w:type="dxa"/>
            <w:shd w:val="clear" w:color="auto" w:fill="auto"/>
            <w:vAlign w:val="center"/>
          </w:tcPr>
          <w:p w14:paraId="75BCA7B5" w14:textId="77777777" w:rsidR="002E49EF" w:rsidRPr="00B96720" w:rsidRDefault="002E49EF" w:rsidP="00960FDA">
            <w:pPr>
              <w:spacing w:before="20" w:after="20" w:line="240" w:lineRule="auto"/>
              <w:jc w:val="center"/>
              <w:rPr>
                <w:rFonts w:eastAsia="Times New Roman"/>
                <w:sz w:val="20"/>
                <w:szCs w:val="20"/>
                <w:lang w:eastAsia="en-GB"/>
              </w:rPr>
            </w:pPr>
          </w:p>
        </w:tc>
      </w:tr>
      <w:tr w:rsidR="002E49EF" w:rsidRPr="00E70FC7" w14:paraId="77A0AD81" w14:textId="77777777" w:rsidTr="001105B9">
        <w:tc>
          <w:tcPr>
            <w:tcW w:w="851" w:type="dxa"/>
            <w:shd w:val="clear" w:color="auto" w:fill="auto"/>
            <w:vAlign w:val="center"/>
          </w:tcPr>
          <w:p w14:paraId="3A8A5BA3" w14:textId="77777777" w:rsidR="002E49EF" w:rsidRPr="00B96720" w:rsidRDefault="002E49EF" w:rsidP="00960FDA">
            <w:pPr>
              <w:spacing w:before="20" w:after="20" w:line="240" w:lineRule="auto"/>
              <w:jc w:val="center"/>
              <w:rPr>
                <w:rFonts w:eastAsia="Times New Roman"/>
                <w:b/>
                <w:bCs/>
                <w:color w:val="000000"/>
                <w:sz w:val="20"/>
                <w:szCs w:val="20"/>
                <w:lang w:eastAsia="en-GB"/>
              </w:rPr>
            </w:pPr>
            <w:r w:rsidRPr="00B96720">
              <w:rPr>
                <w:rFonts w:eastAsia="Times New Roman"/>
                <w:b/>
                <w:bCs/>
                <w:color w:val="000000"/>
                <w:sz w:val="20"/>
                <w:szCs w:val="20"/>
                <w:lang w:eastAsia="en-GB"/>
              </w:rPr>
              <w:t>28</w:t>
            </w:r>
          </w:p>
        </w:tc>
        <w:tc>
          <w:tcPr>
            <w:tcW w:w="5812" w:type="dxa"/>
            <w:shd w:val="clear" w:color="auto" w:fill="auto"/>
            <w:vAlign w:val="center"/>
            <w:hideMark/>
          </w:tcPr>
          <w:p w14:paraId="68EA4D6F" w14:textId="77777777" w:rsidR="002E49EF" w:rsidRPr="00E70FC7" w:rsidRDefault="002E49EF" w:rsidP="001105B9">
            <w:pPr>
              <w:spacing w:before="20" w:after="20" w:line="240" w:lineRule="auto"/>
              <w:jc w:val="left"/>
              <w:rPr>
                <w:rFonts w:eastAsia="Times New Roman"/>
                <w:color w:val="000000"/>
                <w:sz w:val="20"/>
                <w:szCs w:val="20"/>
                <w:lang w:eastAsia="en-GB"/>
              </w:rPr>
            </w:pPr>
            <w:r w:rsidRPr="00E70FC7">
              <w:rPr>
                <w:rFonts w:eastAsia="Times New Roman"/>
                <w:color w:val="000000"/>
                <w:sz w:val="20"/>
                <w:szCs w:val="20"/>
                <w:lang w:eastAsia="en-GB"/>
              </w:rPr>
              <w:t>Status Report on Implementation of Council Decision 600 and 601 (UIFN, IIN)</w:t>
            </w:r>
          </w:p>
        </w:tc>
        <w:tc>
          <w:tcPr>
            <w:tcW w:w="851" w:type="dxa"/>
            <w:shd w:val="clear" w:color="auto" w:fill="auto"/>
            <w:vAlign w:val="center"/>
            <w:hideMark/>
          </w:tcPr>
          <w:p w14:paraId="7FA997A0" w14:textId="77777777" w:rsidR="002E49EF" w:rsidRPr="00B96720" w:rsidRDefault="002E49EF" w:rsidP="00960FDA">
            <w:pPr>
              <w:spacing w:before="20" w:after="20" w:line="240" w:lineRule="auto"/>
              <w:jc w:val="center"/>
              <w:rPr>
                <w:rFonts w:eastAsia="Times New Roman"/>
                <w:sz w:val="20"/>
                <w:szCs w:val="20"/>
                <w:lang w:eastAsia="en-GB"/>
              </w:rPr>
            </w:pPr>
            <w:r w:rsidRPr="00B96720">
              <w:rPr>
                <w:rFonts w:eastAsia="Times New Roman"/>
                <w:sz w:val="20"/>
                <w:szCs w:val="20"/>
                <w:lang w:eastAsia="en-GB"/>
              </w:rPr>
              <w:t>47</w:t>
            </w:r>
          </w:p>
        </w:tc>
        <w:tc>
          <w:tcPr>
            <w:tcW w:w="1134" w:type="dxa"/>
            <w:shd w:val="clear" w:color="auto" w:fill="auto"/>
            <w:vAlign w:val="center"/>
          </w:tcPr>
          <w:p w14:paraId="282AE271" w14:textId="77777777" w:rsidR="002E49EF" w:rsidRPr="00B96720" w:rsidRDefault="002E49EF" w:rsidP="00960FDA">
            <w:pPr>
              <w:spacing w:before="20" w:after="20" w:line="240" w:lineRule="auto"/>
              <w:jc w:val="center"/>
              <w:rPr>
                <w:rFonts w:eastAsia="Times New Roman"/>
                <w:sz w:val="20"/>
                <w:szCs w:val="20"/>
                <w:lang w:eastAsia="en-GB"/>
              </w:rPr>
            </w:pPr>
            <w:r w:rsidRPr="00B96720">
              <w:rPr>
                <w:rFonts w:eastAsia="Times New Roman"/>
                <w:sz w:val="20"/>
                <w:szCs w:val="20"/>
                <w:lang w:eastAsia="en-GB"/>
              </w:rPr>
              <w:t>no</w:t>
            </w:r>
          </w:p>
        </w:tc>
        <w:tc>
          <w:tcPr>
            <w:tcW w:w="1275" w:type="dxa"/>
            <w:shd w:val="clear" w:color="auto" w:fill="auto"/>
            <w:vAlign w:val="center"/>
          </w:tcPr>
          <w:p w14:paraId="2EC93270" w14:textId="77777777" w:rsidR="002E49EF" w:rsidRPr="00B96720" w:rsidRDefault="002E49EF" w:rsidP="00960FDA">
            <w:pPr>
              <w:spacing w:before="20" w:after="20" w:line="240" w:lineRule="auto"/>
              <w:jc w:val="center"/>
              <w:rPr>
                <w:rFonts w:eastAsia="Times New Roman"/>
                <w:sz w:val="20"/>
                <w:szCs w:val="20"/>
                <w:lang w:eastAsia="en-GB"/>
              </w:rPr>
            </w:pPr>
          </w:p>
        </w:tc>
      </w:tr>
      <w:tr w:rsidR="002E49EF" w:rsidRPr="00E70FC7" w14:paraId="4864F751" w14:textId="77777777" w:rsidTr="001105B9">
        <w:tc>
          <w:tcPr>
            <w:tcW w:w="851" w:type="dxa"/>
            <w:shd w:val="clear" w:color="auto" w:fill="auto"/>
            <w:vAlign w:val="center"/>
          </w:tcPr>
          <w:p w14:paraId="6A2D1E41" w14:textId="77777777" w:rsidR="002E49EF" w:rsidRPr="00B96720" w:rsidRDefault="002E49EF" w:rsidP="00960FDA">
            <w:pPr>
              <w:spacing w:before="20" w:after="20" w:line="240" w:lineRule="auto"/>
              <w:jc w:val="center"/>
              <w:rPr>
                <w:rFonts w:eastAsia="Times New Roman"/>
                <w:b/>
                <w:bCs/>
                <w:color w:val="000000"/>
                <w:sz w:val="20"/>
                <w:szCs w:val="20"/>
                <w:lang w:eastAsia="en-GB"/>
              </w:rPr>
            </w:pPr>
            <w:r w:rsidRPr="00B96720">
              <w:rPr>
                <w:rFonts w:eastAsia="Times New Roman"/>
                <w:b/>
                <w:bCs/>
                <w:color w:val="000000"/>
                <w:sz w:val="20"/>
                <w:szCs w:val="20"/>
                <w:lang w:eastAsia="en-GB"/>
              </w:rPr>
              <w:t>29</w:t>
            </w:r>
          </w:p>
        </w:tc>
        <w:tc>
          <w:tcPr>
            <w:tcW w:w="5812" w:type="dxa"/>
            <w:shd w:val="clear" w:color="auto" w:fill="auto"/>
            <w:vAlign w:val="center"/>
          </w:tcPr>
          <w:p w14:paraId="5FEE8F22" w14:textId="77777777" w:rsidR="002E49EF" w:rsidRPr="00E70FC7" w:rsidRDefault="002E49EF" w:rsidP="001105B9">
            <w:pPr>
              <w:spacing w:before="20" w:after="20" w:line="240" w:lineRule="auto"/>
              <w:jc w:val="left"/>
              <w:rPr>
                <w:rFonts w:eastAsia="Times New Roman"/>
                <w:color w:val="000000"/>
                <w:sz w:val="20"/>
                <w:szCs w:val="20"/>
                <w:lang w:eastAsia="en-GB"/>
              </w:rPr>
            </w:pPr>
            <w:r w:rsidRPr="007978A8">
              <w:rPr>
                <w:rFonts w:eastAsia="Times New Roman" w:cstheme="minorHAnsi"/>
                <w:sz w:val="20"/>
                <w:szCs w:val="20"/>
                <w:lang w:eastAsia="en-GB"/>
              </w:rPr>
              <w:t>Organization Resilience Management System (ORMS)</w:t>
            </w:r>
          </w:p>
        </w:tc>
        <w:tc>
          <w:tcPr>
            <w:tcW w:w="851" w:type="dxa"/>
            <w:shd w:val="clear" w:color="auto" w:fill="auto"/>
            <w:vAlign w:val="center"/>
          </w:tcPr>
          <w:p w14:paraId="5DF5FE4A" w14:textId="77777777" w:rsidR="002E49EF" w:rsidRPr="00B96720" w:rsidRDefault="002E49EF" w:rsidP="00960FDA">
            <w:pPr>
              <w:spacing w:before="20" w:after="20" w:line="240" w:lineRule="auto"/>
              <w:jc w:val="center"/>
              <w:rPr>
                <w:rFonts w:eastAsia="Times New Roman"/>
                <w:sz w:val="20"/>
                <w:szCs w:val="20"/>
                <w:lang w:eastAsia="en-GB"/>
              </w:rPr>
            </w:pPr>
            <w:r w:rsidRPr="00B96720">
              <w:rPr>
                <w:rFonts w:eastAsia="Times New Roman"/>
                <w:sz w:val="20"/>
                <w:szCs w:val="20"/>
                <w:lang w:eastAsia="en-GB"/>
              </w:rPr>
              <w:t>15</w:t>
            </w:r>
          </w:p>
        </w:tc>
        <w:tc>
          <w:tcPr>
            <w:tcW w:w="1134" w:type="dxa"/>
            <w:shd w:val="clear" w:color="auto" w:fill="auto"/>
            <w:vAlign w:val="center"/>
          </w:tcPr>
          <w:p w14:paraId="41294F26" w14:textId="77777777" w:rsidR="002E49EF" w:rsidRPr="00B96720" w:rsidRDefault="002E49EF" w:rsidP="00960FDA">
            <w:pPr>
              <w:spacing w:before="20" w:after="20" w:line="240" w:lineRule="auto"/>
              <w:jc w:val="center"/>
              <w:rPr>
                <w:rFonts w:eastAsia="Times New Roman"/>
                <w:sz w:val="20"/>
                <w:szCs w:val="20"/>
                <w:lang w:eastAsia="en-GB"/>
              </w:rPr>
            </w:pPr>
            <w:r w:rsidRPr="00B96720">
              <w:rPr>
                <w:rFonts w:eastAsia="Times New Roman"/>
                <w:sz w:val="20"/>
                <w:szCs w:val="20"/>
                <w:lang w:eastAsia="en-GB"/>
              </w:rPr>
              <w:t>no</w:t>
            </w:r>
          </w:p>
        </w:tc>
        <w:tc>
          <w:tcPr>
            <w:tcW w:w="1275" w:type="dxa"/>
            <w:shd w:val="clear" w:color="auto" w:fill="auto"/>
            <w:vAlign w:val="center"/>
          </w:tcPr>
          <w:p w14:paraId="4B48F17C" w14:textId="77777777" w:rsidR="002E49EF" w:rsidRPr="00B96720" w:rsidRDefault="002E49EF" w:rsidP="00960FDA">
            <w:pPr>
              <w:spacing w:before="20" w:after="20" w:line="240" w:lineRule="auto"/>
              <w:jc w:val="center"/>
              <w:rPr>
                <w:rFonts w:eastAsia="Times New Roman"/>
                <w:sz w:val="20"/>
                <w:szCs w:val="20"/>
                <w:lang w:eastAsia="en-GB"/>
              </w:rPr>
            </w:pPr>
          </w:p>
        </w:tc>
      </w:tr>
      <w:tr w:rsidR="002E49EF" w:rsidRPr="00E70FC7" w14:paraId="5DBA8F96" w14:textId="77777777" w:rsidTr="001105B9">
        <w:tc>
          <w:tcPr>
            <w:tcW w:w="851" w:type="dxa"/>
            <w:shd w:val="clear" w:color="auto" w:fill="auto"/>
            <w:vAlign w:val="center"/>
          </w:tcPr>
          <w:p w14:paraId="6470AD06" w14:textId="77777777" w:rsidR="002E49EF" w:rsidRPr="00B96720" w:rsidRDefault="002E49EF" w:rsidP="00960FDA">
            <w:pPr>
              <w:spacing w:before="20" w:after="20" w:line="240" w:lineRule="auto"/>
              <w:jc w:val="center"/>
              <w:rPr>
                <w:rFonts w:eastAsia="Times New Roman"/>
                <w:b/>
                <w:bCs/>
                <w:color w:val="000000"/>
                <w:sz w:val="20"/>
                <w:szCs w:val="20"/>
                <w:lang w:eastAsia="en-GB"/>
              </w:rPr>
            </w:pPr>
            <w:r w:rsidRPr="00B96720">
              <w:rPr>
                <w:rFonts w:eastAsia="Times New Roman"/>
                <w:b/>
                <w:bCs/>
                <w:color w:val="000000"/>
                <w:sz w:val="20"/>
                <w:szCs w:val="20"/>
                <w:lang w:eastAsia="en-GB"/>
              </w:rPr>
              <w:t>30</w:t>
            </w:r>
          </w:p>
        </w:tc>
        <w:tc>
          <w:tcPr>
            <w:tcW w:w="5812" w:type="dxa"/>
            <w:shd w:val="clear" w:color="auto" w:fill="auto"/>
            <w:vAlign w:val="center"/>
            <w:hideMark/>
          </w:tcPr>
          <w:p w14:paraId="51AAADC6" w14:textId="77777777" w:rsidR="002E49EF" w:rsidRPr="00E70FC7" w:rsidRDefault="002E49EF" w:rsidP="001105B9">
            <w:pPr>
              <w:spacing w:before="20" w:after="20" w:line="240" w:lineRule="auto"/>
              <w:jc w:val="left"/>
              <w:rPr>
                <w:rFonts w:eastAsia="Times New Roman"/>
                <w:color w:val="000000"/>
                <w:sz w:val="20"/>
                <w:szCs w:val="20"/>
                <w:lang w:eastAsia="en-GB"/>
              </w:rPr>
            </w:pPr>
            <w:r w:rsidRPr="00E70FC7">
              <w:rPr>
                <w:rFonts w:eastAsia="Times New Roman"/>
                <w:color w:val="000000"/>
                <w:sz w:val="20"/>
                <w:szCs w:val="20"/>
                <w:lang w:eastAsia="en-GB"/>
              </w:rPr>
              <w:t>ITU participation in memoranda of understanding with financial and/or strategic implications</w:t>
            </w:r>
          </w:p>
        </w:tc>
        <w:tc>
          <w:tcPr>
            <w:tcW w:w="851" w:type="dxa"/>
            <w:shd w:val="clear" w:color="auto" w:fill="auto"/>
            <w:vAlign w:val="center"/>
            <w:hideMark/>
          </w:tcPr>
          <w:p w14:paraId="1BD962AB" w14:textId="77777777" w:rsidR="002E49EF" w:rsidRPr="00B96720" w:rsidRDefault="002E49EF" w:rsidP="00960FDA">
            <w:pPr>
              <w:spacing w:before="20" w:after="20" w:line="240" w:lineRule="auto"/>
              <w:jc w:val="center"/>
              <w:rPr>
                <w:rFonts w:eastAsia="Times New Roman"/>
                <w:color w:val="000000"/>
                <w:sz w:val="20"/>
                <w:szCs w:val="20"/>
                <w:lang w:eastAsia="en-GB"/>
              </w:rPr>
            </w:pPr>
            <w:r>
              <w:rPr>
                <w:rFonts w:eastAsia="Times New Roman"/>
                <w:color w:val="000000"/>
                <w:sz w:val="20"/>
                <w:szCs w:val="20"/>
                <w:lang w:eastAsia="en-GB"/>
              </w:rPr>
              <w:t>45</w:t>
            </w:r>
          </w:p>
        </w:tc>
        <w:tc>
          <w:tcPr>
            <w:tcW w:w="1134" w:type="dxa"/>
            <w:shd w:val="clear" w:color="auto" w:fill="auto"/>
            <w:vAlign w:val="center"/>
          </w:tcPr>
          <w:p w14:paraId="7DAAF683" w14:textId="77777777" w:rsidR="002E49EF" w:rsidRPr="00B96720" w:rsidRDefault="002E49EF" w:rsidP="00960FDA">
            <w:pPr>
              <w:spacing w:before="20" w:after="20" w:line="240" w:lineRule="auto"/>
              <w:jc w:val="center"/>
              <w:rPr>
                <w:rFonts w:eastAsia="Times New Roman"/>
                <w:sz w:val="20"/>
                <w:szCs w:val="20"/>
                <w:lang w:eastAsia="en-GB"/>
              </w:rPr>
            </w:pPr>
            <w:r w:rsidRPr="00B96720">
              <w:rPr>
                <w:rFonts w:eastAsia="Times New Roman"/>
                <w:sz w:val="20"/>
                <w:szCs w:val="20"/>
                <w:lang w:eastAsia="en-GB"/>
              </w:rPr>
              <w:t>no</w:t>
            </w:r>
          </w:p>
        </w:tc>
        <w:tc>
          <w:tcPr>
            <w:tcW w:w="1275" w:type="dxa"/>
            <w:shd w:val="clear" w:color="auto" w:fill="auto"/>
            <w:vAlign w:val="center"/>
          </w:tcPr>
          <w:p w14:paraId="37554811" w14:textId="77777777" w:rsidR="002E49EF" w:rsidRPr="00B96720" w:rsidRDefault="002E49EF" w:rsidP="00960FDA">
            <w:pPr>
              <w:spacing w:before="20" w:after="20" w:line="240" w:lineRule="auto"/>
              <w:jc w:val="center"/>
              <w:rPr>
                <w:rFonts w:eastAsia="Times New Roman"/>
                <w:sz w:val="20"/>
                <w:szCs w:val="20"/>
                <w:lang w:eastAsia="en-GB"/>
              </w:rPr>
            </w:pPr>
          </w:p>
        </w:tc>
      </w:tr>
      <w:tr w:rsidR="002E49EF" w:rsidRPr="00E70FC7" w14:paraId="6A5A3F1E" w14:textId="77777777" w:rsidTr="001105B9">
        <w:tc>
          <w:tcPr>
            <w:tcW w:w="851" w:type="dxa"/>
            <w:shd w:val="clear" w:color="auto" w:fill="auto"/>
            <w:vAlign w:val="center"/>
          </w:tcPr>
          <w:p w14:paraId="59235E68" w14:textId="77777777" w:rsidR="002E49EF" w:rsidRPr="00B96720" w:rsidRDefault="002E49EF" w:rsidP="00960FDA">
            <w:pPr>
              <w:spacing w:before="20" w:after="20" w:line="240" w:lineRule="auto"/>
              <w:jc w:val="center"/>
              <w:rPr>
                <w:rFonts w:eastAsia="Times New Roman"/>
                <w:b/>
                <w:bCs/>
                <w:color w:val="000000"/>
                <w:sz w:val="20"/>
                <w:szCs w:val="20"/>
                <w:lang w:eastAsia="en-GB"/>
              </w:rPr>
            </w:pPr>
            <w:r w:rsidRPr="00B96720">
              <w:rPr>
                <w:rFonts w:eastAsia="Times New Roman"/>
                <w:b/>
                <w:bCs/>
                <w:color w:val="000000"/>
                <w:sz w:val="20"/>
                <w:szCs w:val="20"/>
                <w:lang w:eastAsia="en-GB"/>
              </w:rPr>
              <w:t>31</w:t>
            </w:r>
          </w:p>
        </w:tc>
        <w:tc>
          <w:tcPr>
            <w:tcW w:w="5812" w:type="dxa"/>
            <w:shd w:val="clear" w:color="auto" w:fill="auto"/>
            <w:vAlign w:val="center"/>
            <w:hideMark/>
          </w:tcPr>
          <w:p w14:paraId="3CE9B1B8" w14:textId="77777777" w:rsidR="002E49EF" w:rsidRPr="00E70FC7" w:rsidRDefault="002E49EF" w:rsidP="001105B9">
            <w:pPr>
              <w:spacing w:before="20" w:after="20" w:line="240" w:lineRule="auto"/>
              <w:jc w:val="left"/>
              <w:rPr>
                <w:rFonts w:eastAsia="Times New Roman"/>
                <w:color w:val="000000"/>
                <w:sz w:val="20"/>
                <w:szCs w:val="20"/>
                <w:lang w:eastAsia="en-GB"/>
              </w:rPr>
            </w:pPr>
            <w:r w:rsidRPr="00E70FC7">
              <w:rPr>
                <w:rFonts w:eastAsia="Times New Roman"/>
                <w:color w:val="000000"/>
                <w:sz w:val="20"/>
                <w:szCs w:val="20"/>
                <w:lang w:eastAsia="en-GB"/>
              </w:rPr>
              <w:t>Compilation of the decisions adopted by PP-18 which were captured in the Summary Records of its Plenary Meetings in particular, those decisions based on the recommendations of the Committees and Working Group of the Plenary</w:t>
            </w:r>
          </w:p>
        </w:tc>
        <w:tc>
          <w:tcPr>
            <w:tcW w:w="851" w:type="dxa"/>
            <w:shd w:val="clear" w:color="auto" w:fill="auto"/>
            <w:vAlign w:val="center"/>
            <w:hideMark/>
          </w:tcPr>
          <w:p w14:paraId="6C53B5EF" w14:textId="77777777" w:rsidR="002E49EF" w:rsidRPr="00B96720" w:rsidRDefault="002E49EF" w:rsidP="00960FDA">
            <w:pPr>
              <w:spacing w:before="20" w:after="20" w:line="240" w:lineRule="auto"/>
              <w:jc w:val="center"/>
              <w:rPr>
                <w:rFonts w:eastAsia="Times New Roman"/>
                <w:color w:val="000000"/>
                <w:sz w:val="20"/>
                <w:szCs w:val="20"/>
                <w:lang w:eastAsia="en-GB"/>
              </w:rPr>
            </w:pPr>
            <w:r w:rsidRPr="00B96720">
              <w:rPr>
                <w:rFonts w:eastAsia="Times New Roman"/>
                <w:color w:val="000000"/>
                <w:sz w:val="20"/>
                <w:szCs w:val="20"/>
                <w:lang w:eastAsia="en-GB"/>
              </w:rPr>
              <w:t>58</w:t>
            </w:r>
          </w:p>
        </w:tc>
        <w:tc>
          <w:tcPr>
            <w:tcW w:w="1134" w:type="dxa"/>
            <w:shd w:val="clear" w:color="auto" w:fill="auto"/>
            <w:vAlign w:val="center"/>
          </w:tcPr>
          <w:p w14:paraId="627786B6" w14:textId="77777777" w:rsidR="002E49EF" w:rsidRPr="00B96720" w:rsidRDefault="002E49EF" w:rsidP="00960FDA">
            <w:pPr>
              <w:spacing w:before="20" w:after="20" w:line="240" w:lineRule="auto"/>
              <w:jc w:val="center"/>
              <w:rPr>
                <w:rFonts w:eastAsia="Times New Roman"/>
                <w:sz w:val="20"/>
                <w:szCs w:val="20"/>
                <w:lang w:eastAsia="en-GB"/>
              </w:rPr>
            </w:pPr>
            <w:r w:rsidRPr="00B96720">
              <w:rPr>
                <w:rFonts w:eastAsia="Times New Roman"/>
                <w:sz w:val="20"/>
                <w:szCs w:val="20"/>
                <w:lang w:eastAsia="en-GB"/>
              </w:rPr>
              <w:t>no</w:t>
            </w:r>
          </w:p>
        </w:tc>
        <w:tc>
          <w:tcPr>
            <w:tcW w:w="1275" w:type="dxa"/>
            <w:shd w:val="clear" w:color="auto" w:fill="auto"/>
            <w:vAlign w:val="center"/>
          </w:tcPr>
          <w:p w14:paraId="7735E9E0" w14:textId="77777777" w:rsidR="002E49EF" w:rsidRPr="00B96720" w:rsidRDefault="002E49EF" w:rsidP="00960FDA">
            <w:pPr>
              <w:spacing w:before="20" w:after="20" w:line="240" w:lineRule="auto"/>
              <w:jc w:val="center"/>
              <w:rPr>
                <w:rFonts w:eastAsia="Times New Roman"/>
                <w:sz w:val="20"/>
                <w:szCs w:val="20"/>
                <w:lang w:eastAsia="en-GB"/>
              </w:rPr>
            </w:pPr>
          </w:p>
        </w:tc>
      </w:tr>
      <w:tr w:rsidR="002E49EF" w:rsidRPr="00E70FC7" w14:paraId="503E14EF" w14:textId="77777777" w:rsidTr="001105B9">
        <w:tc>
          <w:tcPr>
            <w:tcW w:w="851" w:type="dxa"/>
            <w:shd w:val="clear" w:color="auto" w:fill="auto"/>
            <w:vAlign w:val="center"/>
          </w:tcPr>
          <w:p w14:paraId="23344EC5" w14:textId="77777777" w:rsidR="002E49EF" w:rsidRPr="00B96720" w:rsidRDefault="002E49EF" w:rsidP="00960FDA">
            <w:pPr>
              <w:spacing w:before="20" w:after="20" w:line="240" w:lineRule="auto"/>
              <w:jc w:val="center"/>
              <w:rPr>
                <w:rFonts w:eastAsia="Times New Roman"/>
                <w:b/>
                <w:bCs/>
                <w:color w:val="000000"/>
                <w:sz w:val="20"/>
                <w:szCs w:val="20"/>
                <w:lang w:eastAsia="en-GB"/>
              </w:rPr>
            </w:pPr>
            <w:r w:rsidRPr="00B96720">
              <w:rPr>
                <w:rFonts w:eastAsia="Times New Roman"/>
                <w:b/>
                <w:bCs/>
                <w:color w:val="000000"/>
                <w:sz w:val="20"/>
                <w:szCs w:val="20"/>
                <w:lang w:eastAsia="en-GB"/>
              </w:rPr>
              <w:t>32</w:t>
            </w:r>
          </w:p>
        </w:tc>
        <w:tc>
          <w:tcPr>
            <w:tcW w:w="5812" w:type="dxa"/>
            <w:shd w:val="clear" w:color="auto" w:fill="auto"/>
            <w:vAlign w:val="center"/>
            <w:hideMark/>
          </w:tcPr>
          <w:p w14:paraId="28BEB27C" w14:textId="77777777" w:rsidR="002E49EF" w:rsidRPr="00E70FC7" w:rsidRDefault="002E49EF" w:rsidP="001105B9">
            <w:pPr>
              <w:spacing w:before="20" w:after="20" w:line="240" w:lineRule="auto"/>
              <w:jc w:val="left"/>
              <w:rPr>
                <w:rFonts w:eastAsia="Times New Roman"/>
                <w:color w:val="000000"/>
                <w:sz w:val="20"/>
                <w:szCs w:val="20"/>
                <w:lang w:eastAsia="en-GB"/>
              </w:rPr>
            </w:pPr>
            <w:r w:rsidRPr="00E70FC7">
              <w:rPr>
                <w:rFonts w:eastAsia="Times New Roman"/>
                <w:color w:val="000000"/>
                <w:sz w:val="20"/>
                <w:szCs w:val="20"/>
                <w:lang w:eastAsia="en-GB"/>
              </w:rPr>
              <w:t>Improvement of management and follow-up of the defrayal of ITU expenses by Sector Members, Associates and Academia</w:t>
            </w:r>
          </w:p>
        </w:tc>
        <w:tc>
          <w:tcPr>
            <w:tcW w:w="851" w:type="dxa"/>
            <w:shd w:val="clear" w:color="auto" w:fill="auto"/>
            <w:vAlign w:val="center"/>
            <w:hideMark/>
          </w:tcPr>
          <w:p w14:paraId="36D20D7F" w14:textId="77777777" w:rsidR="002E49EF" w:rsidRPr="00B96720" w:rsidRDefault="002E49EF" w:rsidP="00960FDA">
            <w:pPr>
              <w:spacing w:before="20" w:after="20" w:line="240" w:lineRule="auto"/>
              <w:jc w:val="center"/>
              <w:rPr>
                <w:rFonts w:eastAsia="Times New Roman"/>
                <w:color w:val="000000"/>
                <w:sz w:val="20"/>
                <w:szCs w:val="20"/>
                <w:lang w:eastAsia="en-GB"/>
              </w:rPr>
            </w:pPr>
            <w:r w:rsidRPr="00B96720">
              <w:rPr>
                <w:rFonts w:eastAsia="Times New Roman"/>
                <w:color w:val="000000"/>
                <w:sz w:val="20"/>
                <w:szCs w:val="20"/>
                <w:lang w:eastAsia="en-GB"/>
              </w:rPr>
              <w:t>52</w:t>
            </w:r>
          </w:p>
        </w:tc>
        <w:tc>
          <w:tcPr>
            <w:tcW w:w="1134" w:type="dxa"/>
            <w:shd w:val="clear" w:color="auto" w:fill="auto"/>
            <w:vAlign w:val="center"/>
          </w:tcPr>
          <w:p w14:paraId="335CA1CC" w14:textId="77777777" w:rsidR="002E49EF" w:rsidRPr="00B96720" w:rsidRDefault="002E49EF" w:rsidP="00960FDA">
            <w:pPr>
              <w:spacing w:before="20" w:after="20" w:line="240" w:lineRule="auto"/>
              <w:jc w:val="center"/>
              <w:rPr>
                <w:rFonts w:eastAsia="Times New Roman"/>
                <w:sz w:val="20"/>
                <w:szCs w:val="20"/>
                <w:lang w:eastAsia="en-GB"/>
              </w:rPr>
            </w:pPr>
            <w:r w:rsidRPr="00B96720">
              <w:rPr>
                <w:rFonts w:eastAsia="Times New Roman"/>
                <w:sz w:val="20"/>
                <w:szCs w:val="20"/>
                <w:lang w:eastAsia="en-GB"/>
              </w:rPr>
              <w:t>no</w:t>
            </w:r>
          </w:p>
        </w:tc>
        <w:tc>
          <w:tcPr>
            <w:tcW w:w="1275" w:type="dxa"/>
            <w:shd w:val="clear" w:color="auto" w:fill="auto"/>
            <w:vAlign w:val="center"/>
          </w:tcPr>
          <w:p w14:paraId="3D827137" w14:textId="77777777" w:rsidR="002E49EF" w:rsidRPr="00B96720" w:rsidRDefault="002E49EF" w:rsidP="00960FDA">
            <w:pPr>
              <w:spacing w:before="20" w:after="20" w:line="240" w:lineRule="auto"/>
              <w:jc w:val="center"/>
              <w:rPr>
                <w:rFonts w:eastAsia="Times New Roman"/>
                <w:sz w:val="20"/>
                <w:szCs w:val="20"/>
                <w:lang w:eastAsia="en-GB"/>
              </w:rPr>
            </w:pPr>
          </w:p>
        </w:tc>
      </w:tr>
      <w:tr w:rsidR="002E49EF" w:rsidRPr="00E70FC7" w14:paraId="0857F483" w14:textId="77777777" w:rsidTr="001105B9">
        <w:tc>
          <w:tcPr>
            <w:tcW w:w="851" w:type="dxa"/>
            <w:shd w:val="clear" w:color="auto" w:fill="auto"/>
            <w:vAlign w:val="center"/>
          </w:tcPr>
          <w:p w14:paraId="78B5F960" w14:textId="77777777" w:rsidR="002E49EF" w:rsidRPr="00B96720" w:rsidRDefault="002E49EF" w:rsidP="00960FDA">
            <w:pPr>
              <w:spacing w:before="20" w:after="20" w:line="240" w:lineRule="auto"/>
              <w:jc w:val="center"/>
              <w:rPr>
                <w:rFonts w:eastAsia="Times New Roman"/>
                <w:b/>
                <w:bCs/>
                <w:color w:val="000000"/>
                <w:sz w:val="20"/>
                <w:szCs w:val="20"/>
                <w:lang w:eastAsia="en-GB"/>
              </w:rPr>
            </w:pPr>
            <w:r w:rsidRPr="00B96720">
              <w:rPr>
                <w:rFonts w:eastAsia="Times New Roman"/>
                <w:b/>
                <w:bCs/>
                <w:color w:val="000000"/>
                <w:sz w:val="20"/>
                <w:szCs w:val="20"/>
                <w:lang w:eastAsia="en-GB"/>
              </w:rPr>
              <w:t>33</w:t>
            </w:r>
          </w:p>
        </w:tc>
        <w:tc>
          <w:tcPr>
            <w:tcW w:w="5812" w:type="dxa"/>
            <w:shd w:val="clear" w:color="auto" w:fill="auto"/>
            <w:vAlign w:val="center"/>
          </w:tcPr>
          <w:p w14:paraId="782CCEEF" w14:textId="77777777" w:rsidR="002E49EF" w:rsidRPr="00E70FC7" w:rsidRDefault="002E49EF" w:rsidP="001105B9">
            <w:pPr>
              <w:spacing w:before="20" w:after="20" w:line="240" w:lineRule="auto"/>
              <w:jc w:val="left"/>
              <w:rPr>
                <w:rFonts w:eastAsia="Times New Roman"/>
                <w:color w:val="000000"/>
                <w:sz w:val="20"/>
                <w:szCs w:val="20"/>
                <w:lang w:eastAsia="en-GB"/>
              </w:rPr>
            </w:pPr>
            <w:r w:rsidRPr="007978A8">
              <w:rPr>
                <w:rFonts w:eastAsia="Times New Roman" w:cstheme="minorHAnsi"/>
                <w:sz w:val="20"/>
                <w:szCs w:val="20"/>
                <w:lang w:eastAsia="en-GB"/>
              </w:rPr>
              <w:t>Arrears and special arrears accounts (Res. 41)</w:t>
            </w:r>
          </w:p>
        </w:tc>
        <w:tc>
          <w:tcPr>
            <w:tcW w:w="851" w:type="dxa"/>
            <w:shd w:val="clear" w:color="auto" w:fill="auto"/>
            <w:vAlign w:val="center"/>
          </w:tcPr>
          <w:p w14:paraId="6A0B98CA" w14:textId="493A0435" w:rsidR="002E49EF" w:rsidRPr="00B96720" w:rsidRDefault="002E49EF" w:rsidP="00960FDA">
            <w:pPr>
              <w:spacing w:before="20" w:after="20" w:line="240" w:lineRule="auto"/>
              <w:jc w:val="center"/>
              <w:rPr>
                <w:rFonts w:eastAsia="Times New Roman"/>
                <w:color w:val="000000"/>
                <w:sz w:val="20"/>
                <w:szCs w:val="20"/>
                <w:lang w:eastAsia="en-GB"/>
              </w:rPr>
            </w:pPr>
            <w:r w:rsidRPr="00B96720">
              <w:rPr>
                <w:rFonts w:eastAsia="Times New Roman" w:cstheme="minorHAnsi"/>
                <w:color w:val="000000"/>
                <w:sz w:val="20"/>
                <w:szCs w:val="20"/>
                <w:lang w:eastAsia="en-GB"/>
              </w:rPr>
              <w:t>11</w:t>
            </w:r>
          </w:p>
        </w:tc>
        <w:tc>
          <w:tcPr>
            <w:tcW w:w="1134" w:type="dxa"/>
            <w:shd w:val="clear" w:color="auto" w:fill="auto"/>
            <w:vAlign w:val="center"/>
          </w:tcPr>
          <w:p w14:paraId="59F161DC" w14:textId="77777777" w:rsidR="002E49EF" w:rsidRPr="00B96720" w:rsidRDefault="002E49EF" w:rsidP="00960FDA">
            <w:pPr>
              <w:spacing w:before="20" w:after="20" w:line="240" w:lineRule="auto"/>
              <w:jc w:val="center"/>
              <w:rPr>
                <w:rFonts w:eastAsia="Times New Roman"/>
                <w:sz w:val="20"/>
                <w:szCs w:val="20"/>
                <w:lang w:eastAsia="en-GB"/>
              </w:rPr>
            </w:pPr>
            <w:r w:rsidRPr="00B96720">
              <w:rPr>
                <w:rFonts w:eastAsia="Times New Roman" w:cstheme="minorHAnsi"/>
                <w:sz w:val="20"/>
                <w:szCs w:val="20"/>
                <w:lang w:eastAsia="en-GB"/>
              </w:rPr>
              <w:t>Decision</w:t>
            </w:r>
          </w:p>
        </w:tc>
        <w:tc>
          <w:tcPr>
            <w:tcW w:w="1275" w:type="dxa"/>
            <w:shd w:val="clear" w:color="auto" w:fill="auto"/>
            <w:vAlign w:val="center"/>
          </w:tcPr>
          <w:p w14:paraId="7D4CDA19" w14:textId="77777777" w:rsidR="002E49EF" w:rsidRPr="00B96720" w:rsidRDefault="002E49EF" w:rsidP="00960FDA">
            <w:pPr>
              <w:spacing w:before="20" w:after="20" w:line="240" w:lineRule="auto"/>
              <w:jc w:val="center"/>
              <w:rPr>
                <w:rFonts w:eastAsia="Times New Roman"/>
                <w:sz w:val="20"/>
                <w:szCs w:val="20"/>
                <w:lang w:eastAsia="en-GB"/>
              </w:rPr>
            </w:pPr>
          </w:p>
        </w:tc>
      </w:tr>
      <w:tr w:rsidR="002E49EF" w:rsidRPr="00E70FC7" w14:paraId="13E80B8D" w14:textId="77777777" w:rsidTr="001105B9">
        <w:tc>
          <w:tcPr>
            <w:tcW w:w="851" w:type="dxa"/>
            <w:shd w:val="clear" w:color="auto" w:fill="auto"/>
            <w:vAlign w:val="center"/>
          </w:tcPr>
          <w:p w14:paraId="314BE9C8" w14:textId="77777777" w:rsidR="002E49EF" w:rsidRPr="00B96720" w:rsidRDefault="002E49EF" w:rsidP="00960FDA">
            <w:pPr>
              <w:spacing w:before="20" w:after="20" w:line="240" w:lineRule="auto"/>
              <w:jc w:val="center"/>
              <w:rPr>
                <w:rFonts w:eastAsia="Times New Roman"/>
                <w:b/>
                <w:bCs/>
                <w:color w:val="000000"/>
                <w:sz w:val="20"/>
                <w:szCs w:val="20"/>
                <w:lang w:eastAsia="en-GB"/>
              </w:rPr>
            </w:pPr>
            <w:r w:rsidRPr="00B96720">
              <w:rPr>
                <w:rFonts w:eastAsia="Times New Roman" w:cstheme="minorHAnsi"/>
                <w:b/>
                <w:bCs/>
                <w:color w:val="000000"/>
                <w:sz w:val="20"/>
                <w:szCs w:val="20"/>
                <w:lang w:eastAsia="en-GB"/>
              </w:rPr>
              <w:t>34</w:t>
            </w:r>
          </w:p>
        </w:tc>
        <w:tc>
          <w:tcPr>
            <w:tcW w:w="5812" w:type="dxa"/>
            <w:shd w:val="clear" w:color="auto" w:fill="auto"/>
            <w:vAlign w:val="center"/>
          </w:tcPr>
          <w:p w14:paraId="48546D3B" w14:textId="77777777" w:rsidR="002E49EF" w:rsidRPr="00E70FC7" w:rsidRDefault="002E49EF" w:rsidP="001105B9">
            <w:pPr>
              <w:spacing w:before="20" w:after="20" w:line="240" w:lineRule="auto"/>
              <w:jc w:val="left"/>
              <w:rPr>
                <w:rFonts w:eastAsia="Times New Roman"/>
                <w:color w:val="000000"/>
                <w:sz w:val="20"/>
                <w:szCs w:val="20"/>
                <w:lang w:eastAsia="en-GB"/>
              </w:rPr>
            </w:pPr>
            <w:r w:rsidRPr="007978A8">
              <w:rPr>
                <w:rFonts w:eastAsia="Times New Roman" w:cstheme="minorHAnsi"/>
                <w:color w:val="000000"/>
                <w:sz w:val="20"/>
                <w:szCs w:val="20"/>
                <w:lang w:eastAsia="en-GB"/>
              </w:rPr>
              <w:t>Requests for exemption</w:t>
            </w:r>
          </w:p>
        </w:tc>
        <w:tc>
          <w:tcPr>
            <w:tcW w:w="851" w:type="dxa"/>
            <w:shd w:val="clear" w:color="auto" w:fill="auto"/>
            <w:vAlign w:val="center"/>
          </w:tcPr>
          <w:p w14:paraId="69EF4686" w14:textId="77777777" w:rsidR="002E49EF" w:rsidRPr="00B96720" w:rsidRDefault="002E49EF" w:rsidP="00960FDA">
            <w:pPr>
              <w:spacing w:before="20" w:after="20" w:line="240" w:lineRule="auto"/>
              <w:jc w:val="center"/>
              <w:rPr>
                <w:rFonts w:eastAsia="Times New Roman"/>
                <w:color w:val="000000"/>
                <w:sz w:val="20"/>
                <w:szCs w:val="20"/>
                <w:lang w:eastAsia="en-GB"/>
              </w:rPr>
            </w:pPr>
            <w:r w:rsidRPr="00B96720">
              <w:rPr>
                <w:rFonts w:eastAsia="Times New Roman" w:cstheme="minorHAnsi"/>
                <w:color w:val="000000"/>
                <w:sz w:val="20"/>
                <w:szCs w:val="20"/>
                <w:lang w:eastAsia="en-GB"/>
              </w:rPr>
              <w:t>39</w:t>
            </w:r>
          </w:p>
        </w:tc>
        <w:tc>
          <w:tcPr>
            <w:tcW w:w="1134" w:type="dxa"/>
            <w:shd w:val="clear" w:color="auto" w:fill="auto"/>
            <w:vAlign w:val="center"/>
          </w:tcPr>
          <w:p w14:paraId="1B717792" w14:textId="77777777" w:rsidR="002E49EF" w:rsidRPr="00B96720" w:rsidRDefault="002E49EF" w:rsidP="00960FDA">
            <w:pPr>
              <w:spacing w:before="20" w:after="20" w:line="240" w:lineRule="auto"/>
              <w:jc w:val="center"/>
              <w:rPr>
                <w:rFonts w:eastAsia="Times New Roman"/>
                <w:sz w:val="20"/>
                <w:szCs w:val="20"/>
                <w:lang w:eastAsia="en-GB"/>
              </w:rPr>
            </w:pPr>
            <w:r w:rsidRPr="00B96720">
              <w:rPr>
                <w:rFonts w:eastAsia="Times New Roman" w:cstheme="minorHAnsi"/>
                <w:sz w:val="20"/>
                <w:szCs w:val="20"/>
                <w:lang w:eastAsia="en-GB"/>
              </w:rPr>
              <w:t>no</w:t>
            </w:r>
          </w:p>
        </w:tc>
        <w:tc>
          <w:tcPr>
            <w:tcW w:w="1275" w:type="dxa"/>
            <w:shd w:val="clear" w:color="auto" w:fill="auto"/>
            <w:vAlign w:val="center"/>
          </w:tcPr>
          <w:p w14:paraId="34AAB4D4" w14:textId="77777777" w:rsidR="002E49EF" w:rsidRPr="00B96720" w:rsidRDefault="002E49EF" w:rsidP="00960FDA">
            <w:pPr>
              <w:spacing w:before="20" w:after="20" w:line="240" w:lineRule="auto"/>
              <w:jc w:val="center"/>
              <w:rPr>
                <w:rFonts w:eastAsia="Times New Roman"/>
                <w:sz w:val="20"/>
                <w:szCs w:val="20"/>
                <w:lang w:eastAsia="en-GB"/>
              </w:rPr>
            </w:pPr>
          </w:p>
        </w:tc>
      </w:tr>
      <w:tr w:rsidR="002E49EF" w:rsidRPr="00E70FC7" w14:paraId="18745974" w14:textId="77777777" w:rsidTr="001105B9">
        <w:tc>
          <w:tcPr>
            <w:tcW w:w="851" w:type="dxa"/>
            <w:shd w:val="clear" w:color="auto" w:fill="auto"/>
            <w:vAlign w:val="center"/>
          </w:tcPr>
          <w:p w14:paraId="480FCE3A" w14:textId="77777777" w:rsidR="002E49EF" w:rsidRPr="00B96720" w:rsidRDefault="002E49EF" w:rsidP="00960FDA">
            <w:pPr>
              <w:spacing w:before="20" w:after="20" w:line="240" w:lineRule="auto"/>
              <w:jc w:val="center"/>
              <w:rPr>
                <w:rFonts w:eastAsia="Times New Roman"/>
                <w:b/>
                <w:bCs/>
                <w:color w:val="000000"/>
                <w:sz w:val="20"/>
                <w:szCs w:val="20"/>
                <w:lang w:eastAsia="en-GB"/>
              </w:rPr>
            </w:pPr>
            <w:r w:rsidRPr="00B96720">
              <w:rPr>
                <w:rFonts w:eastAsia="Times New Roman" w:cstheme="minorHAnsi"/>
                <w:b/>
                <w:bCs/>
                <w:color w:val="000000"/>
                <w:sz w:val="20"/>
                <w:szCs w:val="20"/>
                <w:lang w:eastAsia="en-GB"/>
              </w:rPr>
              <w:t>35</w:t>
            </w:r>
          </w:p>
        </w:tc>
        <w:tc>
          <w:tcPr>
            <w:tcW w:w="5812" w:type="dxa"/>
            <w:shd w:val="clear" w:color="auto" w:fill="auto"/>
            <w:vAlign w:val="center"/>
          </w:tcPr>
          <w:p w14:paraId="21677524" w14:textId="77777777" w:rsidR="002E49EF" w:rsidRPr="00E70FC7" w:rsidRDefault="002E49EF" w:rsidP="001105B9">
            <w:pPr>
              <w:spacing w:before="20" w:after="20" w:line="240" w:lineRule="auto"/>
              <w:jc w:val="left"/>
              <w:rPr>
                <w:rFonts w:eastAsia="Times New Roman"/>
                <w:color w:val="000000"/>
                <w:sz w:val="20"/>
                <w:szCs w:val="20"/>
                <w:lang w:eastAsia="en-GB"/>
              </w:rPr>
            </w:pPr>
            <w:r w:rsidRPr="007978A8">
              <w:rPr>
                <w:rFonts w:eastAsia="Times New Roman" w:cstheme="minorHAnsi"/>
                <w:color w:val="000000"/>
                <w:sz w:val="20"/>
                <w:szCs w:val="20"/>
                <w:lang w:eastAsia="en-GB"/>
              </w:rPr>
              <w:t>Information and Communication Technologies Development Fund (ICT-DF) (Dec. 11)</w:t>
            </w:r>
          </w:p>
        </w:tc>
        <w:tc>
          <w:tcPr>
            <w:tcW w:w="851" w:type="dxa"/>
            <w:shd w:val="clear" w:color="auto" w:fill="auto"/>
            <w:vAlign w:val="center"/>
          </w:tcPr>
          <w:p w14:paraId="1905B967" w14:textId="77777777" w:rsidR="002E49EF" w:rsidRPr="00B96720" w:rsidRDefault="002E49EF" w:rsidP="00960FDA">
            <w:pPr>
              <w:spacing w:before="20" w:after="20" w:line="240" w:lineRule="auto"/>
              <w:jc w:val="center"/>
              <w:rPr>
                <w:rFonts w:eastAsia="Times New Roman"/>
                <w:color w:val="000000"/>
                <w:sz w:val="20"/>
                <w:szCs w:val="20"/>
                <w:lang w:eastAsia="en-GB"/>
              </w:rPr>
            </w:pPr>
            <w:r w:rsidRPr="00B96720">
              <w:rPr>
                <w:rFonts w:eastAsia="Times New Roman" w:cstheme="minorHAnsi"/>
                <w:color w:val="000000"/>
                <w:sz w:val="20"/>
                <w:szCs w:val="20"/>
                <w:lang w:eastAsia="en-GB"/>
              </w:rPr>
              <w:t>34</w:t>
            </w:r>
          </w:p>
        </w:tc>
        <w:tc>
          <w:tcPr>
            <w:tcW w:w="1134" w:type="dxa"/>
            <w:shd w:val="clear" w:color="auto" w:fill="auto"/>
            <w:vAlign w:val="center"/>
          </w:tcPr>
          <w:p w14:paraId="0BA6574C" w14:textId="77777777" w:rsidR="002E49EF" w:rsidRPr="0096471F" w:rsidRDefault="002E49EF" w:rsidP="00960FDA">
            <w:pPr>
              <w:spacing w:before="20" w:after="20" w:line="240" w:lineRule="auto"/>
              <w:jc w:val="center"/>
              <w:rPr>
                <w:rFonts w:eastAsia="Times New Roman"/>
                <w:sz w:val="20"/>
                <w:szCs w:val="20"/>
                <w:lang w:eastAsia="en-GB"/>
              </w:rPr>
            </w:pPr>
            <w:r w:rsidRPr="007978A8">
              <w:rPr>
                <w:rFonts w:eastAsia="Times New Roman" w:cstheme="minorHAnsi"/>
                <w:sz w:val="20"/>
                <w:szCs w:val="20"/>
                <w:lang w:eastAsia="en-GB"/>
              </w:rPr>
              <w:t>no</w:t>
            </w:r>
          </w:p>
        </w:tc>
        <w:tc>
          <w:tcPr>
            <w:tcW w:w="1275" w:type="dxa"/>
            <w:shd w:val="clear" w:color="auto" w:fill="auto"/>
            <w:vAlign w:val="center"/>
          </w:tcPr>
          <w:p w14:paraId="64FB518C" w14:textId="77777777" w:rsidR="002E49EF" w:rsidRPr="00B96720" w:rsidRDefault="002E49EF" w:rsidP="00960FDA">
            <w:pPr>
              <w:spacing w:before="20" w:after="20" w:line="240" w:lineRule="auto"/>
              <w:jc w:val="center"/>
              <w:rPr>
                <w:rFonts w:eastAsia="Times New Roman"/>
                <w:sz w:val="20"/>
                <w:szCs w:val="20"/>
                <w:lang w:eastAsia="en-GB"/>
              </w:rPr>
            </w:pPr>
          </w:p>
        </w:tc>
      </w:tr>
      <w:tr w:rsidR="002E49EF" w:rsidRPr="00E70FC7" w14:paraId="35F53EEB" w14:textId="77777777" w:rsidTr="001105B9">
        <w:tc>
          <w:tcPr>
            <w:tcW w:w="851" w:type="dxa"/>
            <w:shd w:val="clear" w:color="auto" w:fill="auto"/>
            <w:vAlign w:val="center"/>
          </w:tcPr>
          <w:p w14:paraId="429878B4" w14:textId="77777777" w:rsidR="002E49EF" w:rsidRPr="00B96720" w:rsidRDefault="002E49EF" w:rsidP="00960FDA">
            <w:pPr>
              <w:spacing w:before="20" w:after="20" w:line="240" w:lineRule="auto"/>
              <w:jc w:val="center"/>
              <w:rPr>
                <w:rFonts w:eastAsia="Times New Roman" w:cstheme="minorHAnsi"/>
                <w:b/>
                <w:bCs/>
                <w:color w:val="000000"/>
                <w:sz w:val="20"/>
                <w:szCs w:val="20"/>
                <w:lang w:eastAsia="en-GB"/>
              </w:rPr>
            </w:pPr>
            <w:r w:rsidRPr="00B96720">
              <w:rPr>
                <w:rFonts w:eastAsia="Times New Roman" w:cstheme="minorHAnsi"/>
                <w:b/>
                <w:bCs/>
                <w:color w:val="000000"/>
                <w:sz w:val="20"/>
                <w:szCs w:val="20"/>
                <w:lang w:eastAsia="en-GB"/>
              </w:rPr>
              <w:t>36</w:t>
            </w:r>
          </w:p>
        </w:tc>
        <w:tc>
          <w:tcPr>
            <w:tcW w:w="5812" w:type="dxa"/>
            <w:shd w:val="clear" w:color="auto" w:fill="auto"/>
            <w:vAlign w:val="center"/>
          </w:tcPr>
          <w:p w14:paraId="6E5B68C1" w14:textId="77777777" w:rsidR="002E49EF" w:rsidRPr="007978A8" w:rsidRDefault="002E49EF" w:rsidP="001105B9">
            <w:pPr>
              <w:spacing w:before="20" w:after="20" w:line="240" w:lineRule="auto"/>
              <w:jc w:val="left"/>
              <w:rPr>
                <w:rFonts w:eastAsia="Times New Roman" w:cstheme="minorHAnsi"/>
                <w:color w:val="000000"/>
                <w:sz w:val="20"/>
                <w:szCs w:val="20"/>
                <w:lang w:eastAsia="en-GB"/>
              </w:rPr>
            </w:pPr>
            <w:r w:rsidRPr="007978A8">
              <w:rPr>
                <w:rFonts w:eastAsia="Times New Roman" w:cstheme="minorHAnsi"/>
                <w:color w:val="000000"/>
                <w:sz w:val="20"/>
                <w:szCs w:val="20"/>
                <w:lang w:eastAsia="en-GB"/>
              </w:rPr>
              <w:t xml:space="preserve">Report of the Independent Management Advisory Committee (IMAC) </w:t>
            </w:r>
            <w:r w:rsidRPr="007978A8">
              <w:rPr>
                <w:rFonts w:eastAsia="Times New Roman" w:cstheme="minorHAnsi"/>
                <w:i/>
                <w:iCs/>
                <w:color w:val="000000"/>
                <w:sz w:val="20"/>
                <w:szCs w:val="20"/>
                <w:lang w:eastAsia="en-GB"/>
              </w:rPr>
              <w:t>(Res. 162) (D 565)</w:t>
            </w:r>
          </w:p>
        </w:tc>
        <w:tc>
          <w:tcPr>
            <w:tcW w:w="851" w:type="dxa"/>
            <w:shd w:val="clear" w:color="auto" w:fill="auto"/>
            <w:vAlign w:val="center"/>
          </w:tcPr>
          <w:p w14:paraId="43CEAC60" w14:textId="5638D94A" w:rsidR="002E49EF" w:rsidRPr="00B96720" w:rsidRDefault="002E49EF" w:rsidP="00960FDA">
            <w:pPr>
              <w:spacing w:before="20" w:after="20" w:line="240" w:lineRule="auto"/>
              <w:jc w:val="center"/>
              <w:rPr>
                <w:rFonts w:eastAsia="Times New Roman" w:cstheme="minorHAnsi"/>
                <w:color w:val="000000"/>
                <w:sz w:val="20"/>
                <w:szCs w:val="20"/>
                <w:lang w:eastAsia="en-GB"/>
              </w:rPr>
            </w:pPr>
            <w:r w:rsidRPr="00B96720">
              <w:rPr>
                <w:rFonts w:eastAsia="Times New Roman" w:cstheme="minorHAnsi"/>
                <w:sz w:val="20"/>
                <w:szCs w:val="20"/>
                <w:lang w:eastAsia="en-GB"/>
              </w:rPr>
              <w:t>22</w:t>
            </w:r>
          </w:p>
        </w:tc>
        <w:tc>
          <w:tcPr>
            <w:tcW w:w="1134" w:type="dxa"/>
            <w:shd w:val="clear" w:color="auto" w:fill="auto"/>
            <w:vAlign w:val="center"/>
          </w:tcPr>
          <w:p w14:paraId="6AB7A6E1" w14:textId="77777777" w:rsidR="002E49EF" w:rsidRPr="007978A8" w:rsidRDefault="002E49EF" w:rsidP="00960FDA">
            <w:pPr>
              <w:spacing w:before="20" w:after="20" w:line="240" w:lineRule="auto"/>
              <w:jc w:val="center"/>
              <w:rPr>
                <w:rFonts w:eastAsia="Times New Roman" w:cstheme="minorHAnsi"/>
                <w:sz w:val="20"/>
                <w:szCs w:val="20"/>
                <w:lang w:eastAsia="en-GB"/>
              </w:rPr>
            </w:pPr>
            <w:r w:rsidRPr="007978A8">
              <w:rPr>
                <w:rFonts w:eastAsia="Times New Roman" w:cstheme="minorHAnsi"/>
                <w:sz w:val="20"/>
                <w:szCs w:val="20"/>
                <w:lang w:eastAsia="en-GB"/>
              </w:rPr>
              <w:t>no</w:t>
            </w:r>
          </w:p>
        </w:tc>
        <w:tc>
          <w:tcPr>
            <w:tcW w:w="1275" w:type="dxa"/>
            <w:shd w:val="clear" w:color="auto" w:fill="auto"/>
            <w:vAlign w:val="center"/>
          </w:tcPr>
          <w:p w14:paraId="21863D95" w14:textId="77777777" w:rsidR="002E49EF" w:rsidRPr="00B96720" w:rsidRDefault="002E49EF" w:rsidP="00960FDA">
            <w:pPr>
              <w:spacing w:before="20" w:after="20" w:line="240" w:lineRule="auto"/>
              <w:jc w:val="center"/>
              <w:rPr>
                <w:rFonts w:eastAsia="Times New Roman" w:cstheme="minorHAnsi"/>
                <w:sz w:val="20"/>
                <w:szCs w:val="20"/>
                <w:lang w:eastAsia="en-GB"/>
              </w:rPr>
            </w:pPr>
          </w:p>
        </w:tc>
      </w:tr>
      <w:tr w:rsidR="002E49EF" w:rsidRPr="00E70FC7" w14:paraId="123F0370" w14:textId="77777777" w:rsidTr="001105B9">
        <w:tc>
          <w:tcPr>
            <w:tcW w:w="851" w:type="dxa"/>
            <w:shd w:val="clear" w:color="auto" w:fill="auto"/>
            <w:vAlign w:val="center"/>
          </w:tcPr>
          <w:p w14:paraId="1C7B8348" w14:textId="77777777" w:rsidR="002E49EF" w:rsidRPr="00B96720" w:rsidRDefault="002E49EF" w:rsidP="00960FDA">
            <w:pPr>
              <w:spacing w:before="20" w:after="20" w:line="240" w:lineRule="auto"/>
              <w:jc w:val="center"/>
              <w:rPr>
                <w:rFonts w:eastAsia="Times New Roman"/>
                <w:b/>
                <w:bCs/>
                <w:sz w:val="20"/>
                <w:szCs w:val="20"/>
                <w:lang w:eastAsia="en-GB"/>
              </w:rPr>
            </w:pPr>
            <w:r w:rsidRPr="00B96720">
              <w:rPr>
                <w:rFonts w:eastAsia="Times New Roman"/>
                <w:b/>
                <w:bCs/>
                <w:sz w:val="20"/>
                <w:szCs w:val="20"/>
                <w:lang w:eastAsia="en-GB"/>
              </w:rPr>
              <w:t>37</w:t>
            </w:r>
          </w:p>
        </w:tc>
        <w:tc>
          <w:tcPr>
            <w:tcW w:w="5812" w:type="dxa"/>
            <w:shd w:val="clear" w:color="auto" w:fill="auto"/>
            <w:vAlign w:val="center"/>
            <w:hideMark/>
          </w:tcPr>
          <w:p w14:paraId="496826B1" w14:textId="1194646B" w:rsidR="002E49EF" w:rsidRPr="001A608F" w:rsidRDefault="002E49EF" w:rsidP="001105B9">
            <w:pPr>
              <w:spacing w:before="20" w:after="20" w:line="240" w:lineRule="auto"/>
              <w:jc w:val="left"/>
              <w:rPr>
                <w:rFonts w:eastAsia="Times New Roman"/>
                <w:sz w:val="20"/>
                <w:szCs w:val="20"/>
                <w:lang w:eastAsia="en-GB"/>
              </w:rPr>
            </w:pPr>
            <w:r w:rsidRPr="001A608F">
              <w:rPr>
                <w:rFonts w:eastAsia="Times New Roman"/>
                <w:sz w:val="20"/>
                <w:szCs w:val="20"/>
                <w:lang w:eastAsia="en-GB"/>
              </w:rPr>
              <w:t>Appointment of a new External auditor (Res 94, D 614)</w:t>
            </w:r>
          </w:p>
        </w:tc>
        <w:tc>
          <w:tcPr>
            <w:tcW w:w="851" w:type="dxa"/>
            <w:shd w:val="clear" w:color="auto" w:fill="auto"/>
            <w:noWrap/>
            <w:vAlign w:val="center"/>
            <w:hideMark/>
          </w:tcPr>
          <w:p w14:paraId="3BA11D5B" w14:textId="303BF2D5" w:rsidR="002E49EF" w:rsidRPr="001A608F" w:rsidRDefault="002E49EF" w:rsidP="00960FDA">
            <w:pPr>
              <w:spacing w:before="20" w:after="20" w:line="240" w:lineRule="auto"/>
              <w:jc w:val="center"/>
              <w:rPr>
                <w:rFonts w:eastAsia="Times New Roman"/>
                <w:color w:val="000000"/>
                <w:sz w:val="20"/>
                <w:szCs w:val="20"/>
                <w:lang w:eastAsia="en-GB"/>
              </w:rPr>
            </w:pPr>
            <w:r w:rsidRPr="001A608F">
              <w:rPr>
                <w:rFonts w:eastAsia="Times New Roman"/>
                <w:color w:val="000000"/>
                <w:sz w:val="20"/>
                <w:szCs w:val="20"/>
                <w:lang w:eastAsia="en-GB"/>
              </w:rPr>
              <w:t>49</w:t>
            </w:r>
          </w:p>
        </w:tc>
        <w:tc>
          <w:tcPr>
            <w:tcW w:w="1134" w:type="dxa"/>
            <w:shd w:val="clear" w:color="auto" w:fill="auto"/>
            <w:vAlign w:val="center"/>
          </w:tcPr>
          <w:p w14:paraId="2EF009B8" w14:textId="06DFA362" w:rsidR="002E49EF" w:rsidRPr="001A608F" w:rsidRDefault="002E49EF" w:rsidP="00960FDA">
            <w:pPr>
              <w:spacing w:before="20" w:after="20" w:line="240" w:lineRule="auto"/>
              <w:jc w:val="center"/>
              <w:rPr>
                <w:rFonts w:eastAsia="Times New Roman"/>
                <w:sz w:val="20"/>
                <w:szCs w:val="20"/>
                <w:lang w:eastAsia="en-GB"/>
              </w:rPr>
            </w:pPr>
            <w:r w:rsidRPr="00B96720">
              <w:rPr>
                <w:rFonts w:eastAsia="Times New Roman" w:cstheme="minorHAnsi"/>
                <w:sz w:val="20"/>
                <w:szCs w:val="20"/>
                <w:lang w:eastAsia="en-GB"/>
              </w:rPr>
              <w:t>Decision</w:t>
            </w:r>
          </w:p>
        </w:tc>
        <w:tc>
          <w:tcPr>
            <w:tcW w:w="1275" w:type="dxa"/>
            <w:shd w:val="clear" w:color="auto" w:fill="auto"/>
            <w:vAlign w:val="center"/>
          </w:tcPr>
          <w:p w14:paraId="414514E2" w14:textId="77777777" w:rsidR="002E49EF" w:rsidRPr="00B96720" w:rsidRDefault="002E49EF" w:rsidP="00960FDA">
            <w:pPr>
              <w:spacing w:before="20" w:after="20" w:line="240" w:lineRule="auto"/>
              <w:jc w:val="center"/>
              <w:rPr>
                <w:rFonts w:eastAsia="Times New Roman"/>
                <w:sz w:val="20"/>
                <w:szCs w:val="20"/>
                <w:lang w:eastAsia="en-GB"/>
              </w:rPr>
            </w:pPr>
          </w:p>
        </w:tc>
      </w:tr>
      <w:tr w:rsidR="002E49EF" w:rsidRPr="00E70FC7" w14:paraId="2C79DA7D" w14:textId="77777777" w:rsidTr="001105B9">
        <w:tc>
          <w:tcPr>
            <w:tcW w:w="851" w:type="dxa"/>
            <w:shd w:val="clear" w:color="auto" w:fill="auto"/>
            <w:vAlign w:val="center"/>
          </w:tcPr>
          <w:p w14:paraId="1673914B" w14:textId="77777777" w:rsidR="002E49EF" w:rsidRPr="00B96720" w:rsidRDefault="002E49EF" w:rsidP="00960FDA">
            <w:pPr>
              <w:spacing w:before="20" w:after="20" w:line="240" w:lineRule="auto"/>
              <w:jc w:val="center"/>
              <w:rPr>
                <w:rFonts w:eastAsia="Times New Roman"/>
                <w:b/>
                <w:bCs/>
                <w:sz w:val="20"/>
                <w:szCs w:val="20"/>
                <w:lang w:eastAsia="en-GB"/>
              </w:rPr>
            </w:pPr>
            <w:r w:rsidRPr="00B96720">
              <w:rPr>
                <w:rFonts w:eastAsia="Times New Roman"/>
                <w:b/>
                <w:bCs/>
                <w:sz w:val="20"/>
                <w:szCs w:val="20"/>
                <w:lang w:eastAsia="en-GB"/>
              </w:rPr>
              <w:t>38</w:t>
            </w:r>
          </w:p>
        </w:tc>
        <w:tc>
          <w:tcPr>
            <w:tcW w:w="5812" w:type="dxa"/>
            <w:shd w:val="clear" w:color="auto" w:fill="auto"/>
            <w:vAlign w:val="center"/>
            <w:hideMark/>
          </w:tcPr>
          <w:p w14:paraId="6A99A729" w14:textId="77777777" w:rsidR="002E49EF" w:rsidRPr="00E70FC7" w:rsidRDefault="002E49EF" w:rsidP="001105B9">
            <w:pPr>
              <w:spacing w:before="20" w:after="20" w:line="240" w:lineRule="auto"/>
              <w:jc w:val="left"/>
              <w:rPr>
                <w:rFonts w:eastAsia="Times New Roman"/>
                <w:sz w:val="20"/>
                <w:szCs w:val="20"/>
                <w:lang w:eastAsia="en-GB"/>
              </w:rPr>
            </w:pPr>
            <w:r w:rsidRPr="00E70FC7">
              <w:rPr>
                <w:rFonts w:eastAsia="Times New Roman"/>
                <w:sz w:val="20"/>
                <w:szCs w:val="20"/>
                <w:lang w:eastAsia="en-GB"/>
              </w:rPr>
              <w:t>The After-Service Health Insurance (ASHI) liability</w:t>
            </w:r>
          </w:p>
        </w:tc>
        <w:tc>
          <w:tcPr>
            <w:tcW w:w="851" w:type="dxa"/>
            <w:shd w:val="clear" w:color="auto" w:fill="auto"/>
            <w:noWrap/>
            <w:vAlign w:val="center"/>
            <w:hideMark/>
          </w:tcPr>
          <w:p w14:paraId="23AEC396" w14:textId="77777777" w:rsidR="002E49EF" w:rsidRPr="00B96720" w:rsidRDefault="002E49EF" w:rsidP="00960FDA">
            <w:pPr>
              <w:spacing w:before="20" w:after="20" w:line="240" w:lineRule="auto"/>
              <w:jc w:val="center"/>
              <w:rPr>
                <w:rFonts w:eastAsia="Times New Roman"/>
                <w:sz w:val="20"/>
                <w:szCs w:val="20"/>
                <w:lang w:eastAsia="en-GB"/>
              </w:rPr>
            </w:pPr>
            <w:r w:rsidRPr="00B96720">
              <w:rPr>
                <w:rFonts w:eastAsia="Times New Roman"/>
                <w:sz w:val="20"/>
                <w:szCs w:val="20"/>
                <w:lang w:eastAsia="en-GB"/>
              </w:rPr>
              <w:t>46</w:t>
            </w:r>
          </w:p>
        </w:tc>
        <w:tc>
          <w:tcPr>
            <w:tcW w:w="1134" w:type="dxa"/>
            <w:shd w:val="clear" w:color="auto" w:fill="auto"/>
            <w:vAlign w:val="center"/>
          </w:tcPr>
          <w:p w14:paraId="0292165B" w14:textId="77777777" w:rsidR="002E49EF" w:rsidRPr="0096471F" w:rsidRDefault="002E49EF" w:rsidP="00960FDA">
            <w:pPr>
              <w:spacing w:before="20" w:after="20" w:line="240" w:lineRule="auto"/>
              <w:jc w:val="center"/>
              <w:rPr>
                <w:rFonts w:eastAsia="Times New Roman"/>
                <w:sz w:val="20"/>
                <w:szCs w:val="20"/>
                <w:lang w:eastAsia="en-GB"/>
              </w:rPr>
            </w:pPr>
            <w:r w:rsidRPr="0096471F">
              <w:rPr>
                <w:rFonts w:eastAsia="Times New Roman"/>
                <w:sz w:val="20"/>
                <w:szCs w:val="20"/>
                <w:lang w:eastAsia="en-GB"/>
              </w:rPr>
              <w:t>no</w:t>
            </w:r>
          </w:p>
        </w:tc>
        <w:tc>
          <w:tcPr>
            <w:tcW w:w="1275" w:type="dxa"/>
            <w:shd w:val="clear" w:color="auto" w:fill="auto"/>
            <w:vAlign w:val="center"/>
          </w:tcPr>
          <w:p w14:paraId="24FD823B" w14:textId="77777777" w:rsidR="002E49EF" w:rsidRPr="00B96720" w:rsidRDefault="002E49EF" w:rsidP="00960FDA">
            <w:pPr>
              <w:spacing w:before="20" w:after="20" w:line="240" w:lineRule="auto"/>
              <w:jc w:val="center"/>
              <w:rPr>
                <w:rFonts w:eastAsia="Times New Roman"/>
                <w:sz w:val="20"/>
                <w:szCs w:val="20"/>
                <w:lang w:eastAsia="en-GB"/>
              </w:rPr>
            </w:pPr>
          </w:p>
        </w:tc>
      </w:tr>
      <w:tr w:rsidR="002E49EF" w:rsidRPr="00E70FC7" w14:paraId="4AD3C55F" w14:textId="77777777" w:rsidTr="001105B9">
        <w:tc>
          <w:tcPr>
            <w:tcW w:w="851" w:type="dxa"/>
            <w:shd w:val="clear" w:color="auto" w:fill="auto"/>
            <w:vAlign w:val="center"/>
          </w:tcPr>
          <w:p w14:paraId="59BFCB12" w14:textId="77777777" w:rsidR="002E49EF" w:rsidRPr="00B96720" w:rsidRDefault="002E49EF" w:rsidP="00960FDA">
            <w:pPr>
              <w:spacing w:before="20" w:after="20" w:line="240" w:lineRule="auto"/>
              <w:jc w:val="center"/>
              <w:rPr>
                <w:rFonts w:eastAsia="Times New Roman"/>
                <w:b/>
                <w:bCs/>
                <w:sz w:val="20"/>
                <w:szCs w:val="20"/>
                <w:lang w:eastAsia="en-GB"/>
              </w:rPr>
            </w:pPr>
            <w:r w:rsidRPr="00B96720">
              <w:rPr>
                <w:rFonts w:eastAsia="Times New Roman"/>
                <w:b/>
                <w:bCs/>
                <w:sz w:val="20"/>
                <w:szCs w:val="20"/>
                <w:lang w:eastAsia="en-GB"/>
              </w:rPr>
              <w:t>39</w:t>
            </w:r>
          </w:p>
        </w:tc>
        <w:tc>
          <w:tcPr>
            <w:tcW w:w="5812" w:type="dxa"/>
            <w:shd w:val="clear" w:color="auto" w:fill="auto"/>
            <w:vAlign w:val="center"/>
            <w:hideMark/>
          </w:tcPr>
          <w:p w14:paraId="2DDE4D54" w14:textId="77777777" w:rsidR="002E49EF" w:rsidRPr="00E70FC7" w:rsidRDefault="002E49EF" w:rsidP="001105B9">
            <w:pPr>
              <w:spacing w:before="20" w:after="20" w:line="240" w:lineRule="auto"/>
              <w:jc w:val="left"/>
              <w:rPr>
                <w:rFonts w:eastAsia="Times New Roman"/>
                <w:color w:val="000000"/>
                <w:sz w:val="20"/>
                <w:szCs w:val="20"/>
                <w:lang w:eastAsia="en-GB"/>
              </w:rPr>
            </w:pPr>
            <w:r w:rsidRPr="00E70FC7">
              <w:rPr>
                <w:rFonts w:eastAsia="Times New Roman"/>
                <w:color w:val="000000"/>
                <w:sz w:val="20"/>
                <w:szCs w:val="20"/>
                <w:lang w:eastAsia="en-GB"/>
              </w:rPr>
              <w:t>Report of the Internal Auditor on internal audit activities</w:t>
            </w:r>
          </w:p>
        </w:tc>
        <w:tc>
          <w:tcPr>
            <w:tcW w:w="851" w:type="dxa"/>
            <w:shd w:val="clear" w:color="auto" w:fill="auto"/>
            <w:noWrap/>
            <w:vAlign w:val="center"/>
            <w:hideMark/>
          </w:tcPr>
          <w:p w14:paraId="4449568C" w14:textId="77777777" w:rsidR="002E49EF" w:rsidRPr="00B96720" w:rsidRDefault="002E49EF" w:rsidP="00960FDA">
            <w:pPr>
              <w:spacing w:before="20" w:after="20" w:line="240" w:lineRule="auto"/>
              <w:jc w:val="center"/>
              <w:rPr>
                <w:rFonts w:eastAsia="Times New Roman"/>
                <w:color w:val="000000"/>
                <w:sz w:val="20"/>
                <w:szCs w:val="20"/>
                <w:lang w:eastAsia="en-GB"/>
              </w:rPr>
            </w:pPr>
            <w:r w:rsidRPr="00B96720">
              <w:rPr>
                <w:rFonts w:eastAsia="Times New Roman"/>
                <w:color w:val="000000"/>
                <w:sz w:val="20"/>
                <w:szCs w:val="20"/>
                <w:lang w:eastAsia="en-GB"/>
              </w:rPr>
              <w:t>44</w:t>
            </w:r>
          </w:p>
        </w:tc>
        <w:tc>
          <w:tcPr>
            <w:tcW w:w="1134" w:type="dxa"/>
            <w:shd w:val="clear" w:color="auto" w:fill="auto"/>
            <w:vAlign w:val="center"/>
          </w:tcPr>
          <w:p w14:paraId="4C8A1A31" w14:textId="77777777" w:rsidR="002E49EF" w:rsidRPr="0096471F" w:rsidRDefault="002E49EF" w:rsidP="00960FDA">
            <w:pPr>
              <w:spacing w:before="20" w:after="20" w:line="240" w:lineRule="auto"/>
              <w:jc w:val="center"/>
              <w:rPr>
                <w:rFonts w:eastAsia="Times New Roman"/>
                <w:sz w:val="20"/>
                <w:szCs w:val="20"/>
                <w:lang w:eastAsia="en-GB"/>
              </w:rPr>
            </w:pPr>
            <w:r w:rsidRPr="0096471F">
              <w:rPr>
                <w:rFonts w:eastAsia="Times New Roman"/>
                <w:sz w:val="20"/>
                <w:szCs w:val="20"/>
                <w:lang w:eastAsia="en-GB"/>
              </w:rPr>
              <w:t>no</w:t>
            </w:r>
          </w:p>
        </w:tc>
        <w:tc>
          <w:tcPr>
            <w:tcW w:w="1275" w:type="dxa"/>
            <w:shd w:val="clear" w:color="auto" w:fill="auto"/>
            <w:vAlign w:val="center"/>
          </w:tcPr>
          <w:p w14:paraId="6419BF7B" w14:textId="77777777" w:rsidR="002E49EF" w:rsidRPr="00B96720" w:rsidRDefault="002E49EF" w:rsidP="00960FDA">
            <w:pPr>
              <w:spacing w:before="20" w:after="20" w:line="240" w:lineRule="auto"/>
              <w:jc w:val="center"/>
              <w:rPr>
                <w:rFonts w:eastAsia="Times New Roman"/>
                <w:sz w:val="20"/>
                <w:szCs w:val="20"/>
                <w:lang w:eastAsia="en-GB"/>
              </w:rPr>
            </w:pPr>
          </w:p>
        </w:tc>
      </w:tr>
      <w:tr w:rsidR="002E49EF" w:rsidRPr="00E70FC7" w14:paraId="305BA3DF" w14:textId="77777777" w:rsidTr="001105B9">
        <w:tc>
          <w:tcPr>
            <w:tcW w:w="851" w:type="dxa"/>
            <w:shd w:val="clear" w:color="auto" w:fill="auto"/>
            <w:vAlign w:val="center"/>
          </w:tcPr>
          <w:p w14:paraId="3947B8BC" w14:textId="77777777" w:rsidR="002E49EF" w:rsidRPr="00B96720" w:rsidRDefault="002E49EF" w:rsidP="00960FDA">
            <w:pPr>
              <w:spacing w:before="20" w:after="20" w:line="240" w:lineRule="auto"/>
              <w:jc w:val="center"/>
              <w:rPr>
                <w:rFonts w:eastAsia="Times New Roman"/>
                <w:b/>
                <w:bCs/>
                <w:sz w:val="20"/>
                <w:szCs w:val="20"/>
                <w:lang w:eastAsia="en-GB"/>
              </w:rPr>
            </w:pPr>
            <w:r w:rsidRPr="00B96720">
              <w:rPr>
                <w:rFonts w:eastAsia="Times New Roman"/>
                <w:b/>
                <w:bCs/>
                <w:sz w:val="20"/>
                <w:szCs w:val="20"/>
                <w:lang w:eastAsia="en-GB"/>
              </w:rPr>
              <w:t>40</w:t>
            </w:r>
          </w:p>
        </w:tc>
        <w:tc>
          <w:tcPr>
            <w:tcW w:w="5812" w:type="dxa"/>
            <w:shd w:val="clear" w:color="auto" w:fill="auto"/>
            <w:vAlign w:val="center"/>
            <w:hideMark/>
          </w:tcPr>
          <w:p w14:paraId="0F86DB5E" w14:textId="77777777" w:rsidR="002E49EF" w:rsidRPr="00E70FC7" w:rsidRDefault="002E49EF" w:rsidP="001105B9">
            <w:pPr>
              <w:spacing w:before="20" w:after="20" w:line="240" w:lineRule="auto"/>
              <w:jc w:val="left"/>
              <w:rPr>
                <w:rFonts w:eastAsia="Times New Roman"/>
                <w:sz w:val="20"/>
                <w:szCs w:val="20"/>
                <w:lang w:eastAsia="en-GB"/>
              </w:rPr>
            </w:pPr>
            <w:r w:rsidRPr="00E70FC7">
              <w:rPr>
                <w:rFonts w:eastAsia="Times New Roman"/>
                <w:sz w:val="20"/>
                <w:szCs w:val="20"/>
                <w:lang w:eastAsia="en-GB"/>
              </w:rPr>
              <w:t xml:space="preserve">Strategy for the coordination of efforts among the three Sectors of the Union </w:t>
            </w:r>
            <w:r w:rsidRPr="00E70FC7">
              <w:rPr>
                <w:rFonts w:eastAsia="Times New Roman"/>
                <w:i/>
                <w:iCs/>
                <w:sz w:val="20"/>
                <w:szCs w:val="20"/>
                <w:lang w:eastAsia="en-GB"/>
              </w:rPr>
              <w:t>(Res. 191)</w:t>
            </w:r>
          </w:p>
        </w:tc>
        <w:tc>
          <w:tcPr>
            <w:tcW w:w="851" w:type="dxa"/>
            <w:shd w:val="clear" w:color="auto" w:fill="auto"/>
            <w:vAlign w:val="center"/>
            <w:hideMark/>
          </w:tcPr>
          <w:p w14:paraId="439A5B2C" w14:textId="77777777" w:rsidR="002E49EF" w:rsidRPr="00B96720" w:rsidRDefault="002E49EF" w:rsidP="00960FDA">
            <w:pPr>
              <w:spacing w:before="20" w:after="20" w:line="240" w:lineRule="auto"/>
              <w:jc w:val="center"/>
              <w:rPr>
                <w:rFonts w:eastAsia="Times New Roman"/>
                <w:sz w:val="20"/>
                <w:szCs w:val="20"/>
                <w:lang w:eastAsia="en-GB"/>
              </w:rPr>
            </w:pPr>
            <w:r w:rsidRPr="00B96720">
              <w:rPr>
                <w:rFonts w:eastAsia="Times New Roman"/>
                <w:sz w:val="20"/>
                <w:szCs w:val="20"/>
                <w:lang w:eastAsia="en-GB"/>
              </w:rPr>
              <w:t>38</w:t>
            </w:r>
          </w:p>
        </w:tc>
        <w:tc>
          <w:tcPr>
            <w:tcW w:w="1134" w:type="dxa"/>
            <w:shd w:val="clear" w:color="auto" w:fill="auto"/>
            <w:vAlign w:val="center"/>
          </w:tcPr>
          <w:p w14:paraId="13A87F67" w14:textId="77777777" w:rsidR="002E49EF" w:rsidRPr="0096471F" w:rsidRDefault="002E49EF" w:rsidP="00960FDA">
            <w:pPr>
              <w:spacing w:before="20" w:after="20" w:line="240" w:lineRule="auto"/>
              <w:jc w:val="center"/>
              <w:rPr>
                <w:rFonts w:eastAsia="Times New Roman"/>
                <w:b/>
                <w:bCs/>
                <w:sz w:val="20"/>
                <w:szCs w:val="20"/>
                <w:lang w:eastAsia="en-GB"/>
              </w:rPr>
            </w:pPr>
            <w:r w:rsidRPr="0096471F">
              <w:rPr>
                <w:rFonts w:eastAsia="Times New Roman"/>
                <w:sz w:val="20"/>
                <w:szCs w:val="20"/>
                <w:lang w:eastAsia="en-GB"/>
              </w:rPr>
              <w:t>no</w:t>
            </w:r>
          </w:p>
        </w:tc>
        <w:tc>
          <w:tcPr>
            <w:tcW w:w="1275" w:type="dxa"/>
            <w:shd w:val="clear" w:color="auto" w:fill="auto"/>
            <w:vAlign w:val="center"/>
          </w:tcPr>
          <w:p w14:paraId="39709D9F" w14:textId="77777777" w:rsidR="002E49EF" w:rsidRPr="00B96720" w:rsidRDefault="002E49EF" w:rsidP="00960FDA">
            <w:pPr>
              <w:spacing w:before="20" w:after="20" w:line="240" w:lineRule="auto"/>
              <w:jc w:val="center"/>
              <w:rPr>
                <w:rFonts w:eastAsia="Times New Roman"/>
                <w:sz w:val="20"/>
                <w:szCs w:val="20"/>
                <w:lang w:eastAsia="en-GB"/>
              </w:rPr>
            </w:pPr>
          </w:p>
        </w:tc>
      </w:tr>
      <w:tr w:rsidR="002E49EF" w:rsidRPr="00E70FC7" w14:paraId="36C73928" w14:textId="77777777" w:rsidTr="001105B9">
        <w:tc>
          <w:tcPr>
            <w:tcW w:w="851" w:type="dxa"/>
            <w:shd w:val="clear" w:color="auto" w:fill="auto"/>
            <w:vAlign w:val="center"/>
          </w:tcPr>
          <w:p w14:paraId="46AA63F3" w14:textId="77777777" w:rsidR="002E49EF" w:rsidRPr="00B96720" w:rsidRDefault="002E49EF" w:rsidP="00960FDA">
            <w:pPr>
              <w:spacing w:before="20" w:after="20" w:line="240" w:lineRule="auto"/>
              <w:jc w:val="center"/>
              <w:rPr>
                <w:rFonts w:eastAsia="Times New Roman"/>
                <w:b/>
                <w:bCs/>
                <w:sz w:val="20"/>
                <w:szCs w:val="20"/>
                <w:lang w:eastAsia="en-GB"/>
              </w:rPr>
            </w:pPr>
            <w:r w:rsidRPr="00B96720">
              <w:rPr>
                <w:rFonts w:eastAsia="Times New Roman"/>
                <w:b/>
                <w:bCs/>
                <w:sz w:val="20"/>
                <w:szCs w:val="20"/>
                <w:lang w:eastAsia="en-GB"/>
              </w:rPr>
              <w:t>41</w:t>
            </w:r>
          </w:p>
        </w:tc>
        <w:tc>
          <w:tcPr>
            <w:tcW w:w="5812" w:type="dxa"/>
            <w:shd w:val="clear" w:color="auto" w:fill="auto"/>
            <w:vAlign w:val="center"/>
            <w:hideMark/>
          </w:tcPr>
          <w:p w14:paraId="11C93520" w14:textId="77777777" w:rsidR="002E49EF" w:rsidRPr="00E70FC7" w:rsidRDefault="002E49EF" w:rsidP="001105B9">
            <w:pPr>
              <w:spacing w:before="20" w:after="20" w:line="240" w:lineRule="auto"/>
              <w:jc w:val="left"/>
              <w:rPr>
                <w:rFonts w:eastAsia="Times New Roman"/>
                <w:sz w:val="20"/>
                <w:szCs w:val="20"/>
                <w:lang w:eastAsia="en-GB"/>
              </w:rPr>
            </w:pPr>
            <w:r w:rsidRPr="00E70FC7">
              <w:rPr>
                <w:rFonts w:eastAsia="Times New Roman"/>
                <w:sz w:val="20"/>
                <w:szCs w:val="20"/>
                <w:lang w:eastAsia="en-GB"/>
              </w:rPr>
              <w:t xml:space="preserve">Staff Working Conditions Strategy and Implementation Plan </w:t>
            </w:r>
            <w:r w:rsidRPr="00E70FC7">
              <w:rPr>
                <w:rFonts w:eastAsia="Times New Roman"/>
                <w:i/>
                <w:iCs/>
                <w:sz w:val="20"/>
                <w:szCs w:val="20"/>
                <w:lang w:eastAsia="en-GB"/>
              </w:rPr>
              <w:t>(D 619)</w:t>
            </w:r>
          </w:p>
        </w:tc>
        <w:tc>
          <w:tcPr>
            <w:tcW w:w="851" w:type="dxa"/>
            <w:shd w:val="clear" w:color="auto" w:fill="auto"/>
            <w:vAlign w:val="center"/>
            <w:hideMark/>
          </w:tcPr>
          <w:p w14:paraId="6F07C9EA" w14:textId="23241D1F" w:rsidR="002E49EF" w:rsidRPr="00B96720" w:rsidRDefault="002E49EF" w:rsidP="00960FDA">
            <w:pPr>
              <w:spacing w:before="20" w:after="20" w:line="240" w:lineRule="auto"/>
              <w:jc w:val="center"/>
              <w:rPr>
                <w:rFonts w:eastAsia="Times New Roman"/>
                <w:sz w:val="20"/>
                <w:szCs w:val="20"/>
                <w:lang w:eastAsia="en-GB"/>
              </w:rPr>
            </w:pPr>
            <w:r w:rsidRPr="00B96720">
              <w:rPr>
                <w:rFonts w:eastAsia="Times New Roman"/>
                <w:sz w:val="20"/>
                <w:szCs w:val="20"/>
                <w:lang w:eastAsia="en-GB"/>
              </w:rPr>
              <w:t>29</w:t>
            </w:r>
          </w:p>
        </w:tc>
        <w:tc>
          <w:tcPr>
            <w:tcW w:w="1134" w:type="dxa"/>
            <w:shd w:val="clear" w:color="auto" w:fill="auto"/>
            <w:vAlign w:val="center"/>
          </w:tcPr>
          <w:p w14:paraId="18DA062E" w14:textId="77777777" w:rsidR="002E49EF" w:rsidRPr="0096471F" w:rsidRDefault="002E49EF" w:rsidP="00960FDA">
            <w:pPr>
              <w:spacing w:before="20" w:after="20" w:line="240" w:lineRule="auto"/>
              <w:jc w:val="center"/>
              <w:rPr>
                <w:rFonts w:eastAsia="Times New Roman"/>
                <w:sz w:val="20"/>
                <w:szCs w:val="20"/>
                <w:lang w:eastAsia="en-GB"/>
              </w:rPr>
            </w:pPr>
            <w:r w:rsidRPr="0096471F">
              <w:rPr>
                <w:rFonts w:eastAsia="Times New Roman"/>
                <w:sz w:val="20"/>
                <w:szCs w:val="20"/>
                <w:lang w:eastAsia="en-GB"/>
              </w:rPr>
              <w:t>no</w:t>
            </w:r>
          </w:p>
        </w:tc>
        <w:tc>
          <w:tcPr>
            <w:tcW w:w="1275" w:type="dxa"/>
            <w:shd w:val="clear" w:color="auto" w:fill="auto"/>
            <w:vAlign w:val="center"/>
          </w:tcPr>
          <w:p w14:paraId="4CE6368A" w14:textId="77777777" w:rsidR="002E49EF" w:rsidRPr="00B96720" w:rsidRDefault="002E49EF" w:rsidP="00960FDA">
            <w:pPr>
              <w:spacing w:before="20" w:after="20" w:line="240" w:lineRule="auto"/>
              <w:jc w:val="center"/>
              <w:rPr>
                <w:rFonts w:eastAsia="Times New Roman"/>
                <w:sz w:val="20"/>
                <w:szCs w:val="20"/>
                <w:lang w:eastAsia="en-GB"/>
              </w:rPr>
            </w:pPr>
          </w:p>
        </w:tc>
      </w:tr>
      <w:tr w:rsidR="002E49EF" w:rsidRPr="00E70FC7" w14:paraId="3A2B0E26" w14:textId="77777777" w:rsidTr="001105B9">
        <w:tc>
          <w:tcPr>
            <w:tcW w:w="851" w:type="dxa"/>
            <w:shd w:val="clear" w:color="auto" w:fill="auto"/>
            <w:vAlign w:val="center"/>
          </w:tcPr>
          <w:p w14:paraId="13E87206" w14:textId="77777777" w:rsidR="002E49EF" w:rsidRPr="00B96720" w:rsidRDefault="002E49EF" w:rsidP="00960FDA">
            <w:pPr>
              <w:spacing w:before="20" w:after="20" w:line="240" w:lineRule="auto"/>
              <w:jc w:val="center"/>
              <w:rPr>
                <w:rFonts w:eastAsia="Times New Roman"/>
                <w:b/>
                <w:bCs/>
                <w:sz w:val="20"/>
                <w:szCs w:val="20"/>
                <w:lang w:eastAsia="en-GB"/>
              </w:rPr>
            </w:pPr>
            <w:r w:rsidRPr="00B96720">
              <w:rPr>
                <w:rFonts w:eastAsia="Times New Roman"/>
                <w:b/>
                <w:bCs/>
                <w:sz w:val="20"/>
                <w:szCs w:val="20"/>
                <w:lang w:eastAsia="en-GB"/>
              </w:rPr>
              <w:t>42</w:t>
            </w:r>
          </w:p>
        </w:tc>
        <w:tc>
          <w:tcPr>
            <w:tcW w:w="5812" w:type="dxa"/>
            <w:shd w:val="clear" w:color="auto" w:fill="auto"/>
            <w:vAlign w:val="center"/>
            <w:hideMark/>
          </w:tcPr>
          <w:p w14:paraId="576B1663" w14:textId="77777777" w:rsidR="002E49EF" w:rsidRPr="00E70FC7" w:rsidRDefault="002E49EF" w:rsidP="001105B9">
            <w:pPr>
              <w:spacing w:before="20" w:after="20" w:line="240" w:lineRule="auto"/>
              <w:jc w:val="left"/>
              <w:rPr>
                <w:rFonts w:eastAsia="Times New Roman"/>
                <w:color w:val="000000"/>
                <w:sz w:val="20"/>
                <w:szCs w:val="20"/>
                <w:lang w:eastAsia="en-GB"/>
              </w:rPr>
            </w:pPr>
            <w:r w:rsidRPr="00E70FC7">
              <w:rPr>
                <w:rFonts w:eastAsia="Times New Roman"/>
                <w:color w:val="000000"/>
                <w:sz w:val="20"/>
                <w:szCs w:val="20"/>
                <w:lang w:eastAsia="en-GB"/>
              </w:rPr>
              <w:t xml:space="preserve">Report on analysis and review of current training and capacity-building activities undertaken by the Group on Capacity Building Initiatives, the ITU Academy and </w:t>
            </w:r>
            <w:proofErr w:type="spellStart"/>
            <w:r w:rsidRPr="00E70FC7">
              <w:rPr>
                <w:rFonts w:eastAsia="Times New Roman"/>
                <w:color w:val="000000"/>
                <w:sz w:val="20"/>
                <w:szCs w:val="20"/>
                <w:lang w:eastAsia="en-GB"/>
              </w:rPr>
              <w:t>centres</w:t>
            </w:r>
            <w:proofErr w:type="spellEnd"/>
            <w:r w:rsidRPr="00E70FC7">
              <w:rPr>
                <w:rFonts w:eastAsia="Times New Roman"/>
                <w:color w:val="000000"/>
                <w:sz w:val="20"/>
                <w:szCs w:val="20"/>
                <w:lang w:eastAsia="en-GB"/>
              </w:rPr>
              <w:t xml:space="preserve"> of excellence, and the possible creation of a capacity-building institute in ITU.</w:t>
            </w:r>
          </w:p>
        </w:tc>
        <w:tc>
          <w:tcPr>
            <w:tcW w:w="851" w:type="dxa"/>
            <w:shd w:val="clear" w:color="auto" w:fill="auto"/>
            <w:vAlign w:val="center"/>
            <w:hideMark/>
          </w:tcPr>
          <w:p w14:paraId="4246B55F" w14:textId="77777777" w:rsidR="002E49EF" w:rsidRPr="00B96720" w:rsidRDefault="002E49EF" w:rsidP="00960FDA">
            <w:pPr>
              <w:spacing w:before="20" w:after="20" w:line="240" w:lineRule="auto"/>
              <w:jc w:val="center"/>
              <w:rPr>
                <w:rFonts w:eastAsia="Times New Roman"/>
                <w:color w:val="000000"/>
                <w:sz w:val="20"/>
                <w:szCs w:val="20"/>
                <w:lang w:eastAsia="en-GB"/>
              </w:rPr>
            </w:pPr>
            <w:r w:rsidRPr="00B96720">
              <w:rPr>
                <w:rFonts w:eastAsia="Times New Roman"/>
                <w:color w:val="000000"/>
                <w:sz w:val="20"/>
                <w:szCs w:val="20"/>
                <w:lang w:eastAsia="en-GB"/>
              </w:rPr>
              <w:t>32</w:t>
            </w:r>
          </w:p>
        </w:tc>
        <w:tc>
          <w:tcPr>
            <w:tcW w:w="1134" w:type="dxa"/>
            <w:shd w:val="clear" w:color="auto" w:fill="auto"/>
            <w:vAlign w:val="center"/>
          </w:tcPr>
          <w:p w14:paraId="2DA8DC73" w14:textId="77777777" w:rsidR="002E49EF" w:rsidRPr="0096471F" w:rsidRDefault="002E49EF" w:rsidP="00960FDA">
            <w:pPr>
              <w:spacing w:before="20" w:after="20" w:line="240" w:lineRule="auto"/>
              <w:jc w:val="center"/>
              <w:rPr>
                <w:rFonts w:eastAsia="Times New Roman"/>
                <w:sz w:val="20"/>
                <w:szCs w:val="20"/>
                <w:lang w:eastAsia="en-GB"/>
              </w:rPr>
            </w:pPr>
            <w:r w:rsidRPr="0096471F">
              <w:rPr>
                <w:rFonts w:eastAsia="Times New Roman"/>
                <w:sz w:val="20"/>
                <w:szCs w:val="20"/>
                <w:lang w:eastAsia="en-GB"/>
              </w:rPr>
              <w:t>no</w:t>
            </w:r>
          </w:p>
        </w:tc>
        <w:tc>
          <w:tcPr>
            <w:tcW w:w="1275" w:type="dxa"/>
            <w:shd w:val="clear" w:color="auto" w:fill="auto"/>
            <w:vAlign w:val="center"/>
          </w:tcPr>
          <w:p w14:paraId="0F3D351B" w14:textId="77777777" w:rsidR="002E49EF" w:rsidRPr="00B96720" w:rsidRDefault="002E49EF" w:rsidP="00960FDA">
            <w:pPr>
              <w:spacing w:before="20" w:after="20" w:line="240" w:lineRule="auto"/>
              <w:jc w:val="center"/>
              <w:rPr>
                <w:rFonts w:eastAsia="Times New Roman"/>
                <w:sz w:val="20"/>
                <w:szCs w:val="20"/>
                <w:lang w:eastAsia="en-GB"/>
              </w:rPr>
            </w:pPr>
          </w:p>
        </w:tc>
      </w:tr>
      <w:tr w:rsidR="002E49EF" w:rsidRPr="00E70FC7" w14:paraId="7861B12A" w14:textId="77777777" w:rsidTr="001105B9">
        <w:tc>
          <w:tcPr>
            <w:tcW w:w="851" w:type="dxa"/>
            <w:shd w:val="clear" w:color="auto" w:fill="auto"/>
            <w:vAlign w:val="center"/>
          </w:tcPr>
          <w:p w14:paraId="20CA8A45" w14:textId="77777777" w:rsidR="002E49EF" w:rsidRPr="00B96720" w:rsidRDefault="002E49EF" w:rsidP="00960FDA">
            <w:pPr>
              <w:spacing w:before="20" w:after="20" w:line="240" w:lineRule="auto"/>
              <w:jc w:val="center"/>
              <w:rPr>
                <w:rFonts w:eastAsia="Times New Roman"/>
                <w:b/>
                <w:bCs/>
                <w:sz w:val="20"/>
                <w:szCs w:val="20"/>
                <w:lang w:eastAsia="en-GB"/>
              </w:rPr>
            </w:pPr>
            <w:r w:rsidRPr="00B96720">
              <w:rPr>
                <w:rFonts w:eastAsia="Times New Roman"/>
                <w:b/>
                <w:bCs/>
                <w:sz w:val="20"/>
                <w:szCs w:val="20"/>
                <w:lang w:eastAsia="en-GB"/>
              </w:rPr>
              <w:t>43</w:t>
            </w:r>
          </w:p>
        </w:tc>
        <w:tc>
          <w:tcPr>
            <w:tcW w:w="5812" w:type="dxa"/>
            <w:shd w:val="clear" w:color="auto" w:fill="auto"/>
            <w:vAlign w:val="center"/>
            <w:hideMark/>
          </w:tcPr>
          <w:p w14:paraId="152730F7" w14:textId="77777777" w:rsidR="002E49EF" w:rsidRPr="00E70FC7" w:rsidRDefault="002E49EF" w:rsidP="001105B9">
            <w:pPr>
              <w:spacing w:before="20" w:after="20" w:line="240" w:lineRule="auto"/>
              <w:jc w:val="left"/>
              <w:rPr>
                <w:rFonts w:eastAsia="Times New Roman"/>
                <w:sz w:val="20"/>
                <w:szCs w:val="20"/>
                <w:lang w:eastAsia="en-GB"/>
              </w:rPr>
            </w:pPr>
            <w:r w:rsidRPr="00E70FC7">
              <w:rPr>
                <w:rFonts w:eastAsia="Times New Roman"/>
                <w:sz w:val="20"/>
                <w:szCs w:val="20"/>
                <w:lang w:eastAsia="en-GB"/>
              </w:rPr>
              <w:t>ITU Accountability Framework</w:t>
            </w:r>
          </w:p>
        </w:tc>
        <w:tc>
          <w:tcPr>
            <w:tcW w:w="851" w:type="dxa"/>
            <w:shd w:val="clear" w:color="auto" w:fill="auto"/>
            <w:vAlign w:val="center"/>
            <w:hideMark/>
          </w:tcPr>
          <w:p w14:paraId="1B8E3A8A" w14:textId="77777777" w:rsidR="002E49EF" w:rsidRPr="00B96720" w:rsidRDefault="002E49EF" w:rsidP="00960FDA">
            <w:pPr>
              <w:spacing w:before="20" w:after="20" w:line="240" w:lineRule="auto"/>
              <w:jc w:val="center"/>
              <w:rPr>
                <w:rFonts w:eastAsia="Times New Roman"/>
                <w:color w:val="000000"/>
                <w:sz w:val="20"/>
                <w:szCs w:val="20"/>
                <w:lang w:eastAsia="en-GB"/>
              </w:rPr>
            </w:pPr>
            <w:r w:rsidRPr="00B96720">
              <w:rPr>
                <w:rFonts w:eastAsia="Times New Roman"/>
                <w:color w:val="000000"/>
                <w:sz w:val="20"/>
                <w:szCs w:val="20"/>
                <w:lang w:eastAsia="en-GB"/>
              </w:rPr>
              <w:t>43</w:t>
            </w:r>
          </w:p>
        </w:tc>
        <w:tc>
          <w:tcPr>
            <w:tcW w:w="1134" w:type="dxa"/>
            <w:shd w:val="clear" w:color="auto" w:fill="auto"/>
            <w:vAlign w:val="center"/>
          </w:tcPr>
          <w:p w14:paraId="3A688C8F" w14:textId="77777777" w:rsidR="002E49EF" w:rsidRPr="0096471F" w:rsidRDefault="002E49EF" w:rsidP="00960FDA">
            <w:pPr>
              <w:spacing w:before="20" w:after="20" w:line="240" w:lineRule="auto"/>
              <w:jc w:val="center"/>
              <w:rPr>
                <w:rFonts w:eastAsia="Times New Roman"/>
                <w:sz w:val="20"/>
                <w:szCs w:val="20"/>
                <w:lang w:eastAsia="en-GB"/>
              </w:rPr>
            </w:pPr>
            <w:r>
              <w:rPr>
                <w:rFonts w:eastAsia="Times New Roman"/>
                <w:sz w:val="20"/>
                <w:szCs w:val="20"/>
                <w:lang w:eastAsia="en-GB"/>
              </w:rPr>
              <w:t>no</w:t>
            </w:r>
          </w:p>
        </w:tc>
        <w:tc>
          <w:tcPr>
            <w:tcW w:w="1275" w:type="dxa"/>
            <w:shd w:val="clear" w:color="auto" w:fill="auto"/>
            <w:vAlign w:val="center"/>
          </w:tcPr>
          <w:p w14:paraId="0E2D3BF4" w14:textId="77777777" w:rsidR="002E49EF" w:rsidRPr="00B96720" w:rsidRDefault="002E49EF" w:rsidP="00960FDA">
            <w:pPr>
              <w:spacing w:before="20" w:after="20" w:line="240" w:lineRule="auto"/>
              <w:jc w:val="center"/>
              <w:rPr>
                <w:rFonts w:eastAsia="Times New Roman"/>
                <w:sz w:val="20"/>
                <w:szCs w:val="20"/>
                <w:lang w:eastAsia="en-GB"/>
              </w:rPr>
            </w:pPr>
          </w:p>
        </w:tc>
      </w:tr>
      <w:tr w:rsidR="002E49EF" w:rsidRPr="00E70FC7" w14:paraId="5C138D4C" w14:textId="77777777" w:rsidTr="001105B9">
        <w:tc>
          <w:tcPr>
            <w:tcW w:w="851" w:type="dxa"/>
            <w:shd w:val="clear" w:color="auto" w:fill="auto"/>
            <w:vAlign w:val="center"/>
          </w:tcPr>
          <w:p w14:paraId="56D69AEF" w14:textId="77777777" w:rsidR="002E49EF" w:rsidRPr="00B96720" w:rsidRDefault="002E49EF" w:rsidP="00960FDA">
            <w:pPr>
              <w:spacing w:before="20" w:after="20" w:line="240" w:lineRule="auto"/>
              <w:jc w:val="center"/>
              <w:rPr>
                <w:rFonts w:eastAsia="Times New Roman"/>
                <w:b/>
                <w:bCs/>
                <w:sz w:val="20"/>
                <w:szCs w:val="20"/>
                <w:lang w:eastAsia="en-GB"/>
              </w:rPr>
            </w:pPr>
            <w:r w:rsidRPr="00B96720">
              <w:rPr>
                <w:rFonts w:eastAsia="Times New Roman"/>
                <w:b/>
                <w:bCs/>
                <w:sz w:val="20"/>
                <w:szCs w:val="20"/>
                <w:lang w:eastAsia="en-GB"/>
              </w:rPr>
              <w:t>44</w:t>
            </w:r>
          </w:p>
        </w:tc>
        <w:tc>
          <w:tcPr>
            <w:tcW w:w="5812" w:type="dxa"/>
            <w:shd w:val="clear" w:color="auto" w:fill="auto"/>
            <w:vAlign w:val="center"/>
            <w:hideMark/>
          </w:tcPr>
          <w:p w14:paraId="02029446" w14:textId="77777777" w:rsidR="002E49EF" w:rsidRPr="00E70FC7" w:rsidRDefault="002E49EF" w:rsidP="001105B9">
            <w:pPr>
              <w:spacing w:before="20" w:after="20" w:line="240" w:lineRule="auto"/>
              <w:jc w:val="left"/>
              <w:rPr>
                <w:rFonts w:eastAsia="Times New Roman"/>
                <w:sz w:val="20"/>
                <w:szCs w:val="20"/>
                <w:lang w:eastAsia="en-GB"/>
              </w:rPr>
            </w:pPr>
            <w:r w:rsidRPr="00E70FC7">
              <w:rPr>
                <w:rFonts w:eastAsia="Times New Roman"/>
                <w:sz w:val="20"/>
                <w:szCs w:val="20"/>
                <w:lang w:eastAsia="en-GB"/>
              </w:rPr>
              <w:t xml:space="preserve">Strengthening the Regional Presence </w:t>
            </w:r>
            <w:r w:rsidRPr="00E70FC7">
              <w:rPr>
                <w:rFonts w:eastAsia="Times New Roman"/>
                <w:i/>
                <w:iCs/>
                <w:sz w:val="20"/>
                <w:szCs w:val="20"/>
                <w:lang w:eastAsia="en-GB"/>
              </w:rPr>
              <w:t xml:space="preserve">(Res. 25) </w:t>
            </w:r>
          </w:p>
        </w:tc>
        <w:tc>
          <w:tcPr>
            <w:tcW w:w="851" w:type="dxa"/>
            <w:shd w:val="clear" w:color="auto" w:fill="auto"/>
            <w:vAlign w:val="center"/>
            <w:hideMark/>
          </w:tcPr>
          <w:p w14:paraId="37FF05EA" w14:textId="77777777" w:rsidR="002E49EF" w:rsidRPr="00B96720" w:rsidRDefault="002E49EF" w:rsidP="00960FDA">
            <w:pPr>
              <w:spacing w:before="20" w:after="20" w:line="240" w:lineRule="auto"/>
              <w:jc w:val="center"/>
              <w:rPr>
                <w:rFonts w:eastAsia="Times New Roman"/>
                <w:color w:val="000000"/>
                <w:sz w:val="20"/>
                <w:szCs w:val="20"/>
                <w:lang w:eastAsia="en-GB"/>
              </w:rPr>
            </w:pPr>
            <w:r w:rsidRPr="00B96720">
              <w:rPr>
                <w:rFonts w:eastAsia="Times New Roman"/>
                <w:color w:val="000000"/>
                <w:sz w:val="20"/>
                <w:szCs w:val="20"/>
                <w:lang w:eastAsia="en-GB"/>
              </w:rPr>
              <w:t>25</w:t>
            </w:r>
          </w:p>
        </w:tc>
        <w:tc>
          <w:tcPr>
            <w:tcW w:w="1134" w:type="dxa"/>
            <w:shd w:val="clear" w:color="auto" w:fill="auto"/>
            <w:vAlign w:val="center"/>
          </w:tcPr>
          <w:p w14:paraId="4D92BC99" w14:textId="77777777" w:rsidR="002E49EF" w:rsidRPr="0096471F" w:rsidRDefault="002E49EF" w:rsidP="00960FDA">
            <w:pPr>
              <w:spacing w:before="20" w:after="20" w:line="240" w:lineRule="auto"/>
              <w:jc w:val="center"/>
              <w:rPr>
                <w:rFonts w:eastAsia="Times New Roman"/>
                <w:sz w:val="20"/>
                <w:szCs w:val="20"/>
                <w:lang w:eastAsia="en-GB"/>
              </w:rPr>
            </w:pPr>
            <w:r w:rsidRPr="0096471F">
              <w:rPr>
                <w:rFonts w:eastAsia="Times New Roman"/>
                <w:sz w:val="20"/>
                <w:szCs w:val="20"/>
                <w:lang w:eastAsia="en-GB"/>
              </w:rPr>
              <w:t>no</w:t>
            </w:r>
          </w:p>
        </w:tc>
        <w:tc>
          <w:tcPr>
            <w:tcW w:w="1275" w:type="dxa"/>
            <w:shd w:val="clear" w:color="auto" w:fill="auto"/>
            <w:vAlign w:val="center"/>
          </w:tcPr>
          <w:p w14:paraId="48D2DA75" w14:textId="77777777" w:rsidR="002E49EF" w:rsidRPr="00B96720" w:rsidRDefault="002E49EF" w:rsidP="00960FDA">
            <w:pPr>
              <w:spacing w:before="20" w:after="20" w:line="240" w:lineRule="auto"/>
              <w:jc w:val="center"/>
              <w:rPr>
                <w:rFonts w:eastAsia="Times New Roman"/>
                <w:sz w:val="20"/>
                <w:szCs w:val="20"/>
                <w:lang w:eastAsia="en-GB"/>
              </w:rPr>
            </w:pPr>
          </w:p>
        </w:tc>
      </w:tr>
      <w:tr w:rsidR="002E49EF" w:rsidRPr="00E70FC7" w14:paraId="307E296D" w14:textId="77777777" w:rsidTr="001105B9">
        <w:tc>
          <w:tcPr>
            <w:tcW w:w="851" w:type="dxa"/>
            <w:shd w:val="clear" w:color="auto" w:fill="auto"/>
            <w:vAlign w:val="center"/>
          </w:tcPr>
          <w:p w14:paraId="752091CB" w14:textId="77777777" w:rsidR="002E49EF" w:rsidRPr="00B96720" w:rsidRDefault="002E49EF" w:rsidP="00960FDA">
            <w:pPr>
              <w:spacing w:before="20" w:after="20" w:line="240" w:lineRule="auto"/>
              <w:jc w:val="center"/>
              <w:rPr>
                <w:rFonts w:eastAsia="Times New Roman"/>
                <w:b/>
                <w:bCs/>
                <w:sz w:val="20"/>
                <w:szCs w:val="20"/>
                <w:lang w:eastAsia="en-GB"/>
              </w:rPr>
            </w:pPr>
            <w:r w:rsidRPr="00B96720">
              <w:rPr>
                <w:rFonts w:eastAsia="Times New Roman"/>
                <w:b/>
                <w:bCs/>
                <w:sz w:val="20"/>
                <w:szCs w:val="20"/>
                <w:lang w:eastAsia="en-GB"/>
              </w:rPr>
              <w:t>45</w:t>
            </w:r>
          </w:p>
        </w:tc>
        <w:tc>
          <w:tcPr>
            <w:tcW w:w="5812" w:type="dxa"/>
            <w:shd w:val="clear" w:color="auto" w:fill="auto"/>
            <w:vAlign w:val="center"/>
            <w:hideMark/>
          </w:tcPr>
          <w:p w14:paraId="7D861C3E" w14:textId="3B7DE7A8" w:rsidR="002E49EF" w:rsidRPr="00DB314F" w:rsidRDefault="002E49EF" w:rsidP="001105B9">
            <w:pPr>
              <w:spacing w:before="20" w:after="20" w:line="240" w:lineRule="auto"/>
              <w:jc w:val="left"/>
              <w:rPr>
                <w:rFonts w:eastAsia="Times New Roman"/>
                <w:sz w:val="20"/>
                <w:szCs w:val="20"/>
                <w:lang w:eastAsia="en-GB"/>
              </w:rPr>
            </w:pPr>
            <w:r>
              <w:rPr>
                <w:rFonts w:eastAsia="Times New Roman"/>
                <w:color w:val="000000"/>
                <w:sz w:val="20"/>
                <w:szCs w:val="20"/>
                <w:lang w:eastAsia="en-GB"/>
              </w:rPr>
              <w:t>Progress r</w:t>
            </w:r>
            <w:r w:rsidRPr="00DB314F">
              <w:rPr>
                <w:rFonts w:eastAsia="Times New Roman"/>
                <w:color w:val="000000"/>
                <w:sz w:val="20"/>
                <w:szCs w:val="20"/>
                <w:lang w:eastAsia="en-GB"/>
              </w:rPr>
              <w:t>eport on overall review, including suggesting appropriate measures to ensure continued effectiveness and efficiency of the ITU regional presence, including recommendations of the external consultant study (Res.25, D 616)</w:t>
            </w:r>
          </w:p>
        </w:tc>
        <w:tc>
          <w:tcPr>
            <w:tcW w:w="851" w:type="dxa"/>
            <w:shd w:val="clear" w:color="auto" w:fill="auto"/>
            <w:vAlign w:val="center"/>
          </w:tcPr>
          <w:p w14:paraId="1CF66E56" w14:textId="77777777" w:rsidR="002E49EF" w:rsidRPr="00B96720" w:rsidRDefault="002E49EF" w:rsidP="00960FDA">
            <w:pPr>
              <w:spacing w:before="20" w:after="20" w:line="240" w:lineRule="auto"/>
              <w:jc w:val="center"/>
              <w:rPr>
                <w:rFonts w:eastAsia="Times New Roman"/>
                <w:color w:val="000000"/>
                <w:sz w:val="20"/>
                <w:szCs w:val="20"/>
                <w:lang w:eastAsia="en-GB"/>
              </w:rPr>
            </w:pPr>
          </w:p>
        </w:tc>
        <w:tc>
          <w:tcPr>
            <w:tcW w:w="1134" w:type="dxa"/>
            <w:shd w:val="clear" w:color="auto" w:fill="auto"/>
            <w:vAlign w:val="center"/>
          </w:tcPr>
          <w:p w14:paraId="34F39DCD" w14:textId="77777777" w:rsidR="002E49EF" w:rsidRPr="0096471F" w:rsidRDefault="002E49EF" w:rsidP="00960FDA">
            <w:pPr>
              <w:spacing w:before="20" w:after="20" w:line="240" w:lineRule="auto"/>
              <w:jc w:val="center"/>
              <w:rPr>
                <w:rFonts w:eastAsia="Times New Roman"/>
                <w:sz w:val="20"/>
                <w:szCs w:val="20"/>
                <w:lang w:eastAsia="en-GB"/>
              </w:rPr>
            </w:pPr>
            <w:r w:rsidRPr="0096471F">
              <w:rPr>
                <w:rFonts w:eastAsia="Times New Roman"/>
                <w:sz w:val="20"/>
                <w:szCs w:val="20"/>
                <w:lang w:eastAsia="en-GB"/>
              </w:rPr>
              <w:t>no</w:t>
            </w:r>
          </w:p>
        </w:tc>
        <w:tc>
          <w:tcPr>
            <w:tcW w:w="1275" w:type="dxa"/>
            <w:shd w:val="clear" w:color="auto" w:fill="auto"/>
            <w:vAlign w:val="center"/>
          </w:tcPr>
          <w:p w14:paraId="03F0306B" w14:textId="77777777" w:rsidR="002E49EF" w:rsidRPr="00B96720" w:rsidRDefault="002E49EF" w:rsidP="00960FDA">
            <w:pPr>
              <w:spacing w:before="20" w:after="20" w:line="240" w:lineRule="auto"/>
              <w:jc w:val="center"/>
              <w:rPr>
                <w:rFonts w:eastAsia="Times New Roman"/>
                <w:sz w:val="20"/>
                <w:szCs w:val="20"/>
                <w:lang w:eastAsia="en-GB"/>
              </w:rPr>
            </w:pPr>
          </w:p>
        </w:tc>
      </w:tr>
      <w:tr w:rsidR="002E49EF" w:rsidRPr="00E70FC7" w14:paraId="6D131A8B" w14:textId="77777777" w:rsidTr="001105B9">
        <w:tc>
          <w:tcPr>
            <w:tcW w:w="851" w:type="dxa"/>
            <w:shd w:val="clear" w:color="auto" w:fill="auto"/>
            <w:vAlign w:val="center"/>
          </w:tcPr>
          <w:p w14:paraId="7308148B" w14:textId="77777777" w:rsidR="002E49EF" w:rsidRPr="00B96720" w:rsidRDefault="002E49EF" w:rsidP="00960FDA">
            <w:pPr>
              <w:spacing w:before="20" w:after="20" w:line="240" w:lineRule="auto"/>
              <w:jc w:val="center"/>
              <w:rPr>
                <w:rFonts w:eastAsia="Times New Roman"/>
                <w:b/>
                <w:bCs/>
                <w:sz w:val="20"/>
                <w:szCs w:val="20"/>
                <w:lang w:eastAsia="en-GB"/>
              </w:rPr>
            </w:pPr>
            <w:r w:rsidRPr="00B96720">
              <w:rPr>
                <w:rFonts w:eastAsia="Times New Roman"/>
                <w:b/>
                <w:bCs/>
                <w:sz w:val="20"/>
                <w:szCs w:val="20"/>
                <w:lang w:eastAsia="en-GB"/>
              </w:rPr>
              <w:lastRenderedPageBreak/>
              <w:t>46</w:t>
            </w:r>
          </w:p>
        </w:tc>
        <w:tc>
          <w:tcPr>
            <w:tcW w:w="5812" w:type="dxa"/>
            <w:shd w:val="clear" w:color="auto" w:fill="auto"/>
            <w:vAlign w:val="center"/>
            <w:hideMark/>
          </w:tcPr>
          <w:p w14:paraId="1809002A" w14:textId="77777777" w:rsidR="002E49EF" w:rsidRPr="00E70FC7" w:rsidRDefault="002E49EF" w:rsidP="001105B9">
            <w:pPr>
              <w:spacing w:before="20" w:after="20" w:line="240" w:lineRule="auto"/>
              <w:jc w:val="left"/>
              <w:rPr>
                <w:rFonts w:eastAsia="Times New Roman"/>
                <w:sz w:val="20"/>
                <w:szCs w:val="20"/>
                <w:lang w:eastAsia="en-GB"/>
              </w:rPr>
            </w:pPr>
            <w:r w:rsidRPr="00E70FC7">
              <w:rPr>
                <w:rFonts w:eastAsia="Times New Roman"/>
                <w:sz w:val="20"/>
                <w:szCs w:val="20"/>
                <w:lang w:eastAsia="en-GB"/>
              </w:rPr>
              <w:t>Interim report if any of the external enterprise concerning the Forensic Audit</w:t>
            </w:r>
          </w:p>
        </w:tc>
        <w:tc>
          <w:tcPr>
            <w:tcW w:w="851" w:type="dxa"/>
            <w:shd w:val="clear" w:color="auto" w:fill="auto"/>
            <w:vAlign w:val="center"/>
          </w:tcPr>
          <w:p w14:paraId="2C57F718" w14:textId="77777777" w:rsidR="002E49EF" w:rsidRPr="00E70FC7" w:rsidRDefault="002E49EF" w:rsidP="00960FDA">
            <w:pPr>
              <w:spacing w:before="20" w:after="20" w:line="240" w:lineRule="auto"/>
              <w:jc w:val="center"/>
              <w:rPr>
                <w:rFonts w:eastAsia="Times New Roman"/>
                <w:color w:val="000000"/>
                <w:sz w:val="20"/>
                <w:szCs w:val="20"/>
                <w:lang w:eastAsia="en-GB"/>
              </w:rPr>
            </w:pPr>
          </w:p>
        </w:tc>
        <w:tc>
          <w:tcPr>
            <w:tcW w:w="1134" w:type="dxa"/>
            <w:shd w:val="clear" w:color="auto" w:fill="auto"/>
            <w:vAlign w:val="center"/>
          </w:tcPr>
          <w:p w14:paraId="45AF1129" w14:textId="77777777" w:rsidR="002E49EF" w:rsidRPr="0096471F" w:rsidRDefault="002E49EF" w:rsidP="00960FDA">
            <w:pPr>
              <w:spacing w:before="20" w:after="20" w:line="240" w:lineRule="auto"/>
              <w:jc w:val="center"/>
              <w:rPr>
                <w:rFonts w:eastAsia="Times New Roman"/>
                <w:sz w:val="20"/>
                <w:szCs w:val="20"/>
                <w:lang w:eastAsia="en-GB"/>
              </w:rPr>
            </w:pPr>
            <w:r w:rsidRPr="0096471F">
              <w:rPr>
                <w:rFonts w:eastAsia="Times New Roman"/>
                <w:sz w:val="20"/>
                <w:szCs w:val="20"/>
                <w:lang w:eastAsia="en-GB"/>
              </w:rPr>
              <w:t>no</w:t>
            </w:r>
          </w:p>
        </w:tc>
        <w:tc>
          <w:tcPr>
            <w:tcW w:w="1275" w:type="dxa"/>
            <w:shd w:val="clear" w:color="auto" w:fill="auto"/>
            <w:vAlign w:val="center"/>
          </w:tcPr>
          <w:p w14:paraId="67742096" w14:textId="77777777" w:rsidR="002E49EF" w:rsidRPr="0096471F" w:rsidRDefault="002E49EF" w:rsidP="00960FDA">
            <w:pPr>
              <w:spacing w:before="20" w:after="20" w:line="240" w:lineRule="auto"/>
              <w:jc w:val="center"/>
              <w:rPr>
                <w:rFonts w:eastAsia="Times New Roman"/>
                <w:sz w:val="20"/>
                <w:szCs w:val="20"/>
                <w:lang w:eastAsia="en-GB"/>
              </w:rPr>
            </w:pPr>
          </w:p>
        </w:tc>
      </w:tr>
      <w:tr w:rsidR="002E49EF" w:rsidRPr="00F73BA3" w14:paraId="769EF228" w14:textId="77777777" w:rsidTr="001105B9">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EE3099" w14:textId="77777777" w:rsidR="002E49EF" w:rsidRPr="00B96720" w:rsidRDefault="002E49EF" w:rsidP="00960FDA">
            <w:pPr>
              <w:spacing w:before="20" w:after="20" w:line="240" w:lineRule="auto"/>
              <w:jc w:val="center"/>
              <w:rPr>
                <w:rFonts w:eastAsia="Times New Roman"/>
                <w:b/>
                <w:bCs/>
                <w:sz w:val="20"/>
                <w:szCs w:val="20"/>
                <w:lang w:eastAsia="en-GB"/>
              </w:rPr>
            </w:pPr>
            <w:r w:rsidRPr="00B96720">
              <w:rPr>
                <w:rFonts w:eastAsia="Times New Roman"/>
                <w:b/>
                <w:bCs/>
                <w:sz w:val="20"/>
                <w:szCs w:val="20"/>
                <w:lang w:eastAsia="en-GB"/>
              </w:rPr>
              <w:t>47</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B18DA" w14:textId="77777777" w:rsidR="002E49EF" w:rsidRPr="007978A8" w:rsidRDefault="002E49EF" w:rsidP="001105B9">
            <w:pPr>
              <w:spacing w:before="20" w:after="20" w:line="240" w:lineRule="auto"/>
              <w:jc w:val="left"/>
              <w:rPr>
                <w:rFonts w:eastAsia="Times New Roman"/>
                <w:sz w:val="20"/>
                <w:szCs w:val="20"/>
                <w:lang w:eastAsia="en-GB"/>
              </w:rPr>
            </w:pPr>
            <w:r w:rsidRPr="007978A8">
              <w:rPr>
                <w:rFonts w:eastAsia="Times New Roman"/>
                <w:sz w:val="20"/>
                <w:szCs w:val="20"/>
                <w:lang w:eastAsia="en-GB"/>
              </w:rPr>
              <w:t>Decisions of the UNGA on the conditions of service under the UN common system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530AC" w14:textId="77777777" w:rsidR="002E49EF" w:rsidRPr="00B96720" w:rsidRDefault="002E49EF" w:rsidP="00960FDA">
            <w:pPr>
              <w:spacing w:before="20" w:after="20" w:line="240" w:lineRule="auto"/>
              <w:jc w:val="center"/>
              <w:rPr>
                <w:rFonts w:eastAsia="Times New Roman"/>
                <w:color w:val="000000"/>
                <w:sz w:val="20"/>
                <w:szCs w:val="20"/>
                <w:lang w:eastAsia="en-GB"/>
              </w:rPr>
            </w:pPr>
            <w:r w:rsidRPr="00B96720">
              <w:rPr>
                <w:rFonts w:eastAsia="Times New Roman"/>
                <w:color w:val="000000"/>
                <w:sz w:val="20"/>
                <w:szCs w:val="20"/>
                <w:lang w:eastAsia="en-GB"/>
              </w:rPr>
              <w:t>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A90948" w14:textId="77777777" w:rsidR="002E49EF" w:rsidRPr="007978A8" w:rsidRDefault="002E49EF" w:rsidP="00960FDA">
            <w:pPr>
              <w:spacing w:before="20" w:after="20" w:line="240" w:lineRule="auto"/>
              <w:jc w:val="center"/>
              <w:rPr>
                <w:rFonts w:eastAsia="Times New Roman"/>
                <w:sz w:val="20"/>
                <w:szCs w:val="20"/>
                <w:lang w:eastAsia="en-GB"/>
              </w:rPr>
            </w:pPr>
            <w:r w:rsidRPr="007978A8">
              <w:rPr>
                <w:rFonts w:eastAsia="Times New Roman"/>
                <w:sz w:val="20"/>
                <w:szCs w:val="20"/>
                <w:lang w:eastAsia="en-GB"/>
              </w:rPr>
              <w:t>Resolution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1C352" w14:textId="201100A2" w:rsidR="002E49EF" w:rsidRPr="007978A8" w:rsidRDefault="002E49EF" w:rsidP="00960FDA">
            <w:pPr>
              <w:spacing w:before="20" w:after="20" w:line="240" w:lineRule="auto"/>
              <w:jc w:val="center"/>
              <w:rPr>
                <w:rFonts w:eastAsia="Times New Roman"/>
                <w:sz w:val="20"/>
                <w:szCs w:val="20"/>
                <w:lang w:eastAsia="en-GB"/>
              </w:rPr>
            </w:pPr>
          </w:p>
        </w:tc>
      </w:tr>
      <w:tr w:rsidR="002E49EF" w:rsidRPr="00E70FC7" w14:paraId="644D5A35" w14:textId="77777777" w:rsidTr="001105B9">
        <w:tc>
          <w:tcPr>
            <w:tcW w:w="851" w:type="dxa"/>
            <w:shd w:val="clear" w:color="auto" w:fill="auto"/>
            <w:vAlign w:val="center"/>
          </w:tcPr>
          <w:p w14:paraId="4ABCF2C6" w14:textId="77777777" w:rsidR="002E49EF" w:rsidRPr="008F5A6E" w:rsidRDefault="002E49EF" w:rsidP="00960FDA">
            <w:pPr>
              <w:spacing w:before="20" w:after="20" w:line="240" w:lineRule="auto"/>
              <w:jc w:val="center"/>
              <w:rPr>
                <w:rFonts w:eastAsia="Times New Roman"/>
                <w:b/>
                <w:bCs/>
                <w:color w:val="000000"/>
                <w:sz w:val="20"/>
                <w:szCs w:val="20"/>
                <w:lang w:eastAsia="en-GB"/>
              </w:rPr>
            </w:pPr>
            <w:r w:rsidRPr="008F5A6E">
              <w:rPr>
                <w:rFonts w:eastAsia="Times New Roman"/>
                <w:b/>
                <w:bCs/>
                <w:color w:val="000000"/>
                <w:sz w:val="20"/>
                <w:szCs w:val="20"/>
                <w:lang w:eastAsia="en-GB"/>
              </w:rPr>
              <w:t>48</w:t>
            </w:r>
          </w:p>
        </w:tc>
        <w:tc>
          <w:tcPr>
            <w:tcW w:w="5812" w:type="dxa"/>
            <w:shd w:val="clear" w:color="auto" w:fill="auto"/>
            <w:vAlign w:val="center"/>
            <w:hideMark/>
          </w:tcPr>
          <w:p w14:paraId="4DBA74B7" w14:textId="77777777" w:rsidR="002E49EF" w:rsidRPr="00E70FC7" w:rsidRDefault="002E49EF" w:rsidP="001105B9">
            <w:pPr>
              <w:spacing w:before="20" w:after="20" w:line="240" w:lineRule="auto"/>
              <w:jc w:val="left"/>
              <w:rPr>
                <w:rFonts w:eastAsia="Times New Roman"/>
                <w:sz w:val="20"/>
                <w:szCs w:val="20"/>
                <w:lang w:eastAsia="en-GB"/>
              </w:rPr>
            </w:pPr>
            <w:r w:rsidRPr="00E70FC7">
              <w:rPr>
                <w:rFonts w:eastAsia="Times New Roman"/>
                <w:sz w:val="20"/>
                <w:szCs w:val="20"/>
                <w:lang w:eastAsia="en-GB"/>
              </w:rPr>
              <w:t>Progress report on the implementation of the Human Resources strategic plan and of Resolution 48 (Rev. Dubai, 2018)</w:t>
            </w:r>
          </w:p>
        </w:tc>
        <w:tc>
          <w:tcPr>
            <w:tcW w:w="851" w:type="dxa"/>
            <w:shd w:val="clear" w:color="auto" w:fill="auto"/>
            <w:noWrap/>
            <w:vAlign w:val="center"/>
            <w:hideMark/>
          </w:tcPr>
          <w:p w14:paraId="051C61B5" w14:textId="31AF1B27" w:rsidR="002E49EF" w:rsidRPr="00E70FC7" w:rsidRDefault="002E49EF" w:rsidP="00960FDA">
            <w:pPr>
              <w:spacing w:before="20" w:after="20" w:line="240" w:lineRule="auto"/>
              <w:jc w:val="center"/>
              <w:rPr>
                <w:rFonts w:eastAsia="Times New Roman"/>
                <w:sz w:val="20"/>
                <w:szCs w:val="20"/>
                <w:lang w:eastAsia="en-GB"/>
              </w:rPr>
            </w:pPr>
            <w:r w:rsidRPr="00E70FC7">
              <w:rPr>
                <w:rFonts w:eastAsia="Times New Roman"/>
                <w:sz w:val="20"/>
                <w:szCs w:val="20"/>
                <w:lang w:eastAsia="en-GB"/>
              </w:rPr>
              <w:t>54</w:t>
            </w:r>
          </w:p>
        </w:tc>
        <w:tc>
          <w:tcPr>
            <w:tcW w:w="1134" w:type="dxa"/>
            <w:shd w:val="clear" w:color="auto" w:fill="auto"/>
            <w:vAlign w:val="center"/>
          </w:tcPr>
          <w:p w14:paraId="2CDD0C56" w14:textId="77777777" w:rsidR="002E49EF" w:rsidRPr="0096471F" w:rsidRDefault="002E49EF" w:rsidP="00960FDA">
            <w:pPr>
              <w:spacing w:before="20" w:after="20" w:line="240" w:lineRule="auto"/>
              <w:jc w:val="center"/>
              <w:rPr>
                <w:rFonts w:eastAsia="Times New Roman"/>
                <w:sz w:val="20"/>
                <w:szCs w:val="20"/>
                <w:lang w:eastAsia="en-GB"/>
              </w:rPr>
            </w:pPr>
            <w:r w:rsidRPr="0096471F">
              <w:rPr>
                <w:rFonts w:eastAsia="Times New Roman"/>
                <w:sz w:val="20"/>
                <w:szCs w:val="20"/>
                <w:lang w:eastAsia="en-GB"/>
              </w:rPr>
              <w:t>Resolution</w:t>
            </w:r>
            <w:r w:rsidRPr="0096471F">
              <w:rPr>
                <w:rFonts w:eastAsia="Times New Roman"/>
                <w:sz w:val="20"/>
                <w:szCs w:val="20"/>
                <w:lang w:eastAsia="en-GB"/>
              </w:rPr>
              <w:br/>
              <w:t>Decision</w:t>
            </w:r>
          </w:p>
        </w:tc>
        <w:tc>
          <w:tcPr>
            <w:tcW w:w="1275" w:type="dxa"/>
            <w:shd w:val="clear" w:color="auto" w:fill="auto"/>
            <w:vAlign w:val="center"/>
            <w:hideMark/>
          </w:tcPr>
          <w:p w14:paraId="211957E3" w14:textId="25B16297" w:rsidR="002E49EF" w:rsidRPr="00B96720" w:rsidRDefault="002E49EF" w:rsidP="00960FDA">
            <w:pPr>
              <w:spacing w:before="20" w:after="20" w:line="240" w:lineRule="auto"/>
              <w:jc w:val="center"/>
              <w:rPr>
                <w:rFonts w:eastAsia="Times New Roman"/>
                <w:sz w:val="20"/>
                <w:szCs w:val="20"/>
                <w:lang w:eastAsia="en-GB"/>
              </w:rPr>
            </w:pPr>
          </w:p>
        </w:tc>
      </w:tr>
      <w:tr w:rsidR="002E49EF" w:rsidRPr="00F73BA3" w14:paraId="7350DFB7" w14:textId="77777777" w:rsidTr="001105B9">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8A8CAF" w14:textId="77777777" w:rsidR="002E49EF" w:rsidRPr="008F5A6E" w:rsidRDefault="002E49EF" w:rsidP="00960FDA">
            <w:pPr>
              <w:spacing w:before="20" w:after="20" w:line="240" w:lineRule="auto"/>
              <w:jc w:val="center"/>
              <w:rPr>
                <w:rFonts w:eastAsia="Times New Roman"/>
                <w:b/>
                <w:bCs/>
                <w:sz w:val="20"/>
                <w:szCs w:val="20"/>
                <w:lang w:eastAsia="en-GB"/>
              </w:rPr>
            </w:pPr>
            <w:r w:rsidRPr="008F5A6E">
              <w:rPr>
                <w:rFonts w:eastAsia="Times New Roman"/>
                <w:b/>
                <w:bCs/>
                <w:sz w:val="20"/>
                <w:szCs w:val="20"/>
                <w:lang w:eastAsia="en-GB"/>
              </w:rPr>
              <w:t>49</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3B87F" w14:textId="77777777" w:rsidR="002E49EF" w:rsidRPr="007978A8" w:rsidRDefault="002E49EF" w:rsidP="001105B9">
            <w:pPr>
              <w:spacing w:before="20" w:after="20" w:line="240" w:lineRule="auto"/>
              <w:jc w:val="left"/>
              <w:rPr>
                <w:rFonts w:eastAsia="Times New Roman"/>
                <w:sz w:val="20"/>
                <w:szCs w:val="20"/>
                <w:lang w:eastAsia="en-GB"/>
              </w:rPr>
            </w:pPr>
            <w:r w:rsidRPr="007978A8">
              <w:rPr>
                <w:rFonts w:eastAsia="Times New Roman"/>
                <w:sz w:val="20"/>
                <w:szCs w:val="20"/>
                <w:lang w:eastAsia="en-GB"/>
              </w:rPr>
              <w:t xml:space="preserve">Membership of the ITU Staff Pension Committee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985FA" w14:textId="211FEFE8" w:rsidR="002E49EF" w:rsidRPr="00B96720" w:rsidRDefault="002E49EF" w:rsidP="00960FDA">
            <w:pPr>
              <w:spacing w:before="20" w:after="20" w:line="240" w:lineRule="auto"/>
              <w:jc w:val="center"/>
              <w:rPr>
                <w:rFonts w:eastAsia="Times New Roman"/>
                <w:color w:val="000000"/>
                <w:sz w:val="20"/>
                <w:szCs w:val="20"/>
                <w:lang w:eastAsia="en-GB"/>
              </w:rPr>
            </w:pPr>
            <w:r>
              <w:rPr>
                <w:rFonts w:eastAsia="Times New Roman"/>
                <w:color w:val="000000"/>
                <w:sz w:val="20"/>
                <w:szCs w:val="20"/>
                <w:lang w:eastAsia="en-GB"/>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5973F" w14:textId="77777777" w:rsidR="002E49EF" w:rsidRPr="00B96720" w:rsidRDefault="002E49EF" w:rsidP="00960FDA">
            <w:pPr>
              <w:spacing w:before="20" w:after="20" w:line="240" w:lineRule="auto"/>
              <w:jc w:val="center"/>
              <w:rPr>
                <w:rFonts w:eastAsia="Times New Roman"/>
                <w:sz w:val="20"/>
                <w:szCs w:val="20"/>
                <w:lang w:eastAsia="en-GB"/>
              </w:rPr>
            </w:pPr>
            <w:r w:rsidRPr="00B96720">
              <w:rPr>
                <w:rFonts w:eastAsia="Times New Roman"/>
                <w:sz w:val="20"/>
                <w:szCs w:val="20"/>
                <w:lang w:eastAsia="en-GB"/>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5C0C4" w14:textId="614361D5" w:rsidR="002E49EF" w:rsidRPr="007978A8" w:rsidRDefault="002E49EF" w:rsidP="00960FDA">
            <w:pPr>
              <w:spacing w:before="20" w:after="20" w:line="240" w:lineRule="auto"/>
              <w:jc w:val="center"/>
              <w:rPr>
                <w:rFonts w:eastAsia="Times New Roman"/>
                <w:sz w:val="20"/>
                <w:szCs w:val="20"/>
                <w:lang w:eastAsia="en-GB"/>
              </w:rPr>
            </w:pPr>
          </w:p>
        </w:tc>
      </w:tr>
      <w:tr w:rsidR="002E49EF" w:rsidRPr="00E70FC7" w14:paraId="5CC65588" w14:textId="77777777" w:rsidTr="001105B9">
        <w:tc>
          <w:tcPr>
            <w:tcW w:w="851" w:type="dxa"/>
            <w:shd w:val="clear" w:color="auto" w:fill="auto"/>
            <w:vAlign w:val="center"/>
          </w:tcPr>
          <w:p w14:paraId="00A363E3" w14:textId="77777777" w:rsidR="002E49EF" w:rsidRPr="008F5A6E" w:rsidRDefault="002E49EF" w:rsidP="00960FDA">
            <w:pPr>
              <w:spacing w:before="20" w:after="20" w:line="240" w:lineRule="auto"/>
              <w:jc w:val="center"/>
              <w:rPr>
                <w:rFonts w:eastAsia="Times New Roman"/>
                <w:b/>
                <w:bCs/>
                <w:color w:val="000000"/>
                <w:sz w:val="20"/>
                <w:szCs w:val="20"/>
                <w:lang w:eastAsia="en-GB"/>
              </w:rPr>
            </w:pPr>
            <w:r w:rsidRPr="008F5A6E">
              <w:rPr>
                <w:rFonts w:eastAsia="Times New Roman"/>
                <w:b/>
                <w:bCs/>
                <w:color w:val="000000"/>
                <w:sz w:val="20"/>
                <w:szCs w:val="20"/>
                <w:lang w:eastAsia="en-GB"/>
              </w:rPr>
              <w:t>50</w:t>
            </w:r>
          </w:p>
        </w:tc>
        <w:tc>
          <w:tcPr>
            <w:tcW w:w="5812" w:type="dxa"/>
            <w:shd w:val="clear" w:color="auto" w:fill="auto"/>
            <w:vAlign w:val="center"/>
            <w:hideMark/>
          </w:tcPr>
          <w:p w14:paraId="173BA2A8" w14:textId="77777777" w:rsidR="002E49EF" w:rsidRPr="00E70FC7" w:rsidRDefault="002E49EF" w:rsidP="001105B9">
            <w:pPr>
              <w:spacing w:before="20" w:after="20" w:line="240" w:lineRule="auto"/>
              <w:jc w:val="left"/>
              <w:rPr>
                <w:rFonts w:eastAsia="Times New Roman"/>
                <w:color w:val="000000"/>
                <w:sz w:val="20"/>
                <w:szCs w:val="20"/>
                <w:lang w:eastAsia="en-GB"/>
              </w:rPr>
            </w:pPr>
            <w:r w:rsidRPr="00E70FC7">
              <w:rPr>
                <w:rFonts w:eastAsia="Times New Roman"/>
                <w:color w:val="000000"/>
                <w:sz w:val="20"/>
                <w:szCs w:val="20"/>
                <w:lang w:eastAsia="en-GB"/>
              </w:rPr>
              <w:t>Report from the Ethics Office</w:t>
            </w:r>
          </w:p>
        </w:tc>
        <w:tc>
          <w:tcPr>
            <w:tcW w:w="851" w:type="dxa"/>
            <w:shd w:val="clear" w:color="auto" w:fill="auto"/>
            <w:noWrap/>
            <w:vAlign w:val="center"/>
            <w:hideMark/>
          </w:tcPr>
          <w:p w14:paraId="65DBBA6E" w14:textId="77777777" w:rsidR="002E49EF" w:rsidRPr="00B96720" w:rsidRDefault="002E49EF" w:rsidP="00960FDA">
            <w:pPr>
              <w:spacing w:before="20" w:after="20" w:line="240" w:lineRule="auto"/>
              <w:jc w:val="center"/>
              <w:rPr>
                <w:rFonts w:eastAsia="Times New Roman"/>
                <w:color w:val="000000"/>
                <w:sz w:val="20"/>
                <w:szCs w:val="20"/>
                <w:lang w:eastAsia="en-GB"/>
              </w:rPr>
            </w:pPr>
            <w:r w:rsidRPr="00B96720">
              <w:rPr>
                <w:rFonts w:eastAsia="Times New Roman"/>
                <w:color w:val="000000"/>
                <w:sz w:val="20"/>
                <w:szCs w:val="20"/>
                <w:lang w:eastAsia="en-GB"/>
              </w:rPr>
              <w:t>59</w:t>
            </w:r>
          </w:p>
        </w:tc>
        <w:tc>
          <w:tcPr>
            <w:tcW w:w="1134" w:type="dxa"/>
            <w:shd w:val="clear" w:color="auto" w:fill="auto"/>
            <w:vAlign w:val="center"/>
          </w:tcPr>
          <w:p w14:paraId="398C0A88" w14:textId="77777777" w:rsidR="002E49EF" w:rsidRPr="00B96720" w:rsidRDefault="002E49EF" w:rsidP="00960FDA">
            <w:pPr>
              <w:spacing w:before="20" w:after="20" w:line="240" w:lineRule="auto"/>
              <w:jc w:val="center"/>
              <w:rPr>
                <w:rFonts w:eastAsia="Times New Roman"/>
                <w:sz w:val="20"/>
                <w:szCs w:val="20"/>
                <w:lang w:eastAsia="en-GB"/>
              </w:rPr>
            </w:pPr>
            <w:r w:rsidRPr="00B96720">
              <w:rPr>
                <w:rFonts w:eastAsia="Times New Roman"/>
                <w:sz w:val="20"/>
                <w:szCs w:val="20"/>
                <w:lang w:eastAsia="en-GB"/>
              </w:rPr>
              <w:t>no</w:t>
            </w:r>
          </w:p>
        </w:tc>
        <w:tc>
          <w:tcPr>
            <w:tcW w:w="1275" w:type="dxa"/>
            <w:shd w:val="clear" w:color="auto" w:fill="auto"/>
            <w:vAlign w:val="center"/>
            <w:hideMark/>
          </w:tcPr>
          <w:p w14:paraId="6A410E16" w14:textId="710D1E50" w:rsidR="002E49EF" w:rsidRPr="00B96720" w:rsidRDefault="002E49EF" w:rsidP="00960FDA">
            <w:pPr>
              <w:spacing w:before="20" w:after="20" w:line="240" w:lineRule="auto"/>
              <w:jc w:val="center"/>
              <w:rPr>
                <w:rFonts w:eastAsia="Times New Roman"/>
                <w:sz w:val="20"/>
                <w:szCs w:val="20"/>
                <w:lang w:eastAsia="en-GB"/>
              </w:rPr>
            </w:pPr>
          </w:p>
        </w:tc>
      </w:tr>
      <w:tr w:rsidR="002E49EF" w:rsidRPr="00E70FC7" w14:paraId="3C2A8181" w14:textId="77777777" w:rsidTr="001105B9">
        <w:tc>
          <w:tcPr>
            <w:tcW w:w="851" w:type="dxa"/>
            <w:shd w:val="clear" w:color="auto" w:fill="auto"/>
            <w:vAlign w:val="center"/>
          </w:tcPr>
          <w:p w14:paraId="3FCC1FB1" w14:textId="77777777" w:rsidR="002E49EF" w:rsidRPr="008F5A6E" w:rsidRDefault="002E49EF" w:rsidP="00960FDA">
            <w:pPr>
              <w:spacing w:before="20" w:after="20" w:line="240" w:lineRule="auto"/>
              <w:jc w:val="center"/>
              <w:rPr>
                <w:rFonts w:eastAsia="Times New Roman"/>
                <w:b/>
                <w:bCs/>
                <w:color w:val="000000"/>
                <w:sz w:val="20"/>
                <w:szCs w:val="20"/>
                <w:lang w:eastAsia="en-GB"/>
              </w:rPr>
            </w:pPr>
            <w:r w:rsidRPr="008F5A6E">
              <w:rPr>
                <w:rFonts w:eastAsia="Times New Roman"/>
                <w:b/>
                <w:bCs/>
                <w:color w:val="000000"/>
                <w:sz w:val="20"/>
                <w:szCs w:val="20"/>
                <w:lang w:eastAsia="en-GB"/>
              </w:rPr>
              <w:t>51</w:t>
            </w:r>
          </w:p>
        </w:tc>
        <w:tc>
          <w:tcPr>
            <w:tcW w:w="5812" w:type="dxa"/>
            <w:shd w:val="clear" w:color="auto" w:fill="auto"/>
            <w:vAlign w:val="center"/>
            <w:hideMark/>
          </w:tcPr>
          <w:p w14:paraId="14E8A89D" w14:textId="77777777" w:rsidR="002E49EF" w:rsidRPr="00E70FC7" w:rsidRDefault="002E49EF" w:rsidP="001105B9">
            <w:pPr>
              <w:spacing w:before="20" w:after="20" w:line="240" w:lineRule="auto"/>
              <w:jc w:val="left"/>
              <w:rPr>
                <w:rFonts w:eastAsia="Times New Roman"/>
                <w:sz w:val="20"/>
                <w:szCs w:val="20"/>
                <w:lang w:eastAsia="en-GB"/>
              </w:rPr>
            </w:pPr>
            <w:r w:rsidRPr="00E70FC7">
              <w:rPr>
                <w:rFonts w:eastAsia="Times New Roman"/>
                <w:sz w:val="20"/>
                <w:szCs w:val="20"/>
                <w:lang w:eastAsia="en-GB"/>
              </w:rPr>
              <w:t>Report on the implementation of risk management action plan</w:t>
            </w:r>
          </w:p>
        </w:tc>
        <w:tc>
          <w:tcPr>
            <w:tcW w:w="851" w:type="dxa"/>
            <w:shd w:val="clear" w:color="auto" w:fill="auto"/>
            <w:vAlign w:val="center"/>
            <w:hideMark/>
          </w:tcPr>
          <w:p w14:paraId="3C99444F" w14:textId="7C9BBFEA" w:rsidR="002E49EF" w:rsidRPr="00B96720" w:rsidRDefault="002E49EF" w:rsidP="00960FDA">
            <w:pPr>
              <w:spacing w:before="20" w:after="20" w:line="240" w:lineRule="auto"/>
              <w:jc w:val="center"/>
              <w:rPr>
                <w:rFonts w:eastAsia="Times New Roman"/>
                <w:sz w:val="20"/>
                <w:szCs w:val="20"/>
                <w:lang w:eastAsia="en-GB"/>
              </w:rPr>
            </w:pPr>
            <w:r w:rsidRPr="00B96720">
              <w:rPr>
                <w:rFonts w:eastAsia="Times New Roman"/>
                <w:sz w:val="20"/>
                <w:szCs w:val="20"/>
                <w:lang w:eastAsia="en-GB"/>
              </w:rPr>
              <w:t>61</w:t>
            </w:r>
          </w:p>
        </w:tc>
        <w:tc>
          <w:tcPr>
            <w:tcW w:w="1134" w:type="dxa"/>
            <w:shd w:val="clear" w:color="auto" w:fill="auto"/>
            <w:vAlign w:val="center"/>
          </w:tcPr>
          <w:p w14:paraId="5EDE6A28" w14:textId="77777777" w:rsidR="002E49EF" w:rsidRPr="00B96720" w:rsidRDefault="002E49EF" w:rsidP="00960FDA">
            <w:pPr>
              <w:spacing w:before="20" w:after="20" w:line="240" w:lineRule="auto"/>
              <w:jc w:val="center"/>
              <w:rPr>
                <w:rFonts w:eastAsia="Times New Roman"/>
                <w:sz w:val="20"/>
                <w:szCs w:val="20"/>
                <w:lang w:eastAsia="en-GB"/>
              </w:rPr>
            </w:pPr>
            <w:r w:rsidRPr="00B96720">
              <w:rPr>
                <w:rFonts w:eastAsia="Times New Roman"/>
                <w:sz w:val="20"/>
                <w:szCs w:val="20"/>
                <w:lang w:eastAsia="en-GB"/>
              </w:rPr>
              <w:t>no</w:t>
            </w:r>
          </w:p>
        </w:tc>
        <w:tc>
          <w:tcPr>
            <w:tcW w:w="1275" w:type="dxa"/>
            <w:shd w:val="clear" w:color="auto" w:fill="auto"/>
            <w:vAlign w:val="center"/>
            <w:hideMark/>
          </w:tcPr>
          <w:p w14:paraId="06426507" w14:textId="7E1E6299" w:rsidR="002E49EF" w:rsidRPr="00B96720" w:rsidRDefault="002E49EF" w:rsidP="00960FDA">
            <w:pPr>
              <w:spacing w:before="20" w:after="20" w:line="240" w:lineRule="auto"/>
              <w:jc w:val="center"/>
              <w:rPr>
                <w:rFonts w:eastAsia="Times New Roman"/>
                <w:sz w:val="20"/>
                <w:szCs w:val="20"/>
                <w:lang w:eastAsia="en-GB"/>
              </w:rPr>
            </w:pPr>
          </w:p>
        </w:tc>
      </w:tr>
      <w:tr w:rsidR="002E49EF" w:rsidRPr="00E70FC7" w14:paraId="334498E6" w14:textId="77777777" w:rsidTr="001105B9">
        <w:tc>
          <w:tcPr>
            <w:tcW w:w="851" w:type="dxa"/>
            <w:shd w:val="clear" w:color="auto" w:fill="auto"/>
            <w:vAlign w:val="center"/>
          </w:tcPr>
          <w:p w14:paraId="45B70209" w14:textId="77777777" w:rsidR="002E49EF" w:rsidRPr="008F5A6E" w:rsidRDefault="002E49EF" w:rsidP="00960FDA">
            <w:pPr>
              <w:spacing w:before="20" w:after="20" w:line="240" w:lineRule="auto"/>
              <w:jc w:val="center"/>
              <w:rPr>
                <w:rFonts w:eastAsia="Times New Roman"/>
                <w:b/>
                <w:bCs/>
                <w:color w:val="000000"/>
                <w:sz w:val="20"/>
                <w:szCs w:val="20"/>
                <w:lang w:eastAsia="en-GB"/>
              </w:rPr>
            </w:pPr>
            <w:r w:rsidRPr="008F5A6E">
              <w:rPr>
                <w:rFonts w:eastAsia="Times New Roman"/>
                <w:b/>
                <w:bCs/>
                <w:color w:val="000000"/>
                <w:sz w:val="20"/>
                <w:szCs w:val="20"/>
                <w:lang w:eastAsia="en-GB"/>
              </w:rPr>
              <w:t>52</w:t>
            </w:r>
          </w:p>
        </w:tc>
        <w:tc>
          <w:tcPr>
            <w:tcW w:w="5812" w:type="dxa"/>
            <w:shd w:val="clear" w:color="auto" w:fill="auto"/>
            <w:vAlign w:val="center"/>
            <w:hideMark/>
          </w:tcPr>
          <w:p w14:paraId="18D5FAC0" w14:textId="77777777" w:rsidR="002E49EF" w:rsidRPr="00E70FC7" w:rsidRDefault="002E49EF" w:rsidP="001105B9">
            <w:pPr>
              <w:spacing w:before="20" w:after="20" w:line="240" w:lineRule="auto"/>
              <w:jc w:val="left"/>
              <w:rPr>
                <w:rFonts w:eastAsia="Times New Roman"/>
                <w:sz w:val="20"/>
                <w:szCs w:val="20"/>
                <w:lang w:eastAsia="en-GB"/>
              </w:rPr>
            </w:pPr>
            <w:r w:rsidRPr="00E70FC7">
              <w:rPr>
                <w:rFonts w:eastAsia="Times New Roman"/>
                <w:sz w:val="20"/>
                <w:szCs w:val="20"/>
                <w:lang w:eastAsia="en-GB"/>
              </w:rPr>
              <w:t>Business continuity: business case for information management</w:t>
            </w:r>
          </w:p>
        </w:tc>
        <w:tc>
          <w:tcPr>
            <w:tcW w:w="851" w:type="dxa"/>
            <w:shd w:val="clear" w:color="auto" w:fill="auto"/>
            <w:noWrap/>
            <w:vAlign w:val="center"/>
            <w:hideMark/>
          </w:tcPr>
          <w:p w14:paraId="6401454E" w14:textId="77777777" w:rsidR="002E49EF" w:rsidRPr="00B96720" w:rsidRDefault="002E49EF" w:rsidP="00960FDA">
            <w:pPr>
              <w:spacing w:before="20" w:after="20" w:line="240" w:lineRule="auto"/>
              <w:jc w:val="center"/>
              <w:rPr>
                <w:rFonts w:eastAsia="Times New Roman"/>
                <w:color w:val="000000"/>
                <w:sz w:val="20"/>
                <w:szCs w:val="20"/>
                <w:lang w:eastAsia="en-GB"/>
              </w:rPr>
            </w:pPr>
            <w:r w:rsidRPr="00B96720">
              <w:rPr>
                <w:rFonts w:eastAsia="Times New Roman"/>
                <w:color w:val="000000"/>
                <w:sz w:val="20"/>
                <w:szCs w:val="20"/>
                <w:lang w:eastAsia="en-GB"/>
              </w:rPr>
              <w:t>53</w:t>
            </w:r>
          </w:p>
        </w:tc>
        <w:tc>
          <w:tcPr>
            <w:tcW w:w="1134" w:type="dxa"/>
            <w:shd w:val="clear" w:color="auto" w:fill="auto"/>
            <w:vAlign w:val="center"/>
          </w:tcPr>
          <w:p w14:paraId="1FCCABF6" w14:textId="77777777" w:rsidR="002E49EF" w:rsidRPr="00B96720" w:rsidRDefault="002E49EF" w:rsidP="00960FDA">
            <w:pPr>
              <w:spacing w:before="20" w:after="20" w:line="240" w:lineRule="auto"/>
              <w:jc w:val="center"/>
              <w:rPr>
                <w:rFonts w:eastAsia="Times New Roman"/>
                <w:sz w:val="20"/>
                <w:szCs w:val="20"/>
                <w:lang w:eastAsia="en-GB"/>
              </w:rPr>
            </w:pPr>
            <w:r w:rsidRPr="00B96720">
              <w:rPr>
                <w:rFonts w:eastAsia="Times New Roman"/>
                <w:sz w:val="20"/>
                <w:szCs w:val="20"/>
                <w:lang w:eastAsia="en-GB"/>
              </w:rPr>
              <w:t>no</w:t>
            </w:r>
          </w:p>
        </w:tc>
        <w:tc>
          <w:tcPr>
            <w:tcW w:w="1275" w:type="dxa"/>
            <w:shd w:val="clear" w:color="auto" w:fill="auto"/>
            <w:vAlign w:val="center"/>
            <w:hideMark/>
          </w:tcPr>
          <w:p w14:paraId="013A43B8" w14:textId="6EB98BAE" w:rsidR="002E49EF" w:rsidRPr="00B96720" w:rsidRDefault="002E49EF" w:rsidP="00960FDA">
            <w:pPr>
              <w:spacing w:before="20" w:after="20" w:line="240" w:lineRule="auto"/>
              <w:jc w:val="center"/>
              <w:rPr>
                <w:rFonts w:eastAsia="Times New Roman"/>
                <w:sz w:val="20"/>
                <w:szCs w:val="20"/>
                <w:lang w:eastAsia="en-GB"/>
              </w:rPr>
            </w:pPr>
          </w:p>
        </w:tc>
      </w:tr>
      <w:tr w:rsidR="002E49EF" w:rsidRPr="00F73BA3" w14:paraId="1F813B20" w14:textId="77777777" w:rsidTr="001105B9">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AA8C17" w14:textId="77777777" w:rsidR="002E49EF" w:rsidRPr="008F5A6E" w:rsidRDefault="002E49EF" w:rsidP="00960FDA">
            <w:pPr>
              <w:spacing w:before="20" w:after="20" w:line="240" w:lineRule="auto"/>
              <w:jc w:val="center"/>
              <w:rPr>
                <w:rFonts w:eastAsia="Times New Roman"/>
                <w:b/>
                <w:bCs/>
                <w:sz w:val="20"/>
                <w:szCs w:val="20"/>
                <w:lang w:eastAsia="en-GB"/>
              </w:rPr>
            </w:pPr>
            <w:r w:rsidRPr="008F5A6E">
              <w:rPr>
                <w:rFonts w:eastAsia="Times New Roman"/>
                <w:b/>
                <w:bCs/>
                <w:sz w:val="20"/>
                <w:szCs w:val="20"/>
                <w:lang w:eastAsia="en-GB"/>
              </w:rPr>
              <w:t>53</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D4035" w14:textId="77777777" w:rsidR="002E49EF" w:rsidRPr="007978A8" w:rsidRDefault="002E49EF" w:rsidP="001105B9">
            <w:pPr>
              <w:spacing w:before="20" w:after="20" w:line="240" w:lineRule="auto"/>
              <w:jc w:val="left"/>
              <w:rPr>
                <w:rFonts w:eastAsia="Times New Roman"/>
                <w:sz w:val="20"/>
                <w:szCs w:val="20"/>
                <w:lang w:eastAsia="en-GB"/>
              </w:rPr>
            </w:pPr>
            <w:r w:rsidRPr="007978A8">
              <w:rPr>
                <w:rFonts w:eastAsia="Times New Roman"/>
                <w:sz w:val="20"/>
                <w:szCs w:val="20"/>
                <w:lang w:eastAsia="en-GB"/>
              </w:rPr>
              <w:t xml:space="preserve">Measures taken by ITU on conditions for on-site emergency medical support at ITU conferences and meetings held away from Geneva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51E5A" w14:textId="77777777" w:rsidR="002E49EF" w:rsidRPr="00B96720" w:rsidRDefault="002E49EF" w:rsidP="00960FDA">
            <w:pPr>
              <w:spacing w:before="20" w:after="20" w:line="240" w:lineRule="auto"/>
              <w:jc w:val="center"/>
              <w:rPr>
                <w:rFonts w:eastAsia="Times New Roman"/>
                <w:color w:val="000000"/>
                <w:sz w:val="20"/>
                <w:szCs w:val="20"/>
                <w:lang w:eastAsia="en-GB"/>
              </w:rPr>
            </w:pPr>
            <w:r w:rsidRPr="00B96720">
              <w:rPr>
                <w:rFonts w:eastAsia="Times New Roman"/>
                <w:color w:val="000000"/>
                <w:sz w:val="20"/>
                <w:szCs w:val="20"/>
                <w:lang w:eastAsia="en-GB"/>
              </w:rPr>
              <w:t>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0A2828" w14:textId="361620CF" w:rsidR="002E49EF" w:rsidRPr="00B96720" w:rsidRDefault="001105B9" w:rsidP="00960FDA">
            <w:pPr>
              <w:spacing w:before="20" w:after="20" w:line="240" w:lineRule="auto"/>
              <w:jc w:val="center"/>
              <w:rPr>
                <w:rFonts w:eastAsia="Times New Roman"/>
                <w:sz w:val="20"/>
                <w:szCs w:val="20"/>
                <w:lang w:eastAsia="en-GB"/>
              </w:rPr>
            </w:pPr>
            <w:r>
              <w:rPr>
                <w:rFonts w:eastAsia="Times New Roman"/>
                <w:sz w:val="20"/>
                <w:szCs w:val="20"/>
                <w:lang w:eastAsia="en-GB"/>
              </w:rPr>
              <w:t>no</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5B72E" w14:textId="5F30750A" w:rsidR="002E49EF" w:rsidRPr="007978A8" w:rsidRDefault="002E49EF" w:rsidP="00960FDA">
            <w:pPr>
              <w:spacing w:before="20" w:after="20" w:line="240" w:lineRule="auto"/>
              <w:jc w:val="center"/>
              <w:rPr>
                <w:rFonts w:eastAsia="Times New Roman"/>
                <w:sz w:val="20"/>
                <w:szCs w:val="20"/>
                <w:lang w:eastAsia="en-GB"/>
              </w:rPr>
            </w:pPr>
          </w:p>
        </w:tc>
      </w:tr>
    </w:tbl>
    <w:p w14:paraId="3BC6052E" w14:textId="77777777" w:rsidR="0094068E" w:rsidRDefault="0094068E" w:rsidP="0094068E">
      <w:pPr>
        <w:rPr>
          <w:sz w:val="20"/>
          <w:szCs w:val="20"/>
        </w:rPr>
      </w:pPr>
    </w:p>
    <w:p w14:paraId="649695C6" w14:textId="77777777" w:rsidR="00E5320B" w:rsidRDefault="00E5320B" w:rsidP="0094068E">
      <w:pPr>
        <w:rPr>
          <w:sz w:val="20"/>
          <w:szCs w:val="20"/>
        </w:rPr>
        <w:sectPr w:rsidR="00E5320B" w:rsidSect="00BF708A">
          <w:pgSz w:w="11906" w:h="16838"/>
          <w:pgMar w:top="1440" w:right="1440" w:bottom="1440" w:left="1440" w:header="708" w:footer="708" w:gutter="0"/>
          <w:cols w:space="708"/>
          <w:docGrid w:linePitch="360"/>
        </w:sectPr>
      </w:pPr>
      <w:bookmarkStart w:id="13" w:name="_Hlk40206680"/>
    </w:p>
    <w:p w14:paraId="52802322" w14:textId="1EEE81DE" w:rsidR="00E5320B" w:rsidRPr="00E5320B" w:rsidRDefault="00E5320B" w:rsidP="00E5320B">
      <w:pPr>
        <w:spacing w:before="0" w:line="240" w:lineRule="auto"/>
        <w:jc w:val="center"/>
        <w:rPr>
          <w:b/>
          <w:bCs/>
          <w:sz w:val="24"/>
          <w:szCs w:val="24"/>
        </w:rPr>
      </w:pPr>
      <w:bookmarkStart w:id="14" w:name="annex5"/>
      <w:bookmarkEnd w:id="14"/>
      <w:r w:rsidRPr="00E5320B">
        <w:rPr>
          <w:b/>
          <w:bCs/>
          <w:sz w:val="24"/>
          <w:szCs w:val="24"/>
        </w:rPr>
        <w:lastRenderedPageBreak/>
        <w:t>ANNEX 5</w:t>
      </w:r>
    </w:p>
    <w:p w14:paraId="3E69DE60" w14:textId="2A63D21B" w:rsidR="00E5320B" w:rsidRPr="00E5320B" w:rsidRDefault="00E5320B" w:rsidP="00E5320B">
      <w:pPr>
        <w:jc w:val="center"/>
        <w:rPr>
          <w:b/>
          <w:bCs/>
          <w:sz w:val="24"/>
          <w:szCs w:val="24"/>
        </w:rPr>
      </w:pPr>
      <w:r w:rsidRPr="00E5320B">
        <w:rPr>
          <w:b/>
          <w:bCs/>
          <w:sz w:val="24"/>
          <w:szCs w:val="24"/>
        </w:rPr>
        <w:t>Template for Member States’ contributions</w:t>
      </w:r>
    </w:p>
    <w:tbl>
      <w:tblPr>
        <w:tblW w:w="10031" w:type="dxa"/>
        <w:tblLayout w:type="fixed"/>
        <w:tblLook w:val="0000" w:firstRow="0" w:lastRow="0" w:firstColumn="0" w:lastColumn="0" w:noHBand="0" w:noVBand="0"/>
      </w:tblPr>
      <w:tblGrid>
        <w:gridCol w:w="6911"/>
        <w:gridCol w:w="3120"/>
      </w:tblGrid>
      <w:tr w:rsidR="00E5320B" w:rsidRPr="00813E5E" w14:paraId="16CE9D20" w14:textId="77777777" w:rsidTr="00E5320B">
        <w:trPr>
          <w:cantSplit/>
          <w:trHeight w:val="1276"/>
        </w:trPr>
        <w:tc>
          <w:tcPr>
            <w:tcW w:w="6911" w:type="dxa"/>
          </w:tcPr>
          <w:p w14:paraId="153BBF15" w14:textId="343972EC" w:rsidR="00E5320B" w:rsidRPr="0042318E" w:rsidRDefault="00E5320B" w:rsidP="00E5320B">
            <w:pPr>
              <w:spacing w:before="360" w:after="48" w:line="240" w:lineRule="atLeast"/>
              <w:jc w:val="left"/>
              <w:rPr>
                <w:b/>
                <w:bCs/>
                <w:position w:val="6"/>
                <w:sz w:val="26"/>
                <w:szCs w:val="26"/>
                <w:lang w:val="en-GB"/>
              </w:rPr>
            </w:pPr>
            <w:r w:rsidRPr="0042318E">
              <w:rPr>
                <w:b/>
                <w:bCs/>
                <w:position w:val="6"/>
                <w:sz w:val="26"/>
                <w:szCs w:val="26"/>
                <w:lang w:val="en-GB"/>
              </w:rPr>
              <w:t xml:space="preserve">Virtual </w:t>
            </w:r>
            <w:r w:rsidR="00BC3C6D">
              <w:rPr>
                <w:b/>
                <w:bCs/>
                <w:position w:val="6"/>
                <w:sz w:val="26"/>
                <w:szCs w:val="26"/>
                <w:lang w:val="en-GB"/>
              </w:rPr>
              <w:t xml:space="preserve">consultation of </w:t>
            </w:r>
            <w:r w:rsidR="007A2F78">
              <w:rPr>
                <w:b/>
                <w:bCs/>
                <w:position w:val="6"/>
                <w:sz w:val="26"/>
                <w:szCs w:val="26"/>
                <w:lang w:val="en-GB"/>
              </w:rPr>
              <w:t>councillors</w:t>
            </w:r>
            <w:r w:rsidR="00BC3C6D">
              <w:rPr>
                <w:b/>
                <w:bCs/>
                <w:position w:val="6"/>
                <w:sz w:val="26"/>
                <w:szCs w:val="26"/>
                <w:lang w:val="en-GB"/>
              </w:rPr>
              <w:t xml:space="preserve"> </w:t>
            </w:r>
            <w:r w:rsidRPr="0042318E">
              <w:rPr>
                <w:b/>
                <w:bCs/>
                <w:position w:val="6"/>
                <w:sz w:val="26"/>
                <w:szCs w:val="26"/>
                <w:lang w:val="en-GB"/>
              </w:rPr>
              <w:br/>
              <w:t>starting 9 June 2020</w:t>
            </w:r>
          </w:p>
        </w:tc>
        <w:tc>
          <w:tcPr>
            <w:tcW w:w="3120" w:type="dxa"/>
            <w:vAlign w:val="center"/>
          </w:tcPr>
          <w:p w14:paraId="301E55CE" w14:textId="77777777" w:rsidR="00E5320B" w:rsidRPr="00813E5E" w:rsidRDefault="00E5320B" w:rsidP="00E5320B">
            <w:pPr>
              <w:spacing w:before="0" w:line="240" w:lineRule="atLeast"/>
            </w:pPr>
            <w:bookmarkStart w:id="15" w:name="ditulogo"/>
            <w:bookmarkEnd w:id="15"/>
            <w:r>
              <w:rPr>
                <w:noProof/>
                <w:lang w:eastAsia="zh-CN"/>
              </w:rPr>
              <w:drawing>
                <wp:inline distT="0" distB="0" distL="0" distR="0" wp14:anchorId="2F1EF371" wp14:editId="516E119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E5320B" w:rsidRPr="00813E5E" w14:paraId="0D92CD4F" w14:textId="77777777" w:rsidTr="00E5320B">
        <w:trPr>
          <w:cantSplit/>
        </w:trPr>
        <w:tc>
          <w:tcPr>
            <w:tcW w:w="6911" w:type="dxa"/>
            <w:tcBorders>
              <w:bottom w:val="single" w:sz="12" w:space="0" w:color="auto"/>
            </w:tcBorders>
          </w:tcPr>
          <w:p w14:paraId="0F6E8D93" w14:textId="77777777" w:rsidR="00E5320B" w:rsidRPr="00813E5E" w:rsidRDefault="00E5320B" w:rsidP="00E5320B">
            <w:pPr>
              <w:spacing w:before="0" w:after="48" w:line="240" w:lineRule="atLeast"/>
              <w:rPr>
                <w:b/>
                <w:smallCaps/>
                <w:szCs w:val="24"/>
              </w:rPr>
            </w:pPr>
          </w:p>
        </w:tc>
        <w:tc>
          <w:tcPr>
            <w:tcW w:w="3120" w:type="dxa"/>
            <w:tcBorders>
              <w:bottom w:val="single" w:sz="12" w:space="0" w:color="auto"/>
            </w:tcBorders>
          </w:tcPr>
          <w:p w14:paraId="1F39F5AE" w14:textId="77777777" w:rsidR="00E5320B" w:rsidRPr="00813E5E" w:rsidRDefault="00E5320B" w:rsidP="00E5320B">
            <w:pPr>
              <w:spacing w:before="0" w:line="240" w:lineRule="atLeast"/>
              <w:rPr>
                <w:szCs w:val="24"/>
              </w:rPr>
            </w:pPr>
          </w:p>
        </w:tc>
      </w:tr>
      <w:tr w:rsidR="00E5320B" w:rsidRPr="00813E5E" w14:paraId="13782140" w14:textId="77777777" w:rsidTr="00E5320B">
        <w:trPr>
          <w:cantSplit/>
        </w:trPr>
        <w:tc>
          <w:tcPr>
            <w:tcW w:w="6911" w:type="dxa"/>
            <w:tcBorders>
              <w:top w:val="single" w:sz="12" w:space="0" w:color="auto"/>
            </w:tcBorders>
          </w:tcPr>
          <w:p w14:paraId="53DB12E9" w14:textId="77777777" w:rsidR="00E5320B" w:rsidRPr="00813E5E" w:rsidRDefault="00E5320B" w:rsidP="00E5320B">
            <w:pPr>
              <w:spacing w:before="0" w:after="48" w:line="240" w:lineRule="atLeast"/>
              <w:rPr>
                <w:b/>
                <w:smallCaps/>
                <w:szCs w:val="24"/>
              </w:rPr>
            </w:pPr>
          </w:p>
        </w:tc>
        <w:tc>
          <w:tcPr>
            <w:tcW w:w="3120" w:type="dxa"/>
            <w:tcBorders>
              <w:top w:val="single" w:sz="12" w:space="0" w:color="auto"/>
            </w:tcBorders>
          </w:tcPr>
          <w:p w14:paraId="16714BDD" w14:textId="77777777" w:rsidR="00E5320B" w:rsidRPr="00813E5E" w:rsidRDefault="00E5320B" w:rsidP="00E5320B">
            <w:pPr>
              <w:spacing w:before="0" w:line="240" w:lineRule="atLeast"/>
              <w:rPr>
                <w:szCs w:val="24"/>
              </w:rPr>
            </w:pPr>
          </w:p>
        </w:tc>
      </w:tr>
    </w:tbl>
    <w:p w14:paraId="02A03E10" w14:textId="1AFA8F71" w:rsidR="00E5320B" w:rsidRPr="00E5320B" w:rsidRDefault="00E5320B" w:rsidP="0005792C">
      <w:pPr>
        <w:jc w:val="center"/>
        <w:rPr>
          <w:b/>
          <w:bCs/>
          <w:sz w:val="28"/>
        </w:rPr>
      </w:pPr>
      <w:bookmarkStart w:id="16" w:name="dorlang" w:colFirst="1" w:colLast="1"/>
      <w:r w:rsidRPr="00E5320B">
        <w:rPr>
          <w:b/>
          <w:bCs/>
          <w:sz w:val="28"/>
        </w:rPr>
        <w:t xml:space="preserve">Contribution from Member State(s) </w:t>
      </w:r>
      <w:r w:rsidRPr="00E5320B">
        <w:rPr>
          <w:b/>
          <w:bCs/>
          <w:sz w:val="28"/>
          <w:szCs w:val="28"/>
        </w:rPr>
        <w:t xml:space="preserve">on items of </w:t>
      </w:r>
      <w:r w:rsidR="00120DCB">
        <w:rPr>
          <w:b/>
          <w:bCs/>
          <w:sz w:val="28"/>
          <w:szCs w:val="28"/>
        </w:rPr>
        <w:br/>
      </w:r>
      <w:r w:rsidRPr="00E5320B">
        <w:rPr>
          <w:b/>
          <w:bCs/>
          <w:sz w:val="28"/>
          <w:szCs w:val="28"/>
        </w:rPr>
        <w:t>draft agenda of the virtual</w:t>
      </w:r>
      <w:r w:rsidR="00120DCB">
        <w:rPr>
          <w:b/>
          <w:bCs/>
          <w:sz w:val="28"/>
          <w:szCs w:val="28"/>
        </w:rPr>
        <w:t> c</w:t>
      </w:r>
      <w:r w:rsidR="00BC3C6D">
        <w:rPr>
          <w:b/>
          <w:bCs/>
          <w:sz w:val="28"/>
          <w:szCs w:val="28"/>
        </w:rPr>
        <w:t>onsultation</w:t>
      </w:r>
      <w:r w:rsidRPr="00E5320B">
        <w:rPr>
          <w:b/>
          <w:bCs/>
          <w:sz w:val="28"/>
          <w:szCs w:val="28"/>
        </w:rPr>
        <w:t xml:space="preserve"> </w:t>
      </w:r>
      <w:r w:rsidR="000B6FA6">
        <w:rPr>
          <w:b/>
          <w:bCs/>
          <w:sz w:val="28"/>
          <w:szCs w:val="28"/>
        </w:rPr>
        <w:t>of</w:t>
      </w:r>
      <w:r w:rsidRPr="00E5320B">
        <w:rPr>
          <w:b/>
          <w:bCs/>
          <w:sz w:val="28"/>
          <w:szCs w:val="28"/>
        </w:rPr>
        <w:t xml:space="preserve"> </w:t>
      </w:r>
      <w:proofErr w:type="spellStart"/>
      <w:r w:rsidR="007A2F78">
        <w:rPr>
          <w:b/>
          <w:bCs/>
          <w:sz w:val="28"/>
          <w:szCs w:val="28"/>
        </w:rPr>
        <w:t>councillors</w:t>
      </w:r>
      <w:proofErr w:type="spellEnd"/>
    </w:p>
    <w:p w14:paraId="5879ACED" w14:textId="77777777" w:rsidR="00E5320B" w:rsidRPr="00E5320B" w:rsidRDefault="00E5320B" w:rsidP="0005792C">
      <w:pPr>
        <w:spacing w:before="0"/>
        <w:rPr>
          <w:b/>
          <w:bCs/>
          <w:sz w:val="28"/>
        </w:rPr>
      </w:pPr>
    </w:p>
    <w:tbl>
      <w:tblPr>
        <w:tblW w:w="10093" w:type="dxa"/>
        <w:tblLayout w:type="fixed"/>
        <w:tblLook w:val="0000" w:firstRow="0" w:lastRow="0" w:firstColumn="0" w:lastColumn="0" w:noHBand="0" w:noVBand="0"/>
      </w:tblPr>
      <w:tblGrid>
        <w:gridCol w:w="2835"/>
        <w:gridCol w:w="7258"/>
      </w:tblGrid>
      <w:tr w:rsidR="00E5320B" w:rsidRPr="00813E5E" w14:paraId="32B0A53F" w14:textId="77777777" w:rsidTr="0005792C">
        <w:trPr>
          <w:cantSplit/>
        </w:trPr>
        <w:tc>
          <w:tcPr>
            <w:tcW w:w="2835" w:type="dxa"/>
            <w:tcBorders>
              <w:right w:val="single" w:sz="12" w:space="0" w:color="auto"/>
            </w:tcBorders>
            <w:vAlign w:val="center"/>
          </w:tcPr>
          <w:p w14:paraId="4EEBD405" w14:textId="77777777" w:rsidR="00E5320B" w:rsidRPr="00B478DC" w:rsidRDefault="00E5320B" w:rsidP="00E5320B">
            <w:pPr>
              <w:spacing w:before="0"/>
              <w:jc w:val="left"/>
              <w:rPr>
                <w:b/>
                <w:bCs/>
              </w:rPr>
            </w:pPr>
            <w:bookmarkStart w:id="17" w:name="dsource" w:colFirst="0" w:colLast="0"/>
            <w:bookmarkEnd w:id="16"/>
            <w:r w:rsidRPr="00B478DC">
              <w:rPr>
                <w:b/>
                <w:bCs/>
              </w:rPr>
              <w:t>Name of the submitting Member State</w:t>
            </w:r>
            <w:r>
              <w:rPr>
                <w:b/>
                <w:bCs/>
              </w:rPr>
              <w:t>(s)</w:t>
            </w:r>
            <w:r w:rsidRPr="00B478DC">
              <w:rPr>
                <w:b/>
                <w:bCs/>
              </w:rPr>
              <w:t>:</w:t>
            </w:r>
          </w:p>
        </w:tc>
        <w:tc>
          <w:tcPr>
            <w:tcW w:w="7258" w:type="dxa"/>
            <w:tcBorders>
              <w:top w:val="single" w:sz="12" w:space="0" w:color="auto"/>
              <w:left w:val="single" w:sz="12" w:space="0" w:color="auto"/>
              <w:bottom w:val="single" w:sz="12" w:space="0" w:color="auto"/>
              <w:right w:val="single" w:sz="12" w:space="0" w:color="auto"/>
            </w:tcBorders>
            <w:vAlign w:val="center"/>
          </w:tcPr>
          <w:p w14:paraId="48319F14" w14:textId="77777777" w:rsidR="00E5320B" w:rsidRPr="00813E5E" w:rsidRDefault="00E5320B" w:rsidP="0005792C">
            <w:pPr>
              <w:spacing w:before="0"/>
            </w:pPr>
          </w:p>
        </w:tc>
      </w:tr>
      <w:tr w:rsidR="00E5320B" w:rsidRPr="00323DAC" w14:paraId="4E3498DD" w14:textId="77777777" w:rsidTr="0005792C">
        <w:trPr>
          <w:cantSplit/>
        </w:trPr>
        <w:tc>
          <w:tcPr>
            <w:tcW w:w="2835" w:type="dxa"/>
          </w:tcPr>
          <w:p w14:paraId="3DC039B4" w14:textId="77777777" w:rsidR="00E5320B" w:rsidRPr="00323DAC" w:rsidRDefault="00E5320B" w:rsidP="00E5320B">
            <w:pPr>
              <w:spacing w:before="0" w:line="240" w:lineRule="auto"/>
              <w:rPr>
                <w:sz w:val="16"/>
                <w:szCs w:val="16"/>
              </w:rPr>
            </w:pPr>
          </w:p>
        </w:tc>
        <w:tc>
          <w:tcPr>
            <w:tcW w:w="7258" w:type="dxa"/>
            <w:tcBorders>
              <w:top w:val="single" w:sz="12" w:space="0" w:color="auto"/>
              <w:bottom w:val="single" w:sz="12" w:space="0" w:color="auto"/>
            </w:tcBorders>
          </w:tcPr>
          <w:p w14:paraId="127283BD" w14:textId="77777777" w:rsidR="00E5320B" w:rsidRPr="00323DAC" w:rsidRDefault="00E5320B" w:rsidP="00E5320B">
            <w:pPr>
              <w:spacing w:before="0" w:line="240" w:lineRule="auto"/>
              <w:rPr>
                <w:sz w:val="16"/>
                <w:szCs w:val="16"/>
              </w:rPr>
            </w:pPr>
          </w:p>
        </w:tc>
      </w:tr>
      <w:tr w:rsidR="00E5320B" w:rsidRPr="00813E5E" w14:paraId="63D2C9B9" w14:textId="77777777" w:rsidTr="0005792C">
        <w:trPr>
          <w:cantSplit/>
        </w:trPr>
        <w:tc>
          <w:tcPr>
            <w:tcW w:w="2835" w:type="dxa"/>
            <w:tcBorders>
              <w:right w:val="single" w:sz="12" w:space="0" w:color="auto"/>
            </w:tcBorders>
          </w:tcPr>
          <w:p w14:paraId="52D940C2" w14:textId="77777777" w:rsidR="00E5320B" w:rsidRPr="00B478DC" w:rsidRDefault="00E5320B" w:rsidP="0005792C">
            <w:pPr>
              <w:spacing w:after="120"/>
              <w:rPr>
                <w:b/>
                <w:bCs/>
              </w:rPr>
            </w:pPr>
            <w:r w:rsidRPr="00B478DC">
              <w:rPr>
                <w:b/>
                <w:bCs/>
              </w:rPr>
              <w:t>Document title:</w:t>
            </w:r>
          </w:p>
        </w:tc>
        <w:tc>
          <w:tcPr>
            <w:tcW w:w="7258" w:type="dxa"/>
            <w:tcBorders>
              <w:top w:val="single" w:sz="12" w:space="0" w:color="auto"/>
              <w:left w:val="single" w:sz="12" w:space="0" w:color="auto"/>
              <w:bottom w:val="single" w:sz="12" w:space="0" w:color="auto"/>
              <w:right w:val="single" w:sz="12" w:space="0" w:color="auto"/>
            </w:tcBorders>
          </w:tcPr>
          <w:p w14:paraId="73963095" w14:textId="77777777" w:rsidR="00E5320B" w:rsidRPr="00813E5E" w:rsidRDefault="00E5320B" w:rsidP="0005792C">
            <w:pPr>
              <w:spacing w:after="120"/>
            </w:pPr>
          </w:p>
        </w:tc>
      </w:tr>
      <w:tr w:rsidR="00E5320B" w:rsidRPr="00E5320B" w14:paraId="1C7971C1" w14:textId="77777777" w:rsidTr="00E5320B">
        <w:trPr>
          <w:cantSplit/>
          <w:trHeight w:val="269"/>
        </w:trPr>
        <w:tc>
          <w:tcPr>
            <w:tcW w:w="2835" w:type="dxa"/>
          </w:tcPr>
          <w:p w14:paraId="2891B951" w14:textId="77777777" w:rsidR="00E5320B" w:rsidRPr="00E5320B" w:rsidRDefault="00E5320B" w:rsidP="00E5320B">
            <w:pPr>
              <w:spacing w:before="0" w:line="240" w:lineRule="auto"/>
              <w:rPr>
                <w:sz w:val="16"/>
                <w:szCs w:val="16"/>
              </w:rPr>
            </w:pPr>
          </w:p>
        </w:tc>
        <w:tc>
          <w:tcPr>
            <w:tcW w:w="7258" w:type="dxa"/>
            <w:tcBorders>
              <w:top w:val="single" w:sz="12" w:space="0" w:color="auto"/>
              <w:bottom w:val="single" w:sz="2" w:space="0" w:color="auto"/>
            </w:tcBorders>
          </w:tcPr>
          <w:p w14:paraId="797F1C9B" w14:textId="77777777" w:rsidR="00E5320B" w:rsidRPr="00847A6F" w:rsidRDefault="00E5320B" w:rsidP="00E5320B">
            <w:pPr>
              <w:spacing w:before="0" w:line="240" w:lineRule="auto"/>
              <w:rPr>
                <w:sz w:val="16"/>
                <w:szCs w:val="16"/>
              </w:rPr>
            </w:pPr>
          </w:p>
        </w:tc>
      </w:tr>
      <w:tr w:rsidR="00E5320B" w:rsidRPr="0013422B" w14:paraId="3B98FC77" w14:textId="77777777" w:rsidTr="0005792C">
        <w:trPr>
          <w:cantSplit/>
          <w:trHeight w:val="668"/>
        </w:trPr>
        <w:tc>
          <w:tcPr>
            <w:tcW w:w="2835" w:type="dxa"/>
            <w:tcBorders>
              <w:right w:val="single" w:sz="2" w:space="0" w:color="auto"/>
            </w:tcBorders>
            <w:vAlign w:val="center"/>
          </w:tcPr>
          <w:p w14:paraId="7A0DADEF" w14:textId="2BE00317" w:rsidR="00E5320B" w:rsidRDefault="00E5320B" w:rsidP="00E5320B">
            <w:pPr>
              <w:spacing w:before="0"/>
              <w:jc w:val="left"/>
              <w:rPr>
                <w:b/>
                <w:bCs/>
              </w:rPr>
            </w:pPr>
            <w:r>
              <w:rPr>
                <w:b/>
                <w:bCs/>
              </w:rPr>
              <w:t xml:space="preserve">Ref. to draft agenda of the virtual </w:t>
            </w:r>
            <w:r w:rsidR="0044018B">
              <w:rPr>
                <w:b/>
                <w:bCs/>
              </w:rPr>
              <w:t>consultation</w:t>
            </w:r>
            <w:r>
              <w:rPr>
                <w:b/>
                <w:bCs/>
              </w:rPr>
              <w:t>:</w:t>
            </w:r>
          </w:p>
        </w:tc>
        <w:tc>
          <w:tcPr>
            <w:tcW w:w="7258" w:type="dxa"/>
            <w:tcBorders>
              <w:top w:val="single" w:sz="2" w:space="0" w:color="auto"/>
              <w:left w:val="single" w:sz="2" w:space="0" w:color="auto"/>
              <w:bottom w:val="single" w:sz="2" w:space="0" w:color="auto"/>
              <w:right w:val="single" w:sz="2" w:space="0" w:color="auto"/>
            </w:tcBorders>
            <w:vAlign w:val="center"/>
          </w:tcPr>
          <w:p w14:paraId="79D6AC32" w14:textId="77777777" w:rsidR="00E5320B" w:rsidRPr="00E5320B" w:rsidRDefault="00E5320B" w:rsidP="0005792C">
            <w:pPr>
              <w:spacing w:before="240" w:after="120"/>
              <w:rPr>
                <w:b/>
                <w:bCs/>
              </w:rPr>
            </w:pPr>
            <w:r w:rsidRPr="00E5320B">
              <w:rPr>
                <w:b/>
                <w:bCs/>
              </w:rPr>
              <w:t>Document C20/</w:t>
            </w:r>
            <w:r w:rsidRPr="00E5320B">
              <w:rPr>
                <w:b/>
                <w:bCs/>
                <w:highlight w:val="yellow"/>
              </w:rPr>
              <w:t>##</w:t>
            </w:r>
          </w:p>
        </w:tc>
      </w:tr>
      <w:tr w:rsidR="00E5320B" w:rsidRPr="00E5320B" w14:paraId="11DCBF28" w14:textId="77777777" w:rsidTr="00E5320B">
        <w:trPr>
          <w:cantSplit/>
          <w:trHeight w:val="156"/>
        </w:trPr>
        <w:tc>
          <w:tcPr>
            <w:tcW w:w="2835" w:type="dxa"/>
          </w:tcPr>
          <w:p w14:paraId="771A3645" w14:textId="77777777" w:rsidR="00E5320B" w:rsidRPr="00E5320B" w:rsidRDefault="00E5320B" w:rsidP="00E5320B">
            <w:pPr>
              <w:spacing w:before="0" w:line="240" w:lineRule="auto"/>
              <w:rPr>
                <w:sz w:val="16"/>
                <w:szCs w:val="16"/>
              </w:rPr>
            </w:pPr>
          </w:p>
        </w:tc>
        <w:tc>
          <w:tcPr>
            <w:tcW w:w="7258" w:type="dxa"/>
            <w:tcBorders>
              <w:top w:val="single" w:sz="12" w:space="0" w:color="auto"/>
              <w:bottom w:val="single" w:sz="2" w:space="0" w:color="auto"/>
            </w:tcBorders>
          </w:tcPr>
          <w:p w14:paraId="43A0FB7D" w14:textId="77777777" w:rsidR="00E5320B" w:rsidRPr="00847A6F" w:rsidRDefault="00E5320B" w:rsidP="00E5320B">
            <w:pPr>
              <w:spacing w:before="0" w:line="240" w:lineRule="auto"/>
              <w:rPr>
                <w:sz w:val="16"/>
                <w:szCs w:val="16"/>
              </w:rPr>
            </w:pPr>
          </w:p>
        </w:tc>
      </w:tr>
    </w:tbl>
    <w:p w14:paraId="0949C311" w14:textId="77777777" w:rsidR="00E5320B" w:rsidRPr="00927417" w:rsidRDefault="00E5320B">
      <w:pPr>
        <w:rPr>
          <w:sz w:val="4"/>
          <w:szCs w:val="4"/>
        </w:rPr>
      </w:pPr>
    </w:p>
    <w:tbl>
      <w:tblPr>
        <w:tblW w:w="10093" w:type="dxa"/>
        <w:tblInd w:w="-15" w:type="dxa"/>
        <w:tblLayout w:type="fixed"/>
        <w:tblLook w:val="0000" w:firstRow="0" w:lastRow="0" w:firstColumn="0" w:lastColumn="0" w:noHBand="0" w:noVBand="0"/>
      </w:tblPr>
      <w:tblGrid>
        <w:gridCol w:w="10093"/>
      </w:tblGrid>
      <w:tr w:rsidR="00E5320B" w:rsidRPr="00813E5E" w14:paraId="6F32DE9D" w14:textId="77777777" w:rsidTr="0005792C">
        <w:trPr>
          <w:cantSplit/>
        </w:trPr>
        <w:tc>
          <w:tcPr>
            <w:tcW w:w="10093" w:type="dxa"/>
            <w:tcBorders>
              <w:top w:val="single" w:sz="12" w:space="0" w:color="auto"/>
              <w:left w:val="single" w:sz="12" w:space="0" w:color="auto"/>
              <w:bottom w:val="single" w:sz="12" w:space="0" w:color="auto"/>
              <w:right w:val="single" w:sz="12" w:space="0" w:color="auto"/>
            </w:tcBorders>
          </w:tcPr>
          <w:p w14:paraId="6DCD11DB" w14:textId="77777777" w:rsidR="00E5320B" w:rsidRPr="00255C2E" w:rsidRDefault="00E5320B" w:rsidP="00E5320B">
            <w:pPr>
              <w:spacing w:before="60" w:after="60" w:line="240" w:lineRule="auto"/>
              <w:rPr>
                <w:i/>
                <w:iCs/>
              </w:rPr>
            </w:pPr>
            <w:r>
              <w:rPr>
                <w:b/>
                <w:bCs/>
              </w:rPr>
              <w:t xml:space="preserve">Contribution from Member State(s): </w:t>
            </w:r>
            <w:r w:rsidRPr="0076681D">
              <w:rPr>
                <w:i/>
                <w:iCs/>
              </w:rPr>
              <w:t xml:space="preserve">Contributions should be </w:t>
            </w:r>
            <w:r>
              <w:rPr>
                <w:i/>
                <w:iCs/>
              </w:rPr>
              <w:t>concise</w:t>
            </w:r>
            <w:r w:rsidRPr="0076681D">
              <w:rPr>
                <w:i/>
                <w:iCs/>
              </w:rPr>
              <w:t xml:space="preserve"> (</w:t>
            </w:r>
            <w:r w:rsidRPr="0076681D">
              <w:rPr>
                <w:i/>
                <w:iCs/>
                <w:u w:val="single"/>
              </w:rPr>
              <w:t>a maximum of 2 pages</w:t>
            </w:r>
            <w:r w:rsidRPr="0076681D">
              <w:rPr>
                <w:i/>
                <w:iCs/>
              </w:rPr>
              <w:t xml:space="preserve"> is recommended) and should facilitate the </w:t>
            </w:r>
            <w:r>
              <w:rPr>
                <w:i/>
                <w:iCs/>
              </w:rPr>
              <w:t>discussions.</w:t>
            </w:r>
          </w:p>
        </w:tc>
      </w:tr>
      <w:tr w:rsidR="00E5320B" w:rsidRPr="00813E5E" w14:paraId="6E0AD399" w14:textId="77777777" w:rsidTr="0005792C">
        <w:trPr>
          <w:cantSplit/>
        </w:trPr>
        <w:tc>
          <w:tcPr>
            <w:tcW w:w="10093" w:type="dxa"/>
            <w:tcBorders>
              <w:top w:val="single" w:sz="12" w:space="0" w:color="auto"/>
              <w:left w:val="single" w:sz="12" w:space="0" w:color="auto"/>
              <w:bottom w:val="single" w:sz="12" w:space="0" w:color="auto"/>
              <w:right w:val="single" w:sz="12" w:space="0" w:color="auto"/>
            </w:tcBorders>
          </w:tcPr>
          <w:p w14:paraId="0D932825" w14:textId="77777777" w:rsidR="00E5320B" w:rsidRPr="00813E5E" w:rsidRDefault="00E5320B" w:rsidP="0005792C">
            <w:pPr>
              <w:pStyle w:val="Headingb"/>
              <w:spacing w:before="120" w:after="120"/>
            </w:pPr>
            <w:r>
              <w:t>Comments relating to Document C20/</w:t>
            </w:r>
            <w:r w:rsidRPr="00A42056">
              <w:rPr>
                <w:highlight w:val="yellow"/>
              </w:rPr>
              <w:t>xx</w:t>
            </w:r>
          </w:p>
          <w:p w14:paraId="6177D7B3" w14:textId="77777777" w:rsidR="00E5320B" w:rsidRDefault="00E5320B" w:rsidP="0005792C">
            <w:pPr>
              <w:spacing w:after="120"/>
              <w:rPr>
                <w:szCs w:val="24"/>
                <w:lang w:eastAsia="zh-CN"/>
              </w:rPr>
            </w:pPr>
          </w:p>
          <w:p w14:paraId="4D9ADA13" w14:textId="77777777" w:rsidR="00E5320B" w:rsidRDefault="00E5320B" w:rsidP="0005792C">
            <w:pPr>
              <w:spacing w:after="120"/>
              <w:rPr>
                <w:szCs w:val="24"/>
                <w:lang w:eastAsia="zh-CN"/>
              </w:rPr>
            </w:pPr>
          </w:p>
          <w:p w14:paraId="48ACE1E5" w14:textId="77777777" w:rsidR="00E5320B" w:rsidRDefault="00E5320B" w:rsidP="0005792C">
            <w:pPr>
              <w:spacing w:after="120"/>
              <w:rPr>
                <w:szCs w:val="24"/>
                <w:lang w:eastAsia="zh-CN"/>
              </w:rPr>
            </w:pPr>
          </w:p>
          <w:p w14:paraId="2B62E39C" w14:textId="77777777" w:rsidR="00E5320B" w:rsidRPr="001E44D9" w:rsidRDefault="00E5320B" w:rsidP="0005792C">
            <w:pPr>
              <w:spacing w:after="120"/>
              <w:rPr>
                <w:sz w:val="28"/>
              </w:rPr>
            </w:pPr>
          </w:p>
          <w:p w14:paraId="0BC2B436" w14:textId="77777777" w:rsidR="00E5320B" w:rsidRPr="00813E5E" w:rsidRDefault="00E5320B" w:rsidP="0005792C">
            <w:pPr>
              <w:pStyle w:val="Headingb"/>
              <w:spacing w:before="120" w:after="120"/>
            </w:pPr>
            <w:r>
              <w:t>Proposed way forward</w:t>
            </w:r>
          </w:p>
          <w:p w14:paraId="47883B9B" w14:textId="77777777" w:rsidR="00E5320B" w:rsidRDefault="00E5320B" w:rsidP="0005792C">
            <w:pPr>
              <w:overflowPunct/>
              <w:spacing w:after="120"/>
              <w:textAlignment w:val="auto"/>
              <w:rPr>
                <w:szCs w:val="24"/>
                <w:lang w:eastAsia="zh-CN"/>
              </w:rPr>
            </w:pPr>
          </w:p>
          <w:p w14:paraId="506387CB" w14:textId="77777777" w:rsidR="00E5320B" w:rsidRDefault="00E5320B" w:rsidP="0005792C">
            <w:pPr>
              <w:overflowPunct/>
              <w:spacing w:after="120"/>
              <w:textAlignment w:val="auto"/>
              <w:rPr>
                <w:szCs w:val="24"/>
                <w:lang w:eastAsia="zh-CN"/>
              </w:rPr>
            </w:pPr>
          </w:p>
          <w:p w14:paraId="155D5276" w14:textId="77777777" w:rsidR="00E5320B" w:rsidRDefault="00E5320B" w:rsidP="0005792C">
            <w:pPr>
              <w:overflowPunct/>
              <w:spacing w:after="120"/>
              <w:textAlignment w:val="auto"/>
              <w:rPr>
                <w:szCs w:val="24"/>
                <w:lang w:eastAsia="zh-CN"/>
              </w:rPr>
            </w:pPr>
          </w:p>
          <w:p w14:paraId="383138EF" w14:textId="77777777" w:rsidR="00E5320B" w:rsidRPr="001E44D9" w:rsidRDefault="00E5320B" w:rsidP="0005792C">
            <w:pPr>
              <w:overflowPunct/>
              <w:spacing w:after="120"/>
              <w:textAlignment w:val="auto"/>
              <w:rPr>
                <w:szCs w:val="24"/>
                <w:lang w:eastAsia="zh-CN"/>
              </w:rPr>
            </w:pPr>
          </w:p>
          <w:p w14:paraId="5361E7EA" w14:textId="77777777" w:rsidR="00E5320B" w:rsidRDefault="00E5320B" w:rsidP="0005792C">
            <w:pPr>
              <w:spacing w:before="240" w:after="240"/>
              <w:rPr>
                <w:b/>
                <w:bCs/>
              </w:rPr>
            </w:pPr>
          </w:p>
        </w:tc>
      </w:tr>
      <w:bookmarkEnd w:id="17"/>
    </w:tbl>
    <w:p w14:paraId="30647B63" w14:textId="77777777" w:rsidR="00E5320B" w:rsidRDefault="00E5320B"/>
    <w:p w14:paraId="19DE4089" w14:textId="77777777" w:rsidR="00E5320B" w:rsidRDefault="00E5320B">
      <w:pPr>
        <w:overflowPunct/>
        <w:autoSpaceDE/>
        <w:autoSpaceDN/>
        <w:adjustRightInd/>
        <w:spacing w:before="0" w:after="160" w:line="259" w:lineRule="auto"/>
        <w:textAlignment w:val="auto"/>
      </w:pPr>
      <w:r>
        <w:br w:type="page"/>
      </w:r>
    </w:p>
    <w:p w14:paraId="7E5E8AC0" w14:textId="77777777" w:rsidR="00E5320B" w:rsidRDefault="00E5320B"/>
    <w:p w14:paraId="28F173C8" w14:textId="77777777" w:rsidR="00E5320B" w:rsidRDefault="00E5320B" w:rsidP="0005792C"/>
    <w:tbl>
      <w:tblPr>
        <w:tblStyle w:val="TableGrid"/>
        <w:tblW w:w="10060" w:type="dxa"/>
        <w:tblLook w:val="04A0" w:firstRow="1" w:lastRow="0" w:firstColumn="1" w:lastColumn="0" w:noHBand="0" w:noVBand="1"/>
      </w:tblPr>
      <w:tblGrid>
        <w:gridCol w:w="10060"/>
      </w:tblGrid>
      <w:tr w:rsidR="00E5320B" w14:paraId="478CFF5A" w14:textId="77777777" w:rsidTr="0005792C">
        <w:tc>
          <w:tcPr>
            <w:tcW w:w="10060" w:type="dxa"/>
            <w:tcBorders>
              <w:top w:val="single" w:sz="4" w:space="0" w:color="auto"/>
            </w:tcBorders>
          </w:tcPr>
          <w:p w14:paraId="51F395AC" w14:textId="31E46E37" w:rsidR="00E5320B" w:rsidRDefault="00E5320B" w:rsidP="0005792C">
            <w:pPr>
              <w:jc w:val="center"/>
            </w:pPr>
            <w:r>
              <w:rPr>
                <w:b/>
                <w:bCs/>
              </w:rPr>
              <w:t>Contribution</w:t>
            </w:r>
            <w:r w:rsidR="003D7EAD">
              <w:rPr>
                <w:b/>
                <w:bCs/>
              </w:rPr>
              <w:t>s are</w:t>
            </w:r>
            <w:r>
              <w:rPr>
                <w:b/>
                <w:bCs/>
              </w:rPr>
              <w:t xml:space="preserve"> to be sent to </w:t>
            </w:r>
            <w:r w:rsidR="003D7EAD" w:rsidRPr="003D7EAD">
              <w:t xml:space="preserve">the </w:t>
            </w:r>
            <w:r>
              <w:t xml:space="preserve">ITU Council Secretariat </w:t>
            </w:r>
            <w:r w:rsidRPr="00120DCB">
              <w:rPr>
                <w:b/>
                <w:bCs/>
              </w:rPr>
              <w:t>by 29 May 2020</w:t>
            </w:r>
            <w:r>
              <w:t xml:space="preserve"> at:</w:t>
            </w:r>
          </w:p>
          <w:p w14:paraId="08C1D568" w14:textId="77777777" w:rsidR="00E5320B" w:rsidRPr="00114DA9" w:rsidRDefault="00843F15" w:rsidP="0005792C">
            <w:pPr>
              <w:spacing w:after="120"/>
              <w:jc w:val="center"/>
              <w:rPr>
                <w:rStyle w:val="Hyperlink"/>
                <w:b/>
                <w:bCs/>
              </w:rPr>
            </w:pPr>
            <w:hyperlink r:id="rId16" w:history="1">
              <w:r w:rsidR="00E5320B" w:rsidRPr="00114DA9">
                <w:rPr>
                  <w:rStyle w:val="Hyperlink"/>
                  <w:b/>
                  <w:bCs/>
                </w:rPr>
                <w:t>contributions@itu.int</w:t>
              </w:r>
            </w:hyperlink>
          </w:p>
          <w:p w14:paraId="0F24BC2B" w14:textId="6A900095" w:rsidR="00E5320B" w:rsidRDefault="00E5320B" w:rsidP="0005792C">
            <w:pPr>
              <w:spacing w:after="120"/>
              <w:jc w:val="center"/>
            </w:pPr>
            <w:r>
              <w:t xml:space="preserve">In case this contribution is submitted by multiple Member States, kindly ensure that </w:t>
            </w:r>
            <w:r w:rsidR="003D7EAD">
              <w:t>the f</w:t>
            </w:r>
            <w:r>
              <w:t xml:space="preserve">ocal point(s) of each Member State is/are copied on the message sent to </w:t>
            </w:r>
            <w:r w:rsidR="003D7EAD">
              <w:t xml:space="preserve">the </w:t>
            </w:r>
            <w:r>
              <w:t>ITU Council Secretariat.</w:t>
            </w:r>
          </w:p>
          <w:p w14:paraId="0F5378BE" w14:textId="7C67D6CE" w:rsidR="00E5320B" w:rsidRDefault="00E5320B" w:rsidP="0005792C">
            <w:pPr>
              <w:spacing w:after="120"/>
              <w:jc w:val="center"/>
            </w:pPr>
            <w:r>
              <w:t xml:space="preserve">For ease of reference, list of </w:t>
            </w:r>
            <w:r w:rsidR="003D7EAD">
              <w:t xml:space="preserve">the </w:t>
            </w:r>
            <w:r>
              <w:t xml:space="preserve">focal points of ITU Member States can be found </w:t>
            </w:r>
            <w:hyperlink r:id="rId17" w:history="1">
              <w:r w:rsidRPr="00114DA9">
                <w:rPr>
                  <w:rStyle w:val="Hyperlink"/>
                  <w:b/>
                  <w:bCs/>
                </w:rPr>
                <w:t>here</w:t>
              </w:r>
            </w:hyperlink>
            <w:r>
              <w:t>.</w:t>
            </w:r>
          </w:p>
          <w:p w14:paraId="104BD091" w14:textId="77777777" w:rsidR="00E5320B" w:rsidRDefault="00E5320B" w:rsidP="0005792C">
            <w:pPr>
              <w:spacing w:after="120"/>
              <w:jc w:val="center"/>
            </w:pPr>
          </w:p>
        </w:tc>
      </w:tr>
    </w:tbl>
    <w:p w14:paraId="072CEDC6" w14:textId="77777777" w:rsidR="00E5320B" w:rsidRDefault="00E5320B" w:rsidP="0005792C"/>
    <w:p w14:paraId="61AA82BE" w14:textId="77777777" w:rsidR="00E5320B" w:rsidRDefault="00E5320B" w:rsidP="0005792C"/>
    <w:p w14:paraId="124DB090" w14:textId="77777777" w:rsidR="0094068E" w:rsidRPr="00010E6F" w:rsidRDefault="0094068E" w:rsidP="0094068E">
      <w:pPr>
        <w:jc w:val="center"/>
        <w:rPr>
          <w:sz w:val="20"/>
          <w:szCs w:val="20"/>
          <w:u w:val="single"/>
        </w:rPr>
      </w:pPr>
      <w:r>
        <w:rPr>
          <w:sz w:val="20"/>
          <w:szCs w:val="20"/>
          <w:u w:val="single"/>
        </w:rPr>
        <w:t xml:space="preserve">                                         </w:t>
      </w:r>
    </w:p>
    <w:bookmarkEnd w:id="13"/>
    <w:p w14:paraId="3E9F2E25" w14:textId="77777777" w:rsidR="000C03C7" w:rsidRPr="00AB3DA0" w:rsidRDefault="000C03C7" w:rsidP="00D256E0">
      <w:pPr>
        <w:pStyle w:val="AnnexNo"/>
        <w:spacing w:before="0"/>
        <w:rPr>
          <w:sz w:val="22"/>
          <w:szCs w:val="22"/>
          <w:u w:val="single"/>
          <w:lang w:val="en-US"/>
        </w:rPr>
      </w:pPr>
    </w:p>
    <w:sectPr w:rsidR="000C03C7" w:rsidRPr="00AB3DA0" w:rsidSect="008508BE">
      <w:pgSz w:w="11906" w:h="16838"/>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4ABA9" w14:textId="77777777" w:rsidR="00843F15" w:rsidRDefault="00843F15">
      <w:r>
        <w:separator/>
      </w:r>
    </w:p>
  </w:endnote>
  <w:endnote w:type="continuationSeparator" w:id="0">
    <w:p w14:paraId="0B0A02A3" w14:textId="77777777" w:rsidR="00843F15" w:rsidRDefault="0084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3441B" w14:textId="77777777" w:rsidR="00C31C7A" w:rsidRPr="00FB65BC" w:rsidRDefault="00C31C7A" w:rsidP="00895CEB">
    <w:pPr>
      <w:pStyle w:val="FirstFooter"/>
      <w:spacing w:line="240" w:lineRule="auto"/>
      <w:ind w:left="-397" w:right="-397"/>
      <w:jc w:val="center"/>
      <w:rPr>
        <w:color w:val="3E8EDE"/>
        <w:sz w:val="18"/>
        <w:szCs w:val="18"/>
        <w:lang w:val="fr-CH"/>
      </w:rPr>
    </w:pPr>
    <w:r w:rsidRPr="00FB65BC">
      <w:rPr>
        <w:color w:val="3E8EDE"/>
        <w:sz w:val="18"/>
        <w:szCs w:val="18"/>
        <w:lang w:val="fr-CH"/>
      </w:rPr>
      <w:t xml:space="preserve">International </w:t>
    </w:r>
    <w:proofErr w:type="spellStart"/>
    <w:r w:rsidRPr="00FB65BC">
      <w:rPr>
        <w:color w:val="3E8EDE"/>
        <w:sz w:val="18"/>
        <w:szCs w:val="18"/>
        <w:lang w:val="fr-CH"/>
      </w:rPr>
      <w:t>Telecommunication</w:t>
    </w:r>
    <w:proofErr w:type="spellEnd"/>
    <w:r w:rsidRPr="00FB65BC">
      <w:rPr>
        <w:color w:val="3E8EDE"/>
        <w:sz w:val="18"/>
        <w:szCs w:val="18"/>
        <w:lang w:val="fr-CH"/>
      </w:rPr>
      <w:t xml:space="preserve">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Switzerland</w:t>
    </w:r>
    <w:proofErr w:type="spellEnd"/>
    <w:r w:rsidRPr="00FB65BC">
      <w:rPr>
        <w:color w:val="3E8EDE"/>
        <w:sz w:val="18"/>
        <w:szCs w:val="18"/>
        <w:lang w:val="fr-CH"/>
      </w:rPr>
      <w:t xml:space="preserve"> </w:t>
    </w:r>
    <w:r w:rsidRPr="00FB65BC">
      <w:rPr>
        <w:color w:val="3E8EDE"/>
        <w:sz w:val="18"/>
        <w:szCs w:val="18"/>
        <w:lang w:val="fr-CH"/>
      </w:rPr>
      <w:br/>
    </w:r>
    <w:proofErr w:type="gramStart"/>
    <w:r w:rsidRPr="00FB65BC">
      <w:rPr>
        <w:color w:val="3E8EDE"/>
        <w:sz w:val="18"/>
        <w:szCs w:val="18"/>
        <w:lang w:val="fr-CH"/>
      </w:rPr>
      <w:t>Tel:</w:t>
    </w:r>
    <w:proofErr w:type="gramEnd"/>
    <w:r w:rsidRPr="00FB65BC">
      <w:rPr>
        <w:color w:val="3E8EDE"/>
        <w:sz w:val="18"/>
        <w:szCs w:val="18"/>
        <w:lang w:val="fr-CH"/>
      </w:rPr>
      <w:t xml:space="preserve">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26894" w14:textId="77777777" w:rsidR="00843F15" w:rsidRDefault="00843F15">
      <w:r>
        <w:t>____________________</w:t>
      </w:r>
    </w:p>
  </w:footnote>
  <w:footnote w:type="continuationSeparator" w:id="0">
    <w:p w14:paraId="22C60E4D" w14:textId="77777777" w:rsidR="00843F15" w:rsidRDefault="00843F15">
      <w:r>
        <w:continuationSeparator/>
      </w:r>
    </w:p>
  </w:footnote>
  <w:footnote w:id="1">
    <w:p w14:paraId="3203457F" w14:textId="00750B4A" w:rsidR="00C31C7A" w:rsidRDefault="00C31C7A" w:rsidP="0042318E">
      <w:pPr>
        <w:pStyle w:val="FootnoteText"/>
        <w:ind w:left="0" w:firstLine="0"/>
      </w:pPr>
      <w:r>
        <w:rPr>
          <w:rStyle w:val="FootnoteReference"/>
        </w:rPr>
        <w:footnoteRef/>
      </w:r>
      <w:r>
        <w:t xml:space="preserve"> Interprefy</w:t>
      </w:r>
      <w:r w:rsidRPr="006010C2">
        <w:t xml:space="preserve"> provides remote simultaneous interpreting for multilingual on-site and online meetings. It is a cloud-based platform that enables interpreters to work from anywhere, anytime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3EC2C" w14:textId="387AD52E" w:rsidR="00C31C7A" w:rsidRPr="00155CA8" w:rsidRDefault="00C31C7A" w:rsidP="00BF708A">
    <w:pPr>
      <w:pStyle w:val="Header"/>
      <w:jc w:val="center"/>
      <w:rPr>
        <w:sz w:val="20"/>
        <w:szCs w:val="20"/>
      </w:rPr>
    </w:pP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noProof/>
        <w:sz w:val="20"/>
        <w:szCs w:val="20"/>
      </w:rPr>
      <w:t>2</w:t>
    </w:r>
    <w:r w:rsidRPr="00155CA8">
      <w:rPr>
        <w:rStyle w:val="PageNumber"/>
        <w:sz w:val="20"/>
        <w:szCs w:val="20"/>
      </w:rPr>
      <w:fldChar w:fldCharType="end"/>
    </w:r>
    <w:r>
      <w:rPr>
        <w:rStyle w:val="PageNumber"/>
        <w:sz w:val="20"/>
        <w:szCs w:val="20"/>
      </w:rPr>
      <w:t xml:space="preserve"> </w:t>
    </w:r>
    <w:r w:rsidRPr="00155CA8">
      <w:rPr>
        <w:rStyle w:val="PageNumber"/>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F777A" w14:textId="562C1CF5" w:rsidR="00C31C7A" w:rsidRPr="00AF3325" w:rsidRDefault="00C31C7A" w:rsidP="00BF708A">
    <w:pPr>
      <w:pStyle w:val="Header"/>
      <w:jc w:val="center"/>
    </w:pP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noProof/>
        <w:sz w:val="20"/>
        <w:szCs w:val="20"/>
      </w:rPr>
      <w:t>5</w:t>
    </w:r>
    <w:r w:rsidRPr="00155CA8">
      <w:rPr>
        <w:rStyle w:val="PageNumber"/>
        <w:sz w:val="20"/>
        <w:szCs w:val="20"/>
      </w:rPr>
      <w:fldChar w:fldCharType="end"/>
    </w:r>
    <w:r>
      <w:rPr>
        <w:rStyle w:val="PageNumber"/>
        <w:sz w:val="20"/>
        <w:szCs w:val="20"/>
      </w:rPr>
      <w:t xml:space="preserve"> </w:t>
    </w:r>
    <w:r w:rsidRPr="00155CA8">
      <w:rPr>
        <w:rStyle w:val="PageNumber"/>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C31C7A" w14:paraId="5695B5E1" w14:textId="77777777" w:rsidTr="00895CEB">
      <w:tc>
        <w:tcPr>
          <w:tcW w:w="9923" w:type="dxa"/>
        </w:tcPr>
        <w:p w14:paraId="21FF34B5" w14:textId="77777777" w:rsidR="00C31C7A" w:rsidRDefault="00C31C7A" w:rsidP="00895CEB">
          <w:pPr>
            <w:pStyle w:val="Header"/>
            <w:tabs>
              <w:tab w:val="clear" w:pos="794"/>
              <w:tab w:val="clear" w:pos="4820"/>
            </w:tabs>
            <w:spacing w:before="120" w:line="360" w:lineRule="auto"/>
            <w:jc w:val="center"/>
          </w:pPr>
          <w:r>
            <w:rPr>
              <w:noProof/>
              <w:lang w:val="en-GB" w:eastAsia="zh-CN"/>
            </w:rPr>
            <w:drawing>
              <wp:inline distT="0" distB="0" distL="0" distR="0" wp14:anchorId="2990911B" wp14:editId="2A1B8BE8">
                <wp:extent cx="682388"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tc>
    </w:tr>
  </w:tbl>
  <w:p w14:paraId="486F666F" w14:textId="77777777" w:rsidR="00C31C7A" w:rsidRPr="00EA0E7A" w:rsidRDefault="00C31C7A" w:rsidP="00EA0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4443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5A47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C2ED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AB9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BA0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108A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2E4E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14A2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76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ECB5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24A1181"/>
    <w:multiLevelType w:val="hybridMultilevel"/>
    <w:tmpl w:val="7EEE0B1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5" w15:restartNumberingAfterBreak="0">
    <w:nsid w:val="04003474"/>
    <w:multiLevelType w:val="hybridMultilevel"/>
    <w:tmpl w:val="FF368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D8D11EE"/>
    <w:multiLevelType w:val="multilevel"/>
    <w:tmpl w:val="30AA5A22"/>
    <w:lvl w:ilvl="0">
      <w:start w:val="3"/>
      <w:numFmt w:val="decimal"/>
      <w:lvlText w:val="%1"/>
      <w:lvlJc w:val="left"/>
      <w:pPr>
        <w:ind w:left="360" w:hanging="360"/>
      </w:pPr>
      <w:rPr>
        <w:rFonts w:hint="default"/>
      </w:rPr>
    </w:lvl>
    <w:lvl w:ilvl="1">
      <w:start w:val="1"/>
      <w:numFmt w:val="decimal"/>
      <w:lvlText w:val="%1.%2"/>
      <w:lvlJc w:val="left"/>
      <w:pPr>
        <w:ind w:left="770" w:hanging="360"/>
      </w:pPr>
      <w:rPr>
        <w:rFonts w:hint="default"/>
      </w:rPr>
    </w:lvl>
    <w:lvl w:ilvl="2">
      <w:start w:val="1"/>
      <w:numFmt w:val="decimal"/>
      <w:lvlText w:val="%1.%2.%3"/>
      <w:lvlJc w:val="left"/>
      <w:pPr>
        <w:ind w:left="154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130" w:hanging="1080"/>
      </w:pPr>
      <w:rPr>
        <w:rFonts w:hint="default"/>
      </w:rPr>
    </w:lvl>
    <w:lvl w:ilvl="6">
      <w:start w:val="1"/>
      <w:numFmt w:val="decimal"/>
      <w:lvlText w:val="%1.%2.%3.%4.%5.%6.%7"/>
      <w:lvlJc w:val="left"/>
      <w:pPr>
        <w:ind w:left="3900" w:hanging="1440"/>
      </w:pPr>
      <w:rPr>
        <w:rFonts w:hint="default"/>
      </w:rPr>
    </w:lvl>
    <w:lvl w:ilvl="7">
      <w:start w:val="1"/>
      <w:numFmt w:val="decimal"/>
      <w:lvlText w:val="%1.%2.%3.%4.%5.%6.%7.%8"/>
      <w:lvlJc w:val="left"/>
      <w:pPr>
        <w:ind w:left="4310" w:hanging="1440"/>
      </w:pPr>
      <w:rPr>
        <w:rFonts w:hint="default"/>
      </w:rPr>
    </w:lvl>
    <w:lvl w:ilvl="8">
      <w:start w:val="1"/>
      <w:numFmt w:val="decimal"/>
      <w:lvlText w:val="%1.%2.%3.%4.%5.%6.%7.%8.%9"/>
      <w:lvlJc w:val="left"/>
      <w:pPr>
        <w:ind w:left="5080" w:hanging="1800"/>
      </w:pPr>
      <w:rPr>
        <w:rFonts w:hint="default"/>
      </w:rPr>
    </w:lvl>
  </w:abstractNum>
  <w:abstractNum w:abstractNumId="17" w15:restartNumberingAfterBreak="0">
    <w:nsid w:val="139F7746"/>
    <w:multiLevelType w:val="hybridMultilevel"/>
    <w:tmpl w:val="01A6B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43437F2"/>
    <w:multiLevelType w:val="hybridMultilevel"/>
    <w:tmpl w:val="04269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647BE0"/>
    <w:multiLevelType w:val="hybridMultilevel"/>
    <w:tmpl w:val="25C6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A5709E"/>
    <w:multiLevelType w:val="hybridMultilevel"/>
    <w:tmpl w:val="6F8CE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7886398"/>
    <w:multiLevelType w:val="hybridMultilevel"/>
    <w:tmpl w:val="1CB0E4B8"/>
    <w:lvl w:ilvl="0" w:tplc="8050EC9E">
      <w:numFmt w:val="bullet"/>
      <w:lvlText w:val="-"/>
      <w:lvlJc w:val="left"/>
      <w:pPr>
        <w:ind w:left="720" w:hanging="360"/>
      </w:pPr>
      <w:rPr>
        <w:rFonts w:ascii="Calibri" w:eastAsia="MS Mincho"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7F504D"/>
    <w:multiLevelType w:val="hybridMultilevel"/>
    <w:tmpl w:val="D7BA9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E7F14EA"/>
    <w:multiLevelType w:val="hybridMultilevel"/>
    <w:tmpl w:val="F0268F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1D5318A"/>
    <w:multiLevelType w:val="hybridMultilevel"/>
    <w:tmpl w:val="941EE298"/>
    <w:lvl w:ilvl="0" w:tplc="05C01114">
      <w:start w:val="3"/>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0E21C5"/>
    <w:multiLevelType w:val="hybridMultilevel"/>
    <w:tmpl w:val="38A2EF5C"/>
    <w:lvl w:ilvl="0" w:tplc="AFC4709A">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885535"/>
    <w:multiLevelType w:val="hybridMultilevel"/>
    <w:tmpl w:val="12243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72318D3"/>
    <w:multiLevelType w:val="hybridMultilevel"/>
    <w:tmpl w:val="6F1ABA62"/>
    <w:lvl w:ilvl="0" w:tplc="0DB8C476">
      <w:numFmt w:val="bullet"/>
      <w:lvlText w:val="–"/>
      <w:lvlJc w:val="left"/>
      <w:pPr>
        <w:ind w:left="835" w:hanging="360"/>
      </w:pPr>
      <w:rPr>
        <w:rFonts w:ascii="Calibri" w:eastAsia="MS Mincho" w:hAnsi="Calibri" w:cs="Calibri" w:hint="default"/>
        <w:b w:val="0"/>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28" w15:restartNumberingAfterBreak="0">
    <w:nsid w:val="2C5A23A3"/>
    <w:multiLevelType w:val="hybridMultilevel"/>
    <w:tmpl w:val="31201B3E"/>
    <w:lvl w:ilvl="0" w:tplc="08090001">
      <w:start w:val="1"/>
      <w:numFmt w:val="bullet"/>
      <w:lvlText w:val=""/>
      <w:lvlJc w:val="left"/>
      <w:pPr>
        <w:ind w:left="720" w:hanging="360"/>
      </w:pPr>
      <w:rPr>
        <w:rFonts w:ascii="Symbol" w:hAnsi="Symbol" w:hint="default"/>
      </w:rPr>
    </w:lvl>
    <w:lvl w:ilvl="1" w:tplc="A21239B6">
      <w:numFmt w:val="bullet"/>
      <w:lvlText w:val="-"/>
      <w:lvlJc w:val="left"/>
      <w:pPr>
        <w:ind w:left="1440" w:hanging="360"/>
      </w:pPr>
      <w:rPr>
        <w:rFonts w:ascii="Calibri" w:eastAsia="MS Mincho" w:hAnsi="Calibri" w:cs="Calibri" w:hint="default"/>
      </w:rPr>
    </w:lvl>
    <w:lvl w:ilvl="2" w:tplc="8310840A">
      <w:numFmt w:val="bullet"/>
      <w:lvlText w:val="•"/>
      <w:lvlJc w:val="left"/>
      <w:pPr>
        <w:ind w:left="2590" w:hanging="790"/>
      </w:pPr>
      <w:rPr>
        <w:rFonts w:ascii="Calibri" w:eastAsia="MS Mincho"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9C7E89"/>
    <w:multiLevelType w:val="hybridMultilevel"/>
    <w:tmpl w:val="82B01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5983D6D"/>
    <w:multiLevelType w:val="hybridMultilevel"/>
    <w:tmpl w:val="0FF4435A"/>
    <w:lvl w:ilvl="0" w:tplc="EECED892">
      <w:start w:val="1"/>
      <w:numFmt w:val="decimal"/>
      <w:lvlText w:val="%1."/>
      <w:lvlJc w:val="left"/>
      <w:pPr>
        <w:ind w:left="1080" w:hanging="360"/>
      </w:pPr>
      <w:rPr>
        <w:rFonts w:hint="default"/>
        <w:color w:val="943634" w:themeColor="accent2" w:themeShade="BF"/>
        <w:sz w:val="24"/>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37C96592"/>
    <w:multiLevelType w:val="hybridMultilevel"/>
    <w:tmpl w:val="B6DC9CEE"/>
    <w:lvl w:ilvl="0" w:tplc="19C0282E">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32" w15:restartNumberingAfterBreak="0">
    <w:nsid w:val="3D355D81"/>
    <w:multiLevelType w:val="hybridMultilevel"/>
    <w:tmpl w:val="3DF677A4"/>
    <w:lvl w:ilvl="0" w:tplc="72AA615A">
      <w:start w:val="3"/>
      <w:numFmt w:val="bullet"/>
      <w:lvlText w:val="-"/>
      <w:lvlJc w:val="left"/>
      <w:pPr>
        <w:ind w:left="810" w:hanging="360"/>
      </w:pPr>
      <w:rPr>
        <w:rFonts w:ascii="Calibri" w:eastAsia="MS Mincho"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3F845B8F"/>
    <w:multiLevelType w:val="hybridMultilevel"/>
    <w:tmpl w:val="7ED64652"/>
    <w:lvl w:ilvl="0" w:tplc="72AA615A">
      <w:start w:val="3"/>
      <w:numFmt w:val="bullet"/>
      <w:lvlText w:val="-"/>
      <w:lvlJc w:val="left"/>
      <w:pPr>
        <w:ind w:left="720" w:hanging="360"/>
      </w:pPr>
      <w:rPr>
        <w:rFonts w:ascii="Calibri" w:eastAsia="MS Mincho" w:hAnsi="Calibri" w:cs="Calibri"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015DCC"/>
    <w:multiLevelType w:val="hybridMultilevel"/>
    <w:tmpl w:val="3378E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EB4D47"/>
    <w:multiLevelType w:val="multilevel"/>
    <w:tmpl w:val="D76242C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0EF278C"/>
    <w:multiLevelType w:val="hybridMultilevel"/>
    <w:tmpl w:val="B9A2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F161AC"/>
    <w:multiLevelType w:val="hybridMultilevel"/>
    <w:tmpl w:val="4934CD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07F460D"/>
    <w:multiLevelType w:val="hybridMultilevel"/>
    <w:tmpl w:val="5B0AE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0C79A8"/>
    <w:multiLevelType w:val="hybridMultilevel"/>
    <w:tmpl w:val="23721EB2"/>
    <w:lvl w:ilvl="0" w:tplc="3CE46084">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0C91126"/>
    <w:multiLevelType w:val="hybridMultilevel"/>
    <w:tmpl w:val="2BC0F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2B96596"/>
    <w:multiLevelType w:val="hybridMultilevel"/>
    <w:tmpl w:val="E396A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D02705"/>
    <w:multiLevelType w:val="hybridMultilevel"/>
    <w:tmpl w:val="5900C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EF4089"/>
    <w:multiLevelType w:val="hybridMultilevel"/>
    <w:tmpl w:val="ED323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2"/>
  </w:num>
  <w:num w:numId="3">
    <w:abstractNumId w:val="24"/>
  </w:num>
  <w:num w:numId="4">
    <w:abstractNumId w:val="3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43"/>
  </w:num>
  <w:num w:numId="17">
    <w:abstractNumId w:val="26"/>
  </w:num>
  <w:num w:numId="18">
    <w:abstractNumId w:val="14"/>
  </w:num>
  <w:num w:numId="19">
    <w:abstractNumId w:val="20"/>
  </w:num>
  <w:num w:numId="20">
    <w:abstractNumId w:val="17"/>
  </w:num>
  <w:num w:numId="21">
    <w:abstractNumId w:val="39"/>
  </w:num>
  <w:num w:numId="22">
    <w:abstractNumId w:val="30"/>
  </w:num>
  <w:num w:numId="23">
    <w:abstractNumId w:val="36"/>
  </w:num>
  <w:num w:numId="24">
    <w:abstractNumId w:val="42"/>
  </w:num>
  <w:num w:numId="25">
    <w:abstractNumId w:val="28"/>
  </w:num>
  <w:num w:numId="26">
    <w:abstractNumId w:val="19"/>
  </w:num>
  <w:num w:numId="27">
    <w:abstractNumId w:val="41"/>
  </w:num>
  <w:num w:numId="28">
    <w:abstractNumId w:val="23"/>
  </w:num>
  <w:num w:numId="29">
    <w:abstractNumId w:val="37"/>
  </w:num>
  <w:num w:numId="30">
    <w:abstractNumId w:val="29"/>
  </w:num>
  <w:num w:numId="31">
    <w:abstractNumId w:val="18"/>
  </w:num>
  <w:num w:numId="32">
    <w:abstractNumId w:val="34"/>
  </w:num>
  <w:num w:numId="33">
    <w:abstractNumId w:val="38"/>
  </w:num>
  <w:num w:numId="34">
    <w:abstractNumId w:val="15"/>
  </w:num>
  <w:num w:numId="35">
    <w:abstractNumId w:val="40"/>
  </w:num>
  <w:num w:numId="36">
    <w:abstractNumId w:val="22"/>
  </w:num>
  <w:num w:numId="37">
    <w:abstractNumId w:val="31"/>
  </w:num>
  <w:num w:numId="38">
    <w:abstractNumId w:val="16"/>
  </w:num>
  <w:num w:numId="39">
    <w:abstractNumId w:val="35"/>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64015"/>
    <w:rsid w:val="00003B1C"/>
    <w:rsid w:val="00003BB2"/>
    <w:rsid w:val="00006C82"/>
    <w:rsid w:val="00010E30"/>
    <w:rsid w:val="00017CF0"/>
    <w:rsid w:val="00017FB2"/>
    <w:rsid w:val="000254C3"/>
    <w:rsid w:val="00026640"/>
    <w:rsid w:val="00026CF8"/>
    <w:rsid w:val="00037DC0"/>
    <w:rsid w:val="00041670"/>
    <w:rsid w:val="00044C9E"/>
    <w:rsid w:val="0004590F"/>
    <w:rsid w:val="00051047"/>
    <w:rsid w:val="00054391"/>
    <w:rsid w:val="0005792C"/>
    <w:rsid w:val="000618B1"/>
    <w:rsid w:val="00070258"/>
    <w:rsid w:val="0007323C"/>
    <w:rsid w:val="00076A88"/>
    <w:rsid w:val="00083585"/>
    <w:rsid w:val="00084936"/>
    <w:rsid w:val="00086D03"/>
    <w:rsid w:val="000965DC"/>
    <w:rsid w:val="00097327"/>
    <w:rsid w:val="000A3B39"/>
    <w:rsid w:val="000A45D4"/>
    <w:rsid w:val="000A7051"/>
    <w:rsid w:val="000B0196"/>
    <w:rsid w:val="000B304F"/>
    <w:rsid w:val="000B3BAC"/>
    <w:rsid w:val="000B52E1"/>
    <w:rsid w:val="000B6FA6"/>
    <w:rsid w:val="000C03C7"/>
    <w:rsid w:val="000C7608"/>
    <w:rsid w:val="000D7A3B"/>
    <w:rsid w:val="000E1545"/>
    <w:rsid w:val="000E3DEE"/>
    <w:rsid w:val="000E6901"/>
    <w:rsid w:val="000E74E8"/>
    <w:rsid w:val="000F1F92"/>
    <w:rsid w:val="000F6A8C"/>
    <w:rsid w:val="00100B72"/>
    <w:rsid w:val="0010161F"/>
    <w:rsid w:val="00103433"/>
    <w:rsid w:val="00103C76"/>
    <w:rsid w:val="0010648E"/>
    <w:rsid w:val="00107FC0"/>
    <w:rsid w:val="001105B9"/>
    <w:rsid w:val="0011265F"/>
    <w:rsid w:val="001130CD"/>
    <w:rsid w:val="00113E8A"/>
    <w:rsid w:val="001167ED"/>
    <w:rsid w:val="00120DCB"/>
    <w:rsid w:val="00123973"/>
    <w:rsid w:val="001339B1"/>
    <w:rsid w:val="00134404"/>
    <w:rsid w:val="00136853"/>
    <w:rsid w:val="00141630"/>
    <w:rsid w:val="0014389F"/>
    <w:rsid w:val="00144DFB"/>
    <w:rsid w:val="00154F20"/>
    <w:rsid w:val="00155CA8"/>
    <w:rsid w:val="00156205"/>
    <w:rsid w:val="001567EF"/>
    <w:rsid w:val="001572DF"/>
    <w:rsid w:val="001702A3"/>
    <w:rsid w:val="001761BA"/>
    <w:rsid w:val="00183012"/>
    <w:rsid w:val="0018639E"/>
    <w:rsid w:val="00187CA3"/>
    <w:rsid w:val="00193716"/>
    <w:rsid w:val="00196710"/>
    <w:rsid w:val="00197324"/>
    <w:rsid w:val="00197CCB"/>
    <w:rsid w:val="001A608F"/>
    <w:rsid w:val="001A79CA"/>
    <w:rsid w:val="001B2531"/>
    <w:rsid w:val="001B729B"/>
    <w:rsid w:val="001C06DB"/>
    <w:rsid w:val="001C1439"/>
    <w:rsid w:val="001C2559"/>
    <w:rsid w:val="001D0158"/>
    <w:rsid w:val="001D31D3"/>
    <w:rsid w:val="001D7070"/>
    <w:rsid w:val="001F5A49"/>
    <w:rsid w:val="00201097"/>
    <w:rsid w:val="002019AD"/>
    <w:rsid w:val="00201B6E"/>
    <w:rsid w:val="00212ECA"/>
    <w:rsid w:val="002166D1"/>
    <w:rsid w:val="00217298"/>
    <w:rsid w:val="002302B3"/>
    <w:rsid w:val="0023030E"/>
    <w:rsid w:val="00231835"/>
    <w:rsid w:val="00235A29"/>
    <w:rsid w:val="002443A2"/>
    <w:rsid w:val="002478D2"/>
    <w:rsid w:val="0025256E"/>
    <w:rsid w:val="00252CD0"/>
    <w:rsid w:val="00265457"/>
    <w:rsid w:val="002753C1"/>
    <w:rsid w:val="00276E99"/>
    <w:rsid w:val="00277AED"/>
    <w:rsid w:val="0028409C"/>
    <w:rsid w:val="002861E6"/>
    <w:rsid w:val="00287D18"/>
    <w:rsid w:val="0029572C"/>
    <w:rsid w:val="002A0B8D"/>
    <w:rsid w:val="002B63E1"/>
    <w:rsid w:val="002C0AB3"/>
    <w:rsid w:val="002D170B"/>
    <w:rsid w:val="002D3484"/>
    <w:rsid w:val="002D58A8"/>
    <w:rsid w:val="002D5A15"/>
    <w:rsid w:val="002D5BDD"/>
    <w:rsid w:val="002D627D"/>
    <w:rsid w:val="002E1838"/>
    <w:rsid w:val="002E3E26"/>
    <w:rsid w:val="002E49EF"/>
    <w:rsid w:val="002E55E7"/>
    <w:rsid w:val="002F0108"/>
    <w:rsid w:val="002F0890"/>
    <w:rsid w:val="002F2531"/>
    <w:rsid w:val="002F4967"/>
    <w:rsid w:val="00305702"/>
    <w:rsid w:val="00314C9A"/>
    <w:rsid w:val="00316935"/>
    <w:rsid w:val="003173E3"/>
    <w:rsid w:val="003223B7"/>
    <w:rsid w:val="003300BB"/>
    <w:rsid w:val="003370B8"/>
    <w:rsid w:val="003415F4"/>
    <w:rsid w:val="003442B0"/>
    <w:rsid w:val="00350F9A"/>
    <w:rsid w:val="00364015"/>
    <w:rsid w:val="003666FF"/>
    <w:rsid w:val="003733A1"/>
    <w:rsid w:val="00377E6C"/>
    <w:rsid w:val="00377FC0"/>
    <w:rsid w:val="00383819"/>
    <w:rsid w:val="00391755"/>
    <w:rsid w:val="003B2BDA"/>
    <w:rsid w:val="003B48BB"/>
    <w:rsid w:val="003B55EC"/>
    <w:rsid w:val="003B7CBB"/>
    <w:rsid w:val="003C1493"/>
    <w:rsid w:val="003C423C"/>
    <w:rsid w:val="003C4471"/>
    <w:rsid w:val="003D7EAD"/>
    <w:rsid w:val="003E504F"/>
    <w:rsid w:val="003E6C90"/>
    <w:rsid w:val="003E78D6"/>
    <w:rsid w:val="003F26D2"/>
    <w:rsid w:val="003F6B9C"/>
    <w:rsid w:val="00400A02"/>
    <w:rsid w:val="0040153A"/>
    <w:rsid w:val="004156BB"/>
    <w:rsid w:val="0042318E"/>
    <w:rsid w:val="00424122"/>
    <w:rsid w:val="00426AB5"/>
    <w:rsid w:val="004326DB"/>
    <w:rsid w:val="00432F35"/>
    <w:rsid w:val="00433884"/>
    <w:rsid w:val="0043682E"/>
    <w:rsid w:val="0044018B"/>
    <w:rsid w:val="00441DCF"/>
    <w:rsid w:val="00447D24"/>
    <w:rsid w:val="00447ECB"/>
    <w:rsid w:val="00452F5E"/>
    <w:rsid w:val="0045301D"/>
    <w:rsid w:val="00454496"/>
    <w:rsid w:val="00455451"/>
    <w:rsid w:val="004623F7"/>
    <w:rsid w:val="00470C8D"/>
    <w:rsid w:val="00471F37"/>
    <w:rsid w:val="004767D5"/>
    <w:rsid w:val="00480F51"/>
    <w:rsid w:val="00481124"/>
    <w:rsid w:val="004815EB"/>
    <w:rsid w:val="004818D4"/>
    <w:rsid w:val="00487569"/>
    <w:rsid w:val="00491F6B"/>
    <w:rsid w:val="00496864"/>
    <w:rsid w:val="00496920"/>
    <w:rsid w:val="004A2025"/>
    <w:rsid w:val="004A5302"/>
    <w:rsid w:val="004A7C64"/>
    <w:rsid w:val="004B050E"/>
    <w:rsid w:val="004B6F59"/>
    <w:rsid w:val="004B7C9A"/>
    <w:rsid w:val="004C26D5"/>
    <w:rsid w:val="004C46AC"/>
    <w:rsid w:val="004C4BC0"/>
    <w:rsid w:val="004C4CC6"/>
    <w:rsid w:val="004C6779"/>
    <w:rsid w:val="004D0F37"/>
    <w:rsid w:val="004E0DC4"/>
    <w:rsid w:val="004E0FB5"/>
    <w:rsid w:val="004E43BB"/>
    <w:rsid w:val="004E720B"/>
    <w:rsid w:val="004F178E"/>
    <w:rsid w:val="004F2B6D"/>
    <w:rsid w:val="004F71A9"/>
    <w:rsid w:val="00501654"/>
    <w:rsid w:val="00505309"/>
    <w:rsid w:val="00506C78"/>
    <w:rsid w:val="0050789B"/>
    <w:rsid w:val="005139C7"/>
    <w:rsid w:val="005151B6"/>
    <w:rsid w:val="0052207C"/>
    <w:rsid w:val="005239E4"/>
    <w:rsid w:val="005244CA"/>
    <w:rsid w:val="00525340"/>
    <w:rsid w:val="00525672"/>
    <w:rsid w:val="00526D1D"/>
    <w:rsid w:val="005312B5"/>
    <w:rsid w:val="00534372"/>
    <w:rsid w:val="0053670A"/>
    <w:rsid w:val="00541858"/>
    <w:rsid w:val="00543DF8"/>
    <w:rsid w:val="00546101"/>
    <w:rsid w:val="00552DF8"/>
    <w:rsid w:val="00553DD7"/>
    <w:rsid w:val="00554108"/>
    <w:rsid w:val="005638CF"/>
    <w:rsid w:val="005659F4"/>
    <w:rsid w:val="0056741E"/>
    <w:rsid w:val="00567C40"/>
    <w:rsid w:val="0057325A"/>
    <w:rsid w:val="0057469A"/>
    <w:rsid w:val="005804D4"/>
    <w:rsid w:val="00580814"/>
    <w:rsid w:val="005829EF"/>
    <w:rsid w:val="005862E4"/>
    <w:rsid w:val="00592F85"/>
    <w:rsid w:val="005A03A3"/>
    <w:rsid w:val="005A3B21"/>
    <w:rsid w:val="005A79E9"/>
    <w:rsid w:val="005B214C"/>
    <w:rsid w:val="005B6E52"/>
    <w:rsid w:val="005B73DD"/>
    <w:rsid w:val="005C75FD"/>
    <w:rsid w:val="005C7751"/>
    <w:rsid w:val="005D119B"/>
    <w:rsid w:val="005D3669"/>
    <w:rsid w:val="006010C2"/>
    <w:rsid w:val="00602D53"/>
    <w:rsid w:val="00605947"/>
    <w:rsid w:val="006075DA"/>
    <w:rsid w:val="0061271D"/>
    <w:rsid w:val="0061330B"/>
    <w:rsid w:val="00614963"/>
    <w:rsid w:val="006177D3"/>
    <w:rsid w:val="00623261"/>
    <w:rsid w:val="00623CFB"/>
    <w:rsid w:val="0062624D"/>
    <w:rsid w:val="00627334"/>
    <w:rsid w:val="0064226E"/>
    <w:rsid w:val="00643E00"/>
    <w:rsid w:val="0064766B"/>
    <w:rsid w:val="00647755"/>
    <w:rsid w:val="00650B2A"/>
    <w:rsid w:val="00651777"/>
    <w:rsid w:val="00652732"/>
    <w:rsid w:val="00660ACC"/>
    <w:rsid w:val="00663689"/>
    <w:rsid w:val="00672566"/>
    <w:rsid w:val="0067395C"/>
    <w:rsid w:val="00677529"/>
    <w:rsid w:val="00682FBD"/>
    <w:rsid w:val="00686F50"/>
    <w:rsid w:val="00691B31"/>
    <w:rsid w:val="00694C71"/>
    <w:rsid w:val="00695757"/>
    <w:rsid w:val="006A0289"/>
    <w:rsid w:val="006A0E96"/>
    <w:rsid w:val="006A21EE"/>
    <w:rsid w:val="006A247F"/>
    <w:rsid w:val="006A518B"/>
    <w:rsid w:val="006A78A1"/>
    <w:rsid w:val="006B0590"/>
    <w:rsid w:val="006B49DA"/>
    <w:rsid w:val="006C3796"/>
    <w:rsid w:val="006C7CDE"/>
    <w:rsid w:val="006E36F5"/>
    <w:rsid w:val="006F0FCB"/>
    <w:rsid w:val="006F4873"/>
    <w:rsid w:val="006F6C87"/>
    <w:rsid w:val="007078F0"/>
    <w:rsid w:val="00711C98"/>
    <w:rsid w:val="00713A54"/>
    <w:rsid w:val="007178FB"/>
    <w:rsid w:val="00717F2C"/>
    <w:rsid w:val="00722334"/>
    <w:rsid w:val="007234B1"/>
    <w:rsid w:val="007254CC"/>
    <w:rsid w:val="00726CC6"/>
    <w:rsid w:val="00727816"/>
    <w:rsid w:val="00730B9A"/>
    <w:rsid w:val="00735926"/>
    <w:rsid w:val="0074000B"/>
    <w:rsid w:val="00741B8B"/>
    <w:rsid w:val="00742E3B"/>
    <w:rsid w:val="00750CFA"/>
    <w:rsid w:val="00755235"/>
    <w:rsid w:val="007553DA"/>
    <w:rsid w:val="00757675"/>
    <w:rsid w:val="007730D0"/>
    <w:rsid w:val="00774AB5"/>
    <w:rsid w:val="00775193"/>
    <w:rsid w:val="0077753F"/>
    <w:rsid w:val="007813BD"/>
    <w:rsid w:val="007838E3"/>
    <w:rsid w:val="007921A7"/>
    <w:rsid w:val="00792797"/>
    <w:rsid w:val="007A2F78"/>
    <w:rsid w:val="007A35B8"/>
    <w:rsid w:val="007B124D"/>
    <w:rsid w:val="007B3DB1"/>
    <w:rsid w:val="007C0978"/>
    <w:rsid w:val="007C4F84"/>
    <w:rsid w:val="007D183E"/>
    <w:rsid w:val="007D5E87"/>
    <w:rsid w:val="007D5FB5"/>
    <w:rsid w:val="007E1781"/>
    <w:rsid w:val="007E1833"/>
    <w:rsid w:val="007E3D0D"/>
    <w:rsid w:val="007E3F13"/>
    <w:rsid w:val="007E4A80"/>
    <w:rsid w:val="007E64B3"/>
    <w:rsid w:val="007E6FAB"/>
    <w:rsid w:val="007F02DB"/>
    <w:rsid w:val="007F4AC8"/>
    <w:rsid w:val="007F535A"/>
    <w:rsid w:val="007F686B"/>
    <w:rsid w:val="007F751A"/>
    <w:rsid w:val="00800012"/>
    <w:rsid w:val="00801E03"/>
    <w:rsid w:val="008038F9"/>
    <w:rsid w:val="008062B1"/>
    <w:rsid w:val="00814980"/>
    <w:rsid w:val="0081513E"/>
    <w:rsid w:val="00827CDD"/>
    <w:rsid w:val="00833DF3"/>
    <w:rsid w:val="008408D1"/>
    <w:rsid w:val="00843F15"/>
    <w:rsid w:val="008508BE"/>
    <w:rsid w:val="008514E1"/>
    <w:rsid w:val="00853839"/>
    <w:rsid w:val="00854131"/>
    <w:rsid w:val="0085652D"/>
    <w:rsid w:val="00863401"/>
    <w:rsid w:val="0086344C"/>
    <w:rsid w:val="0087694B"/>
    <w:rsid w:val="00877A0E"/>
    <w:rsid w:val="0088563D"/>
    <w:rsid w:val="00895CEB"/>
    <w:rsid w:val="008A1BA1"/>
    <w:rsid w:val="008A661E"/>
    <w:rsid w:val="008B1D97"/>
    <w:rsid w:val="008B6D64"/>
    <w:rsid w:val="008C2E74"/>
    <w:rsid w:val="008D2882"/>
    <w:rsid w:val="008D465C"/>
    <w:rsid w:val="008E2AB3"/>
    <w:rsid w:val="008E55E0"/>
    <w:rsid w:val="008F0B0A"/>
    <w:rsid w:val="008F2C51"/>
    <w:rsid w:val="008F3B0E"/>
    <w:rsid w:val="008F4F21"/>
    <w:rsid w:val="008F749C"/>
    <w:rsid w:val="00904D4A"/>
    <w:rsid w:val="009078AE"/>
    <w:rsid w:val="009128DE"/>
    <w:rsid w:val="009151BA"/>
    <w:rsid w:val="00915575"/>
    <w:rsid w:val="00921A33"/>
    <w:rsid w:val="0092249F"/>
    <w:rsid w:val="00925023"/>
    <w:rsid w:val="009277BC"/>
    <w:rsid w:val="00927D57"/>
    <w:rsid w:val="00931A51"/>
    <w:rsid w:val="00932A80"/>
    <w:rsid w:val="00933190"/>
    <w:rsid w:val="0093628D"/>
    <w:rsid w:val="00937FCE"/>
    <w:rsid w:val="0094068E"/>
    <w:rsid w:val="00944222"/>
    <w:rsid w:val="00947185"/>
    <w:rsid w:val="00947353"/>
    <w:rsid w:val="00947903"/>
    <w:rsid w:val="009566F7"/>
    <w:rsid w:val="00957FC3"/>
    <w:rsid w:val="00960FDA"/>
    <w:rsid w:val="00963CF4"/>
    <w:rsid w:val="00963D9D"/>
    <w:rsid w:val="00964B02"/>
    <w:rsid w:val="009716CC"/>
    <w:rsid w:val="0097220D"/>
    <w:rsid w:val="0098013E"/>
    <w:rsid w:val="00981B54"/>
    <w:rsid w:val="009842C3"/>
    <w:rsid w:val="00991C86"/>
    <w:rsid w:val="00993353"/>
    <w:rsid w:val="009A009A"/>
    <w:rsid w:val="009A5B07"/>
    <w:rsid w:val="009A6BB6"/>
    <w:rsid w:val="009B2E8B"/>
    <w:rsid w:val="009B3472"/>
    <w:rsid w:val="009B4F6D"/>
    <w:rsid w:val="009C0D9E"/>
    <w:rsid w:val="009C161F"/>
    <w:rsid w:val="009C56B4"/>
    <w:rsid w:val="009C7AC5"/>
    <w:rsid w:val="009C7F3F"/>
    <w:rsid w:val="009D50E4"/>
    <w:rsid w:val="009D60E4"/>
    <w:rsid w:val="009D69C1"/>
    <w:rsid w:val="009E1556"/>
    <w:rsid w:val="009E3EE8"/>
    <w:rsid w:val="009E4AEC"/>
    <w:rsid w:val="009E5BD8"/>
    <w:rsid w:val="009E681E"/>
    <w:rsid w:val="009E7784"/>
    <w:rsid w:val="009F78E3"/>
    <w:rsid w:val="00A025B0"/>
    <w:rsid w:val="00A030EF"/>
    <w:rsid w:val="00A03942"/>
    <w:rsid w:val="00A07778"/>
    <w:rsid w:val="00A12D36"/>
    <w:rsid w:val="00A1361D"/>
    <w:rsid w:val="00A13C6F"/>
    <w:rsid w:val="00A211F1"/>
    <w:rsid w:val="00A23730"/>
    <w:rsid w:val="00A24C20"/>
    <w:rsid w:val="00A2547E"/>
    <w:rsid w:val="00A32C52"/>
    <w:rsid w:val="00A33E5F"/>
    <w:rsid w:val="00A34D6F"/>
    <w:rsid w:val="00A41632"/>
    <w:rsid w:val="00A41F91"/>
    <w:rsid w:val="00A44E4C"/>
    <w:rsid w:val="00A50AC9"/>
    <w:rsid w:val="00A51129"/>
    <w:rsid w:val="00A63626"/>
    <w:rsid w:val="00A637C7"/>
    <w:rsid w:val="00A641B8"/>
    <w:rsid w:val="00A64274"/>
    <w:rsid w:val="00A64F3B"/>
    <w:rsid w:val="00A760D3"/>
    <w:rsid w:val="00A80198"/>
    <w:rsid w:val="00A83B90"/>
    <w:rsid w:val="00A84D25"/>
    <w:rsid w:val="00A93D2F"/>
    <w:rsid w:val="00A942FD"/>
    <w:rsid w:val="00A963DF"/>
    <w:rsid w:val="00AA7C6B"/>
    <w:rsid w:val="00AB04EE"/>
    <w:rsid w:val="00AB0EAA"/>
    <w:rsid w:val="00AB3DA0"/>
    <w:rsid w:val="00AB79CE"/>
    <w:rsid w:val="00AC0CEA"/>
    <w:rsid w:val="00AC3896"/>
    <w:rsid w:val="00AC4D0A"/>
    <w:rsid w:val="00AC4E02"/>
    <w:rsid w:val="00AD4EC3"/>
    <w:rsid w:val="00AE4EA0"/>
    <w:rsid w:val="00AF3325"/>
    <w:rsid w:val="00AF4270"/>
    <w:rsid w:val="00AF4E58"/>
    <w:rsid w:val="00AF6D8B"/>
    <w:rsid w:val="00B019D3"/>
    <w:rsid w:val="00B13EEF"/>
    <w:rsid w:val="00B22625"/>
    <w:rsid w:val="00B23E85"/>
    <w:rsid w:val="00B257A9"/>
    <w:rsid w:val="00B32C59"/>
    <w:rsid w:val="00B34CF9"/>
    <w:rsid w:val="00B50D8C"/>
    <w:rsid w:val="00B614D6"/>
    <w:rsid w:val="00B63C0E"/>
    <w:rsid w:val="00B7603E"/>
    <w:rsid w:val="00B806C6"/>
    <w:rsid w:val="00B82CD7"/>
    <w:rsid w:val="00B82FDA"/>
    <w:rsid w:val="00B85D96"/>
    <w:rsid w:val="00B90C45"/>
    <w:rsid w:val="00B9211C"/>
    <w:rsid w:val="00B933BE"/>
    <w:rsid w:val="00B95485"/>
    <w:rsid w:val="00BB1A9C"/>
    <w:rsid w:val="00BB4970"/>
    <w:rsid w:val="00BC3C6D"/>
    <w:rsid w:val="00BC47B3"/>
    <w:rsid w:val="00BD55C7"/>
    <w:rsid w:val="00BD6738"/>
    <w:rsid w:val="00BD6ADA"/>
    <w:rsid w:val="00BD7E5E"/>
    <w:rsid w:val="00BE0AF9"/>
    <w:rsid w:val="00BE4101"/>
    <w:rsid w:val="00BE6574"/>
    <w:rsid w:val="00BF708A"/>
    <w:rsid w:val="00C076B0"/>
    <w:rsid w:val="00C1099B"/>
    <w:rsid w:val="00C1349A"/>
    <w:rsid w:val="00C14004"/>
    <w:rsid w:val="00C14D98"/>
    <w:rsid w:val="00C16FD2"/>
    <w:rsid w:val="00C2005B"/>
    <w:rsid w:val="00C20E14"/>
    <w:rsid w:val="00C21807"/>
    <w:rsid w:val="00C237DD"/>
    <w:rsid w:val="00C24BF8"/>
    <w:rsid w:val="00C318DE"/>
    <w:rsid w:val="00C31C7A"/>
    <w:rsid w:val="00C35807"/>
    <w:rsid w:val="00C40D33"/>
    <w:rsid w:val="00C420E1"/>
    <w:rsid w:val="00C42B24"/>
    <w:rsid w:val="00C43517"/>
    <w:rsid w:val="00C47120"/>
    <w:rsid w:val="00C546AD"/>
    <w:rsid w:val="00C57E2C"/>
    <w:rsid w:val="00C608B7"/>
    <w:rsid w:val="00C6254B"/>
    <w:rsid w:val="00C6338E"/>
    <w:rsid w:val="00C66F24"/>
    <w:rsid w:val="00C7779D"/>
    <w:rsid w:val="00C813AA"/>
    <w:rsid w:val="00C85CE5"/>
    <w:rsid w:val="00C87954"/>
    <w:rsid w:val="00C87CBA"/>
    <w:rsid w:val="00C907B0"/>
    <w:rsid w:val="00C9084B"/>
    <w:rsid w:val="00C915E1"/>
    <w:rsid w:val="00C9291E"/>
    <w:rsid w:val="00CA3F03"/>
    <w:rsid w:val="00CA3F44"/>
    <w:rsid w:val="00CA422D"/>
    <w:rsid w:val="00CA4E58"/>
    <w:rsid w:val="00CB29DE"/>
    <w:rsid w:val="00CB3771"/>
    <w:rsid w:val="00CB5153"/>
    <w:rsid w:val="00CC42A8"/>
    <w:rsid w:val="00CC4D52"/>
    <w:rsid w:val="00CC52CA"/>
    <w:rsid w:val="00CC64B5"/>
    <w:rsid w:val="00CD6B95"/>
    <w:rsid w:val="00CE076A"/>
    <w:rsid w:val="00CF25C6"/>
    <w:rsid w:val="00CF7C07"/>
    <w:rsid w:val="00D0250A"/>
    <w:rsid w:val="00D1032C"/>
    <w:rsid w:val="00D10BA0"/>
    <w:rsid w:val="00D11D7C"/>
    <w:rsid w:val="00D16C57"/>
    <w:rsid w:val="00D2493A"/>
    <w:rsid w:val="00D24EB5"/>
    <w:rsid w:val="00D256E0"/>
    <w:rsid w:val="00D311FD"/>
    <w:rsid w:val="00D31B70"/>
    <w:rsid w:val="00D3353B"/>
    <w:rsid w:val="00D33E65"/>
    <w:rsid w:val="00D35710"/>
    <w:rsid w:val="00D3617E"/>
    <w:rsid w:val="00D37D05"/>
    <w:rsid w:val="00D41571"/>
    <w:rsid w:val="00D416A0"/>
    <w:rsid w:val="00D47672"/>
    <w:rsid w:val="00D5123C"/>
    <w:rsid w:val="00D55560"/>
    <w:rsid w:val="00D5714F"/>
    <w:rsid w:val="00D61C5A"/>
    <w:rsid w:val="00D62BDC"/>
    <w:rsid w:val="00D76689"/>
    <w:rsid w:val="00D82BA7"/>
    <w:rsid w:val="00D835BF"/>
    <w:rsid w:val="00D86B62"/>
    <w:rsid w:val="00D87E20"/>
    <w:rsid w:val="00D9004A"/>
    <w:rsid w:val="00D91B45"/>
    <w:rsid w:val="00D9216F"/>
    <w:rsid w:val="00D9542E"/>
    <w:rsid w:val="00D96C8B"/>
    <w:rsid w:val="00DA6FE4"/>
    <w:rsid w:val="00DA783D"/>
    <w:rsid w:val="00DB02AB"/>
    <w:rsid w:val="00DC2B8C"/>
    <w:rsid w:val="00DC38F7"/>
    <w:rsid w:val="00DC7B0B"/>
    <w:rsid w:val="00DE075A"/>
    <w:rsid w:val="00DE10A3"/>
    <w:rsid w:val="00DE66A5"/>
    <w:rsid w:val="00DE6A53"/>
    <w:rsid w:val="00DE6D7D"/>
    <w:rsid w:val="00DF2B50"/>
    <w:rsid w:val="00DF3EF7"/>
    <w:rsid w:val="00E00540"/>
    <w:rsid w:val="00E04C86"/>
    <w:rsid w:val="00E04CAF"/>
    <w:rsid w:val="00E132E8"/>
    <w:rsid w:val="00E133FC"/>
    <w:rsid w:val="00E15493"/>
    <w:rsid w:val="00E15ED5"/>
    <w:rsid w:val="00E20F30"/>
    <w:rsid w:val="00E2189C"/>
    <w:rsid w:val="00E252C7"/>
    <w:rsid w:val="00E25BB1"/>
    <w:rsid w:val="00E27BBA"/>
    <w:rsid w:val="00E35E8F"/>
    <w:rsid w:val="00E37AB7"/>
    <w:rsid w:val="00E37DDD"/>
    <w:rsid w:val="00E428AB"/>
    <w:rsid w:val="00E430D7"/>
    <w:rsid w:val="00E438E8"/>
    <w:rsid w:val="00E520E2"/>
    <w:rsid w:val="00E5320B"/>
    <w:rsid w:val="00E56227"/>
    <w:rsid w:val="00E64254"/>
    <w:rsid w:val="00E821E7"/>
    <w:rsid w:val="00E844A5"/>
    <w:rsid w:val="00E92C14"/>
    <w:rsid w:val="00EA0E7A"/>
    <w:rsid w:val="00EA15B3"/>
    <w:rsid w:val="00EA42E0"/>
    <w:rsid w:val="00EA4B6E"/>
    <w:rsid w:val="00EB2358"/>
    <w:rsid w:val="00EB3EB8"/>
    <w:rsid w:val="00EB7F0C"/>
    <w:rsid w:val="00EC0081"/>
    <w:rsid w:val="00EC12CD"/>
    <w:rsid w:val="00ED5A66"/>
    <w:rsid w:val="00EE1A7A"/>
    <w:rsid w:val="00EE1E54"/>
    <w:rsid w:val="00EE41CD"/>
    <w:rsid w:val="00EE74BC"/>
    <w:rsid w:val="00EE7F13"/>
    <w:rsid w:val="00EF4162"/>
    <w:rsid w:val="00EF500E"/>
    <w:rsid w:val="00F23C01"/>
    <w:rsid w:val="00F254FE"/>
    <w:rsid w:val="00F2626D"/>
    <w:rsid w:val="00F2682C"/>
    <w:rsid w:val="00F26E4B"/>
    <w:rsid w:val="00F34DAB"/>
    <w:rsid w:val="00F468C5"/>
    <w:rsid w:val="00F51F3F"/>
    <w:rsid w:val="00F525E2"/>
    <w:rsid w:val="00F52F39"/>
    <w:rsid w:val="00F56CAF"/>
    <w:rsid w:val="00F6078C"/>
    <w:rsid w:val="00F60A90"/>
    <w:rsid w:val="00F640A6"/>
    <w:rsid w:val="00F641F5"/>
    <w:rsid w:val="00F75C0C"/>
    <w:rsid w:val="00F82F07"/>
    <w:rsid w:val="00F9081E"/>
    <w:rsid w:val="00F914DD"/>
    <w:rsid w:val="00F94441"/>
    <w:rsid w:val="00FA2358"/>
    <w:rsid w:val="00FA2381"/>
    <w:rsid w:val="00FA238F"/>
    <w:rsid w:val="00FA3A3C"/>
    <w:rsid w:val="00FA3E42"/>
    <w:rsid w:val="00FB1BB8"/>
    <w:rsid w:val="00FB2592"/>
    <w:rsid w:val="00FB2810"/>
    <w:rsid w:val="00FB3828"/>
    <w:rsid w:val="00FB5A51"/>
    <w:rsid w:val="00FC1F2D"/>
    <w:rsid w:val="00FC2947"/>
    <w:rsid w:val="00FC2E7A"/>
    <w:rsid w:val="00FD1AE9"/>
    <w:rsid w:val="00FE0818"/>
    <w:rsid w:val="00FE5528"/>
    <w:rsid w:val="00FE7A18"/>
    <w:rsid w:val="00FF04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050D"/>
  <w15:docId w15:val="{66EAD5B1-99DE-4353-8365-F2E6CE8C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AB3"/>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rsid w:val="004326DB"/>
    <w:rPr>
      <w:position w:val="6"/>
      <w:sz w:val="18"/>
    </w:rPr>
  </w:style>
  <w:style w:type="paragraph" w:styleId="FootnoteText">
    <w:name w:val="footnote text"/>
    <w:aliases w:val="ACMA Footnote Tex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customStyle="1" w:styleId="Normalaftertitle0">
    <w:name w:val="Normal after title"/>
    <w:basedOn w:val="Normal"/>
    <w:next w:val="Normal"/>
    <w:rsid w:val="006075DA"/>
    <w:pPr>
      <w:overflowPunct/>
      <w:autoSpaceDE/>
      <w:autoSpaceDN/>
      <w:adjustRightInd/>
      <w:spacing w:before="320" w:line="240" w:lineRule="auto"/>
      <w:jc w:val="left"/>
      <w:textAlignment w:val="auto"/>
    </w:pPr>
    <w:rPr>
      <w:rFonts w:ascii="Times New Roman" w:eastAsia="Times New Roman" w:hAnsi="Times New Roman" w:cs="Times New Roman"/>
      <w:sz w:val="24"/>
      <w:szCs w:val="20"/>
      <w:lang w:val="en-GB"/>
    </w:rPr>
  </w:style>
  <w:style w:type="paragraph" w:customStyle="1" w:styleId="headingi0">
    <w:name w:val="heading_i"/>
    <w:basedOn w:val="Heading3"/>
    <w:next w:val="Normal"/>
    <w:rsid w:val="006075DA"/>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Times New Roman" w:hAnsi="Times New Roman" w:cs="Times New Roman"/>
      <w:b w:val="0"/>
      <w:i/>
      <w:szCs w:val="20"/>
      <w:lang w:val="en-GB"/>
    </w:rPr>
  </w:style>
  <w:style w:type="paragraph" w:customStyle="1" w:styleId="CharCharCharCharCharChar">
    <w:name w:val="Char Char Char Char Char Char"/>
    <w:basedOn w:val="Normal"/>
    <w:rsid w:val="006075DA"/>
    <w:pPr>
      <w:widowControl w:val="0"/>
      <w:tabs>
        <w:tab w:val="clear" w:pos="794"/>
        <w:tab w:val="clear" w:pos="1191"/>
        <w:tab w:val="clear" w:pos="1588"/>
        <w:tab w:val="clear" w:pos="1985"/>
      </w:tabs>
      <w:overflowPunct/>
      <w:autoSpaceDE/>
      <w:autoSpaceDN/>
      <w:adjustRightInd/>
      <w:spacing w:before="0" w:line="240" w:lineRule="auto"/>
      <w:textAlignment w:val="auto"/>
    </w:pPr>
    <w:rPr>
      <w:rFonts w:ascii="Tahoma" w:eastAsia="SimSun" w:hAnsi="Tahoma" w:cs="Times New Roman"/>
      <w:kern w:val="2"/>
      <w:sz w:val="24"/>
      <w:szCs w:val="20"/>
      <w:lang w:eastAsia="zh-CN"/>
    </w:rPr>
  </w:style>
  <w:style w:type="paragraph" w:customStyle="1" w:styleId="TableTitle">
    <w:name w:val="Table_Title"/>
    <w:basedOn w:val="Normal"/>
    <w:next w:val="Normal"/>
    <w:rsid w:val="006075DA"/>
    <w:pPr>
      <w:keepNext/>
      <w:keepLines/>
      <w:overflowPunct/>
      <w:autoSpaceDE/>
      <w:autoSpaceDN/>
      <w:adjustRightInd/>
      <w:spacing w:before="0" w:after="120" w:line="240" w:lineRule="auto"/>
      <w:jc w:val="center"/>
      <w:textAlignment w:val="auto"/>
    </w:pPr>
    <w:rPr>
      <w:rFonts w:ascii="Times New Roman" w:eastAsia="Times New Roman" w:hAnsi="Times New Roman" w:cs="Times New Roman"/>
      <w:b/>
      <w:sz w:val="24"/>
      <w:szCs w:val="20"/>
      <w:lang w:val="en-GB"/>
    </w:rPr>
  </w:style>
  <w:style w:type="paragraph" w:styleId="Subtitle">
    <w:name w:val="Subtitle"/>
    <w:basedOn w:val="Normal"/>
    <w:link w:val="SubtitleChar"/>
    <w:qFormat/>
    <w:rsid w:val="006075DA"/>
    <w:pPr>
      <w:tabs>
        <w:tab w:val="clear" w:pos="794"/>
        <w:tab w:val="clear" w:pos="1191"/>
        <w:tab w:val="clear" w:pos="1588"/>
        <w:tab w:val="clear" w:pos="1985"/>
      </w:tabs>
      <w:overflowPunct/>
      <w:autoSpaceDE/>
      <w:autoSpaceDN/>
      <w:adjustRightInd/>
      <w:spacing w:before="0" w:line="240" w:lineRule="auto"/>
      <w:jc w:val="center"/>
      <w:textAlignment w:val="auto"/>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rsid w:val="006075DA"/>
    <w:rPr>
      <w:rFonts w:ascii="Times New Roman" w:eastAsia="Times New Roman" w:hAnsi="Times New Roman" w:cs="Times New Roman"/>
      <w:b/>
      <w:bCs/>
      <w:sz w:val="28"/>
      <w:szCs w:val="24"/>
      <w:lang w:val="en-US" w:eastAsia="en-US"/>
    </w:rPr>
  </w:style>
  <w:style w:type="paragraph" w:styleId="BodyTextIndent3">
    <w:name w:val="Body Text Indent 3"/>
    <w:basedOn w:val="Normal"/>
    <w:link w:val="BodyTextIndent3Char"/>
    <w:rsid w:val="006075DA"/>
    <w:pPr>
      <w:overflowPunct/>
      <w:autoSpaceDE/>
      <w:autoSpaceDN/>
      <w:adjustRightInd/>
      <w:spacing w:before="120" w:line="240" w:lineRule="auto"/>
      <w:ind w:left="284"/>
      <w:jc w:val="left"/>
      <w:textAlignment w:val="auto"/>
    </w:pPr>
    <w:rPr>
      <w:rFonts w:ascii="Times New Roman" w:eastAsia="Times New Roman" w:hAnsi="Times New Roman" w:cs="Times New Roman"/>
      <w:sz w:val="24"/>
      <w:szCs w:val="20"/>
      <w:lang w:val="en-GB"/>
    </w:rPr>
  </w:style>
  <w:style w:type="character" w:customStyle="1" w:styleId="BodyTextIndent3Char">
    <w:name w:val="Body Text Indent 3 Char"/>
    <w:basedOn w:val="DefaultParagraphFont"/>
    <w:link w:val="BodyTextIndent3"/>
    <w:rsid w:val="006075DA"/>
    <w:rPr>
      <w:rFonts w:ascii="Times New Roman" w:eastAsia="Times New Roman" w:hAnsi="Times New Roman" w:cs="Times New Roman"/>
      <w:sz w:val="24"/>
      <w:lang w:val="en-GB" w:eastAsia="en-US"/>
    </w:rPr>
  </w:style>
  <w:style w:type="character" w:styleId="PlaceholderText">
    <w:name w:val="Placeholder Text"/>
    <w:basedOn w:val="DefaultParagraphFont"/>
    <w:uiPriority w:val="99"/>
    <w:semiHidden/>
    <w:rsid w:val="00113E8A"/>
    <w:rPr>
      <w:color w:val="808080"/>
    </w:rPr>
  </w:style>
  <w:style w:type="character" w:styleId="FollowedHyperlink">
    <w:name w:val="FollowedHyperlink"/>
    <w:basedOn w:val="DefaultParagraphFont"/>
    <w:rsid w:val="00113E8A"/>
    <w:rPr>
      <w:color w:val="800080" w:themeColor="followedHyperlink"/>
      <w:u w:val="single"/>
    </w:rPr>
  </w:style>
  <w:style w:type="paragraph" w:styleId="ListParagraph">
    <w:name w:val="List Paragraph"/>
    <w:basedOn w:val="Normal"/>
    <w:uiPriority w:val="34"/>
    <w:qFormat/>
    <w:rsid w:val="005659F4"/>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720"/>
      <w:jc w:val="left"/>
    </w:pPr>
    <w:rPr>
      <w:rFonts w:eastAsia="Times New Roman" w:cs="Times New Roman"/>
      <w:sz w:val="24"/>
      <w:szCs w:val="20"/>
      <w:lang w:val="en-GB"/>
    </w:rPr>
  </w:style>
  <w:style w:type="paragraph" w:customStyle="1" w:styleId="AnnexNo">
    <w:name w:val="Annex_No"/>
    <w:basedOn w:val="Normal"/>
    <w:next w:val="Normal"/>
    <w:rsid w:val="005659F4"/>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eastAsia="Times New Roman" w:cs="Times New Roman"/>
      <w:caps/>
      <w:sz w:val="28"/>
      <w:szCs w:val="20"/>
      <w:lang w:val="en-GB"/>
    </w:rPr>
  </w:style>
  <w:style w:type="paragraph" w:customStyle="1" w:styleId="Annextitle">
    <w:name w:val="Annex_title"/>
    <w:basedOn w:val="Normal"/>
    <w:next w:val="Normal"/>
    <w:rsid w:val="005659F4"/>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pPr>
    <w:rPr>
      <w:rFonts w:eastAsia="Times New Roman" w:cs="Times New Roman"/>
      <w:b/>
      <w:sz w:val="28"/>
      <w:szCs w:val="20"/>
      <w:lang w:val="en-GB"/>
    </w:rPr>
  </w:style>
  <w:style w:type="character" w:customStyle="1" w:styleId="FooterChar">
    <w:name w:val="Footer Char"/>
    <w:basedOn w:val="DefaultParagraphFont"/>
    <w:link w:val="Footer"/>
    <w:uiPriority w:val="99"/>
    <w:rsid w:val="00726CC6"/>
    <w:rPr>
      <w:sz w:val="22"/>
      <w:szCs w:val="22"/>
      <w:lang w:val="en-US" w:eastAsia="en-US"/>
    </w:rPr>
  </w:style>
  <w:style w:type="character" w:customStyle="1" w:styleId="FootnoteTextChar">
    <w:name w:val="Footnote Text Char"/>
    <w:aliases w:val="ACMA Footnote Text Char"/>
    <w:basedOn w:val="DefaultParagraphFont"/>
    <w:link w:val="FootnoteText"/>
    <w:uiPriority w:val="99"/>
    <w:locked/>
    <w:rsid w:val="006A78A1"/>
    <w:rPr>
      <w:szCs w:val="22"/>
      <w:lang w:val="en-US" w:eastAsia="en-US"/>
    </w:rPr>
  </w:style>
  <w:style w:type="table" w:styleId="TableGrid">
    <w:name w:val="Table Grid"/>
    <w:basedOn w:val="TableNormal"/>
    <w:uiPriority w:val="39"/>
    <w:rsid w:val="00EA0E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F23C01"/>
    <w:rPr>
      <w:szCs w:val="22"/>
      <w:lang w:val="en-US" w:eastAsia="en-US"/>
    </w:rPr>
  </w:style>
  <w:style w:type="character" w:styleId="UnresolvedMention">
    <w:name w:val="Unresolved Mention"/>
    <w:basedOn w:val="DefaultParagraphFont"/>
    <w:uiPriority w:val="99"/>
    <w:semiHidden/>
    <w:unhideWhenUsed/>
    <w:rsid w:val="00D256E0"/>
    <w:rPr>
      <w:color w:val="605E5C"/>
      <w:shd w:val="clear" w:color="auto" w:fill="E1DFDD"/>
    </w:rPr>
  </w:style>
  <w:style w:type="paragraph" w:styleId="EndnoteText">
    <w:name w:val="endnote text"/>
    <w:basedOn w:val="Normal"/>
    <w:link w:val="EndnoteTextChar"/>
    <w:uiPriority w:val="99"/>
    <w:semiHidden/>
    <w:unhideWhenUsed/>
    <w:rsid w:val="00AB3DA0"/>
    <w:pPr>
      <w:tabs>
        <w:tab w:val="clear" w:pos="794"/>
        <w:tab w:val="clear" w:pos="1191"/>
        <w:tab w:val="clear" w:pos="1588"/>
        <w:tab w:val="clear" w:pos="1985"/>
      </w:tabs>
      <w:overflowPunct/>
      <w:autoSpaceDE/>
      <w:autoSpaceDN/>
      <w:adjustRightInd/>
      <w:spacing w:before="0" w:line="240" w:lineRule="auto"/>
      <w:jc w:val="left"/>
      <w:textAlignment w:val="auto"/>
    </w:pPr>
    <w:rPr>
      <w:rFonts w:asciiTheme="minorHAnsi" w:eastAsiaTheme="minorHAnsi" w:hAnsiTheme="minorHAnsi" w:cstheme="minorBidi"/>
      <w:sz w:val="20"/>
      <w:szCs w:val="20"/>
      <w:lang w:val="en-GB"/>
    </w:rPr>
  </w:style>
  <w:style w:type="character" w:customStyle="1" w:styleId="EndnoteTextChar">
    <w:name w:val="Endnote Text Char"/>
    <w:basedOn w:val="DefaultParagraphFont"/>
    <w:link w:val="EndnoteText"/>
    <w:uiPriority w:val="99"/>
    <w:semiHidden/>
    <w:rsid w:val="00AB3DA0"/>
    <w:rPr>
      <w:rFonts w:asciiTheme="minorHAnsi" w:eastAsiaTheme="minorHAnsi" w:hAnsiTheme="minorHAnsi" w:cstheme="minorBidi"/>
      <w:lang w:val="en-GB" w:eastAsia="en-US"/>
    </w:rPr>
  </w:style>
  <w:style w:type="character" w:styleId="EndnoteReference">
    <w:name w:val="endnote reference"/>
    <w:basedOn w:val="DefaultParagraphFont"/>
    <w:uiPriority w:val="99"/>
    <w:semiHidden/>
    <w:unhideWhenUsed/>
    <w:rsid w:val="00AB3DA0"/>
    <w:rPr>
      <w:vertAlign w:val="superscript"/>
    </w:rPr>
  </w:style>
  <w:style w:type="paragraph" w:styleId="CommentSubject">
    <w:name w:val="annotation subject"/>
    <w:basedOn w:val="CommentText"/>
    <w:next w:val="CommentText"/>
    <w:link w:val="CommentSubjectChar"/>
    <w:semiHidden/>
    <w:unhideWhenUsed/>
    <w:rsid w:val="00426AB5"/>
    <w:pPr>
      <w:spacing w:line="240" w:lineRule="auto"/>
    </w:pPr>
    <w:rPr>
      <w:b/>
      <w:bCs/>
      <w:szCs w:val="20"/>
    </w:rPr>
  </w:style>
  <w:style w:type="character" w:customStyle="1" w:styleId="CommentSubjectChar">
    <w:name w:val="Comment Subject Char"/>
    <w:basedOn w:val="CommentTextChar"/>
    <w:link w:val="CommentSubject"/>
    <w:semiHidden/>
    <w:rsid w:val="00426AB5"/>
    <w:rPr>
      <w:b/>
      <w:bCs/>
      <w:szCs w:val="22"/>
      <w:lang w:val="en-US" w:eastAsia="en-US"/>
    </w:rPr>
  </w:style>
  <w:style w:type="paragraph" w:styleId="Revision">
    <w:name w:val="Revision"/>
    <w:hidden/>
    <w:uiPriority w:val="99"/>
    <w:semiHidden/>
    <w:rsid w:val="00833DF3"/>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bs@itu.int"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itu.int/online/mm/scripts/s/gensel21?_lang=&amp;_event=C-00007451&amp;_event_type=" TargetMode="External"/><Relationship Id="rId2" Type="http://schemas.openxmlformats.org/officeDocument/2006/relationships/numbering" Target="numbering.xml"/><Relationship Id="rId16" Type="http://schemas.openxmlformats.org/officeDocument/2006/relationships/hyperlink" Target="mailto:contributions@itu.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itu.int/md/S20-DM-CIR-01004/en" TargetMode="External"/><Relationship Id="rId14" Type="http://schemas.openxmlformats.org/officeDocument/2006/relationships/hyperlink" Target="mailto:contributions@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in\application%20data\microsoft\templates\itu\letter-fax_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31705CDD49044E0AE2C9D9CB691DEEA"/>
        <w:category>
          <w:name w:val="General"/>
          <w:gallery w:val="placeholder"/>
        </w:category>
        <w:types>
          <w:type w:val="bbPlcHdr"/>
        </w:types>
        <w:behaviors>
          <w:behavior w:val="content"/>
        </w:behaviors>
        <w:guid w:val="{66478F55-D11E-48FC-88B4-D7BD0EC64642}"/>
      </w:docPartPr>
      <w:docPartBody>
        <w:p w:rsidR="004656EC" w:rsidRDefault="00F478A8">
          <w:pPr>
            <w:pStyle w:val="831705CDD49044E0AE2C9D9CB691DEEA"/>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478A8"/>
    <w:rsid w:val="000868DC"/>
    <w:rsid w:val="000F2201"/>
    <w:rsid w:val="0012328E"/>
    <w:rsid w:val="00132F58"/>
    <w:rsid w:val="00187B85"/>
    <w:rsid w:val="002942A2"/>
    <w:rsid w:val="004656EC"/>
    <w:rsid w:val="00467446"/>
    <w:rsid w:val="00582CD3"/>
    <w:rsid w:val="006E61A6"/>
    <w:rsid w:val="007B5392"/>
    <w:rsid w:val="007F7FF0"/>
    <w:rsid w:val="008A00EE"/>
    <w:rsid w:val="008B7B72"/>
    <w:rsid w:val="008F306C"/>
    <w:rsid w:val="00964949"/>
    <w:rsid w:val="00993DC8"/>
    <w:rsid w:val="009A684D"/>
    <w:rsid w:val="009A6B72"/>
    <w:rsid w:val="00A7690B"/>
    <w:rsid w:val="00AA79D3"/>
    <w:rsid w:val="00AB3FD5"/>
    <w:rsid w:val="00B05BBD"/>
    <w:rsid w:val="00B2488F"/>
    <w:rsid w:val="00BF73EF"/>
    <w:rsid w:val="00C57DB7"/>
    <w:rsid w:val="00C71A4A"/>
    <w:rsid w:val="00C86BAA"/>
    <w:rsid w:val="00CB3892"/>
    <w:rsid w:val="00DF3EB1"/>
    <w:rsid w:val="00E64C1C"/>
    <w:rsid w:val="00E80459"/>
    <w:rsid w:val="00E90B47"/>
    <w:rsid w:val="00EB17B0"/>
    <w:rsid w:val="00EB4B12"/>
    <w:rsid w:val="00EC2AF5"/>
    <w:rsid w:val="00F26907"/>
    <w:rsid w:val="00F405A5"/>
    <w:rsid w:val="00F478A8"/>
    <w:rsid w:val="00F74802"/>
    <w:rsid w:val="00F83DF1"/>
    <w:rsid w:val="00FA6E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6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56EC"/>
    <w:rPr>
      <w:color w:val="808080"/>
    </w:rPr>
  </w:style>
  <w:style w:type="paragraph" w:customStyle="1" w:styleId="831705CDD49044E0AE2C9D9CB691DEEA">
    <w:name w:val="831705CDD49044E0AE2C9D9CB691DEEA"/>
    <w:rsid w:val="00465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EF174-7507-4F6C-A663-5ADAF8C4D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1</TotalTime>
  <Pages>12</Pages>
  <Words>3212</Words>
  <Characters>17669</Characters>
  <Application>Microsoft Office Word</Application>
  <DocSecurity>0</DocSecurity>
  <Lines>147</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2020 Session of the Council</vt:lpstr>
      <vt:lpstr>ITU-T Rec. Book 1 Resolutions ITU-T Series A Recommendations:</vt:lpstr>
    </vt:vector>
  </TitlesOfParts>
  <Company>ITU</Company>
  <LinksUpToDate>false</LinksUpToDate>
  <CharactersWithSpaces>20840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Session of the Council</dc:title>
  <dc:subject/>
  <dc:creator>Janin</dc:creator>
  <cp:keywords>C20</cp:keywords>
  <dc:description/>
  <cp:lastModifiedBy>Diallo, Maywenn</cp:lastModifiedBy>
  <cp:revision>2</cp:revision>
  <cp:lastPrinted>2020-05-14T10:50:00Z</cp:lastPrinted>
  <dcterms:created xsi:type="dcterms:W3CDTF">2020-05-14T14:14:00Z</dcterms:created>
  <dcterms:modified xsi:type="dcterms:W3CDTF">2020-05-14T14:14:00Z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