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EB98" w14:textId="77777777" w:rsidR="00B915C1" w:rsidRDefault="00B915C1" w:rsidP="00B915C1">
      <w:pPr>
        <w:rPr>
          <w:rFonts w:cs="Arial"/>
          <w:sz w:val="20"/>
          <w:szCs w:val="20"/>
        </w:rPr>
      </w:pPr>
      <w:bookmarkStart w:id="0" w:name="_GoBack"/>
      <w:bookmarkEnd w:id="0"/>
    </w:p>
    <w:tbl>
      <w:tblPr>
        <w:tblpPr w:leftFromText="181" w:rightFromText="181" w:horzAnchor="margin" w:tblpY="-674"/>
        <w:tblW w:w="10314" w:type="dxa"/>
        <w:tblLayout w:type="fixed"/>
        <w:tblLook w:val="0000" w:firstRow="0" w:lastRow="0" w:firstColumn="0" w:lastColumn="0" w:noHBand="0" w:noVBand="0"/>
      </w:tblPr>
      <w:tblGrid>
        <w:gridCol w:w="6521"/>
        <w:gridCol w:w="3793"/>
      </w:tblGrid>
      <w:tr w:rsidR="005F153A" w14:paraId="418E5B0C" w14:textId="77777777" w:rsidTr="000F2E67">
        <w:trPr>
          <w:cantSplit/>
        </w:trPr>
        <w:tc>
          <w:tcPr>
            <w:tcW w:w="6521" w:type="dxa"/>
          </w:tcPr>
          <w:p w14:paraId="7231E528" w14:textId="77777777" w:rsidR="004E5922" w:rsidRDefault="000F2E67" w:rsidP="00815174">
            <w:pPr>
              <w:spacing w:before="240" w:after="48"/>
              <w:rPr>
                <w:rFonts w:asciiTheme="minorHAnsi" w:hAnsiTheme="minorHAnsi"/>
                <w:b/>
                <w:position w:val="6"/>
                <w:sz w:val="30"/>
                <w:szCs w:val="30"/>
              </w:rPr>
            </w:pPr>
            <w:bookmarkStart w:id="1" w:name="dc06"/>
            <w:bookmarkEnd w:id="1"/>
            <w:r w:rsidRPr="000F2E67">
              <w:rPr>
                <w:rFonts w:asciiTheme="minorHAnsi" w:hAnsiTheme="minorHAnsi"/>
                <w:b/>
                <w:position w:val="6"/>
                <w:sz w:val="30"/>
                <w:szCs w:val="30"/>
              </w:rPr>
              <w:t xml:space="preserve">Council Working Group on </w:t>
            </w:r>
            <w:r w:rsidR="00815174">
              <w:rPr>
                <w:rFonts w:asciiTheme="minorHAnsi" w:hAnsiTheme="minorHAnsi"/>
                <w:b/>
                <w:position w:val="6"/>
                <w:sz w:val="30"/>
                <w:szCs w:val="30"/>
              </w:rPr>
              <w:br/>
              <w:t>Financial and Human Resources</w:t>
            </w:r>
          </w:p>
          <w:p w14:paraId="7F311F8C" w14:textId="77777777" w:rsidR="005F153A" w:rsidRPr="00B72B57" w:rsidRDefault="00B72B57" w:rsidP="00B72B57">
            <w:pPr>
              <w:spacing w:after="120"/>
              <w:rPr>
                <w:rFonts w:asciiTheme="minorHAnsi" w:hAnsiTheme="minorHAnsi"/>
                <w:b/>
                <w:position w:val="6"/>
                <w:szCs w:val="22"/>
              </w:rPr>
            </w:pPr>
            <w:r w:rsidRPr="00B72B57">
              <w:rPr>
                <w:rFonts w:asciiTheme="minorHAnsi" w:hAnsiTheme="minorHAnsi" w:cs="Times New Roman Bold"/>
                <w:b/>
                <w:szCs w:val="22"/>
              </w:rPr>
              <w:t>Eleventh</w:t>
            </w:r>
            <w:r w:rsidR="001B506B" w:rsidRPr="00B72B57">
              <w:rPr>
                <w:rFonts w:asciiTheme="minorHAnsi" w:hAnsiTheme="minorHAnsi" w:cs="Times New Roman Bold"/>
                <w:b/>
                <w:szCs w:val="22"/>
              </w:rPr>
              <w:t xml:space="preserve"> meeting </w:t>
            </w:r>
            <w:r w:rsidR="001B506B" w:rsidRPr="00B72B57">
              <w:rPr>
                <w:rFonts w:ascii="Calibri" w:eastAsia="Calibri" w:hAnsi="Calibri" w:cs="Calibri"/>
                <w:b/>
                <w:color w:val="000000"/>
                <w:szCs w:val="22"/>
              </w:rPr>
              <w:t>–</w:t>
            </w:r>
            <w:r w:rsidR="005F153A" w:rsidRPr="00B72B57">
              <w:rPr>
                <w:rFonts w:asciiTheme="minorHAnsi" w:hAnsiTheme="minorHAnsi" w:cs="Times New Roman Bold"/>
                <w:b/>
                <w:szCs w:val="22"/>
              </w:rPr>
              <w:t xml:space="preserve"> Geneva, </w:t>
            </w:r>
            <w:r w:rsidRPr="00B72B57">
              <w:rPr>
                <w:rFonts w:asciiTheme="minorHAnsi" w:hAnsiTheme="minorHAnsi" w:cs="Times New Roman Bold"/>
                <w:b/>
                <w:szCs w:val="22"/>
              </w:rPr>
              <w:t>3-4 February 2020</w:t>
            </w:r>
          </w:p>
        </w:tc>
        <w:tc>
          <w:tcPr>
            <w:tcW w:w="3793" w:type="dxa"/>
          </w:tcPr>
          <w:p w14:paraId="1A942CFB" w14:textId="77777777" w:rsidR="005F153A" w:rsidRPr="00D613F6" w:rsidRDefault="002A1458" w:rsidP="001B506B">
            <w:pPr>
              <w:spacing w:before="120" w:line="240" w:lineRule="atLeast"/>
            </w:pPr>
            <w:bookmarkStart w:id="2" w:name="ditulogo"/>
            <w:bookmarkEnd w:id="2"/>
            <w:r>
              <w:rPr>
                <w:noProof/>
                <w:lang w:eastAsia="en-US"/>
              </w:rPr>
              <w:drawing>
                <wp:inline distT="0" distB="0" distL="0" distR="0" wp14:anchorId="7AF60DED" wp14:editId="4C813A14">
                  <wp:extent cx="6156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5600" cy="648000"/>
                          </a:xfrm>
                          <a:prstGeom prst="rect">
                            <a:avLst/>
                          </a:prstGeom>
                        </pic:spPr>
                      </pic:pic>
                    </a:graphicData>
                  </a:graphic>
                </wp:inline>
              </w:drawing>
            </w:r>
          </w:p>
        </w:tc>
      </w:tr>
      <w:tr w:rsidR="005F153A" w:rsidRPr="00617BE4" w14:paraId="5E5FE9D5" w14:textId="77777777" w:rsidTr="000F2E67">
        <w:trPr>
          <w:cantSplit/>
        </w:trPr>
        <w:tc>
          <w:tcPr>
            <w:tcW w:w="6521" w:type="dxa"/>
            <w:tcBorders>
              <w:top w:val="single" w:sz="12" w:space="0" w:color="auto"/>
            </w:tcBorders>
          </w:tcPr>
          <w:p w14:paraId="0D47A83D" w14:textId="77777777" w:rsidR="005F153A" w:rsidRPr="00D613F6" w:rsidRDefault="005F153A" w:rsidP="000F2E67">
            <w:pPr>
              <w:snapToGrid w:val="0"/>
              <w:rPr>
                <w:b/>
                <w:smallCaps/>
              </w:rPr>
            </w:pPr>
          </w:p>
        </w:tc>
        <w:tc>
          <w:tcPr>
            <w:tcW w:w="3793" w:type="dxa"/>
            <w:tcBorders>
              <w:top w:val="single" w:sz="12" w:space="0" w:color="auto"/>
            </w:tcBorders>
          </w:tcPr>
          <w:p w14:paraId="110DED93" w14:textId="77777777" w:rsidR="005F153A" w:rsidRPr="00D613F6" w:rsidRDefault="005F153A" w:rsidP="000F2E67">
            <w:pPr>
              <w:snapToGrid w:val="0"/>
              <w:ind w:left="209"/>
              <w:rPr>
                <w:rFonts w:ascii="Verdana" w:hAnsi="Verdana"/>
              </w:rPr>
            </w:pPr>
          </w:p>
        </w:tc>
      </w:tr>
      <w:tr w:rsidR="005F153A" w:rsidRPr="001B506B" w14:paraId="005EF269" w14:textId="77777777" w:rsidTr="000F2E67">
        <w:trPr>
          <w:cantSplit/>
          <w:trHeight w:val="23"/>
        </w:trPr>
        <w:tc>
          <w:tcPr>
            <w:tcW w:w="6521" w:type="dxa"/>
            <w:vMerge w:val="restart"/>
          </w:tcPr>
          <w:p w14:paraId="209A6A85" w14:textId="77777777" w:rsidR="005F153A" w:rsidRPr="00D613F6" w:rsidRDefault="005F153A" w:rsidP="000F2E67">
            <w:pPr>
              <w:snapToGrid w:val="0"/>
              <w:rPr>
                <w:rFonts w:asciiTheme="minorHAnsi" w:hAnsiTheme="minorHAnsi"/>
                <w:b/>
              </w:rPr>
            </w:pPr>
            <w:bookmarkStart w:id="3" w:name="dmeeting" w:colFirst="0" w:colLast="0"/>
            <w:bookmarkStart w:id="4" w:name="dnum" w:colFirst="1" w:colLast="1"/>
          </w:p>
        </w:tc>
        <w:tc>
          <w:tcPr>
            <w:tcW w:w="3793" w:type="dxa"/>
          </w:tcPr>
          <w:p w14:paraId="5EF5377F" w14:textId="73008ED8" w:rsidR="005F153A" w:rsidRPr="00D05C32" w:rsidRDefault="00D05C32" w:rsidP="002A1458">
            <w:pPr>
              <w:snapToGrid w:val="0"/>
              <w:ind w:left="57"/>
              <w:rPr>
                <w:rFonts w:asciiTheme="minorHAnsi" w:hAnsiTheme="minorHAnsi"/>
                <w:b/>
                <w:sz w:val="24"/>
              </w:rPr>
            </w:pPr>
            <w:r w:rsidRPr="00D05C32">
              <w:rPr>
                <w:rFonts w:asciiTheme="minorHAnsi" w:hAnsiTheme="minorHAnsi"/>
                <w:b/>
                <w:sz w:val="24"/>
              </w:rPr>
              <w:t>Document CWG-FHR-11/1</w:t>
            </w:r>
            <w:r w:rsidR="00425B40">
              <w:rPr>
                <w:rFonts w:asciiTheme="minorHAnsi" w:hAnsiTheme="minorHAnsi"/>
                <w:b/>
                <w:sz w:val="24"/>
              </w:rPr>
              <w:t>6</w:t>
            </w:r>
          </w:p>
        </w:tc>
      </w:tr>
      <w:tr w:rsidR="005F153A" w:rsidRPr="00E544AC" w14:paraId="7DFA84DB" w14:textId="77777777" w:rsidTr="000F2E67">
        <w:trPr>
          <w:cantSplit/>
          <w:trHeight w:val="23"/>
        </w:trPr>
        <w:tc>
          <w:tcPr>
            <w:tcW w:w="6521" w:type="dxa"/>
            <w:vMerge/>
          </w:tcPr>
          <w:p w14:paraId="55864F81" w14:textId="77777777" w:rsidR="005F153A" w:rsidRPr="00D613F6" w:rsidRDefault="005F153A" w:rsidP="000F2E67">
            <w:pPr>
              <w:snapToGrid w:val="0"/>
              <w:rPr>
                <w:rFonts w:asciiTheme="minorHAnsi" w:hAnsiTheme="minorHAnsi"/>
                <w:b/>
                <w:lang w:val="de-CH"/>
              </w:rPr>
            </w:pPr>
            <w:bookmarkStart w:id="5" w:name="ddate" w:colFirst="1" w:colLast="1"/>
            <w:bookmarkEnd w:id="3"/>
            <w:bookmarkEnd w:id="4"/>
          </w:p>
        </w:tc>
        <w:tc>
          <w:tcPr>
            <w:tcW w:w="3793" w:type="dxa"/>
          </w:tcPr>
          <w:p w14:paraId="1CA4EBE6" w14:textId="7FD11197" w:rsidR="005F153A" w:rsidRPr="000F2E67" w:rsidRDefault="00496E19" w:rsidP="00496E19">
            <w:pPr>
              <w:snapToGrid w:val="0"/>
              <w:ind w:left="57"/>
              <w:rPr>
                <w:rFonts w:asciiTheme="minorHAnsi" w:hAnsiTheme="minorHAnsi"/>
                <w:b/>
                <w:sz w:val="24"/>
              </w:rPr>
            </w:pPr>
            <w:r>
              <w:rPr>
                <w:rFonts w:asciiTheme="minorHAnsi" w:hAnsiTheme="minorHAnsi"/>
                <w:b/>
                <w:sz w:val="24"/>
              </w:rPr>
              <w:t>2</w:t>
            </w:r>
            <w:r w:rsidR="000036AD">
              <w:rPr>
                <w:rFonts w:asciiTheme="minorHAnsi" w:hAnsiTheme="minorHAnsi"/>
                <w:b/>
                <w:sz w:val="24"/>
              </w:rPr>
              <w:t>2</w:t>
            </w:r>
            <w:r w:rsidR="000F2E67">
              <w:rPr>
                <w:rFonts w:asciiTheme="minorHAnsi" w:hAnsiTheme="minorHAnsi"/>
                <w:b/>
                <w:sz w:val="24"/>
              </w:rPr>
              <w:t xml:space="preserve"> </w:t>
            </w:r>
            <w:r>
              <w:rPr>
                <w:rFonts w:asciiTheme="minorHAnsi" w:hAnsiTheme="minorHAnsi"/>
                <w:b/>
                <w:sz w:val="24"/>
              </w:rPr>
              <w:t>Januar</w:t>
            </w:r>
            <w:r w:rsidR="00B72B57">
              <w:rPr>
                <w:rFonts w:asciiTheme="minorHAnsi" w:hAnsiTheme="minorHAnsi"/>
                <w:b/>
                <w:sz w:val="24"/>
              </w:rPr>
              <w:t>y</w:t>
            </w:r>
            <w:r w:rsidR="00756E92">
              <w:rPr>
                <w:rFonts w:asciiTheme="minorHAnsi" w:hAnsiTheme="minorHAnsi"/>
                <w:b/>
                <w:sz w:val="24"/>
              </w:rPr>
              <w:t xml:space="preserve"> 20</w:t>
            </w:r>
            <w:r w:rsidR="00B72B57">
              <w:rPr>
                <w:rFonts w:asciiTheme="minorHAnsi" w:hAnsiTheme="minorHAnsi"/>
                <w:b/>
                <w:sz w:val="24"/>
              </w:rPr>
              <w:t>20</w:t>
            </w:r>
          </w:p>
        </w:tc>
      </w:tr>
      <w:tr w:rsidR="005F153A" w:rsidRPr="00E544AC" w14:paraId="48F16FA3" w14:textId="77777777" w:rsidTr="000F2E67">
        <w:trPr>
          <w:cantSplit/>
          <w:trHeight w:val="80"/>
        </w:trPr>
        <w:tc>
          <w:tcPr>
            <w:tcW w:w="6521" w:type="dxa"/>
            <w:vMerge/>
          </w:tcPr>
          <w:p w14:paraId="0EC7CF81" w14:textId="77777777" w:rsidR="005F153A" w:rsidRPr="00E544AC" w:rsidRDefault="005F153A" w:rsidP="000F2E67">
            <w:pPr>
              <w:snapToGrid w:val="0"/>
              <w:rPr>
                <w:rFonts w:asciiTheme="minorHAnsi" w:hAnsiTheme="minorHAnsi"/>
                <w:b/>
              </w:rPr>
            </w:pPr>
            <w:bookmarkStart w:id="6" w:name="dorlang" w:colFirst="1" w:colLast="1"/>
            <w:bookmarkEnd w:id="5"/>
          </w:p>
        </w:tc>
        <w:tc>
          <w:tcPr>
            <w:tcW w:w="3793" w:type="dxa"/>
          </w:tcPr>
          <w:p w14:paraId="22704AC7" w14:textId="77777777" w:rsidR="005F153A" w:rsidRPr="000F2E67" w:rsidRDefault="005F153A" w:rsidP="000F2E67">
            <w:pPr>
              <w:snapToGrid w:val="0"/>
              <w:ind w:left="57"/>
              <w:rPr>
                <w:rFonts w:asciiTheme="minorHAnsi" w:hAnsiTheme="minorHAnsi"/>
                <w:b/>
                <w:sz w:val="24"/>
              </w:rPr>
            </w:pPr>
            <w:r w:rsidRPr="000F2E67">
              <w:rPr>
                <w:rFonts w:asciiTheme="minorHAnsi" w:hAnsiTheme="minorHAnsi"/>
                <w:b/>
                <w:sz w:val="24"/>
              </w:rPr>
              <w:t>English only</w:t>
            </w:r>
          </w:p>
        </w:tc>
      </w:tr>
    </w:tbl>
    <w:bookmarkEnd w:id="6"/>
    <w:p w14:paraId="715494A8" w14:textId="77777777" w:rsidR="00496E19" w:rsidRDefault="00CC597D" w:rsidP="00073F35">
      <w:pPr>
        <w:spacing w:before="840" w:after="360"/>
        <w:jc w:val="center"/>
        <w:rPr>
          <w:rFonts w:asciiTheme="minorHAnsi" w:hAnsiTheme="minorHAnsi"/>
          <w:b/>
          <w:sz w:val="28"/>
          <w:szCs w:val="32"/>
        </w:rPr>
      </w:pPr>
      <w:r>
        <w:rPr>
          <w:rFonts w:asciiTheme="minorHAnsi" w:hAnsiTheme="minorHAnsi"/>
          <w:b/>
          <w:sz w:val="28"/>
          <w:szCs w:val="32"/>
        </w:rPr>
        <w:t xml:space="preserve">Contribution </w:t>
      </w:r>
      <w:r w:rsidR="00073F35">
        <w:rPr>
          <w:rFonts w:asciiTheme="minorHAnsi" w:hAnsiTheme="minorHAnsi"/>
          <w:b/>
          <w:sz w:val="28"/>
          <w:szCs w:val="32"/>
        </w:rPr>
        <w:t>by</w:t>
      </w:r>
      <w:r w:rsidR="00496E19">
        <w:rPr>
          <w:rFonts w:asciiTheme="minorHAnsi" w:hAnsiTheme="minorHAnsi"/>
          <w:b/>
          <w:sz w:val="28"/>
          <w:szCs w:val="32"/>
        </w:rPr>
        <w:t xml:space="preserve"> the United States of America</w:t>
      </w:r>
    </w:p>
    <w:p w14:paraId="54D7E611" w14:textId="3D253799" w:rsidR="00496E19" w:rsidRPr="00364AE7" w:rsidRDefault="00496E19" w:rsidP="00364AE7">
      <w:pPr>
        <w:spacing w:before="240"/>
        <w:jc w:val="center"/>
        <w:rPr>
          <w:rFonts w:asciiTheme="minorHAnsi" w:hAnsiTheme="minorHAnsi" w:cstheme="minorHAnsi"/>
          <w:sz w:val="28"/>
          <w:szCs w:val="28"/>
        </w:rPr>
      </w:pPr>
      <w:r w:rsidRPr="00364AE7">
        <w:rPr>
          <w:rFonts w:asciiTheme="minorHAnsi" w:hAnsiTheme="minorHAnsi" w:cstheme="minorHAnsi"/>
          <w:sz w:val="28"/>
          <w:szCs w:val="28"/>
        </w:rPr>
        <w:t>DISCUSSION PAPER:  CONSIDERATION OF CONDITIONS FOR ON-SITE EMERGENCY</w:t>
      </w:r>
      <w:r w:rsidR="00364AE7">
        <w:rPr>
          <w:rFonts w:asciiTheme="minorHAnsi" w:hAnsiTheme="minorHAnsi" w:cstheme="minorHAnsi"/>
          <w:sz w:val="28"/>
          <w:szCs w:val="28"/>
        </w:rPr>
        <w:t> </w:t>
      </w:r>
      <w:r w:rsidRPr="00364AE7">
        <w:rPr>
          <w:rFonts w:asciiTheme="minorHAnsi" w:hAnsiTheme="minorHAnsi" w:cstheme="minorHAnsi"/>
          <w:sz w:val="28"/>
          <w:szCs w:val="28"/>
        </w:rPr>
        <w:t>MEDICAL SUPPORT AT ITU CONFERENCES AND MEETINGS HELD</w:t>
      </w:r>
      <w:r w:rsidR="00364AE7">
        <w:rPr>
          <w:rFonts w:asciiTheme="minorHAnsi" w:hAnsiTheme="minorHAnsi" w:cstheme="minorHAnsi"/>
          <w:sz w:val="28"/>
          <w:szCs w:val="28"/>
        </w:rPr>
        <w:t> </w:t>
      </w:r>
      <w:r w:rsidRPr="00364AE7">
        <w:rPr>
          <w:rFonts w:asciiTheme="minorHAnsi" w:hAnsiTheme="minorHAnsi" w:cstheme="minorHAnsi"/>
          <w:sz w:val="28"/>
          <w:szCs w:val="28"/>
        </w:rPr>
        <w:t>AWAY</w:t>
      </w:r>
      <w:r w:rsidR="00364AE7">
        <w:rPr>
          <w:rFonts w:asciiTheme="minorHAnsi" w:hAnsiTheme="minorHAnsi" w:cstheme="minorHAnsi"/>
          <w:sz w:val="28"/>
          <w:szCs w:val="28"/>
        </w:rPr>
        <w:t> </w:t>
      </w:r>
      <w:r w:rsidRPr="00364AE7">
        <w:rPr>
          <w:rFonts w:asciiTheme="minorHAnsi" w:hAnsiTheme="minorHAnsi" w:cstheme="minorHAnsi"/>
          <w:sz w:val="28"/>
          <w:szCs w:val="28"/>
        </w:rPr>
        <w:t>FROM GENEVA</w:t>
      </w:r>
    </w:p>
    <w:p w14:paraId="79A20FE3" w14:textId="77777777" w:rsidR="00212443" w:rsidRDefault="00212443" w:rsidP="00364AE7">
      <w:pPr>
        <w:spacing w:before="240"/>
        <w:jc w:val="center"/>
        <w:rPr>
          <w:sz w:val="24"/>
        </w:rPr>
      </w:pPr>
    </w:p>
    <w:p w14:paraId="4871F77E" w14:textId="77777777" w:rsidR="00212443" w:rsidRPr="00212443" w:rsidRDefault="00212443" w:rsidP="00364AE7">
      <w:pPr>
        <w:pStyle w:val="ListParagraph"/>
        <w:numPr>
          <w:ilvl w:val="0"/>
          <w:numId w:val="46"/>
        </w:numPr>
        <w:spacing w:before="240"/>
        <w:rPr>
          <w:rFonts w:asciiTheme="minorHAnsi" w:hAnsiTheme="minorHAnsi" w:cstheme="minorHAnsi"/>
          <w:sz w:val="24"/>
        </w:rPr>
      </w:pPr>
      <w:r w:rsidRPr="00212443">
        <w:rPr>
          <w:rFonts w:asciiTheme="minorHAnsi" w:hAnsiTheme="minorHAnsi" w:cstheme="minorHAnsi"/>
          <w:b/>
          <w:sz w:val="24"/>
        </w:rPr>
        <w:t>Introduction</w:t>
      </w:r>
    </w:p>
    <w:p w14:paraId="777FEB02" w14:textId="77777777" w:rsidR="00212443" w:rsidRPr="00212443" w:rsidRDefault="00212443" w:rsidP="00364AE7">
      <w:pPr>
        <w:spacing w:before="240"/>
        <w:jc w:val="both"/>
        <w:rPr>
          <w:rFonts w:asciiTheme="minorHAnsi" w:hAnsiTheme="minorHAnsi" w:cstheme="minorHAnsi"/>
          <w:sz w:val="24"/>
        </w:rPr>
      </w:pPr>
      <w:r w:rsidRPr="00212443">
        <w:rPr>
          <w:rFonts w:asciiTheme="minorHAnsi" w:hAnsiTheme="minorHAnsi" w:cstheme="minorHAnsi"/>
          <w:sz w:val="24"/>
        </w:rPr>
        <w:t>The ITU has long recognized the advantage of holding some ITU conferences and meetings in countries</w:t>
      </w:r>
      <w:r w:rsidR="007F6C7A">
        <w:rPr>
          <w:rFonts w:asciiTheme="minorHAnsi" w:hAnsiTheme="minorHAnsi" w:cstheme="minorHAnsi"/>
          <w:sz w:val="24"/>
        </w:rPr>
        <w:t xml:space="preserve"> other than the country of the H</w:t>
      </w:r>
      <w:r w:rsidRPr="00212443">
        <w:rPr>
          <w:rFonts w:asciiTheme="minorHAnsi" w:hAnsiTheme="minorHAnsi" w:cstheme="minorHAnsi"/>
          <w:sz w:val="24"/>
        </w:rPr>
        <w:t xml:space="preserve">eadquarters. In such cases, the Secretary General is responsible to work with the inviting country to ensure that adequate premises are made available to support the smooth functioning of the meeting, such as “various installations and facilities as well as the planning and organization of logistic services.” (Resolution 144 (Rev. Busan 2014)).  </w:t>
      </w:r>
    </w:p>
    <w:p w14:paraId="006404D6" w14:textId="77777777" w:rsidR="00212443" w:rsidRPr="00212443" w:rsidRDefault="00212443" w:rsidP="00364AE7">
      <w:pPr>
        <w:spacing w:before="240"/>
        <w:jc w:val="both"/>
        <w:rPr>
          <w:rFonts w:asciiTheme="minorHAnsi" w:hAnsiTheme="minorHAnsi" w:cstheme="minorHAnsi"/>
          <w:sz w:val="24"/>
        </w:rPr>
      </w:pPr>
      <w:r w:rsidRPr="00212443">
        <w:rPr>
          <w:rFonts w:asciiTheme="minorHAnsi" w:hAnsiTheme="minorHAnsi" w:cstheme="minorHAnsi"/>
          <w:sz w:val="24"/>
        </w:rPr>
        <w:t>Particularly in the case of treaty conferences and assemblies, the ITU negotiates and concludes a detailed Host Nation Agreement with the inviting Member State that covers in great detail the requirements for hosting such an ITU event, including meeting room requirements, information technology and audio-visual specifications, office space, safety and security. Council is responsible to review model host-country agreements, including the requirements for basic infrastructure that are prepared by the Secretary General.</w:t>
      </w:r>
    </w:p>
    <w:p w14:paraId="4154138A" w14:textId="77777777" w:rsidR="00212443" w:rsidRPr="00212443" w:rsidRDefault="00212443" w:rsidP="00364AE7">
      <w:pPr>
        <w:spacing w:before="240"/>
        <w:jc w:val="both"/>
        <w:rPr>
          <w:rFonts w:asciiTheme="minorHAnsi" w:hAnsiTheme="minorHAnsi" w:cstheme="minorHAnsi"/>
          <w:sz w:val="24"/>
        </w:rPr>
      </w:pPr>
      <w:r w:rsidRPr="00212443">
        <w:rPr>
          <w:rFonts w:asciiTheme="minorHAnsi" w:hAnsiTheme="minorHAnsi" w:cstheme="minorHAnsi"/>
          <w:sz w:val="24"/>
        </w:rPr>
        <w:t xml:space="preserve">Over the years, this practice has led to many successful Conferences and Assemblies held outside of Switzerland. However, our experience with a serious medical emergency at the recent World Radiocommunication Conference indicates that there is a need to review and improve the conditions the ITU requires for host nations in terms of provision of basic medical facilities and support for the safety of ITU delegates and staff.   We believe that it would be beneficial to have an initial discussion of this important matter by the CWG-FHR to prepare for a fuller consideration by Council 2020.  </w:t>
      </w:r>
    </w:p>
    <w:p w14:paraId="7C9BFF4C" w14:textId="77777777" w:rsidR="00212443" w:rsidRPr="00212443" w:rsidRDefault="00212443" w:rsidP="00364AE7">
      <w:pPr>
        <w:pStyle w:val="ListParagraph"/>
        <w:numPr>
          <w:ilvl w:val="0"/>
          <w:numId w:val="46"/>
        </w:numPr>
        <w:spacing w:before="240"/>
        <w:jc w:val="both"/>
        <w:rPr>
          <w:rFonts w:asciiTheme="minorHAnsi" w:hAnsiTheme="minorHAnsi" w:cstheme="minorHAnsi"/>
          <w:b/>
          <w:sz w:val="24"/>
        </w:rPr>
      </w:pPr>
      <w:r w:rsidRPr="00212443">
        <w:rPr>
          <w:rFonts w:asciiTheme="minorHAnsi" w:hAnsiTheme="minorHAnsi" w:cstheme="minorHAnsi"/>
          <w:b/>
          <w:sz w:val="24"/>
        </w:rPr>
        <w:t>Background</w:t>
      </w:r>
    </w:p>
    <w:p w14:paraId="50CF1578" w14:textId="77777777" w:rsidR="00CF4C38" w:rsidRDefault="00212443" w:rsidP="00364AE7">
      <w:pPr>
        <w:spacing w:before="240"/>
        <w:jc w:val="both"/>
        <w:rPr>
          <w:rFonts w:asciiTheme="minorHAnsi" w:hAnsiTheme="minorHAnsi" w:cstheme="minorHAnsi"/>
          <w:sz w:val="24"/>
        </w:rPr>
      </w:pPr>
      <w:r w:rsidRPr="00212443">
        <w:rPr>
          <w:rFonts w:asciiTheme="minorHAnsi" w:hAnsiTheme="minorHAnsi" w:cstheme="minorHAnsi"/>
          <w:sz w:val="24"/>
        </w:rPr>
        <w:t xml:space="preserve">On the third day of WRC-19, a member of the United States Delegation suffered a critical medical event at the conference venue that required emergency medical attention.  Fortunately, members of the highly skilled ITU security team immediately rendered basic life support and saved our delegate’s life. The United States remains exceedingly grateful </w:t>
      </w:r>
      <w:r w:rsidR="000A30EC">
        <w:rPr>
          <w:rFonts w:asciiTheme="minorHAnsi" w:hAnsiTheme="minorHAnsi" w:cstheme="minorHAnsi"/>
          <w:sz w:val="24"/>
        </w:rPr>
        <w:t>for th</w:t>
      </w:r>
      <w:r w:rsidR="00CF4C38">
        <w:rPr>
          <w:rFonts w:asciiTheme="minorHAnsi" w:hAnsiTheme="minorHAnsi" w:cstheme="minorHAnsi"/>
          <w:sz w:val="24"/>
        </w:rPr>
        <w:t>e</w:t>
      </w:r>
      <w:r w:rsidR="000A30EC">
        <w:rPr>
          <w:rFonts w:asciiTheme="minorHAnsi" w:hAnsiTheme="minorHAnsi" w:cstheme="minorHAnsi"/>
          <w:sz w:val="24"/>
        </w:rPr>
        <w:t xml:space="preserve"> </w:t>
      </w:r>
      <w:r w:rsidR="00CF4C38">
        <w:rPr>
          <w:rFonts w:asciiTheme="minorHAnsi" w:hAnsiTheme="minorHAnsi" w:cstheme="minorHAnsi"/>
          <w:sz w:val="24"/>
        </w:rPr>
        <w:t>swift and effective response by the ITU staff</w:t>
      </w:r>
      <w:r w:rsidR="00CF4C38" w:rsidRPr="00CF4C38">
        <w:rPr>
          <w:rFonts w:asciiTheme="minorHAnsi" w:hAnsiTheme="minorHAnsi" w:cstheme="minorHAnsi"/>
          <w:sz w:val="24"/>
        </w:rPr>
        <w:t>.  However</w:t>
      </w:r>
      <w:r w:rsidR="00CF4C38">
        <w:rPr>
          <w:rFonts w:asciiTheme="minorHAnsi" w:hAnsiTheme="minorHAnsi" w:cstheme="minorHAnsi"/>
          <w:sz w:val="24"/>
        </w:rPr>
        <w:t>,</w:t>
      </w:r>
      <w:r w:rsidR="00CF4C38" w:rsidRPr="00CF4C38">
        <w:rPr>
          <w:rFonts w:asciiTheme="minorHAnsi" w:hAnsiTheme="minorHAnsi" w:cstheme="minorHAnsi"/>
          <w:sz w:val="24"/>
        </w:rPr>
        <w:t xml:space="preserve"> </w:t>
      </w:r>
      <w:r w:rsidR="00CF4C38">
        <w:rPr>
          <w:rFonts w:asciiTheme="minorHAnsi" w:hAnsiTheme="minorHAnsi" w:cstheme="minorHAnsi"/>
          <w:sz w:val="24"/>
        </w:rPr>
        <w:t xml:space="preserve">the </w:t>
      </w:r>
      <w:r w:rsidR="00CF4C38" w:rsidRPr="00CF4C38">
        <w:rPr>
          <w:rFonts w:asciiTheme="minorHAnsi" w:hAnsiTheme="minorHAnsi" w:cstheme="minorHAnsi"/>
          <w:sz w:val="24"/>
        </w:rPr>
        <w:t>absence of basic life support equipment, such as an automatic defibrillation device (AED)</w:t>
      </w:r>
      <w:r w:rsidR="00CF4C38">
        <w:rPr>
          <w:rFonts w:asciiTheme="minorHAnsi" w:hAnsiTheme="minorHAnsi" w:cstheme="minorHAnsi"/>
          <w:sz w:val="24"/>
        </w:rPr>
        <w:t>, and t</w:t>
      </w:r>
      <w:r w:rsidR="00CF4C38" w:rsidRPr="00CF4C38">
        <w:rPr>
          <w:rFonts w:asciiTheme="minorHAnsi" w:hAnsiTheme="minorHAnsi" w:cstheme="minorHAnsi"/>
          <w:sz w:val="24"/>
        </w:rPr>
        <w:t>he</w:t>
      </w:r>
      <w:r w:rsidR="00CF4C38">
        <w:rPr>
          <w:rFonts w:asciiTheme="minorHAnsi" w:hAnsiTheme="minorHAnsi" w:cstheme="minorHAnsi"/>
          <w:sz w:val="24"/>
        </w:rPr>
        <w:t xml:space="preserve"> timing and availability of on-site medical support and emergency </w:t>
      </w:r>
      <w:r w:rsidR="00CF4C38">
        <w:rPr>
          <w:rFonts w:asciiTheme="minorHAnsi" w:hAnsiTheme="minorHAnsi" w:cstheme="minorHAnsi"/>
          <w:sz w:val="24"/>
        </w:rPr>
        <w:lastRenderedPageBreak/>
        <w:t xml:space="preserve">transport, </w:t>
      </w:r>
      <w:r w:rsidR="007F5CC0">
        <w:rPr>
          <w:rFonts w:asciiTheme="minorHAnsi" w:hAnsiTheme="minorHAnsi" w:cstheme="minorHAnsi"/>
          <w:sz w:val="24"/>
        </w:rPr>
        <w:t xml:space="preserve">were </w:t>
      </w:r>
      <w:r w:rsidR="00CF4C38">
        <w:rPr>
          <w:rFonts w:asciiTheme="minorHAnsi" w:hAnsiTheme="minorHAnsi" w:cstheme="minorHAnsi"/>
          <w:sz w:val="24"/>
        </w:rPr>
        <w:t xml:space="preserve">factors </w:t>
      </w:r>
      <w:r w:rsidR="007F5CC0">
        <w:rPr>
          <w:rFonts w:asciiTheme="minorHAnsi" w:hAnsiTheme="minorHAnsi" w:cstheme="minorHAnsi"/>
          <w:sz w:val="24"/>
        </w:rPr>
        <w:t xml:space="preserve">which </w:t>
      </w:r>
      <w:r w:rsidR="00CF4C38">
        <w:rPr>
          <w:rFonts w:asciiTheme="minorHAnsi" w:hAnsiTheme="minorHAnsi" w:cstheme="minorHAnsi"/>
          <w:sz w:val="24"/>
        </w:rPr>
        <w:t xml:space="preserve">should be addressed </w:t>
      </w:r>
      <w:r w:rsidR="007F5CC0">
        <w:rPr>
          <w:rFonts w:asciiTheme="minorHAnsi" w:hAnsiTheme="minorHAnsi" w:cstheme="minorHAnsi"/>
          <w:sz w:val="24"/>
        </w:rPr>
        <w:t>in future</w:t>
      </w:r>
      <w:r w:rsidR="001B63C9">
        <w:rPr>
          <w:rFonts w:asciiTheme="minorHAnsi" w:hAnsiTheme="minorHAnsi" w:cstheme="minorHAnsi"/>
          <w:sz w:val="24"/>
        </w:rPr>
        <w:t xml:space="preserve"> </w:t>
      </w:r>
      <w:r w:rsidR="00CF4C38">
        <w:rPr>
          <w:rFonts w:asciiTheme="minorHAnsi" w:hAnsiTheme="minorHAnsi" w:cstheme="minorHAnsi"/>
          <w:sz w:val="24"/>
        </w:rPr>
        <w:t>Host Nation Agreements and other arrangements for ITU meetings held outside of Headquarters.</w:t>
      </w:r>
    </w:p>
    <w:p w14:paraId="0A1E2574" w14:textId="77777777" w:rsidR="00212443" w:rsidRPr="00212443" w:rsidRDefault="001B63C9" w:rsidP="00364AE7">
      <w:pPr>
        <w:spacing w:before="240"/>
        <w:jc w:val="both"/>
        <w:rPr>
          <w:rFonts w:asciiTheme="minorHAnsi" w:hAnsiTheme="minorHAnsi" w:cstheme="minorHAnsi"/>
          <w:sz w:val="24"/>
        </w:rPr>
      </w:pPr>
      <w:r w:rsidRPr="001B63C9">
        <w:rPr>
          <w:rFonts w:asciiTheme="minorHAnsi" w:hAnsiTheme="minorHAnsi" w:cstheme="minorHAnsi"/>
          <w:sz w:val="24"/>
        </w:rPr>
        <w:t xml:space="preserve">Looking forward, with the upcoming </w:t>
      </w:r>
      <w:r w:rsidR="007F5CC0">
        <w:rPr>
          <w:rFonts w:asciiTheme="minorHAnsi" w:hAnsiTheme="minorHAnsi" w:cstheme="minorHAnsi"/>
          <w:sz w:val="24"/>
        </w:rPr>
        <w:t>construction of the new Headquarters building,</w:t>
      </w:r>
      <w:r w:rsidRPr="001B63C9">
        <w:rPr>
          <w:rFonts w:asciiTheme="minorHAnsi" w:hAnsiTheme="minorHAnsi" w:cstheme="minorHAnsi"/>
          <w:sz w:val="24"/>
        </w:rPr>
        <w:t xml:space="preserve"> it</w:t>
      </w:r>
      <w:r w:rsidR="007F5CC0">
        <w:rPr>
          <w:rFonts w:asciiTheme="minorHAnsi" w:hAnsiTheme="minorHAnsi" w:cstheme="minorHAnsi"/>
          <w:sz w:val="24"/>
        </w:rPr>
        <w:t xml:space="preserve"> </w:t>
      </w:r>
      <w:r w:rsidRPr="001B63C9">
        <w:rPr>
          <w:rFonts w:asciiTheme="minorHAnsi" w:hAnsiTheme="minorHAnsi" w:cstheme="minorHAnsi"/>
          <w:sz w:val="24"/>
        </w:rPr>
        <w:t xml:space="preserve">can be expected that many more ITU meetings will be hosted by countries outside of </w:t>
      </w:r>
      <w:r w:rsidR="007F5CC0">
        <w:rPr>
          <w:rFonts w:asciiTheme="minorHAnsi" w:hAnsiTheme="minorHAnsi" w:cstheme="minorHAnsi"/>
          <w:sz w:val="24"/>
        </w:rPr>
        <w:t>Switzerland</w:t>
      </w:r>
      <w:r w:rsidRPr="001B63C9">
        <w:rPr>
          <w:rFonts w:asciiTheme="minorHAnsi" w:hAnsiTheme="minorHAnsi" w:cstheme="minorHAnsi"/>
          <w:sz w:val="24"/>
        </w:rPr>
        <w:t xml:space="preserve">. Thus, </w:t>
      </w:r>
      <w:r w:rsidR="00907BC6">
        <w:rPr>
          <w:rFonts w:asciiTheme="minorHAnsi" w:hAnsiTheme="minorHAnsi" w:cstheme="minorHAnsi"/>
          <w:sz w:val="24"/>
        </w:rPr>
        <w:t xml:space="preserve">Council should ensure that the arrangements that the ITU </w:t>
      </w:r>
      <w:r w:rsidR="00212443" w:rsidRPr="00212443">
        <w:rPr>
          <w:rFonts w:asciiTheme="minorHAnsi" w:hAnsiTheme="minorHAnsi" w:cstheme="minorHAnsi"/>
          <w:sz w:val="24"/>
        </w:rPr>
        <w:t xml:space="preserve">concludes with host nations are </w:t>
      </w:r>
      <w:proofErr w:type="gramStart"/>
      <w:r w:rsidR="00212443" w:rsidRPr="00212443">
        <w:rPr>
          <w:rFonts w:asciiTheme="minorHAnsi" w:hAnsiTheme="minorHAnsi" w:cstheme="minorHAnsi"/>
          <w:sz w:val="24"/>
        </w:rPr>
        <w:t>sufficient</w:t>
      </w:r>
      <w:proofErr w:type="gramEnd"/>
      <w:r w:rsidR="00212443" w:rsidRPr="00212443">
        <w:rPr>
          <w:rFonts w:asciiTheme="minorHAnsi" w:hAnsiTheme="minorHAnsi" w:cstheme="minorHAnsi"/>
          <w:sz w:val="24"/>
        </w:rPr>
        <w:t xml:space="preserve"> to not only efficiently advance the work of the ITU</w:t>
      </w:r>
      <w:r w:rsidR="00907BC6">
        <w:rPr>
          <w:rFonts w:asciiTheme="minorHAnsi" w:hAnsiTheme="minorHAnsi" w:cstheme="minorHAnsi"/>
          <w:sz w:val="24"/>
        </w:rPr>
        <w:t>,</w:t>
      </w:r>
      <w:r w:rsidR="00212443" w:rsidRPr="00212443">
        <w:rPr>
          <w:rFonts w:asciiTheme="minorHAnsi" w:hAnsiTheme="minorHAnsi" w:cstheme="minorHAnsi"/>
          <w:sz w:val="24"/>
        </w:rPr>
        <w:t xml:space="preserve"> but also to ensure the safety of ITU delegates and staff.  These arrangements should include a minimal level of emergency medical facilities and staff to be available during all working hours, as well as </w:t>
      </w:r>
      <w:proofErr w:type="gramStart"/>
      <w:r w:rsidR="00212443" w:rsidRPr="00212443">
        <w:rPr>
          <w:rFonts w:asciiTheme="minorHAnsi" w:hAnsiTheme="minorHAnsi" w:cstheme="minorHAnsi"/>
          <w:sz w:val="24"/>
        </w:rPr>
        <w:t>fully-equipped</w:t>
      </w:r>
      <w:proofErr w:type="gramEnd"/>
      <w:r w:rsidR="00212443" w:rsidRPr="00212443">
        <w:rPr>
          <w:rFonts w:asciiTheme="minorHAnsi" w:hAnsiTheme="minorHAnsi" w:cstheme="minorHAnsi"/>
          <w:sz w:val="24"/>
        </w:rPr>
        <w:t xml:space="preserve"> ambulances staffed by trained and certified emergency medical technicians and/or paramedics.</w:t>
      </w:r>
    </w:p>
    <w:p w14:paraId="3D70A770" w14:textId="77777777" w:rsidR="00212443" w:rsidRPr="00212443" w:rsidRDefault="00212443" w:rsidP="00364AE7">
      <w:pPr>
        <w:pStyle w:val="ListParagraph"/>
        <w:numPr>
          <w:ilvl w:val="0"/>
          <w:numId w:val="46"/>
        </w:numPr>
        <w:spacing w:before="240"/>
        <w:jc w:val="both"/>
        <w:rPr>
          <w:rFonts w:asciiTheme="minorHAnsi" w:hAnsiTheme="minorHAnsi" w:cstheme="minorHAnsi"/>
          <w:sz w:val="24"/>
        </w:rPr>
      </w:pPr>
      <w:r w:rsidRPr="00212443">
        <w:rPr>
          <w:rFonts w:asciiTheme="minorHAnsi" w:hAnsiTheme="minorHAnsi" w:cstheme="minorHAnsi"/>
          <w:b/>
          <w:sz w:val="24"/>
        </w:rPr>
        <w:t>Proposal for Discussion</w:t>
      </w:r>
    </w:p>
    <w:p w14:paraId="5B1F77B1" w14:textId="77777777" w:rsidR="007F5CC0" w:rsidRDefault="00212443" w:rsidP="00364AE7">
      <w:pPr>
        <w:spacing w:before="240"/>
        <w:jc w:val="both"/>
        <w:rPr>
          <w:rFonts w:asciiTheme="minorHAnsi" w:hAnsiTheme="minorHAnsi" w:cstheme="minorHAnsi"/>
          <w:sz w:val="24"/>
        </w:rPr>
      </w:pPr>
      <w:r w:rsidRPr="00212443">
        <w:rPr>
          <w:rFonts w:asciiTheme="minorHAnsi" w:hAnsiTheme="minorHAnsi" w:cstheme="minorHAnsi"/>
          <w:sz w:val="24"/>
        </w:rPr>
        <w:t xml:space="preserve">The United States submits this paper in the hope that the Union can take some benefit from our recent experience in order to improve its processes and requirements to ensure that basic on-site medical support is available to our delegates and ITU staff at future ITU meetings and Conferences.  Such a discussion could lead to minimum standards and equipage of medical facilities for basic life support, should such lists not presently exist.  </w:t>
      </w:r>
    </w:p>
    <w:p w14:paraId="5FB9AB0D" w14:textId="77777777" w:rsidR="007F5CC0" w:rsidRDefault="007F5CC0" w:rsidP="00364AE7">
      <w:pPr>
        <w:spacing w:before="240"/>
        <w:jc w:val="both"/>
        <w:rPr>
          <w:rFonts w:asciiTheme="minorHAnsi" w:hAnsiTheme="minorHAnsi" w:cstheme="minorHAnsi"/>
          <w:sz w:val="24"/>
        </w:rPr>
      </w:pPr>
      <w:r>
        <w:rPr>
          <w:rFonts w:asciiTheme="minorHAnsi" w:hAnsiTheme="minorHAnsi" w:cstheme="minorHAnsi"/>
          <w:sz w:val="24"/>
        </w:rPr>
        <w:t xml:space="preserve">Should it be the case that </w:t>
      </w:r>
      <w:r w:rsidR="00212443" w:rsidRPr="00212443">
        <w:rPr>
          <w:rFonts w:asciiTheme="minorHAnsi" w:hAnsiTheme="minorHAnsi" w:cstheme="minorHAnsi"/>
          <w:sz w:val="24"/>
        </w:rPr>
        <w:t xml:space="preserve">such standards do exist, then they need to be fortified to include audits to ensure their fulfillment </w:t>
      </w:r>
      <w:r>
        <w:rPr>
          <w:rFonts w:asciiTheme="minorHAnsi" w:hAnsiTheme="minorHAnsi" w:cstheme="minorHAnsi"/>
          <w:sz w:val="24"/>
        </w:rPr>
        <w:t>accompanied by</w:t>
      </w:r>
      <w:r w:rsidR="00212443" w:rsidRPr="00212443">
        <w:rPr>
          <w:rFonts w:asciiTheme="minorHAnsi" w:hAnsiTheme="minorHAnsi" w:cstheme="minorHAnsi"/>
          <w:sz w:val="24"/>
        </w:rPr>
        <w:t xml:space="preserve"> </w:t>
      </w:r>
      <w:r>
        <w:rPr>
          <w:rFonts w:asciiTheme="minorHAnsi" w:hAnsiTheme="minorHAnsi" w:cstheme="minorHAnsi"/>
          <w:sz w:val="24"/>
        </w:rPr>
        <w:t xml:space="preserve">training and </w:t>
      </w:r>
      <w:r w:rsidR="00212443" w:rsidRPr="00212443">
        <w:rPr>
          <w:rFonts w:asciiTheme="minorHAnsi" w:hAnsiTheme="minorHAnsi" w:cstheme="minorHAnsi"/>
          <w:sz w:val="24"/>
        </w:rPr>
        <w:t xml:space="preserve">drills by the local team to ensure everyone knows how to timely respond in the case of an emergent medical need.  Such standards </w:t>
      </w:r>
      <w:r w:rsidR="00907BC6">
        <w:rPr>
          <w:rFonts w:asciiTheme="minorHAnsi" w:hAnsiTheme="minorHAnsi" w:cstheme="minorHAnsi"/>
          <w:sz w:val="24"/>
        </w:rPr>
        <w:t xml:space="preserve">and requirements </w:t>
      </w:r>
      <w:r w:rsidR="00212443" w:rsidRPr="00212443">
        <w:rPr>
          <w:rFonts w:asciiTheme="minorHAnsi" w:hAnsiTheme="minorHAnsi" w:cstheme="minorHAnsi"/>
          <w:sz w:val="24"/>
        </w:rPr>
        <w:t xml:space="preserve">may need to be added to Resolution 144 on Host Nation Agreements and other documents employed by ITU in </w:t>
      </w:r>
      <w:proofErr w:type="gramStart"/>
      <w:r w:rsidR="00212443" w:rsidRPr="00212443">
        <w:rPr>
          <w:rFonts w:asciiTheme="minorHAnsi" w:hAnsiTheme="minorHAnsi" w:cstheme="minorHAnsi"/>
          <w:sz w:val="24"/>
        </w:rPr>
        <w:t>making arrangements</w:t>
      </w:r>
      <w:proofErr w:type="gramEnd"/>
      <w:r w:rsidR="00212443" w:rsidRPr="00212443">
        <w:rPr>
          <w:rFonts w:asciiTheme="minorHAnsi" w:hAnsiTheme="minorHAnsi" w:cstheme="minorHAnsi"/>
          <w:sz w:val="24"/>
        </w:rPr>
        <w:t xml:space="preserve"> </w:t>
      </w:r>
      <w:r>
        <w:rPr>
          <w:rFonts w:asciiTheme="minorHAnsi" w:hAnsiTheme="minorHAnsi" w:cstheme="minorHAnsi"/>
          <w:sz w:val="24"/>
        </w:rPr>
        <w:t>for meetings and conferences</w:t>
      </w:r>
      <w:r w:rsidR="00212443" w:rsidRPr="00212443">
        <w:rPr>
          <w:rFonts w:asciiTheme="minorHAnsi" w:hAnsiTheme="minorHAnsi" w:cstheme="minorHAnsi"/>
          <w:sz w:val="24"/>
        </w:rPr>
        <w:t>.</w:t>
      </w:r>
      <w:r>
        <w:rPr>
          <w:rFonts w:asciiTheme="minorHAnsi" w:hAnsiTheme="minorHAnsi" w:cstheme="minorHAnsi"/>
          <w:sz w:val="24"/>
        </w:rPr>
        <w:t xml:space="preserve"> </w:t>
      </w:r>
      <w:r w:rsidR="00212443" w:rsidRPr="00212443">
        <w:rPr>
          <w:rFonts w:asciiTheme="minorHAnsi" w:hAnsiTheme="minorHAnsi" w:cstheme="minorHAnsi"/>
          <w:sz w:val="24"/>
        </w:rPr>
        <w:t xml:space="preserve">Such a study could start with a review of existing UN and ITU medical requirements and procedures and a review of how the ITU has handled such requirements at past meetings and conferences.  It might be also useful to survey how the UN and other UN bodies handle these requirements.  </w:t>
      </w:r>
    </w:p>
    <w:p w14:paraId="75128AFD" w14:textId="77777777" w:rsidR="00212443" w:rsidRPr="00212443" w:rsidRDefault="00212443" w:rsidP="00364AE7">
      <w:pPr>
        <w:spacing w:before="240"/>
        <w:jc w:val="both"/>
        <w:rPr>
          <w:rFonts w:asciiTheme="minorHAnsi" w:hAnsiTheme="minorHAnsi" w:cstheme="minorHAnsi"/>
          <w:sz w:val="24"/>
        </w:rPr>
      </w:pPr>
      <w:r w:rsidRPr="00212443">
        <w:rPr>
          <w:rFonts w:asciiTheme="minorHAnsi" w:hAnsiTheme="minorHAnsi" w:cstheme="minorHAnsi"/>
          <w:sz w:val="24"/>
        </w:rPr>
        <w:t>Existing international standards that could be used as starting points for discussion include (but are not limited to) CEN 1789:2007 (the European Union standard for ambulances and medical transportation vehicles). Discussion could also occur on whether ITU meeting emergency medical protocols should follow either the “transport-centered” EMS model favored in much of the English-speaking world, or the physician-led EMS model favored in much of the European Union). Such an examination and any potential recommendations that result should be completed in advance of the 2022 Plenipotentiary Conference for a possible modification of Resolution 144.</w:t>
      </w:r>
    </w:p>
    <w:p w14:paraId="19472E1E" w14:textId="77777777" w:rsidR="00212443" w:rsidRDefault="00212443" w:rsidP="00364AE7">
      <w:pPr>
        <w:pStyle w:val="ListParagraph"/>
        <w:numPr>
          <w:ilvl w:val="0"/>
          <w:numId w:val="46"/>
        </w:numPr>
        <w:spacing w:before="240"/>
        <w:jc w:val="both"/>
        <w:rPr>
          <w:rFonts w:asciiTheme="minorHAnsi" w:hAnsiTheme="minorHAnsi" w:cstheme="minorHAnsi"/>
          <w:sz w:val="24"/>
        </w:rPr>
      </w:pPr>
      <w:r w:rsidRPr="00212443">
        <w:rPr>
          <w:rFonts w:asciiTheme="minorHAnsi" w:hAnsiTheme="minorHAnsi" w:cstheme="minorHAnsi"/>
          <w:b/>
          <w:sz w:val="24"/>
        </w:rPr>
        <w:t>Conclusion</w:t>
      </w:r>
      <w:r w:rsidRPr="00212443">
        <w:rPr>
          <w:rFonts w:asciiTheme="minorHAnsi" w:hAnsiTheme="minorHAnsi" w:cstheme="minorHAnsi"/>
          <w:sz w:val="24"/>
        </w:rPr>
        <w:t xml:space="preserve"> </w:t>
      </w:r>
    </w:p>
    <w:p w14:paraId="37180B9B" w14:textId="77777777" w:rsidR="00212443" w:rsidRPr="00212443" w:rsidRDefault="00212443" w:rsidP="00364AE7">
      <w:pPr>
        <w:pStyle w:val="ListParagraph"/>
        <w:spacing w:before="240"/>
        <w:ind w:left="0"/>
        <w:jc w:val="both"/>
        <w:rPr>
          <w:rFonts w:asciiTheme="minorHAnsi" w:hAnsiTheme="minorHAnsi" w:cstheme="minorHAnsi"/>
          <w:sz w:val="24"/>
        </w:rPr>
      </w:pPr>
      <w:r w:rsidRPr="00212443">
        <w:rPr>
          <w:rFonts w:asciiTheme="minorHAnsi" w:hAnsiTheme="minorHAnsi" w:cstheme="minorHAnsi"/>
          <w:sz w:val="24"/>
        </w:rPr>
        <w:t>The United States requests that CWG-FHR have an initial discussion regarding review and possible improvements to the medical requirements that are included in Host Nation Agreements to ensure the saf</w:t>
      </w:r>
      <w:r w:rsidR="007F6C7A">
        <w:rPr>
          <w:rFonts w:asciiTheme="minorHAnsi" w:hAnsiTheme="minorHAnsi" w:cstheme="minorHAnsi"/>
          <w:sz w:val="24"/>
        </w:rPr>
        <w:t xml:space="preserve">ety of ITU delegates and staff </w:t>
      </w:r>
      <w:r w:rsidRPr="00212443">
        <w:rPr>
          <w:rFonts w:asciiTheme="minorHAnsi" w:hAnsiTheme="minorHAnsi" w:cstheme="minorHAnsi"/>
          <w:sz w:val="24"/>
        </w:rPr>
        <w:t>to meetings and Conferences outside of the headquarters.  We look forward to working with ITU staff and our colleagues to improve our procedures together.</w:t>
      </w:r>
    </w:p>
    <w:p w14:paraId="30820FED" w14:textId="77777777" w:rsidR="00212443" w:rsidRPr="00212443" w:rsidRDefault="00212443" w:rsidP="00364AE7">
      <w:pPr>
        <w:spacing w:before="240"/>
        <w:jc w:val="both"/>
        <w:rPr>
          <w:rFonts w:asciiTheme="minorHAnsi" w:hAnsiTheme="minorHAnsi" w:cstheme="minorHAnsi"/>
          <w:sz w:val="24"/>
        </w:rPr>
      </w:pPr>
    </w:p>
    <w:p w14:paraId="08A9D00B" w14:textId="77777777" w:rsidR="00212443" w:rsidRPr="00212443" w:rsidRDefault="00212443" w:rsidP="00364AE7">
      <w:pPr>
        <w:spacing w:before="240"/>
        <w:jc w:val="center"/>
        <w:rPr>
          <w:rFonts w:asciiTheme="minorHAnsi" w:hAnsiTheme="minorHAnsi" w:cstheme="minorHAnsi"/>
          <w:sz w:val="24"/>
        </w:rPr>
      </w:pPr>
      <w:r w:rsidRPr="00212443">
        <w:rPr>
          <w:rFonts w:asciiTheme="minorHAnsi" w:hAnsiTheme="minorHAnsi" w:cstheme="minorHAnsi"/>
          <w:sz w:val="24"/>
        </w:rPr>
        <w:t>_</w:t>
      </w:r>
      <w:r>
        <w:rPr>
          <w:rFonts w:asciiTheme="minorHAnsi" w:hAnsiTheme="minorHAnsi" w:cstheme="minorHAnsi"/>
          <w:sz w:val="24"/>
        </w:rPr>
        <w:t>________________</w:t>
      </w:r>
      <w:r w:rsidRPr="00212443">
        <w:rPr>
          <w:rFonts w:asciiTheme="minorHAnsi" w:hAnsiTheme="minorHAnsi" w:cstheme="minorHAnsi"/>
          <w:sz w:val="24"/>
        </w:rPr>
        <w:t>____</w:t>
      </w:r>
    </w:p>
    <w:sectPr w:rsidR="00212443" w:rsidRPr="00212443" w:rsidSect="002A1458">
      <w:headerReference w:type="default" r:id="rId13"/>
      <w:footerReference w:type="first" r:id="rId14"/>
      <w:pgSz w:w="11901" w:h="16840" w:code="9"/>
      <w:pgMar w:top="1418" w:right="1077" w:bottom="851" w:left="1077" w:header="68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2F787" w14:textId="77777777" w:rsidR="00C869C5" w:rsidRDefault="00C869C5">
      <w:r>
        <w:separator/>
      </w:r>
    </w:p>
  </w:endnote>
  <w:endnote w:type="continuationSeparator" w:id="0">
    <w:p w14:paraId="1FFB2103" w14:textId="77777777" w:rsidR="00C869C5" w:rsidRDefault="00C869C5">
      <w:r>
        <w:continuationSeparator/>
      </w:r>
    </w:p>
  </w:endnote>
  <w:endnote w:type="continuationNotice" w:id="1">
    <w:p w14:paraId="08811C09" w14:textId="77777777" w:rsidR="00C869C5" w:rsidRDefault="00C86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charset w:val="86"/>
    <w:family w:val="auto"/>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5BA0" w14:textId="77777777" w:rsidR="002A1458" w:rsidRPr="00756E92" w:rsidRDefault="002A1458" w:rsidP="002A1458">
    <w:pPr>
      <w:jc w:val="center"/>
      <w:rPr>
        <w:rFonts w:asciiTheme="minorHAnsi" w:hAnsiTheme="minorHAnsi"/>
        <w:szCs w:val="22"/>
      </w:rPr>
    </w:pPr>
    <w:r w:rsidRPr="00756E92">
      <w:rPr>
        <w:rFonts w:asciiTheme="minorHAnsi" w:hAnsiTheme="minorHAnsi"/>
        <w:szCs w:val="22"/>
      </w:rPr>
      <w:t xml:space="preserve">• </w:t>
    </w:r>
    <w:hyperlink r:id="rId1" w:history="1">
      <w:r w:rsidRPr="00756E92">
        <w:rPr>
          <w:rStyle w:val="Hyperlink"/>
          <w:rFonts w:asciiTheme="minorHAnsi" w:hAnsiTheme="minorHAnsi"/>
          <w:szCs w:val="22"/>
        </w:rPr>
        <w:t>http://www.itu.int/council</w:t>
      </w:r>
    </w:hyperlink>
    <w:r w:rsidRPr="00756E92">
      <w:rPr>
        <w:rFonts w:asciiTheme="minorHAnsi" w:hAnsiTheme="minorHAnsi"/>
        <w:szCs w:val="22"/>
      </w:rPr>
      <w:t xml:space="preserve"> •</w:t>
    </w:r>
  </w:p>
  <w:p w14:paraId="5BABB58E" w14:textId="77777777" w:rsidR="00756E92" w:rsidRPr="00756E92" w:rsidRDefault="00756E92" w:rsidP="0075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EA35" w14:textId="77777777" w:rsidR="00C869C5" w:rsidRDefault="00C869C5">
      <w:r>
        <w:separator/>
      </w:r>
    </w:p>
  </w:footnote>
  <w:footnote w:type="continuationSeparator" w:id="0">
    <w:p w14:paraId="613D1D62" w14:textId="77777777" w:rsidR="00C869C5" w:rsidRDefault="00C869C5">
      <w:r>
        <w:continuationSeparator/>
      </w:r>
    </w:p>
  </w:footnote>
  <w:footnote w:type="continuationNotice" w:id="1">
    <w:p w14:paraId="282F0451" w14:textId="77777777" w:rsidR="00C869C5" w:rsidRDefault="00C86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F8173" w14:textId="77777777" w:rsidR="002A1458" w:rsidRPr="002A1458" w:rsidRDefault="002A1458" w:rsidP="002A1458">
    <w:pPr>
      <w:pStyle w:val="Header"/>
      <w:jc w:val="center"/>
      <w:rPr>
        <w:sz w:val="18"/>
        <w:szCs w:val="20"/>
      </w:rPr>
    </w:pPr>
    <w:r w:rsidRPr="002A1458">
      <w:rPr>
        <w:sz w:val="18"/>
        <w:szCs w:val="20"/>
      </w:rPr>
      <w:fldChar w:fldCharType="begin"/>
    </w:r>
    <w:r w:rsidRPr="002A1458">
      <w:rPr>
        <w:sz w:val="18"/>
        <w:szCs w:val="20"/>
      </w:rPr>
      <w:instrText xml:space="preserve"> PAGE   \* MERGEFORMAT </w:instrText>
    </w:r>
    <w:r w:rsidRPr="002A1458">
      <w:rPr>
        <w:sz w:val="18"/>
        <w:szCs w:val="20"/>
      </w:rPr>
      <w:fldChar w:fldCharType="separate"/>
    </w:r>
    <w:r w:rsidR="007F6C7A">
      <w:rPr>
        <w:noProof/>
        <w:sz w:val="18"/>
        <w:szCs w:val="20"/>
      </w:rPr>
      <w:t>2</w:t>
    </w:r>
    <w:r w:rsidRPr="002A1458">
      <w:rPr>
        <w:noProof/>
        <w:sz w:val="18"/>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08E3"/>
    <w:multiLevelType w:val="hybridMultilevel"/>
    <w:tmpl w:val="494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D6E55"/>
    <w:multiLevelType w:val="hybridMultilevel"/>
    <w:tmpl w:val="3616731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064D5F31"/>
    <w:multiLevelType w:val="hybridMultilevel"/>
    <w:tmpl w:val="BE02F4AC"/>
    <w:lvl w:ilvl="0" w:tplc="39AE4432">
      <w:start w:val="1"/>
      <w:numFmt w:val="lowerLetter"/>
      <w:lvlText w:val="%1."/>
      <w:lvlJc w:val="left"/>
      <w:pPr>
        <w:ind w:left="105" w:hanging="465"/>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09971AEC"/>
    <w:multiLevelType w:val="hybridMultilevel"/>
    <w:tmpl w:val="1FA4293A"/>
    <w:lvl w:ilvl="0" w:tplc="1598AAB2">
      <w:start w:val="1"/>
      <w:numFmt w:val="lowerLetter"/>
      <w:lvlText w:val="%1)"/>
      <w:lvlJc w:val="left"/>
      <w:pPr>
        <w:ind w:left="1155" w:hanging="795"/>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336CFF"/>
    <w:multiLevelType w:val="hybridMultilevel"/>
    <w:tmpl w:val="962813CA"/>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9C57F6"/>
    <w:multiLevelType w:val="hybridMultilevel"/>
    <w:tmpl w:val="A5CE6728"/>
    <w:lvl w:ilvl="0" w:tplc="5E16C6F2">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4235E"/>
    <w:multiLevelType w:val="hybridMultilevel"/>
    <w:tmpl w:val="1450ACE4"/>
    <w:lvl w:ilvl="0" w:tplc="0409001B">
      <w:start w:val="1"/>
      <w:numFmt w:val="lowerRoman"/>
      <w:lvlText w:val="%1."/>
      <w:lvlJc w:val="right"/>
      <w:pPr>
        <w:ind w:left="2308" w:hanging="360"/>
      </w:pPr>
    </w:lvl>
    <w:lvl w:ilvl="1" w:tplc="04090019">
      <w:start w:val="1"/>
      <w:numFmt w:val="lowerLetter"/>
      <w:lvlText w:val="%2."/>
      <w:lvlJc w:val="left"/>
      <w:pPr>
        <w:ind w:left="3028" w:hanging="360"/>
      </w:pPr>
    </w:lvl>
    <w:lvl w:ilvl="2" w:tplc="0409001B">
      <w:start w:val="1"/>
      <w:numFmt w:val="lowerRoman"/>
      <w:lvlText w:val="%3."/>
      <w:lvlJc w:val="right"/>
      <w:pPr>
        <w:ind w:left="3748" w:hanging="180"/>
      </w:pPr>
    </w:lvl>
    <w:lvl w:ilvl="3" w:tplc="0409000F">
      <w:start w:val="1"/>
      <w:numFmt w:val="decimal"/>
      <w:lvlText w:val="%4."/>
      <w:lvlJc w:val="left"/>
      <w:pPr>
        <w:ind w:left="4468" w:hanging="360"/>
      </w:pPr>
    </w:lvl>
    <w:lvl w:ilvl="4" w:tplc="04090019">
      <w:start w:val="1"/>
      <w:numFmt w:val="lowerLetter"/>
      <w:lvlText w:val="%5."/>
      <w:lvlJc w:val="left"/>
      <w:pPr>
        <w:ind w:left="5188" w:hanging="360"/>
      </w:pPr>
    </w:lvl>
    <w:lvl w:ilvl="5" w:tplc="0409001B">
      <w:start w:val="1"/>
      <w:numFmt w:val="lowerRoman"/>
      <w:lvlText w:val="%6."/>
      <w:lvlJc w:val="right"/>
      <w:pPr>
        <w:ind w:left="5908" w:hanging="180"/>
      </w:pPr>
    </w:lvl>
    <w:lvl w:ilvl="6" w:tplc="0409000F">
      <w:start w:val="1"/>
      <w:numFmt w:val="decimal"/>
      <w:lvlText w:val="%7."/>
      <w:lvlJc w:val="left"/>
      <w:pPr>
        <w:ind w:left="6628" w:hanging="360"/>
      </w:pPr>
    </w:lvl>
    <w:lvl w:ilvl="7" w:tplc="04090019">
      <w:start w:val="1"/>
      <w:numFmt w:val="lowerLetter"/>
      <w:lvlText w:val="%8."/>
      <w:lvlJc w:val="left"/>
      <w:pPr>
        <w:ind w:left="7348" w:hanging="360"/>
      </w:pPr>
    </w:lvl>
    <w:lvl w:ilvl="8" w:tplc="0409001B">
      <w:start w:val="1"/>
      <w:numFmt w:val="lowerRoman"/>
      <w:lvlText w:val="%9."/>
      <w:lvlJc w:val="right"/>
      <w:pPr>
        <w:ind w:left="8068" w:hanging="180"/>
      </w:pPr>
    </w:lvl>
  </w:abstractNum>
  <w:abstractNum w:abstractNumId="7" w15:restartNumberingAfterBreak="0">
    <w:nsid w:val="192562A3"/>
    <w:multiLevelType w:val="hybridMultilevel"/>
    <w:tmpl w:val="FA8EE630"/>
    <w:lvl w:ilvl="0" w:tplc="7FE4C74C">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8" w15:restartNumberingAfterBreak="0">
    <w:nsid w:val="19520E78"/>
    <w:multiLevelType w:val="hybridMultilevel"/>
    <w:tmpl w:val="9AE2554C"/>
    <w:lvl w:ilvl="0" w:tplc="219A760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A170846"/>
    <w:multiLevelType w:val="multilevel"/>
    <w:tmpl w:val="4486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EA65AE"/>
    <w:multiLevelType w:val="hybridMultilevel"/>
    <w:tmpl w:val="DB18C71C"/>
    <w:lvl w:ilvl="0" w:tplc="1EEE06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C318C9"/>
    <w:multiLevelType w:val="hybridMultilevel"/>
    <w:tmpl w:val="BA3E855E"/>
    <w:lvl w:ilvl="0" w:tplc="39AE4432">
      <w:start w:val="1"/>
      <w:numFmt w:val="lowerLetter"/>
      <w:lvlText w:val="%1."/>
      <w:lvlJc w:val="left"/>
      <w:pPr>
        <w:ind w:left="-255" w:hanging="465"/>
      </w:pPr>
      <w:rPr>
        <w:rFonts w:hint="default"/>
      </w:rPr>
    </w:lvl>
    <w:lvl w:ilvl="1" w:tplc="DE42430C">
      <w:start w:val="1"/>
      <w:numFmt w:val="low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9E0C3D"/>
    <w:multiLevelType w:val="hybridMultilevel"/>
    <w:tmpl w:val="6E4A7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55138"/>
    <w:multiLevelType w:val="hybridMultilevel"/>
    <w:tmpl w:val="E51012E2"/>
    <w:lvl w:ilvl="0" w:tplc="7550E2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421CC"/>
    <w:multiLevelType w:val="hybridMultilevel"/>
    <w:tmpl w:val="A99A0624"/>
    <w:lvl w:ilvl="0" w:tplc="6C64D38E">
      <w:start w:val="1"/>
      <w:numFmt w:val="bullet"/>
      <w:lvlText w:val="–"/>
      <w:lvlJc w:val="left"/>
      <w:pPr>
        <w:ind w:left="720" w:hanging="360"/>
      </w:pPr>
      <w:rPr>
        <w:rFonts w:ascii="Calibri" w:eastAsia="Calibri" w:hAnsi="Calibri" w:hint="default"/>
        <w:w w:val="10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3138"/>
    <w:multiLevelType w:val="multilevel"/>
    <w:tmpl w:val="BF360C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FC7E41"/>
    <w:multiLevelType w:val="hybridMultilevel"/>
    <w:tmpl w:val="95BE0156"/>
    <w:lvl w:ilvl="0" w:tplc="04090001">
      <w:start w:val="1"/>
      <w:numFmt w:val="bullet"/>
      <w:lvlText w:val=""/>
      <w:lvlJc w:val="left"/>
      <w:pPr>
        <w:ind w:left="1407" w:hanging="360"/>
      </w:pPr>
      <w:rPr>
        <w:rFonts w:ascii="Symbol" w:hAnsi="Symbol" w:hint="default"/>
      </w:rPr>
    </w:lvl>
    <w:lvl w:ilvl="1" w:tplc="04090003">
      <w:start w:val="1"/>
      <w:numFmt w:val="bullet"/>
      <w:lvlText w:val="o"/>
      <w:lvlJc w:val="left"/>
      <w:pPr>
        <w:ind w:left="2127" w:hanging="360"/>
      </w:pPr>
      <w:rPr>
        <w:rFonts w:ascii="Courier New" w:hAnsi="Courier New" w:cs="Courier New" w:hint="default"/>
      </w:rPr>
    </w:lvl>
    <w:lvl w:ilvl="2" w:tplc="04090005" w:tentative="1">
      <w:start w:val="1"/>
      <w:numFmt w:val="bullet"/>
      <w:lvlText w:val=""/>
      <w:lvlJc w:val="left"/>
      <w:pPr>
        <w:ind w:left="2847" w:hanging="360"/>
      </w:pPr>
      <w:rPr>
        <w:rFonts w:ascii="Wingdings" w:hAnsi="Wingdings" w:hint="default"/>
      </w:rPr>
    </w:lvl>
    <w:lvl w:ilvl="3" w:tplc="04090001" w:tentative="1">
      <w:start w:val="1"/>
      <w:numFmt w:val="bullet"/>
      <w:lvlText w:val=""/>
      <w:lvlJc w:val="left"/>
      <w:pPr>
        <w:ind w:left="3567" w:hanging="360"/>
      </w:pPr>
      <w:rPr>
        <w:rFonts w:ascii="Symbol" w:hAnsi="Symbol" w:hint="default"/>
      </w:rPr>
    </w:lvl>
    <w:lvl w:ilvl="4" w:tplc="04090003" w:tentative="1">
      <w:start w:val="1"/>
      <w:numFmt w:val="bullet"/>
      <w:lvlText w:val="o"/>
      <w:lvlJc w:val="left"/>
      <w:pPr>
        <w:ind w:left="4287" w:hanging="360"/>
      </w:pPr>
      <w:rPr>
        <w:rFonts w:ascii="Courier New" w:hAnsi="Courier New" w:cs="Courier New" w:hint="default"/>
      </w:rPr>
    </w:lvl>
    <w:lvl w:ilvl="5" w:tplc="04090005" w:tentative="1">
      <w:start w:val="1"/>
      <w:numFmt w:val="bullet"/>
      <w:lvlText w:val=""/>
      <w:lvlJc w:val="left"/>
      <w:pPr>
        <w:ind w:left="5007" w:hanging="360"/>
      </w:pPr>
      <w:rPr>
        <w:rFonts w:ascii="Wingdings" w:hAnsi="Wingdings" w:hint="default"/>
      </w:rPr>
    </w:lvl>
    <w:lvl w:ilvl="6" w:tplc="04090001" w:tentative="1">
      <w:start w:val="1"/>
      <w:numFmt w:val="bullet"/>
      <w:lvlText w:val=""/>
      <w:lvlJc w:val="left"/>
      <w:pPr>
        <w:ind w:left="5727" w:hanging="360"/>
      </w:pPr>
      <w:rPr>
        <w:rFonts w:ascii="Symbol" w:hAnsi="Symbol" w:hint="default"/>
      </w:rPr>
    </w:lvl>
    <w:lvl w:ilvl="7" w:tplc="04090003" w:tentative="1">
      <w:start w:val="1"/>
      <w:numFmt w:val="bullet"/>
      <w:lvlText w:val="o"/>
      <w:lvlJc w:val="left"/>
      <w:pPr>
        <w:ind w:left="6447" w:hanging="360"/>
      </w:pPr>
      <w:rPr>
        <w:rFonts w:ascii="Courier New" w:hAnsi="Courier New" w:cs="Courier New" w:hint="default"/>
      </w:rPr>
    </w:lvl>
    <w:lvl w:ilvl="8" w:tplc="04090005" w:tentative="1">
      <w:start w:val="1"/>
      <w:numFmt w:val="bullet"/>
      <w:lvlText w:val=""/>
      <w:lvlJc w:val="left"/>
      <w:pPr>
        <w:ind w:left="7167" w:hanging="360"/>
      </w:pPr>
      <w:rPr>
        <w:rFonts w:ascii="Wingdings" w:hAnsi="Wingdings" w:hint="default"/>
      </w:rPr>
    </w:lvl>
  </w:abstractNum>
  <w:abstractNum w:abstractNumId="17" w15:restartNumberingAfterBreak="0">
    <w:nsid w:val="34154962"/>
    <w:multiLevelType w:val="hybridMultilevel"/>
    <w:tmpl w:val="9E46715E"/>
    <w:lvl w:ilvl="0" w:tplc="7FE4C74C">
      <w:start w:val="1"/>
      <w:numFmt w:val="lowerLetter"/>
      <w:lvlText w:val="%1."/>
      <w:lvlJc w:val="left"/>
      <w:pPr>
        <w:ind w:left="720" w:hanging="360"/>
      </w:pPr>
    </w:lvl>
    <w:lvl w:ilvl="1" w:tplc="53E87610">
      <w:start w:val="1"/>
      <w:numFmt w:val="lowerLetter"/>
      <w:lvlText w:val="%2."/>
      <w:lvlJc w:val="left"/>
      <w:pPr>
        <w:ind w:left="1440" w:hanging="360"/>
      </w:pPr>
    </w:lvl>
    <w:lvl w:ilvl="2" w:tplc="9FA02906">
      <w:start w:val="1"/>
      <w:numFmt w:val="lowerRoman"/>
      <w:lvlText w:val="%3."/>
      <w:lvlJc w:val="right"/>
      <w:pPr>
        <w:ind w:left="2160" w:hanging="180"/>
      </w:pPr>
    </w:lvl>
    <w:lvl w:ilvl="3" w:tplc="330259A4">
      <w:start w:val="1"/>
      <w:numFmt w:val="decimal"/>
      <w:lvlText w:val="%4."/>
      <w:lvlJc w:val="left"/>
      <w:pPr>
        <w:ind w:left="2880" w:hanging="360"/>
      </w:pPr>
    </w:lvl>
    <w:lvl w:ilvl="4" w:tplc="7D34C774">
      <w:start w:val="1"/>
      <w:numFmt w:val="lowerLetter"/>
      <w:lvlText w:val="%5."/>
      <w:lvlJc w:val="left"/>
      <w:pPr>
        <w:ind w:left="3600" w:hanging="360"/>
      </w:pPr>
    </w:lvl>
    <w:lvl w:ilvl="5" w:tplc="2200AC6A">
      <w:start w:val="1"/>
      <w:numFmt w:val="lowerRoman"/>
      <w:lvlText w:val="%6."/>
      <w:lvlJc w:val="right"/>
      <w:pPr>
        <w:ind w:left="4320" w:hanging="180"/>
      </w:pPr>
    </w:lvl>
    <w:lvl w:ilvl="6" w:tplc="DBFE2216">
      <w:start w:val="1"/>
      <w:numFmt w:val="decimal"/>
      <w:lvlText w:val="%7."/>
      <w:lvlJc w:val="left"/>
      <w:pPr>
        <w:ind w:left="5040" w:hanging="360"/>
      </w:pPr>
    </w:lvl>
    <w:lvl w:ilvl="7" w:tplc="2FF0878E">
      <w:start w:val="1"/>
      <w:numFmt w:val="lowerLetter"/>
      <w:lvlText w:val="%8."/>
      <w:lvlJc w:val="left"/>
      <w:pPr>
        <w:ind w:left="5760" w:hanging="360"/>
      </w:pPr>
    </w:lvl>
    <w:lvl w:ilvl="8" w:tplc="CC08F3C0">
      <w:start w:val="1"/>
      <w:numFmt w:val="lowerRoman"/>
      <w:lvlText w:val="%9."/>
      <w:lvlJc w:val="right"/>
      <w:pPr>
        <w:ind w:left="6480" w:hanging="180"/>
      </w:pPr>
    </w:lvl>
  </w:abstractNum>
  <w:abstractNum w:abstractNumId="18" w15:restartNumberingAfterBreak="0">
    <w:nsid w:val="355C5336"/>
    <w:multiLevelType w:val="hybridMultilevel"/>
    <w:tmpl w:val="E83C0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2D084B"/>
    <w:multiLevelType w:val="hybridMultilevel"/>
    <w:tmpl w:val="E44E1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4E78EF"/>
    <w:multiLevelType w:val="hybridMultilevel"/>
    <w:tmpl w:val="4856A044"/>
    <w:lvl w:ilvl="0" w:tplc="617689A0">
      <w:start w:val="20"/>
      <w:numFmt w:val="bullet"/>
      <w:lvlText w:val="-"/>
      <w:lvlJc w:val="left"/>
      <w:pPr>
        <w:ind w:left="720" w:hanging="360"/>
      </w:pPr>
      <w:rPr>
        <w:rFonts w:ascii="Calibri" w:eastAsia="SimSun"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066D68"/>
    <w:multiLevelType w:val="hybridMultilevel"/>
    <w:tmpl w:val="14E609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9379E7"/>
    <w:multiLevelType w:val="multilevel"/>
    <w:tmpl w:val="AB0C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22303F"/>
    <w:multiLevelType w:val="multilevel"/>
    <w:tmpl w:val="33B4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8072AB"/>
    <w:multiLevelType w:val="hybridMultilevel"/>
    <w:tmpl w:val="73B45296"/>
    <w:lvl w:ilvl="0" w:tplc="140C9684">
      <w:start w:val="2"/>
      <w:numFmt w:val="bullet"/>
      <w:lvlText w:val="-"/>
      <w:lvlJc w:val="left"/>
      <w:pPr>
        <w:tabs>
          <w:tab w:val="num" w:pos="420"/>
        </w:tabs>
        <w:ind w:left="420" w:hanging="360"/>
      </w:pPr>
      <w:rPr>
        <w:rFonts w:ascii="Times New Roman" w:eastAsia="'宋体" w:hAnsi="Times New Roman" w:cs="Times New Roman" w:hint="default"/>
      </w:rPr>
    </w:lvl>
    <w:lvl w:ilvl="1" w:tplc="04090003">
      <w:start w:val="1"/>
      <w:numFmt w:val="bullet"/>
      <w:lvlText w:val="o"/>
      <w:lvlJc w:val="left"/>
      <w:pPr>
        <w:tabs>
          <w:tab w:val="num" w:pos="1140"/>
        </w:tabs>
        <w:ind w:left="1140" w:hanging="360"/>
      </w:pPr>
      <w:rPr>
        <w:rFonts w:ascii="Courier New" w:hAnsi="Courier New" w:cs="Courier New" w:hint="default"/>
      </w:rPr>
    </w:lvl>
    <w:lvl w:ilvl="2" w:tplc="04090005">
      <w:start w:val="1"/>
      <w:numFmt w:val="bullet"/>
      <w:lvlText w:val=""/>
      <w:lvlJc w:val="left"/>
      <w:pPr>
        <w:tabs>
          <w:tab w:val="num" w:pos="1860"/>
        </w:tabs>
        <w:ind w:left="1860" w:hanging="360"/>
      </w:pPr>
      <w:rPr>
        <w:rFonts w:ascii="Wingdings" w:hAnsi="Wingdings" w:hint="default"/>
      </w:rPr>
    </w:lvl>
    <w:lvl w:ilvl="3" w:tplc="0409000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5" w15:restartNumberingAfterBreak="0">
    <w:nsid w:val="468E0904"/>
    <w:multiLevelType w:val="multilevel"/>
    <w:tmpl w:val="1916CE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5722B6"/>
    <w:multiLevelType w:val="multilevel"/>
    <w:tmpl w:val="D21642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C9A0463"/>
    <w:multiLevelType w:val="hybridMultilevel"/>
    <w:tmpl w:val="99B06000"/>
    <w:lvl w:ilvl="0" w:tplc="3C723FCC">
      <w:numFmt w:val="bullet"/>
      <w:lvlText w:val=""/>
      <w:lvlJc w:val="left"/>
      <w:pPr>
        <w:tabs>
          <w:tab w:val="num" w:pos="790"/>
        </w:tabs>
        <w:ind w:left="79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8" w15:restartNumberingAfterBreak="0">
    <w:nsid w:val="4FF644B3"/>
    <w:multiLevelType w:val="hybridMultilevel"/>
    <w:tmpl w:val="5D7860FC"/>
    <w:lvl w:ilvl="0" w:tplc="2732282A">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ED05B8"/>
    <w:multiLevelType w:val="multilevel"/>
    <w:tmpl w:val="488C9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522BBC"/>
    <w:multiLevelType w:val="multilevel"/>
    <w:tmpl w:val="0778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58614E"/>
    <w:multiLevelType w:val="multilevel"/>
    <w:tmpl w:val="947E4E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492ECA"/>
    <w:multiLevelType w:val="hybridMultilevel"/>
    <w:tmpl w:val="FF1ECBC6"/>
    <w:lvl w:ilvl="0" w:tplc="DF7AFE8C">
      <w:start w:val="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267E3"/>
    <w:multiLevelType w:val="hybridMultilevel"/>
    <w:tmpl w:val="6C5EC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47896"/>
    <w:multiLevelType w:val="multilevel"/>
    <w:tmpl w:val="B36C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23589"/>
    <w:multiLevelType w:val="hybridMultilevel"/>
    <w:tmpl w:val="F238F454"/>
    <w:lvl w:ilvl="0" w:tplc="1598AAB2">
      <w:start w:val="1"/>
      <w:numFmt w:val="lowerLetter"/>
      <w:lvlText w:val="%1)"/>
      <w:lvlJc w:val="left"/>
      <w:pPr>
        <w:ind w:left="1155" w:hanging="795"/>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F24BDB"/>
    <w:multiLevelType w:val="hybridMultilevel"/>
    <w:tmpl w:val="A05E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82606"/>
    <w:multiLevelType w:val="hybridMultilevel"/>
    <w:tmpl w:val="117656BA"/>
    <w:lvl w:ilvl="0" w:tplc="57A6FD7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A3749B"/>
    <w:multiLevelType w:val="hybridMultilevel"/>
    <w:tmpl w:val="C1488894"/>
    <w:lvl w:ilvl="0" w:tplc="3C723FCC">
      <w:numFmt w:val="bullet"/>
      <w:lvlText w:val=""/>
      <w:lvlJc w:val="left"/>
      <w:pPr>
        <w:tabs>
          <w:tab w:val="num" w:pos="1150"/>
        </w:tabs>
        <w:ind w:left="1150" w:hanging="790"/>
      </w:pPr>
      <w:rPr>
        <w:rFonts w:ascii="ZapfDingbats" w:eastAsia="Times New Roman" w:hAnsi="ZapfDingbats" w:cs="ZapfDingbats" w:hint="default"/>
        <w:b w:val="0"/>
        <w:color w:val="7DB2CD"/>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6A56F9E"/>
    <w:multiLevelType w:val="hybridMultilevel"/>
    <w:tmpl w:val="B5FAE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A5A2C5C"/>
    <w:multiLevelType w:val="hybridMultilevel"/>
    <w:tmpl w:val="0ABE6AEC"/>
    <w:lvl w:ilvl="0" w:tplc="0D5CDB0C">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B52034"/>
    <w:multiLevelType w:val="hybridMultilevel"/>
    <w:tmpl w:val="3BF0EE78"/>
    <w:lvl w:ilvl="0" w:tplc="140C9684">
      <w:start w:val="2"/>
      <w:numFmt w:val="bullet"/>
      <w:lvlText w:val="-"/>
      <w:lvlJc w:val="left"/>
      <w:pPr>
        <w:tabs>
          <w:tab w:val="num" w:pos="480"/>
        </w:tabs>
        <w:ind w:left="480" w:hanging="360"/>
      </w:pPr>
      <w:rPr>
        <w:rFonts w:ascii="Times New Roman" w:eastAsia="'宋体"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2" w15:restartNumberingAfterBreak="0">
    <w:nsid w:val="7C454794"/>
    <w:multiLevelType w:val="hybridMultilevel"/>
    <w:tmpl w:val="8730E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276FDD"/>
    <w:multiLevelType w:val="hybridMultilevel"/>
    <w:tmpl w:val="A7ECB7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9"/>
  </w:num>
  <w:num w:numId="3">
    <w:abstractNumId w:val="31"/>
  </w:num>
  <w:num w:numId="4">
    <w:abstractNumId w:val="15"/>
  </w:num>
  <w:num w:numId="5">
    <w:abstractNumId w:val="26"/>
  </w:num>
  <w:num w:numId="6">
    <w:abstractNumId w:val="25"/>
  </w:num>
  <w:num w:numId="7">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21"/>
  </w:num>
  <w:num w:numId="13">
    <w:abstractNumId w:val="40"/>
  </w:num>
  <w:num w:numId="14">
    <w:abstractNumId w:val="23"/>
  </w:num>
  <w:num w:numId="15">
    <w:abstractNumId w:val="24"/>
  </w:num>
  <w:num w:numId="16">
    <w:abstractNumId w:val="28"/>
  </w:num>
  <w:num w:numId="17">
    <w:abstractNumId w:val="37"/>
  </w:num>
  <w:num w:numId="18">
    <w:abstractNumId w:val="41"/>
  </w:num>
  <w:num w:numId="19">
    <w:abstractNumId w:val="4"/>
  </w:num>
  <w:num w:numId="20">
    <w:abstractNumId w:val="39"/>
  </w:num>
  <w:num w:numId="21">
    <w:abstractNumId w:val="42"/>
  </w:num>
  <w:num w:numId="22">
    <w:abstractNumId w:val="36"/>
  </w:num>
  <w:num w:numId="23">
    <w:abstractNumId w:val="18"/>
  </w:num>
  <w:num w:numId="24">
    <w:abstractNumId w:val="33"/>
  </w:num>
  <w:num w:numId="25">
    <w:abstractNumId w:val="43"/>
  </w:num>
  <w:num w:numId="26">
    <w:abstractNumId w:val="1"/>
  </w:num>
  <w:num w:numId="27">
    <w:abstractNumId w:val="22"/>
  </w:num>
  <w:num w:numId="28">
    <w:abstractNumId w:val="30"/>
  </w:num>
  <w:num w:numId="29">
    <w:abstractNumId w:val="12"/>
  </w:num>
  <w:num w:numId="30">
    <w:abstractNumId w:val="19"/>
  </w:num>
  <w:num w:numId="31">
    <w:abstractNumId w:val="5"/>
  </w:num>
  <w:num w:numId="32">
    <w:abstractNumId w:val="14"/>
  </w:num>
  <w:num w:numId="33">
    <w:abstractNumId w:val="32"/>
  </w:num>
  <w:num w:numId="34">
    <w:abstractNumId w:val="10"/>
  </w:num>
  <w:num w:numId="35">
    <w:abstractNumId w:val="2"/>
  </w:num>
  <w:num w:numId="36">
    <w:abstractNumId w:val="11"/>
  </w:num>
  <w:num w:numId="37">
    <w:abstractNumId w:val="16"/>
  </w:num>
  <w:num w:numId="38">
    <w:abstractNumId w:val="17"/>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4"/>
  </w:num>
  <w:num w:numId="44">
    <w:abstractNumId w:val="0"/>
  </w:num>
  <w:num w:numId="45">
    <w:abstractNumId w:val="20"/>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6AD"/>
    <w:rsid w:val="000038C4"/>
    <w:rsid w:val="00007F7F"/>
    <w:rsid w:val="00010C32"/>
    <w:rsid w:val="00010F48"/>
    <w:rsid w:val="000147CA"/>
    <w:rsid w:val="0001781D"/>
    <w:rsid w:val="0002197D"/>
    <w:rsid w:val="00021DF9"/>
    <w:rsid w:val="0002607F"/>
    <w:rsid w:val="000264BE"/>
    <w:rsid w:val="000268B0"/>
    <w:rsid w:val="00027767"/>
    <w:rsid w:val="0003282D"/>
    <w:rsid w:val="00047F0D"/>
    <w:rsid w:val="00052578"/>
    <w:rsid w:val="00052886"/>
    <w:rsid w:val="00052EB0"/>
    <w:rsid w:val="00053C26"/>
    <w:rsid w:val="00053FE3"/>
    <w:rsid w:val="00054724"/>
    <w:rsid w:val="000548E3"/>
    <w:rsid w:val="0006023C"/>
    <w:rsid w:val="00060990"/>
    <w:rsid w:val="0006108F"/>
    <w:rsid w:val="00061780"/>
    <w:rsid w:val="00065E3D"/>
    <w:rsid w:val="000720AB"/>
    <w:rsid w:val="00073F35"/>
    <w:rsid w:val="0007733F"/>
    <w:rsid w:val="000811C5"/>
    <w:rsid w:val="0008236A"/>
    <w:rsid w:val="000929FF"/>
    <w:rsid w:val="00093ACA"/>
    <w:rsid w:val="000A1688"/>
    <w:rsid w:val="000A30EC"/>
    <w:rsid w:val="000A5071"/>
    <w:rsid w:val="000B4C95"/>
    <w:rsid w:val="000C20DC"/>
    <w:rsid w:val="000C2A2E"/>
    <w:rsid w:val="000C2C28"/>
    <w:rsid w:val="000C4839"/>
    <w:rsid w:val="000D1EC9"/>
    <w:rsid w:val="000D746E"/>
    <w:rsid w:val="000E0B2E"/>
    <w:rsid w:val="000E6444"/>
    <w:rsid w:val="000E6F49"/>
    <w:rsid w:val="000E738E"/>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93826"/>
    <w:rsid w:val="00194AC8"/>
    <w:rsid w:val="001962CD"/>
    <w:rsid w:val="001A1E52"/>
    <w:rsid w:val="001B0D22"/>
    <w:rsid w:val="001B17B9"/>
    <w:rsid w:val="001B3FBE"/>
    <w:rsid w:val="001B506B"/>
    <w:rsid w:val="001B5EDA"/>
    <w:rsid w:val="001B63C9"/>
    <w:rsid w:val="001B776D"/>
    <w:rsid w:val="001B7A37"/>
    <w:rsid w:val="001C230E"/>
    <w:rsid w:val="001C2863"/>
    <w:rsid w:val="001C36A8"/>
    <w:rsid w:val="001C4440"/>
    <w:rsid w:val="001C533D"/>
    <w:rsid w:val="001D16E1"/>
    <w:rsid w:val="001D27FE"/>
    <w:rsid w:val="001D6882"/>
    <w:rsid w:val="001D69BE"/>
    <w:rsid w:val="001D6BE4"/>
    <w:rsid w:val="001E4BD2"/>
    <w:rsid w:val="001E5885"/>
    <w:rsid w:val="001E5B3B"/>
    <w:rsid w:val="00200486"/>
    <w:rsid w:val="00200CD5"/>
    <w:rsid w:val="0020692F"/>
    <w:rsid w:val="002070AD"/>
    <w:rsid w:val="00207123"/>
    <w:rsid w:val="002079BE"/>
    <w:rsid w:val="0021145F"/>
    <w:rsid w:val="00212443"/>
    <w:rsid w:val="00212BF7"/>
    <w:rsid w:val="00214150"/>
    <w:rsid w:val="0022078A"/>
    <w:rsid w:val="002228D5"/>
    <w:rsid w:val="0022556C"/>
    <w:rsid w:val="00231E1D"/>
    <w:rsid w:val="00234D49"/>
    <w:rsid w:val="00236174"/>
    <w:rsid w:val="0024200E"/>
    <w:rsid w:val="002427C0"/>
    <w:rsid w:val="00243040"/>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458"/>
    <w:rsid w:val="002A173B"/>
    <w:rsid w:val="002A264E"/>
    <w:rsid w:val="002A6B9A"/>
    <w:rsid w:val="002B4498"/>
    <w:rsid w:val="002B4C20"/>
    <w:rsid w:val="002B7F6E"/>
    <w:rsid w:val="002D0596"/>
    <w:rsid w:val="002D0F7E"/>
    <w:rsid w:val="002E04CE"/>
    <w:rsid w:val="002E581D"/>
    <w:rsid w:val="002E5B9B"/>
    <w:rsid w:val="002F150A"/>
    <w:rsid w:val="003010A1"/>
    <w:rsid w:val="00302584"/>
    <w:rsid w:val="00302B27"/>
    <w:rsid w:val="00306388"/>
    <w:rsid w:val="00307AF2"/>
    <w:rsid w:val="00312766"/>
    <w:rsid w:val="00315C60"/>
    <w:rsid w:val="0031621F"/>
    <w:rsid w:val="00332B82"/>
    <w:rsid w:val="003341A5"/>
    <w:rsid w:val="00342898"/>
    <w:rsid w:val="00344CAA"/>
    <w:rsid w:val="00344DC5"/>
    <w:rsid w:val="0034736F"/>
    <w:rsid w:val="00347E04"/>
    <w:rsid w:val="003573BA"/>
    <w:rsid w:val="00364AE7"/>
    <w:rsid w:val="00366DC6"/>
    <w:rsid w:val="00374C2C"/>
    <w:rsid w:val="0037552B"/>
    <w:rsid w:val="0038108B"/>
    <w:rsid w:val="003834F8"/>
    <w:rsid w:val="00383935"/>
    <w:rsid w:val="0038562C"/>
    <w:rsid w:val="00390067"/>
    <w:rsid w:val="00391655"/>
    <w:rsid w:val="003917D7"/>
    <w:rsid w:val="00394C20"/>
    <w:rsid w:val="003A4FC0"/>
    <w:rsid w:val="003B306B"/>
    <w:rsid w:val="003B63AE"/>
    <w:rsid w:val="003C1B04"/>
    <w:rsid w:val="003C441A"/>
    <w:rsid w:val="003D1349"/>
    <w:rsid w:val="003D1F22"/>
    <w:rsid w:val="003D38E2"/>
    <w:rsid w:val="003D7FD9"/>
    <w:rsid w:val="003E071A"/>
    <w:rsid w:val="003E74D8"/>
    <w:rsid w:val="003E7E4F"/>
    <w:rsid w:val="003F36AF"/>
    <w:rsid w:val="003F6014"/>
    <w:rsid w:val="003F7794"/>
    <w:rsid w:val="00401FA7"/>
    <w:rsid w:val="00403A79"/>
    <w:rsid w:val="004049C4"/>
    <w:rsid w:val="00405880"/>
    <w:rsid w:val="00405A0C"/>
    <w:rsid w:val="004061AF"/>
    <w:rsid w:val="00406379"/>
    <w:rsid w:val="00406503"/>
    <w:rsid w:val="00406D07"/>
    <w:rsid w:val="004110D2"/>
    <w:rsid w:val="0041154D"/>
    <w:rsid w:val="00412020"/>
    <w:rsid w:val="00417936"/>
    <w:rsid w:val="00423041"/>
    <w:rsid w:val="004232D9"/>
    <w:rsid w:val="00425B40"/>
    <w:rsid w:val="004268D5"/>
    <w:rsid w:val="004303C3"/>
    <w:rsid w:val="00431D53"/>
    <w:rsid w:val="00431EA7"/>
    <w:rsid w:val="00434926"/>
    <w:rsid w:val="0043494A"/>
    <w:rsid w:val="004351D8"/>
    <w:rsid w:val="0043742A"/>
    <w:rsid w:val="00441E09"/>
    <w:rsid w:val="00453636"/>
    <w:rsid w:val="00455626"/>
    <w:rsid w:val="0045624E"/>
    <w:rsid w:val="00457B00"/>
    <w:rsid w:val="00463A64"/>
    <w:rsid w:val="00471036"/>
    <w:rsid w:val="00473B64"/>
    <w:rsid w:val="00477A11"/>
    <w:rsid w:val="004812CB"/>
    <w:rsid w:val="004855FD"/>
    <w:rsid w:val="00486CB6"/>
    <w:rsid w:val="004944DB"/>
    <w:rsid w:val="00496213"/>
    <w:rsid w:val="00496E19"/>
    <w:rsid w:val="004A0CD0"/>
    <w:rsid w:val="004C1A8E"/>
    <w:rsid w:val="004C4DBE"/>
    <w:rsid w:val="004C53CF"/>
    <w:rsid w:val="004C72E3"/>
    <w:rsid w:val="004D3913"/>
    <w:rsid w:val="004D48DF"/>
    <w:rsid w:val="004E2A9A"/>
    <w:rsid w:val="004E5922"/>
    <w:rsid w:val="004E59D9"/>
    <w:rsid w:val="004F5D70"/>
    <w:rsid w:val="00502CCA"/>
    <w:rsid w:val="005070D4"/>
    <w:rsid w:val="00510FAF"/>
    <w:rsid w:val="00513A75"/>
    <w:rsid w:val="00524EF4"/>
    <w:rsid w:val="00530D10"/>
    <w:rsid w:val="005325DA"/>
    <w:rsid w:val="00532C41"/>
    <w:rsid w:val="00533490"/>
    <w:rsid w:val="00533519"/>
    <w:rsid w:val="0053382F"/>
    <w:rsid w:val="005364C3"/>
    <w:rsid w:val="00536CF3"/>
    <w:rsid w:val="0054047D"/>
    <w:rsid w:val="00545DD0"/>
    <w:rsid w:val="005523DF"/>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39BB"/>
    <w:rsid w:val="005A3ABC"/>
    <w:rsid w:val="005A58DC"/>
    <w:rsid w:val="005B231B"/>
    <w:rsid w:val="005B5D4C"/>
    <w:rsid w:val="005C295A"/>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480"/>
    <w:rsid w:val="00607F0B"/>
    <w:rsid w:val="00611188"/>
    <w:rsid w:val="0061330E"/>
    <w:rsid w:val="00616D37"/>
    <w:rsid w:val="006204DB"/>
    <w:rsid w:val="00623E67"/>
    <w:rsid w:val="00624887"/>
    <w:rsid w:val="00626262"/>
    <w:rsid w:val="00630805"/>
    <w:rsid w:val="00635161"/>
    <w:rsid w:val="006367B6"/>
    <w:rsid w:val="0064055B"/>
    <w:rsid w:val="00642B5B"/>
    <w:rsid w:val="006463AB"/>
    <w:rsid w:val="006477FD"/>
    <w:rsid w:val="00656B2D"/>
    <w:rsid w:val="00665F5E"/>
    <w:rsid w:val="0066704D"/>
    <w:rsid w:val="00671D68"/>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18A0"/>
    <w:rsid w:val="006D42F1"/>
    <w:rsid w:val="006D5D09"/>
    <w:rsid w:val="006D70C6"/>
    <w:rsid w:val="006E0FF3"/>
    <w:rsid w:val="006E36F1"/>
    <w:rsid w:val="006E39B8"/>
    <w:rsid w:val="006F2163"/>
    <w:rsid w:val="006F5ACB"/>
    <w:rsid w:val="007003D6"/>
    <w:rsid w:val="0070262F"/>
    <w:rsid w:val="00704271"/>
    <w:rsid w:val="00711D32"/>
    <w:rsid w:val="00713A1D"/>
    <w:rsid w:val="007156E4"/>
    <w:rsid w:val="00717F6C"/>
    <w:rsid w:val="0072067D"/>
    <w:rsid w:val="00721EED"/>
    <w:rsid w:val="007270D0"/>
    <w:rsid w:val="00733871"/>
    <w:rsid w:val="007339D5"/>
    <w:rsid w:val="00734285"/>
    <w:rsid w:val="00750401"/>
    <w:rsid w:val="00756E92"/>
    <w:rsid w:val="0076010E"/>
    <w:rsid w:val="00764696"/>
    <w:rsid w:val="0077353C"/>
    <w:rsid w:val="00775A12"/>
    <w:rsid w:val="00776D75"/>
    <w:rsid w:val="00783E51"/>
    <w:rsid w:val="0078643F"/>
    <w:rsid w:val="00790E9D"/>
    <w:rsid w:val="007944BB"/>
    <w:rsid w:val="0079453B"/>
    <w:rsid w:val="007962C2"/>
    <w:rsid w:val="00797D46"/>
    <w:rsid w:val="007A5462"/>
    <w:rsid w:val="007A54BE"/>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1EAE"/>
    <w:rsid w:val="007F5448"/>
    <w:rsid w:val="007F5590"/>
    <w:rsid w:val="007F5CC0"/>
    <w:rsid w:val="007F6C7A"/>
    <w:rsid w:val="007F7EDA"/>
    <w:rsid w:val="008002FF"/>
    <w:rsid w:val="00802ED1"/>
    <w:rsid w:val="00803EC9"/>
    <w:rsid w:val="0080441F"/>
    <w:rsid w:val="00804996"/>
    <w:rsid w:val="0080713C"/>
    <w:rsid w:val="00811AE1"/>
    <w:rsid w:val="00815174"/>
    <w:rsid w:val="008151AA"/>
    <w:rsid w:val="00816221"/>
    <w:rsid w:val="00816507"/>
    <w:rsid w:val="00821976"/>
    <w:rsid w:val="0082335C"/>
    <w:rsid w:val="008233F9"/>
    <w:rsid w:val="00831D35"/>
    <w:rsid w:val="0083200C"/>
    <w:rsid w:val="00833DC2"/>
    <w:rsid w:val="00835CD6"/>
    <w:rsid w:val="0084292A"/>
    <w:rsid w:val="00842DFD"/>
    <w:rsid w:val="008446CA"/>
    <w:rsid w:val="0084622B"/>
    <w:rsid w:val="00853371"/>
    <w:rsid w:val="008543CD"/>
    <w:rsid w:val="00861F9C"/>
    <w:rsid w:val="00872804"/>
    <w:rsid w:val="008749C8"/>
    <w:rsid w:val="0088059A"/>
    <w:rsid w:val="00883936"/>
    <w:rsid w:val="00887F43"/>
    <w:rsid w:val="00891BFC"/>
    <w:rsid w:val="00893BBD"/>
    <w:rsid w:val="00894A9C"/>
    <w:rsid w:val="00897007"/>
    <w:rsid w:val="008A0AAD"/>
    <w:rsid w:val="008A0F72"/>
    <w:rsid w:val="008A2445"/>
    <w:rsid w:val="008A292E"/>
    <w:rsid w:val="008A4F01"/>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BC6"/>
    <w:rsid w:val="00907F6E"/>
    <w:rsid w:val="00911D35"/>
    <w:rsid w:val="0091462A"/>
    <w:rsid w:val="009152F8"/>
    <w:rsid w:val="009158E2"/>
    <w:rsid w:val="0091691F"/>
    <w:rsid w:val="009208B2"/>
    <w:rsid w:val="00921BD2"/>
    <w:rsid w:val="00923F98"/>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FB5"/>
    <w:rsid w:val="00977945"/>
    <w:rsid w:val="00981751"/>
    <w:rsid w:val="00981C18"/>
    <w:rsid w:val="00990CB4"/>
    <w:rsid w:val="009914AD"/>
    <w:rsid w:val="009A0436"/>
    <w:rsid w:val="009A5599"/>
    <w:rsid w:val="009A68D0"/>
    <w:rsid w:val="009A7E6E"/>
    <w:rsid w:val="009B2CB2"/>
    <w:rsid w:val="009B7A6D"/>
    <w:rsid w:val="009C38EC"/>
    <w:rsid w:val="009C53AB"/>
    <w:rsid w:val="009C7808"/>
    <w:rsid w:val="009D06FA"/>
    <w:rsid w:val="009D6E05"/>
    <w:rsid w:val="009E0E57"/>
    <w:rsid w:val="009E6DA4"/>
    <w:rsid w:val="009E788E"/>
    <w:rsid w:val="009F6474"/>
    <w:rsid w:val="00A004BB"/>
    <w:rsid w:val="00A01278"/>
    <w:rsid w:val="00A017C1"/>
    <w:rsid w:val="00A03373"/>
    <w:rsid w:val="00A034D1"/>
    <w:rsid w:val="00A036B8"/>
    <w:rsid w:val="00A10925"/>
    <w:rsid w:val="00A10EFD"/>
    <w:rsid w:val="00A10EFE"/>
    <w:rsid w:val="00A12C2C"/>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3C72"/>
    <w:rsid w:val="00A95D42"/>
    <w:rsid w:val="00A962C3"/>
    <w:rsid w:val="00A973E2"/>
    <w:rsid w:val="00AA5CFE"/>
    <w:rsid w:val="00AB1A29"/>
    <w:rsid w:val="00AC37B1"/>
    <w:rsid w:val="00AC6047"/>
    <w:rsid w:val="00AC7956"/>
    <w:rsid w:val="00AD6268"/>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2B57"/>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611D"/>
    <w:rsid w:val="00BC1480"/>
    <w:rsid w:val="00BC30E9"/>
    <w:rsid w:val="00BC4228"/>
    <w:rsid w:val="00BD6AF4"/>
    <w:rsid w:val="00BD6DF5"/>
    <w:rsid w:val="00BE175D"/>
    <w:rsid w:val="00BE364F"/>
    <w:rsid w:val="00BE4BC7"/>
    <w:rsid w:val="00BE5EDE"/>
    <w:rsid w:val="00BE71E9"/>
    <w:rsid w:val="00BE7737"/>
    <w:rsid w:val="00BF3543"/>
    <w:rsid w:val="00BF3A0C"/>
    <w:rsid w:val="00C03ACA"/>
    <w:rsid w:val="00C07674"/>
    <w:rsid w:val="00C077B4"/>
    <w:rsid w:val="00C13CAA"/>
    <w:rsid w:val="00C13CBB"/>
    <w:rsid w:val="00C16177"/>
    <w:rsid w:val="00C201B9"/>
    <w:rsid w:val="00C24302"/>
    <w:rsid w:val="00C243FF"/>
    <w:rsid w:val="00C25ADC"/>
    <w:rsid w:val="00C25D00"/>
    <w:rsid w:val="00C318C0"/>
    <w:rsid w:val="00C37F17"/>
    <w:rsid w:val="00C40E80"/>
    <w:rsid w:val="00C4710B"/>
    <w:rsid w:val="00C62E1A"/>
    <w:rsid w:val="00C64BBF"/>
    <w:rsid w:val="00C64EB2"/>
    <w:rsid w:val="00C657EE"/>
    <w:rsid w:val="00C70729"/>
    <w:rsid w:val="00C71595"/>
    <w:rsid w:val="00C73FEA"/>
    <w:rsid w:val="00C863F7"/>
    <w:rsid w:val="00C869C5"/>
    <w:rsid w:val="00C86BA0"/>
    <w:rsid w:val="00C9084A"/>
    <w:rsid w:val="00CA2A06"/>
    <w:rsid w:val="00CA3CB2"/>
    <w:rsid w:val="00CA3F8B"/>
    <w:rsid w:val="00CA5798"/>
    <w:rsid w:val="00CA59F0"/>
    <w:rsid w:val="00CB0190"/>
    <w:rsid w:val="00CB5E62"/>
    <w:rsid w:val="00CB6567"/>
    <w:rsid w:val="00CB7672"/>
    <w:rsid w:val="00CB7CCD"/>
    <w:rsid w:val="00CC2C8B"/>
    <w:rsid w:val="00CC597D"/>
    <w:rsid w:val="00CD01A7"/>
    <w:rsid w:val="00CD04E4"/>
    <w:rsid w:val="00CD098D"/>
    <w:rsid w:val="00CD6E42"/>
    <w:rsid w:val="00CE036F"/>
    <w:rsid w:val="00CF049D"/>
    <w:rsid w:val="00CF1CD3"/>
    <w:rsid w:val="00CF3EA5"/>
    <w:rsid w:val="00CF4C38"/>
    <w:rsid w:val="00D02CC5"/>
    <w:rsid w:val="00D03809"/>
    <w:rsid w:val="00D03FE6"/>
    <w:rsid w:val="00D05C32"/>
    <w:rsid w:val="00D078F2"/>
    <w:rsid w:val="00D13E8A"/>
    <w:rsid w:val="00D14744"/>
    <w:rsid w:val="00D15326"/>
    <w:rsid w:val="00D15F1E"/>
    <w:rsid w:val="00D1632D"/>
    <w:rsid w:val="00D24CF3"/>
    <w:rsid w:val="00D35A9D"/>
    <w:rsid w:val="00D44BB2"/>
    <w:rsid w:val="00D45050"/>
    <w:rsid w:val="00D452A3"/>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30DF6"/>
    <w:rsid w:val="00E33E37"/>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AF9"/>
    <w:rsid w:val="00F339FB"/>
    <w:rsid w:val="00F37B8E"/>
    <w:rsid w:val="00F40E12"/>
    <w:rsid w:val="00F45331"/>
    <w:rsid w:val="00F47396"/>
    <w:rsid w:val="00F52927"/>
    <w:rsid w:val="00F55548"/>
    <w:rsid w:val="00F567E9"/>
    <w:rsid w:val="00F57E7D"/>
    <w:rsid w:val="00F60D6B"/>
    <w:rsid w:val="00F63237"/>
    <w:rsid w:val="00F63983"/>
    <w:rsid w:val="00F70AE5"/>
    <w:rsid w:val="00F739A8"/>
    <w:rsid w:val="00F810B3"/>
    <w:rsid w:val="00F81790"/>
    <w:rsid w:val="00F84989"/>
    <w:rsid w:val="00F8521F"/>
    <w:rsid w:val="00F85428"/>
    <w:rsid w:val="00F87D4E"/>
    <w:rsid w:val="00F91073"/>
    <w:rsid w:val="00F91B39"/>
    <w:rsid w:val="00F93469"/>
    <w:rsid w:val="00F93F8E"/>
    <w:rsid w:val="00FA0E59"/>
    <w:rsid w:val="00FA1C6D"/>
    <w:rsid w:val="00FA3BE3"/>
    <w:rsid w:val="00FA473A"/>
    <w:rsid w:val="00FB022C"/>
    <w:rsid w:val="00FB0912"/>
    <w:rsid w:val="00FB21E2"/>
    <w:rsid w:val="00FC30CC"/>
    <w:rsid w:val="00FD1433"/>
    <w:rsid w:val="00FE1C5A"/>
    <w:rsid w:val="00FE5D70"/>
    <w:rsid w:val="00FE6802"/>
    <w:rsid w:val="00FE6FD2"/>
    <w:rsid w:val="00FF2F3B"/>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9C29BC"/>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705"/>
    <w:rPr>
      <w:rFonts w:ascii="Arial" w:hAnsi="Arial"/>
      <w:sz w:val="22"/>
      <w:szCs w:val="24"/>
      <w:lang w:eastAsia="zh-CN"/>
    </w:rPr>
  </w:style>
  <w:style w:type="paragraph" w:styleId="Heading1">
    <w:name w:val="heading 1"/>
    <w:basedOn w:val="Normal"/>
    <w:next w:val="Normal"/>
    <w:link w:val="Heading1Char"/>
    <w:qFormat/>
    <w:rsid w:val="00BF35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9621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F716F"/>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next w:val="Normal"/>
    <w:link w:val="Heading4Char"/>
    <w:semiHidden/>
    <w:unhideWhenUsed/>
    <w:qFormat/>
    <w:rsid w:val="004962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703"/>
        <w:tab w:val="right" w:pos="9406"/>
      </w:tabs>
    </w:pPr>
  </w:style>
  <w:style w:type="paragraph" w:styleId="Footer">
    <w:name w:val="footer"/>
    <w:basedOn w:val="Normal"/>
    <w:pPr>
      <w:tabs>
        <w:tab w:val="center" w:pos="4703"/>
        <w:tab w:val="right" w:pos="9406"/>
      </w:tabs>
    </w:pPr>
  </w:style>
  <w:style w:type="character" w:styleId="Hyperlink">
    <w:name w:val="Hyperlink"/>
    <w:rsid w:val="006D70C6"/>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rsid w:val="005A000B"/>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sz w:val="24"/>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szCs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uiPriority w:val="9"/>
    <w:rsid w:val="005F716F"/>
    <w:rPr>
      <w:rFonts w:eastAsia="Times New Roman"/>
      <w:b/>
      <w:bCs/>
      <w:sz w:val="27"/>
      <w:szCs w:val="27"/>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Theme="majorHAnsi" w:eastAsiaTheme="majorEastAsia" w:hAnsiTheme="majorHAnsi" w:cstheme="majorBidi"/>
      <w:color w:val="2E74B5" w:themeColor="accent1" w:themeShade="BF"/>
      <w:sz w:val="32"/>
      <w:szCs w:val="32"/>
      <w:lang w:eastAsia="zh-CN"/>
    </w:rPr>
  </w:style>
  <w:style w:type="character" w:customStyle="1" w:styleId="Heading2Char">
    <w:name w:val="Heading 2 Char"/>
    <w:basedOn w:val="DefaultParagraphFont"/>
    <w:link w:val="Heading2"/>
    <w:semiHidden/>
    <w:rsid w:val="00496213"/>
    <w:rPr>
      <w:rFonts w:asciiTheme="majorHAnsi" w:eastAsiaTheme="majorEastAsia" w:hAnsiTheme="majorHAnsi" w:cstheme="majorBidi"/>
      <w:color w:val="2E74B5" w:themeColor="accent1" w:themeShade="BF"/>
      <w:sz w:val="26"/>
      <w:szCs w:val="26"/>
      <w:lang w:eastAsia="zh-CN"/>
    </w:rPr>
  </w:style>
  <w:style w:type="character" w:customStyle="1" w:styleId="Heading4Char">
    <w:name w:val="Heading 4 Char"/>
    <w:basedOn w:val="DefaultParagraphFont"/>
    <w:link w:val="Heading4"/>
    <w:semiHidden/>
    <w:rsid w:val="00496213"/>
    <w:rPr>
      <w:rFonts w:asciiTheme="majorHAnsi" w:eastAsiaTheme="majorEastAsia" w:hAnsiTheme="majorHAnsi" w:cstheme="majorBidi"/>
      <w:i/>
      <w:iCs/>
      <w:color w:val="2E74B5" w:themeColor="accent1" w:themeShade="BF"/>
      <w:sz w:val="22"/>
      <w:szCs w:val="24"/>
      <w:lang w:eastAsia="zh-CN"/>
    </w:rPr>
  </w:style>
  <w:style w:type="paragraph" w:customStyle="1" w:styleId="text-sm-justify">
    <w:name w:val="text-sm-justify"/>
    <w:basedOn w:val="Normal"/>
    <w:rsid w:val="00496213"/>
    <w:pPr>
      <w:spacing w:before="100" w:beforeAutospacing="1" w:after="100" w:afterAutospacing="1"/>
    </w:pPr>
    <w:rPr>
      <w:rFonts w:ascii="Times New Roman" w:eastAsia="Times New Roman" w:hAnsi="Times New Roman"/>
      <w:sz w:val="24"/>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1A5AED0024D4C4B908559843DB30158" ma:contentTypeVersion="2" ma:contentTypeDescription="Create a new document." ma:contentTypeScope="" ma:versionID="962554cd9ef4cf7e86c70e5a8018fa2b">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c08235ba5f84bc5462d3c7dac5fa3e78"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0CBB7ADF-EB5F-4537-943F-279F722AEB45}">
  <ds:schemaRefs>
    <ds:schemaRef ds:uri="1aaea1ea-72e4-4374-b05e-72e2f16fb7ae"/>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http://purl.org/dc/elements/1.1/"/>
  </ds:schemaRefs>
</ds:datastoreItem>
</file>

<file path=customXml/itemProps3.xml><?xml version="1.0" encoding="utf-8"?>
<ds:datastoreItem xmlns:ds="http://schemas.openxmlformats.org/officeDocument/2006/customXml" ds:itemID="{4F155281-F187-4755-B5B4-EF21DC0AD3CE}">
  <ds:schemaRefs>
    <ds:schemaRef ds:uri="http://schemas.openxmlformats.org/officeDocument/2006/bibliography"/>
  </ds:schemaRefs>
</ds:datastoreItem>
</file>

<file path=customXml/itemProps4.xml><?xml version="1.0" encoding="utf-8"?>
<ds:datastoreItem xmlns:ds="http://schemas.openxmlformats.org/officeDocument/2006/customXml" ds:itemID="{4707ECA4-3B42-4268-A110-134D34AED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ACD281-F4EF-401E-8AE0-7F5CD68E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860</Words>
  <Characters>4783</Characters>
  <Application>Microsoft Office Word</Application>
  <DocSecurity>4</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CWG-FHR template</vt:lpstr>
      <vt:lpstr>ITU Normal.dot</vt:lpstr>
    </vt:vector>
  </TitlesOfParts>
  <Company>ITU</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CWG-FHR template</dc:title>
  <dc:subject>Council Working Group on Financial and Human Resources</dc:subject>
  <dc:creator>Brouard, Ricarda</dc:creator>
  <cp:keywords>CWG-FHR</cp:keywords>
  <cp:lastModifiedBy>Janin, Patricia</cp:lastModifiedBy>
  <cp:revision>2</cp:revision>
  <cp:lastPrinted>2020-01-21T17:38:00Z</cp:lastPrinted>
  <dcterms:created xsi:type="dcterms:W3CDTF">2020-01-22T09:15:00Z</dcterms:created>
  <dcterms:modified xsi:type="dcterms:W3CDTF">2020-01-22T09:15:00Z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0x01010041A5AED0024D4C4B908559843DB30158</vt:lpwstr>
  </property>
</Properties>
</file>