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Layout w:type="fixed"/>
        <w:tblLook w:val="0000" w:firstRow="0" w:lastRow="0" w:firstColumn="0" w:lastColumn="0" w:noHBand="0" w:noVBand="0"/>
      </w:tblPr>
      <w:tblGrid>
        <w:gridCol w:w="6911"/>
        <w:gridCol w:w="3120"/>
      </w:tblGrid>
      <w:tr w:rsidR="00ED4F28" w:rsidRPr="00955037" w14:paraId="084912F8" w14:textId="77777777" w:rsidTr="00FA7FCF">
        <w:trPr>
          <w:cantSplit/>
          <w:trHeight w:val="1276"/>
        </w:trPr>
        <w:tc>
          <w:tcPr>
            <w:tcW w:w="6911" w:type="dxa"/>
          </w:tcPr>
          <w:p w14:paraId="706ABE69" w14:textId="7A192604" w:rsidR="00ED4F28" w:rsidRPr="00955037" w:rsidRDefault="00FF1545" w:rsidP="00FA7FCF">
            <w:pPr>
              <w:spacing w:before="360" w:after="48" w:line="240" w:lineRule="auto"/>
              <w:jc w:val="left"/>
              <w:rPr>
                <w:b/>
                <w:bCs/>
                <w:position w:val="6"/>
                <w:sz w:val="26"/>
                <w:szCs w:val="26"/>
              </w:rPr>
            </w:pPr>
            <w:r w:rsidRPr="00955037">
              <w:rPr>
                <w:b/>
                <w:bCs/>
                <w:position w:val="6"/>
                <w:sz w:val="26"/>
                <w:szCs w:val="26"/>
              </w:rPr>
              <w:t xml:space="preserve">Seconde consultation virtuelle des Conseillers </w:t>
            </w:r>
            <w:r w:rsidRPr="00955037">
              <w:rPr>
                <w:b/>
                <w:bCs/>
                <w:position w:val="6"/>
                <w:sz w:val="26"/>
                <w:szCs w:val="26"/>
              </w:rPr>
              <w:br/>
              <w:t>débutant le 16 novembre 2020</w:t>
            </w:r>
          </w:p>
        </w:tc>
        <w:tc>
          <w:tcPr>
            <w:tcW w:w="3120" w:type="dxa"/>
            <w:vAlign w:val="center"/>
          </w:tcPr>
          <w:p w14:paraId="4A17A606" w14:textId="77777777" w:rsidR="00ED4F28" w:rsidRPr="00955037" w:rsidRDefault="00ED4F28" w:rsidP="00FA7FCF">
            <w:pPr>
              <w:spacing w:before="0" w:line="240" w:lineRule="auto"/>
            </w:pPr>
            <w:bookmarkStart w:id="0" w:name="ditulogo"/>
            <w:bookmarkEnd w:id="0"/>
            <w:r w:rsidRPr="00955037">
              <w:rPr>
                <w:noProof/>
                <w:lang w:val="en-US"/>
              </w:rPr>
              <w:drawing>
                <wp:inline distT="0" distB="0" distL="0" distR="0" wp14:anchorId="53E1CAD5" wp14:editId="182F3768">
                  <wp:extent cx="682402" cy="720000"/>
                  <wp:effectExtent l="0" t="0" r="381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ED4F28" w:rsidRPr="00955037" w14:paraId="365A1728" w14:textId="77777777" w:rsidTr="00FA7FCF">
        <w:trPr>
          <w:cantSplit/>
        </w:trPr>
        <w:tc>
          <w:tcPr>
            <w:tcW w:w="6911" w:type="dxa"/>
            <w:tcBorders>
              <w:bottom w:val="single" w:sz="12" w:space="0" w:color="auto"/>
            </w:tcBorders>
          </w:tcPr>
          <w:p w14:paraId="76695EF3" w14:textId="77777777" w:rsidR="00ED4F28" w:rsidRPr="00955037" w:rsidRDefault="00ED4F28" w:rsidP="00FA7FCF">
            <w:pPr>
              <w:spacing w:before="0" w:after="48" w:line="240" w:lineRule="auto"/>
              <w:rPr>
                <w:b/>
                <w:smallCaps/>
                <w:szCs w:val="24"/>
              </w:rPr>
            </w:pPr>
          </w:p>
        </w:tc>
        <w:tc>
          <w:tcPr>
            <w:tcW w:w="3120" w:type="dxa"/>
            <w:tcBorders>
              <w:bottom w:val="single" w:sz="12" w:space="0" w:color="auto"/>
            </w:tcBorders>
          </w:tcPr>
          <w:p w14:paraId="436C8C95" w14:textId="77777777" w:rsidR="00ED4F28" w:rsidRPr="00955037" w:rsidRDefault="00ED4F28" w:rsidP="00FA7FCF">
            <w:pPr>
              <w:spacing w:before="0" w:line="240" w:lineRule="auto"/>
              <w:rPr>
                <w:szCs w:val="24"/>
              </w:rPr>
            </w:pPr>
          </w:p>
        </w:tc>
      </w:tr>
      <w:tr w:rsidR="00ED4F28" w:rsidRPr="00955037" w14:paraId="52E74F22" w14:textId="77777777" w:rsidTr="00FA7FCF">
        <w:trPr>
          <w:cantSplit/>
        </w:trPr>
        <w:tc>
          <w:tcPr>
            <w:tcW w:w="6911" w:type="dxa"/>
            <w:tcBorders>
              <w:top w:val="single" w:sz="12" w:space="0" w:color="auto"/>
            </w:tcBorders>
          </w:tcPr>
          <w:p w14:paraId="39372A01" w14:textId="77777777" w:rsidR="00ED4F28" w:rsidRPr="00955037" w:rsidRDefault="00ED4F28" w:rsidP="00FA7FCF">
            <w:pPr>
              <w:spacing w:before="0" w:after="48" w:line="240" w:lineRule="auto"/>
              <w:rPr>
                <w:b/>
                <w:smallCaps/>
                <w:szCs w:val="24"/>
              </w:rPr>
            </w:pPr>
          </w:p>
        </w:tc>
        <w:tc>
          <w:tcPr>
            <w:tcW w:w="3120" w:type="dxa"/>
            <w:tcBorders>
              <w:top w:val="single" w:sz="12" w:space="0" w:color="auto"/>
            </w:tcBorders>
          </w:tcPr>
          <w:p w14:paraId="5C6E16A2" w14:textId="77777777" w:rsidR="00FF1545" w:rsidRPr="00955037" w:rsidRDefault="00FF1545" w:rsidP="00FF1545">
            <w:pPr>
              <w:spacing w:before="240" w:line="240" w:lineRule="auto"/>
              <w:rPr>
                <w:b/>
                <w:bCs/>
                <w:szCs w:val="24"/>
              </w:rPr>
            </w:pPr>
            <w:r w:rsidRPr="00955037">
              <w:rPr>
                <w:b/>
                <w:bCs/>
              </w:rPr>
              <w:t>Document VC-2/9-F</w:t>
            </w:r>
          </w:p>
          <w:p w14:paraId="06672CC8" w14:textId="77777777" w:rsidR="00FF1545" w:rsidRPr="00955037" w:rsidRDefault="00FF1545" w:rsidP="00FF1545">
            <w:pPr>
              <w:spacing w:before="0" w:line="240" w:lineRule="auto"/>
              <w:rPr>
                <w:b/>
                <w:bCs/>
                <w:szCs w:val="24"/>
              </w:rPr>
            </w:pPr>
            <w:r w:rsidRPr="00955037">
              <w:rPr>
                <w:b/>
                <w:bCs/>
              </w:rPr>
              <w:t>2 novembre 2020</w:t>
            </w:r>
          </w:p>
          <w:p w14:paraId="436D4B1C" w14:textId="3F2DA5A9" w:rsidR="00ED4F28" w:rsidRPr="00955037" w:rsidRDefault="00FF1545" w:rsidP="00FF1545">
            <w:pPr>
              <w:spacing w:before="0" w:line="240" w:lineRule="auto"/>
              <w:rPr>
                <w:szCs w:val="24"/>
              </w:rPr>
            </w:pPr>
            <w:r w:rsidRPr="00955037">
              <w:rPr>
                <w:b/>
                <w:bCs/>
              </w:rPr>
              <w:t>Original: anglais</w:t>
            </w:r>
          </w:p>
        </w:tc>
      </w:tr>
    </w:tbl>
    <w:p w14:paraId="0ED39CA7" w14:textId="77777777" w:rsidR="00ED4F28" w:rsidRPr="00955037" w:rsidRDefault="00ED4F28" w:rsidP="00ED4F28">
      <w:pPr>
        <w:spacing w:before="0" w:line="240" w:lineRule="auto"/>
        <w:rPr>
          <w:b/>
          <w:bCs/>
          <w:sz w:val="28"/>
        </w:rPr>
      </w:pPr>
      <w:bookmarkStart w:id="1" w:name="dorlang" w:colFirst="1" w:colLast="1"/>
    </w:p>
    <w:tbl>
      <w:tblPr>
        <w:tblW w:w="10093" w:type="dxa"/>
        <w:tblLayout w:type="fixed"/>
        <w:tblLook w:val="0000" w:firstRow="0" w:lastRow="0" w:firstColumn="0" w:lastColumn="0" w:noHBand="0" w:noVBand="0"/>
      </w:tblPr>
      <w:tblGrid>
        <w:gridCol w:w="2835"/>
        <w:gridCol w:w="7258"/>
      </w:tblGrid>
      <w:tr w:rsidR="00ED4F28" w:rsidRPr="00955037" w14:paraId="74C50670" w14:textId="77777777" w:rsidTr="00FA7FCF">
        <w:trPr>
          <w:cantSplit/>
        </w:trPr>
        <w:tc>
          <w:tcPr>
            <w:tcW w:w="2835" w:type="dxa"/>
            <w:tcBorders>
              <w:right w:val="single" w:sz="12" w:space="0" w:color="auto"/>
            </w:tcBorders>
            <w:vAlign w:val="center"/>
          </w:tcPr>
          <w:p w14:paraId="672D6937" w14:textId="77777777" w:rsidR="00ED4F28" w:rsidRPr="00955037" w:rsidRDefault="00ED4F28" w:rsidP="00FA7FCF">
            <w:pPr>
              <w:spacing w:before="0" w:line="240" w:lineRule="auto"/>
              <w:jc w:val="left"/>
              <w:rPr>
                <w:b/>
                <w:bCs/>
              </w:rPr>
            </w:pPr>
            <w:bookmarkStart w:id="2" w:name="dsource" w:colFirst="0" w:colLast="0"/>
            <w:bookmarkEnd w:id="1"/>
            <w:r w:rsidRPr="00955037">
              <w:rPr>
                <w:b/>
                <w:bCs/>
              </w:rPr>
              <w:t>Nom(s) de l'État Membre/des États Membres présentant la contribution:</w:t>
            </w:r>
          </w:p>
        </w:tc>
        <w:tc>
          <w:tcPr>
            <w:tcW w:w="7258" w:type="dxa"/>
            <w:tcBorders>
              <w:top w:val="single" w:sz="12" w:space="0" w:color="auto"/>
              <w:left w:val="single" w:sz="12" w:space="0" w:color="auto"/>
              <w:bottom w:val="single" w:sz="12" w:space="0" w:color="auto"/>
              <w:right w:val="single" w:sz="12" w:space="0" w:color="auto"/>
            </w:tcBorders>
            <w:vAlign w:val="center"/>
          </w:tcPr>
          <w:p w14:paraId="542A45CF" w14:textId="3AB8EEE5" w:rsidR="00ED4F28" w:rsidRPr="00955037" w:rsidRDefault="00FF1545" w:rsidP="00FF1545">
            <w:pPr>
              <w:spacing w:before="0" w:line="240" w:lineRule="auto"/>
              <w:jc w:val="left"/>
              <w:rPr>
                <w:b/>
                <w:bCs/>
              </w:rPr>
            </w:pPr>
            <w:r w:rsidRPr="00955037">
              <w:rPr>
                <w:b/>
                <w:bCs/>
              </w:rPr>
              <w:t xml:space="preserve">République fédérale d'Allemagne, République de Bulgarie, République de Chypre, </w:t>
            </w:r>
            <w:bookmarkStart w:id="3" w:name="lt_pId008"/>
            <w:r w:rsidRPr="00955037">
              <w:rPr>
                <w:b/>
                <w:bCs/>
              </w:rPr>
              <w:t>République de Croatie, Danemark, Espagne, Finlande, France, Grèce, Hongrie, République de Lituanie, Malte, Norvège, Royaume des Pays-Bas, République de Pologne, République slovaque, République tchèque, Roumanie, Suède et Royaume-Uni de Grande</w:t>
            </w:r>
            <w:r w:rsidRPr="00955037">
              <w:rPr>
                <w:b/>
                <w:bCs/>
              </w:rPr>
              <w:noBreakHyphen/>
              <w:t>Bretagne et d'Irlande du Nord</w:t>
            </w:r>
            <w:bookmarkEnd w:id="3"/>
          </w:p>
        </w:tc>
      </w:tr>
      <w:tr w:rsidR="00ED4F28" w:rsidRPr="00955037" w14:paraId="23F0484C" w14:textId="77777777" w:rsidTr="00FA7FCF">
        <w:trPr>
          <w:cantSplit/>
        </w:trPr>
        <w:tc>
          <w:tcPr>
            <w:tcW w:w="2835" w:type="dxa"/>
          </w:tcPr>
          <w:p w14:paraId="4594FAA3" w14:textId="77777777" w:rsidR="00ED4F28" w:rsidRPr="00955037" w:rsidRDefault="00ED4F28" w:rsidP="00FA7FCF">
            <w:pPr>
              <w:spacing w:before="0" w:line="240" w:lineRule="auto"/>
              <w:rPr>
                <w:sz w:val="16"/>
                <w:szCs w:val="16"/>
              </w:rPr>
            </w:pPr>
          </w:p>
        </w:tc>
        <w:tc>
          <w:tcPr>
            <w:tcW w:w="7258" w:type="dxa"/>
            <w:tcBorders>
              <w:top w:val="single" w:sz="12" w:space="0" w:color="auto"/>
              <w:bottom w:val="single" w:sz="12" w:space="0" w:color="auto"/>
            </w:tcBorders>
          </w:tcPr>
          <w:p w14:paraId="7F60141B" w14:textId="77777777" w:rsidR="00ED4F28" w:rsidRPr="00955037" w:rsidRDefault="00ED4F28" w:rsidP="00FA7FCF">
            <w:pPr>
              <w:spacing w:before="0" w:line="240" w:lineRule="auto"/>
              <w:rPr>
                <w:sz w:val="16"/>
                <w:szCs w:val="16"/>
              </w:rPr>
            </w:pPr>
          </w:p>
        </w:tc>
      </w:tr>
      <w:tr w:rsidR="00ED4F28" w:rsidRPr="00955037" w14:paraId="0B25DEC7" w14:textId="77777777" w:rsidTr="00FA7FCF">
        <w:trPr>
          <w:cantSplit/>
        </w:trPr>
        <w:tc>
          <w:tcPr>
            <w:tcW w:w="2835" w:type="dxa"/>
            <w:tcBorders>
              <w:right w:val="single" w:sz="12" w:space="0" w:color="auto"/>
            </w:tcBorders>
          </w:tcPr>
          <w:p w14:paraId="54124215" w14:textId="77777777" w:rsidR="00ED4F28" w:rsidRPr="00955037" w:rsidRDefault="00ED4F28" w:rsidP="00FA7FCF">
            <w:pPr>
              <w:spacing w:after="120" w:line="240" w:lineRule="auto"/>
              <w:rPr>
                <w:b/>
                <w:bCs/>
              </w:rPr>
            </w:pPr>
            <w:r w:rsidRPr="00955037">
              <w:rPr>
                <w:b/>
                <w:bCs/>
              </w:rPr>
              <w:t>Titre du document:</w:t>
            </w:r>
          </w:p>
        </w:tc>
        <w:tc>
          <w:tcPr>
            <w:tcW w:w="7258" w:type="dxa"/>
            <w:tcBorders>
              <w:top w:val="single" w:sz="12" w:space="0" w:color="auto"/>
              <w:left w:val="single" w:sz="12" w:space="0" w:color="auto"/>
              <w:bottom w:val="single" w:sz="12" w:space="0" w:color="auto"/>
              <w:right w:val="single" w:sz="12" w:space="0" w:color="auto"/>
            </w:tcBorders>
          </w:tcPr>
          <w:p w14:paraId="5B7DFB7D" w14:textId="4156330E" w:rsidR="00ED4F28" w:rsidRPr="00955037" w:rsidRDefault="00FF1545" w:rsidP="00FF1545">
            <w:pPr>
              <w:spacing w:after="120" w:line="240" w:lineRule="auto"/>
              <w:jc w:val="left"/>
              <w:rPr>
                <w:b/>
                <w:bCs/>
              </w:rPr>
            </w:pPr>
            <w:r w:rsidRPr="00955037">
              <w:rPr>
                <w:b/>
                <w:bCs/>
              </w:rPr>
              <w:t>Tenue de l'Assemblée mondiale de normalisation des télécommunications (AMNT) de l'UIT</w:t>
            </w:r>
          </w:p>
        </w:tc>
      </w:tr>
      <w:tr w:rsidR="00ED4F28" w:rsidRPr="00955037" w14:paraId="5F82F8A1" w14:textId="77777777" w:rsidTr="00FA7FCF">
        <w:trPr>
          <w:cantSplit/>
          <w:trHeight w:val="269"/>
        </w:trPr>
        <w:tc>
          <w:tcPr>
            <w:tcW w:w="2835" w:type="dxa"/>
          </w:tcPr>
          <w:p w14:paraId="46E02F24" w14:textId="77777777" w:rsidR="00ED4F28" w:rsidRPr="00955037" w:rsidRDefault="00ED4F28" w:rsidP="00FA7FCF">
            <w:pPr>
              <w:spacing w:before="0" w:line="240" w:lineRule="auto"/>
              <w:rPr>
                <w:sz w:val="16"/>
                <w:szCs w:val="16"/>
              </w:rPr>
            </w:pPr>
          </w:p>
        </w:tc>
        <w:tc>
          <w:tcPr>
            <w:tcW w:w="7258" w:type="dxa"/>
            <w:tcBorders>
              <w:top w:val="single" w:sz="12" w:space="0" w:color="auto"/>
              <w:bottom w:val="single" w:sz="2" w:space="0" w:color="auto"/>
            </w:tcBorders>
          </w:tcPr>
          <w:p w14:paraId="217D506C" w14:textId="77777777" w:rsidR="00ED4F28" w:rsidRPr="00955037" w:rsidRDefault="00ED4F28" w:rsidP="00FA7FCF">
            <w:pPr>
              <w:spacing w:before="0" w:line="240" w:lineRule="auto"/>
              <w:rPr>
                <w:sz w:val="16"/>
                <w:szCs w:val="16"/>
              </w:rPr>
            </w:pPr>
          </w:p>
        </w:tc>
      </w:tr>
      <w:tr w:rsidR="00ED4F28" w:rsidRPr="00955037" w14:paraId="19E8E92D" w14:textId="77777777" w:rsidTr="009960BD">
        <w:trPr>
          <w:cantSplit/>
          <w:trHeight w:val="668"/>
        </w:trPr>
        <w:tc>
          <w:tcPr>
            <w:tcW w:w="2835" w:type="dxa"/>
            <w:tcBorders>
              <w:right w:val="single" w:sz="2" w:space="0" w:color="auto"/>
            </w:tcBorders>
            <w:vAlign w:val="center"/>
          </w:tcPr>
          <w:p w14:paraId="3E891793" w14:textId="77777777" w:rsidR="00ED4F28" w:rsidRPr="00955037" w:rsidRDefault="00ED4F28" w:rsidP="00FA7FCF">
            <w:pPr>
              <w:spacing w:before="0" w:line="240" w:lineRule="auto"/>
              <w:jc w:val="left"/>
              <w:rPr>
                <w:b/>
                <w:bCs/>
              </w:rPr>
            </w:pPr>
            <w:r w:rsidRPr="00955037">
              <w:rPr>
                <w:b/>
                <w:bCs/>
              </w:rPr>
              <w:t>Référence au projet d'ordre du jour de la consultation virtuelle:</w:t>
            </w:r>
          </w:p>
        </w:tc>
        <w:tc>
          <w:tcPr>
            <w:tcW w:w="7258" w:type="dxa"/>
            <w:tcBorders>
              <w:top w:val="single" w:sz="2" w:space="0" w:color="auto"/>
              <w:left w:val="single" w:sz="2" w:space="0" w:color="auto"/>
              <w:bottom w:val="single" w:sz="2" w:space="0" w:color="auto"/>
              <w:right w:val="single" w:sz="2" w:space="0" w:color="auto"/>
            </w:tcBorders>
            <w:vAlign w:val="center"/>
          </w:tcPr>
          <w:p w14:paraId="2C5A2923" w14:textId="4CCB20C5" w:rsidR="00ED4F28" w:rsidRPr="00955037" w:rsidRDefault="00FF1545" w:rsidP="009960BD">
            <w:pPr>
              <w:spacing w:before="240" w:after="120" w:line="240" w:lineRule="auto"/>
              <w:jc w:val="left"/>
              <w:rPr>
                <w:b/>
                <w:bCs/>
              </w:rPr>
            </w:pPr>
            <w:r w:rsidRPr="00955037">
              <w:rPr>
                <w:b/>
                <w:bCs/>
              </w:rPr>
              <w:t xml:space="preserve">Document </w:t>
            </w:r>
            <w:hyperlink r:id="rId8" w:history="1">
              <w:r w:rsidRPr="00955037">
                <w:rPr>
                  <w:rStyle w:val="Hyperlink"/>
                  <w:b/>
                  <w:bCs/>
                </w:rPr>
                <w:t>C20/24</w:t>
              </w:r>
            </w:hyperlink>
          </w:p>
        </w:tc>
      </w:tr>
      <w:tr w:rsidR="00ED4F28" w:rsidRPr="00955037" w14:paraId="00C5E83A" w14:textId="77777777" w:rsidTr="00FA7FCF">
        <w:trPr>
          <w:cantSplit/>
          <w:trHeight w:val="156"/>
        </w:trPr>
        <w:tc>
          <w:tcPr>
            <w:tcW w:w="2835" w:type="dxa"/>
          </w:tcPr>
          <w:p w14:paraId="17462570" w14:textId="77777777" w:rsidR="00ED4F28" w:rsidRPr="00955037" w:rsidRDefault="00ED4F28" w:rsidP="00FA7FCF">
            <w:pPr>
              <w:spacing w:before="0" w:line="240" w:lineRule="auto"/>
              <w:rPr>
                <w:sz w:val="16"/>
                <w:szCs w:val="16"/>
              </w:rPr>
            </w:pPr>
          </w:p>
        </w:tc>
        <w:tc>
          <w:tcPr>
            <w:tcW w:w="7258" w:type="dxa"/>
            <w:tcBorders>
              <w:top w:val="single" w:sz="12" w:space="0" w:color="auto"/>
              <w:bottom w:val="single" w:sz="2" w:space="0" w:color="auto"/>
            </w:tcBorders>
          </w:tcPr>
          <w:p w14:paraId="7916F51A" w14:textId="77777777" w:rsidR="00ED4F28" w:rsidRPr="00955037" w:rsidRDefault="00ED4F28" w:rsidP="00FA7FCF">
            <w:pPr>
              <w:spacing w:before="0" w:line="240" w:lineRule="auto"/>
              <w:rPr>
                <w:sz w:val="16"/>
                <w:szCs w:val="16"/>
              </w:rPr>
            </w:pPr>
          </w:p>
        </w:tc>
      </w:tr>
    </w:tbl>
    <w:p w14:paraId="436A9D43" w14:textId="77777777" w:rsidR="00ED4F28" w:rsidRPr="00955037" w:rsidRDefault="00ED4F28" w:rsidP="00ED4F28">
      <w:pPr>
        <w:spacing w:line="240" w:lineRule="auto"/>
        <w:rPr>
          <w:sz w:val="4"/>
          <w:szCs w:val="4"/>
        </w:rPr>
      </w:pPr>
    </w:p>
    <w:tbl>
      <w:tblPr>
        <w:tblW w:w="10093" w:type="dxa"/>
        <w:tblInd w:w="-15" w:type="dxa"/>
        <w:tblLayout w:type="fixed"/>
        <w:tblLook w:val="0000" w:firstRow="0" w:lastRow="0" w:firstColumn="0" w:lastColumn="0" w:noHBand="0" w:noVBand="0"/>
      </w:tblPr>
      <w:tblGrid>
        <w:gridCol w:w="10093"/>
      </w:tblGrid>
      <w:tr w:rsidR="00ED4F28" w:rsidRPr="00955037" w14:paraId="5F882726" w14:textId="77777777" w:rsidTr="004A2110">
        <w:tc>
          <w:tcPr>
            <w:tcW w:w="10093" w:type="dxa"/>
            <w:tcBorders>
              <w:top w:val="single" w:sz="12" w:space="0" w:color="auto"/>
              <w:left w:val="single" w:sz="12" w:space="0" w:color="auto"/>
              <w:bottom w:val="single" w:sz="12" w:space="0" w:color="auto"/>
              <w:right w:val="single" w:sz="12" w:space="0" w:color="auto"/>
            </w:tcBorders>
          </w:tcPr>
          <w:p w14:paraId="28FEE903" w14:textId="77777777" w:rsidR="00FF1545" w:rsidRPr="00955037" w:rsidRDefault="00FF1545" w:rsidP="004A2110">
            <w:pPr>
              <w:pStyle w:val="Headingb"/>
              <w:keepNext w:val="0"/>
              <w:keepLines w:val="0"/>
              <w:spacing w:before="120" w:after="120"/>
              <w:rPr>
                <w:lang w:eastAsia="zh-CN"/>
              </w:rPr>
            </w:pPr>
            <w:r w:rsidRPr="00955037">
              <w:rPr>
                <w:lang w:eastAsia="zh-CN"/>
              </w:rPr>
              <w:t>Commentaires relatifs au Document C20/24</w:t>
            </w:r>
          </w:p>
          <w:p w14:paraId="563DD947" w14:textId="61B16F69" w:rsidR="00FF1545" w:rsidRPr="00955037" w:rsidRDefault="00FF1545" w:rsidP="004A2110">
            <w:pPr>
              <w:pStyle w:val="Heading1"/>
              <w:keepNext w:val="0"/>
              <w:keepLines w:val="0"/>
              <w:spacing w:before="240"/>
              <w:rPr>
                <w:sz w:val="24"/>
                <w:szCs w:val="24"/>
              </w:rPr>
            </w:pPr>
            <w:r w:rsidRPr="00955037">
              <w:rPr>
                <w:sz w:val="24"/>
                <w:szCs w:val="24"/>
                <w:lang w:eastAsia="zh-CN"/>
              </w:rPr>
              <w:t>1</w:t>
            </w:r>
            <w:r w:rsidRPr="00955037">
              <w:rPr>
                <w:sz w:val="24"/>
                <w:szCs w:val="24"/>
                <w:lang w:eastAsia="zh-CN"/>
              </w:rPr>
              <w:tab/>
              <w:t>Rappel</w:t>
            </w:r>
          </w:p>
          <w:p w14:paraId="1DC553AF" w14:textId="01450CEA" w:rsidR="00FF1545" w:rsidRPr="00955037" w:rsidRDefault="00FF1545" w:rsidP="004A2110">
            <w:pPr>
              <w:spacing w:before="120" w:after="120" w:line="240" w:lineRule="auto"/>
              <w:jc w:val="left"/>
              <w:rPr>
                <w:szCs w:val="24"/>
                <w:lang w:eastAsia="zh-CN"/>
              </w:rPr>
            </w:pPr>
            <w:bookmarkStart w:id="4" w:name="lt_pId016"/>
            <w:r w:rsidRPr="00955037">
              <w:rPr>
                <w:rFonts w:asciiTheme="minorHAnsi" w:hAnsiTheme="minorHAnsi" w:cstheme="minorHAnsi"/>
                <w:szCs w:val="24"/>
              </w:rPr>
              <w:t xml:space="preserve">Par sa Décision 608 (modifiée en 2020), le Conseil a décidé que, sous réserve de l'accord de la majorité des États Membres de l'Union, la prochaine Assemblée mondiale de normalisation des télécommunications (AMNT-20) serait reportée et se tiendrait du 23 février au 5 mars 2021. </w:t>
            </w:r>
            <w:bookmarkStart w:id="5" w:name="lt_pId017"/>
            <w:bookmarkEnd w:id="4"/>
            <w:r w:rsidRPr="00955037">
              <w:rPr>
                <w:rFonts w:asciiTheme="minorHAnsi" w:hAnsiTheme="minorHAnsi" w:cstheme="minorHAnsi"/>
                <w:szCs w:val="24"/>
              </w:rPr>
              <w:t>101 États Membres ont répondu par l'affirmative à cette proposition</w:t>
            </w:r>
            <w:r w:rsidR="004A2110">
              <w:rPr>
                <w:rFonts w:asciiTheme="minorHAnsi" w:hAnsiTheme="minorHAnsi" w:cstheme="minorHAnsi"/>
                <w:szCs w:val="24"/>
              </w:rPr>
              <w:t xml:space="preserve"> et aucune réponse négative n'a </w:t>
            </w:r>
            <w:r w:rsidRPr="00955037">
              <w:rPr>
                <w:rFonts w:asciiTheme="minorHAnsi" w:hAnsiTheme="minorHAnsi" w:cstheme="minorHAnsi"/>
                <w:szCs w:val="24"/>
              </w:rPr>
              <w:t>été reçue.</w:t>
            </w:r>
            <w:bookmarkStart w:id="6" w:name="lt_pId018"/>
            <w:bookmarkEnd w:id="5"/>
            <w:r w:rsidRPr="00955037">
              <w:rPr>
                <w:rFonts w:asciiTheme="minorHAnsi" w:hAnsiTheme="minorHAnsi" w:cstheme="minorHAnsi"/>
                <w:szCs w:val="24"/>
              </w:rPr>
              <w:t xml:space="preserve"> Les dates et le lieu de la manifestation ont été commun</w:t>
            </w:r>
            <w:r w:rsidR="004A2110">
              <w:rPr>
                <w:rFonts w:asciiTheme="minorHAnsi" w:hAnsiTheme="minorHAnsi" w:cstheme="minorHAnsi"/>
                <w:szCs w:val="24"/>
              </w:rPr>
              <w:t>iqués dans la Lettre circulaire </w:t>
            </w:r>
            <w:r w:rsidRPr="00955037">
              <w:rPr>
                <w:rFonts w:asciiTheme="minorHAnsi" w:hAnsiTheme="minorHAnsi" w:cstheme="minorHAnsi"/>
                <w:szCs w:val="24"/>
              </w:rPr>
              <w:t xml:space="preserve">N° CL-20/40 en date du 2 septembre 2020. </w:t>
            </w:r>
            <w:bookmarkStart w:id="7" w:name="lt_pId019"/>
            <w:bookmarkEnd w:id="6"/>
            <w:r w:rsidRPr="00955037">
              <w:rPr>
                <w:rFonts w:asciiTheme="minorHAnsi" w:hAnsiTheme="minorHAnsi" w:cstheme="minorHAnsi"/>
                <w:szCs w:val="24"/>
              </w:rPr>
              <w:t>Depuis, il est devenu évident que le COVID-19 continuera d'avoir des incidences en 2021 et que les restrictions concernant les voyages internationaux ne seront probablement pas levées de sitôt.</w:t>
            </w:r>
            <w:bookmarkEnd w:id="7"/>
          </w:p>
          <w:p w14:paraId="362820B7" w14:textId="32286EA8" w:rsidR="00FF1545" w:rsidRPr="00955037" w:rsidRDefault="00FF1545" w:rsidP="004A2110">
            <w:pPr>
              <w:pStyle w:val="Heading1"/>
              <w:keepNext w:val="0"/>
              <w:keepLines w:val="0"/>
              <w:spacing w:before="240"/>
              <w:rPr>
                <w:bCs/>
                <w:sz w:val="24"/>
                <w:lang w:eastAsia="zh-CN"/>
              </w:rPr>
            </w:pPr>
            <w:r w:rsidRPr="00955037">
              <w:rPr>
                <w:bCs/>
                <w:sz w:val="24"/>
                <w:lang w:eastAsia="zh-CN"/>
              </w:rPr>
              <w:t>2</w:t>
            </w:r>
            <w:r w:rsidRPr="00955037">
              <w:rPr>
                <w:bCs/>
                <w:sz w:val="24"/>
                <w:lang w:eastAsia="zh-CN"/>
              </w:rPr>
              <w:tab/>
              <w:t>Discussion</w:t>
            </w:r>
          </w:p>
          <w:p w14:paraId="3C7BD28A" w14:textId="5C0F45BF" w:rsidR="00FF1545" w:rsidRPr="00955037" w:rsidRDefault="00FF1545" w:rsidP="004A2110">
            <w:pPr>
              <w:spacing w:after="120" w:line="240" w:lineRule="auto"/>
              <w:ind w:right="-16"/>
              <w:jc w:val="left"/>
              <w:rPr>
                <w:rFonts w:asciiTheme="minorHAnsi" w:hAnsiTheme="minorHAnsi" w:cstheme="minorHAnsi"/>
                <w:szCs w:val="24"/>
              </w:rPr>
            </w:pPr>
            <w:r w:rsidRPr="00955037">
              <w:rPr>
                <w:rFonts w:asciiTheme="minorHAnsi" w:hAnsiTheme="minorHAnsi" w:cstheme="minorHAnsi"/>
                <w:szCs w:val="24"/>
              </w:rPr>
              <w:t>2.1</w:t>
            </w:r>
            <w:r w:rsidRPr="00955037">
              <w:rPr>
                <w:rFonts w:asciiTheme="minorHAnsi" w:hAnsiTheme="minorHAnsi" w:cstheme="minorHAnsi"/>
                <w:szCs w:val="24"/>
              </w:rPr>
              <w:tab/>
            </w:r>
            <w:bookmarkStart w:id="8" w:name="lt_pId023"/>
            <w:r w:rsidRPr="00955037">
              <w:rPr>
                <w:rFonts w:asciiTheme="minorHAnsi" w:hAnsiTheme="minorHAnsi" w:cstheme="minorHAnsi"/>
                <w:szCs w:val="24"/>
              </w:rPr>
              <w:t xml:space="preserve">Nous apprécions grandement la générosité dont le Gouvernement de l'Inde fait preuve en proposant d'accueillir l'AMNT à Hyderabad et la souplesse dont le pays a fait montre en étant disposé à reporter les dates de la manifestation. </w:t>
            </w:r>
            <w:bookmarkStart w:id="9" w:name="lt_pId024"/>
            <w:bookmarkEnd w:id="8"/>
            <w:r w:rsidRPr="00955037">
              <w:rPr>
                <w:rFonts w:asciiTheme="minorHAnsi" w:hAnsiTheme="minorHAnsi" w:cstheme="minorHAnsi"/>
                <w:szCs w:val="24"/>
              </w:rPr>
              <w:t>Nous regrettons profondément les terribles conséquences que le COVID-19 a eues dans les pays du monde entier ainsi que ses effets sur de nombreuses réunions internationales importantes.</w:t>
            </w:r>
            <w:bookmarkEnd w:id="9"/>
          </w:p>
          <w:p w14:paraId="7548CB9A" w14:textId="03FBA9A1" w:rsidR="00FF1545" w:rsidRPr="00955037" w:rsidRDefault="00FF1545" w:rsidP="004A2110">
            <w:pPr>
              <w:spacing w:after="120" w:line="240" w:lineRule="auto"/>
              <w:ind w:right="-16"/>
              <w:jc w:val="left"/>
              <w:rPr>
                <w:rFonts w:asciiTheme="minorHAnsi" w:hAnsiTheme="minorHAnsi" w:cstheme="minorHAnsi"/>
                <w:szCs w:val="24"/>
              </w:rPr>
            </w:pPr>
            <w:r w:rsidRPr="00955037">
              <w:rPr>
                <w:rFonts w:asciiTheme="minorHAnsi" w:hAnsiTheme="minorHAnsi" w:cstheme="minorHAnsi"/>
                <w:szCs w:val="24"/>
              </w:rPr>
              <w:lastRenderedPageBreak/>
              <w:t>2.2</w:t>
            </w:r>
            <w:r w:rsidRPr="00955037">
              <w:rPr>
                <w:rFonts w:asciiTheme="minorHAnsi" w:hAnsiTheme="minorHAnsi" w:cstheme="minorHAnsi"/>
                <w:szCs w:val="24"/>
              </w:rPr>
              <w:tab/>
              <w:t xml:space="preserve">Deux grandes options semblent se dégager concernant la tenue de l'AMNT-20. La première consiste à organiser une réunion virtuelle de l'AMNT en février/mars 2021, aux dates prévues actuellement. </w:t>
            </w:r>
            <w:bookmarkStart w:id="10" w:name="lt_pId028"/>
            <w:r w:rsidRPr="00955037">
              <w:rPr>
                <w:rFonts w:asciiTheme="minorHAnsi" w:hAnsiTheme="minorHAnsi" w:cstheme="minorHAnsi"/>
                <w:szCs w:val="24"/>
              </w:rPr>
              <w:t xml:space="preserve">L'ordre du jour d'une telle réunion virtuelle devrait être limité et axé sur les questions essentielles que l'AMNT doit examiner. </w:t>
            </w:r>
            <w:bookmarkEnd w:id="10"/>
            <w:r w:rsidRPr="00955037">
              <w:rPr>
                <w:rFonts w:asciiTheme="minorHAnsi" w:hAnsiTheme="minorHAnsi" w:cstheme="minorHAnsi"/>
                <w:szCs w:val="24"/>
              </w:rPr>
              <w:t>Autrement dit, conformément à l'</w:t>
            </w:r>
            <w:r w:rsidR="004544E6">
              <w:rPr>
                <w:rFonts w:asciiTheme="minorHAnsi" w:hAnsiTheme="minorHAnsi" w:cstheme="minorHAnsi"/>
                <w:szCs w:val="24"/>
              </w:rPr>
              <w:t>a</w:t>
            </w:r>
            <w:r w:rsidRPr="00955037">
              <w:rPr>
                <w:rFonts w:asciiTheme="minorHAnsi" w:hAnsiTheme="minorHAnsi" w:cstheme="minorHAnsi"/>
                <w:szCs w:val="24"/>
              </w:rPr>
              <w:t xml:space="preserve">rticle 13 de la Convention de l'UIT, une réunion virtuelle de l'AMNT devrait avoir pour objet d'approuver les recommandations issues des rapports des commissions d'études, d'approuver la structure des commissions d'études et des Questions à l'étude pour la prochaine période, et de nommer les Présidents et Vice-Présidents. </w:t>
            </w:r>
            <w:bookmarkStart w:id="11" w:name="lt_pId030"/>
            <w:r w:rsidRPr="00955037">
              <w:rPr>
                <w:rFonts w:asciiTheme="minorHAnsi" w:hAnsiTheme="minorHAnsi" w:cstheme="minorHAnsi"/>
                <w:szCs w:val="24"/>
              </w:rPr>
              <w:t>La seconde option consiste à reporter l'AMNT à nouveau, dans le but d'organiser une réunion physique à Hyderabad en mars 2022.</w:t>
            </w:r>
            <w:bookmarkEnd w:id="11"/>
          </w:p>
          <w:p w14:paraId="04B7BA20" w14:textId="1F5DA06D" w:rsidR="00FF1545" w:rsidRPr="00955037" w:rsidRDefault="00FF1545" w:rsidP="004A2110">
            <w:pPr>
              <w:spacing w:before="240" w:after="120" w:line="240" w:lineRule="auto"/>
              <w:jc w:val="left"/>
              <w:rPr>
                <w:szCs w:val="24"/>
                <w:lang w:eastAsia="zh-CN"/>
              </w:rPr>
            </w:pPr>
            <w:r w:rsidRPr="00955037">
              <w:rPr>
                <w:rFonts w:asciiTheme="minorHAnsi" w:hAnsiTheme="minorHAnsi" w:cstheme="minorHAnsi"/>
                <w:szCs w:val="24"/>
              </w:rPr>
              <w:t>2.3</w:t>
            </w:r>
            <w:r w:rsidRPr="00955037">
              <w:rPr>
                <w:rFonts w:asciiTheme="minorHAnsi" w:hAnsiTheme="minorHAnsi" w:cstheme="minorHAnsi"/>
                <w:szCs w:val="24"/>
              </w:rPr>
              <w:tab/>
            </w:r>
            <w:bookmarkStart w:id="12" w:name="lt_pId032"/>
            <w:r w:rsidRPr="00955037">
              <w:rPr>
                <w:rFonts w:asciiTheme="minorHAnsi" w:hAnsiTheme="minorHAnsi" w:cstheme="minorHAnsi"/>
                <w:szCs w:val="24"/>
              </w:rPr>
              <w:t xml:space="preserve">Nous avons étudié les avantages et les inconvénients qui découlent de ces deux grandes options et les avons répertoriés dans les deux tableaux reproduits dans l'Annexe 1. </w:t>
            </w:r>
            <w:bookmarkStart w:id="13" w:name="lt_pId033"/>
            <w:bookmarkEnd w:id="12"/>
            <w:r w:rsidRPr="00955037">
              <w:rPr>
                <w:rFonts w:asciiTheme="minorHAnsi" w:hAnsiTheme="minorHAnsi" w:cstheme="minorHAnsi"/>
                <w:szCs w:val="24"/>
              </w:rPr>
              <w:t xml:space="preserve">Il s'agit à l'évidence d'une décision particulièrement difficile et il n'y a pas de solution facile. </w:t>
            </w:r>
            <w:bookmarkStart w:id="14" w:name="lt_pId034"/>
            <w:bookmarkEnd w:id="13"/>
            <w:r w:rsidRPr="00955037">
              <w:rPr>
                <w:rFonts w:asciiTheme="minorHAnsi" w:hAnsiTheme="minorHAnsi" w:cstheme="minorHAnsi"/>
                <w:szCs w:val="24"/>
              </w:rPr>
              <w:t>Nous souhaitons attirer l'attention du Conseil sur certains des facteurs les plus importants et noter en particulier que, si nous reportons l'AMNT à 2022, le secrétariat et les membres de l'UIT devraient, au cours d'une période de 12 mois, préparer un très grand nombre de conférences i</w:t>
            </w:r>
            <w:r w:rsidR="004544E6">
              <w:rPr>
                <w:rFonts w:asciiTheme="minorHAnsi" w:hAnsiTheme="minorHAnsi" w:cstheme="minorHAnsi"/>
                <w:szCs w:val="24"/>
              </w:rPr>
              <w:t>mportantes et y prendre part, à </w:t>
            </w:r>
            <w:r w:rsidRPr="00955037">
              <w:rPr>
                <w:rFonts w:asciiTheme="minorHAnsi" w:hAnsiTheme="minorHAnsi" w:cstheme="minorHAnsi"/>
                <w:szCs w:val="24"/>
              </w:rPr>
              <w:t>savoir: la CMDT (novembre 2021), l'AMNT (mars 2022), la session d</w:t>
            </w:r>
            <w:r w:rsidR="004544E6">
              <w:rPr>
                <w:rFonts w:asciiTheme="minorHAnsi" w:hAnsiTheme="minorHAnsi" w:cstheme="minorHAnsi"/>
                <w:szCs w:val="24"/>
              </w:rPr>
              <w:t>u Conseil (mars/avril 2022), le </w:t>
            </w:r>
            <w:r w:rsidRPr="00955037">
              <w:rPr>
                <w:rFonts w:asciiTheme="minorHAnsi" w:hAnsiTheme="minorHAnsi" w:cstheme="minorHAnsi"/>
                <w:szCs w:val="24"/>
              </w:rPr>
              <w:t>FMPT (juin 2022) et la Conférence de plénipotentiaires (septembre/octobre 2022).</w:t>
            </w:r>
            <w:bookmarkEnd w:id="14"/>
            <w:r w:rsidRPr="00955037">
              <w:rPr>
                <w:rFonts w:asciiTheme="minorHAnsi" w:hAnsiTheme="minorHAnsi" w:cstheme="minorHAnsi"/>
                <w:szCs w:val="24"/>
              </w:rPr>
              <w:t xml:space="preserve"> </w:t>
            </w:r>
            <w:bookmarkStart w:id="15" w:name="lt_pId035"/>
            <w:r w:rsidRPr="00955037">
              <w:rPr>
                <w:rFonts w:asciiTheme="minorHAnsi" w:hAnsiTheme="minorHAnsi" w:cstheme="minorHAnsi"/>
                <w:szCs w:val="24"/>
              </w:rPr>
              <w:t>Nous notons également que rien ne garantit que les restrictions concernant les voyages internationaux seront entièrement levées d'ici à 2022</w:t>
            </w:r>
            <w:bookmarkEnd w:id="15"/>
            <w:r w:rsidRPr="00955037">
              <w:rPr>
                <w:rFonts w:asciiTheme="minorHAnsi" w:hAnsiTheme="minorHAnsi" w:cstheme="minorHAnsi"/>
                <w:szCs w:val="24"/>
              </w:rPr>
              <w:t>.</w:t>
            </w:r>
          </w:p>
          <w:p w14:paraId="176C15C0" w14:textId="17EEBD3F" w:rsidR="00FF1545" w:rsidRPr="00955037" w:rsidRDefault="00FF1545" w:rsidP="004A2110">
            <w:pPr>
              <w:pStyle w:val="Heading1"/>
              <w:keepNext w:val="0"/>
              <w:keepLines w:val="0"/>
              <w:spacing w:before="240"/>
              <w:rPr>
                <w:bCs/>
                <w:sz w:val="24"/>
              </w:rPr>
            </w:pPr>
            <w:r w:rsidRPr="00955037">
              <w:rPr>
                <w:bCs/>
                <w:sz w:val="24"/>
              </w:rPr>
              <w:t>3</w:t>
            </w:r>
            <w:r w:rsidRPr="00955037">
              <w:rPr>
                <w:bCs/>
                <w:sz w:val="24"/>
              </w:rPr>
              <w:tab/>
              <w:t>Marche à suivre proposée</w:t>
            </w:r>
          </w:p>
          <w:p w14:paraId="288B1C1A" w14:textId="353013D4" w:rsidR="00FF1545" w:rsidRPr="00955037" w:rsidRDefault="00FF1545" w:rsidP="004A2110">
            <w:pPr>
              <w:tabs>
                <w:tab w:val="clear" w:pos="794"/>
              </w:tabs>
              <w:spacing w:after="120" w:line="240" w:lineRule="auto"/>
              <w:jc w:val="left"/>
              <w:rPr>
                <w:rFonts w:asciiTheme="minorHAnsi" w:hAnsiTheme="minorHAnsi" w:cstheme="minorHAnsi"/>
                <w:szCs w:val="24"/>
              </w:rPr>
            </w:pPr>
            <w:bookmarkStart w:id="16" w:name="lt_pId038"/>
            <w:r w:rsidRPr="00955037">
              <w:rPr>
                <w:rFonts w:asciiTheme="minorHAnsi" w:hAnsiTheme="minorHAnsi" w:cstheme="minorHAnsi"/>
                <w:szCs w:val="24"/>
              </w:rPr>
              <w:t xml:space="preserve">Nous invitons le Conseil à examiner avec une attention particulière les avantages et les inconvénients qui découlent de ces deux grandes options, avant de prendre une décision qui aura des incidences considérables sur les travaux du Secteur de l'UIT-T, quelle que soit l'option choisie. </w:t>
            </w:r>
            <w:bookmarkEnd w:id="16"/>
            <w:r w:rsidRPr="00955037">
              <w:rPr>
                <w:rFonts w:asciiTheme="minorHAnsi" w:hAnsiTheme="minorHAnsi" w:cstheme="minorHAnsi"/>
                <w:szCs w:val="24"/>
              </w:rPr>
              <w:t xml:space="preserve">Bien évidemment, nous sommes conscients qu'il n'y a pas de réponse facile et souhaitons encourager le Conseil à examiner en détail tous les avantages et tous les inconvénients présentés dans l'Annexe 1. </w:t>
            </w:r>
          </w:p>
          <w:p w14:paraId="7BC1D181" w14:textId="77777777" w:rsidR="00FF1545" w:rsidRPr="00955037" w:rsidRDefault="00FF1545" w:rsidP="004A2110">
            <w:pPr>
              <w:pStyle w:val="Headingb"/>
              <w:keepNext w:val="0"/>
              <w:keepLines w:val="0"/>
            </w:pPr>
            <w:bookmarkStart w:id="17" w:name="lt_pId040"/>
            <w:r w:rsidRPr="00955037">
              <w:t>Annex</w:t>
            </w:r>
            <w:bookmarkEnd w:id="17"/>
            <w:r w:rsidRPr="00955037">
              <w:t>e</w:t>
            </w:r>
          </w:p>
          <w:p w14:paraId="3506C389" w14:textId="558F4DAE" w:rsidR="00ED4F28" w:rsidRPr="00955037" w:rsidRDefault="00FF1545" w:rsidP="004A2110">
            <w:pPr>
              <w:spacing w:before="240" w:after="240" w:line="240" w:lineRule="auto"/>
              <w:jc w:val="left"/>
              <w:rPr>
                <w:b/>
                <w:bCs/>
              </w:rPr>
            </w:pPr>
            <w:bookmarkStart w:id="18" w:name="lt_pId041"/>
            <w:r w:rsidRPr="00955037">
              <w:rPr>
                <w:rFonts w:asciiTheme="minorHAnsi" w:hAnsiTheme="minorHAnsi" w:cstheme="minorHAnsi"/>
                <w:bCs/>
                <w:szCs w:val="24"/>
              </w:rPr>
              <w:t xml:space="preserve">Annexe 1 </w:t>
            </w:r>
            <w:bookmarkEnd w:id="18"/>
            <w:r w:rsidRPr="00955037">
              <w:rPr>
                <w:rFonts w:asciiTheme="minorHAnsi" w:hAnsiTheme="minorHAnsi" w:cstheme="minorHAnsi"/>
                <w:bCs/>
                <w:szCs w:val="24"/>
              </w:rPr>
              <w:t>– Avantages et inconvénients des options relatives à la tenue de l'AMNT</w:t>
            </w:r>
          </w:p>
        </w:tc>
      </w:tr>
      <w:bookmarkEnd w:id="2"/>
    </w:tbl>
    <w:p w14:paraId="0552C87B" w14:textId="08E72633" w:rsidR="00FF1545" w:rsidRPr="00955037" w:rsidRDefault="00FF1545" w:rsidP="00B27B09">
      <w:r w:rsidRPr="00955037">
        <w:lastRenderedPageBreak/>
        <w:br w:type="page"/>
      </w:r>
    </w:p>
    <w:p w14:paraId="3DD7B7F6" w14:textId="47E839BB" w:rsidR="00FF1545" w:rsidRPr="00955037" w:rsidRDefault="00FF1545" w:rsidP="00201B31">
      <w:pPr>
        <w:pStyle w:val="AnnexNoTitle"/>
      </w:pPr>
      <w:bookmarkStart w:id="19" w:name="lt_pId042"/>
      <w:r w:rsidRPr="00955037">
        <w:lastRenderedPageBreak/>
        <w:t>ANNEXE 1</w:t>
      </w:r>
      <w:bookmarkEnd w:id="19"/>
      <w:r w:rsidR="00201B31" w:rsidRPr="00955037">
        <w:br/>
      </w:r>
      <w:r w:rsidR="00201B31" w:rsidRPr="00955037">
        <w:br/>
      </w:r>
      <w:r w:rsidRPr="00955037">
        <w:rPr>
          <w:szCs w:val="24"/>
        </w:rPr>
        <w:t>Avantages et inconvénients des options relatives à la tenue de l'AMNT</w:t>
      </w:r>
    </w:p>
    <w:p w14:paraId="380CBE50" w14:textId="77777777" w:rsidR="00FF1545" w:rsidRPr="00955037" w:rsidRDefault="00FF1545" w:rsidP="00201B31">
      <w:pPr>
        <w:pStyle w:val="Tabletitle"/>
        <w:spacing w:before="480" w:after="240"/>
        <w:rPr>
          <w:bCs/>
        </w:rPr>
      </w:pPr>
      <w:bookmarkStart w:id="20" w:name="lt_pId044"/>
      <w:r w:rsidRPr="00955037">
        <w:t xml:space="preserve">Première option – Réunion virtuelle de l'AMNT </w:t>
      </w:r>
      <w:bookmarkEnd w:id="20"/>
      <w:r w:rsidRPr="00955037">
        <w:t>(22 février – 5 mars 2021)</w:t>
      </w:r>
    </w:p>
    <w:tbl>
      <w:tblPr>
        <w:tblStyle w:val="TableGrid"/>
        <w:tblW w:w="9776" w:type="dxa"/>
        <w:tblLook w:val="04A0" w:firstRow="1" w:lastRow="0" w:firstColumn="1" w:lastColumn="0" w:noHBand="0" w:noVBand="1"/>
      </w:tblPr>
      <w:tblGrid>
        <w:gridCol w:w="2235"/>
        <w:gridCol w:w="3997"/>
        <w:gridCol w:w="3544"/>
      </w:tblGrid>
      <w:tr w:rsidR="00FF1545" w:rsidRPr="00955037" w14:paraId="2C0AFB11" w14:textId="77777777" w:rsidTr="004544E6">
        <w:trPr>
          <w:tblHeader/>
        </w:trPr>
        <w:tc>
          <w:tcPr>
            <w:tcW w:w="2235" w:type="dxa"/>
            <w:shd w:val="clear" w:color="auto" w:fill="B3B3B3"/>
          </w:tcPr>
          <w:p w14:paraId="47D8AFAA" w14:textId="12B1EAA4" w:rsidR="00FF1545" w:rsidRPr="00955037" w:rsidRDefault="00FF1545" w:rsidP="00201B31">
            <w:pPr>
              <w:pStyle w:val="Tablehead"/>
              <w:rPr>
                <w:sz w:val="22"/>
                <w:szCs w:val="22"/>
              </w:rPr>
            </w:pPr>
            <w:r w:rsidRPr="00955037">
              <w:rPr>
                <w:sz w:val="22"/>
                <w:szCs w:val="22"/>
              </w:rPr>
              <w:t>Description de l'option</w:t>
            </w:r>
          </w:p>
        </w:tc>
        <w:tc>
          <w:tcPr>
            <w:tcW w:w="3997" w:type="dxa"/>
            <w:shd w:val="clear" w:color="auto" w:fill="B3B3B3"/>
          </w:tcPr>
          <w:p w14:paraId="5ED7E47F" w14:textId="77777777" w:rsidR="00FF1545" w:rsidRPr="00955037" w:rsidRDefault="00FF1545" w:rsidP="00201B31">
            <w:pPr>
              <w:pStyle w:val="Tablehead"/>
              <w:rPr>
                <w:sz w:val="22"/>
                <w:szCs w:val="22"/>
              </w:rPr>
            </w:pPr>
            <w:bookmarkStart w:id="21" w:name="lt_pId046"/>
            <w:r w:rsidRPr="00955037">
              <w:rPr>
                <w:sz w:val="22"/>
                <w:szCs w:val="22"/>
              </w:rPr>
              <w:t>A</w:t>
            </w:r>
            <w:bookmarkEnd w:id="21"/>
            <w:r w:rsidRPr="00955037">
              <w:rPr>
                <w:sz w:val="22"/>
                <w:szCs w:val="22"/>
              </w:rPr>
              <w:t>vantages</w:t>
            </w:r>
          </w:p>
        </w:tc>
        <w:tc>
          <w:tcPr>
            <w:tcW w:w="3544" w:type="dxa"/>
            <w:shd w:val="clear" w:color="auto" w:fill="B3B3B3"/>
          </w:tcPr>
          <w:p w14:paraId="1B65D0E1" w14:textId="77777777" w:rsidR="00FF1545" w:rsidRPr="00955037" w:rsidRDefault="00FF1545" w:rsidP="00201B31">
            <w:pPr>
              <w:pStyle w:val="Tablehead"/>
              <w:rPr>
                <w:sz w:val="22"/>
                <w:szCs w:val="22"/>
              </w:rPr>
            </w:pPr>
            <w:r w:rsidRPr="00955037">
              <w:rPr>
                <w:sz w:val="22"/>
                <w:szCs w:val="22"/>
              </w:rPr>
              <w:t>Inconvénients</w:t>
            </w:r>
          </w:p>
        </w:tc>
      </w:tr>
      <w:tr w:rsidR="00FF1545" w:rsidRPr="00955037" w14:paraId="7D8F9D8F" w14:textId="77777777" w:rsidTr="004544E6">
        <w:tc>
          <w:tcPr>
            <w:tcW w:w="2235" w:type="dxa"/>
          </w:tcPr>
          <w:p w14:paraId="3C4E7EE9" w14:textId="480FBD87" w:rsidR="00FF1545" w:rsidRPr="00955037" w:rsidRDefault="00FF1545" w:rsidP="00201B31">
            <w:pPr>
              <w:pStyle w:val="Tabletext"/>
              <w:rPr>
                <w:sz w:val="22"/>
                <w:szCs w:val="22"/>
              </w:rPr>
            </w:pPr>
            <w:bookmarkStart w:id="22" w:name="lt_pId048"/>
            <w:r w:rsidRPr="00955037">
              <w:rPr>
                <w:sz w:val="22"/>
                <w:szCs w:val="22"/>
              </w:rPr>
              <w:t xml:space="preserve">Une réunion virtuelle (qui se tiendrait éventuellement en présence de certains représentants issus de missions ayant leur siège à Genève, </w:t>
            </w:r>
            <w:bookmarkEnd w:id="22"/>
            <w:r w:rsidRPr="00955037">
              <w:rPr>
                <w:sz w:val="22"/>
                <w:szCs w:val="22"/>
              </w:rPr>
              <w:t xml:space="preserve">même si la participation sera essentiellement virtuelle). </w:t>
            </w:r>
          </w:p>
          <w:p w14:paraId="2A679247" w14:textId="6E40819B" w:rsidR="00FF1545" w:rsidRPr="00955037" w:rsidRDefault="00FF1545" w:rsidP="004544E6">
            <w:pPr>
              <w:pStyle w:val="Tabletext"/>
              <w:spacing w:before="80"/>
              <w:rPr>
                <w:sz w:val="22"/>
                <w:szCs w:val="22"/>
              </w:rPr>
            </w:pPr>
            <w:bookmarkStart w:id="23" w:name="lt_pId049"/>
            <w:r w:rsidRPr="00955037">
              <w:rPr>
                <w:sz w:val="22"/>
                <w:szCs w:val="22"/>
              </w:rPr>
              <w:t>L'accent est mis sur les tâches essentielles qui sont nécessaires à la réalisation du programme de travail (conformément à l'</w:t>
            </w:r>
            <w:r w:rsidR="004544E6">
              <w:rPr>
                <w:sz w:val="22"/>
                <w:szCs w:val="22"/>
              </w:rPr>
              <w:t>a</w:t>
            </w:r>
            <w:r w:rsidRPr="00955037">
              <w:rPr>
                <w:sz w:val="22"/>
                <w:szCs w:val="22"/>
              </w:rPr>
              <w:t>rticle 13):</w:t>
            </w:r>
            <w:bookmarkEnd w:id="23"/>
            <w:r w:rsidRPr="00955037">
              <w:rPr>
                <w:sz w:val="22"/>
                <w:szCs w:val="22"/>
              </w:rPr>
              <w:t xml:space="preserve"> </w:t>
            </w:r>
          </w:p>
          <w:p w14:paraId="62637B44" w14:textId="2B5AB043" w:rsidR="00FF1545" w:rsidRPr="00955037" w:rsidRDefault="00201B31" w:rsidP="00201B31">
            <w:pPr>
              <w:pStyle w:val="Tabletext"/>
              <w:tabs>
                <w:tab w:val="left" w:pos="316"/>
              </w:tabs>
              <w:ind w:left="316" w:hanging="316"/>
              <w:rPr>
                <w:sz w:val="22"/>
                <w:szCs w:val="22"/>
              </w:rPr>
            </w:pPr>
            <w:r w:rsidRPr="00955037">
              <w:rPr>
                <w:sz w:val="22"/>
                <w:szCs w:val="22"/>
              </w:rPr>
              <w:t>•</w:t>
            </w:r>
            <w:r w:rsidRPr="00955037">
              <w:rPr>
                <w:sz w:val="22"/>
                <w:szCs w:val="22"/>
              </w:rPr>
              <w:tab/>
            </w:r>
            <w:r w:rsidR="00FF1545" w:rsidRPr="00955037">
              <w:rPr>
                <w:sz w:val="22"/>
                <w:szCs w:val="22"/>
              </w:rPr>
              <w:t>L'approbation des recommandations issues des rapports des CE.</w:t>
            </w:r>
          </w:p>
          <w:p w14:paraId="1D7CD8DD" w14:textId="23CE7800" w:rsidR="00FF1545" w:rsidRPr="00955037" w:rsidRDefault="00201B31" w:rsidP="00201B31">
            <w:pPr>
              <w:pStyle w:val="Tabletext"/>
              <w:tabs>
                <w:tab w:val="left" w:pos="316"/>
              </w:tabs>
              <w:ind w:left="316" w:hanging="316"/>
              <w:rPr>
                <w:sz w:val="22"/>
                <w:szCs w:val="22"/>
              </w:rPr>
            </w:pPr>
            <w:r w:rsidRPr="00955037">
              <w:rPr>
                <w:sz w:val="22"/>
                <w:szCs w:val="22"/>
              </w:rPr>
              <w:t>•</w:t>
            </w:r>
            <w:r w:rsidRPr="00955037">
              <w:rPr>
                <w:sz w:val="22"/>
                <w:szCs w:val="22"/>
              </w:rPr>
              <w:tab/>
            </w:r>
            <w:r w:rsidR="00FF1545" w:rsidRPr="00955037">
              <w:rPr>
                <w:sz w:val="22"/>
                <w:szCs w:val="22"/>
              </w:rPr>
              <w:t>L'approbation de la structure des CE et des Questions à l'étude pour la prochaine période.</w:t>
            </w:r>
          </w:p>
          <w:p w14:paraId="5998651C" w14:textId="68639210" w:rsidR="00FF1545" w:rsidRPr="00955037" w:rsidRDefault="00201B31" w:rsidP="00201B31">
            <w:pPr>
              <w:pStyle w:val="Tabletext"/>
              <w:tabs>
                <w:tab w:val="left" w:pos="316"/>
              </w:tabs>
              <w:ind w:left="316" w:hanging="316"/>
              <w:rPr>
                <w:sz w:val="22"/>
                <w:szCs w:val="22"/>
              </w:rPr>
            </w:pPr>
            <w:r w:rsidRPr="00955037">
              <w:rPr>
                <w:sz w:val="22"/>
                <w:szCs w:val="22"/>
              </w:rPr>
              <w:t>•</w:t>
            </w:r>
            <w:r w:rsidRPr="00955037">
              <w:rPr>
                <w:sz w:val="22"/>
                <w:szCs w:val="22"/>
              </w:rPr>
              <w:tab/>
            </w:r>
            <w:r w:rsidR="00FF1545" w:rsidRPr="00955037">
              <w:rPr>
                <w:sz w:val="22"/>
                <w:szCs w:val="22"/>
              </w:rPr>
              <w:t>La nomination des Présidents et des Vice-Présidents</w:t>
            </w:r>
          </w:p>
          <w:p w14:paraId="334E5E6B" w14:textId="6BBE17C9" w:rsidR="00FF1545" w:rsidRPr="00955037" w:rsidRDefault="00FF1545" w:rsidP="004544E6">
            <w:pPr>
              <w:pStyle w:val="Tabletext"/>
              <w:spacing w:before="80"/>
              <w:rPr>
                <w:sz w:val="22"/>
                <w:szCs w:val="22"/>
              </w:rPr>
            </w:pPr>
            <w:bookmarkStart w:id="24" w:name="lt_pId053"/>
            <w:r w:rsidRPr="00955037">
              <w:rPr>
                <w:sz w:val="22"/>
                <w:szCs w:val="22"/>
              </w:rPr>
              <w:t>Toutes les autres propositions, notamment les modifications à apporter aux procédures ou aux Résolutions</w:t>
            </w:r>
            <w:bookmarkEnd w:id="24"/>
            <w:r w:rsidRPr="00955037">
              <w:rPr>
                <w:sz w:val="22"/>
                <w:szCs w:val="22"/>
              </w:rPr>
              <w:t>, seront écartées.</w:t>
            </w:r>
          </w:p>
        </w:tc>
        <w:tc>
          <w:tcPr>
            <w:tcW w:w="3997" w:type="dxa"/>
          </w:tcPr>
          <w:p w14:paraId="60890D94" w14:textId="77777777" w:rsidR="00FF1545" w:rsidRPr="00955037" w:rsidRDefault="00FF1545" w:rsidP="00201B31">
            <w:pPr>
              <w:pStyle w:val="Tabletext"/>
              <w:rPr>
                <w:sz w:val="22"/>
                <w:szCs w:val="22"/>
              </w:rPr>
            </w:pPr>
            <w:bookmarkStart w:id="25" w:name="lt_pId054"/>
            <w:r w:rsidRPr="00955037">
              <w:rPr>
                <w:sz w:val="22"/>
                <w:szCs w:val="22"/>
              </w:rPr>
              <w:t xml:space="preserve">Il sera possible d'assurer la continuité des activités essentielles de l'UIT-T, </w:t>
            </w:r>
            <w:bookmarkEnd w:id="25"/>
            <w:r w:rsidRPr="00955037">
              <w:rPr>
                <w:sz w:val="22"/>
                <w:szCs w:val="22"/>
              </w:rPr>
              <w:t>dans la mesure où l'on pourra progresser dans l'examen des questions importantes avec un retard de six mois seulement.</w:t>
            </w:r>
          </w:p>
          <w:p w14:paraId="5A85A4AA" w14:textId="77777777" w:rsidR="00FF1545" w:rsidRPr="00955037" w:rsidRDefault="00FF1545" w:rsidP="004544E6">
            <w:pPr>
              <w:pStyle w:val="Tabletext"/>
              <w:spacing w:before="80"/>
              <w:rPr>
                <w:sz w:val="22"/>
                <w:szCs w:val="22"/>
              </w:rPr>
            </w:pPr>
            <w:bookmarkStart w:id="26" w:name="lt_pId055"/>
            <w:r w:rsidRPr="00955037">
              <w:rPr>
                <w:sz w:val="22"/>
                <w:szCs w:val="22"/>
              </w:rPr>
              <w:t xml:space="preserve">Il sera possible de maintenir le programme des réunions de l'UIT et de mener à bien l'AMNT </w:t>
            </w:r>
            <w:bookmarkEnd w:id="26"/>
            <w:r w:rsidRPr="00955037">
              <w:rPr>
                <w:sz w:val="22"/>
                <w:szCs w:val="22"/>
              </w:rPr>
              <w:t>de manière formelle, conformément à la Constitution et à la Convention de l'UIT.</w:t>
            </w:r>
          </w:p>
          <w:p w14:paraId="434C5445" w14:textId="638B9440" w:rsidR="00FF1545" w:rsidRPr="00955037" w:rsidRDefault="00FF1545" w:rsidP="004544E6">
            <w:pPr>
              <w:pStyle w:val="Tabletext"/>
              <w:spacing w:before="80"/>
              <w:rPr>
                <w:sz w:val="22"/>
                <w:szCs w:val="22"/>
              </w:rPr>
            </w:pPr>
            <w:bookmarkStart w:id="27" w:name="lt_pId056"/>
            <w:r w:rsidRPr="00955037">
              <w:rPr>
                <w:sz w:val="22"/>
                <w:szCs w:val="22"/>
              </w:rPr>
              <w:t>Il sera possible de limiter le nombre de conférences de l'UIT organisées sur une période de 12 mois (à savoir:</w:t>
            </w:r>
            <w:r w:rsidR="004544E6">
              <w:rPr>
                <w:sz w:val="22"/>
                <w:szCs w:val="22"/>
              </w:rPr>
              <w:t xml:space="preserve"> la </w:t>
            </w:r>
            <w:r w:rsidRPr="00955037">
              <w:rPr>
                <w:sz w:val="22"/>
                <w:szCs w:val="22"/>
              </w:rPr>
              <w:t>CMDT (novembre 2021), la session du Conseil (mars 2022), le FMPT (juin</w:t>
            </w:r>
            <w:r w:rsidR="00201B31" w:rsidRPr="00955037">
              <w:rPr>
                <w:sz w:val="22"/>
                <w:szCs w:val="22"/>
              </w:rPr>
              <w:t> </w:t>
            </w:r>
            <w:r w:rsidRPr="00955037">
              <w:rPr>
                <w:sz w:val="22"/>
                <w:szCs w:val="22"/>
              </w:rPr>
              <w:t xml:space="preserve">2022) et la PP (septembre/octobre 2022), ainsi que les réunions </w:t>
            </w:r>
            <w:bookmarkEnd w:id="27"/>
            <w:r w:rsidRPr="00955037">
              <w:rPr>
                <w:sz w:val="22"/>
                <w:szCs w:val="22"/>
              </w:rPr>
              <w:t xml:space="preserve">habituelles du GCNT). </w:t>
            </w:r>
          </w:p>
          <w:p w14:paraId="3F1B8C0F" w14:textId="34311D1D" w:rsidR="00FF1545" w:rsidRPr="00955037" w:rsidRDefault="00FF1545" w:rsidP="004544E6">
            <w:pPr>
              <w:pStyle w:val="Tabletext"/>
              <w:spacing w:before="80"/>
              <w:rPr>
                <w:sz w:val="22"/>
                <w:szCs w:val="22"/>
              </w:rPr>
            </w:pPr>
            <w:bookmarkStart w:id="28" w:name="lt_pId057"/>
            <w:r w:rsidRPr="00955037">
              <w:rPr>
                <w:sz w:val="22"/>
                <w:szCs w:val="22"/>
              </w:rPr>
              <w:t>Le fait de se concentrer sur les questions essentielles permet d'éviter ou de limiter les problèmes qui se posent lorsque différentes commissions et différents groupes de rédaction se réunissent en même temps.</w:t>
            </w:r>
            <w:bookmarkEnd w:id="28"/>
          </w:p>
          <w:p w14:paraId="046F27C0" w14:textId="77777777" w:rsidR="00FF1545" w:rsidRPr="00955037" w:rsidRDefault="00FF1545" w:rsidP="004544E6">
            <w:pPr>
              <w:pStyle w:val="Tabletext"/>
              <w:spacing w:before="80"/>
              <w:rPr>
                <w:sz w:val="22"/>
                <w:szCs w:val="22"/>
              </w:rPr>
            </w:pPr>
            <w:bookmarkStart w:id="29" w:name="lt_pId058"/>
            <w:r w:rsidRPr="00955037">
              <w:rPr>
                <w:sz w:val="22"/>
                <w:szCs w:val="22"/>
              </w:rPr>
              <w:t xml:space="preserve">Les incertitudes quant au moment où les voyages internationaux seront </w:t>
            </w:r>
            <w:bookmarkEnd w:id="29"/>
            <w:r w:rsidRPr="00955037">
              <w:rPr>
                <w:sz w:val="22"/>
                <w:szCs w:val="22"/>
              </w:rPr>
              <w:t>véritablement rétablis n'entrent pas en ligne de compte.</w:t>
            </w:r>
          </w:p>
          <w:p w14:paraId="423638E2" w14:textId="77777777" w:rsidR="00FF1545" w:rsidRPr="00955037" w:rsidRDefault="00FF1545" w:rsidP="004544E6">
            <w:pPr>
              <w:pStyle w:val="Tabletext"/>
              <w:spacing w:before="80"/>
              <w:rPr>
                <w:sz w:val="22"/>
                <w:szCs w:val="22"/>
              </w:rPr>
            </w:pPr>
            <w:bookmarkStart w:id="30" w:name="lt_pId059"/>
            <w:r w:rsidRPr="00955037">
              <w:rPr>
                <w:sz w:val="22"/>
                <w:szCs w:val="22"/>
              </w:rPr>
              <w:t xml:space="preserve">Les membres de l'UIT ont la possibilité de participer pleinement, qu'ils soient encore ou ne soient plus concernés par des restrictions de voyage. </w:t>
            </w:r>
            <w:bookmarkEnd w:id="30"/>
          </w:p>
          <w:p w14:paraId="18E39EA3" w14:textId="0AAA6F51" w:rsidR="00FF1545" w:rsidRPr="00955037" w:rsidRDefault="00FF1545" w:rsidP="004544E6">
            <w:pPr>
              <w:pStyle w:val="Tabletext"/>
              <w:spacing w:before="80"/>
              <w:rPr>
                <w:sz w:val="22"/>
                <w:szCs w:val="22"/>
              </w:rPr>
            </w:pPr>
            <w:bookmarkStart w:id="31" w:name="lt_pId060"/>
            <w:r w:rsidRPr="00955037">
              <w:rPr>
                <w:sz w:val="22"/>
                <w:szCs w:val="22"/>
              </w:rPr>
              <w:t>Cette approche s'inscrit dans la droite ligne de celle adoptée par d'autres organisations du système des Nations</w:t>
            </w:r>
            <w:r w:rsidR="00201B31" w:rsidRPr="00955037">
              <w:rPr>
                <w:sz w:val="22"/>
                <w:szCs w:val="22"/>
              </w:rPr>
              <w:t> </w:t>
            </w:r>
            <w:r w:rsidRPr="00955037">
              <w:rPr>
                <w:sz w:val="22"/>
                <w:szCs w:val="22"/>
              </w:rPr>
              <w:t>Unies ayant leur siège à Genève, notamment l'Organisation mondiale de la santé (OMS), l'Organisation internationale du travail (OIT) et l'Organisation mondiale de la propriété intellectuelle (OMPI).</w:t>
            </w:r>
            <w:bookmarkEnd w:id="31"/>
          </w:p>
        </w:tc>
        <w:tc>
          <w:tcPr>
            <w:tcW w:w="3544" w:type="dxa"/>
          </w:tcPr>
          <w:p w14:paraId="6F499766" w14:textId="77777777" w:rsidR="00FF1545" w:rsidRPr="00955037" w:rsidRDefault="00FF1545" w:rsidP="00201B31">
            <w:pPr>
              <w:pStyle w:val="Tabletext"/>
              <w:rPr>
                <w:sz w:val="22"/>
              </w:rPr>
            </w:pPr>
            <w:bookmarkStart w:id="32" w:name="lt_pId061"/>
            <w:r w:rsidRPr="00955037">
              <w:rPr>
                <w:sz w:val="22"/>
              </w:rPr>
              <w:t xml:space="preserve">Il peut être difficile d'identifier la liste des questions essentielles et les mécanismes régissant la tenue de la réunion virtuelle/mixte, et de parvenir à un accord à cet égard. </w:t>
            </w:r>
            <w:bookmarkEnd w:id="32"/>
          </w:p>
          <w:p w14:paraId="0165388B" w14:textId="77777777" w:rsidR="00FF1545" w:rsidRPr="00955037" w:rsidRDefault="00FF1545" w:rsidP="004544E6">
            <w:pPr>
              <w:pStyle w:val="Tabletext"/>
              <w:spacing w:before="80"/>
              <w:rPr>
                <w:sz w:val="22"/>
              </w:rPr>
            </w:pPr>
            <w:bookmarkStart w:id="33" w:name="lt_pId062"/>
            <w:r w:rsidRPr="00955037">
              <w:rPr>
                <w:sz w:val="22"/>
              </w:rPr>
              <w:t xml:space="preserve">De nombreux travaux concernant les Résolutions ne seront pas utilisés immédiatement et pourraient devenir obsolètes. </w:t>
            </w:r>
            <w:bookmarkEnd w:id="33"/>
          </w:p>
          <w:p w14:paraId="0B916141" w14:textId="77777777" w:rsidR="00FF1545" w:rsidRPr="00955037" w:rsidRDefault="00FF1545" w:rsidP="004544E6">
            <w:pPr>
              <w:pStyle w:val="Tabletext"/>
              <w:spacing w:before="80"/>
              <w:rPr>
                <w:sz w:val="22"/>
              </w:rPr>
            </w:pPr>
            <w:bookmarkStart w:id="34" w:name="lt_pId063"/>
            <w:r w:rsidRPr="00955037">
              <w:rPr>
                <w:sz w:val="22"/>
              </w:rPr>
              <w:t xml:space="preserve">Certaines délégations pourraient rencontrer encore des difficultés à participer de manière virtuelle. </w:t>
            </w:r>
            <w:bookmarkEnd w:id="34"/>
          </w:p>
          <w:p w14:paraId="101FC5B3" w14:textId="77777777" w:rsidR="00FF1545" w:rsidRPr="00955037" w:rsidRDefault="00FF1545" w:rsidP="004544E6">
            <w:pPr>
              <w:pStyle w:val="Tabletext"/>
              <w:spacing w:before="80"/>
              <w:rPr>
                <w:sz w:val="22"/>
              </w:rPr>
            </w:pPr>
            <w:bookmarkStart w:id="35" w:name="lt_pId064"/>
            <w:r w:rsidRPr="00955037">
              <w:rPr>
                <w:sz w:val="22"/>
              </w:rPr>
              <w:t xml:space="preserve">Il faudra peut-être adapter ou élaborer certaines règles de procédure, en particulier </w:t>
            </w:r>
            <w:bookmarkEnd w:id="35"/>
            <w:r w:rsidRPr="00955037">
              <w:rPr>
                <w:sz w:val="22"/>
              </w:rPr>
              <w:t>en cas de réunion mixte.</w:t>
            </w:r>
          </w:p>
          <w:p w14:paraId="2942AA65" w14:textId="2805315C" w:rsidR="00FF1545" w:rsidRPr="00955037" w:rsidRDefault="00FF1545" w:rsidP="004544E6">
            <w:pPr>
              <w:pStyle w:val="Tabletext"/>
              <w:spacing w:before="80"/>
            </w:pPr>
            <w:bookmarkStart w:id="36" w:name="lt_pId065"/>
            <w:r w:rsidRPr="00955037">
              <w:rPr>
                <w:sz w:val="22"/>
              </w:rPr>
              <w:t xml:space="preserve">Une réunion virtuelle/mixte de l'AMNT ou du GCNT rend difficile de mener des échanges informels </w:t>
            </w:r>
            <w:bookmarkEnd w:id="36"/>
            <w:r w:rsidRPr="00955037">
              <w:rPr>
                <w:sz w:val="22"/>
              </w:rPr>
              <w:t>en vue de faciliter l'établissement d'un consensus.</w:t>
            </w:r>
          </w:p>
        </w:tc>
      </w:tr>
    </w:tbl>
    <w:p w14:paraId="51CD8DEA" w14:textId="2C2124E4" w:rsidR="00FF1545" w:rsidRPr="00955037" w:rsidRDefault="00FF1545" w:rsidP="00201B31">
      <w:pPr>
        <w:pStyle w:val="Tabletitle"/>
        <w:spacing w:before="360" w:after="240"/>
        <w:rPr>
          <w:bCs/>
        </w:rPr>
      </w:pPr>
      <w:r w:rsidRPr="00955037">
        <w:lastRenderedPageBreak/>
        <w:t>Seconde option – Report de la réunion physique de l'AMNT (1</w:t>
      </w:r>
      <w:r w:rsidR="00BE41D6">
        <w:t>er</w:t>
      </w:r>
      <w:r w:rsidRPr="00955037">
        <w:t>-15 mars 2022)</w:t>
      </w:r>
    </w:p>
    <w:tbl>
      <w:tblPr>
        <w:tblStyle w:val="TableGrid"/>
        <w:tblW w:w="9776" w:type="dxa"/>
        <w:tblLook w:val="04A0" w:firstRow="1" w:lastRow="0" w:firstColumn="1" w:lastColumn="0" w:noHBand="0" w:noVBand="1"/>
      </w:tblPr>
      <w:tblGrid>
        <w:gridCol w:w="2235"/>
        <w:gridCol w:w="3997"/>
        <w:gridCol w:w="3544"/>
      </w:tblGrid>
      <w:tr w:rsidR="00FF1545" w:rsidRPr="00955037" w14:paraId="79FAE137" w14:textId="77777777" w:rsidTr="004544E6">
        <w:trPr>
          <w:tblHeader/>
        </w:trPr>
        <w:tc>
          <w:tcPr>
            <w:tcW w:w="2235" w:type="dxa"/>
            <w:shd w:val="clear" w:color="auto" w:fill="B3B3B3"/>
          </w:tcPr>
          <w:p w14:paraId="4AA0DA7B" w14:textId="6A435582" w:rsidR="00FF1545" w:rsidRPr="00955037" w:rsidRDefault="00FF1545" w:rsidP="00201B31">
            <w:pPr>
              <w:pStyle w:val="Tablehead"/>
              <w:rPr>
                <w:sz w:val="22"/>
                <w:szCs w:val="22"/>
              </w:rPr>
            </w:pPr>
            <w:r w:rsidRPr="00955037">
              <w:rPr>
                <w:sz w:val="22"/>
                <w:szCs w:val="22"/>
              </w:rPr>
              <w:t>Description de l'option</w:t>
            </w:r>
          </w:p>
        </w:tc>
        <w:tc>
          <w:tcPr>
            <w:tcW w:w="3997" w:type="dxa"/>
            <w:shd w:val="clear" w:color="auto" w:fill="B3B3B3"/>
          </w:tcPr>
          <w:p w14:paraId="17EA8E4E" w14:textId="77777777" w:rsidR="00FF1545" w:rsidRPr="00955037" w:rsidRDefault="00FF1545" w:rsidP="00201B31">
            <w:pPr>
              <w:pStyle w:val="Tablehead"/>
              <w:rPr>
                <w:sz w:val="22"/>
                <w:szCs w:val="22"/>
              </w:rPr>
            </w:pPr>
            <w:r w:rsidRPr="00955037">
              <w:rPr>
                <w:sz w:val="22"/>
                <w:szCs w:val="22"/>
              </w:rPr>
              <w:t>Avantages</w:t>
            </w:r>
          </w:p>
        </w:tc>
        <w:tc>
          <w:tcPr>
            <w:tcW w:w="3544" w:type="dxa"/>
            <w:shd w:val="clear" w:color="auto" w:fill="B3B3B3"/>
          </w:tcPr>
          <w:p w14:paraId="1C621636" w14:textId="77777777" w:rsidR="00FF1545" w:rsidRPr="00955037" w:rsidRDefault="00FF1545" w:rsidP="00201B31">
            <w:pPr>
              <w:pStyle w:val="Tablehead"/>
              <w:rPr>
                <w:sz w:val="22"/>
                <w:szCs w:val="22"/>
              </w:rPr>
            </w:pPr>
            <w:r w:rsidRPr="00955037">
              <w:rPr>
                <w:sz w:val="22"/>
                <w:szCs w:val="22"/>
              </w:rPr>
              <w:t>Inconvénients</w:t>
            </w:r>
          </w:p>
        </w:tc>
      </w:tr>
      <w:tr w:rsidR="00FF1545" w:rsidRPr="00955037" w14:paraId="25CEF192" w14:textId="77777777" w:rsidTr="004544E6">
        <w:tc>
          <w:tcPr>
            <w:tcW w:w="2235" w:type="dxa"/>
          </w:tcPr>
          <w:p w14:paraId="289F05C0" w14:textId="77777777" w:rsidR="00FF1545" w:rsidRPr="00955037" w:rsidRDefault="00FF1545" w:rsidP="00201B31">
            <w:pPr>
              <w:pStyle w:val="Tabletext"/>
              <w:rPr>
                <w:sz w:val="22"/>
              </w:rPr>
            </w:pPr>
            <w:r w:rsidRPr="00955037">
              <w:rPr>
                <w:sz w:val="22"/>
              </w:rPr>
              <w:t>Réunion en présentiel à Hyderabad.</w:t>
            </w:r>
          </w:p>
          <w:p w14:paraId="77AC5982" w14:textId="77777777" w:rsidR="00FF1545" w:rsidRPr="00955037" w:rsidRDefault="00FF1545" w:rsidP="00201B31">
            <w:pPr>
              <w:pStyle w:val="Tabletext"/>
              <w:spacing w:before="120"/>
              <w:rPr>
                <w:sz w:val="22"/>
              </w:rPr>
            </w:pPr>
            <w:bookmarkStart w:id="37" w:name="lt_pId071"/>
            <w:r w:rsidRPr="00955037">
              <w:rPr>
                <w:sz w:val="22"/>
              </w:rPr>
              <w:t>Certaines décisions essentielles pourraient être prises aux réunions virtuelles du GCNT, notamment en ce qui concerne les commissions d'études et les Questions à l'étude (mais pas la nomination des Présidents et des Vice-Présidents).</w:t>
            </w:r>
            <w:bookmarkEnd w:id="37"/>
          </w:p>
        </w:tc>
        <w:tc>
          <w:tcPr>
            <w:tcW w:w="3997" w:type="dxa"/>
          </w:tcPr>
          <w:p w14:paraId="29F2CA5D" w14:textId="77777777" w:rsidR="00FF1545" w:rsidRPr="00955037" w:rsidRDefault="00FF1545" w:rsidP="00201B31">
            <w:pPr>
              <w:pStyle w:val="Tabletext"/>
              <w:rPr>
                <w:sz w:val="22"/>
              </w:rPr>
            </w:pPr>
            <w:bookmarkStart w:id="38" w:name="lt_pId072"/>
            <w:r w:rsidRPr="00955037">
              <w:rPr>
                <w:sz w:val="22"/>
              </w:rPr>
              <w:t xml:space="preserve">Toutes les fonctions de l'AMNT pourraient être pleinement assurées, y compris la révision des Résolutions, </w:t>
            </w:r>
            <w:bookmarkEnd w:id="38"/>
            <w:r w:rsidRPr="00955037">
              <w:rPr>
                <w:sz w:val="22"/>
              </w:rPr>
              <w:t>avec la possibilité d'organiser des réunions ad hoc en présentiel.</w:t>
            </w:r>
          </w:p>
          <w:p w14:paraId="4D2BA7D7" w14:textId="77777777" w:rsidR="00FF1545" w:rsidRPr="00955037" w:rsidRDefault="00FF1545" w:rsidP="00201B31">
            <w:pPr>
              <w:pStyle w:val="Tabletext"/>
              <w:spacing w:before="120"/>
              <w:rPr>
                <w:sz w:val="22"/>
              </w:rPr>
            </w:pPr>
            <w:bookmarkStart w:id="39" w:name="lt_pId073"/>
            <w:r w:rsidRPr="00955037">
              <w:rPr>
                <w:sz w:val="22"/>
              </w:rPr>
              <w:t>Il ne serait pas nécessaire d'adapter les règles de procédure.</w:t>
            </w:r>
            <w:bookmarkEnd w:id="39"/>
          </w:p>
          <w:p w14:paraId="13E13606" w14:textId="77777777" w:rsidR="00FF1545" w:rsidRPr="00955037" w:rsidRDefault="00FF1545" w:rsidP="00201B31">
            <w:pPr>
              <w:pStyle w:val="Tabletext"/>
              <w:spacing w:before="120"/>
              <w:rPr>
                <w:sz w:val="22"/>
              </w:rPr>
            </w:pPr>
            <w:bookmarkStart w:id="40" w:name="lt_pId074"/>
            <w:r w:rsidRPr="00955037">
              <w:rPr>
                <w:sz w:val="22"/>
              </w:rPr>
              <w:t>On disposerait de plus de temps pour dégager un consensus avant la tenue de l'AMNT.</w:t>
            </w:r>
            <w:bookmarkEnd w:id="40"/>
          </w:p>
        </w:tc>
        <w:tc>
          <w:tcPr>
            <w:tcW w:w="3544" w:type="dxa"/>
          </w:tcPr>
          <w:p w14:paraId="41E23628" w14:textId="7932B5BE" w:rsidR="00FF1545" w:rsidRPr="00955037" w:rsidRDefault="00FF1545" w:rsidP="00BE41D6">
            <w:pPr>
              <w:pStyle w:val="Tabletext"/>
              <w:rPr>
                <w:sz w:val="22"/>
              </w:rPr>
            </w:pPr>
            <w:bookmarkStart w:id="41" w:name="lt_pId075"/>
            <w:r w:rsidRPr="00955037">
              <w:rPr>
                <w:sz w:val="22"/>
              </w:rPr>
              <w:t xml:space="preserve">Au cours d'une période de 12 mois, </w:t>
            </w:r>
            <w:bookmarkEnd w:id="41"/>
            <w:r w:rsidRPr="00955037">
              <w:rPr>
                <w:sz w:val="22"/>
              </w:rPr>
              <w:t>outre les réunions du GCNT et d'autres réunions, les manifestations prévues seraient les suivantes:</w:t>
            </w:r>
          </w:p>
          <w:p w14:paraId="1E447C4B" w14:textId="4E9C0E3C" w:rsidR="00FF1545" w:rsidRPr="00955037" w:rsidRDefault="00201B31" w:rsidP="00BE41D6">
            <w:pPr>
              <w:pStyle w:val="Tabletext"/>
              <w:tabs>
                <w:tab w:val="left" w:pos="349"/>
              </w:tabs>
              <w:spacing w:before="80"/>
              <w:rPr>
                <w:sz w:val="22"/>
              </w:rPr>
            </w:pPr>
            <w:bookmarkStart w:id="42" w:name="lt_pId076"/>
            <w:r w:rsidRPr="00955037">
              <w:rPr>
                <w:sz w:val="22"/>
              </w:rPr>
              <w:t>•</w:t>
            </w:r>
            <w:r w:rsidRPr="00955037">
              <w:rPr>
                <w:sz w:val="22"/>
              </w:rPr>
              <w:tab/>
            </w:r>
            <w:r w:rsidR="00FF1545" w:rsidRPr="00955037">
              <w:rPr>
                <w:sz w:val="22"/>
              </w:rPr>
              <w:t>CMDT (novembre 2021)</w:t>
            </w:r>
            <w:bookmarkEnd w:id="42"/>
          </w:p>
          <w:p w14:paraId="446101F8" w14:textId="147EADFD" w:rsidR="00FF1545" w:rsidRPr="00955037" w:rsidRDefault="00201B31" w:rsidP="00BE41D6">
            <w:pPr>
              <w:pStyle w:val="Tabletext"/>
              <w:tabs>
                <w:tab w:val="left" w:pos="349"/>
              </w:tabs>
              <w:spacing w:before="80"/>
              <w:rPr>
                <w:sz w:val="22"/>
              </w:rPr>
            </w:pPr>
            <w:bookmarkStart w:id="43" w:name="lt_pId077"/>
            <w:r w:rsidRPr="00955037">
              <w:rPr>
                <w:sz w:val="22"/>
              </w:rPr>
              <w:t>•</w:t>
            </w:r>
            <w:r w:rsidRPr="00955037">
              <w:rPr>
                <w:sz w:val="22"/>
              </w:rPr>
              <w:tab/>
            </w:r>
            <w:r w:rsidR="00FF1545" w:rsidRPr="00955037">
              <w:rPr>
                <w:sz w:val="22"/>
              </w:rPr>
              <w:t>AMNT (mars 2022)</w:t>
            </w:r>
            <w:bookmarkEnd w:id="43"/>
          </w:p>
          <w:p w14:paraId="58954DD3" w14:textId="45372D43" w:rsidR="00FF1545" w:rsidRPr="00955037" w:rsidRDefault="00201B31" w:rsidP="00BE41D6">
            <w:pPr>
              <w:pStyle w:val="Tabletext"/>
              <w:tabs>
                <w:tab w:val="left" w:pos="349"/>
              </w:tabs>
              <w:spacing w:before="80"/>
              <w:ind w:left="349" w:hanging="349"/>
              <w:rPr>
                <w:sz w:val="22"/>
              </w:rPr>
            </w:pPr>
            <w:bookmarkStart w:id="44" w:name="lt_pId078"/>
            <w:r w:rsidRPr="00955037">
              <w:rPr>
                <w:sz w:val="22"/>
              </w:rPr>
              <w:t>•</w:t>
            </w:r>
            <w:r w:rsidRPr="00955037">
              <w:rPr>
                <w:sz w:val="22"/>
              </w:rPr>
              <w:tab/>
            </w:r>
            <w:r w:rsidR="00FF1545" w:rsidRPr="00955037">
              <w:rPr>
                <w:sz w:val="22"/>
              </w:rPr>
              <w:t>Session du Conseil (mars/avril</w:t>
            </w:r>
            <w:r w:rsidRPr="00955037">
              <w:rPr>
                <w:sz w:val="22"/>
              </w:rPr>
              <w:t> </w:t>
            </w:r>
            <w:r w:rsidR="00FF1545" w:rsidRPr="00955037">
              <w:rPr>
                <w:sz w:val="22"/>
              </w:rPr>
              <w:t>2022)</w:t>
            </w:r>
            <w:bookmarkEnd w:id="44"/>
          </w:p>
          <w:p w14:paraId="72D78379" w14:textId="4EC45698" w:rsidR="00FF1545" w:rsidRPr="00955037" w:rsidRDefault="00201B31" w:rsidP="00BE41D6">
            <w:pPr>
              <w:pStyle w:val="Tabletext"/>
              <w:tabs>
                <w:tab w:val="left" w:pos="349"/>
              </w:tabs>
              <w:spacing w:before="80"/>
              <w:rPr>
                <w:sz w:val="22"/>
              </w:rPr>
            </w:pPr>
            <w:bookmarkStart w:id="45" w:name="lt_pId079"/>
            <w:r w:rsidRPr="00955037">
              <w:rPr>
                <w:sz w:val="22"/>
              </w:rPr>
              <w:t>•</w:t>
            </w:r>
            <w:r w:rsidRPr="00955037">
              <w:rPr>
                <w:sz w:val="22"/>
              </w:rPr>
              <w:tab/>
            </w:r>
            <w:r w:rsidR="00FF1545" w:rsidRPr="00955037">
              <w:rPr>
                <w:sz w:val="22"/>
              </w:rPr>
              <w:t>FMPT (juin 2022)</w:t>
            </w:r>
            <w:bookmarkStart w:id="46" w:name="_GoBack"/>
            <w:bookmarkEnd w:id="46"/>
            <w:r w:rsidR="00FF1545" w:rsidRPr="00955037">
              <w:rPr>
                <w:sz w:val="22"/>
              </w:rPr>
              <w:t xml:space="preserve"> </w:t>
            </w:r>
            <w:bookmarkEnd w:id="45"/>
            <w:r w:rsidR="00FF1545" w:rsidRPr="00955037">
              <w:rPr>
                <w:sz w:val="22"/>
              </w:rPr>
              <w:t>et</w:t>
            </w:r>
          </w:p>
          <w:p w14:paraId="50DBA168" w14:textId="3691D3DD" w:rsidR="00FF1545" w:rsidRPr="00955037" w:rsidRDefault="00201B31" w:rsidP="00BE41D6">
            <w:pPr>
              <w:pStyle w:val="Tabletext"/>
              <w:tabs>
                <w:tab w:val="left" w:pos="349"/>
              </w:tabs>
              <w:spacing w:before="80"/>
              <w:rPr>
                <w:sz w:val="22"/>
              </w:rPr>
            </w:pPr>
            <w:bookmarkStart w:id="47" w:name="lt_pId080"/>
            <w:r w:rsidRPr="00955037">
              <w:rPr>
                <w:sz w:val="22"/>
              </w:rPr>
              <w:t>•</w:t>
            </w:r>
            <w:r w:rsidRPr="00955037">
              <w:rPr>
                <w:sz w:val="22"/>
              </w:rPr>
              <w:tab/>
            </w:r>
            <w:r w:rsidR="00FF1545" w:rsidRPr="00955037">
              <w:rPr>
                <w:sz w:val="22"/>
              </w:rPr>
              <w:t>PP (septembre/octobre 2022)</w:t>
            </w:r>
            <w:bookmarkEnd w:id="47"/>
          </w:p>
          <w:p w14:paraId="14CBF4B7" w14:textId="70D03DB3" w:rsidR="00FF1545" w:rsidRPr="00955037" w:rsidRDefault="00FF1545" w:rsidP="00BE41D6">
            <w:pPr>
              <w:pStyle w:val="Tabletext"/>
              <w:spacing w:before="80"/>
              <w:rPr>
                <w:sz w:val="22"/>
              </w:rPr>
            </w:pPr>
            <w:r w:rsidRPr="00955037">
              <w:rPr>
                <w:sz w:val="22"/>
              </w:rPr>
              <w:t>Il est extrêmement délicat de demander au secrétariat et aux délégations de préparer autant de réunions et d'y prendre part.</w:t>
            </w:r>
          </w:p>
          <w:p w14:paraId="6F77D377" w14:textId="7FDBFE79" w:rsidR="00FF1545" w:rsidRPr="00955037" w:rsidRDefault="00FF1545" w:rsidP="00BE41D6">
            <w:pPr>
              <w:pStyle w:val="Tabletext"/>
              <w:spacing w:before="80"/>
              <w:rPr>
                <w:sz w:val="22"/>
              </w:rPr>
            </w:pPr>
            <w:bookmarkStart w:id="48" w:name="lt_pId083"/>
            <w:r w:rsidRPr="00955037">
              <w:rPr>
                <w:sz w:val="22"/>
              </w:rPr>
              <w:t>Un autre report entraînera des retards dans les travaux de l'UIT-T.</w:t>
            </w:r>
            <w:bookmarkEnd w:id="48"/>
          </w:p>
          <w:p w14:paraId="62F864E7" w14:textId="660D6EDD" w:rsidR="00FF1545" w:rsidRPr="00955037" w:rsidRDefault="00FF1545" w:rsidP="00BE41D6">
            <w:pPr>
              <w:pStyle w:val="Tabletext"/>
              <w:spacing w:before="80"/>
              <w:rPr>
                <w:sz w:val="22"/>
              </w:rPr>
            </w:pPr>
            <w:bookmarkStart w:id="49" w:name="lt_pId084"/>
            <w:r w:rsidRPr="00955037">
              <w:rPr>
                <w:sz w:val="22"/>
              </w:rPr>
              <w:t>Les propositions régionales concernant les Résolutions, dont l'élaboration a débuté en 2019, pourraient être dépassées en mars</w:t>
            </w:r>
            <w:r w:rsidR="00201B31" w:rsidRPr="00955037">
              <w:rPr>
                <w:sz w:val="22"/>
              </w:rPr>
              <w:t> </w:t>
            </w:r>
            <w:r w:rsidRPr="00955037">
              <w:rPr>
                <w:sz w:val="22"/>
              </w:rPr>
              <w:t xml:space="preserve">2022. </w:t>
            </w:r>
            <w:bookmarkEnd w:id="49"/>
          </w:p>
          <w:p w14:paraId="6E43E8AD" w14:textId="77777777" w:rsidR="00FF1545" w:rsidRPr="00955037" w:rsidRDefault="00FF1545" w:rsidP="00BE41D6">
            <w:pPr>
              <w:pStyle w:val="Tabletext"/>
              <w:spacing w:before="80"/>
              <w:rPr>
                <w:sz w:val="22"/>
              </w:rPr>
            </w:pPr>
            <w:bookmarkStart w:id="50" w:name="lt_pId085"/>
            <w:r w:rsidRPr="00955037">
              <w:rPr>
                <w:sz w:val="22"/>
              </w:rPr>
              <w:t>D'ici à mars 2022, l'examen de certaines questions intersectorielles pourrait tout simplement être reporté en vue d'une décision de la Conférence de plénipotentiaires</w:t>
            </w:r>
            <w:bookmarkEnd w:id="50"/>
            <w:r w:rsidRPr="00955037">
              <w:rPr>
                <w:sz w:val="22"/>
              </w:rPr>
              <w:t>.</w:t>
            </w:r>
          </w:p>
          <w:p w14:paraId="3E42313B" w14:textId="2C62F099" w:rsidR="00FF1545" w:rsidRPr="00955037" w:rsidRDefault="00FF1545" w:rsidP="00BE41D6">
            <w:pPr>
              <w:pStyle w:val="Tabletext"/>
              <w:spacing w:before="80"/>
              <w:rPr>
                <w:sz w:val="22"/>
              </w:rPr>
            </w:pPr>
            <w:bookmarkStart w:id="51" w:name="lt_pId086"/>
            <w:r w:rsidRPr="00955037">
              <w:rPr>
                <w:sz w:val="22"/>
              </w:rPr>
              <w:t>L'organisation des autres réunions importantes prévues en 2022 pourrait en pâtir.</w:t>
            </w:r>
            <w:bookmarkEnd w:id="51"/>
          </w:p>
          <w:p w14:paraId="0C676BFE" w14:textId="0DD80A67" w:rsidR="00FF1545" w:rsidRPr="00955037" w:rsidRDefault="00FF1545" w:rsidP="00BE41D6">
            <w:pPr>
              <w:pStyle w:val="Tabletext"/>
              <w:spacing w:before="80"/>
              <w:rPr>
                <w:sz w:val="22"/>
              </w:rPr>
            </w:pPr>
            <w:bookmarkStart w:id="52" w:name="lt_pId087"/>
            <w:r w:rsidRPr="00955037">
              <w:rPr>
                <w:sz w:val="22"/>
              </w:rPr>
              <w:t>Si certaines décisions cruciales sont pr</w:t>
            </w:r>
            <w:r w:rsidR="004544E6">
              <w:rPr>
                <w:sz w:val="22"/>
              </w:rPr>
              <w:t>ises à une réunion virtuelle du </w:t>
            </w:r>
            <w:r w:rsidRPr="00955037">
              <w:rPr>
                <w:sz w:val="22"/>
              </w:rPr>
              <w:t>GCNT, il est possible d'en faire de même à une réunion virtuelle de l'AMNT.</w:t>
            </w:r>
            <w:bookmarkEnd w:id="52"/>
          </w:p>
          <w:p w14:paraId="76A6B4A7" w14:textId="2EC6B350" w:rsidR="00FF1545" w:rsidRPr="00955037" w:rsidRDefault="00FF1545" w:rsidP="00BE41D6">
            <w:pPr>
              <w:pStyle w:val="Tabletext"/>
              <w:spacing w:before="80"/>
              <w:rPr>
                <w:sz w:val="22"/>
              </w:rPr>
            </w:pPr>
            <w:bookmarkStart w:id="53" w:name="lt_pId088"/>
            <w:r w:rsidRPr="00955037">
              <w:rPr>
                <w:sz w:val="22"/>
              </w:rPr>
              <w:t>Rien ne garantit que toutes les restrictions de voyage seront levé</w:t>
            </w:r>
            <w:r w:rsidR="004544E6">
              <w:rPr>
                <w:sz w:val="22"/>
              </w:rPr>
              <w:t>es d'ici à mars 2022, ou que le </w:t>
            </w:r>
            <w:r w:rsidRPr="00955037">
              <w:rPr>
                <w:sz w:val="22"/>
              </w:rPr>
              <w:t>COVID</w:t>
            </w:r>
            <w:r w:rsidR="00201B31" w:rsidRPr="00955037">
              <w:rPr>
                <w:sz w:val="22"/>
              </w:rPr>
              <w:noBreakHyphen/>
            </w:r>
            <w:r w:rsidRPr="00955037">
              <w:rPr>
                <w:sz w:val="22"/>
              </w:rPr>
              <w:t>19 ne subsistera pas dans certaines régions du monde.</w:t>
            </w:r>
            <w:bookmarkEnd w:id="53"/>
          </w:p>
          <w:p w14:paraId="746D7283" w14:textId="77777777" w:rsidR="00FF1545" w:rsidRPr="00955037" w:rsidRDefault="00FF1545" w:rsidP="00BE41D6">
            <w:pPr>
              <w:pStyle w:val="Tabletext"/>
              <w:spacing w:before="80"/>
              <w:rPr>
                <w:sz w:val="22"/>
              </w:rPr>
            </w:pPr>
            <w:bookmarkStart w:id="54" w:name="lt_pId089"/>
            <w:r w:rsidRPr="00955037">
              <w:rPr>
                <w:sz w:val="22"/>
              </w:rPr>
              <w:t>Les déplacements ne sont pas sans conséquences pour l'environnement.</w:t>
            </w:r>
            <w:bookmarkEnd w:id="54"/>
          </w:p>
        </w:tc>
      </w:tr>
    </w:tbl>
    <w:p w14:paraId="570CB37E" w14:textId="77777777" w:rsidR="00857BCE" w:rsidRPr="00955037" w:rsidRDefault="00857BCE" w:rsidP="00BE41D6">
      <w:pPr>
        <w:spacing w:before="120"/>
        <w:jc w:val="center"/>
      </w:pPr>
      <w:r w:rsidRPr="00955037">
        <w:t>______________</w:t>
      </w:r>
    </w:p>
    <w:sectPr w:rsidR="00857BCE" w:rsidRPr="00955037" w:rsidSect="005C3890">
      <w:headerReference w:type="even" r:id="rId9"/>
      <w:headerReference w:type="default" r:id="rId10"/>
      <w:footerReference w:type="even" r:id="rId11"/>
      <w:footerReference w:type="default" r:id="rId12"/>
      <w:footerReference w:type="first" r:id="rId13"/>
      <w:pgSz w:w="11907" w:h="16840" w:code="9"/>
      <w:pgMar w:top="1418" w:right="1134" w:bottom="1418" w:left="1134" w:header="720" w:footer="720" w:gutter="0"/>
      <w:paperSrc w:first="261" w:other="26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E57E14" w14:textId="77777777" w:rsidR="00FF1545" w:rsidRDefault="00FF1545">
      <w:r>
        <w:separator/>
      </w:r>
    </w:p>
  </w:endnote>
  <w:endnote w:type="continuationSeparator" w:id="0">
    <w:p w14:paraId="65A392F9" w14:textId="77777777" w:rsidR="00FF1545" w:rsidRDefault="00FF1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altName w:val="Calibr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6C2515" w14:textId="3E8B3266" w:rsidR="00732045" w:rsidRDefault="00BE41D6">
    <w:pPr>
      <w:pStyle w:val="Footer"/>
    </w:pPr>
    <w:r>
      <w:fldChar w:fldCharType="begin"/>
    </w:r>
    <w:r>
      <w:instrText xml:space="preserve"> FILENAME \p \* MERGEFORMAT </w:instrText>
    </w:r>
    <w:r>
      <w:fldChar w:fldCharType="separate"/>
    </w:r>
    <w:r w:rsidR="00FF1545">
      <w:t>Document2</w:t>
    </w:r>
    <w:r>
      <w:fldChar w:fldCharType="end"/>
    </w:r>
    <w:r w:rsidR="00732045">
      <w:tab/>
    </w:r>
    <w:r w:rsidR="002F1B76">
      <w:fldChar w:fldCharType="begin"/>
    </w:r>
    <w:r w:rsidR="00732045">
      <w:instrText xml:space="preserve"> savedate \@ dd.MM.yy </w:instrText>
    </w:r>
    <w:r w:rsidR="002F1B76">
      <w:fldChar w:fldCharType="separate"/>
    </w:r>
    <w:r w:rsidR="004A2110">
      <w:t>06.11.20</w:t>
    </w:r>
    <w:r w:rsidR="002F1B76">
      <w:fldChar w:fldCharType="end"/>
    </w:r>
    <w:r w:rsidR="00732045">
      <w:tab/>
    </w:r>
    <w:r w:rsidR="002F1B76">
      <w:fldChar w:fldCharType="begin"/>
    </w:r>
    <w:r w:rsidR="00732045">
      <w:instrText xml:space="preserve"> printdate \@ dd.MM.yy </w:instrText>
    </w:r>
    <w:r w:rsidR="002F1B76">
      <w:fldChar w:fldCharType="separate"/>
    </w:r>
    <w:r w:rsidR="00FF1545">
      <w:t>18.07.00</w:t>
    </w:r>
    <w:r w:rsidR="002F1B76">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C139CB" w14:textId="46D3C0D3" w:rsidR="00732045" w:rsidRDefault="00BE41D6">
    <w:pPr>
      <w:pStyle w:val="Footer"/>
    </w:pPr>
    <w:r>
      <w:fldChar w:fldCharType="begin"/>
    </w:r>
    <w:r>
      <w:instrText xml:space="preserve"> FILENAME \p \* MERGEFORMAT </w:instrText>
    </w:r>
    <w:r>
      <w:fldChar w:fldCharType="separate"/>
    </w:r>
    <w:r w:rsidR="00201B31">
      <w:t>P:\FRA\SG\CONSEIL\VC-2\000\009F.docx</w:t>
    </w:r>
    <w:r>
      <w:fldChar w:fldCharType="end"/>
    </w:r>
    <w:r w:rsidR="00201B31">
      <w:t xml:space="preserve"> (479756)</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A58F0D" w14:textId="77777777" w:rsidR="00732045" w:rsidRDefault="00732045">
    <w:pPr>
      <w:spacing w:after="120"/>
      <w:jc w:val="center"/>
    </w:pPr>
    <w:r>
      <w:t xml:space="preserve">• </w:t>
    </w:r>
    <w:hyperlink r:id="rId1" w:history="1">
      <w:r>
        <w:rPr>
          <w:rStyle w:val="Hyperlink"/>
        </w:rPr>
        <w:t>http://www.itu.int/council</w:t>
      </w:r>
    </w:hyperlink>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00083B" w14:textId="77777777" w:rsidR="00FF1545" w:rsidRDefault="00FF1545">
      <w:r>
        <w:t>____________________</w:t>
      </w:r>
    </w:p>
  </w:footnote>
  <w:footnote w:type="continuationSeparator" w:id="0">
    <w:p w14:paraId="3250931F" w14:textId="77777777" w:rsidR="00FF1545" w:rsidRDefault="00FF15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C7A221" w14:textId="77777777" w:rsidR="00732045" w:rsidRDefault="00732045">
    <w:pPr>
      <w:pStyle w:val="Header"/>
    </w:pPr>
    <w:r>
      <w:t xml:space="preserve">- </w:t>
    </w:r>
    <w:r w:rsidR="00C27A7C">
      <w:fldChar w:fldCharType="begin"/>
    </w:r>
    <w:r w:rsidR="00C27A7C">
      <w:instrText>PAGE</w:instrText>
    </w:r>
    <w:r w:rsidR="00C27A7C">
      <w:fldChar w:fldCharType="separate"/>
    </w:r>
    <w:r>
      <w:rPr>
        <w:noProof/>
      </w:rPr>
      <w:t>2</w:t>
    </w:r>
    <w:r w:rsidR="00C27A7C">
      <w:rPr>
        <w:noProof/>
      </w:rPr>
      <w:fldChar w:fldCharType="end"/>
    </w:r>
    <w:r>
      <w:t xml:space="preserve"> -</w:t>
    </w:r>
  </w:p>
  <w:p w14:paraId="7BA3C2F9" w14:textId="77777777" w:rsidR="00732045" w:rsidRDefault="00732045">
    <w:pPr>
      <w:pStyle w:val="Header"/>
    </w:pPr>
    <w:r>
      <w:t>C2001/#-F</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EA2BDF" w14:textId="09CC2CC6" w:rsidR="00732045" w:rsidRDefault="00C27A7C" w:rsidP="00475FB3">
    <w:pPr>
      <w:pStyle w:val="Header"/>
    </w:pPr>
    <w:r>
      <w:fldChar w:fldCharType="begin"/>
    </w:r>
    <w:r>
      <w:instrText>PAGE</w:instrText>
    </w:r>
    <w:r>
      <w:fldChar w:fldCharType="separate"/>
    </w:r>
    <w:r w:rsidR="00BE41D6">
      <w:rPr>
        <w:noProof/>
      </w:rPr>
      <w:t>4</w:t>
    </w:r>
    <w:r>
      <w:rPr>
        <w:noProof/>
      </w:rPr>
      <w:fldChar w:fldCharType="end"/>
    </w:r>
  </w:p>
  <w:p w14:paraId="3AA1D77D" w14:textId="16F68168" w:rsidR="00732045" w:rsidRDefault="00ED4F28" w:rsidP="00106B19">
    <w:pPr>
      <w:pStyle w:val="Header"/>
    </w:pPr>
    <w:r>
      <w:t>VC</w:t>
    </w:r>
    <w:r w:rsidR="00FF1545">
      <w:t>-2</w:t>
    </w:r>
    <w:r w:rsidR="00732045">
      <w:t>/</w:t>
    </w:r>
    <w:r w:rsidR="00FF1545">
      <w:t>9</w:t>
    </w:r>
    <w:r w:rsidR="00732045">
      <w:t>-F</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FC17EFC"/>
    <w:multiLevelType w:val="hybridMultilevel"/>
    <w:tmpl w:val="A44A1644"/>
    <w:lvl w:ilvl="0" w:tplc="9A30C498">
      <w:start w:val="1"/>
      <w:numFmt w:val="bullet"/>
      <w:lvlText w:val=""/>
      <w:lvlJc w:val="left"/>
      <w:pPr>
        <w:ind w:left="360" w:hanging="360"/>
      </w:pPr>
      <w:rPr>
        <w:rFonts w:ascii="Symbol" w:hAnsi="Symbol" w:hint="default"/>
      </w:rPr>
    </w:lvl>
    <w:lvl w:ilvl="1" w:tplc="B55C2674">
      <w:start w:val="1"/>
      <w:numFmt w:val="bullet"/>
      <w:lvlText w:val="o"/>
      <w:lvlJc w:val="left"/>
      <w:pPr>
        <w:ind w:left="1080" w:hanging="360"/>
      </w:pPr>
      <w:rPr>
        <w:rFonts w:ascii="Courier New" w:hAnsi="Courier New" w:cs="Courier New" w:hint="default"/>
      </w:rPr>
    </w:lvl>
    <w:lvl w:ilvl="2" w:tplc="AB22A728" w:tentative="1">
      <w:start w:val="1"/>
      <w:numFmt w:val="bullet"/>
      <w:lvlText w:val=""/>
      <w:lvlJc w:val="left"/>
      <w:pPr>
        <w:ind w:left="1800" w:hanging="360"/>
      </w:pPr>
      <w:rPr>
        <w:rFonts w:ascii="Wingdings" w:hAnsi="Wingdings" w:hint="default"/>
      </w:rPr>
    </w:lvl>
    <w:lvl w:ilvl="3" w:tplc="21D8B1F0" w:tentative="1">
      <w:start w:val="1"/>
      <w:numFmt w:val="bullet"/>
      <w:lvlText w:val=""/>
      <w:lvlJc w:val="left"/>
      <w:pPr>
        <w:ind w:left="2520" w:hanging="360"/>
      </w:pPr>
      <w:rPr>
        <w:rFonts w:ascii="Symbol" w:hAnsi="Symbol" w:hint="default"/>
      </w:rPr>
    </w:lvl>
    <w:lvl w:ilvl="4" w:tplc="D64CA400" w:tentative="1">
      <w:start w:val="1"/>
      <w:numFmt w:val="bullet"/>
      <w:lvlText w:val="o"/>
      <w:lvlJc w:val="left"/>
      <w:pPr>
        <w:ind w:left="3240" w:hanging="360"/>
      </w:pPr>
      <w:rPr>
        <w:rFonts w:ascii="Courier New" w:hAnsi="Courier New" w:cs="Courier New" w:hint="default"/>
      </w:rPr>
    </w:lvl>
    <w:lvl w:ilvl="5" w:tplc="01B6DA96" w:tentative="1">
      <w:start w:val="1"/>
      <w:numFmt w:val="bullet"/>
      <w:lvlText w:val=""/>
      <w:lvlJc w:val="left"/>
      <w:pPr>
        <w:ind w:left="3960" w:hanging="360"/>
      </w:pPr>
      <w:rPr>
        <w:rFonts w:ascii="Wingdings" w:hAnsi="Wingdings" w:hint="default"/>
      </w:rPr>
    </w:lvl>
    <w:lvl w:ilvl="6" w:tplc="51A0F896" w:tentative="1">
      <w:start w:val="1"/>
      <w:numFmt w:val="bullet"/>
      <w:lvlText w:val=""/>
      <w:lvlJc w:val="left"/>
      <w:pPr>
        <w:ind w:left="4680" w:hanging="360"/>
      </w:pPr>
      <w:rPr>
        <w:rFonts w:ascii="Symbol" w:hAnsi="Symbol" w:hint="default"/>
      </w:rPr>
    </w:lvl>
    <w:lvl w:ilvl="7" w:tplc="15E42ECA" w:tentative="1">
      <w:start w:val="1"/>
      <w:numFmt w:val="bullet"/>
      <w:lvlText w:val="o"/>
      <w:lvlJc w:val="left"/>
      <w:pPr>
        <w:ind w:left="5400" w:hanging="360"/>
      </w:pPr>
      <w:rPr>
        <w:rFonts w:ascii="Courier New" w:hAnsi="Courier New" w:cs="Courier New" w:hint="default"/>
      </w:rPr>
    </w:lvl>
    <w:lvl w:ilvl="8" w:tplc="699CF054"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F28"/>
    <w:rsid w:val="000D0D0A"/>
    <w:rsid w:val="00103163"/>
    <w:rsid w:val="00106B19"/>
    <w:rsid w:val="00115D93"/>
    <w:rsid w:val="001247A8"/>
    <w:rsid w:val="001378C0"/>
    <w:rsid w:val="0018694A"/>
    <w:rsid w:val="001A3287"/>
    <w:rsid w:val="001A6508"/>
    <w:rsid w:val="001D4C31"/>
    <w:rsid w:val="001E4D21"/>
    <w:rsid w:val="00201B31"/>
    <w:rsid w:val="00207CD1"/>
    <w:rsid w:val="002477A2"/>
    <w:rsid w:val="00263A51"/>
    <w:rsid w:val="00267E02"/>
    <w:rsid w:val="002A5D44"/>
    <w:rsid w:val="002E0BC4"/>
    <w:rsid w:val="002F1B76"/>
    <w:rsid w:val="0033568E"/>
    <w:rsid w:val="00355FF5"/>
    <w:rsid w:val="00361350"/>
    <w:rsid w:val="003C3FAE"/>
    <w:rsid w:val="004038CB"/>
    <w:rsid w:val="0040546F"/>
    <w:rsid w:val="0042404A"/>
    <w:rsid w:val="0044618F"/>
    <w:rsid w:val="004544E6"/>
    <w:rsid w:val="0046769A"/>
    <w:rsid w:val="00475FB3"/>
    <w:rsid w:val="004A2110"/>
    <w:rsid w:val="004C37A9"/>
    <w:rsid w:val="004F259E"/>
    <w:rsid w:val="00511F1D"/>
    <w:rsid w:val="00520F36"/>
    <w:rsid w:val="00540615"/>
    <w:rsid w:val="00540A6D"/>
    <w:rsid w:val="00571EEA"/>
    <w:rsid w:val="00575417"/>
    <w:rsid w:val="005768E1"/>
    <w:rsid w:val="005B1938"/>
    <w:rsid w:val="005C3890"/>
    <w:rsid w:val="005F7BFE"/>
    <w:rsid w:val="00600017"/>
    <w:rsid w:val="006235CA"/>
    <w:rsid w:val="006643AB"/>
    <w:rsid w:val="007210CD"/>
    <w:rsid w:val="00732045"/>
    <w:rsid w:val="007369DB"/>
    <w:rsid w:val="007956C2"/>
    <w:rsid w:val="007A187E"/>
    <w:rsid w:val="007C72C2"/>
    <w:rsid w:val="007D4436"/>
    <w:rsid w:val="007F257A"/>
    <w:rsid w:val="007F3665"/>
    <w:rsid w:val="00800037"/>
    <w:rsid w:val="00857BCE"/>
    <w:rsid w:val="00861D73"/>
    <w:rsid w:val="008A4E87"/>
    <w:rsid w:val="008D76E6"/>
    <w:rsid w:val="0092392D"/>
    <w:rsid w:val="0093234A"/>
    <w:rsid w:val="00955037"/>
    <w:rsid w:val="009960BD"/>
    <w:rsid w:val="009C307F"/>
    <w:rsid w:val="009C353C"/>
    <w:rsid w:val="00A2113E"/>
    <w:rsid w:val="00A23A51"/>
    <w:rsid w:val="00A24607"/>
    <w:rsid w:val="00A25CD3"/>
    <w:rsid w:val="00A82767"/>
    <w:rsid w:val="00AA332F"/>
    <w:rsid w:val="00AA7BBB"/>
    <w:rsid w:val="00AB64A8"/>
    <w:rsid w:val="00AC0266"/>
    <w:rsid w:val="00AD24EC"/>
    <w:rsid w:val="00B27B09"/>
    <w:rsid w:val="00B309F9"/>
    <w:rsid w:val="00B32B60"/>
    <w:rsid w:val="00B61619"/>
    <w:rsid w:val="00BB4545"/>
    <w:rsid w:val="00BD5873"/>
    <w:rsid w:val="00BE41D6"/>
    <w:rsid w:val="00C04BE3"/>
    <w:rsid w:val="00C25D29"/>
    <w:rsid w:val="00C27A7C"/>
    <w:rsid w:val="00CA08ED"/>
    <w:rsid w:val="00CF183B"/>
    <w:rsid w:val="00D375CD"/>
    <w:rsid w:val="00D553A2"/>
    <w:rsid w:val="00D774D3"/>
    <w:rsid w:val="00D904E8"/>
    <w:rsid w:val="00DA08C3"/>
    <w:rsid w:val="00DB5A3E"/>
    <w:rsid w:val="00DC22AA"/>
    <w:rsid w:val="00DF74DD"/>
    <w:rsid w:val="00E25AD0"/>
    <w:rsid w:val="00EB6350"/>
    <w:rsid w:val="00ED4F28"/>
    <w:rsid w:val="00F15B57"/>
    <w:rsid w:val="00F427DB"/>
    <w:rsid w:val="00FA5EB1"/>
    <w:rsid w:val="00FA7439"/>
    <w:rsid w:val="00FC4EC0"/>
    <w:rsid w:val="00FF0181"/>
    <w:rsid w:val="00FF15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FA94F3C"/>
  <w15:docId w15:val="{3BE36841-2244-4556-96CD-09CFBCC0E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7B09"/>
    <w:pPr>
      <w:tabs>
        <w:tab w:val="left" w:pos="794"/>
        <w:tab w:val="left" w:pos="1191"/>
        <w:tab w:val="left" w:pos="1588"/>
        <w:tab w:val="left" w:pos="1985"/>
      </w:tabs>
      <w:overflowPunct w:val="0"/>
      <w:autoSpaceDE w:val="0"/>
      <w:autoSpaceDN w:val="0"/>
      <w:adjustRightInd w:val="0"/>
      <w:spacing w:before="160" w:line="280" w:lineRule="exact"/>
      <w:jc w:val="both"/>
      <w:textAlignment w:val="baseline"/>
    </w:pPr>
    <w:rPr>
      <w:rFonts w:ascii="Calibri" w:hAnsi="Calibri" w:cs="Calibri"/>
      <w:sz w:val="24"/>
      <w:szCs w:val="22"/>
      <w:lang w:val="fr-FR" w:eastAsia="en-US"/>
    </w:rPr>
  </w:style>
  <w:style w:type="paragraph" w:styleId="Heading1">
    <w:name w:val="heading 1"/>
    <w:basedOn w:val="Normal"/>
    <w:next w:val="Normal"/>
    <w:qFormat/>
    <w:rsid w:val="00732045"/>
    <w:pPr>
      <w:keepNext/>
      <w:keepLines/>
      <w:tabs>
        <w:tab w:val="clear" w:pos="794"/>
        <w:tab w:val="clear" w:pos="1191"/>
        <w:tab w:val="clear" w:pos="1588"/>
        <w:tab w:val="clear" w:pos="1985"/>
        <w:tab w:val="left" w:pos="567"/>
        <w:tab w:val="left" w:pos="1134"/>
        <w:tab w:val="left" w:pos="1701"/>
        <w:tab w:val="left" w:pos="2268"/>
        <w:tab w:val="left" w:pos="2835"/>
      </w:tabs>
      <w:spacing w:before="480" w:line="240" w:lineRule="auto"/>
      <w:ind w:left="567" w:hanging="567"/>
      <w:jc w:val="left"/>
      <w:outlineLvl w:val="0"/>
    </w:pPr>
    <w:rPr>
      <w:rFonts w:cs="Times New Roman"/>
      <w:b/>
      <w:sz w:val="28"/>
      <w:szCs w:val="20"/>
    </w:rPr>
  </w:style>
  <w:style w:type="paragraph" w:styleId="Heading2">
    <w:name w:val="heading 2"/>
    <w:basedOn w:val="Heading1"/>
    <w:next w:val="Normal"/>
    <w:qFormat/>
    <w:rsid w:val="00732045"/>
    <w:pPr>
      <w:spacing w:before="320"/>
      <w:outlineLvl w:val="1"/>
    </w:pPr>
    <w:rPr>
      <w:sz w:val="24"/>
    </w:rPr>
  </w:style>
  <w:style w:type="paragraph" w:styleId="Heading3">
    <w:name w:val="heading 3"/>
    <w:basedOn w:val="Heading1"/>
    <w:next w:val="Normal"/>
    <w:qFormat/>
    <w:rsid w:val="00732045"/>
    <w:pPr>
      <w:spacing w:before="200"/>
      <w:outlineLvl w:val="2"/>
    </w:pPr>
    <w:rPr>
      <w:sz w:val="24"/>
    </w:rPr>
  </w:style>
  <w:style w:type="paragraph" w:styleId="Heading4">
    <w:name w:val="heading 4"/>
    <w:basedOn w:val="Heading3"/>
    <w:next w:val="Normal"/>
    <w:qFormat/>
    <w:rsid w:val="00732045"/>
    <w:pPr>
      <w:ind w:left="1134" w:hanging="1134"/>
      <w:outlineLvl w:val="3"/>
    </w:pPr>
  </w:style>
  <w:style w:type="paragraph" w:styleId="Heading5">
    <w:name w:val="heading 5"/>
    <w:basedOn w:val="Heading4"/>
    <w:next w:val="Normal"/>
    <w:qFormat/>
    <w:rsid w:val="00732045"/>
    <w:pPr>
      <w:outlineLvl w:val="4"/>
    </w:pPr>
  </w:style>
  <w:style w:type="paragraph" w:styleId="Heading6">
    <w:name w:val="heading 6"/>
    <w:basedOn w:val="Heading4"/>
    <w:next w:val="Normal"/>
    <w:qFormat/>
    <w:rsid w:val="00732045"/>
    <w:pPr>
      <w:outlineLvl w:val="5"/>
    </w:pPr>
  </w:style>
  <w:style w:type="paragraph" w:styleId="Heading7">
    <w:name w:val="heading 7"/>
    <w:basedOn w:val="Heading4"/>
    <w:next w:val="Normal"/>
    <w:qFormat/>
    <w:rsid w:val="00732045"/>
    <w:pPr>
      <w:ind w:left="1701" w:hanging="1701"/>
      <w:outlineLvl w:val="6"/>
    </w:pPr>
  </w:style>
  <w:style w:type="paragraph" w:styleId="Heading8">
    <w:name w:val="heading 8"/>
    <w:basedOn w:val="Heading4"/>
    <w:next w:val="Normal"/>
    <w:qFormat/>
    <w:rsid w:val="00732045"/>
    <w:pPr>
      <w:ind w:left="1701" w:hanging="1701"/>
      <w:outlineLvl w:val="7"/>
    </w:pPr>
  </w:style>
  <w:style w:type="paragraph" w:styleId="Heading9">
    <w:name w:val="heading 9"/>
    <w:basedOn w:val="Heading4"/>
    <w:next w:val="Normal"/>
    <w:qFormat/>
    <w:rsid w:val="00732045"/>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jc w:val="left"/>
    </w:pPr>
    <w:rPr>
      <w:rFonts w:cs="Times New Roman"/>
      <w:szCs w:val="20"/>
    </w:rPr>
  </w:style>
  <w:style w:type="paragraph" w:styleId="TOC3">
    <w:name w:val="toc 3"/>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jc w:val="left"/>
    </w:pPr>
    <w:rPr>
      <w:rFonts w:cs="Times New Roman"/>
      <w:szCs w:val="20"/>
    </w:rPr>
  </w:style>
  <w:style w:type="paragraph" w:styleId="TOC2">
    <w:name w:val="toc 2"/>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jc w:val="left"/>
    </w:pPr>
    <w:rPr>
      <w:rFonts w:cs="Times New Roman"/>
      <w:szCs w:val="20"/>
    </w:rPr>
  </w:style>
  <w:style w:type="paragraph" w:styleId="TOC1">
    <w:name w:val="toc 1"/>
    <w:basedOn w:val="Normal"/>
    <w:rsid w:val="00732045"/>
    <w:pPr>
      <w:tabs>
        <w:tab w:val="clear" w:pos="794"/>
        <w:tab w:val="clear" w:pos="1191"/>
        <w:tab w:val="clear" w:pos="1588"/>
        <w:tab w:val="clear" w:pos="1985"/>
        <w:tab w:val="left" w:pos="964"/>
        <w:tab w:val="left" w:leader="dot" w:pos="8789"/>
        <w:tab w:val="right" w:pos="9639"/>
      </w:tabs>
      <w:spacing w:before="240" w:line="240" w:lineRule="auto"/>
      <w:ind w:left="964" w:hanging="964"/>
      <w:jc w:val="left"/>
    </w:pPr>
    <w:rPr>
      <w:rFonts w:cs="Times New Roman"/>
      <w:szCs w:val="20"/>
    </w:rPr>
  </w:style>
  <w:style w:type="paragraph" w:styleId="TOC7">
    <w:name w:val="toc 7"/>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jc w:val="left"/>
    </w:pPr>
    <w:rPr>
      <w:rFonts w:cs="Times New Roman"/>
      <w:szCs w:val="20"/>
    </w:rPr>
  </w:style>
  <w:style w:type="paragraph" w:styleId="TOC6">
    <w:name w:val="toc 6"/>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jc w:val="left"/>
    </w:pPr>
    <w:rPr>
      <w:rFonts w:cs="Times New Roman"/>
      <w:szCs w:val="20"/>
    </w:rPr>
  </w:style>
  <w:style w:type="paragraph" w:styleId="TOC5">
    <w:name w:val="toc 5"/>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jc w:val="left"/>
    </w:pPr>
    <w:rPr>
      <w:rFonts w:cs="Times New Roman"/>
      <w:szCs w:val="20"/>
    </w:rPr>
  </w:style>
  <w:style w:type="paragraph" w:styleId="TOC4">
    <w:name w:val="toc 4"/>
    <w:basedOn w:val="Normal"/>
    <w:next w:val="Normal"/>
    <w:rsid w:val="00732045"/>
    <w:pPr>
      <w:tabs>
        <w:tab w:val="clear" w:pos="794"/>
        <w:tab w:val="clear" w:pos="1191"/>
        <w:tab w:val="clear" w:pos="1588"/>
        <w:tab w:val="clear" w:pos="1985"/>
        <w:tab w:val="left" w:pos="964"/>
        <w:tab w:val="left" w:pos="8789"/>
        <w:tab w:val="right" w:pos="9639"/>
      </w:tabs>
      <w:spacing w:before="120" w:line="240" w:lineRule="auto"/>
      <w:ind w:left="964" w:hanging="964"/>
      <w:jc w:val="left"/>
    </w:pPr>
    <w:rPr>
      <w:rFonts w:cs="Times New Roman"/>
      <w:szCs w:val="20"/>
    </w:rPr>
  </w:style>
  <w:style w:type="paragraph" w:styleId="Index7">
    <w:name w:val="index 7"/>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1698"/>
      <w:jc w:val="left"/>
    </w:pPr>
    <w:rPr>
      <w:rFonts w:cs="Times New Roman"/>
      <w:szCs w:val="20"/>
    </w:rPr>
  </w:style>
  <w:style w:type="paragraph" w:styleId="Index6">
    <w:name w:val="index 6"/>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1415"/>
      <w:jc w:val="left"/>
    </w:pPr>
    <w:rPr>
      <w:rFonts w:cs="Times New Roman"/>
      <w:szCs w:val="20"/>
    </w:rPr>
  </w:style>
  <w:style w:type="paragraph" w:styleId="Index5">
    <w:name w:val="index 5"/>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1132"/>
      <w:jc w:val="left"/>
    </w:pPr>
    <w:rPr>
      <w:rFonts w:cs="Times New Roman"/>
      <w:szCs w:val="20"/>
    </w:rPr>
  </w:style>
  <w:style w:type="paragraph" w:styleId="Index4">
    <w:name w:val="index 4"/>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849"/>
      <w:jc w:val="left"/>
    </w:pPr>
    <w:rPr>
      <w:rFonts w:cs="Times New Roman"/>
      <w:szCs w:val="20"/>
    </w:rPr>
  </w:style>
  <w:style w:type="paragraph" w:styleId="Index3">
    <w:name w:val="index 3"/>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566"/>
      <w:jc w:val="left"/>
    </w:pPr>
    <w:rPr>
      <w:rFonts w:cs="Times New Roman"/>
      <w:szCs w:val="20"/>
    </w:rPr>
  </w:style>
  <w:style w:type="paragraph" w:styleId="Index2">
    <w:name w:val="index 2"/>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283"/>
      <w:jc w:val="left"/>
    </w:pPr>
    <w:rPr>
      <w:rFonts w:cs="Times New Roman"/>
      <w:szCs w:val="20"/>
    </w:rPr>
  </w:style>
  <w:style w:type="paragraph" w:styleId="Index1">
    <w:name w:val="index 1"/>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jc w:val="left"/>
    </w:pPr>
    <w:rPr>
      <w:rFonts w:cs="Times New Roman"/>
      <w:szCs w:val="20"/>
    </w:rPr>
  </w:style>
  <w:style w:type="character" w:styleId="LineNumber">
    <w:name w:val="line number"/>
    <w:basedOn w:val="DefaultParagraphFont"/>
    <w:rsid w:val="005C3890"/>
  </w:style>
  <w:style w:type="paragraph" w:styleId="IndexHeading">
    <w:name w:val="index heading"/>
    <w:basedOn w:val="Normal"/>
    <w:next w:val="Index1"/>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jc w:val="left"/>
    </w:pPr>
    <w:rPr>
      <w:rFonts w:cs="Times New Roman"/>
      <w:szCs w:val="20"/>
    </w:rPr>
  </w:style>
  <w:style w:type="paragraph" w:styleId="Footer">
    <w:name w:val="footer"/>
    <w:basedOn w:val="Normal"/>
    <w:rsid w:val="00732045"/>
    <w:pPr>
      <w:tabs>
        <w:tab w:val="clear" w:pos="794"/>
        <w:tab w:val="clear" w:pos="1191"/>
        <w:tab w:val="clear" w:pos="1588"/>
        <w:tab w:val="clear" w:pos="1985"/>
        <w:tab w:val="left" w:pos="5954"/>
        <w:tab w:val="right" w:pos="9639"/>
      </w:tabs>
      <w:spacing w:before="0" w:line="240" w:lineRule="auto"/>
      <w:jc w:val="left"/>
    </w:pPr>
    <w:rPr>
      <w:rFonts w:cs="Times New Roman"/>
      <w:caps/>
      <w:noProof/>
      <w:sz w:val="16"/>
      <w:szCs w:val="20"/>
    </w:rPr>
  </w:style>
  <w:style w:type="paragraph" w:styleId="Header">
    <w:name w:val="header"/>
    <w:basedOn w:val="Normal"/>
    <w:rsid w:val="00732045"/>
    <w:pPr>
      <w:tabs>
        <w:tab w:val="clear" w:pos="794"/>
        <w:tab w:val="clear" w:pos="1191"/>
        <w:tab w:val="clear" w:pos="1588"/>
        <w:tab w:val="clear" w:pos="1985"/>
      </w:tabs>
      <w:spacing w:before="0" w:line="240" w:lineRule="auto"/>
      <w:jc w:val="center"/>
    </w:pPr>
    <w:rPr>
      <w:rFonts w:cs="Times New Roman"/>
      <w:sz w:val="18"/>
      <w:szCs w:val="20"/>
    </w:rPr>
  </w:style>
  <w:style w:type="character" w:styleId="FootnoteReference">
    <w:name w:val="footnote reference"/>
    <w:basedOn w:val="DefaultParagraphFont"/>
    <w:rsid w:val="00732045"/>
    <w:rPr>
      <w:rFonts w:ascii="Calibri" w:hAnsi="Calibri"/>
      <w:position w:val="6"/>
      <w:sz w:val="16"/>
    </w:rPr>
  </w:style>
  <w:style w:type="paragraph" w:styleId="FootnoteText">
    <w:name w:val="footnote text"/>
    <w:basedOn w:val="Normal"/>
    <w:rsid w:val="00732045"/>
    <w:pPr>
      <w:keepLines/>
      <w:tabs>
        <w:tab w:val="clear" w:pos="794"/>
        <w:tab w:val="clear" w:pos="1191"/>
        <w:tab w:val="clear" w:pos="1588"/>
        <w:tab w:val="clear" w:pos="1985"/>
        <w:tab w:val="left" w:pos="256"/>
        <w:tab w:val="left" w:pos="567"/>
        <w:tab w:val="left" w:pos="1134"/>
        <w:tab w:val="left" w:pos="1701"/>
        <w:tab w:val="left" w:pos="2268"/>
        <w:tab w:val="left" w:pos="2835"/>
      </w:tabs>
      <w:spacing w:before="120" w:line="240" w:lineRule="auto"/>
      <w:ind w:left="256" w:hanging="256"/>
      <w:jc w:val="left"/>
    </w:pPr>
    <w:rPr>
      <w:rFonts w:cs="Times New Roman"/>
      <w:szCs w:val="20"/>
    </w:rPr>
  </w:style>
  <w:style w:type="paragraph" w:styleId="NormalIndent">
    <w:name w:val="Normal Indent"/>
    <w:basedOn w:val="Normal"/>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567"/>
      <w:jc w:val="left"/>
    </w:pPr>
    <w:rPr>
      <w:rFonts w:cs="Times New Roman"/>
      <w:szCs w:val="20"/>
    </w:rPr>
  </w:style>
  <w:style w:type="paragraph" w:customStyle="1" w:styleId="enumlev1">
    <w:name w:val="enumlev1"/>
    <w:basedOn w:val="Normal"/>
    <w:rsid w:val="00732045"/>
    <w:pPr>
      <w:tabs>
        <w:tab w:val="clear" w:pos="794"/>
        <w:tab w:val="clear" w:pos="1191"/>
        <w:tab w:val="clear" w:pos="1588"/>
        <w:tab w:val="clear" w:pos="1985"/>
        <w:tab w:val="left" w:pos="567"/>
        <w:tab w:val="left" w:pos="1134"/>
        <w:tab w:val="left" w:pos="1701"/>
        <w:tab w:val="left" w:pos="2268"/>
        <w:tab w:val="left" w:pos="2835"/>
      </w:tabs>
      <w:spacing w:before="86" w:line="240" w:lineRule="auto"/>
      <w:ind w:left="567" w:hanging="567"/>
      <w:jc w:val="left"/>
    </w:pPr>
    <w:rPr>
      <w:rFonts w:cs="Times New Roman"/>
      <w:szCs w:val="20"/>
    </w:rPr>
  </w:style>
  <w:style w:type="paragraph" w:customStyle="1" w:styleId="enumlev2">
    <w:name w:val="enumlev2"/>
    <w:basedOn w:val="enumlev1"/>
    <w:rsid w:val="00732045"/>
    <w:pPr>
      <w:ind w:left="1134"/>
    </w:pPr>
  </w:style>
  <w:style w:type="paragraph" w:customStyle="1" w:styleId="enumlev3">
    <w:name w:val="enumlev3"/>
    <w:basedOn w:val="enumlev2"/>
    <w:rsid w:val="00732045"/>
    <w:pPr>
      <w:ind w:left="1701"/>
    </w:pPr>
  </w:style>
  <w:style w:type="paragraph" w:customStyle="1" w:styleId="Equation">
    <w:name w:val="Equation"/>
    <w:basedOn w:val="Normal"/>
    <w:rsid w:val="005C3890"/>
    <w:pPr>
      <w:tabs>
        <w:tab w:val="clear" w:pos="794"/>
        <w:tab w:val="clear" w:pos="1191"/>
        <w:tab w:val="clear" w:pos="1588"/>
        <w:tab w:val="clear" w:pos="1985"/>
        <w:tab w:val="left" w:pos="567"/>
        <w:tab w:val="left" w:pos="1134"/>
        <w:tab w:val="left" w:pos="1701"/>
        <w:tab w:val="left" w:pos="2268"/>
        <w:tab w:val="left" w:pos="2835"/>
        <w:tab w:val="center" w:pos="4820"/>
        <w:tab w:val="right" w:pos="9639"/>
      </w:tabs>
      <w:spacing w:before="120" w:line="240" w:lineRule="auto"/>
      <w:jc w:val="left"/>
    </w:pPr>
    <w:rPr>
      <w:rFonts w:cs="Times New Roman"/>
      <w:szCs w:val="20"/>
    </w:rPr>
  </w:style>
  <w:style w:type="paragraph" w:customStyle="1" w:styleId="Head">
    <w:name w:val="Head"/>
    <w:basedOn w:val="Normal"/>
    <w:rsid w:val="005C3890"/>
    <w:pPr>
      <w:tabs>
        <w:tab w:val="clear" w:pos="794"/>
        <w:tab w:val="clear" w:pos="1191"/>
        <w:tab w:val="clear" w:pos="1588"/>
        <w:tab w:val="clear" w:pos="1985"/>
        <w:tab w:val="left" w:pos="567"/>
        <w:tab w:val="left" w:pos="1134"/>
        <w:tab w:val="left" w:pos="1701"/>
        <w:tab w:val="left" w:pos="2268"/>
        <w:tab w:val="left" w:pos="2835"/>
        <w:tab w:val="left" w:pos="6663"/>
      </w:tabs>
      <w:overflowPunct/>
      <w:autoSpaceDE/>
      <w:autoSpaceDN/>
      <w:adjustRightInd/>
      <w:spacing w:before="0" w:line="240" w:lineRule="auto"/>
      <w:jc w:val="left"/>
      <w:textAlignment w:val="auto"/>
    </w:pPr>
    <w:rPr>
      <w:rFonts w:cs="Times New Roman"/>
      <w:szCs w:val="20"/>
    </w:rPr>
  </w:style>
  <w:style w:type="paragraph" w:customStyle="1" w:styleId="Normalaftertitle">
    <w:name w:val="Normal after title"/>
    <w:basedOn w:val="Normal"/>
    <w:next w:val="Normal"/>
    <w:rsid w:val="00732045"/>
    <w:pPr>
      <w:tabs>
        <w:tab w:val="clear" w:pos="794"/>
        <w:tab w:val="clear" w:pos="1191"/>
        <w:tab w:val="clear" w:pos="1588"/>
        <w:tab w:val="clear" w:pos="1985"/>
        <w:tab w:val="left" w:pos="567"/>
        <w:tab w:val="left" w:pos="1134"/>
        <w:tab w:val="left" w:pos="1701"/>
        <w:tab w:val="left" w:pos="2268"/>
        <w:tab w:val="left" w:pos="2835"/>
      </w:tabs>
      <w:spacing w:before="240" w:line="240" w:lineRule="auto"/>
      <w:jc w:val="left"/>
    </w:pPr>
    <w:rPr>
      <w:rFonts w:cs="Times New Roman"/>
      <w:szCs w:val="20"/>
    </w:rPr>
  </w:style>
  <w:style w:type="paragraph" w:customStyle="1" w:styleId="Call">
    <w:name w:val="Call"/>
    <w:basedOn w:val="Normal"/>
    <w:next w:val="Normal"/>
    <w:rsid w:val="00732045"/>
    <w:pPr>
      <w:keepNext/>
      <w:keepLines/>
      <w:tabs>
        <w:tab w:val="clear" w:pos="794"/>
        <w:tab w:val="clear" w:pos="1191"/>
        <w:tab w:val="clear" w:pos="1588"/>
        <w:tab w:val="clear" w:pos="1985"/>
        <w:tab w:val="left" w:pos="567"/>
      </w:tabs>
      <w:spacing w:line="240" w:lineRule="auto"/>
      <w:ind w:left="567"/>
      <w:jc w:val="left"/>
    </w:pPr>
    <w:rPr>
      <w:rFonts w:cs="Times New Roman"/>
      <w:i/>
      <w:szCs w:val="20"/>
    </w:rPr>
  </w:style>
  <w:style w:type="paragraph" w:customStyle="1" w:styleId="toc0">
    <w:name w:val="toc 0"/>
    <w:basedOn w:val="Normal"/>
    <w:next w:val="TOC1"/>
    <w:rsid w:val="00732045"/>
    <w:pPr>
      <w:tabs>
        <w:tab w:val="clear" w:pos="794"/>
        <w:tab w:val="clear" w:pos="1191"/>
        <w:tab w:val="clear" w:pos="1588"/>
        <w:tab w:val="clear" w:pos="1985"/>
        <w:tab w:val="right" w:pos="9781"/>
      </w:tabs>
      <w:spacing w:before="120" w:line="240" w:lineRule="auto"/>
      <w:jc w:val="left"/>
    </w:pPr>
    <w:rPr>
      <w:rFonts w:cs="Times New Roman"/>
      <w:b/>
      <w:szCs w:val="20"/>
    </w:rPr>
  </w:style>
  <w:style w:type="paragraph" w:styleId="List">
    <w:name w:val="List"/>
    <w:basedOn w:val="Normal"/>
    <w:rsid w:val="005C3890"/>
    <w:pPr>
      <w:tabs>
        <w:tab w:val="clear" w:pos="794"/>
        <w:tab w:val="clear" w:pos="1191"/>
        <w:tab w:val="clear" w:pos="1588"/>
        <w:tab w:val="clear" w:pos="1985"/>
        <w:tab w:val="left" w:pos="567"/>
        <w:tab w:val="left" w:pos="1134"/>
        <w:tab w:val="left" w:pos="1701"/>
        <w:tab w:val="left" w:pos="2127"/>
        <w:tab w:val="left" w:pos="2268"/>
        <w:tab w:val="left" w:pos="2835"/>
      </w:tabs>
      <w:spacing w:before="120" w:line="240" w:lineRule="auto"/>
      <w:ind w:left="2127" w:hanging="2127"/>
      <w:jc w:val="left"/>
    </w:pPr>
    <w:rPr>
      <w:rFonts w:cs="Times New Roman"/>
      <w:szCs w:val="20"/>
    </w:rPr>
  </w:style>
  <w:style w:type="paragraph" w:customStyle="1" w:styleId="Part">
    <w:name w:val="Part"/>
    <w:basedOn w:val="Normal"/>
    <w:rsid w:val="005C3890"/>
    <w:pPr>
      <w:tabs>
        <w:tab w:val="clear" w:pos="794"/>
        <w:tab w:val="clear" w:pos="1191"/>
        <w:tab w:val="clear" w:pos="1588"/>
        <w:tab w:val="clear" w:pos="1985"/>
        <w:tab w:val="left" w:pos="567"/>
        <w:tab w:val="left" w:pos="1134"/>
        <w:tab w:val="left" w:pos="1276"/>
        <w:tab w:val="left" w:pos="1701"/>
        <w:tab w:val="left" w:pos="2268"/>
        <w:tab w:val="left" w:pos="2835"/>
      </w:tabs>
      <w:spacing w:before="199" w:line="240" w:lineRule="auto"/>
      <w:ind w:left="1701" w:hanging="1701"/>
      <w:jc w:val="left"/>
    </w:pPr>
    <w:rPr>
      <w:rFonts w:cs="Times New Roman"/>
      <w:caps/>
      <w:szCs w:val="20"/>
    </w:rPr>
  </w:style>
  <w:style w:type="paragraph" w:customStyle="1" w:styleId="Reasons">
    <w:name w:val="Reasons"/>
    <w:basedOn w:val="Normal"/>
    <w:qFormat/>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jc w:val="left"/>
    </w:pPr>
    <w:rPr>
      <w:rFonts w:cs="Times New Roman"/>
      <w:szCs w:val="20"/>
    </w:rPr>
  </w:style>
  <w:style w:type="paragraph" w:customStyle="1" w:styleId="meeting">
    <w:name w:val="meeting"/>
    <w:basedOn w:val="Head"/>
    <w:next w:val="Head"/>
    <w:rsid w:val="005C3890"/>
    <w:pPr>
      <w:tabs>
        <w:tab w:val="left" w:pos="7371"/>
      </w:tabs>
      <w:spacing w:after="567"/>
    </w:pPr>
  </w:style>
  <w:style w:type="paragraph" w:customStyle="1" w:styleId="Subject">
    <w:name w:val="Subject"/>
    <w:basedOn w:val="Normal"/>
    <w:next w:val="Source"/>
    <w:rsid w:val="005C3890"/>
    <w:pPr>
      <w:tabs>
        <w:tab w:val="clear" w:pos="794"/>
        <w:tab w:val="clear" w:pos="1191"/>
        <w:tab w:val="clear" w:pos="1588"/>
        <w:tab w:val="clear" w:pos="1985"/>
        <w:tab w:val="left" w:pos="567"/>
        <w:tab w:val="left" w:pos="709"/>
        <w:tab w:val="left" w:pos="1134"/>
        <w:tab w:val="left" w:pos="1701"/>
        <w:tab w:val="left" w:pos="2268"/>
        <w:tab w:val="left" w:pos="2835"/>
      </w:tabs>
      <w:spacing w:before="0" w:line="240" w:lineRule="auto"/>
      <w:ind w:left="709" w:hanging="709"/>
      <w:jc w:val="left"/>
    </w:pPr>
    <w:rPr>
      <w:rFonts w:cs="Times New Roman"/>
      <w:szCs w:val="20"/>
    </w:rPr>
  </w:style>
  <w:style w:type="paragraph" w:customStyle="1" w:styleId="Source">
    <w:name w:val="Source"/>
    <w:basedOn w:val="Normal"/>
    <w:next w:val="Title1"/>
    <w:rsid w:val="00732045"/>
    <w:pPr>
      <w:tabs>
        <w:tab w:val="clear" w:pos="794"/>
        <w:tab w:val="clear" w:pos="1191"/>
        <w:tab w:val="clear" w:pos="1588"/>
        <w:tab w:val="clear" w:pos="1985"/>
        <w:tab w:val="left" w:pos="567"/>
        <w:tab w:val="left" w:pos="1134"/>
        <w:tab w:val="left" w:pos="1701"/>
        <w:tab w:val="left" w:pos="2268"/>
        <w:tab w:val="left" w:pos="2835"/>
      </w:tabs>
      <w:spacing w:before="840" w:line="240" w:lineRule="auto"/>
      <w:jc w:val="center"/>
    </w:pPr>
    <w:rPr>
      <w:rFonts w:cs="Times New Roman"/>
      <w:b/>
      <w:sz w:val="28"/>
      <w:szCs w:val="20"/>
    </w:rPr>
  </w:style>
  <w:style w:type="paragraph" w:customStyle="1" w:styleId="Object">
    <w:name w:val="Object"/>
    <w:basedOn w:val="Subject"/>
    <w:next w:val="Subject"/>
    <w:rsid w:val="005C3890"/>
  </w:style>
  <w:style w:type="paragraph" w:customStyle="1" w:styleId="Data">
    <w:name w:val="Data"/>
    <w:basedOn w:val="Subject"/>
    <w:next w:val="Subject"/>
    <w:rsid w:val="005C3890"/>
  </w:style>
  <w:style w:type="paragraph" w:customStyle="1" w:styleId="Headingb">
    <w:name w:val="Heading_b"/>
    <w:basedOn w:val="Heading3"/>
    <w:next w:val="Normal"/>
    <w:rsid w:val="00732045"/>
    <w:pPr>
      <w:spacing w:before="160"/>
      <w:outlineLvl w:val="0"/>
    </w:pPr>
  </w:style>
  <w:style w:type="paragraph" w:customStyle="1" w:styleId="Title1">
    <w:name w:val="Title 1"/>
    <w:basedOn w:val="Source"/>
    <w:next w:val="Title2"/>
    <w:rsid w:val="00732045"/>
    <w:pPr>
      <w:spacing w:before="240"/>
    </w:pPr>
    <w:rPr>
      <w:b w:val="0"/>
      <w:caps/>
    </w:rPr>
  </w:style>
  <w:style w:type="paragraph" w:customStyle="1" w:styleId="dnum">
    <w:name w:val="dnum"/>
    <w:basedOn w:val="Normal"/>
    <w:rsid w:val="005C3890"/>
    <w:pPr>
      <w:framePr w:hSpace="181" w:wrap="notBeside" w:vAnchor="page" w:hAnchor="margin" w:x="1" w:y="852"/>
      <w:shd w:val="solid" w:color="FFFFFF" w:fill="FFFFFF"/>
      <w:tabs>
        <w:tab w:val="clear" w:pos="794"/>
        <w:tab w:val="clear" w:pos="1191"/>
        <w:tab w:val="clear" w:pos="1588"/>
        <w:tab w:val="clear" w:pos="1985"/>
        <w:tab w:val="left" w:pos="567"/>
        <w:tab w:val="left" w:pos="1134"/>
        <w:tab w:val="left" w:pos="1701"/>
        <w:tab w:val="left" w:pos="1871"/>
        <w:tab w:val="left" w:pos="2268"/>
        <w:tab w:val="left" w:pos="2835"/>
      </w:tabs>
      <w:spacing w:before="120" w:line="240" w:lineRule="auto"/>
      <w:jc w:val="left"/>
    </w:pPr>
    <w:rPr>
      <w:rFonts w:cs="Times New Roman"/>
      <w:b/>
      <w:bCs/>
      <w:szCs w:val="20"/>
    </w:rPr>
  </w:style>
  <w:style w:type="paragraph" w:customStyle="1" w:styleId="FirstFooter">
    <w:name w:val="FirstFooter"/>
    <w:basedOn w:val="Footer"/>
    <w:rsid w:val="00732045"/>
    <w:rPr>
      <w:caps w:val="0"/>
    </w:rPr>
  </w:style>
  <w:style w:type="paragraph" w:customStyle="1" w:styleId="Note">
    <w:name w:val="Note"/>
    <w:basedOn w:val="Normal"/>
    <w:rsid w:val="005C3890"/>
    <w:pPr>
      <w:tabs>
        <w:tab w:val="clear" w:pos="794"/>
        <w:tab w:val="clear" w:pos="1191"/>
        <w:tab w:val="clear" w:pos="1588"/>
        <w:tab w:val="clear" w:pos="1985"/>
        <w:tab w:val="left" w:pos="567"/>
        <w:tab w:val="left" w:pos="1134"/>
        <w:tab w:val="left" w:pos="1701"/>
        <w:tab w:val="left" w:pos="2268"/>
        <w:tab w:val="left" w:pos="2835"/>
      </w:tabs>
      <w:spacing w:before="80" w:line="240" w:lineRule="auto"/>
      <w:jc w:val="left"/>
    </w:pPr>
    <w:rPr>
      <w:rFonts w:cs="Times New Roman"/>
      <w:szCs w:val="20"/>
    </w:rPr>
  </w:style>
  <w:style w:type="paragraph" w:styleId="TOC9">
    <w:name w:val="toc 9"/>
    <w:basedOn w:val="Normal"/>
    <w:next w:val="Normal"/>
    <w:rsid w:val="00732045"/>
    <w:pPr>
      <w:tabs>
        <w:tab w:val="clear" w:pos="794"/>
        <w:tab w:val="clear" w:pos="1191"/>
        <w:tab w:val="clear" w:pos="1588"/>
        <w:tab w:val="clear" w:pos="1985"/>
        <w:tab w:val="right" w:leader="dot" w:pos="9645"/>
      </w:tabs>
      <w:spacing w:before="120" w:line="240" w:lineRule="auto"/>
      <w:ind w:left="1920"/>
      <w:jc w:val="left"/>
    </w:pPr>
    <w:rPr>
      <w:rFonts w:cs="Times New Roman"/>
      <w:szCs w:val="20"/>
    </w:rPr>
  </w:style>
  <w:style w:type="paragraph" w:customStyle="1" w:styleId="ddate">
    <w:name w:val="ddate"/>
    <w:basedOn w:val="Normal"/>
    <w:rsid w:val="005C3890"/>
    <w:pPr>
      <w:framePr w:hSpace="181" w:wrap="notBeside" w:vAnchor="page" w:hAnchor="margin" w:x="1" w:y="852"/>
      <w:shd w:val="solid" w:color="FFFFFF" w:fill="FFFFFF"/>
      <w:tabs>
        <w:tab w:val="clear" w:pos="794"/>
        <w:tab w:val="clear" w:pos="1191"/>
        <w:tab w:val="clear" w:pos="1588"/>
        <w:tab w:val="clear" w:pos="1985"/>
        <w:tab w:val="left" w:pos="567"/>
        <w:tab w:val="left" w:pos="1134"/>
        <w:tab w:val="left" w:pos="1701"/>
        <w:tab w:val="left" w:pos="1871"/>
        <w:tab w:val="left" w:pos="2268"/>
        <w:tab w:val="left" w:pos="2835"/>
      </w:tabs>
      <w:spacing w:before="0" w:line="240" w:lineRule="auto"/>
      <w:jc w:val="left"/>
    </w:pPr>
    <w:rPr>
      <w:rFonts w:cs="Times New Roman"/>
      <w:b/>
      <w:bCs/>
      <w:szCs w:val="20"/>
    </w:rPr>
  </w:style>
  <w:style w:type="paragraph" w:customStyle="1" w:styleId="dorlang">
    <w:name w:val="dorlang"/>
    <w:basedOn w:val="Normal"/>
    <w:rsid w:val="005C3890"/>
    <w:pPr>
      <w:framePr w:hSpace="181" w:wrap="notBeside" w:vAnchor="page" w:hAnchor="margin" w:x="1" w:y="852"/>
      <w:shd w:val="solid" w:color="FFFFFF" w:fill="FFFFFF"/>
      <w:tabs>
        <w:tab w:val="clear" w:pos="794"/>
        <w:tab w:val="clear" w:pos="1191"/>
        <w:tab w:val="clear" w:pos="1588"/>
        <w:tab w:val="clear" w:pos="1985"/>
        <w:tab w:val="left" w:pos="567"/>
        <w:tab w:val="left" w:pos="1134"/>
        <w:tab w:val="left" w:pos="1701"/>
        <w:tab w:val="left" w:pos="1871"/>
        <w:tab w:val="left" w:pos="2268"/>
        <w:tab w:val="left" w:pos="2835"/>
      </w:tabs>
      <w:spacing w:before="0" w:line="240" w:lineRule="auto"/>
      <w:jc w:val="left"/>
    </w:pPr>
    <w:rPr>
      <w:rFonts w:cs="Times New Roman"/>
      <w:b/>
      <w:bCs/>
      <w:szCs w:val="20"/>
    </w:rPr>
  </w:style>
  <w:style w:type="character" w:styleId="Hyperlink">
    <w:name w:val="Hyperlink"/>
    <w:basedOn w:val="DefaultParagraphFont"/>
    <w:uiPriority w:val="99"/>
    <w:rsid w:val="00732045"/>
    <w:rPr>
      <w:color w:val="0000FF"/>
      <w:u w:val="single"/>
    </w:rPr>
  </w:style>
  <w:style w:type="character" w:styleId="FollowedHyperlink">
    <w:name w:val="FollowedHyperlink"/>
    <w:basedOn w:val="DefaultParagraphFont"/>
    <w:rsid w:val="005C3890"/>
    <w:rPr>
      <w:color w:val="800080"/>
      <w:u w:val="single"/>
    </w:rPr>
  </w:style>
  <w:style w:type="paragraph" w:customStyle="1" w:styleId="AnnexNo">
    <w:name w:val="Annex_No"/>
    <w:basedOn w:val="Normal"/>
    <w:next w:val="Annexref"/>
    <w:rsid w:val="00732045"/>
    <w:pPr>
      <w:tabs>
        <w:tab w:val="clear" w:pos="794"/>
        <w:tab w:val="clear" w:pos="1191"/>
        <w:tab w:val="clear" w:pos="1588"/>
        <w:tab w:val="clear" w:pos="1985"/>
        <w:tab w:val="left" w:pos="567"/>
        <w:tab w:val="left" w:pos="1134"/>
        <w:tab w:val="left" w:pos="1701"/>
        <w:tab w:val="left" w:pos="2268"/>
        <w:tab w:val="left" w:pos="2835"/>
      </w:tabs>
      <w:spacing w:before="720" w:line="240" w:lineRule="auto"/>
      <w:jc w:val="center"/>
    </w:pPr>
    <w:rPr>
      <w:rFonts w:cs="Times New Roman"/>
      <w:caps/>
      <w:sz w:val="28"/>
      <w:szCs w:val="20"/>
    </w:rPr>
  </w:style>
  <w:style w:type="paragraph" w:customStyle="1" w:styleId="Annexref">
    <w:name w:val="Annex_ref"/>
    <w:basedOn w:val="Normal"/>
    <w:next w:val="Annextitle"/>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jc w:val="center"/>
    </w:pPr>
    <w:rPr>
      <w:rFonts w:cs="Times New Roman"/>
      <w:sz w:val="28"/>
      <w:szCs w:val="20"/>
    </w:rPr>
  </w:style>
  <w:style w:type="paragraph" w:customStyle="1" w:styleId="Annextitle">
    <w:name w:val="Annex_title"/>
    <w:basedOn w:val="Normal"/>
    <w:next w:val="Normal"/>
    <w:rsid w:val="00732045"/>
    <w:pPr>
      <w:tabs>
        <w:tab w:val="clear" w:pos="794"/>
        <w:tab w:val="clear" w:pos="1191"/>
        <w:tab w:val="clear" w:pos="1588"/>
        <w:tab w:val="clear" w:pos="1985"/>
        <w:tab w:val="left" w:pos="567"/>
        <w:tab w:val="left" w:pos="1134"/>
        <w:tab w:val="left" w:pos="1701"/>
        <w:tab w:val="left" w:pos="2268"/>
        <w:tab w:val="left" w:pos="2835"/>
      </w:tabs>
      <w:spacing w:before="240" w:after="240" w:line="240" w:lineRule="auto"/>
      <w:jc w:val="center"/>
    </w:pPr>
    <w:rPr>
      <w:rFonts w:cs="Times New Roman"/>
      <w:b/>
      <w:sz w:val="28"/>
      <w:szCs w:val="20"/>
    </w:rPr>
  </w:style>
  <w:style w:type="paragraph" w:customStyle="1" w:styleId="AppendixNo">
    <w:name w:val="Appendix_No"/>
    <w:basedOn w:val="AnnexNo"/>
    <w:next w:val="Appendixref"/>
    <w:rsid w:val="00732045"/>
  </w:style>
  <w:style w:type="paragraph" w:customStyle="1" w:styleId="Appendixref">
    <w:name w:val="Appendix_ref"/>
    <w:basedOn w:val="Annexref"/>
    <w:next w:val="Appendixtitle"/>
    <w:rsid w:val="00732045"/>
  </w:style>
  <w:style w:type="paragraph" w:customStyle="1" w:styleId="Appendixtitle">
    <w:name w:val="Appendix_title"/>
    <w:basedOn w:val="Annextitle"/>
    <w:next w:val="Normal"/>
    <w:rsid w:val="00732045"/>
  </w:style>
  <w:style w:type="paragraph" w:customStyle="1" w:styleId="Artheading">
    <w:name w:val="Art_heading"/>
    <w:basedOn w:val="Normal"/>
    <w:next w:val="Normalaftertitle"/>
    <w:rsid w:val="00732045"/>
    <w:pPr>
      <w:tabs>
        <w:tab w:val="clear" w:pos="794"/>
        <w:tab w:val="clear" w:pos="1191"/>
        <w:tab w:val="clear" w:pos="1588"/>
        <w:tab w:val="clear" w:pos="1985"/>
      </w:tabs>
      <w:spacing w:before="480" w:line="240" w:lineRule="auto"/>
      <w:jc w:val="center"/>
    </w:pPr>
    <w:rPr>
      <w:rFonts w:cs="Times New Roman"/>
      <w:b/>
      <w:szCs w:val="20"/>
    </w:rPr>
  </w:style>
  <w:style w:type="paragraph" w:customStyle="1" w:styleId="ArtNo">
    <w:name w:val="Art_No"/>
    <w:basedOn w:val="Normal"/>
    <w:next w:val="Arttitle"/>
    <w:rsid w:val="00732045"/>
    <w:pPr>
      <w:tabs>
        <w:tab w:val="clear" w:pos="794"/>
        <w:tab w:val="clear" w:pos="1191"/>
        <w:tab w:val="clear" w:pos="1588"/>
        <w:tab w:val="clear" w:pos="1985"/>
      </w:tabs>
      <w:spacing w:before="600" w:line="240" w:lineRule="auto"/>
      <w:jc w:val="center"/>
    </w:pPr>
    <w:rPr>
      <w:rFonts w:cs="Times New Roman"/>
      <w:caps/>
      <w:sz w:val="28"/>
      <w:szCs w:val="20"/>
    </w:rPr>
  </w:style>
  <w:style w:type="paragraph" w:customStyle="1" w:styleId="Arttitle">
    <w:name w:val="Art_title"/>
    <w:basedOn w:val="Normal"/>
    <w:next w:val="Normal"/>
    <w:rsid w:val="00732045"/>
    <w:pPr>
      <w:tabs>
        <w:tab w:val="clear" w:pos="794"/>
        <w:tab w:val="clear" w:pos="1191"/>
        <w:tab w:val="clear" w:pos="1588"/>
        <w:tab w:val="clear" w:pos="1985"/>
      </w:tabs>
      <w:spacing w:before="240" w:after="240" w:line="240" w:lineRule="auto"/>
      <w:jc w:val="center"/>
    </w:pPr>
    <w:rPr>
      <w:rFonts w:cs="Times New Roman"/>
      <w:b/>
      <w:sz w:val="28"/>
      <w:szCs w:val="20"/>
    </w:rPr>
  </w:style>
  <w:style w:type="paragraph" w:customStyle="1" w:styleId="ChapNo">
    <w:name w:val="Chap_No"/>
    <w:basedOn w:val="ArtNo"/>
    <w:next w:val="Chaptitle"/>
    <w:rsid w:val="00732045"/>
  </w:style>
  <w:style w:type="paragraph" w:customStyle="1" w:styleId="Chaptitle">
    <w:name w:val="Chap_title"/>
    <w:basedOn w:val="Arttitle"/>
    <w:next w:val="Normal"/>
    <w:rsid w:val="00732045"/>
  </w:style>
  <w:style w:type="paragraph" w:customStyle="1" w:styleId="Equationlegend">
    <w:name w:val="Equation_legend"/>
    <w:basedOn w:val="NormalIndent"/>
    <w:rsid w:val="005C3890"/>
    <w:pPr>
      <w:tabs>
        <w:tab w:val="right" w:pos="1531"/>
      </w:tabs>
      <w:spacing w:before="80"/>
      <w:ind w:left="1701" w:hanging="1701"/>
    </w:pPr>
  </w:style>
  <w:style w:type="paragraph" w:customStyle="1" w:styleId="Figure">
    <w:name w:val="Figure"/>
    <w:basedOn w:val="Normal"/>
    <w:next w:val="Figuretitle"/>
    <w:rsid w:val="005C3890"/>
    <w:pPr>
      <w:keepNext/>
      <w:keepLines/>
      <w:tabs>
        <w:tab w:val="clear" w:pos="794"/>
        <w:tab w:val="clear" w:pos="1191"/>
        <w:tab w:val="clear" w:pos="1588"/>
        <w:tab w:val="clear" w:pos="1985"/>
        <w:tab w:val="left" w:pos="567"/>
        <w:tab w:val="left" w:pos="1134"/>
        <w:tab w:val="left" w:pos="1701"/>
        <w:tab w:val="left" w:pos="2268"/>
        <w:tab w:val="left" w:pos="2835"/>
      </w:tabs>
      <w:spacing w:before="120" w:after="120" w:line="240" w:lineRule="auto"/>
      <w:jc w:val="center"/>
    </w:pPr>
    <w:rPr>
      <w:rFonts w:cs="Times New Roman"/>
      <w:szCs w:val="20"/>
    </w:rPr>
  </w:style>
  <w:style w:type="paragraph" w:customStyle="1" w:styleId="Figurelegend">
    <w:name w:val="Figure_legend"/>
    <w:basedOn w:val="Normal"/>
    <w:rsid w:val="005C3890"/>
    <w:pPr>
      <w:keepNext/>
      <w:keepLines/>
      <w:tabs>
        <w:tab w:val="clear" w:pos="794"/>
        <w:tab w:val="clear" w:pos="1191"/>
        <w:tab w:val="clear" w:pos="1588"/>
        <w:tab w:val="clear" w:pos="1985"/>
        <w:tab w:val="left" w:pos="567"/>
        <w:tab w:val="left" w:pos="1134"/>
        <w:tab w:val="left" w:pos="1701"/>
        <w:tab w:val="left" w:pos="2268"/>
        <w:tab w:val="left" w:pos="2835"/>
      </w:tabs>
      <w:spacing w:before="20" w:after="20" w:line="240" w:lineRule="auto"/>
      <w:jc w:val="left"/>
    </w:pPr>
    <w:rPr>
      <w:rFonts w:cs="Times New Roman"/>
      <w:sz w:val="18"/>
      <w:szCs w:val="20"/>
    </w:rPr>
  </w:style>
  <w:style w:type="paragraph" w:customStyle="1" w:styleId="TableNo">
    <w:name w:val="Table_No"/>
    <w:basedOn w:val="Normal"/>
    <w:next w:val="Tabletitle"/>
    <w:rsid w:val="00732045"/>
    <w:pPr>
      <w:keepNext/>
      <w:tabs>
        <w:tab w:val="clear" w:pos="794"/>
        <w:tab w:val="clear" w:pos="1191"/>
        <w:tab w:val="clear" w:pos="1588"/>
        <w:tab w:val="clear" w:pos="1985"/>
        <w:tab w:val="left" w:pos="567"/>
        <w:tab w:val="left" w:pos="1134"/>
        <w:tab w:val="left" w:pos="1701"/>
        <w:tab w:val="left" w:pos="2268"/>
        <w:tab w:val="left" w:pos="2835"/>
      </w:tabs>
      <w:spacing w:before="560" w:after="120" w:line="240" w:lineRule="auto"/>
      <w:jc w:val="center"/>
    </w:pPr>
    <w:rPr>
      <w:rFonts w:cs="Times New Roman"/>
      <w:caps/>
      <w:szCs w:val="20"/>
    </w:rPr>
  </w:style>
  <w:style w:type="paragraph" w:customStyle="1" w:styleId="Tabletitle">
    <w:name w:val="Table_title"/>
    <w:basedOn w:val="TableNo"/>
    <w:next w:val="Tabletext"/>
    <w:rsid w:val="00732045"/>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Figuretitle">
    <w:name w:val="Figure_title"/>
    <w:basedOn w:val="Tabletitle"/>
    <w:next w:val="Normalaftertitle"/>
    <w:rsid w:val="005C3890"/>
    <w:pPr>
      <w:spacing w:before="240" w:after="480"/>
    </w:pPr>
  </w:style>
  <w:style w:type="paragraph" w:customStyle="1" w:styleId="Figurewithouttitle">
    <w:name w:val="Figure_without_title"/>
    <w:basedOn w:val="Figure"/>
    <w:next w:val="Normalaftertitle"/>
    <w:rsid w:val="005C3890"/>
    <w:pPr>
      <w:keepNext w:val="0"/>
      <w:spacing w:after="240"/>
    </w:pPr>
  </w:style>
  <w:style w:type="paragraph" w:customStyle="1" w:styleId="Headingi">
    <w:name w:val="Heading_i"/>
    <w:basedOn w:val="Heading3"/>
    <w:next w:val="Normal"/>
    <w:rsid w:val="00732045"/>
    <w:pPr>
      <w:spacing w:before="160"/>
      <w:outlineLvl w:val="0"/>
    </w:pPr>
    <w:rPr>
      <w:b w:val="0"/>
      <w:i/>
    </w:rPr>
  </w:style>
  <w:style w:type="character" w:styleId="PageNumber">
    <w:name w:val="page number"/>
    <w:basedOn w:val="DefaultParagraphFont"/>
    <w:rsid w:val="00732045"/>
    <w:rPr>
      <w:rFonts w:ascii="Calibri" w:hAnsi="Calibri"/>
    </w:rPr>
  </w:style>
  <w:style w:type="paragraph" w:customStyle="1" w:styleId="PartNo">
    <w:name w:val="Part_No"/>
    <w:basedOn w:val="AnnexNo"/>
    <w:next w:val="Parttitle"/>
    <w:rsid w:val="005C3890"/>
  </w:style>
  <w:style w:type="paragraph" w:customStyle="1" w:styleId="Partref">
    <w:name w:val="Part_ref"/>
    <w:basedOn w:val="Annexref"/>
    <w:next w:val="Normalaftertitle"/>
    <w:rsid w:val="005C3890"/>
  </w:style>
  <w:style w:type="paragraph" w:customStyle="1" w:styleId="Parttitle">
    <w:name w:val="Part_title"/>
    <w:basedOn w:val="Annextitle"/>
    <w:next w:val="Partref"/>
    <w:rsid w:val="005C3890"/>
  </w:style>
  <w:style w:type="paragraph" w:customStyle="1" w:styleId="RecNo">
    <w:name w:val="Rec_No"/>
    <w:basedOn w:val="Normal"/>
    <w:next w:val="Rectitle"/>
    <w:rsid w:val="00732045"/>
    <w:pPr>
      <w:tabs>
        <w:tab w:val="clear" w:pos="794"/>
        <w:tab w:val="clear" w:pos="1191"/>
        <w:tab w:val="clear" w:pos="1588"/>
        <w:tab w:val="clear" w:pos="1985"/>
        <w:tab w:val="left" w:pos="567"/>
        <w:tab w:val="left" w:pos="1134"/>
        <w:tab w:val="left" w:pos="1701"/>
        <w:tab w:val="left" w:pos="2268"/>
        <w:tab w:val="left" w:pos="2835"/>
      </w:tabs>
      <w:spacing w:before="720" w:line="240" w:lineRule="auto"/>
      <w:jc w:val="center"/>
    </w:pPr>
    <w:rPr>
      <w:rFonts w:cs="Times New Roman"/>
      <w:caps/>
      <w:sz w:val="28"/>
      <w:szCs w:val="20"/>
    </w:rPr>
  </w:style>
  <w:style w:type="paragraph" w:customStyle="1" w:styleId="Rectitle">
    <w:name w:val="Rec_title"/>
    <w:basedOn w:val="Normal"/>
    <w:next w:val="Heading1"/>
    <w:rsid w:val="00732045"/>
    <w:pPr>
      <w:tabs>
        <w:tab w:val="clear" w:pos="794"/>
        <w:tab w:val="clear" w:pos="1191"/>
        <w:tab w:val="clear" w:pos="1588"/>
        <w:tab w:val="clear" w:pos="1985"/>
        <w:tab w:val="left" w:pos="567"/>
        <w:tab w:val="left" w:pos="1134"/>
        <w:tab w:val="left" w:pos="1701"/>
        <w:tab w:val="left" w:pos="2268"/>
        <w:tab w:val="left" w:pos="2835"/>
      </w:tabs>
      <w:spacing w:before="240" w:line="240" w:lineRule="auto"/>
      <w:jc w:val="center"/>
    </w:pPr>
    <w:rPr>
      <w:rFonts w:cs="Times New Roman"/>
      <w:b/>
      <w:sz w:val="28"/>
      <w:szCs w:val="20"/>
    </w:rPr>
  </w:style>
  <w:style w:type="paragraph" w:customStyle="1" w:styleId="Recref">
    <w:name w:val="Rec_ref"/>
    <w:basedOn w:val="Rectitle"/>
    <w:next w:val="Recdate"/>
    <w:rsid w:val="005C3890"/>
    <w:pPr>
      <w:spacing w:before="120"/>
    </w:pPr>
    <w:rPr>
      <w:rFonts w:ascii="Times New Roman" w:hAnsi="Times New Roman"/>
      <w:b w:val="0"/>
      <w:sz w:val="24"/>
    </w:rPr>
  </w:style>
  <w:style w:type="paragraph" w:customStyle="1" w:styleId="Recdate">
    <w:name w:val="Rec_date"/>
    <w:basedOn w:val="Recref"/>
    <w:next w:val="Normalaftertitle"/>
    <w:rsid w:val="005C3890"/>
    <w:pPr>
      <w:jc w:val="right"/>
    </w:pPr>
    <w:rPr>
      <w:sz w:val="22"/>
    </w:rPr>
  </w:style>
  <w:style w:type="paragraph" w:customStyle="1" w:styleId="Questiondate">
    <w:name w:val="Question_date"/>
    <w:basedOn w:val="Recdate"/>
    <w:next w:val="Normalaftertitle"/>
    <w:rsid w:val="005C3890"/>
  </w:style>
  <w:style w:type="paragraph" w:customStyle="1" w:styleId="QuestionNo">
    <w:name w:val="Question_No"/>
    <w:basedOn w:val="RecNo"/>
    <w:next w:val="Questiontitle"/>
    <w:rsid w:val="005C3890"/>
  </w:style>
  <w:style w:type="paragraph" w:customStyle="1" w:styleId="Questionref">
    <w:name w:val="Question_ref"/>
    <w:basedOn w:val="Recref"/>
    <w:next w:val="Questiondate"/>
    <w:rsid w:val="005C3890"/>
  </w:style>
  <w:style w:type="paragraph" w:customStyle="1" w:styleId="Questiontitle">
    <w:name w:val="Question_title"/>
    <w:basedOn w:val="Rectitle"/>
    <w:next w:val="Questionref"/>
    <w:rsid w:val="005C3890"/>
  </w:style>
  <w:style w:type="paragraph" w:customStyle="1" w:styleId="Reftext">
    <w:name w:val="Ref_text"/>
    <w:basedOn w:val="Normal"/>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567" w:hanging="567"/>
      <w:jc w:val="left"/>
    </w:pPr>
    <w:rPr>
      <w:rFonts w:cs="Times New Roman"/>
      <w:szCs w:val="20"/>
    </w:rPr>
  </w:style>
  <w:style w:type="paragraph" w:customStyle="1" w:styleId="Reftitle">
    <w:name w:val="Ref_title"/>
    <w:basedOn w:val="Normal"/>
    <w:next w:val="Reftext"/>
    <w:rsid w:val="00732045"/>
    <w:pPr>
      <w:tabs>
        <w:tab w:val="clear" w:pos="794"/>
        <w:tab w:val="clear" w:pos="1191"/>
        <w:tab w:val="clear" w:pos="1588"/>
        <w:tab w:val="clear" w:pos="1985"/>
        <w:tab w:val="left" w:pos="567"/>
        <w:tab w:val="left" w:pos="1134"/>
        <w:tab w:val="left" w:pos="1701"/>
        <w:tab w:val="left" w:pos="2268"/>
        <w:tab w:val="left" w:pos="2835"/>
      </w:tabs>
      <w:spacing w:before="480" w:line="240" w:lineRule="auto"/>
      <w:jc w:val="center"/>
    </w:pPr>
    <w:rPr>
      <w:rFonts w:cs="Times New Roman"/>
      <w:caps/>
      <w:sz w:val="28"/>
      <w:szCs w:val="20"/>
    </w:rPr>
  </w:style>
  <w:style w:type="paragraph" w:customStyle="1" w:styleId="Repdate">
    <w:name w:val="Rep_date"/>
    <w:basedOn w:val="Recdate"/>
    <w:next w:val="Normalaftertitle"/>
    <w:rsid w:val="005C3890"/>
  </w:style>
  <w:style w:type="paragraph" w:customStyle="1" w:styleId="RepNo">
    <w:name w:val="Rep_No"/>
    <w:basedOn w:val="RecNo"/>
    <w:next w:val="Reptitle"/>
    <w:rsid w:val="005C3890"/>
  </w:style>
  <w:style w:type="paragraph" w:customStyle="1" w:styleId="Repref">
    <w:name w:val="Rep_ref"/>
    <w:basedOn w:val="Recref"/>
    <w:next w:val="Repdate"/>
    <w:rsid w:val="005C3890"/>
  </w:style>
  <w:style w:type="paragraph" w:customStyle="1" w:styleId="Reptitle">
    <w:name w:val="Rep_title"/>
    <w:basedOn w:val="Rectitle"/>
    <w:next w:val="Repref"/>
    <w:rsid w:val="005C3890"/>
  </w:style>
  <w:style w:type="paragraph" w:customStyle="1" w:styleId="Resdate">
    <w:name w:val="Res_date"/>
    <w:basedOn w:val="Recdate"/>
    <w:next w:val="Normalaftertitle"/>
    <w:rsid w:val="005C3890"/>
  </w:style>
  <w:style w:type="paragraph" w:customStyle="1" w:styleId="ResNo">
    <w:name w:val="Res_No"/>
    <w:basedOn w:val="AnnexNo"/>
    <w:next w:val="Restitle"/>
    <w:rsid w:val="00732045"/>
  </w:style>
  <w:style w:type="paragraph" w:customStyle="1" w:styleId="Resref">
    <w:name w:val="Res_ref"/>
    <w:basedOn w:val="Recref"/>
    <w:next w:val="Resdate"/>
    <w:rsid w:val="005C3890"/>
  </w:style>
  <w:style w:type="paragraph" w:customStyle="1" w:styleId="Restitle">
    <w:name w:val="Res_title"/>
    <w:basedOn w:val="Annextitle"/>
    <w:next w:val="Normal"/>
    <w:rsid w:val="00732045"/>
  </w:style>
  <w:style w:type="paragraph" w:customStyle="1" w:styleId="SectionNo">
    <w:name w:val="Section_No"/>
    <w:basedOn w:val="AnnexNo"/>
    <w:next w:val="Sectiontitle"/>
    <w:rsid w:val="005C3890"/>
  </w:style>
  <w:style w:type="paragraph" w:customStyle="1" w:styleId="Sectiontitle">
    <w:name w:val="Section_title"/>
    <w:basedOn w:val="Normal"/>
    <w:next w:val="Normalaftertitle"/>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jc w:val="left"/>
    </w:pPr>
    <w:rPr>
      <w:rFonts w:cs="Times New Roman"/>
      <w:sz w:val="28"/>
      <w:szCs w:val="20"/>
    </w:rPr>
  </w:style>
  <w:style w:type="paragraph" w:customStyle="1" w:styleId="SpecialFooter">
    <w:name w:val="Special Footer"/>
    <w:basedOn w:val="Footer"/>
    <w:rsid w:val="005C3890"/>
    <w:pPr>
      <w:tabs>
        <w:tab w:val="left" w:pos="567"/>
        <w:tab w:val="left" w:pos="1134"/>
        <w:tab w:val="left" w:pos="1701"/>
        <w:tab w:val="left" w:pos="2268"/>
        <w:tab w:val="left" w:pos="2835"/>
      </w:tabs>
      <w:jc w:val="both"/>
    </w:pPr>
    <w:rPr>
      <w:caps w:val="0"/>
      <w:noProof w:val="0"/>
    </w:rPr>
  </w:style>
  <w:style w:type="paragraph" w:customStyle="1" w:styleId="Tabletext">
    <w:name w:val="Table_text"/>
    <w:basedOn w:val="Normal"/>
    <w:rsid w:val="00732045"/>
    <w:pPr>
      <w:tabs>
        <w:tab w:val="clear" w:pos="794"/>
        <w:tab w:val="clear" w:pos="1191"/>
        <w:tab w:val="clear" w:pos="1588"/>
        <w:tab w:val="clear" w:pos="1985"/>
      </w:tabs>
      <w:spacing w:before="60" w:after="60" w:line="240" w:lineRule="auto"/>
      <w:jc w:val="left"/>
    </w:pPr>
    <w:rPr>
      <w:rFonts w:cs="Times New Roman"/>
      <w:szCs w:val="20"/>
    </w:rPr>
  </w:style>
  <w:style w:type="paragraph" w:customStyle="1" w:styleId="Tablehead">
    <w:name w:val="Table_head"/>
    <w:basedOn w:val="Tabletext"/>
    <w:rsid w:val="00732045"/>
    <w:pPr>
      <w:spacing w:before="120" w:after="120"/>
      <w:jc w:val="center"/>
    </w:pPr>
    <w:rPr>
      <w:b/>
    </w:rPr>
  </w:style>
  <w:style w:type="paragraph" w:customStyle="1" w:styleId="Tablelegend">
    <w:name w:val="Table_legend"/>
    <w:basedOn w:val="Tabletext"/>
    <w:rsid w:val="00732045"/>
    <w:pPr>
      <w:spacing w:before="120"/>
    </w:pPr>
  </w:style>
  <w:style w:type="paragraph" w:customStyle="1" w:styleId="Tableref">
    <w:name w:val="Table_ref"/>
    <w:basedOn w:val="Normal"/>
    <w:next w:val="Tabletitle"/>
    <w:rsid w:val="005C3890"/>
    <w:pPr>
      <w:keepNext/>
      <w:tabs>
        <w:tab w:val="clear" w:pos="794"/>
        <w:tab w:val="clear" w:pos="1191"/>
        <w:tab w:val="clear" w:pos="1588"/>
        <w:tab w:val="clear" w:pos="1985"/>
        <w:tab w:val="left" w:pos="567"/>
        <w:tab w:val="left" w:pos="1134"/>
        <w:tab w:val="left" w:pos="1701"/>
        <w:tab w:val="left" w:pos="2268"/>
        <w:tab w:val="left" w:pos="2835"/>
      </w:tabs>
      <w:spacing w:before="567" w:line="240" w:lineRule="auto"/>
      <w:jc w:val="center"/>
    </w:pPr>
    <w:rPr>
      <w:rFonts w:cs="Times New Roman"/>
      <w:szCs w:val="20"/>
    </w:rPr>
  </w:style>
  <w:style w:type="paragraph" w:customStyle="1" w:styleId="Title2">
    <w:name w:val="Title 2"/>
    <w:basedOn w:val="Source"/>
    <w:next w:val="Title3"/>
    <w:rsid w:val="00732045"/>
    <w:pPr>
      <w:spacing w:before="240"/>
    </w:pPr>
    <w:rPr>
      <w:b w:val="0"/>
      <w:caps/>
    </w:rPr>
  </w:style>
  <w:style w:type="paragraph" w:customStyle="1" w:styleId="Title3">
    <w:name w:val="Title 3"/>
    <w:basedOn w:val="Title2"/>
    <w:next w:val="Normalaftertitle"/>
    <w:rsid w:val="00732045"/>
    <w:rPr>
      <w:caps w:val="0"/>
    </w:rPr>
  </w:style>
  <w:style w:type="paragraph" w:customStyle="1" w:styleId="Title4">
    <w:name w:val="Title 4"/>
    <w:basedOn w:val="Title3"/>
    <w:next w:val="Heading1"/>
    <w:rsid w:val="005C3890"/>
    <w:rPr>
      <w:b/>
    </w:rPr>
  </w:style>
  <w:style w:type="paragraph" w:customStyle="1" w:styleId="FigureNo">
    <w:name w:val="Figure_No"/>
    <w:basedOn w:val="Normal"/>
    <w:next w:val="Figuretitle"/>
    <w:rsid w:val="005C3890"/>
    <w:pPr>
      <w:keepNext/>
      <w:keepLines/>
      <w:tabs>
        <w:tab w:val="clear" w:pos="794"/>
        <w:tab w:val="clear" w:pos="1191"/>
        <w:tab w:val="clear" w:pos="1588"/>
        <w:tab w:val="clear" w:pos="1985"/>
        <w:tab w:val="left" w:pos="567"/>
        <w:tab w:val="left" w:pos="1134"/>
        <w:tab w:val="left" w:pos="1701"/>
        <w:tab w:val="left" w:pos="2268"/>
        <w:tab w:val="left" w:pos="2835"/>
      </w:tabs>
      <w:spacing w:before="240" w:after="120" w:line="240" w:lineRule="auto"/>
      <w:jc w:val="center"/>
    </w:pPr>
    <w:rPr>
      <w:rFonts w:cs="Times New Roman"/>
      <w:caps/>
      <w:szCs w:val="20"/>
    </w:rPr>
  </w:style>
  <w:style w:type="paragraph" w:customStyle="1" w:styleId="firstfooter0">
    <w:name w:val="firstfooter"/>
    <w:basedOn w:val="Normal"/>
    <w:rsid w:val="00732045"/>
    <w:pPr>
      <w:tabs>
        <w:tab w:val="clear" w:pos="794"/>
        <w:tab w:val="clear" w:pos="1191"/>
        <w:tab w:val="clear" w:pos="1588"/>
        <w:tab w:val="clear" w:pos="1985"/>
      </w:tabs>
      <w:overflowPunct/>
      <w:autoSpaceDE/>
      <w:autoSpaceDN/>
      <w:adjustRightInd/>
      <w:spacing w:before="100" w:beforeAutospacing="1" w:after="100" w:afterAutospacing="1" w:line="240" w:lineRule="auto"/>
      <w:jc w:val="left"/>
      <w:textAlignment w:val="auto"/>
    </w:pPr>
    <w:rPr>
      <w:rFonts w:eastAsia="SimSun" w:cs="Times New Roman"/>
      <w:szCs w:val="24"/>
      <w:lang w:val="en-US" w:eastAsia="zh-CN"/>
    </w:rPr>
  </w:style>
  <w:style w:type="paragraph" w:customStyle="1" w:styleId="Table">
    <w:name w:val="Table_#"/>
    <w:basedOn w:val="Normal"/>
    <w:next w:val="Normal"/>
    <w:rsid w:val="00520F36"/>
    <w:pPr>
      <w:keepNext/>
      <w:overflowPunct/>
      <w:autoSpaceDE/>
      <w:autoSpaceDN/>
      <w:adjustRightInd/>
      <w:spacing w:before="560" w:after="120" w:line="240" w:lineRule="auto"/>
      <w:jc w:val="center"/>
      <w:textAlignment w:val="auto"/>
    </w:pPr>
    <w:rPr>
      <w:rFonts w:ascii="Times New Roman" w:hAnsi="Times New Roman" w:cs="Times New Roman"/>
      <w:caps/>
      <w:szCs w:val="20"/>
      <w:lang w:val="en-GB"/>
    </w:rPr>
  </w:style>
  <w:style w:type="paragraph" w:customStyle="1" w:styleId="AnnexNoTitle">
    <w:name w:val="Annex_NoTitle"/>
    <w:basedOn w:val="Normal"/>
    <w:next w:val="Normal"/>
    <w:rsid w:val="00ED4F28"/>
    <w:pPr>
      <w:keepNext/>
      <w:keepLines/>
      <w:spacing w:before="720" w:after="120"/>
      <w:jc w:val="center"/>
    </w:pPr>
    <w:rPr>
      <w:b/>
    </w:rPr>
  </w:style>
  <w:style w:type="table" w:styleId="TableGrid">
    <w:name w:val="Table Grid"/>
    <w:basedOn w:val="TableNormal"/>
    <w:uiPriority w:val="39"/>
    <w:rsid w:val="00ED4F28"/>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FF1545"/>
    <w:rPr>
      <w:color w:val="605E5C"/>
      <w:shd w:val="clear" w:color="auto" w:fill="E1DFDD"/>
    </w:rPr>
  </w:style>
  <w:style w:type="paragraph" w:styleId="BalloonText">
    <w:name w:val="Balloon Text"/>
    <w:basedOn w:val="Normal"/>
    <w:link w:val="BalloonTextChar"/>
    <w:semiHidden/>
    <w:unhideWhenUsed/>
    <w:rsid w:val="00FF1545"/>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FF1545"/>
    <w:rPr>
      <w:rFonts w:ascii="Segoe UI" w:hAnsi="Segoe UI" w:cs="Segoe UI"/>
      <w:sz w:val="18"/>
      <w:szCs w:val="18"/>
      <w:lang w:val="fr-FR" w:eastAsia="en-US"/>
    </w:rPr>
  </w:style>
  <w:style w:type="paragraph" w:styleId="ListParagraph">
    <w:name w:val="List Paragraph"/>
    <w:basedOn w:val="Normal"/>
    <w:uiPriority w:val="34"/>
    <w:qFormat/>
    <w:rsid w:val="00FF1545"/>
    <w:pPr>
      <w:ind w:left="720"/>
      <w:contextualSpacing/>
    </w:pPr>
    <w:rPr>
      <w:rFonts w:eastAsia="MS Mincho"/>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md/S20-CL-C-0024/en" TargetMode="Externa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navat\AppData\Roaming\Microsoft\Templates\POOL%20F%20-%20ITU\PF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PF_C20.dotx</Template>
  <TotalTime>49</TotalTime>
  <Pages>4</Pages>
  <Words>1369</Words>
  <Characters>7902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Manager>Secrétariat général - Pool</Manager>
  <Company>Union internationale des télécommunications (UIT)</Company>
  <LinksUpToDate>false</LinksUpToDate>
  <CharactersWithSpaces>9253</CharactersWithSpaces>
  <SharedDoc>false</SharedDoc>
  <HLinks>
    <vt:vector size="6" baseType="variant">
      <vt:variant>
        <vt:i4>3342371</vt:i4>
      </vt:variant>
      <vt:variant>
        <vt:i4>24</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VC 2020</dc:subject>
  <dc:creator>Chanavat, Emilie</dc:creator>
  <cp:keywords>VC</cp:keywords>
  <dc:description/>
  <cp:lastModifiedBy>Royer, Veronique</cp:lastModifiedBy>
  <cp:revision>6</cp:revision>
  <cp:lastPrinted>2000-07-18T08:55:00Z</cp:lastPrinted>
  <dcterms:created xsi:type="dcterms:W3CDTF">2020-11-06T07:27:00Z</dcterms:created>
  <dcterms:modified xsi:type="dcterms:W3CDTF">2020-11-06T08:30:00Z</dcterms:modified>
  <cp:category>Document de conférence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C17/-F</vt:lpwstr>
  </property>
  <property fmtid="{D5CDD505-2E9C-101B-9397-08002B2CF9AE}" pid="3" name="Docdate">
    <vt:lpwstr>janvier 2017</vt:lpwstr>
  </property>
  <property fmtid="{D5CDD505-2E9C-101B-9397-08002B2CF9AE}" pid="4" name="Docorlang">
    <vt:lpwstr>Original: anglais</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