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302E90" w:rsidRPr="00813E5E" w14:paraId="1349201C" w14:textId="77777777" w:rsidTr="00D1096C">
        <w:trPr>
          <w:cantSplit/>
          <w:trHeight w:val="1276"/>
        </w:trPr>
        <w:tc>
          <w:tcPr>
            <w:tcW w:w="6911" w:type="dxa"/>
          </w:tcPr>
          <w:p w14:paraId="51ED397A" w14:textId="77777777" w:rsidR="00302E90" w:rsidRPr="0042318E" w:rsidRDefault="00302E90" w:rsidP="00D1096C">
            <w:pPr>
              <w:spacing w:before="360" w:after="48" w:line="240" w:lineRule="atLeast"/>
              <w:jc w:val="left"/>
              <w:rPr>
                <w:b/>
                <w:bCs/>
                <w:position w:val="6"/>
                <w:sz w:val="26"/>
                <w:szCs w:val="26"/>
                <w:lang w:val="en-GB"/>
              </w:rPr>
            </w:pPr>
            <w:r>
              <w:rPr>
                <w:b/>
                <w:bCs/>
                <w:position w:val="6"/>
                <w:sz w:val="26"/>
                <w:szCs w:val="26"/>
                <w:lang w:val="en-GB"/>
              </w:rPr>
              <w:t>Second v</w:t>
            </w:r>
            <w:r w:rsidRPr="0042318E">
              <w:rPr>
                <w:b/>
                <w:bCs/>
                <w:position w:val="6"/>
                <w:sz w:val="26"/>
                <w:szCs w:val="26"/>
                <w:lang w:val="en-GB"/>
              </w:rPr>
              <w:t xml:space="preserve">irtual </w:t>
            </w:r>
            <w:r>
              <w:rPr>
                <w:b/>
                <w:bCs/>
                <w:position w:val="6"/>
                <w:sz w:val="26"/>
                <w:szCs w:val="26"/>
                <w:lang w:val="en-GB"/>
              </w:rPr>
              <w:t xml:space="preserve">consultation of councillors </w:t>
            </w:r>
            <w:r w:rsidRPr="0042318E">
              <w:rPr>
                <w:b/>
                <w:bCs/>
                <w:position w:val="6"/>
                <w:sz w:val="26"/>
                <w:szCs w:val="26"/>
                <w:lang w:val="en-GB"/>
              </w:rPr>
              <w:br/>
              <w:t xml:space="preserve">starting </w:t>
            </w:r>
            <w:r>
              <w:rPr>
                <w:b/>
                <w:bCs/>
                <w:position w:val="6"/>
                <w:sz w:val="26"/>
                <w:szCs w:val="26"/>
                <w:lang w:val="en-GB"/>
              </w:rPr>
              <w:t>16 November</w:t>
            </w:r>
            <w:r w:rsidRPr="0042318E">
              <w:rPr>
                <w:b/>
                <w:bCs/>
                <w:position w:val="6"/>
                <w:sz w:val="26"/>
                <w:szCs w:val="26"/>
                <w:lang w:val="en-GB"/>
              </w:rPr>
              <w:t xml:space="preserve"> 2020</w:t>
            </w:r>
          </w:p>
        </w:tc>
        <w:tc>
          <w:tcPr>
            <w:tcW w:w="3120" w:type="dxa"/>
            <w:vAlign w:val="center"/>
          </w:tcPr>
          <w:p w14:paraId="14C2E147" w14:textId="77777777" w:rsidR="00302E90" w:rsidRPr="00813E5E" w:rsidRDefault="00302E90" w:rsidP="00D1096C">
            <w:pPr>
              <w:spacing w:before="0" w:line="240" w:lineRule="atLeast"/>
            </w:pPr>
            <w:bookmarkStart w:id="0" w:name="ditulogo"/>
            <w:bookmarkEnd w:id="0"/>
            <w:r>
              <w:rPr>
                <w:noProof/>
                <w:lang w:val="en-CA" w:eastAsia="en-CA"/>
              </w:rPr>
              <w:drawing>
                <wp:inline distT="0" distB="0" distL="0" distR="0" wp14:anchorId="0ED0B9DA" wp14:editId="78768F2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02E90" w:rsidRPr="00813E5E" w14:paraId="4869090F" w14:textId="77777777" w:rsidTr="00D1096C">
        <w:trPr>
          <w:cantSplit/>
        </w:trPr>
        <w:tc>
          <w:tcPr>
            <w:tcW w:w="6911" w:type="dxa"/>
            <w:tcBorders>
              <w:bottom w:val="single" w:sz="12" w:space="0" w:color="auto"/>
            </w:tcBorders>
          </w:tcPr>
          <w:p w14:paraId="7761984D" w14:textId="77777777" w:rsidR="00302E90" w:rsidRPr="00813E5E" w:rsidRDefault="00302E90" w:rsidP="00D1096C">
            <w:pPr>
              <w:spacing w:before="0" w:after="48" w:line="240" w:lineRule="atLeast"/>
              <w:rPr>
                <w:b/>
                <w:smallCaps/>
                <w:szCs w:val="24"/>
              </w:rPr>
            </w:pPr>
          </w:p>
        </w:tc>
        <w:tc>
          <w:tcPr>
            <w:tcW w:w="3120" w:type="dxa"/>
            <w:tcBorders>
              <w:bottom w:val="single" w:sz="12" w:space="0" w:color="auto"/>
            </w:tcBorders>
          </w:tcPr>
          <w:p w14:paraId="761CC2C5" w14:textId="77777777" w:rsidR="00302E90" w:rsidRPr="00813E5E" w:rsidRDefault="00302E90" w:rsidP="00D1096C">
            <w:pPr>
              <w:spacing w:before="0" w:line="240" w:lineRule="atLeast"/>
              <w:rPr>
                <w:szCs w:val="24"/>
              </w:rPr>
            </w:pPr>
          </w:p>
        </w:tc>
      </w:tr>
      <w:tr w:rsidR="00302E90" w:rsidRPr="00813E5E" w14:paraId="5AA8657B" w14:textId="77777777" w:rsidTr="00D1096C">
        <w:trPr>
          <w:cantSplit/>
        </w:trPr>
        <w:tc>
          <w:tcPr>
            <w:tcW w:w="6911" w:type="dxa"/>
            <w:tcBorders>
              <w:top w:val="single" w:sz="12" w:space="0" w:color="auto"/>
            </w:tcBorders>
          </w:tcPr>
          <w:p w14:paraId="008D6A48" w14:textId="77777777" w:rsidR="00302E90" w:rsidRPr="00813E5E" w:rsidRDefault="00302E90" w:rsidP="00D1096C">
            <w:pPr>
              <w:spacing w:before="0" w:after="48" w:line="240" w:lineRule="atLeast"/>
              <w:rPr>
                <w:b/>
                <w:smallCaps/>
                <w:szCs w:val="24"/>
              </w:rPr>
            </w:pPr>
          </w:p>
        </w:tc>
        <w:tc>
          <w:tcPr>
            <w:tcW w:w="3120" w:type="dxa"/>
            <w:tcBorders>
              <w:top w:val="single" w:sz="12" w:space="0" w:color="auto"/>
            </w:tcBorders>
          </w:tcPr>
          <w:p w14:paraId="170DBB87" w14:textId="47903A82" w:rsidR="00CD15A9" w:rsidRPr="00332B07" w:rsidRDefault="00CD15A9" w:rsidP="00CD15A9">
            <w:pPr>
              <w:spacing w:before="0" w:line="240" w:lineRule="auto"/>
              <w:rPr>
                <w:b/>
                <w:bCs/>
                <w:sz w:val="24"/>
                <w:szCs w:val="24"/>
                <w:lang w:val="fr-FR"/>
              </w:rPr>
            </w:pPr>
            <w:r w:rsidRPr="00332B07">
              <w:rPr>
                <w:b/>
                <w:bCs/>
                <w:sz w:val="24"/>
                <w:szCs w:val="24"/>
                <w:lang w:val="fr-FR"/>
              </w:rPr>
              <w:t>Document VC-2\</w:t>
            </w:r>
            <w:r w:rsidR="00A34966">
              <w:rPr>
                <w:b/>
                <w:bCs/>
                <w:sz w:val="24"/>
                <w:szCs w:val="24"/>
                <w:lang w:val="fr-FR"/>
              </w:rPr>
              <w:t>8</w:t>
            </w:r>
            <w:r w:rsidRPr="00332B07">
              <w:rPr>
                <w:b/>
                <w:bCs/>
                <w:sz w:val="24"/>
                <w:szCs w:val="24"/>
                <w:lang w:val="fr-FR"/>
              </w:rPr>
              <w:t>-E</w:t>
            </w:r>
          </w:p>
          <w:p w14:paraId="04DFF4C0" w14:textId="52690998" w:rsidR="00CD15A9" w:rsidRPr="00332B07" w:rsidRDefault="00CD15A9" w:rsidP="00CD15A9">
            <w:pPr>
              <w:spacing w:before="0" w:line="240" w:lineRule="auto"/>
              <w:rPr>
                <w:b/>
                <w:bCs/>
                <w:sz w:val="24"/>
                <w:szCs w:val="24"/>
                <w:lang w:val="fr-FR"/>
              </w:rPr>
            </w:pPr>
            <w:r>
              <w:rPr>
                <w:b/>
                <w:bCs/>
                <w:sz w:val="24"/>
                <w:szCs w:val="24"/>
                <w:lang w:val="fr-FR"/>
              </w:rPr>
              <w:t xml:space="preserve">2 </w:t>
            </w:r>
            <w:proofErr w:type="spellStart"/>
            <w:r>
              <w:rPr>
                <w:b/>
                <w:bCs/>
                <w:sz w:val="24"/>
                <w:szCs w:val="24"/>
                <w:lang w:val="fr-FR"/>
              </w:rPr>
              <w:t>November</w:t>
            </w:r>
            <w:proofErr w:type="spellEnd"/>
            <w:r w:rsidRPr="00332B07">
              <w:rPr>
                <w:b/>
                <w:bCs/>
                <w:sz w:val="24"/>
                <w:szCs w:val="24"/>
                <w:lang w:val="fr-FR"/>
              </w:rPr>
              <w:t xml:space="preserve"> 2020</w:t>
            </w:r>
          </w:p>
          <w:p w14:paraId="4C32F9DD" w14:textId="1EBD20E6" w:rsidR="00302E90" w:rsidRPr="00813E5E" w:rsidRDefault="00CD15A9" w:rsidP="00CD15A9">
            <w:pPr>
              <w:spacing w:before="0" w:line="240" w:lineRule="atLeast"/>
              <w:rPr>
                <w:szCs w:val="24"/>
              </w:rPr>
            </w:pPr>
            <w:r w:rsidRPr="008A1838">
              <w:rPr>
                <w:b/>
                <w:bCs/>
                <w:sz w:val="24"/>
                <w:szCs w:val="24"/>
              </w:rPr>
              <w:t>Original</w:t>
            </w:r>
            <w:r>
              <w:rPr>
                <w:b/>
                <w:bCs/>
                <w:sz w:val="24"/>
                <w:szCs w:val="24"/>
              </w:rPr>
              <w:t>:</w:t>
            </w:r>
            <w:r w:rsidRPr="008A1838">
              <w:rPr>
                <w:b/>
                <w:bCs/>
                <w:sz w:val="24"/>
                <w:szCs w:val="24"/>
              </w:rPr>
              <w:t xml:space="preserve"> English</w:t>
            </w:r>
          </w:p>
        </w:tc>
      </w:tr>
    </w:tbl>
    <w:p w14:paraId="792C765C" w14:textId="77777777" w:rsidR="00302E90" w:rsidRPr="00E5320B" w:rsidRDefault="00302E90" w:rsidP="00CD15A9">
      <w:pPr>
        <w:spacing w:before="480"/>
        <w:rPr>
          <w:b/>
          <w:bCs/>
          <w:sz w:val="28"/>
        </w:rPr>
      </w:pPr>
      <w:bookmarkStart w:id="1" w:name="dorlang" w:colFirst="1" w:colLast="1"/>
    </w:p>
    <w:tbl>
      <w:tblPr>
        <w:tblW w:w="10093" w:type="dxa"/>
        <w:tblLayout w:type="fixed"/>
        <w:tblLook w:val="0000" w:firstRow="0" w:lastRow="0" w:firstColumn="0" w:lastColumn="0" w:noHBand="0" w:noVBand="0"/>
      </w:tblPr>
      <w:tblGrid>
        <w:gridCol w:w="2835"/>
        <w:gridCol w:w="7258"/>
      </w:tblGrid>
      <w:tr w:rsidR="00302E90" w:rsidRPr="00813E5E" w14:paraId="64916A7F" w14:textId="77777777" w:rsidTr="00D1096C">
        <w:trPr>
          <w:cantSplit/>
        </w:trPr>
        <w:tc>
          <w:tcPr>
            <w:tcW w:w="2835" w:type="dxa"/>
            <w:tcBorders>
              <w:right w:val="single" w:sz="12" w:space="0" w:color="auto"/>
            </w:tcBorders>
            <w:vAlign w:val="center"/>
          </w:tcPr>
          <w:p w14:paraId="39C5B1D1" w14:textId="77777777" w:rsidR="00302E90" w:rsidRPr="00B478DC" w:rsidRDefault="00302E90" w:rsidP="00D1096C">
            <w:pPr>
              <w:spacing w:before="0"/>
              <w:jc w:val="left"/>
              <w:rPr>
                <w:b/>
                <w:bCs/>
              </w:rPr>
            </w:pPr>
            <w:bookmarkStart w:id="2" w:name="dsource" w:colFirst="0" w:colLast="0"/>
            <w:bookmarkEnd w:id="1"/>
            <w:r w:rsidRPr="00B478DC">
              <w:rPr>
                <w:b/>
                <w:bCs/>
              </w:rPr>
              <w:t>Name of the submitting Member State</w:t>
            </w:r>
            <w:r>
              <w:rPr>
                <w:b/>
                <w:bCs/>
              </w:rPr>
              <w:t>(s)</w:t>
            </w:r>
            <w:r w:rsidRPr="00B478DC">
              <w:rPr>
                <w:b/>
                <w:bCs/>
              </w:rPr>
              <w:t>:</w:t>
            </w:r>
          </w:p>
        </w:tc>
        <w:tc>
          <w:tcPr>
            <w:tcW w:w="7258" w:type="dxa"/>
            <w:tcBorders>
              <w:top w:val="single" w:sz="12" w:space="0" w:color="auto"/>
              <w:left w:val="single" w:sz="12" w:space="0" w:color="auto"/>
              <w:bottom w:val="single" w:sz="12" w:space="0" w:color="auto"/>
              <w:right w:val="single" w:sz="12" w:space="0" w:color="auto"/>
            </w:tcBorders>
            <w:vAlign w:val="center"/>
          </w:tcPr>
          <w:p w14:paraId="70436548" w14:textId="397633D6" w:rsidR="00302E90" w:rsidRPr="00813E5E" w:rsidRDefault="00A34966" w:rsidP="00D1096C">
            <w:pPr>
              <w:spacing w:before="0"/>
            </w:pPr>
            <w:r w:rsidRPr="00A34966">
              <w:t>United States of America</w:t>
            </w:r>
          </w:p>
        </w:tc>
      </w:tr>
      <w:tr w:rsidR="00302E90" w:rsidRPr="00323DAC" w14:paraId="68B2DA8E" w14:textId="77777777" w:rsidTr="00D1096C">
        <w:trPr>
          <w:cantSplit/>
        </w:trPr>
        <w:tc>
          <w:tcPr>
            <w:tcW w:w="2835" w:type="dxa"/>
          </w:tcPr>
          <w:p w14:paraId="39AF8758" w14:textId="77777777" w:rsidR="00302E90" w:rsidRPr="00323DAC" w:rsidRDefault="00302E90" w:rsidP="00D1096C">
            <w:pPr>
              <w:spacing w:before="0" w:line="240" w:lineRule="auto"/>
              <w:rPr>
                <w:sz w:val="16"/>
                <w:szCs w:val="16"/>
              </w:rPr>
            </w:pPr>
          </w:p>
        </w:tc>
        <w:tc>
          <w:tcPr>
            <w:tcW w:w="7258" w:type="dxa"/>
            <w:tcBorders>
              <w:top w:val="single" w:sz="12" w:space="0" w:color="auto"/>
              <w:bottom w:val="single" w:sz="12" w:space="0" w:color="auto"/>
            </w:tcBorders>
          </w:tcPr>
          <w:p w14:paraId="1DE80274" w14:textId="77777777" w:rsidR="00302E90" w:rsidRPr="00323DAC" w:rsidRDefault="00302E90" w:rsidP="00D1096C">
            <w:pPr>
              <w:spacing w:before="0" w:line="240" w:lineRule="auto"/>
              <w:rPr>
                <w:sz w:val="16"/>
                <w:szCs w:val="16"/>
              </w:rPr>
            </w:pPr>
          </w:p>
        </w:tc>
      </w:tr>
      <w:tr w:rsidR="00302E90" w:rsidRPr="00813E5E" w14:paraId="7C9E7749" w14:textId="77777777" w:rsidTr="00D1096C">
        <w:trPr>
          <w:cantSplit/>
        </w:trPr>
        <w:tc>
          <w:tcPr>
            <w:tcW w:w="2835" w:type="dxa"/>
            <w:tcBorders>
              <w:right w:val="single" w:sz="12" w:space="0" w:color="auto"/>
            </w:tcBorders>
          </w:tcPr>
          <w:p w14:paraId="30775F31" w14:textId="77777777" w:rsidR="00302E90" w:rsidRPr="00B478DC" w:rsidRDefault="00302E90" w:rsidP="00D1096C">
            <w:pPr>
              <w:spacing w:after="120"/>
              <w:rPr>
                <w:b/>
                <w:bCs/>
              </w:rPr>
            </w:pPr>
            <w:r w:rsidRPr="00B478DC">
              <w:rPr>
                <w:b/>
                <w:bCs/>
              </w:rPr>
              <w:t>Document title:</w:t>
            </w:r>
          </w:p>
        </w:tc>
        <w:tc>
          <w:tcPr>
            <w:tcW w:w="7258" w:type="dxa"/>
            <w:tcBorders>
              <w:top w:val="single" w:sz="12" w:space="0" w:color="auto"/>
              <w:left w:val="single" w:sz="12" w:space="0" w:color="auto"/>
              <w:bottom w:val="single" w:sz="12" w:space="0" w:color="auto"/>
              <w:right w:val="single" w:sz="12" w:space="0" w:color="auto"/>
            </w:tcBorders>
          </w:tcPr>
          <w:p w14:paraId="6E8B99F6" w14:textId="643638B9" w:rsidR="00302E90" w:rsidRPr="00813E5E" w:rsidRDefault="003B0E3B" w:rsidP="00D1096C">
            <w:pPr>
              <w:spacing w:after="120"/>
            </w:pPr>
            <w:r w:rsidRPr="003B0E3B">
              <w:t>WTSA Format</w:t>
            </w:r>
          </w:p>
        </w:tc>
      </w:tr>
      <w:tr w:rsidR="00302E90" w:rsidRPr="00E5320B" w14:paraId="0174F8E2" w14:textId="77777777" w:rsidTr="00D1096C">
        <w:trPr>
          <w:cantSplit/>
          <w:trHeight w:val="269"/>
        </w:trPr>
        <w:tc>
          <w:tcPr>
            <w:tcW w:w="2835" w:type="dxa"/>
          </w:tcPr>
          <w:p w14:paraId="665334B6" w14:textId="77777777" w:rsidR="00302E90" w:rsidRPr="00E5320B" w:rsidRDefault="00302E90" w:rsidP="00D1096C">
            <w:pPr>
              <w:spacing w:before="0" w:line="240" w:lineRule="auto"/>
              <w:rPr>
                <w:sz w:val="16"/>
                <w:szCs w:val="16"/>
              </w:rPr>
            </w:pPr>
          </w:p>
        </w:tc>
        <w:tc>
          <w:tcPr>
            <w:tcW w:w="7258" w:type="dxa"/>
            <w:tcBorders>
              <w:top w:val="single" w:sz="12" w:space="0" w:color="auto"/>
              <w:bottom w:val="single" w:sz="2" w:space="0" w:color="auto"/>
            </w:tcBorders>
          </w:tcPr>
          <w:p w14:paraId="211A1A70" w14:textId="77777777" w:rsidR="00302E90" w:rsidRPr="00847A6F" w:rsidRDefault="00302E90" w:rsidP="00D1096C">
            <w:pPr>
              <w:spacing w:before="0" w:line="240" w:lineRule="auto"/>
              <w:rPr>
                <w:sz w:val="16"/>
                <w:szCs w:val="16"/>
              </w:rPr>
            </w:pPr>
          </w:p>
        </w:tc>
      </w:tr>
      <w:tr w:rsidR="00302E90" w:rsidRPr="003B0E3B" w14:paraId="53C58AF4" w14:textId="77777777" w:rsidTr="00D1096C">
        <w:trPr>
          <w:cantSplit/>
          <w:trHeight w:val="668"/>
        </w:trPr>
        <w:tc>
          <w:tcPr>
            <w:tcW w:w="2835" w:type="dxa"/>
            <w:tcBorders>
              <w:right w:val="single" w:sz="2" w:space="0" w:color="auto"/>
            </w:tcBorders>
            <w:vAlign w:val="center"/>
          </w:tcPr>
          <w:p w14:paraId="7F7CA06F" w14:textId="77777777" w:rsidR="00302E90" w:rsidRDefault="00302E90" w:rsidP="00D1096C">
            <w:pPr>
              <w:spacing w:before="0"/>
              <w:jc w:val="left"/>
              <w:rPr>
                <w:b/>
                <w:bCs/>
              </w:rPr>
            </w:pPr>
            <w:r>
              <w:rPr>
                <w:b/>
                <w:bCs/>
              </w:rPr>
              <w:t>Ref. to draft agenda of the virtual consultation:</w:t>
            </w:r>
          </w:p>
        </w:tc>
        <w:tc>
          <w:tcPr>
            <w:tcW w:w="7258" w:type="dxa"/>
            <w:tcBorders>
              <w:top w:val="single" w:sz="2" w:space="0" w:color="auto"/>
              <w:left w:val="single" w:sz="2" w:space="0" w:color="auto"/>
              <w:bottom w:val="single" w:sz="2" w:space="0" w:color="auto"/>
              <w:right w:val="single" w:sz="2" w:space="0" w:color="auto"/>
            </w:tcBorders>
            <w:vAlign w:val="center"/>
          </w:tcPr>
          <w:p w14:paraId="6B23B437" w14:textId="1506CCCA" w:rsidR="00302E90" w:rsidRPr="003B0E3B" w:rsidRDefault="003B0E3B" w:rsidP="00BD7A39">
            <w:pPr>
              <w:spacing w:before="240" w:after="120"/>
              <w:rPr>
                <w:lang w:val="en-GB"/>
              </w:rPr>
            </w:pPr>
            <w:r w:rsidRPr="003B0E3B">
              <w:rPr>
                <w:spacing w:val="-2"/>
                <w:lang w:val="en-GB"/>
              </w:rPr>
              <w:t>Items 13 and 14 of Section 1 Agenda of Second virtual consultation of Councillors</w:t>
            </w:r>
            <w:r w:rsidRPr="003B0E3B">
              <w:rPr>
                <w:lang w:val="en-GB"/>
              </w:rPr>
              <w:t xml:space="preserve"> Documents: </w:t>
            </w:r>
            <w:hyperlink r:id="rId11" w:history="1">
              <w:r w:rsidRPr="003B0E3B">
                <w:rPr>
                  <w:rStyle w:val="Hyperlink"/>
                  <w:b/>
                  <w:bCs/>
                  <w:lang w:val="en-GB"/>
                </w:rPr>
                <w:t>C20/72</w:t>
              </w:r>
            </w:hyperlink>
            <w:r w:rsidRPr="003B0E3B">
              <w:rPr>
                <w:b/>
                <w:bCs/>
                <w:lang w:val="en-GB"/>
              </w:rPr>
              <w:t xml:space="preserve">, </w:t>
            </w:r>
            <w:r w:rsidRPr="003B0E3B">
              <w:rPr>
                <w:lang w:val="en-GB"/>
              </w:rPr>
              <w:t xml:space="preserve">Modified Decision 608, Convening of the next World Telecommunication Standardization Assembly (WTSA-21); </w:t>
            </w:r>
            <w:hyperlink r:id="rId12" w:history="1">
              <w:r w:rsidRPr="003B0E3B">
                <w:rPr>
                  <w:rStyle w:val="Hyperlink"/>
                  <w:b/>
                  <w:bCs/>
                  <w:lang w:val="en-GB"/>
                </w:rPr>
                <w:t>C20/37R1</w:t>
              </w:r>
            </w:hyperlink>
            <w:r w:rsidRPr="003B0E3B">
              <w:rPr>
                <w:lang w:val="en-GB"/>
              </w:rPr>
              <w:t>, Schedule of future conferences, assemblies and meetings of the Union: 2020-2023</w:t>
            </w:r>
          </w:p>
        </w:tc>
      </w:tr>
      <w:tr w:rsidR="00302E90" w:rsidRPr="003B0E3B" w14:paraId="3058698D" w14:textId="77777777" w:rsidTr="00D1096C">
        <w:trPr>
          <w:cantSplit/>
          <w:trHeight w:val="156"/>
        </w:trPr>
        <w:tc>
          <w:tcPr>
            <w:tcW w:w="2835" w:type="dxa"/>
          </w:tcPr>
          <w:p w14:paraId="5C709EE9" w14:textId="77777777" w:rsidR="00302E90" w:rsidRPr="003B0E3B" w:rsidRDefault="00302E90" w:rsidP="00D1096C">
            <w:pPr>
              <w:spacing w:before="0" w:line="240" w:lineRule="auto"/>
              <w:rPr>
                <w:sz w:val="16"/>
                <w:szCs w:val="16"/>
                <w:lang w:val="en-GB"/>
              </w:rPr>
            </w:pPr>
          </w:p>
        </w:tc>
        <w:tc>
          <w:tcPr>
            <w:tcW w:w="7258" w:type="dxa"/>
            <w:tcBorders>
              <w:top w:val="single" w:sz="12" w:space="0" w:color="auto"/>
              <w:bottom w:val="single" w:sz="2" w:space="0" w:color="auto"/>
            </w:tcBorders>
          </w:tcPr>
          <w:p w14:paraId="678D3C8A" w14:textId="77777777" w:rsidR="00302E90" w:rsidRPr="003B0E3B" w:rsidRDefault="00302E90" w:rsidP="00D1096C">
            <w:pPr>
              <w:spacing w:before="0" w:line="240" w:lineRule="auto"/>
              <w:rPr>
                <w:sz w:val="16"/>
                <w:szCs w:val="16"/>
                <w:lang w:val="en-GB"/>
              </w:rPr>
            </w:pPr>
          </w:p>
        </w:tc>
      </w:tr>
    </w:tbl>
    <w:p w14:paraId="4AD623E2" w14:textId="7B753E92" w:rsidR="00CD15A9" w:rsidRPr="003B0E3B" w:rsidRDefault="00CD15A9" w:rsidP="00302E90">
      <w:pPr>
        <w:rPr>
          <w:sz w:val="24"/>
          <w:szCs w:val="24"/>
          <w:lang w:val="en-GB"/>
        </w:rPr>
      </w:pPr>
    </w:p>
    <w:p w14:paraId="021B4F4E" w14:textId="77777777" w:rsidR="0078622F" w:rsidRPr="003B0E3B" w:rsidRDefault="00CD15A9">
      <w:pPr>
        <w:tabs>
          <w:tab w:val="clear" w:pos="794"/>
          <w:tab w:val="clear" w:pos="1191"/>
          <w:tab w:val="clear" w:pos="1588"/>
          <w:tab w:val="clear" w:pos="1985"/>
        </w:tabs>
        <w:overflowPunct/>
        <w:autoSpaceDE/>
        <w:autoSpaceDN/>
        <w:adjustRightInd/>
        <w:spacing w:before="0" w:after="160" w:line="259" w:lineRule="auto"/>
        <w:jc w:val="left"/>
        <w:textAlignment w:val="auto"/>
        <w:rPr>
          <w:sz w:val="24"/>
          <w:szCs w:val="24"/>
          <w:lang w:val="en-GB"/>
        </w:rPr>
        <w:sectPr w:rsidR="0078622F" w:rsidRPr="003B0E3B" w:rsidSect="00CD15A9">
          <w:headerReference w:type="even" r:id="rId13"/>
          <w:headerReference w:type="default" r:id="rId14"/>
          <w:pgSz w:w="11906" w:h="16838" w:code="9"/>
          <w:pgMar w:top="1418" w:right="1418" w:bottom="1418" w:left="1418" w:header="709" w:footer="709" w:gutter="0"/>
          <w:cols w:space="708"/>
          <w:titlePg/>
          <w:docGrid w:linePitch="360"/>
        </w:sectPr>
      </w:pPr>
      <w:r w:rsidRPr="003B0E3B">
        <w:rPr>
          <w:sz w:val="24"/>
          <w:szCs w:val="24"/>
          <w:lang w:val="en-GB"/>
        </w:rPr>
        <w:br w:type="page"/>
      </w:r>
    </w:p>
    <w:tbl>
      <w:tblPr>
        <w:tblW w:w="10093" w:type="dxa"/>
        <w:jc w:val="center"/>
        <w:tblLayout w:type="fixed"/>
        <w:tblLook w:val="0000" w:firstRow="0" w:lastRow="0" w:firstColumn="0" w:lastColumn="0" w:noHBand="0" w:noVBand="0"/>
      </w:tblPr>
      <w:tblGrid>
        <w:gridCol w:w="10093"/>
      </w:tblGrid>
      <w:tr w:rsidR="00302E90" w:rsidRPr="00813E5E" w14:paraId="42C34207" w14:textId="77777777" w:rsidTr="00CD15A9">
        <w:trPr>
          <w:cantSplit/>
          <w:jc w:val="center"/>
        </w:trPr>
        <w:tc>
          <w:tcPr>
            <w:tcW w:w="10093" w:type="dxa"/>
            <w:tcBorders>
              <w:top w:val="single" w:sz="12" w:space="0" w:color="auto"/>
              <w:left w:val="single" w:sz="12" w:space="0" w:color="auto"/>
              <w:bottom w:val="single" w:sz="12" w:space="0" w:color="auto"/>
              <w:right w:val="single" w:sz="12" w:space="0" w:color="auto"/>
            </w:tcBorders>
          </w:tcPr>
          <w:p w14:paraId="6A5C5573" w14:textId="4383CEA1" w:rsidR="003B0E3B" w:rsidRPr="003B0E3B" w:rsidRDefault="003B0E3B" w:rsidP="003B0E3B">
            <w:pPr>
              <w:pBdr>
                <w:top w:val="single" w:sz="24" w:space="8" w:color="5B9BD5"/>
                <w:bottom w:val="single" w:sz="24" w:space="8" w:color="5B9BD5"/>
              </w:pBdr>
              <w:spacing w:before="240" w:after="120" w:line="240" w:lineRule="auto"/>
              <w:rPr>
                <w:rFonts w:asciiTheme="minorHAnsi" w:hAnsiTheme="minorHAnsi" w:cstheme="minorHAnsi"/>
                <w:bCs/>
                <w:sz w:val="24"/>
                <w:szCs w:val="24"/>
              </w:rPr>
            </w:pPr>
            <w:r w:rsidRPr="003B0E3B">
              <w:rPr>
                <w:rFonts w:asciiTheme="minorHAnsi" w:hAnsiTheme="minorHAnsi" w:cstheme="minorHAnsi"/>
                <w:sz w:val="24"/>
                <w:szCs w:val="24"/>
              </w:rPr>
              <w:lastRenderedPageBreak/>
              <w:t xml:space="preserve">Comments relating to Document </w:t>
            </w:r>
            <w:hyperlink r:id="rId15" w:history="1">
              <w:r w:rsidRPr="003B0E3B">
                <w:rPr>
                  <w:rStyle w:val="Hyperlink"/>
                  <w:rFonts w:asciiTheme="minorHAnsi" w:hAnsiTheme="minorHAnsi" w:cstheme="minorHAnsi"/>
                  <w:sz w:val="24"/>
                  <w:szCs w:val="24"/>
                </w:rPr>
                <w:t>C20/72</w:t>
              </w:r>
            </w:hyperlink>
            <w:r w:rsidRPr="003B0E3B">
              <w:rPr>
                <w:rFonts w:asciiTheme="minorHAnsi" w:hAnsiTheme="minorHAnsi" w:cstheme="minorHAnsi"/>
                <w:sz w:val="24"/>
                <w:szCs w:val="24"/>
              </w:rPr>
              <w:t xml:space="preserve">, Decision 608 - WTSA-21 and </w:t>
            </w:r>
            <w:hyperlink r:id="rId16" w:history="1">
              <w:r w:rsidRPr="003B0E3B">
                <w:rPr>
                  <w:rStyle w:val="Hyperlink"/>
                  <w:rFonts w:asciiTheme="minorHAnsi" w:hAnsiTheme="minorHAnsi" w:cstheme="minorHAnsi"/>
                  <w:sz w:val="24"/>
                  <w:szCs w:val="24"/>
                </w:rPr>
                <w:t>C20/37R1</w:t>
              </w:r>
            </w:hyperlink>
            <w:r w:rsidRPr="003B0E3B">
              <w:rPr>
                <w:rFonts w:asciiTheme="minorHAnsi" w:hAnsiTheme="minorHAnsi" w:cstheme="minorHAnsi"/>
                <w:sz w:val="24"/>
                <w:szCs w:val="24"/>
              </w:rPr>
              <w:t>, Schedule of future meetings of the Union</w:t>
            </w:r>
          </w:p>
          <w:p w14:paraId="7347054D" w14:textId="77777777" w:rsidR="003B0E3B" w:rsidRPr="003B0E3B" w:rsidRDefault="003B0E3B" w:rsidP="003B0E3B">
            <w:pPr>
              <w:pBdr>
                <w:top w:val="single" w:sz="24" w:space="8" w:color="5B9BD5"/>
                <w:bottom w:val="single" w:sz="24" w:space="8" w:color="5B9BD5"/>
              </w:pBdr>
              <w:spacing w:before="240" w:after="120" w:line="240" w:lineRule="auto"/>
              <w:rPr>
                <w:rFonts w:asciiTheme="minorHAnsi" w:hAnsiTheme="minorHAnsi" w:cstheme="minorHAnsi"/>
                <w:b/>
                <w:sz w:val="24"/>
                <w:szCs w:val="24"/>
              </w:rPr>
            </w:pPr>
            <w:r w:rsidRPr="003B0E3B">
              <w:rPr>
                <w:rFonts w:asciiTheme="minorHAnsi" w:hAnsiTheme="minorHAnsi" w:cstheme="minorHAnsi"/>
                <w:b/>
                <w:sz w:val="24"/>
                <w:szCs w:val="24"/>
              </w:rPr>
              <w:t>Introduction</w:t>
            </w:r>
          </w:p>
          <w:p w14:paraId="06A343BA" w14:textId="7A47E063" w:rsidR="003B0E3B" w:rsidRPr="003B0E3B" w:rsidRDefault="003B0E3B" w:rsidP="003B0E3B">
            <w:pPr>
              <w:pBdr>
                <w:top w:val="single" w:sz="24" w:space="8" w:color="5B9BD5"/>
                <w:bottom w:val="single" w:sz="24" w:space="8" w:color="5B9BD5"/>
              </w:pBdr>
              <w:spacing w:before="120" w:after="120" w:line="240" w:lineRule="auto"/>
              <w:rPr>
                <w:rFonts w:asciiTheme="minorHAnsi" w:hAnsiTheme="minorHAnsi" w:cstheme="minorHAnsi"/>
                <w:bCs/>
                <w:sz w:val="24"/>
                <w:szCs w:val="24"/>
              </w:rPr>
            </w:pPr>
            <w:r w:rsidRPr="003B0E3B">
              <w:rPr>
                <w:rFonts w:asciiTheme="minorHAnsi" w:hAnsiTheme="minorHAnsi" w:cstheme="minorHAnsi"/>
                <w:bCs/>
                <w:sz w:val="24"/>
                <w:szCs w:val="24"/>
              </w:rPr>
              <w:t xml:space="preserve">VCC-1 agreed to modify Decision 608 to update dates of the World Telecommunications Standardization Assembly (WTSA) to February 23-March 5, 2021 subject to the restoration of normal work and travel conditions in India and in other Member States. It is now clear that a fully in person WTSA-20 in early 2021 may be impossible and this VCC-2 must consider again the venue and dates for this Conference. </w:t>
            </w:r>
          </w:p>
          <w:p w14:paraId="4069E7A6" w14:textId="4A0A92A0" w:rsidR="003B0E3B" w:rsidRPr="003B0E3B" w:rsidRDefault="003B0E3B" w:rsidP="003B0E3B">
            <w:pPr>
              <w:pBdr>
                <w:top w:val="single" w:sz="24" w:space="8" w:color="5B9BD5"/>
                <w:bottom w:val="single" w:sz="24" w:space="8" w:color="5B9BD5"/>
              </w:pBdr>
              <w:spacing w:before="120" w:after="120" w:line="240" w:lineRule="auto"/>
              <w:rPr>
                <w:rFonts w:asciiTheme="minorHAnsi" w:hAnsiTheme="minorHAnsi" w:cstheme="minorHAnsi"/>
                <w:iCs/>
                <w:sz w:val="24"/>
                <w:szCs w:val="24"/>
              </w:rPr>
            </w:pPr>
            <w:r w:rsidRPr="003B0E3B">
              <w:rPr>
                <w:rFonts w:asciiTheme="minorHAnsi" w:hAnsiTheme="minorHAnsi" w:cstheme="minorHAnsi"/>
                <w:bCs/>
                <w:sz w:val="24"/>
                <w:szCs w:val="24"/>
              </w:rPr>
              <w:t>We further thank the Indian Government for its generous offer to host WTSA in Spring of 2022 in order to allow the meeting to proceed in person. The United States has been considering the various options facing the Union as a result of COVID-19, not only regarding WTSA-20, but the impact on the overall ITU schedule of conferences and meetings envisioned in 2021, 2022 and beyond. In order to minimize burden on Member States due to Conference preparations, and to help ensure the continuity of operations of the ITU’s Telecommunication Standardization Sector, a virtual WTSA-20 option in 2021 also should be considered.</w:t>
            </w:r>
          </w:p>
          <w:p w14:paraId="1467A428" w14:textId="3B7C83EE" w:rsidR="003B0E3B" w:rsidRPr="003B0E3B" w:rsidRDefault="003B0E3B" w:rsidP="003B0E3B">
            <w:pPr>
              <w:pStyle w:val="Headingb"/>
              <w:spacing w:before="360" w:after="120" w:line="240" w:lineRule="auto"/>
              <w:ind w:left="0" w:firstLine="0"/>
              <w:rPr>
                <w:rFonts w:asciiTheme="minorHAnsi" w:hAnsiTheme="minorHAnsi" w:cstheme="minorHAnsi"/>
                <w:sz w:val="24"/>
                <w:szCs w:val="24"/>
              </w:rPr>
            </w:pPr>
            <w:r w:rsidRPr="003B0E3B">
              <w:rPr>
                <w:rFonts w:asciiTheme="minorHAnsi" w:hAnsiTheme="minorHAnsi" w:cstheme="minorHAnsi"/>
                <w:sz w:val="24"/>
                <w:szCs w:val="24"/>
              </w:rPr>
              <w:t>Discussion</w:t>
            </w:r>
          </w:p>
          <w:p w14:paraId="67113ED0" w14:textId="77777777" w:rsidR="003B0E3B" w:rsidRPr="003B0E3B" w:rsidRDefault="003B0E3B" w:rsidP="003B0E3B">
            <w:pPr>
              <w:spacing w:before="120" w:after="120" w:line="240" w:lineRule="auto"/>
              <w:rPr>
                <w:rFonts w:asciiTheme="minorHAnsi" w:hAnsiTheme="minorHAnsi" w:cstheme="minorHAnsi"/>
                <w:sz w:val="24"/>
                <w:szCs w:val="24"/>
              </w:rPr>
            </w:pPr>
            <w:r w:rsidRPr="003B0E3B">
              <w:rPr>
                <w:rFonts w:asciiTheme="minorHAnsi" w:hAnsiTheme="minorHAnsi" w:cstheme="minorHAnsi"/>
                <w:sz w:val="24"/>
                <w:szCs w:val="24"/>
              </w:rPr>
              <w:t>We all want to see a successful and effective WTSA which is able to set a clear new work program for the Telecommunication Standardization Sector (T-Sector) over the next Study period. In order to avoid undue disruption of the 4-year, 2021-2024 study period cycle and leadership, and negative impact on the Union's other currently scheduled conferences and meetings, we believe it would be useful to consider ways to address urgent and essential issues prior to a possible physical meeting in 2022.</w:t>
            </w:r>
          </w:p>
          <w:p w14:paraId="1BA398D1" w14:textId="77777777" w:rsidR="003B0E3B" w:rsidRPr="003B0E3B" w:rsidRDefault="003B0E3B" w:rsidP="003B0E3B">
            <w:pPr>
              <w:spacing w:before="120" w:after="120" w:line="240" w:lineRule="auto"/>
              <w:rPr>
                <w:rFonts w:asciiTheme="minorHAnsi" w:hAnsiTheme="minorHAnsi" w:cstheme="minorHAnsi"/>
                <w:sz w:val="24"/>
                <w:szCs w:val="24"/>
              </w:rPr>
            </w:pPr>
            <w:r w:rsidRPr="003B0E3B">
              <w:rPr>
                <w:rFonts w:asciiTheme="minorHAnsi" w:hAnsiTheme="minorHAnsi" w:cstheme="minorHAnsi"/>
                <w:sz w:val="24"/>
                <w:szCs w:val="24"/>
              </w:rPr>
              <w:t>Based on our experience during the June 2020 VCC that addressed limited items that were of utmost importance to the functioning of the Union, we propose that similarly, a virtual WTSA in February/March 2021 could focus only on the essential issues set out in Article 13 of the ITU Convention that are necessary for the T-Sector to achieve a program of work over the next Study period while leaving to a future physical meeting the broader scope including WTSA Resolutions and Decisions.</w:t>
            </w:r>
          </w:p>
          <w:p w14:paraId="6E2A48F0" w14:textId="77777777" w:rsidR="003B0E3B" w:rsidRPr="003B0E3B" w:rsidRDefault="003B0E3B" w:rsidP="003B0E3B">
            <w:pPr>
              <w:spacing w:before="360" w:after="120" w:line="240" w:lineRule="auto"/>
              <w:rPr>
                <w:rFonts w:asciiTheme="minorHAnsi" w:hAnsiTheme="minorHAnsi" w:cstheme="minorHAnsi"/>
                <w:b/>
                <w:sz w:val="24"/>
                <w:szCs w:val="24"/>
              </w:rPr>
            </w:pPr>
            <w:r w:rsidRPr="003B0E3B">
              <w:rPr>
                <w:rFonts w:asciiTheme="minorHAnsi" w:hAnsiTheme="minorHAnsi" w:cstheme="minorHAnsi"/>
                <w:b/>
                <w:sz w:val="24"/>
                <w:szCs w:val="24"/>
              </w:rPr>
              <w:t>Proposed Way Forward:</w:t>
            </w:r>
          </w:p>
          <w:p w14:paraId="673D162C" w14:textId="77777777" w:rsidR="003B0E3B" w:rsidRPr="003B0E3B" w:rsidRDefault="003B0E3B" w:rsidP="003B0E3B">
            <w:pPr>
              <w:spacing w:before="120" w:after="120" w:line="240" w:lineRule="auto"/>
              <w:rPr>
                <w:rFonts w:asciiTheme="minorHAnsi" w:hAnsiTheme="minorHAnsi" w:cstheme="minorHAnsi"/>
                <w:sz w:val="24"/>
                <w:szCs w:val="24"/>
              </w:rPr>
            </w:pPr>
            <w:r w:rsidRPr="003B0E3B">
              <w:rPr>
                <w:rFonts w:asciiTheme="minorHAnsi" w:hAnsiTheme="minorHAnsi" w:cstheme="minorHAnsi"/>
                <w:sz w:val="24"/>
                <w:szCs w:val="24"/>
              </w:rPr>
              <w:t>We propose the virtual WTSA should work to develop consensus on:</w:t>
            </w:r>
          </w:p>
          <w:p w14:paraId="2D8880E9" w14:textId="77777777" w:rsidR="003B0E3B" w:rsidRPr="003B0E3B" w:rsidRDefault="003B0E3B" w:rsidP="003B0E3B">
            <w:pPr>
              <w:pStyle w:val="ListParagraph"/>
              <w:numPr>
                <w:ilvl w:val="0"/>
                <w:numId w:val="9"/>
              </w:numPr>
              <w:tabs>
                <w:tab w:val="clear" w:pos="794"/>
                <w:tab w:val="clear" w:pos="1191"/>
                <w:tab w:val="clear" w:pos="1588"/>
                <w:tab w:val="clear" w:pos="1985"/>
              </w:tabs>
              <w:overflowPunct/>
              <w:autoSpaceDE/>
              <w:autoSpaceDN/>
              <w:adjustRightInd/>
              <w:spacing w:before="120" w:after="120" w:line="240" w:lineRule="auto"/>
              <w:contextualSpacing w:val="0"/>
              <w:jc w:val="left"/>
              <w:textAlignment w:val="auto"/>
              <w:rPr>
                <w:rFonts w:cstheme="minorHAnsi"/>
                <w:sz w:val="24"/>
                <w:szCs w:val="24"/>
              </w:rPr>
            </w:pPr>
            <w:r w:rsidRPr="003B0E3B">
              <w:rPr>
                <w:rFonts w:cstheme="minorHAnsi"/>
                <w:sz w:val="24"/>
                <w:szCs w:val="24"/>
              </w:rPr>
              <w:t>Study Questions widely agreed at the Telecommunications Standardization Advisory Group (TSAG)</w:t>
            </w:r>
          </w:p>
          <w:p w14:paraId="68C625D6" w14:textId="77777777" w:rsidR="003B0E3B" w:rsidRPr="003B0E3B" w:rsidRDefault="003B0E3B" w:rsidP="003B0E3B">
            <w:pPr>
              <w:pStyle w:val="ListParagraph"/>
              <w:numPr>
                <w:ilvl w:val="0"/>
                <w:numId w:val="9"/>
              </w:numPr>
              <w:tabs>
                <w:tab w:val="clear" w:pos="794"/>
                <w:tab w:val="clear" w:pos="1191"/>
                <w:tab w:val="clear" w:pos="1588"/>
                <w:tab w:val="clear" w:pos="1985"/>
              </w:tabs>
              <w:overflowPunct/>
              <w:autoSpaceDE/>
              <w:autoSpaceDN/>
              <w:adjustRightInd/>
              <w:spacing w:before="120" w:after="120" w:line="240" w:lineRule="auto"/>
              <w:contextualSpacing w:val="0"/>
              <w:jc w:val="left"/>
              <w:textAlignment w:val="auto"/>
              <w:rPr>
                <w:rFonts w:cstheme="minorHAnsi"/>
                <w:sz w:val="24"/>
                <w:szCs w:val="24"/>
              </w:rPr>
            </w:pPr>
            <w:r w:rsidRPr="003B0E3B">
              <w:rPr>
                <w:rFonts w:cstheme="minorHAnsi"/>
                <w:sz w:val="24"/>
                <w:szCs w:val="24"/>
              </w:rPr>
              <w:t xml:space="preserve">Chairs and vice-chairs as agreed by regional coordination and consensus.  </w:t>
            </w:r>
          </w:p>
          <w:p w14:paraId="14A66F9E" w14:textId="77777777" w:rsidR="003B0E3B" w:rsidRPr="003B0E3B" w:rsidRDefault="003B0E3B" w:rsidP="003B0E3B">
            <w:pPr>
              <w:spacing w:before="120" w:after="120" w:line="240" w:lineRule="auto"/>
              <w:rPr>
                <w:rFonts w:asciiTheme="minorHAnsi" w:hAnsiTheme="minorHAnsi" w:cstheme="minorHAnsi"/>
                <w:sz w:val="24"/>
                <w:szCs w:val="24"/>
              </w:rPr>
            </w:pPr>
            <w:r w:rsidRPr="003B0E3B">
              <w:rPr>
                <w:rFonts w:asciiTheme="minorHAnsi" w:hAnsiTheme="minorHAnsi" w:cstheme="minorHAnsi"/>
                <w:sz w:val="24"/>
                <w:szCs w:val="24"/>
              </w:rPr>
              <w:t>Further discussions will be necessary between Member States and the ITU Secretariat to identify the appropriate mechanisms for adopting the decisions proposed by the virtual WTSA, consistent with the ITU Constitution, Convention and General Rules.</w:t>
            </w:r>
          </w:p>
          <w:p w14:paraId="5014B0F4" w14:textId="77777777" w:rsidR="003B0E3B" w:rsidRPr="003B0E3B" w:rsidRDefault="003B0E3B" w:rsidP="003B0E3B">
            <w:pPr>
              <w:spacing w:before="120" w:after="240" w:line="240" w:lineRule="auto"/>
              <w:rPr>
                <w:rFonts w:asciiTheme="minorHAnsi" w:hAnsiTheme="minorHAnsi" w:cstheme="minorHAnsi"/>
                <w:sz w:val="24"/>
                <w:szCs w:val="24"/>
              </w:rPr>
            </w:pPr>
            <w:r w:rsidRPr="003B0E3B">
              <w:rPr>
                <w:rFonts w:asciiTheme="minorHAnsi" w:hAnsiTheme="minorHAnsi" w:cstheme="minorHAnsi"/>
                <w:sz w:val="24"/>
                <w:szCs w:val="24"/>
              </w:rPr>
              <w:t xml:space="preserve">Subsequent to WTSA, TSAG will continue work on activities of the T-Sector in accordance with its role as specified in Article 14A of the ITU Convention. </w:t>
            </w:r>
          </w:p>
          <w:p w14:paraId="1A40CB48" w14:textId="726263FE" w:rsidR="00302E90" w:rsidRDefault="003B0E3B" w:rsidP="003B0E3B">
            <w:pPr>
              <w:spacing w:before="120" w:after="240" w:line="240" w:lineRule="auto"/>
              <w:rPr>
                <w:b/>
                <w:bCs/>
              </w:rPr>
            </w:pPr>
            <w:r w:rsidRPr="003B0E3B">
              <w:rPr>
                <w:rFonts w:asciiTheme="minorHAnsi" w:hAnsiTheme="minorHAnsi" w:cstheme="minorHAnsi"/>
                <w:sz w:val="24"/>
                <w:szCs w:val="24"/>
              </w:rPr>
              <w:lastRenderedPageBreak/>
              <w:t>When considering the proposed physical WTSA-20 in Hyderabad in 2022, the United States further believes that the Council should consider holistically the calendar of events in 2021-22, with Member States having to potentially participate in WTDC, WTSA, Council, WTPF and PP-22, and associated preparatory meetings, in the space of 1 year.  Holding an initial Virtual WTSA in 2021 could help alleviate some of the burden on the 2022 calendar, including by allowing for a shorter WTSA. But the Council may also wish to consider postponing or amending some of the other meetings planned for 2022, such as the WTPF.</w:t>
            </w:r>
          </w:p>
        </w:tc>
      </w:tr>
    </w:tbl>
    <w:bookmarkEnd w:id="2"/>
    <w:p w14:paraId="004D2D2A" w14:textId="69CA1207" w:rsidR="00CB5CBA" w:rsidRDefault="0078622F" w:rsidP="003B0E3B">
      <w:pPr>
        <w:spacing w:before="840"/>
        <w:jc w:val="center"/>
      </w:pPr>
      <w:r>
        <w:lastRenderedPageBreak/>
        <w:t>_________________</w:t>
      </w:r>
    </w:p>
    <w:sectPr w:rsidR="00CB5CBA" w:rsidSect="0078622F">
      <w:headerReference w:type="first" r:id="rId17"/>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CDFAA" w14:textId="77777777" w:rsidR="00B94DB6" w:rsidRDefault="00B94DB6" w:rsidP="00302E90">
      <w:pPr>
        <w:spacing w:before="0" w:line="240" w:lineRule="auto"/>
      </w:pPr>
      <w:r>
        <w:separator/>
      </w:r>
    </w:p>
  </w:endnote>
  <w:endnote w:type="continuationSeparator" w:id="0">
    <w:p w14:paraId="77026B25" w14:textId="77777777" w:rsidR="00B94DB6" w:rsidRDefault="00B94DB6" w:rsidP="00302E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EBDE4" w14:textId="77777777" w:rsidR="00B94DB6" w:rsidRDefault="00B94DB6" w:rsidP="00302E90">
      <w:pPr>
        <w:spacing w:before="0" w:line="240" w:lineRule="auto"/>
      </w:pPr>
      <w:r>
        <w:separator/>
      </w:r>
    </w:p>
  </w:footnote>
  <w:footnote w:type="continuationSeparator" w:id="0">
    <w:p w14:paraId="7BC5ED64" w14:textId="77777777" w:rsidR="00B94DB6" w:rsidRDefault="00B94DB6" w:rsidP="00302E9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F86EA" w14:textId="77777777" w:rsidR="00057A8C" w:rsidRPr="002C47BC" w:rsidRDefault="00302E90" w:rsidP="00EF4125">
    <w:pPr>
      <w:pStyle w:val="Header"/>
      <w:jc w:val="center"/>
      <w:rPr>
        <w:sz w:val="20"/>
        <w:szCs w:val="20"/>
      </w:rPr>
    </w:pPr>
    <w:r w:rsidRPr="002C47BC">
      <w:rPr>
        <w:sz w:val="20"/>
        <w:szCs w:val="20"/>
      </w:rPr>
      <w:fldChar w:fldCharType="begin"/>
    </w:r>
    <w:r w:rsidRPr="002C47BC">
      <w:rPr>
        <w:sz w:val="20"/>
        <w:szCs w:val="20"/>
      </w:rPr>
      <w:instrText xml:space="preserve"> PAGE   \* MERGEFORMAT </w:instrText>
    </w:r>
    <w:r w:rsidRPr="002C47BC">
      <w:rPr>
        <w:sz w:val="20"/>
        <w:szCs w:val="20"/>
      </w:rPr>
      <w:fldChar w:fldCharType="separate"/>
    </w:r>
    <w:r w:rsidRPr="002C47BC">
      <w:rPr>
        <w:noProof/>
        <w:sz w:val="20"/>
        <w:szCs w:val="20"/>
      </w:rPr>
      <w:t>1</w:t>
    </w:r>
    <w:r w:rsidRPr="002C47BC">
      <w:rPr>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3719C" w14:textId="38F39CA9" w:rsidR="00057A8C" w:rsidRDefault="00302E90" w:rsidP="002C47BC">
    <w:pPr>
      <w:pStyle w:val="Header"/>
      <w:jc w:val="center"/>
      <w:rPr>
        <w:noProof/>
      </w:rPr>
    </w:pPr>
    <w:r>
      <w:fldChar w:fldCharType="begin"/>
    </w:r>
    <w:r>
      <w:instrText xml:space="preserve"> PAGE   \* MERGEFORMAT </w:instrText>
    </w:r>
    <w:r>
      <w:fldChar w:fldCharType="separate"/>
    </w:r>
    <w:r w:rsidR="00E55925">
      <w:rPr>
        <w:noProof/>
      </w:rPr>
      <w:t>3</w:t>
    </w:r>
    <w:r>
      <w:rPr>
        <w:noProof/>
      </w:rPr>
      <w:fldChar w:fldCharType="end"/>
    </w:r>
  </w:p>
  <w:p w14:paraId="74CDC3A7" w14:textId="60BB6285" w:rsidR="00CD15A9" w:rsidRDefault="00CD15A9" w:rsidP="002C47BC">
    <w:pPr>
      <w:pStyle w:val="Header"/>
      <w:jc w:val="center"/>
    </w:pPr>
    <w:r>
      <w:rPr>
        <w:noProof/>
      </w:rPr>
      <w:t>VC-2/</w:t>
    </w:r>
    <w:r w:rsidR="00220E43">
      <w:rPr>
        <w:noProof/>
      </w:rPr>
      <w:t>8</w:t>
    </w:r>
    <w:r>
      <w:rPr>
        <w:noProof/>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F8502" w14:textId="49C6ACA2" w:rsidR="0078622F" w:rsidRPr="0078622F" w:rsidRDefault="0078622F" w:rsidP="0078622F">
    <w:pPr>
      <w:pStyle w:val="Header"/>
      <w:spacing w:line="240" w:lineRule="auto"/>
      <w:jc w:val="center"/>
      <w:rPr>
        <w:sz w:val="18"/>
        <w:szCs w:val="18"/>
      </w:rPr>
    </w:pPr>
    <w:r w:rsidRPr="001B6D15">
      <w:rPr>
        <w:sz w:val="18"/>
        <w:szCs w:val="18"/>
      </w:rPr>
      <w:fldChar w:fldCharType="begin"/>
    </w:r>
    <w:r w:rsidRPr="001B6D15">
      <w:rPr>
        <w:sz w:val="18"/>
        <w:szCs w:val="18"/>
      </w:rPr>
      <w:instrText xml:space="preserve"> PAGE   \* MERGEFORMAT </w:instrText>
    </w:r>
    <w:r w:rsidRPr="001B6D15">
      <w:rPr>
        <w:sz w:val="18"/>
        <w:szCs w:val="18"/>
      </w:rPr>
      <w:fldChar w:fldCharType="separate"/>
    </w:r>
    <w:r>
      <w:rPr>
        <w:sz w:val="18"/>
        <w:szCs w:val="18"/>
      </w:rPr>
      <w:t>2</w:t>
    </w:r>
    <w:r w:rsidRPr="001B6D15">
      <w:rPr>
        <w:noProof/>
        <w:sz w:val="18"/>
        <w:szCs w:val="18"/>
      </w:rPr>
      <w:fldChar w:fldCharType="end"/>
    </w:r>
    <w:r w:rsidRPr="001B6D15">
      <w:rPr>
        <w:noProof/>
        <w:sz w:val="18"/>
        <w:szCs w:val="18"/>
      </w:rPr>
      <w:br/>
      <w:t>VC-2/</w:t>
    </w:r>
    <w:r w:rsidR="003B0E3B">
      <w:rPr>
        <w:noProof/>
        <w:sz w:val="18"/>
        <w:szCs w:val="18"/>
      </w:rPr>
      <w:t>8</w:t>
    </w:r>
    <w:r w:rsidRPr="001B6D15">
      <w:rPr>
        <w:noProof/>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742D0"/>
    <w:multiLevelType w:val="multilevel"/>
    <w:tmpl w:val="AC6886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0B6774"/>
    <w:multiLevelType w:val="hybridMultilevel"/>
    <w:tmpl w:val="45122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5749B0"/>
    <w:multiLevelType w:val="hybridMultilevel"/>
    <w:tmpl w:val="D4B26DC2"/>
    <w:lvl w:ilvl="0" w:tplc="EA9614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62E59EF"/>
    <w:multiLevelType w:val="hybridMultilevel"/>
    <w:tmpl w:val="FAEA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046A7"/>
    <w:multiLevelType w:val="hybridMultilevel"/>
    <w:tmpl w:val="585E8F58"/>
    <w:lvl w:ilvl="0" w:tplc="52001DB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2D95353"/>
    <w:multiLevelType w:val="hybridMultilevel"/>
    <w:tmpl w:val="B1E07854"/>
    <w:lvl w:ilvl="0" w:tplc="16AC354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D0E5F0F"/>
    <w:multiLevelType w:val="hybridMultilevel"/>
    <w:tmpl w:val="12B4EB9A"/>
    <w:lvl w:ilvl="0" w:tplc="9DA64EA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3690E2F"/>
    <w:multiLevelType w:val="hybridMultilevel"/>
    <w:tmpl w:val="4A782F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3BB23FA"/>
    <w:multiLevelType w:val="hybridMultilevel"/>
    <w:tmpl w:val="E3B06556"/>
    <w:lvl w:ilvl="0" w:tplc="1A50E34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5"/>
  </w:num>
  <w:num w:numId="5">
    <w:abstractNumId w:val="6"/>
  </w:num>
  <w:num w:numId="6">
    <w:abstractNumId w:val="2"/>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fr-CA"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fr-CA"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E90"/>
    <w:rsid w:val="00022A73"/>
    <w:rsid w:val="00034ABD"/>
    <w:rsid w:val="001054A2"/>
    <w:rsid w:val="00106D6B"/>
    <w:rsid w:val="00184331"/>
    <w:rsid w:val="00220A90"/>
    <w:rsid w:val="00220E43"/>
    <w:rsid w:val="00294B31"/>
    <w:rsid w:val="002B647F"/>
    <w:rsid w:val="002D4E25"/>
    <w:rsid w:val="002F747E"/>
    <w:rsid w:val="00302E90"/>
    <w:rsid w:val="003A5C5E"/>
    <w:rsid w:val="003B0E3B"/>
    <w:rsid w:val="003B2765"/>
    <w:rsid w:val="00483AA3"/>
    <w:rsid w:val="004C1419"/>
    <w:rsid w:val="00570462"/>
    <w:rsid w:val="00575BB7"/>
    <w:rsid w:val="006831AF"/>
    <w:rsid w:val="00745F23"/>
    <w:rsid w:val="00765DCC"/>
    <w:rsid w:val="0078622F"/>
    <w:rsid w:val="00930F84"/>
    <w:rsid w:val="0094322F"/>
    <w:rsid w:val="009A1ED4"/>
    <w:rsid w:val="00A015C7"/>
    <w:rsid w:val="00A159DA"/>
    <w:rsid w:val="00A15FC8"/>
    <w:rsid w:val="00A34966"/>
    <w:rsid w:val="00A56FFB"/>
    <w:rsid w:val="00B32EBE"/>
    <w:rsid w:val="00B624B9"/>
    <w:rsid w:val="00B94DB6"/>
    <w:rsid w:val="00BD7A39"/>
    <w:rsid w:val="00C02B71"/>
    <w:rsid w:val="00C50EF2"/>
    <w:rsid w:val="00C53A20"/>
    <w:rsid w:val="00CB410D"/>
    <w:rsid w:val="00CB5CBA"/>
    <w:rsid w:val="00CD15A9"/>
    <w:rsid w:val="00D40839"/>
    <w:rsid w:val="00D752B8"/>
    <w:rsid w:val="00D9207C"/>
    <w:rsid w:val="00DF4000"/>
    <w:rsid w:val="00E55925"/>
    <w:rsid w:val="00ED5432"/>
    <w:rsid w:val="00F07F47"/>
    <w:rsid w:val="00F250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A8B811"/>
  <w15:chartTrackingRefBased/>
  <w15:docId w15:val="{AD11E81E-BAE9-4C08-98B1-AF75D619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E90"/>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MS Mincho"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2E90"/>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rsid w:val="00302E90"/>
    <w:rPr>
      <w:rFonts w:ascii="Calibri" w:eastAsia="MS Mincho" w:hAnsi="Calibri" w:cs="Calibri"/>
      <w:lang w:val="en-US"/>
    </w:rPr>
  </w:style>
  <w:style w:type="paragraph" w:styleId="Header">
    <w:name w:val="header"/>
    <w:basedOn w:val="Normal"/>
    <w:link w:val="HeaderChar"/>
    <w:uiPriority w:val="99"/>
    <w:rsid w:val="00302E90"/>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rsid w:val="00302E90"/>
    <w:rPr>
      <w:rFonts w:ascii="Calibri" w:eastAsia="MS Mincho" w:hAnsi="Calibri" w:cs="Calibri"/>
      <w:lang w:val="en-US"/>
    </w:rPr>
  </w:style>
  <w:style w:type="character" w:styleId="PageNumber">
    <w:name w:val="page number"/>
    <w:basedOn w:val="DefaultParagraphFont"/>
    <w:rsid w:val="00302E90"/>
  </w:style>
  <w:style w:type="paragraph" w:customStyle="1" w:styleId="Headingb">
    <w:name w:val="Heading_b"/>
    <w:basedOn w:val="Normal"/>
    <w:next w:val="Normal"/>
    <w:rsid w:val="00302E90"/>
    <w:pPr>
      <w:keepNext/>
      <w:spacing w:before="240"/>
      <w:ind w:left="794" w:hanging="794"/>
    </w:pPr>
    <w:rPr>
      <w:b/>
    </w:rPr>
  </w:style>
  <w:style w:type="character" w:styleId="Hyperlink">
    <w:name w:val="Hyperlink"/>
    <w:basedOn w:val="DefaultParagraphFont"/>
    <w:rsid w:val="00302E90"/>
    <w:rPr>
      <w:color w:val="0000FF"/>
      <w:u w:val="single"/>
    </w:rPr>
  </w:style>
  <w:style w:type="paragraph" w:customStyle="1" w:styleId="AnnexNo">
    <w:name w:val="Annex_No"/>
    <w:basedOn w:val="Normal"/>
    <w:next w:val="Normal"/>
    <w:rsid w:val="00302E90"/>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eastAsia="Times New Roman" w:cs="Times New Roman"/>
      <w:caps/>
      <w:sz w:val="28"/>
      <w:szCs w:val="20"/>
      <w:lang w:val="en-GB"/>
    </w:rPr>
  </w:style>
  <w:style w:type="table" w:styleId="TableGrid">
    <w:name w:val="Table Grid"/>
    <w:basedOn w:val="TableNormal"/>
    <w:uiPriority w:val="39"/>
    <w:rsid w:val="00302E90"/>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1ED4"/>
    <w:rPr>
      <w:sz w:val="16"/>
      <w:szCs w:val="16"/>
    </w:rPr>
  </w:style>
  <w:style w:type="paragraph" w:styleId="CommentText">
    <w:name w:val="annotation text"/>
    <w:basedOn w:val="Normal"/>
    <w:link w:val="CommentTextChar"/>
    <w:uiPriority w:val="99"/>
    <w:semiHidden/>
    <w:unhideWhenUsed/>
    <w:rsid w:val="009A1ED4"/>
    <w:pPr>
      <w:spacing w:line="240" w:lineRule="auto"/>
    </w:pPr>
    <w:rPr>
      <w:sz w:val="20"/>
      <w:szCs w:val="20"/>
    </w:rPr>
  </w:style>
  <w:style w:type="character" w:customStyle="1" w:styleId="CommentTextChar">
    <w:name w:val="Comment Text Char"/>
    <w:basedOn w:val="DefaultParagraphFont"/>
    <w:link w:val="CommentText"/>
    <w:uiPriority w:val="99"/>
    <w:semiHidden/>
    <w:rsid w:val="009A1ED4"/>
    <w:rPr>
      <w:rFonts w:ascii="Calibri" w:eastAsia="MS Mincho"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9A1ED4"/>
    <w:rPr>
      <w:b/>
      <w:bCs/>
    </w:rPr>
  </w:style>
  <w:style w:type="character" w:customStyle="1" w:styleId="CommentSubjectChar">
    <w:name w:val="Comment Subject Char"/>
    <w:basedOn w:val="CommentTextChar"/>
    <w:link w:val="CommentSubject"/>
    <w:uiPriority w:val="99"/>
    <w:semiHidden/>
    <w:rsid w:val="009A1ED4"/>
    <w:rPr>
      <w:rFonts w:ascii="Calibri" w:eastAsia="MS Mincho" w:hAnsi="Calibri" w:cs="Calibri"/>
      <w:b/>
      <w:bCs/>
      <w:sz w:val="20"/>
      <w:szCs w:val="20"/>
      <w:lang w:val="en-US"/>
    </w:rPr>
  </w:style>
  <w:style w:type="paragraph" w:styleId="BalloonText">
    <w:name w:val="Balloon Text"/>
    <w:basedOn w:val="Normal"/>
    <w:link w:val="BalloonTextChar"/>
    <w:uiPriority w:val="99"/>
    <w:semiHidden/>
    <w:unhideWhenUsed/>
    <w:rsid w:val="009A1ED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ED4"/>
    <w:rPr>
      <w:rFonts w:ascii="Segoe UI" w:eastAsia="MS Mincho" w:hAnsi="Segoe UI" w:cs="Segoe UI"/>
      <w:sz w:val="18"/>
      <w:szCs w:val="18"/>
      <w:lang w:val="en-US"/>
    </w:rPr>
  </w:style>
  <w:style w:type="paragraph" w:styleId="ListParagraph">
    <w:name w:val="List Paragraph"/>
    <w:basedOn w:val="Normal"/>
    <w:uiPriority w:val="34"/>
    <w:qFormat/>
    <w:rsid w:val="00A159DA"/>
    <w:pPr>
      <w:ind w:left="720"/>
      <w:contextualSpacing/>
    </w:pPr>
  </w:style>
  <w:style w:type="paragraph" w:styleId="Revision">
    <w:name w:val="Revision"/>
    <w:hidden/>
    <w:uiPriority w:val="99"/>
    <w:semiHidden/>
    <w:rsid w:val="00575BB7"/>
    <w:pPr>
      <w:spacing w:after="0" w:line="240" w:lineRule="auto"/>
    </w:pPr>
    <w:rPr>
      <w:rFonts w:ascii="Calibri" w:eastAsia="MS Mincho" w:hAnsi="Calibri" w:cs="Calibri"/>
      <w:lang w:val="en-US"/>
    </w:rPr>
  </w:style>
  <w:style w:type="character" w:styleId="UnresolvedMention">
    <w:name w:val="Unresolved Mention"/>
    <w:basedOn w:val="DefaultParagraphFont"/>
    <w:uiPriority w:val="99"/>
    <w:semiHidden/>
    <w:unhideWhenUsed/>
    <w:rsid w:val="00CD1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S20-CL-C-0037/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md/S20-CL-C-0037/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0-CL-C-0072/en" TargetMode="External"/><Relationship Id="rId5" Type="http://schemas.openxmlformats.org/officeDocument/2006/relationships/styles" Target="styles.xml"/><Relationship Id="rId15" Type="http://schemas.openxmlformats.org/officeDocument/2006/relationships/hyperlink" Target="https://www.itu.int/md/S20-CL-C-0072/en"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38EEC4BB818743A50B9B4A27871D6B" ma:contentTypeVersion="2" ma:contentTypeDescription="Create a new document." ma:contentTypeScope="" ma:versionID="aeb80e72bf6efcff23b06efd20c283f5">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d648448f94c3d58177b40b5933f2d41a"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FD6F1-8AEE-40F1-85C7-86E8E1EA729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1CACB14-9CCB-451D-97C1-BF84B14FBAC4}">
  <ds:schemaRefs>
    <ds:schemaRef ds:uri="http://schemas.microsoft.com/sharepoint/v3/contenttype/forms"/>
  </ds:schemaRefs>
</ds:datastoreItem>
</file>

<file path=customXml/itemProps3.xml><?xml version="1.0" encoding="utf-8"?>
<ds:datastoreItem xmlns:ds="http://schemas.openxmlformats.org/officeDocument/2006/customXml" ds:itemID="{D5C12B5B-0A82-4082-B1D0-A99BA9B17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634</Words>
  <Characters>3614</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 Patricia</dc:creator>
  <cp:keywords/>
  <dc:description/>
  <cp:lastModifiedBy>Brouard, Ricarda</cp:lastModifiedBy>
  <cp:revision>4</cp:revision>
  <dcterms:created xsi:type="dcterms:W3CDTF">2020-11-02T17:16:00Z</dcterms:created>
  <dcterms:modified xsi:type="dcterms:W3CDTF">2020-11-02T17:29:00Z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0x0101006938EEC4BB818743A50B9B4A27871D6B</vt:lpwstr>
  </property>
</Properties>
</file>