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541"/>
        <w:bidiVisual/>
        <w:tblW w:w="5000" w:type="pct"/>
        <w:tblLook w:val="0000" w:firstRow="0" w:lastRow="0" w:firstColumn="0" w:lastColumn="0" w:noHBand="0" w:noVBand="0"/>
      </w:tblPr>
      <w:tblGrid>
        <w:gridCol w:w="6641"/>
        <w:gridCol w:w="2998"/>
      </w:tblGrid>
      <w:tr w:rsidR="004B1F2F" w:rsidRPr="00F82904" w14:paraId="2341063B" w14:textId="77777777" w:rsidTr="00F452E6">
        <w:trPr>
          <w:cantSplit/>
          <w:trHeight w:val="1276"/>
        </w:trPr>
        <w:tc>
          <w:tcPr>
            <w:tcW w:w="3445" w:type="pct"/>
          </w:tcPr>
          <w:p w14:paraId="3E9CF263" w14:textId="59ACA9FC" w:rsidR="004B1F2F" w:rsidRPr="00F82904" w:rsidRDefault="004B1F2F" w:rsidP="00F452E6">
            <w:pPr>
              <w:spacing w:before="300" w:after="48" w:line="240" w:lineRule="atLeast"/>
              <w:jc w:val="left"/>
              <w:rPr>
                <w:b/>
                <w:bCs/>
                <w:position w:val="6"/>
                <w:sz w:val="26"/>
                <w:szCs w:val="26"/>
                <w:lang w:val="en-GB"/>
              </w:rPr>
            </w:pPr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المشاورة </w:t>
            </w:r>
            <w:r w:rsidRPr="00121512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>الافتراضية</w:t>
            </w:r>
            <w:r w:rsidR="002821B3" w:rsidRPr="00121512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 w:bidi="ar-EG"/>
              </w:rPr>
              <w:t xml:space="preserve"> </w:t>
            </w:r>
            <w:r w:rsidR="002821B3" w:rsidRPr="00090416">
              <w:rPr>
                <w:b/>
                <w:bCs/>
                <w:position w:val="6"/>
                <w:sz w:val="26"/>
                <w:szCs w:val="26"/>
                <w:rtl/>
                <w:lang w:val="en-GB" w:bidi="ar-EG"/>
              </w:rPr>
              <w:t>الثانية</w:t>
            </w:r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لأعضاء المجلس</w:t>
            </w:r>
            <w:r w:rsidRPr="00F82904">
              <w:rPr>
                <w:b/>
                <w:bCs/>
                <w:position w:val="6"/>
                <w:sz w:val="26"/>
                <w:szCs w:val="26"/>
                <w:lang w:val="en-GB"/>
              </w:rPr>
              <w:br/>
            </w:r>
            <w:bookmarkStart w:id="0" w:name="lt_pId447"/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التي تبدأ في </w:t>
            </w:r>
            <w:r w:rsidR="002E53B1">
              <w:rPr>
                <w:b/>
                <w:bCs/>
                <w:position w:val="6"/>
                <w:sz w:val="26"/>
                <w:szCs w:val="26"/>
                <w:lang w:val="en-GB"/>
              </w:rPr>
              <w:t>16</w:t>
            </w:r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</w:t>
            </w:r>
            <w:r w:rsidR="002E53B1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>نوفمبر</w:t>
            </w:r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</w:t>
            </w:r>
            <w:r w:rsidRPr="00F82904">
              <w:rPr>
                <w:b/>
                <w:bCs/>
                <w:position w:val="6"/>
                <w:sz w:val="26"/>
                <w:szCs w:val="26"/>
                <w:lang w:val="en-GB"/>
              </w:rPr>
              <w:t>2020</w:t>
            </w:r>
            <w:bookmarkEnd w:id="0"/>
          </w:p>
        </w:tc>
        <w:tc>
          <w:tcPr>
            <w:tcW w:w="1555" w:type="pct"/>
            <w:vAlign w:val="center"/>
          </w:tcPr>
          <w:p w14:paraId="260B86D9" w14:textId="77777777" w:rsidR="004B1F2F" w:rsidRPr="00F82904" w:rsidRDefault="004B1F2F" w:rsidP="00F452E6">
            <w:pPr>
              <w:spacing w:before="0" w:line="240" w:lineRule="atLeast"/>
            </w:pPr>
            <w:r w:rsidRPr="00F82904">
              <w:rPr>
                <w:noProof/>
              </w:rPr>
              <w:drawing>
                <wp:inline distT="0" distB="0" distL="0" distR="0" wp14:anchorId="082B71A2" wp14:editId="05B31531">
                  <wp:extent cx="682402" cy="720000"/>
                  <wp:effectExtent l="0" t="0" r="3810" b="4445"/>
                  <wp:docPr id="10359099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89664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F2F" w:rsidRPr="00F82904" w14:paraId="3E79E986" w14:textId="77777777" w:rsidTr="00F452E6">
        <w:trPr>
          <w:cantSplit/>
        </w:trPr>
        <w:tc>
          <w:tcPr>
            <w:tcW w:w="3445" w:type="pct"/>
            <w:tcBorders>
              <w:bottom w:val="single" w:sz="12" w:space="0" w:color="auto"/>
            </w:tcBorders>
          </w:tcPr>
          <w:p w14:paraId="1098BF48" w14:textId="77777777" w:rsidR="004B1F2F" w:rsidRPr="00F82904" w:rsidRDefault="004B1F2F" w:rsidP="00F452E6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1555" w:type="pct"/>
            <w:tcBorders>
              <w:bottom w:val="single" w:sz="12" w:space="0" w:color="auto"/>
            </w:tcBorders>
          </w:tcPr>
          <w:p w14:paraId="4EEEE953" w14:textId="77777777" w:rsidR="004B1F2F" w:rsidRPr="00F82904" w:rsidRDefault="004B1F2F" w:rsidP="00F452E6">
            <w:pPr>
              <w:spacing w:before="0" w:line="240" w:lineRule="atLeast"/>
              <w:rPr>
                <w:szCs w:val="24"/>
              </w:rPr>
            </w:pPr>
          </w:p>
        </w:tc>
      </w:tr>
      <w:tr w:rsidR="004B1F2F" w:rsidRPr="00F82904" w14:paraId="093BA9FD" w14:textId="77777777" w:rsidTr="00F452E6">
        <w:trPr>
          <w:cantSplit/>
        </w:trPr>
        <w:tc>
          <w:tcPr>
            <w:tcW w:w="3445" w:type="pct"/>
            <w:tcBorders>
              <w:top w:val="single" w:sz="12" w:space="0" w:color="auto"/>
            </w:tcBorders>
          </w:tcPr>
          <w:p w14:paraId="66008162" w14:textId="77777777" w:rsidR="004B1F2F" w:rsidRPr="00F82904" w:rsidRDefault="004B1F2F" w:rsidP="00F452E6">
            <w:pPr>
              <w:spacing w:before="60" w:after="60" w:line="300" w:lineRule="exact"/>
              <w:rPr>
                <w:b/>
                <w:smallCaps/>
                <w:szCs w:val="24"/>
              </w:rPr>
            </w:pPr>
          </w:p>
        </w:tc>
        <w:tc>
          <w:tcPr>
            <w:tcW w:w="1555" w:type="pct"/>
            <w:tcBorders>
              <w:top w:val="single" w:sz="12" w:space="0" w:color="auto"/>
            </w:tcBorders>
          </w:tcPr>
          <w:p w14:paraId="3C708649" w14:textId="5ECD80F9" w:rsidR="004B1F2F" w:rsidRPr="00EC292B" w:rsidRDefault="004B1F2F" w:rsidP="00F452E6">
            <w:pPr>
              <w:spacing w:line="300" w:lineRule="exact"/>
              <w:rPr>
                <w:b/>
                <w:bCs/>
                <w:lang w:bidi="ar-SY"/>
              </w:rPr>
            </w:pPr>
            <w:r w:rsidRPr="00EC292B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EC292B">
              <w:rPr>
                <w:b/>
                <w:bCs/>
                <w:lang w:bidi="ar-SY"/>
              </w:rPr>
              <w:t>VC</w:t>
            </w:r>
            <w:r w:rsidR="00EC292B" w:rsidRPr="00EC292B">
              <w:rPr>
                <w:b/>
                <w:bCs/>
                <w:lang w:bidi="ar-SY"/>
              </w:rPr>
              <w:t>-2</w:t>
            </w:r>
            <w:r w:rsidRPr="00EC292B">
              <w:rPr>
                <w:b/>
                <w:bCs/>
                <w:lang w:bidi="ar-SY"/>
              </w:rPr>
              <w:t>/</w:t>
            </w:r>
            <w:r w:rsidR="00A94001">
              <w:rPr>
                <w:b/>
                <w:bCs/>
                <w:lang w:bidi="ar-SY"/>
              </w:rPr>
              <w:t>8</w:t>
            </w:r>
            <w:r w:rsidRPr="00EC292B">
              <w:rPr>
                <w:b/>
                <w:bCs/>
                <w:lang w:bidi="ar-SY"/>
              </w:rPr>
              <w:t>-A</w:t>
            </w:r>
          </w:p>
          <w:p w14:paraId="43DC77C2" w14:textId="492A0A09" w:rsidR="004B1F2F" w:rsidRPr="00EC292B" w:rsidRDefault="00EC292B" w:rsidP="00F452E6">
            <w:pPr>
              <w:spacing w:before="0" w:line="300" w:lineRule="exact"/>
              <w:rPr>
                <w:b/>
                <w:bCs/>
                <w:lang w:bidi="ar-SY"/>
              </w:rPr>
            </w:pPr>
            <w:r w:rsidRPr="00EC292B">
              <w:rPr>
                <w:b/>
                <w:bCs/>
                <w:lang w:bidi="ar-SY"/>
              </w:rPr>
              <w:t>2</w:t>
            </w:r>
            <w:r w:rsidR="004B1F2F" w:rsidRPr="00EC292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EC292B">
              <w:rPr>
                <w:rFonts w:hint="cs"/>
                <w:b/>
                <w:bCs/>
                <w:rtl/>
                <w:lang w:bidi="ar-EG"/>
              </w:rPr>
              <w:t>نوفمبر</w:t>
            </w:r>
            <w:r w:rsidR="004B1F2F" w:rsidRPr="00EC292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4B1F2F" w:rsidRPr="00EC292B">
              <w:rPr>
                <w:b/>
                <w:bCs/>
                <w:lang w:bidi="ar-SY"/>
              </w:rPr>
              <w:t>2020</w:t>
            </w:r>
          </w:p>
          <w:p w14:paraId="7BEB3420" w14:textId="77777777" w:rsidR="004B1F2F" w:rsidRPr="00EC292B" w:rsidRDefault="004B1F2F" w:rsidP="00F452E6">
            <w:pPr>
              <w:spacing w:before="0" w:after="120" w:line="300" w:lineRule="exact"/>
              <w:rPr>
                <w:szCs w:val="24"/>
              </w:rPr>
            </w:pPr>
            <w:r w:rsidRPr="00EC292B">
              <w:rPr>
                <w:b/>
                <w:bCs/>
                <w:rtl/>
                <w:lang w:bidi="ar-EG"/>
              </w:rPr>
              <w:t xml:space="preserve">الأصل: </w:t>
            </w:r>
            <w:r w:rsidRPr="00EC292B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14:paraId="50F4F3D9" w14:textId="77777777" w:rsidR="004B1F2F" w:rsidRPr="00F82904" w:rsidRDefault="004B1F2F" w:rsidP="004B1F2F">
      <w:pPr>
        <w:spacing w:before="0"/>
        <w:rPr>
          <w:b/>
          <w:bCs/>
          <w:sz w:val="28"/>
        </w:rPr>
      </w:pPr>
      <w:bookmarkStart w:id="1" w:name="dorlang" w:colFirst="1" w:colLast="1"/>
    </w:p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2702"/>
        <w:gridCol w:w="6922"/>
      </w:tblGrid>
      <w:tr w:rsidR="004B1F2F" w:rsidRPr="00CB7DE5" w14:paraId="7097D832" w14:textId="77777777" w:rsidTr="00F452E6">
        <w:trPr>
          <w:cantSplit/>
        </w:trPr>
        <w:tc>
          <w:tcPr>
            <w:tcW w:w="1404" w:type="pct"/>
            <w:tcBorders>
              <w:right w:val="single" w:sz="12" w:space="0" w:color="auto"/>
            </w:tcBorders>
            <w:vAlign w:val="center"/>
          </w:tcPr>
          <w:p w14:paraId="603BBAB9" w14:textId="77777777" w:rsidR="004B1F2F" w:rsidRPr="00CB7DE5" w:rsidRDefault="004B1F2F" w:rsidP="00CB7DE5">
            <w:pPr>
              <w:spacing w:before="60" w:after="60" w:line="340" w:lineRule="exact"/>
              <w:jc w:val="left"/>
              <w:rPr>
                <w:b/>
                <w:bCs/>
                <w:position w:val="2"/>
              </w:rPr>
            </w:pPr>
            <w:bookmarkStart w:id="2" w:name="dsource" w:colFirst="0" w:colLast="0"/>
            <w:bookmarkEnd w:id="1"/>
            <w:r w:rsidRPr="00CB7DE5">
              <w:rPr>
                <w:rFonts w:hint="cs"/>
                <w:b/>
                <w:bCs/>
                <w:spacing w:val="-8"/>
                <w:position w:val="2"/>
                <w:rtl/>
              </w:rPr>
              <w:t>اسم الدولة العضو (الدول الأعضاء)</w:t>
            </w:r>
            <w:r w:rsidRPr="00CB7DE5">
              <w:rPr>
                <w:rFonts w:hint="cs"/>
                <w:b/>
                <w:bCs/>
                <w:position w:val="2"/>
                <w:rtl/>
              </w:rPr>
              <w:t xml:space="preserve"> مقدمة المساهمة:</w:t>
            </w:r>
          </w:p>
        </w:tc>
        <w:tc>
          <w:tcPr>
            <w:tcW w:w="35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744D0" w14:textId="1FA2B1C2" w:rsidR="004B1F2F" w:rsidRPr="00CB7DE5" w:rsidRDefault="002821B3" w:rsidP="00CB7DE5">
            <w:pPr>
              <w:spacing w:before="60" w:after="60" w:line="340" w:lineRule="exact"/>
              <w:rPr>
                <w:position w:val="2"/>
              </w:rPr>
            </w:pPr>
            <w:r>
              <w:rPr>
                <w:rFonts w:hint="cs"/>
                <w:position w:val="2"/>
                <w:rtl/>
              </w:rPr>
              <w:t>الولايات المتحدة الأمريكية</w:t>
            </w:r>
          </w:p>
        </w:tc>
      </w:tr>
      <w:tr w:rsidR="004B1F2F" w:rsidRPr="00CB7DE5" w14:paraId="5DF5C999" w14:textId="77777777" w:rsidTr="00F452E6">
        <w:trPr>
          <w:cantSplit/>
        </w:trPr>
        <w:tc>
          <w:tcPr>
            <w:tcW w:w="1404" w:type="pct"/>
          </w:tcPr>
          <w:p w14:paraId="0C4DE117" w14:textId="77777777" w:rsidR="004B1F2F" w:rsidRPr="00CB7DE5" w:rsidRDefault="004B1F2F" w:rsidP="00CB7DE5">
            <w:pPr>
              <w:spacing w:before="60" w:after="60" w:line="200" w:lineRule="exact"/>
              <w:rPr>
                <w:position w:val="2"/>
                <w:sz w:val="16"/>
                <w:szCs w:val="16"/>
              </w:rPr>
            </w:pPr>
          </w:p>
        </w:tc>
        <w:tc>
          <w:tcPr>
            <w:tcW w:w="3596" w:type="pct"/>
            <w:tcBorders>
              <w:top w:val="single" w:sz="12" w:space="0" w:color="auto"/>
              <w:bottom w:val="single" w:sz="12" w:space="0" w:color="auto"/>
            </w:tcBorders>
          </w:tcPr>
          <w:p w14:paraId="22C0EAA0" w14:textId="77777777" w:rsidR="004B1F2F" w:rsidRPr="00CB7DE5" w:rsidRDefault="004B1F2F" w:rsidP="00CB7DE5">
            <w:pPr>
              <w:spacing w:before="60" w:after="60" w:line="200" w:lineRule="exact"/>
              <w:rPr>
                <w:position w:val="2"/>
                <w:sz w:val="16"/>
                <w:szCs w:val="16"/>
              </w:rPr>
            </w:pPr>
          </w:p>
        </w:tc>
      </w:tr>
      <w:tr w:rsidR="004B1F2F" w:rsidRPr="00CB7DE5" w14:paraId="0988AFF9" w14:textId="77777777" w:rsidTr="00F452E6">
        <w:trPr>
          <w:cantSplit/>
        </w:trPr>
        <w:tc>
          <w:tcPr>
            <w:tcW w:w="1404" w:type="pct"/>
            <w:tcBorders>
              <w:right w:val="single" w:sz="12" w:space="0" w:color="auto"/>
            </w:tcBorders>
          </w:tcPr>
          <w:p w14:paraId="3943EBBE" w14:textId="77777777" w:rsidR="004B1F2F" w:rsidRPr="00CB7DE5" w:rsidRDefault="004B1F2F" w:rsidP="00CB7DE5">
            <w:pPr>
              <w:spacing w:before="60" w:after="60" w:line="340" w:lineRule="exact"/>
              <w:rPr>
                <w:b/>
                <w:bCs/>
                <w:position w:val="2"/>
              </w:rPr>
            </w:pPr>
            <w:r w:rsidRPr="00CB7DE5">
              <w:rPr>
                <w:rFonts w:hint="cs"/>
                <w:b/>
                <w:bCs/>
                <w:position w:val="2"/>
                <w:rtl/>
              </w:rPr>
              <w:t>عنوان الوثيقة:</w:t>
            </w:r>
          </w:p>
        </w:tc>
        <w:tc>
          <w:tcPr>
            <w:tcW w:w="35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7A6D8" w14:textId="22BF5711" w:rsidR="004B1F2F" w:rsidRPr="00CB7DE5" w:rsidRDefault="00465C57" w:rsidP="00CB7DE5">
            <w:pPr>
              <w:spacing w:before="60" w:after="60" w:line="340" w:lineRule="exact"/>
              <w:rPr>
                <w:position w:val="2"/>
              </w:rPr>
            </w:pPr>
            <w:r>
              <w:rPr>
                <w:rFonts w:hint="cs"/>
                <w:position w:val="2"/>
                <w:rtl/>
              </w:rPr>
              <w:t xml:space="preserve">نسق انعقاد الجمعية العالمية لتقييس الاتصالات </w:t>
            </w:r>
            <w:r>
              <w:rPr>
                <w:position w:val="2"/>
              </w:rPr>
              <w:t>(WTSA)</w:t>
            </w:r>
          </w:p>
        </w:tc>
      </w:tr>
      <w:tr w:rsidR="004B1F2F" w:rsidRPr="00CB7DE5" w14:paraId="2DE72DC6" w14:textId="77777777" w:rsidTr="00F452E6">
        <w:trPr>
          <w:cantSplit/>
          <w:trHeight w:val="269"/>
        </w:trPr>
        <w:tc>
          <w:tcPr>
            <w:tcW w:w="1404" w:type="pct"/>
          </w:tcPr>
          <w:p w14:paraId="5BD38E8A" w14:textId="77777777" w:rsidR="004B1F2F" w:rsidRPr="00CB7DE5" w:rsidRDefault="004B1F2F" w:rsidP="00CB7DE5">
            <w:pPr>
              <w:spacing w:before="60" w:after="60" w:line="200" w:lineRule="exact"/>
              <w:rPr>
                <w:position w:val="2"/>
                <w:sz w:val="16"/>
                <w:szCs w:val="16"/>
              </w:rPr>
            </w:pPr>
          </w:p>
        </w:tc>
        <w:tc>
          <w:tcPr>
            <w:tcW w:w="3596" w:type="pct"/>
            <w:tcBorders>
              <w:top w:val="single" w:sz="12" w:space="0" w:color="auto"/>
              <w:bottom w:val="single" w:sz="2" w:space="0" w:color="auto"/>
            </w:tcBorders>
          </w:tcPr>
          <w:p w14:paraId="5E102EFB" w14:textId="77777777" w:rsidR="004B1F2F" w:rsidRPr="00CB7DE5" w:rsidRDefault="004B1F2F" w:rsidP="00CB7DE5">
            <w:pPr>
              <w:spacing w:before="60" w:after="60" w:line="200" w:lineRule="exact"/>
              <w:rPr>
                <w:position w:val="2"/>
                <w:sz w:val="16"/>
                <w:szCs w:val="16"/>
              </w:rPr>
            </w:pPr>
          </w:p>
        </w:tc>
      </w:tr>
      <w:tr w:rsidR="004B1F2F" w:rsidRPr="00CB7DE5" w14:paraId="5BCAEEBE" w14:textId="77777777" w:rsidTr="00F452E6">
        <w:trPr>
          <w:cantSplit/>
          <w:trHeight w:val="668"/>
        </w:trPr>
        <w:tc>
          <w:tcPr>
            <w:tcW w:w="1404" w:type="pct"/>
            <w:tcBorders>
              <w:right w:val="single" w:sz="2" w:space="0" w:color="auto"/>
            </w:tcBorders>
            <w:vAlign w:val="center"/>
          </w:tcPr>
          <w:p w14:paraId="18D3CF90" w14:textId="77777777" w:rsidR="004B1F2F" w:rsidRPr="00CB7DE5" w:rsidRDefault="004B1F2F" w:rsidP="00CB7DE5">
            <w:pPr>
              <w:spacing w:before="60" w:after="60" w:line="340" w:lineRule="exact"/>
              <w:jc w:val="left"/>
              <w:rPr>
                <w:b/>
                <w:bCs/>
                <w:position w:val="2"/>
              </w:rPr>
            </w:pPr>
            <w:r w:rsidRPr="00090416">
              <w:rPr>
                <w:b/>
                <w:bCs/>
                <w:position w:val="4"/>
                <w:rtl/>
              </w:rPr>
              <w:t>الإحالة إلى مشروع جدول</w:t>
            </w:r>
            <w:r w:rsidRPr="00CB7DE5">
              <w:rPr>
                <w:rFonts w:hint="cs"/>
                <w:b/>
                <w:bCs/>
                <w:position w:val="2"/>
                <w:rtl/>
              </w:rPr>
              <w:t xml:space="preserve"> أعمال المشاورة الافتراضية:</w:t>
            </w:r>
          </w:p>
        </w:tc>
        <w:tc>
          <w:tcPr>
            <w:tcW w:w="35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7A575" w14:textId="6D22B7F2" w:rsidR="00C95087" w:rsidRPr="00090416" w:rsidRDefault="00F81B1B" w:rsidP="00A94001">
            <w:pPr>
              <w:spacing w:before="60" w:after="60" w:line="340" w:lineRule="exact"/>
              <w:rPr>
                <w:spacing w:val="-2"/>
                <w:position w:val="2"/>
                <w:rtl/>
                <w:lang w:bidi="ar-EG"/>
              </w:rPr>
            </w:pPr>
            <w:bookmarkStart w:id="3" w:name="lt_pId453"/>
            <w:r w:rsidRPr="00090416">
              <w:rPr>
                <w:spacing w:val="-2"/>
                <w:position w:val="2"/>
                <w:rtl/>
                <w:lang w:bidi="ar-EG"/>
              </w:rPr>
              <w:t xml:space="preserve">البندان </w:t>
            </w:r>
            <w:r w:rsidRPr="00090416">
              <w:rPr>
                <w:spacing w:val="-2"/>
                <w:position w:val="2"/>
                <w:lang w:bidi="ar-EG"/>
              </w:rPr>
              <w:t>13</w:t>
            </w:r>
            <w:r w:rsidRPr="00090416">
              <w:rPr>
                <w:spacing w:val="-2"/>
                <w:position w:val="2"/>
                <w:rtl/>
                <w:lang w:bidi="ar-EG"/>
              </w:rPr>
              <w:t xml:space="preserve"> و</w:t>
            </w:r>
            <w:r w:rsidRPr="00090416">
              <w:rPr>
                <w:spacing w:val="-2"/>
                <w:position w:val="2"/>
                <w:lang w:bidi="ar-EG"/>
              </w:rPr>
              <w:t>14</w:t>
            </w:r>
            <w:r w:rsidRPr="00090416">
              <w:rPr>
                <w:spacing w:val="-2"/>
                <w:position w:val="2"/>
                <w:rtl/>
                <w:lang w:bidi="ar-EG"/>
              </w:rPr>
              <w:t xml:space="preserve"> في القسم </w:t>
            </w:r>
            <w:r w:rsidRPr="00090416">
              <w:rPr>
                <w:spacing w:val="-2"/>
                <w:position w:val="2"/>
                <w:lang w:bidi="ar-EG"/>
              </w:rPr>
              <w:t>1</w:t>
            </w:r>
            <w:r w:rsidRPr="00090416">
              <w:rPr>
                <w:spacing w:val="-2"/>
                <w:position w:val="2"/>
                <w:rtl/>
                <w:lang w:bidi="ar-EG"/>
              </w:rPr>
              <w:t xml:space="preserve"> من جدول أعمال المشاورة الافتراضية الثانية لأعضاء المجلس</w:t>
            </w:r>
          </w:p>
          <w:p w14:paraId="10CE777F" w14:textId="03C05DD7" w:rsidR="00CC415F" w:rsidRPr="007F6FB6" w:rsidRDefault="002E1973" w:rsidP="00121512">
            <w:pPr>
              <w:spacing w:before="60" w:after="60" w:line="340" w:lineRule="exact"/>
              <w:rPr>
                <w:rtl/>
                <w:lang w:bidi="ar-EG"/>
              </w:rPr>
            </w:pPr>
            <w:r w:rsidRPr="00C95087">
              <w:rPr>
                <w:rFonts w:hint="cs"/>
                <w:position w:val="2"/>
                <w:rtl/>
                <w:lang w:bidi="ar-EG"/>
              </w:rPr>
              <w:t>الوثيق</w:t>
            </w:r>
            <w:r w:rsidR="00CC415F">
              <w:rPr>
                <w:rFonts w:hint="cs"/>
                <w:position w:val="2"/>
                <w:rtl/>
                <w:lang w:bidi="ar-EG"/>
              </w:rPr>
              <w:t>تان:</w:t>
            </w:r>
            <w:r w:rsidRPr="00C95087">
              <w:rPr>
                <w:rFonts w:hint="cs"/>
                <w:position w:val="2"/>
                <w:rtl/>
                <w:lang w:bidi="ar-EG"/>
              </w:rPr>
              <w:t xml:space="preserve"> </w:t>
            </w:r>
            <w:hyperlink r:id="rId9" w:history="1">
              <w:r w:rsidR="00121512" w:rsidRPr="00121512">
                <w:rPr>
                  <w:rStyle w:val="Hyperlink"/>
                  <w:b/>
                  <w:bCs/>
                  <w:lang w:val="en-GB"/>
                </w:rPr>
                <w:t>C20/72</w:t>
              </w:r>
            </w:hyperlink>
            <w:bookmarkEnd w:id="3"/>
            <w:r w:rsidR="007F6FB6">
              <w:rPr>
                <w:rFonts w:hint="cs"/>
                <w:rtl/>
                <w:lang w:bidi="ar-EG"/>
              </w:rPr>
              <w:t xml:space="preserve">، </w:t>
            </w:r>
            <w:r w:rsidR="00F81B1B">
              <w:rPr>
                <w:rFonts w:hint="cs"/>
                <w:rtl/>
                <w:lang w:bidi="ar-EG"/>
              </w:rPr>
              <w:t>المقر</w:t>
            </w:r>
            <w:r w:rsidR="00CE7E2D">
              <w:rPr>
                <w:rFonts w:hint="cs"/>
                <w:rtl/>
                <w:lang w:bidi="ar-EG"/>
              </w:rPr>
              <w:t>َّ</w:t>
            </w:r>
            <w:r w:rsidR="00F81B1B">
              <w:rPr>
                <w:rFonts w:hint="cs"/>
                <w:rtl/>
                <w:lang w:bidi="ar-EG"/>
              </w:rPr>
              <w:t xml:space="preserve">ر </w:t>
            </w:r>
            <w:r w:rsidR="00F81B1B">
              <w:rPr>
                <w:lang w:bidi="ar-EG"/>
              </w:rPr>
              <w:t>608</w:t>
            </w:r>
            <w:r w:rsidR="00F81B1B">
              <w:rPr>
                <w:rFonts w:hint="cs"/>
                <w:rtl/>
                <w:lang w:bidi="ar-EG"/>
              </w:rPr>
              <w:t xml:space="preserve"> المعدَّل، </w:t>
            </w:r>
            <w:r w:rsidR="00F81B1B" w:rsidRPr="005E43A7">
              <w:rPr>
                <w:rtl/>
                <w:lang w:bidi="ar-EG"/>
              </w:rPr>
              <w:t xml:space="preserve">عقد </w:t>
            </w:r>
            <w:r w:rsidR="00BB32E9">
              <w:rPr>
                <w:rFonts w:hint="cs"/>
                <w:rtl/>
                <w:lang w:bidi="ar-EG"/>
              </w:rPr>
              <w:t>الجمعية</w:t>
            </w:r>
            <w:r w:rsidR="00F81B1B" w:rsidRPr="005E43A7">
              <w:rPr>
                <w:rtl/>
              </w:rPr>
              <w:t xml:space="preserve"> العالمية </w:t>
            </w:r>
            <w:r w:rsidR="00F81B1B" w:rsidRPr="005E43A7">
              <w:rPr>
                <w:rFonts w:hint="cs"/>
                <w:rtl/>
              </w:rPr>
              <w:t xml:space="preserve">المقبلة </w:t>
            </w:r>
            <w:r w:rsidR="00F81B1B" w:rsidRPr="005E43A7">
              <w:rPr>
                <w:rFonts w:hint="cs"/>
                <w:rtl/>
                <w:lang w:bidi="ar-EG"/>
              </w:rPr>
              <w:t>لتقييس</w:t>
            </w:r>
            <w:r w:rsidR="00F81B1B" w:rsidRPr="005E43A7">
              <w:rPr>
                <w:rtl/>
                <w:lang w:bidi="ar-EG"/>
              </w:rPr>
              <w:t xml:space="preserve"> الاتصالات </w:t>
            </w:r>
            <w:r w:rsidR="00F81B1B" w:rsidRPr="005E43A7">
              <w:rPr>
                <w:lang w:bidi="ar-EG"/>
              </w:rPr>
              <w:t>(WTSA-21)</w:t>
            </w:r>
            <w:r w:rsidR="00CC415F">
              <w:rPr>
                <w:rFonts w:hint="cs"/>
                <w:rtl/>
                <w:lang w:bidi="ar-EG"/>
              </w:rPr>
              <w:t xml:space="preserve">؛ </w:t>
            </w:r>
            <w:hyperlink r:id="rId10" w:history="1">
              <w:r w:rsidR="00CC415F" w:rsidRPr="00090416">
                <w:rPr>
                  <w:rStyle w:val="Hyperlink"/>
                  <w:b/>
                  <w:bCs/>
                  <w:lang w:val="en-GB"/>
                </w:rPr>
                <w:t>C20/37R1</w:t>
              </w:r>
            </w:hyperlink>
            <w:r w:rsidR="007F6FB6">
              <w:rPr>
                <w:rFonts w:hint="cs"/>
                <w:rtl/>
                <w:lang w:bidi="ar-EG"/>
              </w:rPr>
              <w:t xml:space="preserve">، </w:t>
            </w:r>
            <w:r w:rsidR="007F6FB6" w:rsidRPr="007F6FB6">
              <w:rPr>
                <w:rtl/>
              </w:rPr>
              <w:t xml:space="preserve">الجدول الزمني لمؤتمرات الاتحاد وجمعياته </w:t>
            </w:r>
            <w:r w:rsidR="007F6FB6" w:rsidRPr="007F6FB6">
              <w:rPr>
                <w:rtl/>
              </w:rPr>
              <w:br/>
              <w:t>واجتماعاته المقبلة:</w:t>
            </w:r>
            <w:r w:rsidR="007F6FB6" w:rsidRPr="007F6FB6">
              <w:rPr>
                <w:rFonts w:hint="cs"/>
                <w:rtl/>
              </w:rPr>
              <w:t xml:space="preserve"> </w:t>
            </w:r>
            <w:r w:rsidR="007F6FB6" w:rsidRPr="007F6FB6">
              <w:rPr>
                <w:lang w:bidi="ar-EG"/>
              </w:rPr>
              <w:t>2023-2020</w:t>
            </w:r>
          </w:p>
        </w:tc>
      </w:tr>
      <w:tr w:rsidR="004B1F2F" w:rsidRPr="00CB7DE5" w14:paraId="76E8CF5F" w14:textId="77777777" w:rsidTr="00F452E6">
        <w:trPr>
          <w:cantSplit/>
          <w:trHeight w:val="156"/>
        </w:trPr>
        <w:tc>
          <w:tcPr>
            <w:tcW w:w="1404" w:type="pct"/>
          </w:tcPr>
          <w:p w14:paraId="1335E44A" w14:textId="77777777" w:rsidR="004B1F2F" w:rsidRPr="00CB7DE5" w:rsidRDefault="004B1F2F" w:rsidP="00CB7DE5">
            <w:pPr>
              <w:spacing w:before="60" w:after="60" w:line="200" w:lineRule="exact"/>
              <w:rPr>
                <w:position w:val="2"/>
                <w:sz w:val="16"/>
                <w:szCs w:val="16"/>
              </w:rPr>
            </w:pPr>
          </w:p>
        </w:tc>
        <w:tc>
          <w:tcPr>
            <w:tcW w:w="3596" w:type="pct"/>
            <w:tcBorders>
              <w:top w:val="single" w:sz="12" w:space="0" w:color="auto"/>
              <w:bottom w:val="single" w:sz="2" w:space="0" w:color="auto"/>
            </w:tcBorders>
          </w:tcPr>
          <w:p w14:paraId="1583A8A0" w14:textId="77777777" w:rsidR="004B1F2F" w:rsidRPr="00CB7DE5" w:rsidRDefault="004B1F2F" w:rsidP="00CB7DE5">
            <w:pPr>
              <w:spacing w:before="60" w:after="60" w:line="200" w:lineRule="exact"/>
              <w:rPr>
                <w:position w:val="2"/>
                <w:sz w:val="16"/>
                <w:szCs w:val="16"/>
              </w:rPr>
            </w:pPr>
          </w:p>
        </w:tc>
      </w:tr>
    </w:tbl>
    <w:p w14:paraId="5C687A21" w14:textId="77777777" w:rsidR="004B1F2F" w:rsidRPr="00F82904" w:rsidRDefault="004B1F2F" w:rsidP="00090416"/>
    <w:tbl>
      <w:tblPr>
        <w:tblpPr w:leftFromText="180" w:rightFromText="180" w:vertAnchor="text" w:tblpXSpec="right" w:tblpY="1"/>
        <w:tblOverlap w:val="never"/>
        <w:bidiVisual/>
        <w:tblW w:w="5000" w:type="pct"/>
        <w:tblLook w:val="0000" w:firstRow="0" w:lastRow="0" w:firstColumn="0" w:lastColumn="0" w:noHBand="0" w:noVBand="0"/>
      </w:tblPr>
      <w:tblGrid>
        <w:gridCol w:w="9609"/>
      </w:tblGrid>
      <w:tr w:rsidR="004B1F2F" w:rsidRPr="00CB7DE5" w14:paraId="1AC0633B" w14:textId="77777777" w:rsidTr="00F452E6">
        <w:trPr>
          <w:cantSplit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1548EB" w14:textId="47DF6736" w:rsidR="006C3AF9" w:rsidRPr="00490C71" w:rsidRDefault="004B1F2F" w:rsidP="004C79D8">
            <w:pPr>
              <w:pStyle w:val="Headingb"/>
              <w:spacing w:before="120"/>
              <w:ind w:left="0" w:firstLine="0"/>
              <w:rPr>
                <w:b w:val="0"/>
                <w:bCs w:val="0"/>
                <w:rtl/>
                <w:lang w:bidi="ar-EG"/>
              </w:rPr>
            </w:pPr>
            <w:r w:rsidRPr="00490C71">
              <w:rPr>
                <w:b w:val="0"/>
                <w:bCs w:val="0"/>
                <w:rtl/>
              </w:rPr>
              <w:t>تعليقات</w:t>
            </w:r>
            <w:r w:rsidR="007F6FB6" w:rsidRPr="00490C71">
              <w:rPr>
                <w:b w:val="0"/>
                <w:bCs w:val="0"/>
                <w:rtl/>
              </w:rPr>
              <w:t xml:space="preserve"> بشأن</w:t>
            </w:r>
            <w:r w:rsidR="00F81B1B" w:rsidRPr="00490C71">
              <w:rPr>
                <w:b w:val="0"/>
                <w:bCs w:val="0"/>
              </w:rPr>
              <w:t xml:space="preserve"> </w:t>
            </w:r>
            <w:r w:rsidRPr="00490C71">
              <w:rPr>
                <w:b w:val="0"/>
                <w:bCs w:val="0"/>
                <w:rtl/>
              </w:rPr>
              <w:t xml:space="preserve">الوثيقة </w:t>
            </w:r>
            <w:hyperlink r:id="rId11" w:history="1">
              <w:r w:rsidR="00121512" w:rsidRPr="00490C71">
                <w:rPr>
                  <w:rStyle w:val="Hyperlink"/>
                  <w:b w:val="0"/>
                  <w:bCs w:val="0"/>
                </w:rPr>
                <w:t>C20/72</w:t>
              </w:r>
            </w:hyperlink>
            <w:r w:rsidR="007F6FB6" w:rsidRPr="00490C71">
              <w:rPr>
                <w:b w:val="0"/>
                <w:bCs w:val="0"/>
                <w:rtl/>
              </w:rPr>
              <w:t xml:space="preserve">، المقرَّر </w:t>
            </w:r>
            <w:r w:rsidR="007F6FB6" w:rsidRPr="00490C71">
              <w:rPr>
                <w:b w:val="0"/>
                <w:bCs w:val="0"/>
              </w:rPr>
              <w:t>608</w:t>
            </w:r>
            <w:r w:rsidR="007F6FB6" w:rsidRPr="00490C71">
              <w:rPr>
                <w:b w:val="0"/>
                <w:bCs w:val="0"/>
                <w:rtl/>
              </w:rPr>
              <w:t xml:space="preserve"> – الجمعية العالمية لتقييس الاتصالات لعام </w:t>
            </w:r>
            <w:r w:rsidR="007F6FB6" w:rsidRPr="00490C71">
              <w:rPr>
                <w:b w:val="0"/>
                <w:bCs w:val="0"/>
              </w:rPr>
              <w:t>2021</w:t>
            </w:r>
            <w:r w:rsidR="007F6FB6" w:rsidRPr="00490C71">
              <w:rPr>
                <w:b w:val="0"/>
                <w:bCs w:val="0"/>
                <w:rtl/>
                <w:lang w:bidi="ar-EG"/>
              </w:rPr>
              <w:t xml:space="preserve"> </w:t>
            </w:r>
            <w:r w:rsidR="007F6FB6" w:rsidRPr="00490C71">
              <w:rPr>
                <w:b w:val="0"/>
                <w:bCs w:val="0"/>
                <w:lang w:bidi="ar-EG"/>
              </w:rPr>
              <w:t>(WTSA-21)</w:t>
            </w:r>
            <w:r w:rsidR="007F6FB6" w:rsidRPr="00490C71">
              <w:rPr>
                <w:b w:val="0"/>
                <w:bCs w:val="0"/>
                <w:rtl/>
                <w:lang w:bidi="ar-EG"/>
              </w:rPr>
              <w:t xml:space="preserve"> والوثيقة</w:t>
            </w:r>
            <w:r w:rsidR="00121512" w:rsidRPr="00490C71">
              <w:rPr>
                <w:rFonts w:hint="cs"/>
                <w:b w:val="0"/>
                <w:bCs w:val="0"/>
                <w:rtl/>
                <w:lang w:bidi="ar-EG"/>
              </w:rPr>
              <w:t> </w:t>
            </w:r>
            <w:hyperlink r:id="rId12" w:history="1">
              <w:r w:rsidR="00121512" w:rsidRPr="00490C71">
                <w:rPr>
                  <w:rStyle w:val="Hyperlink"/>
                  <w:b w:val="0"/>
                  <w:bCs w:val="0"/>
                </w:rPr>
                <w:t>C20/37R1</w:t>
              </w:r>
            </w:hyperlink>
            <w:r w:rsidR="006C3AF9" w:rsidRPr="00490C71">
              <w:rPr>
                <w:b w:val="0"/>
                <w:bCs w:val="0"/>
                <w:rtl/>
                <w:lang w:bidi="ar-EG"/>
              </w:rPr>
              <w:t>، الجدول الزمني لاجتماعات الاتحاد المقبلة</w:t>
            </w:r>
          </w:p>
          <w:p w14:paraId="63328563" w14:textId="12083B7E" w:rsidR="006C3AF9" w:rsidRPr="00490C71" w:rsidRDefault="006C3AF9" w:rsidP="006F0E03">
            <w:pPr>
              <w:pStyle w:val="Headingb"/>
              <w:rPr>
                <w:rtl/>
                <w:lang w:bidi="ar-EG"/>
              </w:rPr>
            </w:pPr>
            <w:r w:rsidRPr="00490C71">
              <w:rPr>
                <w:rFonts w:hint="cs"/>
                <w:rtl/>
                <w:lang w:bidi="ar-EG"/>
              </w:rPr>
              <w:t>مقدمة</w:t>
            </w:r>
          </w:p>
          <w:p w14:paraId="0A4FC225" w14:textId="744318F9" w:rsidR="004B1F2F" w:rsidRPr="00490C71" w:rsidRDefault="00A97F0B" w:rsidP="004C79D8">
            <w:pPr>
              <w:spacing w:after="60"/>
              <w:rPr>
                <w:position w:val="2"/>
                <w:rtl/>
                <w:lang w:bidi="ar-EG"/>
              </w:rPr>
            </w:pPr>
            <w:r w:rsidRPr="00490C71">
              <w:rPr>
                <w:rFonts w:hint="cs"/>
                <w:position w:val="2"/>
                <w:rtl/>
                <w:lang w:bidi="ar-EG"/>
              </w:rPr>
              <w:t xml:space="preserve">وافق </w:t>
            </w:r>
            <w:r w:rsidR="00F768F2" w:rsidRPr="00490C71">
              <w:rPr>
                <w:rFonts w:hint="cs"/>
                <w:position w:val="2"/>
                <w:rtl/>
                <w:lang w:bidi="ar-EG"/>
              </w:rPr>
              <w:t>ال</w:t>
            </w:r>
            <w:r w:rsidRPr="00490C71">
              <w:rPr>
                <w:rFonts w:hint="cs"/>
                <w:position w:val="2"/>
                <w:rtl/>
                <w:lang w:bidi="ar-EG"/>
              </w:rPr>
              <w:t>اجتماع</w:t>
            </w:r>
            <w:r w:rsidR="00F768F2" w:rsidRPr="00490C71">
              <w:rPr>
                <w:rFonts w:hint="cs"/>
                <w:position w:val="2"/>
                <w:rtl/>
                <w:lang w:bidi="ar-EG"/>
              </w:rPr>
              <w:t xml:space="preserve"> الأول</w:t>
            </w:r>
            <w:r w:rsidRPr="00490C7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F768F2" w:rsidRPr="00490C71">
              <w:rPr>
                <w:rFonts w:hint="cs"/>
                <w:position w:val="2"/>
                <w:rtl/>
                <w:lang w:bidi="ar-EG"/>
              </w:rPr>
              <w:t>ل</w:t>
            </w:r>
            <w:r w:rsidRPr="00490C71">
              <w:rPr>
                <w:rFonts w:hint="cs"/>
                <w:position w:val="2"/>
                <w:rtl/>
                <w:lang w:bidi="ar-EG"/>
              </w:rPr>
              <w:t xml:space="preserve">لمشاورة الافتراضية لأعضاء المجلس </w:t>
            </w:r>
            <w:r w:rsidRPr="00490C71">
              <w:rPr>
                <w:position w:val="2"/>
                <w:lang w:bidi="ar-EG"/>
              </w:rPr>
              <w:t>(VCC-1)</w:t>
            </w:r>
            <w:r w:rsidRPr="00490C71">
              <w:rPr>
                <w:rFonts w:hint="cs"/>
                <w:position w:val="2"/>
                <w:rtl/>
                <w:lang w:bidi="ar-EG"/>
              </w:rPr>
              <w:t xml:space="preserve"> على تعديل المقرَّر </w:t>
            </w:r>
            <w:r w:rsidRPr="00490C71">
              <w:rPr>
                <w:position w:val="2"/>
                <w:lang w:bidi="ar-EG"/>
              </w:rPr>
              <w:t>608</w:t>
            </w:r>
            <w:r w:rsidRPr="00490C7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F768F2" w:rsidRPr="00490C71">
              <w:rPr>
                <w:rFonts w:hint="cs"/>
                <w:position w:val="2"/>
                <w:rtl/>
                <w:lang w:bidi="ar-EG"/>
              </w:rPr>
              <w:t xml:space="preserve">من أجل </w:t>
            </w:r>
            <w:r w:rsidR="00D561B3" w:rsidRPr="00490C71">
              <w:rPr>
                <w:rFonts w:hint="cs"/>
                <w:position w:val="2"/>
                <w:rtl/>
                <w:lang w:bidi="ar-EG"/>
              </w:rPr>
              <w:t xml:space="preserve">تغيير </w:t>
            </w:r>
            <w:r w:rsidRPr="00490C71">
              <w:rPr>
                <w:rFonts w:hint="cs"/>
                <w:position w:val="2"/>
                <w:rtl/>
                <w:lang w:bidi="ar-EG"/>
              </w:rPr>
              <w:t xml:space="preserve">موعد انعقاد الجمعية العالمية لتقييس الاتصالات </w:t>
            </w:r>
            <w:r w:rsidRPr="00490C71">
              <w:rPr>
                <w:position w:val="2"/>
                <w:lang w:bidi="ar-EG"/>
              </w:rPr>
              <w:t>(WTSA)</w:t>
            </w:r>
            <w:r w:rsidRPr="00490C71">
              <w:rPr>
                <w:rFonts w:hint="cs"/>
                <w:position w:val="2"/>
                <w:rtl/>
                <w:lang w:bidi="ar-EG"/>
              </w:rPr>
              <w:t xml:space="preserve"> ليصبح</w:t>
            </w:r>
            <w:r w:rsidR="00F82161" w:rsidRPr="00490C71">
              <w:rPr>
                <w:rFonts w:hint="cs"/>
                <w:position w:val="2"/>
                <w:rtl/>
                <w:lang w:bidi="ar-EG"/>
              </w:rPr>
              <w:t xml:space="preserve"> في</w:t>
            </w:r>
            <w:r w:rsidRPr="00490C71">
              <w:rPr>
                <w:rFonts w:hint="cs"/>
                <w:position w:val="2"/>
                <w:rtl/>
                <w:lang w:bidi="ar-EG"/>
              </w:rPr>
              <w:t xml:space="preserve"> الفترة </w:t>
            </w:r>
            <w:r w:rsidRPr="00490C71">
              <w:rPr>
                <w:position w:val="2"/>
                <w:lang w:bidi="ar-EG"/>
              </w:rPr>
              <w:t>23</w:t>
            </w:r>
            <w:r w:rsidRPr="00490C71">
              <w:rPr>
                <w:rFonts w:hint="cs"/>
                <w:position w:val="2"/>
                <w:rtl/>
                <w:lang w:bidi="ar-EG"/>
              </w:rPr>
              <w:t xml:space="preserve"> فبراير -</w:t>
            </w:r>
            <w:r w:rsidR="006F0E03" w:rsidRPr="00490C7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490C71">
              <w:rPr>
                <w:position w:val="2"/>
                <w:lang w:bidi="ar-EG"/>
              </w:rPr>
              <w:t>5</w:t>
            </w:r>
            <w:r w:rsidRPr="00490C71">
              <w:rPr>
                <w:rFonts w:hint="cs"/>
                <w:position w:val="2"/>
                <w:rtl/>
                <w:lang w:bidi="ar-EG"/>
              </w:rPr>
              <w:t xml:space="preserve"> مارس </w:t>
            </w:r>
            <w:r w:rsidRPr="00490C71">
              <w:rPr>
                <w:position w:val="2"/>
                <w:lang w:bidi="ar-EG"/>
              </w:rPr>
              <w:t>2021</w:t>
            </w:r>
            <w:r w:rsidR="00F82161" w:rsidRPr="00490C71">
              <w:rPr>
                <w:rFonts w:hint="cs"/>
                <w:position w:val="2"/>
                <w:rtl/>
                <w:lang w:bidi="ar-EG"/>
              </w:rPr>
              <w:t xml:space="preserve"> رهناً باستعادة</w:t>
            </w:r>
            <w:r w:rsidR="00F026DA" w:rsidRPr="00490C71">
              <w:rPr>
                <w:rFonts w:hint="cs"/>
                <w:position w:val="2"/>
                <w:rtl/>
                <w:lang w:bidi="ar-EG"/>
              </w:rPr>
              <w:t xml:space="preserve"> ظروف العمل والسفر الطبيعية في الهند وسائر الدول الأعضاء. </w:t>
            </w:r>
            <w:r w:rsidR="00BC2293" w:rsidRPr="00490C71">
              <w:rPr>
                <w:rFonts w:hint="cs"/>
                <w:position w:val="2"/>
                <w:rtl/>
                <w:lang w:bidi="ar-EG"/>
              </w:rPr>
              <w:t>ويتّضح في الوقت الحاضر أن عقد جمعية</w:t>
            </w:r>
            <w:r w:rsidR="00CE7E2D" w:rsidRPr="00490C7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BC2293" w:rsidRPr="00490C71">
              <w:rPr>
                <w:rFonts w:hint="cs"/>
                <w:position w:val="2"/>
                <w:rtl/>
                <w:lang w:bidi="ar-EG"/>
              </w:rPr>
              <w:t xml:space="preserve">عام </w:t>
            </w:r>
            <w:r w:rsidR="00BC2293" w:rsidRPr="00490C71">
              <w:rPr>
                <w:position w:val="2"/>
                <w:lang w:bidi="ar-EG"/>
              </w:rPr>
              <w:t>2020</w:t>
            </w:r>
            <w:r w:rsidR="00BC2293" w:rsidRPr="00490C7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CE1FF1" w:rsidRPr="00490C71">
              <w:rPr>
                <w:position w:val="2"/>
                <w:lang w:bidi="ar-EG"/>
              </w:rPr>
              <w:t>(WTSA-20)</w:t>
            </w:r>
            <w:r w:rsidR="00CE1FF1" w:rsidRPr="00490C7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BC2293" w:rsidRPr="00490C71">
              <w:rPr>
                <w:rFonts w:hint="cs"/>
                <w:position w:val="2"/>
                <w:rtl/>
                <w:lang w:bidi="ar-EG"/>
              </w:rPr>
              <w:t>في مطلع عام</w:t>
            </w:r>
            <w:r w:rsidR="006F0E03" w:rsidRPr="00490C71">
              <w:rPr>
                <w:rFonts w:hint="eastAsia"/>
                <w:position w:val="2"/>
                <w:rtl/>
                <w:lang w:bidi="ar-EG"/>
              </w:rPr>
              <w:t> </w:t>
            </w:r>
            <w:r w:rsidR="00BC2293" w:rsidRPr="00490C71">
              <w:rPr>
                <w:position w:val="2"/>
                <w:lang w:bidi="ar-EG"/>
              </w:rPr>
              <w:t>2021</w:t>
            </w:r>
            <w:r w:rsidR="00BC2293" w:rsidRPr="00490C71">
              <w:rPr>
                <w:rFonts w:hint="cs"/>
                <w:position w:val="2"/>
                <w:rtl/>
                <w:lang w:bidi="ar-EG"/>
              </w:rPr>
              <w:t xml:space="preserve"> قد يكون مستحيلاً </w:t>
            </w:r>
            <w:r w:rsidR="00D561B3" w:rsidRPr="00490C71">
              <w:rPr>
                <w:rFonts w:hint="cs"/>
                <w:position w:val="2"/>
                <w:rtl/>
                <w:lang w:bidi="ar-EG"/>
              </w:rPr>
              <w:t>و</w:t>
            </w:r>
            <w:r w:rsidR="000C4617" w:rsidRPr="00490C71">
              <w:rPr>
                <w:rFonts w:hint="cs"/>
                <w:position w:val="2"/>
                <w:rtl/>
                <w:lang w:bidi="ar-EG"/>
              </w:rPr>
              <w:t>على</w:t>
            </w:r>
            <w:r w:rsidR="00F768F2" w:rsidRPr="00490C71">
              <w:rPr>
                <w:rFonts w:hint="cs"/>
                <w:position w:val="2"/>
                <w:rtl/>
                <w:lang w:bidi="ar-EG"/>
              </w:rPr>
              <w:t xml:space="preserve"> هذا</w:t>
            </w:r>
            <w:r w:rsidR="000C4617" w:rsidRPr="00490C7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F768F2" w:rsidRPr="00490C71">
              <w:rPr>
                <w:rFonts w:hint="cs"/>
                <w:position w:val="2"/>
                <w:rtl/>
                <w:lang w:bidi="ar-EG"/>
              </w:rPr>
              <w:t>الاجتماع الثاني ل</w:t>
            </w:r>
            <w:r w:rsidR="00BC2293" w:rsidRPr="00490C71">
              <w:rPr>
                <w:rFonts w:hint="cs"/>
                <w:position w:val="2"/>
                <w:rtl/>
                <w:lang w:bidi="ar-EG"/>
              </w:rPr>
              <w:t>لمشاورة الافتراضية لأعضاء المجلس</w:t>
            </w:r>
            <w:r w:rsidR="000C4617" w:rsidRPr="00490C7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BC2293" w:rsidRPr="00490C71">
              <w:rPr>
                <w:position w:val="2"/>
                <w:lang w:bidi="ar-EG"/>
              </w:rPr>
              <w:t>(VCC-2)</w:t>
            </w:r>
            <w:r w:rsidR="00BC2293" w:rsidRPr="00490C7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0C4617" w:rsidRPr="00490C71">
              <w:rPr>
                <w:rFonts w:hint="cs"/>
                <w:position w:val="2"/>
                <w:rtl/>
                <w:lang w:bidi="ar-EG"/>
              </w:rPr>
              <w:t>أن يُعيد ا</w:t>
            </w:r>
            <w:r w:rsidR="00BC2293" w:rsidRPr="00490C71">
              <w:rPr>
                <w:rFonts w:hint="cs"/>
                <w:position w:val="2"/>
                <w:rtl/>
                <w:lang w:bidi="ar-EG"/>
              </w:rPr>
              <w:t>لنظر مجدداً في</w:t>
            </w:r>
            <w:r w:rsidR="006F0E03" w:rsidRPr="00490C71">
              <w:rPr>
                <w:rFonts w:hint="eastAsia"/>
                <w:position w:val="2"/>
                <w:rtl/>
                <w:lang w:bidi="ar-EG"/>
              </w:rPr>
              <w:t> </w:t>
            </w:r>
            <w:r w:rsidR="00BC2293" w:rsidRPr="00490C71">
              <w:rPr>
                <w:rFonts w:hint="cs"/>
                <w:position w:val="2"/>
                <w:rtl/>
                <w:lang w:bidi="ar-EG"/>
              </w:rPr>
              <w:t>مكان انعقاد الجمعية وموعده.</w:t>
            </w:r>
          </w:p>
          <w:p w14:paraId="30D7B4CC" w14:textId="38F4F17F" w:rsidR="004B1F2F" w:rsidRPr="00490C71" w:rsidRDefault="001A0A7C" w:rsidP="004C79D8">
            <w:pPr>
              <w:spacing w:after="60"/>
              <w:rPr>
                <w:position w:val="2"/>
                <w:rtl/>
                <w:lang w:bidi="ar-EG"/>
              </w:rPr>
            </w:pPr>
            <w:r w:rsidRPr="00490C71">
              <w:rPr>
                <w:rFonts w:hint="cs"/>
                <w:position w:val="2"/>
                <w:rtl/>
                <w:lang w:bidi="ar-EG"/>
              </w:rPr>
              <w:t>ونشكر</w:t>
            </w:r>
            <w:r w:rsidR="00945AF4" w:rsidRPr="00490C71">
              <w:rPr>
                <w:rFonts w:hint="cs"/>
                <w:position w:val="2"/>
                <w:rtl/>
                <w:lang w:bidi="ar-EG"/>
              </w:rPr>
              <w:t>ُ</w:t>
            </w:r>
            <w:r w:rsidRPr="00490C7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945AF4" w:rsidRPr="00490C71">
              <w:rPr>
                <w:rFonts w:hint="cs"/>
                <w:position w:val="2"/>
                <w:rtl/>
                <w:lang w:bidi="ar-EG"/>
              </w:rPr>
              <w:t>كذلك ا</w:t>
            </w:r>
            <w:r w:rsidRPr="00490C71">
              <w:rPr>
                <w:rFonts w:hint="cs"/>
                <w:position w:val="2"/>
                <w:rtl/>
                <w:lang w:bidi="ar-EG"/>
              </w:rPr>
              <w:t xml:space="preserve">لحكومة الهندية على عرضها الكريم استضافة الجمعية في ربيع عام </w:t>
            </w:r>
            <w:r w:rsidRPr="00490C71">
              <w:rPr>
                <w:position w:val="2"/>
                <w:lang w:bidi="ar-EG"/>
              </w:rPr>
              <w:t>2022</w:t>
            </w:r>
            <w:r w:rsidRPr="00490C7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A73FC0" w:rsidRPr="00490C71">
              <w:rPr>
                <w:rFonts w:hint="cs"/>
                <w:position w:val="2"/>
                <w:rtl/>
                <w:lang w:bidi="ar-EG"/>
              </w:rPr>
              <w:t>لتمكين</w:t>
            </w:r>
            <w:r w:rsidR="00DE4AD8" w:rsidRPr="00490C71">
              <w:rPr>
                <w:rFonts w:hint="cs"/>
                <w:position w:val="2"/>
                <w:rtl/>
                <w:lang w:bidi="ar-EG"/>
              </w:rPr>
              <w:t xml:space="preserve"> الاجتماع من الانعقاد حضورياً. ولاتزال الولايات المتحدة تنظر في مختلف الخيارات المطروحة أمام الاتحاد</w:t>
            </w:r>
            <w:r w:rsidR="00CE1FF1" w:rsidRPr="00490C7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DE4AD8" w:rsidRPr="00490C71">
              <w:rPr>
                <w:rFonts w:hint="cs"/>
                <w:position w:val="2"/>
                <w:rtl/>
                <w:lang w:bidi="ar-EG"/>
              </w:rPr>
              <w:t xml:space="preserve">إثر جائحة فيروس كورونا </w:t>
            </w:r>
            <w:r w:rsidR="00DE4AD8" w:rsidRPr="00490C71">
              <w:rPr>
                <w:position w:val="2"/>
                <w:lang w:bidi="ar-EG"/>
              </w:rPr>
              <w:t>(COVID-19)</w:t>
            </w:r>
            <w:r w:rsidR="00CE1FF1" w:rsidRPr="00490C71">
              <w:rPr>
                <w:rFonts w:hint="cs"/>
                <w:position w:val="2"/>
                <w:rtl/>
                <w:lang w:bidi="ar-EG"/>
              </w:rPr>
              <w:t>، لا</w:t>
            </w:r>
            <w:r w:rsidR="006F0E03" w:rsidRPr="00490C71">
              <w:rPr>
                <w:rFonts w:hint="eastAsia"/>
                <w:position w:val="2"/>
                <w:rtl/>
                <w:lang w:bidi="ar-EG"/>
              </w:rPr>
              <w:t> </w:t>
            </w:r>
            <w:r w:rsidR="00CE1FF1" w:rsidRPr="00490C71">
              <w:rPr>
                <w:rFonts w:hint="cs"/>
                <w:position w:val="2"/>
                <w:rtl/>
                <w:lang w:bidi="ar-EG"/>
              </w:rPr>
              <w:t>فيما يتعلق فقط</w:t>
            </w:r>
            <w:r w:rsidR="00A50621" w:rsidRPr="00490C71">
              <w:rPr>
                <w:rFonts w:hint="cs"/>
                <w:position w:val="2"/>
                <w:rtl/>
                <w:lang w:bidi="ar-EG"/>
              </w:rPr>
              <w:t xml:space="preserve"> بانعقاد</w:t>
            </w:r>
            <w:r w:rsidR="00CE1FF1" w:rsidRPr="00490C7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A50621" w:rsidRPr="00490C71">
              <w:rPr>
                <w:rFonts w:hint="cs"/>
                <w:position w:val="2"/>
                <w:rtl/>
                <w:lang w:bidi="ar-EG"/>
              </w:rPr>
              <w:t xml:space="preserve">جمعية </w:t>
            </w:r>
            <w:r w:rsidR="00945AF4" w:rsidRPr="00490C71">
              <w:rPr>
                <w:rFonts w:hint="cs"/>
                <w:position w:val="2"/>
                <w:rtl/>
                <w:lang w:bidi="ar-EG"/>
              </w:rPr>
              <w:t xml:space="preserve">عام </w:t>
            </w:r>
            <w:r w:rsidR="00945AF4" w:rsidRPr="00490C71">
              <w:rPr>
                <w:position w:val="2"/>
                <w:lang w:bidi="ar-EG"/>
              </w:rPr>
              <w:t>2020</w:t>
            </w:r>
            <w:r w:rsidR="00A73FC0" w:rsidRPr="00490C71">
              <w:rPr>
                <w:rFonts w:hint="cs"/>
                <w:position w:val="2"/>
                <w:rtl/>
                <w:lang w:bidi="ar-EG"/>
              </w:rPr>
              <w:t xml:space="preserve">، </w:t>
            </w:r>
            <w:r w:rsidR="00A50621" w:rsidRPr="00490C71">
              <w:rPr>
                <w:rFonts w:hint="cs"/>
                <w:position w:val="2"/>
                <w:rtl/>
                <w:lang w:bidi="ar-EG"/>
              </w:rPr>
              <w:t xml:space="preserve">وإنما </w:t>
            </w:r>
            <w:r w:rsidR="00A80BD4" w:rsidRPr="00490C71">
              <w:rPr>
                <w:rFonts w:hint="cs"/>
                <w:position w:val="2"/>
                <w:rtl/>
                <w:lang w:bidi="ar-EG"/>
              </w:rPr>
              <w:t>أيضاً</w:t>
            </w:r>
            <w:r w:rsidR="00A73FC0" w:rsidRPr="00490C71">
              <w:rPr>
                <w:rFonts w:hint="cs"/>
                <w:position w:val="2"/>
                <w:rtl/>
                <w:lang w:bidi="ar-EG"/>
              </w:rPr>
              <w:t xml:space="preserve"> بشأن</w:t>
            </w:r>
            <w:r w:rsidR="004C79D8" w:rsidRPr="00490C7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D561B3" w:rsidRPr="00490C71">
              <w:rPr>
                <w:rFonts w:hint="cs"/>
                <w:position w:val="2"/>
                <w:rtl/>
                <w:lang w:bidi="ar-EG"/>
              </w:rPr>
              <w:t>ال</w:t>
            </w:r>
            <w:r w:rsidR="00A73FC0" w:rsidRPr="00490C71">
              <w:rPr>
                <w:rFonts w:hint="cs"/>
                <w:position w:val="2"/>
                <w:rtl/>
                <w:lang w:bidi="ar-EG"/>
              </w:rPr>
              <w:t>جدول الزمني العام لمؤتمرات</w:t>
            </w:r>
            <w:r w:rsidR="00D561B3" w:rsidRPr="00490C71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  <w:r w:rsidR="00A73FC0" w:rsidRPr="00490C71">
              <w:rPr>
                <w:rFonts w:hint="cs"/>
                <w:position w:val="2"/>
                <w:rtl/>
                <w:lang w:bidi="ar-EG"/>
              </w:rPr>
              <w:t xml:space="preserve"> واجتماعات</w:t>
            </w:r>
            <w:r w:rsidR="00D561B3" w:rsidRPr="00490C71">
              <w:rPr>
                <w:rFonts w:hint="cs"/>
                <w:position w:val="2"/>
                <w:rtl/>
                <w:lang w:bidi="ar-EG"/>
              </w:rPr>
              <w:t>ه</w:t>
            </w:r>
            <w:r w:rsidR="00A73FC0" w:rsidRPr="00490C71">
              <w:rPr>
                <w:rFonts w:hint="cs"/>
                <w:position w:val="2"/>
                <w:rtl/>
                <w:lang w:bidi="ar-EG"/>
              </w:rPr>
              <w:t xml:space="preserve"> الم</w:t>
            </w:r>
            <w:r w:rsidR="00A50621" w:rsidRPr="00490C71">
              <w:rPr>
                <w:rFonts w:hint="cs"/>
                <w:position w:val="2"/>
                <w:rtl/>
                <w:lang w:bidi="ar-EG"/>
              </w:rPr>
              <w:t xml:space="preserve">خطط لعقدها في عامي </w:t>
            </w:r>
            <w:r w:rsidR="00A50621" w:rsidRPr="00490C71">
              <w:rPr>
                <w:position w:val="2"/>
                <w:lang w:bidi="ar-EG"/>
              </w:rPr>
              <w:t>2021</w:t>
            </w:r>
            <w:r w:rsidR="00A50621" w:rsidRPr="00490C71">
              <w:rPr>
                <w:rFonts w:hint="cs"/>
                <w:position w:val="2"/>
                <w:rtl/>
                <w:lang w:bidi="ar-EG"/>
              </w:rPr>
              <w:t xml:space="preserve"> و</w:t>
            </w:r>
            <w:r w:rsidR="00A50621" w:rsidRPr="00490C71">
              <w:rPr>
                <w:position w:val="2"/>
                <w:lang w:bidi="ar-EG"/>
              </w:rPr>
              <w:t>2022</w:t>
            </w:r>
            <w:r w:rsidR="00A50621" w:rsidRPr="00490C71">
              <w:rPr>
                <w:rFonts w:hint="cs"/>
                <w:position w:val="2"/>
                <w:rtl/>
                <w:lang w:bidi="ar-EG"/>
              </w:rPr>
              <w:t xml:space="preserve"> وما بعدهما. ومن أجل تقليص العبء الملقى على عاتق الدول الأعضاء بسبب الأعمال التحضيرية للمؤتمرات، وللمساعدة في ضمان استمرارية </w:t>
            </w:r>
            <w:r w:rsidR="00D561B3" w:rsidRPr="00490C71">
              <w:rPr>
                <w:rFonts w:hint="cs"/>
                <w:position w:val="2"/>
                <w:rtl/>
                <w:lang w:bidi="ar-EG"/>
              </w:rPr>
              <w:t xml:space="preserve">أعمال </w:t>
            </w:r>
            <w:r w:rsidR="00A50621" w:rsidRPr="00490C71">
              <w:rPr>
                <w:rFonts w:hint="cs"/>
                <w:position w:val="2"/>
                <w:rtl/>
                <w:lang w:bidi="ar-EG"/>
              </w:rPr>
              <w:t>قطاع تقييس الاتصالات بالاتحاد، ينبغي أيضاً النظر في خيار عقد</w:t>
            </w:r>
            <w:r w:rsidR="00E7294B" w:rsidRPr="00490C71">
              <w:rPr>
                <w:rFonts w:hint="cs"/>
                <w:position w:val="2"/>
                <w:rtl/>
                <w:lang w:bidi="ar-EG"/>
              </w:rPr>
              <w:t xml:space="preserve"> جمعية عام </w:t>
            </w:r>
            <w:r w:rsidR="00E7294B" w:rsidRPr="00490C71">
              <w:rPr>
                <w:position w:val="2"/>
                <w:lang w:bidi="ar-EG"/>
              </w:rPr>
              <w:t>2020</w:t>
            </w:r>
            <w:r w:rsidR="00E7294B" w:rsidRPr="00490C71">
              <w:rPr>
                <w:rFonts w:hint="cs"/>
                <w:position w:val="2"/>
                <w:rtl/>
                <w:lang w:bidi="ar-EG"/>
              </w:rPr>
              <w:t xml:space="preserve"> افتراضياً</w:t>
            </w:r>
            <w:r w:rsidR="00E32033" w:rsidRPr="00490C7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0746C9" w:rsidRPr="00490C71">
              <w:rPr>
                <w:rFonts w:hint="cs"/>
                <w:position w:val="2"/>
                <w:rtl/>
                <w:lang w:bidi="ar-EG"/>
              </w:rPr>
              <w:t>في</w:t>
            </w:r>
            <w:r w:rsidR="00045CE7" w:rsidRPr="00490C71">
              <w:rPr>
                <w:rFonts w:hint="cs"/>
                <w:position w:val="2"/>
                <w:rtl/>
                <w:lang w:bidi="ar-EG"/>
              </w:rPr>
              <w:t xml:space="preserve"> عام</w:t>
            </w:r>
            <w:r w:rsidR="000746C9" w:rsidRPr="00490C7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230083" w:rsidRPr="00490C71">
              <w:rPr>
                <w:position w:val="2"/>
                <w:lang w:bidi="ar-EG"/>
              </w:rPr>
              <w:t>2021</w:t>
            </w:r>
            <w:r w:rsidR="000746C9" w:rsidRPr="00490C71">
              <w:rPr>
                <w:rFonts w:hint="cs"/>
                <w:position w:val="2"/>
                <w:rtl/>
                <w:lang w:bidi="ar-EG"/>
              </w:rPr>
              <w:t>.</w:t>
            </w:r>
          </w:p>
          <w:p w14:paraId="408F3A14" w14:textId="55CBEAB5" w:rsidR="00B17820" w:rsidRPr="00490C71" w:rsidRDefault="00B17820" w:rsidP="006F0E03">
            <w:pPr>
              <w:pStyle w:val="Headingb"/>
              <w:rPr>
                <w:rtl/>
                <w:lang w:bidi="ar-EG"/>
              </w:rPr>
            </w:pPr>
            <w:r w:rsidRPr="00490C71">
              <w:rPr>
                <w:rFonts w:hint="cs"/>
                <w:rtl/>
                <w:lang w:bidi="ar-EG"/>
              </w:rPr>
              <w:t>المناقشة</w:t>
            </w:r>
          </w:p>
          <w:p w14:paraId="0AF7F680" w14:textId="0C8EBB8E" w:rsidR="00B17820" w:rsidRPr="00490C71" w:rsidRDefault="007B07B3" w:rsidP="004C79D8">
            <w:pPr>
              <w:spacing w:after="60"/>
              <w:rPr>
                <w:position w:val="2"/>
                <w:rtl/>
                <w:lang w:bidi="ar-EG"/>
              </w:rPr>
            </w:pPr>
            <w:r w:rsidRPr="00490C71">
              <w:rPr>
                <w:rFonts w:hint="cs"/>
                <w:position w:val="2"/>
                <w:rtl/>
                <w:lang w:bidi="ar-EG"/>
              </w:rPr>
              <w:t>إننا نرغب</w:t>
            </w:r>
            <w:r w:rsidR="00663E8A" w:rsidRPr="00490C71">
              <w:rPr>
                <w:rFonts w:hint="cs"/>
                <w:position w:val="2"/>
                <w:rtl/>
                <w:lang w:bidi="ar-EG"/>
              </w:rPr>
              <w:t>ُ</w:t>
            </w:r>
            <w:r w:rsidRPr="00490C71">
              <w:rPr>
                <w:rFonts w:hint="cs"/>
                <w:position w:val="2"/>
                <w:rtl/>
                <w:lang w:bidi="ar-EG"/>
              </w:rPr>
              <w:t xml:space="preserve"> جميعاً في </w:t>
            </w:r>
            <w:r w:rsidR="00D561B3" w:rsidRPr="00490C71">
              <w:rPr>
                <w:rFonts w:hint="cs"/>
                <w:position w:val="2"/>
                <w:rtl/>
                <w:lang w:bidi="ar-EG"/>
              </w:rPr>
              <w:t>أن تكون ال</w:t>
            </w:r>
            <w:r w:rsidR="00045CE7" w:rsidRPr="00490C71">
              <w:rPr>
                <w:rFonts w:hint="cs"/>
                <w:position w:val="2"/>
                <w:rtl/>
                <w:lang w:bidi="ar-EG"/>
              </w:rPr>
              <w:t>جمعية</w:t>
            </w:r>
            <w:r w:rsidRPr="00490C7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D561B3" w:rsidRPr="00490C71">
              <w:rPr>
                <w:rFonts w:hint="cs"/>
                <w:position w:val="2"/>
                <w:rtl/>
                <w:lang w:bidi="ar-EG"/>
              </w:rPr>
              <w:t>ال</w:t>
            </w:r>
            <w:r w:rsidRPr="00490C71">
              <w:rPr>
                <w:rFonts w:hint="cs"/>
                <w:position w:val="2"/>
                <w:rtl/>
                <w:lang w:bidi="ar-EG"/>
              </w:rPr>
              <w:t xml:space="preserve">عالمية </w:t>
            </w:r>
            <w:r w:rsidR="00122637" w:rsidRPr="00490C71">
              <w:rPr>
                <w:rFonts w:hint="cs"/>
                <w:position w:val="2"/>
                <w:rtl/>
                <w:lang w:bidi="ar-EG"/>
              </w:rPr>
              <w:t xml:space="preserve">لتقييس الاتصالات </w:t>
            </w:r>
            <w:r w:rsidR="00122637" w:rsidRPr="00490C71">
              <w:rPr>
                <w:position w:val="2"/>
                <w:lang w:bidi="ar-EG"/>
              </w:rPr>
              <w:t>(WTSA)</w:t>
            </w:r>
            <w:r w:rsidR="00122637" w:rsidRPr="00490C7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045CE7" w:rsidRPr="00490C71">
              <w:rPr>
                <w:rFonts w:hint="cs"/>
                <w:position w:val="2"/>
                <w:rtl/>
                <w:lang w:bidi="ar-EG"/>
              </w:rPr>
              <w:t>ناجحة وفع</w:t>
            </w:r>
            <w:r w:rsidR="004C79D8" w:rsidRPr="00490C71">
              <w:rPr>
                <w:rFonts w:hint="cs"/>
                <w:position w:val="2"/>
                <w:rtl/>
                <w:lang w:bidi="ar-EG"/>
              </w:rPr>
              <w:t>ّ</w:t>
            </w:r>
            <w:r w:rsidR="00045CE7" w:rsidRPr="00490C71">
              <w:rPr>
                <w:rFonts w:hint="cs"/>
                <w:position w:val="2"/>
                <w:rtl/>
                <w:lang w:bidi="ar-EG"/>
              </w:rPr>
              <w:t>الة و</w:t>
            </w:r>
            <w:r w:rsidR="00122637" w:rsidRPr="00490C71">
              <w:rPr>
                <w:rFonts w:hint="cs"/>
                <w:position w:val="2"/>
                <w:rtl/>
                <w:lang w:bidi="ar-EG"/>
              </w:rPr>
              <w:t>قادر</w:t>
            </w:r>
            <w:r w:rsidR="00045CE7" w:rsidRPr="00490C71">
              <w:rPr>
                <w:rFonts w:hint="cs"/>
                <w:position w:val="2"/>
                <w:rtl/>
                <w:lang w:bidi="ar-EG"/>
              </w:rPr>
              <w:t>ة</w:t>
            </w:r>
            <w:r w:rsidR="00122637" w:rsidRPr="00490C71">
              <w:rPr>
                <w:rFonts w:hint="cs"/>
                <w:position w:val="2"/>
                <w:rtl/>
                <w:lang w:bidi="ar-EG"/>
              </w:rPr>
              <w:t xml:space="preserve"> على تحديد برنامج عمل جديد واضح لقطاع تقييس الاتصالات </w:t>
            </w:r>
            <w:r w:rsidR="00122637" w:rsidRPr="00490C71">
              <w:rPr>
                <w:position w:val="2"/>
                <w:lang w:bidi="ar-EG"/>
              </w:rPr>
              <w:t>(</w:t>
            </w:r>
            <w:r w:rsidR="00D561B3" w:rsidRPr="00490C71">
              <w:rPr>
                <w:position w:val="2"/>
                <w:lang w:bidi="ar-EG"/>
              </w:rPr>
              <w:t>I</w:t>
            </w:r>
            <w:r w:rsidR="00122637" w:rsidRPr="00490C71">
              <w:rPr>
                <w:position w:val="2"/>
                <w:lang w:bidi="ar-EG"/>
              </w:rPr>
              <w:t>T</w:t>
            </w:r>
            <w:r w:rsidR="00D561B3" w:rsidRPr="00490C71">
              <w:rPr>
                <w:position w:val="2"/>
                <w:lang w:bidi="ar-EG"/>
              </w:rPr>
              <w:t>U</w:t>
            </w:r>
            <w:r w:rsidR="00122637" w:rsidRPr="00490C71">
              <w:rPr>
                <w:position w:val="2"/>
                <w:lang w:bidi="ar-EG"/>
              </w:rPr>
              <w:t>-</w:t>
            </w:r>
            <w:r w:rsidR="00D561B3" w:rsidRPr="00490C71">
              <w:rPr>
                <w:position w:val="2"/>
                <w:lang w:bidi="ar-EG"/>
              </w:rPr>
              <w:t>T</w:t>
            </w:r>
            <w:r w:rsidR="00122637" w:rsidRPr="00490C71">
              <w:rPr>
                <w:position w:val="2"/>
                <w:lang w:bidi="ar-EG"/>
              </w:rPr>
              <w:t>)</w:t>
            </w:r>
            <w:r w:rsidR="00122637" w:rsidRPr="00490C71">
              <w:rPr>
                <w:rFonts w:hint="cs"/>
                <w:position w:val="2"/>
                <w:rtl/>
                <w:lang w:bidi="ar-EG"/>
              </w:rPr>
              <w:t xml:space="preserve"> خلال فترة الدراسة المقبلة. </w:t>
            </w:r>
            <w:r w:rsidR="004C79D8" w:rsidRPr="00490C71">
              <w:rPr>
                <w:rFonts w:hint="cs"/>
                <w:position w:val="2"/>
                <w:rtl/>
                <w:lang w:bidi="ar-EG"/>
              </w:rPr>
              <w:t>وتلافياً</w:t>
            </w:r>
            <w:r w:rsidR="00122637" w:rsidRPr="00490C71">
              <w:rPr>
                <w:rFonts w:hint="cs"/>
                <w:position w:val="2"/>
                <w:rtl/>
                <w:lang w:bidi="ar-EG"/>
              </w:rPr>
              <w:t xml:space="preserve"> للإخلال بلا دا</w:t>
            </w:r>
            <w:r w:rsidR="009C42AD" w:rsidRPr="00490C71">
              <w:rPr>
                <w:rFonts w:hint="cs"/>
                <w:position w:val="2"/>
                <w:rtl/>
                <w:lang w:bidi="ar-EG"/>
              </w:rPr>
              <w:t>عٍ</w:t>
            </w:r>
            <w:r w:rsidR="00122637" w:rsidRPr="00490C71">
              <w:rPr>
                <w:rFonts w:hint="cs"/>
                <w:position w:val="2"/>
                <w:rtl/>
                <w:lang w:bidi="ar-EG"/>
              </w:rPr>
              <w:t xml:space="preserve"> بدورة فترة الدراسة</w:t>
            </w:r>
            <w:r w:rsidR="009C42AD" w:rsidRPr="00490C7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9C42AD" w:rsidRPr="00490C71">
              <w:rPr>
                <w:position w:val="2"/>
                <w:lang w:bidi="ar-EG"/>
              </w:rPr>
              <w:t>2024</w:t>
            </w:r>
            <w:r w:rsidR="006F0E03" w:rsidRPr="00490C71">
              <w:rPr>
                <w:position w:val="2"/>
                <w:lang w:bidi="ar-EG"/>
              </w:rPr>
              <w:noBreakHyphen/>
            </w:r>
            <w:r w:rsidR="009C42AD" w:rsidRPr="00490C71">
              <w:rPr>
                <w:position w:val="2"/>
                <w:lang w:bidi="ar-EG"/>
              </w:rPr>
              <w:t>2021</w:t>
            </w:r>
            <w:r w:rsidR="009C42AD" w:rsidRPr="00490C7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122637" w:rsidRPr="00490C71">
              <w:rPr>
                <w:rFonts w:hint="cs"/>
                <w:position w:val="2"/>
                <w:rtl/>
                <w:lang w:bidi="ar-EG"/>
              </w:rPr>
              <w:t>و</w:t>
            </w:r>
            <w:r w:rsidR="009C42AD" w:rsidRPr="00490C71">
              <w:rPr>
                <w:rFonts w:hint="cs"/>
                <w:position w:val="2"/>
                <w:rtl/>
                <w:lang w:bidi="ar-EG"/>
              </w:rPr>
              <w:t>مدة رئاستها المحددين بأربع سنوات، وتجنّباً لتأثر مؤتمرات الاتحاد واجتماعاته الأخرى المقررة حالياً</w:t>
            </w:r>
            <w:r w:rsidR="00663E8A" w:rsidRPr="00490C7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1E05AC" w:rsidRPr="00490C71">
              <w:rPr>
                <w:rFonts w:hint="cs"/>
                <w:position w:val="2"/>
                <w:rtl/>
                <w:lang w:bidi="ar-EG"/>
              </w:rPr>
              <w:t>تأثراً سلبياً</w:t>
            </w:r>
            <w:r w:rsidR="00663E8A" w:rsidRPr="00490C71">
              <w:rPr>
                <w:rFonts w:hint="cs"/>
                <w:position w:val="2"/>
                <w:rtl/>
                <w:lang w:bidi="ar-EG"/>
              </w:rPr>
              <w:t>،</w:t>
            </w:r>
            <w:r w:rsidR="009C42AD" w:rsidRPr="00490C71">
              <w:rPr>
                <w:rFonts w:hint="cs"/>
                <w:position w:val="2"/>
                <w:rtl/>
                <w:lang w:bidi="ar-EG"/>
              </w:rPr>
              <w:t xml:space="preserve"> نعتقدُ أنه سيكون من المفيد النظر في سبل بحث القضايا العاجلة والأساسية قبل </w:t>
            </w:r>
            <w:r w:rsidR="000108DE" w:rsidRPr="00490C71">
              <w:rPr>
                <w:rFonts w:hint="cs"/>
                <w:position w:val="2"/>
                <w:rtl/>
                <w:lang w:bidi="ar-EG"/>
              </w:rPr>
              <w:t>إمكانية عقد اجتماع حضوري في</w:t>
            </w:r>
            <w:r w:rsidR="006F0E03" w:rsidRPr="00490C71">
              <w:rPr>
                <w:rFonts w:hint="eastAsia"/>
                <w:position w:val="2"/>
                <w:rtl/>
                <w:lang w:bidi="ar-EG"/>
              </w:rPr>
              <w:t> </w:t>
            </w:r>
            <w:r w:rsidR="000108DE" w:rsidRPr="00490C71">
              <w:rPr>
                <w:rFonts w:hint="cs"/>
                <w:position w:val="2"/>
                <w:rtl/>
                <w:lang w:bidi="ar-EG"/>
              </w:rPr>
              <w:t>عام</w:t>
            </w:r>
            <w:r w:rsidR="006F0E03" w:rsidRPr="00490C71">
              <w:rPr>
                <w:rFonts w:hint="eastAsia"/>
                <w:position w:val="2"/>
                <w:rtl/>
                <w:lang w:bidi="ar-EG"/>
              </w:rPr>
              <w:t> </w:t>
            </w:r>
            <w:r w:rsidR="0081189E" w:rsidRPr="00490C71">
              <w:rPr>
                <w:position w:val="2"/>
                <w:lang w:bidi="ar-EG"/>
              </w:rPr>
              <w:t>2022</w:t>
            </w:r>
            <w:r w:rsidR="0081189E" w:rsidRPr="00490C71">
              <w:rPr>
                <w:rFonts w:hint="cs"/>
                <w:position w:val="2"/>
                <w:rtl/>
                <w:lang w:bidi="ar-EG"/>
              </w:rPr>
              <w:t>.</w:t>
            </w:r>
          </w:p>
          <w:p w14:paraId="2F8685F6" w14:textId="26F0CC97" w:rsidR="00787F70" w:rsidRPr="00490C71" w:rsidRDefault="004B3CDD" w:rsidP="00F855F8">
            <w:pPr>
              <w:spacing w:after="120"/>
              <w:rPr>
                <w:position w:val="2"/>
                <w:rtl/>
                <w:lang w:bidi="ar-EG"/>
              </w:rPr>
            </w:pPr>
            <w:r w:rsidRPr="00490C71">
              <w:rPr>
                <w:rFonts w:hint="cs"/>
                <w:position w:val="2"/>
                <w:rtl/>
                <w:lang w:bidi="ar-EG"/>
              </w:rPr>
              <w:lastRenderedPageBreak/>
              <w:t>وبناءً على تجربتنا في المشاورة الافتراضية لأعضاء المجلس التي عُقدت في</w:t>
            </w:r>
            <w:r w:rsidR="00663E8A" w:rsidRPr="00490C7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490C71">
              <w:rPr>
                <w:rFonts w:hint="cs"/>
                <w:position w:val="2"/>
                <w:rtl/>
                <w:lang w:bidi="ar-EG"/>
              </w:rPr>
              <w:t>يوني</w:t>
            </w:r>
            <w:r w:rsidR="00EC23DF" w:rsidRPr="00490C71">
              <w:rPr>
                <w:rFonts w:hint="cs"/>
                <w:position w:val="2"/>
                <w:rtl/>
                <w:lang w:bidi="ar-EG"/>
              </w:rPr>
              <w:t>و</w:t>
            </w:r>
            <w:r w:rsidRPr="00490C7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490C71">
              <w:rPr>
                <w:position w:val="2"/>
                <w:lang w:bidi="ar-EG"/>
              </w:rPr>
              <w:t>2020</w:t>
            </w:r>
            <w:r w:rsidRPr="00490C71">
              <w:rPr>
                <w:rFonts w:hint="cs"/>
                <w:position w:val="2"/>
                <w:rtl/>
                <w:lang w:bidi="ar-EG"/>
              </w:rPr>
              <w:t xml:space="preserve"> وبحثت بنوداً محدودة ذات أهمية قصوى لعمل الاتحاد، نقترحُ إمكانية عقد اجتماع افتراضي للجمعية، بالمثل، في الفترة فبراير/مارس </w:t>
            </w:r>
            <w:r w:rsidRPr="00490C71">
              <w:rPr>
                <w:position w:val="2"/>
                <w:lang w:bidi="ar-EG"/>
              </w:rPr>
              <w:t>2021</w:t>
            </w:r>
            <w:r w:rsidRPr="00490C71">
              <w:rPr>
                <w:rFonts w:hint="cs"/>
                <w:position w:val="2"/>
                <w:rtl/>
                <w:lang w:bidi="ar-EG"/>
              </w:rPr>
              <w:t xml:space="preserve"> يركز حصراً على القضايا الأساسية المحددة في المادة </w:t>
            </w:r>
            <w:r w:rsidRPr="00490C71">
              <w:rPr>
                <w:position w:val="2"/>
                <w:lang w:bidi="ar-EG"/>
              </w:rPr>
              <w:t>13</w:t>
            </w:r>
            <w:r w:rsidRPr="00490C71">
              <w:rPr>
                <w:rFonts w:hint="cs"/>
                <w:position w:val="2"/>
                <w:rtl/>
                <w:lang w:bidi="ar-EG"/>
              </w:rPr>
              <w:t xml:space="preserve"> من اتفاقية الاتحاد واللازمة لينف</w:t>
            </w:r>
            <w:r w:rsidR="001E05AC" w:rsidRPr="00490C71">
              <w:rPr>
                <w:rFonts w:hint="cs"/>
                <w:position w:val="2"/>
                <w:rtl/>
                <w:lang w:bidi="ar-EG"/>
              </w:rPr>
              <w:t>ّ</w:t>
            </w:r>
            <w:r w:rsidRPr="00490C71">
              <w:rPr>
                <w:rFonts w:hint="cs"/>
                <w:position w:val="2"/>
                <w:rtl/>
                <w:lang w:bidi="ar-EG"/>
              </w:rPr>
              <w:t xml:space="preserve">ذ قطاع التقييس برنامج </w:t>
            </w:r>
            <w:r w:rsidR="006A2050" w:rsidRPr="00490C71">
              <w:rPr>
                <w:rFonts w:hint="cs"/>
                <w:position w:val="2"/>
                <w:rtl/>
                <w:lang w:bidi="ar-EG"/>
              </w:rPr>
              <w:t>ال</w:t>
            </w:r>
            <w:r w:rsidRPr="00490C71">
              <w:rPr>
                <w:rFonts w:hint="cs"/>
                <w:position w:val="2"/>
                <w:rtl/>
                <w:lang w:bidi="ar-EG"/>
              </w:rPr>
              <w:t>عمل خلال فترة الدراسة المقبلة، وترك أعمال الجمعية الأوسع نطاقاً</w:t>
            </w:r>
            <w:r w:rsidR="007549BF" w:rsidRPr="00490C71">
              <w:rPr>
                <w:rFonts w:hint="cs"/>
                <w:position w:val="2"/>
                <w:rtl/>
                <w:lang w:bidi="ar-EG"/>
              </w:rPr>
              <w:t>، بما فيها قراراتها ومقرراتها، لبحثها في اجتماع حضوري مقبل.</w:t>
            </w:r>
          </w:p>
          <w:p w14:paraId="7620B611" w14:textId="7EE57712" w:rsidR="00787F70" w:rsidRPr="00490C71" w:rsidRDefault="00D57832" w:rsidP="006F0E03">
            <w:pPr>
              <w:pStyle w:val="Headingb"/>
              <w:rPr>
                <w:rtl/>
                <w:lang w:bidi="ar-EG"/>
              </w:rPr>
            </w:pPr>
            <w:r w:rsidRPr="00490C71">
              <w:rPr>
                <w:rFonts w:hint="cs"/>
                <w:rtl/>
                <w:lang w:bidi="ar-EG"/>
              </w:rPr>
              <w:t>السبيل المقترح للمضي قدماً</w:t>
            </w:r>
            <w:r w:rsidR="006F0E03" w:rsidRPr="00490C71">
              <w:rPr>
                <w:rFonts w:hint="cs"/>
                <w:rtl/>
                <w:lang w:bidi="ar-EG"/>
              </w:rPr>
              <w:t>:</w:t>
            </w:r>
          </w:p>
          <w:p w14:paraId="6F977963" w14:textId="5E531D21" w:rsidR="004B7CD9" w:rsidRPr="00490C71" w:rsidRDefault="004B7CD9" w:rsidP="004C79D8">
            <w:pPr>
              <w:spacing w:after="60"/>
              <w:rPr>
                <w:position w:val="2"/>
                <w:lang w:bidi="ar-EG"/>
              </w:rPr>
            </w:pPr>
            <w:r w:rsidRPr="00490C71">
              <w:rPr>
                <w:rFonts w:hint="cs"/>
                <w:position w:val="2"/>
                <w:rtl/>
                <w:lang w:bidi="ar-EG"/>
              </w:rPr>
              <w:t>إننا نقترح</w:t>
            </w:r>
            <w:r w:rsidR="009F5AE3" w:rsidRPr="00490C71">
              <w:rPr>
                <w:rFonts w:hint="cs"/>
                <w:position w:val="2"/>
                <w:rtl/>
                <w:lang w:bidi="ar-EG"/>
              </w:rPr>
              <w:t xml:space="preserve">ُ </w:t>
            </w:r>
            <w:r w:rsidR="007B1475" w:rsidRPr="00490C71">
              <w:rPr>
                <w:rFonts w:hint="cs"/>
                <w:position w:val="2"/>
                <w:rtl/>
                <w:lang w:bidi="ar-EG"/>
              </w:rPr>
              <w:t>أنه ينبغي</w:t>
            </w:r>
            <w:r w:rsidRPr="00490C7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7B1475" w:rsidRPr="00490C71">
              <w:rPr>
                <w:rFonts w:hint="cs"/>
                <w:position w:val="2"/>
                <w:rtl/>
                <w:lang w:bidi="ar-EG"/>
              </w:rPr>
              <w:t>ل</w:t>
            </w:r>
            <w:r w:rsidRPr="00490C71">
              <w:rPr>
                <w:rFonts w:hint="cs"/>
                <w:position w:val="2"/>
                <w:rtl/>
                <w:lang w:bidi="ar-EG"/>
              </w:rPr>
              <w:t>لجمعية العالمية لتقييس الاتصالات</w:t>
            </w:r>
            <w:r w:rsidR="00413AAE" w:rsidRPr="00490C7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413AAE" w:rsidRPr="00490C71">
              <w:rPr>
                <w:position w:val="2"/>
                <w:lang w:bidi="ar-EG"/>
              </w:rPr>
              <w:t>(WTSA)</w:t>
            </w:r>
            <w:r w:rsidRPr="00490C71">
              <w:rPr>
                <w:rFonts w:hint="cs"/>
                <w:position w:val="2"/>
                <w:rtl/>
                <w:lang w:bidi="ar-EG"/>
              </w:rPr>
              <w:t xml:space="preserve"> المنعقدة افتراضياً </w:t>
            </w:r>
            <w:r w:rsidR="007B1475" w:rsidRPr="00490C71">
              <w:rPr>
                <w:rFonts w:hint="cs"/>
                <w:position w:val="2"/>
                <w:rtl/>
                <w:lang w:bidi="ar-EG"/>
              </w:rPr>
              <w:t xml:space="preserve">أن تعمل في سبيل </w:t>
            </w:r>
            <w:r w:rsidRPr="00490C71">
              <w:rPr>
                <w:rFonts w:hint="cs"/>
                <w:position w:val="2"/>
                <w:rtl/>
                <w:lang w:bidi="ar-EG"/>
              </w:rPr>
              <w:t xml:space="preserve">التوصل إلى </w:t>
            </w:r>
            <w:r w:rsidR="007B1475" w:rsidRPr="00490C71">
              <w:rPr>
                <w:rFonts w:hint="cs"/>
                <w:position w:val="2"/>
                <w:rtl/>
                <w:lang w:bidi="ar-EG"/>
              </w:rPr>
              <w:t xml:space="preserve">توافق في </w:t>
            </w:r>
            <w:r w:rsidRPr="00490C71">
              <w:rPr>
                <w:rFonts w:hint="cs"/>
                <w:position w:val="2"/>
                <w:rtl/>
                <w:lang w:bidi="ar-EG"/>
              </w:rPr>
              <w:t>الآراء بشأن ما يلي:</w:t>
            </w:r>
          </w:p>
          <w:p w14:paraId="5E3FC828" w14:textId="1914BAC6" w:rsidR="004B1F2F" w:rsidRPr="00490C71" w:rsidRDefault="006F0E03" w:rsidP="006F0E03">
            <w:pPr>
              <w:pStyle w:val="enumlev1"/>
            </w:pPr>
            <w:r w:rsidRPr="00490C71">
              <w:rPr>
                <w:rFonts w:ascii="Calibri" w:hAnsi="Calibri" w:cs="Calibri"/>
                <w:rtl/>
              </w:rPr>
              <w:t>•</w:t>
            </w:r>
            <w:r w:rsidRPr="00490C71">
              <w:rPr>
                <w:rtl/>
              </w:rPr>
              <w:tab/>
            </w:r>
            <w:r w:rsidR="000C098F" w:rsidRPr="00490C71">
              <w:rPr>
                <w:rFonts w:hint="cs"/>
                <w:rtl/>
              </w:rPr>
              <w:t>المسائل الدراسية التي اتّ</w:t>
            </w:r>
            <w:r w:rsidR="007B1475" w:rsidRPr="00490C71">
              <w:rPr>
                <w:rFonts w:hint="cs"/>
                <w:rtl/>
              </w:rPr>
              <w:t>ُ</w:t>
            </w:r>
            <w:r w:rsidR="000C098F" w:rsidRPr="00490C71">
              <w:rPr>
                <w:rFonts w:hint="cs"/>
                <w:rtl/>
              </w:rPr>
              <w:t xml:space="preserve">فق عليها اتفاقاً واسعاً في اجتماع الفريق الاستشاري لتقييس الاتصالات </w:t>
            </w:r>
            <w:r w:rsidR="000C098F" w:rsidRPr="00490C71">
              <w:t>(TSAG)</w:t>
            </w:r>
          </w:p>
          <w:p w14:paraId="30571437" w14:textId="58F49E72" w:rsidR="000C098F" w:rsidRPr="00490C71" w:rsidRDefault="006F0E03" w:rsidP="006F0E03">
            <w:pPr>
              <w:pStyle w:val="enumlev1"/>
            </w:pPr>
            <w:r w:rsidRPr="00490C71">
              <w:rPr>
                <w:rFonts w:ascii="Calibri" w:hAnsi="Calibri" w:cs="Calibri"/>
                <w:rtl/>
              </w:rPr>
              <w:t>•</w:t>
            </w:r>
            <w:r w:rsidRPr="00490C71">
              <w:rPr>
                <w:rtl/>
              </w:rPr>
              <w:tab/>
            </w:r>
            <w:r w:rsidR="000C098F" w:rsidRPr="00490C71">
              <w:rPr>
                <w:rFonts w:hint="cs"/>
                <w:rtl/>
                <w:lang w:bidi="ar-EG"/>
              </w:rPr>
              <w:t xml:space="preserve">أسماء الرؤساء ونوابهم المتفق عليها </w:t>
            </w:r>
            <w:r w:rsidR="001E2ABD" w:rsidRPr="00490C71">
              <w:rPr>
                <w:rFonts w:hint="cs"/>
                <w:rtl/>
                <w:lang w:bidi="ar-EG"/>
              </w:rPr>
              <w:t>بتنسيق وتوافق في الآراء</w:t>
            </w:r>
            <w:r w:rsidR="006A2050" w:rsidRPr="00490C71">
              <w:rPr>
                <w:rFonts w:hint="cs"/>
                <w:rtl/>
                <w:lang w:bidi="ar-EG"/>
              </w:rPr>
              <w:t xml:space="preserve"> على الصعيد الإقليمي</w:t>
            </w:r>
            <w:r w:rsidRPr="00490C71">
              <w:rPr>
                <w:rFonts w:hint="cs"/>
                <w:rtl/>
                <w:lang w:bidi="ar-EG"/>
              </w:rPr>
              <w:t>.</w:t>
            </w:r>
          </w:p>
          <w:p w14:paraId="0B27350B" w14:textId="3B6F6A75" w:rsidR="004B1F2F" w:rsidRPr="00490C71" w:rsidRDefault="00FC75FC" w:rsidP="004C79D8">
            <w:pPr>
              <w:pStyle w:val="Headingb"/>
              <w:spacing w:before="120" w:after="120"/>
              <w:ind w:left="0" w:firstLine="0"/>
              <w:rPr>
                <w:b w:val="0"/>
                <w:bCs w:val="0"/>
              </w:rPr>
            </w:pPr>
            <w:r w:rsidRPr="00490C71">
              <w:rPr>
                <w:rFonts w:hint="cs"/>
                <w:b w:val="0"/>
                <w:bCs w:val="0"/>
                <w:rtl/>
              </w:rPr>
              <w:t>وسي</w:t>
            </w:r>
            <w:r w:rsidR="00DA7976" w:rsidRPr="00490C71">
              <w:rPr>
                <w:rFonts w:hint="cs"/>
                <w:b w:val="0"/>
                <w:bCs w:val="0"/>
                <w:rtl/>
              </w:rPr>
              <w:t>لزم</w:t>
            </w:r>
            <w:r w:rsidRPr="00490C71">
              <w:rPr>
                <w:rFonts w:hint="cs"/>
                <w:b w:val="0"/>
                <w:bCs w:val="0"/>
                <w:rtl/>
              </w:rPr>
              <w:t xml:space="preserve"> مواصلة المناقشات بين الدول الأعضاء وأمانة الاتحاد من أجل تحديد الآليات المناسبة لاعتماد القرارات التي ستقترحها الجمعية المنعقدة افتراضياً، </w:t>
            </w:r>
            <w:r w:rsidR="002A449A" w:rsidRPr="00490C71">
              <w:rPr>
                <w:rFonts w:hint="cs"/>
                <w:b w:val="0"/>
                <w:bCs w:val="0"/>
                <w:rtl/>
              </w:rPr>
              <w:t xml:space="preserve">وذلك </w:t>
            </w:r>
            <w:r w:rsidR="00F758DE" w:rsidRPr="00490C71">
              <w:rPr>
                <w:rFonts w:hint="cs"/>
                <w:b w:val="0"/>
                <w:bCs w:val="0"/>
                <w:rtl/>
              </w:rPr>
              <w:t>طبقاً ل</w:t>
            </w:r>
            <w:r w:rsidRPr="00490C71">
              <w:rPr>
                <w:rFonts w:hint="cs"/>
                <w:b w:val="0"/>
                <w:bCs w:val="0"/>
                <w:rtl/>
              </w:rPr>
              <w:t>أحكام دستور الاتحاد واتفاقي</w:t>
            </w:r>
            <w:r w:rsidR="006A2050" w:rsidRPr="00490C71">
              <w:rPr>
                <w:rFonts w:hint="cs"/>
                <w:b w:val="0"/>
                <w:bCs w:val="0"/>
                <w:rtl/>
              </w:rPr>
              <w:t xml:space="preserve">ته </w:t>
            </w:r>
            <w:r w:rsidRPr="00490C71">
              <w:rPr>
                <w:rFonts w:hint="cs"/>
                <w:b w:val="0"/>
                <w:bCs w:val="0"/>
                <w:rtl/>
              </w:rPr>
              <w:t>وقواعده العامة.</w:t>
            </w:r>
          </w:p>
          <w:p w14:paraId="7A2A8E41" w14:textId="654D487A" w:rsidR="004B1F2F" w:rsidRPr="00490C71" w:rsidRDefault="000A32B5" w:rsidP="004C79D8">
            <w:pPr>
              <w:spacing w:after="120"/>
              <w:rPr>
                <w:position w:val="2"/>
                <w:rtl/>
                <w:lang w:bidi="ar-EG"/>
              </w:rPr>
            </w:pPr>
            <w:r w:rsidRPr="00490C71">
              <w:rPr>
                <w:rFonts w:hint="cs"/>
                <w:position w:val="2"/>
                <w:rtl/>
              </w:rPr>
              <w:t xml:space="preserve">وعقب انعقاد الجمعية، سيواصل الفريق الاستشاري </w:t>
            </w:r>
            <w:r w:rsidRPr="00490C71">
              <w:rPr>
                <w:position w:val="2"/>
              </w:rPr>
              <w:t>TSAG</w:t>
            </w:r>
            <w:r w:rsidRPr="00490C71">
              <w:rPr>
                <w:rFonts w:hint="cs"/>
                <w:position w:val="2"/>
                <w:rtl/>
                <w:lang w:bidi="ar-EG"/>
              </w:rPr>
              <w:t xml:space="preserve"> أعماله بشأن أنشطة قطاع تقييس الاتصالات وفقاً لدوره المحدد في المادة </w:t>
            </w:r>
            <w:r w:rsidRPr="00490C71">
              <w:rPr>
                <w:position w:val="2"/>
                <w:lang w:bidi="ar-EG"/>
              </w:rPr>
              <w:t>14A</w:t>
            </w:r>
            <w:r w:rsidRPr="00490C71">
              <w:rPr>
                <w:rFonts w:hint="cs"/>
                <w:position w:val="2"/>
                <w:rtl/>
                <w:lang w:bidi="ar-EG"/>
              </w:rPr>
              <w:t xml:space="preserve"> من اتفاقية الاتحاد.</w:t>
            </w:r>
          </w:p>
          <w:p w14:paraId="65D796C8" w14:textId="19EAEB75" w:rsidR="004B1F2F" w:rsidRPr="00490C71" w:rsidRDefault="00663E8A" w:rsidP="004C79D8">
            <w:pPr>
              <w:spacing w:after="120"/>
              <w:rPr>
                <w:rFonts w:hint="cs"/>
                <w:position w:val="2"/>
                <w:rtl/>
                <w:lang w:bidi="ar-EG"/>
              </w:rPr>
            </w:pPr>
            <w:r w:rsidRPr="00490C71">
              <w:rPr>
                <w:rFonts w:hint="cs"/>
                <w:position w:val="2"/>
                <w:rtl/>
              </w:rPr>
              <w:t xml:space="preserve">وعند النظر في مقترح عقد </w:t>
            </w:r>
            <w:r w:rsidR="0033764F" w:rsidRPr="00490C71">
              <w:rPr>
                <w:rFonts w:hint="cs"/>
                <w:position w:val="2"/>
                <w:rtl/>
              </w:rPr>
              <w:t>ال</w:t>
            </w:r>
            <w:r w:rsidRPr="00490C71">
              <w:rPr>
                <w:rFonts w:hint="cs"/>
                <w:position w:val="2"/>
                <w:rtl/>
              </w:rPr>
              <w:t>جمعية</w:t>
            </w:r>
            <w:r w:rsidR="0033764F" w:rsidRPr="00490C71">
              <w:rPr>
                <w:rFonts w:hint="cs"/>
                <w:position w:val="2"/>
                <w:rtl/>
              </w:rPr>
              <w:t xml:space="preserve"> العالمية لتقييس الاتصالات</w:t>
            </w:r>
            <w:r w:rsidRPr="00490C71">
              <w:rPr>
                <w:rFonts w:hint="cs"/>
                <w:position w:val="2"/>
                <w:rtl/>
              </w:rPr>
              <w:t xml:space="preserve"> لعام </w:t>
            </w:r>
            <w:r w:rsidRPr="00490C71">
              <w:rPr>
                <w:position w:val="2"/>
              </w:rPr>
              <w:t>2020</w:t>
            </w:r>
            <w:r w:rsidRPr="00490C71">
              <w:rPr>
                <w:rFonts w:hint="cs"/>
                <w:position w:val="2"/>
                <w:rtl/>
                <w:lang w:bidi="ar-EG"/>
              </w:rPr>
              <w:t xml:space="preserve"> حضورياً في عام </w:t>
            </w:r>
            <w:r w:rsidRPr="00490C71">
              <w:rPr>
                <w:position w:val="2"/>
                <w:lang w:bidi="ar-EG"/>
              </w:rPr>
              <w:t>2022</w:t>
            </w:r>
            <w:r w:rsidRPr="00490C71">
              <w:rPr>
                <w:rFonts w:hint="cs"/>
                <w:position w:val="2"/>
                <w:rtl/>
                <w:lang w:bidi="ar-EG"/>
              </w:rPr>
              <w:t xml:space="preserve"> في حيدر آباد، تعتقد الولايات المتحدة</w:t>
            </w:r>
            <w:r w:rsidR="001E05AC" w:rsidRPr="00490C71">
              <w:rPr>
                <w:rFonts w:hint="cs"/>
                <w:position w:val="2"/>
                <w:rtl/>
                <w:lang w:bidi="ar-EG"/>
              </w:rPr>
              <w:t xml:space="preserve"> كذلك </w:t>
            </w:r>
            <w:r w:rsidR="00BB149B" w:rsidRPr="00490C71">
              <w:rPr>
                <w:rFonts w:hint="cs"/>
                <w:position w:val="2"/>
                <w:rtl/>
                <w:lang w:bidi="ar-EG"/>
              </w:rPr>
              <w:t xml:space="preserve">أنه ينبغي للمجلس أن ينظر في </w:t>
            </w:r>
            <w:r w:rsidR="0033764F" w:rsidRPr="00490C71">
              <w:rPr>
                <w:rFonts w:hint="cs"/>
                <w:position w:val="2"/>
                <w:rtl/>
                <w:lang w:bidi="ar-EG"/>
              </w:rPr>
              <w:t xml:space="preserve">مواعيد </w:t>
            </w:r>
            <w:r w:rsidR="00BB149B" w:rsidRPr="00490C71">
              <w:rPr>
                <w:rFonts w:hint="cs"/>
                <w:position w:val="2"/>
                <w:rtl/>
                <w:lang w:bidi="ar-EG"/>
              </w:rPr>
              <w:t xml:space="preserve">الأحداث المزمع عقدها في الفترة </w:t>
            </w:r>
            <w:r w:rsidR="00BB149B" w:rsidRPr="00490C71">
              <w:rPr>
                <w:position w:val="2"/>
                <w:lang w:bidi="ar-EG"/>
              </w:rPr>
              <w:t>202</w:t>
            </w:r>
            <w:r w:rsidR="00946D27" w:rsidRPr="00490C71">
              <w:rPr>
                <w:position w:val="2"/>
                <w:lang w:bidi="ar-EG"/>
              </w:rPr>
              <w:t>2</w:t>
            </w:r>
            <w:r w:rsidR="00BB149B" w:rsidRPr="00490C71">
              <w:rPr>
                <w:position w:val="2"/>
                <w:lang w:bidi="ar-EG"/>
              </w:rPr>
              <w:t>-202</w:t>
            </w:r>
            <w:r w:rsidR="00946D27" w:rsidRPr="00490C71">
              <w:rPr>
                <w:position w:val="2"/>
                <w:lang w:bidi="ar-EG"/>
              </w:rPr>
              <w:t>1</w:t>
            </w:r>
            <w:r w:rsidR="00BB149B" w:rsidRPr="00490C71">
              <w:rPr>
                <w:rFonts w:hint="cs"/>
                <w:position w:val="2"/>
                <w:rtl/>
                <w:lang w:bidi="ar-EG"/>
              </w:rPr>
              <w:t xml:space="preserve"> نظرة</w:t>
            </w:r>
            <w:r w:rsidR="006B5A1A" w:rsidRPr="00490C71">
              <w:rPr>
                <w:rFonts w:hint="cs"/>
                <w:position w:val="2"/>
                <w:rtl/>
                <w:lang w:bidi="ar-EG"/>
              </w:rPr>
              <w:t xml:space="preserve">ً </w:t>
            </w:r>
            <w:r w:rsidR="00BB149B" w:rsidRPr="00490C71">
              <w:rPr>
                <w:rFonts w:hint="cs"/>
                <w:position w:val="2"/>
                <w:rtl/>
                <w:lang w:bidi="ar-EG"/>
              </w:rPr>
              <w:t>شمولية، و</w:t>
            </w:r>
            <w:r w:rsidR="0033764F" w:rsidRPr="00490C71">
              <w:rPr>
                <w:rFonts w:hint="cs"/>
                <w:position w:val="2"/>
                <w:rtl/>
                <w:lang w:bidi="ar-EG"/>
              </w:rPr>
              <w:t xml:space="preserve">التي يترتب عليها </w:t>
            </w:r>
            <w:r w:rsidR="00BB149B" w:rsidRPr="00490C71">
              <w:rPr>
                <w:rFonts w:hint="cs"/>
                <w:position w:val="2"/>
                <w:rtl/>
                <w:lang w:bidi="ar-EG"/>
              </w:rPr>
              <w:t xml:space="preserve">احتمال اضطرار الدول الأعضاء إلى المشاركة في </w:t>
            </w:r>
            <w:r w:rsidR="006B5A1A" w:rsidRPr="00490C71">
              <w:rPr>
                <w:rFonts w:hint="cs"/>
                <w:position w:val="2"/>
                <w:rtl/>
                <w:lang w:bidi="ar-EG"/>
              </w:rPr>
              <w:t xml:space="preserve">كل من </w:t>
            </w:r>
            <w:r w:rsidR="00BB149B" w:rsidRPr="00490C71">
              <w:rPr>
                <w:rFonts w:hint="cs"/>
                <w:position w:val="2"/>
                <w:rtl/>
                <w:lang w:bidi="ar-EG"/>
              </w:rPr>
              <w:t>المؤتمر العالمي لتنمية الاتصالات</w:t>
            </w:r>
            <w:r w:rsidR="006B5A1A" w:rsidRPr="00490C7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6B5A1A" w:rsidRPr="00490C71">
              <w:rPr>
                <w:position w:val="2"/>
                <w:lang w:bidi="ar-EG"/>
              </w:rPr>
              <w:t>(WTDC)</w:t>
            </w:r>
            <w:r w:rsidR="006B5A1A" w:rsidRPr="00490C71">
              <w:rPr>
                <w:rFonts w:hint="cs"/>
                <w:position w:val="2"/>
                <w:rtl/>
                <w:lang w:bidi="ar-EG"/>
              </w:rPr>
              <w:t>، والجمعية</w:t>
            </w:r>
            <w:r w:rsidR="00BB149B" w:rsidRPr="00490C7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BB149B" w:rsidRPr="00490C71">
              <w:rPr>
                <w:position w:val="2"/>
                <w:lang w:bidi="ar-EG"/>
              </w:rPr>
              <w:t>WTSA</w:t>
            </w:r>
            <w:r w:rsidR="006B5A1A" w:rsidRPr="00490C71">
              <w:rPr>
                <w:rFonts w:hint="cs"/>
                <w:position w:val="2"/>
                <w:rtl/>
                <w:lang w:bidi="ar-EG"/>
              </w:rPr>
              <w:t xml:space="preserve">، </w:t>
            </w:r>
            <w:r w:rsidR="00BB149B" w:rsidRPr="00490C71">
              <w:rPr>
                <w:rFonts w:hint="cs"/>
                <w:position w:val="2"/>
                <w:rtl/>
                <w:lang w:bidi="ar-EG"/>
              </w:rPr>
              <w:t>والمجلس</w:t>
            </w:r>
            <w:r w:rsidR="006B5A1A" w:rsidRPr="00490C71">
              <w:rPr>
                <w:rFonts w:hint="cs"/>
                <w:position w:val="2"/>
                <w:rtl/>
                <w:lang w:bidi="ar-EG"/>
              </w:rPr>
              <w:t xml:space="preserve">، </w:t>
            </w:r>
            <w:r w:rsidR="00BB149B" w:rsidRPr="00490C71">
              <w:rPr>
                <w:rFonts w:hint="cs"/>
                <w:position w:val="2"/>
                <w:rtl/>
                <w:lang w:bidi="ar-EG"/>
              </w:rPr>
              <w:t>والمنتدى العالمي لسياسات الاتصالات/تكنولوجيا المعلومات والاتصالات</w:t>
            </w:r>
            <w:r w:rsidR="006B5A1A" w:rsidRPr="00490C7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6B5A1A" w:rsidRPr="00490C71">
              <w:rPr>
                <w:position w:val="2"/>
                <w:lang w:bidi="ar-EG"/>
              </w:rPr>
              <w:t>(WTPF)</w:t>
            </w:r>
            <w:r w:rsidR="006B5A1A" w:rsidRPr="00490C71">
              <w:rPr>
                <w:rFonts w:hint="cs"/>
                <w:position w:val="2"/>
                <w:rtl/>
                <w:lang w:bidi="ar-EG"/>
              </w:rPr>
              <w:t>،</w:t>
            </w:r>
            <w:r w:rsidR="00BB149B" w:rsidRPr="00490C71">
              <w:rPr>
                <w:rFonts w:hint="cs"/>
                <w:position w:val="2"/>
                <w:rtl/>
                <w:lang w:bidi="ar-EG"/>
              </w:rPr>
              <w:t xml:space="preserve"> ومؤتمر المندوبين المفوضين لعام </w:t>
            </w:r>
            <w:r w:rsidR="00BB149B" w:rsidRPr="00490C71">
              <w:rPr>
                <w:position w:val="2"/>
                <w:lang w:bidi="ar-EG"/>
              </w:rPr>
              <w:t>2022</w:t>
            </w:r>
            <w:r w:rsidR="00BB149B" w:rsidRPr="00490C7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6B5A1A" w:rsidRPr="00490C71">
              <w:rPr>
                <w:position w:val="2"/>
                <w:lang w:bidi="ar-EG"/>
              </w:rPr>
              <w:t>(PP-22)</w:t>
            </w:r>
            <w:r w:rsidR="006B5A1A" w:rsidRPr="00490C71">
              <w:rPr>
                <w:rFonts w:hint="cs"/>
                <w:position w:val="2"/>
                <w:rtl/>
                <w:lang w:bidi="ar-EG"/>
              </w:rPr>
              <w:t xml:space="preserve">، وفي </w:t>
            </w:r>
            <w:r w:rsidR="00BB149B" w:rsidRPr="00490C71">
              <w:rPr>
                <w:rFonts w:hint="cs"/>
                <w:position w:val="2"/>
                <w:rtl/>
                <w:lang w:bidi="ar-EG"/>
              </w:rPr>
              <w:t xml:space="preserve">الاجتماعات التحضيرية </w:t>
            </w:r>
            <w:r w:rsidR="006B5A1A" w:rsidRPr="00490C71">
              <w:rPr>
                <w:rFonts w:hint="cs"/>
                <w:position w:val="2"/>
                <w:rtl/>
                <w:lang w:bidi="ar-EG"/>
              </w:rPr>
              <w:t xml:space="preserve">المتصلة بكل منها، في غضون عام واحد. لذا، فعقد اجتماع تمهيدي افتراضي للجمعية في عام </w:t>
            </w:r>
            <w:r w:rsidR="006B5A1A" w:rsidRPr="00490C71">
              <w:rPr>
                <w:position w:val="2"/>
                <w:lang w:bidi="ar-EG"/>
              </w:rPr>
              <w:t>2021</w:t>
            </w:r>
            <w:r w:rsidR="006B5A1A" w:rsidRPr="00490C71">
              <w:rPr>
                <w:rFonts w:hint="cs"/>
                <w:position w:val="2"/>
                <w:rtl/>
                <w:lang w:bidi="ar-EG"/>
              </w:rPr>
              <w:t xml:space="preserve"> يمكن أن يساعد في تخفيف قدر من </w:t>
            </w:r>
            <w:r w:rsidR="006C0C49" w:rsidRPr="00490C71">
              <w:rPr>
                <w:rFonts w:hint="cs"/>
                <w:position w:val="2"/>
                <w:rtl/>
                <w:lang w:bidi="ar-EG"/>
              </w:rPr>
              <w:t>الأعباء المتعلقة</w:t>
            </w:r>
            <w:r w:rsidR="00D40C34" w:rsidRPr="00490C71">
              <w:rPr>
                <w:position w:val="2"/>
                <w:lang w:bidi="ar-EG"/>
              </w:rPr>
              <w:t xml:space="preserve"> </w:t>
            </w:r>
            <w:r w:rsidR="006C0C49" w:rsidRPr="00490C71">
              <w:rPr>
                <w:rFonts w:hint="cs"/>
                <w:position w:val="2"/>
                <w:rtl/>
                <w:lang w:bidi="ar-EG"/>
              </w:rPr>
              <w:t>بجدول مواعيد</w:t>
            </w:r>
            <w:r w:rsidR="006B5A1A" w:rsidRPr="00490C71">
              <w:rPr>
                <w:rFonts w:hint="cs"/>
                <w:position w:val="2"/>
                <w:rtl/>
                <w:lang w:bidi="ar-EG"/>
              </w:rPr>
              <w:t xml:space="preserve"> عام</w:t>
            </w:r>
            <w:r w:rsidR="00946D27" w:rsidRPr="00490C71">
              <w:rPr>
                <w:rFonts w:hint="eastAsia"/>
                <w:position w:val="2"/>
                <w:rtl/>
                <w:lang w:bidi="ar-EG"/>
              </w:rPr>
              <w:t> </w:t>
            </w:r>
            <w:r w:rsidR="006B5A1A" w:rsidRPr="00490C71">
              <w:rPr>
                <w:position w:val="2"/>
                <w:lang w:bidi="ar-EG"/>
              </w:rPr>
              <w:t>2022</w:t>
            </w:r>
            <w:r w:rsidR="006B5A1A" w:rsidRPr="00490C71">
              <w:rPr>
                <w:rFonts w:hint="cs"/>
                <w:position w:val="2"/>
                <w:rtl/>
                <w:lang w:bidi="ar-EG"/>
              </w:rPr>
              <w:t xml:space="preserve">، </w:t>
            </w:r>
            <w:r w:rsidR="00F77D5A" w:rsidRPr="00490C71">
              <w:rPr>
                <w:rFonts w:hint="cs"/>
                <w:position w:val="2"/>
                <w:rtl/>
                <w:lang w:bidi="ar-EG"/>
              </w:rPr>
              <w:t>بسبل منها إتاحة انعقاد الجمعية لمدة زمنية أقصر.</w:t>
            </w:r>
            <w:r w:rsidR="006B5A1A" w:rsidRPr="00490C7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F77D5A" w:rsidRPr="00490C71">
              <w:rPr>
                <w:rFonts w:hint="cs"/>
                <w:position w:val="2"/>
                <w:rtl/>
                <w:lang w:bidi="ar-EG"/>
              </w:rPr>
              <w:t>ولكن قد يرغب المجلس أيضاً في النظر في تأجيل</w:t>
            </w:r>
            <w:r w:rsidR="009F5AE3" w:rsidRPr="00490C71">
              <w:rPr>
                <w:rFonts w:hint="cs"/>
                <w:position w:val="2"/>
                <w:rtl/>
                <w:lang w:bidi="ar-EG"/>
              </w:rPr>
              <w:t xml:space="preserve"> أو تعديل موعد انعقاد</w:t>
            </w:r>
            <w:r w:rsidR="00F77D5A" w:rsidRPr="00490C71">
              <w:rPr>
                <w:rFonts w:hint="cs"/>
                <w:position w:val="2"/>
                <w:rtl/>
                <w:lang w:bidi="ar-EG"/>
              </w:rPr>
              <w:t xml:space="preserve"> بعض الاجتماعات الأخرى المخطط لعقدها في عام </w:t>
            </w:r>
            <w:r w:rsidR="00F77D5A" w:rsidRPr="00490C71">
              <w:rPr>
                <w:position w:val="2"/>
                <w:lang w:bidi="ar-EG"/>
              </w:rPr>
              <w:t>2022</w:t>
            </w:r>
            <w:r w:rsidR="00A95FE8" w:rsidRPr="00490C71">
              <w:rPr>
                <w:rFonts w:hint="cs"/>
                <w:position w:val="2"/>
                <w:rtl/>
                <w:lang w:bidi="ar-EG"/>
              </w:rPr>
              <w:t xml:space="preserve">، كاجتماع المنتدى العالمي </w:t>
            </w:r>
            <w:r w:rsidR="00A95FE8" w:rsidRPr="00490C71">
              <w:rPr>
                <w:position w:val="2"/>
                <w:lang w:bidi="ar-EG"/>
              </w:rPr>
              <w:t>WTPF</w:t>
            </w:r>
            <w:r w:rsidR="00A95FE8" w:rsidRPr="00490C71">
              <w:rPr>
                <w:rFonts w:hint="cs"/>
                <w:position w:val="2"/>
                <w:rtl/>
                <w:lang w:bidi="ar-EG"/>
              </w:rPr>
              <w:t>.</w:t>
            </w:r>
          </w:p>
        </w:tc>
      </w:tr>
    </w:tbl>
    <w:bookmarkEnd w:id="2"/>
    <w:p w14:paraId="1FDA39EA" w14:textId="63218701" w:rsidR="004F71AF" w:rsidRDefault="00946D27" w:rsidP="00946D27">
      <w:pPr>
        <w:tabs>
          <w:tab w:val="clear" w:pos="794"/>
        </w:tabs>
        <w:spacing w:before="600"/>
        <w:jc w:val="center"/>
        <w:rPr>
          <w:rtl/>
          <w:lang w:bidi="ar-EG"/>
        </w:rPr>
      </w:pPr>
      <w:r w:rsidRPr="00946D27">
        <w:rPr>
          <w:rFonts w:ascii="Calibri" w:eastAsia="MS Mincho" w:hAnsi="Calibri" w:cs="Calibri"/>
          <w:lang w:eastAsia="en-US"/>
        </w:rPr>
        <w:lastRenderedPageBreak/>
        <w:t>_________________</w:t>
      </w:r>
    </w:p>
    <w:sectPr w:rsidR="004F71AF" w:rsidSect="006C3242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8B286" w14:textId="77777777" w:rsidR="00651320" w:rsidRDefault="00651320" w:rsidP="006C3242">
      <w:pPr>
        <w:spacing w:before="0" w:line="240" w:lineRule="auto"/>
      </w:pPr>
      <w:r>
        <w:separator/>
      </w:r>
    </w:p>
  </w:endnote>
  <w:endnote w:type="continuationSeparator" w:id="0">
    <w:p w14:paraId="771B5B7A" w14:textId="77777777" w:rsidR="00651320" w:rsidRDefault="0065132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6E230" w14:textId="1731DDE6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133ED">
      <w:rPr>
        <w:noProof/>
        <w:sz w:val="16"/>
        <w:szCs w:val="16"/>
        <w:lang w:val="fr-FR"/>
      </w:rPr>
      <w:t>P:\ARA\SG\CONSEIL\VC-2\000\008A.docx</w:t>
    </w:r>
    <w:r w:rsidRPr="0026373E">
      <w:rPr>
        <w:sz w:val="16"/>
        <w:szCs w:val="16"/>
      </w:rPr>
      <w:fldChar w:fldCharType="end"/>
    </w:r>
    <w:proofErr w:type="gramStart"/>
    <w:r w:rsidRPr="00D561B3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7953CC">
      <w:rPr>
        <w:rFonts w:hint="cs"/>
        <w:sz w:val="16"/>
        <w:szCs w:val="16"/>
        <w:rtl/>
        <w:lang w:val="fr-FR"/>
      </w:rPr>
      <w:t>479755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B60B8" w14:textId="77777777" w:rsidR="006C3242" w:rsidRPr="00CB7DE5" w:rsidRDefault="006C3242" w:rsidP="006C3242">
    <w:pPr>
      <w:pStyle w:val="Footer"/>
      <w:spacing w:before="120" w:after="120"/>
      <w:jc w:val="center"/>
      <w:rPr>
        <w:rFonts w:ascii="Calibri" w:hAnsi="Calibri" w:cs="Calibri"/>
        <w:sz w:val="22"/>
        <w:szCs w:val="22"/>
        <w:lang w:val="fr-FR"/>
      </w:rPr>
    </w:pPr>
    <w:r w:rsidRPr="00CB7DE5">
      <w:rPr>
        <w:rFonts w:ascii="Calibri" w:hAnsi="Calibri" w:cs="Calibri"/>
        <w:sz w:val="22"/>
        <w:szCs w:val="22"/>
        <w:lang w:val="fr-FR"/>
      </w:rPr>
      <w:t xml:space="preserve">• </w:t>
    </w:r>
    <w:hyperlink r:id="rId1" w:history="1">
      <w:r w:rsidRPr="00CB7DE5">
        <w:rPr>
          <w:rStyle w:val="Hyperlink"/>
          <w:rFonts w:ascii="Calibri" w:hAnsi="Calibri" w:cs="Calibri"/>
          <w:sz w:val="22"/>
          <w:szCs w:val="22"/>
          <w:lang w:val="fr-FR"/>
        </w:rPr>
        <w:t>http://www.itu.int/council</w:t>
      </w:r>
    </w:hyperlink>
    <w:r w:rsidRPr="00CB7DE5">
      <w:rPr>
        <w:rFonts w:ascii="Calibri" w:hAnsi="Calibri" w:cs="Calibri"/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5E471" w14:textId="77777777" w:rsidR="00651320" w:rsidRDefault="00651320" w:rsidP="006C3242">
      <w:pPr>
        <w:spacing w:before="0" w:line="240" w:lineRule="auto"/>
      </w:pPr>
      <w:r>
        <w:separator/>
      </w:r>
    </w:p>
  </w:footnote>
  <w:footnote w:type="continuationSeparator" w:id="0">
    <w:p w14:paraId="45BD8E94" w14:textId="77777777" w:rsidR="00651320" w:rsidRDefault="0065132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58CA5" w14:textId="70034A2B" w:rsidR="00447F32" w:rsidRPr="00447F32" w:rsidRDefault="00490C71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</w:r>
        <w:r w:rsidR="004B1F2F">
          <w:rPr>
            <w:rFonts w:cs="Calibri"/>
            <w:noProof/>
            <w:sz w:val="20"/>
            <w:szCs w:val="20"/>
          </w:rPr>
          <w:t>VC</w:t>
        </w:r>
        <w:r w:rsidR="007233D2">
          <w:rPr>
            <w:rFonts w:cs="Calibri"/>
            <w:noProof/>
            <w:sz w:val="20"/>
            <w:szCs w:val="20"/>
          </w:rPr>
          <w:t>-2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C95087">
          <w:rPr>
            <w:rFonts w:cs="Calibri"/>
            <w:noProof/>
            <w:sz w:val="20"/>
            <w:szCs w:val="20"/>
          </w:rPr>
          <w:t>8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F3526AF"/>
    <w:multiLevelType w:val="hybridMultilevel"/>
    <w:tmpl w:val="8CEA7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5A"/>
    <w:rsid w:val="000108DE"/>
    <w:rsid w:val="00045CE7"/>
    <w:rsid w:val="000746C9"/>
    <w:rsid w:val="00083AB1"/>
    <w:rsid w:val="00090416"/>
    <w:rsid w:val="00090574"/>
    <w:rsid w:val="000A32B5"/>
    <w:rsid w:val="000C098F"/>
    <w:rsid w:val="000C1C0E"/>
    <w:rsid w:val="000C4617"/>
    <w:rsid w:val="000C548A"/>
    <w:rsid w:val="00121512"/>
    <w:rsid w:val="00122637"/>
    <w:rsid w:val="001A0A7C"/>
    <w:rsid w:val="001C0169"/>
    <w:rsid w:val="001C4DAF"/>
    <w:rsid w:val="001C7D2E"/>
    <w:rsid w:val="001D1D50"/>
    <w:rsid w:val="001D6745"/>
    <w:rsid w:val="001E05AC"/>
    <w:rsid w:val="001E2ABD"/>
    <w:rsid w:val="001E446E"/>
    <w:rsid w:val="002154EE"/>
    <w:rsid w:val="002276D2"/>
    <w:rsid w:val="00230083"/>
    <w:rsid w:val="0023283D"/>
    <w:rsid w:val="0026373E"/>
    <w:rsid w:val="00271C43"/>
    <w:rsid w:val="002821B3"/>
    <w:rsid w:val="00290728"/>
    <w:rsid w:val="002978F4"/>
    <w:rsid w:val="002A449A"/>
    <w:rsid w:val="002A4CC9"/>
    <w:rsid w:val="002B028D"/>
    <w:rsid w:val="002D0F8A"/>
    <w:rsid w:val="002E1973"/>
    <w:rsid w:val="002E53B1"/>
    <w:rsid w:val="002E6541"/>
    <w:rsid w:val="002F71D8"/>
    <w:rsid w:val="00317D28"/>
    <w:rsid w:val="00334924"/>
    <w:rsid w:val="0033764F"/>
    <w:rsid w:val="003409BC"/>
    <w:rsid w:val="00352A99"/>
    <w:rsid w:val="00357185"/>
    <w:rsid w:val="00383829"/>
    <w:rsid w:val="003C6B4F"/>
    <w:rsid w:val="003F4B29"/>
    <w:rsid w:val="00413AAE"/>
    <w:rsid w:val="0042686F"/>
    <w:rsid w:val="004317D8"/>
    <w:rsid w:val="00434183"/>
    <w:rsid w:val="00443869"/>
    <w:rsid w:val="00447F32"/>
    <w:rsid w:val="00465C57"/>
    <w:rsid w:val="00490C71"/>
    <w:rsid w:val="004B1F2F"/>
    <w:rsid w:val="004B3CDD"/>
    <w:rsid w:val="004B7CD9"/>
    <w:rsid w:val="004C79D8"/>
    <w:rsid w:val="004E11DC"/>
    <w:rsid w:val="004F71AF"/>
    <w:rsid w:val="00510C46"/>
    <w:rsid w:val="005409AC"/>
    <w:rsid w:val="0055516A"/>
    <w:rsid w:val="00556010"/>
    <w:rsid w:val="0058491B"/>
    <w:rsid w:val="00592EA5"/>
    <w:rsid w:val="005A3170"/>
    <w:rsid w:val="005B1652"/>
    <w:rsid w:val="005E43A7"/>
    <w:rsid w:val="00612AE8"/>
    <w:rsid w:val="00614855"/>
    <w:rsid w:val="00651320"/>
    <w:rsid w:val="00663E8A"/>
    <w:rsid w:val="006654A6"/>
    <w:rsid w:val="00677396"/>
    <w:rsid w:val="0069073A"/>
    <w:rsid w:val="0069200F"/>
    <w:rsid w:val="00697B71"/>
    <w:rsid w:val="006A2050"/>
    <w:rsid w:val="006A65CB"/>
    <w:rsid w:val="006A793B"/>
    <w:rsid w:val="006B5A1A"/>
    <w:rsid w:val="006C0C49"/>
    <w:rsid w:val="006C3242"/>
    <w:rsid w:val="006C3AF9"/>
    <w:rsid w:val="006C7CC0"/>
    <w:rsid w:val="006E017A"/>
    <w:rsid w:val="006F0E03"/>
    <w:rsid w:val="006F63F7"/>
    <w:rsid w:val="007025C7"/>
    <w:rsid w:val="00706D7A"/>
    <w:rsid w:val="00715A4B"/>
    <w:rsid w:val="00721781"/>
    <w:rsid w:val="00722F0D"/>
    <w:rsid w:val="007233D2"/>
    <w:rsid w:val="0074420E"/>
    <w:rsid w:val="007549BF"/>
    <w:rsid w:val="00783E26"/>
    <w:rsid w:val="00787F70"/>
    <w:rsid w:val="007953CC"/>
    <w:rsid w:val="007B07B3"/>
    <w:rsid w:val="007B1475"/>
    <w:rsid w:val="007B6D8A"/>
    <w:rsid w:val="007C3BC7"/>
    <w:rsid w:val="007C3BCD"/>
    <w:rsid w:val="007D4ACF"/>
    <w:rsid w:val="007F0787"/>
    <w:rsid w:val="007F6FB6"/>
    <w:rsid w:val="00810B7B"/>
    <w:rsid w:val="0081189E"/>
    <w:rsid w:val="0082358A"/>
    <w:rsid w:val="008235CD"/>
    <w:rsid w:val="008247DE"/>
    <w:rsid w:val="00840B10"/>
    <w:rsid w:val="008513CB"/>
    <w:rsid w:val="00853619"/>
    <w:rsid w:val="008A7F84"/>
    <w:rsid w:val="008B503A"/>
    <w:rsid w:val="0091702E"/>
    <w:rsid w:val="00923B0C"/>
    <w:rsid w:val="0094021C"/>
    <w:rsid w:val="00945AF4"/>
    <w:rsid w:val="00946D27"/>
    <w:rsid w:val="00952F86"/>
    <w:rsid w:val="00982B28"/>
    <w:rsid w:val="009B2317"/>
    <w:rsid w:val="009C42AD"/>
    <w:rsid w:val="009C4610"/>
    <w:rsid w:val="009D313F"/>
    <w:rsid w:val="009F5AE3"/>
    <w:rsid w:val="00A07013"/>
    <w:rsid w:val="00A47A5A"/>
    <w:rsid w:val="00A50621"/>
    <w:rsid w:val="00A6683B"/>
    <w:rsid w:val="00A73FC0"/>
    <w:rsid w:val="00A80BD4"/>
    <w:rsid w:val="00A9076B"/>
    <w:rsid w:val="00A94001"/>
    <w:rsid w:val="00A95FE8"/>
    <w:rsid w:val="00A97F0B"/>
    <w:rsid w:val="00A97F94"/>
    <w:rsid w:val="00AB02ED"/>
    <w:rsid w:val="00AB5E55"/>
    <w:rsid w:val="00AC7C2E"/>
    <w:rsid w:val="00B03099"/>
    <w:rsid w:val="00B05BC8"/>
    <w:rsid w:val="00B17820"/>
    <w:rsid w:val="00B22B9B"/>
    <w:rsid w:val="00B64B47"/>
    <w:rsid w:val="00B8055A"/>
    <w:rsid w:val="00BB149B"/>
    <w:rsid w:val="00BB32E9"/>
    <w:rsid w:val="00BB7213"/>
    <w:rsid w:val="00BC2293"/>
    <w:rsid w:val="00C002DE"/>
    <w:rsid w:val="00C227A7"/>
    <w:rsid w:val="00C2672E"/>
    <w:rsid w:val="00C53BF8"/>
    <w:rsid w:val="00C66157"/>
    <w:rsid w:val="00C674FE"/>
    <w:rsid w:val="00C67501"/>
    <w:rsid w:val="00C75633"/>
    <w:rsid w:val="00C95087"/>
    <w:rsid w:val="00CB7DE5"/>
    <w:rsid w:val="00CC415F"/>
    <w:rsid w:val="00CE1FF1"/>
    <w:rsid w:val="00CE2EE1"/>
    <w:rsid w:val="00CE3349"/>
    <w:rsid w:val="00CE36E5"/>
    <w:rsid w:val="00CE7E2D"/>
    <w:rsid w:val="00CF27F5"/>
    <w:rsid w:val="00CF3FFD"/>
    <w:rsid w:val="00D10CCF"/>
    <w:rsid w:val="00D40C34"/>
    <w:rsid w:val="00D561B3"/>
    <w:rsid w:val="00D57832"/>
    <w:rsid w:val="00D77D0F"/>
    <w:rsid w:val="00DA1CF0"/>
    <w:rsid w:val="00DA7976"/>
    <w:rsid w:val="00DC1E02"/>
    <w:rsid w:val="00DC24B4"/>
    <w:rsid w:val="00DC5FB0"/>
    <w:rsid w:val="00DE4AD8"/>
    <w:rsid w:val="00DE4C5B"/>
    <w:rsid w:val="00DF16DC"/>
    <w:rsid w:val="00E01DE0"/>
    <w:rsid w:val="00E32033"/>
    <w:rsid w:val="00E45211"/>
    <w:rsid w:val="00E473C5"/>
    <w:rsid w:val="00E636E2"/>
    <w:rsid w:val="00E7294B"/>
    <w:rsid w:val="00E8159E"/>
    <w:rsid w:val="00E92863"/>
    <w:rsid w:val="00EB796D"/>
    <w:rsid w:val="00EC23DF"/>
    <w:rsid w:val="00EC292B"/>
    <w:rsid w:val="00EF2865"/>
    <w:rsid w:val="00F026DA"/>
    <w:rsid w:val="00F058DC"/>
    <w:rsid w:val="00F133ED"/>
    <w:rsid w:val="00F24FC4"/>
    <w:rsid w:val="00F2676C"/>
    <w:rsid w:val="00F452E6"/>
    <w:rsid w:val="00F758DE"/>
    <w:rsid w:val="00F768F2"/>
    <w:rsid w:val="00F77D5A"/>
    <w:rsid w:val="00F81B1B"/>
    <w:rsid w:val="00F82161"/>
    <w:rsid w:val="00F83AD8"/>
    <w:rsid w:val="00F84366"/>
    <w:rsid w:val="00F85089"/>
    <w:rsid w:val="00F855F8"/>
    <w:rsid w:val="00F974C5"/>
    <w:rsid w:val="00FA6F46"/>
    <w:rsid w:val="00FC75FC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65DDEE"/>
  <w15:chartTrackingRefBased/>
  <w15:docId w15:val="{10E3FE81-FCAD-4E77-9A41-C2BEF33B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paragraph" w:customStyle="1" w:styleId="Headingb0">
    <w:name w:val="Heading_b"/>
    <w:basedOn w:val="Normal"/>
    <w:next w:val="Normal"/>
    <w:rsid w:val="004B1F2F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80" w:lineRule="exact"/>
      <w:ind w:left="794" w:hanging="794"/>
      <w:textAlignment w:val="baseline"/>
    </w:pPr>
    <w:rPr>
      <w:rFonts w:ascii="Calibri" w:eastAsia="MS Mincho" w:hAnsi="Calibri" w:cs="Calibri"/>
      <w:b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C29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C5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C5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F6FB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2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17"/>
    <w:rPr>
      <w:rFonts w:ascii="Dubai" w:hAnsi="Dubai" w:cs="Duba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17"/>
    <w:rPr>
      <w:rFonts w:ascii="Dubai" w:hAnsi="Dubai" w:cs="Duba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CL-C-0037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CL-C-0072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20-CL-C-003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72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651C9-D268-4BEA-90E2-32F6256F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Arabic</cp:lastModifiedBy>
  <cp:revision>15</cp:revision>
  <dcterms:created xsi:type="dcterms:W3CDTF">2020-11-09T13:02:00Z</dcterms:created>
  <dcterms:modified xsi:type="dcterms:W3CDTF">2020-11-10T08:57:00Z</dcterms:modified>
</cp:coreProperties>
</file>