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6911"/>
        <w:gridCol w:w="2161"/>
      </w:tblGrid>
      <w:tr w:rsidR="00302E90" w:rsidRPr="00115D97" w14:paraId="1349201C" w14:textId="77777777" w:rsidTr="00115D97">
        <w:trPr>
          <w:cantSplit/>
          <w:trHeight w:val="1276"/>
        </w:trPr>
        <w:tc>
          <w:tcPr>
            <w:tcW w:w="6911" w:type="dxa"/>
          </w:tcPr>
          <w:p w14:paraId="51ED397A" w14:textId="458FA46A" w:rsidR="00302E90" w:rsidRPr="00115D97" w:rsidRDefault="00115D97" w:rsidP="00571D5D">
            <w:pPr>
              <w:spacing w:before="360" w:after="48" w:line="240" w:lineRule="atLeast"/>
              <w:jc w:val="left"/>
              <w:rPr>
                <w:rFonts w:asciiTheme="minorHAnsi" w:eastAsiaTheme="minorEastAsia" w:hAnsiTheme="minorHAnsi" w:cstheme="minorHAnsi"/>
                <w:b/>
                <w:bCs/>
                <w:position w:val="6"/>
                <w:sz w:val="26"/>
                <w:szCs w:val="26"/>
                <w:lang w:val="en-GB" w:eastAsia="zh-CN"/>
              </w:rPr>
            </w:pPr>
            <w:r w:rsidRPr="00115D97">
              <w:rPr>
                <w:rFonts w:asciiTheme="minorHAnsi" w:eastAsiaTheme="minorEastAsia" w:hAnsiTheme="minorHAnsi" w:cstheme="minorHAnsi" w:hint="eastAsia"/>
                <w:b/>
                <w:bCs/>
                <w:position w:val="6"/>
                <w:sz w:val="26"/>
                <w:szCs w:val="26"/>
                <w:lang w:val="en-GB" w:eastAsia="zh-CN"/>
              </w:rPr>
              <w:t>理事磋商会第二次虚拟会议</w:t>
            </w:r>
            <w:bookmarkStart w:id="0" w:name="lt_pId447"/>
            <w:r w:rsidRPr="00115D97">
              <w:rPr>
                <w:rFonts w:asciiTheme="minorHAnsi" w:eastAsiaTheme="minorEastAsia" w:hAnsiTheme="minorHAnsi" w:cstheme="minorHAnsi"/>
                <w:b/>
                <w:bCs/>
                <w:position w:val="6"/>
                <w:sz w:val="26"/>
                <w:szCs w:val="26"/>
                <w:lang w:val="en-GB" w:eastAsia="zh-CN"/>
              </w:rPr>
              <w:br/>
            </w:r>
            <w:r w:rsidRPr="00115D97">
              <w:rPr>
                <w:rFonts w:asciiTheme="minorHAnsi" w:eastAsiaTheme="minorEastAsia" w:hAnsiTheme="minorHAnsi" w:cstheme="minorHAnsi" w:hint="eastAsia"/>
                <w:b/>
                <w:bCs/>
                <w:position w:val="6"/>
                <w:sz w:val="26"/>
                <w:szCs w:val="26"/>
                <w:lang w:val="en-GB" w:eastAsia="zh-CN"/>
              </w:rPr>
              <w:t>自</w:t>
            </w:r>
            <w:r w:rsidRPr="00115D97">
              <w:rPr>
                <w:rFonts w:asciiTheme="minorHAnsi" w:eastAsiaTheme="minorEastAsia" w:hAnsiTheme="minorHAnsi" w:cstheme="minorHAnsi"/>
                <w:b/>
                <w:bCs/>
                <w:position w:val="6"/>
                <w:sz w:val="26"/>
                <w:szCs w:val="26"/>
                <w:lang w:val="en-GB" w:eastAsia="zh-CN"/>
              </w:rPr>
              <w:t>2020</w:t>
            </w:r>
            <w:bookmarkEnd w:id="0"/>
            <w:r w:rsidRPr="00115D97">
              <w:rPr>
                <w:rFonts w:asciiTheme="minorHAnsi" w:eastAsiaTheme="minorEastAsia" w:hAnsiTheme="minorHAnsi" w:cstheme="minorHAnsi" w:hint="eastAsia"/>
                <w:b/>
                <w:bCs/>
                <w:position w:val="6"/>
                <w:sz w:val="26"/>
                <w:szCs w:val="26"/>
                <w:lang w:val="en-GB" w:eastAsia="zh-CN"/>
              </w:rPr>
              <w:t>年</w:t>
            </w:r>
            <w:r w:rsidRPr="00115D97">
              <w:rPr>
                <w:rFonts w:asciiTheme="minorHAnsi" w:eastAsiaTheme="minorEastAsia" w:hAnsiTheme="minorHAnsi" w:cstheme="minorHAnsi" w:hint="eastAsia"/>
                <w:b/>
                <w:bCs/>
                <w:position w:val="6"/>
                <w:sz w:val="26"/>
                <w:szCs w:val="26"/>
                <w:lang w:val="en-GB" w:eastAsia="zh-CN"/>
              </w:rPr>
              <w:t>11</w:t>
            </w:r>
            <w:r w:rsidRPr="00115D97">
              <w:rPr>
                <w:rFonts w:asciiTheme="minorHAnsi" w:eastAsiaTheme="minorEastAsia" w:hAnsiTheme="minorHAnsi" w:cstheme="minorHAnsi" w:hint="eastAsia"/>
                <w:b/>
                <w:bCs/>
                <w:position w:val="6"/>
                <w:sz w:val="26"/>
                <w:szCs w:val="26"/>
                <w:lang w:val="en-GB" w:eastAsia="zh-CN"/>
              </w:rPr>
              <w:t>月</w:t>
            </w:r>
            <w:r w:rsidRPr="00115D97">
              <w:rPr>
                <w:rFonts w:asciiTheme="minorHAnsi" w:eastAsiaTheme="minorEastAsia" w:hAnsiTheme="minorHAnsi" w:cstheme="minorHAnsi" w:hint="eastAsia"/>
                <w:b/>
                <w:bCs/>
                <w:position w:val="6"/>
                <w:sz w:val="26"/>
                <w:szCs w:val="26"/>
                <w:lang w:val="en-GB" w:eastAsia="zh-CN"/>
              </w:rPr>
              <w:t>16</w:t>
            </w:r>
            <w:r w:rsidRPr="00115D97">
              <w:rPr>
                <w:rFonts w:asciiTheme="minorHAnsi" w:eastAsiaTheme="minorEastAsia" w:hAnsiTheme="minorHAnsi" w:cstheme="minorHAnsi" w:hint="eastAsia"/>
                <w:b/>
                <w:bCs/>
                <w:position w:val="6"/>
                <w:sz w:val="26"/>
                <w:szCs w:val="26"/>
                <w:lang w:val="en-GB" w:eastAsia="zh-CN"/>
              </w:rPr>
              <w:t>日开始</w:t>
            </w:r>
          </w:p>
        </w:tc>
        <w:tc>
          <w:tcPr>
            <w:tcW w:w="2161" w:type="dxa"/>
            <w:vAlign w:val="center"/>
          </w:tcPr>
          <w:p w14:paraId="14C2E147" w14:textId="77777777" w:rsidR="00302E90" w:rsidRPr="00115D97" w:rsidRDefault="00302E90" w:rsidP="008879F7">
            <w:pPr>
              <w:spacing w:before="0" w:line="240" w:lineRule="atLeast"/>
              <w:rPr>
                <w:rFonts w:asciiTheme="minorHAnsi" w:eastAsiaTheme="minorEastAsia" w:hAnsiTheme="minorHAnsi" w:cstheme="minorHAnsi"/>
              </w:rPr>
            </w:pPr>
            <w:bookmarkStart w:id="1" w:name="ditulogo"/>
            <w:bookmarkEnd w:id="1"/>
            <w:r w:rsidRPr="00115D97">
              <w:rPr>
                <w:rFonts w:asciiTheme="minorHAnsi" w:eastAsiaTheme="minorEastAsia" w:hAnsiTheme="minorHAnsi" w:cstheme="minorHAnsi"/>
                <w:noProof/>
                <w:lang w:val="en-CA" w:eastAsia="en-CA"/>
              </w:rPr>
              <w:drawing>
                <wp:inline distT="0" distB="0" distL="0" distR="0" wp14:anchorId="0ED0B9DA" wp14:editId="78768F2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E90" w:rsidRPr="00115D97" w14:paraId="4869090F" w14:textId="77777777" w:rsidTr="00115D9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761984D" w14:textId="77777777" w:rsidR="00302E90" w:rsidRPr="00115D97" w:rsidRDefault="00302E90" w:rsidP="008879F7">
            <w:pPr>
              <w:spacing w:before="0" w:after="48" w:line="240" w:lineRule="atLeast"/>
              <w:rPr>
                <w:rFonts w:asciiTheme="minorHAnsi" w:eastAsiaTheme="minorEastAsia" w:hAnsiTheme="minorHAnsi" w:cstheme="minorHAnsi"/>
                <w:b/>
                <w:smallCaps/>
                <w:szCs w:val="24"/>
              </w:rPr>
            </w:pP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14:paraId="761CC2C5" w14:textId="77777777" w:rsidR="00302E90" w:rsidRPr="00115D97" w:rsidRDefault="00302E90" w:rsidP="008879F7">
            <w:pPr>
              <w:spacing w:before="0" w:line="240" w:lineRule="atLeast"/>
              <w:rPr>
                <w:rFonts w:asciiTheme="minorHAnsi" w:eastAsiaTheme="minorEastAsia" w:hAnsiTheme="minorHAnsi" w:cstheme="minorHAnsi"/>
                <w:szCs w:val="24"/>
              </w:rPr>
            </w:pPr>
          </w:p>
        </w:tc>
      </w:tr>
      <w:tr w:rsidR="00302E90" w:rsidRPr="00115D97" w14:paraId="5AA8657B" w14:textId="77777777" w:rsidTr="00115D9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08D6A48" w14:textId="77777777" w:rsidR="00302E90" w:rsidRPr="00115D97" w:rsidRDefault="00302E90" w:rsidP="008879F7">
            <w:pPr>
              <w:spacing w:before="0" w:after="48" w:line="240" w:lineRule="atLeast"/>
              <w:rPr>
                <w:rFonts w:asciiTheme="minorHAnsi" w:eastAsiaTheme="minorEastAsia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12" w:space="0" w:color="auto"/>
            </w:tcBorders>
          </w:tcPr>
          <w:p w14:paraId="170DBB87" w14:textId="655BD60A" w:rsidR="00CD15A9" w:rsidRPr="00115D97" w:rsidRDefault="00571D5D" w:rsidP="00CD15A9">
            <w:pPr>
              <w:spacing w:before="0" w:line="240" w:lineRule="auto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115D9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 w:eastAsia="zh-CN"/>
              </w:rPr>
              <w:t>文件</w:t>
            </w:r>
            <w:r w:rsidRPr="00115D9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CD15A9"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VC-2\7-</w:t>
            </w:r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C</w:t>
            </w:r>
          </w:p>
          <w:p w14:paraId="3C3C503E" w14:textId="6F3B99EF" w:rsidR="00571D5D" w:rsidRPr="00115D97" w:rsidRDefault="00571D5D" w:rsidP="00571D5D">
            <w:pPr>
              <w:spacing w:before="0" w:line="240" w:lineRule="auto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2020</w:t>
            </w:r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fr-FR"/>
              </w:rPr>
              <w:t>年</w:t>
            </w:r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11</w:t>
            </w:r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fr-FR"/>
              </w:rPr>
              <w:t>月</w:t>
            </w:r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2</w:t>
            </w:r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fr-FR"/>
              </w:rPr>
              <w:t>日</w:t>
            </w:r>
          </w:p>
          <w:p w14:paraId="4C32F9DD" w14:textId="70DF2779" w:rsidR="00302E90" w:rsidRPr="00115D97" w:rsidRDefault="00571D5D" w:rsidP="00571D5D">
            <w:pPr>
              <w:spacing w:before="0" w:line="240" w:lineRule="atLeas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fr-FR"/>
              </w:rPr>
              <w:t>原文</w:t>
            </w:r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：</w:t>
            </w:r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fr-FR"/>
              </w:rPr>
              <w:t>英文</w:t>
            </w:r>
          </w:p>
        </w:tc>
      </w:tr>
    </w:tbl>
    <w:p w14:paraId="792C765C" w14:textId="77777777" w:rsidR="00302E90" w:rsidRPr="00115D97" w:rsidRDefault="00302E90" w:rsidP="00CD15A9">
      <w:pPr>
        <w:spacing w:before="480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bookmarkStart w:id="2" w:name="dorlang" w:colFirst="1" w:colLast="1"/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302E90" w:rsidRPr="00115D97" w14:paraId="64916A7F" w14:textId="77777777" w:rsidTr="00115D97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9C5B1D1" w14:textId="779D0073" w:rsidR="00302E90" w:rsidRPr="00115D97" w:rsidRDefault="00571D5D" w:rsidP="008879F7">
            <w:pPr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bookmarkStart w:id="3" w:name="dsource" w:colFirst="0" w:colLast="0"/>
            <w:bookmarkEnd w:id="2"/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  <w:t>提交文稿的成员国：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36548" w14:textId="302D474D" w:rsidR="00302E90" w:rsidRPr="00115D97" w:rsidRDefault="00571D5D" w:rsidP="008879F7">
            <w:pPr>
              <w:spacing w:before="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加拿大</w:t>
            </w:r>
          </w:p>
        </w:tc>
      </w:tr>
      <w:tr w:rsidR="00302E90" w:rsidRPr="00115D97" w14:paraId="68B2DA8E" w14:textId="77777777" w:rsidTr="00115D97">
        <w:trPr>
          <w:cantSplit/>
        </w:trPr>
        <w:tc>
          <w:tcPr>
            <w:tcW w:w="2835" w:type="dxa"/>
          </w:tcPr>
          <w:p w14:paraId="39AF8758" w14:textId="77777777" w:rsidR="00302E90" w:rsidRPr="00115D97" w:rsidRDefault="00302E90" w:rsidP="008879F7">
            <w:pPr>
              <w:spacing w:before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14:paraId="1DE80274" w14:textId="77777777" w:rsidR="00302E90" w:rsidRPr="00115D97" w:rsidRDefault="00302E90" w:rsidP="008879F7">
            <w:pPr>
              <w:spacing w:before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302E90" w:rsidRPr="00115D97" w14:paraId="7C9E7749" w14:textId="77777777" w:rsidTr="00115D97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30775F31" w14:textId="6924CD87" w:rsidR="00302E90" w:rsidRPr="00115D97" w:rsidRDefault="00571D5D" w:rsidP="008879F7">
            <w:pPr>
              <w:spacing w:after="120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  <w:t>文件标题：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B99F6" w14:textId="6D72B981" w:rsidR="00302E90" w:rsidRPr="00115D97" w:rsidRDefault="00571D5D" w:rsidP="008879F7">
            <w:pPr>
              <w:spacing w:after="12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虚拟</w:t>
            </w:r>
            <w:r w:rsidR="002C3BB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与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实体世界电信标准化全会（</w:t>
            </w:r>
            <w:r w:rsidR="00034ABD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WTSA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）</w:t>
            </w:r>
          </w:p>
        </w:tc>
      </w:tr>
      <w:tr w:rsidR="00302E90" w:rsidRPr="00115D97" w14:paraId="0174F8E2" w14:textId="77777777" w:rsidTr="00115D97">
        <w:trPr>
          <w:cantSplit/>
          <w:trHeight w:val="269"/>
        </w:trPr>
        <w:tc>
          <w:tcPr>
            <w:tcW w:w="2835" w:type="dxa"/>
          </w:tcPr>
          <w:p w14:paraId="665334B6" w14:textId="77777777" w:rsidR="00302E90" w:rsidRPr="00115D97" w:rsidRDefault="00302E90" w:rsidP="008879F7">
            <w:pPr>
              <w:spacing w:before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2" w:space="0" w:color="auto"/>
            </w:tcBorders>
          </w:tcPr>
          <w:p w14:paraId="211A1A70" w14:textId="77777777" w:rsidR="00302E90" w:rsidRPr="00115D97" w:rsidRDefault="00302E90" w:rsidP="008879F7">
            <w:pPr>
              <w:spacing w:before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02E90" w:rsidRPr="00115D97" w14:paraId="53C58AF4" w14:textId="77777777" w:rsidTr="00115D97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7F7CA06F" w14:textId="06A837DB" w:rsidR="00302E90" w:rsidRPr="00115D97" w:rsidRDefault="00571D5D" w:rsidP="008879F7">
            <w:pPr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  <w:t>虚拟磋商会议程草案的</w:t>
            </w:r>
            <w:r w:rsidR="00115D97"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  <w:br/>
            </w:r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  <w:t>参考文件：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3B437" w14:textId="7F3598E2" w:rsidR="00302E90" w:rsidRPr="00115D97" w:rsidRDefault="00571D5D" w:rsidP="00BD7A39">
            <w:pPr>
              <w:spacing w:before="240" w:after="120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fr-CA"/>
              </w:rPr>
            </w:pPr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fr-CA" w:eastAsia="zh-CN"/>
              </w:rPr>
              <w:t>文件</w:t>
            </w:r>
            <w:hyperlink r:id="rId11" w:history="1">
              <w:r w:rsidR="00302E90" w:rsidRPr="00115D97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24"/>
                  <w:szCs w:val="24"/>
                  <w:lang w:val="fr-CA"/>
                </w:rPr>
                <w:t>C20</w:t>
              </w:r>
              <w:r w:rsidR="00BD7A39" w:rsidRPr="00115D97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24"/>
                  <w:szCs w:val="24"/>
                  <w:lang w:val="fr-CA"/>
                </w:rPr>
                <w:t>/24R1</w:t>
              </w:r>
            </w:hyperlink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fr-CA" w:eastAsia="zh-CN"/>
              </w:rPr>
              <w:t>、</w:t>
            </w:r>
            <w:hyperlink r:id="rId12" w:history="1">
              <w:r w:rsidR="00BD7A39" w:rsidRPr="00115D97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24"/>
                  <w:szCs w:val="24"/>
                  <w:lang w:val="fr-CA"/>
                </w:rPr>
                <w:t>C20/72</w:t>
              </w:r>
            </w:hyperlink>
            <w:r w:rsidRPr="00115D97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fr-CA" w:eastAsia="zh-CN"/>
              </w:rPr>
              <w:t>、</w:t>
            </w:r>
            <w:hyperlink r:id="rId13" w:history="1">
              <w:r w:rsidR="00BD7A39" w:rsidRPr="00115D97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24"/>
                  <w:szCs w:val="24"/>
                  <w:lang w:val="fr-CA"/>
                </w:rPr>
                <w:t>C20/37R1</w:t>
              </w:r>
            </w:hyperlink>
          </w:p>
        </w:tc>
      </w:tr>
      <w:tr w:rsidR="00302E90" w:rsidRPr="00115D97" w14:paraId="3058698D" w14:textId="77777777" w:rsidTr="00115D97">
        <w:trPr>
          <w:cantSplit/>
          <w:trHeight w:val="156"/>
        </w:trPr>
        <w:tc>
          <w:tcPr>
            <w:tcW w:w="2835" w:type="dxa"/>
          </w:tcPr>
          <w:p w14:paraId="5C709EE9" w14:textId="77777777" w:rsidR="00302E90" w:rsidRPr="00115D97" w:rsidRDefault="00302E90" w:rsidP="008879F7">
            <w:pPr>
              <w:spacing w:before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fr-CA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2" w:space="0" w:color="auto"/>
            </w:tcBorders>
          </w:tcPr>
          <w:p w14:paraId="678D3C8A" w14:textId="77777777" w:rsidR="00302E90" w:rsidRPr="00115D97" w:rsidRDefault="00302E90" w:rsidP="008879F7">
            <w:pPr>
              <w:spacing w:before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fr-CA"/>
              </w:rPr>
            </w:pPr>
          </w:p>
        </w:tc>
      </w:tr>
    </w:tbl>
    <w:p w14:paraId="4AD623E2" w14:textId="7B753E92" w:rsidR="00CD15A9" w:rsidRPr="00115D97" w:rsidRDefault="00CD15A9" w:rsidP="00302E90">
      <w:pPr>
        <w:rPr>
          <w:rFonts w:asciiTheme="minorHAnsi" w:eastAsiaTheme="minorEastAsia" w:hAnsiTheme="minorHAnsi" w:cstheme="minorHAnsi"/>
          <w:sz w:val="24"/>
          <w:szCs w:val="24"/>
          <w:lang w:val="fr-CA"/>
        </w:rPr>
      </w:pPr>
    </w:p>
    <w:p w14:paraId="021B4F4E" w14:textId="77777777" w:rsidR="0078622F" w:rsidRPr="00115D97" w:rsidRDefault="00CD15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eastAsiaTheme="minorEastAsia" w:hAnsiTheme="minorHAnsi" w:cstheme="minorHAnsi"/>
          <w:sz w:val="24"/>
          <w:szCs w:val="24"/>
          <w:lang w:val="fr-CA"/>
        </w:rPr>
        <w:sectPr w:rsidR="0078622F" w:rsidRPr="00115D97" w:rsidSect="00CD15A9">
          <w:headerReference w:type="even" r:id="rId14"/>
          <w:headerReference w:type="default" r:id="rId15"/>
          <w:footerReference w:type="first" r:id="rId16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115D97">
        <w:rPr>
          <w:rFonts w:asciiTheme="minorHAnsi" w:eastAsiaTheme="minorEastAsia" w:hAnsiTheme="minorHAnsi" w:cstheme="minorHAnsi"/>
          <w:sz w:val="24"/>
          <w:szCs w:val="24"/>
          <w:lang w:val="fr-CA"/>
        </w:rPr>
        <w:br w:type="page"/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302E90" w:rsidRPr="00115D97" w14:paraId="42C34207" w14:textId="77777777" w:rsidTr="00115D97">
        <w:trPr>
          <w:cantSplit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40062" w14:textId="1C3AC8C3" w:rsidR="00CB410D" w:rsidRPr="00115D97" w:rsidRDefault="00CB410D" w:rsidP="00115D97">
            <w:pPr>
              <w:pStyle w:val="Heading1"/>
              <w:keepNext w:val="0"/>
              <w:keepLines w:val="0"/>
              <w:spacing w:before="36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lang w:eastAsia="zh-CN"/>
              </w:rPr>
              <w:lastRenderedPageBreak/>
              <w:t>1</w:t>
            </w:r>
            <w:r w:rsid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ab/>
            </w:r>
            <w:r w:rsidR="00364C42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背景</w:t>
            </w:r>
          </w:p>
          <w:p w14:paraId="0E796C25" w14:textId="651F2F82" w:rsidR="00364C42" w:rsidRPr="00115D97" w:rsidRDefault="00364C42" w:rsidP="00364C42">
            <w:pPr>
              <w:spacing w:before="120" w:after="12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鉴于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2020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年新冠疫情大流行阻碍了</w:t>
            </w:r>
            <w:r w:rsidR="00917BA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世界电信标准化全会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（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WTSA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）的召开，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2020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6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月举行</w:t>
            </w:r>
            <w:r w:rsidR="002C3BB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的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理事磋商会第一次虚拟协商会议同意修改第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608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号决定，将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2020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</w:t>
            </w:r>
            <w:r w:rsidR="00917BA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世界电信标准化全会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的</w:t>
            </w:r>
            <w:r w:rsidR="002C3BB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会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期从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2020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11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月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16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日至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27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日改为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2021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月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23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日至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3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月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5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日。</w:t>
            </w:r>
          </w:p>
          <w:p w14:paraId="3C94FCB6" w14:textId="5EA476E1" w:rsidR="00364C42" w:rsidRPr="00115D97" w:rsidRDefault="00364C42" w:rsidP="00364C42">
            <w:pPr>
              <w:spacing w:before="120" w:after="12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由于新冠疫情大流行继续蔓延并给差旅造成了干扰，理事会应得出在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2021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年第一季度（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Q1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）召开实体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WTSA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不可行的结论。此时，应考虑备选方案，使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ITU-T</w:t>
            </w:r>
            <w:r w:rsidR="002C3BB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的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工作</w:t>
            </w:r>
            <w:r w:rsidR="000A6A6A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得以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继续</w:t>
            </w:r>
            <w:r w:rsidR="002C3BB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但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同时又不会在短时间内给成员国带来过多的会议负担。</w:t>
            </w:r>
          </w:p>
          <w:p w14:paraId="61AC2F1F" w14:textId="454127CA" w:rsidR="00184331" w:rsidRPr="00115D97" w:rsidRDefault="00CB410D" w:rsidP="00115D97">
            <w:pPr>
              <w:pStyle w:val="Heading1"/>
              <w:keepNext w:val="0"/>
              <w:keepLines w:val="0"/>
              <w:spacing w:before="12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</w:t>
            </w:r>
            <w:r w:rsid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ab/>
            </w:r>
            <w:r w:rsidR="000A6A6A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讨论</w:t>
            </w:r>
            <w:r w:rsidR="00930F84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 xml:space="preserve"> </w:t>
            </w:r>
          </w:p>
          <w:p w14:paraId="3A27335D" w14:textId="2A3F6204" w:rsidR="000A6A6A" w:rsidRPr="00115D97" w:rsidRDefault="000A6A6A" w:rsidP="000A6A6A">
            <w:pPr>
              <w:spacing w:before="120" w:after="12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加拿大感谢印度政府慷慨提出主办</w:t>
            </w:r>
            <w:r w:rsidR="00917BA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世界电信标准化全会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并进一步感谢印度在大会</w:t>
            </w:r>
            <w:r w:rsidR="002C3BB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会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期问题上表现出的灵活性。</w:t>
            </w:r>
          </w:p>
          <w:p w14:paraId="0CEA5353" w14:textId="7F67D33D" w:rsidR="000A6A6A" w:rsidRPr="00115D97" w:rsidRDefault="000A6A6A" w:rsidP="000A6A6A">
            <w:pPr>
              <w:spacing w:before="120" w:after="12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加拿大亦注意到一项已</w:t>
            </w:r>
            <w:r w:rsidR="002C3BB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宣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布的提议，即如果公共卫生问题得到缓解且正常旅行条件得以恢复，则将于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2022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年第一季度举办实体</w:t>
            </w:r>
            <w:r w:rsidR="00917BA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世界电信标准化全会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。</w:t>
            </w:r>
          </w:p>
          <w:p w14:paraId="148B5725" w14:textId="125CD064" w:rsidR="000A6A6A" w:rsidRPr="00115D97" w:rsidRDefault="000A6A6A" w:rsidP="000A6A6A">
            <w:pPr>
              <w:spacing w:before="120" w:after="12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虽然加拿大支持在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2022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年第一季度举办实体</w:t>
            </w:r>
            <w:r w:rsidR="00917BA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世界电信标准化全会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，但</w:t>
            </w:r>
            <w:r w:rsidR="002C3BB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亦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提议</w:t>
            </w:r>
            <w:r w:rsidR="002C3BB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于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2021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年第一季度召开议程有限的虚拟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WTSA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。此虚拟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WTSA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旨在继续任命电信标准化顾问组（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TSAG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）和研究组的</w:t>
            </w:r>
            <w:r w:rsidR="002C3BB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正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副主席，并在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2022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年实体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WTSA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期间讨论商定有助于国际电联工作和决策的所有其他事项。</w:t>
            </w:r>
          </w:p>
          <w:p w14:paraId="409ADE90" w14:textId="52652A7D" w:rsidR="000A6A6A" w:rsidRPr="00115D97" w:rsidRDefault="000A6A6A" w:rsidP="000A6A6A">
            <w:pPr>
              <w:spacing w:before="120" w:after="12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就正副主席任命而言，将任命推迟至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2022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年实体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WTSA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的决定可能会对现任正副主席及其继任者产生重大影响。前者将</w:t>
            </w:r>
            <w:r w:rsidR="008F2CA4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额外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承担</w:t>
            </w:r>
            <w:r w:rsidR="008F2CA4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更多的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任务，而后者</w:t>
            </w:r>
            <w:r w:rsidR="008F2CA4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则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被剥夺</w:t>
            </w:r>
            <w:r w:rsidR="008F2CA4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了在完整的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四年</w:t>
            </w:r>
            <w:r w:rsidR="008F2CA4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任期内履行职责的权利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。</w:t>
            </w:r>
          </w:p>
          <w:p w14:paraId="5C24FADB" w14:textId="310B0EDA" w:rsidR="000A6A6A" w:rsidRPr="00115D97" w:rsidRDefault="000A6A6A" w:rsidP="000A6A6A">
            <w:pPr>
              <w:spacing w:before="120" w:after="12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虽然</w:t>
            </w:r>
            <w:r w:rsidR="008F2CA4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2022</w:t>
            </w:r>
            <w:r w:rsidR="008F2CA4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年第一季度举办实体</w:t>
            </w:r>
            <w:r w:rsidR="00917BA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世界电信标准化全会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的大部分筹备工作将于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2021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年完成，但我们应认识到，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2022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</w:t>
            </w:r>
            <w:r w:rsidR="008F2CA4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召开实体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WTSA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将</w:t>
            </w:r>
            <w:r w:rsidR="008F2CA4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给国际电联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及其成员国</w:t>
            </w:r>
            <w:r w:rsidR="008F2CA4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造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成巨大压力，因为从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2021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11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月开始的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12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个月期间将</w:t>
            </w:r>
            <w:r w:rsidR="008F2CA4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举办：</w:t>
            </w:r>
          </w:p>
          <w:p w14:paraId="4B40EF71" w14:textId="2747D7DB" w:rsidR="002F747E" w:rsidRPr="00115D97" w:rsidRDefault="008F2CA4" w:rsidP="00115D97">
            <w:pPr>
              <w:numPr>
                <w:ilvl w:val="0"/>
                <w:numId w:val="7"/>
              </w:numPr>
              <w:spacing w:before="0" w:after="60" w:line="24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  <w:lang w:val="fr-FR" w:eastAsia="zh-CN"/>
              </w:rPr>
            </w:pPr>
            <w:r w:rsidRPr="00115D97">
              <w:rPr>
                <w:rFonts w:asciiTheme="minorEastAsia" w:eastAsiaTheme="minorEastAsia" w:hAnsiTheme="minorEastAsia" w:cs="Microsoft YaHei" w:hint="eastAsia"/>
                <w:sz w:val="24"/>
                <w:lang w:val="fr-FR" w:eastAsia="zh-CN"/>
              </w:rPr>
              <w:t>世界电信发展大会（亚的斯亚贝巴）</w:t>
            </w:r>
            <w:r w:rsidR="002F747E" w:rsidRPr="00115D97">
              <w:rPr>
                <w:rFonts w:asciiTheme="minorEastAsia" w:eastAsiaTheme="minorEastAsia" w:hAnsiTheme="minorEastAsia"/>
                <w:sz w:val="24"/>
                <w:lang w:val="fr-FR" w:eastAsia="zh-CN"/>
              </w:rPr>
              <w:t xml:space="preserve"> </w:t>
            </w:r>
          </w:p>
          <w:p w14:paraId="262475EB" w14:textId="49409471" w:rsidR="00B32EBE" w:rsidRPr="00115D97" w:rsidRDefault="008F2CA4" w:rsidP="00115D97">
            <w:pPr>
              <w:numPr>
                <w:ilvl w:val="0"/>
                <w:numId w:val="7"/>
              </w:numPr>
              <w:spacing w:before="0" w:after="60" w:line="24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  <w:lang w:val="fr-FR" w:eastAsia="zh-CN"/>
              </w:rPr>
            </w:pPr>
            <w:r w:rsidRPr="00115D97">
              <w:rPr>
                <w:rFonts w:asciiTheme="minorEastAsia" w:eastAsiaTheme="minorEastAsia" w:hAnsiTheme="minorEastAsia" w:cs="Microsoft YaHei" w:hint="eastAsia"/>
                <w:sz w:val="24"/>
                <w:lang w:val="fr-FR" w:eastAsia="zh-CN"/>
              </w:rPr>
              <w:t>世界电信标准化全会（海得拉巴）</w:t>
            </w:r>
          </w:p>
          <w:p w14:paraId="431C32F1" w14:textId="7A1424AA" w:rsidR="002F747E" w:rsidRPr="00115D97" w:rsidRDefault="008F2CA4" w:rsidP="00115D97">
            <w:pPr>
              <w:numPr>
                <w:ilvl w:val="0"/>
                <w:numId w:val="7"/>
              </w:numPr>
              <w:spacing w:before="0" w:after="60" w:line="24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  <w:lang w:val="fr-FR" w:eastAsia="zh-CN"/>
              </w:rPr>
            </w:pPr>
            <w:r w:rsidRPr="00115D97">
              <w:rPr>
                <w:rFonts w:asciiTheme="minorEastAsia" w:eastAsiaTheme="minorEastAsia" w:hAnsiTheme="minorEastAsia" w:cs="Microsoft YaHei" w:hint="eastAsia"/>
                <w:sz w:val="24"/>
                <w:lang w:val="fr-FR" w:eastAsia="zh-CN"/>
              </w:rPr>
              <w:t>理事会（日内瓦）</w:t>
            </w:r>
            <w:r w:rsidR="00B32EBE" w:rsidRPr="00115D97">
              <w:rPr>
                <w:rFonts w:asciiTheme="minorEastAsia" w:eastAsiaTheme="minorEastAsia" w:hAnsiTheme="minorEastAsia"/>
                <w:sz w:val="24"/>
                <w:lang w:val="fr-FR" w:eastAsia="zh-CN"/>
              </w:rPr>
              <w:t xml:space="preserve"> </w:t>
            </w:r>
          </w:p>
          <w:p w14:paraId="1CD34FA7" w14:textId="2CE93B54" w:rsidR="002F747E" w:rsidRPr="00115D97" w:rsidRDefault="008F2CA4" w:rsidP="00115D97">
            <w:pPr>
              <w:numPr>
                <w:ilvl w:val="0"/>
                <w:numId w:val="7"/>
              </w:numPr>
              <w:spacing w:before="0" w:after="60" w:line="24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  <w:lang w:val="fr-FR" w:eastAsia="zh-CN"/>
              </w:rPr>
            </w:pPr>
            <w:r w:rsidRPr="00115D97">
              <w:rPr>
                <w:rFonts w:asciiTheme="minorEastAsia" w:eastAsiaTheme="minorEastAsia" w:hAnsiTheme="minorEastAsia" w:cs="Microsoft YaHei" w:hint="eastAsia"/>
                <w:sz w:val="24"/>
                <w:lang w:val="fr-FR" w:eastAsia="zh-CN"/>
              </w:rPr>
              <w:t>世界电信政策论坛（日内瓦）</w:t>
            </w:r>
          </w:p>
          <w:p w14:paraId="48664410" w14:textId="750C9A16" w:rsidR="002F747E" w:rsidRPr="00115D97" w:rsidRDefault="008F2CA4" w:rsidP="00115D97">
            <w:pPr>
              <w:numPr>
                <w:ilvl w:val="0"/>
                <w:numId w:val="7"/>
              </w:numPr>
              <w:spacing w:before="0" w:after="60" w:line="24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  <w:lang w:val="fr-FR" w:eastAsia="zh-CN"/>
              </w:rPr>
            </w:pPr>
            <w:r w:rsidRPr="00115D97">
              <w:rPr>
                <w:rFonts w:asciiTheme="minorEastAsia" w:eastAsiaTheme="minorEastAsia" w:hAnsiTheme="minorEastAsia" w:cs="Microsoft YaHei" w:hint="eastAsia"/>
                <w:sz w:val="24"/>
                <w:lang w:val="fr-FR" w:eastAsia="zh-CN"/>
              </w:rPr>
              <w:t>全权代表大会（布加勒斯特）</w:t>
            </w:r>
            <w:r w:rsidR="00C50EF2" w:rsidRPr="00115D97">
              <w:rPr>
                <w:rFonts w:asciiTheme="minorEastAsia" w:eastAsiaTheme="minorEastAsia" w:hAnsiTheme="minorEastAsia"/>
                <w:sz w:val="24"/>
                <w:lang w:val="fr-FR" w:eastAsia="zh-CN"/>
              </w:rPr>
              <w:t xml:space="preserve"> </w:t>
            </w:r>
          </w:p>
          <w:p w14:paraId="03C4FD66" w14:textId="798D3824" w:rsidR="002F747E" w:rsidRPr="00115D97" w:rsidRDefault="008F2CA4" w:rsidP="00115D97">
            <w:pPr>
              <w:numPr>
                <w:ilvl w:val="0"/>
                <w:numId w:val="7"/>
              </w:numPr>
              <w:spacing w:before="0" w:after="60" w:line="24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  <w:lang w:val="fr-FR" w:eastAsia="zh-CN"/>
              </w:rPr>
            </w:pPr>
            <w:r w:rsidRPr="00115D97">
              <w:rPr>
                <w:rFonts w:asciiTheme="minorEastAsia" w:eastAsiaTheme="minorEastAsia" w:hAnsiTheme="minorEastAsia" w:cs="Microsoft YaHei" w:hint="eastAsia"/>
                <w:sz w:val="24"/>
                <w:lang w:val="fr-FR" w:eastAsia="zh-CN"/>
              </w:rPr>
              <w:t>理事会工作组和专家组会议</w:t>
            </w:r>
          </w:p>
          <w:p w14:paraId="12BAAAA4" w14:textId="7D24E3C1" w:rsidR="00570462" w:rsidRPr="00115D97" w:rsidRDefault="008F2CA4" w:rsidP="00115D97">
            <w:pPr>
              <w:numPr>
                <w:ilvl w:val="0"/>
                <w:numId w:val="7"/>
              </w:numPr>
              <w:spacing w:before="0" w:after="60" w:line="240" w:lineRule="auto"/>
              <w:ind w:left="0" w:firstLine="0"/>
              <w:jc w:val="left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EastAsia" w:eastAsiaTheme="minorEastAsia" w:hAnsiTheme="minorEastAsia" w:cs="Microsoft YaHei" w:hint="eastAsia"/>
                <w:sz w:val="24"/>
                <w:lang w:val="fr-FR" w:eastAsia="zh-CN"/>
              </w:rPr>
              <w:t>三个部门顾问组和研究组会议</w:t>
            </w:r>
          </w:p>
          <w:p w14:paraId="7A3833BA" w14:textId="3D8B06A0" w:rsidR="00294B31" w:rsidRPr="00115D97" w:rsidRDefault="00917BA0" w:rsidP="0078622F">
            <w:pPr>
              <w:spacing w:before="240" w:after="12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在考虑是否以及何时举办虚拟和实体世界电信标准化全会时，理事会应审查、讨论和修改国际电联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2020-2023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年大会、全会和会议的现行时间表，以便将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2021-2022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年间的会议次数缩减至绝对必要的数量。</w:t>
            </w:r>
          </w:p>
          <w:p w14:paraId="7A120593" w14:textId="743AD3A4" w:rsidR="00302E90" w:rsidRPr="00115D97" w:rsidRDefault="00F250FC" w:rsidP="00115D97">
            <w:pPr>
              <w:pStyle w:val="Heading1"/>
              <w:keepNext w:val="0"/>
              <w:keepLines w:val="0"/>
              <w:spacing w:before="12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3</w:t>
            </w:r>
            <w:r w:rsid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ab/>
            </w:r>
            <w:r w:rsidR="008F2CA4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提议</w:t>
            </w:r>
          </w:p>
          <w:p w14:paraId="3BC0149D" w14:textId="5A0BB1EC" w:rsidR="004E65EA" w:rsidRPr="00115D97" w:rsidRDefault="004E65EA" w:rsidP="004E65EA">
            <w:pPr>
              <w:spacing w:before="240" w:after="12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理事会同意在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2021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年第一季度召开议程有限的虚拟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WTSA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，任命电信标准化顾问组和研究组的正副主席，并</w:t>
            </w:r>
            <w:r w:rsidR="002C3BB0"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于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2022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年实体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WTSA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期间讨论商定有助于国际电联工作和决策的所有其他事项。</w:t>
            </w:r>
          </w:p>
          <w:p w14:paraId="1A40CB48" w14:textId="31B0779C" w:rsidR="004E65EA" w:rsidRPr="00115D97" w:rsidRDefault="004E65EA" w:rsidP="004E65EA">
            <w:pPr>
              <w:spacing w:before="240" w:after="120"/>
              <w:rPr>
                <w:rFonts w:asciiTheme="minorHAnsi" w:eastAsiaTheme="minorEastAsia" w:hAnsiTheme="minorHAnsi" w:cstheme="minorHAnsi"/>
                <w:b/>
                <w:bCs/>
                <w:lang w:eastAsia="zh-CN"/>
              </w:rPr>
            </w:pP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理事会审议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2021-2022</w:t>
            </w:r>
            <w:r w:rsidRPr="00115D97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>年期间会议的时间表，推迟非关键性会议，将非核心工作交予国际电联日常工作处理。</w:t>
            </w:r>
          </w:p>
        </w:tc>
      </w:tr>
    </w:tbl>
    <w:bookmarkEnd w:id="3"/>
    <w:p w14:paraId="004D2D2A" w14:textId="69CA1207" w:rsidR="00CB5CBA" w:rsidRPr="00115D97" w:rsidRDefault="0078622F" w:rsidP="0078622F">
      <w:pPr>
        <w:spacing w:before="120"/>
        <w:jc w:val="center"/>
        <w:rPr>
          <w:rFonts w:asciiTheme="minorHAnsi" w:eastAsiaTheme="minorEastAsia" w:hAnsiTheme="minorHAnsi" w:cstheme="minorHAnsi"/>
        </w:rPr>
      </w:pPr>
      <w:r w:rsidRPr="00115D97">
        <w:rPr>
          <w:rFonts w:asciiTheme="minorHAnsi" w:eastAsiaTheme="minorEastAsia" w:hAnsiTheme="minorHAnsi" w:cstheme="minorHAnsi"/>
        </w:rPr>
        <w:t>_________________</w:t>
      </w:r>
    </w:p>
    <w:sectPr w:rsidR="00CB5CBA" w:rsidRPr="00115D97" w:rsidSect="0078622F">
      <w:headerReference w:type="first" r:id="rId17"/>
      <w:footerReference w:type="first" r:id="rId1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89D29" w14:textId="77777777" w:rsidR="00494DC8" w:rsidRDefault="00494DC8" w:rsidP="00302E90">
      <w:pPr>
        <w:spacing w:before="0" w:line="240" w:lineRule="auto"/>
      </w:pPr>
      <w:r>
        <w:separator/>
      </w:r>
    </w:p>
  </w:endnote>
  <w:endnote w:type="continuationSeparator" w:id="0">
    <w:p w14:paraId="17FBD5B4" w14:textId="77777777" w:rsidR="00494DC8" w:rsidRDefault="00494DC8" w:rsidP="00302E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C4230" w14:textId="77777777" w:rsidR="00115D97" w:rsidRDefault="00115D97" w:rsidP="00115D9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4D7B3" w14:textId="461E7D74" w:rsidR="00115D97" w:rsidRPr="00115D97" w:rsidRDefault="00115D97" w:rsidP="00115D97">
    <w:pPr>
      <w:pStyle w:val="Footer"/>
      <w:rPr>
        <w:sz w:val="16"/>
        <w:szCs w:val="16"/>
        <w:lang w:val="fr-CH"/>
      </w:rPr>
    </w:pPr>
    <w:r w:rsidRPr="00115D97">
      <w:rPr>
        <w:sz w:val="16"/>
        <w:szCs w:val="16"/>
      </w:rPr>
      <w:fldChar w:fldCharType="begin"/>
    </w:r>
    <w:r w:rsidRPr="00115D97">
      <w:rPr>
        <w:sz w:val="16"/>
        <w:szCs w:val="16"/>
        <w:lang w:val="fr-CH"/>
      </w:rPr>
      <w:instrText xml:space="preserve"> FILENAME \p \* MERGEFORMAT </w:instrText>
    </w:r>
    <w:r w:rsidRPr="00115D97">
      <w:rPr>
        <w:sz w:val="16"/>
        <w:szCs w:val="16"/>
      </w:rPr>
      <w:fldChar w:fldCharType="separate"/>
    </w:r>
    <w:r>
      <w:rPr>
        <w:noProof/>
        <w:sz w:val="16"/>
        <w:szCs w:val="16"/>
        <w:lang w:val="fr-CH"/>
      </w:rPr>
      <w:t>P:\CHI\SG\CONSEIL\VC-2\000\007C.docx</w:t>
    </w:r>
    <w:r w:rsidRPr="00115D97">
      <w:rPr>
        <w:sz w:val="16"/>
        <w:szCs w:val="16"/>
      </w:rPr>
      <w:fldChar w:fldCharType="end"/>
    </w:r>
    <w:r w:rsidRPr="00115D97">
      <w:rPr>
        <w:sz w:val="16"/>
        <w:szCs w:val="16"/>
        <w:lang w:val="fr-CH"/>
      </w:rPr>
      <w:t xml:space="preserve"> (479730)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1848D" w14:textId="77777777" w:rsidR="00494DC8" w:rsidRDefault="00494DC8" w:rsidP="00302E90">
      <w:pPr>
        <w:spacing w:before="0" w:line="240" w:lineRule="auto"/>
      </w:pPr>
      <w:r>
        <w:separator/>
      </w:r>
    </w:p>
  </w:footnote>
  <w:footnote w:type="continuationSeparator" w:id="0">
    <w:p w14:paraId="1620FAE9" w14:textId="77777777" w:rsidR="00494DC8" w:rsidRDefault="00494DC8" w:rsidP="00302E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F86EA" w14:textId="77777777" w:rsidR="008879F7" w:rsidRPr="002C47BC" w:rsidRDefault="00302E90" w:rsidP="008879F7">
    <w:pPr>
      <w:pStyle w:val="Header"/>
      <w:jc w:val="center"/>
      <w:rPr>
        <w:sz w:val="20"/>
        <w:szCs w:val="20"/>
      </w:rPr>
    </w:pPr>
    <w:r w:rsidRPr="002C47BC">
      <w:rPr>
        <w:sz w:val="20"/>
        <w:szCs w:val="20"/>
      </w:rPr>
      <w:fldChar w:fldCharType="begin"/>
    </w:r>
    <w:r w:rsidRPr="002C47BC">
      <w:rPr>
        <w:sz w:val="20"/>
        <w:szCs w:val="20"/>
      </w:rPr>
      <w:instrText xml:space="preserve"> PAGE   \* MERGEFORMAT </w:instrText>
    </w:r>
    <w:r w:rsidRPr="002C47BC">
      <w:rPr>
        <w:sz w:val="20"/>
        <w:szCs w:val="20"/>
      </w:rPr>
      <w:fldChar w:fldCharType="separate"/>
    </w:r>
    <w:r w:rsidRPr="002C47BC">
      <w:rPr>
        <w:noProof/>
        <w:sz w:val="20"/>
        <w:szCs w:val="20"/>
      </w:rPr>
      <w:t>1</w:t>
    </w:r>
    <w:r w:rsidRPr="002C47BC">
      <w:rPr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3719C" w14:textId="38F39CA9" w:rsidR="008879F7" w:rsidRDefault="00302E90" w:rsidP="008879F7">
    <w:pPr>
      <w:pStyle w:val="Head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E55925">
      <w:rPr>
        <w:noProof/>
      </w:rPr>
      <w:t>3</w:t>
    </w:r>
    <w:r>
      <w:rPr>
        <w:noProof/>
      </w:rPr>
      <w:fldChar w:fldCharType="end"/>
    </w:r>
  </w:p>
  <w:p w14:paraId="74CDC3A7" w14:textId="6A4DFDB1" w:rsidR="00CD15A9" w:rsidRDefault="00CD15A9" w:rsidP="008879F7">
    <w:pPr>
      <w:pStyle w:val="Header"/>
      <w:jc w:val="center"/>
    </w:pPr>
    <w:r>
      <w:rPr>
        <w:noProof/>
      </w:rPr>
      <w:t>VC-2/7-E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F8502" w14:textId="6417055E" w:rsidR="0078622F" w:rsidRPr="0078622F" w:rsidRDefault="0078622F" w:rsidP="0078622F">
    <w:pPr>
      <w:pStyle w:val="Header"/>
      <w:spacing w:line="240" w:lineRule="auto"/>
      <w:jc w:val="center"/>
      <w:rPr>
        <w:sz w:val="18"/>
        <w:szCs w:val="18"/>
      </w:rPr>
    </w:pPr>
    <w:r w:rsidRPr="001B6D15">
      <w:rPr>
        <w:sz w:val="18"/>
        <w:szCs w:val="18"/>
      </w:rPr>
      <w:fldChar w:fldCharType="begin"/>
    </w:r>
    <w:r w:rsidRPr="001B6D15">
      <w:rPr>
        <w:sz w:val="18"/>
        <w:szCs w:val="18"/>
      </w:rPr>
      <w:instrText xml:space="preserve"> PAGE   \* MERGEFORMAT </w:instrText>
    </w:r>
    <w:r w:rsidRPr="001B6D15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B6D15">
      <w:rPr>
        <w:noProof/>
        <w:sz w:val="18"/>
        <w:szCs w:val="18"/>
      </w:rPr>
      <w:fldChar w:fldCharType="end"/>
    </w:r>
    <w:r w:rsidRPr="001B6D15">
      <w:rPr>
        <w:noProof/>
        <w:sz w:val="18"/>
        <w:szCs w:val="18"/>
      </w:rPr>
      <w:br/>
      <w:t>VC-2/</w:t>
    </w:r>
    <w:r>
      <w:rPr>
        <w:noProof/>
        <w:sz w:val="18"/>
        <w:szCs w:val="18"/>
      </w:rPr>
      <w:t>7</w:t>
    </w:r>
    <w:r w:rsidRPr="001B6D15">
      <w:rPr>
        <w:noProof/>
        <w:sz w:val="18"/>
        <w:szCs w:val="18"/>
      </w:rPr>
      <w:t>-</w:t>
    </w:r>
    <w:r w:rsidR="00364C42">
      <w:rPr>
        <w:noProof/>
        <w:sz w:val="18"/>
        <w:szCs w:val="18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742D0"/>
    <w:multiLevelType w:val="multilevel"/>
    <w:tmpl w:val="AC688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0B6774"/>
    <w:multiLevelType w:val="hybridMultilevel"/>
    <w:tmpl w:val="45122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9B0"/>
    <w:multiLevelType w:val="hybridMultilevel"/>
    <w:tmpl w:val="D4B26DC2"/>
    <w:lvl w:ilvl="0" w:tplc="EA961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6A7"/>
    <w:multiLevelType w:val="hybridMultilevel"/>
    <w:tmpl w:val="585E8F58"/>
    <w:lvl w:ilvl="0" w:tplc="52001D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95353"/>
    <w:multiLevelType w:val="hybridMultilevel"/>
    <w:tmpl w:val="B1E07854"/>
    <w:lvl w:ilvl="0" w:tplc="16AC35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E5F0F"/>
    <w:multiLevelType w:val="hybridMultilevel"/>
    <w:tmpl w:val="12B4EB9A"/>
    <w:lvl w:ilvl="0" w:tplc="9DA64E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E2F"/>
    <w:multiLevelType w:val="hybridMultilevel"/>
    <w:tmpl w:val="4A782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B23FA"/>
    <w:multiLevelType w:val="hybridMultilevel"/>
    <w:tmpl w:val="E3B06556"/>
    <w:lvl w:ilvl="0" w:tplc="1A50E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fr-CH" w:vendorID="64" w:dllVersion="0" w:nlCheck="1" w:checkStyle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90"/>
    <w:rsid w:val="00022A73"/>
    <w:rsid w:val="00034ABD"/>
    <w:rsid w:val="000A6A6A"/>
    <w:rsid w:val="001054A2"/>
    <w:rsid w:val="00106D6B"/>
    <w:rsid w:val="00115D97"/>
    <w:rsid w:val="00184331"/>
    <w:rsid w:val="00220A90"/>
    <w:rsid w:val="00294B31"/>
    <w:rsid w:val="002B647F"/>
    <w:rsid w:val="002C3BB0"/>
    <w:rsid w:val="002D4E25"/>
    <w:rsid w:val="002F747E"/>
    <w:rsid w:val="00302E90"/>
    <w:rsid w:val="00364C42"/>
    <w:rsid w:val="003A5C5E"/>
    <w:rsid w:val="003B2765"/>
    <w:rsid w:val="00483AA3"/>
    <w:rsid w:val="00494DC8"/>
    <w:rsid w:val="004C1419"/>
    <w:rsid w:val="004E65EA"/>
    <w:rsid w:val="004F0251"/>
    <w:rsid w:val="00570462"/>
    <w:rsid w:val="00571D5D"/>
    <w:rsid w:val="00575BB7"/>
    <w:rsid w:val="006831AF"/>
    <w:rsid w:val="00745F23"/>
    <w:rsid w:val="00765DCC"/>
    <w:rsid w:val="0078622F"/>
    <w:rsid w:val="007B457D"/>
    <w:rsid w:val="008879F7"/>
    <w:rsid w:val="008F2CA4"/>
    <w:rsid w:val="00917BA0"/>
    <w:rsid w:val="00930F84"/>
    <w:rsid w:val="0094322F"/>
    <w:rsid w:val="009A1ED4"/>
    <w:rsid w:val="009D507D"/>
    <w:rsid w:val="00A015C7"/>
    <w:rsid w:val="00A159DA"/>
    <w:rsid w:val="00A15FC8"/>
    <w:rsid w:val="00A56FFB"/>
    <w:rsid w:val="00A605AA"/>
    <w:rsid w:val="00B32EBE"/>
    <w:rsid w:val="00B624B9"/>
    <w:rsid w:val="00B94DB6"/>
    <w:rsid w:val="00BD7A39"/>
    <w:rsid w:val="00C02B71"/>
    <w:rsid w:val="00C50EF2"/>
    <w:rsid w:val="00C53A20"/>
    <w:rsid w:val="00CB410D"/>
    <w:rsid w:val="00CB5CBA"/>
    <w:rsid w:val="00CD15A9"/>
    <w:rsid w:val="00D40839"/>
    <w:rsid w:val="00D752B8"/>
    <w:rsid w:val="00D9207C"/>
    <w:rsid w:val="00DC03C9"/>
    <w:rsid w:val="00DF4000"/>
    <w:rsid w:val="00E55925"/>
    <w:rsid w:val="00ED5432"/>
    <w:rsid w:val="00F07F47"/>
    <w:rsid w:val="00F2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A8B811"/>
  <w15:chartTrackingRefBased/>
  <w15:docId w15:val="{97E921D7-8AD4-43FC-9148-C2C1990D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qFormat/>
    <w:rsid w:val="00115D9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line="240" w:lineRule="auto"/>
      <w:ind w:left="567" w:hanging="567"/>
      <w:jc w:val="left"/>
      <w:outlineLvl w:val="0"/>
    </w:pPr>
    <w:rPr>
      <w:rFonts w:eastAsia="Times New Roman" w:cs="Times New Roman"/>
      <w:b/>
      <w:sz w:val="28"/>
      <w:szCs w:val="20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2E9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E90"/>
    <w:rPr>
      <w:rFonts w:ascii="Calibri" w:eastAsia="MS Mincho" w:hAnsi="Calibri" w:cs="Calibri"/>
      <w:lang w:val="en-US"/>
    </w:rPr>
  </w:style>
  <w:style w:type="paragraph" w:styleId="Header">
    <w:name w:val="header"/>
    <w:basedOn w:val="Normal"/>
    <w:link w:val="HeaderChar"/>
    <w:uiPriority w:val="99"/>
    <w:rsid w:val="00302E90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302E90"/>
    <w:rPr>
      <w:rFonts w:ascii="Calibri" w:eastAsia="MS Mincho" w:hAnsi="Calibri" w:cs="Calibri"/>
      <w:lang w:val="en-US"/>
    </w:rPr>
  </w:style>
  <w:style w:type="character" w:styleId="PageNumber">
    <w:name w:val="page number"/>
    <w:basedOn w:val="DefaultParagraphFont"/>
    <w:rsid w:val="00302E90"/>
  </w:style>
  <w:style w:type="paragraph" w:customStyle="1" w:styleId="Headingb">
    <w:name w:val="Heading_b"/>
    <w:basedOn w:val="Normal"/>
    <w:next w:val="Normal"/>
    <w:rsid w:val="00302E90"/>
    <w:pPr>
      <w:keepNext/>
      <w:spacing w:before="240"/>
      <w:ind w:left="794" w:hanging="794"/>
    </w:pPr>
    <w:rPr>
      <w:b/>
    </w:rPr>
  </w:style>
  <w:style w:type="character" w:styleId="Hyperlink">
    <w:name w:val="Hyperlink"/>
    <w:basedOn w:val="DefaultParagraphFont"/>
    <w:rsid w:val="00302E90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302E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eastAsia="Times New Roman" w:cs="Times New Roman"/>
      <w:caps/>
      <w:sz w:val="28"/>
      <w:szCs w:val="20"/>
      <w:lang w:val="en-GB"/>
    </w:rPr>
  </w:style>
  <w:style w:type="table" w:styleId="TableGrid">
    <w:name w:val="Table Grid"/>
    <w:basedOn w:val="TableNormal"/>
    <w:uiPriority w:val="39"/>
    <w:rsid w:val="00302E90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1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ED4"/>
    <w:rPr>
      <w:rFonts w:ascii="Calibri" w:eastAsia="MS Mincho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ED4"/>
    <w:rPr>
      <w:rFonts w:ascii="Calibri" w:eastAsia="MS Mincho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ED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D4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159DA"/>
    <w:pPr>
      <w:ind w:left="720"/>
      <w:contextualSpacing/>
    </w:pPr>
  </w:style>
  <w:style w:type="paragraph" w:styleId="Revision">
    <w:name w:val="Revision"/>
    <w:hidden/>
    <w:uiPriority w:val="99"/>
    <w:semiHidden/>
    <w:rsid w:val="00575BB7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15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15D97"/>
    <w:rPr>
      <w:rFonts w:ascii="Calibri" w:eastAsia="Times New Roman" w:hAnsi="Calibri" w:cs="Times New Roman"/>
      <w:b/>
      <w:sz w:val="28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0-CL-C-0037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0-CL-C-0072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0-CL-C-0024/en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8EEC4BB818743A50B9B4A27871D6B" ma:contentTypeVersion="2" ma:contentTypeDescription="Create a new document." ma:contentTypeScope="" ma:versionID="aeb80e72bf6efcff23b06efd20c283f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12B5B-0A82-4082-B1D0-A99BA9B17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FD6F1-8AEE-40F1-85C7-86E8E1EA72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1CACB14-9CCB-451D-97C1-BF84B14FB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Janin, Patricia</dc:creator>
  <cp:keywords/>
  <dc:description/>
  <cp:lastModifiedBy>Yuan, Tianxiang</cp:lastModifiedBy>
  <cp:revision>4</cp:revision>
  <dcterms:created xsi:type="dcterms:W3CDTF">2020-11-09T08:59:00Z</dcterms:created>
  <dcterms:modified xsi:type="dcterms:W3CDTF">2020-11-09T09:13:00Z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0x0101006938EEC4BB818743A50B9B4A27871D6B</vt:lpwstr>
  </property>
</Properties>
</file>