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31" w:type="dxa"/>
        <w:tblLayout w:type="fixed"/>
        <w:tblLook w:val="0000" w:firstRow="0" w:lastRow="0" w:firstColumn="0" w:lastColumn="0" w:noHBand="0" w:noVBand="0"/>
      </w:tblPr>
      <w:tblGrid>
        <w:gridCol w:w="6911"/>
        <w:gridCol w:w="3120"/>
      </w:tblGrid>
      <w:tr w:rsidR="00554570" w:rsidRPr="004629E2" w14:paraId="2CC93391" w14:textId="77777777" w:rsidTr="00FA7FCF">
        <w:trPr>
          <w:cantSplit/>
          <w:trHeight w:val="1276"/>
        </w:trPr>
        <w:tc>
          <w:tcPr>
            <w:tcW w:w="6911" w:type="dxa"/>
          </w:tcPr>
          <w:p w14:paraId="6D8F7CC2" w14:textId="04E55FD8" w:rsidR="00554570" w:rsidRPr="004629E2" w:rsidRDefault="00554570" w:rsidP="00FA7FCF">
            <w:pPr>
              <w:spacing w:before="360" w:after="48"/>
              <w:rPr>
                <w:b/>
                <w:bCs/>
                <w:position w:val="6"/>
                <w:sz w:val="26"/>
                <w:szCs w:val="26"/>
                <w:lang w:eastAsia="zh-CN"/>
              </w:rPr>
            </w:pPr>
            <w:r w:rsidRPr="004629E2">
              <w:rPr>
                <w:rFonts w:hint="eastAsia"/>
                <w:b/>
                <w:bCs/>
                <w:position w:val="6"/>
                <w:sz w:val="26"/>
                <w:szCs w:val="26"/>
                <w:lang w:eastAsia="zh-CN"/>
              </w:rPr>
              <w:t>理事磋商</w:t>
            </w:r>
            <w:r w:rsidR="00B05FCD">
              <w:rPr>
                <w:rFonts w:hint="eastAsia"/>
                <w:b/>
                <w:bCs/>
                <w:position w:val="6"/>
                <w:sz w:val="26"/>
                <w:szCs w:val="26"/>
                <w:lang w:eastAsia="zh-CN"/>
              </w:rPr>
              <w:t>会</w:t>
            </w:r>
            <w:r w:rsidR="00090AEB">
              <w:rPr>
                <w:rFonts w:hint="eastAsia"/>
                <w:b/>
                <w:bCs/>
                <w:position w:val="6"/>
                <w:sz w:val="26"/>
                <w:szCs w:val="26"/>
                <w:lang w:eastAsia="zh-CN"/>
              </w:rPr>
              <w:t>第二次</w:t>
            </w:r>
            <w:r>
              <w:rPr>
                <w:rFonts w:hint="eastAsia"/>
                <w:b/>
                <w:bCs/>
                <w:position w:val="6"/>
                <w:sz w:val="26"/>
                <w:szCs w:val="26"/>
                <w:lang w:eastAsia="zh-CN"/>
              </w:rPr>
              <w:t>虚拟</w:t>
            </w:r>
            <w:r w:rsidRPr="004629E2">
              <w:rPr>
                <w:rFonts w:hint="eastAsia"/>
                <w:b/>
                <w:bCs/>
                <w:position w:val="6"/>
                <w:sz w:val="26"/>
                <w:szCs w:val="26"/>
                <w:lang w:eastAsia="zh-CN"/>
              </w:rPr>
              <w:t>会议</w:t>
            </w:r>
            <w:bookmarkStart w:id="0" w:name="lt_pId447"/>
            <w:r>
              <w:rPr>
                <w:b/>
                <w:bCs/>
                <w:position w:val="6"/>
                <w:sz w:val="26"/>
                <w:szCs w:val="26"/>
                <w:lang w:eastAsia="zh-CN"/>
              </w:rPr>
              <w:br/>
            </w:r>
            <w:r w:rsidRPr="004629E2">
              <w:rPr>
                <w:rFonts w:hint="eastAsia"/>
                <w:b/>
                <w:bCs/>
                <w:position w:val="6"/>
                <w:sz w:val="26"/>
                <w:szCs w:val="26"/>
                <w:lang w:eastAsia="zh-CN"/>
              </w:rPr>
              <w:t>自</w:t>
            </w:r>
            <w:r w:rsidRPr="004629E2">
              <w:rPr>
                <w:b/>
                <w:bCs/>
                <w:position w:val="6"/>
                <w:sz w:val="26"/>
                <w:szCs w:val="26"/>
                <w:lang w:eastAsia="zh-CN"/>
              </w:rPr>
              <w:t>2020</w:t>
            </w:r>
            <w:bookmarkEnd w:id="0"/>
            <w:r w:rsidRPr="004629E2">
              <w:rPr>
                <w:rFonts w:hint="eastAsia"/>
                <w:b/>
                <w:bCs/>
                <w:position w:val="6"/>
                <w:sz w:val="26"/>
                <w:szCs w:val="26"/>
                <w:lang w:eastAsia="zh-CN"/>
              </w:rPr>
              <w:t>年</w:t>
            </w:r>
            <w:r w:rsidR="00173B38">
              <w:rPr>
                <w:rFonts w:hint="eastAsia"/>
                <w:b/>
                <w:bCs/>
                <w:position w:val="6"/>
                <w:sz w:val="26"/>
                <w:szCs w:val="26"/>
                <w:lang w:eastAsia="zh-CN"/>
              </w:rPr>
              <w:t>11</w:t>
            </w:r>
            <w:r w:rsidRPr="004629E2">
              <w:rPr>
                <w:rFonts w:hint="eastAsia"/>
                <w:b/>
                <w:bCs/>
                <w:position w:val="6"/>
                <w:sz w:val="26"/>
                <w:szCs w:val="26"/>
                <w:lang w:eastAsia="zh-CN"/>
              </w:rPr>
              <w:t>月</w:t>
            </w:r>
            <w:r w:rsidR="00173B38">
              <w:rPr>
                <w:rFonts w:hint="eastAsia"/>
                <w:b/>
                <w:bCs/>
                <w:position w:val="6"/>
                <w:sz w:val="26"/>
                <w:szCs w:val="26"/>
                <w:lang w:eastAsia="zh-CN"/>
              </w:rPr>
              <w:t>16</w:t>
            </w:r>
            <w:r w:rsidRPr="004629E2">
              <w:rPr>
                <w:rFonts w:hint="eastAsia"/>
                <w:b/>
                <w:bCs/>
                <w:position w:val="6"/>
                <w:sz w:val="26"/>
                <w:szCs w:val="26"/>
                <w:lang w:eastAsia="zh-CN"/>
              </w:rPr>
              <w:t>日开始</w:t>
            </w:r>
          </w:p>
        </w:tc>
        <w:tc>
          <w:tcPr>
            <w:tcW w:w="3120" w:type="dxa"/>
            <w:vAlign w:val="center"/>
          </w:tcPr>
          <w:p w14:paraId="34B20727" w14:textId="77777777" w:rsidR="00554570" w:rsidRPr="004629E2" w:rsidRDefault="00554570" w:rsidP="00FA7FCF">
            <w:pPr>
              <w:spacing w:line="240" w:lineRule="atLeast"/>
            </w:pPr>
            <w:r w:rsidRPr="004629E2">
              <w:rPr>
                <w:noProof/>
                <w:lang w:val="en-US" w:eastAsia="zh-CN"/>
              </w:rPr>
              <w:drawing>
                <wp:inline distT="0" distB="0" distL="0" distR="0" wp14:anchorId="1794896A" wp14:editId="38686493">
                  <wp:extent cx="682402" cy="720000"/>
                  <wp:effectExtent l="0" t="0" r="3810" b="4445"/>
                  <wp:docPr id="10359099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89664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54570" w:rsidRPr="004629E2" w14:paraId="2EDB8318" w14:textId="77777777" w:rsidTr="00FA7FCF">
        <w:trPr>
          <w:cantSplit/>
        </w:trPr>
        <w:tc>
          <w:tcPr>
            <w:tcW w:w="6911" w:type="dxa"/>
            <w:tcBorders>
              <w:bottom w:val="single" w:sz="12" w:space="0" w:color="auto"/>
            </w:tcBorders>
          </w:tcPr>
          <w:p w14:paraId="3DCC17B2" w14:textId="77777777" w:rsidR="00554570" w:rsidRPr="004629E2" w:rsidRDefault="00554570" w:rsidP="00FA7FCF">
            <w:pPr>
              <w:spacing w:after="48" w:line="240" w:lineRule="atLeast"/>
              <w:rPr>
                <w:b/>
                <w:smallCaps/>
                <w:szCs w:val="24"/>
              </w:rPr>
            </w:pPr>
          </w:p>
        </w:tc>
        <w:tc>
          <w:tcPr>
            <w:tcW w:w="3120" w:type="dxa"/>
            <w:tcBorders>
              <w:bottom w:val="single" w:sz="12" w:space="0" w:color="auto"/>
            </w:tcBorders>
          </w:tcPr>
          <w:p w14:paraId="59B5CF38" w14:textId="77777777" w:rsidR="00554570" w:rsidRPr="004629E2" w:rsidRDefault="00554570" w:rsidP="00FA7FCF">
            <w:pPr>
              <w:spacing w:line="240" w:lineRule="atLeast"/>
              <w:rPr>
                <w:szCs w:val="24"/>
              </w:rPr>
            </w:pPr>
          </w:p>
        </w:tc>
      </w:tr>
      <w:tr w:rsidR="00554570" w:rsidRPr="004629E2" w14:paraId="42DF09FB" w14:textId="77777777" w:rsidTr="00FA7FCF">
        <w:trPr>
          <w:cantSplit/>
        </w:trPr>
        <w:tc>
          <w:tcPr>
            <w:tcW w:w="6911" w:type="dxa"/>
            <w:tcBorders>
              <w:top w:val="single" w:sz="12" w:space="0" w:color="auto"/>
            </w:tcBorders>
          </w:tcPr>
          <w:p w14:paraId="3640EAD7" w14:textId="77777777" w:rsidR="00554570" w:rsidRPr="004629E2" w:rsidRDefault="00554570" w:rsidP="00FA7FCF">
            <w:pPr>
              <w:spacing w:after="48" w:line="240" w:lineRule="atLeast"/>
              <w:rPr>
                <w:b/>
                <w:smallCaps/>
                <w:szCs w:val="24"/>
              </w:rPr>
            </w:pPr>
          </w:p>
        </w:tc>
        <w:tc>
          <w:tcPr>
            <w:tcW w:w="3120" w:type="dxa"/>
            <w:tcBorders>
              <w:top w:val="single" w:sz="12" w:space="0" w:color="auto"/>
            </w:tcBorders>
          </w:tcPr>
          <w:p w14:paraId="737DF9A4" w14:textId="60A6543C" w:rsidR="00554570" w:rsidRPr="00554570" w:rsidRDefault="00554570" w:rsidP="00554570">
            <w:pPr>
              <w:spacing w:before="240" w:line="240" w:lineRule="atLeast"/>
              <w:rPr>
                <w:szCs w:val="24"/>
                <w:lang w:val="en-US"/>
              </w:rPr>
            </w:pPr>
            <w:r w:rsidRPr="00FC5386">
              <w:rPr>
                <w:rFonts w:hint="eastAsia"/>
                <w:b/>
                <w:bCs/>
                <w:szCs w:val="24"/>
                <w:lang w:val="fr-CH" w:eastAsia="zh-CN"/>
              </w:rPr>
              <w:t>文件</w:t>
            </w:r>
            <w:r w:rsidRPr="00700D1F">
              <w:rPr>
                <w:b/>
                <w:bCs/>
                <w:sz w:val="20"/>
                <w:lang w:eastAsia="zh-CN"/>
              </w:rPr>
              <w:t xml:space="preserve"> </w:t>
            </w:r>
            <w:r>
              <w:rPr>
                <w:b/>
                <w:bCs/>
                <w:szCs w:val="24"/>
                <w:lang w:eastAsia="zh-CN"/>
              </w:rPr>
              <w:t>VC</w:t>
            </w:r>
            <w:r w:rsidR="00565BEB">
              <w:rPr>
                <w:b/>
                <w:bCs/>
                <w:szCs w:val="24"/>
                <w:lang w:eastAsia="zh-CN"/>
              </w:rPr>
              <w:t>-2</w:t>
            </w:r>
            <w:r w:rsidRPr="00FC5386">
              <w:rPr>
                <w:b/>
                <w:bCs/>
                <w:szCs w:val="24"/>
                <w:lang w:eastAsia="zh-CN"/>
              </w:rPr>
              <w:t>/</w:t>
            </w:r>
            <w:r w:rsidR="007C7B7D">
              <w:rPr>
                <w:b/>
                <w:bCs/>
                <w:szCs w:val="24"/>
                <w:lang w:eastAsia="zh-CN"/>
              </w:rPr>
              <w:t>1</w:t>
            </w:r>
            <w:r w:rsidR="00667627">
              <w:rPr>
                <w:b/>
                <w:bCs/>
                <w:szCs w:val="24"/>
                <w:lang w:eastAsia="zh-CN"/>
              </w:rPr>
              <w:t>(Rev.1)</w:t>
            </w:r>
            <w:r w:rsidRPr="00FC5386">
              <w:rPr>
                <w:b/>
                <w:bCs/>
                <w:szCs w:val="24"/>
                <w:lang w:eastAsia="zh-CN"/>
              </w:rPr>
              <w:t>-C</w:t>
            </w:r>
            <w:r>
              <w:rPr>
                <w:b/>
                <w:bCs/>
                <w:szCs w:val="24"/>
                <w:lang w:eastAsia="zh-CN"/>
              </w:rPr>
              <w:br/>
            </w:r>
            <w:r w:rsidRPr="00FC5386">
              <w:rPr>
                <w:b/>
                <w:bCs/>
                <w:szCs w:val="24"/>
                <w:lang w:eastAsia="zh-CN"/>
              </w:rPr>
              <w:t>20</w:t>
            </w:r>
            <w:r>
              <w:rPr>
                <w:b/>
                <w:bCs/>
                <w:szCs w:val="24"/>
                <w:lang w:eastAsia="zh-CN"/>
              </w:rPr>
              <w:t>20</w:t>
            </w:r>
            <w:r w:rsidRPr="00FC5386">
              <w:rPr>
                <w:rFonts w:hint="eastAsia"/>
                <w:b/>
                <w:bCs/>
                <w:szCs w:val="24"/>
                <w:lang w:eastAsia="zh-CN"/>
              </w:rPr>
              <w:t>年</w:t>
            </w:r>
            <w:r w:rsidR="00565BEB">
              <w:rPr>
                <w:rFonts w:asciiTheme="minorHAnsi" w:hAnsiTheme="minorHAnsi" w:cstheme="minorHAnsi"/>
                <w:b/>
                <w:bCs/>
                <w:szCs w:val="24"/>
                <w:lang w:eastAsia="zh-CN"/>
              </w:rPr>
              <w:t>11</w:t>
            </w:r>
            <w:r w:rsidRPr="00FC5386">
              <w:rPr>
                <w:rFonts w:hint="eastAsia"/>
                <w:b/>
                <w:bCs/>
                <w:szCs w:val="24"/>
                <w:lang w:eastAsia="zh-CN"/>
              </w:rPr>
              <w:t>月</w:t>
            </w:r>
            <w:r w:rsidR="00C9214F">
              <w:rPr>
                <w:rFonts w:asciiTheme="minorHAnsi" w:hAnsiTheme="minorHAnsi" w:cstheme="minorHAnsi"/>
                <w:b/>
                <w:bCs/>
                <w:szCs w:val="24"/>
                <w:lang w:eastAsia="zh-CN"/>
              </w:rPr>
              <w:t>16</w:t>
            </w:r>
            <w:r w:rsidRPr="00FC5386">
              <w:rPr>
                <w:rFonts w:hint="eastAsia"/>
                <w:b/>
                <w:bCs/>
                <w:szCs w:val="24"/>
                <w:lang w:eastAsia="zh-CN"/>
              </w:rPr>
              <w:t>日</w:t>
            </w:r>
            <w:r>
              <w:rPr>
                <w:b/>
                <w:bCs/>
                <w:szCs w:val="24"/>
                <w:lang w:eastAsia="zh-CN"/>
              </w:rPr>
              <w:br/>
            </w:r>
            <w:r w:rsidRPr="00FC5386">
              <w:rPr>
                <w:rFonts w:hint="eastAsia"/>
                <w:b/>
                <w:bCs/>
                <w:szCs w:val="24"/>
                <w:lang w:eastAsia="zh-CN"/>
              </w:rPr>
              <w:t>原文：英文</w:t>
            </w:r>
          </w:p>
        </w:tc>
      </w:tr>
    </w:tbl>
    <w:p w14:paraId="018EB057" w14:textId="6F91F084" w:rsidR="004C51B5" w:rsidRPr="00A45C43" w:rsidRDefault="002B76C5" w:rsidP="0031181D">
      <w:pPr>
        <w:pStyle w:val="Title4"/>
        <w:spacing w:before="480"/>
        <w:rPr>
          <w:szCs w:val="28"/>
          <w:lang w:eastAsia="zh-CN"/>
        </w:rPr>
      </w:pPr>
      <w:bookmarkStart w:id="1" w:name="dorlang" w:colFirst="1" w:colLast="1"/>
      <w:r>
        <w:rPr>
          <w:rFonts w:hint="eastAsia"/>
          <w:lang w:eastAsia="zh-CN"/>
        </w:rPr>
        <w:t>理事磋商会</w:t>
      </w:r>
      <w:r w:rsidR="006C313D">
        <w:rPr>
          <w:rFonts w:hint="eastAsia"/>
          <w:lang w:eastAsia="zh-CN"/>
        </w:rPr>
        <w:t>第二次</w:t>
      </w:r>
      <w:r>
        <w:rPr>
          <w:rFonts w:hint="eastAsia"/>
          <w:lang w:eastAsia="zh-CN"/>
        </w:rPr>
        <w:t>虚拟会议</w:t>
      </w:r>
      <w:r w:rsidR="004C51B5" w:rsidRPr="00A45C43">
        <w:rPr>
          <w:szCs w:val="28"/>
          <w:lang w:eastAsia="zh-CN"/>
        </w:rPr>
        <w:br/>
      </w:r>
      <w:r>
        <w:rPr>
          <w:rFonts w:hint="eastAsia"/>
          <w:szCs w:val="28"/>
          <w:lang w:eastAsia="zh-CN"/>
        </w:rPr>
        <w:t>议程草案</w:t>
      </w:r>
    </w:p>
    <w:p w14:paraId="5A0F9806" w14:textId="04760A4B" w:rsidR="004C51B5" w:rsidRDefault="002B76C5" w:rsidP="00A80181">
      <w:pPr>
        <w:spacing w:after="720"/>
        <w:jc w:val="center"/>
        <w:rPr>
          <w:rFonts w:asciiTheme="minorHAnsi" w:eastAsiaTheme="minorEastAsia" w:hAnsiTheme="minorHAnsi"/>
          <w:position w:val="6"/>
          <w:szCs w:val="24"/>
          <w:lang w:eastAsia="zh-CN"/>
        </w:rPr>
      </w:pPr>
      <w:r w:rsidRPr="001F1C5E">
        <w:rPr>
          <w:rFonts w:asciiTheme="minorHAnsi" w:eastAsiaTheme="minorEastAsia" w:hAnsiTheme="minorHAnsi"/>
          <w:position w:val="6"/>
          <w:szCs w:val="24"/>
          <w:lang w:eastAsia="zh-CN"/>
        </w:rPr>
        <w:t>自</w:t>
      </w:r>
      <w:r w:rsidRPr="001F1C5E">
        <w:rPr>
          <w:rFonts w:asciiTheme="minorHAnsi" w:eastAsiaTheme="minorEastAsia" w:hAnsiTheme="minorHAnsi"/>
          <w:position w:val="6"/>
          <w:szCs w:val="24"/>
          <w:lang w:eastAsia="zh-CN"/>
        </w:rPr>
        <w:t>2020</w:t>
      </w:r>
      <w:r w:rsidRPr="001F1C5E">
        <w:rPr>
          <w:rFonts w:asciiTheme="minorHAnsi" w:eastAsiaTheme="minorEastAsia" w:hAnsiTheme="minorHAnsi"/>
          <w:position w:val="6"/>
          <w:szCs w:val="24"/>
          <w:lang w:eastAsia="zh-CN"/>
        </w:rPr>
        <w:t>年</w:t>
      </w:r>
      <w:r w:rsidR="00565BEB">
        <w:rPr>
          <w:rFonts w:asciiTheme="minorHAnsi" w:eastAsiaTheme="minorEastAsia" w:hAnsiTheme="minorHAnsi"/>
          <w:position w:val="6"/>
          <w:szCs w:val="24"/>
          <w:lang w:eastAsia="zh-CN"/>
        </w:rPr>
        <w:t>11</w:t>
      </w:r>
      <w:r w:rsidRPr="001F1C5E">
        <w:rPr>
          <w:rFonts w:asciiTheme="minorHAnsi" w:eastAsiaTheme="minorEastAsia" w:hAnsiTheme="minorHAnsi"/>
          <w:position w:val="6"/>
          <w:szCs w:val="24"/>
          <w:lang w:eastAsia="zh-CN"/>
        </w:rPr>
        <w:t>月</w:t>
      </w:r>
      <w:r w:rsidR="00565BEB">
        <w:rPr>
          <w:rFonts w:asciiTheme="minorHAnsi" w:eastAsiaTheme="minorEastAsia" w:hAnsiTheme="minorHAnsi"/>
          <w:position w:val="6"/>
          <w:szCs w:val="24"/>
          <w:lang w:eastAsia="zh-CN"/>
        </w:rPr>
        <w:t>16</w:t>
      </w:r>
      <w:r w:rsidRPr="001F1C5E">
        <w:rPr>
          <w:rFonts w:asciiTheme="minorHAnsi" w:eastAsiaTheme="minorEastAsia" w:hAnsiTheme="minorHAnsi"/>
          <w:position w:val="6"/>
          <w:szCs w:val="24"/>
          <w:lang w:eastAsia="zh-CN"/>
        </w:rPr>
        <w:t>日（星期</w:t>
      </w:r>
      <w:r w:rsidR="00565BEB">
        <w:rPr>
          <w:rFonts w:asciiTheme="minorHAnsi" w:eastAsiaTheme="minorEastAsia" w:hAnsiTheme="minorHAnsi" w:hint="eastAsia"/>
          <w:position w:val="6"/>
          <w:szCs w:val="24"/>
          <w:lang w:val="fr-FR" w:eastAsia="zh-CN"/>
        </w:rPr>
        <w:t>一</w:t>
      </w:r>
      <w:r w:rsidRPr="001F1C5E">
        <w:rPr>
          <w:rFonts w:asciiTheme="minorHAnsi" w:eastAsiaTheme="minorEastAsia" w:hAnsiTheme="minorHAnsi"/>
          <w:position w:val="6"/>
          <w:szCs w:val="24"/>
          <w:lang w:eastAsia="zh-CN"/>
        </w:rPr>
        <w:t>）开始，</w:t>
      </w:r>
      <w:r w:rsidRPr="001F1C5E">
        <w:rPr>
          <w:rFonts w:asciiTheme="minorHAnsi" w:eastAsiaTheme="minorEastAsia" w:hAnsiTheme="minorHAnsi"/>
          <w:position w:val="6"/>
          <w:szCs w:val="24"/>
          <w:lang w:eastAsia="zh-CN"/>
        </w:rPr>
        <w:t>12</w:t>
      </w:r>
      <w:r w:rsidRPr="001F1C5E">
        <w:rPr>
          <w:rFonts w:asciiTheme="minorHAnsi" w:eastAsiaTheme="minorEastAsia" w:hAnsiTheme="minorHAnsi"/>
          <w:position w:val="6"/>
          <w:szCs w:val="24"/>
          <w:lang w:eastAsia="zh-CN"/>
        </w:rPr>
        <w:t>时至</w:t>
      </w:r>
      <w:r w:rsidRPr="001F1C5E">
        <w:rPr>
          <w:rFonts w:asciiTheme="minorHAnsi" w:eastAsiaTheme="minorEastAsia" w:hAnsiTheme="minorHAnsi"/>
          <w:position w:val="6"/>
          <w:szCs w:val="24"/>
          <w:lang w:eastAsia="zh-CN"/>
        </w:rPr>
        <w:t>15</w:t>
      </w:r>
      <w:r w:rsidRPr="001F1C5E">
        <w:rPr>
          <w:rFonts w:asciiTheme="minorHAnsi" w:eastAsiaTheme="minorEastAsia" w:hAnsiTheme="minorHAnsi"/>
          <w:position w:val="6"/>
          <w:szCs w:val="24"/>
          <w:lang w:eastAsia="zh-CN"/>
        </w:rPr>
        <w:t>时</w:t>
      </w:r>
    </w:p>
    <w:tbl>
      <w:tblPr>
        <w:tblW w:w="9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6249"/>
        <w:gridCol w:w="1984"/>
      </w:tblGrid>
      <w:tr w:rsidR="00565BEB" w:rsidRPr="003D6D56" w14:paraId="0D4E208C" w14:textId="77777777" w:rsidTr="00DD4DB0">
        <w:trPr>
          <w:cantSplit/>
          <w:jc w:val="center"/>
        </w:trPr>
        <w:tc>
          <w:tcPr>
            <w:tcW w:w="1276" w:type="dxa"/>
            <w:tcBorders>
              <w:top w:val="single" w:sz="4" w:space="0" w:color="auto"/>
              <w:left w:val="single" w:sz="4" w:space="0" w:color="auto"/>
              <w:bottom w:val="single" w:sz="4" w:space="0" w:color="auto"/>
              <w:right w:val="single" w:sz="4" w:space="0" w:color="auto"/>
            </w:tcBorders>
            <w:shd w:val="clear" w:color="auto" w:fill="D0CECE"/>
            <w:vAlign w:val="center"/>
          </w:tcPr>
          <w:p w14:paraId="214BF627" w14:textId="77777777" w:rsidR="00565BEB" w:rsidRPr="003D6D56" w:rsidRDefault="00565BEB" w:rsidP="0031181D">
            <w:pPr>
              <w:pStyle w:val="Tablehead"/>
              <w:rPr>
                <w:sz w:val="24"/>
                <w:szCs w:val="24"/>
                <w:lang w:val="en-US" w:eastAsia="zh-CN"/>
              </w:rPr>
            </w:pPr>
            <w:bookmarkStart w:id="2" w:name="_Hlk55980931"/>
          </w:p>
        </w:tc>
        <w:tc>
          <w:tcPr>
            <w:tcW w:w="6249" w:type="dxa"/>
            <w:tcBorders>
              <w:top w:val="single" w:sz="4" w:space="0" w:color="auto"/>
              <w:left w:val="single" w:sz="4" w:space="0" w:color="auto"/>
              <w:bottom w:val="single" w:sz="4" w:space="0" w:color="auto"/>
              <w:right w:val="single" w:sz="4" w:space="0" w:color="auto"/>
            </w:tcBorders>
            <w:shd w:val="clear" w:color="auto" w:fill="D0CECE"/>
            <w:vAlign w:val="center"/>
          </w:tcPr>
          <w:p w14:paraId="7A2F05F7" w14:textId="1849C9BB" w:rsidR="00565BEB" w:rsidRPr="003D6D56" w:rsidRDefault="00565BEB" w:rsidP="0031181D">
            <w:pPr>
              <w:pStyle w:val="Tablehead"/>
              <w:rPr>
                <w:sz w:val="24"/>
                <w:szCs w:val="24"/>
                <w:lang w:val="en-US" w:eastAsia="en-GB"/>
              </w:rPr>
            </w:pPr>
            <w:r w:rsidRPr="003D6D56">
              <w:rPr>
                <w:rFonts w:hint="eastAsia"/>
                <w:bCs/>
                <w:sz w:val="24"/>
                <w:szCs w:val="24"/>
              </w:rPr>
              <w:t>议题</w:t>
            </w:r>
          </w:p>
        </w:tc>
        <w:tc>
          <w:tcPr>
            <w:tcW w:w="1984" w:type="dxa"/>
            <w:tcBorders>
              <w:top w:val="single" w:sz="4" w:space="0" w:color="auto"/>
              <w:left w:val="single" w:sz="4" w:space="0" w:color="auto"/>
              <w:bottom w:val="single" w:sz="4" w:space="0" w:color="auto"/>
              <w:right w:val="single" w:sz="4" w:space="0" w:color="auto"/>
            </w:tcBorders>
            <w:shd w:val="clear" w:color="auto" w:fill="D0CECE"/>
            <w:noWrap/>
            <w:vAlign w:val="center"/>
          </w:tcPr>
          <w:p w14:paraId="2E979167" w14:textId="77777777" w:rsidR="00173B38" w:rsidRPr="003D6D56" w:rsidRDefault="00173B38" w:rsidP="0031181D">
            <w:pPr>
              <w:pStyle w:val="Tablehead"/>
              <w:rPr>
                <w:bCs/>
                <w:sz w:val="24"/>
                <w:szCs w:val="24"/>
                <w:lang w:eastAsia="zh-CN"/>
              </w:rPr>
            </w:pPr>
            <w:r w:rsidRPr="003D6D56">
              <w:rPr>
                <w:bCs/>
                <w:sz w:val="24"/>
                <w:szCs w:val="24"/>
                <w:lang w:eastAsia="zh-CN"/>
              </w:rPr>
              <w:t>C20/#</w:t>
            </w:r>
            <w:r w:rsidRPr="003D6D56">
              <w:rPr>
                <w:rFonts w:ascii="SimSun" w:hAnsi="SimSun" w:cs="SimSun" w:hint="eastAsia"/>
                <w:bCs/>
                <w:sz w:val="24"/>
                <w:szCs w:val="24"/>
                <w:lang w:eastAsia="zh-CN"/>
              </w:rPr>
              <w:t>号文件</w:t>
            </w:r>
          </w:p>
          <w:p w14:paraId="463C2B18" w14:textId="07B1F510" w:rsidR="00565BEB" w:rsidRPr="003D6D56" w:rsidRDefault="00173B38" w:rsidP="0031181D">
            <w:pPr>
              <w:pStyle w:val="Tablehead"/>
              <w:rPr>
                <w:rFonts w:eastAsia="MS Mincho"/>
                <w:bCs/>
                <w:sz w:val="24"/>
                <w:szCs w:val="24"/>
                <w:lang w:val="en-US"/>
              </w:rPr>
            </w:pPr>
            <w:r w:rsidRPr="003D6D56">
              <w:rPr>
                <w:bCs/>
                <w:sz w:val="24"/>
                <w:szCs w:val="24"/>
                <w:lang w:eastAsia="zh-CN"/>
              </w:rPr>
              <w:t>VC/#</w:t>
            </w:r>
            <w:r w:rsidRPr="003D6D56">
              <w:rPr>
                <w:rFonts w:ascii="SimSun" w:hAnsi="SimSun" w:cs="SimSun" w:hint="eastAsia"/>
                <w:bCs/>
                <w:sz w:val="24"/>
                <w:szCs w:val="24"/>
                <w:lang w:eastAsia="zh-CN"/>
              </w:rPr>
              <w:t>号文件</w:t>
            </w:r>
          </w:p>
        </w:tc>
      </w:tr>
      <w:bookmarkEnd w:id="2"/>
      <w:tr w:rsidR="00565BEB" w:rsidRPr="003D6D56" w14:paraId="22380E41" w14:textId="77777777" w:rsidTr="00DD4DB0">
        <w:trPr>
          <w:cantSplit/>
          <w:jc w:val="center"/>
        </w:trPr>
        <w:tc>
          <w:tcPr>
            <w:tcW w:w="1276" w:type="dxa"/>
            <w:tcBorders>
              <w:top w:val="nil"/>
            </w:tcBorders>
          </w:tcPr>
          <w:p w14:paraId="094352C2" w14:textId="7590F322" w:rsidR="00565BEB" w:rsidRPr="003D6D56" w:rsidRDefault="00A80181" w:rsidP="0031181D">
            <w:pPr>
              <w:pStyle w:val="Tabletext"/>
              <w:jc w:val="center"/>
              <w:rPr>
                <w:sz w:val="24"/>
                <w:szCs w:val="24"/>
                <w:lang w:val="en-US" w:eastAsia="en-GB"/>
              </w:rPr>
            </w:pPr>
            <w:r w:rsidRPr="003D6D56">
              <w:rPr>
                <w:sz w:val="24"/>
                <w:szCs w:val="24"/>
                <w:lang w:val="en-US" w:eastAsia="en-GB"/>
              </w:rPr>
              <w:t>–</w:t>
            </w:r>
          </w:p>
        </w:tc>
        <w:tc>
          <w:tcPr>
            <w:tcW w:w="6249" w:type="dxa"/>
            <w:tcBorders>
              <w:top w:val="nil"/>
            </w:tcBorders>
            <w:shd w:val="clear" w:color="auto" w:fill="auto"/>
            <w:vAlign w:val="center"/>
          </w:tcPr>
          <w:p w14:paraId="76CAA348" w14:textId="21528F77" w:rsidR="00565BEB" w:rsidRPr="003D6D56" w:rsidRDefault="006D5670" w:rsidP="0031181D">
            <w:pPr>
              <w:pStyle w:val="Tabletext"/>
              <w:rPr>
                <w:sz w:val="24"/>
                <w:szCs w:val="24"/>
                <w:lang w:val="en-US" w:eastAsia="zh-CN"/>
              </w:rPr>
            </w:pPr>
            <w:bookmarkStart w:id="3" w:name="_Hlk51064291"/>
            <w:r w:rsidRPr="003D6D56">
              <w:rPr>
                <w:rFonts w:hint="eastAsia"/>
                <w:bCs/>
                <w:sz w:val="24"/>
                <w:szCs w:val="24"/>
                <w:lang w:val="en-US" w:eastAsia="zh-CN"/>
              </w:rPr>
              <w:t>理事磋商会第二次虚拟会议</w:t>
            </w:r>
            <w:bookmarkEnd w:id="3"/>
            <w:r w:rsidRPr="003D6D56">
              <w:rPr>
                <w:rFonts w:hint="eastAsia"/>
                <w:sz w:val="24"/>
                <w:szCs w:val="24"/>
                <w:lang w:eastAsia="zh-CN"/>
              </w:rPr>
              <w:t>的议程草案：</w:t>
            </w:r>
          </w:p>
          <w:p w14:paraId="56E6F3F2" w14:textId="244BC872" w:rsidR="00565BEB" w:rsidRPr="003D6D56" w:rsidRDefault="00A80181" w:rsidP="0031181D">
            <w:pPr>
              <w:pStyle w:val="Tabletext"/>
              <w:tabs>
                <w:tab w:val="clear" w:pos="284"/>
              </w:tabs>
              <w:rPr>
                <w:rFonts w:eastAsia="MS Mincho"/>
                <w:bCs/>
                <w:iCs/>
                <w:sz w:val="24"/>
                <w:szCs w:val="24"/>
                <w:lang w:val="en-US" w:eastAsia="zh-CN"/>
              </w:rPr>
            </w:pPr>
            <w:r w:rsidRPr="003D6D56">
              <w:rPr>
                <w:bCs/>
                <w:sz w:val="24"/>
                <w:szCs w:val="24"/>
                <w:lang w:val="fr-FR" w:eastAsia="zh-CN"/>
              </w:rPr>
              <w:t>–</w:t>
            </w:r>
            <w:r w:rsidRPr="003D6D56">
              <w:rPr>
                <w:bCs/>
                <w:sz w:val="24"/>
                <w:szCs w:val="24"/>
                <w:lang w:val="fr-FR" w:eastAsia="zh-CN"/>
              </w:rPr>
              <w:tab/>
            </w:r>
            <w:r w:rsidR="00090AEB" w:rsidRPr="003D6D56">
              <w:rPr>
                <w:rFonts w:hint="eastAsia"/>
                <w:bCs/>
                <w:sz w:val="24"/>
                <w:szCs w:val="24"/>
                <w:lang w:val="en-US" w:eastAsia="zh-CN"/>
              </w:rPr>
              <w:t>阿塞拜疆共和国、白俄罗斯共和国</w:t>
            </w:r>
            <w:r w:rsidR="00C9214F" w:rsidRPr="003D6D56">
              <w:rPr>
                <w:rFonts w:hint="eastAsia"/>
                <w:bCs/>
                <w:sz w:val="24"/>
                <w:szCs w:val="24"/>
                <w:lang w:val="en-US" w:eastAsia="zh-CN"/>
              </w:rPr>
              <w:t>、乌兹别克斯坦共和国</w:t>
            </w:r>
            <w:r w:rsidR="00090AEB" w:rsidRPr="003D6D56">
              <w:rPr>
                <w:rFonts w:hint="eastAsia"/>
                <w:bCs/>
                <w:sz w:val="24"/>
                <w:szCs w:val="24"/>
                <w:lang w:val="en-US" w:eastAsia="zh-CN"/>
              </w:rPr>
              <w:t>和俄罗斯联邦的文稿</w:t>
            </w:r>
          </w:p>
        </w:tc>
        <w:tc>
          <w:tcPr>
            <w:tcW w:w="1984" w:type="dxa"/>
            <w:tcBorders>
              <w:top w:val="single" w:sz="4" w:space="0" w:color="auto"/>
            </w:tcBorders>
            <w:shd w:val="clear" w:color="auto" w:fill="FFFFFF"/>
            <w:noWrap/>
            <w:vAlign w:val="center"/>
          </w:tcPr>
          <w:p w14:paraId="1C90A63C" w14:textId="1725CE37" w:rsidR="0031181D" w:rsidRPr="003D6D56" w:rsidRDefault="00C9214F" w:rsidP="0031181D">
            <w:pPr>
              <w:pStyle w:val="Tabletext"/>
              <w:jc w:val="center"/>
              <w:rPr>
                <w:sz w:val="24"/>
                <w:szCs w:val="24"/>
              </w:rPr>
            </w:pPr>
            <w:r w:rsidRPr="003D6D56">
              <w:rPr>
                <w:sz w:val="24"/>
                <w:szCs w:val="24"/>
              </w:rPr>
              <w:t>VC-2/1(Rev.1)</w:t>
            </w:r>
          </w:p>
          <w:p w14:paraId="519D7FAE" w14:textId="61FAD7C1" w:rsidR="00565BEB" w:rsidRPr="003D6D56" w:rsidRDefault="0018403A" w:rsidP="0031181D">
            <w:pPr>
              <w:pStyle w:val="Tabletext"/>
              <w:jc w:val="center"/>
              <w:rPr>
                <w:rFonts w:eastAsia="MS Mincho"/>
                <w:sz w:val="24"/>
                <w:szCs w:val="24"/>
                <w:lang w:val="en-US"/>
              </w:rPr>
            </w:pPr>
            <w:hyperlink r:id="rId9" w:history="1">
              <w:r w:rsidR="00C9214F" w:rsidRPr="003D6D56">
                <w:rPr>
                  <w:rFonts w:eastAsia="MS Mincho" w:cs="Calibri"/>
                  <w:color w:val="0563C1"/>
                  <w:sz w:val="24"/>
                  <w:szCs w:val="24"/>
                  <w:u w:val="single"/>
                  <w:lang w:val="en-US"/>
                </w:rPr>
                <w:t>VC-2/5(Cor.1)</w:t>
              </w:r>
            </w:hyperlink>
          </w:p>
        </w:tc>
      </w:tr>
    </w:tbl>
    <w:p w14:paraId="0D947326" w14:textId="6041EAB5" w:rsidR="006D5670" w:rsidRPr="00A80181" w:rsidRDefault="006D5670" w:rsidP="0031181D">
      <w:pPr>
        <w:pStyle w:val="Heading1"/>
        <w:spacing w:after="120"/>
        <w:rPr>
          <w:lang w:eastAsia="zh-CN"/>
        </w:rPr>
      </w:pPr>
      <w:r w:rsidRPr="00A80181">
        <w:rPr>
          <w:lang w:eastAsia="zh-CN"/>
        </w:rPr>
        <w:t>1</w:t>
      </w:r>
      <w:r w:rsidRPr="00A80181">
        <w:rPr>
          <w:lang w:eastAsia="zh-CN"/>
        </w:rPr>
        <w:tab/>
      </w:r>
      <w:r w:rsidRPr="00A80181">
        <w:rPr>
          <w:rFonts w:hint="eastAsia"/>
          <w:lang w:eastAsia="zh-CN"/>
        </w:rPr>
        <w:t>需要在</w:t>
      </w:r>
      <w:r w:rsidRPr="00A80181">
        <w:rPr>
          <w:rFonts w:hint="eastAsia"/>
          <w:lang w:eastAsia="zh-CN"/>
        </w:rPr>
        <w:t>2020</w:t>
      </w:r>
      <w:r w:rsidRPr="00A80181">
        <w:rPr>
          <w:rFonts w:hint="eastAsia"/>
          <w:lang w:eastAsia="zh-CN"/>
        </w:rPr>
        <w:t>年年底之前</w:t>
      </w:r>
      <w:r w:rsidR="006C313D" w:rsidRPr="00A80181">
        <w:rPr>
          <w:rFonts w:hint="eastAsia"/>
          <w:lang w:eastAsia="zh-CN"/>
        </w:rPr>
        <w:t>就</w:t>
      </w:r>
      <w:r w:rsidRPr="00A80181">
        <w:rPr>
          <w:rFonts w:hint="eastAsia"/>
          <w:lang w:eastAsia="zh-CN"/>
        </w:rPr>
        <w:t>做出决定且提</w:t>
      </w:r>
      <w:r w:rsidRPr="00A80181">
        <w:rPr>
          <w:rFonts w:hint="eastAsia"/>
          <w:lang w:val="en-US" w:eastAsia="zh-CN"/>
        </w:rPr>
        <w:t>议</w:t>
      </w:r>
      <w:r w:rsidRPr="00A80181">
        <w:rPr>
          <w:rFonts w:hint="eastAsia"/>
          <w:lang w:eastAsia="zh-CN"/>
        </w:rPr>
        <w:t>纳入</w:t>
      </w:r>
      <w:r w:rsidR="00754B55" w:rsidRPr="00A80181">
        <w:rPr>
          <w:rFonts w:hint="eastAsia"/>
          <w:lang w:eastAsia="zh-CN"/>
        </w:rPr>
        <w:t>理事磋商会第二次虚拟会议（</w:t>
      </w:r>
      <w:bookmarkStart w:id="4" w:name="_Hlk55911560"/>
      <w:r w:rsidRPr="00A80181">
        <w:rPr>
          <w:lang w:eastAsia="zh-CN"/>
        </w:rPr>
        <w:t>VCC-2</w:t>
      </w:r>
      <w:bookmarkEnd w:id="4"/>
      <w:r w:rsidR="00754B55" w:rsidRPr="00A80181">
        <w:rPr>
          <w:rFonts w:hint="eastAsia"/>
          <w:lang w:eastAsia="zh-CN"/>
        </w:rPr>
        <w:t>）</w:t>
      </w:r>
      <w:r w:rsidRPr="00A80181">
        <w:rPr>
          <w:rFonts w:hint="eastAsia"/>
          <w:lang w:eastAsia="zh-CN"/>
        </w:rPr>
        <w:t>议程的</w:t>
      </w:r>
      <w:r w:rsidR="006C313D" w:rsidRPr="00A80181">
        <w:rPr>
          <w:rFonts w:hint="eastAsia"/>
          <w:lang w:eastAsia="zh-CN"/>
        </w:rPr>
        <w:t>紧急</w:t>
      </w:r>
      <w:r w:rsidRPr="00A80181">
        <w:rPr>
          <w:rFonts w:hint="eastAsia"/>
          <w:lang w:eastAsia="zh-CN"/>
        </w:rPr>
        <w:t>事项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6124"/>
        <w:gridCol w:w="2276"/>
      </w:tblGrid>
      <w:tr w:rsidR="00E67CFE" w:rsidRPr="003D6D56" w14:paraId="6C09D2AF" w14:textId="77777777" w:rsidTr="00E67CFE">
        <w:trPr>
          <w:cantSplit/>
          <w:trHeight w:val="453"/>
          <w:tblHeader/>
          <w:jc w:val="center"/>
        </w:trPr>
        <w:tc>
          <w:tcPr>
            <w:tcW w:w="0" w:type="auto"/>
            <w:vMerge w:val="restart"/>
            <w:tcBorders>
              <w:top w:val="single" w:sz="4" w:space="0" w:color="auto"/>
              <w:left w:val="single" w:sz="4" w:space="0" w:color="auto"/>
            </w:tcBorders>
            <w:shd w:val="clear" w:color="auto" w:fill="D0CECE"/>
            <w:vAlign w:val="center"/>
          </w:tcPr>
          <w:p w14:paraId="13122504" w14:textId="77777777" w:rsidR="00E67CFE" w:rsidRPr="003D6D56" w:rsidRDefault="00E67CFE" w:rsidP="00E67CFE">
            <w:pPr>
              <w:pStyle w:val="Tablehead"/>
              <w:rPr>
                <w:sz w:val="24"/>
                <w:szCs w:val="24"/>
                <w:lang w:val="en-US" w:eastAsia="zh-CN"/>
              </w:rPr>
            </w:pPr>
            <w:bookmarkStart w:id="5" w:name="OLE_LINK9"/>
            <w:bookmarkStart w:id="6" w:name="OLE_LINK10"/>
          </w:p>
        </w:tc>
        <w:tc>
          <w:tcPr>
            <w:tcW w:w="0" w:type="auto"/>
            <w:vMerge w:val="restart"/>
            <w:shd w:val="clear" w:color="auto" w:fill="D0CECE"/>
            <w:vAlign w:val="center"/>
            <w:hideMark/>
          </w:tcPr>
          <w:p w14:paraId="3A22C460" w14:textId="5598B619" w:rsidR="00E67CFE" w:rsidRPr="003D6D56" w:rsidRDefault="00E67CFE" w:rsidP="00E67CFE">
            <w:pPr>
              <w:pStyle w:val="Tablehead"/>
              <w:rPr>
                <w:sz w:val="24"/>
                <w:szCs w:val="24"/>
                <w:lang w:val="en-US" w:eastAsia="zh-CN"/>
              </w:rPr>
            </w:pPr>
            <w:r w:rsidRPr="003D6D56">
              <w:rPr>
                <w:rFonts w:hint="eastAsia"/>
                <w:bCs/>
                <w:sz w:val="24"/>
                <w:szCs w:val="24"/>
                <w:lang w:val="en-US"/>
              </w:rPr>
              <w:t>议题</w:t>
            </w:r>
          </w:p>
        </w:tc>
        <w:tc>
          <w:tcPr>
            <w:tcW w:w="0" w:type="auto"/>
            <w:vMerge w:val="restart"/>
            <w:shd w:val="clear" w:color="auto" w:fill="D0CECE"/>
            <w:noWrap/>
            <w:vAlign w:val="center"/>
            <w:hideMark/>
          </w:tcPr>
          <w:p w14:paraId="27AFA382" w14:textId="77777777" w:rsidR="00E67CFE" w:rsidRPr="003D6D56" w:rsidRDefault="00E67CFE" w:rsidP="00E67CFE">
            <w:pPr>
              <w:pStyle w:val="Tablehead"/>
              <w:rPr>
                <w:bCs/>
                <w:sz w:val="24"/>
                <w:szCs w:val="24"/>
                <w:lang w:val="en-US" w:eastAsia="zh-CN"/>
              </w:rPr>
            </w:pPr>
            <w:r w:rsidRPr="003D6D56">
              <w:rPr>
                <w:bCs/>
                <w:sz w:val="24"/>
                <w:szCs w:val="24"/>
                <w:lang w:val="en-US" w:eastAsia="zh-CN"/>
              </w:rPr>
              <w:t>C20/#</w:t>
            </w:r>
            <w:r w:rsidRPr="003D6D56">
              <w:rPr>
                <w:rFonts w:ascii="SimSun" w:hAnsi="SimSun" w:cs="SimSun" w:hint="eastAsia"/>
                <w:bCs/>
                <w:sz w:val="24"/>
                <w:szCs w:val="24"/>
                <w:lang w:val="en-US" w:eastAsia="zh-CN"/>
              </w:rPr>
              <w:t>号文件</w:t>
            </w:r>
          </w:p>
          <w:p w14:paraId="078DF558" w14:textId="18206CC0" w:rsidR="00E67CFE" w:rsidRPr="003D6D56" w:rsidRDefault="00E67CFE" w:rsidP="00E67CFE">
            <w:pPr>
              <w:pStyle w:val="Tablehead"/>
              <w:rPr>
                <w:sz w:val="24"/>
                <w:szCs w:val="24"/>
                <w:lang w:val="en-US" w:eastAsia="zh-CN"/>
              </w:rPr>
            </w:pPr>
            <w:r w:rsidRPr="003D6D56">
              <w:rPr>
                <w:bCs/>
                <w:sz w:val="24"/>
                <w:szCs w:val="24"/>
                <w:lang w:val="en-US" w:eastAsia="zh-CN"/>
              </w:rPr>
              <w:t>VC/#</w:t>
            </w:r>
            <w:r w:rsidRPr="003D6D56">
              <w:rPr>
                <w:rFonts w:ascii="SimSun" w:hAnsi="SimSun" w:cs="SimSun" w:hint="eastAsia"/>
                <w:bCs/>
                <w:sz w:val="24"/>
                <w:szCs w:val="24"/>
                <w:lang w:val="en-US" w:eastAsia="zh-CN"/>
              </w:rPr>
              <w:t>号文件</w:t>
            </w:r>
          </w:p>
        </w:tc>
      </w:tr>
      <w:tr w:rsidR="006D5670" w:rsidRPr="003D6D56" w14:paraId="11F0B536" w14:textId="77777777" w:rsidTr="00E67CFE">
        <w:trPr>
          <w:cantSplit/>
          <w:trHeight w:val="413"/>
          <w:tblHeader/>
          <w:jc w:val="center"/>
        </w:trPr>
        <w:tc>
          <w:tcPr>
            <w:tcW w:w="1241" w:type="dxa"/>
            <w:vMerge/>
            <w:tcBorders>
              <w:left w:val="single" w:sz="4" w:space="0" w:color="auto"/>
            </w:tcBorders>
            <w:shd w:val="clear" w:color="auto" w:fill="D0CECE"/>
          </w:tcPr>
          <w:p w14:paraId="4FE479BC" w14:textId="77777777" w:rsidR="006D5670" w:rsidRPr="003D6D56" w:rsidRDefault="006D5670" w:rsidP="0031181D">
            <w:pPr>
              <w:spacing w:before="60" w:after="60"/>
              <w:jc w:val="center"/>
              <w:rPr>
                <w:rFonts w:eastAsia="Times New Roman" w:cs="Calibri"/>
                <w:b/>
                <w:color w:val="000000"/>
                <w:szCs w:val="24"/>
                <w:lang w:eastAsia="zh-CN"/>
              </w:rPr>
            </w:pPr>
          </w:p>
        </w:tc>
        <w:tc>
          <w:tcPr>
            <w:tcW w:w="6191" w:type="dxa"/>
            <w:vMerge/>
            <w:shd w:val="clear" w:color="auto" w:fill="D0CECE"/>
            <w:vAlign w:val="center"/>
          </w:tcPr>
          <w:p w14:paraId="0B1F0C5F" w14:textId="77777777" w:rsidR="006D5670" w:rsidRPr="003D6D56" w:rsidRDefault="006D5670" w:rsidP="006D5670">
            <w:pPr>
              <w:spacing w:before="60" w:after="60"/>
              <w:jc w:val="center"/>
              <w:rPr>
                <w:rFonts w:eastAsia="Times New Roman" w:cs="Calibri"/>
                <w:b/>
                <w:bCs/>
                <w:color w:val="000000"/>
                <w:szCs w:val="24"/>
                <w:lang w:eastAsia="zh-CN"/>
              </w:rPr>
            </w:pPr>
          </w:p>
        </w:tc>
        <w:tc>
          <w:tcPr>
            <w:tcW w:w="1980" w:type="dxa"/>
            <w:vMerge/>
            <w:shd w:val="clear" w:color="auto" w:fill="D0CECE"/>
            <w:noWrap/>
            <w:vAlign w:val="center"/>
          </w:tcPr>
          <w:p w14:paraId="412A61A4" w14:textId="77777777" w:rsidR="006D5670" w:rsidRPr="003D6D56" w:rsidRDefault="006D5670" w:rsidP="0031181D">
            <w:pPr>
              <w:spacing w:before="60" w:after="60"/>
              <w:jc w:val="center"/>
              <w:rPr>
                <w:rFonts w:eastAsia="Times New Roman" w:cs="Calibri"/>
                <w:b/>
                <w:bCs/>
                <w:color w:val="000000"/>
                <w:szCs w:val="24"/>
                <w:lang w:eastAsia="zh-CN"/>
              </w:rPr>
            </w:pPr>
          </w:p>
        </w:tc>
      </w:tr>
      <w:tr w:rsidR="0031181D" w:rsidRPr="003D6D56" w14:paraId="5FB9A230" w14:textId="77777777" w:rsidTr="0031181D">
        <w:trPr>
          <w:cantSplit/>
          <w:jc w:val="center"/>
        </w:trPr>
        <w:tc>
          <w:tcPr>
            <w:tcW w:w="1241" w:type="dxa"/>
          </w:tcPr>
          <w:p w14:paraId="5A6489EB" w14:textId="77777777" w:rsidR="0031181D" w:rsidRPr="003D6D56" w:rsidRDefault="0031181D" w:rsidP="0031181D">
            <w:pPr>
              <w:pStyle w:val="Tabletext"/>
              <w:jc w:val="center"/>
              <w:rPr>
                <w:b/>
                <w:sz w:val="24"/>
                <w:szCs w:val="24"/>
                <w:lang w:eastAsia="zh-CN"/>
              </w:rPr>
            </w:pPr>
            <w:bookmarkStart w:id="7" w:name="_Hlk40353401"/>
            <w:r w:rsidRPr="003D6D56">
              <w:rPr>
                <w:b/>
                <w:sz w:val="24"/>
                <w:szCs w:val="24"/>
                <w:lang w:eastAsia="zh-CN"/>
              </w:rPr>
              <w:t>1</w:t>
            </w:r>
          </w:p>
        </w:tc>
        <w:tc>
          <w:tcPr>
            <w:tcW w:w="6191" w:type="dxa"/>
            <w:shd w:val="clear" w:color="auto" w:fill="auto"/>
            <w:hideMark/>
          </w:tcPr>
          <w:p w14:paraId="5E0BEA24" w14:textId="0A56D413" w:rsidR="0031181D" w:rsidRPr="003D6D56" w:rsidRDefault="0031181D" w:rsidP="0031181D">
            <w:pPr>
              <w:pStyle w:val="Tabletext"/>
              <w:rPr>
                <w:sz w:val="24"/>
                <w:szCs w:val="24"/>
                <w:lang w:eastAsia="zh-CN"/>
              </w:rPr>
            </w:pPr>
            <w:r w:rsidRPr="003D6D56">
              <w:rPr>
                <w:rFonts w:hint="eastAsia"/>
                <w:sz w:val="24"/>
                <w:szCs w:val="24"/>
                <w:lang w:eastAsia="zh-CN"/>
              </w:rPr>
              <w:t>理事会工作组（</w:t>
            </w:r>
            <w:r w:rsidRPr="003D6D56">
              <w:rPr>
                <w:sz w:val="24"/>
                <w:szCs w:val="24"/>
                <w:lang w:eastAsia="zh-CN"/>
              </w:rPr>
              <w:t>CW</w:t>
            </w:r>
            <w:r w:rsidRPr="003D6D56">
              <w:rPr>
                <w:rFonts w:hint="eastAsia"/>
                <w:sz w:val="24"/>
                <w:szCs w:val="24"/>
                <w:lang w:eastAsia="zh-CN"/>
              </w:rPr>
              <w:t>G</w:t>
            </w:r>
            <w:r w:rsidRPr="003D6D56">
              <w:rPr>
                <w:rFonts w:hint="eastAsia"/>
                <w:sz w:val="24"/>
                <w:szCs w:val="24"/>
                <w:lang w:eastAsia="zh-CN"/>
              </w:rPr>
              <w:t>）、专家组（</w:t>
            </w:r>
            <w:r w:rsidRPr="003D6D56">
              <w:rPr>
                <w:rFonts w:hint="eastAsia"/>
                <w:sz w:val="24"/>
                <w:szCs w:val="24"/>
                <w:lang w:eastAsia="zh-CN"/>
              </w:rPr>
              <w:t>EG</w:t>
            </w:r>
            <w:r w:rsidRPr="003D6D56">
              <w:rPr>
                <w:rFonts w:hint="eastAsia"/>
                <w:sz w:val="24"/>
                <w:szCs w:val="24"/>
                <w:lang w:eastAsia="zh-CN"/>
              </w:rPr>
              <w:t>）、</w:t>
            </w:r>
            <w:r w:rsidRPr="003D6D56">
              <w:rPr>
                <w:sz w:val="24"/>
                <w:szCs w:val="24"/>
                <w:lang w:eastAsia="zh-CN"/>
              </w:rPr>
              <w:t>非正式专家组（</w:t>
            </w:r>
            <w:r w:rsidRPr="003D6D56">
              <w:rPr>
                <w:sz w:val="24"/>
                <w:szCs w:val="24"/>
                <w:lang w:eastAsia="zh-CN"/>
              </w:rPr>
              <w:t>IEG</w:t>
            </w:r>
            <w:r w:rsidRPr="003D6D56">
              <w:rPr>
                <w:rFonts w:hint="eastAsia"/>
                <w:sz w:val="24"/>
                <w:szCs w:val="24"/>
                <w:lang w:eastAsia="zh-CN"/>
              </w:rPr>
              <w:t>）的正副主席候选人名单</w:t>
            </w:r>
            <w:r w:rsidRPr="003D6D56">
              <w:rPr>
                <w:sz w:val="24"/>
                <w:szCs w:val="24"/>
                <w:lang w:val="en-US" w:eastAsia="zh-CN"/>
              </w:rPr>
              <w:t>(PL 1.8)</w:t>
            </w:r>
          </w:p>
        </w:tc>
        <w:tc>
          <w:tcPr>
            <w:tcW w:w="1980" w:type="dxa"/>
            <w:shd w:val="clear" w:color="auto" w:fill="auto"/>
            <w:noWrap/>
            <w:hideMark/>
          </w:tcPr>
          <w:p w14:paraId="0A2244E4" w14:textId="3B508CFD" w:rsidR="0031181D" w:rsidRPr="003D6D56" w:rsidRDefault="0018403A" w:rsidP="0031181D">
            <w:pPr>
              <w:pStyle w:val="Tabletext"/>
              <w:jc w:val="center"/>
              <w:rPr>
                <w:color w:val="0070C0"/>
                <w:sz w:val="24"/>
                <w:szCs w:val="24"/>
                <w:lang w:eastAsia="en-GB"/>
              </w:rPr>
            </w:pPr>
            <w:hyperlink r:id="rId10" w:history="1">
              <w:r w:rsidR="00C9214F" w:rsidRPr="003D6D56">
                <w:rPr>
                  <w:rFonts w:eastAsia="Times New Roman" w:cs="Calibri"/>
                  <w:color w:val="0563C1"/>
                  <w:sz w:val="24"/>
                  <w:szCs w:val="24"/>
                  <w:u w:val="single"/>
                  <w:lang w:val="en-US" w:eastAsia="en-GB"/>
                </w:rPr>
                <w:t>C20/21(Rev.3)(Cor.1)</w:t>
              </w:r>
            </w:hyperlink>
          </w:p>
        </w:tc>
      </w:tr>
      <w:tr w:rsidR="0031181D" w:rsidRPr="003D6D56" w14:paraId="68DE4B45" w14:textId="77777777" w:rsidTr="0031181D">
        <w:trPr>
          <w:cantSplit/>
          <w:jc w:val="center"/>
        </w:trPr>
        <w:tc>
          <w:tcPr>
            <w:tcW w:w="1241" w:type="dxa"/>
          </w:tcPr>
          <w:p w14:paraId="6F8FF097" w14:textId="77777777" w:rsidR="0031181D" w:rsidRPr="003D6D56" w:rsidRDefault="0031181D" w:rsidP="0031181D">
            <w:pPr>
              <w:pStyle w:val="Tabletext"/>
              <w:jc w:val="center"/>
              <w:rPr>
                <w:b/>
                <w:sz w:val="24"/>
                <w:szCs w:val="24"/>
                <w:lang w:eastAsia="en-GB"/>
              </w:rPr>
            </w:pPr>
            <w:r w:rsidRPr="003D6D56">
              <w:rPr>
                <w:b/>
                <w:sz w:val="24"/>
                <w:szCs w:val="24"/>
                <w:lang w:eastAsia="en-GB"/>
              </w:rPr>
              <w:t>2</w:t>
            </w:r>
          </w:p>
        </w:tc>
        <w:tc>
          <w:tcPr>
            <w:tcW w:w="6191" w:type="dxa"/>
            <w:shd w:val="clear" w:color="auto" w:fill="auto"/>
            <w:hideMark/>
          </w:tcPr>
          <w:p w14:paraId="000DB2F1" w14:textId="77777777" w:rsidR="0031181D" w:rsidRPr="003D6D56" w:rsidRDefault="0031181D" w:rsidP="0031181D">
            <w:pPr>
              <w:pStyle w:val="Tabletext"/>
              <w:rPr>
                <w:sz w:val="24"/>
                <w:szCs w:val="24"/>
                <w:lang w:val="en-US" w:eastAsia="zh-CN"/>
              </w:rPr>
            </w:pPr>
            <w:r w:rsidRPr="003D6D56">
              <w:rPr>
                <w:sz w:val="24"/>
                <w:szCs w:val="24"/>
                <w:lang w:val="en-US" w:eastAsia="zh-CN"/>
              </w:rPr>
              <w:t>世界电信和信息社会</w:t>
            </w:r>
            <w:r w:rsidRPr="003D6D56">
              <w:rPr>
                <w:rFonts w:hint="eastAsia"/>
                <w:sz w:val="24"/>
                <w:szCs w:val="24"/>
                <w:lang w:val="en-US" w:eastAsia="zh-CN"/>
              </w:rPr>
              <w:t>日</w:t>
            </w:r>
            <w:r w:rsidRPr="003D6D56">
              <w:rPr>
                <w:sz w:val="24"/>
                <w:szCs w:val="24"/>
                <w:lang w:val="en-US" w:eastAsia="zh-CN"/>
              </w:rPr>
              <w:t>（</w:t>
            </w:r>
            <w:r w:rsidRPr="003D6D56">
              <w:rPr>
                <w:rFonts w:ascii="SimSun" w:hAnsi="SimSun" w:cs="SimSun" w:hint="eastAsia"/>
                <w:sz w:val="24"/>
                <w:szCs w:val="24"/>
                <w:lang w:eastAsia="zh-CN"/>
              </w:rPr>
              <w:t>第</w:t>
            </w:r>
            <w:r w:rsidRPr="003D6D56">
              <w:rPr>
                <w:sz w:val="24"/>
                <w:szCs w:val="24"/>
                <w:lang w:eastAsia="zh-CN"/>
              </w:rPr>
              <w:t>68</w:t>
            </w:r>
            <w:r w:rsidRPr="003D6D56">
              <w:rPr>
                <w:rFonts w:ascii="SimSun" w:hAnsi="SimSun" w:cs="SimSun" w:hint="eastAsia"/>
                <w:sz w:val="24"/>
                <w:szCs w:val="24"/>
                <w:lang w:eastAsia="zh-CN"/>
              </w:rPr>
              <w:t>号决议</w:t>
            </w:r>
            <w:r w:rsidRPr="003D6D56">
              <w:rPr>
                <w:sz w:val="24"/>
                <w:szCs w:val="24"/>
                <w:lang w:val="en-US" w:eastAsia="zh-CN"/>
              </w:rPr>
              <w:t>）</w:t>
            </w:r>
            <w:r w:rsidRPr="003D6D56">
              <w:rPr>
                <w:sz w:val="24"/>
                <w:szCs w:val="24"/>
                <w:lang w:eastAsia="zh-CN"/>
              </w:rPr>
              <w:t>(PL 2.2)</w:t>
            </w:r>
          </w:p>
          <w:p w14:paraId="28967230" w14:textId="11059390" w:rsidR="0031181D" w:rsidRPr="003D6D56" w:rsidRDefault="0031181D" w:rsidP="00E67CFE">
            <w:pPr>
              <w:pStyle w:val="Tabletext"/>
              <w:tabs>
                <w:tab w:val="clear" w:pos="284"/>
                <w:tab w:val="clear" w:pos="567"/>
                <w:tab w:val="left" w:pos="580"/>
              </w:tabs>
              <w:rPr>
                <w:sz w:val="24"/>
                <w:szCs w:val="24"/>
                <w:lang w:val="en-US" w:eastAsia="zh-CN"/>
              </w:rPr>
            </w:pPr>
            <w:r w:rsidRPr="003D6D56">
              <w:rPr>
                <w:sz w:val="24"/>
                <w:szCs w:val="24"/>
                <w:lang w:val="en-US" w:eastAsia="zh-CN"/>
              </w:rPr>
              <w:t>–</w:t>
            </w:r>
            <w:r w:rsidRPr="003D6D56">
              <w:rPr>
                <w:sz w:val="24"/>
                <w:szCs w:val="24"/>
                <w:lang w:val="en-US" w:eastAsia="zh-CN"/>
              </w:rPr>
              <w:tab/>
            </w:r>
            <w:r w:rsidRPr="003D6D56">
              <w:rPr>
                <w:rFonts w:hint="eastAsia"/>
                <w:sz w:val="24"/>
                <w:szCs w:val="24"/>
                <w:lang w:val="en-US" w:eastAsia="zh-CN"/>
              </w:rPr>
              <w:t>俄罗斯联邦的文稿</w:t>
            </w:r>
          </w:p>
        </w:tc>
        <w:tc>
          <w:tcPr>
            <w:tcW w:w="1980" w:type="dxa"/>
            <w:shd w:val="clear" w:color="auto" w:fill="auto"/>
            <w:noWrap/>
            <w:hideMark/>
          </w:tcPr>
          <w:p w14:paraId="7F6B3529" w14:textId="77777777" w:rsidR="0031181D" w:rsidRPr="003D6D56" w:rsidRDefault="0018403A" w:rsidP="0031181D">
            <w:pPr>
              <w:pStyle w:val="Tabletext"/>
              <w:jc w:val="center"/>
              <w:rPr>
                <w:rFonts w:asciiTheme="minorHAnsi" w:hAnsiTheme="minorHAnsi"/>
                <w:sz w:val="24"/>
                <w:szCs w:val="24"/>
                <w:lang w:eastAsia="en-GB"/>
              </w:rPr>
            </w:pPr>
            <w:hyperlink r:id="rId11" w:history="1">
              <w:r w:rsidR="0031181D" w:rsidRPr="003D6D56">
                <w:rPr>
                  <w:rStyle w:val="Hyperlink"/>
                  <w:rFonts w:asciiTheme="minorHAnsi" w:hAnsiTheme="minorHAnsi" w:cstheme="minorHAnsi"/>
                  <w:sz w:val="24"/>
                  <w:szCs w:val="24"/>
                  <w:lang w:eastAsia="en-GB"/>
                </w:rPr>
                <w:t>C20/17</w:t>
              </w:r>
            </w:hyperlink>
          </w:p>
          <w:p w14:paraId="65938EE8" w14:textId="4EE369B1" w:rsidR="0031181D" w:rsidRPr="003D6D56" w:rsidRDefault="0018403A" w:rsidP="0031181D">
            <w:pPr>
              <w:pStyle w:val="Tabletext"/>
              <w:jc w:val="center"/>
              <w:rPr>
                <w:color w:val="0070C0"/>
                <w:sz w:val="24"/>
                <w:szCs w:val="24"/>
                <w:lang w:eastAsia="en-GB"/>
              </w:rPr>
            </w:pPr>
            <w:hyperlink r:id="rId12" w:history="1">
              <w:r w:rsidR="0031181D" w:rsidRPr="003D6D56">
                <w:rPr>
                  <w:rStyle w:val="Hyperlink"/>
                  <w:rFonts w:asciiTheme="minorHAnsi" w:hAnsiTheme="minorHAnsi" w:cstheme="minorHAnsi"/>
                  <w:sz w:val="24"/>
                  <w:szCs w:val="24"/>
                  <w:lang w:eastAsia="en-GB"/>
                </w:rPr>
                <w:t>C20/68</w:t>
              </w:r>
            </w:hyperlink>
          </w:p>
        </w:tc>
      </w:tr>
      <w:tr w:rsidR="0031181D" w:rsidRPr="003D6D56" w14:paraId="20394A07" w14:textId="77777777" w:rsidTr="0031181D">
        <w:trPr>
          <w:cantSplit/>
          <w:jc w:val="center"/>
        </w:trPr>
        <w:tc>
          <w:tcPr>
            <w:tcW w:w="1241" w:type="dxa"/>
          </w:tcPr>
          <w:p w14:paraId="32FA92F9" w14:textId="77777777" w:rsidR="0031181D" w:rsidRPr="003D6D56" w:rsidRDefault="0031181D" w:rsidP="0031181D">
            <w:pPr>
              <w:pStyle w:val="Tabletext"/>
              <w:jc w:val="center"/>
              <w:rPr>
                <w:b/>
                <w:sz w:val="24"/>
                <w:szCs w:val="24"/>
                <w:lang w:eastAsia="en-GB"/>
              </w:rPr>
            </w:pPr>
            <w:r w:rsidRPr="003D6D56">
              <w:rPr>
                <w:b/>
                <w:sz w:val="24"/>
                <w:szCs w:val="24"/>
                <w:lang w:eastAsia="en-GB"/>
              </w:rPr>
              <w:t>3</w:t>
            </w:r>
          </w:p>
        </w:tc>
        <w:tc>
          <w:tcPr>
            <w:tcW w:w="6191" w:type="dxa"/>
            <w:shd w:val="clear" w:color="auto" w:fill="auto"/>
            <w:hideMark/>
          </w:tcPr>
          <w:p w14:paraId="51E52C6E" w14:textId="77777777" w:rsidR="0031181D" w:rsidRPr="003D6D56" w:rsidRDefault="0031181D" w:rsidP="0031181D">
            <w:pPr>
              <w:pStyle w:val="Tabletext"/>
              <w:rPr>
                <w:sz w:val="24"/>
                <w:szCs w:val="24"/>
                <w:lang w:eastAsia="zh-CN"/>
              </w:rPr>
            </w:pPr>
            <w:r w:rsidRPr="003D6D56">
              <w:rPr>
                <w:sz w:val="24"/>
                <w:szCs w:val="24"/>
                <w:lang w:val="en-US" w:eastAsia="zh-CN"/>
              </w:rPr>
              <w:t>理事会财务和人力资源工作组（</w:t>
            </w:r>
            <w:r w:rsidRPr="003D6D56">
              <w:rPr>
                <w:sz w:val="24"/>
                <w:szCs w:val="24"/>
                <w:lang w:val="en-US" w:eastAsia="zh-CN"/>
              </w:rPr>
              <w:t>CWG-FHR</w:t>
            </w:r>
            <w:r w:rsidRPr="003D6D56">
              <w:rPr>
                <w:sz w:val="24"/>
                <w:szCs w:val="24"/>
                <w:lang w:val="en-US" w:eastAsia="zh-CN"/>
              </w:rPr>
              <w:t>）主席的报告（</w:t>
            </w:r>
            <w:r w:rsidRPr="003D6D56">
              <w:rPr>
                <w:rFonts w:eastAsia="STKaiti"/>
                <w:sz w:val="24"/>
                <w:szCs w:val="24"/>
                <w:lang w:val="en-US" w:eastAsia="zh-CN"/>
              </w:rPr>
              <w:t>第</w:t>
            </w:r>
            <w:r w:rsidRPr="003D6D56">
              <w:rPr>
                <w:rFonts w:eastAsia="STKaiti"/>
                <w:sz w:val="24"/>
                <w:szCs w:val="24"/>
                <w:lang w:val="en-US" w:eastAsia="zh-CN"/>
              </w:rPr>
              <w:t>558</w:t>
            </w:r>
            <w:r w:rsidRPr="003D6D56">
              <w:rPr>
                <w:rFonts w:eastAsia="STKaiti"/>
                <w:sz w:val="24"/>
                <w:szCs w:val="24"/>
                <w:lang w:val="en-US" w:eastAsia="zh-CN"/>
              </w:rPr>
              <w:t>、</w:t>
            </w:r>
            <w:r w:rsidRPr="003D6D56">
              <w:rPr>
                <w:rFonts w:eastAsia="STKaiti"/>
                <w:sz w:val="24"/>
                <w:szCs w:val="24"/>
                <w:lang w:val="en-US" w:eastAsia="zh-CN"/>
              </w:rPr>
              <w:t>563</w:t>
            </w:r>
            <w:r w:rsidRPr="003D6D56">
              <w:rPr>
                <w:rFonts w:eastAsia="STKaiti"/>
                <w:sz w:val="24"/>
                <w:szCs w:val="24"/>
                <w:lang w:val="en-US" w:eastAsia="zh-CN"/>
              </w:rPr>
              <w:t>号决定（修订版））</w:t>
            </w:r>
            <w:r w:rsidRPr="003D6D56">
              <w:rPr>
                <w:sz w:val="24"/>
                <w:szCs w:val="24"/>
                <w:lang w:val="en-US" w:eastAsia="zh-CN"/>
              </w:rPr>
              <w:t>（</w:t>
            </w:r>
            <w:r w:rsidRPr="003D6D56">
              <w:rPr>
                <w:rFonts w:eastAsia="STKaiti"/>
                <w:sz w:val="24"/>
                <w:szCs w:val="24"/>
                <w:lang w:val="en-US" w:eastAsia="zh-CN"/>
              </w:rPr>
              <w:t>第</w:t>
            </w:r>
            <w:r w:rsidRPr="003D6D56">
              <w:rPr>
                <w:rFonts w:eastAsia="STKaiti"/>
                <w:sz w:val="24"/>
                <w:szCs w:val="24"/>
                <w:lang w:val="en-US" w:eastAsia="zh-CN"/>
              </w:rPr>
              <w:t>151</w:t>
            </w:r>
            <w:r w:rsidRPr="003D6D56">
              <w:rPr>
                <w:rFonts w:eastAsia="STKaiti"/>
                <w:sz w:val="24"/>
                <w:szCs w:val="24"/>
                <w:lang w:val="en-US" w:eastAsia="zh-CN"/>
              </w:rPr>
              <w:t>、</w:t>
            </w:r>
            <w:r w:rsidRPr="003D6D56">
              <w:rPr>
                <w:rFonts w:eastAsia="STKaiti"/>
                <w:sz w:val="24"/>
                <w:szCs w:val="24"/>
                <w:lang w:val="en-US" w:eastAsia="zh-CN"/>
              </w:rPr>
              <w:t>152</w:t>
            </w:r>
            <w:r w:rsidRPr="003D6D56">
              <w:rPr>
                <w:rFonts w:eastAsia="STKaiti"/>
                <w:sz w:val="24"/>
                <w:szCs w:val="24"/>
                <w:lang w:val="en-US" w:eastAsia="zh-CN"/>
              </w:rPr>
              <w:t>、</w:t>
            </w:r>
            <w:r w:rsidRPr="003D6D56">
              <w:rPr>
                <w:rFonts w:eastAsia="STKaiti"/>
                <w:sz w:val="24"/>
                <w:szCs w:val="24"/>
                <w:lang w:val="en-US" w:eastAsia="zh-CN"/>
              </w:rPr>
              <w:t>158</w:t>
            </w:r>
            <w:r w:rsidRPr="003D6D56">
              <w:rPr>
                <w:rFonts w:eastAsia="STKaiti"/>
                <w:sz w:val="24"/>
                <w:szCs w:val="24"/>
                <w:lang w:val="en-US" w:eastAsia="zh-CN"/>
              </w:rPr>
              <w:t>、</w:t>
            </w:r>
            <w:r w:rsidRPr="003D6D56">
              <w:rPr>
                <w:rFonts w:eastAsia="STKaiti"/>
                <w:sz w:val="24"/>
                <w:szCs w:val="24"/>
                <w:lang w:val="en-US" w:eastAsia="zh-CN"/>
              </w:rPr>
              <w:t>169</w:t>
            </w:r>
            <w:r w:rsidRPr="003D6D56">
              <w:rPr>
                <w:rFonts w:eastAsia="STKaiti"/>
                <w:sz w:val="24"/>
                <w:szCs w:val="24"/>
                <w:lang w:val="en-US" w:eastAsia="zh-CN"/>
              </w:rPr>
              <w:t>、</w:t>
            </w:r>
            <w:r w:rsidRPr="003D6D56">
              <w:rPr>
                <w:rFonts w:eastAsia="STKaiti"/>
                <w:sz w:val="24"/>
                <w:szCs w:val="24"/>
                <w:lang w:val="en-US" w:eastAsia="zh-CN"/>
              </w:rPr>
              <w:t>170</w:t>
            </w:r>
            <w:r w:rsidRPr="003D6D56">
              <w:rPr>
                <w:rFonts w:eastAsia="STKaiti"/>
                <w:sz w:val="24"/>
                <w:szCs w:val="24"/>
                <w:lang w:val="en-US" w:eastAsia="zh-CN"/>
              </w:rPr>
              <w:t>号决议，第</w:t>
            </w:r>
            <w:r w:rsidRPr="003D6D56">
              <w:rPr>
                <w:rFonts w:eastAsia="STKaiti"/>
                <w:sz w:val="24"/>
                <w:szCs w:val="24"/>
                <w:lang w:val="en-US" w:eastAsia="zh-CN"/>
              </w:rPr>
              <w:t>558</w:t>
            </w:r>
            <w:r w:rsidRPr="003D6D56">
              <w:rPr>
                <w:rFonts w:eastAsia="STKaiti"/>
                <w:sz w:val="24"/>
                <w:szCs w:val="24"/>
                <w:lang w:val="en-US" w:eastAsia="zh-CN"/>
              </w:rPr>
              <w:t>、</w:t>
            </w:r>
            <w:r w:rsidRPr="003D6D56">
              <w:rPr>
                <w:rFonts w:eastAsia="STKaiti"/>
                <w:sz w:val="24"/>
                <w:szCs w:val="24"/>
                <w:lang w:val="en-US" w:eastAsia="zh-CN"/>
              </w:rPr>
              <w:t>563</w:t>
            </w:r>
            <w:r w:rsidRPr="003D6D56">
              <w:rPr>
                <w:rFonts w:eastAsia="STKaiti"/>
                <w:sz w:val="24"/>
                <w:szCs w:val="24"/>
                <w:lang w:val="en-US" w:eastAsia="zh-CN"/>
              </w:rPr>
              <w:t>号决定（修订版））</w:t>
            </w:r>
            <w:r w:rsidRPr="003D6D56">
              <w:rPr>
                <w:rFonts w:eastAsia="STKaiti"/>
                <w:sz w:val="24"/>
                <w:szCs w:val="24"/>
                <w:lang w:val="en-US" w:eastAsia="zh-CN"/>
              </w:rPr>
              <w:t>(ADM 4)</w:t>
            </w:r>
          </w:p>
        </w:tc>
        <w:tc>
          <w:tcPr>
            <w:tcW w:w="1980" w:type="dxa"/>
            <w:shd w:val="clear" w:color="auto" w:fill="auto"/>
            <w:noWrap/>
            <w:hideMark/>
          </w:tcPr>
          <w:p w14:paraId="5FE646DC" w14:textId="7F9DE61F" w:rsidR="0031181D" w:rsidRPr="003D6D56" w:rsidRDefault="0018403A" w:rsidP="0031181D">
            <w:pPr>
              <w:pStyle w:val="Tabletext"/>
              <w:jc w:val="center"/>
              <w:rPr>
                <w:color w:val="0070C0"/>
                <w:sz w:val="24"/>
                <w:szCs w:val="24"/>
                <w:lang w:eastAsia="en-GB"/>
              </w:rPr>
            </w:pPr>
            <w:hyperlink r:id="rId13" w:history="1">
              <w:r w:rsidR="0031181D" w:rsidRPr="003D6D56">
                <w:rPr>
                  <w:rStyle w:val="Hyperlink"/>
                  <w:rFonts w:asciiTheme="minorHAnsi" w:hAnsiTheme="minorHAnsi" w:cstheme="minorHAnsi"/>
                  <w:sz w:val="24"/>
                  <w:szCs w:val="24"/>
                  <w:lang w:eastAsia="en-GB"/>
                </w:rPr>
                <w:t>C20/50</w:t>
              </w:r>
            </w:hyperlink>
          </w:p>
        </w:tc>
      </w:tr>
      <w:tr w:rsidR="0031181D" w:rsidRPr="003D6D56" w14:paraId="25AC1374" w14:textId="77777777" w:rsidTr="0031181D">
        <w:trPr>
          <w:cantSplit/>
          <w:jc w:val="center"/>
        </w:trPr>
        <w:tc>
          <w:tcPr>
            <w:tcW w:w="1241" w:type="dxa"/>
          </w:tcPr>
          <w:p w14:paraId="50D9BBCB" w14:textId="77777777" w:rsidR="0031181D" w:rsidRPr="003D6D56" w:rsidRDefault="0031181D" w:rsidP="0031181D">
            <w:pPr>
              <w:pStyle w:val="Tabletext"/>
              <w:jc w:val="center"/>
              <w:rPr>
                <w:b/>
                <w:sz w:val="24"/>
                <w:szCs w:val="24"/>
                <w:lang w:eastAsia="en-GB"/>
              </w:rPr>
            </w:pPr>
            <w:r w:rsidRPr="003D6D56">
              <w:rPr>
                <w:b/>
                <w:sz w:val="24"/>
                <w:szCs w:val="24"/>
                <w:lang w:eastAsia="en-GB"/>
              </w:rPr>
              <w:t>4</w:t>
            </w:r>
          </w:p>
        </w:tc>
        <w:tc>
          <w:tcPr>
            <w:tcW w:w="6191" w:type="dxa"/>
            <w:shd w:val="clear" w:color="auto" w:fill="auto"/>
            <w:hideMark/>
          </w:tcPr>
          <w:p w14:paraId="4C063F00" w14:textId="77777777" w:rsidR="0031181D" w:rsidRPr="003D6D56" w:rsidRDefault="0031181D" w:rsidP="0031181D">
            <w:pPr>
              <w:pStyle w:val="Tabletext"/>
              <w:rPr>
                <w:i/>
                <w:iCs/>
                <w:sz w:val="24"/>
                <w:szCs w:val="24"/>
                <w:lang w:eastAsia="zh-CN"/>
              </w:rPr>
            </w:pPr>
            <w:r w:rsidRPr="003D6D56">
              <w:rPr>
                <w:sz w:val="24"/>
                <w:szCs w:val="24"/>
                <w:lang w:eastAsia="zh-CN"/>
              </w:rPr>
              <w:t>独立管理顾问委员会（</w:t>
            </w:r>
            <w:r w:rsidRPr="003D6D56">
              <w:rPr>
                <w:sz w:val="24"/>
                <w:szCs w:val="24"/>
                <w:lang w:eastAsia="zh-CN"/>
              </w:rPr>
              <w:t>IMAC</w:t>
            </w:r>
            <w:r w:rsidRPr="003D6D56">
              <w:rPr>
                <w:sz w:val="24"/>
                <w:szCs w:val="24"/>
                <w:lang w:eastAsia="zh-CN"/>
              </w:rPr>
              <w:t>）的报告（第</w:t>
            </w:r>
            <w:r w:rsidRPr="003D6D56">
              <w:rPr>
                <w:sz w:val="24"/>
                <w:szCs w:val="24"/>
                <w:lang w:eastAsia="zh-CN"/>
              </w:rPr>
              <w:t>162</w:t>
            </w:r>
            <w:r w:rsidRPr="003D6D56">
              <w:rPr>
                <w:sz w:val="24"/>
                <w:szCs w:val="24"/>
                <w:lang w:eastAsia="zh-CN"/>
              </w:rPr>
              <w:t>号决议</w:t>
            </w:r>
            <w:r w:rsidRPr="003D6D56">
              <w:rPr>
                <w:rFonts w:hint="eastAsia"/>
                <w:sz w:val="24"/>
                <w:szCs w:val="24"/>
                <w:lang w:eastAsia="zh-CN"/>
              </w:rPr>
              <w:t>）（</w:t>
            </w:r>
            <w:r w:rsidRPr="003D6D56">
              <w:rPr>
                <w:sz w:val="24"/>
                <w:szCs w:val="24"/>
                <w:lang w:eastAsia="zh-CN"/>
              </w:rPr>
              <w:t>第</w:t>
            </w:r>
            <w:r w:rsidRPr="003D6D56">
              <w:rPr>
                <w:sz w:val="24"/>
                <w:szCs w:val="24"/>
                <w:lang w:eastAsia="zh-CN"/>
              </w:rPr>
              <w:t>565</w:t>
            </w:r>
            <w:r w:rsidRPr="003D6D56">
              <w:rPr>
                <w:sz w:val="24"/>
                <w:szCs w:val="24"/>
                <w:lang w:eastAsia="zh-CN"/>
              </w:rPr>
              <w:t>号决定）</w:t>
            </w:r>
            <w:r w:rsidRPr="003D6D56">
              <w:rPr>
                <w:sz w:val="24"/>
                <w:szCs w:val="24"/>
                <w:lang w:val="en-US" w:eastAsia="zh-CN"/>
              </w:rPr>
              <w:t>(ADM 13)</w:t>
            </w:r>
          </w:p>
        </w:tc>
        <w:tc>
          <w:tcPr>
            <w:tcW w:w="1980" w:type="dxa"/>
            <w:shd w:val="clear" w:color="auto" w:fill="auto"/>
            <w:hideMark/>
          </w:tcPr>
          <w:p w14:paraId="26ABBE31" w14:textId="4CB41BE4" w:rsidR="0031181D" w:rsidRPr="003D6D56" w:rsidRDefault="0018403A" w:rsidP="0031181D">
            <w:pPr>
              <w:pStyle w:val="Tabletext"/>
              <w:jc w:val="center"/>
              <w:rPr>
                <w:color w:val="0070C0"/>
                <w:sz w:val="24"/>
                <w:szCs w:val="24"/>
                <w:lang w:eastAsia="en-GB"/>
              </w:rPr>
            </w:pPr>
            <w:hyperlink r:id="rId14" w:history="1">
              <w:r w:rsidR="00965CA4" w:rsidRPr="003D6D56">
                <w:rPr>
                  <w:rFonts w:eastAsia="MS Mincho" w:cs="Calibri"/>
                  <w:color w:val="0563C1"/>
                  <w:sz w:val="24"/>
                  <w:szCs w:val="24"/>
                  <w:u w:val="single"/>
                  <w:lang w:val="en-US"/>
                </w:rPr>
                <w:t>C20/22(Rev.1)</w:t>
              </w:r>
            </w:hyperlink>
          </w:p>
        </w:tc>
      </w:tr>
      <w:tr w:rsidR="0031181D" w:rsidRPr="003D6D56" w14:paraId="515A605D" w14:textId="77777777" w:rsidTr="0031181D">
        <w:trPr>
          <w:cantSplit/>
          <w:jc w:val="center"/>
        </w:trPr>
        <w:tc>
          <w:tcPr>
            <w:tcW w:w="1241" w:type="dxa"/>
          </w:tcPr>
          <w:p w14:paraId="5572FEB7" w14:textId="77777777" w:rsidR="0031181D" w:rsidRPr="003D6D56" w:rsidRDefault="0031181D" w:rsidP="0031181D">
            <w:pPr>
              <w:pStyle w:val="Tabletext"/>
              <w:jc w:val="center"/>
              <w:rPr>
                <w:b/>
                <w:sz w:val="24"/>
                <w:szCs w:val="24"/>
                <w:lang w:eastAsia="en-GB"/>
              </w:rPr>
            </w:pPr>
            <w:r w:rsidRPr="003D6D56">
              <w:rPr>
                <w:b/>
                <w:sz w:val="24"/>
                <w:szCs w:val="24"/>
                <w:lang w:eastAsia="en-GB"/>
              </w:rPr>
              <w:t>5</w:t>
            </w:r>
          </w:p>
        </w:tc>
        <w:tc>
          <w:tcPr>
            <w:tcW w:w="6191" w:type="dxa"/>
            <w:shd w:val="clear" w:color="auto" w:fill="auto"/>
            <w:hideMark/>
          </w:tcPr>
          <w:p w14:paraId="37A28773" w14:textId="77777777" w:rsidR="0031181D" w:rsidRPr="003D6D56" w:rsidRDefault="0031181D" w:rsidP="0031181D">
            <w:pPr>
              <w:pStyle w:val="Tabletext"/>
              <w:rPr>
                <w:sz w:val="24"/>
                <w:szCs w:val="24"/>
                <w:lang w:eastAsia="zh-CN"/>
              </w:rPr>
            </w:pPr>
            <w:r w:rsidRPr="003D6D56">
              <w:rPr>
                <w:sz w:val="24"/>
                <w:szCs w:val="24"/>
                <w:lang w:eastAsia="zh-CN"/>
              </w:rPr>
              <w:t>新的外部审计员的任命（第</w:t>
            </w:r>
            <w:r w:rsidRPr="003D6D56">
              <w:rPr>
                <w:sz w:val="24"/>
                <w:szCs w:val="24"/>
                <w:lang w:eastAsia="zh-CN"/>
              </w:rPr>
              <w:t>94</w:t>
            </w:r>
            <w:r w:rsidRPr="003D6D56">
              <w:rPr>
                <w:sz w:val="24"/>
                <w:szCs w:val="24"/>
                <w:lang w:eastAsia="zh-CN"/>
              </w:rPr>
              <w:t>号决议</w:t>
            </w:r>
            <w:r w:rsidRPr="003D6D56">
              <w:rPr>
                <w:rFonts w:hint="eastAsia"/>
                <w:sz w:val="24"/>
                <w:szCs w:val="24"/>
                <w:lang w:eastAsia="zh-CN"/>
              </w:rPr>
              <w:t>、</w:t>
            </w:r>
            <w:r w:rsidRPr="003D6D56">
              <w:rPr>
                <w:sz w:val="24"/>
                <w:szCs w:val="24"/>
                <w:lang w:eastAsia="zh-CN"/>
              </w:rPr>
              <w:t>第</w:t>
            </w:r>
            <w:r w:rsidRPr="003D6D56">
              <w:rPr>
                <w:sz w:val="24"/>
                <w:szCs w:val="24"/>
                <w:lang w:eastAsia="zh-CN"/>
              </w:rPr>
              <w:t>614</w:t>
            </w:r>
            <w:r w:rsidRPr="003D6D56">
              <w:rPr>
                <w:sz w:val="24"/>
                <w:szCs w:val="24"/>
                <w:lang w:eastAsia="zh-CN"/>
              </w:rPr>
              <w:t>号决定）</w:t>
            </w:r>
            <w:r w:rsidRPr="003D6D56">
              <w:rPr>
                <w:sz w:val="24"/>
                <w:szCs w:val="24"/>
                <w:lang w:val="en-US" w:eastAsia="zh-CN"/>
              </w:rPr>
              <w:t>(ADM 14)</w:t>
            </w:r>
          </w:p>
        </w:tc>
        <w:tc>
          <w:tcPr>
            <w:tcW w:w="1980" w:type="dxa"/>
            <w:shd w:val="clear" w:color="auto" w:fill="auto"/>
            <w:hideMark/>
          </w:tcPr>
          <w:p w14:paraId="71331FDD" w14:textId="648A04E5" w:rsidR="0031181D" w:rsidRPr="003D6D56" w:rsidRDefault="0018403A" w:rsidP="0031181D">
            <w:pPr>
              <w:pStyle w:val="Tabletext"/>
              <w:jc w:val="center"/>
              <w:rPr>
                <w:color w:val="0070C0"/>
                <w:sz w:val="24"/>
                <w:szCs w:val="24"/>
                <w:lang w:eastAsia="en-GB"/>
              </w:rPr>
            </w:pPr>
            <w:hyperlink r:id="rId15" w:history="1">
              <w:r w:rsidR="0031181D" w:rsidRPr="003D6D56">
                <w:rPr>
                  <w:rStyle w:val="Hyperlink"/>
                  <w:rFonts w:asciiTheme="minorHAnsi" w:hAnsiTheme="minorHAnsi"/>
                  <w:sz w:val="24"/>
                  <w:szCs w:val="24"/>
                </w:rPr>
                <w:t>C20/49</w:t>
              </w:r>
            </w:hyperlink>
          </w:p>
        </w:tc>
      </w:tr>
      <w:tr w:rsidR="0031181D" w:rsidRPr="003D6D56" w14:paraId="2B0A9237" w14:textId="77777777" w:rsidTr="0031181D">
        <w:trPr>
          <w:cantSplit/>
          <w:jc w:val="center"/>
        </w:trPr>
        <w:tc>
          <w:tcPr>
            <w:tcW w:w="1241" w:type="dxa"/>
          </w:tcPr>
          <w:p w14:paraId="132FAC06" w14:textId="77777777" w:rsidR="0031181D" w:rsidRPr="003D6D56" w:rsidRDefault="0031181D" w:rsidP="0031181D">
            <w:pPr>
              <w:pStyle w:val="Tabletext"/>
              <w:jc w:val="center"/>
              <w:rPr>
                <w:b/>
                <w:sz w:val="24"/>
                <w:szCs w:val="24"/>
                <w:lang w:eastAsia="en-GB"/>
              </w:rPr>
            </w:pPr>
            <w:r w:rsidRPr="003D6D56">
              <w:rPr>
                <w:b/>
                <w:sz w:val="24"/>
                <w:szCs w:val="24"/>
                <w:lang w:eastAsia="en-GB"/>
              </w:rPr>
              <w:lastRenderedPageBreak/>
              <w:t>6</w:t>
            </w:r>
          </w:p>
        </w:tc>
        <w:tc>
          <w:tcPr>
            <w:tcW w:w="6191" w:type="dxa"/>
            <w:shd w:val="clear" w:color="auto" w:fill="auto"/>
            <w:hideMark/>
          </w:tcPr>
          <w:p w14:paraId="26E72CA9" w14:textId="3D8121C6" w:rsidR="0031181D" w:rsidRPr="003D6D56" w:rsidRDefault="0031181D" w:rsidP="0031181D">
            <w:pPr>
              <w:pStyle w:val="Tabletext"/>
              <w:rPr>
                <w:sz w:val="24"/>
                <w:szCs w:val="24"/>
                <w:lang w:eastAsia="zh-CN"/>
              </w:rPr>
            </w:pPr>
            <w:bookmarkStart w:id="8" w:name="lt_pId191"/>
            <w:r w:rsidRPr="003D6D56">
              <w:rPr>
                <w:sz w:val="24"/>
                <w:szCs w:val="24"/>
                <w:lang w:eastAsia="zh-CN"/>
              </w:rPr>
              <w:t>审定账目：经审计的</w:t>
            </w:r>
            <w:r w:rsidRPr="003D6D56">
              <w:rPr>
                <w:sz w:val="24"/>
                <w:szCs w:val="24"/>
                <w:lang w:eastAsia="zh-CN"/>
              </w:rPr>
              <w:t>2019</w:t>
            </w:r>
            <w:r w:rsidRPr="003D6D56">
              <w:rPr>
                <w:sz w:val="24"/>
                <w:szCs w:val="24"/>
                <w:lang w:eastAsia="zh-CN"/>
              </w:rPr>
              <w:t>年财务工作报告</w:t>
            </w:r>
            <w:bookmarkEnd w:id="8"/>
            <w:r w:rsidRPr="003D6D56">
              <w:rPr>
                <w:sz w:val="24"/>
                <w:szCs w:val="24"/>
                <w:lang w:val="en-US" w:eastAsia="zh-CN"/>
              </w:rPr>
              <w:t>(ADM 15)</w:t>
            </w:r>
          </w:p>
        </w:tc>
        <w:tc>
          <w:tcPr>
            <w:tcW w:w="1980" w:type="dxa"/>
            <w:shd w:val="clear" w:color="auto" w:fill="auto"/>
            <w:noWrap/>
            <w:hideMark/>
          </w:tcPr>
          <w:p w14:paraId="0DA91801" w14:textId="1885AF13" w:rsidR="0031181D" w:rsidRPr="003D6D56" w:rsidRDefault="0018403A" w:rsidP="0031181D">
            <w:pPr>
              <w:pStyle w:val="Tabletext"/>
              <w:jc w:val="center"/>
              <w:rPr>
                <w:color w:val="0070C0"/>
                <w:sz w:val="24"/>
                <w:szCs w:val="24"/>
                <w:lang w:eastAsia="en-GB"/>
              </w:rPr>
            </w:pPr>
            <w:hyperlink r:id="rId16" w:history="1">
              <w:r w:rsidR="00965CA4" w:rsidRPr="003D6D56">
                <w:rPr>
                  <w:rFonts w:eastAsia="Times New Roman" w:cs="Calibri"/>
                  <w:color w:val="0563C1"/>
                  <w:sz w:val="24"/>
                  <w:szCs w:val="24"/>
                  <w:u w:val="single"/>
                  <w:lang w:val="en-US" w:eastAsia="en-GB"/>
                </w:rPr>
                <w:t>C20/42(Rev.1)</w:t>
              </w:r>
            </w:hyperlink>
          </w:p>
        </w:tc>
      </w:tr>
      <w:tr w:rsidR="0031181D" w:rsidRPr="003D6D56" w14:paraId="74271511" w14:textId="77777777" w:rsidTr="0031181D">
        <w:trPr>
          <w:cantSplit/>
          <w:jc w:val="center"/>
        </w:trPr>
        <w:tc>
          <w:tcPr>
            <w:tcW w:w="1241" w:type="dxa"/>
          </w:tcPr>
          <w:p w14:paraId="4F981621" w14:textId="77777777" w:rsidR="0031181D" w:rsidRPr="003D6D56" w:rsidRDefault="0031181D" w:rsidP="0031181D">
            <w:pPr>
              <w:pStyle w:val="Tabletext"/>
              <w:jc w:val="center"/>
              <w:rPr>
                <w:b/>
                <w:sz w:val="24"/>
                <w:szCs w:val="24"/>
                <w:lang w:eastAsia="en-GB"/>
              </w:rPr>
            </w:pPr>
            <w:r w:rsidRPr="003D6D56">
              <w:rPr>
                <w:b/>
                <w:sz w:val="24"/>
                <w:szCs w:val="24"/>
                <w:lang w:eastAsia="en-GB"/>
              </w:rPr>
              <w:t>7</w:t>
            </w:r>
          </w:p>
        </w:tc>
        <w:tc>
          <w:tcPr>
            <w:tcW w:w="6191" w:type="dxa"/>
            <w:shd w:val="clear" w:color="auto" w:fill="auto"/>
            <w:hideMark/>
          </w:tcPr>
          <w:p w14:paraId="1895DB23" w14:textId="1DF9749C" w:rsidR="0031181D" w:rsidRPr="003D6D56" w:rsidRDefault="0031181D" w:rsidP="0031181D">
            <w:pPr>
              <w:pStyle w:val="Tabletext"/>
              <w:rPr>
                <w:sz w:val="24"/>
                <w:szCs w:val="24"/>
                <w:highlight w:val="yellow"/>
                <w:lang w:eastAsia="zh-CN"/>
              </w:rPr>
            </w:pPr>
            <w:bookmarkStart w:id="9" w:name="lt_pId186"/>
            <w:r w:rsidRPr="003D6D56">
              <w:rPr>
                <w:sz w:val="24"/>
                <w:szCs w:val="24"/>
                <w:lang w:eastAsia="zh-CN"/>
              </w:rPr>
              <w:t>外部审计员的报告：国际电联</w:t>
            </w:r>
            <w:r w:rsidRPr="003D6D56">
              <w:rPr>
                <w:sz w:val="24"/>
                <w:szCs w:val="24"/>
                <w:lang w:eastAsia="zh-CN"/>
              </w:rPr>
              <w:t>2019</w:t>
            </w:r>
            <w:r w:rsidRPr="003D6D56">
              <w:rPr>
                <w:sz w:val="24"/>
                <w:szCs w:val="24"/>
                <w:lang w:eastAsia="zh-CN"/>
              </w:rPr>
              <w:t>年的账目</w:t>
            </w:r>
            <w:bookmarkEnd w:id="9"/>
            <w:r w:rsidRPr="003D6D56">
              <w:rPr>
                <w:sz w:val="24"/>
                <w:szCs w:val="24"/>
                <w:lang w:val="en-US" w:eastAsia="zh-CN"/>
              </w:rPr>
              <w:t>(ADM 16)</w:t>
            </w:r>
          </w:p>
        </w:tc>
        <w:tc>
          <w:tcPr>
            <w:tcW w:w="1980" w:type="dxa"/>
            <w:shd w:val="clear" w:color="auto" w:fill="auto"/>
            <w:noWrap/>
            <w:hideMark/>
          </w:tcPr>
          <w:p w14:paraId="48049DD0" w14:textId="083B2305" w:rsidR="0031181D" w:rsidRPr="003D6D56" w:rsidRDefault="0018403A" w:rsidP="0031181D">
            <w:pPr>
              <w:pStyle w:val="Tabletext"/>
              <w:jc w:val="center"/>
              <w:rPr>
                <w:color w:val="0070C0"/>
                <w:sz w:val="24"/>
                <w:szCs w:val="24"/>
                <w:lang w:eastAsia="en-GB"/>
              </w:rPr>
            </w:pPr>
            <w:hyperlink r:id="rId17" w:history="1">
              <w:r w:rsidR="0031181D" w:rsidRPr="003D6D56">
                <w:rPr>
                  <w:rStyle w:val="Hyperlink"/>
                  <w:rFonts w:asciiTheme="minorHAnsi" w:hAnsiTheme="minorHAnsi" w:cstheme="minorHAnsi"/>
                  <w:sz w:val="24"/>
                  <w:szCs w:val="24"/>
                  <w:lang w:eastAsia="en-GB"/>
                </w:rPr>
                <w:t>C20/40</w:t>
              </w:r>
            </w:hyperlink>
          </w:p>
        </w:tc>
      </w:tr>
      <w:tr w:rsidR="0031181D" w:rsidRPr="003D6D56" w14:paraId="0F93CBAC" w14:textId="77777777" w:rsidTr="0031181D">
        <w:trPr>
          <w:cantSplit/>
          <w:jc w:val="center"/>
        </w:trPr>
        <w:tc>
          <w:tcPr>
            <w:tcW w:w="1241" w:type="dxa"/>
            <w:tcBorders>
              <w:top w:val="single" w:sz="4" w:space="0" w:color="auto"/>
              <w:left w:val="single" w:sz="4" w:space="0" w:color="auto"/>
              <w:bottom w:val="single" w:sz="4" w:space="0" w:color="auto"/>
              <w:right w:val="single" w:sz="4" w:space="0" w:color="auto"/>
            </w:tcBorders>
            <w:shd w:val="clear" w:color="auto" w:fill="auto"/>
          </w:tcPr>
          <w:p w14:paraId="1A602B95" w14:textId="77777777" w:rsidR="0031181D" w:rsidRPr="003D6D56" w:rsidRDefault="0031181D" w:rsidP="0031181D">
            <w:pPr>
              <w:pStyle w:val="Tabletext"/>
              <w:jc w:val="center"/>
              <w:rPr>
                <w:b/>
                <w:sz w:val="24"/>
                <w:szCs w:val="24"/>
                <w:lang w:eastAsia="en-GB"/>
              </w:rPr>
            </w:pPr>
            <w:r w:rsidRPr="003D6D56">
              <w:rPr>
                <w:b/>
                <w:sz w:val="24"/>
                <w:szCs w:val="24"/>
                <w:lang w:eastAsia="en-GB"/>
              </w:rPr>
              <w:t>8</w:t>
            </w:r>
          </w:p>
        </w:tc>
        <w:tc>
          <w:tcPr>
            <w:tcW w:w="6191" w:type="dxa"/>
            <w:tcBorders>
              <w:top w:val="single" w:sz="4" w:space="0" w:color="auto"/>
              <w:left w:val="single" w:sz="4" w:space="0" w:color="auto"/>
              <w:bottom w:val="single" w:sz="4" w:space="0" w:color="auto"/>
              <w:right w:val="single" w:sz="4" w:space="0" w:color="auto"/>
            </w:tcBorders>
            <w:shd w:val="clear" w:color="auto" w:fill="auto"/>
          </w:tcPr>
          <w:p w14:paraId="7674B716" w14:textId="77777777" w:rsidR="0031181D" w:rsidRPr="003D6D56" w:rsidRDefault="0031181D" w:rsidP="0031181D">
            <w:pPr>
              <w:pStyle w:val="Tabletext"/>
              <w:rPr>
                <w:sz w:val="24"/>
                <w:szCs w:val="24"/>
                <w:lang w:eastAsia="zh-CN"/>
              </w:rPr>
            </w:pPr>
            <w:r w:rsidRPr="003D6D56">
              <w:rPr>
                <w:sz w:val="24"/>
                <w:szCs w:val="24"/>
                <w:lang w:val="en-US" w:eastAsia="zh-CN"/>
              </w:rPr>
              <w:t>关于国际电联总部办公场所项目的进展报告（第</w:t>
            </w:r>
            <w:r w:rsidRPr="003D6D56">
              <w:rPr>
                <w:sz w:val="24"/>
                <w:szCs w:val="24"/>
                <w:lang w:val="en-US" w:eastAsia="zh-CN"/>
              </w:rPr>
              <w:t>212</w:t>
            </w:r>
            <w:r w:rsidRPr="003D6D56">
              <w:rPr>
                <w:sz w:val="24"/>
                <w:szCs w:val="24"/>
                <w:lang w:val="en-US" w:eastAsia="zh-CN"/>
              </w:rPr>
              <w:t>号决议、第</w:t>
            </w:r>
            <w:r w:rsidRPr="003D6D56">
              <w:rPr>
                <w:sz w:val="24"/>
                <w:szCs w:val="24"/>
                <w:lang w:val="en-US" w:eastAsia="zh-CN"/>
              </w:rPr>
              <w:t>619</w:t>
            </w:r>
            <w:r w:rsidRPr="003D6D56">
              <w:rPr>
                <w:sz w:val="24"/>
                <w:szCs w:val="24"/>
                <w:lang w:val="en-US" w:eastAsia="zh-CN"/>
              </w:rPr>
              <w:t>号决定）</w:t>
            </w:r>
            <w:r w:rsidRPr="003D6D56">
              <w:rPr>
                <w:sz w:val="24"/>
                <w:szCs w:val="24"/>
                <w:lang w:val="en-US" w:eastAsia="zh-CN"/>
              </w:rPr>
              <w:t>(ADM 20)</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98BF9D8" w14:textId="1E8FBBAD" w:rsidR="0031181D" w:rsidRPr="003D6D56" w:rsidRDefault="00007991" w:rsidP="0031181D">
            <w:pPr>
              <w:pStyle w:val="Tabletext"/>
              <w:spacing w:after="0"/>
              <w:jc w:val="center"/>
              <w:rPr>
                <w:rStyle w:val="Hyperlink"/>
                <w:sz w:val="24"/>
                <w:szCs w:val="24"/>
              </w:rPr>
            </w:pPr>
            <w:r w:rsidRPr="003D6D56">
              <w:rPr>
                <w:rFonts w:eastAsia="Times New Roman" w:cs="Calibri"/>
                <w:color w:val="0563C1"/>
                <w:sz w:val="24"/>
                <w:szCs w:val="24"/>
                <w:u w:val="single"/>
                <w:lang w:val="en-US" w:eastAsia="en-GB"/>
              </w:rPr>
              <w:t>C</w:t>
            </w:r>
            <w:r w:rsidRPr="003D6D56">
              <w:rPr>
                <w:rFonts w:eastAsia="MS Mincho" w:cs="Calibri"/>
                <w:color w:val="0563C1"/>
                <w:sz w:val="24"/>
                <w:szCs w:val="24"/>
                <w:u w:val="single"/>
                <w:lang w:val="en-US"/>
              </w:rPr>
              <w:t>20/7(Rev.1)</w:t>
            </w:r>
          </w:p>
          <w:p w14:paraId="79FC964D" w14:textId="77777777" w:rsidR="0031181D" w:rsidRPr="003D6D56" w:rsidRDefault="0018403A" w:rsidP="0031181D">
            <w:pPr>
              <w:pStyle w:val="Tabletext"/>
              <w:spacing w:before="0" w:after="0"/>
              <w:jc w:val="center"/>
              <w:rPr>
                <w:sz w:val="24"/>
                <w:szCs w:val="24"/>
              </w:rPr>
            </w:pPr>
            <w:hyperlink r:id="rId18" w:history="1">
              <w:r w:rsidR="0031181D" w:rsidRPr="003D6D56">
                <w:rPr>
                  <w:rStyle w:val="Hyperlink"/>
                  <w:rFonts w:asciiTheme="minorHAnsi" w:hAnsiTheme="minorHAnsi"/>
                  <w:sz w:val="24"/>
                  <w:szCs w:val="24"/>
                </w:rPr>
                <w:t>C20/77</w:t>
              </w:r>
            </w:hyperlink>
          </w:p>
          <w:p w14:paraId="76A0BD87" w14:textId="6A1F0912" w:rsidR="0031181D" w:rsidRPr="003D6D56" w:rsidRDefault="0018403A" w:rsidP="0031181D">
            <w:pPr>
              <w:pStyle w:val="Tabletext"/>
              <w:jc w:val="center"/>
              <w:rPr>
                <w:color w:val="0070C0"/>
                <w:sz w:val="24"/>
                <w:szCs w:val="24"/>
                <w:lang w:eastAsia="en-GB"/>
              </w:rPr>
            </w:pPr>
            <w:hyperlink r:id="rId19" w:history="1">
              <w:r w:rsidR="0031181D" w:rsidRPr="003D6D56">
                <w:rPr>
                  <w:rStyle w:val="Hyperlink"/>
                  <w:rFonts w:asciiTheme="minorHAnsi" w:hAnsiTheme="minorHAnsi"/>
                  <w:sz w:val="24"/>
                  <w:szCs w:val="24"/>
                </w:rPr>
                <w:t>INF/20</w:t>
              </w:r>
            </w:hyperlink>
            <w:r w:rsidR="0031181D" w:rsidRPr="003D6D56">
              <w:rPr>
                <w:rFonts w:asciiTheme="minorHAnsi" w:hAnsiTheme="minorHAnsi"/>
                <w:sz w:val="24"/>
                <w:szCs w:val="24"/>
              </w:rPr>
              <w:t xml:space="preserve">, </w:t>
            </w:r>
            <w:hyperlink r:id="rId20" w:history="1">
              <w:r w:rsidR="0031181D" w:rsidRPr="003D6D56">
                <w:rPr>
                  <w:rStyle w:val="Hyperlink"/>
                  <w:rFonts w:asciiTheme="minorHAnsi" w:hAnsiTheme="minorHAnsi"/>
                  <w:sz w:val="24"/>
                  <w:szCs w:val="24"/>
                </w:rPr>
                <w:t>INF/21</w:t>
              </w:r>
            </w:hyperlink>
          </w:p>
        </w:tc>
      </w:tr>
      <w:tr w:rsidR="0031181D" w:rsidRPr="003D6D56" w14:paraId="6D7F5E60" w14:textId="77777777" w:rsidTr="0031181D">
        <w:trPr>
          <w:cantSplit/>
          <w:jc w:val="center"/>
        </w:trPr>
        <w:tc>
          <w:tcPr>
            <w:tcW w:w="1241" w:type="dxa"/>
            <w:tcBorders>
              <w:top w:val="single" w:sz="4" w:space="0" w:color="auto"/>
              <w:left w:val="single" w:sz="4" w:space="0" w:color="auto"/>
              <w:bottom w:val="single" w:sz="4" w:space="0" w:color="auto"/>
              <w:right w:val="single" w:sz="4" w:space="0" w:color="auto"/>
            </w:tcBorders>
            <w:shd w:val="clear" w:color="auto" w:fill="auto"/>
          </w:tcPr>
          <w:p w14:paraId="33F9410E" w14:textId="77777777" w:rsidR="0031181D" w:rsidRPr="003D6D56" w:rsidRDefault="0031181D" w:rsidP="0031181D">
            <w:pPr>
              <w:pStyle w:val="Tabletext"/>
              <w:jc w:val="center"/>
              <w:rPr>
                <w:b/>
                <w:sz w:val="24"/>
                <w:szCs w:val="24"/>
                <w:lang w:eastAsia="en-GB"/>
              </w:rPr>
            </w:pPr>
            <w:r w:rsidRPr="003D6D56">
              <w:rPr>
                <w:b/>
                <w:sz w:val="24"/>
                <w:szCs w:val="24"/>
                <w:lang w:eastAsia="en-GB"/>
              </w:rPr>
              <w:t>9</w:t>
            </w:r>
          </w:p>
        </w:tc>
        <w:tc>
          <w:tcPr>
            <w:tcW w:w="6191" w:type="dxa"/>
            <w:tcBorders>
              <w:top w:val="single" w:sz="4" w:space="0" w:color="auto"/>
              <w:left w:val="single" w:sz="4" w:space="0" w:color="auto"/>
              <w:bottom w:val="single" w:sz="4" w:space="0" w:color="auto"/>
              <w:right w:val="single" w:sz="4" w:space="0" w:color="auto"/>
            </w:tcBorders>
            <w:shd w:val="clear" w:color="auto" w:fill="auto"/>
          </w:tcPr>
          <w:p w14:paraId="7C417912" w14:textId="77777777" w:rsidR="0031181D" w:rsidRPr="003D6D56" w:rsidRDefault="0031181D" w:rsidP="0031181D">
            <w:pPr>
              <w:pStyle w:val="Tabletext"/>
              <w:rPr>
                <w:sz w:val="24"/>
                <w:szCs w:val="24"/>
                <w:lang w:val="en-US" w:eastAsia="zh-CN"/>
              </w:rPr>
            </w:pPr>
            <w:r w:rsidRPr="003D6D56">
              <w:rPr>
                <w:sz w:val="24"/>
                <w:szCs w:val="24"/>
                <w:lang w:eastAsia="zh-CN"/>
              </w:rPr>
              <w:t>职员工作条件战略及实施计划（第</w:t>
            </w:r>
            <w:r w:rsidRPr="003D6D56">
              <w:rPr>
                <w:sz w:val="24"/>
                <w:szCs w:val="24"/>
                <w:lang w:eastAsia="zh-CN"/>
              </w:rPr>
              <w:t>619</w:t>
            </w:r>
            <w:r w:rsidRPr="003D6D56">
              <w:rPr>
                <w:sz w:val="24"/>
                <w:szCs w:val="24"/>
                <w:lang w:eastAsia="zh-CN"/>
              </w:rPr>
              <w:t>号决定）</w:t>
            </w:r>
            <w:r w:rsidRPr="003D6D56">
              <w:rPr>
                <w:sz w:val="24"/>
                <w:szCs w:val="24"/>
                <w:lang w:val="en-US" w:eastAsia="zh-CN"/>
              </w:rPr>
              <w:t>(ADM 20)</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6CE9036" w14:textId="371E07C4" w:rsidR="0031181D" w:rsidRPr="003D6D56" w:rsidRDefault="0018403A" w:rsidP="0031181D">
            <w:pPr>
              <w:pStyle w:val="Tabletext"/>
              <w:jc w:val="center"/>
              <w:rPr>
                <w:color w:val="0070C0"/>
                <w:sz w:val="24"/>
                <w:szCs w:val="24"/>
                <w:lang w:eastAsia="zh-CN"/>
              </w:rPr>
            </w:pPr>
            <w:hyperlink r:id="rId21" w:history="1">
              <w:r w:rsidR="0031181D" w:rsidRPr="003D6D56">
                <w:rPr>
                  <w:rStyle w:val="Hyperlink"/>
                  <w:rFonts w:asciiTheme="minorHAnsi" w:hAnsiTheme="minorHAnsi" w:cstheme="minorHAnsi"/>
                  <w:sz w:val="24"/>
                  <w:szCs w:val="24"/>
                  <w:lang w:eastAsia="en-GB"/>
                </w:rPr>
                <w:t>C</w:t>
              </w:r>
              <w:r w:rsidR="0031181D" w:rsidRPr="003D6D56">
                <w:rPr>
                  <w:rStyle w:val="Hyperlink"/>
                  <w:rFonts w:asciiTheme="minorHAnsi" w:hAnsiTheme="minorHAnsi"/>
                  <w:sz w:val="24"/>
                  <w:szCs w:val="24"/>
                </w:rPr>
                <w:t>20/2</w:t>
              </w:r>
              <w:r w:rsidR="0031181D" w:rsidRPr="003D6D56">
                <w:rPr>
                  <w:rStyle w:val="Hyperlink"/>
                  <w:rFonts w:asciiTheme="minorHAnsi" w:hAnsiTheme="minorHAnsi" w:cstheme="minorHAnsi"/>
                  <w:sz w:val="24"/>
                  <w:szCs w:val="24"/>
                  <w:lang w:eastAsia="en-GB"/>
                </w:rPr>
                <w:t>9</w:t>
              </w:r>
            </w:hyperlink>
          </w:p>
        </w:tc>
      </w:tr>
      <w:tr w:rsidR="0031181D" w:rsidRPr="003D6D56" w14:paraId="09C648BF" w14:textId="77777777" w:rsidTr="0031181D">
        <w:trPr>
          <w:cantSplit/>
          <w:jc w:val="center"/>
        </w:trPr>
        <w:tc>
          <w:tcPr>
            <w:tcW w:w="1241" w:type="dxa"/>
            <w:tcBorders>
              <w:top w:val="single" w:sz="4" w:space="0" w:color="auto"/>
              <w:left w:val="single" w:sz="4" w:space="0" w:color="auto"/>
              <w:bottom w:val="single" w:sz="4" w:space="0" w:color="auto"/>
              <w:right w:val="single" w:sz="4" w:space="0" w:color="auto"/>
            </w:tcBorders>
            <w:shd w:val="clear" w:color="auto" w:fill="auto"/>
          </w:tcPr>
          <w:p w14:paraId="4A548555" w14:textId="77777777" w:rsidR="0031181D" w:rsidRPr="003D6D56" w:rsidRDefault="0031181D" w:rsidP="0031181D">
            <w:pPr>
              <w:pStyle w:val="Tabletext"/>
              <w:jc w:val="center"/>
              <w:rPr>
                <w:b/>
                <w:sz w:val="24"/>
                <w:szCs w:val="24"/>
                <w:lang w:eastAsia="en-GB"/>
              </w:rPr>
            </w:pPr>
            <w:r w:rsidRPr="003D6D56">
              <w:rPr>
                <w:b/>
                <w:sz w:val="24"/>
                <w:szCs w:val="24"/>
                <w:lang w:eastAsia="en-GB"/>
              </w:rPr>
              <w:t>10</w:t>
            </w:r>
          </w:p>
        </w:tc>
        <w:tc>
          <w:tcPr>
            <w:tcW w:w="6191" w:type="dxa"/>
            <w:tcBorders>
              <w:top w:val="single" w:sz="4" w:space="0" w:color="auto"/>
              <w:left w:val="single" w:sz="4" w:space="0" w:color="auto"/>
              <w:bottom w:val="single" w:sz="4" w:space="0" w:color="auto"/>
              <w:right w:val="single" w:sz="4" w:space="0" w:color="auto"/>
            </w:tcBorders>
            <w:shd w:val="clear" w:color="auto" w:fill="auto"/>
          </w:tcPr>
          <w:p w14:paraId="278BDC7B" w14:textId="77777777" w:rsidR="0031181D" w:rsidRPr="003D6D56" w:rsidRDefault="0031181D" w:rsidP="0031181D">
            <w:pPr>
              <w:pStyle w:val="Tabletext"/>
              <w:rPr>
                <w:sz w:val="24"/>
                <w:szCs w:val="24"/>
                <w:highlight w:val="green"/>
                <w:lang w:eastAsia="zh-CN"/>
              </w:rPr>
            </w:pPr>
            <w:r w:rsidRPr="003D6D56">
              <w:rPr>
                <w:sz w:val="24"/>
                <w:szCs w:val="24"/>
                <w:lang w:val="en-US" w:eastAsia="zh-CN"/>
              </w:rPr>
              <w:t>国际电联总部办公场所项目成员国顾问组工作的总结报告</w:t>
            </w:r>
            <w:r w:rsidRPr="003D6D56">
              <w:rPr>
                <w:rFonts w:ascii="SimSun" w:hAnsi="SimSun" w:cs="SimSun" w:hint="eastAsia"/>
                <w:sz w:val="24"/>
                <w:szCs w:val="24"/>
                <w:lang w:eastAsia="zh-CN"/>
              </w:rPr>
              <w:t>（第</w:t>
            </w:r>
            <w:r w:rsidRPr="003D6D56">
              <w:rPr>
                <w:sz w:val="24"/>
                <w:szCs w:val="24"/>
                <w:lang w:eastAsia="zh-CN"/>
              </w:rPr>
              <w:t>212</w:t>
            </w:r>
            <w:r w:rsidRPr="003D6D56">
              <w:rPr>
                <w:rFonts w:ascii="SimSun" w:hAnsi="SimSun" w:cs="SimSun" w:hint="eastAsia"/>
                <w:sz w:val="24"/>
                <w:szCs w:val="24"/>
                <w:lang w:eastAsia="zh-CN"/>
              </w:rPr>
              <w:t>号决议）</w:t>
            </w:r>
            <w:r w:rsidRPr="003D6D56">
              <w:rPr>
                <w:sz w:val="24"/>
                <w:szCs w:val="24"/>
                <w:lang w:eastAsia="zh-CN"/>
              </w:rPr>
              <w:t>(ADM 20)</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B9622EA" w14:textId="6BE5B5EE" w:rsidR="0031181D" w:rsidRPr="003D6D56" w:rsidRDefault="00007991" w:rsidP="0031181D">
            <w:pPr>
              <w:pStyle w:val="Tabletext"/>
              <w:jc w:val="center"/>
              <w:rPr>
                <w:color w:val="0070C0"/>
                <w:sz w:val="24"/>
                <w:szCs w:val="24"/>
                <w:lang w:eastAsia="en-GB"/>
              </w:rPr>
            </w:pPr>
            <w:r w:rsidRPr="003D6D56">
              <w:rPr>
                <w:rFonts w:eastAsia="Times New Roman" w:cs="Calibri"/>
                <w:color w:val="0563C1"/>
                <w:sz w:val="24"/>
                <w:szCs w:val="24"/>
                <w:u w:val="single"/>
                <w:lang w:val="en-US" w:eastAsia="en-GB"/>
              </w:rPr>
              <w:t>C20/48(Rev.1)</w:t>
            </w:r>
          </w:p>
        </w:tc>
      </w:tr>
      <w:tr w:rsidR="0031181D" w:rsidRPr="003D6D56" w14:paraId="69143078" w14:textId="77777777" w:rsidTr="0031181D">
        <w:trPr>
          <w:cantSplit/>
          <w:jc w:val="center"/>
        </w:trPr>
        <w:tc>
          <w:tcPr>
            <w:tcW w:w="1241" w:type="dxa"/>
          </w:tcPr>
          <w:p w14:paraId="16E183C8" w14:textId="77777777" w:rsidR="0031181D" w:rsidRPr="003D6D56" w:rsidRDefault="0031181D" w:rsidP="0031181D">
            <w:pPr>
              <w:pStyle w:val="Tabletext"/>
              <w:jc w:val="center"/>
              <w:rPr>
                <w:b/>
                <w:sz w:val="24"/>
                <w:szCs w:val="24"/>
                <w:lang w:eastAsia="en-GB"/>
              </w:rPr>
            </w:pPr>
            <w:r w:rsidRPr="003D6D56">
              <w:rPr>
                <w:b/>
                <w:sz w:val="24"/>
                <w:szCs w:val="24"/>
                <w:lang w:eastAsia="en-GB"/>
              </w:rPr>
              <w:t>11</w:t>
            </w:r>
          </w:p>
        </w:tc>
        <w:tc>
          <w:tcPr>
            <w:tcW w:w="6191" w:type="dxa"/>
            <w:shd w:val="clear" w:color="auto" w:fill="auto"/>
            <w:hideMark/>
          </w:tcPr>
          <w:p w14:paraId="64895291" w14:textId="4BF41FC3" w:rsidR="0031181D" w:rsidRPr="003D6D56" w:rsidRDefault="0031181D" w:rsidP="0031181D">
            <w:pPr>
              <w:pStyle w:val="Tabletext"/>
              <w:rPr>
                <w:i/>
                <w:iCs/>
                <w:sz w:val="24"/>
                <w:szCs w:val="24"/>
                <w:lang w:val="en-US" w:eastAsia="zh-CN"/>
              </w:rPr>
            </w:pPr>
            <w:r w:rsidRPr="003D6D56">
              <w:rPr>
                <w:rFonts w:hint="eastAsia"/>
                <w:sz w:val="24"/>
                <w:szCs w:val="24"/>
                <w:lang w:val="en-US" w:eastAsia="zh-CN"/>
              </w:rPr>
              <w:t>新的调查职能和进程</w:t>
            </w:r>
            <w:r w:rsidR="00353B32" w:rsidRPr="003D6D56">
              <w:rPr>
                <w:rFonts w:hint="eastAsia"/>
                <w:sz w:val="24"/>
                <w:szCs w:val="24"/>
                <w:lang w:val="en-US" w:eastAsia="zh-CN"/>
              </w:rPr>
              <w:t xml:space="preserve"> </w:t>
            </w:r>
            <w:r w:rsidRPr="003D6D56">
              <w:rPr>
                <w:sz w:val="24"/>
                <w:szCs w:val="24"/>
                <w:lang w:val="en-US" w:eastAsia="zh-CN"/>
              </w:rPr>
              <w:t>(ADM 27)</w:t>
            </w:r>
          </w:p>
          <w:p w14:paraId="03316663" w14:textId="61577189" w:rsidR="0031181D" w:rsidRPr="003D6D56" w:rsidRDefault="0031181D" w:rsidP="00E67CFE">
            <w:pPr>
              <w:pStyle w:val="Tabletext"/>
              <w:tabs>
                <w:tab w:val="clear" w:pos="284"/>
                <w:tab w:val="clear" w:pos="567"/>
                <w:tab w:val="left" w:pos="580"/>
              </w:tabs>
              <w:rPr>
                <w:sz w:val="24"/>
                <w:szCs w:val="24"/>
                <w:lang w:eastAsia="zh-CN"/>
              </w:rPr>
            </w:pPr>
            <w:r w:rsidRPr="003D6D56">
              <w:rPr>
                <w:iCs/>
                <w:sz w:val="24"/>
                <w:szCs w:val="24"/>
                <w:lang w:val="en-US" w:eastAsia="zh-CN"/>
              </w:rPr>
              <w:t>–</w:t>
            </w:r>
            <w:r w:rsidRPr="003D6D56">
              <w:rPr>
                <w:rFonts w:eastAsia="MS Mincho"/>
                <w:sz w:val="24"/>
                <w:szCs w:val="24"/>
                <w:lang w:val="en-US" w:eastAsia="zh-CN"/>
              </w:rPr>
              <w:tab/>
            </w:r>
            <w:r w:rsidRPr="003D6D56">
              <w:rPr>
                <w:rFonts w:hint="eastAsia"/>
                <w:sz w:val="24"/>
                <w:szCs w:val="24"/>
                <w:lang w:val="en-US" w:eastAsia="zh-CN"/>
              </w:rPr>
              <w:t>美利坚合众国的文稿</w:t>
            </w:r>
          </w:p>
        </w:tc>
        <w:tc>
          <w:tcPr>
            <w:tcW w:w="1980" w:type="dxa"/>
            <w:shd w:val="clear" w:color="auto" w:fill="auto"/>
            <w:hideMark/>
          </w:tcPr>
          <w:p w14:paraId="683FA966" w14:textId="77777777" w:rsidR="0031181D" w:rsidRPr="003D6D56" w:rsidRDefault="0018403A" w:rsidP="0031181D">
            <w:pPr>
              <w:pStyle w:val="Tabletext"/>
              <w:jc w:val="center"/>
              <w:rPr>
                <w:rFonts w:asciiTheme="minorHAnsi" w:hAnsiTheme="minorHAnsi"/>
                <w:sz w:val="24"/>
                <w:szCs w:val="24"/>
                <w:lang w:eastAsia="en-GB"/>
              </w:rPr>
            </w:pPr>
            <w:hyperlink r:id="rId22" w:history="1">
              <w:r w:rsidR="0031181D" w:rsidRPr="003D6D56">
                <w:rPr>
                  <w:rStyle w:val="Hyperlink"/>
                  <w:rFonts w:asciiTheme="minorHAnsi" w:hAnsiTheme="minorHAnsi" w:cstheme="minorHAnsi"/>
                  <w:sz w:val="24"/>
                  <w:szCs w:val="24"/>
                  <w:lang w:eastAsia="en-GB"/>
                </w:rPr>
                <w:t>C</w:t>
              </w:r>
              <w:r w:rsidR="0031181D" w:rsidRPr="003D6D56">
                <w:rPr>
                  <w:rStyle w:val="Hyperlink"/>
                  <w:rFonts w:asciiTheme="minorHAnsi" w:hAnsiTheme="minorHAnsi"/>
                  <w:sz w:val="24"/>
                  <w:szCs w:val="24"/>
                </w:rPr>
                <w:t>20/60</w:t>
              </w:r>
            </w:hyperlink>
            <w:r w:rsidR="0031181D" w:rsidRPr="003D6D56">
              <w:rPr>
                <w:rStyle w:val="Hyperlink"/>
                <w:rFonts w:asciiTheme="minorHAnsi" w:hAnsiTheme="minorHAnsi" w:cstheme="minorHAnsi"/>
                <w:sz w:val="24"/>
                <w:szCs w:val="24"/>
                <w:lang w:eastAsia="en-GB"/>
              </w:rPr>
              <w:t xml:space="preserve">, </w:t>
            </w:r>
            <w:hyperlink r:id="rId23" w:history="1">
              <w:r w:rsidR="0031181D" w:rsidRPr="003D6D56">
                <w:rPr>
                  <w:rStyle w:val="Hyperlink"/>
                  <w:rFonts w:asciiTheme="minorHAnsi" w:hAnsiTheme="minorHAnsi" w:cstheme="minorHAnsi"/>
                  <w:sz w:val="24"/>
                  <w:szCs w:val="24"/>
                  <w:lang w:eastAsia="en-GB"/>
                </w:rPr>
                <w:t>C20/78</w:t>
              </w:r>
            </w:hyperlink>
          </w:p>
          <w:p w14:paraId="1DBCA50A" w14:textId="6D529754" w:rsidR="0031181D" w:rsidRPr="003D6D56" w:rsidRDefault="0018403A" w:rsidP="0031181D">
            <w:pPr>
              <w:pStyle w:val="Tabletext"/>
              <w:jc w:val="center"/>
              <w:rPr>
                <w:color w:val="0070C0"/>
                <w:sz w:val="24"/>
                <w:szCs w:val="24"/>
                <w:lang w:eastAsia="en-GB"/>
              </w:rPr>
            </w:pPr>
            <w:hyperlink r:id="rId24" w:history="1">
              <w:r w:rsidR="0031181D" w:rsidRPr="003D6D56">
                <w:rPr>
                  <w:rStyle w:val="Hyperlink"/>
                  <w:rFonts w:asciiTheme="minorHAnsi" w:hAnsiTheme="minorHAnsi"/>
                  <w:sz w:val="24"/>
                  <w:szCs w:val="24"/>
                </w:rPr>
                <w:t>VC/8</w:t>
              </w:r>
            </w:hyperlink>
          </w:p>
        </w:tc>
      </w:tr>
      <w:tr w:rsidR="0031181D" w:rsidRPr="003D6D56" w14:paraId="7B77DD70" w14:textId="77777777" w:rsidTr="0031181D">
        <w:trPr>
          <w:cantSplit/>
          <w:jc w:val="center"/>
        </w:trPr>
        <w:tc>
          <w:tcPr>
            <w:tcW w:w="1241" w:type="dxa"/>
          </w:tcPr>
          <w:p w14:paraId="46946281" w14:textId="77777777" w:rsidR="0031181D" w:rsidRPr="003D6D56" w:rsidRDefault="0031181D" w:rsidP="0031181D">
            <w:pPr>
              <w:pStyle w:val="Tabletext"/>
              <w:jc w:val="center"/>
              <w:rPr>
                <w:b/>
                <w:sz w:val="24"/>
                <w:szCs w:val="24"/>
                <w:lang w:eastAsia="en-GB"/>
              </w:rPr>
            </w:pPr>
            <w:r w:rsidRPr="003D6D56">
              <w:rPr>
                <w:b/>
                <w:sz w:val="24"/>
                <w:szCs w:val="24"/>
                <w:lang w:eastAsia="en-GB"/>
              </w:rPr>
              <w:t>12</w:t>
            </w:r>
          </w:p>
        </w:tc>
        <w:tc>
          <w:tcPr>
            <w:tcW w:w="6191" w:type="dxa"/>
            <w:shd w:val="clear" w:color="auto" w:fill="auto"/>
          </w:tcPr>
          <w:p w14:paraId="4593D2D1" w14:textId="77777777" w:rsidR="0031181D" w:rsidRPr="003D6D56" w:rsidRDefault="0031181D" w:rsidP="0031181D">
            <w:pPr>
              <w:pStyle w:val="Tabletext"/>
              <w:rPr>
                <w:sz w:val="24"/>
                <w:szCs w:val="24"/>
                <w:lang w:val="en-US" w:eastAsia="zh-CN"/>
              </w:rPr>
            </w:pPr>
            <w:r w:rsidRPr="003D6D56">
              <w:rPr>
                <w:sz w:val="24"/>
                <w:szCs w:val="24"/>
                <w:lang w:eastAsia="zh-CN"/>
              </w:rPr>
              <w:t>联合国大会（</w:t>
            </w:r>
            <w:r w:rsidRPr="003D6D56">
              <w:rPr>
                <w:sz w:val="24"/>
                <w:szCs w:val="24"/>
                <w:lang w:eastAsia="zh-CN"/>
              </w:rPr>
              <w:t>UNGA</w:t>
            </w:r>
            <w:r w:rsidRPr="003D6D56">
              <w:rPr>
                <w:sz w:val="24"/>
                <w:szCs w:val="24"/>
                <w:lang w:eastAsia="zh-CN"/>
              </w:rPr>
              <w:t>）有关联合国共同制度服务条件的决定</w:t>
            </w:r>
            <w:r w:rsidRPr="003D6D56">
              <w:rPr>
                <w:sz w:val="24"/>
                <w:szCs w:val="24"/>
                <w:lang w:val="en-US" w:eastAsia="zh-CN"/>
              </w:rPr>
              <w:t>(ADM 28)</w:t>
            </w:r>
          </w:p>
        </w:tc>
        <w:tc>
          <w:tcPr>
            <w:tcW w:w="1980" w:type="dxa"/>
            <w:shd w:val="clear" w:color="auto" w:fill="auto"/>
          </w:tcPr>
          <w:p w14:paraId="530B819A" w14:textId="33798627" w:rsidR="0031181D" w:rsidRPr="003D6D56" w:rsidRDefault="0018403A" w:rsidP="0031181D">
            <w:pPr>
              <w:pStyle w:val="Tabletext"/>
              <w:jc w:val="center"/>
              <w:rPr>
                <w:color w:val="0070C0"/>
                <w:sz w:val="24"/>
                <w:szCs w:val="24"/>
                <w:lang w:eastAsia="zh-CN"/>
              </w:rPr>
            </w:pPr>
            <w:hyperlink r:id="rId25" w:history="1">
              <w:r w:rsidR="0031181D" w:rsidRPr="003D6D56">
                <w:rPr>
                  <w:rStyle w:val="Hyperlink"/>
                  <w:rFonts w:asciiTheme="minorHAnsi" w:hAnsiTheme="minorHAnsi" w:cstheme="minorHAnsi"/>
                  <w:sz w:val="24"/>
                  <w:szCs w:val="24"/>
                  <w:lang w:eastAsia="en-GB"/>
                </w:rPr>
                <w:t>C20/23</w:t>
              </w:r>
            </w:hyperlink>
          </w:p>
        </w:tc>
      </w:tr>
      <w:tr w:rsidR="0031181D" w:rsidRPr="003D6D56" w14:paraId="160FA092" w14:textId="77777777" w:rsidTr="0031181D">
        <w:trPr>
          <w:cantSplit/>
          <w:jc w:val="center"/>
        </w:trPr>
        <w:tc>
          <w:tcPr>
            <w:tcW w:w="1241" w:type="dxa"/>
          </w:tcPr>
          <w:p w14:paraId="4077127D" w14:textId="77777777" w:rsidR="0031181D" w:rsidRPr="003D6D56" w:rsidRDefault="0031181D" w:rsidP="0031181D">
            <w:pPr>
              <w:pStyle w:val="Tabletext"/>
              <w:jc w:val="center"/>
              <w:rPr>
                <w:b/>
                <w:sz w:val="24"/>
                <w:szCs w:val="24"/>
                <w:lang w:eastAsia="en-GB"/>
              </w:rPr>
            </w:pPr>
            <w:r w:rsidRPr="003D6D56">
              <w:rPr>
                <w:b/>
                <w:sz w:val="24"/>
                <w:szCs w:val="24"/>
                <w:lang w:eastAsia="en-GB"/>
              </w:rPr>
              <w:t>13</w:t>
            </w:r>
          </w:p>
        </w:tc>
        <w:tc>
          <w:tcPr>
            <w:tcW w:w="6191" w:type="dxa"/>
            <w:shd w:val="clear" w:color="auto" w:fill="auto"/>
          </w:tcPr>
          <w:p w14:paraId="330D288B" w14:textId="2FAA622E" w:rsidR="0031181D" w:rsidRPr="003D6D56" w:rsidRDefault="0031181D" w:rsidP="0031181D">
            <w:pPr>
              <w:pStyle w:val="Tabletext"/>
              <w:rPr>
                <w:sz w:val="24"/>
                <w:szCs w:val="24"/>
                <w:lang w:val="en-US" w:eastAsia="zh-CN"/>
              </w:rPr>
            </w:pPr>
            <w:r w:rsidRPr="003D6D56">
              <w:rPr>
                <w:sz w:val="24"/>
                <w:szCs w:val="24"/>
                <w:lang w:val="en-US" w:eastAsia="zh-CN"/>
              </w:rPr>
              <w:t>国际电联未来大会、全会和会议的时间安排</w:t>
            </w:r>
            <w:r w:rsidRPr="003D6D56">
              <w:rPr>
                <w:rFonts w:hint="eastAsia"/>
                <w:sz w:val="24"/>
                <w:szCs w:val="24"/>
                <w:lang w:val="en-US" w:eastAsia="zh-CN"/>
              </w:rPr>
              <w:t>：</w:t>
            </w:r>
            <w:r w:rsidRPr="003D6D56">
              <w:rPr>
                <w:sz w:val="24"/>
                <w:szCs w:val="24"/>
                <w:lang w:val="en-US" w:eastAsia="zh-CN"/>
              </w:rPr>
              <w:t>2020-2023</w:t>
            </w:r>
            <w:r w:rsidRPr="003D6D56">
              <w:rPr>
                <w:sz w:val="24"/>
                <w:szCs w:val="24"/>
                <w:lang w:val="en-US" w:eastAsia="zh-CN"/>
              </w:rPr>
              <w:t>年（第</w:t>
            </w:r>
            <w:r w:rsidRPr="003D6D56">
              <w:rPr>
                <w:sz w:val="24"/>
                <w:szCs w:val="24"/>
                <w:lang w:val="en-US" w:eastAsia="zh-CN"/>
              </w:rPr>
              <w:t>77</w:t>
            </w:r>
            <w:r w:rsidRPr="003D6D56">
              <w:rPr>
                <w:sz w:val="24"/>
                <w:szCs w:val="24"/>
                <w:lang w:val="en-US" w:eastAsia="zh-CN"/>
              </w:rPr>
              <w:t>号决议、第</w:t>
            </w:r>
            <w:r w:rsidRPr="003D6D56">
              <w:rPr>
                <w:sz w:val="24"/>
                <w:szCs w:val="24"/>
                <w:lang w:val="en-US" w:eastAsia="zh-CN"/>
              </w:rPr>
              <w:t>111</w:t>
            </w:r>
            <w:r w:rsidRPr="003D6D56">
              <w:rPr>
                <w:sz w:val="24"/>
                <w:szCs w:val="24"/>
                <w:lang w:val="en-US" w:eastAsia="zh-CN"/>
              </w:rPr>
              <w:t>号决议）</w:t>
            </w:r>
            <w:r w:rsidRPr="003D6D56">
              <w:rPr>
                <w:sz w:val="24"/>
                <w:szCs w:val="24"/>
                <w:lang w:val="en-US" w:eastAsia="zh-CN"/>
              </w:rPr>
              <w:t>(PL 2.7)</w:t>
            </w:r>
          </w:p>
        </w:tc>
        <w:tc>
          <w:tcPr>
            <w:tcW w:w="1980" w:type="dxa"/>
            <w:shd w:val="clear" w:color="auto" w:fill="auto"/>
          </w:tcPr>
          <w:p w14:paraId="1AD91BE3" w14:textId="3ACF6609" w:rsidR="0031181D" w:rsidRPr="003D6D56" w:rsidRDefault="0018403A" w:rsidP="0031181D">
            <w:pPr>
              <w:pStyle w:val="Tabletext"/>
              <w:jc w:val="center"/>
              <w:rPr>
                <w:color w:val="0070C0"/>
                <w:sz w:val="24"/>
                <w:szCs w:val="24"/>
                <w:lang w:eastAsia="zh-CN"/>
              </w:rPr>
            </w:pPr>
            <w:hyperlink r:id="rId26" w:history="1">
              <w:r w:rsidR="00007991" w:rsidRPr="003D6D56">
                <w:rPr>
                  <w:rFonts w:eastAsia="MS Mincho" w:cs="Calibri"/>
                  <w:color w:val="0563C1"/>
                  <w:sz w:val="24"/>
                  <w:szCs w:val="24"/>
                  <w:u w:val="single"/>
                  <w:lang w:val="en-US"/>
                </w:rPr>
                <w:t>C20/37</w:t>
              </w:r>
            </w:hyperlink>
            <w:r w:rsidR="00007991" w:rsidRPr="003D6D56">
              <w:rPr>
                <w:rFonts w:eastAsia="MS Mincho" w:cs="Calibri"/>
                <w:color w:val="0563C1"/>
                <w:sz w:val="24"/>
                <w:szCs w:val="24"/>
                <w:u w:val="single"/>
                <w:lang w:val="en-US"/>
              </w:rPr>
              <w:t>(Rev.1)</w:t>
            </w:r>
          </w:p>
        </w:tc>
      </w:tr>
      <w:tr w:rsidR="0031181D" w:rsidRPr="003D6D56" w14:paraId="09350AD0" w14:textId="77777777" w:rsidTr="0031181D">
        <w:trPr>
          <w:cantSplit/>
          <w:jc w:val="center"/>
        </w:trPr>
        <w:tc>
          <w:tcPr>
            <w:tcW w:w="1241" w:type="dxa"/>
            <w:tcBorders>
              <w:bottom w:val="single" w:sz="4" w:space="0" w:color="auto"/>
            </w:tcBorders>
          </w:tcPr>
          <w:p w14:paraId="708FB0FE" w14:textId="77777777" w:rsidR="0031181D" w:rsidRPr="003D6D56" w:rsidRDefault="0031181D" w:rsidP="0031181D">
            <w:pPr>
              <w:pStyle w:val="Tabletext"/>
              <w:jc w:val="center"/>
              <w:rPr>
                <w:b/>
                <w:sz w:val="24"/>
                <w:szCs w:val="24"/>
                <w:lang w:eastAsia="en-GB"/>
              </w:rPr>
            </w:pPr>
            <w:r w:rsidRPr="003D6D56">
              <w:rPr>
                <w:b/>
                <w:sz w:val="24"/>
                <w:szCs w:val="24"/>
                <w:lang w:eastAsia="en-GB"/>
              </w:rPr>
              <w:t>14</w:t>
            </w:r>
          </w:p>
        </w:tc>
        <w:tc>
          <w:tcPr>
            <w:tcW w:w="6191" w:type="dxa"/>
            <w:shd w:val="clear" w:color="auto" w:fill="auto"/>
          </w:tcPr>
          <w:p w14:paraId="5385E3B4" w14:textId="2F6CDCD4" w:rsidR="0031181D" w:rsidRPr="003D6D56" w:rsidRDefault="0031181D" w:rsidP="0031181D">
            <w:pPr>
              <w:pStyle w:val="Tabletext"/>
              <w:rPr>
                <w:sz w:val="24"/>
                <w:szCs w:val="24"/>
                <w:lang w:val="en-US" w:eastAsia="zh-CN"/>
              </w:rPr>
            </w:pPr>
            <w:r w:rsidRPr="003D6D56">
              <w:rPr>
                <w:sz w:val="24"/>
                <w:szCs w:val="24"/>
                <w:lang w:eastAsia="zh-CN"/>
              </w:rPr>
              <w:t>WTSA-21</w:t>
            </w:r>
            <w:r w:rsidRPr="003D6D56">
              <w:rPr>
                <w:sz w:val="24"/>
                <w:szCs w:val="24"/>
                <w:lang w:eastAsia="zh-CN"/>
              </w:rPr>
              <w:t>的筹备工作</w:t>
            </w:r>
            <w:r w:rsidRPr="003D6D56">
              <w:rPr>
                <w:sz w:val="24"/>
                <w:szCs w:val="24"/>
                <w:lang w:val="en-US" w:eastAsia="zh-CN"/>
              </w:rPr>
              <w:t>(PL 2.8)</w:t>
            </w:r>
          </w:p>
          <w:p w14:paraId="527D4BBA" w14:textId="0A4BE755" w:rsidR="0031181D" w:rsidRPr="003D6D56" w:rsidRDefault="0031181D" w:rsidP="0031181D">
            <w:pPr>
              <w:pStyle w:val="Tabletext"/>
              <w:rPr>
                <w:sz w:val="24"/>
                <w:szCs w:val="24"/>
                <w:lang w:val="en-US" w:eastAsia="zh-CN"/>
              </w:rPr>
            </w:pPr>
            <w:r w:rsidRPr="003D6D56">
              <w:rPr>
                <w:rFonts w:hint="eastAsia"/>
                <w:sz w:val="24"/>
                <w:szCs w:val="24"/>
                <w:lang w:val="en-US" w:eastAsia="zh-CN"/>
              </w:rPr>
              <w:t>经修订的第</w:t>
            </w:r>
            <w:r w:rsidRPr="003D6D56">
              <w:rPr>
                <w:rFonts w:hint="eastAsia"/>
                <w:sz w:val="24"/>
                <w:szCs w:val="24"/>
                <w:lang w:val="en-US" w:eastAsia="zh-CN"/>
              </w:rPr>
              <w:t>6</w:t>
            </w:r>
            <w:r w:rsidRPr="003D6D56">
              <w:rPr>
                <w:sz w:val="24"/>
                <w:szCs w:val="24"/>
                <w:lang w:val="en-US" w:eastAsia="zh-CN"/>
              </w:rPr>
              <w:t>08</w:t>
            </w:r>
            <w:r w:rsidRPr="003D6D56">
              <w:rPr>
                <w:rFonts w:hint="eastAsia"/>
                <w:sz w:val="24"/>
                <w:szCs w:val="24"/>
                <w:lang w:val="en-US" w:eastAsia="zh-CN"/>
              </w:rPr>
              <w:t>号决定</w:t>
            </w:r>
            <w:r w:rsidR="00353B32" w:rsidRPr="003D6D56">
              <w:rPr>
                <w:rFonts w:hint="eastAsia"/>
                <w:sz w:val="24"/>
                <w:szCs w:val="24"/>
                <w:lang w:val="en-US" w:eastAsia="zh-CN"/>
              </w:rPr>
              <w:t>（</w:t>
            </w:r>
            <w:r w:rsidRPr="003D6D56">
              <w:rPr>
                <w:rFonts w:hint="eastAsia"/>
                <w:sz w:val="24"/>
                <w:szCs w:val="24"/>
                <w:lang w:val="en-US" w:eastAsia="zh-CN"/>
              </w:rPr>
              <w:t>经进一步磋商</w:t>
            </w:r>
            <w:r w:rsidR="00353B32" w:rsidRPr="003D6D56">
              <w:rPr>
                <w:rFonts w:hint="eastAsia"/>
                <w:sz w:val="24"/>
                <w:szCs w:val="24"/>
                <w:lang w:val="en-US" w:eastAsia="zh-CN"/>
              </w:rPr>
              <w:t>）</w:t>
            </w:r>
          </w:p>
        </w:tc>
        <w:tc>
          <w:tcPr>
            <w:tcW w:w="1980" w:type="dxa"/>
            <w:shd w:val="clear" w:color="auto" w:fill="auto"/>
          </w:tcPr>
          <w:p w14:paraId="07F7FD6E" w14:textId="347EAD8B" w:rsidR="0031181D" w:rsidRPr="003D6D56" w:rsidRDefault="0018403A" w:rsidP="0031181D">
            <w:pPr>
              <w:pStyle w:val="Tabletext"/>
              <w:jc w:val="center"/>
              <w:rPr>
                <w:rStyle w:val="Hyperlink"/>
                <w:sz w:val="24"/>
                <w:szCs w:val="24"/>
              </w:rPr>
            </w:pPr>
            <w:hyperlink r:id="rId27" w:history="1">
              <w:r w:rsidR="00007991" w:rsidRPr="003D6D56">
                <w:rPr>
                  <w:rFonts w:eastAsia="MS Mincho" w:cs="Calibri"/>
                  <w:color w:val="0563C1"/>
                  <w:sz w:val="24"/>
                  <w:szCs w:val="24"/>
                  <w:u w:val="single"/>
                  <w:lang w:val="en-US"/>
                </w:rPr>
                <w:t>C20/24</w:t>
              </w:r>
            </w:hyperlink>
            <w:r w:rsidR="00007991" w:rsidRPr="003D6D56">
              <w:rPr>
                <w:rFonts w:eastAsia="MS Mincho" w:cs="Calibri"/>
                <w:color w:val="0563C1"/>
                <w:sz w:val="24"/>
                <w:szCs w:val="24"/>
                <w:u w:val="single"/>
                <w:lang w:val="en-US"/>
              </w:rPr>
              <w:t>(Rev.1)</w:t>
            </w:r>
          </w:p>
          <w:p w14:paraId="4086AA03" w14:textId="4FC2246D" w:rsidR="0031181D" w:rsidRPr="003D6D56" w:rsidRDefault="0018403A" w:rsidP="0031181D">
            <w:pPr>
              <w:pStyle w:val="Tabletext"/>
              <w:jc w:val="center"/>
              <w:rPr>
                <w:color w:val="0070C0"/>
                <w:sz w:val="24"/>
                <w:szCs w:val="24"/>
                <w:lang w:eastAsia="zh-CN"/>
              </w:rPr>
            </w:pPr>
            <w:hyperlink r:id="rId28" w:history="1">
              <w:r w:rsidR="0031181D" w:rsidRPr="003D6D56">
                <w:rPr>
                  <w:rStyle w:val="Hyperlink"/>
                  <w:rFonts w:asciiTheme="minorHAnsi" w:hAnsiTheme="minorHAnsi"/>
                  <w:sz w:val="24"/>
                  <w:szCs w:val="24"/>
                </w:rPr>
                <w:t>C20/72</w:t>
              </w:r>
            </w:hyperlink>
          </w:p>
        </w:tc>
      </w:tr>
      <w:tr w:rsidR="0031181D" w:rsidRPr="003D6D56" w14:paraId="738B2973" w14:textId="77777777" w:rsidTr="0031181D">
        <w:trPr>
          <w:cantSplit/>
          <w:jc w:val="center"/>
        </w:trPr>
        <w:tc>
          <w:tcPr>
            <w:tcW w:w="1241" w:type="dxa"/>
            <w:tcBorders>
              <w:bottom w:val="nil"/>
            </w:tcBorders>
          </w:tcPr>
          <w:p w14:paraId="3505BB26" w14:textId="77777777" w:rsidR="0031181D" w:rsidRPr="003D6D56" w:rsidRDefault="0031181D" w:rsidP="0031181D">
            <w:pPr>
              <w:pStyle w:val="Tabletext"/>
              <w:jc w:val="center"/>
              <w:rPr>
                <w:b/>
                <w:sz w:val="24"/>
                <w:szCs w:val="24"/>
                <w:lang w:eastAsia="en-GB"/>
              </w:rPr>
            </w:pPr>
          </w:p>
        </w:tc>
        <w:tc>
          <w:tcPr>
            <w:tcW w:w="6191" w:type="dxa"/>
            <w:tcBorders>
              <w:top w:val="nil"/>
              <w:left w:val="single" w:sz="4" w:space="0" w:color="auto"/>
              <w:bottom w:val="nil"/>
              <w:right w:val="single" w:sz="4" w:space="0" w:color="auto"/>
            </w:tcBorders>
            <w:shd w:val="clear" w:color="auto" w:fill="auto"/>
          </w:tcPr>
          <w:p w14:paraId="37E97267" w14:textId="367C739E" w:rsidR="0031181D" w:rsidRPr="003D6D56" w:rsidRDefault="0031181D" w:rsidP="00E67CFE">
            <w:pPr>
              <w:pStyle w:val="Tabletext"/>
              <w:tabs>
                <w:tab w:val="clear" w:pos="284"/>
                <w:tab w:val="clear" w:pos="567"/>
                <w:tab w:val="left" w:pos="608"/>
              </w:tabs>
              <w:rPr>
                <w:sz w:val="24"/>
                <w:szCs w:val="24"/>
                <w:lang w:eastAsia="zh-CN"/>
              </w:rPr>
            </w:pPr>
            <w:r w:rsidRPr="003D6D56">
              <w:rPr>
                <w:rFonts w:cstheme="minorHAnsi"/>
                <w:sz w:val="24"/>
                <w:szCs w:val="24"/>
                <w:lang w:val="en-US" w:eastAsia="en-GB"/>
              </w:rPr>
              <w:t>–</w:t>
            </w:r>
            <w:r w:rsidRPr="003D6D56">
              <w:rPr>
                <w:rFonts w:cstheme="minorHAnsi"/>
                <w:sz w:val="24"/>
                <w:szCs w:val="24"/>
                <w:lang w:val="en-US" w:eastAsia="en-GB"/>
              </w:rPr>
              <w:tab/>
            </w:r>
            <w:r w:rsidRPr="003D6D56">
              <w:rPr>
                <w:rFonts w:ascii="SimSun" w:hAnsi="SimSun" w:cs="SimSun" w:hint="eastAsia"/>
                <w:sz w:val="24"/>
                <w:szCs w:val="24"/>
                <w:lang w:eastAsia="zh-CN"/>
              </w:rPr>
              <w:t>印度共和国的文稿</w:t>
            </w:r>
          </w:p>
        </w:tc>
        <w:tc>
          <w:tcPr>
            <w:tcW w:w="1980" w:type="dxa"/>
            <w:tcBorders>
              <w:top w:val="nil"/>
              <w:left w:val="single" w:sz="4" w:space="0" w:color="auto"/>
              <w:bottom w:val="nil"/>
              <w:right w:val="single" w:sz="4" w:space="0" w:color="auto"/>
            </w:tcBorders>
            <w:shd w:val="clear" w:color="auto" w:fill="auto"/>
          </w:tcPr>
          <w:p w14:paraId="11D6ABD8" w14:textId="18D69B52" w:rsidR="0031181D" w:rsidRPr="003D6D56" w:rsidRDefault="0018403A" w:rsidP="0031181D">
            <w:pPr>
              <w:pStyle w:val="Tabletext"/>
              <w:jc w:val="center"/>
              <w:rPr>
                <w:color w:val="0070C0"/>
                <w:sz w:val="24"/>
                <w:szCs w:val="24"/>
              </w:rPr>
            </w:pPr>
            <w:hyperlink r:id="rId29" w:history="1">
              <w:r w:rsidR="0031181D" w:rsidRPr="003D6D56">
                <w:rPr>
                  <w:rStyle w:val="Hyperlink"/>
                  <w:rFonts w:asciiTheme="minorHAnsi" w:hAnsiTheme="minorHAnsi"/>
                  <w:sz w:val="24"/>
                  <w:szCs w:val="24"/>
                </w:rPr>
                <w:t>VC-2/2</w:t>
              </w:r>
            </w:hyperlink>
          </w:p>
        </w:tc>
      </w:tr>
      <w:tr w:rsidR="0031181D" w:rsidRPr="003D6D56" w14:paraId="48BB902A" w14:textId="77777777" w:rsidTr="0031181D">
        <w:trPr>
          <w:cantSplit/>
          <w:jc w:val="center"/>
        </w:trPr>
        <w:tc>
          <w:tcPr>
            <w:tcW w:w="1241" w:type="dxa"/>
            <w:tcBorders>
              <w:top w:val="nil"/>
              <w:bottom w:val="nil"/>
            </w:tcBorders>
          </w:tcPr>
          <w:p w14:paraId="02A1554E" w14:textId="77777777" w:rsidR="0031181D" w:rsidRPr="003D6D56" w:rsidRDefault="0031181D" w:rsidP="0031181D">
            <w:pPr>
              <w:pStyle w:val="Tabletext"/>
              <w:jc w:val="center"/>
              <w:rPr>
                <w:b/>
                <w:sz w:val="24"/>
                <w:szCs w:val="24"/>
                <w:lang w:eastAsia="en-GB"/>
              </w:rPr>
            </w:pPr>
          </w:p>
        </w:tc>
        <w:tc>
          <w:tcPr>
            <w:tcW w:w="6191" w:type="dxa"/>
            <w:tcBorders>
              <w:top w:val="nil"/>
              <w:left w:val="single" w:sz="4" w:space="0" w:color="auto"/>
              <w:bottom w:val="nil"/>
              <w:right w:val="single" w:sz="4" w:space="0" w:color="auto"/>
            </w:tcBorders>
            <w:shd w:val="clear" w:color="auto" w:fill="auto"/>
          </w:tcPr>
          <w:p w14:paraId="02523A8D" w14:textId="470DFCB9" w:rsidR="0031181D" w:rsidRPr="003D6D56" w:rsidRDefault="0031181D" w:rsidP="00E67CFE">
            <w:pPr>
              <w:pStyle w:val="Tabletext"/>
              <w:tabs>
                <w:tab w:val="clear" w:pos="284"/>
                <w:tab w:val="clear" w:pos="567"/>
                <w:tab w:val="left" w:pos="608"/>
              </w:tabs>
              <w:rPr>
                <w:sz w:val="24"/>
                <w:szCs w:val="24"/>
                <w:lang w:eastAsia="zh-CN"/>
              </w:rPr>
            </w:pPr>
            <w:bookmarkStart w:id="10" w:name="OLE_LINK14"/>
            <w:bookmarkStart w:id="11" w:name="OLE_LINK15"/>
            <w:bookmarkStart w:id="12" w:name="OLE_LINK24"/>
            <w:r w:rsidRPr="003D6D56">
              <w:rPr>
                <w:rFonts w:cstheme="minorHAnsi"/>
                <w:sz w:val="24"/>
                <w:szCs w:val="24"/>
                <w:lang w:val="en-US" w:eastAsia="zh-CN"/>
              </w:rPr>
              <w:t>–</w:t>
            </w:r>
            <w:r w:rsidRPr="003D6D56">
              <w:rPr>
                <w:rFonts w:cstheme="minorHAnsi"/>
                <w:sz w:val="24"/>
                <w:szCs w:val="24"/>
                <w:lang w:val="en-US" w:eastAsia="zh-CN"/>
              </w:rPr>
              <w:tab/>
            </w:r>
            <w:bookmarkEnd w:id="10"/>
            <w:bookmarkEnd w:id="11"/>
            <w:bookmarkEnd w:id="12"/>
            <w:r w:rsidRPr="003D6D56">
              <w:rPr>
                <w:rFonts w:hint="eastAsia"/>
                <w:sz w:val="24"/>
                <w:szCs w:val="24"/>
                <w:lang w:eastAsia="zh-CN"/>
              </w:rPr>
              <w:t>阿塞拜疆共和国、白俄罗斯共和国</w:t>
            </w:r>
            <w:r w:rsidR="00C9214F" w:rsidRPr="003D6D56">
              <w:rPr>
                <w:rFonts w:hint="eastAsia"/>
                <w:sz w:val="24"/>
                <w:szCs w:val="24"/>
                <w:lang w:eastAsia="zh-CN"/>
              </w:rPr>
              <w:t>、乌兹别克斯坦共和国和</w:t>
            </w:r>
            <w:r w:rsidRPr="003D6D56">
              <w:rPr>
                <w:rFonts w:hint="eastAsia"/>
                <w:sz w:val="24"/>
                <w:szCs w:val="24"/>
                <w:lang w:eastAsia="zh-CN"/>
              </w:rPr>
              <w:t>俄罗斯联邦的文稿</w:t>
            </w:r>
          </w:p>
        </w:tc>
        <w:tc>
          <w:tcPr>
            <w:tcW w:w="1980" w:type="dxa"/>
            <w:tcBorders>
              <w:top w:val="nil"/>
              <w:left w:val="single" w:sz="4" w:space="0" w:color="auto"/>
              <w:bottom w:val="nil"/>
              <w:right w:val="single" w:sz="4" w:space="0" w:color="auto"/>
            </w:tcBorders>
            <w:shd w:val="clear" w:color="auto" w:fill="auto"/>
          </w:tcPr>
          <w:p w14:paraId="279CE2F5" w14:textId="6FA253A1" w:rsidR="0031181D" w:rsidRPr="003D6D56" w:rsidRDefault="0018403A" w:rsidP="0031181D">
            <w:pPr>
              <w:pStyle w:val="Tabletext"/>
              <w:jc w:val="center"/>
              <w:rPr>
                <w:color w:val="0070C0"/>
                <w:sz w:val="24"/>
                <w:szCs w:val="24"/>
              </w:rPr>
            </w:pPr>
            <w:hyperlink r:id="rId30" w:history="1">
              <w:r w:rsidR="00C9214F" w:rsidRPr="003D6D56">
                <w:rPr>
                  <w:rFonts w:eastAsia="MS Mincho" w:cs="Calibri"/>
                  <w:color w:val="0563C1"/>
                  <w:sz w:val="24"/>
                  <w:szCs w:val="24"/>
                  <w:u w:val="single"/>
                  <w:lang w:val="en-US"/>
                </w:rPr>
                <w:t>VC-2/4(Cor.1)</w:t>
              </w:r>
            </w:hyperlink>
          </w:p>
        </w:tc>
      </w:tr>
      <w:tr w:rsidR="0031181D" w:rsidRPr="003D6D56" w14:paraId="297C81AA" w14:textId="77777777" w:rsidTr="0031181D">
        <w:trPr>
          <w:cantSplit/>
          <w:jc w:val="center"/>
        </w:trPr>
        <w:tc>
          <w:tcPr>
            <w:tcW w:w="1241" w:type="dxa"/>
            <w:tcBorders>
              <w:top w:val="nil"/>
              <w:bottom w:val="nil"/>
            </w:tcBorders>
          </w:tcPr>
          <w:p w14:paraId="6993D52E" w14:textId="77777777" w:rsidR="0031181D" w:rsidRPr="003D6D56" w:rsidRDefault="0031181D" w:rsidP="0031181D">
            <w:pPr>
              <w:pStyle w:val="Tabletext"/>
              <w:jc w:val="center"/>
              <w:rPr>
                <w:b/>
                <w:sz w:val="24"/>
                <w:szCs w:val="24"/>
                <w:lang w:eastAsia="en-GB"/>
              </w:rPr>
            </w:pPr>
          </w:p>
        </w:tc>
        <w:tc>
          <w:tcPr>
            <w:tcW w:w="6191" w:type="dxa"/>
            <w:tcBorders>
              <w:top w:val="nil"/>
              <w:left w:val="single" w:sz="4" w:space="0" w:color="auto"/>
              <w:bottom w:val="nil"/>
              <w:right w:val="single" w:sz="4" w:space="0" w:color="auto"/>
            </w:tcBorders>
            <w:shd w:val="clear" w:color="auto" w:fill="auto"/>
          </w:tcPr>
          <w:p w14:paraId="676627B7" w14:textId="02C2505E" w:rsidR="0031181D" w:rsidRPr="003D6D56" w:rsidRDefault="0031181D" w:rsidP="00E67CFE">
            <w:pPr>
              <w:pStyle w:val="Tabletext"/>
              <w:tabs>
                <w:tab w:val="clear" w:pos="284"/>
                <w:tab w:val="clear" w:pos="567"/>
                <w:tab w:val="left" w:pos="608"/>
              </w:tabs>
              <w:rPr>
                <w:sz w:val="24"/>
                <w:szCs w:val="24"/>
                <w:lang w:eastAsia="zh-CN"/>
              </w:rPr>
            </w:pPr>
            <w:r w:rsidRPr="003D6D56">
              <w:rPr>
                <w:rFonts w:cstheme="minorHAnsi"/>
                <w:sz w:val="24"/>
                <w:szCs w:val="24"/>
                <w:lang w:val="en-US" w:eastAsia="en-GB"/>
              </w:rPr>
              <w:t>–</w:t>
            </w:r>
            <w:r w:rsidRPr="003D6D56">
              <w:rPr>
                <w:rFonts w:cstheme="minorHAnsi"/>
                <w:sz w:val="24"/>
                <w:szCs w:val="24"/>
                <w:lang w:val="en-US" w:eastAsia="en-GB"/>
              </w:rPr>
              <w:tab/>
            </w:r>
            <w:r w:rsidRPr="003D6D56">
              <w:rPr>
                <w:rFonts w:ascii="SimSun" w:hAnsi="SimSun" w:cs="SimSun" w:hint="eastAsia"/>
                <w:sz w:val="24"/>
                <w:szCs w:val="24"/>
                <w:lang w:eastAsia="zh-CN"/>
              </w:rPr>
              <w:t>加拿大的文稿</w:t>
            </w:r>
          </w:p>
        </w:tc>
        <w:tc>
          <w:tcPr>
            <w:tcW w:w="1980" w:type="dxa"/>
            <w:tcBorders>
              <w:top w:val="nil"/>
              <w:left w:val="single" w:sz="4" w:space="0" w:color="auto"/>
              <w:bottom w:val="nil"/>
              <w:right w:val="single" w:sz="4" w:space="0" w:color="auto"/>
            </w:tcBorders>
            <w:shd w:val="clear" w:color="auto" w:fill="auto"/>
          </w:tcPr>
          <w:p w14:paraId="550E87CC" w14:textId="08CD63C5" w:rsidR="0031181D" w:rsidRPr="003D6D56" w:rsidRDefault="0018403A" w:rsidP="0031181D">
            <w:pPr>
              <w:pStyle w:val="Tabletext"/>
              <w:jc w:val="center"/>
              <w:rPr>
                <w:color w:val="0070C0"/>
                <w:sz w:val="24"/>
                <w:szCs w:val="24"/>
              </w:rPr>
            </w:pPr>
            <w:hyperlink r:id="rId31" w:history="1">
              <w:r w:rsidR="0031181D" w:rsidRPr="003D6D56">
                <w:rPr>
                  <w:rStyle w:val="Hyperlink"/>
                  <w:rFonts w:asciiTheme="minorHAnsi" w:hAnsiTheme="minorHAnsi"/>
                  <w:sz w:val="24"/>
                  <w:szCs w:val="24"/>
                </w:rPr>
                <w:t>VC-2/7</w:t>
              </w:r>
            </w:hyperlink>
          </w:p>
        </w:tc>
      </w:tr>
      <w:tr w:rsidR="0031181D" w:rsidRPr="003D6D56" w14:paraId="7C1C8457" w14:textId="77777777" w:rsidTr="0031181D">
        <w:trPr>
          <w:cantSplit/>
          <w:jc w:val="center"/>
        </w:trPr>
        <w:tc>
          <w:tcPr>
            <w:tcW w:w="1241" w:type="dxa"/>
            <w:tcBorders>
              <w:top w:val="nil"/>
              <w:bottom w:val="nil"/>
            </w:tcBorders>
          </w:tcPr>
          <w:p w14:paraId="66857DD9" w14:textId="77777777" w:rsidR="0031181D" w:rsidRPr="003D6D56" w:rsidRDefault="0031181D" w:rsidP="0031181D">
            <w:pPr>
              <w:pStyle w:val="Tabletext"/>
              <w:jc w:val="center"/>
              <w:rPr>
                <w:b/>
                <w:sz w:val="24"/>
                <w:szCs w:val="24"/>
                <w:lang w:eastAsia="en-GB"/>
              </w:rPr>
            </w:pPr>
          </w:p>
        </w:tc>
        <w:tc>
          <w:tcPr>
            <w:tcW w:w="6191" w:type="dxa"/>
            <w:tcBorders>
              <w:top w:val="nil"/>
              <w:left w:val="single" w:sz="4" w:space="0" w:color="auto"/>
              <w:bottom w:val="nil"/>
              <w:right w:val="single" w:sz="4" w:space="0" w:color="auto"/>
            </w:tcBorders>
            <w:shd w:val="clear" w:color="auto" w:fill="auto"/>
          </w:tcPr>
          <w:p w14:paraId="2A39E798" w14:textId="27667CA3" w:rsidR="0031181D" w:rsidRPr="003D6D56" w:rsidRDefault="0031181D" w:rsidP="00E67CFE">
            <w:pPr>
              <w:pStyle w:val="Tabletext"/>
              <w:tabs>
                <w:tab w:val="clear" w:pos="284"/>
                <w:tab w:val="clear" w:pos="567"/>
                <w:tab w:val="left" w:pos="608"/>
              </w:tabs>
              <w:rPr>
                <w:sz w:val="24"/>
                <w:szCs w:val="24"/>
                <w:lang w:eastAsia="zh-CN"/>
              </w:rPr>
            </w:pPr>
            <w:r w:rsidRPr="003D6D56">
              <w:rPr>
                <w:rFonts w:cstheme="minorHAnsi"/>
                <w:sz w:val="24"/>
                <w:szCs w:val="24"/>
                <w:lang w:val="en-US" w:eastAsia="en-GB"/>
              </w:rPr>
              <w:t>–</w:t>
            </w:r>
            <w:r w:rsidRPr="003D6D56">
              <w:rPr>
                <w:rFonts w:cstheme="minorHAnsi"/>
                <w:sz w:val="24"/>
                <w:szCs w:val="24"/>
                <w:lang w:val="en-US" w:eastAsia="en-GB"/>
              </w:rPr>
              <w:tab/>
            </w:r>
            <w:r w:rsidRPr="003D6D56">
              <w:rPr>
                <w:rFonts w:ascii="SimSun" w:hAnsi="SimSun" w:cs="SimSun" w:hint="eastAsia"/>
                <w:sz w:val="24"/>
                <w:szCs w:val="24"/>
                <w:lang w:eastAsia="zh-CN"/>
              </w:rPr>
              <w:t>美利坚合众国的文稿</w:t>
            </w:r>
          </w:p>
        </w:tc>
        <w:tc>
          <w:tcPr>
            <w:tcW w:w="1980" w:type="dxa"/>
            <w:tcBorders>
              <w:top w:val="nil"/>
              <w:left w:val="single" w:sz="4" w:space="0" w:color="auto"/>
              <w:bottom w:val="nil"/>
              <w:right w:val="single" w:sz="4" w:space="0" w:color="auto"/>
            </w:tcBorders>
            <w:shd w:val="clear" w:color="auto" w:fill="auto"/>
          </w:tcPr>
          <w:p w14:paraId="0A766C11" w14:textId="280692B8" w:rsidR="0031181D" w:rsidRPr="003D6D56" w:rsidRDefault="0018403A" w:rsidP="0031181D">
            <w:pPr>
              <w:pStyle w:val="Tabletext"/>
              <w:jc w:val="center"/>
              <w:rPr>
                <w:color w:val="0070C0"/>
                <w:sz w:val="24"/>
                <w:szCs w:val="24"/>
              </w:rPr>
            </w:pPr>
            <w:hyperlink r:id="rId32" w:history="1">
              <w:r w:rsidR="0031181D" w:rsidRPr="003D6D56">
                <w:rPr>
                  <w:rStyle w:val="Hyperlink"/>
                  <w:rFonts w:asciiTheme="minorHAnsi" w:hAnsiTheme="minorHAnsi"/>
                  <w:sz w:val="24"/>
                  <w:szCs w:val="24"/>
                </w:rPr>
                <w:t>VC-2/8</w:t>
              </w:r>
            </w:hyperlink>
          </w:p>
        </w:tc>
      </w:tr>
      <w:tr w:rsidR="0031181D" w:rsidRPr="003D6D56" w14:paraId="7F76935D" w14:textId="77777777" w:rsidTr="0031181D">
        <w:trPr>
          <w:cantSplit/>
          <w:jc w:val="center"/>
        </w:trPr>
        <w:tc>
          <w:tcPr>
            <w:tcW w:w="1241" w:type="dxa"/>
            <w:tcBorders>
              <w:top w:val="nil"/>
              <w:bottom w:val="nil"/>
            </w:tcBorders>
          </w:tcPr>
          <w:p w14:paraId="3726BD7E" w14:textId="77777777" w:rsidR="0031181D" w:rsidRPr="003D6D56" w:rsidRDefault="0031181D" w:rsidP="0031181D">
            <w:pPr>
              <w:pStyle w:val="Tabletext"/>
              <w:jc w:val="center"/>
              <w:rPr>
                <w:b/>
                <w:sz w:val="24"/>
                <w:szCs w:val="24"/>
                <w:lang w:eastAsia="en-GB"/>
              </w:rPr>
            </w:pPr>
          </w:p>
        </w:tc>
        <w:tc>
          <w:tcPr>
            <w:tcW w:w="6191" w:type="dxa"/>
            <w:tcBorders>
              <w:top w:val="nil"/>
              <w:left w:val="single" w:sz="4" w:space="0" w:color="auto"/>
              <w:bottom w:val="nil"/>
              <w:right w:val="single" w:sz="4" w:space="0" w:color="auto"/>
            </w:tcBorders>
            <w:shd w:val="clear" w:color="auto" w:fill="auto"/>
          </w:tcPr>
          <w:p w14:paraId="64406E0D" w14:textId="393C4BD8" w:rsidR="0031181D" w:rsidRPr="003D6D56" w:rsidRDefault="0031181D" w:rsidP="00E67CFE">
            <w:pPr>
              <w:pStyle w:val="Tabletext"/>
              <w:tabs>
                <w:tab w:val="clear" w:pos="284"/>
                <w:tab w:val="clear" w:pos="567"/>
                <w:tab w:val="left" w:pos="608"/>
              </w:tabs>
              <w:ind w:left="662" w:hangingChars="276" w:hanging="662"/>
              <w:rPr>
                <w:sz w:val="24"/>
                <w:szCs w:val="24"/>
                <w:lang w:eastAsia="zh-CN"/>
              </w:rPr>
            </w:pPr>
            <w:r w:rsidRPr="003D6D56">
              <w:rPr>
                <w:rFonts w:cstheme="minorHAnsi"/>
                <w:sz w:val="24"/>
                <w:szCs w:val="24"/>
                <w:lang w:val="en-US" w:eastAsia="zh-CN"/>
              </w:rPr>
              <w:t>–</w:t>
            </w:r>
            <w:r w:rsidRPr="003D6D56">
              <w:rPr>
                <w:rFonts w:cstheme="minorHAnsi"/>
                <w:sz w:val="24"/>
                <w:szCs w:val="24"/>
                <w:lang w:val="en-US" w:eastAsia="zh-CN"/>
              </w:rPr>
              <w:tab/>
            </w:r>
            <w:r w:rsidRPr="003D6D56">
              <w:rPr>
                <w:rFonts w:hint="eastAsia"/>
                <w:sz w:val="24"/>
                <w:szCs w:val="24"/>
                <w:lang w:eastAsia="zh-CN"/>
              </w:rPr>
              <w:t>德意志联邦共和国、保加利亚共和国、塞浦路斯共和国、克罗地亚共和国、丹麦、西班牙、芬兰、法国、希腊、匈牙利、立陶宛共和国、马耳他、挪威、荷兰王国、波兰共和国、斯洛伐克共和国、捷克共和国、罗马尼亚、瑞典和大不列颠及北爱尔兰联合王国的文稿</w:t>
            </w:r>
          </w:p>
        </w:tc>
        <w:tc>
          <w:tcPr>
            <w:tcW w:w="1980" w:type="dxa"/>
            <w:tcBorders>
              <w:top w:val="nil"/>
              <w:left w:val="single" w:sz="4" w:space="0" w:color="auto"/>
              <w:bottom w:val="nil"/>
              <w:right w:val="single" w:sz="4" w:space="0" w:color="auto"/>
            </w:tcBorders>
            <w:shd w:val="clear" w:color="auto" w:fill="auto"/>
          </w:tcPr>
          <w:p w14:paraId="16CADC6A" w14:textId="2B6F84AA" w:rsidR="0031181D" w:rsidRPr="003D6D56" w:rsidRDefault="0018403A" w:rsidP="0031181D">
            <w:pPr>
              <w:pStyle w:val="Tabletext"/>
              <w:jc w:val="center"/>
              <w:rPr>
                <w:color w:val="0070C0"/>
                <w:sz w:val="24"/>
                <w:szCs w:val="24"/>
              </w:rPr>
            </w:pPr>
            <w:hyperlink r:id="rId33" w:history="1">
              <w:r w:rsidR="0031181D" w:rsidRPr="003D6D56">
                <w:rPr>
                  <w:rStyle w:val="Hyperlink"/>
                  <w:rFonts w:asciiTheme="minorHAnsi" w:hAnsiTheme="minorHAnsi"/>
                  <w:sz w:val="24"/>
                  <w:szCs w:val="24"/>
                </w:rPr>
                <w:t>VC-2/9</w:t>
              </w:r>
            </w:hyperlink>
          </w:p>
        </w:tc>
      </w:tr>
      <w:tr w:rsidR="0031181D" w:rsidRPr="003D6D56" w14:paraId="464B054D" w14:textId="77777777" w:rsidTr="0031181D">
        <w:trPr>
          <w:cantSplit/>
          <w:jc w:val="center"/>
        </w:trPr>
        <w:tc>
          <w:tcPr>
            <w:tcW w:w="1241" w:type="dxa"/>
            <w:tcBorders>
              <w:top w:val="nil"/>
            </w:tcBorders>
          </w:tcPr>
          <w:p w14:paraId="1A30E9D3" w14:textId="77777777" w:rsidR="0031181D" w:rsidRPr="003D6D56" w:rsidRDefault="0031181D" w:rsidP="0031181D">
            <w:pPr>
              <w:pStyle w:val="Tabletext"/>
              <w:jc w:val="center"/>
              <w:rPr>
                <w:b/>
                <w:sz w:val="24"/>
                <w:szCs w:val="24"/>
                <w:lang w:eastAsia="en-GB"/>
              </w:rPr>
            </w:pPr>
          </w:p>
        </w:tc>
        <w:tc>
          <w:tcPr>
            <w:tcW w:w="6191" w:type="dxa"/>
            <w:tcBorders>
              <w:top w:val="nil"/>
              <w:left w:val="single" w:sz="4" w:space="0" w:color="auto"/>
              <w:bottom w:val="nil"/>
              <w:right w:val="single" w:sz="4" w:space="0" w:color="auto"/>
            </w:tcBorders>
            <w:shd w:val="clear" w:color="auto" w:fill="auto"/>
          </w:tcPr>
          <w:p w14:paraId="6187164C" w14:textId="3CFDF5F2" w:rsidR="0031181D" w:rsidRPr="003D6D56" w:rsidRDefault="0031181D" w:rsidP="0031181D">
            <w:pPr>
              <w:pStyle w:val="Tabletext"/>
              <w:rPr>
                <w:sz w:val="24"/>
                <w:szCs w:val="24"/>
                <w:lang w:eastAsia="zh-CN"/>
              </w:rPr>
            </w:pPr>
            <w:r w:rsidRPr="003D6D56">
              <w:rPr>
                <w:rFonts w:hint="eastAsia"/>
                <w:sz w:val="24"/>
                <w:szCs w:val="24"/>
                <w:lang w:eastAsia="zh-CN"/>
              </w:rPr>
              <w:t>在</w:t>
            </w:r>
            <w:r w:rsidRPr="003D6D56">
              <w:rPr>
                <w:rFonts w:hint="eastAsia"/>
                <w:sz w:val="24"/>
                <w:szCs w:val="24"/>
                <w:lang w:eastAsia="zh-CN"/>
              </w:rPr>
              <w:t>2022</w:t>
            </w:r>
            <w:r w:rsidRPr="003D6D56">
              <w:rPr>
                <w:rFonts w:hint="eastAsia"/>
                <w:sz w:val="24"/>
                <w:szCs w:val="24"/>
                <w:lang w:eastAsia="zh-CN"/>
              </w:rPr>
              <w:t>年</w:t>
            </w:r>
            <w:r w:rsidRPr="003D6D56">
              <w:rPr>
                <w:rFonts w:hint="eastAsia"/>
                <w:sz w:val="24"/>
                <w:szCs w:val="24"/>
                <w:lang w:eastAsia="zh-CN"/>
              </w:rPr>
              <w:t>2</w:t>
            </w:r>
            <w:r w:rsidRPr="003D6D56">
              <w:rPr>
                <w:rFonts w:hint="eastAsia"/>
                <w:sz w:val="24"/>
                <w:szCs w:val="24"/>
                <w:lang w:eastAsia="zh-CN"/>
              </w:rPr>
              <w:t>月</w:t>
            </w:r>
            <w:r w:rsidRPr="003D6D56">
              <w:rPr>
                <w:rFonts w:hint="eastAsia"/>
                <w:sz w:val="24"/>
                <w:szCs w:val="24"/>
                <w:lang w:eastAsia="zh-CN"/>
              </w:rPr>
              <w:t>/3</w:t>
            </w:r>
            <w:r w:rsidRPr="003D6D56">
              <w:rPr>
                <w:rFonts w:hint="eastAsia"/>
                <w:sz w:val="24"/>
                <w:szCs w:val="24"/>
                <w:lang w:eastAsia="zh-CN"/>
              </w:rPr>
              <w:t>月</w:t>
            </w:r>
            <w:r w:rsidRPr="003D6D56">
              <w:rPr>
                <w:rFonts w:hint="eastAsia"/>
                <w:sz w:val="24"/>
                <w:szCs w:val="24"/>
                <w:lang w:eastAsia="zh-CN"/>
              </w:rPr>
              <w:t>WTSA</w:t>
            </w:r>
            <w:r w:rsidRPr="003D6D56">
              <w:rPr>
                <w:rFonts w:hint="eastAsia"/>
                <w:sz w:val="24"/>
                <w:szCs w:val="24"/>
                <w:lang w:eastAsia="zh-CN"/>
              </w:rPr>
              <w:t>召开之前的</w:t>
            </w:r>
            <w:r w:rsidRPr="003D6D56">
              <w:rPr>
                <w:rFonts w:hint="eastAsia"/>
                <w:sz w:val="24"/>
                <w:szCs w:val="24"/>
                <w:lang w:eastAsia="zh-CN"/>
              </w:rPr>
              <w:t>ITU-T</w:t>
            </w:r>
            <w:r w:rsidRPr="003D6D56">
              <w:rPr>
                <w:rFonts w:hint="eastAsia"/>
                <w:sz w:val="24"/>
                <w:szCs w:val="24"/>
                <w:lang w:eastAsia="zh-CN"/>
              </w:rPr>
              <w:t>工作连续性计划</w:t>
            </w:r>
          </w:p>
        </w:tc>
        <w:tc>
          <w:tcPr>
            <w:tcW w:w="1980" w:type="dxa"/>
            <w:tcBorders>
              <w:top w:val="nil"/>
              <w:left w:val="single" w:sz="4" w:space="0" w:color="auto"/>
              <w:bottom w:val="nil"/>
              <w:right w:val="single" w:sz="4" w:space="0" w:color="auto"/>
            </w:tcBorders>
            <w:shd w:val="clear" w:color="auto" w:fill="auto"/>
          </w:tcPr>
          <w:p w14:paraId="166F48DD" w14:textId="1205DA09" w:rsidR="0031181D" w:rsidRPr="003D6D56" w:rsidRDefault="0018403A" w:rsidP="0031181D">
            <w:pPr>
              <w:pStyle w:val="Tabletext"/>
              <w:jc w:val="center"/>
              <w:rPr>
                <w:color w:val="0070C0"/>
                <w:sz w:val="24"/>
                <w:szCs w:val="24"/>
              </w:rPr>
            </w:pPr>
            <w:hyperlink r:id="rId34" w:history="1">
              <w:r w:rsidR="0031181D" w:rsidRPr="003D6D56">
                <w:rPr>
                  <w:rStyle w:val="Hyperlink"/>
                  <w:rFonts w:asciiTheme="minorHAnsi" w:hAnsiTheme="minorHAnsi"/>
                  <w:sz w:val="24"/>
                  <w:szCs w:val="24"/>
                </w:rPr>
                <w:t>VC-2/3</w:t>
              </w:r>
            </w:hyperlink>
          </w:p>
        </w:tc>
      </w:tr>
      <w:tr w:rsidR="0031181D" w:rsidRPr="003D6D56" w14:paraId="35D8FBB5" w14:textId="77777777" w:rsidTr="0031181D">
        <w:trPr>
          <w:cantSplit/>
          <w:jc w:val="center"/>
        </w:trPr>
        <w:tc>
          <w:tcPr>
            <w:tcW w:w="1241" w:type="dxa"/>
          </w:tcPr>
          <w:p w14:paraId="52EC793F" w14:textId="77777777" w:rsidR="0031181D" w:rsidRPr="003D6D56" w:rsidRDefault="0031181D" w:rsidP="0031181D">
            <w:pPr>
              <w:pStyle w:val="Tabletext"/>
              <w:jc w:val="center"/>
              <w:rPr>
                <w:b/>
                <w:sz w:val="24"/>
                <w:szCs w:val="24"/>
                <w:lang w:eastAsia="en-GB"/>
              </w:rPr>
            </w:pPr>
            <w:r w:rsidRPr="003D6D56">
              <w:rPr>
                <w:b/>
                <w:sz w:val="24"/>
                <w:szCs w:val="24"/>
                <w:lang w:eastAsia="en-GB"/>
              </w:rPr>
              <w:t>15</w:t>
            </w:r>
          </w:p>
        </w:tc>
        <w:tc>
          <w:tcPr>
            <w:tcW w:w="6191" w:type="dxa"/>
            <w:shd w:val="clear" w:color="auto" w:fill="auto"/>
          </w:tcPr>
          <w:p w14:paraId="54F43BC1" w14:textId="26D7A8D5" w:rsidR="0031181D" w:rsidRPr="003D6D56" w:rsidRDefault="0031181D" w:rsidP="0031181D">
            <w:pPr>
              <w:pStyle w:val="Tabletext"/>
              <w:rPr>
                <w:sz w:val="24"/>
                <w:szCs w:val="24"/>
                <w:lang w:val="en-US" w:eastAsia="zh-CN"/>
              </w:rPr>
            </w:pPr>
            <w:r w:rsidRPr="003D6D56">
              <w:rPr>
                <w:rFonts w:hint="eastAsia"/>
                <w:sz w:val="24"/>
                <w:szCs w:val="24"/>
                <w:lang w:val="en-US" w:eastAsia="zh-CN"/>
              </w:rPr>
              <w:t>2</w:t>
            </w:r>
            <w:r w:rsidRPr="003D6D56">
              <w:rPr>
                <w:sz w:val="24"/>
                <w:szCs w:val="24"/>
                <w:lang w:val="en-US" w:eastAsia="zh-CN"/>
              </w:rPr>
              <w:t>021</w:t>
            </w:r>
            <w:r w:rsidRPr="003D6D56">
              <w:rPr>
                <w:rFonts w:hint="eastAsia"/>
                <w:sz w:val="24"/>
                <w:szCs w:val="24"/>
                <w:lang w:val="en-US" w:eastAsia="zh-CN"/>
              </w:rPr>
              <w:t>年</w:t>
            </w:r>
            <w:r w:rsidRPr="003D6D56">
              <w:rPr>
                <w:sz w:val="24"/>
                <w:szCs w:val="24"/>
                <w:lang w:val="en-US" w:eastAsia="zh-CN"/>
              </w:rPr>
              <w:t>世界电信</w:t>
            </w:r>
            <w:r w:rsidRPr="003D6D56">
              <w:rPr>
                <w:sz w:val="24"/>
                <w:szCs w:val="24"/>
                <w:lang w:val="en-US" w:eastAsia="zh-CN"/>
              </w:rPr>
              <w:t>/ICT</w:t>
            </w:r>
            <w:r w:rsidRPr="003D6D56">
              <w:rPr>
                <w:sz w:val="24"/>
                <w:szCs w:val="24"/>
                <w:lang w:val="en-US" w:eastAsia="zh-CN"/>
              </w:rPr>
              <w:t>政策论坛（</w:t>
            </w:r>
            <w:r w:rsidRPr="003D6D56">
              <w:rPr>
                <w:sz w:val="24"/>
                <w:szCs w:val="24"/>
                <w:lang w:val="en-US" w:eastAsia="zh-CN"/>
              </w:rPr>
              <w:t>WTPF-21</w:t>
            </w:r>
            <w:r w:rsidRPr="003D6D56">
              <w:rPr>
                <w:sz w:val="24"/>
                <w:szCs w:val="24"/>
                <w:lang w:val="en-US" w:eastAsia="zh-CN"/>
              </w:rPr>
              <w:t>）的筹备工作（第</w:t>
            </w:r>
            <w:r w:rsidRPr="003D6D56">
              <w:rPr>
                <w:sz w:val="24"/>
                <w:szCs w:val="24"/>
                <w:lang w:val="en-US" w:eastAsia="zh-CN"/>
              </w:rPr>
              <w:t>2</w:t>
            </w:r>
            <w:r w:rsidRPr="003D6D56">
              <w:rPr>
                <w:sz w:val="24"/>
                <w:szCs w:val="24"/>
                <w:lang w:val="en-US" w:eastAsia="zh-CN"/>
              </w:rPr>
              <w:t>号决议、第</w:t>
            </w:r>
            <w:r w:rsidRPr="003D6D56">
              <w:rPr>
                <w:sz w:val="24"/>
                <w:szCs w:val="24"/>
                <w:lang w:val="en-US" w:eastAsia="zh-CN"/>
              </w:rPr>
              <w:t>611</w:t>
            </w:r>
            <w:r w:rsidRPr="003D6D56">
              <w:rPr>
                <w:sz w:val="24"/>
                <w:szCs w:val="24"/>
                <w:lang w:val="en-US" w:eastAsia="zh-CN"/>
              </w:rPr>
              <w:t>号决定）</w:t>
            </w:r>
            <w:r w:rsidRPr="003D6D56">
              <w:rPr>
                <w:sz w:val="24"/>
                <w:szCs w:val="24"/>
                <w:lang w:val="en-US" w:eastAsia="zh-CN"/>
              </w:rPr>
              <w:t>(PL 2.9)</w:t>
            </w:r>
          </w:p>
        </w:tc>
        <w:tc>
          <w:tcPr>
            <w:tcW w:w="1980" w:type="dxa"/>
            <w:shd w:val="clear" w:color="auto" w:fill="auto"/>
          </w:tcPr>
          <w:p w14:paraId="38A53B19" w14:textId="43E75994" w:rsidR="0031181D" w:rsidRPr="003D6D56" w:rsidRDefault="00007991" w:rsidP="0031181D">
            <w:pPr>
              <w:pStyle w:val="Tabletext"/>
              <w:jc w:val="center"/>
              <w:rPr>
                <w:color w:val="0070C0"/>
                <w:sz w:val="24"/>
                <w:szCs w:val="24"/>
                <w:lang w:eastAsia="zh-CN"/>
              </w:rPr>
            </w:pPr>
            <w:r w:rsidRPr="003D6D56">
              <w:rPr>
                <w:rFonts w:eastAsia="MS Mincho" w:cs="Calibri"/>
                <w:color w:val="0563C1"/>
                <w:sz w:val="24"/>
                <w:szCs w:val="24"/>
                <w:u w:val="single"/>
                <w:lang w:val="en-US"/>
              </w:rPr>
              <w:t>C20/5(Rev.1)</w:t>
            </w:r>
          </w:p>
        </w:tc>
      </w:tr>
      <w:tr w:rsidR="0031181D" w:rsidRPr="003D6D56" w14:paraId="43CA9939" w14:textId="77777777" w:rsidTr="0031181D">
        <w:trPr>
          <w:cantSplit/>
          <w:jc w:val="center"/>
        </w:trPr>
        <w:tc>
          <w:tcPr>
            <w:tcW w:w="1241" w:type="dxa"/>
          </w:tcPr>
          <w:p w14:paraId="603D2F7C" w14:textId="77777777" w:rsidR="0031181D" w:rsidRPr="003D6D56" w:rsidRDefault="0031181D" w:rsidP="0031181D">
            <w:pPr>
              <w:pStyle w:val="Tabletext"/>
              <w:jc w:val="center"/>
              <w:rPr>
                <w:b/>
                <w:sz w:val="24"/>
                <w:szCs w:val="24"/>
                <w:lang w:eastAsia="en-GB"/>
              </w:rPr>
            </w:pPr>
            <w:r w:rsidRPr="003D6D56">
              <w:rPr>
                <w:b/>
                <w:sz w:val="24"/>
                <w:szCs w:val="24"/>
                <w:lang w:eastAsia="en-GB"/>
              </w:rPr>
              <w:t>16</w:t>
            </w:r>
          </w:p>
        </w:tc>
        <w:tc>
          <w:tcPr>
            <w:tcW w:w="6191" w:type="dxa"/>
            <w:shd w:val="clear" w:color="auto" w:fill="auto"/>
          </w:tcPr>
          <w:p w14:paraId="265394FF" w14:textId="3AC433EC" w:rsidR="0031181D" w:rsidRPr="003D6D56" w:rsidRDefault="0031181D" w:rsidP="0031181D">
            <w:pPr>
              <w:pStyle w:val="Tabletext"/>
              <w:rPr>
                <w:sz w:val="24"/>
                <w:szCs w:val="24"/>
                <w:lang w:val="en-US" w:eastAsia="zh-CN"/>
              </w:rPr>
            </w:pPr>
            <w:r w:rsidRPr="003D6D56">
              <w:rPr>
                <w:sz w:val="24"/>
                <w:szCs w:val="24"/>
                <w:lang w:val="en-US" w:eastAsia="zh-CN"/>
              </w:rPr>
              <w:t>2021</w:t>
            </w:r>
            <w:r w:rsidRPr="003D6D56">
              <w:rPr>
                <w:sz w:val="24"/>
                <w:szCs w:val="24"/>
                <w:lang w:val="en-US" w:eastAsia="zh-CN"/>
              </w:rPr>
              <w:t>年世界电信发展大会（</w:t>
            </w:r>
            <w:r w:rsidRPr="003D6D56">
              <w:rPr>
                <w:sz w:val="24"/>
                <w:szCs w:val="24"/>
                <w:lang w:val="en-US" w:eastAsia="zh-CN"/>
              </w:rPr>
              <w:t>WTDC-21</w:t>
            </w:r>
            <w:r w:rsidRPr="003D6D56">
              <w:rPr>
                <w:sz w:val="24"/>
                <w:szCs w:val="24"/>
                <w:lang w:val="en-US" w:eastAsia="zh-CN"/>
              </w:rPr>
              <w:t>）的筹备工作</w:t>
            </w:r>
            <w:r w:rsidRPr="003D6D56">
              <w:rPr>
                <w:sz w:val="24"/>
                <w:szCs w:val="24"/>
                <w:lang w:val="en-US" w:eastAsia="zh-CN"/>
              </w:rPr>
              <w:t>(PL 2.10)</w:t>
            </w:r>
          </w:p>
        </w:tc>
        <w:tc>
          <w:tcPr>
            <w:tcW w:w="1980" w:type="dxa"/>
            <w:shd w:val="clear" w:color="auto" w:fill="auto"/>
          </w:tcPr>
          <w:p w14:paraId="6F87B228" w14:textId="3D86BD86" w:rsidR="0031181D" w:rsidRPr="003D6D56" w:rsidRDefault="0018403A" w:rsidP="0031181D">
            <w:pPr>
              <w:pStyle w:val="Tabletext"/>
              <w:jc w:val="center"/>
              <w:rPr>
                <w:color w:val="0070C0"/>
                <w:sz w:val="24"/>
                <w:szCs w:val="24"/>
                <w:lang w:eastAsia="zh-CN"/>
              </w:rPr>
            </w:pPr>
            <w:hyperlink r:id="rId35" w:history="1">
              <w:r w:rsidR="00007991" w:rsidRPr="003D6D56">
                <w:rPr>
                  <w:rFonts w:eastAsia="MS Mincho" w:cs="Calibri"/>
                  <w:color w:val="0563C1"/>
                  <w:sz w:val="24"/>
                  <w:szCs w:val="24"/>
                  <w:u w:val="single"/>
                  <w:lang w:val="en-US"/>
                </w:rPr>
                <w:t>C20/30</w:t>
              </w:r>
            </w:hyperlink>
            <w:r w:rsidR="00007991" w:rsidRPr="003D6D56">
              <w:rPr>
                <w:rFonts w:eastAsia="MS Mincho" w:cs="Calibri"/>
                <w:color w:val="0563C1"/>
                <w:sz w:val="24"/>
                <w:szCs w:val="24"/>
                <w:u w:val="single"/>
                <w:lang w:val="en-US"/>
              </w:rPr>
              <w:t>(Rev.1)</w:t>
            </w:r>
          </w:p>
        </w:tc>
      </w:tr>
      <w:tr w:rsidR="0031181D" w:rsidRPr="003D6D56" w14:paraId="3C1D8ECD" w14:textId="77777777" w:rsidTr="0031181D">
        <w:trPr>
          <w:cantSplit/>
          <w:jc w:val="center"/>
        </w:trPr>
        <w:tc>
          <w:tcPr>
            <w:tcW w:w="1241" w:type="dxa"/>
          </w:tcPr>
          <w:p w14:paraId="4E6500BD" w14:textId="77777777" w:rsidR="0031181D" w:rsidRPr="003D6D56" w:rsidRDefault="0031181D" w:rsidP="0031181D">
            <w:pPr>
              <w:pStyle w:val="Tabletext"/>
              <w:jc w:val="center"/>
              <w:rPr>
                <w:b/>
                <w:sz w:val="24"/>
                <w:szCs w:val="24"/>
                <w:lang w:eastAsia="en-GB"/>
              </w:rPr>
            </w:pPr>
            <w:r w:rsidRPr="003D6D56">
              <w:rPr>
                <w:b/>
                <w:sz w:val="24"/>
                <w:szCs w:val="24"/>
                <w:lang w:eastAsia="en-GB"/>
              </w:rPr>
              <w:t>17</w:t>
            </w:r>
          </w:p>
        </w:tc>
        <w:tc>
          <w:tcPr>
            <w:tcW w:w="6191" w:type="dxa"/>
            <w:shd w:val="clear" w:color="auto" w:fill="auto"/>
          </w:tcPr>
          <w:p w14:paraId="13DA351E" w14:textId="1408C71E" w:rsidR="0031181D" w:rsidRPr="003D6D56" w:rsidRDefault="0031181D" w:rsidP="0031181D">
            <w:pPr>
              <w:pStyle w:val="Tabletext"/>
              <w:rPr>
                <w:sz w:val="24"/>
                <w:szCs w:val="24"/>
                <w:lang w:val="en-US" w:eastAsia="zh-CN"/>
              </w:rPr>
            </w:pPr>
            <w:r w:rsidRPr="003D6D56">
              <w:rPr>
                <w:sz w:val="24"/>
                <w:szCs w:val="24"/>
                <w:lang w:eastAsia="zh-CN"/>
              </w:rPr>
              <w:t>内部审计员有关内部审计活动的报告</w:t>
            </w:r>
            <w:r w:rsidRPr="003D6D56">
              <w:rPr>
                <w:sz w:val="24"/>
                <w:szCs w:val="24"/>
                <w:lang w:val="en-US" w:eastAsia="zh-CN"/>
              </w:rPr>
              <w:t>(ADM 18)</w:t>
            </w:r>
          </w:p>
        </w:tc>
        <w:tc>
          <w:tcPr>
            <w:tcW w:w="1980" w:type="dxa"/>
            <w:shd w:val="clear" w:color="auto" w:fill="auto"/>
          </w:tcPr>
          <w:p w14:paraId="35348D4D" w14:textId="3C6ADB57" w:rsidR="0031181D" w:rsidRPr="003D6D56" w:rsidRDefault="0018403A" w:rsidP="0031181D">
            <w:pPr>
              <w:pStyle w:val="Tabletext"/>
              <w:jc w:val="center"/>
              <w:rPr>
                <w:color w:val="0070C0"/>
                <w:sz w:val="24"/>
                <w:szCs w:val="24"/>
                <w:lang w:eastAsia="zh-CN"/>
              </w:rPr>
            </w:pPr>
            <w:hyperlink r:id="rId36" w:history="1">
              <w:r w:rsidR="0031181D" w:rsidRPr="003D6D56">
                <w:rPr>
                  <w:rStyle w:val="Hyperlink"/>
                  <w:rFonts w:asciiTheme="minorHAnsi" w:hAnsiTheme="minorHAnsi"/>
                  <w:sz w:val="24"/>
                  <w:szCs w:val="24"/>
                </w:rPr>
                <w:t>C20/44</w:t>
              </w:r>
            </w:hyperlink>
          </w:p>
        </w:tc>
      </w:tr>
      <w:tr w:rsidR="00C9214F" w:rsidRPr="003D6D56" w14:paraId="140393DB" w14:textId="77777777" w:rsidTr="0031181D">
        <w:trPr>
          <w:cantSplit/>
          <w:jc w:val="center"/>
        </w:trPr>
        <w:tc>
          <w:tcPr>
            <w:tcW w:w="1241" w:type="dxa"/>
          </w:tcPr>
          <w:p w14:paraId="7175AB3E" w14:textId="4229B845" w:rsidR="00C9214F" w:rsidRPr="003D6D56" w:rsidRDefault="00C9214F" w:rsidP="00C9214F">
            <w:pPr>
              <w:pStyle w:val="Tabletext"/>
              <w:jc w:val="center"/>
              <w:rPr>
                <w:b/>
                <w:sz w:val="24"/>
                <w:szCs w:val="24"/>
                <w:lang w:eastAsia="en-GB"/>
              </w:rPr>
            </w:pPr>
            <w:r w:rsidRPr="003D6D56">
              <w:rPr>
                <w:rFonts w:hint="eastAsia"/>
                <w:b/>
                <w:sz w:val="24"/>
                <w:szCs w:val="24"/>
                <w:lang w:eastAsia="zh-CN"/>
              </w:rPr>
              <w:t>18</w:t>
            </w:r>
          </w:p>
        </w:tc>
        <w:tc>
          <w:tcPr>
            <w:tcW w:w="6191" w:type="dxa"/>
            <w:shd w:val="clear" w:color="auto" w:fill="auto"/>
          </w:tcPr>
          <w:p w14:paraId="4A375EDD" w14:textId="2FCB9055" w:rsidR="00C9214F" w:rsidRPr="003D6D56" w:rsidRDefault="00C9214F" w:rsidP="00C9214F">
            <w:pPr>
              <w:pStyle w:val="Tabletext"/>
              <w:rPr>
                <w:sz w:val="24"/>
                <w:szCs w:val="24"/>
                <w:lang w:eastAsia="zh-CN"/>
              </w:rPr>
            </w:pPr>
            <w:r w:rsidRPr="003D6D56">
              <w:rPr>
                <w:rFonts w:cs="Calibri"/>
                <w:sz w:val="24"/>
                <w:szCs w:val="24"/>
                <w:lang w:val="en-US" w:eastAsia="zh-CN"/>
              </w:rPr>
              <w:t>内部控制工作组的报告</w:t>
            </w:r>
            <w:r w:rsidRPr="003D6D56">
              <w:rPr>
                <w:rFonts w:cs="Calibri"/>
                <w:sz w:val="24"/>
                <w:szCs w:val="24"/>
                <w:lang w:val="en-US" w:eastAsia="zh-CN"/>
              </w:rPr>
              <w:t>(ADM 4)</w:t>
            </w:r>
          </w:p>
        </w:tc>
        <w:tc>
          <w:tcPr>
            <w:tcW w:w="1980" w:type="dxa"/>
            <w:shd w:val="clear" w:color="auto" w:fill="auto"/>
          </w:tcPr>
          <w:p w14:paraId="493F1488" w14:textId="5AD6F4A8" w:rsidR="00C9214F" w:rsidRPr="003D6D56" w:rsidRDefault="0018403A" w:rsidP="00C9214F">
            <w:pPr>
              <w:pStyle w:val="Tabletext"/>
              <w:jc w:val="center"/>
              <w:rPr>
                <w:sz w:val="24"/>
                <w:szCs w:val="24"/>
              </w:rPr>
            </w:pPr>
            <w:hyperlink r:id="rId37" w:history="1">
              <w:r w:rsidR="00C9214F" w:rsidRPr="003D6D56">
                <w:rPr>
                  <w:rFonts w:eastAsia="MS Mincho" w:cs="Calibri"/>
                  <w:color w:val="0563C1"/>
                  <w:sz w:val="24"/>
                  <w:szCs w:val="24"/>
                  <w:u w:val="single"/>
                  <w:lang w:val="en-US"/>
                </w:rPr>
                <w:t>C20/63</w:t>
              </w:r>
            </w:hyperlink>
            <w:r w:rsidR="00C9214F" w:rsidRPr="003D6D56">
              <w:rPr>
                <w:rFonts w:eastAsia="MS Mincho" w:cs="Calibri"/>
                <w:color w:val="0563C1"/>
                <w:sz w:val="24"/>
                <w:szCs w:val="24"/>
                <w:u w:val="single"/>
                <w:lang w:val="en-US"/>
              </w:rPr>
              <w:t>(Rev.1)</w:t>
            </w:r>
          </w:p>
        </w:tc>
      </w:tr>
      <w:bookmarkEnd w:id="5"/>
      <w:bookmarkEnd w:id="6"/>
      <w:bookmarkEnd w:id="7"/>
    </w:tbl>
    <w:p w14:paraId="54FC216B" w14:textId="77777777" w:rsidR="006D5670" w:rsidRPr="003D6D56" w:rsidRDefault="006D5670" w:rsidP="006D5670">
      <w:pPr>
        <w:rPr>
          <w:b/>
          <w:bCs/>
          <w:color w:val="C45911"/>
          <w:szCs w:val="24"/>
          <w:lang w:eastAsia="zh-CN"/>
        </w:rPr>
      </w:pPr>
    </w:p>
    <w:p w14:paraId="308A6C6A" w14:textId="77777777" w:rsidR="00173B38" w:rsidRDefault="00173B38">
      <w:pPr>
        <w:tabs>
          <w:tab w:val="clear" w:pos="794"/>
          <w:tab w:val="clear" w:pos="1191"/>
          <w:tab w:val="clear" w:pos="1588"/>
          <w:tab w:val="clear" w:pos="1985"/>
        </w:tabs>
        <w:overflowPunct/>
        <w:autoSpaceDE/>
        <w:autoSpaceDN/>
        <w:adjustRightInd/>
        <w:spacing w:before="0"/>
        <w:textAlignment w:val="auto"/>
        <w:rPr>
          <w:b/>
          <w:bCs/>
          <w:color w:val="C45911"/>
          <w:szCs w:val="24"/>
          <w:lang w:eastAsia="zh-CN"/>
        </w:rPr>
      </w:pPr>
      <w:r>
        <w:rPr>
          <w:b/>
          <w:bCs/>
          <w:color w:val="C45911"/>
          <w:szCs w:val="24"/>
          <w:lang w:eastAsia="zh-CN"/>
        </w:rPr>
        <w:br w:type="page"/>
      </w:r>
    </w:p>
    <w:p w14:paraId="679AE2A1" w14:textId="5E3B3AC4" w:rsidR="006D5670" w:rsidRPr="00A80181" w:rsidRDefault="006D5670" w:rsidP="003D6D56">
      <w:pPr>
        <w:pStyle w:val="Heading1"/>
        <w:tabs>
          <w:tab w:val="center" w:pos="4819"/>
        </w:tabs>
        <w:rPr>
          <w:lang w:eastAsia="zh-CN"/>
        </w:rPr>
      </w:pPr>
      <w:r w:rsidRPr="00A80181">
        <w:rPr>
          <w:lang w:eastAsia="zh-CN"/>
        </w:rPr>
        <w:lastRenderedPageBreak/>
        <w:t>2</w:t>
      </w:r>
      <w:r w:rsidRPr="00A80181">
        <w:rPr>
          <w:lang w:eastAsia="zh-CN"/>
        </w:rPr>
        <w:tab/>
      </w:r>
      <w:r w:rsidRPr="00A80181">
        <w:rPr>
          <w:rFonts w:hint="eastAsia"/>
          <w:lang w:eastAsia="zh-CN"/>
        </w:rPr>
        <w:t>可以在</w:t>
      </w:r>
      <w:r w:rsidR="00754B55" w:rsidRPr="00A80181">
        <w:rPr>
          <w:lang w:eastAsia="zh-CN"/>
        </w:rPr>
        <w:t>VCC-2</w:t>
      </w:r>
      <w:r w:rsidRPr="00A80181">
        <w:rPr>
          <w:rFonts w:hint="eastAsia"/>
          <w:lang w:eastAsia="zh-CN"/>
        </w:rPr>
        <w:t>上讨论的文件</w:t>
      </w:r>
      <w:r w:rsidR="003D6D56">
        <w:rPr>
          <w:lang w:eastAsia="zh-CN"/>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6299"/>
        <w:gridCol w:w="2002"/>
      </w:tblGrid>
      <w:tr w:rsidR="00A56CFF" w:rsidRPr="003D6D56" w14:paraId="4F4EE9D9" w14:textId="77777777" w:rsidTr="003D6D56">
        <w:trPr>
          <w:trHeight w:val="453"/>
          <w:tblHeader/>
          <w:jc w:val="center"/>
        </w:trPr>
        <w:tc>
          <w:tcPr>
            <w:tcW w:w="1129" w:type="dxa"/>
            <w:vMerge w:val="restart"/>
            <w:tcBorders>
              <w:top w:val="single" w:sz="4" w:space="0" w:color="auto"/>
              <w:left w:val="single" w:sz="4" w:space="0" w:color="auto"/>
            </w:tcBorders>
            <w:shd w:val="clear" w:color="auto" w:fill="D0CECE"/>
            <w:vAlign w:val="center"/>
          </w:tcPr>
          <w:p w14:paraId="3BF535BF" w14:textId="77777777" w:rsidR="006D5670" w:rsidRPr="003D6D56" w:rsidRDefault="006D5670" w:rsidP="0031181D">
            <w:pPr>
              <w:pStyle w:val="Tablehead"/>
              <w:rPr>
                <w:sz w:val="24"/>
                <w:szCs w:val="24"/>
                <w:lang w:val="en-US" w:eastAsia="zh-CN"/>
              </w:rPr>
            </w:pPr>
            <w:bookmarkStart w:id="13" w:name="_Hlk40351989"/>
          </w:p>
        </w:tc>
        <w:tc>
          <w:tcPr>
            <w:tcW w:w="6299" w:type="dxa"/>
            <w:vMerge w:val="restart"/>
            <w:shd w:val="clear" w:color="auto" w:fill="D0CECE"/>
            <w:vAlign w:val="center"/>
            <w:hideMark/>
          </w:tcPr>
          <w:p w14:paraId="491BB282" w14:textId="77777777" w:rsidR="006D5670" w:rsidRPr="003D6D56" w:rsidRDefault="006D5670" w:rsidP="0031181D">
            <w:pPr>
              <w:pStyle w:val="Tablehead"/>
              <w:rPr>
                <w:sz w:val="24"/>
                <w:szCs w:val="24"/>
                <w:lang w:val="en-US" w:eastAsia="zh-CN"/>
              </w:rPr>
            </w:pPr>
            <w:r w:rsidRPr="003D6D56">
              <w:rPr>
                <w:rFonts w:hint="eastAsia"/>
                <w:sz w:val="24"/>
                <w:szCs w:val="24"/>
                <w:lang w:val="en-US" w:eastAsia="zh-CN"/>
              </w:rPr>
              <w:t>议题</w:t>
            </w:r>
          </w:p>
        </w:tc>
        <w:tc>
          <w:tcPr>
            <w:tcW w:w="2002" w:type="dxa"/>
            <w:vMerge w:val="restart"/>
            <w:shd w:val="clear" w:color="auto" w:fill="D0CECE"/>
            <w:noWrap/>
            <w:vAlign w:val="center"/>
            <w:hideMark/>
          </w:tcPr>
          <w:p w14:paraId="469C0210" w14:textId="77777777" w:rsidR="006D5670" w:rsidRPr="003D6D56" w:rsidRDefault="006D5670" w:rsidP="0031181D">
            <w:pPr>
              <w:pStyle w:val="Tablehead"/>
              <w:rPr>
                <w:sz w:val="24"/>
                <w:szCs w:val="24"/>
                <w:lang w:val="en-US" w:eastAsia="zh-CN"/>
              </w:rPr>
            </w:pPr>
            <w:r w:rsidRPr="003D6D56">
              <w:rPr>
                <w:sz w:val="24"/>
                <w:szCs w:val="24"/>
                <w:lang w:val="en-US" w:eastAsia="zh-CN"/>
              </w:rPr>
              <w:t>C20/#</w:t>
            </w:r>
            <w:r w:rsidRPr="003D6D56">
              <w:rPr>
                <w:rFonts w:hint="eastAsia"/>
                <w:sz w:val="24"/>
                <w:szCs w:val="24"/>
                <w:lang w:val="en-US" w:eastAsia="zh-CN"/>
              </w:rPr>
              <w:t>号文件</w:t>
            </w:r>
          </w:p>
          <w:p w14:paraId="6A07FBAC" w14:textId="77777777" w:rsidR="006D5670" w:rsidRPr="003D6D56" w:rsidRDefault="006D5670" w:rsidP="0031181D">
            <w:pPr>
              <w:pStyle w:val="Tablehead"/>
              <w:rPr>
                <w:sz w:val="24"/>
                <w:szCs w:val="24"/>
                <w:lang w:val="en-US" w:eastAsia="zh-CN"/>
              </w:rPr>
            </w:pPr>
            <w:r w:rsidRPr="003D6D56">
              <w:rPr>
                <w:sz w:val="24"/>
                <w:szCs w:val="24"/>
                <w:lang w:val="en-US" w:eastAsia="zh-CN"/>
              </w:rPr>
              <w:t>VC/#</w:t>
            </w:r>
            <w:r w:rsidRPr="003D6D56">
              <w:rPr>
                <w:rFonts w:hint="eastAsia"/>
                <w:sz w:val="24"/>
                <w:szCs w:val="24"/>
                <w:lang w:val="en-US" w:eastAsia="zh-CN"/>
              </w:rPr>
              <w:t>号文件</w:t>
            </w:r>
          </w:p>
        </w:tc>
      </w:tr>
      <w:tr w:rsidR="00A56CFF" w:rsidRPr="003D6D56" w14:paraId="1B5FC716" w14:textId="77777777" w:rsidTr="003D6D56">
        <w:trPr>
          <w:trHeight w:val="413"/>
          <w:tblHeader/>
          <w:jc w:val="center"/>
        </w:trPr>
        <w:tc>
          <w:tcPr>
            <w:tcW w:w="1129" w:type="dxa"/>
            <w:vMerge/>
            <w:tcBorders>
              <w:left w:val="single" w:sz="4" w:space="0" w:color="auto"/>
            </w:tcBorders>
            <w:shd w:val="clear" w:color="auto" w:fill="D0CECE"/>
            <w:vAlign w:val="center"/>
          </w:tcPr>
          <w:p w14:paraId="216E070C" w14:textId="77777777" w:rsidR="006D5670" w:rsidRPr="003D6D56" w:rsidRDefault="006D5670" w:rsidP="0031181D">
            <w:pPr>
              <w:spacing w:before="60" w:after="60"/>
              <w:jc w:val="center"/>
              <w:rPr>
                <w:rFonts w:eastAsia="Times New Roman"/>
                <w:b/>
                <w:color w:val="000000"/>
                <w:szCs w:val="24"/>
                <w:lang w:eastAsia="zh-CN"/>
              </w:rPr>
            </w:pPr>
          </w:p>
        </w:tc>
        <w:tc>
          <w:tcPr>
            <w:tcW w:w="6299" w:type="dxa"/>
            <w:vMerge/>
            <w:shd w:val="clear" w:color="auto" w:fill="D0CECE"/>
            <w:vAlign w:val="center"/>
          </w:tcPr>
          <w:p w14:paraId="15110957" w14:textId="77777777" w:rsidR="006D5670" w:rsidRPr="003D6D56" w:rsidRDefault="006D5670" w:rsidP="00A80181">
            <w:pPr>
              <w:spacing w:before="60" w:after="60"/>
              <w:jc w:val="center"/>
              <w:rPr>
                <w:rFonts w:cs="Calibri"/>
                <w:b/>
                <w:bCs/>
                <w:color w:val="000000"/>
                <w:szCs w:val="24"/>
                <w:lang w:eastAsia="zh-CN"/>
              </w:rPr>
            </w:pPr>
          </w:p>
        </w:tc>
        <w:tc>
          <w:tcPr>
            <w:tcW w:w="2002" w:type="dxa"/>
            <w:vMerge/>
            <w:shd w:val="clear" w:color="auto" w:fill="D0CECE"/>
            <w:noWrap/>
            <w:vAlign w:val="center"/>
          </w:tcPr>
          <w:p w14:paraId="49A00800" w14:textId="77777777" w:rsidR="006D5670" w:rsidRPr="003D6D56" w:rsidRDefault="006D5670" w:rsidP="0031181D">
            <w:pPr>
              <w:spacing w:before="60" w:after="60"/>
              <w:jc w:val="center"/>
              <w:rPr>
                <w:rFonts w:cs="Calibri"/>
                <w:b/>
                <w:bCs/>
                <w:color w:val="000000"/>
                <w:szCs w:val="24"/>
                <w:lang w:eastAsia="zh-CN"/>
              </w:rPr>
            </w:pPr>
          </w:p>
        </w:tc>
      </w:tr>
      <w:tr w:rsidR="0031181D" w:rsidRPr="003D6D56" w14:paraId="1ED9F435" w14:textId="77777777" w:rsidTr="003D6D56">
        <w:trPr>
          <w:jc w:val="center"/>
        </w:trPr>
        <w:tc>
          <w:tcPr>
            <w:tcW w:w="1129" w:type="dxa"/>
            <w:tcBorders>
              <w:bottom w:val="single" w:sz="4" w:space="0" w:color="auto"/>
            </w:tcBorders>
            <w:shd w:val="clear" w:color="auto" w:fill="auto"/>
          </w:tcPr>
          <w:p w14:paraId="44655DB9" w14:textId="77777777" w:rsidR="0031181D" w:rsidRPr="003D6D56" w:rsidRDefault="0031181D" w:rsidP="0031181D">
            <w:pPr>
              <w:pStyle w:val="Tabletext"/>
              <w:jc w:val="center"/>
              <w:rPr>
                <w:b/>
                <w:sz w:val="24"/>
                <w:szCs w:val="24"/>
                <w:lang w:eastAsia="en-GB"/>
              </w:rPr>
            </w:pPr>
            <w:r w:rsidRPr="003D6D56">
              <w:rPr>
                <w:b/>
                <w:sz w:val="24"/>
                <w:szCs w:val="24"/>
                <w:lang w:eastAsia="en-GB"/>
              </w:rPr>
              <w:t>1</w:t>
            </w:r>
          </w:p>
        </w:tc>
        <w:tc>
          <w:tcPr>
            <w:tcW w:w="6299" w:type="dxa"/>
            <w:tcBorders>
              <w:bottom w:val="single" w:sz="4" w:space="0" w:color="auto"/>
            </w:tcBorders>
            <w:shd w:val="clear" w:color="auto" w:fill="auto"/>
            <w:hideMark/>
          </w:tcPr>
          <w:p w14:paraId="7FC96E06" w14:textId="06CBACAB" w:rsidR="0031181D" w:rsidRPr="003D6D56" w:rsidRDefault="0031181D" w:rsidP="0031181D">
            <w:pPr>
              <w:pStyle w:val="Tabletext"/>
              <w:rPr>
                <w:rFonts w:cs="Calibri"/>
                <w:sz w:val="24"/>
                <w:szCs w:val="24"/>
                <w:lang w:eastAsia="zh-CN"/>
              </w:rPr>
            </w:pPr>
            <w:r w:rsidRPr="003D6D56">
              <w:rPr>
                <w:rFonts w:cs="Calibri"/>
                <w:spacing w:val="-6"/>
                <w:sz w:val="24"/>
                <w:szCs w:val="24"/>
                <w:lang w:eastAsia="zh-CN"/>
              </w:rPr>
              <w:t>向电信标准化局（</w:t>
            </w:r>
            <w:r w:rsidRPr="003D6D56">
              <w:rPr>
                <w:rFonts w:cs="Calibri"/>
                <w:spacing w:val="-6"/>
                <w:sz w:val="24"/>
                <w:szCs w:val="24"/>
                <w:lang w:eastAsia="zh-CN"/>
              </w:rPr>
              <w:t>TSB</w:t>
            </w:r>
            <w:r w:rsidRPr="003D6D56">
              <w:rPr>
                <w:rFonts w:cs="Calibri"/>
                <w:spacing w:val="-6"/>
                <w:sz w:val="24"/>
                <w:szCs w:val="24"/>
                <w:lang w:eastAsia="zh-CN"/>
              </w:rPr>
              <w:t>）提供的支持</w:t>
            </w:r>
            <w:r w:rsidRPr="003D6D56">
              <w:rPr>
                <w:rFonts w:cs="Calibri"/>
                <w:spacing w:val="-6"/>
                <w:sz w:val="24"/>
                <w:szCs w:val="24"/>
                <w:lang w:val="en-US" w:eastAsia="zh-CN"/>
              </w:rPr>
              <w:t>(ADM 4)</w:t>
            </w:r>
          </w:p>
        </w:tc>
        <w:tc>
          <w:tcPr>
            <w:tcW w:w="2002" w:type="dxa"/>
            <w:tcBorders>
              <w:bottom w:val="single" w:sz="4" w:space="0" w:color="auto"/>
            </w:tcBorders>
            <w:shd w:val="clear" w:color="auto" w:fill="auto"/>
            <w:noWrap/>
            <w:hideMark/>
          </w:tcPr>
          <w:p w14:paraId="6D8EEAFE" w14:textId="30C66C91" w:rsidR="0031181D" w:rsidRPr="003D6D56" w:rsidRDefault="0018403A" w:rsidP="0031181D">
            <w:pPr>
              <w:pStyle w:val="Tabletext"/>
              <w:jc w:val="center"/>
              <w:rPr>
                <w:rFonts w:cs="Calibri"/>
                <w:color w:val="0070C0"/>
                <w:sz w:val="24"/>
                <w:szCs w:val="24"/>
                <w:lang w:eastAsia="en-GB"/>
              </w:rPr>
            </w:pPr>
            <w:hyperlink r:id="rId38" w:history="1">
              <w:r w:rsidR="0031181D" w:rsidRPr="003D6D56">
                <w:rPr>
                  <w:rStyle w:val="Hyperlink"/>
                  <w:rFonts w:asciiTheme="minorHAnsi" w:hAnsiTheme="minorHAnsi" w:cstheme="minorHAnsi"/>
                  <w:sz w:val="24"/>
                  <w:szCs w:val="24"/>
                  <w:lang w:eastAsia="en-GB"/>
                </w:rPr>
                <w:t>C20/14(R</w:t>
              </w:r>
              <w:r w:rsidR="003D6D56">
                <w:rPr>
                  <w:rStyle w:val="Hyperlink"/>
                  <w:rFonts w:asciiTheme="minorHAnsi" w:hAnsiTheme="minorHAnsi" w:cstheme="minorHAnsi"/>
                  <w:sz w:val="24"/>
                  <w:szCs w:val="24"/>
                  <w:lang w:eastAsia="en-GB"/>
                </w:rPr>
                <w:t>e</w:t>
              </w:r>
              <w:r w:rsidR="0031181D" w:rsidRPr="003D6D56">
                <w:rPr>
                  <w:rStyle w:val="Hyperlink"/>
                  <w:rFonts w:asciiTheme="minorHAnsi" w:hAnsiTheme="minorHAnsi" w:cstheme="minorHAnsi"/>
                  <w:sz w:val="24"/>
                  <w:szCs w:val="24"/>
                  <w:lang w:eastAsia="en-GB"/>
                </w:rPr>
                <w:t>v.1)</w:t>
              </w:r>
            </w:hyperlink>
          </w:p>
        </w:tc>
      </w:tr>
      <w:tr w:rsidR="0031181D" w:rsidRPr="003D6D56" w14:paraId="3B2AFAAB" w14:textId="77777777" w:rsidTr="003D6D56">
        <w:trPr>
          <w:jc w:val="center"/>
        </w:trPr>
        <w:tc>
          <w:tcPr>
            <w:tcW w:w="1129" w:type="dxa"/>
            <w:tcBorders>
              <w:bottom w:val="nil"/>
            </w:tcBorders>
            <w:shd w:val="clear" w:color="auto" w:fill="auto"/>
          </w:tcPr>
          <w:p w14:paraId="2A7A5851" w14:textId="77777777" w:rsidR="0031181D" w:rsidRPr="003D6D56" w:rsidRDefault="0031181D" w:rsidP="0031181D">
            <w:pPr>
              <w:pStyle w:val="Tabletext"/>
              <w:jc w:val="center"/>
              <w:rPr>
                <w:b/>
                <w:sz w:val="24"/>
                <w:szCs w:val="24"/>
                <w:lang w:eastAsia="en-GB"/>
              </w:rPr>
            </w:pPr>
            <w:r w:rsidRPr="003D6D56">
              <w:rPr>
                <w:b/>
                <w:sz w:val="24"/>
                <w:szCs w:val="24"/>
                <w:lang w:eastAsia="en-GB"/>
              </w:rPr>
              <w:t>2</w:t>
            </w:r>
          </w:p>
        </w:tc>
        <w:tc>
          <w:tcPr>
            <w:tcW w:w="6299" w:type="dxa"/>
            <w:tcBorders>
              <w:bottom w:val="nil"/>
            </w:tcBorders>
            <w:shd w:val="clear" w:color="auto" w:fill="auto"/>
            <w:hideMark/>
          </w:tcPr>
          <w:p w14:paraId="329AE4B5" w14:textId="77777777" w:rsidR="0031181D" w:rsidRPr="003D6D56" w:rsidRDefault="0031181D" w:rsidP="00E67CFE">
            <w:pPr>
              <w:pStyle w:val="Tabletext"/>
              <w:tabs>
                <w:tab w:val="clear" w:pos="284"/>
                <w:tab w:val="clear" w:pos="567"/>
                <w:tab w:val="left" w:pos="610"/>
              </w:tabs>
              <w:rPr>
                <w:rFonts w:cs="Calibri"/>
                <w:spacing w:val="-6"/>
                <w:sz w:val="24"/>
                <w:szCs w:val="24"/>
                <w:lang w:val="en-US" w:eastAsia="zh-CN"/>
              </w:rPr>
            </w:pPr>
            <w:r w:rsidRPr="003D6D56">
              <w:rPr>
                <w:rFonts w:cs="Calibri" w:hint="eastAsia"/>
                <w:spacing w:val="-6"/>
                <w:sz w:val="24"/>
                <w:szCs w:val="24"/>
                <w:lang w:val="en-US" w:eastAsia="zh-CN"/>
              </w:rPr>
              <w:t>新冠肺炎大流行对国际电联运作和活动的影响</w:t>
            </w:r>
          </w:p>
          <w:p w14:paraId="7B44BFF4" w14:textId="2A3909AF" w:rsidR="0031181D" w:rsidRPr="003D6D56" w:rsidRDefault="0031181D" w:rsidP="00E67CFE">
            <w:pPr>
              <w:pStyle w:val="Tabletext"/>
              <w:tabs>
                <w:tab w:val="clear" w:pos="284"/>
                <w:tab w:val="clear" w:pos="567"/>
                <w:tab w:val="left" w:pos="512"/>
                <w:tab w:val="left" w:pos="610"/>
              </w:tabs>
              <w:rPr>
                <w:rFonts w:cs="Calibri"/>
                <w:spacing w:val="-6"/>
                <w:sz w:val="24"/>
                <w:szCs w:val="24"/>
                <w:lang w:val="en-US" w:eastAsia="zh-CN"/>
              </w:rPr>
            </w:pPr>
            <w:r w:rsidRPr="003D6D56">
              <w:rPr>
                <w:rFonts w:cstheme="minorHAnsi"/>
                <w:sz w:val="24"/>
                <w:szCs w:val="24"/>
                <w:lang w:val="en-US" w:eastAsia="zh-CN"/>
              </w:rPr>
              <w:t>–</w:t>
            </w:r>
            <w:r w:rsidRPr="003D6D56">
              <w:rPr>
                <w:rFonts w:cstheme="minorHAnsi"/>
                <w:sz w:val="24"/>
                <w:szCs w:val="24"/>
                <w:lang w:val="en-US" w:eastAsia="zh-CN"/>
              </w:rPr>
              <w:tab/>
            </w:r>
            <w:r w:rsidRPr="003D6D56">
              <w:rPr>
                <w:rFonts w:cs="Calibri" w:hint="eastAsia"/>
                <w:spacing w:val="-6"/>
                <w:sz w:val="24"/>
                <w:szCs w:val="24"/>
                <w:lang w:val="en-US" w:eastAsia="zh-CN"/>
              </w:rPr>
              <w:t>俄罗斯联邦的文稿</w:t>
            </w:r>
          </w:p>
          <w:p w14:paraId="1784E96E" w14:textId="69354827" w:rsidR="0031181D" w:rsidRPr="003D6D56" w:rsidRDefault="0031181D" w:rsidP="00E67CFE">
            <w:pPr>
              <w:pStyle w:val="Tabletext"/>
              <w:tabs>
                <w:tab w:val="clear" w:pos="284"/>
                <w:tab w:val="clear" w:pos="567"/>
                <w:tab w:val="left" w:pos="512"/>
                <w:tab w:val="left" w:pos="610"/>
              </w:tabs>
              <w:rPr>
                <w:rFonts w:cs="Calibri"/>
                <w:spacing w:val="-6"/>
                <w:sz w:val="24"/>
                <w:szCs w:val="24"/>
                <w:lang w:val="en-US" w:eastAsia="zh-CN"/>
              </w:rPr>
            </w:pPr>
            <w:r w:rsidRPr="003D6D56">
              <w:rPr>
                <w:rFonts w:cstheme="minorHAnsi"/>
                <w:sz w:val="24"/>
                <w:szCs w:val="24"/>
                <w:lang w:val="en-US" w:eastAsia="zh-CN"/>
              </w:rPr>
              <w:t>–</w:t>
            </w:r>
            <w:r w:rsidRPr="003D6D56">
              <w:rPr>
                <w:rFonts w:cstheme="minorHAnsi"/>
                <w:sz w:val="24"/>
                <w:szCs w:val="24"/>
                <w:lang w:val="en-US" w:eastAsia="zh-CN"/>
              </w:rPr>
              <w:tab/>
            </w:r>
            <w:r w:rsidRPr="003D6D56">
              <w:rPr>
                <w:rFonts w:cs="Calibri" w:hint="eastAsia"/>
                <w:spacing w:val="-6"/>
                <w:sz w:val="24"/>
                <w:szCs w:val="24"/>
                <w:lang w:val="en-US" w:eastAsia="zh-CN"/>
              </w:rPr>
              <w:t>中国的文稿</w:t>
            </w:r>
          </w:p>
        </w:tc>
        <w:tc>
          <w:tcPr>
            <w:tcW w:w="2002" w:type="dxa"/>
            <w:tcBorders>
              <w:bottom w:val="nil"/>
            </w:tcBorders>
            <w:shd w:val="clear" w:color="auto" w:fill="auto"/>
            <w:noWrap/>
            <w:hideMark/>
          </w:tcPr>
          <w:p w14:paraId="53D42B87" w14:textId="71F09A82" w:rsidR="0031181D" w:rsidRPr="003D6D56" w:rsidRDefault="0018403A" w:rsidP="0031181D">
            <w:pPr>
              <w:pStyle w:val="Tabletext"/>
              <w:jc w:val="center"/>
              <w:rPr>
                <w:rStyle w:val="Hyperlink"/>
                <w:rFonts w:asciiTheme="minorHAnsi" w:hAnsiTheme="minorHAnsi"/>
                <w:sz w:val="24"/>
                <w:szCs w:val="24"/>
              </w:rPr>
            </w:pPr>
            <w:hyperlink r:id="rId39" w:history="1">
              <w:r w:rsidR="0031181D" w:rsidRPr="003D6D56">
                <w:rPr>
                  <w:rStyle w:val="Hyperlink"/>
                  <w:rFonts w:asciiTheme="minorHAnsi" w:hAnsiTheme="minorHAnsi"/>
                  <w:sz w:val="24"/>
                  <w:szCs w:val="24"/>
                </w:rPr>
                <w:t>VC/13</w:t>
              </w:r>
            </w:hyperlink>
            <w:r w:rsidR="0031181D" w:rsidRPr="003D6D56">
              <w:rPr>
                <w:rStyle w:val="Hyperlink"/>
                <w:rFonts w:asciiTheme="minorHAnsi" w:hAnsiTheme="minorHAnsi"/>
                <w:sz w:val="24"/>
                <w:szCs w:val="24"/>
              </w:rPr>
              <w:t>(R</w:t>
            </w:r>
            <w:r w:rsidR="003D6D56">
              <w:rPr>
                <w:rStyle w:val="Hyperlink"/>
                <w:rFonts w:asciiTheme="minorHAnsi" w:hAnsiTheme="minorHAnsi"/>
                <w:sz w:val="24"/>
                <w:szCs w:val="24"/>
              </w:rPr>
              <w:t>e</w:t>
            </w:r>
            <w:r w:rsidR="0031181D" w:rsidRPr="003D6D56">
              <w:rPr>
                <w:rStyle w:val="Hyperlink"/>
                <w:rFonts w:asciiTheme="minorHAnsi" w:hAnsiTheme="minorHAnsi"/>
                <w:sz w:val="24"/>
                <w:szCs w:val="24"/>
              </w:rPr>
              <w:t>v.1)</w:t>
            </w:r>
          </w:p>
          <w:p w14:paraId="0D96CD36" w14:textId="77777777" w:rsidR="0031181D" w:rsidRPr="003D6D56" w:rsidRDefault="0018403A" w:rsidP="0031181D">
            <w:pPr>
              <w:pStyle w:val="Tabletext"/>
              <w:spacing w:before="0"/>
              <w:jc w:val="center"/>
              <w:rPr>
                <w:rStyle w:val="Hyperlink"/>
                <w:rFonts w:asciiTheme="minorHAnsi" w:hAnsiTheme="minorHAnsi"/>
                <w:sz w:val="24"/>
                <w:szCs w:val="24"/>
              </w:rPr>
            </w:pPr>
            <w:hyperlink r:id="rId40" w:history="1">
              <w:r w:rsidR="0031181D" w:rsidRPr="003D6D56">
                <w:rPr>
                  <w:rStyle w:val="Hyperlink"/>
                  <w:rFonts w:asciiTheme="minorHAnsi" w:hAnsiTheme="minorHAnsi"/>
                  <w:sz w:val="24"/>
                  <w:szCs w:val="24"/>
                </w:rPr>
                <w:t>VC/2</w:t>
              </w:r>
            </w:hyperlink>
          </w:p>
          <w:p w14:paraId="60FBE91D" w14:textId="6D4B4B0F" w:rsidR="0031181D" w:rsidRPr="003D6D56" w:rsidRDefault="0018403A" w:rsidP="0031181D">
            <w:pPr>
              <w:pStyle w:val="Tabletext"/>
              <w:jc w:val="center"/>
              <w:rPr>
                <w:rFonts w:cs="Calibri"/>
                <w:color w:val="0070C0"/>
                <w:sz w:val="24"/>
                <w:szCs w:val="24"/>
                <w:lang w:eastAsia="en-GB"/>
              </w:rPr>
            </w:pPr>
            <w:hyperlink r:id="rId41" w:history="1">
              <w:r w:rsidR="0031181D" w:rsidRPr="003D6D56">
                <w:rPr>
                  <w:rStyle w:val="Hyperlink"/>
                  <w:rFonts w:asciiTheme="minorHAnsi" w:hAnsiTheme="minorHAnsi"/>
                  <w:sz w:val="24"/>
                  <w:szCs w:val="24"/>
                </w:rPr>
                <w:t>VC/10</w:t>
              </w:r>
            </w:hyperlink>
          </w:p>
        </w:tc>
      </w:tr>
      <w:tr w:rsidR="0031181D" w:rsidRPr="003D6D56" w14:paraId="6C7533FB" w14:textId="77777777" w:rsidTr="003D6D56">
        <w:trPr>
          <w:jc w:val="center"/>
        </w:trPr>
        <w:tc>
          <w:tcPr>
            <w:tcW w:w="1129" w:type="dxa"/>
            <w:tcBorders>
              <w:top w:val="nil"/>
              <w:bottom w:val="nil"/>
            </w:tcBorders>
            <w:shd w:val="clear" w:color="auto" w:fill="auto"/>
          </w:tcPr>
          <w:p w14:paraId="0044FC36" w14:textId="77777777" w:rsidR="0031181D" w:rsidRPr="003D6D56" w:rsidRDefault="0031181D" w:rsidP="0031181D">
            <w:pPr>
              <w:pStyle w:val="Tabletext"/>
              <w:jc w:val="center"/>
              <w:rPr>
                <w:b/>
                <w:sz w:val="24"/>
                <w:szCs w:val="24"/>
                <w:lang w:eastAsia="en-GB"/>
              </w:rPr>
            </w:pPr>
          </w:p>
        </w:tc>
        <w:tc>
          <w:tcPr>
            <w:tcW w:w="6299" w:type="dxa"/>
            <w:tcBorders>
              <w:top w:val="nil"/>
              <w:bottom w:val="nil"/>
            </w:tcBorders>
            <w:shd w:val="clear" w:color="auto" w:fill="auto"/>
          </w:tcPr>
          <w:p w14:paraId="718C6181" w14:textId="140A2121" w:rsidR="0031181D" w:rsidRPr="003D6D56" w:rsidRDefault="0031181D" w:rsidP="00E67CFE">
            <w:pPr>
              <w:pStyle w:val="Tabletext"/>
              <w:tabs>
                <w:tab w:val="clear" w:pos="284"/>
                <w:tab w:val="clear" w:pos="567"/>
                <w:tab w:val="left" w:pos="512"/>
                <w:tab w:val="left" w:pos="610"/>
              </w:tabs>
              <w:rPr>
                <w:rFonts w:cs="Calibri"/>
                <w:spacing w:val="-6"/>
                <w:sz w:val="24"/>
                <w:szCs w:val="24"/>
                <w:lang w:val="en-US" w:eastAsia="zh-CN"/>
              </w:rPr>
            </w:pPr>
            <w:r w:rsidRPr="003D6D56">
              <w:rPr>
                <w:rFonts w:cstheme="minorHAnsi"/>
                <w:sz w:val="24"/>
                <w:szCs w:val="24"/>
                <w:lang w:val="en-US" w:eastAsia="zh-CN"/>
              </w:rPr>
              <w:t>–</w:t>
            </w:r>
            <w:r w:rsidRPr="003D6D56">
              <w:rPr>
                <w:rFonts w:cstheme="minorHAnsi"/>
                <w:sz w:val="24"/>
                <w:szCs w:val="24"/>
                <w:lang w:val="en-US" w:eastAsia="zh-CN"/>
              </w:rPr>
              <w:tab/>
            </w:r>
            <w:r w:rsidRPr="003D6D56">
              <w:rPr>
                <w:rFonts w:cs="Calibri" w:hint="eastAsia"/>
                <w:spacing w:val="-6"/>
                <w:sz w:val="24"/>
                <w:szCs w:val="24"/>
                <w:lang w:val="en-US" w:eastAsia="zh-CN"/>
              </w:rPr>
              <w:t>阿塞拜疆共和国、白俄罗斯共和国、</w:t>
            </w:r>
            <w:r w:rsidR="00C9214F" w:rsidRPr="003D6D56">
              <w:rPr>
                <w:rFonts w:hint="eastAsia"/>
                <w:sz w:val="24"/>
                <w:szCs w:val="24"/>
                <w:lang w:eastAsia="zh-CN"/>
              </w:rPr>
              <w:t>乌兹别克斯坦共和国和</w:t>
            </w:r>
            <w:r w:rsidRPr="003D6D56">
              <w:rPr>
                <w:rFonts w:cs="Calibri" w:hint="eastAsia"/>
                <w:spacing w:val="-6"/>
                <w:sz w:val="24"/>
                <w:szCs w:val="24"/>
                <w:lang w:val="en-US" w:eastAsia="zh-CN"/>
              </w:rPr>
              <w:t>俄罗斯联邦的文稿</w:t>
            </w:r>
          </w:p>
        </w:tc>
        <w:tc>
          <w:tcPr>
            <w:tcW w:w="2002" w:type="dxa"/>
            <w:tcBorders>
              <w:top w:val="nil"/>
              <w:bottom w:val="nil"/>
            </w:tcBorders>
            <w:shd w:val="clear" w:color="auto" w:fill="auto"/>
            <w:noWrap/>
          </w:tcPr>
          <w:p w14:paraId="3185936B" w14:textId="70EA3A04" w:rsidR="0031181D" w:rsidRPr="003D6D56" w:rsidRDefault="0018403A" w:rsidP="0031181D">
            <w:pPr>
              <w:pStyle w:val="Tabletext"/>
              <w:jc w:val="center"/>
              <w:rPr>
                <w:color w:val="0070C0"/>
                <w:sz w:val="24"/>
                <w:szCs w:val="24"/>
              </w:rPr>
            </w:pPr>
            <w:hyperlink r:id="rId42" w:history="1">
              <w:r w:rsidR="00C9214F" w:rsidRPr="003D6D56">
                <w:rPr>
                  <w:rFonts w:eastAsia="MS Mincho" w:cs="Calibri"/>
                  <w:color w:val="0563C1"/>
                  <w:sz w:val="24"/>
                  <w:szCs w:val="24"/>
                  <w:u w:val="single"/>
                  <w:lang w:val="en-US"/>
                </w:rPr>
                <w:t>VC-2/6(Cor.1)</w:t>
              </w:r>
            </w:hyperlink>
          </w:p>
        </w:tc>
      </w:tr>
      <w:tr w:rsidR="0031181D" w:rsidRPr="003D6D56" w14:paraId="6A8C7FA2" w14:textId="77777777" w:rsidTr="003D6D56">
        <w:trPr>
          <w:jc w:val="center"/>
        </w:trPr>
        <w:tc>
          <w:tcPr>
            <w:tcW w:w="1129" w:type="dxa"/>
            <w:tcBorders>
              <w:top w:val="nil"/>
            </w:tcBorders>
            <w:shd w:val="clear" w:color="auto" w:fill="auto"/>
          </w:tcPr>
          <w:p w14:paraId="7C49BD46" w14:textId="77777777" w:rsidR="0031181D" w:rsidRPr="003D6D56" w:rsidRDefault="0031181D" w:rsidP="0031181D">
            <w:pPr>
              <w:pStyle w:val="Tabletext"/>
              <w:jc w:val="center"/>
              <w:rPr>
                <w:b/>
                <w:sz w:val="24"/>
                <w:szCs w:val="24"/>
                <w:lang w:eastAsia="en-GB"/>
              </w:rPr>
            </w:pPr>
          </w:p>
        </w:tc>
        <w:tc>
          <w:tcPr>
            <w:tcW w:w="6299" w:type="dxa"/>
            <w:tcBorders>
              <w:top w:val="nil"/>
            </w:tcBorders>
            <w:shd w:val="clear" w:color="auto" w:fill="auto"/>
          </w:tcPr>
          <w:p w14:paraId="33EF0FA1" w14:textId="1E82B647" w:rsidR="0031181D" w:rsidRPr="003D6D56" w:rsidRDefault="0031181D" w:rsidP="0031181D">
            <w:pPr>
              <w:pStyle w:val="Tabletext"/>
              <w:rPr>
                <w:rFonts w:cs="Calibri"/>
                <w:spacing w:val="-6"/>
                <w:sz w:val="24"/>
                <w:szCs w:val="24"/>
                <w:lang w:val="en-US" w:eastAsia="zh-CN"/>
              </w:rPr>
            </w:pPr>
            <w:r w:rsidRPr="003D6D56">
              <w:rPr>
                <w:rFonts w:hint="eastAsia"/>
                <w:iCs/>
                <w:sz w:val="24"/>
                <w:szCs w:val="24"/>
                <w:lang w:eastAsia="zh-CN"/>
              </w:rPr>
              <w:t>虚拟会议平台与支撑的现状</w:t>
            </w:r>
          </w:p>
        </w:tc>
        <w:tc>
          <w:tcPr>
            <w:tcW w:w="2002" w:type="dxa"/>
            <w:tcBorders>
              <w:top w:val="nil"/>
            </w:tcBorders>
            <w:shd w:val="clear" w:color="auto" w:fill="auto"/>
            <w:noWrap/>
          </w:tcPr>
          <w:p w14:paraId="75376E39" w14:textId="48E4155F" w:rsidR="0031181D" w:rsidRPr="003D6D56" w:rsidRDefault="0018403A" w:rsidP="0031181D">
            <w:pPr>
              <w:pStyle w:val="Tabletext"/>
              <w:jc w:val="center"/>
              <w:rPr>
                <w:color w:val="0070C0"/>
                <w:sz w:val="24"/>
                <w:szCs w:val="24"/>
              </w:rPr>
            </w:pPr>
            <w:hyperlink r:id="rId43" w:history="1">
              <w:r w:rsidR="0031181D" w:rsidRPr="003D6D56">
                <w:rPr>
                  <w:rStyle w:val="Hyperlink"/>
                  <w:rFonts w:asciiTheme="minorHAnsi" w:hAnsiTheme="minorHAnsi" w:cstheme="minorHAnsi"/>
                  <w:sz w:val="24"/>
                  <w:szCs w:val="24"/>
                  <w:lang w:eastAsia="en-GB"/>
                </w:rPr>
                <w:t>INF/22</w:t>
              </w:r>
            </w:hyperlink>
          </w:p>
        </w:tc>
      </w:tr>
      <w:tr w:rsidR="0031181D" w:rsidRPr="003D6D56" w14:paraId="78E202DE" w14:textId="77777777" w:rsidTr="003D6D56">
        <w:trPr>
          <w:jc w:val="center"/>
        </w:trPr>
        <w:tc>
          <w:tcPr>
            <w:tcW w:w="1129" w:type="dxa"/>
            <w:shd w:val="clear" w:color="auto" w:fill="auto"/>
          </w:tcPr>
          <w:p w14:paraId="7ADF32A2" w14:textId="77777777" w:rsidR="0031181D" w:rsidRPr="003D6D56" w:rsidRDefault="0031181D" w:rsidP="0031181D">
            <w:pPr>
              <w:pStyle w:val="Tabletext"/>
              <w:jc w:val="center"/>
              <w:rPr>
                <w:b/>
                <w:sz w:val="24"/>
                <w:szCs w:val="24"/>
                <w:lang w:eastAsia="en-GB"/>
              </w:rPr>
            </w:pPr>
            <w:r w:rsidRPr="003D6D56">
              <w:rPr>
                <w:b/>
                <w:sz w:val="24"/>
                <w:szCs w:val="24"/>
                <w:lang w:eastAsia="en-GB"/>
              </w:rPr>
              <w:t>3</w:t>
            </w:r>
          </w:p>
        </w:tc>
        <w:tc>
          <w:tcPr>
            <w:tcW w:w="6299" w:type="dxa"/>
            <w:shd w:val="clear" w:color="auto" w:fill="auto"/>
            <w:hideMark/>
          </w:tcPr>
          <w:p w14:paraId="5FA659C0" w14:textId="77777777" w:rsidR="0031181D" w:rsidRPr="003D6D56" w:rsidRDefault="0031181D" w:rsidP="0031181D">
            <w:pPr>
              <w:pStyle w:val="Tabletext"/>
              <w:rPr>
                <w:rFonts w:cs="Calibri"/>
                <w:sz w:val="24"/>
                <w:szCs w:val="24"/>
                <w:lang w:eastAsia="zh-CN"/>
              </w:rPr>
            </w:pPr>
            <w:r w:rsidRPr="003D6D56">
              <w:rPr>
                <w:rFonts w:cs="Calibri"/>
                <w:spacing w:val="-6"/>
                <w:sz w:val="24"/>
                <w:szCs w:val="24"/>
                <w:lang w:val="en-US" w:eastAsia="zh-CN"/>
              </w:rPr>
              <w:t>关于理事会信息社会世界峰会和可持续发展目标工作组（</w:t>
            </w:r>
            <w:r w:rsidRPr="003D6D56">
              <w:rPr>
                <w:rFonts w:cs="Calibri"/>
                <w:sz w:val="24"/>
                <w:szCs w:val="24"/>
                <w:lang w:val="en-US" w:eastAsia="zh-CN"/>
              </w:rPr>
              <w:t>CWG-WSIS&amp;SDG</w:t>
            </w:r>
            <w:r w:rsidRPr="003D6D56">
              <w:rPr>
                <w:rFonts w:cs="Calibri"/>
                <w:sz w:val="24"/>
                <w:szCs w:val="24"/>
                <w:lang w:val="en-US" w:eastAsia="zh-CN"/>
              </w:rPr>
              <w:t>）活动成果的报告</w:t>
            </w:r>
            <w:r w:rsidRPr="003D6D56">
              <w:rPr>
                <w:rFonts w:eastAsia="STKaiti" w:cs="Calibri"/>
                <w:spacing w:val="-6"/>
                <w:sz w:val="24"/>
                <w:szCs w:val="24"/>
                <w:lang w:val="en-US" w:eastAsia="zh-CN"/>
              </w:rPr>
              <w:t>（第</w:t>
            </w:r>
            <w:r w:rsidRPr="003D6D56">
              <w:rPr>
                <w:rFonts w:eastAsia="STKaiti" w:cs="Calibri"/>
                <w:spacing w:val="-6"/>
                <w:sz w:val="24"/>
                <w:szCs w:val="24"/>
                <w:lang w:val="en-US" w:eastAsia="zh-CN"/>
              </w:rPr>
              <w:t>140</w:t>
            </w:r>
            <w:r w:rsidRPr="003D6D56">
              <w:rPr>
                <w:rFonts w:eastAsia="STKaiti" w:cs="Calibri"/>
                <w:spacing w:val="-6"/>
                <w:sz w:val="24"/>
                <w:szCs w:val="24"/>
                <w:lang w:val="en-US" w:eastAsia="zh-CN"/>
              </w:rPr>
              <w:t>号决议、第</w:t>
            </w:r>
            <w:r w:rsidRPr="003D6D56">
              <w:rPr>
                <w:rFonts w:eastAsia="STKaiti" w:cs="Calibri"/>
                <w:spacing w:val="-6"/>
                <w:sz w:val="24"/>
                <w:szCs w:val="24"/>
                <w:lang w:val="en-US" w:eastAsia="zh-CN"/>
              </w:rPr>
              <w:t>1281</w:t>
            </w:r>
            <w:r w:rsidRPr="003D6D56">
              <w:rPr>
                <w:rFonts w:eastAsia="STKaiti" w:cs="Calibri"/>
                <w:spacing w:val="-6"/>
                <w:sz w:val="24"/>
                <w:szCs w:val="24"/>
                <w:lang w:val="en-US" w:eastAsia="zh-CN"/>
              </w:rPr>
              <w:t>号决议、第</w:t>
            </w:r>
            <w:r w:rsidRPr="003D6D56">
              <w:rPr>
                <w:rFonts w:eastAsia="STKaiti" w:cs="Calibri"/>
                <w:spacing w:val="-6"/>
                <w:sz w:val="24"/>
                <w:szCs w:val="24"/>
                <w:lang w:val="en-US" w:eastAsia="zh-CN"/>
              </w:rPr>
              <w:t>1332</w:t>
            </w:r>
            <w:r w:rsidRPr="003D6D56">
              <w:rPr>
                <w:rFonts w:eastAsia="STKaiti" w:cs="Calibri"/>
                <w:spacing w:val="-6"/>
                <w:sz w:val="24"/>
                <w:szCs w:val="24"/>
                <w:lang w:val="en-US" w:eastAsia="zh-CN"/>
              </w:rPr>
              <w:t>号决议（修订版）和第</w:t>
            </w:r>
            <w:r w:rsidRPr="003D6D56">
              <w:rPr>
                <w:rFonts w:eastAsia="STKaiti" w:cs="Calibri"/>
                <w:spacing w:val="-6"/>
                <w:sz w:val="24"/>
                <w:szCs w:val="24"/>
                <w:lang w:val="en-US" w:eastAsia="zh-CN"/>
              </w:rPr>
              <w:t>1334</w:t>
            </w:r>
            <w:r w:rsidRPr="003D6D56">
              <w:rPr>
                <w:rFonts w:eastAsia="STKaiti" w:cs="Calibri"/>
                <w:spacing w:val="-6"/>
                <w:sz w:val="24"/>
                <w:szCs w:val="24"/>
                <w:lang w:val="en-US" w:eastAsia="zh-CN"/>
              </w:rPr>
              <w:t>号决议（修订版））</w:t>
            </w:r>
            <w:r w:rsidRPr="003D6D56">
              <w:rPr>
                <w:rFonts w:cs="Calibri"/>
                <w:sz w:val="24"/>
                <w:szCs w:val="24"/>
                <w:lang w:val="en-US" w:eastAsia="zh-CN"/>
              </w:rPr>
              <w:t>(PL 1.1)</w:t>
            </w:r>
          </w:p>
        </w:tc>
        <w:tc>
          <w:tcPr>
            <w:tcW w:w="2002" w:type="dxa"/>
            <w:shd w:val="clear" w:color="auto" w:fill="auto"/>
            <w:noWrap/>
            <w:hideMark/>
          </w:tcPr>
          <w:p w14:paraId="0BCDFFFB" w14:textId="406F2487" w:rsidR="0031181D" w:rsidRPr="003D6D56" w:rsidRDefault="0018403A" w:rsidP="0031181D">
            <w:pPr>
              <w:pStyle w:val="Tabletext"/>
              <w:jc w:val="center"/>
              <w:rPr>
                <w:rFonts w:cs="Calibri"/>
                <w:color w:val="0070C0"/>
                <w:sz w:val="24"/>
                <w:szCs w:val="24"/>
                <w:lang w:eastAsia="en-GB"/>
              </w:rPr>
            </w:pPr>
            <w:hyperlink r:id="rId44" w:history="1">
              <w:r w:rsidR="0031181D" w:rsidRPr="003D6D56">
                <w:rPr>
                  <w:rStyle w:val="Hyperlink"/>
                  <w:rFonts w:asciiTheme="minorHAnsi" w:hAnsiTheme="minorHAnsi"/>
                  <w:sz w:val="24"/>
                  <w:szCs w:val="24"/>
                  <w:lang w:eastAsia="en-GB"/>
                </w:rPr>
                <w:t>C20/8</w:t>
              </w:r>
            </w:hyperlink>
          </w:p>
        </w:tc>
      </w:tr>
      <w:tr w:rsidR="0031181D" w:rsidRPr="003D6D56" w14:paraId="0B466C79" w14:textId="77777777" w:rsidTr="003D6D56">
        <w:trPr>
          <w:jc w:val="center"/>
        </w:trPr>
        <w:tc>
          <w:tcPr>
            <w:tcW w:w="1129" w:type="dxa"/>
            <w:shd w:val="clear" w:color="auto" w:fill="auto"/>
          </w:tcPr>
          <w:p w14:paraId="1194F1D1" w14:textId="77777777" w:rsidR="0031181D" w:rsidRPr="003D6D56" w:rsidRDefault="0031181D" w:rsidP="0031181D">
            <w:pPr>
              <w:pStyle w:val="Tabletext"/>
              <w:jc w:val="center"/>
              <w:rPr>
                <w:b/>
                <w:sz w:val="24"/>
                <w:szCs w:val="24"/>
                <w:lang w:eastAsia="en-GB"/>
              </w:rPr>
            </w:pPr>
            <w:r w:rsidRPr="003D6D56">
              <w:rPr>
                <w:b/>
                <w:sz w:val="24"/>
                <w:szCs w:val="24"/>
                <w:lang w:eastAsia="en-GB"/>
              </w:rPr>
              <w:t>4</w:t>
            </w:r>
          </w:p>
        </w:tc>
        <w:tc>
          <w:tcPr>
            <w:tcW w:w="6299" w:type="dxa"/>
            <w:shd w:val="clear" w:color="auto" w:fill="auto"/>
            <w:hideMark/>
          </w:tcPr>
          <w:p w14:paraId="1A0D9973" w14:textId="77777777" w:rsidR="0031181D" w:rsidRPr="003D6D56" w:rsidRDefault="0031181D" w:rsidP="0031181D">
            <w:pPr>
              <w:pStyle w:val="Tabletext"/>
              <w:rPr>
                <w:rFonts w:cs="Calibri"/>
                <w:sz w:val="24"/>
                <w:szCs w:val="24"/>
                <w:lang w:eastAsia="zh-CN"/>
              </w:rPr>
            </w:pPr>
            <w:r w:rsidRPr="003D6D56">
              <w:rPr>
                <w:rFonts w:cs="Calibri"/>
                <w:sz w:val="24"/>
                <w:szCs w:val="24"/>
                <w:lang w:val="en-US" w:eastAsia="zh-CN"/>
              </w:rPr>
              <w:t>理事会</w:t>
            </w:r>
            <w:r w:rsidRPr="003D6D56">
              <w:rPr>
                <w:rFonts w:ascii="SimSun" w:hAnsi="SimSun" w:cs="Calibri"/>
                <w:sz w:val="24"/>
                <w:szCs w:val="24"/>
                <w:lang w:val="en-US" w:eastAsia="zh-CN"/>
              </w:rPr>
              <w:t>“</w:t>
            </w:r>
            <w:r w:rsidRPr="003D6D56">
              <w:rPr>
                <w:rFonts w:cs="Calibri"/>
                <w:sz w:val="24"/>
                <w:szCs w:val="24"/>
                <w:lang w:val="en-US" w:eastAsia="zh-CN"/>
              </w:rPr>
              <w:t>互联网相关国际公共政策问题</w:t>
            </w:r>
            <w:r w:rsidRPr="003D6D56">
              <w:rPr>
                <w:rFonts w:ascii="SimSun" w:hAnsi="SimSun" w:cs="Calibri"/>
                <w:sz w:val="24"/>
                <w:szCs w:val="24"/>
                <w:lang w:val="en-US" w:eastAsia="zh-CN"/>
              </w:rPr>
              <w:t>”</w:t>
            </w:r>
            <w:r w:rsidRPr="003D6D56">
              <w:rPr>
                <w:rFonts w:cs="Calibri"/>
                <w:sz w:val="24"/>
                <w:szCs w:val="24"/>
                <w:lang w:val="en-US" w:eastAsia="zh-CN"/>
              </w:rPr>
              <w:t>工作组（</w:t>
            </w:r>
            <w:r w:rsidRPr="003D6D56">
              <w:rPr>
                <w:rFonts w:cs="Calibri"/>
                <w:sz w:val="24"/>
                <w:szCs w:val="24"/>
                <w:lang w:val="en-US" w:eastAsia="zh-CN"/>
              </w:rPr>
              <w:t>CWG-Internet</w:t>
            </w:r>
            <w:r w:rsidRPr="003D6D56">
              <w:rPr>
                <w:rFonts w:cs="Calibri"/>
                <w:sz w:val="24"/>
                <w:szCs w:val="24"/>
                <w:lang w:val="en-US" w:eastAsia="zh-CN"/>
              </w:rPr>
              <w:t>）主席的报告（第</w:t>
            </w:r>
            <w:r w:rsidRPr="003D6D56">
              <w:rPr>
                <w:rFonts w:cs="Calibri"/>
                <w:sz w:val="24"/>
                <w:szCs w:val="24"/>
                <w:lang w:val="en-US" w:eastAsia="zh-CN"/>
              </w:rPr>
              <w:t>1305</w:t>
            </w:r>
            <w:r w:rsidRPr="003D6D56">
              <w:rPr>
                <w:rFonts w:cs="Calibri"/>
                <w:sz w:val="24"/>
                <w:szCs w:val="24"/>
                <w:lang w:val="en-US" w:eastAsia="zh-CN"/>
              </w:rPr>
              <w:t>号决议、第</w:t>
            </w:r>
            <w:r w:rsidRPr="003D6D56">
              <w:rPr>
                <w:rFonts w:cs="Calibri"/>
                <w:sz w:val="24"/>
                <w:szCs w:val="24"/>
                <w:lang w:val="en-US" w:eastAsia="zh-CN"/>
              </w:rPr>
              <w:t>1336</w:t>
            </w:r>
            <w:r w:rsidRPr="003D6D56">
              <w:rPr>
                <w:rFonts w:cs="Calibri"/>
                <w:sz w:val="24"/>
                <w:szCs w:val="24"/>
                <w:lang w:val="en-US" w:eastAsia="zh-CN"/>
              </w:rPr>
              <w:t>号决议（修订版））</w:t>
            </w:r>
            <w:r w:rsidRPr="003D6D56">
              <w:rPr>
                <w:rFonts w:cs="Calibri"/>
                <w:sz w:val="24"/>
                <w:szCs w:val="24"/>
                <w:lang w:val="en-US" w:eastAsia="zh-CN"/>
              </w:rPr>
              <w:t>(PL 1.2)</w:t>
            </w:r>
          </w:p>
        </w:tc>
        <w:tc>
          <w:tcPr>
            <w:tcW w:w="2002" w:type="dxa"/>
            <w:shd w:val="clear" w:color="auto" w:fill="auto"/>
            <w:noWrap/>
            <w:hideMark/>
          </w:tcPr>
          <w:p w14:paraId="16C47EF0" w14:textId="5D6755C7" w:rsidR="0031181D" w:rsidRPr="003D6D56" w:rsidRDefault="0018403A" w:rsidP="0031181D">
            <w:pPr>
              <w:pStyle w:val="Tabletext"/>
              <w:jc w:val="center"/>
              <w:rPr>
                <w:rFonts w:cs="Calibri"/>
                <w:color w:val="0070C0"/>
                <w:sz w:val="24"/>
                <w:szCs w:val="24"/>
                <w:lang w:eastAsia="en-GB"/>
              </w:rPr>
            </w:pPr>
            <w:hyperlink r:id="rId45" w:history="1">
              <w:r w:rsidR="0031181D" w:rsidRPr="003D6D56">
                <w:rPr>
                  <w:rStyle w:val="Hyperlink"/>
                  <w:rFonts w:asciiTheme="minorHAnsi" w:hAnsiTheme="minorHAnsi"/>
                  <w:sz w:val="24"/>
                  <w:szCs w:val="24"/>
                </w:rPr>
                <w:t>C20/51</w:t>
              </w:r>
            </w:hyperlink>
          </w:p>
        </w:tc>
      </w:tr>
      <w:tr w:rsidR="0031181D" w:rsidRPr="003D6D56" w14:paraId="133B92D4" w14:textId="77777777" w:rsidTr="003D6D56">
        <w:trPr>
          <w:jc w:val="center"/>
        </w:trPr>
        <w:tc>
          <w:tcPr>
            <w:tcW w:w="1129" w:type="dxa"/>
            <w:shd w:val="clear" w:color="auto" w:fill="auto"/>
          </w:tcPr>
          <w:p w14:paraId="27BC02AC" w14:textId="77777777" w:rsidR="0031181D" w:rsidRPr="003D6D56" w:rsidRDefault="0031181D" w:rsidP="0031181D">
            <w:pPr>
              <w:pStyle w:val="Tabletext"/>
              <w:jc w:val="center"/>
              <w:rPr>
                <w:b/>
                <w:sz w:val="24"/>
                <w:szCs w:val="24"/>
                <w:lang w:eastAsia="en-GB"/>
              </w:rPr>
            </w:pPr>
            <w:r w:rsidRPr="003D6D56">
              <w:rPr>
                <w:b/>
                <w:sz w:val="24"/>
                <w:szCs w:val="24"/>
                <w:lang w:eastAsia="en-GB"/>
              </w:rPr>
              <w:t>5</w:t>
            </w:r>
          </w:p>
        </w:tc>
        <w:tc>
          <w:tcPr>
            <w:tcW w:w="6299" w:type="dxa"/>
            <w:shd w:val="clear" w:color="auto" w:fill="auto"/>
            <w:hideMark/>
          </w:tcPr>
          <w:p w14:paraId="72BF5A78" w14:textId="77777777" w:rsidR="0031181D" w:rsidRPr="003D6D56" w:rsidRDefault="0031181D" w:rsidP="0031181D">
            <w:pPr>
              <w:pStyle w:val="Tabletext"/>
              <w:rPr>
                <w:rFonts w:cs="Calibri"/>
                <w:sz w:val="24"/>
                <w:szCs w:val="24"/>
                <w:lang w:eastAsia="zh-CN"/>
              </w:rPr>
            </w:pPr>
            <w:bookmarkStart w:id="14" w:name="lt_pId256"/>
            <w:r w:rsidRPr="003D6D56">
              <w:rPr>
                <w:rFonts w:cs="Calibri"/>
                <w:sz w:val="24"/>
                <w:szCs w:val="24"/>
                <w:lang w:val="en-US" w:eastAsia="zh-CN"/>
              </w:rPr>
              <w:t>理事会保护上网儿童工作组的报告（第</w:t>
            </w:r>
            <w:r w:rsidRPr="003D6D56">
              <w:rPr>
                <w:rFonts w:cs="Calibri"/>
                <w:sz w:val="24"/>
                <w:szCs w:val="24"/>
                <w:lang w:val="en-US" w:eastAsia="zh-CN"/>
              </w:rPr>
              <w:t>179</w:t>
            </w:r>
            <w:r w:rsidRPr="003D6D56">
              <w:rPr>
                <w:rFonts w:cs="Calibri"/>
                <w:sz w:val="24"/>
                <w:szCs w:val="24"/>
                <w:lang w:val="en-US" w:eastAsia="zh-CN"/>
              </w:rPr>
              <w:t>号决议、理事会第</w:t>
            </w:r>
            <w:r w:rsidRPr="003D6D56">
              <w:rPr>
                <w:rFonts w:cs="Calibri"/>
                <w:sz w:val="24"/>
                <w:szCs w:val="24"/>
                <w:lang w:val="en-US" w:eastAsia="zh-CN"/>
              </w:rPr>
              <w:t>1306</w:t>
            </w:r>
            <w:r w:rsidRPr="003D6D56">
              <w:rPr>
                <w:rFonts w:cs="Calibri"/>
                <w:sz w:val="24"/>
                <w:szCs w:val="24"/>
                <w:lang w:val="en-US" w:eastAsia="zh-CN"/>
              </w:rPr>
              <w:t>号决议（修订版））</w:t>
            </w:r>
            <w:bookmarkEnd w:id="14"/>
            <w:r w:rsidRPr="003D6D56">
              <w:rPr>
                <w:rFonts w:cs="Calibri"/>
                <w:sz w:val="24"/>
                <w:szCs w:val="24"/>
                <w:lang w:val="en-US" w:eastAsia="zh-CN"/>
              </w:rPr>
              <w:t>(PL 1.5)</w:t>
            </w:r>
          </w:p>
        </w:tc>
        <w:tc>
          <w:tcPr>
            <w:tcW w:w="2002" w:type="dxa"/>
            <w:shd w:val="clear" w:color="auto" w:fill="auto"/>
            <w:noWrap/>
            <w:hideMark/>
          </w:tcPr>
          <w:p w14:paraId="31FEB391" w14:textId="5978FFF9" w:rsidR="0031181D" w:rsidRPr="003D6D56" w:rsidRDefault="0018403A" w:rsidP="0031181D">
            <w:pPr>
              <w:pStyle w:val="Tabletext"/>
              <w:jc w:val="center"/>
              <w:rPr>
                <w:rFonts w:cs="Calibri"/>
                <w:color w:val="0070C0"/>
                <w:sz w:val="24"/>
                <w:szCs w:val="24"/>
                <w:lang w:eastAsia="en-GB"/>
              </w:rPr>
            </w:pPr>
            <w:hyperlink r:id="rId46" w:history="1">
              <w:r w:rsidR="0031181D" w:rsidRPr="003D6D56">
                <w:rPr>
                  <w:rStyle w:val="Hyperlink"/>
                  <w:rFonts w:asciiTheme="minorHAnsi" w:hAnsiTheme="minorHAnsi"/>
                  <w:sz w:val="24"/>
                  <w:szCs w:val="24"/>
                </w:rPr>
                <w:t>C20/57</w:t>
              </w:r>
            </w:hyperlink>
          </w:p>
        </w:tc>
      </w:tr>
      <w:tr w:rsidR="0031181D" w:rsidRPr="003D6D56" w14:paraId="4967F6F3" w14:textId="77777777" w:rsidTr="003D6D56">
        <w:trPr>
          <w:jc w:val="center"/>
        </w:trPr>
        <w:tc>
          <w:tcPr>
            <w:tcW w:w="1129" w:type="dxa"/>
            <w:shd w:val="clear" w:color="auto" w:fill="auto"/>
          </w:tcPr>
          <w:p w14:paraId="6F7C77A0" w14:textId="77777777" w:rsidR="0031181D" w:rsidRPr="003D6D56" w:rsidRDefault="0031181D" w:rsidP="0031181D">
            <w:pPr>
              <w:pStyle w:val="Tabletext"/>
              <w:jc w:val="center"/>
              <w:rPr>
                <w:b/>
                <w:sz w:val="24"/>
                <w:szCs w:val="24"/>
                <w:lang w:eastAsia="en-GB"/>
              </w:rPr>
            </w:pPr>
            <w:r w:rsidRPr="003D6D56">
              <w:rPr>
                <w:b/>
                <w:sz w:val="24"/>
                <w:szCs w:val="24"/>
                <w:lang w:eastAsia="en-GB"/>
              </w:rPr>
              <w:t>6</w:t>
            </w:r>
          </w:p>
        </w:tc>
        <w:tc>
          <w:tcPr>
            <w:tcW w:w="6299" w:type="dxa"/>
            <w:shd w:val="clear" w:color="auto" w:fill="auto"/>
            <w:hideMark/>
          </w:tcPr>
          <w:p w14:paraId="15062033" w14:textId="77777777" w:rsidR="0031181D" w:rsidRPr="003D6D56" w:rsidRDefault="0031181D" w:rsidP="0031181D">
            <w:pPr>
              <w:pStyle w:val="Tabletext"/>
              <w:rPr>
                <w:rFonts w:cs="Calibri"/>
                <w:sz w:val="24"/>
                <w:szCs w:val="24"/>
                <w:lang w:eastAsia="zh-CN"/>
              </w:rPr>
            </w:pPr>
            <w:bookmarkStart w:id="15" w:name="lt_pId260"/>
            <w:r w:rsidRPr="003D6D56">
              <w:rPr>
                <w:rFonts w:cs="Calibri"/>
                <w:sz w:val="24"/>
                <w:szCs w:val="24"/>
                <w:lang w:val="en-US" w:eastAsia="zh-CN"/>
              </w:rPr>
              <w:t>理事会语文工作组的报告（第</w:t>
            </w:r>
            <w:r w:rsidRPr="003D6D56">
              <w:rPr>
                <w:rFonts w:cs="Calibri"/>
                <w:sz w:val="24"/>
                <w:szCs w:val="24"/>
                <w:lang w:val="en-US" w:eastAsia="zh-CN"/>
              </w:rPr>
              <w:t>154</w:t>
            </w:r>
            <w:r w:rsidRPr="003D6D56">
              <w:rPr>
                <w:rFonts w:cs="Calibri"/>
                <w:sz w:val="24"/>
                <w:szCs w:val="24"/>
                <w:lang w:val="en-US" w:eastAsia="zh-CN"/>
              </w:rPr>
              <w:t>号决议、第</w:t>
            </w:r>
            <w:r w:rsidRPr="003D6D56">
              <w:rPr>
                <w:rFonts w:cs="Calibri"/>
                <w:sz w:val="24"/>
                <w:szCs w:val="24"/>
                <w:lang w:val="en-US" w:eastAsia="zh-CN"/>
              </w:rPr>
              <w:t>1372</w:t>
            </w:r>
            <w:r w:rsidRPr="003D6D56">
              <w:rPr>
                <w:rFonts w:cs="Calibri"/>
                <w:sz w:val="24"/>
                <w:szCs w:val="24"/>
                <w:lang w:val="en-US" w:eastAsia="zh-CN"/>
              </w:rPr>
              <w:t>号决议（修订版））</w:t>
            </w:r>
            <w:bookmarkEnd w:id="15"/>
            <w:r w:rsidRPr="003D6D56">
              <w:rPr>
                <w:rFonts w:cs="Calibri"/>
                <w:sz w:val="24"/>
                <w:szCs w:val="24"/>
                <w:lang w:val="en-US" w:eastAsia="zh-CN"/>
              </w:rPr>
              <w:t>(PL 1.6)</w:t>
            </w:r>
          </w:p>
        </w:tc>
        <w:tc>
          <w:tcPr>
            <w:tcW w:w="2002" w:type="dxa"/>
            <w:shd w:val="clear" w:color="auto" w:fill="auto"/>
            <w:noWrap/>
            <w:hideMark/>
          </w:tcPr>
          <w:p w14:paraId="47CD205F" w14:textId="77777777" w:rsidR="0031181D" w:rsidRPr="003D6D56" w:rsidRDefault="0018403A" w:rsidP="0031181D">
            <w:pPr>
              <w:pStyle w:val="Tabletext"/>
              <w:jc w:val="center"/>
              <w:rPr>
                <w:rFonts w:asciiTheme="minorHAnsi" w:hAnsiTheme="minorHAnsi"/>
                <w:sz w:val="24"/>
                <w:szCs w:val="24"/>
              </w:rPr>
            </w:pPr>
            <w:hyperlink r:id="rId47" w:history="1">
              <w:r w:rsidR="0031181D" w:rsidRPr="003D6D56">
                <w:rPr>
                  <w:rStyle w:val="Hyperlink"/>
                  <w:rFonts w:asciiTheme="minorHAnsi" w:hAnsiTheme="minorHAnsi"/>
                  <w:sz w:val="24"/>
                  <w:szCs w:val="24"/>
                </w:rPr>
                <w:t>C20/12</w:t>
              </w:r>
            </w:hyperlink>
          </w:p>
          <w:p w14:paraId="6131AA87" w14:textId="235FB0BC" w:rsidR="0031181D" w:rsidRPr="003D6D56" w:rsidRDefault="0018403A" w:rsidP="0031181D">
            <w:pPr>
              <w:pStyle w:val="Tabletext"/>
              <w:jc w:val="center"/>
              <w:rPr>
                <w:rFonts w:cs="Calibri"/>
                <w:color w:val="0070C0"/>
                <w:sz w:val="24"/>
                <w:szCs w:val="24"/>
                <w:lang w:eastAsia="en-GB"/>
              </w:rPr>
            </w:pPr>
            <w:hyperlink r:id="rId48" w:history="1">
              <w:r w:rsidR="0031181D" w:rsidRPr="003D6D56">
                <w:rPr>
                  <w:rStyle w:val="Hyperlink"/>
                  <w:rFonts w:asciiTheme="minorHAnsi" w:hAnsiTheme="minorHAnsi"/>
                  <w:sz w:val="24"/>
                  <w:szCs w:val="24"/>
                </w:rPr>
                <w:t>C20/67</w:t>
              </w:r>
            </w:hyperlink>
          </w:p>
        </w:tc>
      </w:tr>
      <w:tr w:rsidR="0031181D" w:rsidRPr="003D6D56" w14:paraId="67B7BD22" w14:textId="77777777" w:rsidTr="003D6D56">
        <w:trPr>
          <w:jc w:val="center"/>
        </w:trPr>
        <w:tc>
          <w:tcPr>
            <w:tcW w:w="1129" w:type="dxa"/>
            <w:shd w:val="clear" w:color="auto" w:fill="auto"/>
          </w:tcPr>
          <w:p w14:paraId="3479B66C" w14:textId="77777777" w:rsidR="0031181D" w:rsidRPr="003D6D56" w:rsidRDefault="0031181D" w:rsidP="0031181D">
            <w:pPr>
              <w:pStyle w:val="Tabletext"/>
              <w:jc w:val="center"/>
              <w:rPr>
                <w:b/>
                <w:sz w:val="24"/>
                <w:szCs w:val="24"/>
                <w:lang w:eastAsia="en-GB"/>
              </w:rPr>
            </w:pPr>
            <w:r w:rsidRPr="003D6D56">
              <w:rPr>
                <w:b/>
                <w:sz w:val="24"/>
                <w:szCs w:val="24"/>
                <w:lang w:eastAsia="en-GB"/>
              </w:rPr>
              <w:t>7</w:t>
            </w:r>
          </w:p>
        </w:tc>
        <w:tc>
          <w:tcPr>
            <w:tcW w:w="6299" w:type="dxa"/>
            <w:shd w:val="clear" w:color="auto" w:fill="auto"/>
            <w:hideMark/>
          </w:tcPr>
          <w:p w14:paraId="3C582786" w14:textId="2A03B5D7" w:rsidR="0031181D" w:rsidRPr="003D6D56" w:rsidRDefault="0031181D" w:rsidP="0031181D">
            <w:pPr>
              <w:pStyle w:val="Tabletext"/>
              <w:rPr>
                <w:rFonts w:cs="Calibri"/>
                <w:sz w:val="24"/>
                <w:szCs w:val="24"/>
                <w:lang w:eastAsia="zh-CN"/>
              </w:rPr>
            </w:pPr>
            <w:bookmarkStart w:id="16" w:name="lt_pId280"/>
            <w:r w:rsidRPr="003D6D56">
              <w:rPr>
                <w:rFonts w:cs="Calibri"/>
                <w:sz w:val="24"/>
                <w:szCs w:val="24"/>
                <w:lang w:val="en-US" w:eastAsia="zh-CN"/>
              </w:rPr>
              <w:t>关于聘请独立外部管理咨询公司</w:t>
            </w:r>
            <w:r w:rsidRPr="003D6D56">
              <w:rPr>
                <w:rFonts w:cs="Calibri" w:hint="eastAsia"/>
                <w:sz w:val="24"/>
                <w:szCs w:val="24"/>
                <w:lang w:val="en-US" w:eastAsia="zh-CN"/>
              </w:rPr>
              <w:t>（</w:t>
            </w:r>
            <w:r w:rsidRPr="003D6D56">
              <w:rPr>
                <w:rFonts w:cs="Calibri"/>
                <w:sz w:val="24"/>
                <w:szCs w:val="24"/>
                <w:lang w:val="en-US" w:eastAsia="zh-CN"/>
              </w:rPr>
              <w:t>包括建议和各种策略在内</w:t>
            </w:r>
            <w:r w:rsidRPr="003D6D56">
              <w:rPr>
                <w:rFonts w:cs="Calibri" w:hint="eastAsia"/>
                <w:sz w:val="24"/>
                <w:szCs w:val="24"/>
                <w:lang w:val="en-US" w:eastAsia="zh-CN"/>
              </w:rPr>
              <w:t>）</w:t>
            </w:r>
            <w:r w:rsidRPr="003D6D56">
              <w:rPr>
                <w:rFonts w:cs="Calibri"/>
                <w:sz w:val="24"/>
                <w:szCs w:val="24"/>
                <w:lang w:val="en-US" w:eastAsia="zh-CN"/>
              </w:rPr>
              <w:t>的报告（第</w:t>
            </w:r>
            <w:r w:rsidRPr="003D6D56">
              <w:rPr>
                <w:rFonts w:cs="Calibri"/>
                <w:sz w:val="24"/>
                <w:szCs w:val="24"/>
                <w:lang w:val="en-US" w:eastAsia="zh-CN"/>
              </w:rPr>
              <w:t>11</w:t>
            </w:r>
            <w:r w:rsidRPr="003D6D56">
              <w:rPr>
                <w:rFonts w:cs="Calibri"/>
                <w:sz w:val="24"/>
                <w:szCs w:val="24"/>
                <w:lang w:val="en-US" w:eastAsia="zh-CN"/>
              </w:rPr>
              <w:t>号决议）</w:t>
            </w:r>
            <w:bookmarkEnd w:id="16"/>
            <w:r w:rsidRPr="003D6D56">
              <w:rPr>
                <w:rFonts w:cs="Calibri"/>
                <w:sz w:val="24"/>
                <w:szCs w:val="24"/>
                <w:lang w:val="en-US" w:eastAsia="zh-CN"/>
              </w:rPr>
              <w:t>(PL 2.1)</w:t>
            </w:r>
          </w:p>
        </w:tc>
        <w:tc>
          <w:tcPr>
            <w:tcW w:w="2002" w:type="dxa"/>
            <w:shd w:val="clear" w:color="auto" w:fill="auto"/>
            <w:noWrap/>
            <w:hideMark/>
          </w:tcPr>
          <w:p w14:paraId="1CF114CD" w14:textId="462025BD" w:rsidR="0031181D" w:rsidRPr="003D6D56" w:rsidRDefault="0018403A" w:rsidP="0031181D">
            <w:pPr>
              <w:pStyle w:val="Tabletext"/>
              <w:jc w:val="center"/>
              <w:rPr>
                <w:rFonts w:cs="Calibri"/>
                <w:color w:val="0070C0"/>
                <w:sz w:val="24"/>
                <w:szCs w:val="24"/>
                <w:lang w:eastAsia="en-GB"/>
              </w:rPr>
            </w:pPr>
            <w:hyperlink r:id="rId49" w:history="1">
              <w:r w:rsidR="0031181D" w:rsidRPr="003D6D56">
                <w:rPr>
                  <w:rStyle w:val="Hyperlink"/>
                  <w:rFonts w:asciiTheme="minorHAnsi" w:hAnsiTheme="minorHAnsi"/>
                  <w:sz w:val="24"/>
                  <w:szCs w:val="24"/>
                </w:rPr>
                <w:t>C20/10</w:t>
              </w:r>
            </w:hyperlink>
          </w:p>
        </w:tc>
      </w:tr>
      <w:tr w:rsidR="0031181D" w:rsidRPr="003D6D56" w14:paraId="0389CA08" w14:textId="77777777" w:rsidTr="003D6D56">
        <w:trPr>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EDFB831" w14:textId="77777777" w:rsidR="0031181D" w:rsidRPr="003D6D56" w:rsidRDefault="0031181D" w:rsidP="0031181D">
            <w:pPr>
              <w:pStyle w:val="Tabletext"/>
              <w:jc w:val="center"/>
              <w:rPr>
                <w:b/>
                <w:sz w:val="24"/>
                <w:szCs w:val="24"/>
                <w:lang w:eastAsia="en-GB"/>
              </w:rPr>
            </w:pPr>
            <w:r w:rsidRPr="003D6D56">
              <w:rPr>
                <w:b/>
                <w:sz w:val="24"/>
                <w:szCs w:val="24"/>
                <w:lang w:eastAsia="en-GB"/>
              </w:rPr>
              <w:t>8</w:t>
            </w:r>
          </w:p>
        </w:tc>
        <w:tc>
          <w:tcPr>
            <w:tcW w:w="6299" w:type="dxa"/>
            <w:tcBorders>
              <w:top w:val="single" w:sz="4" w:space="0" w:color="auto"/>
              <w:left w:val="single" w:sz="4" w:space="0" w:color="auto"/>
              <w:bottom w:val="single" w:sz="4" w:space="0" w:color="auto"/>
              <w:right w:val="single" w:sz="4" w:space="0" w:color="auto"/>
            </w:tcBorders>
            <w:shd w:val="clear" w:color="auto" w:fill="auto"/>
            <w:hideMark/>
          </w:tcPr>
          <w:p w14:paraId="37A9E66D" w14:textId="77777777" w:rsidR="0031181D" w:rsidRPr="003D6D56" w:rsidRDefault="0031181D" w:rsidP="0031181D">
            <w:pPr>
              <w:pStyle w:val="Tabletext"/>
              <w:rPr>
                <w:rFonts w:cs="Calibri"/>
                <w:sz w:val="24"/>
                <w:szCs w:val="24"/>
                <w:lang w:eastAsia="zh-CN"/>
              </w:rPr>
            </w:pPr>
            <w:r w:rsidRPr="003D6D56">
              <w:rPr>
                <w:rFonts w:cs="Calibri"/>
                <w:sz w:val="24"/>
                <w:szCs w:val="24"/>
                <w:lang w:val="en-US" w:eastAsia="zh-CN"/>
              </w:rPr>
              <w:t>关于国际电联世界电信展会活动的报告（第</w:t>
            </w:r>
            <w:r w:rsidRPr="003D6D56">
              <w:rPr>
                <w:rFonts w:cs="Calibri"/>
                <w:sz w:val="24"/>
                <w:szCs w:val="24"/>
                <w:lang w:val="en-US" w:eastAsia="zh-CN"/>
              </w:rPr>
              <w:t>11</w:t>
            </w:r>
            <w:r w:rsidRPr="003D6D56">
              <w:rPr>
                <w:rFonts w:cs="Calibri"/>
                <w:sz w:val="24"/>
                <w:szCs w:val="24"/>
                <w:lang w:val="en-US" w:eastAsia="zh-CN"/>
              </w:rPr>
              <w:t>号决议、第</w:t>
            </w:r>
            <w:r w:rsidRPr="003D6D56">
              <w:rPr>
                <w:rFonts w:cs="Calibri"/>
                <w:sz w:val="24"/>
                <w:szCs w:val="24"/>
                <w:lang w:val="en-US" w:eastAsia="zh-CN"/>
              </w:rPr>
              <w:t>1292</w:t>
            </w:r>
            <w:r w:rsidRPr="003D6D56">
              <w:rPr>
                <w:rFonts w:cs="Calibri"/>
                <w:sz w:val="24"/>
                <w:szCs w:val="24"/>
                <w:lang w:val="en-US" w:eastAsia="zh-CN"/>
              </w:rPr>
              <w:t>号决议）</w:t>
            </w:r>
            <w:r w:rsidRPr="003D6D56">
              <w:rPr>
                <w:rFonts w:cs="Calibri"/>
                <w:sz w:val="24"/>
                <w:szCs w:val="24"/>
                <w:lang w:val="en-US" w:eastAsia="zh-CN"/>
              </w:rPr>
              <w:t>(PL 2.1)</w:t>
            </w:r>
          </w:p>
        </w:tc>
        <w:tc>
          <w:tcPr>
            <w:tcW w:w="2002" w:type="dxa"/>
            <w:tcBorders>
              <w:top w:val="single" w:sz="4" w:space="0" w:color="auto"/>
              <w:left w:val="single" w:sz="4" w:space="0" w:color="auto"/>
              <w:bottom w:val="single" w:sz="4" w:space="0" w:color="auto"/>
              <w:right w:val="single" w:sz="4" w:space="0" w:color="auto"/>
            </w:tcBorders>
            <w:shd w:val="clear" w:color="auto" w:fill="auto"/>
            <w:hideMark/>
          </w:tcPr>
          <w:p w14:paraId="0BF9A709" w14:textId="42DED700" w:rsidR="0031181D" w:rsidRPr="003D6D56" w:rsidRDefault="0018403A" w:rsidP="0031181D">
            <w:pPr>
              <w:pStyle w:val="Tabletext"/>
              <w:jc w:val="center"/>
              <w:rPr>
                <w:rFonts w:cs="Calibri"/>
                <w:color w:val="0070C0"/>
                <w:sz w:val="24"/>
                <w:szCs w:val="24"/>
                <w:lang w:eastAsia="en-GB"/>
              </w:rPr>
            </w:pPr>
            <w:hyperlink r:id="rId50" w:history="1">
              <w:r w:rsidR="00C9214F" w:rsidRPr="003D6D56">
                <w:rPr>
                  <w:rFonts w:eastAsia="MS Mincho" w:cs="Calibri"/>
                  <w:color w:val="0563C1"/>
                  <w:sz w:val="24"/>
                  <w:szCs w:val="24"/>
                  <w:u w:val="single"/>
                  <w:lang w:val="en-US"/>
                </w:rPr>
                <w:t>C20/19</w:t>
              </w:r>
            </w:hyperlink>
            <w:r w:rsidR="00C9214F" w:rsidRPr="003D6D56">
              <w:rPr>
                <w:rFonts w:eastAsia="MS Mincho" w:cs="Calibri"/>
                <w:color w:val="0563C1"/>
                <w:sz w:val="24"/>
                <w:szCs w:val="24"/>
                <w:u w:val="single"/>
                <w:lang w:val="en-US"/>
              </w:rPr>
              <w:t>(Rev.1)</w:t>
            </w:r>
          </w:p>
        </w:tc>
      </w:tr>
      <w:tr w:rsidR="00C9214F" w:rsidRPr="003D6D56" w14:paraId="7D5E70AA" w14:textId="77777777" w:rsidTr="003D6D56">
        <w:trPr>
          <w:jc w:val="center"/>
        </w:trPr>
        <w:tc>
          <w:tcPr>
            <w:tcW w:w="1129" w:type="dxa"/>
            <w:shd w:val="clear" w:color="auto" w:fill="auto"/>
          </w:tcPr>
          <w:p w14:paraId="58184C80" w14:textId="77777777" w:rsidR="00C9214F" w:rsidRPr="003D6D56" w:rsidRDefault="00C9214F" w:rsidP="00C9214F">
            <w:pPr>
              <w:pStyle w:val="Tabletext"/>
              <w:jc w:val="center"/>
              <w:rPr>
                <w:rFonts w:cs="Calibri"/>
                <w:b/>
                <w:sz w:val="24"/>
                <w:szCs w:val="24"/>
                <w:lang w:val="en-US" w:eastAsia="zh-CN"/>
              </w:rPr>
            </w:pPr>
            <w:r w:rsidRPr="003D6D56">
              <w:rPr>
                <w:rFonts w:cs="Calibri"/>
                <w:b/>
                <w:sz w:val="24"/>
                <w:szCs w:val="24"/>
                <w:lang w:val="en-US" w:eastAsia="zh-CN"/>
              </w:rPr>
              <w:t>9</w:t>
            </w:r>
          </w:p>
        </w:tc>
        <w:tc>
          <w:tcPr>
            <w:tcW w:w="6299" w:type="dxa"/>
            <w:shd w:val="clear" w:color="auto" w:fill="auto"/>
          </w:tcPr>
          <w:p w14:paraId="373BC229" w14:textId="18F68236" w:rsidR="00C9214F" w:rsidRPr="003D6D56" w:rsidRDefault="00C9214F" w:rsidP="00C9214F">
            <w:pPr>
              <w:pStyle w:val="Tabletext"/>
              <w:rPr>
                <w:rFonts w:cs="Calibri"/>
                <w:sz w:val="24"/>
                <w:szCs w:val="24"/>
                <w:lang w:val="en-US" w:eastAsia="zh-CN"/>
              </w:rPr>
            </w:pPr>
            <w:bookmarkStart w:id="17" w:name="lt_pId362"/>
            <w:r w:rsidRPr="003D6D56">
              <w:rPr>
                <w:rFonts w:cs="Calibri"/>
                <w:sz w:val="24"/>
                <w:szCs w:val="24"/>
                <w:lang w:eastAsia="zh-CN"/>
              </w:rPr>
              <w:t>欠款和欠款专账（第</w:t>
            </w:r>
            <w:r w:rsidRPr="003D6D56">
              <w:rPr>
                <w:rFonts w:cs="Calibri"/>
                <w:sz w:val="24"/>
                <w:szCs w:val="24"/>
                <w:lang w:eastAsia="zh-CN"/>
              </w:rPr>
              <w:t>41</w:t>
            </w:r>
            <w:r w:rsidRPr="003D6D56">
              <w:rPr>
                <w:rFonts w:cs="Calibri"/>
                <w:sz w:val="24"/>
                <w:szCs w:val="24"/>
                <w:lang w:eastAsia="zh-CN"/>
              </w:rPr>
              <w:t>号决议）</w:t>
            </w:r>
            <w:bookmarkEnd w:id="17"/>
            <w:r w:rsidRPr="003D6D56">
              <w:rPr>
                <w:rFonts w:cs="Calibri"/>
                <w:sz w:val="24"/>
                <w:szCs w:val="24"/>
                <w:lang w:val="en-US" w:eastAsia="zh-CN"/>
              </w:rPr>
              <w:t>(ADM 10)</w:t>
            </w:r>
          </w:p>
        </w:tc>
        <w:tc>
          <w:tcPr>
            <w:tcW w:w="2002" w:type="dxa"/>
            <w:shd w:val="clear" w:color="auto" w:fill="auto"/>
          </w:tcPr>
          <w:p w14:paraId="0A947BCF" w14:textId="064467DC" w:rsidR="00C9214F" w:rsidRPr="003D6D56" w:rsidRDefault="0018403A" w:rsidP="00C9214F">
            <w:pPr>
              <w:pStyle w:val="Tabletext"/>
              <w:jc w:val="center"/>
              <w:rPr>
                <w:rFonts w:cs="Calibri"/>
                <w:color w:val="0070C0"/>
                <w:sz w:val="24"/>
                <w:szCs w:val="24"/>
                <w:lang w:eastAsia="en-GB"/>
              </w:rPr>
            </w:pPr>
            <w:hyperlink r:id="rId51" w:history="1">
              <w:r w:rsidR="00C9214F" w:rsidRPr="003D6D56">
                <w:rPr>
                  <w:rFonts w:eastAsia="MS Mincho" w:cs="Calibri"/>
                  <w:color w:val="0563C1"/>
                  <w:sz w:val="24"/>
                  <w:szCs w:val="24"/>
                  <w:u w:val="single"/>
                  <w:lang w:val="en-US"/>
                </w:rPr>
                <w:t>C20/11(Rev.1)</w:t>
              </w:r>
            </w:hyperlink>
          </w:p>
        </w:tc>
      </w:tr>
      <w:tr w:rsidR="00C9214F" w:rsidRPr="003D6D56" w14:paraId="722F55FF" w14:textId="77777777" w:rsidTr="003D6D56">
        <w:trPr>
          <w:jc w:val="center"/>
        </w:trPr>
        <w:tc>
          <w:tcPr>
            <w:tcW w:w="1129" w:type="dxa"/>
            <w:shd w:val="clear" w:color="auto" w:fill="auto"/>
          </w:tcPr>
          <w:p w14:paraId="2B151A01" w14:textId="77777777" w:rsidR="00C9214F" w:rsidRPr="003D6D56" w:rsidRDefault="00C9214F" w:rsidP="00C9214F">
            <w:pPr>
              <w:pStyle w:val="Tabletext"/>
              <w:jc w:val="center"/>
              <w:rPr>
                <w:b/>
                <w:sz w:val="24"/>
                <w:szCs w:val="24"/>
                <w:lang w:eastAsia="en-GB"/>
              </w:rPr>
            </w:pPr>
            <w:r w:rsidRPr="003D6D56">
              <w:rPr>
                <w:b/>
                <w:sz w:val="24"/>
                <w:szCs w:val="24"/>
                <w:lang w:eastAsia="en-GB"/>
              </w:rPr>
              <w:t>10</w:t>
            </w:r>
          </w:p>
        </w:tc>
        <w:tc>
          <w:tcPr>
            <w:tcW w:w="6299" w:type="dxa"/>
            <w:shd w:val="clear" w:color="auto" w:fill="auto"/>
          </w:tcPr>
          <w:p w14:paraId="63934FBC" w14:textId="6EF9F8D3" w:rsidR="00C9214F" w:rsidRPr="003D6D56" w:rsidRDefault="00C9214F" w:rsidP="00C9214F">
            <w:pPr>
              <w:pStyle w:val="Tabletext"/>
              <w:rPr>
                <w:rFonts w:cs="Calibri"/>
                <w:sz w:val="24"/>
                <w:szCs w:val="24"/>
                <w:lang w:eastAsia="zh-CN"/>
              </w:rPr>
            </w:pPr>
            <w:r w:rsidRPr="003D6D56">
              <w:rPr>
                <w:rFonts w:cs="Calibri"/>
                <w:sz w:val="24"/>
                <w:szCs w:val="24"/>
                <w:lang w:eastAsia="en-GB"/>
              </w:rPr>
              <w:t>豁免请求</w:t>
            </w:r>
            <w:r w:rsidRPr="003D6D56">
              <w:rPr>
                <w:rFonts w:cs="Calibri"/>
                <w:sz w:val="24"/>
                <w:szCs w:val="24"/>
                <w:lang w:val="en-US" w:eastAsia="en-GB"/>
              </w:rPr>
              <w:t>(ADM 11)</w:t>
            </w:r>
          </w:p>
        </w:tc>
        <w:tc>
          <w:tcPr>
            <w:tcW w:w="2002" w:type="dxa"/>
            <w:shd w:val="clear" w:color="auto" w:fill="auto"/>
          </w:tcPr>
          <w:p w14:paraId="2566C20E" w14:textId="7F8E1B71" w:rsidR="00C9214F" w:rsidRPr="003D6D56" w:rsidRDefault="0018403A" w:rsidP="00C9214F">
            <w:pPr>
              <w:pStyle w:val="Tabletext"/>
              <w:jc w:val="center"/>
              <w:rPr>
                <w:rFonts w:cs="Calibri"/>
                <w:color w:val="0070C0"/>
                <w:sz w:val="24"/>
                <w:szCs w:val="24"/>
                <w:lang w:eastAsia="en-GB"/>
              </w:rPr>
            </w:pPr>
            <w:hyperlink r:id="rId52" w:history="1">
              <w:r w:rsidR="00C9214F" w:rsidRPr="003D6D56">
                <w:rPr>
                  <w:rFonts w:eastAsia="MS Mincho" w:cs="Calibri"/>
                  <w:color w:val="0563C1"/>
                  <w:sz w:val="24"/>
                  <w:szCs w:val="24"/>
                  <w:u w:val="single"/>
                  <w:lang w:val="en-US"/>
                </w:rPr>
                <w:t>C20/39</w:t>
              </w:r>
            </w:hyperlink>
            <w:r w:rsidR="00C9214F" w:rsidRPr="003D6D56">
              <w:rPr>
                <w:rFonts w:eastAsia="MS Mincho" w:cs="Calibri"/>
                <w:color w:val="0563C1"/>
                <w:sz w:val="24"/>
                <w:szCs w:val="24"/>
                <w:u w:val="single"/>
                <w:lang w:val="en-US"/>
              </w:rPr>
              <w:t>(Rev.1)</w:t>
            </w:r>
          </w:p>
        </w:tc>
      </w:tr>
      <w:tr w:rsidR="00C9214F" w:rsidRPr="003D6D56" w14:paraId="4DBE2846" w14:textId="77777777" w:rsidTr="003D6D56">
        <w:trPr>
          <w:jc w:val="center"/>
        </w:trPr>
        <w:tc>
          <w:tcPr>
            <w:tcW w:w="1129" w:type="dxa"/>
            <w:shd w:val="clear" w:color="auto" w:fill="auto"/>
          </w:tcPr>
          <w:p w14:paraId="1D02F958" w14:textId="77777777" w:rsidR="00C9214F" w:rsidRPr="003D6D56" w:rsidRDefault="00C9214F" w:rsidP="00C9214F">
            <w:pPr>
              <w:pStyle w:val="Tabletext"/>
              <w:jc w:val="center"/>
              <w:rPr>
                <w:b/>
                <w:sz w:val="24"/>
                <w:szCs w:val="24"/>
                <w:lang w:eastAsia="en-GB"/>
              </w:rPr>
            </w:pPr>
            <w:r w:rsidRPr="003D6D56">
              <w:rPr>
                <w:rFonts w:cs="Calibri"/>
                <w:b/>
                <w:sz w:val="24"/>
                <w:szCs w:val="24"/>
                <w:lang w:eastAsia="en-GB"/>
              </w:rPr>
              <w:t>11</w:t>
            </w:r>
          </w:p>
        </w:tc>
        <w:tc>
          <w:tcPr>
            <w:tcW w:w="6299" w:type="dxa"/>
            <w:shd w:val="clear" w:color="auto" w:fill="auto"/>
          </w:tcPr>
          <w:p w14:paraId="1624796A" w14:textId="38784029" w:rsidR="00C9214F" w:rsidRPr="003D6D56" w:rsidRDefault="00C9214F" w:rsidP="00C9214F">
            <w:pPr>
              <w:pStyle w:val="Tabletext"/>
              <w:rPr>
                <w:rFonts w:cs="Calibri"/>
                <w:sz w:val="24"/>
                <w:szCs w:val="24"/>
                <w:lang w:eastAsia="zh-CN"/>
              </w:rPr>
            </w:pPr>
            <w:bookmarkStart w:id="18" w:name="lt_pId406"/>
            <w:r w:rsidRPr="003D6D56">
              <w:rPr>
                <w:rFonts w:cs="Calibri"/>
                <w:sz w:val="24"/>
                <w:szCs w:val="24"/>
                <w:lang w:val="en-US" w:eastAsia="zh-CN"/>
              </w:rPr>
              <w:t>加强区域代表处的作用（</w:t>
            </w:r>
            <w:r w:rsidRPr="003D6D56">
              <w:rPr>
                <w:rFonts w:eastAsia="STKaiti" w:cs="Calibri"/>
                <w:sz w:val="24"/>
                <w:szCs w:val="24"/>
                <w:lang w:val="en-US" w:eastAsia="zh-CN"/>
              </w:rPr>
              <w:t>第</w:t>
            </w:r>
            <w:r w:rsidRPr="003D6D56">
              <w:rPr>
                <w:rFonts w:eastAsia="STKaiti" w:cs="Calibri"/>
                <w:sz w:val="24"/>
                <w:szCs w:val="24"/>
                <w:lang w:val="en-US" w:eastAsia="zh-CN"/>
              </w:rPr>
              <w:t>25</w:t>
            </w:r>
            <w:r w:rsidRPr="003D6D56">
              <w:rPr>
                <w:rFonts w:eastAsia="STKaiti" w:cs="Calibri"/>
                <w:sz w:val="24"/>
                <w:szCs w:val="24"/>
                <w:lang w:val="en-US" w:eastAsia="zh-CN"/>
              </w:rPr>
              <w:t>号决议</w:t>
            </w:r>
            <w:r w:rsidRPr="003D6D56">
              <w:rPr>
                <w:rFonts w:cs="Calibri"/>
                <w:sz w:val="24"/>
                <w:szCs w:val="24"/>
                <w:lang w:val="en-US" w:eastAsia="zh-CN"/>
              </w:rPr>
              <w:t>）</w:t>
            </w:r>
            <w:bookmarkEnd w:id="18"/>
            <w:r w:rsidRPr="003D6D56">
              <w:rPr>
                <w:rFonts w:cs="Calibri"/>
                <w:sz w:val="24"/>
                <w:szCs w:val="24"/>
                <w:lang w:val="en-US" w:eastAsia="zh-CN"/>
              </w:rPr>
              <w:t>(ADM 23)</w:t>
            </w:r>
          </w:p>
        </w:tc>
        <w:tc>
          <w:tcPr>
            <w:tcW w:w="2002" w:type="dxa"/>
            <w:shd w:val="clear" w:color="auto" w:fill="auto"/>
          </w:tcPr>
          <w:p w14:paraId="1052A630" w14:textId="7842306B" w:rsidR="00C9214F" w:rsidRPr="003D6D56" w:rsidRDefault="0018403A" w:rsidP="00C9214F">
            <w:pPr>
              <w:pStyle w:val="Tabletext"/>
              <w:jc w:val="center"/>
              <w:rPr>
                <w:rFonts w:cs="Calibri"/>
                <w:color w:val="0070C0"/>
                <w:sz w:val="24"/>
                <w:szCs w:val="24"/>
                <w:lang w:eastAsia="en-GB"/>
              </w:rPr>
            </w:pPr>
            <w:hyperlink r:id="rId53" w:history="1">
              <w:r w:rsidR="00C9214F" w:rsidRPr="003D6D56">
                <w:rPr>
                  <w:rStyle w:val="Hyperlink"/>
                  <w:rFonts w:asciiTheme="minorHAnsi" w:hAnsiTheme="minorHAnsi"/>
                  <w:sz w:val="24"/>
                  <w:szCs w:val="24"/>
                  <w:lang w:eastAsia="en-GB"/>
                </w:rPr>
                <w:t>C20/25</w:t>
              </w:r>
            </w:hyperlink>
          </w:p>
        </w:tc>
      </w:tr>
      <w:tr w:rsidR="00C9214F" w:rsidRPr="003D6D56" w14:paraId="34208F57" w14:textId="77777777" w:rsidTr="003D6D56">
        <w:trPr>
          <w:jc w:val="center"/>
        </w:trPr>
        <w:tc>
          <w:tcPr>
            <w:tcW w:w="1129" w:type="dxa"/>
            <w:shd w:val="clear" w:color="auto" w:fill="auto"/>
          </w:tcPr>
          <w:p w14:paraId="131BDF0C" w14:textId="77777777" w:rsidR="00C9214F" w:rsidRPr="003D6D56" w:rsidRDefault="00C9214F" w:rsidP="00C9214F">
            <w:pPr>
              <w:pStyle w:val="Tabletext"/>
              <w:jc w:val="center"/>
              <w:rPr>
                <w:b/>
                <w:sz w:val="24"/>
                <w:szCs w:val="24"/>
                <w:lang w:eastAsia="en-GB"/>
              </w:rPr>
            </w:pPr>
            <w:r w:rsidRPr="003D6D56">
              <w:rPr>
                <w:b/>
                <w:sz w:val="24"/>
                <w:szCs w:val="24"/>
                <w:lang w:eastAsia="en-GB"/>
              </w:rPr>
              <w:t>12</w:t>
            </w:r>
          </w:p>
        </w:tc>
        <w:tc>
          <w:tcPr>
            <w:tcW w:w="6299" w:type="dxa"/>
            <w:shd w:val="clear" w:color="auto" w:fill="auto"/>
          </w:tcPr>
          <w:p w14:paraId="2F488C21" w14:textId="730878DD" w:rsidR="00C9214F" w:rsidRPr="003D6D56" w:rsidRDefault="00C9214F" w:rsidP="00C9214F">
            <w:pPr>
              <w:pStyle w:val="Tabletext"/>
              <w:rPr>
                <w:rFonts w:cs="Calibri"/>
                <w:sz w:val="24"/>
                <w:szCs w:val="24"/>
                <w:lang w:eastAsia="zh-CN"/>
              </w:rPr>
            </w:pPr>
            <w:bookmarkStart w:id="19" w:name="lt_pId410"/>
            <w:r w:rsidRPr="003D6D56">
              <w:rPr>
                <w:rFonts w:cs="Calibri"/>
                <w:sz w:val="24"/>
                <w:szCs w:val="24"/>
                <w:lang w:val="en-US" w:eastAsia="zh-CN"/>
              </w:rPr>
              <w:t>全面审查的进展报告，包括为确保国际电联区域代表处持续有效且高效地发挥作用而建议适当措施（包括外聘顾问研究的建议）（</w:t>
            </w:r>
            <w:r w:rsidRPr="003D6D56">
              <w:rPr>
                <w:rFonts w:eastAsia="STKaiti" w:cs="Calibri"/>
                <w:sz w:val="24"/>
                <w:szCs w:val="24"/>
                <w:lang w:val="en-US" w:eastAsia="zh-CN"/>
              </w:rPr>
              <w:t>第</w:t>
            </w:r>
            <w:r w:rsidRPr="003D6D56">
              <w:rPr>
                <w:rFonts w:eastAsia="STKaiti" w:cs="Calibri"/>
                <w:sz w:val="24"/>
                <w:szCs w:val="24"/>
                <w:lang w:val="en-US" w:eastAsia="zh-CN"/>
              </w:rPr>
              <w:t>25</w:t>
            </w:r>
            <w:r w:rsidRPr="003D6D56">
              <w:rPr>
                <w:rFonts w:eastAsia="STKaiti" w:cs="Calibri"/>
                <w:sz w:val="24"/>
                <w:szCs w:val="24"/>
                <w:lang w:val="en-US" w:eastAsia="zh-CN"/>
              </w:rPr>
              <w:t>号决议、第</w:t>
            </w:r>
            <w:r w:rsidRPr="003D6D56">
              <w:rPr>
                <w:rFonts w:eastAsia="STKaiti" w:cs="Calibri"/>
                <w:sz w:val="24"/>
                <w:szCs w:val="24"/>
                <w:lang w:val="en-US" w:eastAsia="zh-CN"/>
              </w:rPr>
              <w:t>616</w:t>
            </w:r>
            <w:r w:rsidRPr="003D6D56">
              <w:rPr>
                <w:rFonts w:eastAsia="STKaiti" w:cs="Calibri"/>
                <w:sz w:val="24"/>
                <w:szCs w:val="24"/>
                <w:lang w:val="en-US" w:eastAsia="zh-CN"/>
              </w:rPr>
              <w:t>号决定</w:t>
            </w:r>
            <w:r w:rsidRPr="003D6D56">
              <w:rPr>
                <w:rFonts w:cs="Calibri"/>
                <w:sz w:val="24"/>
                <w:szCs w:val="24"/>
                <w:lang w:val="en-US" w:eastAsia="zh-CN"/>
              </w:rPr>
              <w:t>）</w:t>
            </w:r>
            <w:bookmarkEnd w:id="19"/>
            <w:r w:rsidRPr="003D6D56">
              <w:rPr>
                <w:rFonts w:cs="Calibri"/>
                <w:sz w:val="24"/>
                <w:szCs w:val="24"/>
                <w:lang w:val="en-US" w:eastAsia="zh-CN"/>
              </w:rPr>
              <w:t>(ADM 24)</w:t>
            </w:r>
          </w:p>
        </w:tc>
        <w:tc>
          <w:tcPr>
            <w:tcW w:w="2002" w:type="dxa"/>
            <w:shd w:val="clear" w:color="auto" w:fill="auto"/>
          </w:tcPr>
          <w:p w14:paraId="2711AEA0" w14:textId="77777777" w:rsidR="00C9214F" w:rsidRPr="003D6D56" w:rsidRDefault="0018403A" w:rsidP="00C9214F">
            <w:pPr>
              <w:pStyle w:val="Tabletext"/>
              <w:jc w:val="center"/>
              <w:rPr>
                <w:rFonts w:asciiTheme="minorHAnsi" w:hAnsiTheme="minorHAnsi"/>
                <w:sz w:val="24"/>
                <w:szCs w:val="24"/>
                <w:lang w:eastAsia="en-GB"/>
              </w:rPr>
            </w:pPr>
            <w:hyperlink r:id="rId54" w:history="1">
              <w:r w:rsidR="00C9214F" w:rsidRPr="003D6D56">
                <w:rPr>
                  <w:rStyle w:val="Hyperlink"/>
                  <w:rFonts w:asciiTheme="minorHAnsi" w:hAnsiTheme="minorHAnsi"/>
                  <w:sz w:val="24"/>
                  <w:szCs w:val="24"/>
                  <w:lang w:eastAsia="en-GB"/>
                </w:rPr>
                <w:t>C20/74</w:t>
              </w:r>
            </w:hyperlink>
          </w:p>
          <w:p w14:paraId="0D348D62" w14:textId="6C64EFBD" w:rsidR="00C9214F" w:rsidRPr="003D6D56" w:rsidRDefault="0018403A" w:rsidP="00C9214F">
            <w:pPr>
              <w:pStyle w:val="Tabletext"/>
              <w:jc w:val="center"/>
              <w:rPr>
                <w:rFonts w:cs="Calibri"/>
                <w:color w:val="0070C0"/>
                <w:sz w:val="24"/>
                <w:szCs w:val="24"/>
                <w:lang w:eastAsia="en-GB"/>
              </w:rPr>
            </w:pPr>
            <w:hyperlink r:id="rId55" w:history="1">
              <w:r w:rsidR="00C9214F" w:rsidRPr="003D6D56">
                <w:rPr>
                  <w:rStyle w:val="Hyperlink"/>
                  <w:rFonts w:asciiTheme="minorHAnsi" w:hAnsiTheme="minorHAnsi"/>
                  <w:sz w:val="24"/>
                  <w:szCs w:val="24"/>
                  <w:lang w:eastAsia="en-GB"/>
                </w:rPr>
                <w:t>C20/75</w:t>
              </w:r>
            </w:hyperlink>
          </w:p>
        </w:tc>
      </w:tr>
      <w:tr w:rsidR="00C9214F" w:rsidRPr="003D6D56" w14:paraId="5370C272" w14:textId="77777777" w:rsidTr="003D6D56">
        <w:trPr>
          <w:jc w:val="center"/>
        </w:trPr>
        <w:tc>
          <w:tcPr>
            <w:tcW w:w="1129" w:type="dxa"/>
            <w:shd w:val="clear" w:color="auto" w:fill="auto"/>
          </w:tcPr>
          <w:p w14:paraId="6027D2EC" w14:textId="77777777" w:rsidR="00C9214F" w:rsidRPr="003D6D56" w:rsidRDefault="00C9214F" w:rsidP="00C9214F">
            <w:pPr>
              <w:pStyle w:val="Tabletext"/>
              <w:jc w:val="center"/>
              <w:rPr>
                <w:b/>
                <w:sz w:val="24"/>
                <w:szCs w:val="24"/>
                <w:lang w:eastAsia="en-GB"/>
              </w:rPr>
            </w:pPr>
            <w:r w:rsidRPr="003D6D56">
              <w:rPr>
                <w:b/>
                <w:sz w:val="24"/>
                <w:szCs w:val="24"/>
                <w:lang w:eastAsia="en-GB"/>
              </w:rPr>
              <w:t>13</w:t>
            </w:r>
          </w:p>
        </w:tc>
        <w:tc>
          <w:tcPr>
            <w:tcW w:w="6299" w:type="dxa"/>
            <w:shd w:val="clear" w:color="auto" w:fill="auto"/>
          </w:tcPr>
          <w:p w14:paraId="72D38B29" w14:textId="504F7746" w:rsidR="00C9214F" w:rsidRPr="003D6D56" w:rsidRDefault="00C9214F" w:rsidP="00C9214F">
            <w:pPr>
              <w:pStyle w:val="Tabletext"/>
              <w:rPr>
                <w:rFonts w:cs="Calibri"/>
                <w:sz w:val="24"/>
                <w:szCs w:val="24"/>
                <w:lang w:eastAsia="zh-CN"/>
              </w:rPr>
            </w:pPr>
            <w:bookmarkStart w:id="20" w:name="lt_pId429"/>
            <w:r w:rsidRPr="003D6D56">
              <w:rPr>
                <w:rFonts w:cs="Calibri"/>
                <w:sz w:val="24"/>
                <w:szCs w:val="24"/>
                <w:lang w:eastAsia="zh-CN"/>
              </w:rPr>
              <w:t>道德规范办公室的报告</w:t>
            </w:r>
            <w:bookmarkEnd w:id="20"/>
            <w:r w:rsidRPr="003D6D56">
              <w:rPr>
                <w:rFonts w:cs="Calibri"/>
                <w:sz w:val="24"/>
                <w:szCs w:val="24"/>
                <w:lang w:val="en-US" w:eastAsia="zh-CN"/>
              </w:rPr>
              <w:t>(ADM 31)</w:t>
            </w:r>
          </w:p>
        </w:tc>
        <w:tc>
          <w:tcPr>
            <w:tcW w:w="2002" w:type="dxa"/>
            <w:shd w:val="clear" w:color="auto" w:fill="auto"/>
          </w:tcPr>
          <w:p w14:paraId="388EA585" w14:textId="421346EC" w:rsidR="00C9214F" w:rsidRPr="003D6D56" w:rsidRDefault="0018403A" w:rsidP="00C9214F">
            <w:pPr>
              <w:pStyle w:val="Tabletext"/>
              <w:jc w:val="center"/>
              <w:rPr>
                <w:rFonts w:cs="Calibri"/>
                <w:color w:val="0070C0"/>
                <w:sz w:val="24"/>
                <w:szCs w:val="24"/>
                <w:lang w:eastAsia="zh-CN"/>
              </w:rPr>
            </w:pPr>
            <w:hyperlink r:id="rId56" w:history="1">
              <w:r w:rsidR="00C9214F" w:rsidRPr="003D6D56">
                <w:rPr>
                  <w:rStyle w:val="Hyperlink"/>
                  <w:rFonts w:asciiTheme="minorHAnsi" w:hAnsiTheme="minorHAnsi"/>
                  <w:sz w:val="24"/>
                  <w:szCs w:val="24"/>
                </w:rPr>
                <w:t>C20/59</w:t>
              </w:r>
            </w:hyperlink>
          </w:p>
        </w:tc>
      </w:tr>
      <w:tr w:rsidR="00C9214F" w:rsidRPr="003D6D56" w14:paraId="48C2E21C" w14:textId="77777777" w:rsidTr="003D6D56">
        <w:trPr>
          <w:jc w:val="center"/>
        </w:trPr>
        <w:tc>
          <w:tcPr>
            <w:tcW w:w="1129" w:type="dxa"/>
            <w:shd w:val="clear" w:color="auto" w:fill="auto"/>
          </w:tcPr>
          <w:p w14:paraId="27E0752B" w14:textId="77777777" w:rsidR="00C9214F" w:rsidRPr="003D6D56" w:rsidRDefault="00C9214F" w:rsidP="00C9214F">
            <w:pPr>
              <w:pStyle w:val="Tabletext"/>
              <w:jc w:val="center"/>
              <w:rPr>
                <w:b/>
                <w:sz w:val="24"/>
                <w:szCs w:val="24"/>
                <w:lang w:eastAsia="en-GB"/>
              </w:rPr>
            </w:pPr>
            <w:r w:rsidRPr="003D6D56">
              <w:rPr>
                <w:b/>
                <w:sz w:val="24"/>
                <w:szCs w:val="24"/>
                <w:lang w:eastAsia="en-GB"/>
              </w:rPr>
              <w:t>14</w:t>
            </w:r>
          </w:p>
        </w:tc>
        <w:tc>
          <w:tcPr>
            <w:tcW w:w="6299" w:type="dxa"/>
            <w:shd w:val="clear" w:color="auto" w:fill="auto"/>
          </w:tcPr>
          <w:p w14:paraId="68FBBFB8" w14:textId="016D11C6" w:rsidR="00C9214F" w:rsidRPr="003D6D56" w:rsidRDefault="00C9214F" w:rsidP="00C9214F">
            <w:pPr>
              <w:pStyle w:val="Tabletext"/>
              <w:rPr>
                <w:rFonts w:cs="Calibri"/>
                <w:sz w:val="24"/>
                <w:szCs w:val="24"/>
                <w:lang w:eastAsia="zh-CN"/>
              </w:rPr>
            </w:pPr>
            <w:bookmarkStart w:id="21" w:name="lt_pId433"/>
            <w:r w:rsidRPr="003D6D56">
              <w:rPr>
                <w:rFonts w:cs="Calibri"/>
                <w:sz w:val="24"/>
                <w:szCs w:val="24"/>
                <w:lang w:eastAsia="zh-CN"/>
              </w:rPr>
              <w:t>关于落实风险管理行动计划的报告</w:t>
            </w:r>
            <w:bookmarkEnd w:id="21"/>
            <w:r w:rsidRPr="003D6D56">
              <w:rPr>
                <w:rFonts w:cs="Calibri"/>
                <w:sz w:val="24"/>
                <w:szCs w:val="24"/>
                <w:lang w:val="en-US" w:eastAsia="zh-CN"/>
              </w:rPr>
              <w:t>(ADM 32)</w:t>
            </w:r>
          </w:p>
        </w:tc>
        <w:tc>
          <w:tcPr>
            <w:tcW w:w="2002" w:type="dxa"/>
            <w:shd w:val="clear" w:color="auto" w:fill="auto"/>
            <w:noWrap/>
          </w:tcPr>
          <w:p w14:paraId="1CF6F287" w14:textId="310C9922" w:rsidR="00C9214F" w:rsidRPr="003D6D56" w:rsidRDefault="0018403A" w:rsidP="00C9214F">
            <w:pPr>
              <w:pStyle w:val="Tabletext"/>
              <w:jc w:val="center"/>
              <w:rPr>
                <w:rFonts w:cs="Calibri"/>
                <w:color w:val="0070C0"/>
                <w:sz w:val="24"/>
                <w:szCs w:val="24"/>
                <w:lang w:eastAsia="zh-CN"/>
              </w:rPr>
            </w:pPr>
            <w:hyperlink r:id="rId57" w:history="1">
              <w:r w:rsidR="00C9214F" w:rsidRPr="003D6D56">
                <w:rPr>
                  <w:rFonts w:eastAsia="MS Mincho" w:cs="Calibri"/>
                  <w:color w:val="0563C1"/>
                  <w:sz w:val="24"/>
                  <w:szCs w:val="24"/>
                  <w:u w:val="single"/>
                  <w:lang w:val="en-US"/>
                </w:rPr>
                <w:t>C20/61</w:t>
              </w:r>
            </w:hyperlink>
            <w:r w:rsidR="00C9214F" w:rsidRPr="003D6D56">
              <w:rPr>
                <w:rFonts w:eastAsia="MS Mincho" w:cs="Calibri"/>
                <w:color w:val="0563C1"/>
                <w:sz w:val="24"/>
                <w:szCs w:val="24"/>
                <w:u w:val="single"/>
                <w:lang w:val="en-US"/>
              </w:rPr>
              <w:t>(Rev.1)</w:t>
            </w:r>
          </w:p>
        </w:tc>
      </w:tr>
      <w:tr w:rsidR="00C9214F" w:rsidRPr="003D6D56" w14:paraId="08132563" w14:textId="77777777" w:rsidTr="003D6D56">
        <w:trPr>
          <w:jc w:val="center"/>
        </w:trPr>
        <w:tc>
          <w:tcPr>
            <w:tcW w:w="1129" w:type="dxa"/>
            <w:shd w:val="clear" w:color="auto" w:fill="auto"/>
          </w:tcPr>
          <w:p w14:paraId="7769276E" w14:textId="77777777" w:rsidR="00C9214F" w:rsidRPr="003D6D56" w:rsidRDefault="00C9214F" w:rsidP="00C9214F">
            <w:pPr>
              <w:pStyle w:val="Tabletext"/>
              <w:jc w:val="center"/>
              <w:rPr>
                <w:b/>
                <w:sz w:val="24"/>
                <w:szCs w:val="24"/>
                <w:lang w:eastAsia="en-GB"/>
              </w:rPr>
            </w:pPr>
            <w:r w:rsidRPr="003D6D56">
              <w:rPr>
                <w:b/>
                <w:sz w:val="24"/>
                <w:szCs w:val="24"/>
                <w:lang w:eastAsia="en-GB"/>
              </w:rPr>
              <w:t>15</w:t>
            </w:r>
          </w:p>
        </w:tc>
        <w:tc>
          <w:tcPr>
            <w:tcW w:w="6299" w:type="dxa"/>
            <w:shd w:val="clear" w:color="auto" w:fill="auto"/>
            <w:hideMark/>
          </w:tcPr>
          <w:p w14:paraId="181AB04F" w14:textId="139FA7ED" w:rsidR="00C9214F" w:rsidRPr="003D6D56" w:rsidRDefault="00C9214F" w:rsidP="00C9214F">
            <w:pPr>
              <w:pStyle w:val="Tabletext"/>
              <w:rPr>
                <w:rFonts w:cs="Calibri"/>
                <w:sz w:val="24"/>
                <w:szCs w:val="24"/>
                <w:lang w:eastAsia="zh-CN"/>
              </w:rPr>
            </w:pPr>
            <w:bookmarkStart w:id="22" w:name="lt_pId437"/>
            <w:r w:rsidRPr="003D6D56">
              <w:rPr>
                <w:rFonts w:cs="Calibri"/>
                <w:sz w:val="24"/>
                <w:szCs w:val="24"/>
                <w:lang w:eastAsia="zh-CN"/>
              </w:rPr>
              <w:t>业务连续性：信息管理业务案例</w:t>
            </w:r>
            <w:bookmarkEnd w:id="22"/>
            <w:r w:rsidRPr="003D6D56">
              <w:rPr>
                <w:rFonts w:cs="Calibri"/>
                <w:sz w:val="24"/>
                <w:szCs w:val="24"/>
                <w:lang w:val="en-US" w:eastAsia="zh-CN"/>
              </w:rPr>
              <w:t>(ADM 33)</w:t>
            </w:r>
          </w:p>
        </w:tc>
        <w:tc>
          <w:tcPr>
            <w:tcW w:w="2002" w:type="dxa"/>
            <w:shd w:val="clear" w:color="auto" w:fill="auto"/>
            <w:hideMark/>
          </w:tcPr>
          <w:p w14:paraId="52EA783A" w14:textId="450E65E9" w:rsidR="00C9214F" w:rsidRPr="003D6D56" w:rsidRDefault="0018403A" w:rsidP="00C9214F">
            <w:pPr>
              <w:pStyle w:val="Tabletext"/>
              <w:jc w:val="center"/>
              <w:rPr>
                <w:rFonts w:cs="Calibri"/>
                <w:color w:val="0070C0"/>
                <w:sz w:val="24"/>
                <w:szCs w:val="24"/>
                <w:lang w:eastAsia="en-GB"/>
              </w:rPr>
            </w:pPr>
            <w:hyperlink r:id="rId58" w:history="1">
              <w:r w:rsidR="00C9214F" w:rsidRPr="003D6D56">
                <w:rPr>
                  <w:rStyle w:val="Hyperlink"/>
                  <w:rFonts w:asciiTheme="minorHAnsi" w:hAnsiTheme="minorHAnsi"/>
                  <w:sz w:val="24"/>
                  <w:szCs w:val="24"/>
                </w:rPr>
                <w:t>C20/53</w:t>
              </w:r>
            </w:hyperlink>
          </w:p>
        </w:tc>
      </w:tr>
      <w:tr w:rsidR="00C9214F" w:rsidRPr="003D6D56" w14:paraId="6F5B5118" w14:textId="77777777" w:rsidTr="003D6D56">
        <w:trPr>
          <w:jc w:val="center"/>
        </w:trPr>
        <w:tc>
          <w:tcPr>
            <w:tcW w:w="1129" w:type="dxa"/>
            <w:shd w:val="clear" w:color="auto" w:fill="auto"/>
          </w:tcPr>
          <w:p w14:paraId="618DF20C" w14:textId="77777777" w:rsidR="00C9214F" w:rsidRPr="003D6D56" w:rsidRDefault="00C9214F" w:rsidP="00C9214F">
            <w:pPr>
              <w:pStyle w:val="Tabletext"/>
              <w:jc w:val="center"/>
              <w:rPr>
                <w:b/>
                <w:sz w:val="24"/>
                <w:szCs w:val="24"/>
                <w:lang w:eastAsia="en-GB"/>
              </w:rPr>
            </w:pPr>
            <w:r w:rsidRPr="003D6D56">
              <w:rPr>
                <w:b/>
                <w:sz w:val="24"/>
                <w:szCs w:val="24"/>
                <w:lang w:eastAsia="en-GB"/>
              </w:rPr>
              <w:t>16</w:t>
            </w:r>
          </w:p>
        </w:tc>
        <w:tc>
          <w:tcPr>
            <w:tcW w:w="6299" w:type="dxa"/>
            <w:shd w:val="clear" w:color="auto" w:fill="auto"/>
          </w:tcPr>
          <w:p w14:paraId="1D8BA136" w14:textId="7C9B5EC2" w:rsidR="00C9214F" w:rsidRPr="003D6D56" w:rsidRDefault="00C9214F" w:rsidP="00C9214F">
            <w:pPr>
              <w:pStyle w:val="Tabletext"/>
              <w:rPr>
                <w:rFonts w:cs="Calibri"/>
                <w:sz w:val="24"/>
                <w:szCs w:val="24"/>
                <w:lang w:eastAsia="zh-CN"/>
              </w:rPr>
            </w:pPr>
            <w:r w:rsidRPr="003D6D56">
              <w:rPr>
                <w:rFonts w:cs="Calibri" w:hint="eastAsia"/>
                <w:sz w:val="24"/>
                <w:szCs w:val="24"/>
                <w:lang w:eastAsia="zh-CN"/>
              </w:rPr>
              <w:t>巴基斯坦伊斯兰共和国</w:t>
            </w:r>
            <w:r w:rsidRPr="003D6D56">
              <w:rPr>
                <w:rFonts w:cs="Calibri"/>
                <w:sz w:val="24"/>
                <w:szCs w:val="24"/>
                <w:lang w:eastAsia="zh-CN"/>
              </w:rPr>
              <w:t>摊付国际电联费用的会费份额</w:t>
            </w:r>
            <w:r w:rsidRPr="003D6D56">
              <w:rPr>
                <w:rFonts w:cs="Calibri" w:hint="eastAsia"/>
                <w:sz w:val="24"/>
                <w:szCs w:val="24"/>
                <w:lang w:eastAsia="zh-CN"/>
              </w:rPr>
              <w:t>（新）</w:t>
            </w:r>
          </w:p>
        </w:tc>
        <w:tc>
          <w:tcPr>
            <w:tcW w:w="2002" w:type="dxa"/>
            <w:shd w:val="clear" w:color="auto" w:fill="auto"/>
            <w:noWrap/>
          </w:tcPr>
          <w:p w14:paraId="10B448D8" w14:textId="6F8F2E1D" w:rsidR="00C9214F" w:rsidRPr="003D6D56" w:rsidRDefault="0018403A" w:rsidP="00C9214F">
            <w:pPr>
              <w:pStyle w:val="Tabletext"/>
              <w:jc w:val="center"/>
              <w:rPr>
                <w:rFonts w:cs="Calibri"/>
                <w:color w:val="0070C0"/>
                <w:sz w:val="24"/>
                <w:szCs w:val="24"/>
                <w:lang w:eastAsia="en-GB"/>
              </w:rPr>
            </w:pPr>
            <w:hyperlink r:id="rId59" w:history="1">
              <w:r w:rsidR="00C9214F" w:rsidRPr="003D6D56">
                <w:rPr>
                  <w:rStyle w:val="Hyperlink"/>
                  <w:rFonts w:asciiTheme="minorHAnsi" w:hAnsiTheme="minorHAnsi"/>
                  <w:sz w:val="24"/>
                  <w:szCs w:val="24"/>
                </w:rPr>
                <w:t>C20/73</w:t>
              </w:r>
            </w:hyperlink>
          </w:p>
        </w:tc>
      </w:tr>
    </w:tbl>
    <w:bookmarkEnd w:id="13"/>
    <w:bookmarkEnd w:id="1"/>
    <w:p w14:paraId="2B840A76" w14:textId="77777777" w:rsidR="007C7B7D" w:rsidRDefault="007C7B7D">
      <w:pPr>
        <w:jc w:val="center"/>
      </w:pPr>
      <w:r>
        <w:t>______________</w:t>
      </w:r>
    </w:p>
    <w:sectPr w:rsidR="007C7B7D" w:rsidSect="006C36CD">
      <w:headerReference w:type="default" r:id="rId60"/>
      <w:footerReference w:type="default" r:id="rId61"/>
      <w:footerReference w:type="first" r:id="rId6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DDBE3E" w14:textId="77777777" w:rsidR="001A16A0" w:rsidRDefault="001A16A0">
      <w:r>
        <w:separator/>
      </w:r>
    </w:p>
  </w:endnote>
  <w:endnote w:type="continuationSeparator" w:id="0">
    <w:p w14:paraId="1F677AB9" w14:textId="77777777" w:rsidR="001A16A0" w:rsidRDefault="001A1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3C5A0" w14:textId="58777E06" w:rsidR="00B40A53" w:rsidRPr="004E4BFF" w:rsidRDefault="0018403A" w:rsidP="00554570">
    <w:pPr>
      <w:pStyle w:val="Footer"/>
    </w:pPr>
    <w:r>
      <w:fldChar w:fldCharType="begin"/>
    </w:r>
    <w:r>
      <w:instrText xml:space="preserve"> FILENAME \p  \* MERGEFORMAT </w:instrText>
    </w:r>
    <w:r>
      <w:fldChar w:fldCharType="separate"/>
    </w:r>
    <w:r w:rsidR="00A80F1D">
      <w:t>P:\CHI\SG\CONSEIL\VC-2\000\001REV1C.docx</w:t>
    </w:r>
    <w:r>
      <w:fldChar w:fldCharType="end"/>
    </w:r>
    <w:r w:rsidR="004E4BFF">
      <w:t xml:space="preserve"> (</w:t>
    </w:r>
    <w:r w:rsidR="007C7B7D">
      <w:t>4</w:t>
    </w:r>
    <w:r w:rsidR="00A80F1D">
      <w:t>8009</w:t>
    </w:r>
    <w:r w:rsidR="00A56CFF">
      <w:t>9</w:t>
    </w:r>
    <w:r w:rsidR="004E4BFF">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7EBD77" w14:textId="77777777"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3791E5" w14:textId="77777777" w:rsidR="001A16A0" w:rsidRDefault="001A16A0">
      <w:r>
        <w:t>____________________</w:t>
      </w:r>
    </w:p>
  </w:footnote>
  <w:footnote w:type="continuationSeparator" w:id="0">
    <w:p w14:paraId="782CB480" w14:textId="77777777" w:rsidR="001A16A0" w:rsidRDefault="001A16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FC638" w14:textId="228DB81F" w:rsidR="00AC516F" w:rsidRDefault="00AC516F" w:rsidP="00CE6F22">
    <w:pPr>
      <w:pStyle w:val="Header"/>
    </w:pPr>
    <w:r>
      <w:fldChar w:fldCharType="begin"/>
    </w:r>
    <w:r>
      <w:instrText>PAGE</w:instrText>
    </w:r>
    <w:r>
      <w:fldChar w:fldCharType="separate"/>
    </w:r>
    <w:r w:rsidR="001F1C5E">
      <w:rPr>
        <w:noProof/>
      </w:rPr>
      <w:t>2</w:t>
    </w:r>
    <w:r>
      <w:rPr>
        <w:noProof/>
      </w:rPr>
      <w:fldChar w:fldCharType="end"/>
    </w:r>
  </w:p>
  <w:p w14:paraId="20244B21" w14:textId="43C74C66" w:rsidR="00AC516F" w:rsidRDefault="00554570" w:rsidP="00D453EE">
    <w:pPr>
      <w:pStyle w:val="Header"/>
      <w:rPr>
        <w:lang w:eastAsia="zh-CN"/>
      </w:rPr>
    </w:pPr>
    <w:r>
      <w:t>VC</w:t>
    </w:r>
    <w:r w:rsidR="00EF7259">
      <w:t>-2</w:t>
    </w:r>
    <w:r w:rsidR="004672E6">
      <w:t>/</w:t>
    </w:r>
    <w:r w:rsidR="00A11E5E">
      <w:rPr>
        <w:rFonts w:hint="eastAsia"/>
        <w:lang w:eastAsia="zh-CN"/>
      </w:rPr>
      <w:t>1</w:t>
    </w:r>
    <w:r w:rsidR="003D6D56">
      <w:rPr>
        <w:lang w:eastAsia="zh-CN"/>
      </w:rPr>
      <w:t>(Rev.1)</w:t>
    </w:r>
    <w:r w:rsidR="00AC516F">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391266E"/>
    <w:multiLevelType w:val="hybridMultilevel"/>
    <w:tmpl w:val="527AA754"/>
    <w:lvl w:ilvl="0" w:tplc="EB860AC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4625E4D"/>
    <w:multiLevelType w:val="hybridMultilevel"/>
    <w:tmpl w:val="6F50E104"/>
    <w:lvl w:ilvl="0" w:tplc="17AA555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C6466B"/>
    <w:multiLevelType w:val="hybridMultilevel"/>
    <w:tmpl w:val="0BE230EC"/>
    <w:lvl w:ilvl="0" w:tplc="4B4C3BDE">
      <w:numFmt w:val="bullet"/>
      <w:lvlText w:val="-"/>
      <w:lvlJc w:val="left"/>
      <w:pPr>
        <w:ind w:left="720" w:hanging="360"/>
      </w:pPr>
      <w:rPr>
        <w:rFonts w:ascii="Calibri" w:eastAsia="MS Mincho"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8CD4D71"/>
    <w:multiLevelType w:val="hybridMultilevel"/>
    <w:tmpl w:val="9A38D850"/>
    <w:lvl w:ilvl="0" w:tplc="624EC63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4"/>
  </w:num>
  <w:num w:numId="4">
    <w:abstractNumId w:val="7"/>
  </w:num>
  <w:num w:numId="5">
    <w:abstractNumId w:val="10"/>
  </w:num>
  <w:num w:numId="6">
    <w:abstractNumId w:val="9"/>
  </w:num>
  <w:num w:numId="7">
    <w:abstractNumId w:val="1"/>
  </w:num>
  <w:num w:numId="8">
    <w:abstractNumId w:val="6"/>
  </w:num>
  <w:num w:numId="9">
    <w:abstractNumId w:val="8"/>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570"/>
    <w:rsid w:val="00001B77"/>
    <w:rsid w:val="0000517A"/>
    <w:rsid w:val="00007991"/>
    <w:rsid w:val="00031E72"/>
    <w:rsid w:val="000404D2"/>
    <w:rsid w:val="000853C0"/>
    <w:rsid w:val="00090AEB"/>
    <w:rsid w:val="0009409E"/>
    <w:rsid w:val="0009594B"/>
    <w:rsid w:val="000A1C21"/>
    <w:rsid w:val="000D15EA"/>
    <w:rsid w:val="000D5FE7"/>
    <w:rsid w:val="00100D84"/>
    <w:rsid w:val="00124C9D"/>
    <w:rsid w:val="001436FF"/>
    <w:rsid w:val="001461E8"/>
    <w:rsid w:val="00157773"/>
    <w:rsid w:val="00173B38"/>
    <w:rsid w:val="0018251A"/>
    <w:rsid w:val="0018403A"/>
    <w:rsid w:val="00190272"/>
    <w:rsid w:val="00193244"/>
    <w:rsid w:val="00195C6C"/>
    <w:rsid w:val="00195FED"/>
    <w:rsid w:val="001A16A0"/>
    <w:rsid w:val="001A4BD6"/>
    <w:rsid w:val="001D5A18"/>
    <w:rsid w:val="001F1C5E"/>
    <w:rsid w:val="00280EB8"/>
    <w:rsid w:val="002A6670"/>
    <w:rsid w:val="002B76C5"/>
    <w:rsid w:val="00303502"/>
    <w:rsid w:val="0031181D"/>
    <w:rsid w:val="00325C25"/>
    <w:rsid w:val="00353B32"/>
    <w:rsid w:val="00372C8F"/>
    <w:rsid w:val="00380ECE"/>
    <w:rsid w:val="00381F17"/>
    <w:rsid w:val="00393DDF"/>
    <w:rsid w:val="00397F55"/>
    <w:rsid w:val="003B4454"/>
    <w:rsid w:val="003B6D59"/>
    <w:rsid w:val="003C2E37"/>
    <w:rsid w:val="003D6D56"/>
    <w:rsid w:val="003F1415"/>
    <w:rsid w:val="0040144C"/>
    <w:rsid w:val="00403EB7"/>
    <w:rsid w:val="00430BF0"/>
    <w:rsid w:val="00435C8E"/>
    <w:rsid w:val="004635D6"/>
    <w:rsid w:val="004672E6"/>
    <w:rsid w:val="00474ED1"/>
    <w:rsid w:val="00490184"/>
    <w:rsid w:val="00493085"/>
    <w:rsid w:val="004A36EC"/>
    <w:rsid w:val="004C51B5"/>
    <w:rsid w:val="004D1203"/>
    <w:rsid w:val="004D163F"/>
    <w:rsid w:val="004E4BFF"/>
    <w:rsid w:val="004F2598"/>
    <w:rsid w:val="005403F7"/>
    <w:rsid w:val="00540632"/>
    <w:rsid w:val="00541CF4"/>
    <w:rsid w:val="005451E8"/>
    <w:rsid w:val="005507F2"/>
    <w:rsid w:val="00554570"/>
    <w:rsid w:val="00565BEB"/>
    <w:rsid w:val="005759CC"/>
    <w:rsid w:val="005A72E1"/>
    <w:rsid w:val="005C6632"/>
    <w:rsid w:val="005D1C9E"/>
    <w:rsid w:val="006061AE"/>
    <w:rsid w:val="006069D2"/>
    <w:rsid w:val="00636C18"/>
    <w:rsid w:val="00654257"/>
    <w:rsid w:val="0065435A"/>
    <w:rsid w:val="00667627"/>
    <w:rsid w:val="00695EF5"/>
    <w:rsid w:val="006A2DD3"/>
    <w:rsid w:val="006A5AF8"/>
    <w:rsid w:val="006C313D"/>
    <w:rsid w:val="006C36CD"/>
    <w:rsid w:val="006D5670"/>
    <w:rsid w:val="00700D1F"/>
    <w:rsid w:val="007205CB"/>
    <w:rsid w:val="00726073"/>
    <w:rsid w:val="00734FE8"/>
    <w:rsid w:val="007360CE"/>
    <w:rsid w:val="00754B55"/>
    <w:rsid w:val="00772315"/>
    <w:rsid w:val="00775157"/>
    <w:rsid w:val="007813AE"/>
    <w:rsid w:val="0078246E"/>
    <w:rsid w:val="007A37DB"/>
    <w:rsid w:val="007C7B7D"/>
    <w:rsid w:val="007E189D"/>
    <w:rsid w:val="00811259"/>
    <w:rsid w:val="00813AA2"/>
    <w:rsid w:val="008173A3"/>
    <w:rsid w:val="008418F5"/>
    <w:rsid w:val="008561CE"/>
    <w:rsid w:val="0086059C"/>
    <w:rsid w:val="00864589"/>
    <w:rsid w:val="00875ECD"/>
    <w:rsid w:val="00890AFB"/>
    <w:rsid w:val="00890FC4"/>
    <w:rsid w:val="00895905"/>
    <w:rsid w:val="008A3D81"/>
    <w:rsid w:val="009164A9"/>
    <w:rsid w:val="009258CB"/>
    <w:rsid w:val="0093362E"/>
    <w:rsid w:val="00933AC2"/>
    <w:rsid w:val="00944563"/>
    <w:rsid w:val="00953160"/>
    <w:rsid w:val="009625D8"/>
    <w:rsid w:val="00965CA4"/>
    <w:rsid w:val="0098459B"/>
    <w:rsid w:val="00997185"/>
    <w:rsid w:val="009C14DB"/>
    <w:rsid w:val="009C2025"/>
    <w:rsid w:val="009C2458"/>
    <w:rsid w:val="009C4A7B"/>
    <w:rsid w:val="009C6123"/>
    <w:rsid w:val="009F1E3E"/>
    <w:rsid w:val="00A11E5E"/>
    <w:rsid w:val="00A1213C"/>
    <w:rsid w:val="00A272FF"/>
    <w:rsid w:val="00A5354B"/>
    <w:rsid w:val="00A56CFF"/>
    <w:rsid w:val="00A71B57"/>
    <w:rsid w:val="00A80181"/>
    <w:rsid w:val="00A80F1D"/>
    <w:rsid w:val="00AB42C1"/>
    <w:rsid w:val="00AC516F"/>
    <w:rsid w:val="00AE2926"/>
    <w:rsid w:val="00B0184B"/>
    <w:rsid w:val="00B035CD"/>
    <w:rsid w:val="00B05FCD"/>
    <w:rsid w:val="00B0769D"/>
    <w:rsid w:val="00B20A03"/>
    <w:rsid w:val="00B217F8"/>
    <w:rsid w:val="00B31592"/>
    <w:rsid w:val="00B332EA"/>
    <w:rsid w:val="00B40A53"/>
    <w:rsid w:val="00B45365"/>
    <w:rsid w:val="00B46A65"/>
    <w:rsid w:val="00B60184"/>
    <w:rsid w:val="00B62D20"/>
    <w:rsid w:val="00B81E75"/>
    <w:rsid w:val="00BA7224"/>
    <w:rsid w:val="00BD1A5A"/>
    <w:rsid w:val="00BD7A9B"/>
    <w:rsid w:val="00BD7BE1"/>
    <w:rsid w:val="00BF416B"/>
    <w:rsid w:val="00C15F0C"/>
    <w:rsid w:val="00C2262C"/>
    <w:rsid w:val="00C64E4E"/>
    <w:rsid w:val="00C66E64"/>
    <w:rsid w:val="00C761A0"/>
    <w:rsid w:val="00C85F7E"/>
    <w:rsid w:val="00C90D53"/>
    <w:rsid w:val="00C9214F"/>
    <w:rsid w:val="00CD47F0"/>
    <w:rsid w:val="00CD5566"/>
    <w:rsid w:val="00CD64D7"/>
    <w:rsid w:val="00CE6F22"/>
    <w:rsid w:val="00CF41F6"/>
    <w:rsid w:val="00CF7D3E"/>
    <w:rsid w:val="00D02B4E"/>
    <w:rsid w:val="00D2153A"/>
    <w:rsid w:val="00D21F11"/>
    <w:rsid w:val="00D36817"/>
    <w:rsid w:val="00D453EE"/>
    <w:rsid w:val="00D5666C"/>
    <w:rsid w:val="00D666BC"/>
    <w:rsid w:val="00D83542"/>
    <w:rsid w:val="00D92F45"/>
    <w:rsid w:val="00D94637"/>
    <w:rsid w:val="00D9725C"/>
    <w:rsid w:val="00DA7006"/>
    <w:rsid w:val="00DC6427"/>
    <w:rsid w:val="00DD4DB0"/>
    <w:rsid w:val="00DD66A1"/>
    <w:rsid w:val="00DE196D"/>
    <w:rsid w:val="00DE28BF"/>
    <w:rsid w:val="00DF33CC"/>
    <w:rsid w:val="00DF6B49"/>
    <w:rsid w:val="00E067C5"/>
    <w:rsid w:val="00E110D7"/>
    <w:rsid w:val="00E265BF"/>
    <w:rsid w:val="00E378D8"/>
    <w:rsid w:val="00E43A12"/>
    <w:rsid w:val="00E44375"/>
    <w:rsid w:val="00E604E7"/>
    <w:rsid w:val="00E67C67"/>
    <w:rsid w:val="00E67CFE"/>
    <w:rsid w:val="00E77476"/>
    <w:rsid w:val="00E8228B"/>
    <w:rsid w:val="00ED0FF8"/>
    <w:rsid w:val="00ED1339"/>
    <w:rsid w:val="00EE5706"/>
    <w:rsid w:val="00EF373D"/>
    <w:rsid w:val="00EF7259"/>
    <w:rsid w:val="00F11595"/>
    <w:rsid w:val="00F135F0"/>
    <w:rsid w:val="00F13BC9"/>
    <w:rsid w:val="00F357B2"/>
    <w:rsid w:val="00F36556"/>
    <w:rsid w:val="00F705DF"/>
    <w:rsid w:val="00F70622"/>
    <w:rsid w:val="00F85624"/>
    <w:rsid w:val="00F87C05"/>
    <w:rsid w:val="00F90658"/>
    <w:rsid w:val="00F93191"/>
    <w:rsid w:val="00F93A17"/>
    <w:rsid w:val="00FA2AF6"/>
    <w:rsid w:val="00FB073D"/>
    <w:rsid w:val="00FB470E"/>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54DB03B"/>
  <w15:docId w15:val="{48BDC1C7-E67E-4DFD-B240-65A0F6F6F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uiPriority w:val="99"/>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46831">
      <w:bodyDiv w:val="1"/>
      <w:marLeft w:val="0"/>
      <w:marRight w:val="0"/>
      <w:marTop w:val="0"/>
      <w:marBottom w:val="0"/>
      <w:divBdr>
        <w:top w:val="none" w:sz="0" w:space="0" w:color="auto"/>
        <w:left w:val="none" w:sz="0" w:space="0" w:color="auto"/>
        <w:bottom w:val="none" w:sz="0" w:space="0" w:color="auto"/>
        <w:right w:val="none" w:sz="0" w:space="0" w:color="auto"/>
      </w:divBdr>
    </w:div>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417560844">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52767508">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51544458">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404913387">
      <w:bodyDiv w:val="1"/>
      <w:marLeft w:val="0"/>
      <w:marRight w:val="0"/>
      <w:marTop w:val="0"/>
      <w:marBottom w:val="0"/>
      <w:divBdr>
        <w:top w:val="none" w:sz="0" w:space="0" w:color="auto"/>
        <w:left w:val="none" w:sz="0" w:space="0" w:color="auto"/>
        <w:bottom w:val="none" w:sz="0" w:space="0" w:color="auto"/>
        <w:right w:val="none" w:sz="0" w:space="0" w:color="auto"/>
      </w:divBdr>
    </w:div>
    <w:div w:id="178048431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1922790172">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0-CL-C-0050/en" TargetMode="External"/><Relationship Id="rId18" Type="http://schemas.openxmlformats.org/officeDocument/2006/relationships/hyperlink" Target="https://www.itu.int/md/S20-CL-C-0077/en" TargetMode="External"/><Relationship Id="rId26" Type="http://schemas.openxmlformats.org/officeDocument/2006/relationships/hyperlink" Target="https://www.itu.int/md/S20-CL-C-0037/en" TargetMode="External"/><Relationship Id="rId39" Type="http://schemas.openxmlformats.org/officeDocument/2006/relationships/hyperlink" Target="https://www.itu.int/md/S20-CLVC-C-0013/en" TargetMode="External"/><Relationship Id="rId21" Type="http://schemas.openxmlformats.org/officeDocument/2006/relationships/hyperlink" Target="https://www.itu.int/md/S20-CL-C-0029/en" TargetMode="External"/><Relationship Id="rId34" Type="http://schemas.openxmlformats.org/officeDocument/2006/relationships/hyperlink" Target="https://www.itu.int/md/S20-CLVC2-C-0003/en" TargetMode="External"/><Relationship Id="rId42" Type="http://schemas.openxmlformats.org/officeDocument/2006/relationships/hyperlink" Target="https://www.itu.int/md/S20-CLVC2-C-0006/en" TargetMode="External"/><Relationship Id="rId47" Type="http://schemas.openxmlformats.org/officeDocument/2006/relationships/hyperlink" Target="https://www.itu.int/md/S20-CL-C-0012/en" TargetMode="External"/><Relationship Id="rId50" Type="http://schemas.openxmlformats.org/officeDocument/2006/relationships/hyperlink" Target="https://www.itu.int/md/S20-CL-C-0019/en" TargetMode="External"/><Relationship Id="rId55" Type="http://schemas.openxmlformats.org/officeDocument/2006/relationships/hyperlink" Target="https://www.itu.int/md/S20-CL-C-0075/en"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S20-CL-C-0042/en" TargetMode="External"/><Relationship Id="rId29" Type="http://schemas.openxmlformats.org/officeDocument/2006/relationships/hyperlink" Target="https://www.itu.int/md/S20-CLVC2-C-0002/en" TargetMode="External"/><Relationship Id="rId11" Type="http://schemas.openxmlformats.org/officeDocument/2006/relationships/hyperlink" Target="https://www.itu.int/md/S20-CL-C-0017/en" TargetMode="External"/><Relationship Id="rId24" Type="http://schemas.openxmlformats.org/officeDocument/2006/relationships/hyperlink" Target="https://www.itu.int/md/S20-CLVC-C-0008/en" TargetMode="External"/><Relationship Id="rId32" Type="http://schemas.openxmlformats.org/officeDocument/2006/relationships/hyperlink" Target="https://www.itu.int/md/S20-CLVC2-C-0008/en" TargetMode="External"/><Relationship Id="rId37" Type="http://schemas.openxmlformats.org/officeDocument/2006/relationships/hyperlink" Target="https://www.itu.int/md/S20-CL-C-0063/en" TargetMode="External"/><Relationship Id="rId40" Type="http://schemas.openxmlformats.org/officeDocument/2006/relationships/hyperlink" Target="https://www.itu.int/md/S20-CLVC-C-0002/en" TargetMode="External"/><Relationship Id="rId45" Type="http://schemas.openxmlformats.org/officeDocument/2006/relationships/hyperlink" Target="https://www.itu.int/md/S20-CL-C-0051/en" TargetMode="External"/><Relationship Id="rId53" Type="http://schemas.openxmlformats.org/officeDocument/2006/relationships/hyperlink" Target="https://www.itu.int/md/S20-CL-C-0025/en" TargetMode="External"/><Relationship Id="rId58" Type="http://schemas.openxmlformats.org/officeDocument/2006/relationships/hyperlink" Target="https://www.itu.int/md/S20-CL-C-0053/en" TargetMode="External"/><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hyperlink" Target="https://www.itu.int/md/S20-CL-INF-0020/en" TargetMode="External"/><Relationship Id="rId14" Type="http://schemas.openxmlformats.org/officeDocument/2006/relationships/hyperlink" Target="https://www.itu.int/md/S20-CL-C-0022/en" TargetMode="External"/><Relationship Id="rId22" Type="http://schemas.openxmlformats.org/officeDocument/2006/relationships/hyperlink" Target="https://www.itu.int/md/S20-CL-C-0060/en" TargetMode="External"/><Relationship Id="rId27" Type="http://schemas.openxmlformats.org/officeDocument/2006/relationships/hyperlink" Target="https://www.itu.int/md/S20-CL-C-0024/en" TargetMode="External"/><Relationship Id="rId30" Type="http://schemas.openxmlformats.org/officeDocument/2006/relationships/hyperlink" Target="https://www.itu.int/md/S20-CLVC2-C-0004/en" TargetMode="External"/><Relationship Id="rId35" Type="http://schemas.openxmlformats.org/officeDocument/2006/relationships/hyperlink" Target="https://www.itu.int/md/S20-CL-C-0030/en" TargetMode="External"/><Relationship Id="rId43" Type="http://schemas.openxmlformats.org/officeDocument/2006/relationships/hyperlink" Target="https://www.itu.int/md/S20-CL-INF-0022/en" TargetMode="External"/><Relationship Id="rId48" Type="http://schemas.openxmlformats.org/officeDocument/2006/relationships/hyperlink" Target="https://www.itu.int/md/S20-CL-C-0067/en" TargetMode="External"/><Relationship Id="rId56" Type="http://schemas.openxmlformats.org/officeDocument/2006/relationships/hyperlink" Target="https://www.itu.int/md/S20-CL-C-0059/en" TargetMode="External"/><Relationship Id="rId64"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s://www.itu.int/md/S20-CL-C-0011/en" TargetMode="External"/><Relationship Id="rId3" Type="http://schemas.openxmlformats.org/officeDocument/2006/relationships/styles" Target="styles.xml"/><Relationship Id="rId12" Type="http://schemas.openxmlformats.org/officeDocument/2006/relationships/hyperlink" Target="https://www.itu.int/md/S20-CL-C-0068/en" TargetMode="External"/><Relationship Id="rId17" Type="http://schemas.openxmlformats.org/officeDocument/2006/relationships/hyperlink" Target="https://www.itu.int/md/S20-CL-C-0040/en" TargetMode="External"/><Relationship Id="rId25" Type="http://schemas.openxmlformats.org/officeDocument/2006/relationships/hyperlink" Target="https://www.itu.int/md/S20-CL-C-0023/en" TargetMode="External"/><Relationship Id="rId33" Type="http://schemas.openxmlformats.org/officeDocument/2006/relationships/hyperlink" Target="https://www.itu.int/md/S20-CLVC2-C-0009/en" TargetMode="External"/><Relationship Id="rId38" Type="http://schemas.openxmlformats.org/officeDocument/2006/relationships/hyperlink" Target="https://www.itu.int/md/S20-CL-C-0014/en" TargetMode="External"/><Relationship Id="rId46" Type="http://schemas.openxmlformats.org/officeDocument/2006/relationships/hyperlink" Target="https://www.itu.int/md/S20-CL-C-0057/en" TargetMode="External"/><Relationship Id="rId59" Type="http://schemas.openxmlformats.org/officeDocument/2006/relationships/hyperlink" Target="https://www.itu.int/md/S20-CL-C-0073/en" TargetMode="External"/><Relationship Id="rId20" Type="http://schemas.openxmlformats.org/officeDocument/2006/relationships/hyperlink" Target="https://www.itu.int/md/S20-CL-INF-0021/en" TargetMode="External"/><Relationship Id="rId41" Type="http://schemas.openxmlformats.org/officeDocument/2006/relationships/hyperlink" Target="https://www.itu.int/md/S20-CLVC-C-0010/en" TargetMode="External"/><Relationship Id="rId54" Type="http://schemas.openxmlformats.org/officeDocument/2006/relationships/hyperlink" Target="https://www.itu.int/md/S20-CL-C-0074/en"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S20-CL-C-0049/en" TargetMode="External"/><Relationship Id="rId23" Type="http://schemas.openxmlformats.org/officeDocument/2006/relationships/hyperlink" Target="https://www.itu.int/md/S20-CL-C-0078/en" TargetMode="External"/><Relationship Id="rId28" Type="http://schemas.openxmlformats.org/officeDocument/2006/relationships/hyperlink" Target="https://www.itu.int/md/S20-CL-C-0072/en" TargetMode="External"/><Relationship Id="rId36" Type="http://schemas.openxmlformats.org/officeDocument/2006/relationships/hyperlink" Target="https://www.itu.int/md/S20-CL-C-0044/en" TargetMode="External"/><Relationship Id="rId49" Type="http://schemas.openxmlformats.org/officeDocument/2006/relationships/hyperlink" Target="https://www.itu.int/md/S20-CL-C-0010/en" TargetMode="External"/><Relationship Id="rId57" Type="http://schemas.openxmlformats.org/officeDocument/2006/relationships/hyperlink" Target="https://www.itu.int/md/S20-CL-C-0061/en" TargetMode="External"/><Relationship Id="rId10" Type="http://schemas.openxmlformats.org/officeDocument/2006/relationships/hyperlink" Target="https://www.itu.int/md/S20-CL-C-0021/en" TargetMode="External"/><Relationship Id="rId31" Type="http://schemas.openxmlformats.org/officeDocument/2006/relationships/hyperlink" Target="https://www.itu.int/md/S20-CLVC2-C-0007/en" TargetMode="External"/><Relationship Id="rId44" Type="http://schemas.openxmlformats.org/officeDocument/2006/relationships/hyperlink" Target="https://www.itu.int/md/S20-CL-C-0008/en" TargetMode="External"/><Relationship Id="rId52" Type="http://schemas.openxmlformats.org/officeDocument/2006/relationships/hyperlink" Target="https://www.itu.int/md/S20-CL-C-0039/en" TargetMode="External"/><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S20-CLVC2-C-0005/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gti\AppData\Roaming\Microsoft\Templates\POOL%20C%20-%20ITU\PC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AAB7D-1F8F-42BD-9924-0FD78B462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PC_C20.dotx</Template>
  <TotalTime>9</TotalTime>
  <Pages>3</Pages>
  <Words>1536</Words>
  <Characters>4025</Characters>
  <Application>Microsoft Office Word</Application>
  <DocSecurity>0</DocSecurity>
  <Lines>33</Lines>
  <Paragraphs>11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5550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2018</dc:subject>
  <dc:creator>Tang, Ting</dc:creator>
  <cp:keywords>C2018, C18</cp:keywords>
  <dc:description/>
  <cp:lastModifiedBy>Yuan, Tianxiang</cp:lastModifiedBy>
  <cp:revision>5</cp:revision>
  <cp:lastPrinted>2015-02-24T13:23:00Z</cp:lastPrinted>
  <dcterms:created xsi:type="dcterms:W3CDTF">2020-11-17T08:39:00Z</dcterms:created>
  <dcterms:modified xsi:type="dcterms:W3CDTF">2020-11-17T08:50:00Z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