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1834BD" w:rsidRPr="005C7749" w14:paraId="0E6F62A5" w14:textId="77777777" w:rsidTr="005110A0">
        <w:trPr>
          <w:cantSplit/>
          <w:trHeight w:val="1276"/>
        </w:trPr>
        <w:tc>
          <w:tcPr>
            <w:tcW w:w="6911" w:type="dxa"/>
          </w:tcPr>
          <w:p w14:paraId="6942C17C" w14:textId="77777777" w:rsidR="001834BD" w:rsidRPr="005C7749" w:rsidRDefault="001834BD" w:rsidP="00EE766D">
            <w:pPr>
              <w:spacing w:before="360" w:after="48"/>
              <w:rPr>
                <w:b/>
                <w:bCs/>
                <w:position w:val="6"/>
                <w:sz w:val="26"/>
                <w:szCs w:val="26"/>
              </w:rPr>
            </w:pPr>
            <w:bookmarkStart w:id="0" w:name="lt_pId446"/>
            <w:r w:rsidRPr="005C7749">
              <w:rPr>
                <w:b/>
                <w:bCs/>
                <w:position w:val="6"/>
                <w:sz w:val="26"/>
                <w:szCs w:val="26"/>
              </w:rPr>
              <w:t xml:space="preserve">Consulta virtual de los consejeros </w:t>
            </w:r>
            <w:bookmarkEnd w:id="0"/>
            <w:r w:rsidRPr="005C7749">
              <w:rPr>
                <w:b/>
                <w:bCs/>
                <w:position w:val="6"/>
                <w:sz w:val="26"/>
                <w:szCs w:val="26"/>
              </w:rPr>
              <w:br/>
            </w:r>
            <w:bookmarkStart w:id="1" w:name="lt_pId447"/>
            <w:r w:rsidRPr="005C7749">
              <w:rPr>
                <w:b/>
                <w:bCs/>
                <w:position w:val="6"/>
                <w:sz w:val="26"/>
                <w:szCs w:val="26"/>
              </w:rPr>
              <w:t>que comienza el 9 de junio de 2020</w:t>
            </w:r>
            <w:bookmarkEnd w:id="1"/>
          </w:p>
        </w:tc>
        <w:tc>
          <w:tcPr>
            <w:tcW w:w="3120" w:type="dxa"/>
            <w:vAlign w:val="center"/>
          </w:tcPr>
          <w:p w14:paraId="4105969A" w14:textId="77777777" w:rsidR="001834BD" w:rsidRPr="005C7749" w:rsidRDefault="001834BD" w:rsidP="00EE766D">
            <w:pPr>
              <w:spacing w:before="0"/>
            </w:pPr>
            <w:r w:rsidRPr="005C7749">
              <w:rPr>
                <w:noProof/>
              </w:rPr>
              <w:drawing>
                <wp:inline distT="0" distB="0" distL="0" distR="0" wp14:anchorId="6ABC49E5" wp14:editId="546BC1B6">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5C7749" w14:paraId="5ADC25C9" w14:textId="77777777" w:rsidTr="005110A0">
        <w:trPr>
          <w:cantSplit/>
        </w:trPr>
        <w:tc>
          <w:tcPr>
            <w:tcW w:w="6911" w:type="dxa"/>
            <w:tcBorders>
              <w:bottom w:val="single" w:sz="12" w:space="0" w:color="auto"/>
            </w:tcBorders>
          </w:tcPr>
          <w:p w14:paraId="62281F78" w14:textId="77777777" w:rsidR="001834BD" w:rsidRPr="005C7749" w:rsidRDefault="001834BD" w:rsidP="00EE766D">
            <w:pPr>
              <w:spacing w:before="0" w:after="48"/>
              <w:rPr>
                <w:b/>
                <w:smallCaps/>
                <w:szCs w:val="24"/>
              </w:rPr>
            </w:pPr>
          </w:p>
        </w:tc>
        <w:tc>
          <w:tcPr>
            <w:tcW w:w="3120" w:type="dxa"/>
            <w:tcBorders>
              <w:bottom w:val="single" w:sz="12" w:space="0" w:color="auto"/>
            </w:tcBorders>
          </w:tcPr>
          <w:p w14:paraId="384C1C08" w14:textId="77777777" w:rsidR="001834BD" w:rsidRPr="005C7749" w:rsidRDefault="001834BD" w:rsidP="00EE766D">
            <w:pPr>
              <w:spacing w:before="0"/>
              <w:rPr>
                <w:szCs w:val="24"/>
              </w:rPr>
            </w:pPr>
          </w:p>
        </w:tc>
      </w:tr>
      <w:tr w:rsidR="001834BD" w:rsidRPr="005C7749" w14:paraId="1FD14C08" w14:textId="77777777" w:rsidTr="007966C8">
        <w:trPr>
          <w:cantSplit/>
        </w:trPr>
        <w:tc>
          <w:tcPr>
            <w:tcW w:w="6911" w:type="dxa"/>
            <w:tcBorders>
              <w:top w:val="single" w:sz="12" w:space="0" w:color="auto"/>
              <w:bottom w:val="single" w:sz="12" w:space="0" w:color="auto"/>
            </w:tcBorders>
          </w:tcPr>
          <w:p w14:paraId="4AA289C7" w14:textId="77777777" w:rsidR="001834BD" w:rsidRPr="005C7749" w:rsidRDefault="001834BD" w:rsidP="00EE766D">
            <w:pPr>
              <w:spacing w:before="0" w:after="48"/>
              <w:rPr>
                <w:b/>
                <w:smallCaps/>
                <w:szCs w:val="24"/>
              </w:rPr>
            </w:pPr>
          </w:p>
        </w:tc>
        <w:tc>
          <w:tcPr>
            <w:tcW w:w="3120" w:type="dxa"/>
            <w:tcBorders>
              <w:top w:val="single" w:sz="12" w:space="0" w:color="auto"/>
              <w:bottom w:val="single" w:sz="12" w:space="0" w:color="auto"/>
            </w:tcBorders>
          </w:tcPr>
          <w:p w14:paraId="588C7780" w14:textId="77777777" w:rsidR="001834BD" w:rsidRPr="005C7749" w:rsidRDefault="001834BD" w:rsidP="00EE766D">
            <w:pPr>
              <w:spacing w:before="240"/>
              <w:rPr>
                <w:szCs w:val="24"/>
              </w:rPr>
            </w:pPr>
            <w:r w:rsidRPr="005C7749">
              <w:rPr>
                <w:b/>
                <w:bCs/>
                <w:szCs w:val="24"/>
              </w:rPr>
              <w:t xml:space="preserve">Documento </w:t>
            </w:r>
            <w:r w:rsidR="00491AC1" w:rsidRPr="005C7749">
              <w:rPr>
                <w:b/>
                <w:bCs/>
                <w:szCs w:val="24"/>
              </w:rPr>
              <w:t>VC</w:t>
            </w:r>
            <w:r w:rsidRPr="005C7749">
              <w:rPr>
                <w:b/>
                <w:bCs/>
                <w:szCs w:val="24"/>
              </w:rPr>
              <w:t>/</w:t>
            </w:r>
            <w:r w:rsidR="007966C8" w:rsidRPr="005C7749">
              <w:rPr>
                <w:b/>
                <w:bCs/>
                <w:szCs w:val="24"/>
              </w:rPr>
              <w:t>15</w:t>
            </w:r>
            <w:r w:rsidRPr="005C7749">
              <w:rPr>
                <w:b/>
                <w:bCs/>
                <w:szCs w:val="24"/>
              </w:rPr>
              <w:t>-S</w:t>
            </w:r>
            <w:r w:rsidRPr="005C7749">
              <w:rPr>
                <w:b/>
                <w:bCs/>
                <w:szCs w:val="24"/>
              </w:rPr>
              <w:br/>
            </w:r>
            <w:r w:rsidR="007966C8" w:rsidRPr="005C7749">
              <w:rPr>
                <w:b/>
                <w:bCs/>
                <w:szCs w:val="24"/>
              </w:rPr>
              <w:t>16 de junio</w:t>
            </w:r>
            <w:r w:rsidRPr="005C7749">
              <w:rPr>
                <w:b/>
                <w:bCs/>
                <w:szCs w:val="24"/>
              </w:rPr>
              <w:t xml:space="preserve"> de 2020</w:t>
            </w:r>
            <w:r w:rsidRPr="005C7749">
              <w:rPr>
                <w:b/>
                <w:bCs/>
                <w:szCs w:val="24"/>
              </w:rPr>
              <w:br/>
              <w:t>Original: inglés</w:t>
            </w:r>
          </w:p>
        </w:tc>
      </w:tr>
      <w:tr w:rsidR="007966C8" w:rsidRPr="005C7749" w14:paraId="38AAA280" w14:textId="77777777" w:rsidTr="007966C8">
        <w:trPr>
          <w:cantSplit/>
        </w:trPr>
        <w:tc>
          <w:tcPr>
            <w:tcW w:w="10031" w:type="dxa"/>
            <w:gridSpan w:val="2"/>
            <w:tcBorders>
              <w:top w:val="single" w:sz="12" w:space="0" w:color="auto"/>
            </w:tcBorders>
          </w:tcPr>
          <w:p w14:paraId="3B5EA347" w14:textId="77777777" w:rsidR="007966C8" w:rsidRPr="005C7749" w:rsidRDefault="007966C8" w:rsidP="00EE766D">
            <w:pPr>
              <w:pStyle w:val="Source"/>
            </w:pPr>
          </w:p>
        </w:tc>
      </w:tr>
      <w:tr w:rsidR="007966C8" w:rsidRPr="005C7749" w14:paraId="63935DA8" w14:textId="77777777" w:rsidTr="007966C8">
        <w:trPr>
          <w:cantSplit/>
        </w:trPr>
        <w:tc>
          <w:tcPr>
            <w:tcW w:w="10031" w:type="dxa"/>
            <w:gridSpan w:val="2"/>
          </w:tcPr>
          <w:p w14:paraId="0528DBD3" w14:textId="77777777" w:rsidR="007966C8" w:rsidRPr="005C7749" w:rsidRDefault="007966C8" w:rsidP="00EE766D">
            <w:pPr>
              <w:pStyle w:val="Title1"/>
            </w:pPr>
            <w:r w:rsidRPr="005C7749">
              <w:t>RESUMEN DE LOS DEBATES</w:t>
            </w:r>
          </w:p>
          <w:p w14:paraId="0B85E088" w14:textId="77777777" w:rsidR="007966C8" w:rsidRPr="005C7749" w:rsidRDefault="007966C8" w:rsidP="00EE766D">
            <w:pPr>
              <w:pStyle w:val="Title1"/>
            </w:pPr>
            <w:r w:rsidRPr="005C7749">
              <w:t>de la</w:t>
            </w:r>
          </w:p>
          <w:p w14:paraId="2A0381B2" w14:textId="4FD1F1AC" w:rsidR="007966C8" w:rsidRPr="005C7749" w:rsidRDefault="008926BA" w:rsidP="00EE766D">
            <w:pPr>
              <w:pStyle w:val="Title1"/>
            </w:pPr>
            <w:r w:rsidRPr="005C7749">
              <w:t xml:space="preserve">PRIMERA </w:t>
            </w:r>
            <w:r w:rsidR="007966C8" w:rsidRPr="005C7749">
              <w:t>SESIÓN</w:t>
            </w:r>
          </w:p>
        </w:tc>
      </w:tr>
      <w:tr w:rsidR="007966C8" w:rsidRPr="005C7749" w14:paraId="7DCEA6AF" w14:textId="77777777" w:rsidTr="007966C8">
        <w:trPr>
          <w:cantSplit/>
          <w:trHeight w:val="89"/>
        </w:trPr>
        <w:tc>
          <w:tcPr>
            <w:tcW w:w="10031" w:type="dxa"/>
            <w:gridSpan w:val="2"/>
          </w:tcPr>
          <w:p w14:paraId="277CE7A0" w14:textId="77777777" w:rsidR="007966C8" w:rsidRPr="005C7749" w:rsidRDefault="007966C8" w:rsidP="00EE766D">
            <w:pPr>
              <w:jc w:val="center"/>
            </w:pPr>
            <w:r w:rsidRPr="005C7749">
              <w:t>Martes 9 de junio de 2020, de las 12.00 a las 15.00 horas</w:t>
            </w:r>
          </w:p>
        </w:tc>
      </w:tr>
      <w:tr w:rsidR="007966C8" w:rsidRPr="005C7749" w14:paraId="7C4FD361" w14:textId="77777777" w:rsidTr="007966C8">
        <w:trPr>
          <w:cantSplit/>
        </w:trPr>
        <w:tc>
          <w:tcPr>
            <w:tcW w:w="10031" w:type="dxa"/>
            <w:gridSpan w:val="2"/>
          </w:tcPr>
          <w:p w14:paraId="7BDD854D" w14:textId="77777777" w:rsidR="007966C8" w:rsidRPr="005C7749" w:rsidRDefault="007966C8" w:rsidP="00EE766D">
            <w:pPr>
              <w:jc w:val="center"/>
            </w:pPr>
            <w:r w:rsidRPr="005C7749">
              <w:rPr>
                <w:b/>
                <w:bCs/>
              </w:rPr>
              <w:t>Presidente</w:t>
            </w:r>
            <w:r w:rsidRPr="005C7749">
              <w:t>: Sr. S. BIN GHELAITA (Emiratos Árabes Unidos)</w:t>
            </w:r>
          </w:p>
        </w:tc>
      </w:tr>
    </w:tbl>
    <w:p w14:paraId="1D6D2C8C" w14:textId="77777777" w:rsidR="001834BD" w:rsidRPr="005C7749" w:rsidRDefault="001834BD" w:rsidP="00EE766D"/>
    <w:tbl>
      <w:tblPr>
        <w:tblW w:w="5221" w:type="pct"/>
        <w:tblLook w:val="0000" w:firstRow="0" w:lastRow="0" w:firstColumn="0" w:lastColumn="0" w:noHBand="0" w:noVBand="0"/>
      </w:tblPr>
      <w:tblGrid>
        <w:gridCol w:w="505"/>
        <w:gridCol w:w="7575"/>
        <w:gridCol w:w="1985"/>
      </w:tblGrid>
      <w:tr w:rsidR="007966C8" w:rsidRPr="005C7749" w14:paraId="1E36F158" w14:textId="77777777" w:rsidTr="005110A0">
        <w:tc>
          <w:tcPr>
            <w:tcW w:w="251" w:type="pct"/>
          </w:tcPr>
          <w:p w14:paraId="0052B787" w14:textId="77777777" w:rsidR="007966C8" w:rsidRPr="005C7749" w:rsidRDefault="007966C8" w:rsidP="00EE766D">
            <w:pPr>
              <w:rPr>
                <w:b/>
                <w:bCs/>
              </w:rPr>
            </w:pPr>
            <w:r w:rsidRPr="005C7749">
              <w:rPr>
                <w:b/>
                <w:bCs/>
              </w:rPr>
              <w:br w:type="page"/>
            </w:r>
            <w:r w:rsidRPr="005C7749">
              <w:rPr>
                <w:b/>
                <w:bCs/>
              </w:rPr>
              <w:br w:type="page"/>
            </w:r>
          </w:p>
        </w:tc>
        <w:tc>
          <w:tcPr>
            <w:tcW w:w="3763" w:type="pct"/>
          </w:tcPr>
          <w:p w14:paraId="00576028" w14:textId="77777777" w:rsidR="007966C8" w:rsidRPr="005C7749" w:rsidRDefault="007966C8" w:rsidP="00EE766D">
            <w:pPr>
              <w:spacing w:after="120"/>
              <w:rPr>
                <w:b/>
                <w:bCs/>
                <w:highlight w:val="yellow"/>
              </w:rPr>
            </w:pPr>
            <w:r w:rsidRPr="005C7749">
              <w:rPr>
                <w:b/>
                <w:bCs/>
              </w:rPr>
              <w:t>Asuntos tratados</w:t>
            </w:r>
          </w:p>
        </w:tc>
        <w:tc>
          <w:tcPr>
            <w:tcW w:w="986" w:type="pct"/>
          </w:tcPr>
          <w:p w14:paraId="33109528" w14:textId="77777777" w:rsidR="007966C8" w:rsidRPr="005C7749" w:rsidRDefault="007966C8" w:rsidP="00EE766D">
            <w:pPr>
              <w:jc w:val="center"/>
              <w:rPr>
                <w:b/>
                <w:bCs/>
              </w:rPr>
            </w:pPr>
            <w:r w:rsidRPr="005C7749">
              <w:rPr>
                <w:b/>
                <w:bCs/>
              </w:rPr>
              <w:t>Documentos</w:t>
            </w:r>
          </w:p>
        </w:tc>
      </w:tr>
      <w:tr w:rsidR="007966C8" w:rsidRPr="005C7749" w14:paraId="64CFAAF3" w14:textId="77777777" w:rsidTr="005110A0">
        <w:tc>
          <w:tcPr>
            <w:tcW w:w="251" w:type="pct"/>
          </w:tcPr>
          <w:p w14:paraId="3CD57846" w14:textId="77777777" w:rsidR="007966C8" w:rsidRPr="005C7749" w:rsidRDefault="007966C8" w:rsidP="00EE766D">
            <w:r w:rsidRPr="005C7749">
              <w:t>1</w:t>
            </w:r>
          </w:p>
        </w:tc>
        <w:tc>
          <w:tcPr>
            <w:tcW w:w="3763" w:type="pct"/>
          </w:tcPr>
          <w:p w14:paraId="6473F992" w14:textId="519A6FC8" w:rsidR="007966C8" w:rsidRPr="005C7749" w:rsidRDefault="008926BA" w:rsidP="00EE766D">
            <w:pPr>
              <w:spacing w:after="120"/>
              <w:rPr>
                <w:rFonts w:cs="Calibri"/>
                <w:b/>
                <w:sz w:val="22"/>
              </w:rPr>
            </w:pPr>
            <w:bookmarkStart w:id="2" w:name="lt_pId016"/>
            <w:r w:rsidRPr="005C7749">
              <w:t>Apertura de la consulta virtual</w:t>
            </w:r>
            <w:bookmarkEnd w:id="2"/>
          </w:p>
        </w:tc>
        <w:tc>
          <w:tcPr>
            <w:tcW w:w="986" w:type="pct"/>
          </w:tcPr>
          <w:p w14:paraId="503A39FE" w14:textId="77777777" w:rsidR="007966C8" w:rsidRPr="005C7749" w:rsidRDefault="00A53443" w:rsidP="00EE766D">
            <w:pPr>
              <w:jc w:val="center"/>
              <w:rPr>
                <w:b/>
              </w:rPr>
            </w:pPr>
            <w:r w:rsidRPr="005C7749">
              <w:t>–</w:t>
            </w:r>
          </w:p>
        </w:tc>
      </w:tr>
      <w:tr w:rsidR="007966C8" w:rsidRPr="005C7749" w14:paraId="383ECCAD" w14:textId="77777777" w:rsidTr="005110A0">
        <w:tc>
          <w:tcPr>
            <w:tcW w:w="251" w:type="pct"/>
          </w:tcPr>
          <w:p w14:paraId="0DDE18C7" w14:textId="77777777" w:rsidR="007966C8" w:rsidRPr="005C7749" w:rsidRDefault="007966C8" w:rsidP="00EE766D">
            <w:r w:rsidRPr="005C7749">
              <w:t>2</w:t>
            </w:r>
          </w:p>
        </w:tc>
        <w:tc>
          <w:tcPr>
            <w:tcW w:w="3763" w:type="pct"/>
          </w:tcPr>
          <w:p w14:paraId="1C693E5F" w14:textId="3623DF91" w:rsidR="007966C8" w:rsidRPr="005C7749" w:rsidRDefault="008926BA" w:rsidP="00EE766D">
            <w:pPr>
              <w:pStyle w:val="toc0"/>
              <w:spacing w:after="120"/>
              <w:rPr>
                <w:b w:val="0"/>
                <w:szCs w:val="24"/>
              </w:rPr>
            </w:pPr>
            <w:bookmarkStart w:id="3" w:name="lt_pId019"/>
            <w:r w:rsidRPr="005C7749">
              <w:rPr>
                <w:b w:val="0"/>
                <w:szCs w:val="24"/>
              </w:rPr>
              <w:t xml:space="preserve">Designación del </w:t>
            </w:r>
            <w:proofErr w:type="gramStart"/>
            <w:r w:rsidRPr="005C7749">
              <w:rPr>
                <w:b w:val="0"/>
                <w:szCs w:val="24"/>
              </w:rPr>
              <w:t>Presidente</w:t>
            </w:r>
            <w:proofErr w:type="gramEnd"/>
            <w:r w:rsidRPr="005C7749">
              <w:rPr>
                <w:b w:val="0"/>
                <w:szCs w:val="24"/>
              </w:rPr>
              <w:t xml:space="preserve"> de la consulta virtual</w:t>
            </w:r>
            <w:bookmarkEnd w:id="3"/>
          </w:p>
        </w:tc>
        <w:tc>
          <w:tcPr>
            <w:tcW w:w="986" w:type="pct"/>
          </w:tcPr>
          <w:p w14:paraId="0C8A7F35" w14:textId="77777777" w:rsidR="007966C8" w:rsidRPr="005C7749" w:rsidRDefault="00A53443" w:rsidP="00EE766D">
            <w:pPr>
              <w:jc w:val="center"/>
              <w:rPr>
                <w:b/>
              </w:rPr>
            </w:pPr>
            <w:r w:rsidRPr="005C7749">
              <w:t>–</w:t>
            </w:r>
          </w:p>
        </w:tc>
      </w:tr>
      <w:tr w:rsidR="007966C8" w:rsidRPr="005C7749" w14:paraId="604921DE" w14:textId="77777777" w:rsidTr="005110A0">
        <w:tc>
          <w:tcPr>
            <w:tcW w:w="251" w:type="pct"/>
          </w:tcPr>
          <w:p w14:paraId="5C3EDA12" w14:textId="77777777" w:rsidR="007966C8" w:rsidRPr="005C7749" w:rsidRDefault="007966C8" w:rsidP="00EE766D">
            <w:r w:rsidRPr="005C7749">
              <w:t>3</w:t>
            </w:r>
          </w:p>
        </w:tc>
        <w:tc>
          <w:tcPr>
            <w:tcW w:w="3763" w:type="pct"/>
          </w:tcPr>
          <w:p w14:paraId="7240BA7B" w14:textId="663F3C34" w:rsidR="007966C8" w:rsidRPr="005C7749" w:rsidRDefault="008926BA" w:rsidP="00EE766D">
            <w:pPr>
              <w:pStyle w:val="toc0"/>
              <w:spacing w:after="120"/>
              <w:rPr>
                <w:b w:val="0"/>
                <w:szCs w:val="24"/>
              </w:rPr>
            </w:pPr>
            <w:bookmarkStart w:id="4" w:name="lt_pId022"/>
            <w:r w:rsidRPr="005C7749">
              <w:rPr>
                <w:b w:val="0"/>
                <w:szCs w:val="24"/>
              </w:rPr>
              <w:t xml:space="preserve">Discurso inaugural del </w:t>
            </w:r>
            <w:proofErr w:type="gramStart"/>
            <w:r w:rsidRPr="005C7749">
              <w:rPr>
                <w:b w:val="0"/>
                <w:szCs w:val="24"/>
              </w:rPr>
              <w:t>Presidente</w:t>
            </w:r>
            <w:bookmarkEnd w:id="4"/>
            <w:proofErr w:type="gramEnd"/>
          </w:p>
        </w:tc>
        <w:tc>
          <w:tcPr>
            <w:tcW w:w="986" w:type="pct"/>
          </w:tcPr>
          <w:p w14:paraId="383EE7A3" w14:textId="77777777" w:rsidR="007966C8" w:rsidRPr="005C7749" w:rsidRDefault="007966C8" w:rsidP="00EE766D">
            <w:pPr>
              <w:jc w:val="center"/>
            </w:pPr>
            <w:r w:rsidRPr="005C7749">
              <w:t>–</w:t>
            </w:r>
          </w:p>
        </w:tc>
      </w:tr>
      <w:tr w:rsidR="007966C8" w:rsidRPr="005C7749" w14:paraId="3046F64C" w14:textId="77777777" w:rsidTr="005110A0">
        <w:tc>
          <w:tcPr>
            <w:tcW w:w="251" w:type="pct"/>
          </w:tcPr>
          <w:p w14:paraId="70A530B1" w14:textId="77777777" w:rsidR="007966C8" w:rsidRPr="005C7749" w:rsidRDefault="007966C8" w:rsidP="00EE766D">
            <w:r w:rsidRPr="005C7749">
              <w:t>4</w:t>
            </w:r>
          </w:p>
        </w:tc>
        <w:tc>
          <w:tcPr>
            <w:tcW w:w="3763" w:type="pct"/>
          </w:tcPr>
          <w:p w14:paraId="0C49D77C" w14:textId="08644C5A" w:rsidR="007966C8" w:rsidRPr="005C7749" w:rsidRDefault="005B38A9" w:rsidP="00EE766D">
            <w:pPr>
              <w:spacing w:after="120"/>
              <w:rPr>
                <w:highlight w:val="cyan"/>
              </w:rPr>
            </w:pPr>
            <w:r w:rsidRPr="005C7749">
              <w:t>Aprobación del p</w:t>
            </w:r>
            <w:r w:rsidR="00A53443" w:rsidRPr="005C7749">
              <w:t>royecto de orden del día de la consulta virtual</w:t>
            </w:r>
          </w:p>
        </w:tc>
        <w:tc>
          <w:tcPr>
            <w:tcW w:w="986" w:type="pct"/>
          </w:tcPr>
          <w:p w14:paraId="07DC7A28" w14:textId="77777777" w:rsidR="007966C8" w:rsidRPr="005C7749" w:rsidRDefault="00FF531F" w:rsidP="00EE766D">
            <w:pPr>
              <w:jc w:val="center"/>
            </w:pPr>
            <w:hyperlink r:id="rId10" w:history="1">
              <w:bookmarkStart w:id="5" w:name="lt_pId026"/>
              <w:r w:rsidR="00A53443" w:rsidRPr="005C7749">
                <w:rPr>
                  <w:rStyle w:val="Hyperlink"/>
                </w:rPr>
                <w:t>VC/1(Rev.2)</w:t>
              </w:r>
              <w:bookmarkEnd w:id="5"/>
            </w:hyperlink>
          </w:p>
        </w:tc>
      </w:tr>
      <w:tr w:rsidR="00A53443" w:rsidRPr="005C7749" w14:paraId="11316DCF" w14:textId="77777777" w:rsidTr="005110A0">
        <w:tc>
          <w:tcPr>
            <w:tcW w:w="251" w:type="pct"/>
          </w:tcPr>
          <w:p w14:paraId="2D638A11" w14:textId="77777777" w:rsidR="00A53443" w:rsidRPr="005C7749" w:rsidRDefault="00A53443" w:rsidP="00EE766D">
            <w:pPr>
              <w:pStyle w:val="toc0"/>
              <w:spacing w:after="120"/>
              <w:rPr>
                <w:b w:val="0"/>
                <w:szCs w:val="24"/>
              </w:rPr>
            </w:pPr>
            <w:r w:rsidRPr="005C7749">
              <w:rPr>
                <w:b w:val="0"/>
                <w:szCs w:val="24"/>
              </w:rPr>
              <w:t>5</w:t>
            </w:r>
          </w:p>
        </w:tc>
        <w:tc>
          <w:tcPr>
            <w:tcW w:w="3763" w:type="pct"/>
          </w:tcPr>
          <w:p w14:paraId="5EB47A74" w14:textId="5D4AB6E2" w:rsidR="00A53443" w:rsidRPr="005C7749" w:rsidRDefault="005B38A9" w:rsidP="00EE766D">
            <w:pPr>
              <w:pStyle w:val="toc0"/>
              <w:spacing w:after="120"/>
              <w:rPr>
                <w:b w:val="0"/>
                <w:szCs w:val="24"/>
              </w:rPr>
            </w:pPr>
            <w:bookmarkStart w:id="6" w:name="lt_pId028"/>
            <w:r w:rsidRPr="005C7749">
              <w:rPr>
                <w:b w:val="0"/>
                <w:szCs w:val="24"/>
              </w:rPr>
              <w:t xml:space="preserve">Proyecto de </w:t>
            </w:r>
            <w:r w:rsidR="008567D7" w:rsidRPr="005C7749">
              <w:rPr>
                <w:b w:val="0"/>
                <w:szCs w:val="24"/>
              </w:rPr>
              <w:t>plan de gestión del tiempo</w:t>
            </w:r>
            <w:bookmarkEnd w:id="6"/>
          </w:p>
        </w:tc>
        <w:tc>
          <w:tcPr>
            <w:tcW w:w="986" w:type="pct"/>
          </w:tcPr>
          <w:p w14:paraId="4CCA8A88" w14:textId="77777777" w:rsidR="00A53443" w:rsidRPr="005C7749" w:rsidRDefault="00FF531F" w:rsidP="00EE766D">
            <w:pPr>
              <w:pStyle w:val="toc0"/>
              <w:spacing w:after="120"/>
              <w:jc w:val="center"/>
              <w:rPr>
                <w:b w:val="0"/>
                <w:szCs w:val="24"/>
              </w:rPr>
            </w:pPr>
            <w:hyperlink r:id="rId11" w:history="1">
              <w:bookmarkStart w:id="7" w:name="lt_pId029"/>
              <w:r w:rsidR="00A53443" w:rsidRPr="005C7749">
                <w:rPr>
                  <w:rStyle w:val="Hyperlink"/>
                  <w:b w:val="0"/>
                  <w:szCs w:val="24"/>
                </w:rPr>
                <w:t>VC/ADM1(Rev.2)</w:t>
              </w:r>
              <w:bookmarkEnd w:id="7"/>
            </w:hyperlink>
          </w:p>
        </w:tc>
      </w:tr>
      <w:tr w:rsidR="00A53443" w:rsidRPr="005C7749" w14:paraId="6E5FB4AD" w14:textId="77777777" w:rsidTr="005110A0">
        <w:tc>
          <w:tcPr>
            <w:tcW w:w="251" w:type="pct"/>
          </w:tcPr>
          <w:p w14:paraId="304E4EFB" w14:textId="77777777" w:rsidR="00A53443" w:rsidRPr="005C7749" w:rsidRDefault="00A53443" w:rsidP="00EE766D">
            <w:pPr>
              <w:pStyle w:val="toc0"/>
              <w:spacing w:after="120"/>
              <w:rPr>
                <w:b w:val="0"/>
                <w:szCs w:val="24"/>
              </w:rPr>
            </w:pPr>
            <w:r w:rsidRPr="005C7749">
              <w:rPr>
                <w:b w:val="0"/>
                <w:szCs w:val="24"/>
              </w:rPr>
              <w:t>6</w:t>
            </w:r>
          </w:p>
        </w:tc>
        <w:tc>
          <w:tcPr>
            <w:tcW w:w="3763" w:type="pct"/>
          </w:tcPr>
          <w:p w14:paraId="4738B02D" w14:textId="77777777" w:rsidR="00A53443" w:rsidRPr="005C7749" w:rsidRDefault="00A53443" w:rsidP="00EE766D">
            <w:pPr>
              <w:spacing w:after="120"/>
            </w:pPr>
            <w:r w:rsidRPr="005C7749">
              <w:t>Cuestiones de organización</w:t>
            </w:r>
          </w:p>
        </w:tc>
        <w:tc>
          <w:tcPr>
            <w:tcW w:w="986" w:type="pct"/>
          </w:tcPr>
          <w:p w14:paraId="64CB82A4" w14:textId="77777777" w:rsidR="00A53443" w:rsidRPr="005C7749" w:rsidRDefault="00A53443" w:rsidP="00EE766D">
            <w:pPr>
              <w:jc w:val="center"/>
            </w:pPr>
            <w:r w:rsidRPr="005C7749">
              <w:t>–</w:t>
            </w:r>
          </w:p>
        </w:tc>
      </w:tr>
      <w:tr w:rsidR="00A53443" w:rsidRPr="005C7749" w14:paraId="67235C41" w14:textId="77777777" w:rsidTr="005110A0">
        <w:tc>
          <w:tcPr>
            <w:tcW w:w="251" w:type="pct"/>
          </w:tcPr>
          <w:p w14:paraId="68A34EA6" w14:textId="77777777" w:rsidR="00A53443" w:rsidRPr="005C7749" w:rsidRDefault="00A53443" w:rsidP="00EE766D">
            <w:pPr>
              <w:pStyle w:val="toc0"/>
              <w:spacing w:after="120"/>
              <w:rPr>
                <w:b w:val="0"/>
                <w:szCs w:val="24"/>
              </w:rPr>
            </w:pPr>
            <w:r w:rsidRPr="005C7749">
              <w:rPr>
                <w:b w:val="0"/>
                <w:szCs w:val="24"/>
              </w:rPr>
              <w:t>7</w:t>
            </w:r>
          </w:p>
        </w:tc>
        <w:tc>
          <w:tcPr>
            <w:tcW w:w="3763" w:type="pct"/>
          </w:tcPr>
          <w:p w14:paraId="5C0D359B" w14:textId="77777777" w:rsidR="00A53443" w:rsidRPr="005C7749" w:rsidRDefault="00EB3E3D" w:rsidP="00EE766D">
            <w:pPr>
              <w:spacing w:after="120"/>
            </w:pPr>
            <w:r w:rsidRPr="005C7749">
              <w:t>Día Mundial de las Telecomunicaciones y la Sociedad de la Información</w:t>
            </w:r>
          </w:p>
        </w:tc>
        <w:bookmarkStart w:id="8" w:name="lt_pId035"/>
        <w:tc>
          <w:tcPr>
            <w:tcW w:w="986" w:type="pct"/>
          </w:tcPr>
          <w:p w14:paraId="01CE6C74" w14:textId="77777777" w:rsidR="00A53443" w:rsidRPr="005C7749" w:rsidRDefault="00A53443" w:rsidP="00EE766D">
            <w:pPr>
              <w:pStyle w:val="toc0"/>
              <w:spacing w:after="120"/>
              <w:jc w:val="center"/>
              <w:rPr>
                <w:b w:val="0"/>
                <w:szCs w:val="24"/>
              </w:rPr>
            </w:pPr>
            <w:r w:rsidRPr="005C7749">
              <w:fldChar w:fldCharType="begin"/>
            </w:r>
            <w:r w:rsidRPr="005C7749">
              <w:instrText>HYPERLINK "https://www.itu.int/md/S20-CL-C-0017/es"</w:instrText>
            </w:r>
            <w:r w:rsidRPr="005C7749">
              <w:fldChar w:fldCharType="separate"/>
            </w:r>
            <w:r w:rsidRPr="005C7749">
              <w:rPr>
                <w:rStyle w:val="Hyperlink"/>
                <w:b w:val="0"/>
                <w:szCs w:val="24"/>
              </w:rPr>
              <w:t>C20/17</w:t>
            </w:r>
            <w:r w:rsidRPr="005C7749">
              <w:rPr>
                <w:rStyle w:val="Hyperlink"/>
                <w:b w:val="0"/>
                <w:szCs w:val="24"/>
              </w:rPr>
              <w:fldChar w:fldCharType="end"/>
            </w:r>
            <w:r w:rsidRPr="005C7749">
              <w:rPr>
                <w:b w:val="0"/>
                <w:szCs w:val="24"/>
              </w:rPr>
              <w:t xml:space="preserve">, </w:t>
            </w:r>
            <w:hyperlink r:id="rId12" w:history="1">
              <w:r w:rsidRPr="005C7749">
                <w:rPr>
                  <w:rStyle w:val="Hyperlink"/>
                  <w:b w:val="0"/>
                  <w:szCs w:val="24"/>
                </w:rPr>
                <w:t>C20/68</w:t>
              </w:r>
            </w:hyperlink>
            <w:bookmarkEnd w:id="8"/>
          </w:p>
        </w:tc>
      </w:tr>
      <w:tr w:rsidR="00A53443" w:rsidRPr="005C7749" w14:paraId="4868F585" w14:textId="77777777" w:rsidTr="005110A0">
        <w:tc>
          <w:tcPr>
            <w:tcW w:w="251" w:type="pct"/>
          </w:tcPr>
          <w:p w14:paraId="529719B5" w14:textId="77777777" w:rsidR="00A53443" w:rsidRPr="005C7749" w:rsidRDefault="00A53443" w:rsidP="00EE766D">
            <w:pPr>
              <w:pStyle w:val="toc0"/>
              <w:spacing w:after="120"/>
              <w:rPr>
                <w:b w:val="0"/>
                <w:szCs w:val="24"/>
              </w:rPr>
            </w:pPr>
            <w:r w:rsidRPr="005C7749">
              <w:rPr>
                <w:b w:val="0"/>
                <w:szCs w:val="24"/>
              </w:rPr>
              <w:t>8</w:t>
            </w:r>
          </w:p>
        </w:tc>
        <w:tc>
          <w:tcPr>
            <w:tcW w:w="3763" w:type="pct"/>
          </w:tcPr>
          <w:p w14:paraId="09C21B69" w14:textId="0101AB32" w:rsidR="00A53443" w:rsidRPr="005C7749" w:rsidRDefault="00EB3E3D" w:rsidP="00EE766D">
            <w:pPr>
              <w:spacing w:after="120"/>
            </w:pPr>
            <w:r w:rsidRPr="005C7749">
              <w:t xml:space="preserve">Preparativos </w:t>
            </w:r>
            <w:r w:rsidR="005B38A9" w:rsidRPr="005C7749">
              <w:t>para</w:t>
            </w:r>
            <w:r w:rsidRPr="005C7749">
              <w:t xml:space="preserve"> la A</w:t>
            </w:r>
            <w:r w:rsidR="005B38A9" w:rsidRPr="005C7749">
              <w:t>MNT-20</w:t>
            </w:r>
          </w:p>
        </w:tc>
        <w:bookmarkStart w:id="9" w:name="lt_pId038"/>
        <w:tc>
          <w:tcPr>
            <w:tcW w:w="986" w:type="pct"/>
          </w:tcPr>
          <w:p w14:paraId="76A238C6" w14:textId="77777777" w:rsidR="00A53443" w:rsidRPr="005C7749" w:rsidRDefault="00A53443" w:rsidP="00EE766D">
            <w:pPr>
              <w:pStyle w:val="toc0"/>
              <w:spacing w:after="120"/>
              <w:jc w:val="center"/>
              <w:rPr>
                <w:b w:val="0"/>
                <w:szCs w:val="24"/>
              </w:rPr>
            </w:pPr>
            <w:r w:rsidRPr="005C7749">
              <w:fldChar w:fldCharType="begin"/>
            </w:r>
            <w:r w:rsidRPr="005C7749">
              <w:instrText>HYPERLINK "https://www.itu.int/md/S20-CL-C-0024/es"</w:instrText>
            </w:r>
            <w:r w:rsidRPr="005C7749">
              <w:fldChar w:fldCharType="separate"/>
            </w:r>
            <w:r w:rsidRPr="005C7749">
              <w:rPr>
                <w:rStyle w:val="Hyperlink"/>
                <w:b w:val="0"/>
                <w:szCs w:val="24"/>
              </w:rPr>
              <w:t>C20/24</w:t>
            </w:r>
            <w:r w:rsidRPr="005C7749">
              <w:rPr>
                <w:rStyle w:val="Hyperlink"/>
                <w:b w:val="0"/>
                <w:szCs w:val="24"/>
              </w:rPr>
              <w:fldChar w:fldCharType="end"/>
            </w:r>
            <w:r w:rsidRPr="005C7749">
              <w:rPr>
                <w:b w:val="0"/>
                <w:szCs w:val="24"/>
              </w:rPr>
              <w:t xml:space="preserve">, </w:t>
            </w:r>
            <w:hyperlink r:id="rId13" w:history="1">
              <w:r w:rsidRPr="005C7749">
                <w:rPr>
                  <w:rStyle w:val="Hyperlink"/>
                  <w:b w:val="0"/>
                  <w:szCs w:val="24"/>
                </w:rPr>
                <w:t>VC/5</w:t>
              </w:r>
            </w:hyperlink>
            <w:bookmarkEnd w:id="9"/>
          </w:p>
        </w:tc>
      </w:tr>
      <w:tr w:rsidR="00A53443" w:rsidRPr="005C7749" w14:paraId="377C0F52" w14:textId="77777777" w:rsidTr="005110A0">
        <w:tc>
          <w:tcPr>
            <w:tcW w:w="251" w:type="pct"/>
          </w:tcPr>
          <w:p w14:paraId="7D9FD73D" w14:textId="77777777" w:rsidR="00A53443" w:rsidRPr="005C7749" w:rsidRDefault="00A53443" w:rsidP="00EE766D">
            <w:pPr>
              <w:pStyle w:val="toc0"/>
              <w:spacing w:after="120"/>
              <w:rPr>
                <w:b w:val="0"/>
                <w:szCs w:val="24"/>
              </w:rPr>
            </w:pPr>
            <w:r w:rsidRPr="005C7749">
              <w:rPr>
                <w:b w:val="0"/>
                <w:szCs w:val="24"/>
              </w:rPr>
              <w:t>9</w:t>
            </w:r>
          </w:p>
        </w:tc>
        <w:tc>
          <w:tcPr>
            <w:tcW w:w="3763" w:type="pct"/>
          </w:tcPr>
          <w:p w14:paraId="78113CE3" w14:textId="6DBEC309" w:rsidR="00A53443" w:rsidRPr="005C7749" w:rsidRDefault="00EB3E3D" w:rsidP="00EE766D">
            <w:pPr>
              <w:spacing w:after="120"/>
            </w:pPr>
            <w:r w:rsidRPr="005C7749">
              <w:t xml:space="preserve">Preparativos para la </w:t>
            </w:r>
            <w:r w:rsidR="005B38A9" w:rsidRPr="005C7749">
              <w:t>CMDT</w:t>
            </w:r>
            <w:r w:rsidRPr="005C7749">
              <w:t>-21</w:t>
            </w:r>
          </w:p>
        </w:tc>
        <w:tc>
          <w:tcPr>
            <w:tcW w:w="986" w:type="pct"/>
          </w:tcPr>
          <w:p w14:paraId="4859C8E0" w14:textId="77777777" w:rsidR="00A53443" w:rsidRPr="005C7749" w:rsidRDefault="00FF531F" w:rsidP="00EE766D">
            <w:pPr>
              <w:pStyle w:val="toc0"/>
              <w:spacing w:after="120"/>
              <w:jc w:val="center"/>
              <w:rPr>
                <w:b w:val="0"/>
                <w:szCs w:val="24"/>
              </w:rPr>
            </w:pPr>
            <w:hyperlink r:id="rId14" w:history="1">
              <w:bookmarkStart w:id="10" w:name="lt_pId041"/>
              <w:r w:rsidR="00A53443" w:rsidRPr="005C7749">
                <w:rPr>
                  <w:rStyle w:val="Hyperlink"/>
                  <w:b w:val="0"/>
                  <w:szCs w:val="24"/>
                </w:rPr>
                <w:t>C20/30</w:t>
              </w:r>
              <w:bookmarkEnd w:id="10"/>
            </w:hyperlink>
          </w:p>
        </w:tc>
      </w:tr>
      <w:tr w:rsidR="00A53443" w:rsidRPr="005C7749" w14:paraId="2A0F606B" w14:textId="77777777" w:rsidTr="005110A0">
        <w:tc>
          <w:tcPr>
            <w:tcW w:w="251" w:type="pct"/>
          </w:tcPr>
          <w:p w14:paraId="2D647D61" w14:textId="77777777" w:rsidR="00A53443" w:rsidRPr="005C7749" w:rsidRDefault="00A53443" w:rsidP="00EE766D">
            <w:pPr>
              <w:pStyle w:val="toc0"/>
              <w:spacing w:after="120"/>
              <w:rPr>
                <w:b w:val="0"/>
                <w:szCs w:val="24"/>
              </w:rPr>
            </w:pPr>
            <w:r w:rsidRPr="005C7749">
              <w:rPr>
                <w:b w:val="0"/>
                <w:szCs w:val="24"/>
              </w:rPr>
              <w:t>10</w:t>
            </w:r>
          </w:p>
        </w:tc>
        <w:tc>
          <w:tcPr>
            <w:tcW w:w="3763" w:type="pct"/>
          </w:tcPr>
          <w:p w14:paraId="032ABBBF" w14:textId="0B020978" w:rsidR="00A53443" w:rsidRPr="005C7749" w:rsidRDefault="00EB3E3D" w:rsidP="00EE766D">
            <w:pPr>
              <w:spacing w:after="120"/>
            </w:pPr>
            <w:r w:rsidRPr="005C7749">
              <w:t>Preparativos para el F</w:t>
            </w:r>
            <w:r w:rsidR="005B38A9" w:rsidRPr="005C7749">
              <w:t>MPT</w:t>
            </w:r>
            <w:bookmarkStart w:id="11" w:name="lt_pId012"/>
            <w:r w:rsidRPr="005C7749">
              <w:t>-21</w:t>
            </w:r>
            <w:bookmarkEnd w:id="11"/>
          </w:p>
        </w:tc>
        <w:tc>
          <w:tcPr>
            <w:tcW w:w="986" w:type="pct"/>
          </w:tcPr>
          <w:p w14:paraId="19714922" w14:textId="77777777" w:rsidR="00A53443" w:rsidRPr="005C7749" w:rsidRDefault="00FF531F" w:rsidP="00EE766D">
            <w:pPr>
              <w:pStyle w:val="toc0"/>
              <w:spacing w:after="120"/>
              <w:jc w:val="center"/>
              <w:rPr>
                <w:b w:val="0"/>
                <w:szCs w:val="24"/>
              </w:rPr>
            </w:pPr>
            <w:hyperlink r:id="rId15" w:history="1">
              <w:bookmarkStart w:id="12" w:name="lt_pId044"/>
              <w:r w:rsidR="00A53443" w:rsidRPr="005C7749">
                <w:rPr>
                  <w:rStyle w:val="Hyperlink"/>
                  <w:b w:val="0"/>
                  <w:szCs w:val="24"/>
                </w:rPr>
                <w:t>C20/5</w:t>
              </w:r>
              <w:bookmarkEnd w:id="12"/>
            </w:hyperlink>
          </w:p>
        </w:tc>
      </w:tr>
      <w:tr w:rsidR="00A53443" w:rsidRPr="005C7749" w14:paraId="5C0DC2C6" w14:textId="77777777" w:rsidTr="005110A0">
        <w:tc>
          <w:tcPr>
            <w:tcW w:w="251" w:type="pct"/>
          </w:tcPr>
          <w:p w14:paraId="2AF2A2CB" w14:textId="77777777" w:rsidR="00A53443" w:rsidRPr="005C7749" w:rsidRDefault="00A53443" w:rsidP="00EE766D">
            <w:pPr>
              <w:pStyle w:val="toc0"/>
              <w:spacing w:after="120"/>
              <w:rPr>
                <w:b w:val="0"/>
                <w:szCs w:val="24"/>
              </w:rPr>
            </w:pPr>
            <w:r w:rsidRPr="005C7749">
              <w:rPr>
                <w:b w:val="0"/>
                <w:szCs w:val="24"/>
              </w:rPr>
              <w:t>11</w:t>
            </w:r>
          </w:p>
        </w:tc>
        <w:tc>
          <w:tcPr>
            <w:tcW w:w="3763" w:type="pct"/>
          </w:tcPr>
          <w:p w14:paraId="395C08E2" w14:textId="0519174E" w:rsidR="00A53443" w:rsidRPr="005C7749" w:rsidRDefault="005B38A9" w:rsidP="00EE766D">
            <w:pPr>
              <w:spacing w:after="120"/>
            </w:pPr>
            <w:bookmarkStart w:id="13" w:name="lt_pId046"/>
            <w:r w:rsidRPr="005C7749">
              <w:t>Resumen de los resultados de la consulta virtual</w:t>
            </w:r>
            <w:bookmarkEnd w:id="13"/>
          </w:p>
        </w:tc>
        <w:tc>
          <w:tcPr>
            <w:tcW w:w="986" w:type="pct"/>
          </w:tcPr>
          <w:p w14:paraId="1ACD965A" w14:textId="77777777" w:rsidR="00A53443" w:rsidRPr="005C7749" w:rsidRDefault="00FF531F" w:rsidP="00EE766D">
            <w:pPr>
              <w:pStyle w:val="toc0"/>
              <w:spacing w:after="120"/>
              <w:jc w:val="center"/>
              <w:rPr>
                <w:b w:val="0"/>
                <w:szCs w:val="24"/>
              </w:rPr>
            </w:pPr>
            <w:hyperlink r:id="rId16" w:history="1">
              <w:bookmarkStart w:id="14" w:name="lt_pId047"/>
              <w:r w:rsidR="00A53443" w:rsidRPr="005C7749">
                <w:rPr>
                  <w:rStyle w:val="Hyperlink"/>
                  <w:b w:val="0"/>
                  <w:szCs w:val="24"/>
                </w:rPr>
                <w:t>VC/DT/1</w:t>
              </w:r>
              <w:bookmarkEnd w:id="14"/>
            </w:hyperlink>
          </w:p>
        </w:tc>
      </w:tr>
    </w:tbl>
    <w:p w14:paraId="7BC22A38" w14:textId="2F63388D" w:rsidR="00EB3E3D" w:rsidRPr="005C7749" w:rsidRDefault="00EB3E3D" w:rsidP="00EE766D">
      <w:pPr>
        <w:pStyle w:val="Heading1"/>
        <w:rPr>
          <w:rFonts w:asciiTheme="minorHAnsi" w:hAnsiTheme="minorHAnsi"/>
        </w:rPr>
      </w:pPr>
      <w:r w:rsidRPr="005C7749">
        <w:rPr>
          <w:rFonts w:asciiTheme="minorHAnsi" w:hAnsiTheme="minorHAnsi"/>
        </w:rPr>
        <w:lastRenderedPageBreak/>
        <w:t>1</w:t>
      </w:r>
      <w:r w:rsidRPr="005C7749">
        <w:rPr>
          <w:rFonts w:asciiTheme="minorHAnsi" w:hAnsiTheme="minorHAnsi"/>
        </w:rPr>
        <w:tab/>
      </w:r>
      <w:bookmarkStart w:id="15" w:name="lt_pId049"/>
      <w:proofErr w:type="gramStart"/>
      <w:r w:rsidR="005B38A9" w:rsidRPr="005C7749">
        <w:rPr>
          <w:rFonts w:asciiTheme="minorHAnsi" w:hAnsiTheme="minorHAnsi"/>
        </w:rPr>
        <w:t>Apertura</w:t>
      </w:r>
      <w:proofErr w:type="gramEnd"/>
      <w:r w:rsidR="005B38A9" w:rsidRPr="005C7749">
        <w:rPr>
          <w:rFonts w:asciiTheme="minorHAnsi" w:hAnsiTheme="minorHAnsi"/>
        </w:rPr>
        <w:t xml:space="preserve"> de la consulta virtual</w:t>
      </w:r>
      <w:bookmarkEnd w:id="15"/>
    </w:p>
    <w:p w14:paraId="62DA8F2B" w14:textId="078384F9" w:rsidR="00EB3E3D" w:rsidRPr="005C7749" w:rsidRDefault="00EB3E3D" w:rsidP="00EE766D">
      <w:pPr>
        <w:rPr>
          <w:lang w:eastAsia="en-GB"/>
        </w:rPr>
      </w:pPr>
      <w:r w:rsidRPr="005C7749">
        <w:rPr>
          <w:lang w:eastAsia="en-GB"/>
        </w:rPr>
        <w:t>1.1</w:t>
      </w:r>
      <w:r w:rsidRPr="005C7749">
        <w:rPr>
          <w:lang w:eastAsia="en-GB"/>
        </w:rPr>
        <w:tab/>
      </w:r>
      <w:bookmarkStart w:id="16" w:name="lt_pId051"/>
      <w:r w:rsidR="005B38A9" w:rsidRPr="005C7749">
        <w:rPr>
          <w:lang w:eastAsia="en-GB"/>
        </w:rPr>
        <w:t>El Secretario General declara abierta la consulta virtual y da la bienvenida a todos los delegados. Expresa su agradecimiento a la Administración de Emiratos Árabes Unidos por el patrocinio de la plataforma técnica utilizada para la consulta virtual y pronuncia el discurso que puede consultarse en la dirección</w:t>
      </w:r>
      <w:bookmarkStart w:id="17" w:name="lt_pId052"/>
      <w:bookmarkEnd w:id="16"/>
      <w:r w:rsidRPr="005C7749">
        <w:rPr>
          <w:lang w:eastAsia="en-GB"/>
        </w:rPr>
        <w:t>:</w:t>
      </w:r>
      <w:bookmarkEnd w:id="17"/>
      <w:r w:rsidRPr="005C7749">
        <w:rPr>
          <w:lang w:eastAsia="en-GB"/>
        </w:rPr>
        <w:t xml:space="preserve"> </w:t>
      </w:r>
      <w:r w:rsidRPr="005C7749">
        <w:rPr>
          <w:lang w:eastAsia="en-GB"/>
        </w:rPr>
        <w:br/>
      </w:r>
      <w:hyperlink r:id="rId17" w:history="1">
        <w:bookmarkStart w:id="18" w:name="lt_pId053"/>
        <w:r w:rsidRPr="005C7749">
          <w:rPr>
            <w:rStyle w:val="Hyperlink"/>
            <w:rFonts w:cstheme="minorHAnsi"/>
            <w:lang w:eastAsia="en-GB"/>
          </w:rPr>
          <w:t>https:</w:t>
        </w:r>
        <w:bookmarkStart w:id="19" w:name="lt_pId054"/>
        <w:bookmarkEnd w:id="18"/>
        <w:r w:rsidRPr="005C7749">
          <w:rPr>
            <w:rStyle w:val="Hyperlink"/>
            <w:rFonts w:cstheme="minorHAnsi"/>
            <w:lang w:eastAsia="en-GB"/>
          </w:rPr>
          <w:t>//www.itu.int/en/council/Documents/2020/Secretary-General-opening-e.pdf</w:t>
        </w:r>
        <w:bookmarkEnd w:id="19"/>
      </w:hyperlink>
      <w:r w:rsidR="00EE766D" w:rsidRPr="005C7749">
        <w:t>.</w:t>
      </w:r>
    </w:p>
    <w:p w14:paraId="75B342F4" w14:textId="5C74729E" w:rsidR="00EB3E3D" w:rsidRPr="005C7749" w:rsidRDefault="00EB3E3D" w:rsidP="00EE766D">
      <w:pPr>
        <w:rPr>
          <w:lang w:eastAsia="en-GB"/>
        </w:rPr>
      </w:pPr>
      <w:r w:rsidRPr="005C7749">
        <w:rPr>
          <w:lang w:eastAsia="en-GB"/>
        </w:rPr>
        <w:t>1.2</w:t>
      </w:r>
      <w:r w:rsidRPr="005C7749">
        <w:rPr>
          <w:lang w:eastAsia="en-GB"/>
        </w:rPr>
        <w:tab/>
      </w:r>
      <w:bookmarkStart w:id="20" w:name="lt_pId056"/>
      <w:r w:rsidR="005B38A9" w:rsidRPr="005C7749">
        <w:rPr>
          <w:lang w:eastAsia="en-GB"/>
        </w:rPr>
        <w:t>El consejero de Emiratos Árabes Unidos dice que su país agradece la oportunidad que se le brinda de demostrar su apoyo activo a la UIT y de patrocinar la plataforma de la consulta pública, garantizando así una participación lo más amplia posible en un momento en que las TIC están demostrando ser un factor clave para superar los efectos de la pandemia de</w:t>
      </w:r>
      <w:r w:rsidRPr="005C7749">
        <w:rPr>
          <w:lang w:eastAsia="en-GB"/>
        </w:rPr>
        <w:t xml:space="preserve"> COVID-19</w:t>
      </w:r>
      <w:r w:rsidR="005B38A9" w:rsidRPr="005C7749">
        <w:rPr>
          <w:lang w:eastAsia="en-GB"/>
        </w:rPr>
        <w:t>, facilitar la cooperación internacional y contribuir a la prestación continua de servicios esenciales</w:t>
      </w:r>
      <w:r w:rsidRPr="005C7749">
        <w:rPr>
          <w:lang w:eastAsia="en-GB"/>
        </w:rPr>
        <w:t>.</w:t>
      </w:r>
      <w:bookmarkEnd w:id="20"/>
    </w:p>
    <w:p w14:paraId="791C7EC7" w14:textId="37B7E867" w:rsidR="00EB3E3D" w:rsidRPr="005C7749" w:rsidRDefault="00EB3E3D" w:rsidP="00EE766D">
      <w:pPr>
        <w:rPr>
          <w:lang w:eastAsia="en-GB"/>
        </w:rPr>
      </w:pPr>
      <w:r w:rsidRPr="005C7749">
        <w:rPr>
          <w:lang w:eastAsia="en-GB"/>
        </w:rPr>
        <w:t>1.3</w:t>
      </w:r>
      <w:r w:rsidRPr="005C7749">
        <w:rPr>
          <w:lang w:eastAsia="en-GB"/>
        </w:rPr>
        <w:tab/>
      </w:r>
      <w:bookmarkStart w:id="21" w:name="lt_pId058"/>
      <w:r w:rsidR="005B38A9" w:rsidRPr="005C7749">
        <w:rPr>
          <w:lang w:eastAsia="en-GB"/>
        </w:rPr>
        <w:t>El Presidente de la reunión de 2019 del Consejo expresa su esperanza en que en esta consulta virtual se llegue a un consenso sobre todos los puntos del orden del día. Se dice dispuesto a prestar la asistencia que sea necesaria para ello</w:t>
      </w:r>
      <w:bookmarkStart w:id="22" w:name="lt_pId059"/>
      <w:bookmarkEnd w:id="21"/>
      <w:r w:rsidRPr="005C7749">
        <w:rPr>
          <w:lang w:eastAsia="en-GB"/>
        </w:rPr>
        <w:t>.</w:t>
      </w:r>
      <w:bookmarkEnd w:id="22"/>
    </w:p>
    <w:p w14:paraId="5538871C" w14:textId="327743D7" w:rsidR="00EB3E3D" w:rsidRPr="005C7749" w:rsidRDefault="00EB3E3D" w:rsidP="00EE766D">
      <w:pPr>
        <w:pStyle w:val="Heading1"/>
      </w:pPr>
      <w:r w:rsidRPr="005C7749">
        <w:t>2</w:t>
      </w:r>
      <w:r w:rsidRPr="005C7749">
        <w:tab/>
      </w:r>
      <w:bookmarkStart w:id="23" w:name="lt_pId061"/>
      <w:proofErr w:type="gramStart"/>
      <w:r w:rsidR="005B38A9" w:rsidRPr="005C7749">
        <w:t>Designación</w:t>
      </w:r>
      <w:proofErr w:type="gramEnd"/>
      <w:r w:rsidR="005B38A9" w:rsidRPr="005C7749">
        <w:t xml:space="preserve"> del Presidente de la consulta virtual</w:t>
      </w:r>
      <w:bookmarkEnd w:id="23"/>
    </w:p>
    <w:p w14:paraId="74A42FE2" w14:textId="421FBDAA" w:rsidR="00EB3E3D" w:rsidRPr="005C7749" w:rsidRDefault="00EB3E3D" w:rsidP="00EE766D">
      <w:pPr>
        <w:rPr>
          <w:lang w:eastAsia="en-GB"/>
        </w:rPr>
      </w:pPr>
      <w:r w:rsidRPr="005C7749">
        <w:rPr>
          <w:lang w:eastAsia="en-GB"/>
        </w:rPr>
        <w:t>2.1</w:t>
      </w:r>
      <w:r w:rsidRPr="005C7749">
        <w:rPr>
          <w:lang w:eastAsia="en-GB"/>
        </w:rPr>
        <w:tab/>
      </w:r>
      <w:bookmarkStart w:id="24" w:name="lt_pId063"/>
      <w:r w:rsidR="005B38A9" w:rsidRPr="005C7749">
        <w:rPr>
          <w:lang w:eastAsia="en-GB"/>
        </w:rPr>
        <w:t xml:space="preserve">El Secretario General invita a </w:t>
      </w:r>
      <w:r w:rsidR="00AB729F" w:rsidRPr="005C7749">
        <w:rPr>
          <w:lang w:eastAsia="en-GB"/>
        </w:rPr>
        <w:t>los asistentes a aprobar la designación del Sr.</w:t>
      </w:r>
      <w:r w:rsidRPr="005C7749">
        <w:rPr>
          <w:lang w:eastAsia="en-GB"/>
        </w:rPr>
        <w:t xml:space="preserve"> Saif</w:t>
      </w:r>
      <w:r w:rsidRPr="005C7749">
        <w:t xml:space="preserve"> B</w:t>
      </w:r>
      <w:r w:rsidRPr="005C7749">
        <w:rPr>
          <w:lang w:eastAsia="en-GB"/>
        </w:rPr>
        <w:t xml:space="preserve">in Ghelaita, </w:t>
      </w:r>
      <w:proofErr w:type="gramStart"/>
      <w:r w:rsidRPr="005C7749">
        <w:rPr>
          <w:lang w:eastAsia="en-GB"/>
        </w:rPr>
        <w:t>Vice</w:t>
      </w:r>
      <w:r w:rsidR="00AB729F" w:rsidRPr="005C7749">
        <w:rPr>
          <w:lang w:eastAsia="en-GB"/>
        </w:rPr>
        <w:t>presidente</w:t>
      </w:r>
      <w:proofErr w:type="gramEnd"/>
      <w:r w:rsidR="00AB729F" w:rsidRPr="005C7749">
        <w:rPr>
          <w:lang w:eastAsia="en-GB"/>
        </w:rPr>
        <w:t xml:space="preserve"> </w:t>
      </w:r>
      <w:r w:rsidR="00AF46BE" w:rsidRPr="005C7749">
        <w:rPr>
          <w:lang w:eastAsia="en-GB"/>
        </w:rPr>
        <w:t>del Consejo</w:t>
      </w:r>
      <w:r w:rsidRPr="005C7749">
        <w:rPr>
          <w:lang w:eastAsia="en-GB"/>
        </w:rPr>
        <w:t xml:space="preserve">, </w:t>
      </w:r>
      <w:r w:rsidR="00AB729F" w:rsidRPr="005C7749">
        <w:rPr>
          <w:lang w:eastAsia="en-GB"/>
        </w:rPr>
        <w:t>como Presidente de la consulta virtual</w:t>
      </w:r>
      <w:r w:rsidRPr="005C7749">
        <w:rPr>
          <w:lang w:eastAsia="en-GB"/>
        </w:rPr>
        <w:t>.</w:t>
      </w:r>
      <w:bookmarkEnd w:id="24"/>
    </w:p>
    <w:p w14:paraId="59CDF4D3" w14:textId="694FB534" w:rsidR="00EB3E3D" w:rsidRPr="005C7749" w:rsidRDefault="00EB3E3D" w:rsidP="00EE766D">
      <w:pPr>
        <w:rPr>
          <w:lang w:eastAsia="en-GB"/>
        </w:rPr>
      </w:pPr>
      <w:r w:rsidRPr="005C7749">
        <w:rPr>
          <w:lang w:eastAsia="en-GB"/>
        </w:rPr>
        <w:t>2.2</w:t>
      </w:r>
      <w:r w:rsidRPr="005C7749">
        <w:rPr>
          <w:lang w:eastAsia="en-GB"/>
        </w:rPr>
        <w:tab/>
      </w:r>
      <w:bookmarkStart w:id="25" w:name="lt_pId065"/>
      <w:r w:rsidR="00AB729F" w:rsidRPr="005C7749">
        <w:rPr>
          <w:lang w:eastAsia="en-GB"/>
        </w:rPr>
        <w:t xml:space="preserve">Se </w:t>
      </w:r>
      <w:r w:rsidR="00AB729F" w:rsidRPr="005C7749">
        <w:rPr>
          <w:b/>
          <w:bCs/>
          <w:lang w:eastAsia="en-GB"/>
        </w:rPr>
        <w:t xml:space="preserve">aprueba </w:t>
      </w:r>
      <w:r w:rsidR="00AB729F" w:rsidRPr="005C7749">
        <w:rPr>
          <w:lang w:eastAsia="en-GB"/>
        </w:rPr>
        <w:t>la designación del Sr.</w:t>
      </w:r>
      <w:r w:rsidRPr="005C7749">
        <w:rPr>
          <w:lang w:eastAsia="en-GB"/>
        </w:rPr>
        <w:t xml:space="preserve"> Saif</w:t>
      </w:r>
      <w:r w:rsidRPr="005C7749">
        <w:t xml:space="preserve"> B</w:t>
      </w:r>
      <w:r w:rsidRPr="005C7749">
        <w:rPr>
          <w:lang w:eastAsia="en-GB"/>
        </w:rPr>
        <w:t>in Ghelaita.</w:t>
      </w:r>
      <w:bookmarkEnd w:id="25"/>
    </w:p>
    <w:p w14:paraId="4D362914" w14:textId="26FA6539" w:rsidR="00EB3E3D" w:rsidRPr="005C7749" w:rsidRDefault="00EB3E3D" w:rsidP="00EE766D">
      <w:pPr>
        <w:pStyle w:val="Heading1"/>
        <w:rPr>
          <w:rFonts w:asciiTheme="minorHAnsi" w:hAnsiTheme="minorHAnsi"/>
        </w:rPr>
      </w:pPr>
      <w:r w:rsidRPr="005C7749">
        <w:rPr>
          <w:rFonts w:asciiTheme="minorHAnsi" w:hAnsiTheme="minorHAnsi"/>
        </w:rPr>
        <w:t>3</w:t>
      </w:r>
      <w:r w:rsidRPr="005C7749">
        <w:rPr>
          <w:rFonts w:asciiTheme="minorHAnsi" w:hAnsiTheme="minorHAnsi"/>
        </w:rPr>
        <w:tab/>
      </w:r>
      <w:bookmarkStart w:id="26" w:name="lt_pId067"/>
      <w:proofErr w:type="gramStart"/>
      <w:r w:rsidR="00AB729F" w:rsidRPr="005C7749">
        <w:rPr>
          <w:rFonts w:asciiTheme="minorHAnsi" w:hAnsiTheme="minorHAnsi"/>
        </w:rPr>
        <w:t>Discurso</w:t>
      </w:r>
      <w:proofErr w:type="gramEnd"/>
      <w:r w:rsidR="00AB729F" w:rsidRPr="005C7749">
        <w:rPr>
          <w:rFonts w:asciiTheme="minorHAnsi" w:hAnsiTheme="minorHAnsi"/>
        </w:rPr>
        <w:t xml:space="preserve"> inaugural del Presidente</w:t>
      </w:r>
      <w:bookmarkEnd w:id="26"/>
    </w:p>
    <w:p w14:paraId="31D2C9B8" w14:textId="77777777" w:rsidR="00EB3E3D" w:rsidRPr="005C7749" w:rsidRDefault="00EB3E3D" w:rsidP="00EE766D">
      <w:r w:rsidRPr="005C7749">
        <w:t>El discurso pronunciado por el Presidente está disponible en la dirección:</w:t>
      </w:r>
      <w:r w:rsidRPr="005C7749">
        <w:br/>
      </w:r>
      <w:hyperlink r:id="rId18" w:history="1">
        <w:bookmarkStart w:id="27" w:name="lt_pId069"/>
        <w:r w:rsidRPr="005C7749">
          <w:rPr>
            <w:rStyle w:val="Hyperlink"/>
          </w:rPr>
          <w:t>https:</w:t>
        </w:r>
        <w:bookmarkStart w:id="28" w:name="lt_pId070"/>
        <w:bookmarkEnd w:id="27"/>
        <w:r w:rsidRPr="005C7749">
          <w:rPr>
            <w:rStyle w:val="Hyperlink"/>
          </w:rPr>
          <w:t>//www.itu.int/en/council/Documents/2020/VCC-Chairman-opening-e.pdf</w:t>
        </w:r>
        <w:bookmarkEnd w:id="28"/>
      </w:hyperlink>
      <w:r w:rsidRPr="005C7749">
        <w:t>.</w:t>
      </w:r>
    </w:p>
    <w:p w14:paraId="7E916F6E" w14:textId="4518A488" w:rsidR="00EB3E3D" w:rsidRPr="005C7749" w:rsidRDefault="00EB3E3D" w:rsidP="00EE766D">
      <w:pPr>
        <w:pStyle w:val="Heading1"/>
        <w:rPr>
          <w:rFonts w:eastAsiaTheme="minorHAnsi" w:cstheme="minorBidi"/>
          <w:b w:val="0"/>
          <w:bCs/>
          <w:szCs w:val="28"/>
        </w:rPr>
      </w:pPr>
      <w:r w:rsidRPr="005C7749">
        <w:rPr>
          <w:bCs/>
          <w:szCs w:val="28"/>
        </w:rPr>
        <w:t>4</w:t>
      </w:r>
      <w:r w:rsidRPr="005C7749">
        <w:rPr>
          <w:bCs/>
          <w:szCs w:val="28"/>
        </w:rPr>
        <w:tab/>
      </w:r>
      <w:bookmarkStart w:id="29" w:name="lt_pId072"/>
      <w:proofErr w:type="gramStart"/>
      <w:r w:rsidRPr="005C7749">
        <w:rPr>
          <w:rFonts w:eastAsiaTheme="minorHAnsi" w:cstheme="minorBidi"/>
          <w:bCs/>
          <w:szCs w:val="28"/>
        </w:rPr>
        <w:t>Ap</w:t>
      </w:r>
      <w:r w:rsidR="00AB729F" w:rsidRPr="005C7749">
        <w:rPr>
          <w:rFonts w:eastAsiaTheme="minorHAnsi" w:cstheme="minorBidi"/>
          <w:bCs/>
          <w:szCs w:val="28"/>
        </w:rPr>
        <w:t>robación</w:t>
      </w:r>
      <w:proofErr w:type="gramEnd"/>
      <w:r w:rsidR="00AB729F" w:rsidRPr="005C7749">
        <w:rPr>
          <w:rFonts w:eastAsiaTheme="minorHAnsi" w:cstheme="minorBidi"/>
          <w:bCs/>
          <w:szCs w:val="28"/>
        </w:rPr>
        <w:t xml:space="preserve"> del proyecto de orden del día de la consulta virtual</w:t>
      </w:r>
      <w:r w:rsidRPr="005C7749">
        <w:rPr>
          <w:bCs/>
          <w:szCs w:val="28"/>
        </w:rPr>
        <w:t xml:space="preserve"> (Document</w:t>
      </w:r>
      <w:r w:rsidR="00AB729F" w:rsidRPr="005C7749">
        <w:rPr>
          <w:bCs/>
          <w:szCs w:val="28"/>
        </w:rPr>
        <w:t>o</w:t>
      </w:r>
      <w:r w:rsidR="00EE766D" w:rsidRPr="005C7749">
        <w:rPr>
          <w:bCs/>
          <w:szCs w:val="28"/>
        </w:rPr>
        <w:t> </w:t>
      </w:r>
      <w:hyperlink r:id="rId19" w:history="1">
        <w:r w:rsidRPr="005C7749">
          <w:rPr>
            <w:rStyle w:val="Hyperlink"/>
            <w:bCs/>
            <w:szCs w:val="28"/>
          </w:rPr>
          <w:t>VC/1(Rev.2)</w:t>
        </w:r>
      </w:hyperlink>
      <w:r w:rsidRPr="005C7749">
        <w:rPr>
          <w:bCs/>
          <w:szCs w:val="28"/>
        </w:rPr>
        <w:t>)</w:t>
      </w:r>
      <w:bookmarkEnd w:id="29"/>
    </w:p>
    <w:p w14:paraId="2C6CDC21" w14:textId="38B0E950" w:rsidR="00EB3E3D" w:rsidRPr="005C7749" w:rsidRDefault="00EB3E3D" w:rsidP="00EE766D">
      <w:r w:rsidRPr="005C7749">
        <w:t>4.1</w:t>
      </w:r>
      <w:r w:rsidRPr="005C7749">
        <w:tab/>
      </w:r>
      <w:bookmarkStart w:id="30" w:name="lt_pId074"/>
      <w:r w:rsidR="00AB729F" w:rsidRPr="005C7749">
        <w:t xml:space="preserve">Se </w:t>
      </w:r>
      <w:r w:rsidR="00AB729F" w:rsidRPr="005C7749">
        <w:rPr>
          <w:b/>
          <w:bCs/>
        </w:rPr>
        <w:t xml:space="preserve">aprueba </w:t>
      </w:r>
      <w:r w:rsidR="00AB729F" w:rsidRPr="005C7749">
        <w:t>el proyecto de orden del día de la consulta virtual (Documento</w:t>
      </w:r>
      <w:r w:rsidRPr="005C7749">
        <w:t xml:space="preserve"> VC/1(Rev.2)).</w:t>
      </w:r>
      <w:bookmarkEnd w:id="30"/>
    </w:p>
    <w:p w14:paraId="6745998E" w14:textId="037C99EB" w:rsidR="00EB3E3D" w:rsidRPr="005C7749" w:rsidRDefault="00EB3E3D" w:rsidP="00EE766D">
      <w:pPr>
        <w:pStyle w:val="Heading1"/>
        <w:rPr>
          <w:rFonts w:eastAsiaTheme="minorHAnsi" w:cstheme="minorBidi"/>
          <w:b w:val="0"/>
          <w:bCs/>
          <w:szCs w:val="28"/>
        </w:rPr>
      </w:pPr>
      <w:r w:rsidRPr="005C7749">
        <w:rPr>
          <w:bCs/>
          <w:szCs w:val="28"/>
        </w:rPr>
        <w:t>5</w:t>
      </w:r>
      <w:r w:rsidRPr="005C7749">
        <w:rPr>
          <w:bCs/>
          <w:szCs w:val="28"/>
        </w:rPr>
        <w:tab/>
      </w:r>
      <w:bookmarkStart w:id="31" w:name="lt_pId076"/>
      <w:proofErr w:type="gramStart"/>
      <w:r w:rsidR="00AB729F" w:rsidRPr="005C7749">
        <w:rPr>
          <w:bCs/>
          <w:szCs w:val="28"/>
        </w:rPr>
        <w:t>Proyecto</w:t>
      </w:r>
      <w:proofErr w:type="gramEnd"/>
      <w:r w:rsidR="00AB729F" w:rsidRPr="005C7749">
        <w:rPr>
          <w:bCs/>
          <w:szCs w:val="28"/>
        </w:rPr>
        <w:t xml:space="preserve"> de </w:t>
      </w:r>
      <w:r w:rsidR="008567D7" w:rsidRPr="005C7749">
        <w:rPr>
          <w:bCs/>
          <w:szCs w:val="28"/>
        </w:rPr>
        <w:t>plan de gestión del tiempo</w:t>
      </w:r>
      <w:r w:rsidR="00AB729F" w:rsidRPr="005C7749">
        <w:rPr>
          <w:bCs/>
          <w:szCs w:val="28"/>
        </w:rPr>
        <w:t xml:space="preserve"> (Documento</w:t>
      </w:r>
      <w:r w:rsidRPr="005C7749">
        <w:rPr>
          <w:bCs/>
          <w:szCs w:val="28"/>
        </w:rPr>
        <w:t xml:space="preserve"> </w:t>
      </w:r>
      <w:hyperlink r:id="rId20" w:history="1">
        <w:r w:rsidRPr="005C7749">
          <w:rPr>
            <w:rStyle w:val="Hyperlink"/>
            <w:bCs/>
            <w:szCs w:val="28"/>
          </w:rPr>
          <w:t>VC/ADM1(Rev.2)</w:t>
        </w:r>
      </w:hyperlink>
      <w:r w:rsidRPr="005C7749">
        <w:rPr>
          <w:bCs/>
          <w:szCs w:val="28"/>
        </w:rPr>
        <w:t>)</w:t>
      </w:r>
      <w:bookmarkEnd w:id="31"/>
    </w:p>
    <w:p w14:paraId="7420C5EF" w14:textId="72BF5DD7" w:rsidR="00EB3E3D" w:rsidRPr="005C7749" w:rsidRDefault="00EB3E3D" w:rsidP="00EE766D">
      <w:r w:rsidRPr="005C7749">
        <w:t>5.1</w:t>
      </w:r>
      <w:r w:rsidRPr="005C7749">
        <w:tab/>
      </w:r>
      <w:bookmarkStart w:id="32" w:name="lt_pId078"/>
      <w:r w:rsidR="00AB729F" w:rsidRPr="005C7749">
        <w:t xml:space="preserve">El Secretario de la reunión presenta </w:t>
      </w:r>
      <w:r w:rsidR="008567D7" w:rsidRPr="005C7749">
        <w:t xml:space="preserve">en </w:t>
      </w:r>
      <w:r w:rsidR="00AB729F" w:rsidRPr="005C7749">
        <w:t>el Documento</w:t>
      </w:r>
      <w:r w:rsidRPr="005C7749">
        <w:t xml:space="preserve"> VC/ADM1(Rev.2)</w:t>
      </w:r>
      <w:r w:rsidR="008567D7" w:rsidRPr="005C7749">
        <w:t xml:space="preserve"> el plan de gestión del tiempo renovable, que se actualizará diariamente a medida que avance la reunión</w:t>
      </w:r>
      <w:r w:rsidRPr="005C7749">
        <w:t>.</w:t>
      </w:r>
      <w:bookmarkEnd w:id="32"/>
    </w:p>
    <w:p w14:paraId="28564A80" w14:textId="630620D8" w:rsidR="00EB3E3D" w:rsidRPr="005C7749" w:rsidRDefault="00EB3E3D" w:rsidP="00EE766D">
      <w:r w:rsidRPr="005C7749">
        <w:t>5.2</w:t>
      </w:r>
      <w:r w:rsidRPr="005C7749">
        <w:tab/>
      </w:r>
      <w:bookmarkStart w:id="33" w:name="lt_pId080"/>
      <w:r w:rsidR="008567D7" w:rsidRPr="005C7749">
        <w:t xml:space="preserve">Se </w:t>
      </w:r>
      <w:r w:rsidR="008567D7" w:rsidRPr="005C7749">
        <w:rPr>
          <w:b/>
          <w:bCs/>
        </w:rPr>
        <w:t xml:space="preserve">aprueba </w:t>
      </w:r>
      <w:r w:rsidR="008567D7" w:rsidRPr="005C7749">
        <w:t>el proyecto de plan de gestión del tiempo (Documento</w:t>
      </w:r>
      <w:r w:rsidRPr="005C7749">
        <w:t xml:space="preserve"> VC/ADM1(Rev.2)).</w:t>
      </w:r>
      <w:bookmarkEnd w:id="33"/>
    </w:p>
    <w:p w14:paraId="1174E0E7" w14:textId="77777777" w:rsidR="00EB3E3D" w:rsidRPr="005C7749" w:rsidRDefault="00EB3E3D" w:rsidP="00EE766D">
      <w:pPr>
        <w:pStyle w:val="Heading1"/>
        <w:rPr>
          <w:bCs/>
          <w:szCs w:val="28"/>
        </w:rPr>
      </w:pPr>
      <w:r w:rsidRPr="005C7749">
        <w:rPr>
          <w:bCs/>
          <w:szCs w:val="28"/>
        </w:rPr>
        <w:t>6</w:t>
      </w:r>
      <w:r w:rsidRPr="005C7749">
        <w:rPr>
          <w:bCs/>
          <w:szCs w:val="28"/>
        </w:rPr>
        <w:tab/>
      </w:r>
      <w:proofErr w:type="gramStart"/>
      <w:r w:rsidRPr="005C7749">
        <w:rPr>
          <w:bCs/>
          <w:szCs w:val="28"/>
        </w:rPr>
        <w:t>Cuestiones</w:t>
      </w:r>
      <w:proofErr w:type="gramEnd"/>
      <w:r w:rsidRPr="005C7749">
        <w:rPr>
          <w:bCs/>
          <w:szCs w:val="28"/>
        </w:rPr>
        <w:t xml:space="preserve"> de organización</w:t>
      </w:r>
    </w:p>
    <w:p w14:paraId="4BE4AD92" w14:textId="7AFCEA5A" w:rsidR="00EB3E3D" w:rsidRPr="005C7749" w:rsidRDefault="00EB3E3D" w:rsidP="00EE766D">
      <w:r w:rsidRPr="005C7749">
        <w:t>6.1</w:t>
      </w:r>
      <w:r w:rsidRPr="005C7749">
        <w:tab/>
      </w:r>
      <w:bookmarkStart w:id="34" w:name="lt_pId084"/>
      <w:r w:rsidR="008567D7" w:rsidRPr="005C7749">
        <w:t>El Secretario de la reunión dice que el horario de trabajo de la consulta virtual será de</w:t>
      </w:r>
      <w:r w:rsidRPr="005C7749">
        <w:t xml:space="preserve"> </w:t>
      </w:r>
      <w:r w:rsidR="008567D7" w:rsidRPr="005C7749">
        <w:t xml:space="preserve">las </w:t>
      </w:r>
      <w:r w:rsidRPr="005C7749">
        <w:t>12</w:t>
      </w:r>
      <w:r w:rsidR="008567D7" w:rsidRPr="005C7749">
        <w:t>.</w:t>
      </w:r>
      <w:r w:rsidRPr="005C7749">
        <w:t xml:space="preserve">00 </w:t>
      </w:r>
      <w:r w:rsidR="008567D7" w:rsidRPr="005C7749">
        <w:t>a</w:t>
      </w:r>
      <w:r w:rsidRPr="005C7749">
        <w:t xml:space="preserve"> </w:t>
      </w:r>
      <w:r w:rsidR="008567D7" w:rsidRPr="005C7749">
        <w:t xml:space="preserve">las </w:t>
      </w:r>
      <w:r w:rsidRPr="005C7749">
        <w:t>15</w:t>
      </w:r>
      <w:r w:rsidR="008567D7" w:rsidRPr="005C7749">
        <w:t>.</w:t>
      </w:r>
      <w:r w:rsidRPr="005C7749">
        <w:t>00 ho</w:t>
      </w:r>
      <w:r w:rsidR="008567D7" w:rsidRPr="005C7749">
        <w:t>ras (hora de Ginebra) de martes a viernes</w:t>
      </w:r>
      <w:r w:rsidRPr="005C7749">
        <w:t>.</w:t>
      </w:r>
      <w:bookmarkEnd w:id="34"/>
      <w:r w:rsidRPr="005C7749">
        <w:t xml:space="preserve"> Se ofrecerán servicios de interpretación y documentación en los seis idiomas oficiales de la Unión</w:t>
      </w:r>
      <w:r w:rsidR="008567D7" w:rsidRPr="005C7749">
        <w:t xml:space="preserve"> y subtitulado en inglés</w:t>
      </w:r>
      <w:r w:rsidRPr="005C7749">
        <w:t xml:space="preserve">. </w:t>
      </w:r>
    </w:p>
    <w:p w14:paraId="1EE3A7F6" w14:textId="215D1B4A" w:rsidR="00EB3E3D" w:rsidRPr="005C7749" w:rsidRDefault="00EB3E3D" w:rsidP="00EE766D">
      <w:pPr>
        <w:rPr>
          <w:bCs/>
        </w:rPr>
      </w:pPr>
      <w:r w:rsidRPr="005C7749">
        <w:lastRenderedPageBreak/>
        <w:t>6.2</w:t>
      </w:r>
      <w:r w:rsidRPr="005C7749">
        <w:tab/>
        <w:t xml:space="preserve">Se </w:t>
      </w:r>
      <w:r w:rsidRPr="005C7749">
        <w:rPr>
          <w:b/>
          <w:bCs/>
        </w:rPr>
        <w:t>toma nota</w:t>
      </w:r>
      <w:r w:rsidRPr="005C7749">
        <w:t xml:space="preserve"> de la información relativa a la organización de los trabajos de la </w:t>
      </w:r>
      <w:r w:rsidR="008567D7" w:rsidRPr="005C7749">
        <w:t>consulta virtual</w:t>
      </w:r>
      <w:r w:rsidRPr="005C7749">
        <w:rPr>
          <w:bCs/>
        </w:rPr>
        <w:t>.</w:t>
      </w:r>
    </w:p>
    <w:p w14:paraId="1EAF4DC1" w14:textId="4373CC4B" w:rsidR="00EB3E3D" w:rsidRPr="005C7749" w:rsidRDefault="00EB3E3D" w:rsidP="00EE766D">
      <w:r w:rsidRPr="005C7749">
        <w:t>6.3</w:t>
      </w:r>
      <w:r w:rsidRPr="005C7749">
        <w:tab/>
      </w:r>
      <w:bookmarkStart w:id="35" w:name="lt_pId090"/>
      <w:r w:rsidR="008567D7" w:rsidRPr="005C7749">
        <w:t>El Presidente solicita la cooperación de todos los participantes para garantizar que se concluyen satisfactoriamente los puntos del orden del día que exigen una intervención inmediata para asegurar la continuidad de las actividades de la Unión. Se tomará nota de los puntos que no exijan una intervención inmediata y se presentarán a la próxima reunión presencial del Consejo acompañados de observaciones o propuestas. Pide el acuerdo de los asistentes para aplicar este método</w:t>
      </w:r>
      <w:bookmarkStart w:id="36" w:name="lt_pId092"/>
      <w:bookmarkEnd w:id="35"/>
      <w:r w:rsidRPr="005C7749">
        <w:t>.</w:t>
      </w:r>
      <w:bookmarkEnd w:id="36"/>
    </w:p>
    <w:p w14:paraId="4646A03B" w14:textId="22A06BE4" w:rsidR="00EB3E3D" w:rsidRPr="005C7749" w:rsidRDefault="00EB3E3D" w:rsidP="00EE766D">
      <w:r w:rsidRPr="005C7749">
        <w:t>6.4</w:t>
      </w:r>
      <w:r w:rsidRPr="005C7749">
        <w:tab/>
      </w:r>
      <w:bookmarkStart w:id="37" w:name="lt_pId094"/>
      <w:r w:rsidR="008567D7" w:rsidRPr="005C7749">
        <w:t xml:space="preserve">Dos consejeros solicitan aclaraciones acerca de cómo se formularán los acuerdos alcanzados sobre los puntos del orden del día y las consecuencias que ello tendrá para su futura consideración en la próxima reunión presencial del Consejo. Otra consejera dice que, en su opinión, no es posible llegar a un acuerdo formal sobre un punto del orden del día sin la intervención del Consejo propiamente dicho. Por consiguiente, su delegación sugiere que se transmitan a la próxima reunión presencial del Consejo </w:t>
      </w:r>
      <w:r w:rsidR="00EE766D" w:rsidRPr="005C7749">
        <w:t>"</w:t>
      </w:r>
      <w:r w:rsidR="008567D7" w:rsidRPr="005C7749">
        <w:t>opiniones comunes</w:t>
      </w:r>
      <w:r w:rsidR="00EE766D" w:rsidRPr="005C7749">
        <w:t>"</w:t>
      </w:r>
      <w:r w:rsidR="008567D7" w:rsidRPr="005C7749">
        <w:t xml:space="preserve"> para su ulterior debate</w:t>
      </w:r>
      <w:bookmarkStart w:id="38" w:name="lt_pId096"/>
      <w:bookmarkEnd w:id="37"/>
      <w:r w:rsidRPr="005C7749">
        <w:t>.</w:t>
      </w:r>
      <w:bookmarkEnd w:id="38"/>
    </w:p>
    <w:p w14:paraId="1E7DDD57" w14:textId="22108BC6" w:rsidR="00EB3E3D" w:rsidRPr="005C7749" w:rsidRDefault="00EB3E3D" w:rsidP="00EE766D">
      <w:r w:rsidRPr="005C7749">
        <w:t>6.5</w:t>
      </w:r>
      <w:r w:rsidRPr="005C7749">
        <w:tab/>
      </w:r>
      <w:bookmarkStart w:id="39" w:name="lt_pId098"/>
      <w:r w:rsidR="008567D7" w:rsidRPr="005C7749">
        <w:t xml:space="preserve">El Presidente dice </w:t>
      </w:r>
      <w:r w:rsidR="00AF46BE" w:rsidRPr="005C7749">
        <w:t xml:space="preserve">que </w:t>
      </w:r>
      <w:r w:rsidR="008567D7" w:rsidRPr="005C7749">
        <w:t xml:space="preserve">es perfectamente posible llegar a una conclusión sobre un punto del orden del día siempre y cuando sea en relación con la acción que se propone en </w:t>
      </w:r>
      <w:r w:rsidR="00AF46BE" w:rsidRPr="005C7749">
        <w:t xml:space="preserve">el </w:t>
      </w:r>
      <w:r w:rsidR="008567D7" w:rsidRPr="005C7749">
        <w:t xml:space="preserve">Consejo en su próxima reunión presencial o por correspondencia, </w:t>
      </w:r>
      <w:r w:rsidR="00330159" w:rsidRPr="005C7749">
        <w:t>transmitiendo todas las propuestas al Consejo en su próxima reunión presencial</w:t>
      </w:r>
      <w:r w:rsidRPr="005C7749">
        <w:t>.</w:t>
      </w:r>
      <w:bookmarkStart w:id="40" w:name="_Hlk43127067"/>
      <w:bookmarkEnd w:id="39"/>
    </w:p>
    <w:p w14:paraId="5DA10747" w14:textId="59E8D978" w:rsidR="00EB3E3D" w:rsidRPr="005C7749" w:rsidRDefault="00EB3E3D" w:rsidP="00EE766D">
      <w:pPr>
        <w:rPr>
          <w:b/>
          <w:bCs/>
        </w:rPr>
      </w:pPr>
      <w:r w:rsidRPr="005C7749">
        <w:t>6.6</w:t>
      </w:r>
      <w:r w:rsidRPr="005C7749">
        <w:tab/>
      </w:r>
      <w:bookmarkStart w:id="41" w:name="lt_pId100"/>
      <w:r w:rsidR="00330159" w:rsidRPr="005C7749">
        <w:t xml:space="preserve">Así se </w:t>
      </w:r>
      <w:r w:rsidR="00330159" w:rsidRPr="005C7749">
        <w:rPr>
          <w:b/>
          <w:bCs/>
        </w:rPr>
        <w:t>acuerda</w:t>
      </w:r>
      <w:r w:rsidRPr="005C7749">
        <w:rPr>
          <w:bCs/>
        </w:rPr>
        <w:t>.</w:t>
      </w:r>
      <w:bookmarkEnd w:id="41"/>
    </w:p>
    <w:bookmarkEnd w:id="40"/>
    <w:p w14:paraId="05A1233C" w14:textId="2EB23FFE" w:rsidR="00EB3E3D" w:rsidRPr="005C7749" w:rsidRDefault="00EB3E3D" w:rsidP="00EE766D">
      <w:pPr>
        <w:pStyle w:val="Heading1"/>
        <w:rPr>
          <w:rFonts w:eastAsiaTheme="minorHAnsi" w:cstheme="minorBidi"/>
          <w:bCs/>
          <w:sz w:val="26"/>
          <w:szCs w:val="26"/>
        </w:rPr>
      </w:pPr>
      <w:r w:rsidRPr="005C7749">
        <w:rPr>
          <w:bCs/>
          <w:sz w:val="26"/>
          <w:szCs w:val="26"/>
        </w:rPr>
        <w:t>7</w:t>
      </w:r>
      <w:r w:rsidRPr="005C7749">
        <w:rPr>
          <w:bCs/>
          <w:sz w:val="26"/>
          <w:szCs w:val="26"/>
        </w:rPr>
        <w:tab/>
      </w:r>
      <w:bookmarkStart w:id="42" w:name="lt_pId102"/>
      <w:r w:rsidR="00330159" w:rsidRPr="005C7749">
        <w:rPr>
          <w:bCs/>
          <w:sz w:val="26"/>
          <w:szCs w:val="26"/>
        </w:rPr>
        <w:t>Día Mundial de las Telecomunicaciones y la Sociedad de la Información (Documentos</w:t>
      </w:r>
      <w:r w:rsidRPr="005C7749">
        <w:rPr>
          <w:bCs/>
          <w:sz w:val="26"/>
          <w:szCs w:val="26"/>
        </w:rPr>
        <w:t xml:space="preserve"> </w:t>
      </w:r>
      <w:hyperlink r:id="rId21" w:history="1">
        <w:r w:rsidRPr="005C7749">
          <w:rPr>
            <w:rStyle w:val="Hyperlink"/>
            <w:bCs/>
            <w:sz w:val="26"/>
            <w:szCs w:val="26"/>
          </w:rPr>
          <w:t>C20/17</w:t>
        </w:r>
      </w:hyperlink>
      <w:r w:rsidRPr="005C7749">
        <w:rPr>
          <w:bCs/>
          <w:sz w:val="26"/>
          <w:szCs w:val="26"/>
        </w:rPr>
        <w:t xml:space="preserve"> </w:t>
      </w:r>
      <w:r w:rsidR="00330159" w:rsidRPr="005C7749">
        <w:rPr>
          <w:bCs/>
          <w:sz w:val="26"/>
          <w:szCs w:val="26"/>
        </w:rPr>
        <w:t>y</w:t>
      </w:r>
      <w:r w:rsidRPr="005C7749">
        <w:rPr>
          <w:bCs/>
          <w:sz w:val="26"/>
          <w:szCs w:val="26"/>
        </w:rPr>
        <w:t xml:space="preserve"> </w:t>
      </w:r>
      <w:hyperlink r:id="rId22" w:history="1">
        <w:r w:rsidRPr="005C7749">
          <w:rPr>
            <w:rStyle w:val="Hyperlink"/>
            <w:bCs/>
            <w:sz w:val="26"/>
            <w:szCs w:val="26"/>
          </w:rPr>
          <w:t>C20/68</w:t>
        </w:r>
      </w:hyperlink>
      <w:r w:rsidRPr="005C7749">
        <w:rPr>
          <w:bCs/>
          <w:sz w:val="26"/>
          <w:szCs w:val="26"/>
        </w:rPr>
        <w:t>)</w:t>
      </w:r>
      <w:bookmarkEnd w:id="42"/>
    </w:p>
    <w:p w14:paraId="11D1729E" w14:textId="4E47658F" w:rsidR="0086019E" w:rsidRPr="005C7749" w:rsidRDefault="00EB3E3D" w:rsidP="00EE766D">
      <w:r w:rsidRPr="005C7749">
        <w:t>7.1</w:t>
      </w:r>
      <w:r w:rsidRPr="005C7749">
        <w:tab/>
      </w:r>
      <w:r w:rsidR="00AC17B8" w:rsidRPr="005C7749">
        <w:t>El Jefe del Departamento de Planificación Estratégica y Relaciones con los Miembros presenta el Documento</w:t>
      </w:r>
      <w:r w:rsidRPr="005C7749">
        <w:t xml:space="preserve"> C20/17, </w:t>
      </w:r>
      <w:r w:rsidR="00AC17B8" w:rsidRPr="005C7749">
        <w:t>en el que se invita al Consejo a tomar nota de la celebración del DMTSI</w:t>
      </w:r>
      <w:r w:rsidRPr="005C7749">
        <w:t>-20</w:t>
      </w:r>
      <w:r w:rsidR="00AC17B8" w:rsidRPr="005C7749">
        <w:t>, dedicado al tema</w:t>
      </w:r>
      <w:r w:rsidRPr="005C7749">
        <w:t xml:space="preserve"> </w:t>
      </w:r>
      <w:r w:rsidR="00EE766D" w:rsidRPr="005C7749">
        <w:t>"</w:t>
      </w:r>
      <w:r w:rsidR="0086019E" w:rsidRPr="005C7749">
        <w:t>Conectar 2030: Las TIC para los Objetivos de Desarrollo Sostenible (ODS)</w:t>
      </w:r>
      <w:r w:rsidR="00EE766D" w:rsidRPr="005C7749">
        <w:t>"</w:t>
      </w:r>
      <w:r w:rsidR="0086019E" w:rsidRPr="005C7749">
        <w:t xml:space="preserve">, </w:t>
      </w:r>
      <w:r w:rsidR="00AC17B8" w:rsidRPr="005C7749">
        <w:t>y a aprobar el tema</w:t>
      </w:r>
      <w:r w:rsidR="0086019E" w:rsidRPr="005C7749">
        <w:t xml:space="preserve"> </w:t>
      </w:r>
      <w:r w:rsidR="00EE766D" w:rsidRPr="005C7749">
        <w:t>"</w:t>
      </w:r>
      <w:r w:rsidR="0086019E" w:rsidRPr="005C7749">
        <w:t>Confianza en la era de la transformación digital</w:t>
      </w:r>
      <w:r w:rsidR="00EE766D" w:rsidRPr="005C7749">
        <w:t>"</w:t>
      </w:r>
      <w:r w:rsidR="0086019E" w:rsidRPr="005C7749">
        <w:t xml:space="preserve"> </w:t>
      </w:r>
      <w:r w:rsidR="00AC17B8" w:rsidRPr="005C7749">
        <w:t>para el DMTSI</w:t>
      </w:r>
      <w:r w:rsidR="0086019E" w:rsidRPr="005C7749">
        <w:t xml:space="preserve">-21. </w:t>
      </w:r>
      <w:bookmarkStart w:id="43" w:name="lt_pId106"/>
      <w:r w:rsidR="00AC17B8" w:rsidRPr="005C7749">
        <w:t>Insiste en la importancia de llegar prontamente a un acuerdo sobre el tema del DMTSI</w:t>
      </w:r>
      <w:r w:rsidR="0086019E" w:rsidRPr="005C7749">
        <w:t xml:space="preserve">-21 </w:t>
      </w:r>
      <w:r w:rsidR="00AC17B8" w:rsidRPr="005C7749">
        <w:t>a fin de evitar retrasos en los preparativos y señala que la Secretaría opina que el tema debe ser breve y conciso</w:t>
      </w:r>
      <w:r w:rsidR="0086019E" w:rsidRPr="005C7749">
        <w:t>.</w:t>
      </w:r>
      <w:bookmarkEnd w:id="43"/>
    </w:p>
    <w:p w14:paraId="2B26C542" w14:textId="36A5B904" w:rsidR="0086019E" w:rsidRPr="005C7749" w:rsidRDefault="0086019E" w:rsidP="00EE766D">
      <w:r w:rsidRPr="005C7749">
        <w:t>7.2</w:t>
      </w:r>
      <w:r w:rsidRPr="005C7749">
        <w:tab/>
      </w:r>
      <w:bookmarkStart w:id="44" w:name="lt_pId108"/>
      <w:r w:rsidR="00FD38EB" w:rsidRPr="005C7749">
        <w:t>Los consejeros se felicitan de la celebración del DMTSI</w:t>
      </w:r>
      <w:r w:rsidRPr="005C7749">
        <w:t xml:space="preserve">-20, </w:t>
      </w:r>
      <w:r w:rsidR="00FD38EB" w:rsidRPr="005C7749">
        <w:t>que puso de manifiesto la importancia de las TIC en la sociedad moderna. Los consejeros señalan, no obstante, en relación con eventos de este tipo y sus temas, que se ha de hacer referencia a las TIC y a las telecomunicaciones, de acuerdo con la práctica habitual</w:t>
      </w:r>
      <w:bookmarkStart w:id="45" w:name="lt_pId109"/>
      <w:bookmarkEnd w:id="44"/>
      <w:r w:rsidRPr="005C7749">
        <w:t>.</w:t>
      </w:r>
      <w:bookmarkEnd w:id="45"/>
    </w:p>
    <w:p w14:paraId="096A2EC0" w14:textId="5F60E79C" w:rsidR="001D3534" w:rsidRPr="005C7749" w:rsidRDefault="0086019E" w:rsidP="00EE766D">
      <w:pPr>
        <w:spacing w:after="120"/>
      </w:pPr>
      <w:r w:rsidRPr="005C7749">
        <w:t>7.3</w:t>
      </w:r>
      <w:r w:rsidRPr="005C7749">
        <w:tab/>
      </w:r>
      <w:bookmarkStart w:id="46" w:name="lt_pId111"/>
      <w:r w:rsidR="00FD38EB" w:rsidRPr="005C7749">
        <w:t>La consejera de la Federación de Rusia presenta el Documento</w:t>
      </w:r>
      <w:r w:rsidRPr="005C7749">
        <w:t xml:space="preserve"> C20/68, </w:t>
      </w:r>
      <w:r w:rsidR="00FD38EB" w:rsidRPr="005C7749">
        <w:t>que, subraya, se preparó para la reunión presencial del Consejo y en el que se propone que el tema del DMTSI</w:t>
      </w:r>
      <w:r w:rsidRPr="005C7749">
        <w:t>-21 s</w:t>
      </w:r>
      <w:r w:rsidR="00FD38EB" w:rsidRPr="005C7749">
        <w:t>ea</w:t>
      </w:r>
      <w:r w:rsidRPr="005C7749">
        <w:t>:</w:t>
      </w:r>
      <w:bookmarkEnd w:id="46"/>
      <w:r w:rsidRPr="005C7749">
        <w:t xml:space="preserve"> </w:t>
      </w:r>
      <w:r w:rsidR="00EE766D" w:rsidRPr="005C7749">
        <w:t>"</w:t>
      </w:r>
      <w:r w:rsidR="001D3534" w:rsidRPr="005C7749">
        <w:t>Fortalecimiento de la confianza y la seguridad en la era de la transformación digital, incluida la utilización de las TIC en respuesta a situaciones de emergencia como las pandemias, y en la mitigación de sus efectos</w:t>
      </w:r>
      <w:r w:rsidR="00EE766D" w:rsidRPr="005C7749">
        <w:t>"</w:t>
      </w:r>
      <w:r w:rsidR="001D3534" w:rsidRPr="005C7749">
        <w:t xml:space="preserve">. </w:t>
      </w:r>
      <w:r w:rsidR="00FD38EB" w:rsidRPr="005C7749">
        <w:t>Esta propuesta da protagonismo a los nuevos retos y amenazas a que ha dado lugar la pandemia de</w:t>
      </w:r>
      <w:r w:rsidR="001D3534" w:rsidRPr="005C7749">
        <w:t xml:space="preserve"> COVID-19</w:t>
      </w:r>
      <w:r w:rsidR="00FD38EB" w:rsidRPr="005C7749">
        <w:t>. Además, deja patente que la confianza no es siempre producto de la seguridad, pues la confianza puede otorgarse de buena fe sin conocer los posibles peligros</w:t>
      </w:r>
      <w:bookmarkStart w:id="47" w:name="lt_pId114"/>
      <w:r w:rsidR="001D3534" w:rsidRPr="005C7749">
        <w:t>.</w:t>
      </w:r>
      <w:bookmarkEnd w:id="47"/>
    </w:p>
    <w:p w14:paraId="499030F3" w14:textId="3017DC3F" w:rsidR="001D3534" w:rsidRPr="005C7749" w:rsidRDefault="001D3534" w:rsidP="00EE766D">
      <w:pPr>
        <w:keepLines/>
      </w:pPr>
      <w:r w:rsidRPr="005C7749">
        <w:lastRenderedPageBreak/>
        <w:t>7.4</w:t>
      </w:r>
      <w:r w:rsidRPr="005C7749">
        <w:tab/>
      </w:r>
      <w:bookmarkStart w:id="48" w:name="lt_pId116"/>
      <w:r w:rsidR="00FD38EB" w:rsidRPr="005C7749">
        <w:t xml:space="preserve">Durante el debate posterior algunos consejeros argumentaron que debe conservarse el tema propuesto por la Secretaría, </w:t>
      </w:r>
      <w:r w:rsidR="00EE766D" w:rsidRPr="005C7749">
        <w:t>"</w:t>
      </w:r>
      <w:r w:rsidR="00FD38EB" w:rsidRPr="005C7749">
        <w:t>Confianza en la era de la transformación digital</w:t>
      </w:r>
      <w:r w:rsidR="00EE766D" w:rsidRPr="005C7749">
        <w:t>"</w:t>
      </w:r>
      <w:r w:rsidR="00FD38EB" w:rsidRPr="005C7749">
        <w:t xml:space="preserve">, para garantizar que el tema es breve y conciso. La adición de </w:t>
      </w:r>
      <w:r w:rsidR="00EE766D" w:rsidRPr="005C7749">
        <w:t>"</w:t>
      </w:r>
      <w:r w:rsidR="00FD38EB" w:rsidRPr="005C7749">
        <w:t>seguridad</w:t>
      </w:r>
      <w:r w:rsidR="00EE766D" w:rsidRPr="005C7749">
        <w:t>"</w:t>
      </w:r>
      <w:r w:rsidR="00FD38EB" w:rsidRPr="005C7749">
        <w:t xml:space="preserve"> es redundante, pues seguridad implica confianza. Otros consejeros se manifiestan a favor de la propuesta de</w:t>
      </w:r>
      <w:r w:rsidR="00620745" w:rsidRPr="005C7749">
        <w:t xml:space="preserve"> </w:t>
      </w:r>
      <w:r w:rsidR="00FD38EB" w:rsidRPr="005C7749">
        <w:t xml:space="preserve">la Federación de Rusia, aunque están dispuestos a aceptar </w:t>
      </w:r>
      <w:r w:rsidR="00EE766D" w:rsidRPr="005C7749">
        <w:t>"</w:t>
      </w:r>
      <w:r w:rsidR="00FD38EB" w:rsidRPr="005C7749">
        <w:t>Confianza y seguridad en la era de la transformación digital</w:t>
      </w:r>
      <w:r w:rsidR="00EE766D" w:rsidRPr="005C7749">
        <w:t>"</w:t>
      </w:r>
      <w:r w:rsidR="00FD38EB" w:rsidRPr="005C7749">
        <w:t xml:space="preserve"> por mor de concisión. Hay quien insiste en la importancia de establecer un vínculo explícito con la pandemia de</w:t>
      </w:r>
      <w:bookmarkStart w:id="49" w:name="lt_pId119"/>
      <w:bookmarkEnd w:id="48"/>
      <w:r w:rsidRPr="005C7749">
        <w:t xml:space="preserve"> COVID-19 </w:t>
      </w:r>
      <w:r w:rsidR="00FD38EB" w:rsidRPr="005C7749">
        <w:t xml:space="preserve">en el tema, mientras que otras delegaciones desean que se haga referencia a la </w:t>
      </w:r>
      <w:r w:rsidR="00EE766D" w:rsidRPr="005C7749">
        <w:t>"</w:t>
      </w:r>
      <w:r w:rsidR="00FD38EB" w:rsidRPr="005C7749">
        <w:t>resiliencia</w:t>
      </w:r>
      <w:r w:rsidR="00EE766D" w:rsidRPr="005C7749">
        <w:t>"</w:t>
      </w:r>
      <w:r w:rsidRPr="005C7749">
        <w:t>.</w:t>
      </w:r>
      <w:bookmarkEnd w:id="49"/>
    </w:p>
    <w:p w14:paraId="3BB2B2C5" w14:textId="2692FDE6" w:rsidR="001D3534" w:rsidRPr="005C7749" w:rsidRDefault="001D3534" w:rsidP="00EE766D">
      <w:r w:rsidRPr="005C7749">
        <w:t>7.5</w:t>
      </w:r>
      <w:r w:rsidRPr="005C7749">
        <w:tab/>
      </w:r>
      <w:bookmarkStart w:id="50" w:name="lt_pId121"/>
      <w:r w:rsidR="00FD38EB" w:rsidRPr="005C7749">
        <w:t xml:space="preserve">El Jefe del Departamento de Planificación Estratégica y Relaciones con los Miembros sugiere, para llegar a un consenso, el tema </w:t>
      </w:r>
      <w:r w:rsidR="00EE766D" w:rsidRPr="005C7749">
        <w:t>"</w:t>
      </w:r>
      <w:r w:rsidR="00FD38EB" w:rsidRPr="005C7749">
        <w:t>Confianza y seguridad en la era de la transformación digital</w:t>
      </w:r>
      <w:r w:rsidR="00EE766D" w:rsidRPr="005C7749">
        <w:t>"</w:t>
      </w:r>
      <w:r w:rsidR="00FD38EB" w:rsidRPr="005C7749">
        <w:t xml:space="preserve"> con subtemas que reflejen el resto de la propuesta rusa y toda otra referencia que se considere necesaria</w:t>
      </w:r>
      <w:r w:rsidRPr="005C7749">
        <w:t>.</w:t>
      </w:r>
      <w:bookmarkEnd w:id="50"/>
    </w:p>
    <w:p w14:paraId="5180F6E6" w14:textId="65ABC95F" w:rsidR="001D3534" w:rsidRPr="005C7749" w:rsidRDefault="001D3534" w:rsidP="00EE766D">
      <w:r w:rsidRPr="005C7749">
        <w:t>7.6</w:t>
      </w:r>
      <w:r w:rsidRPr="005C7749">
        <w:tab/>
      </w:r>
      <w:bookmarkStart w:id="51" w:name="lt_pId123"/>
      <w:r w:rsidR="00FD38EB" w:rsidRPr="005C7749">
        <w:t xml:space="preserve">Si bien esta </w:t>
      </w:r>
      <w:r w:rsidR="005D2F0F" w:rsidRPr="005C7749">
        <w:t>sugerencia</w:t>
      </w:r>
      <w:r w:rsidR="00FD38EB" w:rsidRPr="005C7749">
        <w:t xml:space="preserve"> recib</w:t>
      </w:r>
      <w:r w:rsidR="00D2697F" w:rsidRPr="005C7749">
        <w:t>e</w:t>
      </w:r>
      <w:r w:rsidR="00FD38EB" w:rsidRPr="005C7749">
        <w:t xml:space="preserve"> un amplio apoyo, algunos consejeros reiteran su preferencia por la formulación original del Documento</w:t>
      </w:r>
      <w:r w:rsidRPr="005C7749">
        <w:t xml:space="preserve"> C20/17</w:t>
      </w:r>
      <w:r w:rsidR="00FD38EB" w:rsidRPr="005C7749">
        <w:t xml:space="preserve">, y un consejero </w:t>
      </w:r>
      <w:r w:rsidR="00D2697F" w:rsidRPr="005C7749">
        <w:t xml:space="preserve">prefiere evitar recurrir a subtemas que podrían diluir el mensaje del evento. La consejera de la Federación de Rusia, por su parte, insiste en que toda solución de compromiso ha de hacer referencia a la </w:t>
      </w:r>
      <w:r w:rsidR="00EE766D" w:rsidRPr="005C7749">
        <w:t>"</w:t>
      </w:r>
      <w:r w:rsidR="00D2697F" w:rsidRPr="005C7749">
        <w:t>seguridad</w:t>
      </w:r>
      <w:r w:rsidR="00EE766D" w:rsidRPr="005C7749">
        <w:t>"</w:t>
      </w:r>
      <w:r w:rsidR="00D2697F" w:rsidRPr="005C7749">
        <w:t xml:space="preserve"> e ir acompañada de subtemas</w:t>
      </w:r>
      <w:bookmarkStart w:id="52" w:name="lt_pId124"/>
      <w:bookmarkEnd w:id="51"/>
      <w:r w:rsidRPr="005C7749">
        <w:t>.</w:t>
      </w:r>
      <w:bookmarkEnd w:id="52"/>
    </w:p>
    <w:p w14:paraId="5B8CAC65" w14:textId="48E1FFA7" w:rsidR="001D3534" w:rsidRPr="005C7749" w:rsidRDefault="001D3534" w:rsidP="00EE766D">
      <w:r w:rsidRPr="005C7749">
        <w:t>7.7</w:t>
      </w:r>
      <w:r w:rsidRPr="005C7749">
        <w:tab/>
      </w:r>
      <w:bookmarkStart w:id="53" w:name="lt_pId126"/>
      <w:r w:rsidR="00D2697F" w:rsidRPr="005C7749">
        <w:t>El Presidente, reconociendo la escasa probabilidad de alcanzar un consenso dentro del tiempo asignado, sugiere dejar el debate sobre este punto en manos de la próxima reunión presencial del Consejo</w:t>
      </w:r>
      <w:r w:rsidRPr="005C7749">
        <w:t>.</w:t>
      </w:r>
      <w:bookmarkEnd w:id="53"/>
    </w:p>
    <w:p w14:paraId="3EBE8C89" w14:textId="46C71610" w:rsidR="001D3534" w:rsidRPr="005C7749" w:rsidRDefault="001D3534" w:rsidP="00EE766D">
      <w:r w:rsidRPr="005C7749">
        <w:t>7.8</w:t>
      </w:r>
      <w:r w:rsidRPr="005C7749">
        <w:tab/>
      </w:r>
      <w:bookmarkStart w:id="54" w:name="lt_pId128"/>
      <w:r w:rsidR="00D2697F" w:rsidRPr="005C7749">
        <w:t xml:space="preserve">Así se </w:t>
      </w:r>
      <w:r w:rsidR="005D2F0F" w:rsidRPr="005C7749">
        <w:rPr>
          <w:b/>
        </w:rPr>
        <w:t>concluye</w:t>
      </w:r>
      <w:r w:rsidRPr="005C7749">
        <w:t>.</w:t>
      </w:r>
      <w:bookmarkEnd w:id="54"/>
    </w:p>
    <w:p w14:paraId="2F22488D" w14:textId="536A8D89" w:rsidR="001D3534" w:rsidRPr="005C7749" w:rsidRDefault="001D3534" w:rsidP="00EE766D">
      <w:pPr>
        <w:pStyle w:val="Heading1"/>
        <w:rPr>
          <w:sz w:val="26"/>
          <w:szCs w:val="26"/>
        </w:rPr>
      </w:pPr>
      <w:r w:rsidRPr="005C7749">
        <w:rPr>
          <w:sz w:val="26"/>
          <w:szCs w:val="26"/>
        </w:rPr>
        <w:t>8</w:t>
      </w:r>
      <w:r w:rsidRPr="005C7749">
        <w:rPr>
          <w:sz w:val="26"/>
          <w:szCs w:val="26"/>
        </w:rPr>
        <w:tab/>
      </w:r>
      <w:bookmarkStart w:id="55" w:name="lt_pId130"/>
      <w:r w:rsidRPr="005C7749">
        <w:rPr>
          <w:sz w:val="26"/>
          <w:szCs w:val="26"/>
        </w:rPr>
        <w:t>Preparati</w:t>
      </w:r>
      <w:r w:rsidR="00303E12" w:rsidRPr="005C7749">
        <w:rPr>
          <w:sz w:val="26"/>
          <w:szCs w:val="26"/>
        </w:rPr>
        <w:t>vos para la AMNT</w:t>
      </w:r>
      <w:r w:rsidRPr="005C7749">
        <w:rPr>
          <w:sz w:val="26"/>
          <w:szCs w:val="26"/>
        </w:rPr>
        <w:t>-20 (Document</w:t>
      </w:r>
      <w:r w:rsidR="00303E12" w:rsidRPr="005C7749">
        <w:rPr>
          <w:sz w:val="26"/>
          <w:szCs w:val="26"/>
        </w:rPr>
        <w:t>o</w:t>
      </w:r>
      <w:r w:rsidRPr="005C7749">
        <w:rPr>
          <w:sz w:val="26"/>
          <w:szCs w:val="26"/>
        </w:rPr>
        <w:t xml:space="preserve">s </w:t>
      </w:r>
      <w:hyperlink r:id="rId23" w:history="1">
        <w:r w:rsidRPr="005C7749">
          <w:rPr>
            <w:rStyle w:val="Hyperlink"/>
            <w:sz w:val="26"/>
            <w:szCs w:val="26"/>
          </w:rPr>
          <w:t>C20/24</w:t>
        </w:r>
      </w:hyperlink>
      <w:r w:rsidRPr="005C7749">
        <w:rPr>
          <w:sz w:val="26"/>
          <w:szCs w:val="26"/>
        </w:rPr>
        <w:t xml:space="preserve"> </w:t>
      </w:r>
      <w:r w:rsidR="00303E12" w:rsidRPr="005C7749">
        <w:rPr>
          <w:sz w:val="26"/>
          <w:szCs w:val="26"/>
        </w:rPr>
        <w:t>y</w:t>
      </w:r>
      <w:r w:rsidRPr="005C7749">
        <w:rPr>
          <w:sz w:val="26"/>
          <w:szCs w:val="26"/>
        </w:rPr>
        <w:t xml:space="preserve"> </w:t>
      </w:r>
      <w:hyperlink r:id="rId24" w:history="1">
        <w:r w:rsidRPr="005C7749">
          <w:rPr>
            <w:rStyle w:val="Hyperlink"/>
            <w:sz w:val="26"/>
            <w:szCs w:val="26"/>
          </w:rPr>
          <w:t>VC/5</w:t>
        </w:r>
      </w:hyperlink>
      <w:r w:rsidRPr="005C7749">
        <w:rPr>
          <w:sz w:val="26"/>
          <w:szCs w:val="26"/>
        </w:rPr>
        <w:t>)</w:t>
      </w:r>
      <w:bookmarkEnd w:id="55"/>
    </w:p>
    <w:p w14:paraId="51460876" w14:textId="6A4F9767" w:rsidR="001D3534" w:rsidRPr="005C7749" w:rsidRDefault="001D3534" w:rsidP="00EE766D">
      <w:r w:rsidRPr="005C7749">
        <w:t>8.1</w:t>
      </w:r>
      <w:r w:rsidRPr="005C7749">
        <w:tab/>
      </w:r>
      <w:bookmarkStart w:id="56" w:name="lt_pId132"/>
      <w:r w:rsidR="00303E12" w:rsidRPr="005C7749">
        <w:t xml:space="preserve">El representante de la TSB presenta el </w:t>
      </w:r>
      <w:r w:rsidR="0004662D" w:rsidRPr="005C7749">
        <w:t>i</w:t>
      </w:r>
      <w:r w:rsidR="00303E12" w:rsidRPr="005C7749">
        <w:t>nforme recogido en el Documento</w:t>
      </w:r>
      <w:r w:rsidRPr="005C7749">
        <w:t xml:space="preserve"> C20/24, </w:t>
      </w:r>
      <w:r w:rsidR="00303E12" w:rsidRPr="005C7749">
        <w:t>que describe los preparativos logísticos y técnicos en curso para la AMNT</w:t>
      </w:r>
      <w:r w:rsidRPr="005C7749">
        <w:t>-20, cu</w:t>
      </w:r>
      <w:r w:rsidR="00303E12" w:rsidRPr="005C7749">
        <w:t>ya celebración está actualmente prevista en</w:t>
      </w:r>
      <w:r w:rsidRPr="005C7749">
        <w:t xml:space="preserve"> Hyderabad (India) </w:t>
      </w:r>
      <w:r w:rsidR="00303E12" w:rsidRPr="005C7749">
        <w:t>del</w:t>
      </w:r>
      <w:r w:rsidRPr="005C7749">
        <w:t xml:space="preserve"> 17 </w:t>
      </w:r>
      <w:r w:rsidR="00303E12" w:rsidRPr="005C7749">
        <w:t>al</w:t>
      </w:r>
      <w:r w:rsidRPr="005C7749">
        <w:t xml:space="preserve"> 27 </w:t>
      </w:r>
      <w:r w:rsidR="00303E12" w:rsidRPr="005C7749">
        <w:t>de noviembre de</w:t>
      </w:r>
      <w:r w:rsidRPr="005C7749">
        <w:t xml:space="preserve"> 2020.</w:t>
      </w:r>
      <w:bookmarkEnd w:id="56"/>
      <w:r w:rsidRPr="005C7749">
        <w:t xml:space="preserve"> </w:t>
      </w:r>
    </w:p>
    <w:p w14:paraId="06BF7C66" w14:textId="1C468FC8" w:rsidR="001D3534" w:rsidRPr="005C7749" w:rsidRDefault="001D3534" w:rsidP="00EE766D">
      <w:pPr>
        <w:rPr>
          <w:b/>
        </w:rPr>
      </w:pPr>
      <w:r w:rsidRPr="005C7749">
        <w:t>8.2</w:t>
      </w:r>
      <w:r w:rsidRPr="005C7749">
        <w:tab/>
      </w:r>
      <w:bookmarkStart w:id="57" w:name="lt_pId134"/>
      <w:r w:rsidR="00303E12" w:rsidRPr="005C7749">
        <w:t>El consejero de India presenta el Documento</w:t>
      </w:r>
      <w:r w:rsidRPr="005C7749">
        <w:t xml:space="preserve"> VC/5, </w:t>
      </w:r>
      <w:r w:rsidR="00303E12" w:rsidRPr="005C7749">
        <w:t>en el que su Administración propone, habida cuenta de la pandemia de</w:t>
      </w:r>
      <w:r w:rsidRPr="005C7749">
        <w:t xml:space="preserve"> COVID-19 </w:t>
      </w:r>
      <w:r w:rsidR="00303E12" w:rsidRPr="005C7749">
        <w:t xml:space="preserve">y de las resultantes restricciones en materia de trabajo y viajes, reprogramar la celebración de la próxima AMNT del 23 de febrero al 5 de marzo de </w:t>
      </w:r>
      <w:r w:rsidRPr="005C7749">
        <w:t xml:space="preserve">2021, </w:t>
      </w:r>
      <w:r w:rsidR="00303E12" w:rsidRPr="005C7749">
        <w:t>tras la celebración del Simposio Mundial de Normalización el 22 de febrero de 2021 y a condición de que se restauren las condiciones de normalidad en materia de trabajo y viajes en la India y en los demás Estados Miembros</w:t>
      </w:r>
      <w:r w:rsidRPr="005C7749">
        <w:t>.</w:t>
      </w:r>
      <w:bookmarkEnd w:id="57"/>
    </w:p>
    <w:p w14:paraId="7B140D3F" w14:textId="2B2AD7E3" w:rsidR="001D3534" w:rsidRPr="005C7749" w:rsidRDefault="001D3534" w:rsidP="00EE766D">
      <w:r w:rsidRPr="005C7749">
        <w:t>8.3</w:t>
      </w:r>
      <w:r w:rsidRPr="005C7749">
        <w:tab/>
      </w:r>
      <w:bookmarkStart w:id="58" w:name="lt_pId136"/>
      <w:r w:rsidR="00303E12" w:rsidRPr="005C7749">
        <w:t xml:space="preserve">Varios consejeros </w:t>
      </w:r>
      <w:r w:rsidR="001C1134" w:rsidRPr="005C7749">
        <w:t>dicen no tener nada que objetar</w:t>
      </w:r>
      <w:r w:rsidR="00303E12" w:rsidRPr="005C7749">
        <w:t xml:space="preserve"> a las nuevas fechas propuestas</w:t>
      </w:r>
      <w:r w:rsidRPr="005C7749">
        <w:t>.</w:t>
      </w:r>
      <w:bookmarkEnd w:id="58"/>
    </w:p>
    <w:p w14:paraId="4B4D32EE" w14:textId="73F9E750" w:rsidR="001D3534" w:rsidRPr="005C7749" w:rsidRDefault="001D3534" w:rsidP="00EE766D">
      <w:r w:rsidRPr="005C7749">
        <w:t>8.4</w:t>
      </w:r>
      <w:r w:rsidRPr="005C7749">
        <w:tab/>
      </w:r>
      <w:bookmarkStart w:id="59" w:name="lt_pId138"/>
      <w:r w:rsidR="00F3481C" w:rsidRPr="005C7749">
        <w:t>Los consejeros se dicen preocupados por la continuidad de las actividades de la TSB y preguntan qué disposiciones se tomarán durante el periodo de aplazamiento para los trabajos del GANT y las Comisiones de Estudio. Una consejera dice que, en su opinión, con toda probabilidad deberá aplazarse también la reunión del GANT o se deberá prever una reunión adicional. Otro consejero pregunta si hay un plan de contingencia en caso de que no sea posible celebrar la AMNT en febrero-marzo de</w:t>
      </w:r>
      <w:bookmarkStart w:id="60" w:name="lt_pId140"/>
      <w:bookmarkEnd w:id="59"/>
      <w:r w:rsidRPr="005C7749">
        <w:t xml:space="preserve"> 2021.</w:t>
      </w:r>
      <w:bookmarkEnd w:id="60"/>
    </w:p>
    <w:p w14:paraId="6BA7B6D7" w14:textId="2085016A" w:rsidR="001D3534" w:rsidRPr="005C7749" w:rsidRDefault="001D3534" w:rsidP="00EE766D">
      <w:pPr>
        <w:keepLines/>
      </w:pPr>
      <w:r w:rsidRPr="005C7749">
        <w:lastRenderedPageBreak/>
        <w:t>8.5</w:t>
      </w:r>
      <w:r w:rsidRPr="005C7749">
        <w:tab/>
      </w:r>
      <w:bookmarkStart w:id="61" w:name="lt_pId142"/>
      <w:r w:rsidR="00F3481C" w:rsidRPr="005C7749">
        <w:t>En referencia a las actividades preparatorias en la región de Asia y el Pacífico, un consejero insiste en que la salud debe ser la prioridad y que todos los Estados Miembros deben gozar de igualdad de condiciones para asistir a un evento de la importancia de la AMNT. En ese sentido, otro consejero sugiere que en el Acuerdo de País Anfitrión se haga referencia a las disposiciones que se tomarán en relación con los participantes cuya asistencia física sea imposible</w:t>
      </w:r>
      <w:bookmarkStart w:id="62" w:name="lt_pId144"/>
      <w:bookmarkEnd w:id="61"/>
      <w:r w:rsidRPr="005C7749">
        <w:t>.</w:t>
      </w:r>
      <w:bookmarkEnd w:id="62"/>
    </w:p>
    <w:p w14:paraId="1C1E42E7" w14:textId="4B4932BF" w:rsidR="001D3534" w:rsidRPr="005C7749" w:rsidRDefault="001D3534" w:rsidP="00EE766D">
      <w:r w:rsidRPr="005C7749">
        <w:t>8.6</w:t>
      </w:r>
      <w:r w:rsidRPr="005C7749">
        <w:tab/>
      </w:r>
      <w:bookmarkStart w:id="63" w:name="lt_pId146"/>
      <w:r w:rsidR="00F3481C" w:rsidRPr="005C7749">
        <w:t>Señalando el papel fundamental de la industria en la normalización, varios consejeros sugieren que se hagan esfuerzos por aumentar la implicación de la industria. Se dicen preocupados por que muchos participantes de la industria no puedan asistir a la AMNT por estar en el</w:t>
      </w:r>
      <w:bookmarkStart w:id="64" w:name="lt_pId147"/>
      <w:bookmarkEnd w:id="63"/>
      <w:r w:rsidRPr="005C7749">
        <w:t xml:space="preserve"> Mobile World Congress </w:t>
      </w:r>
      <w:r w:rsidR="00F3481C" w:rsidRPr="005C7749">
        <w:t>de la GSMA e</w:t>
      </w:r>
      <w:r w:rsidRPr="005C7749">
        <w:t xml:space="preserve">n Barcelona (1-4 </w:t>
      </w:r>
      <w:r w:rsidR="00F3481C" w:rsidRPr="005C7749">
        <w:t>de marzo de</w:t>
      </w:r>
      <w:r w:rsidRPr="005C7749">
        <w:t xml:space="preserve"> 2021).</w:t>
      </w:r>
      <w:bookmarkEnd w:id="64"/>
      <w:r w:rsidRPr="005C7749">
        <w:t xml:space="preserve"> </w:t>
      </w:r>
      <w:bookmarkStart w:id="65" w:name="lt_pId148"/>
      <w:r w:rsidR="00F3481C" w:rsidRPr="005C7749">
        <w:t>Una consejera pide que la TSB facilite lo antes posible un calendario actualizado de los eventos preparatorios. El tiempo adicional antes de la celebración de la AMNT podría emplearse en organizar dos reuniones interregionales en lugar de una.</w:t>
      </w:r>
      <w:r w:rsidR="00F36416" w:rsidRPr="005C7749">
        <w:t xml:space="preserve"> Señala las actividades realizadas en la </w:t>
      </w:r>
      <w:r w:rsidR="0004662D" w:rsidRPr="005C7749">
        <w:t xml:space="preserve">Región </w:t>
      </w:r>
      <w:r w:rsidR="00F36416" w:rsidRPr="005C7749">
        <w:t>de Europa, que ya ha adoptado diez propuestas comunes, y anima a los representantes de otras regiones a asistir virtualmente a las reuniones de su región, pues la cooperación interregional es constructiva</w:t>
      </w:r>
      <w:bookmarkStart w:id="66" w:name="lt_pId150"/>
      <w:bookmarkEnd w:id="65"/>
      <w:r w:rsidRPr="005C7749">
        <w:t>.</w:t>
      </w:r>
      <w:bookmarkEnd w:id="66"/>
    </w:p>
    <w:p w14:paraId="4FF967DE" w14:textId="5030B733" w:rsidR="001D3534" w:rsidRPr="005C7749" w:rsidRDefault="001D3534" w:rsidP="00EE766D">
      <w:r w:rsidRPr="005C7749">
        <w:t>8.7</w:t>
      </w:r>
      <w:r w:rsidRPr="005C7749">
        <w:tab/>
      </w:r>
      <w:bookmarkStart w:id="67" w:name="lt_pId152"/>
      <w:r w:rsidR="00F36416" w:rsidRPr="005C7749">
        <w:t>El representante de la TSB, en respuesta a las inquietudes manifestadas, dice que, según la TSB, el</w:t>
      </w:r>
      <w:r w:rsidRPr="005C7749">
        <w:t xml:space="preserve"> World Mobile Congress </w:t>
      </w:r>
      <w:r w:rsidR="00F36416" w:rsidRPr="005C7749">
        <w:t>sólo se solapa con la segunda semana de la AMNT, lo que permitiría a los representantes de alto nivel de la industria participar durante la primera semana. En caso de persistencia de la pandemia y de que resulte imposible celebrar la AMNT en las nuevas fechas propuestas, se presentará una nueva propuesta al Consejo antes de finalizar</w:t>
      </w:r>
      <w:bookmarkStart w:id="68" w:name="lt_pId153"/>
      <w:bookmarkEnd w:id="67"/>
      <w:r w:rsidRPr="005C7749">
        <w:t xml:space="preserve"> 2020, </w:t>
      </w:r>
      <w:r w:rsidR="00F36416" w:rsidRPr="005C7749">
        <w:t>de acuerdo con la información disponible en ese momento. Mientras tanto, se solicita al Consejo que apruebe las nuevas fechas a fin de que la TSB pueda planificar las reuniones del GANT y las reuniones preparatorias en las regiones y seguir adelante con los trabajos del Sector. En cuanto se haya consultado a los Estados Miembros y decidido las fechas, se publicará el programa revisado de reuniones del GANT y las Comisiones de Estudio. Por ahora está previsto que el GANT celebre una reunión virtual del</w:t>
      </w:r>
      <w:bookmarkStart w:id="69" w:name="lt_pId156"/>
      <w:bookmarkEnd w:id="68"/>
      <w:r w:rsidRPr="005C7749">
        <w:t xml:space="preserve"> 21 </w:t>
      </w:r>
      <w:r w:rsidR="00F36416" w:rsidRPr="005C7749">
        <w:t>al</w:t>
      </w:r>
      <w:r w:rsidRPr="005C7749">
        <w:t xml:space="preserve"> 25 </w:t>
      </w:r>
      <w:r w:rsidR="00F36416" w:rsidRPr="005C7749">
        <w:t>de septiembre de</w:t>
      </w:r>
      <w:r w:rsidRPr="005C7749">
        <w:t xml:space="preserve"> 2020 </w:t>
      </w:r>
      <w:r w:rsidR="00F36416" w:rsidRPr="005C7749">
        <w:t>y, en función de lo que decida el Consejo, una segunda reunión a principios de enero de</w:t>
      </w:r>
      <w:r w:rsidRPr="005C7749">
        <w:t xml:space="preserve"> 2021.</w:t>
      </w:r>
      <w:bookmarkEnd w:id="69"/>
      <w:r w:rsidRPr="005C7749">
        <w:t xml:space="preserve"> </w:t>
      </w:r>
      <w:bookmarkStart w:id="70" w:name="lt_pId157"/>
      <w:r w:rsidR="00F36416" w:rsidRPr="005C7749">
        <w:t>De acuerdo con la Unidad de Asuntos Jurídicos</w:t>
      </w:r>
      <w:r w:rsidR="00A93E7E" w:rsidRPr="005C7749">
        <w:t>, es posible mantener el actual equipo de dirección del GANT y de las Comisiones de Estudio, así como su estructura, hasta que se celebre la próxima AMNT en febrero/marzo de</w:t>
      </w:r>
      <w:r w:rsidRPr="005C7749">
        <w:t xml:space="preserve"> 2021.</w:t>
      </w:r>
      <w:bookmarkEnd w:id="70"/>
      <w:r w:rsidRPr="005C7749">
        <w:t xml:space="preserve"> </w:t>
      </w:r>
      <w:bookmarkStart w:id="71" w:name="lt_pId158"/>
      <w:r w:rsidR="00A93E7E" w:rsidRPr="005C7749">
        <w:t xml:space="preserve">Por último, se revisará el Acuerdo de País Anfitrión, que se </w:t>
      </w:r>
      <w:r w:rsidR="005D2F0F" w:rsidRPr="005C7749">
        <w:t>podría firmar</w:t>
      </w:r>
      <w:r w:rsidR="00A93E7E" w:rsidRPr="005C7749">
        <w:t xml:space="preserve"> en breve, para comprender la posibilidad de la participación a distancia</w:t>
      </w:r>
      <w:r w:rsidRPr="005C7749">
        <w:t>.</w:t>
      </w:r>
      <w:bookmarkEnd w:id="71"/>
    </w:p>
    <w:p w14:paraId="2E128239" w14:textId="58E627BF" w:rsidR="00EB3E3D" w:rsidRPr="005C7749" w:rsidRDefault="001D3534" w:rsidP="00EE766D">
      <w:r w:rsidRPr="005C7749">
        <w:t>8.8</w:t>
      </w:r>
      <w:r w:rsidRPr="005C7749">
        <w:tab/>
      </w:r>
      <w:bookmarkStart w:id="72" w:name="lt_pId160"/>
      <w:r w:rsidR="00401123" w:rsidRPr="005C7749">
        <w:t>El Presidente entiende que los asistentes a la consulta virtual desean proponer que la próxima reunión presencial del Consejo tome nota del Documento</w:t>
      </w:r>
      <w:r w:rsidRPr="005C7749">
        <w:t xml:space="preserve"> C20/24.</w:t>
      </w:r>
      <w:bookmarkEnd w:id="72"/>
      <w:r w:rsidRPr="005C7749">
        <w:t xml:space="preserve"> </w:t>
      </w:r>
      <w:bookmarkStart w:id="73" w:name="lt_pId161"/>
      <w:r w:rsidR="00401123" w:rsidRPr="005C7749">
        <w:t>Entiende asimismo que se desea proponer al Consejo la aprobación del cambio de fechas de la AMNT</w:t>
      </w:r>
      <w:r w:rsidRPr="005C7749">
        <w:t xml:space="preserve">-20 </w:t>
      </w:r>
      <w:r w:rsidR="00401123" w:rsidRPr="005C7749">
        <w:t>al periodo</w:t>
      </w:r>
      <w:r w:rsidRPr="005C7749">
        <w:t xml:space="preserve"> 23 </w:t>
      </w:r>
      <w:r w:rsidR="00401123" w:rsidRPr="005C7749">
        <w:t>de febrero</w:t>
      </w:r>
      <w:r w:rsidR="0004662D" w:rsidRPr="005C7749">
        <w:t xml:space="preserve"> </w:t>
      </w:r>
      <w:r w:rsidRPr="005C7749">
        <w:t>–</w:t>
      </w:r>
      <w:r w:rsidR="0004662D" w:rsidRPr="005C7749">
        <w:t xml:space="preserve"> </w:t>
      </w:r>
      <w:r w:rsidRPr="005C7749">
        <w:t xml:space="preserve">5 </w:t>
      </w:r>
      <w:r w:rsidR="00401123" w:rsidRPr="005C7749">
        <w:t>de marzo de</w:t>
      </w:r>
      <w:r w:rsidRPr="005C7749">
        <w:t xml:space="preserve"> 2021.</w:t>
      </w:r>
      <w:bookmarkEnd w:id="73"/>
      <w:r w:rsidRPr="005C7749">
        <w:t xml:space="preserve"> </w:t>
      </w:r>
      <w:r w:rsidR="00401123" w:rsidRPr="005C7749">
        <w:t>Habida cuenta de que se ha de tomar una decisión con carácter urgente, debe organizarse una consulta por correspondencia, de conformidad con lo dispuesto en el Artículo 3 del Convenio y la Sección 7 del Reglamento general de las conferencias, asambleas y reuniones de la Unión en relación con el</w:t>
      </w:r>
      <w:r w:rsidR="00192909" w:rsidRPr="005C7749">
        <w:t xml:space="preserve"> </w:t>
      </w:r>
      <w:r w:rsidR="00192909" w:rsidRPr="005C7749">
        <w:rPr>
          <w:i/>
          <w:iCs/>
        </w:rPr>
        <w:t>Cambio de fechas o de lugar de una conferencia o asamblea</w:t>
      </w:r>
      <w:r w:rsidR="00192909" w:rsidRPr="005C7749">
        <w:t>.</w:t>
      </w:r>
    </w:p>
    <w:p w14:paraId="171A7EA1" w14:textId="1B32AD81" w:rsidR="00192909" w:rsidRPr="005C7749" w:rsidRDefault="00192909" w:rsidP="00EE766D">
      <w:r w:rsidRPr="005C7749">
        <w:t>8.9</w:t>
      </w:r>
      <w:r w:rsidRPr="005C7749">
        <w:tab/>
      </w:r>
      <w:bookmarkStart w:id="74" w:name="lt_pId164"/>
      <w:r w:rsidR="00401123" w:rsidRPr="005C7749">
        <w:t>Así se</w:t>
      </w:r>
      <w:r w:rsidR="005D2F0F" w:rsidRPr="005C7749">
        <w:t xml:space="preserve"> </w:t>
      </w:r>
      <w:r w:rsidR="005D2F0F" w:rsidRPr="005C7749">
        <w:rPr>
          <w:b/>
        </w:rPr>
        <w:t>concluye</w:t>
      </w:r>
      <w:r w:rsidRPr="005C7749">
        <w:t>.</w:t>
      </w:r>
      <w:bookmarkEnd w:id="74"/>
    </w:p>
    <w:p w14:paraId="6E78A99F" w14:textId="6CD9FEC7" w:rsidR="00192909" w:rsidRPr="005C7749" w:rsidRDefault="00192909" w:rsidP="00EE766D">
      <w:r w:rsidRPr="005C7749">
        <w:t>8.10</w:t>
      </w:r>
      <w:r w:rsidRPr="005C7749">
        <w:tab/>
      </w:r>
      <w:bookmarkStart w:id="75" w:name="lt_pId166"/>
      <w:r w:rsidR="00662BE7" w:rsidRPr="005C7749">
        <w:t>El consejero de India agradece a sus colegas consejeros su apoyo a la propuesta de su Administración y confirma que se revisará el Acuerdo de País Anfitrión a la luz de los puntos señalados</w:t>
      </w:r>
      <w:r w:rsidRPr="005C7749">
        <w:t>.</w:t>
      </w:r>
      <w:bookmarkEnd w:id="75"/>
    </w:p>
    <w:p w14:paraId="26102F60" w14:textId="39DA6BD2" w:rsidR="00192909" w:rsidRPr="005C7749" w:rsidRDefault="00192909" w:rsidP="00EE766D">
      <w:pPr>
        <w:keepLines/>
      </w:pPr>
      <w:r w:rsidRPr="005C7749">
        <w:lastRenderedPageBreak/>
        <w:t>8.11</w:t>
      </w:r>
      <w:r w:rsidRPr="005C7749">
        <w:tab/>
      </w:r>
      <w:bookmarkStart w:id="76" w:name="lt_pId168"/>
      <w:r w:rsidR="00662BE7" w:rsidRPr="005C7749">
        <w:t>La consejera de Túnez dice que su Administración, que acogió la AMNT</w:t>
      </w:r>
      <w:r w:rsidRPr="005C7749">
        <w:t xml:space="preserve">-16, </w:t>
      </w:r>
      <w:r w:rsidR="00662BE7" w:rsidRPr="005C7749">
        <w:t>está dispuesta a ayudar a la Administración de India. Agradece a la UIT su mensaje de condolencia por el fallecimiento del Sr.</w:t>
      </w:r>
      <w:bookmarkStart w:id="77" w:name="lt_pId169"/>
      <w:bookmarkEnd w:id="76"/>
      <w:r w:rsidRPr="005C7749">
        <w:t xml:space="preserve"> Moktar Mnakri, </w:t>
      </w:r>
      <w:r w:rsidR="00662BE7" w:rsidRPr="005C7749">
        <w:t>que presidió la AMNT</w:t>
      </w:r>
      <w:r w:rsidRPr="005C7749">
        <w:t xml:space="preserve">-16 </w:t>
      </w:r>
      <w:r w:rsidR="00662BE7" w:rsidRPr="005C7749">
        <w:t>y tuvo una gran influencia en el ámbito de las telecomunicaciones</w:t>
      </w:r>
      <w:r w:rsidRPr="005C7749">
        <w:t>.</w:t>
      </w:r>
      <w:bookmarkEnd w:id="77"/>
      <w:r w:rsidRPr="005C7749">
        <w:t xml:space="preserve"> </w:t>
      </w:r>
    </w:p>
    <w:p w14:paraId="55F63E08" w14:textId="4F235495" w:rsidR="00192909" w:rsidRPr="005C7749" w:rsidRDefault="00192909" w:rsidP="00EE766D">
      <w:r w:rsidRPr="005C7749">
        <w:t>8.12</w:t>
      </w:r>
      <w:r w:rsidRPr="005C7749">
        <w:tab/>
      </w:r>
      <w:bookmarkStart w:id="78" w:name="lt_pId171"/>
      <w:r w:rsidR="00662BE7" w:rsidRPr="005C7749">
        <w:t>El Director de la TSB confirma que se hará un balance de la situación a final de año y que la principal prioridad son la salud y la seguridad de los participantes. Se suma también a las alabanzas a la contribución del Sr</w:t>
      </w:r>
      <w:bookmarkStart w:id="79" w:name="lt_pId172"/>
      <w:bookmarkEnd w:id="78"/>
      <w:r w:rsidR="00662BE7" w:rsidRPr="005C7749">
        <w:t>.</w:t>
      </w:r>
      <w:r w:rsidRPr="005C7749">
        <w:t xml:space="preserve"> Moktar </w:t>
      </w:r>
      <w:r w:rsidR="00662BE7" w:rsidRPr="005C7749">
        <w:t>al trabajo de normalización de la UIT</w:t>
      </w:r>
      <w:r w:rsidRPr="005C7749">
        <w:t>.</w:t>
      </w:r>
      <w:bookmarkEnd w:id="79"/>
    </w:p>
    <w:p w14:paraId="62B68FAC" w14:textId="6B80ED26" w:rsidR="00192909" w:rsidRPr="005C7749" w:rsidRDefault="00192909" w:rsidP="00EE766D">
      <w:pPr>
        <w:pStyle w:val="Heading1"/>
        <w:rPr>
          <w:sz w:val="26"/>
          <w:szCs w:val="26"/>
        </w:rPr>
      </w:pPr>
      <w:r w:rsidRPr="005C7749">
        <w:rPr>
          <w:sz w:val="26"/>
          <w:szCs w:val="26"/>
        </w:rPr>
        <w:t>9</w:t>
      </w:r>
      <w:r w:rsidRPr="005C7749">
        <w:rPr>
          <w:sz w:val="26"/>
          <w:szCs w:val="26"/>
        </w:rPr>
        <w:tab/>
      </w:r>
      <w:bookmarkStart w:id="80" w:name="lt_pId174"/>
      <w:proofErr w:type="gramStart"/>
      <w:r w:rsidRPr="005C7749">
        <w:rPr>
          <w:sz w:val="26"/>
          <w:szCs w:val="26"/>
        </w:rPr>
        <w:t>Preparati</w:t>
      </w:r>
      <w:r w:rsidR="00662BE7" w:rsidRPr="005C7749">
        <w:rPr>
          <w:sz w:val="26"/>
          <w:szCs w:val="26"/>
        </w:rPr>
        <w:t>vos</w:t>
      </w:r>
      <w:proofErr w:type="gramEnd"/>
      <w:r w:rsidR="00662BE7" w:rsidRPr="005C7749">
        <w:rPr>
          <w:sz w:val="26"/>
          <w:szCs w:val="26"/>
        </w:rPr>
        <w:t xml:space="preserve"> para la CMDT</w:t>
      </w:r>
      <w:r w:rsidRPr="005C7749">
        <w:rPr>
          <w:sz w:val="26"/>
          <w:szCs w:val="26"/>
        </w:rPr>
        <w:t>-21 (Document</w:t>
      </w:r>
      <w:r w:rsidR="00662BE7" w:rsidRPr="005C7749">
        <w:rPr>
          <w:sz w:val="26"/>
          <w:szCs w:val="26"/>
        </w:rPr>
        <w:t>o</w:t>
      </w:r>
      <w:r w:rsidRPr="005C7749">
        <w:rPr>
          <w:sz w:val="26"/>
          <w:szCs w:val="26"/>
        </w:rPr>
        <w:t xml:space="preserve"> </w:t>
      </w:r>
      <w:hyperlink r:id="rId25" w:history="1">
        <w:r w:rsidRPr="005C7749">
          <w:rPr>
            <w:rStyle w:val="Hyperlink"/>
            <w:sz w:val="26"/>
            <w:szCs w:val="26"/>
          </w:rPr>
          <w:t>C20/30</w:t>
        </w:r>
      </w:hyperlink>
      <w:r w:rsidRPr="005C7749">
        <w:rPr>
          <w:sz w:val="26"/>
          <w:szCs w:val="26"/>
        </w:rPr>
        <w:t>)</w:t>
      </w:r>
      <w:bookmarkEnd w:id="80"/>
      <w:r w:rsidRPr="005C7749">
        <w:rPr>
          <w:sz w:val="26"/>
          <w:szCs w:val="26"/>
        </w:rPr>
        <w:t xml:space="preserve"> </w:t>
      </w:r>
    </w:p>
    <w:p w14:paraId="10B2A05D" w14:textId="5F2A918B" w:rsidR="00192909" w:rsidRPr="005C7749" w:rsidRDefault="00192909" w:rsidP="00EE766D">
      <w:r w:rsidRPr="005C7749">
        <w:t>9.1</w:t>
      </w:r>
      <w:r w:rsidRPr="005C7749">
        <w:tab/>
      </w:r>
      <w:bookmarkStart w:id="81" w:name="lt_pId176"/>
      <w:r w:rsidR="00662BE7" w:rsidRPr="005C7749">
        <w:t xml:space="preserve">La Directora de la BDT presenta el </w:t>
      </w:r>
      <w:r w:rsidR="0004662D" w:rsidRPr="005C7749">
        <w:t>i</w:t>
      </w:r>
      <w:r w:rsidR="00662BE7" w:rsidRPr="005C7749">
        <w:t>nforme del Documento</w:t>
      </w:r>
      <w:r w:rsidRPr="005C7749">
        <w:t xml:space="preserve"> C20/30, </w:t>
      </w:r>
      <w:r w:rsidR="00662BE7" w:rsidRPr="005C7749">
        <w:t>que describe los preparativos logísticos y técnicos en curso para la CMDT</w:t>
      </w:r>
      <w:r w:rsidRPr="005C7749">
        <w:t xml:space="preserve">-21, </w:t>
      </w:r>
      <w:r w:rsidR="00662BE7" w:rsidRPr="005C7749">
        <w:t>que se celebrará en</w:t>
      </w:r>
      <w:r w:rsidRPr="005C7749">
        <w:t xml:space="preserve"> Addis Ab</w:t>
      </w:r>
      <w:r w:rsidR="00662BE7" w:rsidRPr="005C7749">
        <w:t>e</w:t>
      </w:r>
      <w:r w:rsidRPr="005C7749">
        <w:t>ba (Etiop</w:t>
      </w:r>
      <w:r w:rsidR="00662BE7" w:rsidRPr="005C7749">
        <w:t>í</w:t>
      </w:r>
      <w:r w:rsidRPr="005C7749">
        <w:t xml:space="preserve">a) </w:t>
      </w:r>
      <w:r w:rsidR="00662BE7" w:rsidRPr="005C7749">
        <w:t xml:space="preserve">del </w:t>
      </w:r>
      <w:r w:rsidRPr="005C7749">
        <w:t xml:space="preserve">8 </w:t>
      </w:r>
      <w:r w:rsidR="00662BE7" w:rsidRPr="005C7749">
        <w:t>al</w:t>
      </w:r>
      <w:r w:rsidRPr="005C7749">
        <w:t xml:space="preserve"> 19</w:t>
      </w:r>
      <w:r w:rsidR="00662BE7" w:rsidRPr="005C7749">
        <w:t xml:space="preserve"> de noviembre de</w:t>
      </w:r>
      <w:r w:rsidRPr="005C7749">
        <w:t xml:space="preserve"> 2021.</w:t>
      </w:r>
      <w:bookmarkEnd w:id="81"/>
    </w:p>
    <w:p w14:paraId="2FBED253" w14:textId="03A75452" w:rsidR="00192909" w:rsidRPr="005C7749" w:rsidRDefault="00192909" w:rsidP="00EE766D">
      <w:r w:rsidRPr="005C7749">
        <w:t>9.2</w:t>
      </w:r>
      <w:r w:rsidRPr="005C7749">
        <w:tab/>
      </w:r>
      <w:bookmarkStart w:id="82" w:name="lt_pId178"/>
      <w:r w:rsidR="00662BE7" w:rsidRPr="005C7749">
        <w:t>El Presidente entiende que los asistentes a la consulta virtual desean proponer que la próxima reunión presencial del Consejo tome nota del Documento</w:t>
      </w:r>
      <w:r w:rsidRPr="005C7749">
        <w:t xml:space="preserve"> C20/30.</w:t>
      </w:r>
      <w:bookmarkEnd w:id="82"/>
    </w:p>
    <w:p w14:paraId="46977904" w14:textId="45005EBE" w:rsidR="00192909" w:rsidRPr="005C7749" w:rsidRDefault="00192909" w:rsidP="00EE766D">
      <w:pPr>
        <w:snapToGrid w:val="0"/>
        <w:spacing w:after="120"/>
      </w:pPr>
      <w:r w:rsidRPr="005C7749">
        <w:t>9.3</w:t>
      </w:r>
      <w:r w:rsidRPr="005C7749">
        <w:tab/>
      </w:r>
      <w:bookmarkStart w:id="83" w:name="lt_pId180"/>
      <w:r w:rsidR="00662BE7" w:rsidRPr="005C7749">
        <w:t xml:space="preserve">Así se </w:t>
      </w:r>
      <w:r w:rsidR="005D2F0F" w:rsidRPr="005C7749">
        <w:rPr>
          <w:b/>
          <w:bCs/>
        </w:rPr>
        <w:t>concluye</w:t>
      </w:r>
      <w:r w:rsidRPr="005C7749">
        <w:t>.</w:t>
      </w:r>
      <w:bookmarkEnd w:id="83"/>
      <w:r w:rsidRPr="005C7749">
        <w:t xml:space="preserve"> </w:t>
      </w:r>
    </w:p>
    <w:p w14:paraId="3C0A7781" w14:textId="3D449140" w:rsidR="00192909" w:rsidRPr="005C7749" w:rsidRDefault="00192909" w:rsidP="00EE766D">
      <w:pPr>
        <w:pStyle w:val="Heading1"/>
        <w:rPr>
          <w:sz w:val="26"/>
          <w:szCs w:val="26"/>
        </w:rPr>
      </w:pPr>
      <w:r w:rsidRPr="005C7749">
        <w:rPr>
          <w:sz w:val="26"/>
          <w:szCs w:val="26"/>
        </w:rPr>
        <w:t>10</w:t>
      </w:r>
      <w:r w:rsidRPr="005C7749">
        <w:rPr>
          <w:sz w:val="26"/>
          <w:szCs w:val="26"/>
        </w:rPr>
        <w:tab/>
      </w:r>
      <w:bookmarkStart w:id="84" w:name="lt_pId182"/>
      <w:proofErr w:type="gramStart"/>
      <w:r w:rsidRPr="005C7749">
        <w:rPr>
          <w:sz w:val="26"/>
          <w:szCs w:val="26"/>
        </w:rPr>
        <w:t>Preparati</w:t>
      </w:r>
      <w:r w:rsidR="00662BE7" w:rsidRPr="005C7749">
        <w:rPr>
          <w:sz w:val="26"/>
          <w:szCs w:val="26"/>
        </w:rPr>
        <w:t>vos</w:t>
      </w:r>
      <w:proofErr w:type="gramEnd"/>
      <w:r w:rsidR="00662BE7" w:rsidRPr="005C7749">
        <w:rPr>
          <w:sz w:val="26"/>
          <w:szCs w:val="26"/>
        </w:rPr>
        <w:t xml:space="preserve"> para el FMPT</w:t>
      </w:r>
      <w:r w:rsidRPr="005C7749">
        <w:rPr>
          <w:sz w:val="26"/>
          <w:szCs w:val="26"/>
        </w:rPr>
        <w:t>-21 (Document</w:t>
      </w:r>
      <w:r w:rsidR="00662BE7" w:rsidRPr="005C7749">
        <w:rPr>
          <w:sz w:val="26"/>
          <w:szCs w:val="26"/>
        </w:rPr>
        <w:t>o</w:t>
      </w:r>
      <w:r w:rsidRPr="005C7749">
        <w:rPr>
          <w:sz w:val="26"/>
          <w:szCs w:val="26"/>
        </w:rPr>
        <w:t xml:space="preserve"> </w:t>
      </w:r>
      <w:hyperlink r:id="rId26" w:history="1">
        <w:r w:rsidRPr="005C7749">
          <w:rPr>
            <w:rStyle w:val="Hyperlink"/>
            <w:sz w:val="26"/>
            <w:szCs w:val="26"/>
          </w:rPr>
          <w:t>C20/5</w:t>
        </w:r>
      </w:hyperlink>
      <w:r w:rsidRPr="005C7749">
        <w:rPr>
          <w:sz w:val="26"/>
          <w:szCs w:val="26"/>
        </w:rPr>
        <w:t>)</w:t>
      </w:r>
      <w:bookmarkEnd w:id="84"/>
    </w:p>
    <w:p w14:paraId="78975CA9" w14:textId="1FF9F53F" w:rsidR="00192909" w:rsidRPr="005C7749" w:rsidRDefault="00192909" w:rsidP="00EE766D">
      <w:r w:rsidRPr="005C7749">
        <w:t>10.1</w:t>
      </w:r>
      <w:r w:rsidRPr="005C7749">
        <w:tab/>
      </w:r>
      <w:bookmarkStart w:id="85" w:name="lt_pId184"/>
      <w:r w:rsidR="005110A0" w:rsidRPr="005C7749">
        <w:t>El representante de la Secretaría presenta el Documento</w:t>
      </w:r>
      <w:r w:rsidRPr="005C7749">
        <w:t xml:space="preserve"> C20/5, </w:t>
      </w:r>
      <w:r w:rsidR="005110A0" w:rsidRPr="005C7749">
        <w:t>que describe la evolución del proceso preparatorio del FMPT</w:t>
      </w:r>
      <w:r w:rsidRPr="005C7749">
        <w:t>-21.</w:t>
      </w:r>
      <w:bookmarkEnd w:id="85"/>
    </w:p>
    <w:p w14:paraId="61CAC690" w14:textId="354723C3" w:rsidR="00192909" w:rsidRPr="005C7749" w:rsidRDefault="00192909" w:rsidP="00EE766D">
      <w:r w:rsidRPr="005C7749">
        <w:t>10.2</w:t>
      </w:r>
      <w:r w:rsidRPr="005C7749">
        <w:tab/>
      </w:r>
      <w:bookmarkStart w:id="86" w:name="lt_pId186"/>
      <w:r w:rsidR="005110A0" w:rsidRPr="005C7749">
        <w:t>Un consejero señala que la terminología empleada fue objeto de discordia cuando el Grupo Informal de Expertos sobre el FMPT</w:t>
      </w:r>
      <w:r w:rsidRPr="005C7749">
        <w:t>-21 (</w:t>
      </w:r>
      <w:r w:rsidR="005110A0" w:rsidRPr="005C7749">
        <w:t>GIE-FMPT</w:t>
      </w:r>
      <w:r w:rsidRPr="005C7749">
        <w:t xml:space="preserve">-21) </w:t>
      </w:r>
      <w:r w:rsidR="005110A0" w:rsidRPr="005C7749">
        <w:t>examinó el proyecto de Informe del Secretario General en su reunión de febrero de 2020. Desde entonces se han recibido varias observaciones por escrito. Se trata de un tema sensible que sólo se resolverá haciendo gala de espíritu de compromiso y cooperación en los próximos debates del GIE-FMPT</w:t>
      </w:r>
      <w:bookmarkStart w:id="87" w:name="lt_pId188"/>
      <w:bookmarkEnd w:id="86"/>
      <w:r w:rsidRPr="005C7749">
        <w:t>-21.</w:t>
      </w:r>
      <w:bookmarkEnd w:id="87"/>
    </w:p>
    <w:p w14:paraId="3B30763A" w14:textId="642A84AA" w:rsidR="00192909" w:rsidRPr="005C7749" w:rsidRDefault="00192909" w:rsidP="00EE766D">
      <w:r w:rsidRPr="005C7749">
        <w:t>10.3</w:t>
      </w:r>
      <w:r w:rsidRPr="005C7749">
        <w:tab/>
      </w:r>
      <w:bookmarkStart w:id="88" w:name="lt_pId190"/>
      <w:r w:rsidR="005110A0" w:rsidRPr="005C7749">
        <w:t xml:space="preserve">Recordando que el plazo límite para la recepción de observaciones finalizó el 15 de junio de 2020, el </w:t>
      </w:r>
      <w:proofErr w:type="gramStart"/>
      <w:r w:rsidR="005110A0" w:rsidRPr="005C7749">
        <w:t>Presidente</w:t>
      </w:r>
      <w:proofErr w:type="gramEnd"/>
      <w:r w:rsidR="005110A0" w:rsidRPr="005C7749">
        <w:t xml:space="preserve"> del GIE-FMPT</w:t>
      </w:r>
      <w:r w:rsidRPr="005C7749">
        <w:t>-21</w:t>
      </w:r>
      <w:r w:rsidR="005110A0" w:rsidRPr="005C7749">
        <w:t xml:space="preserve"> dice que con toda probabilidad la próxima reunión del Grupo, prevista para septiembre de 2020, se celebrará virtualmente, por lo que no se prestará a la celebración de las consultas informales con las que se suelen resolver las controversias</w:t>
      </w:r>
      <w:r w:rsidRPr="005C7749">
        <w:t>.</w:t>
      </w:r>
      <w:bookmarkEnd w:id="88"/>
    </w:p>
    <w:p w14:paraId="4D3468D5" w14:textId="2E7CB2AC" w:rsidR="00192909" w:rsidRPr="005C7749" w:rsidRDefault="00192909" w:rsidP="00EE766D">
      <w:r w:rsidRPr="005C7749">
        <w:t>10.4</w:t>
      </w:r>
      <w:r w:rsidRPr="005C7749">
        <w:tab/>
      </w:r>
      <w:bookmarkStart w:id="89" w:name="lt_pId192"/>
      <w:r w:rsidR="005110A0" w:rsidRPr="005C7749">
        <w:t>Un consejero, haciéndose eco de esa observación, dice que podría considerarse la posibilidad de celebrar el próximo FMPT en</w:t>
      </w:r>
      <w:r w:rsidRPr="005C7749">
        <w:t xml:space="preserve"> 2022, </w:t>
      </w:r>
      <w:r w:rsidR="005110A0" w:rsidRPr="005C7749">
        <w:t>sobre todo dado que ya hay previstos para 2021 varios eventos de importancia</w:t>
      </w:r>
      <w:r w:rsidRPr="005C7749">
        <w:t>.</w:t>
      </w:r>
      <w:bookmarkEnd w:id="89"/>
    </w:p>
    <w:p w14:paraId="6EA6A471" w14:textId="214B0959" w:rsidR="00192909" w:rsidRPr="005C7749" w:rsidRDefault="00192909" w:rsidP="00EE766D">
      <w:r w:rsidRPr="005C7749">
        <w:t>10.5</w:t>
      </w:r>
      <w:r w:rsidRPr="005C7749">
        <w:tab/>
      </w:r>
      <w:bookmarkStart w:id="90" w:name="lt_pId194"/>
      <w:r w:rsidR="005110A0" w:rsidRPr="005C7749">
        <w:t>Tres consejeros coinciden que sería mejor retrasar la celebración del próximo FMPT por los motivos expuestos, y uno señala que la próxima Conferencia de Plenipotenciarios está prevista para</w:t>
      </w:r>
      <w:r w:rsidRPr="005C7749">
        <w:t xml:space="preserve"> 2022.</w:t>
      </w:r>
      <w:bookmarkEnd w:id="90"/>
      <w:r w:rsidRPr="005C7749">
        <w:t xml:space="preserve"> </w:t>
      </w:r>
      <w:bookmarkStart w:id="91" w:name="lt_pId195"/>
      <w:r w:rsidR="005110A0" w:rsidRPr="005C7749">
        <w:t>En ocasiones anteriores se ha hecho lo posible por no celebrar otros eventos durante un año de Conferencia de Plenipotenciarios</w:t>
      </w:r>
      <w:r w:rsidRPr="005C7749">
        <w:t>.</w:t>
      </w:r>
      <w:bookmarkEnd w:id="91"/>
    </w:p>
    <w:p w14:paraId="09FF86EE" w14:textId="04A7812C" w:rsidR="00192909" w:rsidRPr="005C7749" w:rsidRDefault="00192909" w:rsidP="00EE766D">
      <w:r w:rsidRPr="005C7749">
        <w:t>10.6</w:t>
      </w:r>
      <w:r w:rsidRPr="005C7749">
        <w:tab/>
      </w:r>
      <w:bookmarkStart w:id="92" w:name="lt_pId197"/>
      <w:r w:rsidR="005110A0" w:rsidRPr="005C7749">
        <w:t>El representante de la Secretaría indica que, de conformidad con la Resolución 2 (</w:t>
      </w:r>
      <w:r w:rsidR="005D2F0F" w:rsidRPr="005C7749">
        <w:t>Rev. Dubái, 2018</w:t>
      </w:r>
      <w:r w:rsidR="005110A0" w:rsidRPr="005C7749">
        <w:t>), sería preferible celebrar el FMPT consecutivame</w:t>
      </w:r>
      <w:r w:rsidR="00EE766D" w:rsidRPr="005C7749">
        <w:t xml:space="preserve">nte al Foro de la CMSI de 2022 </w:t>
      </w:r>
      <w:r w:rsidR="005110A0" w:rsidRPr="005C7749">
        <w:t>y propone que la Secretaría considere la cuestión más detalladamente y presente una propuesta de reprogramación de eventos dentro del punto del orden del día pertinente de la actual consulta virtual</w:t>
      </w:r>
      <w:r w:rsidRPr="005C7749">
        <w:t>.</w:t>
      </w:r>
      <w:bookmarkEnd w:id="92"/>
    </w:p>
    <w:p w14:paraId="2AE7FFF3" w14:textId="351B8B0C" w:rsidR="00192909" w:rsidRPr="005C7749" w:rsidRDefault="00192909" w:rsidP="00EE766D">
      <w:r w:rsidRPr="005C7749">
        <w:t>10.7</w:t>
      </w:r>
      <w:r w:rsidRPr="005C7749">
        <w:tab/>
      </w:r>
      <w:bookmarkStart w:id="93" w:name="lt_pId199"/>
      <w:r w:rsidR="005110A0" w:rsidRPr="005C7749">
        <w:t xml:space="preserve">Así se </w:t>
      </w:r>
      <w:r w:rsidR="005D2F0F" w:rsidRPr="005C7749">
        <w:rPr>
          <w:b/>
          <w:bCs/>
        </w:rPr>
        <w:t>concluye</w:t>
      </w:r>
      <w:r w:rsidRPr="005C7749">
        <w:t>.</w:t>
      </w:r>
      <w:bookmarkEnd w:id="93"/>
    </w:p>
    <w:p w14:paraId="2152DC8E" w14:textId="6A1636FC" w:rsidR="00192909" w:rsidRPr="005C7749" w:rsidRDefault="00192909" w:rsidP="00EE766D">
      <w:r w:rsidRPr="005C7749">
        <w:lastRenderedPageBreak/>
        <w:t>10.8</w:t>
      </w:r>
      <w:r w:rsidRPr="005C7749">
        <w:tab/>
      </w:r>
      <w:bookmarkStart w:id="94" w:name="lt_pId201"/>
      <w:r w:rsidR="005110A0" w:rsidRPr="005C7749">
        <w:t xml:space="preserve">El Presidente entiende que los asistentes a la consulta virtual desean proponer que la próxima reunión presencial del Consejo tome nota del </w:t>
      </w:r>
      <w:r w:rsidR="0004662D" w:rsidRPr="005C7749">
        <w:t>i</w:t>
      </w:r>
      <w:r w:rsidR="005110A0" w:rsidRPr="005C7749">
        <w:t>nforme presentado en el Documento</w:t>
      </w:r>
      <w:r w:rsidRPr="005C7749">
        <w:t xml:space="preserve"> C20/5.</w:t>
      </w:r>
      <w:bookmarkEnd w:id="94"/>
      <w:r w:rsidRPr="005C7749">
        <w:t xml:space="preserve"> </w:t>
      </w:r>
      <w:bookmarkStart w:id="95" w:name="lt_pId202"/>
      <w:proofErr w:type="gramStart"/>
      <w:r w:rsidR="005110A0" w:rsidRPr="005C7749">
        <w:t>Asimismo</w:t>
      </w:r>
      <w:proofErr w:type="gramEnd"/>
      <w:r w:rsidR="005110A0" w:rsidRPr="005C7749">
        <w:t xml:space="preserve"> entiende que</w:t>
      </w:r>
      <w:r w:rsidR="00620745" w:rsidRPr="005C7749">
        <w:t>, habida cuenta de que se trata de un asunto urgente,</w:t>
      </w:r>
      <w:r w:rsidR="005110A0" w:rsidRPr="005C7749">
        <w:t xml:space="preserve"> se desea instar a la Secretaría a</w:t>
      </w:r>
      <w:r w:rsidR="00620745" w:rsidRPr="005C7749">
        <w:t xml:space="preserve"> revisar la posible reprogramación del FMPT-21 y presentar las opciones en el momento de examinar el programa de eventos el viernes 12 de junio de 2020; así como a preparar un calendario revisado del proceso preparatorio para su examen durante la próxima reunión del GIE-FMPT</w:t>
      </w:r>
      <w:bookmarkStart w:id="96" w:name="lt_pId203"/>
      <w:bookmarkEnd w:id="95"/>
      <w:r w:rsidRPr="005C7749">
        <w:t>.</w:t>
      </w:r>
      <w:bookmarkEnd w:id="96"/>
    </w:p>
    <w:p w14:paraId="02E3EDCF" w14:textId="162FB634" w:rsidR="00192909" w:rsidRPr="005C7749" w:rsidRDefault="00192909" w:rsidP="00EE766D">
      <w:r w:rsidRPr="005C7749">
        <w:t>10.8</w:t>
      </w:r>
      <w:r w:rsidRPr="005C7749">
        <w:tab/>
      </w:r>
      <w:bookmarkStart w:id="97" w:name="lt_pId205"/>
      <w:r w:rsidR="00620745" w:rsidRPr="005C7749">
        <w:t xml:space="preserve">Así se </w:t>
      </w:r>
      <w:r w:rsidR="005D2F0F" w:rsidRPr="005C7749">
        <w:rPr>
          <w:b/>
          <w:bCs/>
        </w:rPr>
        <w:t>concluye</w:t>
      </w:r>
      <w:r w:rsidRPr="005C7749">
        <w:t>.</w:t>
      </w:r>
      <w:bookmarkEnd w:id="97"/>
    </w:p>
    <w:p w14:paraId="7D26D6D7" w14:textId="3DF454A3" w:rsidR="00192909" w:rsidRPr="005C7749" w:rsidRDefault="00192909" w:rsidP="00EE766D">
      <w:pPr>
        <w:pStyle w:val="Heading1"/>
      </w:pPr>
      <w:r w:rsidRPr="005C7749">
        <w:t>11</w:t>
      </w:r>
      <w:r w:rsidRPr="005C7749">
        <w:tab/>
      </w:r>
      <w:bookmarkStart w:id="98" w:name="lt_pId207"/>
      <w:proofErr w:type="gramStart"/>
      <w:r w:rsidR="00620745" w:rsidRPr="005C7749">
        <w:t>Resumen</w:t>
      </w:r>
      <w:proofErr w:type="gramEnd"/>
      <w:r w:rsidR="00620745" w:rsidRPr="005C7749">
        <w:t xml:space="preserve"> de los resultados de la consulta virtual (Documento</w:t>
      </w:r>
      <w:r w:rsidRPr="005C7749">
        <w:t xml:space="preserve"> </w:t>
      </w:r>
      <w:hyperlink r:id="rId27" w:history="1">
        <w:r w:rsidRPr="005C7749">
          <w:rPr>
            <w:rStyle w:val="Hyperlink"/>
            <w:bCs/>
            <w:sz w:val="26"/>
            <w:szCs w:val="26"/>
          </w:rPr>
          <w:t>VC/DT/1</w:t>
        </w:r>
      </w:hyperlink>
      <w:r w:rsidRPr="005C7749">
        <w:t>)</w:t>
      </w:r>
      <w:bookmarkEnd w:id="98"/>
    </w:p>
    <w:p w14:paraId="560D0299" w14:textId="02149C70" w:rsidR="00192909" w:rsidRPr="005C7749" w:rsidRDefault="00192909" w:rsidP="00EE766D">
      <w:r w:rsidRPr="005C7749">
        <w:t>11.1</w:t>
      </w:r>
      <w:r w:rsidRPr="005C7749">
        <w:tab/>
      </w:r>
      <w:bookmarkStart w:id="99" w:name="lt_pId209"/>
      <w:r w:rsidR="00620745" w:rsidRPr="005C7749">
        <w:t xml:space="preserve">En respuesta a la solicitud formulada por varios consejeros, el </w:t>
      </w:r>
      <w:proofErr w:type="gramStart"/>
      <w:r w:rsidR="00620745" w:rsidRPr="005C7749">
        <w:t>Secretario</w:t>
      </w:r>
      <w:proofErr w:type="gramEnd"/>
      <w:r w:rsidR="00620745" w:rsidRPr="005C7749">
        <w:t xml:space="preserve"> de la reunión propone recopilar los resultados de los debates al final de cada sesión y presentarlos por escrito a la reunión del día siguiente a fin de que los participantes puedan verificarlos</w:t>
      </w:r>
      <w:r w:rsidRPr="005C7749">
        <w:t>.</w:t>
      </w:r>
      <w:bookmarkEnd w:id="99"/>
    </w:p>
    <w:p w14:paraId="4C29882A" w14:textId="1D666804" w:rsidR="00192909" w:rsidRPr="005C7749" w:rsidRDefault="00192909" w:rsidP="00EE766D">
      <w:pPr>
        <w:snapToGrid w:val="0"/>
        <w:spacing w:after="120"/>
      </w:pPr>
      <w:r w:rsidRPr="005C7749">
        <w:t>11.2</w:t>
      </w:r>
      <w:r w:rsidRPr="005C7749">
        <w:tab/>
      </w:r>
      <w:bookmarkStart w:id="100" w:name="lt_pId211"/>
      <w:r w:rsidR="00620745" w:rsidRPr="005C7749">
        <w:t xml:space="preserve">Así se </w:t>
      </w:r>
      <w:r w:rsidR="00620745" w:rsidRPr="005C7749">
        <w:rPr>
          <w:b/>
          <w:bCs/>
        </w:rPr>
        <w:t>acuerda</w:t>
      </w:r>
      <w:r w:rsidRPr="005C7749">
        <w:t>.</w:t>
      </w:r>
      <w:bookmarkEnd w:id="100"/>
    </w:p>
    <w:p w14:paraId="70599244" w14:textId="21FA7406" w:rsidR="00192909" w:rsidRPr="005C7749" w:rsidRDefault="00192909" w:rsidP="00EE766D">
      <w:r w:rsidRPr="005C7749">
        <w:t>11.2</w:t>
      </w:r>
      <w:r w:rsidRPr="005C7749">
        <w:tab/>
      </w:r>
      <w:bookmarkStart w:id="101" w:name="lt_pId213"/>
      <w:r w:rsidR="00620745" w:rsidRPr="005C7749">
        <w:t>Dos consejeros insisten en que se ha de ser muy cuidadoso con la terminología empleada para formular los resultados. Se trata de una mera consulta a los consejeros y debe evitarse la utilización de toda terminología que implique la adopción de una decisión sustantiva</w:t>
      </w:r>
      <w:bookmarkStart w:id="102" w:name="lt_pId215"/>
      <w:bookmarkEnd w:id="101"/>
      <w:r w:rsidRPr="005C7749">
        <w:t>.</w:t>
      </w:r>
      <w:bookmarkEnd w:id="102"/>
    </w:p>
    <w:p w14:paraId="374D20D5" w14:textId="320465D2" w:rsidR="00192909" w:rsidRPr="005C7749" w:rsidRDefault="00620745" w:rsidP="0004662D">
      <w:pPr>
        <w:tabs>
          <w:tab w:val="left" w:pos="6521"/>
        </w:tabs>
        <w:snapToGrid w:val="0"/>
        <w:spacing w:before="1200"/>
        <w:rPr>
          <w:szCs w:val="24"/>
        </w:rPr>
      </w:pPr>
      <w:bookmarkStart w:id="103" w:name="lt_pId216"/>
      <w:r w:rsidRPr="005C7749">
        <w:rPr>
          <w:szCs w:val="24"/>
        </w:rPr>
        <w:t>El Secretario General</w:t>
      </w:r>
      <w:r w:rsidR="00192909" w:rsidRPr="005C7749">
        <w:rPr>
          <w:szCs w:val="24"/>
        </w:rPr>
        <w:t>:</w:t>
      </w:r>
      <w:bookmarkEnd w:id="103"/>
      <w:r w:rsidR="00192909" w:rsidRPr="005C7749">
        <w:rPr>
          <w:szCs w:val="24"/>
        </w:rPr>
        <w:tab/>
      </w:r>
      <w:r w:rsidR="00192909" w:rsidRPr="005C7749">
        <w:rPr>
          <w:szCs w:val="24"/>
        </w:rPr>
        <w:tab/>
      </w:r>
      <w:r w:rsidR="00192909" w:rsidRPr="005C7749">
        <w:rPr>
          <w:szCs w:val="24"/>
        </w:rPr>
        <w:tab/>
      </w:r>
      <w:bookmarkStart w:id="104" w:name="lt_pId217"/>
      <w:r w:rsidRPr="005C7749">
        <w:rPr>
          <w:szCs w:val="24"/>
        </w:rPr>
        <w:t>El Presidente</w:t>
      </w:r>
      <w:r w:rsidR="00192909" w:rsidRPr="005C7749">
        <w:rPr>
          <w:szCs w:val="24"/>
        </w:rPr>
        <w:t>:</w:t>
      </w:r>
      <w:bookmarkEnd w:id="104"/>
    </w:p>
    <w:p w14:paraId="24F15509" w14:textId="77777777" w:rsidR="00192909" w:rsidRPr="005C7749" w:rsidRDefault="00192909" w:rsidP="00EE766D">
      <w:pPr>
        <w:tabs>
          <w:tab w:val="left" w:pos="6521"/>
        </w:tabs>
        <w:snapToGrid w:val="0"/>
        <w:spacing w:before="0"/>
        <w:rPr>
          <w:szCs w:val="24"/>
        </w:rPr>
      </w:pPr>
      <w:bookmarkStart w:id="105" w:name="lt_pId218"/>
      <w:r w:rsidRPr="005C7749">
        <w:rPr>
          <w:szCs w:val="24"/>
        </w:rPr>
        <w:t>H.</w:t>
      </w:r>
      <w:bookmarkEnd w:id="105"/>
      <w:r w:rsidRPr="005C7749">
        <w:rPr>
          <w:szCs w:val="24"/>
        </w:rPr>
        <w:t xml:space="preserve"> </w:t>
      </w:r>
      <w:bookmarkStart w:id="106" w:name="lt_pId219"/>
      <w:r w:rsidRPr="005C7749">
        <w:rPr>
          <w:szCs w:val="24"/>
        </w:rPr>
        <w:t>ZHAO</w:t>
      </w:r>
      <w:bookmarkEnd w:id="106"/>
      <w:r w:rsidRPr="005C7749">
        <w:rPr>
          <w:szCs w:val="24"/>
        </w:rPr>
        <w:tab/>
      </w:r>
      <w:bookmarkStart w:id="107" w:name="lt_pId220"/>
      <w:r w:rsidRPr="005C7749">
        <w:rPr>
          <w:szCs w:val="24"/>
        </w:rPr>
        <w:tab/>
      </w:r>
      <w:r w:rsidRPr="005C7749">
        <w:rPr>
          <w:szCs w:val="24"/>
        </w:rPr>
        <w:tab/>
      </w:r>
      <w:r w:rsidRPr="005C7749">
        <w:rPr>
          <w:szCs w:val="24"/>
        </w:rPr>
        <w:tab/>
      </w:r>
      <w:r w:rsidRPr="005C7749">
        <w:rPr>
          <w:szCs w:val="24"/>
        </w:rPr>
        <w:tab/>
        <w:t>S. BIN GHELAITA</w:t>
      </w:r>
      <w:bookmarkEnd w:id="107"/>
    </w:p>
    <w:p w14:paraId="595802F3" w14:textId="77777777" w:rsidR="00192909" w:rsidRPr="005C7749" w:rsidRDefault="00192909" w:rsidP="00EE766D"/>
    <w:p w14:paraId="20760576" w14:textId="77777777" w:rsidR="001834BD" w:rsidRPr="005C7749" w:rsidRDefault="001834BD" w:rsidP="00EE766D">
      <w:pPr>
        <w:rPr>
          <w:sz w:val="4"/>
          <w:szCs w:val="4"/>
        </w:rPr>
      </w:pPr>
    </w:p>
    <w:sectPr w:rsidR="001834BD" w:rsidRPr="005C7749" w:rsidSect="006710F6">
      <w:head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97A56" w14:textId="77777777" w:rsidR="005110A0" w:rsidRDefault="005110A0">
      <w:r>
        <w:separator/>
      </w:r>
    </w:p>
  </w:endnote>
  <w:endnote w:type="continuationSeparator" w:id="0">
    <w:p w14:paraId="008B7FEB" w14:textId="77777777" w:rsidR="005110A0" w:rsidRDefault="0051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8A9E" w14:textId="76571138" w:rsidR="005110A0" w:rsidRPr="00EE766D" w:rsidRDefault="005110A0">
    <w:pPr>
      <w:spacing w:after="120"/>
      <w:jc w:val="center"/>
      <w:rPr>
        <w:lang w:val="en-US"/>
      </w:rPr>
    </w:pPr>
    <w:r w:rsidRPr="00EE766D">
      <w:rPr>
        <w:lang w:val="en-US"/>
      </w:rPr>
      <w:t xml:space="preserve">• </w:t>
    </w:r>
    <w:hyperlink r:id="rId1" w:history="1">
      <w:r w:rsidRPr="00EE766D">
        <w:rPr>
          <w:rStyle w:val="Hyperlink"/>
          <w:lang w:val="en-US"/>
        </w:rPr>
        <w:t>http://www.itu.int/council</w:t>
      </w:r>
    </w:hyperlink>
    <w:r w:rsidRPr="00EE766D">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3560F" w14:textId="77777777" w:rsidR="005110A0" w:rsidRDefault="005110A0">
      <w:r>
        <w:t>____________________</w:t>
      </w:r>
    </w:p>
  </w:footnote>
  <w:footnote w:type="continuationSeparator" w:id="0">
    <w:p w14:paraId="1EBFDB9D" w14:textId="77777777" w:rsidR="005110A0" w:rsidRDefault="0051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88C8" w14:textId="2D46D1E2" w:rsidR="005110A0" w:rsidRDefault="005110A0" w:rsidP="007657F0">
    <w:pPr>
      <w:pStyle w:val="Header"/>
    </w:pPr>
    <w:r>
      <w:fldChar w:fldCharType="begin"/>
    </w:r>
    <w:r>
      <w:instrText>PAGE</w:instrText>
    </w:r>
    <w:r>
      <w:fldChar w:fldCharType="separate"/>
    </w:r>
    <w:r w:rsidR="005C7749">
      <w:rPr>
        <w:noProof/>
      </w:rPr>
      <w:t>7</w:t>
    </w:r>
    <w:r>
      <w:rPr>
        <w:noProof/>
      </w:rPr>
      <w:fldChar w:fldCharType="end"/>
    </w:r>
  </w:p>
  <w:p w14:paraId="14FC2F12" w14:textId="77777777" w:rsidR="005110A0" w:rsidRDefault="005110A0" w:rsidP="00C2727F">
    <w:pPr>
      <w:pStyle w:val="Header"/>
    </w:pPr>
    <w:r>
      <w:t>VC/15-S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BD"/>
    <w:rsid w:val="0004662D"/>
    <w:rsid w:val="00093EEB"/>
    <w:rsid w:val="000B0D00"/>
    <w:rsid w:val="000B7C15"/>
    <w:rsid w:val="000D1D0F"/>
    <w:rsid w:val="000F5290"/>
    <w:rsid w:val="0010165C"/>
    <w:rsid w:val="00146BFB"/>
    <w:rsid w:val="001834BD"/>
    <w:rsid w:val="00192909"/>
    <w:rsid w:val="001C1134"/>
    <w:rsid w:val="001D3534"/>
    <w:rsid w:val="001F14A2"/>
    <w:rsid w:val="00216B6A"/>
    <w:rsid w:val="00256E8F"/>
    <w:rsid w:val="002801AA"/>
    <w:rsid w:val="002C4676"/>
    <w:rsid w:val="002C70B0"/>
    <w:rsid w:val="002F3CC4"/>
    <w:rsid w:val="00303E12"/>
    <w:rsid w:val="00330159"/>
    <w:rsid w:val="00367CBB"/>
    <w:rsid w:val="00401123"/>
    <w:rsid w:val="004068E8"/>
    <w:rsid w:val="00491AC1"/>
    <w:rsid w:val="005110A0"/>
    <w:rsid w:val="00513630"/>
    <w:rsid w:val="00560125"/>
    <w:rsid w:val="00585553"/>
    <w:rsid w:val="005B34D9"/>
    <w:rsid w:val="005B38A9"/>
    <w:rsid w:val="005C7749"/>
    <w:rsid w:val="005D0CCF"/>
    <w:rsid w:val="005D2F0F"/>
    <w:rsid w:val="005F3BCB"/>
    <w:rsid w:val="005F410F"/>
    <w:rsid w:val="0060149A"/>
    <w:rsid w:val="00601924"/>
    <w:rsid w:val="00620745"/>
    <w:rsid w:val="006447EA"/>
    <w:rsid w:val="0064731F"/>
    <w:rsid w:val="00662BE7"/>
    <w:rsid w:val="00664572"/>
    <w:rsid w:val="006710F6"/>
    <w:rsid w:val="006C1B56"/>
    <w:rsid w:val="006D4761"/>
    <w:rsid w:val="00726872"/>
    <w:rsid w:val="00760F1C"/>
    <w:rsid w:val="007657F0"/>
    <w:rsid w:val="0077252D"/>
    <w:rsid w:val="007955DA"/>
    <w:rsid w:val="007966C8"/>
    <w:rsid w:val="007E5DD3"/>
    <w:rsid w:val="007F350B"/>
    <w:rsid w:val="00820BE4"/>
    <w:rsid w:val="008451E8"/>
    <w:rsid w:val="008567D7"/>
    <w:rsid w:val="0086019E"/>
    <w:rsid w:val="008926BA"/>
    <w:rsid w:val="009122ED"/>
    <w:rsid w:val="00913B9C"/>
    <w:rsid w:val="00937CB5"/>
    <w:rsid w:val="00956E77"/>
    <w:rsid w:val="009F4811"/>
    <w:rsid w:val="00A53443"/>
    <w:rsid w:val="00A93E7E"/>
    <w:rsid w:val="00AA390C"/>
    <w:rsid w:val="00AB729F"/>
    <w:rsid w:val="00AC17B8"/>
    <w:rsid w:val="00AF46BE"/>
    <w:rsid w:val="00B0200A"/>
    <w:rsid w:val="00B574DB"/>
    <w:rsid w:val="00B826C2"/>
    <w:rsid w:val="00B8298E"/>
    <w:rsid w:val="00BD0723"/>
    <w:rsid w:val="00BD2518"/>
    <w:rsid w:val="00BF1D1C"/>
    <w:rsid w:val="00C20C59"/>
    <w:rsid w:val="00C27156"/>
    <w:rsid w:val="00C2727F"/>
    <w:rsid w:val="00C55B1F"/>
    <w:rsid w:val="00CB034A"/>
    <w:rsid w:val="00CF1A67"/>
    <w:rsid w:val="00D2697F"/>
    <w:rsid w:val="00D2750E"/>
    <w:rsid w:val="00D62446"/>
    <w:rsid w:val="00DA4EA2"/>
    <w:rsid w:val="00DC3D3E"/>
    <w:rsid w:val="00DE2C90"/>
    <w:rsid w:val="00DE3B24"/>
    <w:rsid w:val="00E06947"/>
    <w:rsid w:val="00E3592D"/>
    <w:rsid w:val="00E92DE8"/>
    <w:rsid w:val="00EB1212"/>
    <w:rsid w:val="00EB3E3D"/>
    <w:rsid w:val="00ED65AB"/>
    <w:rsid w:val="00EE766D"/>
    <w:rsid w:val="00F12850"/>
    <w:rsid w:val="00F33BF4"/>
    <w:rsid w:val="00F3481C"/>
    <w:rsid w:val="00F36416"/>
    <w:rsid w:val="00F7105E"/>
    <w:rsid w:val="00F75F57"/>
    <w:rsid w:val="00F82FEE"/>
    <w:rsid w:val="00FD38EB"/>
    <w:rsid w:val="00FD57D3"/>
    <w:rsid w:val="00FF11BD"/>
    <w:rsid w:val="00FF53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BB89F3"/>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7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S20-CLVC-C-0005/es" TargetMode="External"/><Relationship Id="rId18" Type="http://schemas.openxmlformats.org/officeDocument/2006/relationships/hyperlink" Target="https://www.itu.int/en/council/Documents/2020/VCC-Chairman-opening-e.pdf" TargetMode="External"/><Relationship Id="rId26" Type="http://schemas.openxmlformats.org/officeDocument/2006/relationships/hyperlink" Target="https://www.itu.int/md/S20-CL-C-0005/es" TargetMode="External"/><Relationship Id="rId3" Type="http://schemas.openxmlformats.org/officeDocument/2006/relationships/customXml" Target="../customXml/item3.xml"/><Relationship Id="rId21" Type="http://schemas.openxmlformats.org/officeDocument/2006/relationships/hyperlink" Target="https://www.itu.int/md/S20-CL-C-0017/es" TargetMode="External"/><Relationship Id="rId7" Type="http://schemas.openxmlformats.org/officeDocument/2006/relationships/footnotes" Target="footnotes.xml"/><Relationship Id="rId12" Type="http://schemas.openxmlformats.org/officeDocument/2006/relationships/hyperlink" Target="https://www.itu.int/md/S20-CL-C-0068/es" TargetMode="External"/><Relationship Id="rId17" Type="http://schemas.openxmlformats.org/officeDocument/2006/relationships/hyperlink" Target="https://www.itu.int/en/council/Documents/2020/Secretary-General-opening-e.pdf" TargetMode="External"/><Relationship Id="rId25" Type="http://schemas.openxmlformats.org/officeDocument/2006/relationships/hyperlink" Target="https://www.itu.int/md/S20-CL-C-0030/es" TargetMode="External"/><Relationship Id="rId2" Type="http://schemas.openxmlformats.org/officeDocument/2006/relationships/customXml" Target="../customXml/item2.xml"/><Relationship Id="rId16" Type="http://schemas.openxmlformats.org/officeDocument/2006/relationships/hyperlink" Target="https://www.itu.int/md/S20-CLVC-200609-TD-0001/es" TargetMode="External"/><Relationship Id="rId20" Type="http://schemas.openxmlformats.org/officeDocument/2006/relationships/hyperlink" Target="https://www.itu.int/md/S20-CLVC-ADM-0001/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S20-CLVC-ADM-0001/es" TargetMode="External"/><Relationship Id="rId24" Type="http://schemas.openxmlformats.org/officeDocument/2006/relationships/hyperlink" Target="https://www.itu.int/md/S20-CLVC-C-0005/es" TargetMode="External"/><Relationship Id="rId5" Type="http://schemas.openxmlformats.org/officeDocument/2006/relationships/settings" Target="settings.xml"/><Relationship Id="rId15" Type="http://schemas.openxmlformats.org/officeDocument/2006/relationships/hyperlink" Target="https://www.itu.int/md/S20-CL-C-0005/es" TargetMode="External"/><Relationship Id="rId23" Type="http://schemas.openxmlformats.org/officeDocument/2006/relationships/hyperlink" Target="https://www.itu.int/md/S20-CL-C-0024/es" TargetMode="External"/><Relationship Id="rId28" Type="http://schemas.openxmlformats.org/officeDocument/2006/relationships/header" Target="header1.xml"/><Relationship Id="rId10" Type="http://schemas.openxmlformats.org/officeDocument/2006/relationships/hyperlink" Target="https://www.itu.int/md/S20-CLVC-C-0001/es" TargetMode="External"/><Relationship Id="rId19" Type="http://schemas.openxmlformats.org/officeDocument/2006/relationships/hyperlink" Target="https://www.itu.int/md/S20-CLVC-C-0001/e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md/S20-CL-C-0030/es" TargetMode="External"/><Relationship Id="rId22" Type="http://schemas.openxmlformats.org/officeDocument/2006/relationships/hyperlink" Target="https://www.itu.int/md/S20-CL-C-0068/es" TargetMode="External"/><Relationship Id="rId27" Type="http://schemas.openxmlformats.org/officeDocument/2006/relationships/hyperlink" Target="https://www.itu.int/md/S20-CLVC-200609-TD-0001/e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7B478-3632-4A24-AE10-F229D653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7EB97-68E4-4F52-B7CB-D16DEBCD0D32}">
  <ds:schemaRefs>
    <ds:schemaRef ds:uri="http://schemas.microsoft.com/sharepoint/v3/contenttype/forms"/>
  </ds:schemaRefs>
</ds:datastoreItem>
</file>

<file path=customXml/itemProps3.xml><?xml version="1.0" encoding="utf-8"?>
<ds:datastoreItem xmlns:ds="http://schemas.openxmlformats.org/officeDocument/2006/customXml" ds:itemID="{C704830C-8D25-45FC-95D6-1276E337B5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7</Pages>
  <Words>2852</Words>
  <Characters>15880</Characters>
  <Application>Microsoft Office Word</Application>
  <DocSecurity>4</DocSecurity>
  <Lines>132</Lines>
  <Paragraphs>37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18695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meeting</dc:title>
  <dc:subject>VCC 2020</dc:subject>
  <dc:creator>Soriano, Manuel</dc:creator>
  <cp:keywords>VCC, VC, C20, Council-20</cp:keywords>
  <dc:description/>
  <cp:lastModifiedBy>Brouard, Ricarda</cp:lastModifiedBy>
  <cp:revision>2</cp:revision>
  <cp:lastPrinted>2020-06-29T08:59:00Z</cp:lastPrinted>
  <dcterms:created xsi:type="dcterms:W3CDTF">2020-07-08T13:41:00Z</dcterms:created>
  <dcterms:modified xsi:type="dcterms:W3CDTF">2020-07-08T13:41:00Z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