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031" w:type="dxa"/>
        <w:tblLayout w:type="fixed"/>
        <w:tblLook w:val="0000" w:firstRow="0" w:lastRow="0" w:firstColumn="0" w:lastColumn="0" w:noHBand="0" w:noVBand="0"/>
      </w:tblPr>
      <w:tblGrid>
        <w:gridCol w:w="6911"/>
        <w:gridCol w:w="3120"/>
      </w:tblGrid>
      <w:tr w:rsidR="00ED4F28" w:rsidRPr="00B733D7" w14:paraId="7862219C" w14:textId="77777777" w:rsidTr="00FA7FCF">
        <w:trPr>
          <w:cantSplit/>
          <w:trHeight w:val="1276"/>
        </w:trPr>
        <w:tc>
          <w:tcPr>
            <w:tcW w:w="6911" w:type="dxa"/>
          </w:tcPr>
          <w:p w14:paraId="681E6BB6" w14:textId="77777777" w:rsidR="00ED4F28" w:rsidRPr="00B733D7" w:rsidRDefault="00ED4F28" w:rsidP="00FA7FCF">
            <w:pPr>
              <w:spacing w:before="360" w:after="48" w:line="240" w:lineRule="auto"/>
              <w:jc w:val="left"/>
              <w:rPr>
                <w:b/>
                <w:bCs/>
                <w:position w:val="6"/>
                <w:sz w:val="26"/>
                <w:szCs w:val="26"/>
              </w:rPr>
            </w:pPr>
            <w:r w:rsidRPr="00B733D7">
              <w:rPr>
                <w:b/>
                <w:bCs/>
                <w:position w:val="6"/>
                <w:sz w:val="26"/>
                <w:szCs w:val="26"/>
              </w:rPr>
              <w:t xml:space="preserve">Consultation virtuelle des Conseillers </w:t>
            </w:r>
            <w:r w:rsidRPr="00B733D7">
              <w:rPr>
                <w:b/>
                <w:bCs/>
                <w:position w:val="6"/>
                <w:sz w:val="26"/>
                <w:szCs w:val="26"/>
              </w:rPr>
              <w:br/>
              <w:t>débutant le 9 juin 2020</w:t>
            </w:r>
          </w:p>
        </w:tc>
        <w:tc>
          <w:tcPr>
            <w:tcW w:w="3120" w:type="dxa"/>
            <w:vAlign w:val="center"/>
          </w:tcPr>
          <w:p w14:paraId="72170685" w14:textId="77777777" w:rsidR="00ED4F28" w:rsidRPr="00B733D7" w:rsidRDefault="00ED4F28" w:rsidP="00FA7FCF">
            <w:pPr>
              <w:spacing w:before="0" w:line="240" w:lineRule="auto"/>
            </w:pPr>
            <w:bookmarkStart w:id="0" w:name="ditulogo"/>
            <w:bookmarkEnd w:id="0"/>
            <w:r w:rsidRPr="00B733D7">
              <w:rPr>
                <w:noProof/>
                <w:lang w:val="en-US"/>
              </w:rPr>
              <w:drawing>
                <wp:inline distT="0" distB="0" distL="0" distR="0" wp14:anchorId="0070CC20" wp14:editId="02539C9A">
                  <wp:extent cx="682402" cy="720000"/>
                  <wp:effectExtent l="0" t="0" r="381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ED4F28" w:rsidRPr="00B733D7" w14:paraId="628D49BF" w14:textId="77777777" w:rsidTr="00FA7FCF">
        <w:trPr>
          <w:cantSplit/>
        </w:trPr>
        <w:tc>
          <w:tcPr>
            <w:tcW w:w="6911" w:type="dxa"/>
            <w:tcBorders>
              <w:bottom w:val="single" w:sz="12" w:space="0" w:color="auto"/>
            </w:tcBorders>
          </w:tcPr>
          <w:p w14:paraId="67B06344" w14:textId="77777777" w:rsidR="00ED4F28" w:rsidRPr="00B733D7" w:rsidRDefault="00ED4F28" w:rsidP="00FA7FCF">
            <w:pPr>
              <w:spacing w:before="0" w:after="48" w:line="240" w:lineRule="auto"/>
              <w:rPr>
                <w:b/>
                <w:smallCaps/>
                <w:szCs w:val="24"/>
              </w:rPr>
            </w:pPr>
          </w:p>
        </w:tc>
        <w:tc>
          <w:tcPr>
            <w:tcW w:w="3120" w:type="dxa"/>
            <w:tcBorders>
              <w:bottom w:val="single" w:sz="12" w:space="0" w:color="auto"/>
            </w:tcBorders>
          </w:tcPr>
          <w:p w14:paraId="74DD22CF" w14:textId="77777777" w:rsidR="00ED4F28" w:rsidRPr="00B733D7" w:rsidRDefault="00ED4F28" w:rsidP="00FA7FCF">
            <w:pPr>
              <w:spacing w:before="0" w:line="240" w:lineRule="auto"/>
              <w:rPr>
                <w:szCs w:val="24"/>
              </w:rPr>
            </w:pPr>
          </w:p>
        </w:tc>
      </w:tr>
      <w:tr w:rsidR="00ED4F28" w:rsidRPr="00B733D7" w14:paraId="3D1F1223" w14:textId="77777777" w:rsidTr="00FA7FCF">
        <w:trPr>
          <w:cantSplit/>
        </w:trPr>
        <w:tc>
          <w:tcPr>
            <w:tcW w:w="6911" w:type="dxa"/>
            <w:tcBorders>
              <w:top w:val="single" w:sz="12" w:space="0" w:color="auto"/>
            </w:tcBorders>
          </w:tcPr>
          <w:p w14:paraId="6153099D" w14:textId="77777777" w:rsidR="00ED4F28" w:rsidRPr="00B733D7" w:rsidRDefault="00ED4F28" w:rsidP="00FA7FCF">
            <w:pPr>
              <w:spacing w:before="0" w:after="48" w:line="240" w:lineRule="auto"/>
              <w:rPr>
                <w:b/>
                <w:smallCaps/>
                <w:szCs w:val="24"/>
              </w:rPr>
            </w:pPr>
          </w:p>
        </w:tc>
        <w:tc>
          <w:tcPr>
            <w:tcW w:w="3120" w:type="dxa"/>
            <w:tcBorders>
              <w:top w:val="single" w:sz="12" w:space="0" w:color="auto"/>
            </w:tcBorders>
          </w:tcPr>
          <w:p w14:paraId="49A4B516" w14:textId="7909D13D" w:rsidR="00ED4F28" w:rsidRPr="00B733D7" w:rsidRDefault="00E74F5D" w:rsidP="00ED4F28">
            <w:pPr>
              <w:spacing w:before="240" w:line="240" w:lineRule="atLeast"/>
              <w:rPr>
                <w:b/>
                <w:bCs/>
                <w:szCs w:val="24"/>
              </w:rPr>
            </w:pPr>
            <w:r w:rsidRPr="00B733D7">
              <w:rPr>
                <w:b/>
                <w:bCs/>
              </w:rPr>
              <w:t>Document VC/1</w:t>
            </w:r>
            <w:r w:rsidR="00574E5C">
              <w:rPr>
                <w:b/>
                <w:bCs/>
              </w:rPr>
              <w:t>0</w:t>
            </w:r>
            <w:r w:rsidR="00ED4F28" w:rsidRPr="00B733D7">
              <w:rPr>
                <w:b/>
                <w:bCs/>
              </w:rPr>
              <w:t>-F</w:t>
            </w:r>
          </w:p>
          <w:p w14:paraId="4EC3D9CB" w14:textId="74EDC70A" w:rsidR="00ED4F28" w:rsidRPr="00B733D7" w:rsidRDefault="00574E5C" w:rsidP="00ED4F28">
            <w:pPr>
              <w:spacing w:before="0" w:line="240" w:lineRule="atLeast"/>
              <w:rPr>
                <w:b/>
                <w:bCs/>
                <w:szCs w:val="24"/>
              </w:rPr>
            </w:pPr>
            <w:r>
              <w:rPr>
                <w:b/>
                <w:bCs/>
              </w:rPr>
              <w:t>1</w:t>
            </w:r>
            <w:r w:rsidRPr="00574E5C">
              <w:rPr>
                <w:b/>
                <w:bCs/>
              </w:rPr>
              <w:t>er</w:t>
            </w:r>
            <w:r w:rsidR="00E74F5D" w:rsidRPr="00B733D7">
              <w:rPr>
                <w:b/>
                <w:bCs/>
              </w:rPr>
              <w:t xml:space="preserve"> juin</w:t>
            </w:r>
            <w:r w:rsidR="00ED4F28" w:rsidRPr="00B733D7">
              <w:rPr>
                <w:b/>
                <w:bCs/>
              </w:rPr>
              <w:t xml:space="preserve"> 2020</w:t>
            </w:r>
          </w:p>
          <w:p w14:paraId="4A87218E" w14:textId="0DD893B5" w:rsidR="00ED4F28" w:rsidRPr="00B733D7" w:rsidRDefault="00ED4F28" w:rsidP="00574E5C">
            <w:pPr>
              <w:spacing w:before="0" w:line="240" w:lineRule="auto"/>
              <w:rPr>
                <w:szCs w:val="24"/>
              </w:rPr>
            </w:pPr>
            <w:r w:rsidRPr="00B733D7">
              <w:rPr>
                <w:b/>
                <w:bCs/>
              </w:rPr>
              <w:t xml:space="preserve">Original: </w:t>
            </w:r>
            <w:r w:rsidR="00574E5C">
              <w:rPr>
                <w:b/>
                <w:bCs/>
              </w:rPr>
              <w:t>chinois</w:t>
            </w:r>
          </w:p>
        </w:tc>
      </w:tr>
    </w:tbl>
    <w:p w14:paraId="6C07A27A" w14:textId="77777777" w:rsidR="00ED4F28" w:rsidRPr="00B733D7" w:rsidRDefault="00ED4F28" w:rsidP="00ED4F28">
      <w:pPr>
        <w:spacing w:before="0" w:line="240" w:lineRule="auto"/>
        <w:rPr>
          <w:b/>
          <w:bCs/>
          <w:sz w:val="28"/>
        </w:rPr>
      </w:pPr>
      <w:bookmarkStart w:id="1" w:name="dorlang" w:colFirst="1" w:colLast="1"/>
    </w:p>
    <w:tbl>
      <w:tblPr>
        <w:tblW w:w="10093" w:type="dxa"/>
        <w:tblLayout w:type="fixed"/>
        <w:tblLook w:val="0000" w:firstRow="0" w:lastRow="0" w:firstColumn="0" w:lastColumn="0" w:noHBand="0" w:noVBand="0"/>
      </w:tblPr>
      <w:tblGrid>
        <w:gridCol w:w="2835"/>
        <w:gridCol w:w="7258"/>
      </w:tblGrid>
      <w:tr w:rsidR="00ED4F28" w:rsidRPr="00B733D7" w14:paraId="0912E81F" w14:textId="77777777" w:rsidTr="00FA7FCF">
        <w:trPr>
          <w:cantSplit/>
        </w:trPr>
        <w:tc>
          <w:tcPr>
            <w:tcW w:w="2835" w:type="dxa"/>
            <w:tcBorders>
              <w:right w:val="single" w:sz="12" w:space="0" w:color="auto"/>
            </w:tcBorders>
            <w:vAlign w:val="center"/>
          </w:tcPr>
          <w:p w14:paraId="7BF11362" w14:textId="77777777" w:rsidR="00ED4F28" w:rsidRPr="00B733D7" w:rsidRDefault="00ED4F28" w:rsidP="00FA7FCF">
            <w:pPr>
              <w:spacing w:before="0" w:line="240" w:lineRule="auto"/>
              <w:jc w:val="left"/>
              <w:rPr>
                <w:b/>
                <w:bCs/>
              </w:rPr>
            </w:pPr>
            <w:bookmarkStart w:id="2" w:name="dsource" w:colFirst="0" w:colLast="0"/>
            <w:bookmarkEnd w:id="1"/>
            <w:r w:rsidRPr="00B733D7">
              <w:rPr>
                <w:b/>
                <w:bCs/>
              </w:rPr>
              <w:t>Nom(s) de l'État Membre/des États Membres présentant la contribution:</w:t>
            </w:r>
          </w:p>
        </w:tc>
        <w:tc>
          <w:tcPr>
            <w:tcW w:w="7258" w:type="dxa"/>
            <w:tcBorders>
              <w:top w:val="single" w:sz="12" w:space="0" w:color="auto"/>
              <w:left w:val="single" w:sz="12" w:space="0" w:color="auto"/>
              <w:bottom w:val="single" w:sz="12" w:space="0" w:color="auto"/>
              <w:right w:val="single" w:sz="12" w:space="0" w:color="auto"/>
            </w:tcBorders>
            <w:vAlign w:val="center"/>
          </w:tcPr>
          <w:p w14:paraId="6A819A8C" w14:textId="6C5882DA" w:rsidR="00ED4F28" w:rsidRPr="00B733D7" w:rsidRDefault="00574E5C" w:rsidP="00E74F5D">
            <w:pPr>
              <w:spacing w:before="0" w:line="240" w:lineRule="auto"/>
              <w:jc w:val="left"/>
              <w:rPr>
                <w:b/>
                <w:bCs/>
              </w:rPr>
            </w:pPr>
            <w:r w:rsidRPr="00574E5C">
              <w:rPr>
                <w:b/>
                <w:bCs/>
              </w:rPr>
              <w:t>République populaire de Chine</w:t>
            </w:r>
          </w:p>
        </w:tc>
      </w:tr>
      <w:tr w:rsidR="00ED4F28" w:rsidRPr="00B733D7" w14:paraId="1743AF88" w14:textId="77777777" w:rsidTr="00FA7FCF">
        <w:trPr>
          <w:cantSplit/>
        </w:trPr>
        <w:tc>
          <w:tcPr>
            <w:tcW w:w="2835" w:type="dxa"/>
          </w:tcPr>
          <w:p w14:paraId="355F9905" w14:textId="77777777" w:rsidR="00ED4F28" w:rsidRPr="00B733D7" w:rsidRDefault="00ED4F28" w:rsidP="00FA7FCF">
            <w:pPr>
              <w:spacing w:before="0" w:line="240" w:lineRule="auto"/>
              <w:rPr>
                <w:sz w:val="16"/>
                <w:szCs w:val="16"/>
              </w:rPr>
            </w:pPr>
          </w:p>
        </w:tc>
        <w:tc>
          <w:tcPr>
            <w:tcW w:w="7258" w:type="dxa"/>
            <w:tcBorders>
              <w:top w:val="single" w:sz="12" w:space="0" w:color="auto"/>
              <w:bottom w:val="single" w:sz="12" w:space="0" w:color="auto"/>
            </w:tcBorders>
          </w:tcPr>
          <w:p w14:paraId="2F7E31A7" w14:textId="77777777" w:rsidR="00ED4F28" w:rsidRPr="00B733D7" w:rsidRDefault="00ED4F28" w:rsidP="00FA7FCF">
            <w:pPr>
              <w:spacing w:before="0" w:line="240" w:lineRule="auto"/>
              <w:rPr>
                <w:sz w:val="16"/>
                <w:szCs w:val="16"/>
              </w:rPr>
            </w:pPr>
          </w:p>
        </w:tc>
      </w:tr>
      <w:tr w:rsidR="00ED4F28" w:rsidRPr="00B733D7" w14:paraId="1D3FA49E" w14:textId="77777777" w:rsidTr="00FA7FCF">
        <w:trPr>
          <w:cantSplit/>
        </w:trPr>
        <w:tc>
          <w:tcPr>
            <w:tcW w:w="2835" w:type="dxa"/>
            <w:tcBorders>
              <w:right w:val="single" w:sz="12" w:space="0" w:color="auto"/>
            </w:tcBorders>
          </w:tcPr>
          <w:p w14:paraId="1AB1C269" w14:textId="77777777" w:rsidR="00ED4F28" w:rsidRPr="00B733D7" w:rsidRDefault="00ED4F28" w:rsidP="00FA7FCF">
            <w:pPr>
              <w:spacing w:after="120" w:line="240" w:lineRule="auto"/>
              <w:rPr>
                <w:b/>
                <w:bCs/>
              </w:rPr>
            </w:pPr>
            <w:r w:rsidRPr="00B733D7">
              <w:rPr>
                <w:b/>
                <w:bCs/>
              </w:rPr>
              <w:t>Titre du document:</w:t>
            </w:r>
          </w:p>
        </w:tc>
        <w:tc>
          <w:tcPr>
            <w:tcW w:w="7258" w:type="dxa"/>
            <w:tcBorders>
              <w:top w:val="single" w:sz="12" w:space="0" w:color="auto"/>
              <w:left w:val="single" w:sz="12" w:space="0" w:color="auto"/>
              <w:bottom w:val="single" w:sz="12" w:space="0" w:color="auto"/>
              <w:right w:val="single" w:sz="12" w:space="0" w:color="auto"/>
            </w:tcBorders>
          </w:tcPr>
          <w:p w14:paraId="307BECFE" w14:textId="3D9517C7" w:rsidR="00ED4F28" w:rsidRPr="00B733D7" w:rsidRDefault="00574E5C" w:rsidP="0013071E">
            <w:pPr>
              <w:spacing w:after="120" w:line="240" w:lineRule="auto"/>
              <w:jc w:val="left"/>
              <w:rPr>
                <w:b/>
                <w:bCs/>
              </w:rPr>
            </w:pPr>
            <w:r w:rsidRPr="00574E5C">
              <w:rPr>
                <w:b/>
                <w:bCs/>
              </w:rPr>
              <w:t>Proposition de nouvelles améliorations à apporter à la participation à distance aux réunions de l'UIT</w:t>
            </w:r>
          </w:p>
        </w:tc>
      </w:tr>
      <w:tr w:rsidR="00ED4F28" w:rsidRPr="00B733D7" w14:paraId="2622DE1D" w14:textId="77777777" w:rsidTr="00FA7FCF">
        <w:trPr>
          <w:cantSplit/>
          <w:trHeight w:val="269"/>
        </w:trPr>
        <w:tc>
          <w:tcPr>
            <w:tcW w:w="2835" w:type="dxa"/>
          </w:tcPr>
          <w:p w14:paraId="2D9AFACC" w14:textId="77777777" w:rsidR="00ED4F28" w:rsidRPr="00B733D7" w:rsidRDefault="00ED4F28" w:rsidP="00FA7FCF">
            <w:pPr>
              <w:spacing w:before="0" w:line="240" w:lineRule="auto"/>
              <w:rPr>
                <w:sz w:val="16"/>
                <w:szCs w:val="16"/>
              </w:rPr>
            </w:pPr>
          </w:p>
        </w:tc>
        <w:tc>
          <w:tcPr>
            <w:tcW w:w="7258" w:type="dxa"/>
            <w:tcBorders>
              <w:top w:val="single" w:sz="12" w:space="0" w:color="auto"/>
              <w:bottom w:val="single" w:sz="2" w:space="0" w:color="auto"/>
            </w:tcBorders>
          </w:tcPr>
          <w:p w14:paraId="2D941CD5" w14:textId="77777777" w:rsidR="00ED4F28" w:rsidRPr="00B733D7" w:rsidRDefault="00ED4F28" w:rsidP="00FA7FCF">
            <w:pPr>
              <w:spacing w:before="0" w:line="240" w:lineRule="auto"/>
              <w:rPr>
                <w:sz w:val="16"/>
                <w:szCs w:val="16"/>
              </w:rPr>
            </w:pPr>
          </w:p>
        </w:tc>
      </w:tr>
      <w:tr w:rsidR="00ED4F28" w:rsidRPr="00B733D7" w14:paraId="0973CDFE" w14:textId="77777777" w:rsidTr="00FA7FCF">
        <w:trPr>
          <w:cantSplit/>
          <w:trHeight w:val="668"/>
        </w:trPr>
        <w:tc>
          <w:tcPr>
            <w:tcW w:w="2835" w:type="dxa"/>
            <w:tcBorders>
              <w:right w:val="single" w:sz="2" w:space="0" w:color="auto"/>
            </w:tcBorders>
            <w:vAlign w:val="center"/>
          </w:tcPr>
          <w:p w14:paraId="22AFC3FF" w14:textId="77777777" w:rsidR="00ED4F28" w:rsidRPr="00B733D7" w:rsidRDefault="00ED4F28" w:rsidP="00FA7FCF">
            <w:pPr>
              <w:spacing w:before="0" w:line="240" w:lineRule="auto"/>
              <w:jc w:val="left"/>
              <w:rPr>
                <w:b/>
                <w:bCs/>
              </w:rPr>
            </w:pPr>
            <w:r w:rsidRPr="00B733D7">
              <w:rPr>
                <w:b/>
                <w:bCs/>
              </w:rPr>
              <w:t>Référence au projet d'ordre du jour de la consultation virtuelle:</w:t>
            </w:r>
          </w:p>
        </w:tc>
        <w:tc>
          <w:tcPr>
            <w:tcW w:w="7258" w:type="dxa"/>
            <w:tcBorders>
              <w:top w:val="single" w:sz="2" w:space="0" w:color="auto"/>
              <w:left w:val="single" w:sz="2" w:space="0" w:color="auto"/>
              <w:bottom w:val="single" w:sz="2" w:space="0" w:color="auto"/>
              <w:right w:val="single" w:sz="2" w:space="0" w:color="auto"/>
            </w:tcBorders>
            <w:vAlign w:val="center"/>
          </w:tcPr>
          <w:p w14:paraId="4BFECFB9" w14:textId="40DE93B1" w:rsidR="00ED4F28" w:rsidRPr="00574E5C" w:rsidRDefault="00574E5C" w:rsidP="0013071E">
            <w:pPr>
              <w:spacing w:before="240" w:after="120" w:line="240" w:lineRule="auto"/>
              <w:jc w:val="left"/>
              <w:rPr>
                <w:b/>
                <w:bCs/>
              </w:rPr>
            </w:pPr>
            <w:r w:rsidRPr="00574E5C">
              <w:rPr>
                <w:b/>
              </w:rPr>
              <w:t>Nouv</w:t>
            </w:r>
            <w:r>
              <w:rPr>
                <w:b/>
              </w:rPr>
              <w:t>eau point 15 de l'ordre du jour</w:t>
            </w:r>
            <w:r w:rsidRPr="00574E5C">
              <w:rPr>
                <w:b/>
              </w:rPr>
              <w:t>: Incidences de la pandémie de COVID-19 sur le fonctionnement et les activités de l'UIT</w:t>
            </w:r>
          </w:p>
        </w:tc>
      </w:tr>
      <w:tr w:rsidR="00ED4F28" w:rsidRPr="00B733D7" w14:paraId="21A6AF54" w14:textId="77777777" w:rsidTr="00FA7FCF">
        <w:trPr>
          <w:cantSplit/>
          <w:trHeight w:val="156"/>
        </w:trPr>
        <w:tc>
          <w:tcPr>
            <w:tcW w:w="2835" w:type="dxa"/>
          </w:tcPr>
          <w:p w14:paraId="3AB23E53" w14:textId="77777777" w:rsidR="00ED4F28" w:rsidRPr="00B733D7" w:rsidRDefault="00ED4F28" w:rsidP="00FA7FCF">
            <w:pPr>
              <w:spacing w:before="0" w:line="240" w:lineRule="auto"/>
              <w:rPr>
                <w:sz w:val="16"/>
                <w:szCs w:val="16"/>
              </w:rPr>
            </w:pPr>
          </w:p>
        </w:tc>
        <w:tc>
          <w:tcPr>
            <w:tcW w:w="7258" w:type="dxa"/>
            <w:tcBorders>
              <w:top w:val="single" w:sz="12" w:space="0" w:color="auto"/>
              <w:bottom w:val="single" w:sz="2" w:space="0" w:color="auto"/>
            </w:tcBorders>
          </w:tcPr>
          <w:p w14:paraId="630DC0B4" w14:textId="77777777" w:rsidR="00ED4F28" w:rsidRPr="00B733D7" w:rsidRDefault="00ED4F28" w:rsidP="00FA7FCF">
            <w:pPr>
              <w:spacing w:before="0" w:line="240" w:lineRule="auto"/>
              <w:rPr>
                <w:sz w:val="16"/>
                <w:szCs w:val="16"/>
              </w:rPr>
            </w:pPr>
          </w:p>
        </w:tc>
      </w:tr>
    </w:tbl>
    <w:p w14:paraId="12A0FF9C" w14:textId="77777777" w:rsidR="00ED4F28" w:rsidRPr="00B733D7" w:rsidRDefault="00ED4F28" w:rsidP="00ED4F28">
      <w:pPr>
        <w:spacing w:line="240" w:lineRule="auto"/>
        <w:rPr>
          <w:sz w:val="4"/>
          <w:szCs w:val="4"/>
        </w:rPr>
      </w:pPr>
    </w:p>
    <w:tbl>
      <w:tblPr>
        <w:tblW w:w="10093" w:type="dxa"/>
        <w:tblInd w:w="-15" w:type="dxa"/>
        <w:tblLayout w:type="fixed"/>
        <w:tblLook w:val="0000" w:firstRow="0" w:lastRow="0" w:firstColumn="0" w:lastColumn="0" w:noHBand="0" w:noVBand="0"/>
      </w:tblPr>
      <w:tblGrid>
        <w:gridCol w:w="10093"/>
      </w:tblGrid>
      <w:tr w:rsidR="00ED4F28" w:rsidRPr="00B733D7" w14:paraId="304F01AE" w14:textId="77777777" w:rsidTr="00FA7FCF">
        <w:trPr>
          <w:cantSplit/>
        </w:trPr>
        <w:tc>
          <w:tcPr>
            <w:tcW w:w="10093" w:type="dxa"/>
            <w:tcBorders>
              <w:top w:val="single" w:sz="12" w:space="0" w:color="auto"/>
              <w:left w:val="single" w:sz="12" w:space="0" w:color="auto"/>
              <w:bottom w:val="single" w:sz="12" w:space="0" w:color="auto"/>
              <w:right w:val="single" w:sz="12" w:space="0" w:color="auto"/>
            </w:tcBorders>
          </w:tcPr>
          <w:p w14:paraId="486D70F2" w14:textId="5078C8FC" w:rsidR="00574E5C" w:rsidRPr="00574E5C" w:rsidRDefault="00574E5C" w:rsidP="00574E5C">
            <w:pPr>
              <w:pStyle w:val="Heading1"/>
              <w:rPr>
                <w:lang w:eastAsia="zh-CN"/>
              </w:rPr>
            </w:pPr>
            <w:r>
              <w:rPr>
                <w:lang w:eastAsia="zh-CN"/>
              </w:rPr>
              <w:t>I</w:t>
            </w:r>
            <w:r w:rsidRPr="00574E5C">
              <w:rPr>
                <w:lang w:eastAsia="zh-CN"/>
              </w:rPr>
              <w:tab/>
              <w:t>Rappel</w:t>
            </w:r>
          </w:p>
          <w:p w14:paraId="2992CC68" w14:textId="0632490F" w:rsidR="00574E5C" w:rsidRPr="00574E5C" w:rsidRDefault="00574E5C" w:rsidP="00574E5C">
            <w:pPr>
              <w:spacing w:before="120"/>
              <w:jc w:val="left"/>
              <w:rPr>
                <w:lang w:eastAsia="zh-CN"/>
              </w:rPr>
            </w:pPr>
            <w:r w:rsidRPr="00574E5C">
              <w:rPr>
                <w:lang w:eastAsia="zh-CN"/>
              </w:rPr>
              <w:t>Depuis le début de l'année 2020, le C</w:t>
            </w:r>
            <w:r w:rsidR="0013071E" w:rsidRPr="00574E5C">
              <w:rPr>
                <w:lang w:eastAsia="zh-CN"/>
              </w:rPr>
              <w:t>OVID</w:t>
            </w:r>
            <w:r w:rsidRPr="00574E5C">
              <w:rPr>
                <w:lang w:eastAsia="zh-CN"/>
              </w:rPr>
              <w:t>-19 fait peser une grave menace sur la sécurité et la santé de tous les habitants de la planète et a de graves conséquences sur l'économie mondiale. Afin de contribuer aux efforts déployés partout dans le monde pour faire face la situation grâce à l'utilisation des technologies de l'information, l'UIT a renforcé la collaboration avec les autres organisations internationales. En avril, l'UIT et l'OMS ont publié une d</w:t>
            </w:r>
            <w:r>
              <w:rPr>
                <w:lang w:eastAsia="zh-CN"/>
              </w:rPr>
              <w:t>éclaration conjointe intitulée "</w:t>
            </w:r>
            <w:r w:rsidRPr="00574E5C">
              <w:rPr>
                <w:i/>
                <w:iCs/>
                <w:lang w:eastAsia="zh-CN"/>
              </w:rPr>
              <w:t>Exploiter les technologies de l</w:t>
            </w:r>
            <w:r>
              <w:rPr>
                <w:i/>
                <w:iCs/>
                <w:lang w:eastAsia="zh-CN"/>
              </w:rPr>
              <w:t>'</w:t>
            </w:r>
            <w:r w:rsidRPr="00574E5C">
              <w:rPr>
                <w:i/>
                <w:iCs/>
                <w:lang w:eastAsia="zh-CN"/>
              </w:rPr>
              <w:t>information pour venir à bout de la COVID-19</w:t>
            </w:r>
            <w:r>
              <w:rPr>
                <w:lang w:eastAsia="zh-CN"/>
              </w:rPr>
              <w:t>"</w:t>
            </w:r>
            <w:r w:rsidRPr="00574E5C">
              <w:rPr>
                <w:lang w:eastAsia="zh-CN"/>
              </w:rPr>
              <w:t xml:space="preserve"> et ont collaboré avec des entreprises de télécommunication pour envoyer à des milliards de personnes </w:t>
            </w:r>
            <w:r>
              <w:rPr>
                <w:lang w:eastAsia="zh-CN"/>
              </w:rPr>
              <w:t>–</w:t>
            </w:r>
            <w:r w:rsidRPr="00574E5C">
              <w:rPr>
                <w:lang w:eastAsia="zh-CN"/>
              </w:rPr>
              <w:t xml:space="preserve"> qui ne peuvent pas se connecter à l'Internet pour y chercher des informations </w:t>
            </w:r>
            <w:r>
              <w:rPr>
                <w:lang w:eastAsia="zh-CN"/>
              </w:rPr>
              <w:t>–</w:t>
            </w:r>
            <w:r w:rsidRPr="00574E5C">
              <w:rPr>
                <w:lang w:eastAsia="zh-CN"/>
              </w:rPr>
              <w:t xml:space="preserve"> des SMS contenant des informations sanitaires vitales directement sur leur téléphone mobile. L'UIT a en outre travaillé avec la Banque mondiale, la GSMA et le Forum économique mondial pour lancer un </w:t>
            </w:r>
            <w:hyperlink r:id="rId8" w:history="1">
              <w:r w:rsidRPr="00574E5C">
                <w:rPr>
                  <w:rStyle w:val="Hyperlink"/>
                  <w:szCs w:val="24"/>
                  <w:lang w:eastAsia="zh-CN"/>
                </w:rPr>
                <w:t>plan d'action accéléré</w:t>
              </w:r>
            </w:hyperlink>
            <w:r w:rsidRPr="00574E5C">
              <w:rPr>
                <w:rStyle w:val="FootnoteReference"/>
              </w:rPr>
              <w:footnoteReference w:id="1"/>
            </w:r>
            <w:r w:rsidRPr="00574E5C">
              <w:rPr>
                <w:lang w:eastAsia="zh-CN"/>
              </w:rPr>
              <w:t>, dans lequel un certain nombre d'objectifs sont proposés, notamment gérer l'encombrement des réseaux, garantir la continuité des services essentiels, en particulier des services de santé, et renforcer la cybersécurité. Ce plan d'action identifie en outre les mesures à prendre immédiatement et à court terme. Une plate-forme pour la résilience des réseaux (#REG4COVID)</w:t>
            </w:r>
            <w:r w:rsidRPr="00574E5C">
              <w:rPr>
                <w:rStyle w:val="FootnoteReference"/>
              </w:rPr>
              <w:footnoteReference w:id="2"/>
            </w:r>
            <w:r w:rsidRPr="00574E5C">
              <w:rPr>
                <w:lang w:eastAsia="zh-CN"/>
              </w:rPr>
              <w:t xml:space="preserve"> a été lancée, qui permet aux régulateurs, aux entreprises, aux organismes tiers et à d'autres entités de partager des informations ainsi que des politiques, des mesures et des données d'expérience concernant la lutte contre la pandémie. Nous saluons les efforts susmentionnés déployés par l'UIT et les organisations internationales compétentes. Ces mesures aideront les États Membres à renforcer la gouvernance sociale dans le contexte de la pandémie de COVID-19 et à sortir le plus tôt possible de la crise économique et sociale engendrée par cette pandémie.</w:t>
            </w:r>
          </w:p>
          <w:p w14:paraId="33BA28F3" w14:textId="3CBECA35" w:rsidR="00ED4F28" w:rsidRDefault="00574E5C" w:rsidP="00B42E5C">
            <w:pPr>
              <w:spacing w:before="120" w:after="40"/>
              <w:jc w:val="left"/>
              <w:rPr>
                <w:lang w:eastAsia="zh-CN"/>
              </w:rPr>
            </w:pPr>
            <w:r w:rsidRPr="00574E5C">
              <w:rPr>
                <w:lang w:eastAsia="zh-CN"/>
              </w:rPr>
              <w:t>Parallèlement, nous observons les répercussions de l'épidémie de COVID-19 sur les travaux de l'UIT et sur la façon dont les États Membres participent aux réunions de l'Union. Au début de la flambée de la maladie, les délégués de certains États Membres n'ont pas pu assister aux réunions physiques. L'épidémie s'est ensuite répandue dans le monde entier et de nombreuses réunions de l'UIT ont été repoussées ou transformées en réunions virtuelles</w:t>
            </w:r>
            <w:r w:rsidRPr="00574E5C">
              <w:rPr>
                <w:rStyle w:val="FootnoteReference"/>
              </w:rPr>
              <w:footnoteReference w:id="3"/>
            </w:r>
            <w:r w:rsidRPr="00574E5C">
              <w:rPr>
                <w:lang w:eastAsia="zh-CN"/>
              </w:rPr>
              <w:t xml:space="preserve">. La participation à distance </w:t>
            </w:r>
            <w:r w:rsidRPr="00574E5C">
              <w:rPr>
                <w:lang w:eastAsia="zh-CN"/>
              </w:rPr>
              <w:lastRenderedPageBreak/>
              <w:t>est maintenant devenue une manière courante pour les États Membres de prendre part aux réunions de l'Union. Les essais techniques organisés précédemment par le Secrétariat ont montré que la participation à distance interactive peut offrir un appui utile pour les services de réunions virtuelles. Toutefois, les procédures et les effets de la participation à distance doivent être définis dans les règlements de l'UIT existants. L'Union a travaillé très activement sur cette question, et aux termes de sa Résolution</w:t>
            </w:r>
            <w:r>
              <w:rPr>
                <w:lang w:eastAsia="zh-CN"/>
              </w:rPr>
              <w:t> </w:t>
            </w:r>
            <w:r w:rsidRPr="00574E5C">
              <w:rPr>
                <w:lang w:eastAsia="zh-CN"/>
              </w:rPr>
              <w:t xml:space="preserve">167 (Rév. Dubaï, 2018), la Conférence de plénipotentiaires a décidé que </w:t>
            </w:r>
            <w:r>
              <w:rPr>
                <w:lang w:eastAsia="zh-CN"/>
              </w:rPr>
              <w:t>"</w:t>
            </w:r>
            <w:r w:rsidRPr="00574E5C">
              <w:rPr>
                <w:lang w:eastAsia="zh-CN"/>
              </w:rPr>
              <w:t>l'Union doit continuer d'étudier l'incidence de la participation à distance sur le Règlement intérieur</w:t>
            </w:r>
            <w:r>
              <w:rPr>
                <w:lang w:eastAsia="zh-CN"/>
              </w:rPr>
              <w:t>"</w:t>
            </w:r>
            <w:r w:rsidRPr="00574E5C">
              <w:rPr>
                <w:lang w:eastAsia="zh-CN"/>
              </w:rPr>
              <w:t>. Après la flambée de C</w:t>
            </w:r>
            <w:r w:rsidR="0013071E" w:rsidRPr="00574E5C">
              <w:rPr>
                <w:lang w:eastAsia="zh-CN"/>
              </w:rPr>
              <w:t>OVID</w:t>
            </w:r>
            <w:r w:rsidRPr="00574E5C">
              <w:rPr>
                <w:lang w:eastAsia="zh-CN"/>
              </w:rPr>
              <w:t>-19, il a été indiqué dans une Lettre circulaire relative à l'organisation d'une consultation virtuelle des Conseillers en 2020 que les participants à la réunion virtuelle "ne formuleront que des propositions de conclusions en attendant que des décisions officielles soient prises à la session physique ultérieure de 2020 du Conseil" et que "si un État Membre du Conseil souhaite que l'examen d'un document ou que la formulation d'une conclusion soit reporté, ce document ou cette conclusion sera reporté à la session physique ultérieure de 2020 du Conseil". En</w:t>
            </w:r>
            <w:r w:rsidR="00715FDE">
              <w:rPr>
                <w:lang w:eastAsia="zh-CN"/>
              </w:rPr>
              <w:t> </w:t>
            </w:r>
            <w:r w:rsidRPr="00574E5C">
              <w:rPr>
                <w:lang w:eastAsia="zh-CN"/>
              </w:rPr>
              <w:t>2020, l'UIT organisera des manifestations lors desquelles des décisions seront prises, comme la session de 2020 du Conseil et l'Assemblée mondiale de normalisation des télécommunications (AMNT), et traitera des questions telles que les i</w:t>
            </w:r>
            <w:r>
              <w:rPr>
                <w:lang w:eastAsia="zh-CN"/>
              </w:rPr>
              <w:t>ncidences financières de la CMR-</w:t>
            </w:r>
            <w:r w:rsidRPr="00574E5C">
              <w:rPr>
                <w:lang w:eastAsia="zh-CN"/>
              </w:rPr>
              <w:t>19. Ces questions sont importantes à la fois pour le fonctionnement de l'UIT et pour la progression des travaux de normalisation à l'échelle mondiale. Alors que la pandémie se poursuit et que des incertitudes subsistent quant à l'organisation de la réunion physique, il est souhaitable de tenir des discussions de fond lors des réunions virtuelles afin de parvenir à un consensus.</w:t>
            </w:r>
          </w:p>
          <w:p w14:paraId="1C6C84B4" w14:textId="77777777" w:rsidR="00574E5C" w:rsidRDefault="00574E5C" w:rsidP="00574E5C">
            <w:pPr>
              <w:pStyle w:val="Heading1"/>
              <w:rPr>
                <w:lang w:eastAsia="zh-CN"/>
              </w:rPr>
            </w:pPr>
            <w:r>
              <w:rPr>
                <w:lang w:eastAsia="zh-CN"/>
              </w:rPr>
              <w:t>II</w:t>
            </w:r>
            <w:r>
              <w:rPr>
                <w:lang w:eastAsia="zh-CN"/>
              </w:rPr>
              <w:tab/>
              <w:t>Proposition</w:t>
            </w:r>
          </w:p>
          <w:p w14:paraId="0A2B9C86" w14:textId="3F007CD4" w:rsidR="00574E5C" w:rsidRPr="00574E5C" w:rsidRDefault="00574E5C" w:rsidP="00574E5C">
            <w:pPr>
              <w:spacing w:before="120"/>
              <w:jc w:val="left"/>
              <w:rPr>
                <w:lang w:eastAsia="zh-CN"/>
              </w:rPr>
            </w:pPr>
            <w:r w:rsidRPr="00574E5C">
              <w:rPr>
                <w:lang w:eastAsia="zh-CN"/>
              </w:rPr>
              <w:t>En raison de la pandémie, la participation à distance aux réunions, le télétravail et l'enseignement à distance grâce aux TIC pourraien</w:t>
            </w:r>
            <w:r>
              <w:rPr>
                <w:lang w:eastAsia="zh-CN"/>
              </w:rPr>
              <w:t>t devenir la "</w:t>
            </w:r>
            <w:r w:rsidRPr="00574E5C">
              <w:rPr>
                <w:lang w:eastAsia="zh-CN"/>
              </w:rPr>
              <w:t>nouvelle normalité</w:t>
            </w:r>
            <w:r>
              <w:rPr>
                <w:lang w:eastAsia="zh-CN"/>
              </w:rPr>
              <w:t>"</w:t>
            </w:r>
            <w:r w:rsidRPr="00574E5C">
              <w:rPr>
                <w:lang w:eastAsia="zh-CN"/>
              </w:rPr>
              <w:t xml:space="preserve"> dans la vie professionnelle et personnelle de tous. À l'heure actuelle, il existe toujours un écart entre les pays en développement et les pays développés en ce qui concerne l'infrastructure de réseau, l'accessibilité financière des services de données internationaux et les compétences TIC. Il serait souhaitable que l'UIT ajuste en conséquence les politiques et règles qu'elle applique en la matière pour fournir une aide renforcée aux États Membres, en particulier aux pays en développement, afin d'encourager la tenue de manifestations et de réunions importantes en faisant appel à des moyens à distance. Compte tenu de ce qui précède, nous proposons que l'UIT:</w:t>
            </w:r>
          </w:p>
          <w:p w14:paraId="46207DD2" w14:textId="4AF63A6B" w:rsidR="00574E5C" w:rsidRPr="00574E5C" w:rsidRDefault="00574E5C" w:rsidP="00574E5C">
            <w:pPr>
              <w:pStyle w:val="enumlev1"/>
              <w:rPr>
                <w:lang w:eastAsia="zh-CN"/>
              </w:rPr>
            </w:pPr>
            <w:r>
              <w:rPr>
                <w:lang w:eastAsia="zh-CN"/>
              </w:rPr>
              <w:t>•</w:t>
            </w:r>
            <w:r>
              <w:rPr>
                <w:lang w:eastAsia="zh-CN"/>
              </w:rPr>
              <w:tab/>
            </w:r>
            <w:r w:rsidRPr="00574E5C">
              <w:rPr>
                <w:lang w:eastAsia="zh-CN"/>
              </w:rPr>
              <w:t>Augmente son apport en termes d'équipements et de technologies et utilise activement la 5G, la réalité virtuelle, l'intelligence artificielle et d'autres technologies pour élargir l'éventail des moyens de participation, améliorer les effets de la participation et faire en sorte que les réunions et activités à distance se déroulent de manière efficace</w:t>
            </w:r>
            <w:r>
              <w:rPr>
                <w:lang w:eastAsia="zh-CN"/>
              </w:rPr>
              <w:t>.</w:t>
            </w:r>
          </w:p>
          <w:p w14:paraId="6787C385" w14:textId="0A38CCB0" w:rsidR="00574E5C" w:rsidRPr="00574E5C" w:rsidRDefault="00574E5C" w:rsidP="00574E5C">
            <w:pPr>
              <w:pStyle w:val="enumlev1"/>
              <w:rPr>
                <w:lang w:eastAsia="zh-CN"/>
              </w:rPr>
            </w:pPr>
            <w:r>
              <w:rPr>
                <w:lang w:eastAsia="zh-CN"/>
              </w:rPr>
              <w:t>•</w:t>
            </w:r>
            <w:r>
              <w:rPr>
                <w:lang w:eastAsia="zh-CN"/>
              </w:rPr>
              <w:tab/>
            </w:r>
            <w:r w:rsidRPr="00574E5C">
              <w:rPr>
                <w:lang w:eastAsia="zh-CN"/>
              </w:rPr>
              <w:t>Étudie et élabore des lignes directrices applicables à la participation à distance aux réunions importantes de l'UIT et identifie des procédures de participation et de prise de décisions à distance en vue d'élaborer par la suite les décisions du Conseil pertinentes. Paral</w:t>
            </w:r>
            <w:r>
              <w:rPr>
                <w:lang w:eastAsia="zh-CN"/>
              </w:rPr>
              <w:t>lèlement, les Secteurs de l'UIT-</w:t>
            </w:r>
            <w:r w:rsidRPr="00574E5C">
              <w:rPr>
                <w:lang w:eastAsia="zh-CN"/>
              </w:rPr>
              <w:t xml:space="preserve">R, de </w:t>
            </w:r>
            <w:r>
              <w:rPr>
                <w:lang w:eastAsia="zh-CN"/>
              </w:rPr>
              <w:t>l'UIT-</w:t>
            </w:r>
            <w:r w:rsidRPr="00574E5C">
              <w:rPr>
                <w:lang w:eastAsia="zh-CN"/>
              </w:rPr>
              <w:t>T et de l'</w:t>
            </w:r>
            <w:r>
              <w:rPr>
                <w:lang w:eastAsia="zh-CN"/>
              </w:rPr>
              <w:t>UIT-</w:t>
            </w:r>
            <w:r w:rsidRPr="00574E5C">
              <w:rPr>
                <w:lang w:eastAsia="zh-CN"/>
              </w:rPr>
              <w:t>D sont tous invités à participer au travail connexe</w:t>
            </w:r>
            <w:r>
              <w:rPr>
                <w:lang w:eastAsia="zh-CN"/>
              </w:rPr>
              <w:t>.</w:t>
            </w:r>
          </w:p>
          <w:p w14:paraId="5E64A42D" w14:textId="7E6018B5" w:rsidR="00574E5C" w:rsidRDefault="00574E5C" w:rsidP="00574E5C">
            <w:pPr>
              <w:pStyle w:val="enumlev1"/>
              <w:rPr>
                <w:lang w:eastAsia="zh-CN"/>
              </w:rPr>
            </w:pPr>
            <w:r>
              <w:rPr>
                <w:lang w:eastAsia="zh-CN"/>
              </w:rPr>
              <w:t>•</w:t>
            </w:r>
            <w:r>
              <w:rPr>
                <w:lang w:eastAsia="zh-CN"/>
              </w:rPr>
              <w:tab/>
            </w:r>
            <w:r w:rsidRPr="00574E5C">
              <w:rPr>
                <w:lang w:eastAsia="zh-CN"/>
              </w:rPr>
              <w:t>Augmente l'appui financier et technique fourni aux pays en développement et assure le renforcement des capacités correspondant, afin de faire en sorte que les représentants des pays en développement, en particulier des pays les moins avancés, puissent participer aux réunions à distance de manière efficace et sur un pied d'égalité</w:t>
            </w:r>
            <w:r>
              <w:rPr>
                <w:lang w:eastAsia="zh-CN"/>
              </w:rPr>
              <w:t>.</w:t>
            </w:r>
          </w:p>
          <w:p w14:paraId="6B8033C5" w14:textId="1C2A267F" w:rsidR="00574E5C" w:rsidRPr="00574E5C" w:rsidRDefault="00715FDE" w:rsidP="00715FDE">
            <w:pPr>
              <w:pStyle w:val="enumlev1"/>
              <w:spacing w:after="120"/>
              <w:rPr>
                <w:lang w:eastAsia="zh-CN"/>
              </w:rPr>
            </w:pPr>
            <w:r>
              <w:rPr>
                <w:lang w:eastAsia="zh-CN"/>
              </w:rPr>
              <w:t>•</w:t>
            </w:r>
            <w:r>
              <w:rPr>
                <w:lang w:eastAsia="zh-CN"/>
              </w:rPr>
              <w:tab/>
            </w:r>
            <w:r w:rsidR="00574E5C" w:rsidRPr="00574E5C">
              <w:rPr>
                <w:lang w:eastAsia="zh-CN"/>
              </w:rPr>
              <w:t>Continue de renforcer la coopération avec les autres organisations internationales, mette à profit le plus efficacement possible le rôle important que jouent les TIC dans la lutte mondiale contre la pandémie et encourage les membres à participer activement aux activités et aux plates-formes numériques pertinentes de lutte contre le COVID-19 et à présenter les technologies utilisées, l'expérience acquise et les pratiques mises en œuvre.</w:t>
            </w:r>
          </w:p>
        </w:tc>
      </w:tr>
      <w:bookmarkEnd w:id="2"/>
    </w:tbl>
    <w:p w14:paraId="62004674" w14:textId="77777777" w:rsidR="00B60862" w:rsidRPr="00B733D7" w:rsidRDefault="00B60862" w:rsidP="00411C49">
      <w:pPr>
        <w:pStyle w:val="Reasons"/>
      </w:pPr>
    </w:p>
    <w:p w14:paraId="3F9BAC9A" w14:textId="77777777" w:rsidR="00B60862" w:rsidRPr="00B733D7" w:rsidRDefault="00B60862">
      <w:pPr>
        <w:jc w:val="center"/>
      </w:pPr>
      <w:r w:rsidRPr="00B733D7">
        <w:t>______________</w:t>
      </w:r>
    </w:p>
    <w:p w14:paraId="52396F54" w14:textId="77777777" w:rsidR="009C353C" w:rsidRPr="00B733D7" w:rsidRDefault="009C353C" w:rsidP="00B60862">
      <w:pPr>
        <w:jc w:val="left"/>
      </w:pPr>
    </w:p>
    <w:sectPr w:rsidR="009C353C" w:rsidRPr="00B733D7" w:rsidSect="005C3890">
      <w:headerReference w:type="even" r:id="rId9"/>
      <w:headerReference w:type="default" r:id="rId10"/>
      <w:footerReference w:type="even" r:id="rId11"/>
      <w:footerReference w:type="default" r:id="rId12"/>
      <w:footerReference w:type="first" r:id="rId13"/>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B66DDF" w14:textId="77777777" w:rsidR="00E74F5D" w:rsidRDefault="00E74F5D">
      <w:r>
        <w:separator/>
      </w:r>
    </w:p>
  </w:endnote>
  <w:endnote w:type="continuationSeparator" w:id="0">
    <w:p w14:paraId="074B509F" w14:textId="77777777" w:rsidR="00E74F5D" w:rsidRDefault="00E74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012F4B" w14:textId="3D63B223" w:rsidR="00732045" w:rsidRDefault="00F823A4">
    <w:pPr>
      <w:pStyle w:val="Footer"/>
    </w:pPr>
    <w:fldSimple w:instr=" FILENAME \p \* MERGEFORMAT ">
      <w:r w:rsidR="00E74F5D">
        <w:t>Document1</w:t>
      </w:r>
    </w:fldSimple>
    <w:r w:rsidR="00732045">
      <w:tab/>
    </w:r>
    <w:r w:rsidR="002F1B76">
      <w:fldChar w:fldCharType="begin"/>
    </w:r>
    <w:r w:rsidR="00732045">
      <w:instrText xml:space="preserve"> savedate \@ dd.MM.yy </w:instrText>
    </w:r>
    <w:r w:rsidR="002F1B76">
      <w:fldChar w:fldCharType="separate"/>
    </w:r>
    <w:r w:rsidR="00715FDE">
      <w:t>03.06.20</w:t>
    </w:r>
    <w:r w:rsidR="002F1B76">
      <w:fldChar w:fldCharType="end"/>
    </w:r>
    <w:r w:rsidR="00732045">
      <w:tab/>
    </w:r>
    <w:r w:rsidR="002F1B76">
      <w:fldChar w:fldCharType="begin"/>
    </w:r>
    <w:r w:rsidR="00732045">
      <w:instrText xml:space="preserve"> printdate \@ dd.MM.yy </w:instrText>
    </w:r>
    <w:r w:rsidR="002F1B76">
      <w:fldChar w:fldCharType="separate"/>
    </w:r>
    <w:r w:rsidR="00E74F5D">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2E3975" w14:textId="08322164" w:rsidR="00732045" w:rsidRDefault="00F823A4">
    <w:pPr>
      <w:pStyle w:val="Footer"/>
    </w:pPr>
    <w:fldSimple w:instr=" FILENAME \p \* MERGEFORMAT ">
      <w:r w:rsidR="0013071E">
        <w:t>P:\FRA\SG\CONSEIL\VC\000\010F.docx</w:t>
      </w:r>
    </w:fldSimple>
    <w:r w:rsidR="00B60862">
      <w:t xml:space="preserve"> (471</w:t>
    </w:r>
    <w:r w:rsidR="0013071E">
      <w:t>799</w:t>
    </w:r>
    <w:r w:rsidR="00B60862">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3463F1" w14:textId="77777777" w:rsidR="00732045" w:rsidRDefault="00732045">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E1D79A" w14:textId="77777777" w:rsidR="00E74F5D" w:rsidRDefault="00E74F5D">
      <w:r>
        <w:t>____________________</w:t>
      </w:r>
    </w:p>
  </w:footnote>
  <w:footnote w:type="continuationSeparator" w:id="0">
    <w:p w14:paraId="2A95AE29" w14:textId="77777777" w:rsidR="00E74F5D" w:rsidRDefault="00E74F5D">
      <w:r>
        <w:continuationSeparator/>
      </w:r>
    </w:p>
  </w:footnote>
  <w:footnote w:id="1">
    <w:p w14:paraId="630B2460" w14:textId="5AEDC47E" w:rsidR="00574E5C" w:rsidRPr="00574E5C" w:rsidRDefault="00574E5C" w:rsidP="00574E5C">
      <w:pPr>
        <w:pStyle w:val="FootnoteText"/>
        <w:rPr>
          <w:szCs w:val="24"/>
          <w:lang w:val="fr-CH"/>
        </w:rPr>
      </w:pPr>
      <w:r>
        <w:rPr>
          <w:rStyle w:val="FootnoteReference"/>
        </w:rPr>
        <w:footnoteRef/>
      </w:r>
      <w:r>
        <w:tab/>
      </w:r>
      <w:hyperlink r:id="rId1" w:history="1">
        <w:r w:rsidRPr="00574E5C">
          <w:rPr>
            <w:rStyle w:val="Hyperlink"/>
            <w:szCs w:val="24"/>
          </w:rPr>
          <w:t>http://pubdocs.worldbank.org/en/788991588006445890/Speedboat-Partners-COVID-19-Digital-Development-Joint-Action-Plan.pdf</w:t>
        </w:r>
      </w:hyperlink>
      <w:r w:rsidRPr="00574E5C">
        <w:rPr>
          <w:szCs w:val="24"/>
        </w:rPr>
        <w:t>.</w:t>
      </w:r>
    </w:p>
  </w:footnote>
  <w:footnote w:id="2">
    <w:p w14:paraId="3D7F64CC" w14:textId="54747ECC" w:rsidR="00574E5C" w:rsidRPr="008D067F" w:rsidRDefault="00574E5C" w:rsidP="00574E5C">
      <w:pPr>
        <w:pStyle w:val="FootnoteText"/>
        <w:rPr>
          <w:lang w:val="fr-CH"/>
        </w:rPr>
      </w:pPr>
      <w:r>
        <w:rPr>
          <w:rStyle w:val="FootnoteReference"/>
        </w:rPr>
        <w:footnoteRef/>
      </w:r>
      <w:r>
        <w:tab/>
      </w:r>
      <w:hyperlink r:id="rId2" w:history="1">
        <w:r w:rsidRPr="00574E5C">
          <w:rPr>
            <w:rStyle w:val="Hyperlink"/>
            <w:szCs w:val="24"/>
          </w:rPr>
          <w:t>https://www.itu.int/en/ITU-D/Regulatory-Market/Pages/REG4COVID.aspx</w:t>
        </w:r>
      </w:hyperlink>
      <w:r w:rsidR="0013071E" w:rsidRPr="0013071E">
        <w:t>.</w:t>
      </w:r>
    </w:p>
  </w:footnote>
  <w:footnote w:id="3">
    <w:p w14:paraId="5B4AAB7E" w14:textId="0E39C2FA" w:rsidR="00574E5C" w:rsidRPr="008D067F" w:rsidRDefault="00574E5C" w:rsidP="00574E5C">
      <w:pPr>
        <w:pStyle w:val="FootnoteText"/>
        <w:rPr>
          <w:lang w:val="fr-CH"/>
        </w:rPr>
      </w:pPr>
      <w:r>
        <w:rPr>
          <w:rStyle w:val="FootnoteReference"/>
        </w:rPr>
        <w:footnoteRef/>
      </w:r>
      <w:r>
        <w:tab/>
      </w:r>
      <w:r>
        <w:rPr>
          <w:lang w:val="fr-CH"/>
        </w:rPr>
        <w:t xml:space="preserve">L'UIT a annoncé qu'à compter du </w:t>
      </w:r>
      <w:r w:rsidRPr="008D067F">
        <w:rPr>
          <w:lang w:val="fr-CH"/>
        </w:rPr>
        <w:t>16 mars 2020, toutes les réunions internationales au siège de l'UIT se tiendr</w:t>
      </w:r>
      <w:r>
        <w:rPr>
          <w:lang w:val="fr-CH"/>
        </w:rPr>
        <w:t>aie</w:t>
      </w:r>
      <w:r w:rsidRPr="008D067F">
        <w:rPr>
          <w:lang w:val="fr-CH"/>
        </w:rPr>
        <w:t>nt uniquement à distance jusqu’à nouvel avis, et jusqu'au 17 avril 2020 au plus tôt.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09CBA8"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5AD6E08B"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D7CD0B" w14:textId="47EFCBF9" w:rsidR="00732045" w:rsidRDefault="00C27A7C" w:rsidP="00475FB3">
    <w:pPr>
      <w:pStyle w:val="Header"/>
    </w:pPr>
    <w:r>
      <w:fldChar w:fldCharType="begin"/>
    </w:r>
    <w:r>
      <w:instrText>PAGE</w:instrText>
    </w:r>
    <w:r>
      <w:fldChar w:fldCharType="separate"/>
    </w:r>
    <w:r w:rsidR="00F823A4">
      <w:rPr>
        <w:noProof/>
      </w:rPr>
      <w:t>2</w:t>
    </w:r>
    <w:r>
      <w:rPr>
        <w:noProof/>
      </w:rPr>
      <w:fldChar w:fldCharType="end"/>
    </w:r>
  </w:p>
  <w:p w14:paraId="07E1D925" w14:textId="6229CD2C" w:rsidR="00732045" w:rsidRDefault="00ED4F28" w:rsidP="00106B19">
    <w:pPr>
      <w:pStyle w:val="Header"/>
    </w:pPr>
    <w:r>
      <w:t>VC</w:t>
    </w:r>
    <w:r w:rsidR="00B60862">
      <w:t>/1</w:t>
    </w:r>
    <w:r w:rsidR="00574E5C">
      <w:t>0</w:t>
    </w:r>
    <w:r w:rsidR="00732045">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B27A04"/>
    <w:multiLevelType w:val="hybridMultilevel"/>
    <w:tmpl w:val="91B2C606"/>
    <w:lvl w:ilvl="0" w:tplc="72AA615A">
      <w:start w:val="3"/>
      <w:numFmt w:val="bullet"/>
      <w:lvlText w:val="-"/>
      <w:lvlJc w:val="left"/>
      <w:pPr>
        <w:ind w:left="720" w:hanging="360"/>
      </w:pPr>
      <w:rPr>
        <w:rFonts w:ascii="Calibri" w:eastAsia="MS Mincho"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747FEA"/>
    <w:multiLevelType w:val="hybridMultilevel"/>
    <w:tmpl w:val="2FA889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985D90"/>
    <w:multiLevelType w:val="hybridMultilevel"/>
    <w:tmpl w:val="5888B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fr-FR" w:vendorID="64" w:dllVersion="6" w:nlCheck="1" w:checkStyle="0"/>
  <w:activeWritingStyle w:appName="MSWord" w:lang="fr-CH" w:vendorID="64" w:dllVersion="6" w:nlCheck="1" w:checkStyle="0"/>
  <w:activeWritingStyle w:appName="MSWord" w:lang="fr-FR" w:vendorID="64" w:dllVersion="0" w:nlCheck="1" w:checkStyle="0"/>
  <w:activeWritingStyle w:appName="MSWord" w:lang="fr-CH"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4F28"/>
    <w:rsid w:val="00045C97"/>
    <w:rsid w:val="00093321"/>
    <w:rsid w:val="000D0D0A"/>
    <w:rsid w:val="00103163"/>
    <w:rsid w:val="00106B19"/>
    <w:rsid w:val="00115D93"/>
    <w:rsid w:val="001247A8"/>
    <w:rsid w:val="0013071E"/>
    <w:rsid w:val="001378C0"/>
    <w:rsid w:val="0018694A"/>
    <w:rsid w:val="001A3287"/>
    <w:rsid w:val="001A6508"/>
    <w:rsid w:val="001D4C31"/>
    <w:rsid w:val="001E4D21"/>
    <w:rsid w:val="00207CD1"/>
    <w:rsid w:val="002467A8"/>
    <w:rsid w:val="002477A2"/>
    <w:rsid w:val="00263A51"/>
    <w:rsid w:val="00267E02"/>
    <w:rsid w:val="002A5D44"/>
    <w:rsid w:val="002E0BC4"/>
    <w:rsid w:val="002F1B76"/>
    <w:rsid w:val="0033568E"/>
    <w:rsid w:val="00355FF5"/>
    <w:rsid w:val="00361350"/>
    <w:rsid w:val="003C3FAE"/>
    <w:rsid w:val="004038CB"/>
    <w:rsid w:val="0040546F"/>
    <w:rsid w:val="0042404A"/>
    <w:rsid w:val="0044618F"/>
    <w:rsid w:val="0046769A"/>
    <w:rsid w:val="00475FB3"/>
    <w:rsid w:val="004C37A9"/>
    <w:rsid w:val="004F259E"/>
    <w:rsid w:val="00511F1D"/>
    <w:rsid w:val="00520F36"/>
    <w:rsid w:val="00540615"/>
    <w:rsid w:val="00540A6D"/>
    <w:rsid w:val="005524F0"/>
    <w:rsid w:val="00571EEA"/>
    <w:rsid w:val="00574E5C"/>
    <w:rsid w:val="00575417"/>
    <w:rsid w:val="005768E1"/>
    <w:rsid w:val="005B1938"/>
    <w:rsid w:val="005C3890"/>
    <w:rsid w:val="005F7BFE"/>
    <w:rsid w:val="00600017"/>
    <w:rsid w:val="006235CA"/>
    <w:rsid w:val="006643AB"/>
    <w:rsid w:val="00715FDE"/>
    <w:rsid w:val="007210CD"/>
    <w:rsid w:val="00732045"/>
    <w:rsid w:val="007369DB"/>
    <w:rsid w:val="007956C2"/>
    <w:rsid w:val="007A187E"/>
    <w:rsid w:val="007C72C2"/>
    <w:rsid w:val="007D4436"/>
    <w:rsid w:val="007F257A"/>
    <w:rsid w:val="007F3665"/>
    <w:rsid w:val="00800037"/>
    <w:rsid w:val="00861D73"/>
    <w:rsid w:val="008A4E87"/>
    <w:rsid w:val="008D76E6"/>
    <w:rsid w:val="0092392D"/>
    <w:rsid w:val="0093234A"/>
    <w:rsid w:val="009C307F"/>
    <w:rsid w:val="009C353C"/>
    <w:rsid w:val="00A2113E"/>
    <w:rsid w:val="00A23A51"/>
    <w:rsid w:val="00A24607"/>
    <w:rsid w:val="00A25CD3"/>
    <w:rsid w:val="00A82767"/>
    <w:rsid w:val="00AA332F"/>
    <w:rsid w:val="00AA7BBB"/>
    <w:rsid w:val="00AB64A8"/>
    <w:rsid w:val="00AC0266"/>
    <w:rsid w:val="00AD24EC"/>
    <w:rsid w:val="00B27B09"/>
    <w:rsid w:val="00B309F9"/>
    <w:rsid w:val="00B32B60"/>
    <w:rsid w:val="00B42E5C"/>
    <w:rsid w:val="00B60862"/>
    <w:rsid w:val="00B61619"/>
    <w:rsid w:val="00B733D7"/>
    <w:rsid w:val="00BB4545"/>
    <w:rsid w:val="00BD5873"/>
    <w:rsid w:val="00C04BE3"/>
    <w:rsid w:val="00C25D29"/>
    <w:rsid w:val="00C27136"/>
    <w:rsid w:val="00C27A7C"/>
    <w:rsid w:val="00C4733C"/>
    <w:rsid w:val="00CA08ED"/>
    <w:rsid w:val="00CF183B"/>
    <w:rsid w:val="00D375CD"/>
    <w:rsid w:val="00D553A2"/>
    <w:rsid w:val="00D774D3"/>
    <w:rsid w:val="00D904E8"/>
    <w:rsid w:val="00DA08C3"/>
    <w:rsid w:val="00DB5A3E"/>
    <w:rsid w:val="00DC22AA"/>
    <w:rsid w:val="00DF74DD"/>
    <w:rsid w:val="00E25AD0"/>
    <w:rsid w:val="00E266C7"/>
    <w:rsid w:val="00E676FF"/>
    <w:rsid w:val="00E74F5D"/>
    <w:rsid w:val="00EB6350"/>
    <w:rsid w:val="00ED4F28"/>
    <w:rsid w:val="00F15B57"/>
    <w:rsid w:val="00F427DB"/>
    <w:rsid w:val="00F823A4"/>
    <w:rsid w:val="00FA5EB1"/>
    <w:rsid w:val="00FA7439"/>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BA51C9B"/>
  <w15:docId w15:val="{3BE36841-2244-4556-96CD-09CFBCC0E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7B09"/>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rFonts w:ascii="Calibri" w:hAnsi="Calibri" w:cs="Calibri"/>
      <w:sz w:val="24"/>
      <w:szCs w:val="22"/>
      <w:lang w:val="fr-FR" w:eastAsia="en-US"/>
    </w:rPr>
  </w:style>
  <w:style w:type="paragraph" w:styleId="Heading1">
    <w:name w:val="heading 1"/>
    <w:basedOn w:val="Normal"/>
    <w:next w:val="Normal"/>
    <w:qFormat/>
    <w:rsid w:val="00732045"/>
    <w:pPr>
      <w:keepNext/>
      <w:keepLines/>
      <w:tabs>
        <w:tab w:val="clear" w:pos="794"/>
        <w:tab w:val="clear" w:pos="1191"/>
        <w:tab w:val="clear" w:pos="1588"/>
        <w:tab w:val="clear" w:pos="1985"/>
        <w:tab w:val="left" w:pos="567"/>
        <w:tab w:val="left" w:pos="1134"/>
        <w:tab w:val="left" w:pos="1701"/>
        <w:tab w:val="left" w:pos="2268"/>
        <w:tab w:val="left" w:pos="2835"/>
      </w:tabs>
      <w:spacing w:before="480" w:line="240" w:lineRule="auto"/>
      <w:ind w:left="567" w:hanging="567"/>
      <w:jc w:val="left"/>
      <w:outlineLvl w:val="0"/>
    </w:pPr>
    <w:rPr>
      <w:rFonts w:cs="Times New Roman"/>
      <w:b/>
      <w:sz w:val="28"/>
      <w:szCs w:val="20"/>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794"/>
        <w:tab w:val="clear" w:pos="1191"/>
        <w:tab w:val="clear" w:pos="1588"/>
        <w:tab w:val="clear" w:pos="1985"/>
        <w:tab w:val="left" w:pos="964"/>
        <w:tab w:val="left" w:leader="dot" w:pos="8789"/>
        <w:tab w:val="right" w:pos="9639"/>
      </w:tabs>
      <w:spacing w:before="120" w:line="240" w:lineRule="auto"/>
      <w:ind w:left="964" w:hanging="964"/>
      <w:jc w:val="left"/>
    </w:pPr>
    <w:rPr>
      <w:rFonts w:cs="Times New Roman"/>
      <w:szCs w:val="20"/>
    </w:rPr>
  </w:style>
  <w:style w:type="paragraph" w:styleId="TOC3">
    <w:name w:val="toc 3"/>
    <w:basedOn w:val="Normal"/>
    <w:next w:val="Normal"/>
    <w:rsid w:val="00732045"/>
    <w:pPr>
      <w:tabs>
        <w:tab w:val="clear" w:pos="794"/>
        <w:tab w:val="clear" w:pos="1191"/>
        <w:tab w:val="clear" w:pos="1588"/>
        <w:tab w:val="clear" w:pos="1985"/>
        <w:tab w:val="left" w:pos="964"/>
        <w:tab w:val="left" w:leader="dot" w:pos="8789"/>
        <w:tab w:val="right" w:pos="9639"/>
      </w:tabs>
      <w:spacing w:before="120" w:line="240" w:lineRule="auto"/>
      <w:ind w:left="964" w:hanging="964"/>
      <w:jc w:val="left"/>
    </w:pPr>
    <w:rPr>
      <w:rFonts w:cs="Times New Roman"/>
      <w:szCs w:val="20"/>
    </w:rPr>
  </w:style>
  <w:style w:type="paragraph" w:styleId="TOC2">
    <w:name w:val="toc 2"/>
    <w:basedOn w:val="Normal"/>
    <w:next w:val="Normal"/>
    <w:rsid w:val="00732045"/>
    <w:pPr>
      <w:tabs>
        <w:tab w:val="clear" w:pos="794"/>
        <w:tab w:val="clear" w:pos="1191"/>
        <w:tab w:val="clear" w:pos="1588"/>
        <w:tab w:val="clear" w:pos="1985"/>
        <w:tab w:val="left" w:pos="964"/>
        <w:tab w:val="left" w:leader="dot" w:pos="8789"/>
        <w:tab w:val="right" w:pos="9639"/>
      </w:tabs>
      <w:spacing w:before="120" w:line="240" w:lineRule="auto"/>
      <w:ind w:left="964" w:hanging="964"/>
      <w:jc w:val="left"/>
    </w:pPr>
    <w:rPr>
      <w:rFonts w:cs="Times New Roman"/>
      <w:szCs w:val="20"/>
    </w:rPr>
  </w:style>
  <w:style w:type="paragraph" w:styleId="TOC1">
    <w:name w:val="toc 1"/>
    <w:basedOn w:val="Normal"/>
    <w:rsid w:val="00732045"/>
    <w:pPr>
      <w:tabs>
        <w:tab w:val="clear" w:pos="794"/>
        <w:tab w:val="clear" w:pos="1191"/>
        <w:tab w:val="clear" w:pos="1588"/>
        <w:tab w:val="clear" w:pos="1985"/>
        <w:tab w:val="left" w:pos="964"/>
        <w:tab w:val="left" w:leader="dot" w:pos="8789"/>
        <w:tab w:val="right" w:pos="9639"/>
      </w:tabs>
      <w:spacing w:before="240" w:line="240" w:lineRule="auto"/>
      <w:ind w:left="964" w:hanging="964"/>
      <w:jc w:val="left"/>
    </w:pPr>
    <w:rPr>
      <w:rFonts w:cs="Times New Roman"/>
      <w:szCs w:val="20"/>
    </w:rPr>
  </w:style>
  <w:style w:type="paragraph" w:styleId="TOC7">
    <w:name w:val="toc 7"/>
    <w:basedOn w:val="Normal"/>
    <w:next w:val="Normal"/>
    <w:rsid w:val="00732045"/>
    <w:pPr>
      <w:tabs>
        <w:tab w:val="clear" w:pos="794"/>
        <w:tab w:val="clear" w:pos="1191"/>
        <w:tab w:val="clear" w:pos="1588"/>
        <w:tab w:val="clear" w:pos="1985"/>
        <w:tab w:val="left" w:pos="964"/>
        <w:tab w:val="left" w:leader="dot" w:pos="8789"/>
        <w:tab w:val="right" w:pos="9639"/>
      </w:tabs>
      <w:spacing w:before="120" w:line="240" w:lineRule="auto"/>
      <w:ind w:left="964" w:hanging="964"/>
      <w:jc w:val="left"/>
    </w:pPr>
    <w:rPr>
      <w:rFonts w:cs="Times New Roman"/>
      <w:szCs w:val="20"/>
    </w:rPr>
  </w:style>
  <w:style w:type="paragraph" w:styleId="TOC6">
    <w:name w:val="toc 6"/>
    <w:basedOn w:val="Normal"/>
    <w:next w:val="Normal"/>
    <w:rsid w:val="00732045"/>
    <w:pPr>
      <w:tabs>
        <w:tab w:val="clear" w:pos="794"/>
        <w:tab w:val="clear" w:pos="1191"/>
        <w:tab w:val="clear" w:pos="1588"/>
        <w:tab w:val="clear" w:pos="1985"/>
        <w:tab w:val="left" w:pos="964"/>
        <w:tab w:val="left" w:leader="dot" w:pos="8789"/>
        <w:tab w:val="right" w:pos="9639"/>
      </w:tabs>
      <w:spacing w:before="120" w:line="240" w:lineRule="auto"/>
      <w:ind w:left="964" w:hanging="964"/>
      <w:jc w:val="left"/>
    </w:pPr>
    <w:rPr>
      <w:rFonts w:cs="Times New Roman"/>
      <w:szCs w:val="20"/>
    </w:rPr>
  </w:style>
  <w:style w:type="paragraph" w:styleId="TOC5">
    <w:name w:val="toc 5"/>
    <w:basedOn w:val="Normal"/>
    <w:next w:val="Normal"/>
    <w:rsid w:val="00732045"/>
    <w:pPr>
      <w:tabs>
        <w:tab w:val="clear" w:pos="794"/>
        <w:tab w:val="clear" w:pos="1191"/>
        <w:tab w:val="clear" w:pos="1588"/>
        <w:tab w:val="clear" w:pos="1985"/>
        <w:tab w:val="left" w:pos="964"/>
        <w:tab w:val="left" w:leader="dot" w:pos="8789"/>
        <w:tab w:val="right" w:pos="9639"/>
      </w:tabs>
      <w:spacing w:before="120" w:line="240" w:lineRule="auto"/>
      <w:ind w:left="964" w:hanging="964"/>
      <w:jc w:val="left"/>
    </w:pPr>
    <w:rPr>
      <w:rFonts w:cs="Times New Roman"/>
      <w:szCs w:val="20"/>
    </w:rPr>
  </w:style>
  <w:style w:type="paragraph" w:styleId="TOC4">
    <w:name w:val="toc 4"/>
    <w:basedOn w:val="Normal"/>
    <w:next w:val="Normal"/>
    <w:rsid w:val="00732045"/>
    <w:pPr>
      <w:tabs>
        <w:tab w:val="clear" w:pos="794"/>
        <w:tab w:val="clear" w:pos="1191"/>
        <w:tab w:val="clear" w:pos="1588"/>
        <w:tab w:val="clear" w:pos="1985"/>
        <w:tab w:val="left" w:pos="964"/>
        <w:tab w:val="left" w:pos="8789"/>
        <w:tab w:val="right" w:pos="9639"/>
      </w:tabs>
      <w:spacing w:before="120" w:line="240" w:lineRule="auto"/>
      <w:ind w:left="964" w:hanging="964"/>
      <w:jc w:val="left"/>
    </w:pPr>
    <w:rPr>
      <w:rFonts w:cs="Times New Roman"/>
      <w:szCs w:val="20"/>
    </w:rPr>
  </w:style>
  <w:style w:type="paragraph" w:styleId="Index7">
    <w:name w:val="index 7"/>
    <w:basedOn w:val="Normal"/>
    <w:next w:val="Normal"/>
    <w:rsid w:val="005C3890"/>
    <w:pPr>
      <w:tabs>
        <w:tab w:val="clear" w:pos="794"/>
        <w:tab w:val="clear" w:pos="1191"/>
        <w:tab w:val="clear" w:pos="1588"/>
        <w:tab w:val="clear" w:pos="1985"/>
        <w:tab w:val="left" w:pos="567"/>
        <w:tab w:val="left" w:pos="1134"/>
        <w:tab w:val="left" w:pos="1701"/>
        <w:tab w:val="left" w:pos="2268"/>
        <w:tab w:val="left" w:pos="2835"/>
      </w:tabs>
      <w:spacing w:before="120" w:line="240" w:lineRule="auto"/>
      <w:ind w:left="1698"/>
      <w:jc w:val="left"/>
    </w:pPr>
    <w:rPr>
      <w:rFonts w:cs="Times New Roman"/>
      <w:szCs w:val="20"/>
    </w:rPr>
  </w:style>
  <w:style w:type="paragraph" w:styleId="Index6">
    <w:name w:val="index 6"/>
    <w:basedOn w:val="Normal"/>
    <w:next w:val="Normal"/>
    <w:rsid w:val="005C3890"/>
    <w:pPr>
      <w:tabs>
        <w:tab w:val="clear" w:pos="794"/>
        <w:tab w:val="clear" w:pos="1191"/>
        <w:tab w:val="clear" w:pos="1588"/>
        <w:tab w:val="clear" w:pos="1985"/>
        <w:tab w:val="left" w:pos="567"/>
        <w:tab w:val="left" w:pos="1134"/>
        <w:tab w:val="left" w:pos="1701"/>
        <w:tab w:val="left" w:pos="2268"/>
        <w:tab w:val="left" w:pos="2835"/>
      </w:tabs>
      <w:spacing w:before="120" w:line="240" w:lineRule="auto"/>
      <w:ind w:left="1415"/>
      <w:jc w:val="left"/>
    </w:pPr>
    <w:rPr>
      <w:rFonts w:cs="Times New Roman"/>
      <w:szCs w:val="20"/>
    </w:rPr>
  </w:style>
  <w:style w:type="paragraph" w:styleId="Index5">
    <w:name w:val="index 5"/>
    <w:basedOn w:val="Normal"/>
    <w:next w:val="Normal"/>
    <w:rsid w:val="005C3890"/>
    <w:pPr>
      <w:tabs>
        <w:tab w:val="clear" w:pos="794"/>
        <w:tab w:val="clear" w:pos="1191"/>
        <w:tab w:val="clear" w:pos="1588"/>
        <w:tab w:val="clear" w:pos="1985"/>
        <w:tab w:val="left" w:pos="567"/>
        <w:tab w:val="left" w:pos="1134"/>
        <w:tab w:val="left" w:pos="1701"/>
        <w:tab w:val="left" w:pos="2268"/>
        <w:tab w:val="left" w:pos="2835"/>
      </w:tabs>
      <w:spacing w:before="120" w:line="240" w:lineRule="auto"/>
      <w:ind w:left="1132"/>
      <w:jc w:val="left"/>
    </w:pPr>
    <w:rPr>
      <w:rFonts w:cs="Times New Roman"/>
      <w:szCs w:val="20"/>
    </w:rPr>
  </w:style>
  <w:style w:type="paragraph" w:styleId="Index4">
    <w:name w:val="index 4"/>
    <w:basedOn w:val="Normal"/>
    <w:next w:val="Normal"/>
    <w:rsid w:val="005C3890"/>
    <w:pPr>
      <w:tabs>
        <w:tab w:val="clear" w:pos="794"/>
        <w:tab w:val="clear" w:pos="1191"/>
        <w:tab w:val="clear" w:pos="1588"/>
        <w:tab w:val="clear" w:pos="1985"/>
        <w:tab w:val="left" w:pos="567"/>
        <w:tab w:val="left" w:pos="1134"/>
        <w:tab w:val="left" w:pos="1701"/>
        <w:tab w:val="left" w:pos="2268"/>
        <w:tab w:val="left" w:pos="2835"/>
      </w:tabs>
      <w:spacing w:before="120" w:line="240" w:lineRule="auto"/>
      <w:ind w:left="849"/>
      <w:jc w:val="left"/>
    </w:pPr>
    <w:rPr>
      <w:rFonts w:cs="Times New Roman"/>
      <w:szCs w:val="20"/>
    </w:rPr>
  </w:style>
  <w:style w:type="paragraph" w:styleId="Index3">
    <w:name w:val="index 3"/>
    <w:basedOn w:val="Normal"/>
    <w:next w:val="Normal"/>
    <w:rsid w:val="005C3890"/>
    <w:pPr>
      <w:tabs>
        <w:tab w:val="clear" w:pos="794"/>
        <w:tab w:val="clear" w:pos="1191"/>
        <w:tab w:val="clear" w:pos="1588"/>
        <w:tab w:val="clear" w:pos="1985"/>
        <w:tab w:val="left" w:pos="567"/>
        <w:tab w:val="left" w:pos="1134"/>
        <w:tab w:val="left" w:pos="1701"/>
        <w:tab w:val="left" w:pos="2268"/>
        <w:tab w:val="left" w:pos="2835"/>
      </w:tabs>
      <w:spacing w:before="120" w:line="240" w:lineRule="auto"/>
      <w:ind w:left="566"/>
      <w:jc w:val="left"/>
    </w:pPr>
    <w:rPr>
      <w:rFonts w:cs="Times New Roman"/>
      <w:szCs w:val="20"/>
    </w:rPr>
  </w:style>
  <w:style w:type="paragraph" w:styleId="Index2">
    <w:name w:val="index 2"/>
    <w:basedOn w:val="Normal"/>
    <w:next w:val="Normal"/>
    <w:rsid w:val="005C3890"/>
    <w:pPr>
      <w:tabs>
        <w:tab w:val="clear" w:pos="794"/>
        <w:tab w:val="clear" w:pos="1191"/>
        <w:tab w:val="clear" w:pos="1588"/>
        <w:tab w:val="clear" w:pos="1985"/>
        <w:tab w:val="left" w:pos="567"/>
        <w:tab w:val="left" w:pos="1134"/>
        <w:tab w:val="left" w:pos="1701"/>
        <w:tab w:val="left" w:pos="2268"/>
        <w:tab w:val="left" w:pos="2835"/>
      </w:tabs>
      <w:spacing w:before="120" w:line="240" w:lineRule="auto"/>
      <w:ind w:left="283"/>
      <w:jc w:val="left"/>
    </w:pPr>
    <w:rPr>
      <w:rFonts w:cs="Times New Roman"/>
      <w:szCs w:val="20"/>
    </w:rPr>
  </w:style>
  <w:style w:type="paragraph" w:styleId="Index1">
    <w:name w:val="index 1"/>
    <w:basedOn w:val="Normal"/>
    <w:next w:val="Normal"/>
    <w:rsid w:val="005C3890"/>
    <w:pPr>
      <w:tabs>
        <w:tab w:val="clear" w:pos="794"/>
        <w:tab w:val="clear" w:pos="1191"/>
        <w:tab w:val="clear" w:pos="1588"/>
        <w:tab w:val="clear" w:pos="1985"/>
        <w:tab w:val="left" w:pos="567"/>
        <w:tab w:val="left" w:pos="1134"/>
        <w:tab w:val="left" w:pos="1701"/>
        <w:tab w:val="left" w:pos="2268"/>
        <w:tab w:val="left" w:pos="2835"/>
      </w:tabs>
      <w:spacing w:before="120" w:line="240" w:lineRule="auto"/>
      <w:jc w:val="left"/>
    </w:pPr>
    <w:rPr>
      <w:rFonts w:cs="Times New Roman"/>
      <w:szCs w:val="20"/>
    </w:rPr>
  </w:style>
  <w:style w:type="character" w:styleId="LineNumber">
    <w:name w:val="line number"/>
    <w:basedOn w:val="DefaultParagraphFont"/>
    <w:rsid w:val="005C3890"/>
  </w:style>
  <w:style w:type="paragraph" w:styleId="IndexHeading">
    <w:name w:val="index heading"/>
    <w:basedOn w:val="Normal"/>
    <w:next w:val="Index1"/>
    <w:rsid w:val="005C3890"/>
    <w:pPr>
      <w:tabs>
        <w:tab w:val="clear" w:pos="794"/>
        <w:tab w:val="clear" w:pos="1191"/>
        <w:tab w:val="clear" w:pos="1588"/>
        <w:tab w:val="clear" w:pos="1985"/>
        <w:tab w:val="left" w:pos="567"/>
        <w:tab w:val="left" w:pos="1134"/>
        <w:tab w:val="left" w:pos="1701"/>
        <w:tab w:val="left" w:pos="2268"/>
        <w:tab w:val="left" w:pos="2835"/>
      </w:tabs>
      <w:spacing w:before="120" w:line="240" w:lineRule="auto"/>
      <w:jc w:val="left"/>
    </w:pPr>
    <w:rPr>
      <w:rFonts w:cs="Times New Roman"/>
      <w:szCs w:val="20"/>
    </w:rPr>
  </w:style>
  <w:style w:type="paragraph" w:styleId="Footer">
    <w:name w:val="footer"/>
    <w:basedOn w:val="Normal"/>
    <w:rsid w:val="00732045"/>
    <w:pPr>
      <w:tabs>
        <w:tab w:val="clear" w:pos="794"/>
        <w:tab w:val="clear" w:pos="1191"/>
        <w:tab w:val="clear" w:pos="1588"/>
        <w:tab w:val="clear" w:pos="1985"/>
        <w:tab w:val="left" w:pos="5954"/>
        <w:tab w:val="right" w:pos="9639"/>
      </w:tabs>
      <w:spacing w:before="0" w:line="240" w:lineRule="auto"/>
      <w:jc w:val="left"/>
    </w:pPr>
    <w:rPr>
      <w:rFonts w:cs="Times New Roman"/>
      <w:caps/>
      <w:noProof/>
      <w:sz w:val="16"/>
      <w:szCs w:val="20"/>
    </w:rPr>
  </w:style>
  <w:style w:type="paragraph" w:styleId="Header">
    <w:name w:val="header"/>
    <w:basedOn w:val="Normal"/>
    <w:rsid w:val="00732045"/>
    <w:pPr>
      <w:tabs>
        <w:tab w:val="clear" w:pos="794"/>
        <w:tab w:val="clear" w:pos="1191"/>
        <w:tab w:val="clear" w:pos="1588"/>
        <w:tab w:val="clear" w:pos="1985"/>
      </w:tabs>
      <w:spacing w:before="0" w:line="240" w:lineRule="auto"/>
      <w:jc w:val="center"/>
    </w:pPr>
    <w:rPr>
      <w:rFonts w:cs="Times New Roman"/>
      <w:sz w:val="18"/>
      <w:szCs w:val="20"/>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clear" w:pos="794"/>
        <w:tab w:val="clear" w:pos="1191"/>
        <w:tab w:val="clear" w:pos="1588"/>
        <w:tab w:val="clear" w:pos="1985"/>
        <w:tab w:val="left" w:pos="256"/>
        <w:tab w:val="left" w:pos="567"/>
        <w:tab w:val="left" w:pos="1134"/>
        <w:tab w:val="left" w:pos="1701"/>
        <w:tab w:val="left" w:pos="2268"/>
        <w:tab w:val="left" w:pos="2835"/>
      </w:tabs>
      <w:spacing w:before="120" w:line="240" w:lineRule="auto"/>
      <w:ind w:left="256" w:hanging="256"/>
      <w:jc w:val="left"/>
    </w:pPr>
    <w:rPr>
      <w:rFonts w:cs="Times New Roman"/>
      <w:szCs w:val="20"/>
    </w:rPr>
  </w:style>
  <w:style w:type="paragraph" w:styleId="NormalIndent">
    <w:name w:val="Normal Indent"/>
    <w:basedOn w:val="Normal"/>
    <w:rsid w:val="00732045"/>
    <w:pPr>
      <w:tabs>
        <w:tab w:val="clear" w:pos="794"/>
        <w:tab w:val="clear" w:pos="1191"/>
        <w:tab w:val="clear" w:pos="1588"/>
        <w:tab w:val="clear" w:pos="1985"/>
        <w:tab w:val="left" w:pos="567"/>
        <w:tab w:val="left" w:pos="1134"/>
        <w:tab w:val="left" w:pos="1701"/>
        <w:tab w:val="left" w:pos="2268"/>
        <w:tab w:val="left" w:pos="2835"/>
      </w:tabs>
      <w:spacing w:before="120" w:line="240" w:lineRule="auto"/>
      <w:ind w:left="567"/>
      <w:jc w:val="left"/>
    </w:pPr>
    <w:rPr>
      <w:rFonts w:cs="Times New Roman"/>
      <w:szCs w:val="20"/>
    </w:rPr>
  </w:style>
  <w:style w:type="paragraph" w:customStyle="1" w:styleId="enumlev1">
    <w:name w:val="enumlev1"/>
    <w:basedOn w:val="Normal"/>
    <w:rsid w:val="00732045"/>
    <w:pPr>
      <w:tabs>
        <w:tab w:val="clear" w:pos="794"/>
        <w:tab w:val="clear" w:pos="1191"/>
        <w:tab w:val="clear" w:pos="1588"/>
        <w:tab w:val="clear" w:pos="1985"/>
        <w:tab w:val="left" w:pos="567"/>
        <w:tab w:val="left" w:pos="1134"/>
        <w:tab w:val="left" w:pos="1701"/>
        <w:tab w:val="left" w:pos="2268"/>
        <w:tab w:val="left" w:pos="2835"/>
      </w:tabs>
      <w:spacing w:before="86" w:line="240" w:lineRule="auto"/>
      <w:ind w:left="567" w:hanging="567"/>
      <w:jc w:val="left"/>
    </w:pPr>
    <w:rPr>
      <w:rFonts w:cs="Times New Roman"/>
      <w:szCs w:val="20"/>
    </w:r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lear" w:pos="794"/>
        <w:tab w:val="clear" w:pos="1191"/>
        <w:tab w:val="clear" w:pos="1588"/>
        <w:tab w:val="clear" w:pos="1985"/>
        <w:tab w:val="left" w:pos="567"/>
        <w:tab w:val="left" w:pos="1134"/>
        <w:tab w:val="left" w:pos="1701"/>
        <w:tab w:val="left" w:pos="2268"/>
        <w:tab w:val="left" w:pos="2835"/>
        <w:tab w:val="center" w:pos="4820"/>
        <w:tab w:val="right" w:pos="9639"/>
      </w:tabs>
      <w:spacing w:before="120" w:line="240" w:lineRule="auto"/>
      <w:jc w:val="left"/>
    </w:pPr>
    <w:rPr>
      <w:rFonts w:cs="Times New Roman"/>
      <w:szCs w:val="20"/>
    </w:rPr>
  </w:style>
  <w:style w:type="paragraph" w:customStyle="1" w:styleId="Head">
    <w:name w:val="Head"/>
    <w:basedOn w:val="Normal"/>
    <w:rsid w:val="005C3890"/>
    <w:pPr>
      <w:tabs>
        <w:tab w:val="clear" w:pos="794"/>
        <w:tab w:val="clear" w:pos="1191"/>
        <w:tab w:val="clear" w:pos="1588"/>
        <w:tab w:val="clear" w:pos="1985"/>
        <w:tab w:val="left" w:pos="567"/>
        <w:tab w:val="left" w:pos="1134"/>
        <w:tab w:val="left" w:pos="1701"/>
        <w:tab w:val="left" w:pos="2268"/>
        <w:tab w:val="left" w:pos="2835"/>
        <w:tab w:val="left" w:pos="6663"/>
      </w:tabs>
      <w:overflowPunct/>
      <w:autoSpaceDE/>
      <w:autoSpaceDN/>
      <w:adjustRightInd/>
      <w:spacing w:before="0" w:line="240" w:lineRule="auto"/>
      <w:jc w:val="left"/>
      <w:textAlignment w:val="auto"/>
    </w:pPr>
    <w:rPr>
      <w:rFonts w:cs="Times New Roman"/>
      <w:szCs w:val="20"/>
    </w:rPr>
  </w:style>
  <w:style w:type="paragraph" w:customStyle="1" w:styleId="Normalaftertitle">
    <w:name w:val="Normal after title"/>
    <w:basedOn w:val="Normal"/>
    <w:next w:val="Normal"/>
    <w:rsid w:val="00732045"/>
    <w:pPr>
      <w:tabs>
        <w:tab w:val="clear" w:pos="794"/>
        <w:tab w:val="clear" w:pos="1191"/>
        <w:tab w:val="clear" w:pos="1588"/>
        <w:tab w:val="clear" w:pos="1985"/>
        <w:tab w:val="left" w:pos="567"/>
        <w:tab w:val="left" w:pos="1134"/>
        <w:tab w:val="left" w:pos="1701"/>
        <w:tab w:val="left" w:pos="2268"/>
        <w:tab w:val="left" w:pos="2835"/>
      </w:tabs>
      <w:spacing w:before="240" w:line="240" w:lineRule="auto"/>
      <w:jc w:val="left"/>
    </w:pPr>
    <w:rPr>
      <w:rFonts w:cs="Times New Roman"/>
      <w:szCs w:val="20"/>
    </w:rPr>
  </w:style>
  <w:style w:type="paragraph" w:customStyle="1" w:styleId="Call">
    <w:name w:val="Call"/>
    <w:basedOn w:val="Normal"/>
    <w:next w:val="Normal"/>
    <w:rsid w:val="00732045"/>
    <w:pPr>
      <w:keepNext/>
      <w:keepLines/>
      <w:tabs>
        <w:tab w:val="clear" w:pos="794"/>
        <w:tab w:val="clear" w:pos="1191"/>
        <w:tab w:val="clear" w:pos="1588"/>
        <w:tab w:val="clear" w:pos="1985"/>
        <w:tab w:val="left" w:pos="567"/>
      </w:tabs>
      <w:spacing w:line="240" w:lineRule="auto"/>
      <w:ind w:left="567"/>
      <w:jc w:val="left"/>
    </w:pPr>
    <w:rPr>
      <w:rFonts w:cs="Times New Roman"/>
      <w:i/>
      <w:szCs w:val="20"/>
    </w:rPr>
  </w:style>
  <w:style w:type="paragraph" w:customStyle="1" w:styleId="toc0">
    <w:name w:val="toc 0"/>
    <w:basedOn w:val="Normal"/>
    <w:next w:val="TOC1"/>
    <w:rsid w:val="00732045"/>
    <w:pPr>
      <w:tabs>
        <w:tab w:val="clear" w:pos="794"/>
        <w:tab w:val="clear" w:pos="1191"/>
        <w:tab w:val="clear" w:pos="1588"/>
        <w:tab w:val="clear" w:pos="1985"/>
        <w:tab w:val="right" w:pos="9781"/>
      </w:tabs>
      <w:spacing w:before="120" w:line="240" w:lineRule="auto"/>
      <w:jc w:val="left"/>
    </w:pPr>
    <w:rPr>
      <w:rFonts w:cs="Times New Roman"/>
      <w:b/>
      <w:szCs w:val="20"/>
    </w:rPr>
  </w:style>
  <w:style w:type="paragraph" w:styleId="List">
    <w:name w:val="List"/>
    <w:basedOn w:val="Normal"/>
    <w:rsid w:val="005C3890"/>
    <w:pPr>
      <w:tabs>
        <w:tab w:val="clear" w:pos="794"/>
        <w:tab w:val="clear" w:pos="1191"/>
        <w:tab w:val="clear" w:pos="1588"/>
        <w:tab w:val="clear" w:pos="1985"/>
        <w:tab w:val="left" w:pos="567"/>
        <w:tab w:val="left" w:pos="1134"/>
        <w:tab w:val="left" w:pos="1701"/>
        <w:tab w:val="left" w:pos="2127"/>
        <w:tab w:val="left" w:pos="2268"/>
        <w:tab w:val="left" w:pos="2835"/>
      </w:tabs>
      <w:spacing w:before="120" w:line="240" w:lineRule="auto"/>
      <w:ind w:left="2127" w:hanging="2127"/>
      <w:jc w:val="left"/>
    </w:pPr>
    <w:rPr>
      <w:rFonts w:cs="Times New Roman"/>
      <w:szCs w:val="20"/>
    </w:rPr>
  </w:style>
  <w:style w:type="paragraph" w:customStyle="1" w:styleId="Part">
    <w:name w:val="Part"/>
    <w:basedOn w:val="Normal"/>
    <w:rsid w:val="005C3890"/>
    <w:pPr>
      <w:tabs>
        <w:tab w:val="clear" w:pos="794"/>
        <w:tab w:val="clear" w:pos="1191"/>
        <w:tab w:val="clear" w:pos="1588"/>
        <w:tab w:val="clear" w:pos="1985"/>
        <w:tab w:val="left" w:pos="567"/>
        <w:tab w:val="left" w:pos="1134"/>
        <w:tab w:val="left" w:pos="1276"/>
        <w:tab w:val="left" w:pos="1701"/>
        <w:tab w:val="left" w:pos="2268"/>
        <w:tab w:val="left" w:pos="2835"/>
      </w:tabs>
      <w:spacing w:before="199" w:line="240" w:lineRule="auto"/>
      <w:ind w:left="1701" w:hanging="1701"/>
      <w:jc w:val="left"/>
    </w:pPr>
    <w:rPr>
      <w:rFonts w:cs="Times New Roman"/>
      <w:caps/>
      <w:szCs w:val="20"/>
    </w:rPr>
  </w:style>
  <w:style w:type="paragraph" w:customStyle="1" w:styleId="Reasons">
    <w:name w:val="Reasons"/>
    <w:basedOn w:val="Normal"/>
    <w:qFormat/>
    <w:rsid w:val="00732045"/>
    <w:pPr>
      <w:tabs>
        <w:tab w:val="clear" w:pos="794"/>
        <w:tab w:val="clear" w:pos="1191"/>
        <w:tab w:val="clear" w:pos="1588"/>
        <w:tab w:val="clear" w:pos="1985"/>
        <w:tab w:val="left" w:pos="567"/>
        <w:tab w:val="left" w:pos="1134"/>
        <w:tab w:val="left" w:pos="1701"/>
        <w:tab w:val="left" w:pos="2268"/>
        <w:tab w:val="left" w:pos="2835"/>
      </w:tabs>
      <w:spacing w:before="120" w:line="240" w:lineRule="auto"/>
      <w:jc w:val="left"/>
    </w:pPr>
    <w:rPr>
      <w:rFonts w:cs="Times New Roman"/>
      <w:szCs w:val="20"/>
    </w:rPr>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clear" w:pos="794"/>
        <w:tab w:val="clear" w:pos="1191"/>
        <w:tab w:val="clear" w:pos="1588"/>
        <w:tab w:val="clear" w:pos="1985"/>
        <w:tab w:val="left" w:pos="567"/>
        <w:tab w:val="left" w:pos="709"/>
        <w:tab w:val="left" w:pos="1134"/>
        <w:tab w:val="left" w:pos="1701"/>
        <w:tab w:val="left" w:pos="2268"/>
        <w:tab w:val="left" w:pos="2835"/>
      </w:tabs>
      <w:spacing w:before="0" w:line="240" w:lineRule="auto"/>
      <w:ind w:left="709" w:hanging="709"/>
      <w:jc w:val="left"/>
    </w:pPr>
    <w:rPr>
      <w:rFonts w:cs="Times New Roman"/>
      <w:szCs w:val="20"/>
    </w:rPr>
  </w:style>
  <w:style w:type="paragraph" w:customStyle="1" w:styleId="Source">
    <w:name w:val="Source"/>
    <w:basedOn w:val="Normal"/>
    <w:next w:val="Title1"/>
    <w:rsid w:val="00732045"/>
    <w:pPr>
      <w:tabs>
        <w:tab w:val="clear" w:pos="794"/>
        <w:tab w:val="clear" w:pos="1191"/>
        <w:tab w:val="clear" w:pos="1588"/>
        <w:tab w:val="clear" w:pos="1985"/>
        <w:tab w:val="left" w:pos="567"/>
        <w:tab w:val="left" w:pos="1134"/>
        <w:tab w:val="left" w:pos="1701"/>
        <w:tab w:val="left" w:pos="2268"/>
        <w:tab w:val="left" w:pos="2835"/>
      </w:tabs>
      <w:spacing w:before="840" w:line="240" w:lineRule="auto"/>
      <w:jc w:val="center"/>
    </w:pPr>
    <w:rPr>
      <w:rFonts w:cs="Times New Roman"/>
      <w:b/>
      <w:sz w:val="28"/>
      <w:szCs w:val="20"/>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clear" w:pos="794"/>
        <w:tab w:val="clear" w:pos="1191"/>
        <w:tab w:val="clear" w:pos="1588"/>
        <w:tab w:val="clear" w:pos="1985"/>
        <w:tab w:val="left" w:pos="567"/>
        <w:tab w:val="left" w:pos="1134"/>
        <w:tab w:val="left" w:pos="1701"/>
        <w:tab w:val="left" w:pos="1871"/>
        <w:tab w:val="left" w:pos="2268"/>
        <w:tab w:val="left" w:pos="2835"/>
      </w:tabs>
      <w:spacing w:before="120" w:line="240" w:lineRule="auto"/>
      <w:jc w:val="left"/>
    </w:pPr>
    <w:rPr>
      <w:rFonts w:cs="Times New Roman"/>
      <w:b/>
      <w:bCs/>
      <w:szCs w:val="20"/>
    </w:rPr>
  </w:style>
  <w:style w:type="paragraph" w:customStyle="1" w:styleId="FirstFooter">
    <w:name w:val="FirstFooter"/>
    <w:basedOn w:val="Footer"/>
    <w:rsid w:val="00732045"/>
    <w:rPr>
      <w:caps w:val="0"/>
    </w:rPr>
  </w:style>
  <w:style w:type="paragraph" w:customStyle="1" w:styleId="Note">
    <w:name w:val="Note"/>
    <w:basedOn w:val="Normal"/>
    <w:rsid w:val="005C3890"/>
    <w:pPr>
      <w:tabs>
        <w:tab w:val="clear" w:pos="794"/>
        <w:tab w:val="clear" w:pos="1191"/>
        <w:tab w:val="clear" w:pos="1588"/>
        <w:tab w:val="clear" w:pos="1985"/>
        <w:tab w:val="left" w:pos="567"/>
        <w:tab w:val="left" w:pos="1134"/>
        <w:tab w:val="left" w:pos="1701"/>
        <w:tab w:val="left" w:pos="2268"/>
        <w:tab w:val="left" w:pos="2835"/>
      </w:tabs>
      <w:spacing w:before="80" w:line="240" w:lineRule="auto"/>
      <w:jc w:val="left"/>
    </w:pPr>
    <w:rPr>
      <w:rFonts w:cs="Times New Roman"/>
      <w:szCs w:val="20"/>
    </w:rPr>
  </w:style>
  <w:style w:type="paragraph" w:styleId="TOC9">
    <w:name w:val="toc 9"/>
    <w:basedOn w:val="Normal"/>
    <w:next w:val="Normal"/>
    <w:rsid w:val="00732045"/>
    <w:pPr>
      <w:tabs>
        <w:tab w:val="clear" w:pos="794"/>
        <w:tab w:val="clear" w:pos="1191"/>
        <w:tab w:val="clear" w:pos="1588"/>
        <w:tab w:val="clear" w:pos="1985"/>
        <w:tab w:val="right" w:leader="dot" w:pos="9645"/>
      </w:tabs>
      <w:spacing w:before="120" w:line="240" w:lineRule="auto"/>
      <w:ind w:left="1920"/>
      <w:jc w:val="left"/>
    </w:pPr>
    <w:rPr>
      <w:rFonts w:cs="Times New Roman"/>
      <w:szCs w:val="20"/>
    </w:rPr>
  </w:style>
  <w:style w:type="paragraph" w:customStyle="1" w:styleId="ddate">
    <w:name w:val="ddate"/>
    <w:basedOn w:val="Normal"/>
    <w:rsid w:val="005C3890"/>
    <w:pPr>
      <w:framePr w:hSpace="181" w:wrap="notBeside" w:vAnchor="page" w:hAnchor="margin" w:x="1" w:y="852"/>
      <w:shd w:val="solid" w:color="FFFFFF" w:fill="FFFFFF"/>
      <w:tabs>
        <w:tab w:val="clear" w:pos="794"/>
        <w:tab w:val="clear" w:pos="1191"/>
        <w:tab w:val="clear" w:pos="1588"/>
        <w:tab w:val="clear" w:pos="1985"/>
        <w:tab w:val="left" w:pos="567"/>
        <w:tab w:val="left" w:pos="1134"/>
        <w:tab w:val="left" w:pos="1701"/>
        <w:tab w:val="left" w:pos="1871"/>
        <w:tab w:val="left" w:pos="2268"/>
        <w:tab w:val="left" w:pos="2835"/>
      </w:tabs>
      <w:spacing w:before="0" w:line="240" w:lineRule="auto"/>
      <w:jc w:val="left"/>
    </w:pPr>
    <w:rPr>
      <w:rFonts w:cs="Times New Roman"/>
      <w:b/>
      <w:bCs/>
      <w:szCs w:val="20"/>
    </w:rPr>
  </w:style>
  <w:style w:type="paragraph" w:customStyle="1" w:styleId="dorlang">
    <w:name w:val="dorlang"/>
    <w:basedOn w:val="Normal"/>
    <w:rsid w:val="005C3890"/>
    <w:pPr>
      <w:framePr w:hSpace="181" w:wrap="notBeside" w:vAnchor="page" w:hAnchor="margin" w:x="1" w:y="852"/>
      <w:shd w:val="solid" w:color="FFFFFF" w:fill="FFFFFF"/>
      <w:tabs>
        <w:tab w:val="clear" w:pos="794"/>
        <w:tab w:val="clear" w:pos="1191"/>
        <w:tab w:val="clear" w:pos="1588"/>
        <w:tab w:val="clear" w:pos="1985"/>
        <w:tab w:val="left" w:pos="567"/>
        <w:tab w:val="left" w:pos="1134"/>
        <w:tab w:val="left" w:pos="1701"/>
        <w:tab w:val="left" w:pos="1871"/>
        <w:tab w:val="left" w:pos="2268"/>
        <w:tab w:val="left" w:pos="2835"/>
      </w:tabs>
      <w:spacing w:before="0" w:line="240" w:lineRule="auto"/>
      <w:jc w:val="left"/>
    </w:pPr>
    <w:rPr>
      <w:rFonts w:cs="Times New Roman"/>
      <w:b/>
      <w:bCs/>
      <w:szCs w:val="20"/>
    </w:rPr>
  </w:style>
  <w:style w:type="character" w:styleId="Hyperlink">
    <w:name w:val="Hyperlink"/>
    <w:basedOn w:val="DefaultParagraphFont"/>
    <w:uiPriority w:val="99"/>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tabs>
        <w:tab w:val="clear" w:pos="794"/>
        <w:tab w:val="clear" w:pos="1191"/>
        <w:tab w:val="clear" w:pos="1588"/>
        <w:tab w:val="clear" w:pos="1985"/>
        <w:tab w:val="left" w:pos="567"/>
        <w:tab w:val="left" w:pos="1134"/>
        <w:tab w:val="left" w:pos="1701"/>
        <w:tab w:val="left" w:pos="2268"/>
        <w:tab w:val="left" w:pos="2835"/>
      </w:tabs>
      <w:spacing w:before="720" w:line="240" w:lineRule="auto"/>
      <w:jc w:val="center"/>
    </w:pPr>
    <w:rPr>
      <w:rFonts w:cs="Times New Roman"/>
      <w:caps/>
      <w:sz w:val="28"/>
      <w:szCs w:val="20"/>
    </w:rPr>
  </w:style>
  <w:style w:type="paragraph" w:customStyle="1" w:styleId="Annexref">
    <w:name w:val="Annex_ref"/>
    <w:basedOn w:val="Normal"/>
    <w:next w:val="Annextitle"/>
    <w:rsid w:val="00732045"/>
    <w:pPr>
      <w:tabs>
        <w:tab w:val="clear" w:pos="794"/>
        <w:tab w:val="clear" w:pos="1191"/>
        <w:tab w:val="clear" w:pos="1588"/>
        <w:tab w:val="clear" w:pos="1985"/>
        <w:tab w:val="left" w:pos="567"/>
        <w:tab w:val="left" w:pos="1134"/>
        <w:tab w:val="left" w:pos="1701"/>
        <w:tab w:val="left" w:pos="2268"/>
        <w:tab w:val="left" w:pos="2835"/>
      </w:tabs>
      <w:spacing w:before="120" w:line="240" w:lineRule="auto"/>
      <w:jc w:val="center"/>
    </w:pPr>
    <w:rPr>
      <w:rFonts w:cs="Times New Roman"/>
      <w:sz w:val="28"/>
      <w:szCs w:val="20"/>
    </w:rPr>
  </w:style>
  <w:style w:type="paragraph" w:customStyle="1" w:styleId="Annextitle">
    <w:name w:val="Annex_title"/>
    <w:basedOn w:val="Normal"/>
    <w:next w:val="Normal"/>
    <w:rsid w:val="00732045"/>
    <w:pPr>
      <w:tabs>
        <w:tab w:val="clear" w:pos="794"/>
        <w:tab w:val="clear" w:pos="1191"/>
        <w:tab w:val="clear" w:pos="1588"/>
        <w:tab w:val="clear" w:pos="1985"/>
        <w:tab w:val="left" w:pos="567"/>
        <w:tab w:val="left" w:pos="1134"/>
        <w:tab w:val="left" w:pos="1701"/>
        <w:tab w:val="left" w:pos="2268"/>
        <w:tab w:val="left" w:pos="2835"/>
      </w:tabs>
      <w:spacing w:before="240" w:after="240" w:line="240" w:lineRule="auto"/>
      <w:jc w:val="center"/>
    </w:pPr>
    <w:rPr>
      <w:rFonts w:cs="Times New Roman"/>
      <w:b/>
      <w:sz w:val="28"/>
      <w:szCs w:val="20"/>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794"/>
        <w:tab w:val="clear" w:pos="1191"/>
        <w:tab w:val="clear" w:pos="1588"/>
        <w:tab w:val="clear" w:pos="1985"/>
      </w:tabs>
      <w:spacing w:before="480" w:line="240" w:lineRule="auto"/>
      <w:jc w:val="center"/>
    </w:pPr>
    <w:rPr>
      <w:rFonts w:cs="Times New Roman"/>
      <w:b/>
      <w:szCs w:val="20"/>
    </w:rPr>
  </w:style>
  <w:style w:type="paragraph" w:customStyle="1" w:styleId="ArtNo">
    <w:name w:val="Art_No"/>
    <w:basedOn w:val="Normal"/>
    <w:next w:val="Arttitle"/>
    <w:rsid w:val="00732045"/>
    <w:pPr>
      <w:tabs>
        <w:tab w:val="clear" w:pos="794"/>
        <w:tab w:val="clear" w:pos="1191"/>
        <w:tab w:val="clear" w:pos="1588"/>
        <w:tab w:val="clear" w:pos="1985"/>
      </w:tabs>
      <w:spacing w:before="600" w:line="240" w:lineRule="auto"/>
      <w:jc w:val="center"/>
    </w:pPr>
    <w:rPr>
      <w:rFonts w:cs="Times New Roman"/>
      <w:caps/>
      <w:sz w:val="28"/>
      <w:szCs w:val="20"/>
    </w:rPr>
  </w:style>
  <w:style w:type="paragraph" w:customStyle="1" w:styleId="Arttitle">
    <w:name w:val="Art_title"/>
    <w:basedOn w:val="Normal"/>
    <w:next w:val="Normal"/>
    <w:rsid w:val="00732045"/>
    <w:pPr>
      <w:tabs>
        <w:tab w:val="clear" w:pos="794"/>
        <w:tab w:val="clear" w:pos="1191"/>
        <w:tab w:val="clear" w:pos="1588"/>
        <w:tab w:val="clear" w:pos="1985"/>
      </w:tabs>
      <w:spacing w:before="240" w:after="240" w:line="240" w:lineRule="auto"/>
      <w:jc w:val="center"/>
    </w:pPr>
    <w:rPr>
      <w:rFonts w:cs="Times New Roman"/>
      <w:b/>
      <w:sz w:val="28"/>
      <w:szCs w:val="20"/>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tabs>
        <w:tab w:val="clear" w:pos="794"/>
        <w:tab w:val="clear" w:pos="1191"/>
        <w:tab w:val="clear" w:pos="1588"/>
        <w:tab w:val="clear" w:pos="1985"/>
        <w:tab w:val="left" w:pos="567"/>
        <w:tab w:val="left" w:pos="1134"/>
        <w:tab w:val="left" w:pos="1701"/>
        <w:tab w:val="left" w:pos="2268"/>
        <w:tab w:val="left" w:pos="2835"/>
      </w:tabs>
      <w:spacing w:before="120" w:after="120" w:line="240" w:lineRule="auto"/>
      <w:jc w:val="center"/>
    </w:pPr>
    <w:rPr>
      <w:rFonts w:cs="Times New Roman"/>
      <w:szCs w:val="20"/>
    </w:rPr>
  </w:style>
  <w:style w:type="paragraph" w:customStyle="1" w:styleId="Figurelegend">
    <w:name w:val="Figure_legend"/>
    <w:basedOn w:val="Normal"/>
    <w:rsid w:val="005C3890"/>
    <w:pPr>
      <w:keepNext/>
      <w:keepLines/>
      <w:tabs>
        <w:tab w:val="clear" w:pos="794"/>
        <w:tab w:val="clear" w:pos="1191"/>
        <w:tab w:val="clear" w:pos="1588"/>
        <w:tab w:val="clear" w:pos="1985"/>
        <w:tab w:val="left" w:pos="567"/>
        <w:tab w:val="left" w:pos="1134"/>
        <w:tab w:val="left" w:pos="1701"/>
        <w:tab w:val="left" w:pos="2268"/>
        <w:tab w:val="left" w:pos="2835"/>
      </w:tabs>
      <w:spacing w:before="20" w:after="20" w:line="240" w:lineRule="auto"/>
      <w:jc w:val="left"/>
    </w:pPr>
    <w:rPr>
      <w:rFonts w:cs="Times New Roman"/>
      <w:sz w:val="18"/>
      <w:szCs w:val="20"/>
    </w:rPr>
  </w:style>
  <w:style w:type="paragraph" w:customStyle="1" w:styleId="TableNo">
    <w:name w:val="Table_No"/>
    <w:basedOn w:val="Normal"/>
    <w:next w:val="Tabletitle"/>
    <w:rsid w:val="00732045"/>
    <w:pPr>
      <w:keepNext/>
      <w:tabs>
        <w:tab w:val="clear" w:pos="794"/>
        <w:tab w:val="clear" w:pos="1191"/>
        <w:tab w:val="clear" w:pos="1588"/>
        <w:tab w:val="clear" w:pos="1985"/>
        <w:tab w:val="left" w:pos="567"/>
        <w:tab w:val="left" w:pos="1134"/>
        <w:tab w:val="left" w:pos="1701"/>
        <w:tab w:val="left" w:pos="2268"/>
        <w:tab w:val="left" w:pos="2835"/>
      </w:tabs>
      <w:spacing w:before="560" w:after="120" w:line="240" w:lineRule="auto"/>
      <w:jc w:val="center"/>
    </w:pPr>
    <w:rPr>
      <w:rFonts w:cs="Times New Roman"/>
      <w:caps/>
      <w:szCs w:val="20"/>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tabs>
        <w:tab w:val="clear" w:pos="794"/>
        <w:tab w:val="clear" w:pos="1191"/>
        <w:tab w:val="clear" w:pos="1588"/>
        <w:tab w:val="clear" w:pos="1985"/>
        <w:tab w:val="left" w:pos="567"/>
        <w:tab w:val="left" w:pos="1134"/>
        <w:tab w:val="left" w:pos="1701"/>
        <w:tab w:val="left" w:pos="2268"/>
        <w:tab w:val="left" w:pos="2835"/>
      </w:tabs>
      <w:spacing w:before="720" w:line="240" w:lineRule="auto"/>
      <w:jc w:val="center"/>
    </w:pPr>
    <w:rPr>
      <w:rFonts w:cs="Times New Roman"/>
      <w:caps/>
      <w:sz w:val="28"/>
      <w:szCs w:val="20"/>
    </w:rPr>
  </w:style>
  <w:style w:type="paragraph" w:customStyle="1" w:styleId="Rectitle">
    <w:name w:val="Rec_title"/>
    <w:basedOn w:val="Normal"/>
    <w:next w:val="Heading1"/>
    <w:rsid w:val="00732045"/>
    <w:pPr>
      <w:tabs>
        <w:tab w:val="clear" w:pos="794"/>
        <w:tab w:val="clear" w:pos="1191"/>
        <w:tab w:val="clear" w:pos="1588"/>
        <w:tab w:val="clear" w:pos="1985"/>
        <w:tab w:val="left" w:pos="567"/>
        <w:tab w:val="left" w:pos="1134"/>
        <w:tab w:val="left" w:pos="1701"/>
        <w:tab w:val="left" w:pos="2268"/>
        <w:tab w:val="left" w:pos="2835"/>
      </w:tabs>
      <w:spacing w:before="240" w:line="240" w:lineRule="auto"/>
      <w:jc w:val="center"/>
    </w:pPr>
    <w:rPr>
      <w:rFonts w:cs="Times New Roman"/>
      <w:b/>
      <w:sz w:val="28"/>
      <w:szCs w:val="20"/>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tabs>
        <w:tab w:val="clear" w:pos="794"/>
        <w:tab w:val="clear" w:pos="1191"/>
        <w:tab w:val="clear" w:pos="1588"/>
        <w:tab w:val="clear" w:pos="1985"/>
        <w:tab w:val="left" w:pos="567"/>
        <w:tab w:val="left" w:pos="1134"/>
        <w:tab w:val="left" w:pos="1701"/>
        <w:tab w:val="left" w:pos="2268"/>
        <w:tab w:val="left" w:pos="2835"/>
      </w:tabs>
      <w:spacing w:before="120" w:line="240" w:lineRule="auto"/>
      <w:ind w:left="567" w:hanging="567"/>
      <w:jc w:val="left"/>
    </w:pPr>
    <w:rPr>
      <w:rFonts w:cs="Times New Roman"/>
      <w:szCs w:val="20"/>
    </w:rPr>
  </w:style>
  <w:style w:type="paragraph" w:customStyle="1" w:styleId="Reftitle">
    <w:name w:val="Ref_title"/>
    <w:basedOn w:val="Normal"/>
    <w:next w:val="Reftext"/>
    <w:rsid w:val="00732045"/>
    <w:pPr>
      <w:tabs>
        <w:tab w:val="clear" w:pos="794"/>
        <w:tab w:val="clear" w:pos="1191"/>
        <w:tab w:val="clear" w:pos="1588"/>
        <w:tab w:val="clear" w:pos="1985"/>
        <w:tab w:val="left" w:pos="567"/>
        <w:tab w:val="left" w:pos="1134"/>
        <w:tab w:val="left" w:pos="1701"/>
        <w:tab w:val="left" w:pos="2268"/>
        <w:tab w:val="left" w:pos="2835"/>
      </w:tabs>
      <w:spacing w:before="480" w:line="240" w:lineRule="auto"/>
      <w:jc w:val="center"/>
    </w:pPr>
    <w:rPr>
      <w:rFonts w:cs="Times New Roman"/>
      <w:caps/>
      <w:sz w:val="28"/>
      <w:szCs w:val="20"/>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pPr>
      <w:tabs>
        <w:tab w:val="clear" w:pos="794"/>
        <w:tab w:val="clear" w:pos="1191"/>
        <w:tab w:val="clear" w:pos="1588"/>
        <w:tab w:val="clear" w:pos="1985"/>
        <w:tab w:val="left" w:pos="567"/>
        <w:tab w:val="left" w:pos="1134"/>
        <w:tab w:val="left" w:pos="1701"/>
        <w:tab w:val="left" w:pos="2268"/>
        <w:tab w:val="left" w:pos="2835"/>
      </w:tabs>
      <w:spacing w:before="120" w:line="240" w:lineRule="auto"/>
      <w:jc w:val="left"/>
    </w:pPr>
    <w:rPr>
      <w:rFonts w:cs="Times New Roman"/>
      <w:sz w:val="28"/>
      <w:szCs w:val="20"/>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794"/>
        <w:tab w:val="clear" w:pos="1191"/>
        <w:tab w:val="clear" w:pos="1588"/>
        <w:tab w:val="clear" w:pos="1985"/>
      </w:tabs>
      <w:spacing w:before="60" w:after="60" w:line="240" w:lineRule="auto"/>
      <w:jc w:val="left"/>
    </w:pPr>
    <w:rPr>
      <w:rFonts w:cs="Times New Roman"/>
      <w:szCs w:val="20"/>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tabs>
        <w:tab w:val="clear" w:pos="794"/>
        <w:tab w:val="clear" w:pos="1191"/>
        <w:tab w:val="clear" w:pos="1588"/>
        <w:tab w:val="clear" w:pos="1985"/>
        <w:tab w:val="left" w:pos="567"/>
        <w:tab w:val="left" w:pos="1134"/>
        <w:tab w:val="left" w:pos="1701"/>
        <w:tab w:val="left" w:pos="2268"/>
        <w:tab w:val="left" w:pos="2835"/>
      </w:tabs>
      <w:spacing w:before="567" w:line="240" w:lineRule="auto"/>
      <w:jc w:val="center"/>
    </w:pPr>
    <w:rPr>
      <w:rFonts w:cs="Times New Roman"/>
      <w:szCs w:val="20"/>
    </w:r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tabs>
        <w:tab w:val="clear" w:pos="794"/>
        <w:tab w:val="clear" w:pos="1191"/>
        <w:tab w:val="clear" w:pos="1588"/>
        <w:tab w:val="clear" w:pos="1985"/>
        <w:tab w:val="left" w:pos="567"/>
        <w:tab w:val="left" w:pos="1134"/>
        <w:tab w:val="left" w:pos="1701"/>
        <w:tab w:val="left" w:pos="2268"/>
        <w:tab w:val="left" w:pos="2835"/>
      </w:tabs>
      <w:spacing w:before="240" w:after="120" w:line="240" w:lineRule="auto"/>
      <w:jc w:val="center"/>
    </w:pPr>
    <w:rPr>
      <w:rFonts w:cs="Times New Roman"/>
      <w:caps/>
      <w:szCs w:val="20"/>
    </w:rPr>
  </w:style>
  <w:style w:type="paragraph" w:customStyle="1" w:styleId="firstfooter0">
    <w:name w:val="firstfooter"/>
    <w:basedOn w:val="Normal"/>
    <w:rsid w:val="00732045"/>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eastAsia="SimSun" w:cs="Times New Roman"/>
      <w:szCs w:val="24"/>
      <w:lang w:val="en-US" w:eastAsia="zh-CN"/>
    </w:rPr>
  </w:style>
  <w:style w:type="paragraph" w:customStyle="1" w:styleId="Table">
    <w:name w:val="Table_#"/>
    <w:basedOn w:val="Normal"/>
    <w:next w:val="Normal"/>
    <w:rsid w:val="00520F36"/>
    <w:pPr>
      <w:keepNext/>
      <w:overflowPunct/>
      <w:autoSpaceDE/>
      <w:autoSpaceDN/>
      <w:adjustRightInd/>
      <w:spacing w:before="560" w:after="120" w:line="240" w:lineRule="auto"/>
      <w:jc w:val="center"/>
      <w:textAlignment w:val="auto"/>
    </w:pPr>
    <w:rPr>
      <w:rFonts w:ascii="Times New Roman" w:hAnsi="Times New Roman" w:cs="Times New Roman"/>
      <w:caps/>
      <w:szCs w:val="20"/>
      <w:lang w:val="en-GB"/>
    </w:rPr>
  </w:style>
  <w:style w:type="paragraph" w:customStyle="1" w:styleId="AnnexNoTitle">
    <w:name w:val="Annex_NoTitle"/>
    <w:basedOn w:val="Normal"/>
    <w:next w:val="Normal"/>
    <w:rsid w:val="00ED4F28"/>
    <w:pPr>
      <w:keepNext/>
      <w:keepLines/>
      <w:spacing w:before="720" w:after="120"/>
      <w:jc w:val="center"/>
    </w:pPr>
    <w:rPr>
      <w:b/>
    </w:rPr>
  </w:style>
  <w:style w:type="table" w:styleId="TableGrid">
    <w:name w:val="Table Grid"/>
    <w:basedOn w:val="TableNormal"/>
    <w:uiPriority w:val="39"/>
    <w:rsid w:val="00ED4F28"/>
    <w:rPr>
      <w:rFonts w:ascii="Calibri" w:hAnsi="Calibri" w:cs="Calibri"/>
      <w:lang w:val="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ubdocs.worldbank.org/en/788991588006445890/Speedboat-Partners-COVID-19-Digital-Development-Joint-Action-Plan.pdf"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itu.int/en/ITU-D/Regulatory-Market/Pages/REG4COVID.aspx" TargetMode="External"/><Relationship Id="rId1" Type="http://schemas.openxmlformats.org/officeDocument/2006/relationships/hyperlink" Target="http://pubdocs.worldbank.org/en/788991588006445890/Speedboat-Partners-COVID-19-Digital-Development-Joint-Action-Plan.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C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PF_C20.dotx</Template>
  <TotalTime>82</TotalTime>
  <Pages>3</Pages>
  <Words>1091</Words>
  <Characters>6298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7375</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VC 2020</dc:subject>
  <dc:creator>Gozel, Elsa</dc:creator>
  <cp:keywords>VC</cp:keywords>
  <dc:description/>
  <cp:lastModifiedBy>French</cp:lastModifiedBy>
  <cp:revision>7</cp:revision>
  <cp:lastPrinted>2000-07-18T08:55:00Z</cp:lastPrinted>
  <dcterms:created xsi:type="dcterms:W3CDTF">2020-06-03T13:51:00Z</dcterms:created>
  <dcterms:modified xsi:type="dcterms:W3CDTF">2020-06-04T08:04:00Z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