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B1F2F" w:rsidRPr="00F82904" w14:paraId="452DBC22" w14:textId="77777777" w:rsidTr="00FA7FCF">
        <w:trPr>
          <w:cantSplit/>
          <w:trHeight w:val="1276"/>
        </w:trPr>
        <w:tc>
          <w:tcPr>
            <w:tcW w:w="6911" w:type="dxa"/>
          </w:tcPr>
          <w:p w14:paraId="1188C2F4" w14:textId="77777777" w:rsidR="004B1F2F" w:rsidRPr="00F82904" w:rsidRDefault="004B1F2F" w:rsidP="00EF2865">
            <w:pPr>
              <w:spacing w:before="30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المشاورة الافتراضية لأعضاء المجلس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</w:r>
            <w:bookmarkStart w:id="0" w:name="lt_pId447"/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التي تبدأ في 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t>9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يونيو 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t>2020</w:t>
            </w:r>
            <w:bookmarkEnd w:id="0"/>
          </w:p>
        </w:tc>
        <w:tc>
          <w:tcPr>
            <w:tcW w:w="3120" w:type="dxa"/>
            <w:vAlign w:val="center"/>
          </w:tcPr>
          <w:p w14:paraId="46ABBAE5" w14:textId="77777777" w:rsidR="004B1F2F" w:rsidRPr="00F82904" w:rsidRDefault="004B1F2F" w:rsidP="00FA7FCF">
            <w:pPr>
              <w:spacing w:before="0" w:line="240" w:lineRule="atLeast"/>
            </w:pPr>
            <w:r w:rsidRPr="00F82904">
              <w:rPr>
                <w:noProof/>
              </w:rPr>
              <w:drawing>
                <wp:inline distT="0" distB="0" distL="0" distR="0" wp14:anchorId="15F8CEB7" wp14:editId="051EFFED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F2F" w:rsidRPr="00F82904" w14:paraId="71C46A52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6972F22" w14:textId="77777777" w:rsidR="004B1F2F" w:rsidRPr="00F82904" w:rsidRDefault="004B1F2F" w:rsidP="00FA7FCF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0F7E977" w14:textId="77777777" w:rsidR="004B1F2F" w:rsidRPr="00F82904" w:rsidRDefault="004B1F2F" w:rsidP="00FA7FCF">
            <w:pPr>
              <w:spacing w:before="0" w:line="240" w:lineRule="atLeast"/>
              <w:rPr>
                <w:szCs w:val="24"/>
              </w:rPr>
            </w:pPr>
          </w:p>
        </w:tc>
      </w:tr>
      <w:tr w:rsidR="004B1F2F" w:rsidRPr="00F82904" w14:paraId="1606F116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72FC1CE" w14:textId="77777777" w:rsidR="004B1F2F" w:rsidRPr="00F82904" w:rsidRDefault="004B1F2F" w:rsidP="00CB7DE5">
            <w:pPr>
              <w:spacing w:after="60" w:line="340" w:lineRule="exact"/>
              <w:rPr>
                <w:rFonts w:hint="cs"/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E2AB29C" w14:textId="2D8373B6" w:rsidR="004B1F2F" w:rsidRPr="00C64025" w:rsidRDefault="004B1F2F" w:rsidP="00CB7DE5">
            <w:pPr>
              <w:spacing w:after="60" w:line="340" w:lineRule="exact"/>
              <w:rPr>
                <w:b/>
                <w:bCs/>
                <w:lang w:bidi="ar-SY"/>
              </w:rPr>
            </w:pPr>
            <w:r w:rsidRPr="00C64025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C64025">
              <w:rPr>
                <w:b/>
                <w:bCs/>
                <w:lang w:bidi="ar-SY"/>
              </w:rPr>
              <w:t>VC/</w:t>
            </w:r>
            <w:r w:rsidR="00C64025" w:rsidRPr="00C64025">
              <w:rPr>
                <w:b/>
                <w:bCs/>
                <w:lang w:bidi="ar-SY"/>
              </w:rPr>
              <w:t>10</w:t>
            </w:r>
            <w:r w:rsidRPr="00C64025">
              <w:rPr>
                <w:b/>
                <w:bCs/>
                <w:lang w:bidi="ar-SY"/>
              </w:rPr>
              <w:t>-A</w:t>
            </w:r>
          </w:p>
          <w:p w14:paraId="6712DC0B" w14:textId="0120DA53" w:rsidR="004B1F2F" w:rsidRPr="00C64025" w:rsidRDefault="00C64025" w:rsidP="00CB7DE5">
            <w:pPr>
              <w:spacing w:before="60" w:after="60" w:line="340" w:lineRule="exact"/>
              <w:rPr>
                <w:b/>
                <w:bCs/>
                <w:lang w:bidi="ar-SY"/>
              </w:rPr>
            </w:pPr>
            <w:r w:rsidRPr="00C64025">
              <w:rPr>
                <w:b/>
                <w:bCs/>
                <w:lang w:bidi="ar-SY"/>
              </w:rPr>
              <w:t>1</w:t>
            </w:r>
            <w:r w:rsidR="004B1F2F" w:rsidRPr="00C6402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C64025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4B1F2F" w:rsidRPr="00C6402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B1F2F" w:rsidRPr="00C64025">
              <w:rPr>
                <w:b/>
                <w:bCs/>
                <w:lang w:bidi="ar-SY"/>
              </w:rPr>
              <w:t>2020</w:t>
            </w:r>
          </w:p>
          <w:p w14:paraId="599075E0" w14:textId="0C2B72B1" w:rsidR="004B1F2F" w:rsidRPr="00C64025" w:rsidRDefault="004B1F2F" w:rsidP="00CB7DE5">
            <w:pPr>
              <w:spacing w:before="60" w:after="60" w:line="340" w:lineRule="exact"/>
              <w:rPr>
                <w:szCs w:val="24"/>
              </w:rPr>
            </w:pPr>
            <w:r w:rsidRPr="00C64025">
              <w:rPr>
                <w:b/>
                <w:bCs/>
                <w:rtl/>
                <w:lang w:bidi="ar-EG"/>
              </w:rPr>
              <w:t xml:space="preserve">الأصل: </w:t>
            </w:r>
            <w:r w:rsidR="000D5EEA">
              <w:rPr>
                <w:rFonts w:hint="cs"/>
                <w:b/>
                <w:bCs/>
                <w:rtl/>
                <w:lang w:bidi="ar-EG"/>
              </w:rPr>
              <w:t>بالصينية</w:t>
            </w:r>
          </w:p>
        </w:tc>
      </w:tr>
    </w:tbl>
    <w:p w14:paraId="235BA340" w14:textId="1EF80EC7" w:rsidR="004B1F2F" w:rsidRPr="00F82904" w:rsidRDefault="004B1F2F" w:rsidP="00C64025">
      <w:pPr>
        <w:jc w:val="center"/>
        <w:rPr>
          <w:lang w:bidi="ar-EG"/>
        </w:rPr>
      </w:pPr>
      <w:bookmarkStart w:id="1" w:name="dorlang" w:colFirst="1" w:colLast="1"/>
    </w:p>
    <w:tbl>
      <w:tblPr>
        <w:bidiVisual/>
        <w:tblW w:w="100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4B1F2F" w:rsidRPr="00CB7DE5" w14:paraId="5E3BF795" w14:textId="77777777" w:rsidTr="00DA5882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0D9281F4" w14:textId="77777777" w:rsidR="004B1F2F" w:rsidRPr="00CB7DE5" w:rsidRDefault="004B1F2F" w:rsidP="00CB7DE5">
            <w:pPr>
              <w:spacing w:before="60" w:after="60" w:line="340" w:lineRule="exact"/>
              <w:jc w:val="left"/>
              <w:rPr>
                <w:b/>
                <w:bCs/>
                <w:position w:val="2"/>
              </w:rPr>
            </w:pPr>
            <w:bookmarkStart w:id="2" w:name="dsource" w:colFirst="0" w:colLast="0"/>
            <w:bookmarkEnd w:id="1"/>
            <w:r w:rsidRPr="00CB7DE5">
              <w:rPr>
                <w:rFonts w:hint="cs"/>
                <w:b/>
                <w:bCs/>
                <w:spacing w:val="-8"/>
                <w:position w:val="2"/>
                <w:rtl/>
              </w:rPr>
              <w:t>اسم الدولة العضو (الدول الأعضاء)</w:t>
            </w:r>
            <w:r w:rsidRPr="00CB7DE5">
              <w:rPr>
                <w:rFonts w:hint="cs"/>
                <w:b/>
                <w:bCs/>
                <w:position w:val="2"/>
                <w:rtl/>
              </w:rPr>
              <w:t xml:space="preserve"> مقدمة المساهمة: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02DDB" w14:textId="7EFB796C" w:rsidR="004B1F2F" w:rsidRPr="00C64025" w:rsidRDefault="00C64025" w:rsidP="00CB7DE5">
            <w:pPr>
              <w:spacing w:before="60" w:after="60" w:line="340" w:lineRule="exact"/>
              <w:rPr>
                <w:b/>
                <w:bCs/>
                <w:position w:val="2"/>
              </w:rPr>
            </w:pPr>
            <w:r w:rsidRPr="00C64025">
              <w:rPr>
                <w:rFonts w:hint="cs"/>
                <w:b/>
                <w:bCs/>
                <w:position w:val="2"/>
                <w:rtl/>
              </w:rPr>
              <w:t>جمهورية الصين الشعبية</w:t>
            </w:r>
          </w:p>
        </w:tc>
      </w:tr>
      <w:tr w:rsidR="004B1F2F" w:rsidRPr="00CB7DE5" w14:paraId="44E16EEB" w14:textId="77777777" w:rsidTr="00DA5882">
        <w:trPr>
          <w:cantSplit/>
        </w:trPr>
        <w:tc>
          <w:tcPr>
            <w:tcW w:w="2835" w:type="dxa"/>
          </w:tcPr>
          <w:p w14:paraId="3D9604D7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3F4493A8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</w:tr>
      <w:tr w:rsidR="004B1F2F" w:rsidRPr="00CB7DE5" w14:paraId="7D63FBCA" w14:textId="77777777" w:rsidTr="00DA5882">
        <w:trPr>
          <w:cantSplit/>
          <w:trHeight w:val="454"/>
        </w:trPr>
        <w:tc>
          <w:tcPr>
            <w:tcW w:w="2835" w:type="dxa"/>
            <w:tcBorders>
              <w:right w:val="single" w:sz="12" w:space="0" w:color="auto"/>
            </w:tcBorders>
          </w:tcPr>
          <w:p w14:paraId="176913E0" w14:textId="77777777" w:rsidR="004B1F2F" w:rsidRPr="00CB7DE5" w:rsidRDefault="004B1F2F" w:rsidP="00CB7DE5">
            <w:pPr>
              <w:spacing w:before="60" w:after="60" w:line="340" w:lineRule="exact"/>
              <w:rPr>
                <w:b/>
                <w:bCs/>
                <w:position w:val="2"/>
              </w:rPr>
            </w:pPr>
            <w:r w:rsidRPr="00CB7DE5">
              <w:rPr>
                <w:rFonts w:hint="cs"/>
                <w:b/>
                <w:bCs/>
                <w:position w:val="2"/>
                <w:rtl/>
              </w:rPr>
              <w:t>عنوان الوثيقة: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C3E6F" w14:textId="03E5F516" w:rsidR="004B1F2F" w:rsidRPr="009360F0" w:rsidRDefault="009360F0" w:rsidP="00CB7DE5">
            <w:pPr>
              <w:spacing w:before="60" w:after="60" w:line="340" w:lineRule="exact"/>
              <w:rPr>
                <w:b/>
                <w:bCs/>
                <w:position w:val="2"/>
                <w:highlight w:val="cyan"/>
                <w:rtl/>
                <w:lang w:bidi="ar-EG"/>
              </w:rPr>
            </w:pPr>
            <w:r w:rsidRPr="006F41EC">
              <w:rPr>
                <w:rFonts w:hint="cs"/>
                <w:b/>
                <w:bCs/>
                <w:position w:val="2"/>
                <w:rtl/>
              </w:rPr>
              <w:t>تحسينات إضافية مقترحة بشأن المشاركة عن بُعد في اجتماعات الاتحاد</w:t>
            </w:r>
          </w:p>
        </w:tc>
      </w:tr>
      <w:tr w:rsidR="004B1F2F" w:rsidRPr="00CB7DE5" w14:paraId="131C5522" w14:textId="77777777" w:rsidTr="00DA5882">
        <w:trPr>
          <w:cantSplit/>
          <w:trHeight w:val="269"/>
        </w:trPr>
        <w:tc>
          <w:tcPr>
            <w:tcW w:w="2835" w:type="dxa"/>
          </w:tcPr>
          <w:p w14:paraId="7FBF81EB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70E81937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</w:tr>
      <w:tr w:rsidR="004B1F2F" w:rsidRPr="00CB7DE5" w14:paraId="5E7B22AE" w14:textId="77777777" w:rsidTr="00DA5882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40FAC075" w14:textId="77777777" w:rsidR="004B1F2F" w:rsidRPr="00CB7DE5" w:rsidRDefault="004B1F2F" w:rsidP="00CB7DE5">
            <w:pPr>
              <w:spacing w:before="60" w:after="60" w:line="340" w:lineRule="exact"/>
              <w:jc w:val="left"/>
              <w:rPr>
                <w:b/>
                <w:bCs/>
                <w:position w:val="2"/>
              </w:rPr>
            </w:pPr>
            <w:r w:rsidRPr="00CB7DE5">
              <w:rPr>
                <w:rFonts w:hint="cs"/>
                <w:b/>
                <w:bCs/>
                <w:position w:val="2"/>
                <w:rtl/>
              </w:rPr>
              <w:t>الإحالة إلى مشروع جدول أعمال المشاورة الافتراضية:</w:t>
            </w:r>
          </w:p>
        </w:tc>
        <w:tc>
          <w:tcPr>
            <w:tcW w:w="7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630CD" w14:textId="62E741F2" w:rsidR="004B1F2F" w:rsidRPr="0080530D" w:rsidRDefault="00C42B22" w:rsidP="00173186">
            <w:pPr>
              <w:spacing w:before="60" w:after="60" w:line="340" w:lineRule="exact"/>
              <w:rPr>
                <w:b/>
                <w:bCs/>
                <w:position w:val="2"/>
              </w:rPr>
            </w:pPr>
            <w:proofErr w:type="gramStart"/>
            <w:r w:rsidRPr="003F2B4F">
              <w:rPr>
                <w:rFonts w:hint="cs"/>
                <w:b/>
                <w:bCs/>
                <w:position w:val="2"/>
                <w:rtl/>
              </w:rPr>
              <w:t xml:space="preserve">البند </w:t>
            </w:r>
            <w:r w:rsidRPr="003F2B4F">
              <w:rPr>
                <w:b/>
                <w:bCs/>
                <w:position w:val="2"/>
              </w:rPr>
              <w:t xml:space="preserve"> 15</w:t>
            </w:r>
            <w:proofErr w:type="gramEnd"/>
            <w:r w:rsidR="002E7C06" w:rsidRPr="003F2B4F">
              <w:rPr>
                <w:rFonts w:hint="cs"/>
                <w:b/>
                <w:bCs/>
                <w:position w:val="2"/>
                <w:rtl/>
              </w:rPr>
              <w:t>الإضافي</w:t>
            </w:r>
            <w:r w:rsidR="00173186" w:rsidRPr="003F2B4F">
              <w:rPr>
                <w:b/>
                <w:bCs/>
                <w:position w:val="2"/>
                <w:rtl/>
              </w:rPr>
              <w:t xml:space="preserve"> </w:t>
            </w:r>
            <w:r w:rsidR="002E7C06" w:rsidRPr="003F2B4F">
              <w:rPr>
                <w:rFonts w:hint="cs"/>
                <w:b/>
                <w:bCs/>
                <w:position w:val="2"/>
                <w:rtl/>
              </w:rPr>
              <w:t xml:space="preserve">من </w:t>
            </w:r>
            <w:r w:rsidR="008B4A1F" w:rsidRPr="003F2B4F">
              <w:rPr>
                <w:rFonts w:hint="cs"/>
                <w:b/>
                <w:bCs/>
                <w:position w:val="2"/>
                <w:rtl/>
              </w:rPr>
              <w:t>جدول الأعمال</w:t>
            </w:r>
            <w:r w:rsidR="00173186" w:rsidRPr="003F2B4F">
              <w:rPr>
                <w:rFonts w:hint="cs"/>
                <w:b/>
                <w:bCs/>
                <w:position w:val="2"/>
                <w:rtl/>
              </w:rPr>
              <w:t>:</w:t>
            </w:r>
            <w:r w:rsidR="00173186" w:rsidRPr="003F2B4F">
              <w:rPr>
                <w:b/>
                <w:bCs/>
                <w:position w:val="2"/>
                <w:rtl/>
              </w:rPr>
              <w:t xml:space="preserve"> </w:t>
            </w:r>
            <w:r w:rsidR="0080530D" w:rsidRPr="003F2B4F">
              <w:rPr>
                <w:b/>
                <w:bCs/>
                <w:position w:val="2"/>
                <w:rtl/>
              </w:rPr>
              <w:t xml:space="preserve">أثر جائحة فيروس كورونا المستجد </w:t>
            </w:r>
            <w:r w:rsidR="00711EF6" w:rsidRPr="003F2B4F">
              <w:rPr>
                <w:rFonts w:hint="cs"/>
                <w:b/>
                <w:bCs/>
                <w:position w:val="2"/>
                <w:rtl/>
              </w:rPr>
              <w:t>(</w:t>
            </w:r>
            <w:proofErr w:type="spellStart"/>
            <w:r w:rsidR="00711EF6" w:rsidRPr="003F2B4F">
              <w:rPr>
                <w:rFonts w:hint="cs"/>
                <w:b/>
                <w:bCs/>
                <w:position w:val="2"/>
                <w:rtl/>
              </w:rPr>
              <w:t>كوفيد</w:t>
            </w:r>
            <w:proofErr w:type="spellEnd"/>
            <w:r w:rsidR="00711EF6" w:rsidRPr="003F2B4F">
              <w:rPr>
                <w:rFonts w:hint="cs"/>
                <w:b/>
                <w:bCs/>
                <w:position w:val="2"/>
                <w:rtl/>
              </w:rPr>
              <w:t>-</w:t>
            </w:r>
            <w:r w:rsidR="00711EF6" w:rsidRPr="003F2B4F">
              <w:rPr>
                <w:b/>
                <w:bCs/>
                <w:position w:val="2"/>
                <w:lang w:val="fr-FR"/>
              </w:rPr>
              <w:t>19</w:t>
            </w:r>
            <w:r w:rsidR="00711EF6" w:rsidRPr="003F2B4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) على </w:t>
            </w:r>
            <w:r w:rsidR="00703CFD" w:rsidRPr="003F2B4F">
              <w:rPr>
                <w:rFonts w:hint="cs"/>
                <w:b/>
                <w:bCs/>
                <w:position w:val="2"/>
                <w:rtl/>
              </w:rPr>
              <w:t xml:space="preserve">سير أعمال </w:t>
            </w:r>
            <w:r w:rsidR="0080530D" w:rsidRPr="003F2B4F">
              <w:rPr>
                <w:b/>
                <w:bCs/>
                <w:position w:val="2"/>
                <w:rtl/>
              </w:rPr>
              <w:t>الاتحاد وأنشطته</w:t>
            </w:r>
          </w:p>
        </w:tc>
      </w:tr>
      <w:tr w:rsidR="004B1F2F" w:rsidRPr="00CB7DE5" w14:paraId="6F6088A5" w14:textId="77777777" w:rsidTr="00DA5882">
        <w:trPr>
          <w:cantSplit/>
          <w:trHeight w:val="156"/>
        </w:trPr>
        <w:tc>
          <w:tcPr>
            <w:tcW w:w="2835" w:type="dxa"/>
          </w:tcPr>
          <w:p w14:paraId="34EE50F1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35A3FE53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</w:tr>
      <w:tr w:rsidR="004B1F2F" w:rsidRPr="00CB7DE5" w14:paraId="5BA78300" w14:textId="77777777" w:rsidTr="00DA5882">
        <w:tc>
          <w:tcPr>
            <w:tcW w:w="10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ED076" w14:textId="77777777" w:rsidR="00DA5882" w:rsidRPr="00DA5882" w:rsidRDefault="00DA5882" w:rsidP="00DA5882">
            <w:pPr>
              <w:spacing w:before="0"/>
              <w:rPr>
                <w:sz w:val="2"/>
                <w:szCs w:val="2"/>
                <w:rtl/>
                <w:lang w:bidi="ar-EG"/>
              </w:rPr>
            </w:pPr>
          </w:p>
          <w:p w14:paraId="351C4136" w14:textId="282E5B3C" w:rsidR="00C64025" w:rsidRDefault="000045ED" w:rsidP="001456F8">
            <w:pPr>
              <w:pStyle w:val="Headingb"/>
              <w:rPr>
                <w:rtl/>
                <w:lang w:bidi="ar-EG"/>
              </w:rPr>
            </w:pPr>
            <w:r>
              <w:rPr>
                <w:lang w:bidi="ar-EG"/>
              </w:rPr>
              <w:t>1</w:t>
            </w:r>
            <w:r w:rsidR="00C64025">
              <w:rPr>
                <w:lang w:bidi="ar-EG"/>
              </w:rPr>
              <w:tab/>
            </w:r>
            <w:r w:rsidR="00C64025">
              <w:rPr>
                <w:rFonts w:hint="cs"/>
                <w:rtl/>
                <w:lang w:bidi="ar-EG"/>
              </w:rPr>
              <w:t>خلفية</w:t>
            </w:r>
          </w:p>
          <w:p w14:paraId="6F2F7B83" w14:textId="6B7D2B6C" w:rsidR="00C31519" w:rsidRPr="00C31519" w:rsidRDefault="00C31519" w:rsidP="00DA5882">
            <w:pPr>
              <w:spacing w:after="120"/>
              <w:rPr>
                <w:position w:val="2"/>
                <w:lang w:val="fr-FR" w:bidi="ar-EG"/>
              </w:rPr>
            </w:pPr>
            <w:r w:rsidRPr="00C31519">
              <w:rPr>
                <w:rFonts w:hint="cs"/>
                <w:position w:val="2"/>
                <w:rtl/>
                <w:lang w:bidi="ar"/>
              </w:rPr>
              <w:t xml:space="preserve">منذ بداية عام 2020، </w:t>
            </w:r>
            <w:r>
              <w:rPr>
                <w:rFonts w:hint="cs"/>
                <w:position w:val="2"/>
                <w:rtl/>
                <w:lang w:bidi="ar"/>
              </w:rPr>
              <w:t>ظلّ</w:t>
            </w:r>
            <w:r w:rsidR="00BE30C8">
              <w:rPr>
                <w:rFonts w:hint="cs"/>
                <w:position w:val="2"/>
                <w:rtl/>
                <w:lang w:bidi="ar"/>
              </w:rPr>
              <w:t xml:space="preserve"> فيروس كورونا المستجد</w:t>
            </w:r>
            <w:r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BE30C8">
              <w:rPr>
                <w:rFonts w:hint="cs"/>
                <w:position w:val="2"/>
                <w:rtl/>
                <w:lang w:bidi="ar"/>
              </w:rPr>
              <w:t>(</w:t>
            </w:r>
            <w:proofErr w:type="spellStart"/>
            <w:r>
              <w:rPr>
                <w:rFonts w:hint="cs"/>
                <w:position w:val="2"/>
                <w:rtl/>
                <w:lang w:bidi="ar"/>
              </w:rPr>
              <w:t>كوفيد</w:t>
            </w:r>
            <w:proofErr w:type="spellEnd"/>
            <w:r>
              <w:rPr>
                <w:rFonts w:hint="cs"/>
                <w:position w:val="2"/>
                <w:rtl/>
                <w:lang w:bidi="ar"/>
              </w:rPr>
              <w:t>-</w:t>
            </w:r>
            <w:r>
              <w:rPr>
                <w:position w:val="2"/>
                <w:lang w:val="fr-FR" w:bidi="ar"/>
              </w:rPr>
              <w:t>19</w:t>
            </w:r>
            <w:r w:rsidR="00BE30C8">
              <w:rPr>
                <w:rFonts w:hint="cs"/>
                <w:position w:val="2"/>
                <w:rtl/>
                <w:lang w:val="fr-FR" w:bidi="ar"/>
              </w:rPr>
              <w:t>)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C31519">
              <w:rPr>
                <w:rFonts w:hint="cs"/>
                <w:position w:val="2"/>
                <w:rtl/>
                <w:lang w:bidi="ar"/>
              </w:rPr>
              <w:t>يشكل تهديدا</w:t>
            </w:r>
            <w:r>
              <w:rPr>
                <w:rFonts w:hint="cs"/>
                <w:position w:val="2"/>
                <w:rtl/>
                <w:lang w:bidi="ar"/>
              </w:rPr>
              <w:t>ً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 كبيرا</w:t>
            </w:r>
            <w:r>
              <w:rPr>
                <w:rFonts w:hint="cs"/>
                <w:position w:val="2"/>
                <w:rtl/>
                <w:lang w:bidi="ar"/>
              </w:rPr>
              <w:t>ً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 لسلامة وصحة البشرية </w:t>
            </w:r>
            <w:r w:rsidR="00BE30C8">
              <w:rPr>
                <w:rFonts w:hint="cs"/>
                <w:position w:val="2"/>
                <w:rtl/>
                <w:lang w:bidi="ar-EG"/>
              </w:rPr>
              <w:t>جمعاء</w:t>
            </w:r>
            <w:r w:rsidR="000F71B0">
              <w:rPr>
                <w:rFonts w:hint="cs"/>
                <w:position w:val="2"/>
                <w:rtl/>
                <w:lang w:bidi="ar-EG"/>
              </w:rPr>
              <w:t>،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BE30C8">
              <w:rPr>
                <w:rFonts w:hint="cs"/>
                <w:position w:val="2"/>
                <w:rtl/>
                <w:lang w:bidi="ar-EG"/>
              </w:rPr>
              <w:t>و</w:t>
            </w:r>
            <w:r w:rsidRPr="00C31519">
              <w:rPr>
                <w:rFonts w:hint="cs"/>
                <w:position w:val="2"/>
                <w:rtl/>
                <w:lang w:bidi="ar"/>
              </w:rPr>
              <w:t>أثر</w:t>
            </w:r>
            <w:r>
              <w:rPr>
                <w:rFonts w:hint="cs"/>
                <w:position w:val="2"/>
                <w:rtl/>
                <w:lang w:bidi="ar"/>
              </w:rPr>
              <w:t>ّ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 بشدة على الاقتصاد العالمي. </w:t>
            </w:r>
            <w:r>
              <w:rPr>
                <w:rFonts w:hint="cs"/>
                <w:position w:val="2"/>
                <w:rtl/>
                <w:lang w:bidi="ar"/>
              </w:rPr>
              <w:t>و</w:t>
            </w:r>
            <w:r w:rsidRPr="00C31519">
              <w:rPr>
                <w:rFonts w:hint="cs"/>
                <w:position w:val="2"/>
                <w:rtl/>
                <w:lang w:bidi="ar"/>
              </w:rPr>
              <w:t>مساهمة</w:t>
            </w:r>
            <w:r>
              <w:rPr>
                <w:rFonts w:hint="cs"/>
                <w:position w:val="2"/>
                <w:rtl/>
                <w:lang w:bidi="ar"/>
              </w:rPr>
              <w:t>ً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 في </w:t>
            </w:r>
            <w:r w:rsidR="00BE30C8">
              <w:rPr>
                <w:rFonts w:hint="cs"/>
                <w:position w:val="2"/>
                <w:rtl/>
                <w:lang w:bidi="ar"/>
              </w:rPr>
              <w:t>ال</w:t>
            </w:r>
            <w:r w:rsidRPr="00C31519">
              <w:rPr>
                <w:rFonts w:hint="cs"/>
                <w:position w:val="2"/>
                <w:rtl/>
                <w:lang w:bidi="ar"/>
              </w:rPr>
              <w:t>جهود العالمية</w:t>
            </w:r>
            <w:r w:rsidR="00BE30C8">
              <w:rPr>
                <w:rFonts w:hint="cs"/>
                <w:position w:val="2"/>
                <w:rtl/>
                <w:lang w:bidi="ar"/>
              </w:rPr>
              <w:t xml:space="preserve"> للتصدي له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 من خلال استخدام تكنولوجيات المعلومات، عزز الاتحاد التعاون مع المنظمات الدولية الأخرى. </w:t>
            </w:r>
            <w:r w:rsidR="00F20A45">
              <w:rPr>
                <w:rFonts w:hint="cs"/>
                <w:position w:val="2"/>
                <w:rtl/>
                <w:lang w:bidi="ar"/>
              </w:rPr>
              <w:t>و</w:t>
            </w:r>
            <w:r w:rsidRPr="00C31519">
              <w:rPr>
                <w:rFonts w:hint="cs"/>
                <w:position w:val="2"/>
                <w:rtl/>
                <w:lang w:bidi="ar"/>
              </w:rPr>
              <w:t>في أبريل، أصدر الاتحاد</w:t>
            </w:r>
            <w:r w:rsidR="00EA4BDF">
              <w:rPr>
                <w:rFonts w:hint="cs"/>
                <w:position w:val="2"/>
                <w:rtl/>
                <w:lang w:bidi="ar"/>
              </w:rPr>
              <w:t xml:space="preserve"> الدولي للاتصالات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 ومنظمة الصحة العالمية بيانا</w:t>
            </w:r>
            <w:r w:rsidR="00F20A45">
              <w:rPr>
                <w:rFonts w:hint="cs"/>
                <w:position w:val="2"/>
                <w:rtl/>
                <w:lang w:bidi="ar"/>
              </w:rPr>
              <w:t>ً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981B09" w:rsidRPr="00C31519">
              <w:rPr>
                <w:rFonts w:hint="cs"/>
                <w:position w:val="2"/>
                <w:rtl/>
                <w:lang w:bidi="ar"/>
              </w:rPr>
              <w:t>مشتركا</w:t>
            </w:r>
            <w:r w:rsidR="00981B09">
              <w:rPr>
                <w:rFonts w:hint="cs"/>
                <w:position w:val="2"/>
                <w:rtl/>
                <w:lang w:bidi="ar"/>
              </w:rPr>
              <w:t>ً</w:t>
            </w:r>
            <w:r w:rsidR="00981B09" w:rsidRPr="00C31519">
              <w:rPr>
                <w:rFonts w:hint="cs"/>
                <w:position w:val="2"/>
                <w:rtl/>
                <w:lang w:bidi="ar"/>
              </w:rPr>
              <w:t>:</w:t>
            </w:r>
            <w:r w:rsidR="00981B09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981B09" w:rsidRPr="00981B09">
              <w:rPr>
                <w:rFonts w:hint="cs"/>
                <w:i/>
                <w:iCs/>
                <w:position w:val="2"/>
                <w:rtl/>
                <w:lang w:bidi="ar"/>
              </w:rPr>
              <w:t>إطلاق</w:t>
            </w:r>
            <w:r w:rsidRPr="000A37D7">
              <w:rPr>
                <w:rFonts w:hint="cs"/>
                <w:i/>
                <w:iCs/>
                <w:position w:val="2"/>
                <w:rtl/>
                <w:lang w:bidi="ar"/>
              </w:rPr>
              <w:t xml:space="preserve"> العنان لتكنولوجيا المعلومات </w:t>
            </w:r>
            <w:r w:rsidR="00F20A45" w:rsidRPr="000A37D7">
              <w:rPr>
                <w:rFonts w:hint="cs"/>
                <w:i/>
                <w:iCs/>
                <w:position w:val="2"/>
                <w:rtl/>
                <w:lang w:bidi="ar"/>
              </w:rPr>
              <w:t xml:space="preserve">من أجل </w:t>
            </w:r>
            <w:r w:rsidR="000A37D7">
              <w:rPr>
                <w:rFonts w:hint="cs"/>
                <w:i/>
                <w:iCs/>
                <w:position w:val="2"/>
                <w:rtl/>
                <w:lang w:bidi="ar"/>
              </w:rPr>
              <w:t>القضاء على</w:t>
            </w:r>
            <w:r w:rsidR="00F20A45" w:rsidRPr="000A37D7">
              <w:rPr>
                <w:rFonts w:hint="cs"/>
                <w:i/>
                <w:iCs/>
                <w:position w:val="2"/>
                <w:rtl/>
                <w:lang w:bidi="ar"/>
              </w:rPr>
              <w:t xml:space="preserve"> </w:t>
            </w:r>
            <w:proofErr w:type="spellStart"/>
            <w:r w:rsidR="00F20A45" w:rsidRPr="000A37D7">
              <w:rPr>
                <w:rFonts w:hint="cs"/>
                <w:i/>
                <w:iCs/>
                <w:position w:val="2"/>
                <w:rtl/>
                <w:lang w:bidi="ar"/>
              </w:rPr>
              <w:t>كوفيد</w:t>
            </w:r>
            <w:proofErr w:type="spellEnd"/>
            <w:r w:rsidR="00F20A45" w:rsidRPr="000A37D7">
              <w:rPr>
                <w:rFonts w:hint="cs"/>
                <w:i/>
                <w:iCs/>
                <w:position w:val="2"/>
                <w:rtl/>
                <w:lang w:bidi="ar"/>
              </w:rPr>
              <w:t>-</w:t>
            </w:r>
            <w:r w:rsidR="00F20A45" w:rsidRPr="000A37D7">
              <w:rPr>
                <w:i/>
                <w:iCs/>
                <w:position w:val="2"/>
                <w:lang w:val="fr-FR" w:bidi="ar"/>
              </w:rPr>
              <w:t>19</w:t>
            </w:r>
            <w:r w:rsidR="000A37D7">
              <w:rPr>
                <w:rFonts w:hint="cs"/>
                <w:position w:val="2"/>
                <w:rtl/>
                <w:lang w:bidi="ar-EG"/>
              </w:rPr>
              <w:t xml:space="preserve">، </w:t>
            </w:r>
            <w:r w:rsidRPr="00C31519">
              <w:rPr>
                <w:rFonts w:hint="cs"/>
                <w:position w:val="2"/>
                <w:rtl/>
                <w:lang w:bidi="ar"/>
              </w:rPr>
              <w:t>وعمل</w:t>
            </w:r>
            <w:r w:rsidR="00EA4BDF">
              <w:rPr>
                <w:rFonts w:hint="cs"/>
                <w:position w:val="2"/>
                <w:rtl/>
                <w:lang w:bidi="ar"/>
              </w:rPr>
              <w:t>ا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 مع شركات الاتصالات على إرسال رسائل نصية </w:t>
            </w:r>
            <w:r w:rsidR="000A37D7">
              <w:rPr>
                <w:rFonts w:hint="cs"/>
                <w:position w:val="2"/>
                <w:rtl/>
                <w:lang w:bidi="ar"/>
              </w:rPr>
              <w:t>تتضمن</w:t>
            </w:r>
            <w:r w:rsidR="000A37D7" w:rsidRPr="00C31519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EA4BDF">
              <w:rPr>
                <w:rFonts w:hint="cs"/>
                <w:position w:val="2"/>
                <w:rtl/>
                <w:lang w:bidi="ar"/>
              </w:rPr>
              <w:t>معلومات</w:t>
            </w:r>
            <w:r w:rsidR="00EA4BDF" w:rsidRPr="00C31519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0A37D7" w:rsidRPr="00C31519">
              <w:rPr>
                <w:rFonts w:hint="cs"/>
                <w:position w:val="2"/>
                <w:rtl/>
                <w:lang w:bidi="ar"/>
              </w:rPr>
              <w:t>صحية حيوية</w:t>
            </w:r>
            <w:r w:rsidR="000A37D7">
              <w:rPr>
                <w:rFonts w:hint="cs"/>
                <w:position w:val="2"/>
                <w:rtl/>
                <w:lang w:bidi="ar"/>
              </w:rPr>
              <w:t xml:space="preserve"> إلى 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مليارات </w:t>
            </w:r>
            <w:r w:rsidR="00F20A45" w:rsidRPr="00C31519">
              <w:rPr>
                <w:rFonts w:hint="cs"/>
                <w:position w:val="2"/>
                <w:rtl/>
                <w:lang w:bidi="ar"/>
              </w:rPr>
              <w:t>الأشخاص الذين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F20A45">
              <w:rPr>
                <w:rFonts w:hint="cs"/>
                <w:position w:val="2"/>
                <w:rtl/>
                <w:lang w:bidi="ar"/>
              </w:rPr>
              <w:t>لم يتمكنوا من التوصيل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 بالإنترنت </w:t>
            </w:r>
            <w:r w:rsidR="00F20A45">
              <w:rPr>
                <w:rFonts w:hint="cs"/>
                <w:position w:val="2"/>
                <w:rtl/>
                <w:lang w:bidi="ar"/>
              </w:rPr>
              <w:t xml:space="preserve">من أجل </w:t>
            </w:r>
            <w:r w:rsidR="000A37D7">
              <w:rPr>
                <w:rFonts w:hint="cs"/>
                <w:position w:val="2"/>
                <w:rtl/>
                <w:lang w:bidi="ar"/>
              </w:rPr>
              <w:t>ال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حصول على </w:t>
            </w:r>
            <w:r w:rsidR="00F20A45" w:rsidRPr="00C31519">
              <w:rPr>
                <w:rFonts w:hint="cs"/>
                <w:position w:val="2"/>
                <w:rtl/>
                <w:lang w:bidi="ar"/>
              </w:rPr>
              <w:t>المعلومات</w:t>
            </w:r>
            <w:r w:rsidR="000A37D7">
              <w:rPr>
                <w:rFonts w:hint="cs"/>
                <w:position w:val="2"/>
                <w:rtl/>
                <w:lang w:bidi="ar"/>
              </w:rPr>
              <w:t>،</w:t>
            </w:r>
            <w:r w:rsidR="00F20A45" w:rsidRPr="00C31519">
              <w:rPr>
                <w:rFonts w:hint="cs"/>
                <w:position w:val="2"/>
                <w:rtl/>
                <w:lang w:bidi="ar"/>
              </w:rPr>
              <w:t xml:space="preserve"> مباشرةً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 على هواتفهم المحمولة.</w:t>
            </w:r>
            <w:r w:rsidR="00FB553E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F20A45">
              <w:rPr>
                <w:rFonts w:hint="cs"/>
                <w:position w:val="2"/>
                <w:rtl/>
                <w:lang w:bidi="ar"/>
              </w:rPr>
              <w:t>و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تعاون الاتحاد </w:t>
            </w:r>
            <w:r w:rsidR="00F20A45">
              <w:rPr>
                <w:rFonts w:hint="cs"/>
                <w:position w:val="2"/>
                <w:rtl/>
                <w:lang w:bidi="ar"/>
              </w:rPr>
              <w:t xml:space="preserve">أيضاً 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مع </w:t>
            </w:r>
            <w:r w:rsidRPr="00B66615">
              <w:rPr>
                <w:rFonts w:hint="cs"/>
                <w:position w:val="2"/>
                <w:rtl/>
                <w:lang w:bidi="ar"/>
              </w:rPr>
              <w:t>البنك الدولي و</w:t>
            </w:r>
            <w:r w:rsidR="00F20A45" w:rsidRPr="00B66615">
              <w:rPr>
                <w:position w:val="2"/>
                <w:rtl/>
                <w:lang w:val="fr-FR"/>
              </w:rPr>
              <w:t>رابطة النظام العالمي للاتصالات المتنقل</w:t>
            </w:r>
            <w:r w:rsidR="00F20A45" w:rsidRPr="00B66615">
              <w:rPr>
                <w:rFonts w:hint="cs"/>
                <w:position w:val="2"/>
                <w:rtl/>
                <w:lang w:val="fr-FR"/>
              </w:rPr>
              <w:t>ة</w:t>
            </w:r>
            <w:r w:rsidR="003F2B4F">
              <w:rPr>
                <w:rFonts w:hint="eastAsia"/>
                <w:position w:val="2"/>
                <w:rtl/>
                <w:lang w:val="fr-FR"/>
              </w:rPr>
              <w:t> </w:t>
            </w:r>
            <w:r w:rsidR="00F20A45" w:rsidRPr="00B66615">
              <w:rPr>
                <w:position w:val="2"/>
                <w:lang w:bidi="ar-EG"/>
              </w:rPr>
              <w:t>(GSMA)</w:t>
            </w:r>
            <w:r w:rsidR="003F2B4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B66615">
              <w:rPr>
                <w:rFonts w:hint="cs"/>
                <w:position w:val="2"/>
                <w:rtl/>
                <w:lang w:bidi="ar"/>
              </w:rPr>
              <w:t>والمنتدى الاقتصادي العالمي (</w:t>
            </w:r>
            <w:r w:rsidRPr="00B66615">
              <w:rPr>
                <w:rFonts w:hint="cs"/>
                <w:position w:val="2"/>
                <w:lang w:val="fr-FR" w:bidi="ar-EG"/>
              </w:rPr>
              <w:t>WEF</w:t>
            </w:r>
            <w:r w:rsidRPr="00B66615">
              <w:rPr>
                <w:rFonts w:hint="cs"/>
                <w:position w:val="2"/>
                <w:rtl/>
                <w:lang w:bidi="ar"/>
              </w:rPr>
              <w:t xml:space="preserve">) وأطلق </w:t>
            </w:r>
            <w:hyperlink r:id="rId9" w:history="1">
              <w:r w:rsidRPr="00B66615">
                <w:rPr>
                  <w:rStyle w:val="Hyperlink"/>
                  <w:rFonts w:hint="cs"/>
                  <w:position w:val="2"/>
                  <w:rtl/>
                  <w:lang w:bidi="ar"/>
                </w:rPr>
                <w:t>خطة عمل</w:t>
              </w:r>
              <w:r w:rsidR="00B76163">
                <w:rPr>
                  <w:rStyle w:val="Hyperlink"/>
                  <w:rFonts w:hint="cs"/>
                  <w:position w:val="2"/>
                  <w:rtl/>
                </w:rPr>
                <w:t xml:space="preserve"> معجّلة</w:t>
              </w:r>
            </w:hyperlink>
            <w:r w:rsidR="00DC7925" w:rsidRPr="00B66615">
              <w:rPr>
                <w:rStyle w:val="FootnoteReference"/>
                <w:rtl/>
                <w:lang w:bidi="ar-EG"/>
              </w:rPr>
              <w:footnoteReference w:id="1"/>
            </w:r>
            <w:r w:rsidR="00DC7925" w:rsidRPr="00B66615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B66615">
              <w:rPr>
                <w:rFonts w:hint="cs"/>
                <w:position w:val="2"/>
                <w:rtl/>
                <w:lang w:bidi="ar"/>
              </w:rPr>
              <w:t>تقترح عددا</w:t>
            </w:r>
            <w:r w:rsidR="00FB553E">
              <w:rPr>
                <w:rFonts w:hint="cs"/>
                <w:position w:val="2"/>
                <w:rtl/>
                <w:lang w:bidi="ar"/>
              </w:rPr>
              <w:t>ً</w:t>
            </w:r>
            <w:r w:rsidRPr="00B66615">
              <w:rPr>
                <w:rFonts w:hint="cs"/>
                <w:position w:val="2"/>
                <w:rtl/>
                <w:lang w:bidi="ar"/>
              </w:rPr>
              <w:t xml:space="preserve"> من الأهداف</w:t>
            </w:r>
            <w:r w:rsidR="00B76163">
              <w:rPr>
                <w:rFonts w:hint="cs"/>
                <w:position w:val="2"/>
                <w:rtl/>
                <w:lang w:bidi="ar"/>
              </w:rPr>
              <w:t xml:space="preserve"> التي </w:t>
            </w:r>
            <w:r w:rsidR="00EA4BDF">
              <w:rPr>
                <w:rFonts w:hint="cs"/>
                <w:position w:val="2"/>
                <w:rtl/>
                <w:lang w:bidi="ar"/>
              </w:rPr>
              <w:t>تشمل</w:t>
            </w:r>
            <w:r w:rsidRPr="00B66615">
              <w:rPr>
                <w:rFonts w:hint="cs"/>
                <w:position w:val="2"/>
                <w:rtl/>
                <w:lang w:bidi="ar"/>
              </w:rPr>
              <w:t xml:space="preserve"> إدارة ازدحام </w:t>
            </w:r>
            <w:r w:rsidR="00EA4BDF" w:rsidRPr="00B66615">
              <w:rPr>
                <w:rFonts w:hint="cs"/>
                <w:position w:val="2"/>
                <w:rtl/>
                <w:lang w:bidi="ar"/>
              </w:rPr>
              <w:t>الشبك</w:t>
            </w:r>
            <w:r w:rsidR="00EA4BDF">
              <w:rPr>
                <w:rFonts w:hint="cs"/>
                <w:position w:val="2"/>
                <w:rtl/>
                <w:lang w:bidi="ar"/>
              </w:rPr>
              <w:t>ات</w:t>
            </w:r>
            <w:r w:rsidRPr="00B66615">
              <w:rPr>
                <w:rFonts w:hint="cs"/>
                <w:position w:val="2"/>
                <w:rtl/>
                <w:lang w:bidi="ar"/>
              </w:rPr>
              <w:t xml:space="preserve">، وضمان استمرارية الخدمات </w:t>
            </w:r>
            <w:r w:rsidR="00EA4BDF">
              <w:rPr>
                <w:rFonts w:hint="cs"/>
                <w:position w:val="2"/>
                <w:rtl/>
                <w:lang w:bidi="ar"/>
              </w:rPr>
              <w:t>البالغة الأهمية</w:t>
            </w:r>
            <w:r w:rsidRPr="00B66615">
              <w:rPr>
                <w:rFonts w:hint="cs"/>
                <w:position w:val="2"/>
                <w:rtl/>
                <w:lang w:bidi="ar"/>
              </w:rPr>
              <w:t>، وخاصة</w:t>
            </w:r>
            <w:r w:rsidR="00FB553E">
              <w:rPr>
                <w:rFonts w:hint="cs"/>
                <w:position w:val="2"/>
                <w:rtl/>
                <w:lang w:bidi="ar"/>
              </w:rPr>
              <w:t>ً</w:t>
            </w:r>
            <w:r w:rsidRPr="00B66615">
              <w:rPr>
                <w:rFonts w:hint="cs"/>
                <w:position w:val="2"/>
                <w:rtl/>
                <w:lang w:bidi="ar"/>
              </w:rPr>
              <w:t xml:space="preserve"> الخدمات الصحية، وتعزيز الأمن </w:t>
            </w:r>
            <w:proofErr w:type="spellStart"/>
            <w:r w:rsidR="00C52C93" w:rsidRPr="00B66615">
              <w:rPr>
                <w:position w:val="2"/>
                <w:rtl/>
              </w:rPr>
              <w:t>السيبراني</w:t>
            </w:r>
            <w:proofErr w:type="spellEnd"/>
            <w:r w:rsidRPr="00B66615">
              <w:rPr>
                <w:rFonts w:hint="cs"/>
                <w:position w:val="2"/>
                <w:rtl/>
                <w:lang w:bidi="ar"/>
              </w:rPr>
              <w:t xml:space="preserve">. </w:t>
            </w:r>
            <w:r w:rsidR="00C52C93" w:rsidRPr="00B66615">
              <w:rPr>
                <w:rFonts w:hint="cs"/>
                <w:position w:val="2"/>
                <w:rtl/>
                <w:lang w:bidi="ar"/>
              </w:rPr>
              <w:t>و</w:t>
            </w:r>
            <w:r w:rsidRPr="00B66615">
              <w:rPr>
                <w:rFonts w:hint="cs"/>
                <w:position w:val="2"/>
                <w:rtl/>
                <w:lang w:bidi="ar"/>
              </w:rPr>
              <w:t>تحدد الخطة أيضا</w:t>
            </w:r>
            <w:r w:rsidR="00C52C93" w:rsidRPr="00B66615">
              <w:rPr>
                <w:rFonts w:hint="cs"/>
                <w:position w:val="2"/>
                <w:rtl/>
                <w:lang w:bidi="ar"/>
              </w:rPr>
              <w:t>ً</w:t>
            </w:r>
            <w:r w:rsidRPr="00B66615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4C1C2B">
              <w:rPr>
                <w:rFonts w:hint="cs"/>
                <w:position w:val="2"/>
                <w:rtl/>
                <w:lang w:bidi="ar"/>
              </w:rPr>
              <w:t>تدابير التصدي</w:t>
            </w:r>
            <w:r w:rsidR="004C1C2B" w:rsidRPr="00B66615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Pr="00B66615">
              <w:rPr>
                <w:rFonts w:hint="cs"/>
                <w:position w:val="2"/>
                <w:rtl/>
                <w:lang w:bidi="ar"/>
              </w:rPr>
              <w:t>على ال</w:t>
            </w:r>
            <w:r w:rsidR="00C52C93" w:rsidRPr="00B66615">
              <w:rPr>
                <w:rFonts w:hint="cs"/>
                <w:position w:val="2"/>
                <w:rtl/>
                <w:lang w:bidi="ar"/>
              </w:rPr>
              <w:t>أمدين</w:t>
            </w:r>
            <w:r w:rsidRPr="00B66615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4C1C2B">
              <w:rPr>
                <w:rFonts w:hint="cs"/>
                <w:position w:val="2"/>
                <w:rtl/>
                <w:lang w:bidi="ar"/>
              </w:rPr>
              <w:t>الفوري</w:t>
            </w:r>
            <w:r w:rsidR="004C1C2B" w:rsidRPr="00B66615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Pr="00B66615">
              <w:rPr>
                <w:rFonts w:hint="cs"/>
                <w:position w:val="2"/>
                <w:rtl/>
                <w:lang w:bidi="ar"/>
              </w:rPr>
              <w:t xml:space="preserve">والقصير. </w:t>
            </w:r>
            <w:r w:rsidR="008A03BF" w:rsidRPr="00B66615">
              <w:rPr>
                <w:rFonts w:hint="cs"/>
                <w:position w:val="2"/>
                <w:rtl/>
                <w:lang w:bidi="ar"/>
              </w:rPr>
              <w:t>وأُطل</w:t>
            </w:r>
            <w:r w:rsidR="00FB553E">
              <w:rPr>
                <w:rFonts w:hint="cs"/>
                <w:position w:val="2"/>
                <w:rtl/>
                <w:lang w:bidi="ar"/>
              </w:rPr>
              <w:t>ِ</w:t>
            </w:r>
            <w:r w:rsidR="008A03BF" w:rsidRPr="00B66615">
              <w:rPr>
                <w:rFonts w:hint="cs"/>
                <w:position w:val="2"/>
                <w:rtl/>
                <w:lang w:bidi="ar"/>
              </w:rPr>
              <w:t>قت</w:t>
            </w:r>
            <w:r w:rsidRPr="00B66615">
              <w:rPr>
                <w:rFonts w:hint="cs"/>
                <w:position w:val="2"/>
                <w:rtl/>
                <w:lang w:bidi="ar"/>
              </w:rPr>
              <w:t xml:space="preserve"> منصة </w:t>
            </w:r>
            <w:r w:rsidR="00B64D12" w:rsidRPr="00B66615">
              <w:rPr>
                <w:rFonts w:hint="cs"/>
                <w:position w:val="2"/>
                <w:rtl/>
                <w:lang w:bidi="ar"/>
              </w:rPr>
              <w:t>قدرة</w:t>
            </w:r>
            <w:r w:rsidRPr="00B66615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4C1C2B" w:rsidRPr="00B66615">
              <w:rPr>
                <w:rFonts w:hint="cs"/>
                <w:position w:val="2"/>
                <w:rtl/>
                <w:lang w:bidi="ar"/>
              </w:rPr>
              <w:t>الشبك</w:t>
            </w:r>
            <w:r w:rsidR="004C1C2B">
              <w:rPr>
                <w:rFonts w:hint="cs"/>
                <w:position w:val="2"/>
                <w:rtl/>
                <w:lang w:bidi="ar"/>
              </w:rPr>
              <w:t>ات</w:t>
            </w:r>
            <w:r w:rsidR="004C1C2B" w:rsidRPr="00B66615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B64D12" w:rsidRPr="00B66615">
              <w:rPr>
                <w:rFonts w:hint="cs"/>
                <w:position w:val="2"/>
                <w:rtl/>
                <w:lang w:bidi="ar"/>
              </w:rPr>
              <w:t>على الصمود</w:t>
            </w:r>
            <w:r w:rsidRPr="00B66615">
              <w:rPr>
                <w:rFonts w:hint="cs"/>
                <w:position w:val="2"/>
                <w:rtl/>
                <w:lang w:bidi="ar"/>
              </w:rPr>
              <w:t xml:space="preserve"> (</w:t>
            </w:r>
            <w:r w:rsidR="003F2B4F">
              <w:rPr>
                <w:position w:val="2"/>
                <w:lang w:bidi="ar"/>
              </w:rPr>
              <w:t>#</w:t>
            </w:r>
            <w:r w:rsidRPr="00B66615">
              <w:rPr>
                <w:rFonts w:hint="cs"/>
                <w:position w:val="2"/>
                <w:lang w:val="fr-FR" w:bidi="ar-EG"/>
              </w:rPr>
              <w:t>REG4COVID</w:t>
            </w:r>
            <w:r w:rsidRPr="00B66615">
              <w:rPr>
                <w:rFonts w:hint="cs"/>
                <w:position w:val="2"/>
                <w:rtl/>
                <w:lang w:bidi="ar"/>
              </w:rPr>
              <w:t>)</w:t>
            </w:r>
            <w:r w:rsidR="008A03BF" w:rsidRPr="00B66615">
              <w:rPr>
                <w:rStyle w:val="FootnoteReference"/>
                <w:rtl/>
                <w:lang w:bidi="ar-EG"/>
              </w:rPr>
              <w:footnoteReference w:id="2"/>
            </w:r>
            <w:r w:rsidRPr="00B66615">
              <w:rPr>
                <w:rFonts w:hint="cs"/>
                <w:position w:val="2"/>
                <w:rtl/>
                <w:lang w:bidi="ar"/>
              </w:rPr>
              <w:t xml:space="preserve">، </w:t>
            </w:r>
            <w:r w:rsidR="00466402">
              <w:rPr>
                <w:rFonts w:hint="cs"/>
                <w:position w:val="2"/>
                <w:rtl/>
                <w:lang w:bidi="ar"/>
              </w:rPr>
              <w:t>حيث</w:t>
            </w:r>
            <w:r w:rsidR="00466402" w:rsidRPr="00B66615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Pr="00B66615">
              <w:rPr>
                <w:rFonts w:hint="cs"/>
                <w:position w:val="2"/>
                <w:rtl/>
                <w:lang w:bidi="ar"/>
              </w:rPr>
              <w:t xml:space="preserve">يمكن </w:t>
            </w:r>
            <w:r w:rsidR="00B64D12" w:rsidRPr="00B66615">
              <w:rPr>
                <w:rFonts w:hint="cs"/>
                <w:position w:val="2"/>
                <w:rtl/>
                <w:lang w:bidi="ar"/>
              </w:rPr>
              <w:t>للهيئات التنظيمية</w:t>
            </w:r>
            <w:r w:rsidRPr="00B66615">
              <w:rPr>
                <w:rFonts w:hint="cs"/>
                <w:position w:val="2"/>
                <w:rtl/>
                <w:lang w:bidi="ar"/>
              </w:rPr>
              <w:t xml:space="preserve"> والشركات ومنظمات الأطراف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 الثالثة والكيانات الأخرى </w:t>
            </w:r>
            <w:r w:rsidR="00EC534B">
              <w:rPr>
                <w:rFonts w:hint="cs"/>
                <w:position w:val="2"/>
                <w:rtl/>
                <w:lang w:bidi="ar"/>
              </w:rPr>
              <w:t>تبادل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 المعلومات و</w:t>
            </w:r>
            <w:r w:rsidR="00EC534B">
              <w:rPr>
                <w:rFonts w:hint="cs"/>
                <w:position w:val="2"/>
                <w:rtl/>
                <w:lang w:bidi="ar"/>
              </w:rPr>
              <w:t>التواصل فيما بينها في</w:t>
            </w:r>
            <w:r w:rsidR="004C1C2B">
              <w:rPr>
                <w:rFonts w:hint="cs"/>
                <w:position w:val="2"/>
                <w:rtl/>
                <w:lang w:bidi="ar"/>
              </w:rPr>
              <w:t>ما</w:t>
            </w:r>
            <w:r w:rsidR="00EC534B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4C1C2B">
              <w:rPr>
                <w:rFonts w:hint="cs"/>
                <w:position w:val="2"/>
                <w:rtl/>
                <w:lang w:bidi="ar"/>
              </w:rPr>
              <w:t xml:space="preserve">يتعلق </w:t>
            </w:r>
            <w:r w:rsidR="00EC534B">
              <w:rPr>
                <w:rFonts w:hint="cs"/>
                <w:position w:val="2"/>
                <w:rtl/>
                <w:lang w:bidi="ar"/>
              </w:rPr>
              <w:t>ب</w:t>
            </w:r>
            <w:r w:rsidRPr="00C31519">
              <w:rPr>
                <w:rFonts w:hint="cs"/>
                <w:position w:val="2"/>
                <w:rtl/>
                <w:lang w:bidi="ar"/>
              </w:rPr>
              <w:t>السياسات والتدابير وال</w:t>
            </w:r>
            <w:r w:rsidR="00B64D12">
              <w:rPr>
                <w:rFonts w:hint="cs"/>
                <w:position w:val="2"/>
                <w:rtl/>
                <w:lang w:bidi="ar"/>
              </w:rPr>
              <w:t>تجارب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EC534B">
              <w:rPr>
                <w:rFonts w:hint="cs"/>
                <w:position w:val="2"/>
                <w:rtl/>
                <w:lang w:bidi="ar"/>
              </w:rPr>
              <w:t>المتعلقة</w:t>
            </w:r>
            <w:r w:rsidR="00B64D12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4C1C2B">
              <w:rPr>
                <w:rFonts w:hint="cs"/>
                <w:position w:val="2"/>
                <w:rtl/>
                <w:lang w:bidi="ar"/>
              </w:rPr>
              <w:t>بالتصدي</w:t>
            </w:r>
            <w:r w:rsidR="004C1C2B" w:rsidRPr="00C31519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B64D12">
              <w:rPr>
                <w:rFonts w:hint="cs"/>
                <w:position w:val="2"/>
                <w:rtl/>
                <w:lang w:bidi="ar"/>
              </w:rPr>
              <w:t>للجائحة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. </w:t>
            </w:r>
            <w:r w:rsidR="00B64D12">
              <w:rPr>
                <w:rFonts w:hint="cs"/>
                <w:position w:val="2"/>
                <w:rtl/>
                <w:lang w:bidi="ar"/>
              </w:rPr>
              <w:t>و</w:t>
            </w:r>
            <w:r w:rsidR="00C20E2E">
              <w:rPr>
                <w:rFonts w:hint="cs"/>
                <w:position w:val="2"/>
                <w:rtl/>
                <w:lang w:bidi="ar"/>
              </w:rPr>
              <w:t>ن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شيد بالجهود المذكورة أعلاه التي بذلها الاتحاد والمنظمات الدولية ذات الصلة. وستساعد هذه التدابير الدول الأعضاء على تحسين مستوى </w:t>
            </w:r>
            <w:r w:rsidR="00B64D12">
              <w:rPr>
                <w:rFonts w:hint="cs"/>
                <w:position w:val="2"/>
                <w:rtl/>
                <w:lang w:bidi="ar"/>
              </w:rPr>
              <w:t>الإدارة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 الاجتماعية </w:t>
            </w:r>
            <w:r w:rsidR="00B64D12">
              <w:rPr>
                <w:rFonts w:hint="cs"/>
                <w:position w:val="2"/>
                <w:rtl/>
                <w:lang w:bidi="ar"/>
              </w:rPr>
              <w:t>ل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جائحة </w:t>
            </w:r>
            <w:proofErr w:type="spellStart"/>
            <w:r w:rsidR="00B64D12">
              <w:rPr>
                <w:rFonts w:hint="cs"/>
                <w:position w:val="2"/>
                <w:rtl/>
                <w:lang w:bidi="ar"/>
              </w:rPr>
              <w:t>كوفيد</w:t>
            </w:r>
            <w:proofErr w:type="spellEnd"/>
            <w:r w:rsidR="00B64D12">
              <w:rPr>
                <w:rFonts w:hint="cs"/>
                <w:position w:val="2"/>
                <w:rtl/>
                <w:lang w:bidi="ar"/>
              </w:rPr>
              <w:t>-</w:t>
            </w:r>
            <w:r w:rsidR="00B64D12">
              <w:rPr>
                <w:position w:val="2"/>
                <w:lang w:val="fr-FR" w:bidi="ar"/>
              </w:rPr>
              <w:t>19</w:t>
            </w:r>
            <w:r w:rsidR="00B64D1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0F2810" w:rsidRPr="00C31519">
              <w:rPr>
                <w:rFonts w:hint="cs"/>
                <w:position w:val="2"/>
                <w:rtl/>
                <w:lang w:bidi="ar"/>
              </w:rPr>
              <w:t>وال</w:t>
            </w:r>
            <w:r w:rsidR="00EC534B">
              <w:rPr>
                <w:rFonts w:hint="cs"/>
                <w:position w:val="2"/>
                <w:rtl/>
                <w:lang w:bidi="ar"/>
              </w:rPr>
              <w:t xml:space="preserve">تخلص 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من </w:t>
            </w:r>
            <w:r w:rsidR="00B64D12">
              <w:rPr>
                <w:rFonts w:hint="cs"/>
                <w:position w:val="2"/>
                <w:rtl/>
                <w:lang w:bidi="ar"/>
              </w:rPr>
              <w:t>أثرها</w:t>
            </w:r>
            <w:r w:rsidRPr="00C31519">
              <w:rPr>
                <w:rFonts w:hint="cs"/>
                <w:position w:val="2"/>
                <w:rtl/>
                <w:lang w:bidi="ar"/>
              </w:rPr>
              <w:t xml:space="preserve"> على الاقتصاد والمجتمع</w:t>
            </w:r>
            <w:r w:rsidR="00EC534B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EC534B" w:rsidRPr="00C31519">
              <w:rPr>
                <w:rFonts w:hint="cs"/>
                <w:position w:val="2"/>
                <w:rtl/>
                <w:lang w:bidi="ar"/>
              </w:rPr>
              <w:t>في أقرب وقت ممكن</w:t>
            </w:r>
            <w:r w:rsidRPr="00C31519">
              <w:rPr>
                <w:rFonts w:hint="cs"/>
                <w:position w:val="2"/>
                <w:rtl/>
                <w:lang w:bidi="ar"/>
              </w:rPr>
              <w:t>.</w:t>
            </w:r>
          </w:p>
          <w:p w14:paraId="3BCCC181" w14:textId="2A0C15E8" w:rsidR="00D1497B" w:rsidRPr="00BD3975" w:rsidRDefault="00B64D12" w:rsidP="00DA5882">
            <w:pPr>
              <w:keepNext/>
              <w:keepLines/>
              <w:spacing w:after="120"/>
              <w:rPr>
                <w:position w:val="2"/>
                <w:lang w:bidi="ar-EG"/>
              </w:rPr>
            </w:pPr>
            <w:r w:rsidRPr="00B64D12">
              <w:rPr>
                <w:rFonts w:hint="cs"/>
                <w:position w:val="2"/>
                <w:rtl/>
                <w:lang w:bidi="ar"/>
              </w:rPr>
              <w:lastRenderedPageBreak/>
              <w:t>وفي الوقت نفسه، رأينا أيضا</w:t>
            </w:r>
            <w:r w:rsidR="0089523C">
              <w:rPr>
                <w:rFonts w:hint="cs"/>
                <w:position w:val="2"/>
                <w:rtl/>
                <w:lang w:bidi="ar"/>
              </w:rPr>
              <w:t>ً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 آثار </w:t>
            </w:r>
            <w:r w:rsidR="00466402">
              <w:rPr>
                <w:rFonts w:hint="cs"/>
                <w:position w:val="2"/>
                <w:rtl/>
                <w:lang w:bidi="ar"/>
              </w:rPr>
              <w:t>الجائحة</w:t>
            </w:r>
            <w:r w:rsidR="0089523C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على عمل الاتحاد </w:t>
            </w:r>
            <w:r w:rsidR="00466402">
              <w:rPr>
                <w:rFonts w:hint="cs"/>
                <w:position w:val="2"/>
                <w:rtl/>
                <w:lang w:bidi="ar"/>
              </w:rPr>
              <w:t>وأساليب مشاركة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 الدول الأعضاء في</w:t>
            </w:r>
            <w:r w:rsidR="003F2B4F">
              <w:rPr>
                <w:rFonts w:hint="eastAsia"/>
                <w:position w:val="2"/>
                <w:rtl/>
                <w:lang w:bidi="ar"/>
              </w:rPr>
              <w:t> 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اجتماعاته. </w:t>
            </w:r>
            <w:r w:rsidR="0089523C">
              <w:rPr>
                <w:rFonts w:hint="cs"/>
                <w:position w:val="2"/>
                <w:rtl/>
                <w:lang w:bidi="ar"/>
              </w:rPr>
              <w:t>و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في بداية تفشي </w:t>
            </w:r>
            <w:r w:rsidR="0089523C">
              <w:rPr>
                <w:rFonts w:hint="cs"/>
                <w:position w:val="2"/>
                <w:rtl/>
                <w:lang w:bidi="ar"/>
              </w:rPr>
              <w:t>الجائحة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، لم تتمكن بعض الدول الأعضاء من </w:t>
            </w:r>
            <w:r w:rsidR="00466402">
              <w:rPr>
                <w:rFonts w:hint="cs"/>
                <w:position w:val="2"/>
                <w:rtl/>
                <w:lang w:bidi="ar"/>
              </w:rPr>
              <w:t>المشاركة في</w:t>
            </w:r>
            <w:r w:rsidR="00466402" w:rsidRPr="00B64D12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الاجتماعات </w:t>
            </w:r>
            <w:r w:rsidR="0089523C">
              <w:rPr>
                <w:rFonts w:hint="cs"/>
                <w:position w:val="2"/>
                <w:rtl/>
                <w:lang w:bidi="ar"/>
              </w:rPr>
              <w:t>الحضورية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. </w:t>
            </w:r>
            <w:r w:rsidR="0089523C">
              <w:rPr>
                <w:rFonts w:hint="cs"/>
                <w:position w:val="2"/>
                <w:rtl/>
                <w:lang w:bidi="ar"/>
              </w:rPr>
              <w:t>و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مع </w:t>
            </w:r>
            <w:r w:rsidR="00466402">
              <w:rPr>
                <w:rFonts w:hint="cs"/>
                <w:position w:val="2"/>
                <w:rtl/>
                <w:lang w:bidi="ar"/>
              </w:rPr>
              <w:t>انتشار الوباء على الصعيد</w:t>
            </w:r>
            <w:r w:rsidR="00466402" w:rsidRPr="00B64D12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العالمي، </w:t>
            </w:r>
            <w:r w:rsidR="00466402">
              <w:rPr>
                <w:rFonts w:hint="cs"/>
                <w:position w:val="2"/>
                <w:rtl/>
                <w:lang w:bidi="ar"/>
              </w:rPr>
              <w:t>تم تأجيل</w:t>
            </w:r>
            <w:r w:rsidR="00466402" w:rsidRPr="00B64D12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العديد من اجتماعات الاتحاد، أو </w:t>
            </w:r>
            <w:r w:rsidR="0089523C">
              <w:rPr>
                <w:rFonts w:hint="cs"/>
                <w:position w:val="2"/>
                <w:rtl/>
                <w:lang w:bidi="ar"/>
              </w:rPr>
              <w:t xml:space="preserve">غُيّر </w:t>
            </w:r>
            <w:r w:rsidR="00466402">
              <w:rPr>
                <w:rFonts w:hint="cs"/>
                <w:position w:val="2"/>
                <w:rtl/>
                <w:lang w:bidi="ar"/>
              </w:rPr>
              <w:t>نسقها</w:t>
            </w:r>
            <w:r w:rsidR="00466402" w:rsidRPr="00B64D12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466402">
              <w:rPr>
                <w:rFonts w:hint="cs"/>
                <w:position w:val="2"/>
                <w:rtl/>
                <w:lang w:bidi="ar"/>
              </w:rPr>
              <w:t>لتصبح</w:t>
            </w:r>
            <w:r w:rsidR="00466402" w:rsidRPr="00B64D12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Pr="00B64D12">
              <w:rPr>
                <w:rFonts w:hint="cs"/>
                <w:position w:val="2"/>
                <w:rtl/>
                <w:lang w:bidi="ar"/>
              </w:rPr>
              <w:t>اجتماعات افتراضية</w:t>
            </w:r>
            <w:r w:rsidR="0089523C">
              <w:rPr>
                <w:rStyle w:val="FootnoteReference"/>
                <w:rtl/>
                <w:lang w:bidi="ar-EG"/>
              </w:rPr>
              <w:footnoteReference w:id="3"/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. </w:t>
            </w:r>
            <w:r w:rsidR="0089523C">
              <w:rPr>
                <w:rFonts w:hint="cs"/>
                <w:position w:val="2"/>
                <w:rtl/>
                <w:lang w:bidi="ar"/>
              </w:rPr>
              <w:t>و</w:t>
            </w:r>
            <w:r w:rsidRPr="00B64D12">
              <w:rPr>
                <w:rFonts w:hint="cs"/>
                <w:position w:val="2"/>
                <w:rtl/>
                <w:lang w:bidi="ar"/>
              </w:rPr>
              <w:t>في الوقت الحاضر، أصبحت المشاركة عن ب</w:t>
            </w:r>
            <w:r w:rsidR="00466402">
              <w:rPr>
                <w:rFonts w:hint="cs"/>
                <w:position w:val="2"/>
                <w:rtl/>
                <w:lang w:bidi="ar"/>
              </w:rPr>
              <w:t>ُ</w:t>
            </w:r>
            <w:r w:rsidRPr="00B64D12">
              <w:rPr>
                <w:rFonts w:hint="cs"/>
                <w:position w:val="2"/>
                <w:rtl/>
                <w:lang w:bidi="ar"/>
              </w:rPr>
              <w:t>عد طريقة</w:t>
            </w:r>
            <w:r w:rsidR="0089523C">
              <w:rPr>
                <w:rFonts w:hint="cs"/>
                <w:position w:val="2"/>
                <w:rtl/>
                <w:lang w:bidi="ar"/>
              </w:rPr>
              <w:t>ً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466402">
              <w:rPr>
                <w:rFonts w:hint="cs"/>
                <w:position w:val="2"/>
                <w:rtl/>
                <w:lang w:bidi="ar"/>
              </w:rPr>
              <w:t>شائعة</w:t>
            </w:r>
            <w:r w:rsidR="00466402" w:rsidRPr="00B64D12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1E0D4B">
              <w:rPr>
                <w:rFonts w:hint="cs"/>
                <w:position w:val="2"/>
                <w:rtl/>
                <w:lang w:bidi="ar"/>
              </w:rPr>
              <w:t xml:space="preserve">لمشاركة </w:t>
            </w:r>
            <w:r w:rsidR="0089523C">
              <w:rPr>
                <w:rFonts w:hint="cs"/>
                <w:position w:val="2"/>
                <w:rtl/>
                <w:lang w:bidi="ar"/>
              </w:rPr>
              <w:t>ال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دول الأعضاء في اجتماعات الاتحاد. </w:t>
            </w:r>
            <w:r w:rsidR="00DB0ED4">
              <w:rPr>
                <w:rFonts w:hint="cs"/>
                <w:position w:val="2"/>
                <w:rtl/>
                <w:lang w:bidi="ar"/>
              </w:rPr>
              <w:t>وقد أظهرت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4D1B70">
              <w:rPr>
                <w:rFonts w:hint="cs"/>
                <w:position w:val="2"/>
                <w:rtl/>
                <w:lang w:bidi="ar"/>
              </w:rPr>
              <w:t>التجارب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 التقنية السابقة التي نظمتها الأمانة</w:t>
            </w:r>
            <w:r w:rsidR="00DB0ED4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أن </w:t>
            </w:r>
            <w:r w:rsidR="004D1B70" w:rsidRPr="004D1B70">
              <w:rPr>
                <w:position w:val="2"/>
                <w:rtl/>
              </w:rPr>
              <w:t>المشاركة عن بُعد التفاعلية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 (</w:t>
            </w:r>
            <w:r w:rsidRPr="00B64D12">
              <w:rPr>
                <w:rFonts w:hint="cs"/>
                <w:position w:val="2"/>
                <w:lang w:val="fr-FR" w:bidi="ar-EG"/>
              </w:rPr>
              <w:t>IRP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) </w:t>
            </w:r>
            <w:r w:rsidR="00DB0ED4">
              <w:rPr>
                <w:rFonts w:hint="cs"/>
                <w:position w:val="2"/>
                <w:rtl/>
                <w:lang w:bidi="ar"/>
              </w:rPr>
              <w:t xml:space="preserve">يمكن أن توفر </w:t>
            </w:r>
            <w:r w:rsidRPr="00B64D12">
              <w:rPr>
                <w:rFonts w:hint="cs"/>
                <w:position w:val="2"/>
                <w:rtl/>
                <w:lang w:bidi="ar"/>
              </w:rPr>
              <w:t>دعما</w:t>
            </w:r>
            <w:r w:rsidR="004D1B70">
              <w:rPr>
                <w:rFonts w:hint="cs"/>
                <w:position w:val="2"/>
                <w:rtl/>
                <w:lang w:bidi="ar"/>
              </w:rPr>
              <w:t>ً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 جيدا</w:t>
            </w:r>
            <w:r w:rsidR="004D1B70">
              <w:rPr>
                <w:rFonts w:hint="cs"/>
                <w:position w:val="2"/>
                <w:rtl/>
                <w:lang w:bidi="ar"/>
              </w:rPr>
              <w:t>ً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 لخدمات الاجتماعات الافتراضية. ومع </w:t>
            </w:r>
            <w:r w:rsidR="004D1B70" w:rsidRPr="00B64D12">
              <w:rPr>
                <w:rFonts w:hint="cs"/>
                <w:position w:val="2"/>
                <w:rtl/>
                <w:lang w:bidi="ar"/>
              </w:rPr>
              <w:t>ذلك،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DB0ED4">
              <w:rPr>
                <w:rFonts w:hint="cs"/>
                <w:position w:val="2"/>
                <w:rtl/>
                <w:lang w:bidi="ar"/>
              </w:rPr>
              <w:t>يلزم</w:t>
            </w:r>
            <w:r w:rsidR="00DB0ED4" w:rsidRPr="00B64D12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Pr="00B64D12">
              <w:rPr>
                <w:rFonts w:hint="cs"/>
                <w:position w:val="2"/>
                <w:rtl/>
                <w:lang w:bidi="ar"/>
              </w:rPr>
              <w:t>تحديد إجراءات و</w:t>
            </w:r>
            <w:r w:rsidR="000E4D91">
              <w:rPr>
                <w:rFonts w:hint="cs"/>
                <w:position w:val="2"/>
                <w:rtl/>
                <w:lang w:bidi="ar"/>
              </w:rPr>
              <w:t>آثار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 المشاركة عن بُعد في لوائح الاتحاد </w:t>
            </w:r>
            <w:r w:rsidR="000E4D91">
              <w:rPr>
                <w:rFonts w:hint="cs"/>
                <w:position w:val="2"/>
                <w:rtl/>
                <w:lang w:bidi="ar"/>
              </w:rPr>
              <w:t>القائمة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. </w:t>
            </w:r>
            <w:r w:rsidR="000E4D91">
              <w:rPr>
                <w:rFonts w:hint="cs"/>
                <w:position w:val="2"/>
                <w:rtl/>
                <w:lang w:bidi="ar"/>
              </w:rPr>
              <w:t xml:space="preserve">وقد </w:t>
            </w:r>
            <w:r w:rsidRPr="00B64D12">
              <w:rPr>
                <w:rFonts w:hint="cs"/>
                <w:position w:val="2"/>
                <w:rtl/>
                <w:lang w:bidi="ar"/>
              </w:rPr>
              <w:t>دأب الاتحاد على استكشاف هذه المسألة بنشاط،</w:t>
            </w:r>
            <w:r w:rsidR="000E4D91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922D04">
              <w:rPr>
                <w:rFonts w:hint="cs"/>
                <w:position w:val="2"/>
                <w:rtl/>
                <w:lang w:bidi="ar"/>
              </w:rPr>
              <w:t xml:space="preserve">وينص </w:t>
            </w:r>
            <w:r w:rsidR="000E4D91">
              <w:rPr>
                <w:rFonts w:hint="cs"/>
                <w:position w:val="2"/>
                <w:rtl/>
                <w:lang w:bidi="ar-EG"/>
              </w:rPr>
              <w:t>القرار 167 (المراج</w:t>
            </w:r>
            <w:r w:rsidR="00981B09">
              <w:rPr>
                <w:rFonts w:hint="cs"/>
                <w:position w:val="2"/>
                <w:rtl/>
                <w:lang w:bidi="ar-EG"/>
              </w:rPr>
              <w:t>َ</w:t>
            </w:r>
            <w:r w:rsidR="000E4D91">
              <w:rPr>
                <w:rFonts w:hint="cs"/>
                <w:position w:val="2"/>
                <w:rtl/>
                <w:lang w:bidi="ar-EG"/>
              </w:rPr>
              <w:t xml:space="preserve">ع في دبي، </w:t>
            </w:r>
            <w:r w:rsidR="000E4D91">
              <w:rPr>
                <w:position w:val="2"/>
                <w:lang w:bidi="ar-EG"/>
              </w:rPr>
              <w:t>2018</w:t>
            </w:r>
            <w:r w:rsidR="000E4D91">
              <w:rPr>
                <w:rFonts w:hint="cs"/>
                <w:position w:val="2"/>
                <w:rtl/>
                <w:lang w:bidi="ar-EG"/>
              </w:rPr>
              <w:t>) الذي اعتمده مؤتمر المندوبين المفوضين</w:t>
            </w:r>
            <w:r w:rsidR="00922D04">
              <w:rPr>
                <w:rFonts w:hint="cs"/>
                <w:position w:val="2"/>
                <w:rtl/>
                <w:lang w:bidi="ar-EG"/>
              </w:rPr>
              <w:t xml:space="preserve"> على</w:t>
            </w:r>
            <w:r w:rsidR="000E4D9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0E4D91">
              <w:rPr>
                <w:color w:val="000000"/>
                <w:rtl/>
              </w:rPr>
              <w:t xml:space="preserve">أن </w:t>
            </w:r>
            <w:r w:rsidR="000E4D91">
              <w:rPr>
                <w:rFonts w:hint="cs"/>
                <w:color w:val="000000"/>
                <w:rtl/>
              </w:rPr>
              <w:t>"</w:t>
            </w:r>
            <w:r w:rsidR="000E4D91">
              <w:rPr>
                <w:color w:val="000000"/>
                <w:rtl/>
              </w:rPr>
              <w:t>يواصل الاتحاد دراسة آثار المشاركة عن بُعد على النظام الداخلي الحالي</w:t>
            </w:r>
            <w:r w:rsidR="000E4D91">
              <w:rPr>
                <w:rFonts w:hint="cs"/>
                <w:color w:val="000000"/>
                <w:rtl/>
              </w:rPr>
              <w:t>"</w:t>
            </w:r>
            <w:r w:rsidR="00981B09">
              <w:rPr>
                <w:rFonts w:hint="cs"/>
                <w:color w:val="000000"/>
                <w:rtl/>
              </w:rPr>
              <w:t xml:space="preserve">. </w:t>
            </w:r>
            <w:r w:rsidR="00BD3975">
              <w:rPr>
                <w:rFonts w:hint="cs"/>
                <w:position w:val="2"/>
                <w:rtl/>
                <w:lang w:bidi="ar"/>
              </w:rPr>
              <w:t>و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بعد </w:t>
            </w:r>
            <w:r w:rsidR="00E10549">
              <w:rPr>
                <w:rFonts w:hint="cs"/>
                <w:position w:val="2"/>
                <w:rtl/>
                <w:lang w:bidi="ar"/>
              </w:rPr>
              <w:t xml:space="preserve">تفشي </w:t>
            </w:r>
            <w:proofErr w:type="spellStart"/>
            <w:r w:rsidR="00E10549">
              <w:rPr>
                <w:rFonts w:hint="cs"/>
                <w:position w:val="2"/>
                <w:rtl/>
                <w:lang w:bidi="ar"/>
              </w:rPr>
              <w:t>كوفيد</w:t>
            </w:r>
            <w:proofErr w:type="spellEnd"/>
            <w:r w:rsidR="00E10549">
              <w:rPr>
                <w:rFonts w:hint="cs"/>
                <w:position w:val="2"/>
                <w:rtl/>
                <w:lang w:bidi="ar"/>
              </w:rPr>
              <w:t>-</w:t>
            </w:r>
            <w:r w:rsidR="00E10549">
              <w:rPr>
                <w:position w:val="2"/>
                <w:lang w:val="fr-FR" w:bidi="ar"/>
              </w:rPr>
              <w:t>19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، </w:t>
            </w:r>
            <w:r w:rsidR="00BD3975">
              <w:rPr>
                <w:rFonts w:hint="cs"/>
                <w:position w:val="2"/>
                <w:rtl/>
                <w:lang w:bidi="ar"/>
              </w:rPr>
              <w:t xml:space="preserve">ذُكر 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في رسالة </w:t>
            </w:r>
            <w:r w:rsidR="00BD3975">
              <w:rPr>
                <w:rFonts w:hint="cs"/>
                <w:position w:val="2"/>
                <w:rtl/>
                <w:lang w:bidi="ar"/>
              </w:rPr>
              <w:t>معممة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3307B0">
              <w:rPr>
                <w:rFonts w:hint="cs"/>
                <w:position w:val="2"/>
                <w:rtl/>
                <w:lang w:bidi="ar"/>
              </w:rPr>
              <w:t>تتعلق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3307B0">
              <w:rPr>
                <w:rFonts w:hint="cs"/>
                <w:position w:val="2"/>
                <w:rtl/>
                <w:lang w:bidi="ar"/>
              </w:rPr>
              <w:t>ب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تنظيم مشاورة افتراضية </w:t>
            </w:r>
            <w:r w:rsidR="00BD3975">
              <w:rPr>
                <w:rFonts w:hint="cs"/>
                <w:position w:val="2"/>
                <w:rtl/>
                <w:lang w:bidi="ar"/>
              </w:rPr>
              <w:t>لأعضاء المجلس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 في عام 2020 أن "الاجتماع الافتراضي سوف يستخلص فقط الاستنتاجات المقترحة </w:t>
            </w:r>
            <w:r w:rsidR="00D87259">
              <w:rPr>
                <w:rFonts w:hint="cs"/>
                <w:position w:val="2"/>
                <w:rtl/>
                <w:lang w:bidi="ar"/>
              </w:rPr>
              <w:t>في انتظار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D87259">
              <w:rPr>
                <w:rFonts w:hint="cs"/>
                <w:position w:val="2"/>
                <w:rtl/>
                <w:lang w:bidi="ar"/>
              </w:rPr>
              <w:t>اتخاذ الم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قررات الرسمية في </w:t>
            </w:r>
            <w:r w:rsidR="00D87259">
              <w:rPr>
                <w:rFonts w:hint="cs"/>
                <w:position w:val="2"/>
                <w:rtl/>
                <w:lang w:bidi="ar"/>
              </w:rPr>
              <w:t>ال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جلسة </w:t>
            </w:r>
            <w:r w:rsidR="00D87259">
              <w:rPr>
                <w:rFonts w:hint="cs"/>
                <w:position w:val="2"/>
                <w:rtl/>
                <w:lang w:bidi="ar"/>
              </w:rPr>
              <w:t xml:space="preserve">الحضورية </w:t>
            </w:r>
            <w:r w:rsidR="00AC3376">
              <w:rPr>
                <w:rFonts w:hint="cs"/>
                <w:position w:val="2"/>
                <w:rtl/>
                <w:lang w:bidi="ar"/>
              </w:rPr>
              <w:t>اللاحق</w:t>
            </w:r>
            <w:r w:rsidR="00AC3376">
              <w:rPr>
                <w:position w:val="2"/>
                <w:rtl/>
                <w:lang w:bidi="ar"/>
              </w:rPr>
              <w:t>ة</w:t>
            </w:r>
            <w:r w:rsidR="00D87259">
              <w:rPr>
                <w:rFonts w:hint="cs"/>
                <w:position w:val="2"/>
                <w:rtl/>
                <w:lang w:bidi="ar"/>
              </w:rPr>
              <w:t xml:space="preserve"> ل</w:t>
            </w:r>
            <w:r w:rsidRPr="00B64D12">
              <w:rPr>
                <w:rFonts w:hint="cs"/>
                <w:position w:val="2"/>
                <w:rtl/>
                <w:lang w:bidi="ar"/>
              </w:rPr>
              <w:t>مجلس</w:t>
            </w:r>
            <w:r w:rsidR="00D87259">
              <w:rPr>
                <w:rFonts w:hint="cs"/>
                <w:position w:val="2"/>
                <w:rtl/>
                <w:lang w:bidi="ar"/>
              </w:rPr>
              <w:t xml:space="preserve"> عام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 2020</w:t>
            </w:r>
            <w:r w:rsidR="004C4CB8">
              <w:rPr>
                <w:rFonts w:hint="cs"/>
                <w:position w:val="2"/>
                <w:rtl/>
                <w:lang w:bidi="ar"/>
              </w:rPr>
              <w:t>، و</w:t>
            </w:r>
            <w:r w:rsidR="00D87259">
              <w:rPr>
                <w:rFonts w:hint="cs"/>
                <w:color w:val="000000"/>
                <w:rtl/>
              </w:rPr>
              <w:t xml:space="preserve">إذا أرادت أي دولة عضو في المجلس تأجيل وثيقة أو استنتاج، </w:t>
            </w:r>
            <w:r w:rsidR="004C4CB8">
              <w:rPr>
                <w:rFonts w:hint="cs"/>
                <w:color w:val="000000"/>
                <w:rtl/>
              </w:rPr>
              <w:t>فسيُنقل ذلك</w:t>
            </w:r>
            <w:r w:rsidR="00D87259">
              <w:rPr>
                <w:rFonts w:hint="cs"/>
                <w:color w:val="000000"/>
                <w:rtl/>
              </w:rPr>
              <w:t xml:space="preserve"> إلى </w:t>
            </w:r>
            <w:r w:rsidR="004C4CB8" w:rsidRPr="004C4CB8">
              <w:rPr>
                <w:color w:val="000000"/>
                <w:rtl/>
              </w:rPr>
              <w:t>دورة المجلس الحضورية اللاحقة لعام 2020</w:t>
            </w:r>
            <w:r w:rsidR="004C4CB8">
              <w:rPr>
                <w:rFonts w:hint="cs"/>
                <w:color w:val="000000"/>
                <w:rtl/>
              </w:rPr>
              <w:t>"</w:t>
            </w:r>
            <w:r w:rsidR="00397D12">
              <w:rPr>
                <w:rFonts w:hint="cs"/>
                <w:color w:val="000000"/>
                <w:rtl/>
              </w:rPr>
              <w:t>.</w:t>
            </w:r>
            <w:r w:rsidR="00FC1629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FC1629">
              <w:rPr>
                <w:rFonts w:hint="cs"/>
                <w:position w:val="2"/>
                <w:rtl/>
                <w:lang w:bidi="ar"/>
              </w:rPr>
              <w:t>و</w:t>
            </w:r>
            <w:r w:rsidRPr="00B64D12">
              <w:rPr>
                <w:rFonts w:hint="cs"/>
                <w:position w:val="2"/>
                <w:rtl/>
                <w:lang w:bidi="ar"/>
              </w:rPr>
              <w:t>في</w:t>
            </w:r>
            <w:r w:rsidR="00397D12">
              <w:rPr>
                <w:rFonts w:hint="eastAsia"/>
                <w:position w:val="2"/>
                <w:rtl/>
                <w:lang w:bidi="ar"/>
              </w:rPr>
              <w:t> </w:t>
            </w:r>
            <w:r w:rsidRPr="00B64D12">
              <w:rPr>
                <w:rFonts w:hint="cs"/>
                <w:position w:val="2"/>
                <w:rtl/>
                <w:lang w:bidi="ar"/>
              </w:rPr>
              <w:t>عام</w:t>
            </w:r>
            <w:r w:rsidR="00397D12">
              <w:rPr>
                <w:rFonts w:hint="eastAsia"/>
                <w:position w:val="2"/>
                <w:rtl/>
                <w:lang w:bidi="ar"/>
              </w:rPr>
              <w:t> </w:t>
            </w:r>
            <w:r w:rsidRPr="00B64D12">
              <w:rPr>
                <w:rFonts w:hint="cs"/>
                <w:position w:val="2"/>
                <w:rtl/>
                <w:lang w:bidi="ar"/>
              </w:rPr>
              <w:t>2020، سيعقد الاتحاد أحداث</w:t>
            </w:r>
            <w:r w:rsidR="003307B0">
              <w:rPr>
                <w:rFonts w:hint="cs"/>
                <w:position w:val="2"/>
                <w:rtl/>
                <w:lang w:bidi="ar"/>
              </w:rPr>
              <w:t>اً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FC1629">
              <w:rPr>
                <w:rFonts w:hint="cs"/>
                <w:position w:val="2"/>
                <w:rtl/>
                <w:lang w:bidi="ar"/>
              </w:rPr>
              <w:t>خاصة</w:t>
            </w:r>
            <w:r w:rsidR="003307B0">
              <w:rPr>
                <w:rFonts w:hint="cs"/>
                <w:position w:val="2"/>
                <w:rtl/>
                <w:lang w:bidi="ar"/>
              </w:rPr>
              <w:t>ً</w:t>
            </w:r>
            <w:r w:rsidR="00FC1629">
              <w:rPr>
                <w:rFonts w:hint="cs"/>
                <w:position w:val="2"/>
                <w:rtl/>
                <w:lang w:bidi="ar"/>
              </w:rPr>
              <w:t xml:space="preserve"> باتخاذ القرارات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 مثل دورة </w:t>
            </w:r>
            <w:r w:rsidR="00FC1629">
              <w:rPr>
                <w:rFonts w:hint="cs"/>
                <w:position w:val="2"/>
                <w:rtl/>
                <w:lang w:bidi="ar"/>
              </w:rPr>
              <w:t xml:space="preserve">المجلس لعام </w:t>
            </w:r>
            <w:r w:rsidR="00FC1629">
              <w:rPr>
                <w:position w:val="2"/>
                <w:lang w:val="fr-FR" w:bidi="ar"/>
              </w:rPr>
              <w:t>2020</w:t>
            </w:r>
            <w:r w:rsidR="00FC1629">
              <w:rPr>
                <w:rFonts w:hint="cs"/>
                <w:position w:val="2"/>
                <w:rtl/>
                <w:lang w:bidi="ar-EG"/>
              </w:rPr>
              <w:t>، و</w:t>
            </w:r>
            <w:r w:rsidRPr="00B64D12">
              <w:rPr>
                <w:rFonts w:hint="cs"/>
                <w:position w:val="2"/>
                <w:rtl/>
                <w:lang w:bidi="ar"/>
              </w:rPr>
              <w:t>الجمعية العالمية لتقييس الاتصالات</w:t>
            </w:r>
            <w:r w:rsidR="00397D12">
              <w:rPr>
                <w:rFonts w:hint="eastAsia"/>
                <w:position w:val="2"/>
                <w:rtl/>
                <w:lang w:bidi="ar"/>
              </w:rPr>
              <w:t> </w:t>
            </w:r>
            <w:r w:rsidRPr="00B64D12">
              <w:rPr>
                <w:rFonts w:hint="cs"/>
                <w:position w:val="2"/>
                <w:rtl/>
                <w:lang w:bidi="ar"/>
              </w:rPr>
              <w:t>(</w:t>
            </w:r>
            <w:r w:rsidRPr="00B64D12">
              <w:rPr>
                <w:rFonts w:hint="cs"/>
                <w:position w:val="2"/>
                <w:lang w:val="fr-FR" w:bidi="ar-EG"/>
              </w:rPr>
              <w:t>WTSA</w:t>
            </w:r>
            <w:r w:rsidRPr="00B64D12">
              <w:rPr>
                <w:rFonts w:hint="cs"/>
                <w:position w:val="2"/>
                <w:rtl/>
                <w:lang w:bidi="ar"/>
              </w:rPr>
              <w:t>) و</w:t>
            </w:r>
            <w:r w:rsidR="00FC1629">
              <w:rPr>
                <w:rFonts w:hint="cs"/>
                <w:position w:val="2"/>
                <w:rtl/>
                <w:lang w:bidi="ar"/>
              </w:rPr>
              <w:t>سيتناول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 مسائل مثل </w:t>
            </w:r>
            <w:r w:rsidR="00FC1629">
              <w:rPr>
                <w:rFonts w:hint="cs"/>
                <w:position w:val="2"/>
                <w:rtl/>
                <w:lang w:bidi="ar"/>
              </w:rPr>
              <w:t>الأثر</w:t>
            </w:r>
            <w:r w:rsidRPr="00B64D12">
              <w:rPr>
                <w:rFonts w:hint="cs"/>
                <w:position w:val="2"/>
                <w:rtl/>
                <w:lang w:bidi="ar"/>
              </w:rPr>
              <w:t xml:space="preserve"> المالي</w:t>
            </w:r>
            <w:r w:rsidR="00D1497B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D1497B" w:rsidRPr="00D1497B">
              <w:rPr>
                <w:rFonts w:hint="cs"/>
                <w:position w:val="2"/>
                <w:rtl/>
                <w:lang w:bidi="ar"/>
              </w:rPr>
              <w:t>للمؤتمر</w:t>
            </w:r>
            <w:r w:rsidR="00590F1F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590F1F" w:rsidRPr="00590F1F">
              <w:rPr>
                <w:position w:val="2"/>
                <w:rtl/>
              </w:rPr>
              <w:t>العالمي للاتصالات الراديوية</w:t>
            </w:r>
            <w:r w:rsidR="00590F1F">
              <w:rPr>
                <w:rFonts w:hint="cs"/>
                <w:position w:val="2"/>
                <w:rtl/>
              </w:rPr>
              <w:t xml:space="preserve"> لعام </w:t>
            </w:r>
            <w:r w:rsidR="00590F1F">
              <w:rPr>
                <w:position w:val="2"/>
                <w:lang w:val="fr-FR"/>
              </w:rPr>
              <w:t>2019</w:t>
            </w:r>
            <w:r w:rsidR="00D1497B" w:rsidRPr="00D1497B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590F1F">
              <w:rPr>
                <w:position w:val="2"/>
                <w:lang w:bidi="ar-EG"/>
              </w:rPr>
              <w:t>(</w:t>
            </w:r>
            <w:r w:rsidR="00D1497B" w:rsidRPr="00D1497B">
              <w:rPr>
                <w:rFonts w:hint="cs"/>
                <w:position w:val="2"/>
                <w:lang w:val="fr-FR" w:bidi="ar"/>
              </w:rPr>
              <w:t>WRC-19</w:t>
            </w:r>
            <w:r w:rsidR="00590F1F">
              <w:rPr>
                <w:position w:val="2"/>
                <w:lang w:val="fr-FR" w:bidi="ar"/>
              </w:rPr>
              <w:t>)</w:t>
            </w:r>
            <w:r w:rsidR="00D1497B" w:rsidRPr="00D1497B">
              <w:rPr>
                <w:rFonts w:hint="cs"/>
                <w:position w:val="2"/>
                <w:rtl/>
                <w:lang w:bidi="ar"/>
              </w:rPr>
              <w:t xml:space="preserve">. </w:t>
            </w:r>
            <w:r w:rsidR="00866F22">
              <w:rPr>
                <w:rFonts w:hint="cs"/>
                <w:position w:val="2"/>
                <w:rtl/>
                <w:lang w:bidi="ar-EG"/>
              </w:rPr>
              <w:t xml:space="preserve">وتتسم </w:t>
            </w:r>
            <w:r w:rsidR="00D1497B" w:rsidRPr="00D1497B">
              <w:rPr>
                <w:rFonts w:hint="cs"/>
                <w:position w:val="2"/>
                <w:rtl/>
                <w:lang w:bidi="ar"/>
              </w:rPr>
              <w:t xml:space="preserve">هذه </w:t>
            </w:r>
            <w:r w:rsidR="00866F22">
              <w:rPr>
                <w:rFonts w:hint="cs"/>
                <w:position w:val="2"/>
                <w:rtl/>
                <w:lang w:bidi="ar"/>
              </w:rPr>
              <w:t>المواضيع</w:t>
            </w:r>
            <w:r w:rsidR="00D1497B" w:rsidRPr="00D1497B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866F22">
              <w:rPr>
                <w:rFonts w:hint="cs"/>
                <w:position w:val="2"/>
                <w:rtl/>
                <w:lang w:bidi="ar"/>
              </w:rPr>
              <w:t>بالأهمية</w:t>
            </w:r>
            <w:r w:rsidR="00D1497B" w:rsidRPr="00D1497B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922D04">
              <w:rPr>
                <w:rFonts w:hint="cs"/>
                <w:position w:val="2"/>
                <w:rtl/>
                <w:lang w:bidi="ar"/>
              </w:rPr>
              <w:t>فيما يتعلق بسير أعمال</w:t>
            </w:r>
            <w:r w:rsidR="00922D04" w:rsidRPr="00D1497B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D1497B" w:rsidRPr="00D1497B">
              <w:rPr>
                <w:rFonts w:hint="cs"/>
                <w:position w:val="2"/>
                <w:rtl/>
                <w:lang w:bidi="ar"/>
              </w:rPr>
              <w:t xml:space="preserve">الاتحاد </w:t>
            </w:r>
            <w:r w:rsidR="00922D04">
              <w:rPr>
                <w:rFonts w:hint="cs"/>
                <w:position w:val="2"/>
                <w:rtl/>
                <w:lang w:bidi="ar"/>
              </w:rPr>
              <w:t xml:space="preserve">وسير </w:t>
            </w:r>
            <w:r w:rsidR="00D1497B" w:rsidRPr="00D1497B">
              <w:rPr>
                <w:rFonts w:hint="cs"/>
                <w:position w:val="2"/>
                <w:rtl/>
                <w:lang w:bidi="ar"/>
              </w:rPr>
              <w:t>أعمال التقييس العالمية</w:t>
            </w:r>
            <w:r w:rsidR="00866F22">
              <w:rPr>
                <w:rFonts w:hint="cs"/>
                <w:position w:val="2"/>
                <w:rtl/>
                <w:lang w:bidi="ar"/>
              </w:rPr>
              <w:t xml:space="preserve"> على السواء</w:t>
            </w:r>
            <w:r w:rsidR="00D1497B" w:rsidRPr="00D1497B">
              <w:rPr>
                <w:rFonts w:hint="cs"/>
                <w:position w:val="2"/>
                <w:rtl/>
                <w:lang w:bidi="ar"/>
              </w:rPr>
              <w:t xml:space="preserve">. </w:t>
            </w:r>
            <w:r w:rsidR="00866F22">
              <w:rPr>
                <w:rFonts w:hint="cs"/>
                <w:position w:val="2"/>
                <w:rtl/>
                <w:lang w:bidi="ar"/>
              </w:rPr>
              <w:t>ونظراً لاستمرار انتشار الجائحة</w:t>
            </w:r>
            <w:r w:rsidR="00D1497B" w:rsidRPr="00D1497B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922D04">
              <w:rPr>
                <w:rFonts w:hint="cs"/>
                <w:position w:val="2"/>
                <w:rtl/>
                <w:lang w:bidi="ar"/>
              </w:rPr>
              <w:t xml:space="preserve">واستمرار </w:t>
            </w:r>
            <w:r w:rsidR="00866F22">
              <w:rPr>
                <w:rFonts w:hint="cs"/>
                <w:position w:val="2"/>
                <w:rtl/>
                <w:lang w:bidi="ar"/>
              </w:rPr>
              <w:t>وجود</w:t>
            </w:r>
            <w:r w:rsidR="002D3129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D1497B" w:rsidRPr="00D1497B">
              <w:rPr>
                <w:rFonts w:hint="cs"/>
                <w:position w:val="2"/>
                <w:rtl/>
                <w:lang w:bidi="ar"/>
              </w:rPr>
              <w:t xml:space="preserve">شكوك </w:t>
            </w:r>
            <w:r w:rsidR="00866F22">
              <w:rPr>
                <w:rFonts w:hint="cs"/>
                <w:position w:val="2"/>
                <w:rtl/>
                <w:lang w:bidi="ar"/>
              </w:rPr>
              <w:t>بشأن</w:t>
            </w:r>
            <w:r w:rsidR="00D1497B" w:rsidRPr="00D1497B">
              <w:rPr>
                <w:rFonts w:hint="cs"/>
                <w:position w:val="2"/>
                <w:rtl/>
                <w:lang w:bidi="ar"/>
              </w:rPr>
              <w:t xml:space="preserve"> عقد الاجتماع</w:t>
            </w:r>
            <w:r w:rsidR="00866F22">
              <w:rPr>
                <w:rFonts w:hint="cs"/>
                <w:position w:val="2"/>
                <w:rtl/>
                <w:lang w:bidi="ar"/>
              </w:rPr>
              <w:t>ات</w:t>
            </w:r>
            <w:r w:rsidR="00D1497B" w:rsidRPr="00D1497B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866F22">
              <w:rPr>
                <w:rFonts w:hint="cs"/>
                <w:position w:val="2"/>
                <w:rtl/>
                <w:lang w:bidi="ar"/>
              </w:rPr>
              <w:t>الحضورية</w:t>
            </w:r>
            <w:r w:rsidR="00D1497B" w:rsidRPr="00D1497B">
              <w:rPr>
                <w:rFonts w:hint="cs"/>
                <w:position w:val="2"/>
                <w:rtl/>
                <w:lang w:bidi="ar"/>
              </w:rPr>
              <w:t>، فمن المستحسن إجراء مناقشات جوهرية خلال الاجتماعات الافتراضية من أجل التوصل إلى توافق في الآراء.</w:t>
            </w:r>
          </w:p>
          <w:p w14:paraId="2AF71178" w14:textId="33D38C99" w:rsidR="00C64025" w:rsidRDefault="00131512" w:rsidP="001456F8">
            <w:pPr>
              <w:pStyle w:val="Headingb"/>
              <w:rPr>
                <w:lang w:bidi="ar-EG"/>
              </w:rPr>
            </w:pPr>
            <w:r>
              <w:rPr>
                <w:lang w:bidi="ar-EG"/>
              </w:rPr>
              <w:t>2</w:t>
            </w:r>
            <w:r w:rsidR="00C64025" w:rsidRPr="00C64025">
              <w:rPr>
                <w:lang w:bidi="ar-EG"/>
              </w:rPr>
              <w:tab/>
            </w:r>
            <w:r w:rsidR="00C64025" w:rsidRPr="00C64025">
              <w:rPr>
                <w:rFonts w:hint="cs"/>
                <w:rtl/>
                <w:lang w:bidi="ar-EG"/>
              </w:rPr>
              <w:t>المقترح</w:t>
            </w:r>
          </w:p>
          <w:p w14:paraId="4EFA0F38" w14:textId="4C009E8E" w:rsidR="0061601B" w:rsidRPr="0061601B" w:rsidRDefault="0061601B" w:rsidP="001456F8">
            <w:pPr>
              <w:spacing w:after="120"/>
              <w:rPr>
                <w:position w:val="2"/>
                <w:lang w:val="fr-FR" w:bidi="ar-EG"/>
              </w:rPr>
            </w:pPr>
            <w:r>
              <w:rPr>
                <w:rFonts w:hint="cs"/>
                <w:position w:val="2"/>
                <w:rtl/>
                <w:lang w:bidi="ar"/>
              </w:rPr>
              <w:t>ن</w:t>
            </w:r>
            <w:r w:rsidRPr="0061601B">
              <w:rPr>
                <w:rFonts w:hint="cs"/>
                <w:position w:val="2"/>
                <w:rtl/>
                <w:lang w:bidi="ar"/>
              </w:rPr>
              <w:t>تيجة</w:t>
            </w:r>
            <w:r w:rsidR="002D3129">
              <w:rPr>
                <w:rFonts w:hint="cs"/>
                <w:position w:val="2"/>
                <w:rtl/>
                <w:lang w:bidi="ar"/>
              </w:rPr>
              <w:t>ً</w:t>
            </w:r>
            <w:r w:rsidRPr="0061601B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2D3129">
              <w:rPr>
                <w:rFonts w:hint="cs"/>
                <w:position w:val="2"/>
                <w:rtl/>
                <w:lang w:bidi="ar"/>
              </w:rPr>
              <w:t>للجائحة</w:t>
            </w:r>
            <w:r w:rsidRPr="0061601B">
              <w:rPr>
                <w:rFonts w:hint="cs"/>
                <w:position w:val="2"/>
                <w:rtl/>
                <w:lang w:bidi="ar"/>
              </w:rPr>
              <w:t>، قد تصبح المشاركة عن بُعد في الاجتماعات والأعمال و</w:t>
            </w:r>
            <w:r w:rsidR="002D3129">
              <w:rPr>
                <w:rFonts w:hint="cs"/>
                <w:position w:val="2"/>
                <w:rtl/>
                <w:lang w:bidi="ar"/>
              </w:rPr>
              <w:t xml:space="preserve">أنشطة </w:t>
            </w:r>
            <w:r w:rsidRPr="0061601B">
              <w:rPr>
                <w:rFonts w:hint="cs"/>
                <w:position w:val="2"/>
                <w:rtl/>
                <w:lang w:bidi="ar"/>
              </w:rPr>
              <w:t xml:space="preserve">التعلم من خلال </w:t>
            </w:r>
            <w:r w:rsidR="002D3129">
              <w:rPr>
                <w:rFonts w:hint="cs"/>
                <w:position w:val="2"/>
                <w:rtl/>
                <w:lang w:bidi="ar"/>
              </w:rPr>
              <w:t xml:space="preserve">استخدام </w:t>
            </w:r>
            <w:r w:rsidRPr="0061601B">
              <w:rPr>
                <w:rFonts w:hint="cs"/>
                <w:position w:val="2"/>
                <w:rtl/>
                <w:lang w:bidi="ar"/>
              </w:rPr>
              <w:t xml:space="preserve">تكنولوجيا المعلومات والاتصالات "الوضع الطبيعي الجديد" في عمل </w:t>
            </w:r>
            <w:r w:rsidR="003307B0">
              <w:rPr>
                <w:rFonts w:hint="cs"/>
                <w:position w:val="2"/>
                <w:rtl/>
                <w:lang w:bidi="ar"/>
              </w:rPr>
              <w:t>الأشخاص</w:t>
            </w:r>
            <w:r w:rsidRPr="0061601B">
              <w:rPr>
                <w:rFonts w:hint="cs"/>
                <w:position w:val="2"/>
                <w:rtl/>
                <w:lang w:bidi="ar"/>
              </w:rPr>
              <w:t xml:space="preserve"> وحياتهم. </w:t>
            </w:r>
            <w:r w:rsidR="002D3129">
              <w:rPr>
                <w:rFonts w:hint="cs"/>
                <w:position w:val="2"/>
                <w:rtl/>
                <w:lang w:bidi="ar"/>
              </w:rPr>
              <w:t>و</w:t>
            </w:r>
            <w:r w:rsidRPr="0061601B">
              <w:rPr>
                <w:rFonts w:hint="cs"/>
                <w:position w:val="2"/>
                <w:rtl/>
                <w:lang w:bidi="ar"/>
              </w:rPr>
              <w:t xml:space="preserve">في الوقت الحاضر، لا تزال هناك فجوة بين البلدان النامية والبلدان المتقدمة </w:t>
            </w:r>
            <w:r w:rsidR="003D6301">
              <w:rPr>
                <w:rFonts w:hint="cs"/>
                <w:position w:val="2"/>
                <w:rtl/>
                <w:lang w:bidi="ar"/>
              </w:rPr>
              <w:t>فيما يتعلق</w:t>
            </w:r>
            <w:r w:rsidRPr="0061601B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3D6301">
              <w:rPr>
                <w:rFonts w:hint="cs"/>
                <w:position w:val="2"/>
                <w:rtl/>
                <w:lang w:bidi="ar"/>
              </w:rPr>
              <w:t>ب</w:t>
            </w:r>
            <w:r w:rsidRPr="0061601B">
              <w:rPr>
                <w:rFonts w:hint="cs"/>
                <w:position w:val="2"/>
                <w:rtl/>
                <w:lang w:bidi="ar"/>
              </w:rPr>
              <w:t>البنية التحتية للشبك</w:t>
            </w:r>
            <w:r w:rsidR="003D6301">
              <w:rPr>
                <w:rFonts w:hint="cs"/>
                <w:position w:val="2"/>
                <w:rtl/>
                <w:lang w:bidi="ar"/>
              </w:rPr>
              <w:t>ات</w:t>
            </w:r>
            <w:r w:rsidRPr="0061601B">
              <w:rPr>
                <w:rFonts w:hint="cs"/>
                <w:position w:val="2"/>
                <w:rtl/>
                <w:lang w:bidi="ar"/>
              </w:rPr>
              <w:t>، والقدرة على تحمل تكاليف خدمات البيانات الدولية، و</w:t>
            </w:r>
            <w:r w:rsidR="003D6301">
              <w:rPr>
                <w:rFonts w:hint="cs"/>
                <w:position w:val="2"/>
                <w:rtl/>
                <w:lang w:bidi="ar"/>
              </w:rPr>
              <w:t>ال</w:t>
            </w:r>
            <w:r w:rsidRPr="0061601B">
              <w:rPr>
                <w:rFonts w:hint="cs"/>
                <w:position w:val="2"/>
                <w:rtl/>
                <w:lang w:bidi="ar"/>
              </w:rPr>
              <w:t xml:space="preserve">مهارات </w:t>
            </w:r>
            <w:r w:rsidR="003D6301">
              <w:rPr>
                <w:rFonts w:hint="cs"/>
                <w:position w:val="2"/>
                <w:rtl/>
                <w:lang w:bidi="ar"/>
              </w:rPr>
              <w:t xml:space="preserve">في مجال </w:t>
            </w:r>
            <w:r w:rsidRPr="0061601B">
              <w:rPr>
                <w:rFonts w:hint="cs"/>
                <w:position w:val="2"/>
                <w:rtl/>
                <w:lang w:bidi="ar"/>
              </w:rPr>
              <w:t xml:space="preserve">تكنولوجيا المعلومات والاتصالات. </w:t>
            </w:r>
            <w:r w:rsidR="003D6301">
              <w:rPr>
                <w:rFonts w:hint="cs"/>
                <w:position w:val="2"/>
                <w:rtl/>
                <w:lang w:bidi="ar"/>
              </w:rPr>
              <w:t xml:space="preserve">وسيكون </w:t>
            </w:r>
            <w:r w:rsidRPr="0061601B">
              <w:rPr>
                <w:rFonts w:hint="cs"/>
                <w:position w:val="2"/>
                <w:rtl/>
                <w:lang w:bidi="ar"/>
              </w:rPr>
              <w:t xml:space="preserve">من </w:t>
            </w:r>
            <w:r w:rsidR="003D6301">
              <w:rPr>
                <w:rFonts w:hint="cs"/>
                <w:position w:val="2"/>
                <w:rtl/>
                <w:lang w:bidi="ar"/>
              </w:rPr>
              <w:t>المستحسن</w:t>
            </w:r>
            <w:r w:rsidRPr="0061601B">
              <w:rPr>
                <w:rFonts w:hint="cs"/>
                <w:position w:val="2"/>
                <w:rtl/>
                <w:lang w:bidi="ar"/>
              </w:rPr>
              <w:t xml:space="preserve"> أن ي</w:t>
            </w:r>
            <w:r w:rsidR="003307B0">
              <w:rPr>
                <w:rFonts w:hint="cs"/>
                <w:position w:val="2"/>
                <w:rtl/>
                <w:lang w:bidi="ar"/>
              </w:rPr>
              <w:t>ُ</w:t>
            </w:r>
            <w:r w:rsidRPr="0061601B">
              <w:rPr>
                <w:rFonts w:hint="cs"/>
                <w:position w:val="2"/>
                <w:rtl/>
                <w:lang w:bidi="ar"/>
              </w:rPr>
              <w:t>عد</w:t>
            </w:r>
            <w:r w:rsidR="003D6301">
              <w:rPr>
                <w:rFonts w:hint="cs"/>
                <w:position w:val="2"/>
                <w:rtl/>
                <w:lang w:bidi="ar"/>
              </w:rPr>
              <w:t>ّ</w:t>
            </w:r>
            <w:r w:rsidRPr="0061601B">
              <w:rPr>
                <w:rFonts w:hint="cs"/>
                <w:position w:val="2"/>
                <w:rtl/>
                <w:lang w:bidi="ar"/>
              </w:rPr>
              <w:t xml:space="preserve">ل الاتحاد سياساته وقواعده ذات الصلة </w:t>
            </w:r>
            <w:r w:rsidR="00B21A19">
              <w:rPr>
                <w:rFonts w:hint="cs"/>
                <w:position w:val="2"/>
                <w:rtl/>
                <w:lang w:bidi="ar"/>
              </w:rPr>
              <w:t>وفقاً لذلك</w:t>
            </w:r>
            <w:r w:rsidRPr="0061601B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B21A19">
              <w:rPr>
                <w:rFonts w:hint="cs"/>
                <w:position w:val="2"/>
                <w:rtl/>
                <w:lang w:bidi="ar"/>
              </w:rPr>
              <w:t xml:space="preserve">من أجل </w:t>
            </w:r>
            <w:r w:rsidRPr="0061601B">
              <w:rPr>
                <w:rFonts w:hint="cs"/>
                <w:position w:val="2"/>
                <w:rtl/>
                <w:lang w:bidi="ar"/>
              </w:rPr>
              <w:t xml:space="preserve">تقديم المزيد من المساعدة </w:t>
            </w:r>
            <w:r w:rsidR="00B21A19">
              <w:rPr>
                <w:rFonts w:hint="cs"/>
                <w:position w:val="2"/>
                <w:rtl/>
                <w:lang w:bidi="ar"/>
              </w:rPr>
              <w:t>إلى ال</w:t>
            </w:r>
            <w:r w:rsidRPr="0061601B">
              <w:rPr>
                <w:rFonts w:hint="cs"/>
                <w:position w:val="2"/>
                <w:rtl/>
                <w:lang w:bidi="ar"/>
              </w:rPr>
              <w:t>دول الأعضاء، وخاصة</w:t>
            </w:r>
            <w:r w:rsidR="003307B0">
              <w:rPr>
                <w:rFonts w:hint="cs"/>
                <w:position w:val="2"/>
                <w:rtl/>
                <w:lang w:bidi="ar"/>
              </w:rPr>
              <w:t>ً</w:t>
            </w:r>
            <w:r w:rsidRPr="0061601B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="00B21A19">
              <w:rPr>
                <w:rFonts w:hint="cs"/>
                <w:position w:val="2"/>
                <w:rtl/>
                <w:lang w:bidi="ar"/>
              </w:rPr>
              <w:t>ال</w:t>
            </w:r>
            <w:r w:rsidRPr="0061601B">
              <w:rPr>
                <w:rFonts w:hint="cs"/>
                <w:position w:val="2"/>
                <w:rtl/>
                <w:lang w:bidi="ar"/>
              </w:rPr>
              <w:t xml:space="preserve">بلدان النامية </w:t>
            </w:r>
            <w:r w:rsidR="00922D04">
              <w:rPr>
                <w:rFonts w:hint="cs"/>
                <w:position w:val="2"/>
                <w:rtl/>
                <w:lang w:bidi="ar"/>
              </w:rPr>
              <w:t>بغية</w:t>
            </w:r>
            <w:r w:rsidR="00922D04" w:rsidRPr="0061601B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Pr="0061601B">
              <w:rPr>
                <w:rFonts w:hint="cs"/>
                <w:position w:val="2"/>
                <w:rtl/>
                <w:lang w:bidi="ar"/>
              </w:rPr>
              <w:t xml:space="preserve">تعزيز تنظيم الأحداث والاجتماعات المهمة </w:t>
            </w:r>
            <w:r w:rsidR="00922D04">
              <w:rPr>
                <w:rFonts w:hint="cs"/>
                <w:position w:val="2"/>
                <w:rtl/>
                <w:lang w:bidi="ar"/>
              </w:rPr>
              <w:t xml:space="preserve">بالاستعانة </w:t>
            </w:r>
            <w:r w:rsidR="00F06F4C">
              <w:rPr>
                <w:rFonts w:hint="cs"/>
                <w:position w:val="2"/>
                <w:rtl/>
                <w:lang w:bidi="ar"/>
              </w:rPr>
              <w:t>ب</w:t>
            </w:r>
            <w:r w:rsidR="00B21A19">
              <w:rPr>
                <w:rFonts w:hint="cs"/>
                <w:position w:val="2"/>
                <w:rtl/>
                <w:lang w:bidi="ar"/>
              </w:rPr>
              <w:t xml:space="preserve">وسائل </w:t>
            </w:r>
            <w:r w:rsidR="00B21A19" w:rsidRPr="00B21A19">
              <w:rPr>
                <w:position w:val="2"/>
                <w:rtl/>
              </w:rPr>
              <w:t>المشاركة عن بُعد</w:t>
            </w:r>
            <w:r w:rsidRPr="0061601B">
              <w:rPr>
                <w:rFonts w:hint="cs"/>
                <w:position w:val="2"/>
                <w:rtl/>
                <w:lang w:bidi="ar"/>
              </w:rPr>
              <w:t xml:space="preserve">. وبناءً على </w:t>
            </w:r>
            <w:r w:rsidR="00B21A19" w:rsidRPr="0061601B">
              <w:rPr>
                <w:rFonts w:hint="cs"/>
                <w:position w:val="2"/>
                <w:rtl/>
                <w:lang w:bidi="ar"/>
              </w:rPr>
              <w:t>ذلك،</w:t>
            </w:r>
            <w:r w:rsidRPr="0061601B">
              <w:rPr>
                <w:rFonts w:hint="cs"/>
                <w:position w:val="2"/>
                <w:rtl/>
                <w:lang w:bidi="ar"/>
              </w:rPr>
              <w:t xml:space="preserve"> نقترح أن يقوم الاتحاد بما يلي:</w:t>
            </w:r>
          </w:p>
          <w:p w14:paraId="5CE6574F" w14:textId="6A00FAA3" w:rsidR="00B25A85" w:rsidRPr="00B25A85" w:rsidRDefault="00C64025" w:rsidP="001456F8">
            <w:pPr>
              <w:pStyle w:val="enumlev1"/>
              <w:spacing w:before="120" w:after="120"/>
              <w:rPr>
                <w:lang w:val="fr-FR"/>
              </w:rPr>
            </w:pPr>
            <w:r>
              <w:sym w:font="Symbol" w:char="F0B7"/>
            </w:r>
            <w:r>
              <w:rPr>
                <w:rtl/>
              </w:rPr>
              <w:tab/>
            </w:r>
            <w:r w:rsidR="00B25A85" w:rsidRPr="00B25A85">
              <w:rPr>
                <w:rFonts w:hint="cs"/>
                <w:rtl/>
                <w:lang w:bidi="ar"/>
              </w:rPr>
              <w:t xml:space="preserve">زيادة المدخلات </w:t>
            </w:r>
            <w:r w:rsidR="00C727CD">
              <w:rPr>
                <w:rFonts w:hint="cs"/>
                <w:rtl/>
                <w:lang w:bidi="ar"/>
              </w:rPr>
              <w:t xml:space="preserve">المتعلقة برأس المال </w:t>
            </w:r>
            <w:r w:rsidR="00B25A85" w:rsidRPr="00B25A85">
              <w:rPr>
                <w:rFonts w:hint="cs"/>
                <w:rtl/>
                <w:lang w:bidi="ar"/>
              </w:rPr>
              <w:t>والتكنولوجي</w:t>
            </w:r>
            <w:r w:rsidR="00C727CD">
              <w:rPr>
                <w:rFonts w:hint="cs"/>
                <w:rtl/>
                <w:lang w:bidi="ar"/>
              </w:rPr>
              <w:t>ا</w:t>
            </w:r>
            <w:r w:rsidR="00B25A85" w:rsidRPr="00B25A85">
              <w:rPr>
                <w:rFonts w:hint="cs"/>
                <w:rtl/>
                <w:lang w:bidi="ar"/>
              </w:rPr>
              <w:t xml:space="preserve">، والاستفادة الفعالة من </w:t>
            </w:r>
            <w:r w:rsidR="00C727CD">
              <w:rPr>
                <w:rFonts w:hint="cs"/>
                <w:rtl/>
                <w:lang w:bidi="ar"/>
              </w:rPr>
              <w:t>تكنولوجيات</w:t>
            </w:r>
            <w:r w:rsidR="00B25A85" w:rsidRPr="00B25A85">
              <w:rPr>
                <w:rFonts w:hint="cs"/>
                <w:rtl/>
                <w:lang w:bidi="ar"/>
              </w:rPr>
              <w:t xml:space="preserve"> الجيل الخامس والواقع الافتراضي والذكاء الاصطناعي وغيرها من </w:t>
            </w:r>
            <w:r w:rsidR="003F45B8">
              <w:rPr>
                <w:rFonts w:hint="cs"/>
                <w:rtl/>
                <w:lang w:bidi="ar"/>
              </w:rPr>
              <w:t>التكنولوجيات</w:t>
            </w:r>
            <w:r w:rsidR="00B25A85" w:rsidRPr="00B25A85">
              <w:rPr>
                <w:rFonts w:hint="cs"/>
                <w:rtl/>
                <w:lang w:bidi="ar"/>
              </w:rPr>
              <w:t xml:space="preserve"> </w:t>
            </w:r>
            <w:r w:rsidR="00C727CD">
              <w:rPr>
                <w:rFonts w:hint="cs"/>
                <w:rtl/>
                <w:lang w:bidi="ar"/>
              </w:rPr>
              <w:t xml:space="preserve">من أجل </w:t>
            </w:r>
            <w:r w:rsidR="00B25A85" w:rsidRPr="00B25A85">
              <w:rPr>
                <w:rFonts w:hint="cs"/>
                <w:rtl/>
                <w:lang w:bidi="ar"/>
              </w:rPr>
              <w:t>إثراء وسائل المشاركة</w:t>
            </w:r>
            <w:r w:rsidR="003F45B8">
              <w:rPr>
                <w:rFonts w:hint="cs"/>
                <w:rtl/>
                <w:lang w:bidi="ar"/>
              </w:rPr>
              <w:t>،</w:t>
            </w:r>
            <w:r w:rsidR="00B25A85" w:rsidRPr="00B25A85">
              <w:rPr>
                <w:rFonts w:hint="cs"/>
                <w:rtl/>
                <w:lang w:bidi="ar"/>
              </w:rPr>
              <w:t xml:space="preserve"> وتحسين </w:t>
            </w:r>
            <w:r w:rsidR="003F45B8">
              <w:rPr>
                <w:rFonts w:hint="cs"/>
                <w:rtl/>
                <w:lang w:bidi="ar"/>
              </w:rPr>
              <w:t>ال</w:t>
            </w:r>
            <w:r w:rsidR="00C727CD">
              <w:rPr>
                <w:rFonts w:hint="cs"/>
                <w:rtl/>
                <w:lang w:bidi="ar"/>
              </w:rPr>
              <w:t>أثر</w:t>
            </w:r>
            <w:r w:rsidR="00B25A85" w:rsidRPr="00B25A85">
              <w:rPr>
                <w:rFonts w:hint="cs"/>
                <w:rtl/>
                <w:lang w:bidi="ar"/>
              </w:rPr>
              <w:t xml:space="preserve"> </w:t>
            </w:r>
            <w:r w:rsidR="003F45B8">
              <w:rPr>
                <w:rFonts w:hint="cs"/>
                <w:rtl/>
                <w:lang w:bidi="ar"/>
              </w:rPr>
              <w:t xml:space="preserve">الناجم عن </w:t>
            </w:r>
            <w:r w:rsidR="00B25A85" w:rsidRPr="00B25A85">
              <w:rPr>
                <w:rFonts w:hint="cs"/>
                <w:rtl/>
                <w:lang w:bidi="ar"/>
              </w:rPr>
              <w:t>المشاركة</w:t>
            </w:r>
            <w:r w:rsidR="003F45B8">
              <w:rPr>
                <w:rFonts w:hint="cs"/>
                <w:rtl/>
                <w:lang w:bidi="ar"/>
              </w:rPr>
              <w:t>،</w:t>
            </w:r>
            <w:r w:rsidR="00B25A85" w:rsidRPr="00B25A85">
              <w:rPr>
                <w:rFonts w:hint="cs"/>
                <w:rtl/>
                <w:lang w:bidi="ar"/>
              </w:rPr>
              <w:t xml:space="preserve"> وضمان </w:t>
            </w:r>
            <w:r w:rsidR="00C727CD">
              <w:rPr>
                <w:rFonts w:hint="cs"/>
                <w:rtl/>
                <w:lang w:bidi="ar"/>
              </w:rPr>
              <w:t>إجراء</w:t>
            </w:r>
            <w:r w:rsidR="00B25A85" w:rsidRPr="00B25A85">
              <w:rPr>
                <w:rFonts w:hint="cs"/>
                <w:rtl/>
                <w:lang w:bidi="ar"/>
              </w:rPr>
              <w:t xml:space="preserve"> الاجتماعات والأنشطة </w:t>
            </w:r>
            <w:r w:rsidR="00C727CD">
              <w:rPr>
                <w:rFonts w:hint="cs"/>
                <w:rtl/>
                <w:lang w:bidi="ar"/>
              </w:rPr>
              <w:t>عن بُعد</w:t>
            </w:r>
            <w:r w:rsidR="00B25A85" w:rsidRPr="00B25A85">
              <w:rPr>
                <w:rFonts w:hint="cs"/>
                <w:rtl/>
                <w:lang w:bidi="ar"/>
              </w:rPr>
              <w:t xml:space="preserve"> </w:t>
            </w:r>
            <w:r w:rsidR="003F45B8">
              <w:rPr>
                <w:rFonts w:hint="cs"/>
                <w:rtl/>
                <w:lang w:bidi="ar"/>
              </w:rPr>
              <w:t xml:space="preserve">على نحو </w:t>
            </w:r>
            <w:r w:rsidR="00B25A85" w:rsidRPr="00B25A85">
              <w:rPr>
                <w:rFonts w:hint="cs"/>
                <w:rtl/>
                <w:lang w:bidi="ar"/>
              </w:rPr>
              <w:t>سلس.</w:t>
            </w:r>
          </w:p>
          <w:p w14:paraId="10A3DB87" w14:textId="34CCD950" w:rsidR="00C727CD" w:rsidRPr="00C727CD" w:rsidRDefault="00C64025" w:rsidP="001456F8">
            <w:pPr>
              <w:pStyle w:val="enumlev1"/>
              <w:spacing w:before="120" w:after="120"/>
              <w:rPr>
                <w:lang w:val="fr-FR"/>
              </w:rPr>
            </w:pPr>
            <w:r>
              <w:sym w:font="Symbol" w:char="F0B7"/>
            </w:r>
            <w:r>
              <w:rPr>
                <w:rtl/>
              </w:rPr>
              <w:tab/>
            </w:r>
            <w:r w:rsidR="00C727CD" w:rsidRPr="00C727CD">
              <w:rPr>
                <w:rFonts w:hint="cs"/>
                <w:rtl/>
                <w:lang w:bidi="ar"/>
              </w:rPr>
              <w:t>دراسة ووضع مبادئ توجيهية للمشاركة عن ب</w:t>
            </w:r>
            <w:r w:rsidR="004A722E">
              <w:rPr>
                <w:rFonts w:hint="cs"/>
                <w:rtl/>
                <w:lang w:bidi="ar"/>
              </w:rPr>
              <w:t>ُ</w:t>
            </w:r>
            <w:r w:rsidR="00C727CD" w:rsidRPr="00C727CD">
              <w:rPr>
                <w:rFonts w:hint="cs"/>
                <w:rtl/>
                <w:lang w:bidi="ar"/>
              </w:rPr>
              <w:t>عد في اجتماعات الاتحاد الهامة، وتحديد</w:t>
            </w:r>
            <w:r w:rsidR="00F06F4C">
              <w:rPr>
                <w:rFonts w:hint="cs"/>
                <w:rtl/>
                <w:lang w:bidi="ar"/>
              </w:rPr>
              <w:t xml:space="preserve"> عمليات</w:t>
            </w:r>
            <w:r w:rsidR="00C727CD" w:rsidRPr="00C727CD">
              <w:rPr>
                <w:rFonts w:hint="cs"/>
                <w:rtl/>
                <w:lang w:bidi="ar"/>
              </w:rPr>
              <w:t xml:space="preserve"> المشاركة </w:t>
            </w:r>
            <w:r w:rsidR="00F06F4C">
              <w:rPr>
                <w:rFonts w:hint="cs"/>
                <w:rtl/>
                <w:lang w:bidi="ar"/>
              </w:rPr>
              <w:t>و</w:t>
            </w:r>
            <w:r w:rsidR="004A722E">
              <w:rPr>
                <w:rFonts w:hint="cs"/>
                <w:rtl/>
                <w:lang w:bidi="ar"/>
              </w:rPr>
              <w:t>اتخاذ</w:t>
            </w:r>
            <w:r w:rsidR="00C727CD" w:rsidRPr="00C727CD">
              <w:rPr>
                <w:rFonts w:hint="cs"/>
                <w:rtl/>
                <w:lang w:bidi="ar"/>
              </w:rPr>
              <w:t xml:space="preserve"> القرار</w:t>
            </w:r>
            <w:r w:rsidR="004A722E">
              <w:rPr>
                <w:rFonts w:hint="cs"/>
                <w:rtl/>
                <w:lang w:bidi="ar"/>
              </w:rPr>
              <w:t>ات</w:t>
            </w:r>
            <w:r w:rsidR="00F06F4C" w:rsidRPr="00C727CD">
              <w:rPr>
                <w:rFonts w:hint="cs"/>
                <w:rtl/>
                <w:lang w:bidi="ar"/>
              </w:rPr>
              <w:t xml:space="preserve"> عن ب</w:t>
            </w:r>
            <w:r w:rsidR="00F06F4C">
              <w:rPr>
                <w:rFonts w:hint="cs"/>
                <w:rtl/>
                <w:lang w:bidi="ar"/>
              </w:rPr>
              <w:t>ُ</w:t>
            </w:r>
            <w:r w:rsidR="00F06F4C" w:rsidRPr="00C727CD">
              <w:rPr>
                <w:rFonts w:hint="cs"/>
                <w:rtl/>
                <w:lang w:bidi="ar"/>
              </w:rPr>
              <w:t>عد</w:t>
            </w:r>
            <w:r w:rsidR="004A722E">
              <w:rPr>
                <w:rFonts w:hint="cs"/>
                <w:rtl/>
                <w:lang w:bidi="ar"/>
              </w:rPr>
              <w:t xml:space="preserve"> بهدف</w:t>
            </w:r>
            <w:r w:rsidR="00C727CD" w:rsidRPr="00C727CD">
              <w:rPr>
                <w:rFonts w:hint="cs"/>
                <w:rtl/>
                <w:lang w:bidi="ar"/>
              </w:rPr>
              <w:t xml:space="preserve"> صياغة </w:t>
            </w:r>
            <w:r w:rsidR="006A7C66">
              <w:rPr>
                <w:rFonts w:hint="cs"/>
                <w:rtl/>
                <w:lang w:bidi="ar"/>
              </w:rPr>
              <w:t>م</w:t>
            </w:r>
            <w:r w:rsidR="006A7C66" w:rsidRPr="00C727CD">
              <w:rPr>
                <w:rFonts w:hint="cs"/>
                <w:rtl/>
                <w:lang w:bidi="ar"/>
              </w:rPr>
              <w:t>قررات</w:t>
            </w:r>
            <w:r w:rsidR="00C727CD" w:rsidRPr="00C727CD">
              <w:rPr>
                <w:rFonts w:hint="cs"/>
                <w:rtl/>
                <w:lang w:bidi="ar"/>
              </w:rPr>
              <w:t xml:space="preserve"> المجلس ذات الصلة</w:t>
            </w:r>
            <w:r w:rsidR="003F45B8">
              <w:rPr>
                <w:rFonts w:hint="cs"/>
                <w:rtl/>
                <w:lang w:bidi="ar"/>
              </w:rPr>
              <w:t xml:space="preserve"> لاحقاً</w:t>
            </w:r>
            <w:r w:rsidR="00C727CD" w:rsidRPr="00C727CD">
              <w:rPr>
                <w:rFonts w:hint="cs"/>
                <w:rtl/>
                <w:lang w:bidi="ar"/>
              </w:rPr>
              <w:t>.</w:t>
            </w:r>
            <w:r w:rsidR="006A7C66">
              <w:rPr>
                <w:rFonts w:hint="cs"/>
                <w:rtl/>
                <w:lang w:bidi="ar"/>
              </w:rPr>
              <w:t xml:space="preserve"> </w:t>
            </w:r>
            <w:r w:rsidR="004A722E">
              <w:rPr>
                <w:rFonts w:hint="cs"/>
                <w:rtl/>
                <w:lang w:bidi="ar"/>
              </w:rPr>
              <w:t>و</w:t>
            </w:r>
            <w:r w:rsidR="00C727CD" w:rsidRPr="00C727CD">
              <w:rPr>
                <w:rFonts w:hint="cs"/>
                <w:rtl/>
                <w:lang w:bidi="ar"/>
              </w:rPr>
              <w:t xml:space="preserve">في غضون ذلك، </w:t>
            </w:r>
            <w:r w:rsidR="004A722E">
              <w:rPr>
                <w:rFonts w:hint="cs"/>
                <w:rtl/>
                <w:lang w:bidi="ar"/>
              </w:rPr>
              <w:t>يُدعى</w:t>
            </w:r>
            <w:r w:rsidR="00C727CD" w:rsidRPr="00C727CD">
              <w:rPr>
                <w:rFonts w:hint="cs"/>
                <w:rtl/>
                <w:lang w:bidi="ar"/>
              </w:rPr>
              <w:t xml:space="preserve"> قطاع الاتصالات الراديوية وقطاع تقييس الاتصالات وقطاع تنمية الاتصالات </w:t>
            </w:r>
            <w:r w:rsidR="004A722E">
              <w:rPr>
                <w:rFonts w:hint="cs"/>
                <w:rtl/>
                <w:lang w:bidi="ar"/>
              </w:rPr>
              <w:t>إلى ال</w:t>
            </w:r>
            <w:r w:rsidR="00C727CD" w:rsidRPr="00C727CD">
              <w:rPr>
                <w:rFonts w:hint="cs"/>
                <w:rtl/>
                <w:lang w:bidi="ar"/>
              </w:rPr>
              <w:t>مشاركة في الأعمال ذات الصلة.</w:t>
            </w:r>
          </w:p>
          <w:p w14:paraId="128F783E" w14:textId="23F6DE44" w:rsidR="006A7C66" w:rsidRPr="006A7C66" w:rsidRDefault="00C64025" w:rsidP="001456F8">
            <w:pPr>
              <w:pStyle w:val="enumlev1"/>
              <w:spacing w:before="120" w:after="120"/>
              <w:rPr>
                <w:lang w:val="fr-FR"/>
              </w:rPr>
            </w:pPr>
            <w:r>
              <w:sym w:font="Symbol" w:char="F0B7"/>
            </w:r>
            <w:r>
              <w:rPr>
                <w:rtl/>
              </w:rPr>
              <w:tab/>
            </w:r>
            <w:r w:rsidR="006A7C66" w:rsidRPr="006A7C66">
              <w:rPr>
                <w:rFonts w:hint="cs"/>
                <w:rtl/>
                <w:lang w:bidi="ar"/>
              </w:rPr>
              <w:t xml:space="preserve">زيادة الدعم المالي والتقني </w:t>
            </w:r>
            <w:r w:rsidR="00660476">
              <w:rPr>
                <w:rFonts w:hint="cs"/>
                <w:rtl/>
                <w:lang w:bidi="ar"/>
              </w:rPr>
              <w:t>المُوجه إلى ال</w:t>
            </w:r>
            <w:r w:rsidR="006A7C66" w:rsidRPr="006A7C66">
              <w:rPr>
                <w:rFonts w:hint="cs"/>
                <w:rtl/>
                <w:lang w:bidi="ar"/>
              </w:rPr>
              <w:t>بلدان النامية و</w:t>
            </w:r>
            <w:r w:rsidR="00660476">
              <w:rPr>
                <w:rFonts w:hint="cs"/>
                <w:rtl/>
                <w:lang w:bidi="ar"/>
              </w:rPr>
              <w:t xml:space="preserve">مواصلة </w:t>
            </w:r>
            <w:r w:rsidR="006A7C66" w:rsidRPr="006A7C66">
              <w:rPr>
                <w:rFonts w:hint="cs"/>
                <w:rtl/>
                <w:lang w:bidi="ar"/>
              </w:rPr>
              <w:t xml:space="preserve">بناء القدرات </w:t>
            </w:r>
            <w:r w:rsidR="00660476">
              <w:rPr>
                <w:rFonts w:hint="cs"/>
                <w:rtl/>
                <w:lang w:bidi="ar"/>
              </w:rPr>
              <w:t>الملائمة</w:t>
            </w:r>
            <w:r w:rsidR="006A7C66" w:rsidRPr="006A7C66">
              <w:rPr>
                <w:rFonts w:hint="cs"/>
                <w:rtl/>
                <w:lang w:bidi="ar"/>
              </w:rPr>
              <w:t xml:space="preserve"> لضمان </w:t>
            </w:r>
            <w:r w:rsidR="00D21B4E">
              <w:rPr>
                <w:rFonts w:hint="cs"/>
                <w:rtl/>
                <w:lang w:bidi="ar"/>
              </w:rPr>
              <w:t>تمكين</w:t>
            </w:r>
            <w:r w:rsidR="006A7C66" w:rsidRPr="006A7C66">
              <w:rPr>
                <w:rFonts w:hint="cs"/>
                <w:rtl/>
                <w:lang w:bidi="ar"/>
              </w:rPr>
              <w:t xml:space="preserve"> ممثل</w:t>
            </w:r>
            <w:r w:rsidR="00D21B4E">
              <w:rPr>
                <w:rFonts w:hint="cs"/>
                <w:rtl/>
                <w:lang w:bidi="ar"/>
              </w:rPr>
              <w:t>ي</w:t>
            </w:r>
            <w:r w:rsidR="006A7C66" w:rsidRPr="006A7C66">
              <w:rPr>
                <w:rFonts w:hint="cs"/>
                <w:rtl/>
                <w:lang w:bidi="ar"/>
              </w:rPr>
              <w:t xml:space="preserve"> </w:t>
            </w:r>
            <w:r w:rsidR="00660476">
              <w:rPr>
                <w:rFonts w:hint="cs"/>
                <w:rtl/>
                <w:lang w:bidi="ar"/>
              </w:rPr>
              <w:t xml:space="preserve">تلك </w:t>
            </w:r>
            <w:r w:rsidR="006A7C66" w:rsidRPr="006A7C66">
              <w:rPr>
                <w:rFonts w:hint="cs"/>
                <w:rtl/>
                <w:lang w:bidi="ar"/>
              </w:rPr>
              <w:t xml:space="preserve">البلدان، </w:t>
            </w:r>
            <w:r w:rsidR="00660476">
              <w:rPr>
                <w:rFonts w:hint="cs"/>
                <w:rtl/>
                <w:lang w:bidi="ar"/>
              </w:rPr>
              <w:t>وخاصةً</w:t>
            </w:r>
            <w:r w:rsidR="006A7C66" w:rsidRPr="006A7C66">
              <w:rPr>
                <w:rFonts w:hint="cs"/>
                <w:rtl/>
                <w:lang w:bidi="ar"/>
              </w:rPr>
              <w:t xml:space="preserve"> </w:t>
            </w:r>
            <w:r w:rsidR="00660476">
              <w:rPr>
                <w:rFonts w:hint="cs"/>
                <w:rtl/>
                <w:lang w:bidi="ar"/>
              </w:rPr>
              <w:t>ممثل</w:t>
            </w:r>
            <w:r w:rsidR="00D21B4E">
              <w:rPr>
                <w:rFonts w:hint="cs"/>
                <w:rtl/>
                <w:lang w:bidi="ar"/>
              </w:rPr>
              <w:t>ي</w:t>
            </w:r>
            <w:r w:rsidR="006A7C66" w:rsidRPr="006A7C66">
              <w:rPr>
                <w:rFonts w:hint="cs"/>
                <w:rtl/>
                <w:lang w:bidi="ar"/>
              </w:rPr>
              <w:t xml:space="preserve"> أقل البلدان نموا</w:t>
            </w:r>
            <w:r w:rsidR="00660476">
              <w:rPr>
                <w:rFonts w:hint="cs"/>
                <w:rtl/>
                <w:lang w:bidi="ar"/>
              </w:rPr>
              <w:t>ً</w:t>
            </w:r>
            <w:r w:rsidR="00F06F4C">
              <w:rPr>
                <w:rFonts w:hint="cs"/>
                <w:rtl/>
                <w:lang w:bidi="ar"/>
              </w:rPr>
              <w:t>،</w:t>
            </w:r>
            <w:r w:rsidR="006A7C66" w:rsidRPr="006A7C66">
              <w:rPr>
                <w:rFonts w:hint="cs"/>
                <w:rtl/>
                <w:lang w:bidi="ar"/>
              </w:rPr>
              <w:t xml:space="preserve"> من المشاركة بفعالية في الاجتماعات </w:t>
            </w:r>
            <w:r w:rsidR="00660476">
              <w:rPr>
                <w:rFonts w:hint="cs"/>
                <w:rtl/>
                <w:lang w:bidi="ar"/>
              </w:rPr>
              <w:t>عن بُعد</w:t>
            </w:r>
            <w:r w:rsidR="006A7C66" w:rsidRPr="006A7C66">
              <w:rPr>
                <w:rFonts w:hint="cs"/>
                <w:rtl/>
                <w:lang w:bidi="ar"/>
              </w:rPr>
              <w:t xml:space="preserve"> وعلى قدم المساواة.</w:t>
            </w:r>
          </w:p>
          <w:p w14:paraId="4E74387A" w14:textId="42994E6D" w:rsidR="004B1F2F" w:rsidRPr="00CB7DE5" w:rsidRDefault="00C64025" w:rsidP="001456F8">
            <w:pPr>
              <w:pStyle w:val="enumlev1"/>
              <w:spacing w:before="120" w:after="120"/>
              <w:rPr>
                <w:b/>
                <w:bCs/>
                <w:position w:val="2"/>
              </w:rPr>
            </w:pPr>
            <w:r w:rsidRPr="00397D12">
              <w:sym w:font="Symbol" w:char="F0B7"/>
            </w:r>
            <w:r w:rsidRPr="00397D12">
              <w:rPr>
                <w:rtl/>
              </w:rPr>
              <w:tab/>
            </w:r>
            <w:r w:rsidR="006A7C66" w:rsidRPr="00397D12">
              <w:rPr>
                <w:rFonts w:hint="cs"/>
                <w:rtl/>
                <w:lang w:bidi="ar"/>
              </w:rPr>
              <w:t xml:space="preserve">مواصلة تعزيز التعاون مع المنظمات الدولية </w:t>
            </w:r>
            <w:r w:rsidR="00DA7E6E" w:rsidRPr="00397D12">
              <w:rPr>
                <w:rFonts w:hint="cs"/>
                <w:rtl/>
                <w:lang w:bidi="ar"/>
              </w:rPr>
              <w:t>الأخرى،</w:t>
            </w:r>
            <w:r w:rsidR="006A7C66" w:rsidRPr="00397D12">
              <w:rPr>
                <w:rFonts w:hint="cs"/>
                <w:rtl/>
                <w:lang w:bidi="ar"/>
              </w:rPr>
              <w:t xml:space="preserve"> </w:t>
            </w:r>
            <w:r w:rsidR="00DA7E6E" w:rsidRPr="00397D12">
              <w:rPr>
                <w:rFonts w:hint="cs"/>
                <w:rtl/>
                <w:lang w:bidi="ar"/>
              </w:rPr>
              <w:t>و</w:t>
            </w:r>
            <w:r w:rsidR="00E1342E" w:rsidRPr="00397D12">
              <w:rPr>
                <w:rFonts w:hint="cs"/>
                <w:rtl/>
                <w:lang w:bidi="ar"/>
              </w:rPr>
              <w:t xml:space="preserve">الاستفادة إلى </w:t>
            </w:r>
            <w:r w:rsidR="00F06F4C" w:rsidRPr="00397D12">
              <w:rPr>
                <w:rFonts w:hint="cs"/>
                <w:rtl/>
                <w:lang w:bidi="ar"/>
              </w:rPr>
              <w:t xml:space="preserve">أقصى </w:t>
            </w:r>
            <w:r w:rsidR="00E1342E" w:rsidRPr="00397D12">
              <w:rPr>
                <w:rFonts w:hint="cs"/>
                <w:rtl/>
                <w:lang w:bidi="ar"/>
              </w:rPr>
              <w:t>حد من الدور الهام الذي تضطلع به</w:t>
            </w:r>
            <w:r w:rsidR="00DA7E6E" w:rsidRPr="00397D12">
              <w:rPr>
                <w:rFonts w:hint="cs"/>
                <w:rtl/>
                <w:lang w:bidi="ar"/>
              </w:rPr>
              <w:t xml:space="preserve"> </w:t>
            </w:r>
            <w:r w:rsidR="006A7C66" w:rsidRPr="00397D12">
              <w:rPr>
                <w:rFonts w:hint="cs"/>
                <w:rtl/>
                <w:lang w:bidi="ar"/>
              </w:rPr>
              <w:t>تكنولوجيا المعلومات والاتصالات</w:t>
            </w:r>
            <w:r w:rsidR="00DA7E6E" w:rsidRPr="00397D12">
              <w:rPr>
                <w:rFonts w:hint="cs"/>
                <w:rtl/>
                <w:lang w:bidi="ar"/>
              </w:rPr>
              <w:t xml:space="preserve"> </w:t>
            </w:r>
            <w:r w:rsidR="006A7C66" w:rsidRPr="00397D12">
              <w:rPr>
                <w:rFonts w:hint="cs"/>
                <w:rtl/>
                <w:lang w:bidi="ar"/>
              </w:rPr>
              <w:t xml:space="preserve">في </w:t>
            </w:r>
            <w:r w:rsidR="00DA7E6E" w:rsidRPr="00397D12">
              <w:rPr>
                <w:rFonts w:hint="cs"/>
                <w:rtl/>
                <w:lang w:bidi="ar"/>
              </w:rPr>
              <w:t>مكافحة</w:t>
            </w:r>
            <w:r w:rsidR="006A7C66" w:rsidRPr="00397D12">
              <w:rPr>
                <w:rFonts w:hint="cs"/>
                <w:rtl/>
                <w:lang w:bidi="ar"/>
              </w:rPr>
              <w:t xml:space="preserve"> </w:t>
            </w:r>
            <w:proofErr w:type="spellStart"/>
            <w:r w:rsidR="00DA7E6E" w:rsidRPr="00397D12">
              <w:rPr>
                <w:rFonts w:hint="cs"/>
                <w:rtl/>
                <w:lang w:bidi="ar"/>
              </w:rPr>
              <w:t>كوفيد</w:t>
            </w:r>
            <w:proofErr w:type="spellEnd"/>
            <w:r w:rsidR="00DA7E6E" w:rsidRPr="00397D12">
              <w:rPr>
                <w:rFonts w:hint="cs"/>
                <w:rtl/>
                <w:lang w:bidi="ar"/>
              </w:rPr>
              <w:t>-</w:t>
            </w:r>
            <w:r w:rsidR="00DA7E6E" w:rsidRPr="00397D12">
              <w:rPr>
                <w:lang w:val="fr-FR" w:bidi="ar"/>
              </w:rPr>
              <w:t>19</w:t>
            </w:r>
            <w:r w:rsidR="00DA7E6E" w:rsidRPr="00397D12">
              <w:rPr>
                <w:rFonts w:hint="cs"/>
                <w:rtl/>
                <w:lang w:bidi="ar-EG"/>
              </w:rPr>
              <w:t xml:space="preserve"> على الصعيد العالمي</w:t>
            </w:r>
            <w:r w:rsidR="006A7C66" w:rsidRPr="00397D12">
              <w:rPr>
                <w:rFonts w:hint="cs"/>
                <w:rtl/>
                <w:lang w:bidi="ar"/>
              </w:rPr>
              <w:t>، وتشجيع الأعضاء على المشاركة بنشاط في الأنشطة والمنصات الرقمية</w:t>
            </w:r>
            <w:r w:rsidR="00E1342E" w:rsidRPr="00397D12">
              <w:rPr>
                <w:rFonts w:hint="cs"/>
                <w:rtl/>
                <w:lang w:bidi="ar"/>
              </w:rPr>
              <w:t xml:space="preserve"> ذات الصلة</w:t>
            </w:r>
            <w:r w:rsidR="00DA7E6E" w:rsidRPr="00397D12">
              <w:rPr>
                <w:rFonts w:hint="cs"/>
                <w:rtl/>
                <w:lang w:bidi="ar"/>
              </w:rPr>
              <w:t xml:space="preserve"> </w:t>
            </w:r>
            <w:r w:rsidR="00E1342E" w:rsidRPr="00397D12">
              <w:rPr>
                <w:rFonts w:hint="cs"/>
                <w:rtl/>
                <w:lang w:bidi="ar"/>
              </w:rPr>
              <w:t xml:space="preserve">بعمليات </w:t>
            </w:r>
            <w:r w:rsidR="008E7AAC" w:rsidRPr="00397D12">
              <w:rPr>
                <w:rFonts w:hint="cs"/>
                <w:rtl/>
                <w:lang w:bidi="ar"/>
              </w:rPr>
              <w:t xml:space="preserve">التصدي </w:t>
            </w:r>
            <w:proofErr w:type="spellStart"/>
            <w:r w:rsidR="00E1342E" w:rsidRPr="00397D12">
              <w:rPr>
                <w:rFonts w:hint="cs"/>
                <w:rtl/>
                <w:lang w:bidi="ar"/>
              </w:rPr>
              <w:t>لك</w:t>
            </w:r>
            <w:r w:rsidR="00DA7E6E" w:rsidRPr="00397D12">
              <w:rPr>
                <w:rFonts w:hint="cs"/>
                <w:rtl/>
                <w:lang w:bidi="ar"/>
              </w:rPr>
              <w:t>وفيد</w:t>
            </w:r>
            <w:proofErr w:type="spellEnd"/>
            <w:r w:rsidR="00DA7E6E" w:rsidRPr="00397D12">
              <w:rPr>
                <w:rFonts w:hint="cs"/>
                <w:rtl/>
                <w:lang w:bidi="ar"/>
              </w:rPr>
              <w:t>-</w:t>
            </w:r>
            <w:r w:rsidR="00DA7E6E" w:rsidRPr="00397D12">
              <w:rPr>
                <w:lang w:val="fr-FR" w:bidi="ar"/>
              </w:rPr>
              <w:t>19</w:t>
            </w:r>
            <w:r w:rsidR="006A7C66" w:rsidRPr="00397D12">
              <w:rPr>
                <w:rFonts w:hint="cs"/>
                <w:rtl/>
                <w:lang w:bidi="ar"/>
              </w:rPr>
              <w:t xml:space="preserve">، وتبادل </w:t>
            </w:r>
            <w:r w:rsidR="00DA7E6E" w:rsidRPr="00397D12">
              <w:rPr>
                <w:rFonts w:hint="cs"/>
                <w:rtl/>
                <w:lang w:bidi="ar"/>
              </w:rPr>
              <w:t>التكنولوجيات</w:t>
            </w:r>
            <w:r w:rsidR="006A7C66" w:rsidRPr="00397D12">
              <w:rPr>
                <w:rFonts w:hint="cs"/>
                <w:rtl/>
                <w:lang w:bidi="ar"/>
              </w:rPr>
              <w:t xml:space="preserve"> </w:t>
            </w:r>
            <w:r w:rsidR="00DA7E6E" w:rsidRPr="00397D12">
              <w:rPr>
                <w:rFonts w:hint="cs"/>
                <w:rtl/>
                <w:lang w:bidi="ar"/>
              </w:rPr>
              <w:t>والتجارب</w:t>
            </w:r>
            <w:r w:rsidR="006A7C66" w:rsidRPr="00397D12">
              <w:rPr>
                <w:rFonts w:hint="cs"/>
                <w:rtl/>
                <w:lang w:bidi="ar"/>
              </w:rPr>
              <w:t xml:space="preserve"> والممارسات.</w:t>
            </w:r>
          </w:p>
        </w:tc>
      </w:tr>
    </w:tbl>
    <w:bookmarkEnd w:id="2"/>
    <w:p w14:paraId="18DA9E54" w14:textId="1294B55A" w:rsidR="00CB7DE5" w:rsidRDefault="00D47E59" w:rsidP="00D47E59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lastRenderedPageBreak/>
        <w:t>ـــــــــــــــــــــــــــــــــــــــــــــــــــــــــــــــــــــــــــــــــــــــــــــــــــ</w:t>
      </w:r>
    </w:p>
    <w:sectPr w:rsidR="00CB7DE5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C5760" w14:textId="77777777" w:rsidR="00C64025" w:rsidRDefault="00C64025" w:rsidP="006C3242">
      <w:pPr>
        <w:spacing w:before="0" w:line="240" w:lineRule="auto"/>
      </w:pPr>
      <w:r>
        <w:separator/>
      </w:r>
    </w:p>
  </w:endnote>
  <w:endnote w:type="continuationSeparator" w:id="0">
    <w:p w14:paraId="0A05CC48" w14:textId="77777777" w:rsidR="00C64025" w:rsidRDefault="00C6402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CBDF4" w14:textId="58BDDB22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D5EEA">
      <w:rPr>
        <w:noProof/>
        <w:sz w:val="16"/>
        <w:szCs w:val="16"/>
        <w:lang w:val="fr-FR"/>
      </w:rPr>
      <w:t>P:\ARA\SG\CONSEIL\VC\000\010A.docx</w:t>
    </w:r>
    <w:r w:rsidRPr="0026373E">
      <w:rPr>
        <w:sz w:val="16"/>
        <w:szCs w:val="16"/>
      </w:rPr>
      <w:fldChar w:fldCharType="end"/>
    </w:r>
    <w:proofErr w:type="gramStart"/>
    <w:r w:rsidRPr="0080530D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D47E59" w:rsidRPr="00D47E59">
      <w:rPr>
        <w:sz w:val="16"/>
        <w:szCs w:val="16"/>
        <w:lang w:val="fr-FR"/>
      </w:rPr>
      <w:t>471799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2BCBC" w14:textId="77777777" w:rsidR="006C3242" w:rsidRPr="00CB7DE5" w:rsidRDefault="006C3242" w:rsidP="006C3242">
    <w:pPr>
      <w:pStyle w:val="Footer"/>
      <w:spacing w:before="120" w:after="120"/>
      <w:jc w:val="center"/>
      <w:rPr>
        <w:rFonts w:ascii="Calibri" w:hAnsi="Calibri" w:cs="Calibri"/>
        <w:sz w:val="22"/>
        <w:szCs w:val="22"/>
        <w:lang w:val="fr-FR"/>
      </w:rPr>
    </w:pPr>
    <w:r w:rsidRPr="00CB7DE5">
      <w:rPr>
        <w:rFonts w:ascii="Calibri" w:hAnsi="Calibri" w:cs="Calibri"/>
        <w:sz w:val="22"/>
        <w:szCs w:val="22"/>
        <w:lang w:val="fr-FR"/>
      </w:rPr>
      <w:t xml:space="preserve">• </w:t>
    </w:r>
    <w:hyperlink r:id="rId1" w:history="1">
      <w:r w:rsidRPr="00CB7DE5">
        <w:rPr>
          <w:rStyle w:val="Hyperlink"/>
          <w:rFonts w:ascii="Calibri" w:hAnsi="Calibri" w:cs="Calibri"/>
          <w:sz w:val="22"/>
          <w:szCs w:val="22"/>
          <w:lang w:val="fr-FR"/>
        </w:rPr>
        <w:t>http://www.itu.int/council</w:t>
      </w:r>
    </w:hyperlink>
    <w:r w:rsidRPr="00CB7DE5">
      <w:rPr>
        <w:rFonts w:ascii="Calibri" w:hAnsi="Calibri"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CD87B" w14:textId="77777777" w:rsidR="00C64025" w:rsidRDefault="00C64025" w:rsidP="006C3242">
      <w:pPr>
        <w:spacing w:before="0" w:line="240" w:lineRule="auto"/>
      </w:pPr>
      <w:r>
        <w:separator/>
      </w:r>
    </w:p>
  </w:footnote>
  <w:footnote w:type="continuationSeparator" w:id="0">
    <w:p w14:paraId="0B841C5B" w14:textId="77777777" w:rsidR="00C64025" w:rsidRDefault="00C64025" w:rsidP="006C3242">
      <w:pPr>
        <w:spacing w:before="0" w:line="240" w:lineRule="auto"/>
      </w:pPr>
      <w:r>
        <w:continuationSeparator/>
      </w:r>
    </w:p>
  </w:footnote>
  <w:footnote w:id="1">
    <w:p w14:paraId="1EBACD7C" w14:textId="14F7B87D" w:rsidR="00DC7925" w:rsidRDefault="00DC7925" w:rsidP="001456F8">
      <w:pPr>
        <w:pStyle w:val="FootnoteText"/>
        <w:tabs>
          <w:tab w:val="clear" w:pos="794"/>
          <w:tab w:val="left" w:pos="369"/>
        </w:tabs>
        <w:ind w:left="369" w:hanging="369"/>
      </w:pPr>
      <w:r>
        <w:rPr>
          <w:rStyle w:val="FootnoteReference"/>
        </w:rPr>
        <w:footnoteRef/>
      </w:r>
      <w:bookmarkStart w:id="3" w:name="lt_pId037"/>
      <w:r w:rsidR="001456F8">
        <w:rPr>
          <w:rtl/>
        </w:rPr>
        <w:tab/>
      </w:r>
      <w:hyperlink r:id="rId1" w:history="1">
        <w:r w:rsidRPr="00C64025">
          <w:rPr>
            <w:rStyle w:val="Hyperlink"/>
            <w:lang w:val="en-GB"/>
          </w:rPr>
          <w:t>http://pubdocs.worldbank.org/en/788991588006445890/Speedboat-Partners-COVID-19-Digital-Development-Joint-Action-Plan.pdf</w:t>
        </w:r>
      </w:hyperlink>
      <w:bookmarkEnd w:id="3"/>
      <w:r w:rsidR="00397D12">
        <w:rPr>
          <w:rFonts w:hint="cs"/>
          <w:rtl/>
          <w:lang w:val="en-GB"/>
        </w:rPr>
        <w:t>.</w:t>
      </w:r>
    </w:p>
  </w:footnote>
  <w:footnote w:id="2">
    <w:p w14:paraId="2E50C0F1" w14:textId="40D8090D" w:rsidR="008A03BF" w:rsidRPr="00397D12" w:rsidRDefault="008A03BF" w:rsidP="001456F8">
      <w:pPr>
        <w:pStyle w:val="FootnoteText"/>
        <w:tabs>
          <w:tab w:val="clear" w:pos="794"/>
          <w:tab w:val="left" w:pos="369"/>
        </w:tabs>
        <w:ind w:left="369" w:hanging="369"/>
        <w:rPr>
          <w:lang w:val="en-GB" w:bidi="ar-EG"/>
        </w:rPr>
      </w:pPr>
      <w:r>
        <w:rPr>
          <w:rStyle w:val="FootnoteReference"/>
        </w:rPr>
        <w:footnoteRef/>
      </w:r>
      <w:r w:rsidR="001456F8">
        <w:rPr>
          <w:rtl/>
        </w:rPr>
        <w:tab/>
      </w:r>
      <w:hyperlink r:id="rId2" w:history="1">
        <w:r w:rsidRPr="00C64025">
          <w:rPr>
            <w:rStyle w:val="Hyperlink"/>
            <w:lang w:val="en-GB"/>
          </w:rPr>
          <w:t>https://www.itu.int/en/ITU-D/Regulatory-Market/Pages/REG4COVID.aspx</w:t>
        </w:r>
      </w:hyperlink>
      <w:r w:rsidR="00397D12" w:rsidRPr="00397D12">
        <w:rPr>
          <w:rFonts w:hint="cs"/>
          <w:rtl/>
        </w:rPr>
        <w:t>.</w:t>
      </w:r>
    </w:p>
  </w:footnote>
  <w:footnote w:id="3">
    <w:p w14:paraId="1D96C12A" w14:textId="1B2B13C6" w:rsidR="0089523C" w:rsidRPr="002E7C06" w:rsidRDefault="0089523C" w:rsidP="001456F8">
      <w:pPr>
        <w:pStyle w:val="FootnoteText"/>
        <w:tabs>
          <w:tab w:val="clear" w:pos="794"/>
          <w:tab w:val="left" w:pos="369"/>
        </w:tabs>
        <w:ind w:left="369" w:hanging="369"/>
        <w:rPr>
          <w:rtl/>
          <w:lang w:val="fr-FR" w:bidi="ar-EG"/>
        </w:rPr>
      </w:pPr>
      <w:r>
        <w:rPr>
          <w:rStyle w:val="FootnoteReference"/>
        </w:rPr>
        <w:footnoteRef/>
      </w:r>
      <w:r w:rsidR="001456F8">
        <w:rPr>
          <w:rtl/>
        </w:rPr>
        <w:tab/>
      </w:r>
      <w:r w:rsidR="002E7C06">
        <w:rPr>
          <w:rFonts w:hint="cs"/>
          <w:rtl/>
        </w:rPr>
        <w:t>أعلن الاتحاد أن</w:t>
      </w:r>
      <w:r w:rsidR="002E7C06" w:rsidRPr="002E7C06">
        <w:rPr>
          <w:rFonts w:hint="cs"/>
          <w:rtl/>
          <w:lang w:bidi="ar"/>
        </w:rPr>
        <w:t xml:space="preserve"> جميع الاجتماعات الدولية التي </w:t>
      </w:r>
      <w:r w:rsidR="002E7C06">
        <w:rPr>
          <w:rFonts w:hint="cs"/>
          <w:rtl/>
          <w:lang w:bidi="ar"/>
        </w:rPr>
        <w:t>ستعقد</w:t>
      </w:r>
      <w:r w:rsidR="002E7C06" w:rsidRPr="002E7C06">
        <w:rPr>
          <w:rFonts w:hint="cs"/>
          <w:rtl/>
          <w:lang w:bidi="ar"/>
        </w:rPr>
        <w:t xml:space="preserve"> في </w:t>
      </w:r>
      <w:r w:rsidR="00F06F4C">
        <w:rPr>
          <w:rFonts w:hint="cs"/>
          <w:rtl/>
          <w:lang w:bidi="ar"/>
        </w:rPr>
        <w:t>مقر</w:t>
      </w:r>
      <w:r w:rsidR="00F06F4C" w:rsidRPr="002E7C06">
        <w:rPr>
          <w:rFonts w:hint="cs"/>
          <w:rtl/>
          <w:lang w:bidi="ar"/>
        </w:rPr>
        <w:t xml:space="preserve"> </w:t>
      </w:r>
      <w:r w:rsidR="002E7C06" w:rsidRPr="002E7C06">
        <w:rPr>
          <w:rFonts w:hint="cs"/>
          <w:rtl/>
          <w:lang w:bidi="ar"/>
        </w:rPr>
        <w:t>الاتحاد</w:t>
      </w:r>
      <w:r w:rsidR="002E7C06">
        <w:rPr>
          <w:rFonts w:hint="cs"/>
          <w:rtl/>
        </w:rPr>
        <w:t xml:space="preserve"> من</w:t>
      </w:r>
      <w:r>
        <w:rPr>
          <w:rFonts w:hint="cs"/>
          <w:rtl/>
        </w:rPr>
        <w:t xml:space="preserve"> </w:t>
      </w:r>
      <w:r>
        <w:t>16</w:t>
      </w:r>
      <w:r>
        <w:rPr>
          <w:rFonts w:hint="cs"/>
          <w:rtl/>
          <w:lang w:bidi="ar-EG"/>
        </w:rPr>
        <w:t xml:space="preserve"> مارس حتى 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 xml:space="preserve"> أبريل </w:t>
      </w:r>
      <w:r>
        <w:rPr>
          <w:lang w:bidi="ar-EG"/>
        </w:rPr>
        <w:t>2020</w:t>
      </w:r>
      <w:r w:rsidR="002E7C06" w:rsidRPr="002E7C06">
        <w:rPr>
          <w:rFonts w:hint="cs"/>
          <w:rtl/>
          <w:lang w:bidi="ar"/>
        </w:rPr>
        <w:t>، ستكون اجتماعات عن ب</w:t>
      </w:r>
      <w:r w:rsidR="008C7BE9">
        <w:rPr>
          <w:rFonts w:hint="cs"/>
          <w:rtl/>
          <w:lang w:bidi="ar"/>
        </w:rPr>
        <w:t>ُ</w:t>
      </w:r>
      <w:r w:rsidR="002E7C06" w:rsidRPr="002E7C06">
        <w:rPr>
          <w:rFonts w:hint="cs"/>
          <w:rtl/>
          <w:lang w:bidi="ar"/>
        </w:rPr>
        <w:t>عد</w:t>
      </w:r>
      <w:r w:rsidR="008C7BE9">
        <w:rPr>
          <w:rFonts w:hint="cs"/>
          <w:rtl/>
          <w:lang w:bidi="ar"/>
        </w:rPr>
        <w:t xml:space="preserve">، </w:t>
      </w:r>
      <w:r w:rsidR="002E7C06" w:rsidRPr="002E7C06">
        <w:rPr>
          <w:rtl/>
        </w:rPr>
        <w:t>ما لم يصل إخطار بغير ذلك</w:t>
      </w:r>
      <w:r w:rsidR="008C7BE9">
        <w:rPr>
          <w:rFonts w:hint="cs"/>
          <w:rtl/>
          <w:lang w:bidi="ar"/>
        </w:rPr>
        <w:t>.</w:t>
      </w:r>
      <w:r w:rsidR="002E7C06" w:rsidRPr="002E7C06">
        <w:rPr>
          <w:rFonts w:hint="cs"/>
          <w:rtl/>
          <w:lang w:bidi="a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E2089" w14:textId="3DDDF454" w:rsidR="00447F32" w:rsidRPr="00447F32" w:rsidRDefault="00DA5882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</w:r>
        <w:r w:rsidR="004B1F2F">
          <w:rPr>
            <w:rFonts w:cs="Calibri"/>
            <w:noProof/>
            <w:sz w:val="20"/>
            <w:szCs w:val="20"/>
          </w:rPr>
          <w:t>VC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C64025">
          <w:rPr>
            <w:rFonts w:cs="Calibri"/>
            <w:noProof/>
            <w:sz w:val="20"/>
            <w:szCs w:val="20"/>
          </w:rPr>
          <w:t>10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2CC9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E04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0E8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C9B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18A6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463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94A9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564F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B63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0A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25"/>
    <w:rsid w:val="000045ED"/>
    <w:rsid w:val="00090574"/>
    <w:rsid w:val="000A37D7"/>
    <w:rsid w:val="000C1C0E"/>
    <w:rsid w:val="000C548A"/>
    <w:rsid w:val="000D04D2"/>
    <w:rsid w:val="000D5EEA"/>
    <w:rsid w:val="000E4D91"/>
    <w:rsid w:val="000F2810"/>
    <w:rsid w:val="000F71B0"/>
    <w:rsid w:val="00131512"/>
    <w:rsid w:val="001456F8"/>
    <w:rsid w:val="00173186"/>
    <w:rsid w:val="001B4612"/>
    <w:rsid w:val="001C0169"/>
    <w:rsid w:val="001D1D50"/>
    <w:rsid w:val="001D6745"/>
    <w:rsid w:val="001E0D4B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D3129"/>
    <w:rsid w:val="002E6541"/>
    <w:rsid w:val="002E7C06"/>
    <w:rsid w:val="002F71D8"/>
    <w:rsid w:val="00306CB1"/>
    <w:rsid w:val="003307B0"/>
    <w:rsid w:val="00334924"/>
    <w:rsid w:val="003409BC"/>
    <w:rsid w:val="00357185"/>
    <w:rsid w:val="00383829"/>
    <w:rsid w:val="00397D12"/>
    <w:rsid w:val="003C6B4F"/>
    <w:rsid w:val="003D6301"/>
    <w:rsid w:val="003F2B4F"/>
    <w:rsid w:val="003F45B8"/>
    <w:rsid w:val="003F4B29"/>
    <w:rsid w:val="0042686F"/>
    <w:rsid w:val="004317D8"/>
    <w:rsid w:val="00434183"/>
    <w:rsid w:val="00443869"/>
    <w:rsid w:val="00447F32"/>
    <w:rsid w:val="00466402"/>
    <w:rsid w:val="00490479"/>
    <w:rsid w:val="004A6F98"/>
    <w:rsid w:val="004A722E"/>
    <w:rsid w:val="004B1F2F"/>
    <w:rsid w:val="004C1C2B"/>
    <w:rsid w:val="004C4CB8"/>
    <w:rsid w:val="004D1B70"/>
    <w:rsid w:val="004E11DC"/>
    <w:rsid w:val="005409AC"/>
    <w:rsid w:val="00543838"/>
    <w:rsid w:val="0055516A"/>
    <w:rsid w:val="0058491B"/>
    <w:rsid w:val="00590F1F"/>
    <w:rsid w:val="00592EA5"/>
    <w:rsid w:val="005A3170"/>
    <w:rsid w:val="005A78A0"/>
    <w:rsid w:val="005B1652"/>
    <w:rsid w:val="00614855"/>
    <w:rsid w:val="0061601B"/>
    <w:rsid w:val="00660476"/>
    <w:rsid w:val="00667E64"/>
    <w:rsid w:val="00677396"/>
    <w:rsid w:val="0069200F"/>
    <w:rsid w:val="006A65CB"/>
    <w:rsid w:val="006A793B"/>
    <w:rsid w:val="006A7C66"/>
    <w:rsid w:val="006C3242"/>
    <w:rsid w:val="006C7CC0"/>
    <w:rsid w:val="006F41EC"/>
    <w:rsid w:val="006F63F7"/>
    <w:rsid w:val="007025C7"/>
    <w:rsid w:val="00703CFD"/>
    <w:rsid w:val="00706D7A"/>
    <w:rsid w:val="00711EF6"/>
    <w:rsid w:val="00722F0D"/>
    <w:rsid w:val="00726A58"/>
    <w:rsid w:val="0074420E"/>
    <w:rsid w:val="00783E26"/>
    <w:rsid w:val="007C3BC7"/>
    <w:rsid w:val="007C3BCD"/>
    <w:rsid w:val="007D4ACF"/>
    <w:rsid w:val="007F0787"/>
    <w:rsid w:val="0080530D"/>
    <w:rsid w:val="00810B7B"/>
    <w:rsid w:val="0082358A"/>
    <w:rsid w:val="008235CD"/>
    <w:rsid w:val="008247DE"/>
    <w:rsid w:val="008260B6"/>
    <w:rsid w:val="00840B10"/>
    <w:rsid w:val="0084130E"/>
    <w:rsid w:val="008513CB"/>
    <w:rsid w:val="00866F22"/>
    <w:rsid w:val="0089523C"/>
    <w:rsid w:val="008A03BF"/>
    <w:rsid w:val="008A7F84"/>
    <w:rsid w:val="008B4A1F"/>
    <w:rsid w:val="008C7BE9"/>
    <w:rsid w:val="008E7AAC"/>
    <w:rsid w:val="0091702E"/>
    <w:rsid w:val="00922D04"/>
    <w:rsid w:val="00923B0C"/>
    <w:rsid w:val="009360F0"/>
    <w:rsid w:val="0094021C"/>
    <w:rsid w:val="00952F86"/>
    <w:rsid w:val="00981B09"/>
    <w:rsid w:val="00982B28"/>
    <w:rsid w:val="009D313F"/>
    <w:rsid w:val="009F3D24"/>
    <w:rsid w:val="00A47A5A"/>
    <w:rsid w:val="00A6683B"/>
    <w:rsid w:val="00A97F94"/>
    <w:rsid w:val="00AC3376"/>
    <w:rsid w:val="00B03099"/>
    <w:rsid w:val="00B05BC8"/>
    <w:rsid w:val="00B21A19"/>
    <w:rsid w:val="00B25A85"/>
    <w:rsid w:val="00B64B47"/>
    <w:rsid w:val="00B64D12"/>
    <w:rsid w:val="00B66615"/>
    <w:rsid w:val="00B76163"/>
    <w:rsid w:val="00BB7213"/>
    <w:rsid w:val="00BD3975"/>
    <w:rsid w:val="00BE103D"/>
    <w:rsid w:val="00BE30C8"/>
    <w:rsid w:val="00BF22AB"/>
    <w:rsid w:val="00BF6B49"/>
    <w:rsid w:val="00C002DE"/>
    <w:rsid w:val="00C06D62"/>
    <w:rsid w:val="00C20E2E"/>
    <w:rsid w:val="00C31519"/>
    <w:rsid w:val="00C42B22"/>
    <w:rsid w:val="00C45726"/>
    <w:rsid w:val="00C52C93"/>
    <w:rsid w:val="00C53BF8"/>
    <w:rsid w:val="00C64025"/>
    <w:rsid w:val="00C66157"/>
    <w:rsid w:val="00C674FE"/>
    <w:rsid w:val="00C67501"/>
    <w:rsid w:val="00C727CD"/>
    <w:rsid w:val="00C75633"/>
    <w:rsid w:val="00CB7DE5"/>
    <w:rsid w:val="00CE2EE1"/>
    <w:rsid w:val="00CE3349"/>
    <w:rsid w:val="00CE36E5"/>
    <w:rsid w:val="00CF27F5"/>
    <w:rsid w:val="00CF3FFD"/>
    <w:rsid w:val="00D10CCF"/>
    <w:rsid w:val="00D146FF"/>
    <w:rsid w:val="00D1497B"/>
    <w:rsid w:val="00D21B4E"/>
    <w:rsid w:val="00D47E59"/>
    <w:rsid w:val="00D77D0F"/>
    <w:rsid w:val="00D87259"/>
    <w:rsid w:val="00DA1CF0"/>
    <w:rsid w:val="00DA5882"/>
    <w:rsid w:val="00DA7E6E"/>
    <w:rsid w:val="00DB0ED4"/>
    <w:rsid w:val="00DC1E02"/>
    <w:rsid w:val="00DC24B4"/>
    <w:rsid w:val="00DC5FB0"/>
    <w:rsid w:val="00DC61D2"/>
    <w:rsid w:val="00DC7925"/>
    <w:rsid w:val="00DF16DC"/>
    <w:rsid w:val="00E10549"/>
    <w:rsid w:val="00E1342E"/>
    <w:rsid w:val="00E45211"/>
    <w:rsid w:val="00E473C5"/>
    <w:rsid w:val="00E92863"/>
    <w:rsid w:val="00EA4BDF"/>
    <w:rsid w:val="00EB796D"/>
    <w:rsid w:val="00EC534B"/>
    <w:rsid w:val="00EF2865"/>
    <w:rsid w:val="00F058DC"/>
    <w:rsid w:val="00F06F4C"/>
    <w:rsid w:val="00F1295C"/>
    <w:rsid w:val="00F20A45"/>
    <w:rsid w:val="00F24FC4"/>
    <w:rsid w:val="00F2676C"/>
    <w:rsid w:val="00F81CAF"/>
    <w:rsid w:val="00F84366"/>
    <w:rsid w:val="00F85089"/>
    <w:rsid w:val="00F974C5"/>
    <w:rsid w:val="00FA6F46"/>
    <w:rsid w:val="00FB553E"/>
    <w:rsid w:val="00FC1629"/>
    <w:rsid w:val="00FC192A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731EE5"/>
  <w15:chartTrackingRefBased/>
  <w15:docId w15:val="{56850B1A-C5AF-4BBD-803B-D4CD4C69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Headingb0">
    <w:name w:val="Heading_b"/>
    <w:basedOn w:val="Normal"/>
    <w:next w:val="Normal"/>
    <w:rsid w:val="004B1F2F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80" w:lineRule="exact"/>
      <w:ind w:left="794" w:hanging="794"/>
      <w:textAlignment w:val="baseline"/>
    </w:pPr>
    <w:rPr>
      <w:rFonts w:ascii="Calibri" w:eastAsia="MS Mincho" w:hAnsi="Calibri" w:cs="Calibri"/>
      <w:b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402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497B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497B"/>
    <w:rPr>
      <w:rFonts w:ascii="Consolas" w:hAnsi="Consolas" w:cs="Duba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16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ubdocs.worldbank.org/en/788991588006445890/Speedboat-Partners-COVID-19-Digital-Development-Joint-Action-Plan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Regulatory-Market/Pages/REG4COVID.aspx" TargetMode="External"/><Relationship Id="rId1" Type="http://schemas.openxmlformats.org/officeDocument/2006/relationships/hyperlink" Target="http://pubdocs.worldbank.org/en/788991588006445890/Speedboat-Partners-COVID-19-Digital-Development-Joint-Action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8CCED-E0E8-4724-950B-92151C16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Riz, Imad</cp:lastModifiedBy>
  <cp:revision>8</cp:revision>
  <dcterms:created xsi:type="dcterms:W3CDTF">2020-06-08T14:21:00Z</dcterms:created>
  <dcterms:modified xsi:type="dcterms:W3CDTF">2020-06-08T14:57:00Z</dcterms:modified>
</cp:coreProperties>
</file>