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pPr w:leftFromText="180" w:rightFromText="180" w:horzAnchor="margin" w:tblpY="-675"/>
        <w:tblW w:w="10031" w:type="dxa"/>
        <w:tblLayout w:type="fixed"/>
        <w:tblLook w:val="0000" w:firstRow="0" w:lastRow="0" w:firstColumn="0" w:lastColumn="0" w:noHBand="0" w:noVBand="0"/>
      </w:tblPr>
      <w:tblGrid>
        <w:gridCol w:w="6911"/>
        <w:gridCol w:w="3120"/>
      </w:tblGrid>
      <w:tr w:rsidR="00700D1F" w14:paraId="149FFBBF" w14:textId="77777777">
        <w:trPr>
          <w:cantSplit/>
        </w:trPr>
        <w:tc>
          <w:tcPr>
            <w:tcW w:w="6911" w:type="dxa"/>
          </w:tcPr>
          <w:p w14:paraId="14A0569D" w14:textId="6CB53CF6" w:rsidR="00700D1F" w:rsidRPr="00DF23FC" w:rsidRDefault="00D94637" w:rsidP="00A3211B">
            <w:pPr>
              <w:spacing w:before="360" w:after="48"/>
              <w:rPr>
                <w:rFonts w:ascii="Verdana" w:hAnsi="Verdana"/>
                <w:position w:val="6"/>
                <w:lang w:eastAsia="zh-CN"/>
              </w:rPr>
            </w:pPr>
            <w:r w:rsidRPr="00396098">
              <w:rPr>
                <w:rFonts w:ascii="SimSun" w:hAnsi="SimSun" w:hint="eastAsia"/>
                <w:b/>
                <w:bCs/>
                <w:sz w:val="26"/>
                <w:szCs w:val="26"/>
                <w:lang w:val="en-US" w:eastAsia="zh-CN"/>
              </w:rPr>
              <w:t>理事会</w:t>
            </w:r>
            <w:r w:rsidRPr="004D163F">
              <w:rPr>
                <w:rFonts w:cs="Arial"/>
                <w:b/>
                <w:bCs/>
                <w:sz w:val="26"/>
                <w:szCs w:val="26"/>
                <w:lang w:val="en-US" w:eastAsia="zh-CN"/>
              </w:rPr>
              <w:t>20</w:t>
            </w:r>
            <w:r w:rsidR="008418F5">
              <w:rPr>
                <w:rFonts w:cs="Arial"/>
                <w:b/>
                <w:bCs/>
                <w:sz w:val="26"/>
                <w:szCs w:val="26"/>
                <w:lang w:val="en-US" w:eastAsia="zh-CN"/>
              </w:rPr>
              <w:t>20</w:t>
            </w:r>
            <w:r w:rsidRPr="00396098">
              <w:rPr>
                <w:rFonts w:ascii="SimSun" w:hAnsi="SimSun" w:hint="eastAsia"/>
                <w:b/>
                <w:bCs/>
                <w:sz w:val="26"/>
                <w:szCs w:val="26"/>
                <w:lang w:val="en-US" w:eastAsia="zh-CN"/>
              </w:rPr>
              <w:t>年会议</w:t>
            </w:r>
            <w:r w:rsidRPr="00396098">
              <w:rPr>
                <w:rFonts w:ascii="Arial" w:hAnsi="Arial" w:cs="Arial"/>
                <w:b/>
                <w:bCs/>
                <w:szCs w:val="24"/>
                <w:lang w:val="en-US" w:eastAsia="zh-CN"/>
              </w:rPr>
              <w:br/>
            </w:r>
          </w:p>
        </w:tc>
        <w:tc>
          <w:tcPr>
            <w:tcW w:w="3120" w:type="dxa"/>
          </w:tcPr>
          <w:p w14:paraId="66278180" w14:textId="77777777" w:rsidR="00700D1F" w:rsidRDefault="008418F5" w:rsidP="008418F5">
            <w:pPr>
              <w:spacing w:before="0"/>
            </w:pPr>
            <w:bookmarkStart w:id="0" w:name="ditulogo"/>
            <w:bookmarkEnd w:id="0"/>
            <w:r>
              <w:rPr>
                <w:noProof/>
                <w:lang w:val="en-US" w:eastAsia="zh-CN"/>
              </w:rPr>
              <w:drawing>
                <wp:inline distT="0" distB="0" distL="0" distR="0" wp14:anchorId="22EF79B0" wp14:editId="581C1719">
                  <wp:extent cx="682402" cy="720000"/>
                  <wp:effectExtent l="0" t="0" r="381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682402" cy="720000"/>
                          </a:xfrm>
                          <a:prstGeom prst="rect">
                            <a:avLst/>
                          </a:prstGeom>
                        </pic:spPr>
                      </pic:pic>
                    </a:graphicData>
                  </a:graphic>
                </wp:inline>
              </w:drawing>
            </w:r>
          </w:p>
        </w:tc>
      </w:tr>
      <w:tr w:rsidR="00700D1F" w:rsidRPr="00617BE4" w14:paraId="1D4F5AEE" w14:textId="77777777">
        <w:trPr>
          <w:cantSplit/>
        </w:trPr>
        <w:tc>
          <w:tcPr>
            <w:tcW w:w="6911" w:type="dxa"/>
            <w:tcBorders>
              <w:bottom w:val="single" w:sz="12" w:space="0" w:color="auto"/>
            </w:tcBorders>
          </w:tcPr>
          <w:p w14:paraId="5889859C" w14:textId="77777777" w:rsidR="00700D1F" w:rsidRPr="00617BE4" w:rsidRDefault="00700D1F" w:rsidP="00001B77">
            <w:pPr>
              <w:spacing w:before="0" w:after="48"/>
              <w:rPr>
                <w:b/>
                <w:smallCaps/>
                <w:szCs w:val="24"/>
              </w:rPr>
            </w:pPr>
          </w:p>
        </w:tc>
        <w:tc>
          <w:tcPr>
            <w:tcW w:w="3120" w:type="dxa"/>
            <w:tcBorders>
              <w:bottom w:val="single" w:sz="12" w:space="0" w:color="auto"/>
            </w:tcBorders>
          </w:tcPr>
          <w:p w14:paraId="2ED7867E" w14:textId="77777777" w:rsidR="00700D1F" w:rsidRPr="00617BE4" w:rsidRDefault="00700D1F" w:rsidP="00001B77">
            <w:pPr>
              <w:spacing w:before="0"/>
              <w:rPr>
                <w:rFonts w:ascii="Verdana" w:hAnsi="Verdana"/>
                <w:szCs w:val="24"/>
              </w:rPr>
            </w:pPr>
          </w:p>
        </w:tc>
      </w:tr>
      <w:tr w:rsidR="00700D1F" w:rsidRPr="00617BE4" w14:paraId="55368BEC" w14:textId="77777777">
        <w:trPr>
          <w:cantSplit/>
        </w:trPr>
        <w:tc>
          <w:tcPr>
            <w:tcW w:w="6911" w:type="dxa"/>
            <w:tcBorders>
              <w:top w:val="single" w:sz="12" w:space="0" w:color="auto"/>
            </w:tcBorders>
          </w:tcPr>
          <w:p w14:paraId="0860170F" w14:textId="77777777" w:rsidR="00700D1F" w:rsidRPr="00617BE4" w:rsidRDefault="00700D1F" w:rsidP="00001B77">
            <w:pPr>
              <w:spacing w:before="0" w:after="48"/>
              <w:rPr>
                <w:b/>
                <w:smallCaps/>
                <w:szCs w:val="24"/>
              </w:rPr>
            </w:pPr>
          </w:p>
        </w:tc>
        <w:tc>
          <w:tcPr>
            <w:tcW w:w="3120" w:type="dxa"/>
            <w:tcBorders>
              <w:top w:val="single" w:sz="12" w:space="0" w:color="auto"/>
            </w:tcBorders>
          </w:tcPr>
          <w:p w14:paraId="69614F92" w14:textId="77777777" w:rsidR="00700D1F" w:rsidRPr="00617BE4" w:rsidRDefault="00700D1F" w:rsidP="00001B77">
            <w:pPr>
              <w:spacing w:before="0"/>
              <w:rPr>
                <w:rFonts w:ascii="Verdana" w:hAnsi="Verdana"/>
                <w:szCs w:val="24"/>
              </w:rPr>
            </w:pPr>
          </w:p>
        </w:tc>
      </w:tr>
      <w:tr w:rsidR="00A32F76" w14:paraId="4D11CA4E" w14:textId="77777777">
        <w:trPr>
          <w:cantSplit/>
          <w:trHeight w:val="23"/>
        </w:trPr>
        <w:tc>
          <w:tcPr>
            <w:tcW w:w="6911" w:type="dxa"/>
            <w:vMerge w:val="restart"/>
          </w:tcPr>
          <w:p w14:paraId="28A2CE8D" w14:textId="77777777" w:rsidR="00A32F76" w:rsidRPr="00FC5386" w:rsidRDefault="00A32F76" w:rsidP="00A32F76">
            <w:pPr>
              <w:tabs>
                <w:tab w:val="left" w:pos="851"/>
              </w:tabs>
              <w:rPr>
                <w:b/>
                <w:szCs w:val="24"/>
                <w:lang w:eastAsia="zh-CN"/>
              </w:rPr>
            </w:pPr>
            <w:bookmarkStart w:id="1" w:name="dmeeting" w:colFirst="0" w:colLast="0"/>
            <w:r w:rsidRPr="00A32F76">
              <w:rPr>
                <w:rFonts w:hint="eastAsia"/>
                <w:b/>
                <w:szCs w:val="24"/>
                <w:lang w:eastAsia="zh-CN"/>
              </w:rPr>
              <w:t>议项</w:t>
            </w:r>
            <w:r w:rsidRPr="00A32F76">
              <w:rPr>
                <w:b/>
                <w:szCs w:val="24"/>
                <w:lang w:eastAsia="zh-CN"/>
              </w:rPr>
              <w:t>：</w:t>
            </w:r>
            <w:r w:rsidRPr="00A32F76">
              <w:rPr>
                <w:b/>
                <w:szCs w:val="24"/>
                <w:lang w:eastAsia="zh-CN"/>
              </w:rPr>
              <w:t>ADM 2</w:t>
            </w:r>
            <w:r w:rsidRPr="00A32F76">
              <w:rPr>
                <w:rFonts w:hint="eastAsia"/>
                <w:b/>
                <w:szCs w:val="24"/>
                <w:lang w:eastAsia="zh-CN"/>
              </w:rPr>
              <w:t>7</w:t>
            </w:r>
          </w:p>
        </w:tc>
        <w:tc>
          <w:tcPr>
            <w:tcW w:w="3120" w:type="dxa"/>
          </w:tcPr>
          <w:p w14:paraId="08DACDB2" w14:textId="77777777" w:rsidR="00A32F76" w:rsidRPr="00700D1F" w:rsidRDefault="00A32F76" w:rsidP="00A32F76">
            <w:pPr>
              <w:tabs>
                <w:tab w:val="left" w:pos="851"/>
              </w:tabs>
              <w:spacing w:before="0"/>
              <w:rPr>
                <w:b/>
                <w:bCs/>
                <w:lang w:eastAsia="zh-CN"/>
              </w:rPr>
            </w:pPr>
            <w:r w:rsidRPr="00FC5386">
              <w:rPr>
                <w:rFonts w:hint="eastAsia"/>
                <w:b/>
                <w:bCs/>
                <w:szCs w:val="24"/>
                <w:lang w:val="fr-CH" w:eastAsia="zh-CN"/>
              </w:rPr>
              <w:t>文件</w:t>
            </w:r>
            <w:r w:rsidRPr="00700D1F">
              <w:rPr>
                <w:b/>
                <w:bCs/>
                <w:sz w:val="20"/>
                <w:lang w:eastAsia="zh-CN"/>
              </w:rPr>
              <w:t xml:space="preserve"> </w:t>
            </w:r>
            <w:r w:rsidRPr="00FC5386">
              <w:rPr>
                <w:b/>
                <w:bCs/>
                <w:szCs w:val="24"/>
                <w:lang w:eastAsia="zh-CN"/>
              </w:rPr>
              <w:t>C</w:t>
            </w:r>
            <w:r>
              <w:rPr>
                <w:b/>
                <w:bCs/>
                <w:szCs w:val="24"/>
                <w:lang w:eastAsia="zh-CN"/>
              </w:rPr>
              <w:t>20</w:t>
            </w:r>
            <w:r w:rsidRPr="00FC5386">
              <w:rPr>
                <w:b/>
                <w:bCs/>
                <w:szCs w:val="24"/>
                <w:lang w:eastAsia="zh-CN"/>
              </w:rPr>
              <w:t>/</w:t>
            </w:r>
            <w:r w:rsidRPr="003A3AF9">
              <w:rPr>
                <w:b/>
                <w:bCs/>
                <w:szCs w:val="24"/>
                <w:lang w:eastAsia="zh-CN"/>
              </w:rPr>
              <w:t>7</w:t>
            </w:r>
            <w:r>
              <w:rPr>
                <w:rFonts w:hint="eastAsia"/>
                <w:b/>
                <w:bCs/>
                <w:szCs w:val="24"/>
                <w:lang w:eastAsia="zh-CN"/>
              </w:rPr>
              <w:t>8</w:t>
            </w:r>
            <w:r w:rsidRPr="00FC5386">
              <w:rPr>
                <w:b/>
                <w:bCs/>
                <w:szCs w:val="24"/>
                <w:lang w:eastAsia="zh-CN"/>
              </w:rPr>
              <w:t>-C</w:t>
            </w:r>
          </w:p>
        </w:tc>
      </w:tr>
      <w:bookmarkEnd w:id="1"/>
      <w:tr w:rsidR="00A32F76" w14:paraId="64D09127" w14:textId="77777777">
        <w:trPr>
          <w:cantSplit/>
          <w:trHeight w:val="23"/>
        </w:trPr>
        <w:tc>
          <w:tcPr>
            <w:tcW w:w="6911" w:type="dxa"/>
            <w:vMerge/>
          </w:tcPr>
          <w:p w14:paraId="3E8AE55B" w14:textId="77777777" w:rsidR="00A32F76" w:rsidRDefault="00A32F76" w:rsidP="00A32F76">
            <w:pPr>
              <w:tabs>
                <w:tab w:val="left" w:pos="851"/>
              </w:tabs>
              <w:rPr>
                <w:b/>
                <w:lang w:eastAsia="zh-CN"/>
              </w:rPr>
            </w:pPr>
          </w:p>
        </w:tc>
        <w:tc>
          <w:tcPr>
            <w:tcW w:w="3120" w:type="dxa"/>
          </w:tcPr>
          <w:p w14:paraId="718DB7C9" w14:textId="77777777" w:rsidR="00A32F76" w:rsidRPr="00FC5386" w:rsidRDefault="00A32F76" w:rsidP="00A32F76">
            <w:pPr>
              <w:tabs>
                <w:tab w:val="left" w:pos="993"/>
              </w:tabs>
              <w:spacing w:before="0"/>
              <w:rPr>
                <w:b/>
                <w:bCs/>
                <w:szCs w:val="24"/>
                <w:lang w:eastAsia="zh-CN"/>
              </w:rPr>
            </w:pPr>
            <w:r w:rsidRPr="00FC5386">
              <w:rPr>
                <w:b/>
                <w:bCs/>
                <w:szCs w:val="24"/>
                <w:lang w:eastAsia="zh-CN"/>
              </w:rPr>
              <w:t>20</w:t>
            </w:r>
            <w:r>
              <w:rPr>
                <w:b/>
                <w:bCs/>
                <w:szCs w:val="24"/>
                <w:lang w:eastAsia="zh-CN"/>
              </w:rPr>
              <w:t>20</w:t>
            </w:r>
            <w:r w:rsidRPr="00FC5386">
              <w:rPr>
                <w:rFonts w:hint="eastAsia"/>
                <w:b/>
                <w:bCs/>
                <w:szCs w:val="24"/>
                <w:lang w:eastAsia="zh-CN"/>
              </w:rPr>
              <w:t>年</w:t>
            </w:r>
            <w:r>
              <w:rPr>
                <w:rFonts w:asciiTheme="minorHAnsi" w:hAnsiTheme="minorHAnsi" w:cstheme="minorHAnsi"/>
                <w:b/>
                <w:bCs/>
                <w:szCs w:val="24"/>
                <w:lang w:eastAsia="zh-CN"/>
              </w:rPr>
              <w:t>1</w:t>
            </w:r>
            <w:r>
              <w:rPr>
                <w:rFonts w:asciiTheme="minorHAnsi" w:hAnsiTheme="minorHAnsi" w:cstheme="minorHAnsi" w:hint="eastAsia"/>
                <w:b/>
                <w:bCs/>
                <w:szCs w:val="24"/>
                <w:lang w:eastAsia="zh-CN"/>
              </w:rPr>
              <w:t>1</w:t>
            </w:r>
            <w:r w:rsidRPr="00FC5386">
              <w:rPr>
                <w:rFonts w:hint="eastAsia"/>
                <w:b/>
                <w:bCs/>
                <w:szCs w:val="24"/>
                <w:lang w:eastAsia="zh-CN"/>
              </w:rPr>
              <w:t>月</w:t>
            </w:r>
            <w:r>
              <w:rPr>
                <w:rFonts w:asciiTheme="minorHAnsi" w:hAnsiTheme="minorHAnsi" w:cstheme="minorHAnsi" w:hint="eastAsia"/>
                <w:b/>
                <w:bCs/>
                <w:szCs w:val="24"/>
                <w:lang w:eastAsia="zh-CN"/>
              </w:rPr>
              <w:t>6</w:t>
            </w:r>
            <w:r w:rsidRPr="00FC5386">
              <w:rPr>
                <w:rFonts w:hint="eastAsia"/>
                <w:b/>
                <w:bCs/>
                <w:szCs w:val="24"/>
                <w:lang w:eastAsia="zh-CN"/>
              </w:rPr>
              <w:t>日</w:t>
            </w:r>
          </w:p>
        </w:tc>
      </w:tr>
      <w:tr w:rsidR="00A32F76" w14:paraId="5D32B1F5" w14:textId="77777777">
        <w:trPr>
          <w:cantSplit/>
          <w:trHeight w:val="23"/>
        </w:trPr>
        <w:tc>
          <w:tcPr>
            <w:tcW w:w="6911" w:type="dxa"/>
            <w:vMerge/>
          </w:tcPr>
          <w:p w14:paraId="305D7E2E" w14:textId="77777777" w:rsidR="00A32F76" w:rsidRDefault="00A32F76" w:rsidP="00A32F76">
            <w:pPr>
              <w:tabs>
                <w:tab w:val="left" w:pos="851"/>
              </w:tabs>
              <w:rPr>
                <w:b/>
                <w:lang w:eastAsia="zh-CN"/>
              </w:rPr>
            </w:pPr>
          </w:p>
        </w:tc>
        <w:tc>
          <w:tcPr>
            <w:tcW w:w="3120" w:type="dxa"/>
          </w:tcPr>
          <w:p w14:paraId="0DBE6B9A" w14:textId="77777777" w:rsidR="00A32F76" w:rsidRPr="00FC5386" w:rsidRDefault="00A32F76" w:rsidP="00A32F76">
            <w:pPr>
              <w:tabs>
                <w:tab w:val="left" w:pos="993"/>
              </w:tabs>
              <w:spacing w:before="0"/>
              <w:rPr>
                <w:rFonts w:ascii="SimSun" w:hAnsi="SimSun"/>
                <w:b/>
                <w:bCs/>
                <w:szCs w:val="24"/>
                <w:lang w:eastAsia="zh-CN"/>
              </w:rPr>
            </w:pPr>
            <w:r w:rsidRPr="00FC5386">
              <w:rPr>
                <w:rFonts w:hint="eastAsia"/>
                <w:b/>
                <w:bCs/>
                <w:szCs w:val="24"/>
                <w:lang w:eastAsia="zh-CN"/>
              </w:rPr>
              <w:t>原文：</w:t>
            </w:r>
            <w:r>
              <w:rPr>
                <w:rFonts w:hint="eastAsia"/>
                <w:b/>
                <w:bCs/>
                <w:szCs w:val="24"/>
                <w:lang w:eastAsia="zh-CN"/>
              </w:rPr>
              <w:t>英</w:t>
            </w:r>
            <w:r w:rsidRPr="00FC5386">
              <w:rPr>
                <w:rFonts w:hint="eastAsia"/>
                <w:b/>
                <w:bCs/>
                <w:szCs w:val="24"/>
                <w:lang w:eastAsia="zh-CN"/>
              </w:rPr>
              <w:t>文</w:t>
            </w:r>
          </w:p>
        </w:tc>
      </w:tr>
    </w:tbl>
    <w:tbl>
      <w:tblPr>
        <w:tblW w:w="10031" w:type="dxa"/>
        <w:tblLayout w:type="fixed"/>
        <w:tblLook w:val="0000" w:firstRow="0" w:lastRow="0" w:firstColumn="0" w:lastColumn="0" w:noHBand="0" w:noVBand="0"/>
      </w:tblPr>
      <w:tblGrid>
        <w:gridCol w:w="10031"/>
      </w:tblGrid>
      <w:tr w:rsidR="0093362E" w14:paraId="0466A6D6" w14:textId="77777777">
        <w:trPr>
          <w:cantSplit/>
        </w:trPr>
        <w:tc>
          <w:tcPr>
            <w:tcW w:w="10031" w:type="dxa"/>
          </w:tcPr>
          <w:p w14:paraId="7CE1FAFD" w14:textId="77777777" w:rsidR="0093362E" w:rsidRDefault="00E378D8" w:rsidP="00001B77">
            <w:pPr>
              <w:pStyle w:val="Source"/>
              <w:rPr>
                <w:lang w:eastAsia="zh-CN"/>
              </w:rPr>
            </w:pPr>
            <w:r>
              <w:rPr>
                <w:rFonts w:ascii="Times New Roman Bold" w:hAnsi="Times New Roman Bold" w:hint="eastAsia"/>
                <w:lang w:val="fr-CH" w:eastAsia="zh-CN"/>
              </w:rPr>
              <w:t>秘书长的</w:t>
            </w:r>
            <w:r>
              <w:rPr>
                <w:rFonts w:ascii="Times New Roman Bold" w:hAnsi="Times New Roman Bold" w:hint="eastAsia"/>
                <w:lang w:eastAsia="zh-CN"/>
              </w:rPr>
              <w:t>报告</w:t>
            </w:r>
          </w:p>
        </w:tc>
      </w:tr>
      <w:tr w:rsidR="0093362E" w14:paraId="37E80F91" w14:textId="77777777">
        <w:trPr>
          <w:cantSplit/>
        </w:trPr>
        <w:tc>
          <w:tcPr>
            <w:tcW w:w="10031" w:type="dxa"/>
          </w:tcPr>
          <w:p w14:paraId="711B1B02" w14:textId="7F6372FE" w:rsidR="0093362E" w:rsidRDefault="00927AD1" w:rsidP="00001B77">
            <w:pPr>
              <w:pStyle w:val="Title1"/>
              <w:rPr>
                <w:bCs/>
                <w:lang w:eastAsia="zh-CN"/>
              </w:rPr>
            </w:pPr>
            <w:bookmarkStart w:id="2" w:name="_Hlk38265546"/>
            <w:r w:rsidRPr="00927AD1">
              <w:rPr>
                <w:rFonts w:hint="eastAsia"/>
                <w:bCs/>
                <w:lang w:val="en-US" w:eastAsia="zh-CN"/>
              </w:rPr>
              <w:t>新的调查职能的创建及其资</w:t>
            </w:r>
            <w:bookmarkEnd w:id="2"/>
            <w:r w:rsidRPr="00927AD1">
              <w:rPr>
                <w:rFonts w:hint="eastAsia"/>
                <w:bCs/>
                <w:lang w:val="en-US" w:eastAsia="zh-CN"/>
              </w:rPr>
              <w:t>金提供</w:t>
            </w:r>
          </w:p>
        </w:tc>
      </w:tr>
    </w:tbl>
    <w:p w14:paraId="1BB1D554" w14:textId="77777777" w:rsidR="00A3211B" w:rsidRPr="00A3211B" w:rsidRDefault="00A3211B" w:rsidP="00A3211B">
      <w:pPr>
        <w:rPr>
          <w:lang w:eastAsia="zh-CN"/>
        </w:rPr>
      </w:pPr>
    </w:p>
    <w:tbl>
      <w:tblPr>
        <w:tblW w:w="0" w:type="auto"/>
        <w:tblInd w:w="959"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8080"/>
      </w:tblGrid>
      <w:tr w:rsidR="00A3211B" w:rsidRPr="00A3211B" w14:paraId="1C0221B1" w14:textId="77777777" w:rsidTr="009E312D">
        <w:trPr>
          <w:trHeight w:val="3372"/>
        </w:trPr>
        <w:tc>
          <w:tcPr>
            <w:tcW w:w="8080" w:type="dxa"/>
            <w:tcBorders>
              <w:top w:val="single" w:sz="12" w:space="0" w:color="auto"/>
              <w:left w:val="single" w:sz="12" w:space="0" w:color="auto"/>
              <w:bottom w:val="single" w:sz="12" w:space="0" w:color="auto"/>
              <w:right w:val="single" w:sz="12" w:space="0" w:color="auto"/>
            </w:tcBorders>
          </w:tcPr>
          <w:p w14:paraId="1051A680" w14:textId="77777777" w:rsidR="00A3211B" w:rsidRPr="00A3211B" w:rsidRDefault="00A3211B" w:rsidP="00A3211B">
            <w:pPr>
              <w:rPr>
                <w:b/>
                <w:lang w:eastAsia="zh-CN"/>
              </w:rPr>
            </w:pPr>
            <w:r w:rsidRPr="00A3211B">
              <w:rPr>
                <w:rFonts w:hint="eastAsia"/>
                <w:b/>
                <w:lang w:eastAsia="zh-CN"/>
              </w:rPr>
              <w:t>概要</w:t>
            </w:r>
          </w:p>
          <w:p w14:paraId="276D42B6" w14:textId="404A122F" w:rsidR="00A3211B" w:rsidRPr="00A3211B" w:rsidRDefault="00A3211B" w:rsidP="001D0F9E">
            <w:pPr>
              <w:ind w:firstLineChars="200" w:firstLine="480"/>
              <w:rPr>
                <w:b/>
                <w:lang w:eastAsia="zh-CN"/>
              </w:rPr>
            </w:pPr>
            <w:r w:rsidRPr="00A3211B">
              <w:rPr>
                <w:rFonts w:hint="eastAsia"/>
                <w:lang w:eastAsia="zh-CN"/>
              </w:rPr>
              <w:t>在</w:t>
            </w:r>
            <w:r w:rsidRPr="00A3211B">
              <w:rPr>
                <w:rFonts w:hint="eastAsia"/>
                <w:lang w:eastAsia="zh-CN"/>
              </w:rPr>
              <w:t>2020</w:t>
            </w:r>
            <w:r w:rsidRPr="00A3211B">
              <w:rPr>
                <w:rFonts w:hint="eastAsia"/>
                <w:lang w:eastAsia="zh-CN"/>
              </w:rPr>
              <w:t>年</w:t>
            </w:r>
            <w:r w:rsidRPr="00A3211B">
              <w:rPr>
                <w:rFonts w:hint="eastAsia"/>
                <w:lang w:eastAsia="zh-CN"/>
              </w:rPr>
              <w:t>6</w:t>
            </w:r>
            <w:r w:rsidRPr="00A3211B">
              <w:rPr>
                <w:rFonts w:hint="eastAsia"/>
                <w:lang w:eastAsia="zh-CN"/>
              </w:rPr>
              <w:t>月的理事磋商会虚拟会议上，主席在</w:t>
            </w:r>
            <w:r w:rsidRPr="00A3211B">
              <w:rPr>
                <w:rFonts w:hint="eastAsia"/>
                <w:lang w:eastAsia="zh-CN"/>
              </w:rPr>
              <w:t>VC/17-E</w:t>
            </w:r>
            <w:r w:rsidRPr="00A3211B">
              <w:rPr>
                <w:rFonts w:hint="eastAsia"/>
                <w:lang w:eastAsia="zh-CN"/>
              </w:rPr>
              <w:t>文件中将以下记录在案：（</w:t>
            </w:r>
            <w:r w:rsidRPr="00A3211B">
              <w:rPr>
                <w:rFonts w:hint="eastAsia"/>
                <w:lang w:eastAsia="zh-CN"/>
              </w:rPr>
              <w:t>1</w:t>
            </w:r>
            <w:r w:rsidRPr="00A3211B">
              <w:rPr>
                <w:rFonts w:hint="eastAsia"/>
                <w:lang w:eastAsia="zh-CN"/>
              </w:rPr>
              <w:t>）</w:t>
            </w:r>
            <w:proofErr w:type="gramStart"/>
            <w:r w:rsidRPr="00A3211B">
              <w:rPr>
                <w:rFonts w:hint="eastAsia"/>
                <w:lang w:eastAsia="zh-CN"/>
              </w:rPr>
              <w:t>虚拟磋商</w:t>
            </w:r>
            <w:proofErr w:type="gramEnd"/>
            <w:r w:rsidRPr="00A3211B">
              <w:rPr>
                <w:rFonts w:hint="eastAsia"/>
                <w:lang w:eastAsia="zh-CN"/>
              </w:rPr>
              <w:t>会希望向理事会下次实体会议提出，该会议赞同创建一个独立、专门的</w:t>
            </w:r>
            <w:r w:rsidRPr="00A3211B">
              <w:rPr>
                <w:lang w:eastAsia="zh-CN"/>
              </w:rPr>
              <w:t>P5</w:t>
            </w:r>
            <w:r w:rsidRPr="00A3211B">
              <w:rPr>
                <w:rFonts w:hint="eastAsia"/>
                <w:lang w:eastAsia="zh-CN"/>
              </w:rPr>
              <w:t>或</w:t>
            </w:r>
            <w:r w:rsidRPr="00A3211B">
              <w:rPr>
                <w:lang w:eastAsia="zh-CN"/>
              </w:rPr>
              <w:t>P4</w:t>
            </w:r>
            <w:r w:rsidRPr="00A3211B">
              <w:rPr>
                <w:rFonts w:hint="eastAsia"/>
                <w:lang w:eastAsia="zh-CN"/>
              </w:rPr>
              <w:t>级别调查职位来强化国际电联的调查职能，通过从储备金账户提款来为该职位出资，以及（</w:t>
            </w:r>
            <w:r w:rsidRPr="00A3211B">
              <w:rPr>
                <w:rFonts w:hint="eastAsia"/>
                <w:lang w:eastAsia="zh-CN"/>
              </w:rPr>
              <w:t>2</w:t>
            </w:r>
            <w:r w:rsidRPr="00A3211B">
              <w:rPr>
                <w:rFonts w:hint="eastAsia"/>
                <w:lang w:eastAsia="zh-CN"/>
              </w:rPr>
              <w:t>）如同</w:t>
            </w:r>
            <w:r w:rsidRPr="00A3211B">
              <w:rPr>
                <w:rFonts w:hint="eastAsia"/>
                <w:lang w:eastAsia="zh-CN"/>
              </w:rPr>
              <w:t>VC/8</w:t>
            </w:r>
            <w:r w:rsidRPr="00A3211B">
              <w:rPr>
                <w:rFonts w:hint="eastAsia"/>
                <w:lang w:eastAsia="zh-CN"/>
              </w:rPr>
              <w:t>号文件所建议的，在理事会下次实体会议上，</w:t>
            </w:r>
            <w:bookmarkStart w:id="3" w:name="_Hlk56174982"/>
            <w:r w:rsidRPr="00A3211B">
              <w:rPr>
                <w:rFonts w:hint="eastAsia"/>
                <w:lang w:eastAsia="zh-CN"/>
              </w:rPr>
              <w:t>由秘书处将新的调查职能职责范围纳入《内部审计章程》，供理事会审议，并将章程重新命名为“内部审计和调查章程”。</w:t>
            </w:r>
          </w:p>
          <w:bookmarkEnd w:id="3"/>
          <w:p w14:paraId="25A4FB2A" w14:textId="498A9B6E" w:rsidR="00A3211B" w:rsidRPr="00A3211B" w:rsidRDefault="00A3211B" w:rsidP="001D0F9E">
            <w:pPr>
              <w:ind w:firstLineChars="200" w:firstLine="480"/>
              <w:rPr>
                <w:lang w:val="en-US" w:eastAsia="zh-CN"/>
              </w:rPr>
            </w:pPr>
            <w:r w:rsidRPr="00A3211B">
              <w:rPr>
                <w:rFonts w:hint="eastAsia"/>
                <w:lang w:eastAsia="zh-CN"/>
              </w:rPr>
              <w:t>拟议的“内部审计和调查章程”见本报告附件。</w:t>
            </w:r>
          </w:p>
          <w:p w14:paraId="454432D4" w14:textId="77777777" w:rsidR="00A3211B" w:rsidRPr="00A3211B" w:rsidRDefault="00A3211B" w:rsidP="009A246A">
            <w:pPr>
              <w:spacing w:before="160"/>
              <w:rPr>
                <w:b/>
                <w:lang w:eastAsia="zh-CN"/>
              </w:rPr>
            </w:pPr>
            <w:r w:rsidRPr="00A3211B">
              <w:rPr>
                <w:rFonts w:hint="eastAsia"/>
                <w:b/>
                <w:lang w:eastAsia="zh-CN"/>
              </w:rPr>
              <w:t>需采取的行动</w:t>
            </w:r>
          </w:p>
          <w:p w14:paraId="645ECE2C" w14:textId="77777777" w:rsidR="00A3211B" w:rsidRPr="00A3211B" w:rsidRDefault="00A3211B" w:rsidP="001D0F9E">
            <w:pPr>
              <w:ind w:firstLineChars="200" w:firstLine="480"/>
              <w:rPr>
                <w:lang w:val="en-US" w:eastAsia="zh-CN"/>
              </w:rPr>
            </w:pPr>
            <w:r w:rsidRPr="00A3211B">
              <w:rPr>
                <w:rFonts w:hint="eastAsia"/>
                <w:lang w:val="en-US" w:eastAsia="zh-CN"/>
              </w:rPr>
              <w:t>请理事会</w:t>
            </w:r>
            <w:r w:rsidRPr="00A3211B">
              <w:rPr>
                <w:rFonts w:hint="eastAsia"/>
                <w:b/>
                <w:bCs/>
                <w:lang w:val="en-US" w:eastAsia="zh-CN"/>
              </w:rPr>
              <w:t>批准</w:t>
            </w:r>
            <w:r w:rsidRPr="00A3211B">
              <w:rPr>
                <w:rFonts w:hint="eastAsia"/>
                <w:lang w:val="en-US" w:eastAsia="zh-CN"/>
              </w:rPr>
              <w:t>在秘书长办公室下设一个专门的</w:t>
            </w:r>
            <w:r w:rsidRPr="00A3211B">
              <w:rPr>
                <w:rFonts w:hint="eastAsia"/>
                <w:lang w:val="en-US" w:eastAsia="zh-CN"/>
              </w:rPr>
              <w:t>P5</w:t>
            </w:r>
            <w:r w:rsidRPr="00A3211B">
              <w:rPr>
                <w:rFonts w:hint="eastAsia"/>
                <w:lang w:val="en-US" w:eastAsia="zh-CN"/>
              </w:rPr>
              <w:t>或</w:t>
            </w:r>
            <w:r w:rsidRPr="00A3211B">
              <w:rPr>
                <w:rFonts w:hint="eastAsia"/>
                <w:lang w:val="en-US" w:eastAsia="zh-CN"/>
              </w:rPr>
              <w:t>P4</w:t>
            </w:r>
            <w:r w:rsidRPr="00A3211B">
              <w:rPr>
                <w:rFonts w:hint="eastAsia"/>
                <w:lang w:val="en-US" w:eastAsia="zh-CN"/>
              </w:rPr>
              <w:t>级别职位，并且在秘书长的监督下开展工作，藉此强化国际电联的调查职能，通过从储备金账户提款来为该职位出资，并且将拟议的《内部审计和调查章程》</w:t>
            </w:r>
            <w:r w:rsidRPr="00A3211B">
              <w:rPr>
                <w:rFonts w:hint="eastAsia"/>
                <w:b/>
                <w:bCs/>
                <w:lang w:val="en-US" w:eastAsia="zh-CN"/>
              </w:rPr>
              <w:t>记录在案</w:t>
            </w:r>
            <w:r w:rsidRPr="00A3211B">
              <w:rPr>
                <w:rFonts w:hint="eastAsia"/>
                <w:lang w:val="en-US" w:eastAsia="zh-CN"/>
              </w:rPr>
              <w:t>。</w:t>
            </w:r>
          </w:p>
          <w:p w14:paraId="2418620D" w14:textId="77777777" w:rsidR="00A3211B" w:rsidRPr="00A3211B" w:rsidRDefault="00A3211B" w:rsidP="00A3211B">
            <w:pPr>
              <w:rPr>
                <w:lang w:eastAsia="zh-CN"/>
              </w:rPr>
            </w:pPr>
            <w:r w:rsidRPr="00A3211B">
              <w:rPr>
                <w:lang w:eastAsia="zh-CN"/>
              </w:rPr>
              <w:t>______________</w:t>
            </w:r>
          </w:p>
          <w:p w14:paraId="23623BE5" w14:textId="77777777" w:rsidR="009A246A" w:rsidRDefault="009A246A" w:rsidP="00A3211B">
            <w:pPr>
              <w:rPr>
                <w:b/>
                <w:lang w:eastAsia="zh-CN"/>
              </w:rPr>
            </w:pPr>
          </w:p>
          <w:p w14:paraId="56764E0F" w14:textId="5B6095DE" w:rsidR="00A3211B" w:rsidRPr="00A3211B" w:rsidRDefault="00A3211B" w:rsidP="009A246A">
            <w:pPr>
              <w:rPr>
                <w:b/>
                <w:lang w:eastAsia="zh-CN"/>
              </w:rPr>
            </w:pPr>
            <w:r w:rsidRPr="00A3211B">
              <w:rPr>
                <w:rFonts w:hint="eastAsia"/>
                <w:b/>
                <w:lang w:eastAsia="zh-CN"/>
              </w:rPr>
              <w:t>参考文件</w:t>
            </w:r>
          </w:p>
          <w:p w14:paraId="139D7E47" w14:textId="73C1EB81" w:rsidR="00A3211B" w:rsidRPr="00A3211B" w:rsidRDefault="00DD603F" w:rsidP="001D0F9E">
            <w:pPr>
              <w:rPr>
                <w:lang w:eastAsia="zh-CN"/>
              </w:rPr>
            </w:pPr>
            <w:hyperlink r:id="rId9" w:history="1">
              <w:r w:rsidR="00A3211B" w:rsidRPr="00A3211B">
                <w:rPr>
                  <w:rStyle w:val="Hyperlink"/>
                  <w:lang w:eastAsia="zh-CN"/>
                </w:rPr>
                <w:t>VC/8</w:t>
              </w:r>
            </w:hyperlink>
            <w:r w:rsidR="00A3211B" w:rsidRPr="00A3211B">
              <w:rPr>
                <w:rFonts w:hint="eastAsia"/>
                <w:lang w:eastAsia="zh-CN"/>
              </w:rPr>
              <w:t>、</w:t>
            </w:r>
            <w:r>
              <w:fldChar w:fldCharType="begin"/>
            </w:r>
            <w:r>
              <w:instrText xml:space="preserve"> HYPERLINK "https://www.itu.int/md/S20-CLVC-C-0017/en" </w:instrText>
            </w:r>
            <w:r>
              <w:fldChar w:fldCharType="separate"/>
            </w:r>
            <w:r w:rsidR="00A3211B" w:rsidRPr="00A3211B">
              <w:rPr>
                <w:rStyle w:val="Hyperlink"/>
                <w:lang w:eastAsia="zh-CN"/>
              </w:rPr>
              <w:t>VC/17</w:t>
            </w:r>
            <w:r>
              <w:rPr>
                <w:rStyle w:val="Hyperlink"/>
                <w:lang w:eastAsia="zh-CN"/>
              </w:rPr>
              <w:fldChar w:fldCharType="end"/>
            </w:r>
            <w:r w:rsidR="00A3211B" w:rsidRPr="00A3211B">
              <w:rPr>
                <w:rFonts w:hint="eastAsia"/>
                <w:lang w:eastAsia="zh-CN"/>
              </w:rPr>
              <w:t>、</w:t>
            </w:r>
            <w:r>
              <w:fldChar w:fldCharType="begin"/>
            </w:r>
            <w:r>
              <w:instrText xml:space="preserve"> HYPERLINK "https://www.itu.int</w:instrText>
            </w:r>
            <w:r>
              <w:instrText xml:space="preserve">/md/S20-CL-C-0050/en" </w:instrText>
            </w:r>
            <w:r>
              <w:fldChar w:fldCharType="separate"/>
            </w:r>
            <w:r w:rsidR="00A3211B" w:rsidRPr="00A3211B">
              <w:rPr>
                <w:rStyle w:val="Hyperlink"/>
                <w:lang w:eastAsia="zh-CN"/>
              </w:rPr>
              <w:t>C20/50</w:t>
            </w:r>
            <w:r>
              <w:rPr>
                <w:rStyle w:val="Hyperlink"/>
                <w:lang w:eastAsia="zh-CN"/>
              </w:rPr>
              <w:fldChar w:fldCharType="end"/>
            </w:r>
            <w:r w:rsidR="00A3211B" w:rsidRPr="001D0F9E">
              <w:rPr>
                <w:rFonts w:asciiTheme="minorHAnsi" w:eastAsia="STKaiti" w:hAnsiTheme="minorHAnsi"/>
                <w:lang w:val="fr-FR" w:eastAsia="zh-CN"/>
              </w:rPr>
              <w:t>和</w:t>
            </w:r>
            <w:r>
              <w:fldChar w:fldCharType="begin"/>
            </w:r>
            <w:r>
              <w:instrText xml:space="preserve"> HYPERLINK "https://www.itu.int/md/S20-CL-INF-0020/en" </w:instrText>
            </w:r>
            <w:r>
              <w:fldChar w:fldCharType="separate"/>
            </w:r>
            <w:r w:rsidR="00A3211B" w:rsidRPr="00DD603F">
              <w:rPr>
                <w:rStyle w:val="Hyperlink"/>
                <w:rFonts w:asciiTheme="minorHAnsi" w:eastAsia="STKaiti" w:hAnsiTheme="minorHAnsi"/>
                <w:lang w:val="en-US" w:eastAsia="zh-CN"/>
              </w:rPr>
              <w:t>C20/INF/20</w:t>
            </w:r>
            <w:r>
              <w:rPr>
                <w:rStyle w:val="Hyperlink"/>
                <w:rFonts w:asciiTheme="minorHAnsi" w:eastAsia="STKaiti" w:hAnsiTheme="minorHAnsi"/>
                <w:lang w:val="fr-FR" w:eastAsia="zh-CN"/>
              </w:rPr>
              <w:fldChar w:fldCharType="end"/>
            </w:r>
            <w:r w:rsidR="001D0F9E" w:rsidRPr="001D0F9E">
              <w:rPr>
                <w:rFonts w:asciiTheme="minorHAnsi" w:eastAsia="STKaiti" w:hAnsiTheme="minorHAnsi"/>
                <w:lang w:eastAsia="zh-CN"/>
              </w:rPr>
              <w:t>号文件</w:t>
            </w:r>
          </w:p>
        </w:tc>
      </w:tr>
    </w:tbl>
    <w:p w14:paraId="18D34A1C" w14:textId="77777777" w:rsidR="00A3211B" w:rsidRPr="00A3211B" w:rsidRDefault="00A3211B" w:rsidP="00A3211B">
      <w:pPr>
        <w:rPr>
          <w:lang w:eastAsia="zh-CN"/>
        </w:rPr>
      </w:pPr>
    </w:p>
    <w:p w14:paraId="0A4036D5" w14:textId="77777777" w:rsidR="00683A7A" w:rsidRDefault="00A3211B" w:rsidP="00683A7A">
      <w:pPr>
        <w:rPr>
          <w:lang w:eastAsia="zh-CN"/>
        </w:rPr>
      </w:pPr>
      <w:r w:rsidRPr="00A3211B">
        <w:rPr>
          <w:lang w:eastAsia="zh-CN"/>
        </w:rPr>
        <w:br w:type="page"/>
      </w:r>
      <w:bookmarkStart w:id="4" w:name="_Hlk55900487"/>
    </w:p>
    <w:p w14:paraId="46A9C38B" w14:textId="6015F033" w:rsidR="000A6787" w:rsidRPr="00683A7A" w:rsidRDefault="00683A7A" w:rsidP="00683A7A">
      <w:pPr>
        <w:rPr>
          <w:lang w:eastAsia="zh-CN"/>
        </w:rPr>
      </w:pPr>
      <w:r w:rsidRPr="00683A7A">
        <w:rPr>
          <w:rFonts w:asciiTheme="minorHAnsi" w:eastAsiaTheme="minorEastAsia" w:hAnsiTheme="minorHAnsi" w:cs="Microsoft YaHei"/>
          <w:szCs w:val="24"/>
          <w:lang w:eastAsia="zh-CN"/>
        </w:rPr>
        <w:lastRenderedPageBreak/>
        <w:t>1</w:t>
      </w:r>
      <w:r w:rsidRPr="00683A7A">
        <w:rPr>
          <w:rFonts w:asciiTheme="minorHAnsi" w:eastAsiaTheme="minorEastAsia" w:hAnsiTheme="minorHAnsi" w:cs="Microsoft YaHei"/>
          <w:szCs w:val="24"/>
          <w:lang w:eastAsia="zh-CN"/>
        </w:rPr>
        <w:tab/>
      </w:r>
      <w:r w:rsidR="000A6787" w:rsidRPr="00F17D2F">
        <w:rPr>
          <w:rFonts w:asciiTheme="minorHAnsi" w:eastAsiaTheme="minorEastAsia" w:hAnsiTheme="minorHAnsi" w:cs="Microsoft YaHei"/>
          <w:szCs w:val="24"/>
          <w:lang w:eastAsia="zh-CN"/>
        </w:rPr>
        <w:t>在</w:t>
      </w:r>
      <w:r w:rsidR="00DD603F">
        <w:fldChar w:fldCharType="begin"/>
      </w:r>
      <w:r w:rsidR="00DD603F">
        <w:instrText xml:space="preserve"> HYPERLINK "https://www.itu.int/md/S20-CLVC-C-0017/en" </w:instrText>
      </w:r>
      <w:r w:rsidR="00DD603F">
        <w:fldChar w:fldCharType="separate"/>
      </w:r>
      <w:r w:rsidR="000A6787" w:rsidRPr="00F17D2F">
        <w:rPr>
          <w:rStyle w:val="Hyperlink"/>
          <w:rFonts w:asciiTheme="minorHAnsi" w:hAnsiTheme="minorHAnsi"/>
          <w:szCs w:val="24"/>
          <w:lang w:eastAsia="zh-CN"/>
        </w:rPr>
        <w:t>VC/17</w:t>
      </w:r>
      <w:r w:rsidR="00DD603F">
        <w:rPr>
          <w:rStyle w:val="Hyperlink"/>
          <w:rFonts w:asciiTheme="minorHAnsi" w:hAnsiTheme="minorHAnsi"/>
          <w:szCs w:val="24"/>
          <w:lang w:eastAsia="zh-CN"/>
        </w:rPr>
        <w:fldChar w:fldCharType="end"/>
      </w:r>
      <w:r w:rsidR="000A6787" w:rsidRPr="00F17D2F">
        <w:rPr>
          <w:rFonts w:asciiTheme="minorHAnsi" w:eastAsiaTheme="minorEastAsia" w:hAnsiTheme="minorHAnsi" w:cs="Microsoft YaHei"/>
          <w:szCs w:val="24"/>
          <w:lang w:eastAsia="zh-CN"/>
        </w:rPr>
        <w:t>号文件中：理事磋商会虚拟会议</w:t>
      </w:r>
      <w:r w:rsidR="000A6787" w:rsidRPr="00F17D2F">
        <w:rPr>
          <w:rFonts w:asciiTheme="minorHAnsi" w:eastAsiaTheme="minorEastAsia" w:hAnsiTheme="minorHAnsi"/>
          <w:szCs w:val="24"/>
          <w:lang w:eastAsia="zh-CN"/>
        </w:rPr>
        <w:t>2020</w:t>
      </w:r>
      <w:r w:rsidR="000A6787" w:rsidRPr="00F17D2F">
        <w:rPr>
          <w:rFonts w:asciiTheme="minorHAnsi" w:eastAsiaTheme="minorEastAsia" w:hAnsiTheme="minorHAnsi" w:cs="Microsoft YaHei"/>
          <w:szCs w:val="24"/>
          <w:lang w:eastAsia="zh-CN"/>
        </w:rPr>
        <w:t>年</w:t>
      </w:r>
      <w:r w:rsidR="000A6787" w:rsidRPr="00F17D2F">
        <w:rPr>
          <w:rFonts w:asciiTheme="minorHAnsi" w:eastAsiaTheme="minorEastAsia" w:hAnsiTheme="minorHAnsi"/>
          <w:szCs w:val="24"/>
          <w:lang w:eastAsia="zh-CN"/>
        </w:rPr>
        <w:t>6</w:t>
      </w:r>
      <w:r w:rsidR="000A6787" w:rsidRPr="00F17D2F">
        <w:rPr>
          <w:rFonts w:asciiTheme="minorHAnsi" w:eastAsiaTheme="minorEastAsia" w:hAnsiTheme="minorHAnsi" w:cs="Microsoft YaHei"/>
          <w:szCs w:val="24"/>
          <w:lang w:eastAsia="zh-CN"/>
        </w:rPr>
        <w:t>月</w:t>
      </w:r>
      <w:r w:rsidR="000A6787" w:rsidRPr="00F17D2F">
        <w:rPr>
          <w:rFonts w:asciiTheme="minorHAnsi" w:eastAsiaTheme="minorEastAsia" w:hAnsiTheme="minorHAnsi"/>
          <w:szCs w:val="24"/>
          <w:lang w:eastAsia="zh-CN"/>
        </w:rPr>
        <w:t>11</w:t>
      </w:r>
      <w:r w:rsidR="000A6787" w:rsidRPr="00F17D2F">
        <w:rPr>
          <w:rFonts w:asciiTheme="minorHAnsi" w:eastAsiaTheme="minorEastAsia" w:hAnsiTheme="minorHAnsi" w:cs="Microsoft YaHei"/>
          <w:szCs w:val="24"/>
          <w:lang w:eastAsia="zh-CN"/>
        </w:rPr>
        <w:t>日（星期四）第三次会议的摘要记录，将以下内容记录在案：</w:t>
      </w:r>
    </w:p>
    <w:p w14:paraId="79BF925F" w14:textId="664E5CAD" w:rsidR="000A6787" w:rsidRPr="00002260" w:rsidRDefault="000A6787" w:rsidP="000A6787">
      <w:pPr>
        <w:tabs>
          <w:tab w:val="left" w:pos="720"/>
          <w:tab w:val="left" w:pos="1080"/>
        </w:tabs>
        <w:snapToGrid w:val="0"/>
        <w:spacing w:after="120"/>
        <w:ind w:left="1080" w:right="900"/>
        <w:jc w:val="both"/>
        <w:rPr>
          <w:rFonts w:asciiTheme="minorHAnsi" w:eastAsia="STKaiti" w:hAnsiTheme="minorHAnsi" w:cstheme="minorHAnsi"/>
          <w:szCs w:val="24"/>
          <w:highlight w:val="yellow"/>
          <w:lang w:val="en-CA" w:eastAsia="zh-CN"/>
        </w:rPr>
      </w:pPr>
      <w:bookmarkStart w:id="5" w:name="lt_pId020"/>
      <w:r w:rsidRPr="00002260">
        <w:rPr>
          <w:rFonts w:asciiTheme="minorHAnsi" w:eastAsia="STKaiti" w:hAnsiTheme="minorHAnsi" w:cstheme="minorHAnsi"/>
          <w:szCs w:val="24"/>
          <w:lang w:eastAsia="zh-CN"/>
        </w:rPr>
        <w:t>主席认为，</w:t>
      </w:r>
      <w:bookmarkStart w:id="6" w:name="_Hlk56174317"/>
      <w:proofErr w:type="gramStart"/>
      <w:r w:rsidRPr="00002260">
        <w:rPr>
          <w:rFonts w:asciiTheme="minorHAnsi" w:eastAsia="STKaiti" w:hAnsiTheme="minorHAnsi" w:cstheme="minorHAnsi"/>
          <w:szCs w:val="24"/>
          <w:lang w:eastAsia="zh-CN"/>
        </w:rPr>
        <w:t>虚拟磋商</w:t>
      </w:r>
      <w:proofErr w:type="gramEnd"/>
      <w:r w:rsidRPr="00002260">
        <w:rPr>
          <w:rFonts w:asciiTheme="minorHAnsi" w:eastAsia="STKaiti" w:hAnsiTheme="minorHAnsi" w:cstheme="minorHAnsi"/>
          <w:szCs w:val="24"/>
          <w:lang w:eastAsia="zh-CN"/>
        </w:rPr>
        <w:t>会</w:t>
      </w:r>
      <w:bookmarkEnd w:id="6"/>
      <w:r w:rsidRPr="00002260">
        <w:rPr>
          <w:rFonts w:asciiTheme="minorHAnsi" w:eastAsia="STKaiti" w:hAnsiTheme="minorHAnsi" w:cstheme="minorHAnsi"/>
          <w:szCs w:val="24"/>
          <w:lang w:eastAsia="zh-CN"/>
        </w:rPr>
        <w:t>希望向理事会下次实体会议提议，</w:t>
      </w:r>
      <w:proofErr w:type="gramStart"/>
      <w:r w:rsidRPr="00002260">
        <w:rPr>
          <w:rFonts w:asciiTheme="minorHAnsi" w:eastAsia="STKaiti" w:hAnsiTheme="minorHAnsi" w:cstheme="minorHAnsi"/>
          <w:szCs w:val="24"/>
          <w:lang w:eastAsia="zh-CN"/>
        </w:rPr>
        <w:t>虚拟磋商</w:t>
      </w:r>
      <w:proofErr w:type="gramEnd"/>
      <w:r w:rsidRPr="00002260">
        <w:rPr>
          <w:rFonts w:asciiTheme="minorHAnsi" w:eastAsia="STKaiti" w:hAnsiTheme="minorHAnsi" w:cstheme="minorHAnsi"/>
          <w:szCs w:val="24"/>
          <w:lang w:eastAsia="zh-CN"/>
        </w:rPr>
        <w:t>会赞同通过设立一个独立、专门的</w:t>
      </w:r>
      <w:r w:rsidRPr="00002260">
        <w:rPr>
          <w:rFonts w:asciiTheme="minorHAnsi" w:eastAsia="STKaiti" w:hAnsiTheme="minorHAnsi" w:cstheme="minorHAnsi"/>
          <w:szCs w:val="24"/>
          <w:lang w:eastAsia="zh-CN"/>
        </w:rPr>
        <w:t>P5</w:t>
      </w:r>
      <w:r w:rsidRPr="00002260">
        <w:rPr>
          <w:rFonts w:asciiTheme="minorHAnsi" w:eastAsia="STKaiti" w:hAnsiTheme="minorHAnsi" w:cstheme="minorHAnsi"/>
          <w:szCs w:val="24"/>
          <w:lang w:eastAsia="zh-CN"/>
        </w:rPr>
        <w:t>或</w:t>
      </w:r>
      <w:r w:rsidRPr="00002260">
        <w:rPr>
          <w:rFonts w:asciiTheme="minorHAnsi" w:eastAsia="STKaiti" w:hAnsiTheme="minorHAnsi" w:cstheme="minorHAnsi"/>
          <w:szCs w:val="24"/>
          <w:lang w:eastAsia="zh-CN"/>
        </w:rPr>
        <w:t>P4</w:t>
      </w:r>
      <w:r w:rsidRPr="00002260">
        <w:rPr>
          <w:rFonts w:asciiTheme="minorHAnsi" w:eastAsia="STKaiti" w:hAnsiTheme="minorHAnsi" w:cstheme="minorHAnsi"/>
          <w:szCs w:val="24"/>
          <w:lang w:eastAsia="zh-CN"/>
        </w:rPr>
        <w:t>级别职位来强化国际电联的调查职能，将通过从储备金账目提款来为该职位出资；</w:t>
      </w:r>
      <w:r w:rsidRPr="00002260">
        <w:rPr>
          <w:rFonts w:asciiTheme="minorHAnsi" w:eastAsia="STKaiti" w:hAnsiTheme="minorHAnsi" w:cstheme="minorHAnsi"/>
          <w:szCs w:val="24"/>
          <w:lang w:val="en-CA" w:eastAsia="zh-CN"/>
        </w:rPr>
        <w:t>鼓励秘书处确保提案符合国际电</w:t>
      </w:r>
      <w:proofErr w:type="gramStart"/>
      <w:r w:rsidRPr="00002260">
        <w:rPr>
          <w:rFonts w:asciiTheme="minorHAnsi" w:eastAsia="STKaiti" w:hAnsiTheme="minorHAnsi" w:cstheme="minorHAnsi"/>
          <w:szCs w:val="24"/>
          <w:lang w:val="en-CA" w:eastAsia="zh-CN"/>
        </w:rPr>
        <w:t>联现有</w:t>
      </w:r>
      <w:proofErr w:type="gramEnd"/>
      <w:r w:rsidRPr="00002260">
        <w:rPr>
          <w:rFonts w:asciiTheme="minorHAnsi" w:eastAsia="STKaiti" w:hAnsiTheme="minorHAnsi" w:cstheme="minorHAnsi"/>
          <w:szCs w:val="24"/>
          <w:lang w:val="en-CA" w:eastAsia="zh-CN"/>
        </w:rPr>
        <w:t>的法律</w:t>
      </w:r>
      <w:r w:rsidRPr="00002260">
        <w:rPr>
          <w:rFonts w:asciiTheme="minorHAnsi" w:eastAsia="STKaiti" w:hAnsiTheme="minorHAnsi" w:cstheme="minorHAnsi"/>
          <w:szCs w:val="24"/>
          <w:lang w:val="en-CA" w:eastAsia="zh-CN"/>
        </w:rPr>
        <w:t>/</w:t>
      </w:r>
      <w:r w:rsidRPr="00002260">
        <w:rPr>
          <w:rFonts w:asciiTheme="minorHAnsi" w:eastAsia="STKaiti" w:hAnsiTheme="minorHAnsi" w:cstheme="minorHAnsi"/>
          <w:szCs w:val="24"/>
          <w:lang w:val="en-CA" w:eastAsia="zh-CN"/>
        </w:rPr>
        <w:t>规则框架；鼓励秘书处审查并酌情更新现有政策，同时考虑到联合国系统其他组织的最佳做法以及联合检查组（</w:t>
      </w:r>
      <w:r w:rsidRPr="00002260">
        <w:rPr>
          <w:rFonts w:asciiTheme="minorHAnsi" w:eastAsia="STKaiti" w:hAnsiTheme="minorHAnsi" w:cstheme="minorHAnsi"/>
          <w:szCs w:val="24"/>
          <w:lang w:val="en-CA" w:eastAsia="zh-CN"/>
        </w:rPr>
        <w:t>JIU</w:t>
      </w:r>
      <w:r w:rsidRPr="00002260">
        <w:rPr>
          <w:rFonts w:asciiTheme="minorHAnsi" w:eastAsia="STKaiti" w:hAnsiTheme="minorHAnsi" w:cstheme="minorHAnsi"/>
          <w:szCs w:val="24"/>
          <w:lang w:val="en-CA" w:eastAsia="zh-CN"/>
        </w:rPr>
        <w:t>，联检组）的建议；并且向理事会下次实体会议提议，如同</w:t>
      </w:r>
      <w:r w:rsidRPr="00002260">
        <w:rPr>
          <w:rFonts w:asciiTheme="minorHAnsi" w:eastAsia="STKaiti" w:hAnsiTheme="minorHAnsi" w:cstheme="minorHAnsi"/>
          <w:szCs w:val="24"/>
          <w:lang w:val="en-CA" w:eastAsia="zh-CN"/>
        </w:rPr>
        <w:t>VC/8</w:t>
      </w:r>
      <w:r w:rsidRPr="00002260">
        <w:rPr>
          <w:rFonts w:asciiTheme="minorHAnsi" w:eastAsia="STKaiti" w:hAnsiTheme="minorHAnsi" w:cstheme="minorHAnsi"/>
          <w:szCs w:val="24"/>
          <w:lang w:val="en-CA" w:eastAsia="zh-CN"/>
        </w:rPr>
        <w:t>号文件所建议的</w:t>
      </w:r>
      <w:r w:rsidRPr="00002260">
        <w:rPr>
          <w:rFonts w:asciiTheme="minorHAnsi" w:hAnsiTheme="minorHAnsi"/>
          <w:szCs w:val="24"/>
          <w:lang w:eastAsia="zh-CN"/>
        </w:rPr>
        <w:t>，</w:t>
      </w:r>
      <w:bookmarkEnd w:id="5"/>
      <w:r w:rsidRPr="00002260">
        <w:rPr>
          <w:rFonts w:asciiTheme="minorHAnsi" w:eastAsia="STKaiti" w:hAnsiTheme="minorHAnsi" w:cstheme="minorHAnsi"/>
          <w:szCs w:val="24"/>
          <w:lang w:val="en-CA" w:eastAsia="zh-CN"/>
        </w:rPr>
        <w:t>由秘书处将新的调查职能职责范围纳入《内部审计章程》，供理事会审议，并将章程重新命名为</w:t>
      </w:r>
      <w:r w:rsidRPr="00002260">
        <w:rPr>
          <w:rFonts w:asciiTheme="minorHAnsi" w:eastAsia="STKaiti" w:hAnsiTheme="minorHAnsi" w:cstheme="minorHAnsi"/>
          <w:szCs w:val="24"/>
          <w:lang w:val="en-CA" w:eastAsia="zh-CN"/>
        </w:rPr>
        <w:t>“</w:t>
      </w:r>
      <w:r w:rsidRPr="00002260">
        <w:rPr>
          <w:rFonts w:asciiTheme="minorHAnsi" w:eastAsia="STKaiti" w:hAnsiTheme="minorHAnsi" w:cstheme="minorHAnsi"/>
          <w:szCs w:val="24"/>
          <w:lang w:val="en-CA" w:eastAsia="zh-CN"/>
        </w:rPr>
        <w:t>内部审计和调查章程</w:t>
      </w:r>
      <w:r w:rsidRPr="00002260">
        <w:rPr>
          <w:rFonts w:asciiTheme="minorHAnsi" w:eastAsia="STKaiti" w:hAnsiTheme="minorHAnsi" w:cstheme="minorHAnsi"/>
          <w:szCs w:val="24"/>
          <w:lang w:val="en-CA" w:eastAsia="zh-CN"/>
        </w:rPr>
        <w:t>”</w:t>
      </w:r>
      <w:r w:rsidRPr="00002260">
        <w:rPr>
          <w:rFonts w:asciiTheme="minorHAnsi" w:eastAsia="STKaiti" w:hAnsiTheme="minorHAnsi" w:cstheme="minorHAnsi"/>
          <w:szCs w:val="24"/>
          <w:lang w:val="en-CA" w:eastAsia="zh-CN"/>
        </w:rPr>
        <w:t>。</w:t>
      </w:r>
    </w:p>
    <w:p w14:paraId="44C87FA2" w14:textId="77777777" w:rsidR="00683A7A" w:rsidRDefault="00683A7A" w:rsidP="00683A7A">
      <w:pPr>
        <w:rPr>
          <w:rFonts w:asciiTheme="minorHAnsi" w:hAnsiTheme="minorHAnsi" w:cs="Microsoft YaHei"/>
          <w:szCs w:val="24"/>
          <w:lang w:eastAsia="zh-CN"/>
        </w:rPr>
      </w:pPr>
      <w:r>
        <w:rPr>
          <w:rFonts w:asciiTheme="minorHAnsi" w:hAnsiTheme="minorHAnsi" w:cs="Microsoft YaHei" w:hint="eastAsia"/>
          <w:szCs w:val="24"/>
          <w:lang w:eastAsia="zh-CN"/>
        </w:rPr>
        <w:t>2</w:t>
      </w:r>
      <w:r>
        <w:rPr>
          <w:rFonts w:asciiTheme="minorHAnsi" w:hAnsiTheme="minorHAnsi" w:cs="Microsoft YaHei"/>
          <w:szCs w:val="24"/>
          <w:lang w:eastAsia="zh-CN"/>
        </w:rPr>
        <w:tab/>
      </w:r>
      <w:r w:rsidR="000A6787" w:rsidRPr="00002260">
        <w:rPr>
          <w:rFonts w:asciiTheme="minorHAnsi" w:hAnsiTheme="minorHAnsi" w:cs="Microsoft YaHei"/>
          <w:szCs w:val="24"/>
          <w:lang w:eastAsia="zh-CN"/>
        </w:rPr>
        <w:t>拟议的《内部审计和调查章程》载于本报告附件。拟议章程对现有的、</w:t>
      </w:r>
      <w:r w:rsidR="000A6787" w:rsidRPr="00002260">
        <w:rPr>
          <w:rFonts w:asciiTheme="minorHAnsi" w:hAnsiTheme="minorHAnsi"/>
          <w:szCs w:val="24"/>
          <w:lang w:eastAsia="zh-CN"/>
        </w:rPr>
        <w:t>2013</w:t>
      </w:r>
      <w:r w:rsidR="000A6787" w:rsidRPr="00002260">
        <w:rPr>
          <w:rFonts w:asciiTheme="minorHAnsi" w:hAnsiTheme="minorHAnsi" w:cs="Microsoft YaHei"/>
          <w:szCs w:val="24"/>
          <w:lang w:eastAsia="zh-CN"/>
        </w:rPr>
        <w:t>年最后修订的《内部审计章程》进行了修正。拟议《章程》引入了一个单独的调查部门，如同理事磋商会虚拟会议的讨论所述。</w:t>
      </w:r>
    </w:p>
    <w:p w14:paraId="3F854975" w14:textId="77777777" w:rsidR="00683A7A" w:rsidRDefault="00683A7A" w:rsidP="00683A7A">
      <w:pPr>
        <w:rPr>
          <w:rFonts w:asciiTheme="minorHAnsi" w:hAnsiTheme="minorHAnsi" w:cs="Microsoft YaHei"/>
          <w:szCs w:val="24"/>
          <w:lang w:eastAsia="zh-CN"/>
        </w:rPr>
      </w:pPr>
      <w:r>
        <w:rPr>
          <w:rFonts w:asciiTheme="minorHAnsi" w:hAnsiTheme="minorHAnsi" w:cs="Microsoft YaHei" w:hint="eastAsia"/>
          <w:szCs w:val="24"/>
          <w:lang w:eastAsia="zh-CN"/>
        </w:rPr>
        <w:t>3</w:t>
      </w:r>
      <w:r>
        <w:rPr>
          <w:rFonts w:asciiTheme="minorHAnsi" w:hAnsiTheme="minorHAnsi" w:cs="Microsoft YaHei"/>
          <w:szCs w:val="24"/>
          <w:lang w:eastAsia="zh-CN"/>
        </w:rPr>
        <w:tab/>
      </w:r>
      <w:r w:rsidR="000A6787" w:rsidRPr="00002260">
        <w:rPr>
          <w:rFonts w:asciiTheme="minorHAnsi" w:hAnsiTheme="minorHAnsi" w:cs="Microsoft YaHei"/>
          <w:szCs w:val="24"/>
          <w:lang w:eastAsia="zh-CN"/>
        </w:rPr>
        <w:t>批准调查负责人职位是一个优先事项，以便于国际电联为此职位发出招聘广告。截至</w:t>
      </w:r>
      <w:r w:rsidR="000A6787" w:rsidRPr="00002260">
        <w:rPr>
          <w:rFonts w:asciiTheme="minorHAnsi" w:hAnsiTheme="minorHAnsi" w:cs="Microsoft YaHei"/>
          <w:szCs w:val="24"/>
          <w:lang w:eastAsia="zh-CN"/>
        </w:rPr>
        <w:t>2020</w:t>
      </w:r>
      <w:r w:rsidR="000A6787" w:rsidRPr="00002260">
        <w:rPr>
          <w:rFonts w:asciiTheme="minorHAnsi" w:hAnsiTheme="minorHAnsi" w:cs="Microsoft YaHei"/>
          <w:szCs w:val="24"/>
          <w:lang w:eastAsia="zh-CN"/>
        </w:rPr>
        <w:t>年</w:t>
      </w:r>
      <w:r w:rsidR="000A6787" w:rsidRPr="00002260">
        <w:rPr>
          <w:rFonts w:asciiTheme="minorHAnsi" w:hAnsiTheme="minorHAnsi" w:cs="Microsoft YaHei"/>
          <w:szCs w:val="24"/>
          <w:lang w:eastAsia="zh-CN"/>
        </w:rPr>
        <w:t>10</w:t>
      </w:r>
      <w:r w:rsidR="000A6787" w:rsidRPr="00002260">
        <w:rPr>
          <w:rFonts w:asciiTheme="minorHAnsi" w:hAnsiTheme="minorHAnsi" w:cs="Microsoft YaHei"/>
          <w:szCs w:val="24"/>
          <w:lang w:eastAsia="zh-CN"/>
        </w:rPr>
        <w:t>月</w:t>
      </w:r>
      <w:r w:rsidR="000A6787" w:rsidRPr="00002260">
        <w:rPr>
          <w:rFonts w:asciiTheme="minorHAnsi" w:hAnsiTheme="minorHAnsi" w:cs="Microsoft YaHei"/>
          <w:szCs w:val="24"/>
          <w:lang w:eastAsia="zh-CN"/>
        </w:rPr>
        <w:t>1</w:t>
      </w:r>
      <w:r w:rsidR="000A6787" w:rsidRPr="00002260">
        <w:rPr>
          <w:rFonts w:asciiTheme="minorHAnsi" w:hAnsiTheme="minorHAnsi" w:cs="Microsoft YaHei"/>
          <w:szCs w:val="24"/>
          <w:lang w:eastAsia="zh-CN"/>
        </w:rPr>
        <w:t>日，不当行为投诉数量已经等于</w:t>
      </w:r>
      <w:r w:rsidR="000A6787" w:rsidRPr="00002260">
        <w:rPr>
          <w:rFonts w:asciiTheme="minorHAnsi" w:hAnsiTheme="minorHAnsi" w:cs="Microsoft YaHei"/>
          <w:szCs w:val="24"/>
          <w:lang w:eastAsia="zh-CN"/>
        </w:rPr>
        <w:t>2019</w:t>
      </w:r>
      <w:r w:rsidR="000A6787" w:rsidRPr="00002260">
        <w:rPr>
          <w:rFonts w:asciiTheme="minorHAnsi" w:hAnsiTheme="minorHAnsi" w:cs="Microsoft YaHei"/>
          <w:szCs w:val="24"/>
          <w:lang w:eastAsia="zh-CN"/>
        </w:rPr>
        <w:t>年收到的不当行为投诉数量。秘书处先前已指出，</w:t>
      </w:r>
      <w:r w:rsidR="000A6787" w:rsidRPr="00002260">
        <w:rPr>
          <w:rFonts w:asciiTheme="minorHAnsi" w:hAnsiTheme="minorHAnsi" w:cs="Microsoft YaHei"/>
          <w:szCs w:val="24"/>
          <w:lang w:eastAsia="zh-CN"/>
        </w:rPr>
        <w:t>2019</w:t>
      </w:r>
      <w:r w:rsidR="000A6787" w:rsidRPr="00002260">
        <w:rPr>
          <w:rFonts w:asciiTheme="minorHAnsi" w:hAnsiTheme="minorHAnsi" w:cs="Microsoft YaHei"/>
          <w:szCs w:val="24"/>
          <w:lang w:eastAsia="zh-CN"/>
        </w:rPr>
        <w:t>年，国际电联已向</w:t>
      </w:r>
      <w:r w:rsidR="000A6787" w:rsidRPr="00002260">
        <w:rPr>
          <w:rFonts w:asciiTheme="minorHAnsi" w:eastAsia="STKaiti" w:hAnsiTheme="minorHAnsi" w:cs="Microsoft YaHei"/>
          <w:szCs w:val="24"/>
          <w:lang w:eastAsia="zh-CN"/>
        </w:rPr>
        <w:t>临时雇用</w:t>
      </w:r>
      <w:r w:rsidR="000A6787" w:rsidRPr="00002260">
        <w:rPr>
          <w:rFonts w:asciiTheme="minorHAnsi" w:hAnsiTheme="minorHAnsi" w:cs="Microsoft YaHei"/>
          <w:szCs w:val="24"/>
          <w:lang w:eastAsia="zh-CN"/>
        </w:rPr>
        <w:t>的各种外调人员支付了近</w:t>
      </w:r>
      <w:r w:rsidR="000A6787" w:rsidRPr="00002260">
        <w:rPr>
          <w:rFonts w:asciiTheme="minorHAnsi" w:hAnsiTheme="minorHAnsi" w:cs="Microsoft YaHei"/>
          <w:szCs w:val="24"/>
          <w:lang w:eastAsia="zh-CN"/>
        </w:rPr>
        <w:t>20</w:t>
      </w:r>
      <w:r w:rsidR="000A6787" w:rsidRPr="00002260">
        <w:rPr>
          <w:rFonts w:asciiTheme="minorHAnsi" w:hAnsiTheme="minorHAnsi" w:cs="Microsoft YaHei"/>
          <w:szCs w:val="24"/>
          <w:lang w:eastAsia="zh-CN"/>
        </w:rPr>
        <w:t>万瑞郎的费用，以补充上述目前的内部调查能力。</w:t>
      </w:r>
      <w:bookmarkStart w:id="7" w:name="lt_pId032"/>
    </w:p>
    <w:p w14:paraId="02D68991" w14:textId="2D1F1992" w:rsidR="000A6787" w:rsidRPr="00002260" w:rsidRDefault="00683A7A" w:rsidP="00683A7A">
      <w:pPr>
        <w:rPr>
          <w:rFonts w:asciiTheme="minorHAnsi" w:hAnsiTheme="minorHAnsi" w:cs="Microsoft YaHei"/>
          <w:szCs w:val="24"/>
          <w:lang w:eastAsia="zh-CN"/>
        </w:rPr>
      </w:pPr>
      <w:r>
        <w:rPr>
          <w:rFonts w:asciiTheme="minorHAnsi" w:hAnsiTheme="minorHAnsi" w:cs="Microsoft YaHei" w:hint="eastAsia"/>
          <w:szCs w:val="24"/>
          <w:lang w:eastAsia="zh-CN"/>
        </w:rPr>
        <w:t>4</w:t>
      </w:r>
      <w:r>
        <w:rPr>
          <w:rFonts w:asciiTheme="minorHAnsi" w:hAnsiTheme="minorHAnsi" w:cs="Microsoft YaHei"/>
          <w:szCs w:val="24"/>
          <w:lang w:eastAsia="zh-CN"/>
        </w:rPr>
        <w:tab/>
      </w:r>
      <w:r w:rsidR="000A6787" w:rsidRPr="00002260">
        <w:rPr>
          <w:rFonts w:asciiTheme="minorHAnsi" w:hAnsiTheme="minorHAnsi" w:cs="Microsoft YaHei"/>
          <w:szCs w:val="24"/>
          <w:lang w:eastAsia="zh-CN"/>
        </w:rPr>
        <w:t>国际电联注意到，在接下来的几个月中，需要进一步开展工作，将新的调查科</w:t>
      </w:r>
      <w:r w:rsidR="004F2DC9">
        <w:rPr>
          <w:rFonts w:cs="Microsoft YaHei"/>
          <w:szCs w:val="24"/>
          <w:lang w:eastAsia="zh-CN"/>
        </w:rPr>
        <w:t>纳入国际电联政策中的相关案文中。</w:t>
      </w:r>
      <w:r w:rsidR="004F2DC9" w:rsidRPr="00002260">
        <w:rPr>
          <w:rFonts w:asciiTheme="minorHAnsi" w:hAnsiTheme="minorHAnsi" w:cs="Microsoft YaHei"/>
          <w:szCs w:val="24"/>
          <w:lang w:eastAsia="zh-CN"/>
        </w:rPr>
        <w:t>《</w:t>
      </w:r>
      <w:r w:rsidR="004F2DC9">
        <w:rPr>
          <w:rFonts w:cs="Microsoft YaHei"/>
          <w:szCs w:val="24"/>
          <w:lang w:eastAsia="zh-CN"/>
        </w:rPr>
        <w:t>国际电联</w:t>
      </w:r>
      <w:r w:rsidR="000A6787" w:rsidRPr="00002260">
        <w:rPr>
          <w:rFonts w:asciiTheme="minorHAnsi" w:hAnsiTheme="minorHAnsi" w:cs="Microsoft YaHei"/>
          <w:szCs w:val="24"/>
          <w:lang w:eastAsia="zh-CN"/>
        </w:rPr>
        <w:t>调查指南》将完成并更新。最重要的是，在调查主管的职位获得批准之后，将对纪律程序进行全面审查。此外，国际电</w:t>
      </w:r>
      <w:proofErr w:type="gramStart"/>
      <w:r w:rsidR="000A6787" w:rsidRPr="00002260">
        <w:rPr>
          <w:rFonts w:asciiTheme="minorHAnsi" w:hAnsiTheme="minorHAnsi" w:cs="Microsoft YaHei"/>
          <w:szCs w:val="24"/>
          <w:lang w:eastAsia="zh-CN"/>
        </w:rPr>
        <w:t>联认识</w:t>
      </w:r>
      <w:proofErr w:type="gramEnd"/>
      <w:r w:rsidR="000A6787" w:rsidRPr="00002260">
        <w:rPr>
          <w:rFonts w:asciiTheme="minorHAnsi" w:hAnsiTheme="minorHAnsi" w:cs="Microsoft YaHei"/>
          <w:szCs w:val="24"/>
          <w:lang w:eastAsia="zh-CN"/>
        </w:rPr>
        <w:t>到，自</w:t>
      </w:r>
      <w:r w:rsidR="000A6787" w:rsidRPr="00002260">
        <w:rPr>
          <w:rFonts w:asciiTheme="minorHAnsi" w:hAnsiTheme="minorHAnsi" w:cs="Microsoft YaHei"/>
          <w:szCs w:val="24"/>
          <w:lang w:eastAsia="zh-CN"/>
        </w:rPr>
        <w:t>2013</w:t>
      </w:r>
      <w:r w:rsidR="000A6787" w:rsidRPr="00002260">
        <w:rPr>
          <w:rFonts w:asciiTheme="minorHAnsi" w:hAnsiTheme="minorHAnsi" w:cs="Microsoft YaHei"/>
          <w:szCs w:val="24"/>
          <w:lang w:eastAsia="zh-CN"/>
        </w:rPr>
        <w:t>年以来，一直未对《内部审计章程》进行更新，因此可能需要对该章程的其他方面进行进一步审查。国际电联已经开始并致力于审查和酌情更新现有政策，并会将理事磋商会虚拟会议期间成员国提交的文稿考虑在内。</w:t>
      </w:r>
    </w:p>
    <w:p w14:paraId="7B682643" w14:textId="77777777" w:rsidR="000A6787" w:rsidRPr="005A2A33" w:rsidRDefault="000A6787" w:rsidP="00683A7A">
      <w:pPr>
        <w:spacing w:before="1680"/>
        <w:rPr>
          <w:rFonts w:asciiTheme="minorEastAsia" w:eastAsiaTheme="minorEastAsia" w:hAnsiTheme="minorEastAsia"/>
          <w:b/>
          <w:lang w:eastAsia="zh-CN"/>
        </w:rPr>
      </w:pPr>
      <w:r w:rsidRPr="005A2A33">
        <w:rPr>
          <w:rFonts w:asciiTheme="minorEastAsia" w:eastAsiaTheme="minorEastAsia" w:hAnsiTheme="minorEastAsia"/>
          <w:b/>
          <w:lang w:eastAsia="zh-CN"/>
        </w:rPr>
        <w:t>附件：1</w:t>
      </w:r>
      <w:bookmarkEnd w:id="7"/>
      <w:r w:rsidRPr="005A2A33">
        <w:rPr>
          <w:rFonts w:asciiTheme="minorEastAsia" w:eastAsiaTheme="minorEastAsia" w:hAnsiTheme="minorEastAsia"/>
          <w:b/>
          <w:lang w:eastAsia="zh-CN"/>
        </w:rPr>
        <w:t>件</w:t>
      </w:r>
    </w:p>
    <w:p w14:paraId="6590C716" w14:textId="77777777" w:rsidR="000A6787" w:rsidRDefault="000A6787" w:rsidP="000A6787">
      <w:pPr>
        <w:tabs>
          <w:tab w:val="clear" w:pos="794"/>
          <w:tab w:val="clear" w:pos="1191"/>
          <w:tab w:val="clear" w:pos="1588"/>
          <w:tab w:val="clear" w:pos="1985"/>
        </w:tabs>
        <w:overflowPunct/>
        <w:autoSpaceDE/>
        <w:autoSpaceDN/>
        <w:adjustRightInd/>
        <w:spacing w:before="0"/>
        <w:textAlignment w:val="auto"/>
        <w:rPr>
          <w:lang w:eastAsia="zh-CN"/>
        </w:rPr>
      </w:pPr>
      <w:r>
        <w:rPr>
          <w:lang w:eastAsia="zh-CN"/>
        </w:rPr>
        <w:br w:type="page"/>
      </w:r>
    </w:p>
    <w:p w14:paraId="7E327360" w14:textId="77777777" w:rsidR="000A6787" w:rsidRPr="009B47BC" w:rsidRDefault="000A6787" w:rsidP="000A6787">
      <w:pPr>
        <w:pStyle w:val="AnnexNo"/>
        <w:rPr>
          <w:lang w:eastAsia="zh-CN"/>
        </w:rPr>
      </w:pPr>
      <w:r>
        <w:rPr>
          <w:rFonts w:hint="eastAsia"/>
          <w:lang w:eastAsia="zh-CN"/>
        </w:rPr>
        <w:lastRenderedPageBreak/>
        <w:t>附件</w:t>
      </w:r>
    </w:p>
    <w:p w14:paraId="708128A7" w14:textId="1631674C" w:rsidR="000A6787" w:rsidRPr="009B47BC" w:rsidRDefault="0040472C" w:rsidP="000A6787">
      <w:pPr>
        <w:pStyle w:val="Annextitle"/>
        <w:rPr>
          <w:lang w:eastAsia="zh-CN"/>
        </w:rPr>
      </w:pPr>
      <w:r>
        <w:rPr>
          <w:rFonts w:hint="eastAsia"/>
          <w:lang w:eastAsia="zh-CN"/>
        </w:rPr>
        <w:t>内部审计和调查</w:t>
      </w:r>
      <w:r w:rsidR="00002260" w:rsidRPr="00A3211B">
        <w:rPr>
          <w:rFonts w:hint="eastAsia"/>
          <w:lang w:eastAsia="zh-CN"/>
        </w:rPr>
        <w:t>章程</w:t>
      </w:r>
    </w:p>
    <w:p w14:paraId="26017566" w14:textId="104A4C34" w:rsidR="000A6787" w:rsidRPr="006752D9" w:rsidRDefault="000A6787" w:rsidP="00002260">
      <w:pPr>
        <w:pStyle w:val="Heading1"/>
        <w:rPr>
          <w:lang w:val="en-US" w:eastAsia="zh-CN"/>
        </w:rPr>
      </w:pPr>
      <w:bookmarkStart w:id="8" w:name="lt_pId035"/>
      <w:r w:rsidRPr="006752D9">
        <w:rPr>
          <w:lang w:val="en-US" w:eastAsia="zh-CN"/>
        </w:rPr>
        <w:t>A</w:t>
      </w:r>
      <w:bookmarkEnd w:id="8"/>
      <w:r w:rsidRPr="006752D9">
        <w:rPr>
          <w:lang w:val="en-US" w:eastAsia="zh-CN"/>
        </w:rPr>
        <w:tab/>
      </w:r>
      <w:r>
        <w:rPr>
          <w:rFonts w:hint="eastAsia"/>
          <w:lang w:val="en-US" w:eastAsia="zh-CN"/>
        </w:rPr>
        <w:t>引言</w:t>
      </w:r>
    </w:p>
    <w:p w14:paraId="21017EBB" w14:textId="77777777" w:rsidR="000A6787" w:rsidRPr="006752D9" w:rsidRDefault="000A6787" w:rsidP="00002260">
      <w:pPr>
        <w:rPr>
          <w:lang w:eastAsia="zh-CN"/>
        </w:rPr>
      </w:pPr>
      <w:r w:rsidRPr="006752D9">
        <w:rPr>
          <w:lang w:val="en-US" w:eastAsia="zh-CN"/>
        </w:rPr>
        <w:t>1)</w:t>
      </w:r>
      <w:r w:rsidRPr="006752D9">
        <w:rPr>
          <w:lang w:val="en-US" w:eastAsia="zh-CN"/>
        </w:rPr>
        <w:tab/>
      </w:r>
      <w:r>
        <w:rPr>
          <w:rFonts w:hint="eastAsia"/>
          <w:lang w:eastAsia="zh-CN"/>
        </w:rPr>
        <w:t>在</w:t>
      </w:r>
      <w:r w:rsidRPr="000A2B01">
        <w:rPr>
          <w:rFonts w:hint="eastAsia"/>
          <w:lang w:eastAsia="zh-CN"/>
        </w:rPr>
        <w:t>国际电联</w:t>
      </w:r>
      <w:r>
        <w:rPr>
          <w:rFonts w:hint="eastAsia"/>
          <w:lang w:eastAsia="zh-CN"/>
        </w:rPr>
        <w:t>，</w:t>
      </w:r>
      <w:r w:rsidRPr="000A2B01">
        <w:rPr>
          <w:rFonts w:hint="eastAsia"/>
          <w:lang w:eastAsia="zh-CN"/>
        </w:rPr>
        <w:t>内部审计和调查</w:t>
      </w:r>
      <w:r>
        <w:rPr>
          <w:rFonts w:hint="eastAsia"/>
          <w:lang w:eastAsia="zh-CN"/>
        </w:rPr>
        <w:t>被</w:t>
      </w:r>
      <w:r w:rsidRPr="000A2B01">
        <w:rPr>
          <w:rFonts w:hint="eastAsia"/>
          <w:lang w:eastAsia="zh-CN"/>
        </w:rPr>
        <w:t>定义为独立</w:t>
      </w:r>
      <w:r>
        <w:rPr>
          <w:rFonts w:hint="eastAsia"/>
          <w:lang w:eastAsia="zh-CN"/>
        </w:rPr>
        <w:t>的</w:t>
      </w:r>
      <w:r w:rsidRPr="000A2B01">
        <w:rPr>
          <w:rFonts w:hint="eastAsia"/>
          <w:lang w:eastAsia="zh-CN"/>
        </w:rPr>
        <w:t>职能，</w:t>
      </w:r>
      <w:r>
        <w:rPr>
          <w:rFonts w:hint="eastAsia"/>
          <w:lang w:eastAsia="zh-CN"/>
        </w:rPr>
        <w:t>以</w:t>
      </w:r>
      <w:r w:rsidRPr="000A2B01">
        <w:rPr>
          <w:rFonts w:hint="eastAsia"/>
          <w:lang w:eastAsia="zh-CN"/>
        </w:rPr>
        <w:t>协助秘书长履行赋予</w:t>
      </w:r>
      <w:r>
        <w:rPr>
          <w:rFonts w:hint="eastAsia"/>
          <w:lang w:eastAsia="zh-CN"/>
        </w:rPr>
        <w:t>他</w:t>
      </w:r>
      <w:r w:rsidRPr="000A2B01">
        <w:rPr>
          <w:rFonts w:hint="eastAsia"/>
          <w:lang w:eastAsia="zh-CN"/>
        </w:rPr>
        <w:t>的内部职责，</w:t>
      </w:r>
      <w:r>
        <w:rPr>
          <w:rFonts w:hint="eastAsia"/>
          <w:lang w:eastAsia="zh-CN"/>
        </w:rPr>
        <w:t>即，</w:t>
      </w:r>
      <w:r w:rsidRPr="000A2B01">
        <w:rPr>
          <w:rFonts w:hint="eastAsia"/>
          <w:lang w:eastAsia="zh-CN"/>
        </w:rPr>
        <w:t>确保</w:t>
      </w:r>
      <w:r>
        <w:rPr>
          <w:rFonts w:hint="eastAsia"/>
          <w:lang w:eastAsia="zh-CN"/>
        </w:rPr>
        <w:t>对本</w:t>
      </w:r>
      <w:r w:rsidRPr="000A2B01">
        <w:rPr>
          <w:rFonts w:hint="eastAsia"/>
          <w:lang w:eastAsia="zh-CN"/>
        </w:rPr>
        <w:t>组织</w:t>
      </w:r>
      <w:r>
        <w:rPr>
          <w:rFonts w:hint="eastAsia"/>
          <w:lang w:eastAsia="zh-CN"/>
        </w:rPr>
        <w:t>进行</w:t>
      </w:r>
      <w:r w:rsidRPr="000A2B01">
        <w:rPr>
          <w:rFonts w:hint="eastAsia"/>
          <w:lang w:eastAsia="zh-CN"/>
        </w:rPr>
        <w:t>有效</w:t>
      </w:r>
      <w:r>
        <w:rPr>
          <w:rFonts w:hint="eastAsia"/>
          <w:lang w:eastAsia="zh-CN"/>
        </w:rPr>
        <w:t>、</w:t>
      </w:r>
      <w:r w:rsidRPr="000A2B01">
        <w:rPr>
          <w:rFonts w:hint="eastAsia"/>
          <w:lang w:eastAsia="zh-CN"/>
        </w:rPr>
        <w:t>高效和经济</w:t>
      </w:r>
      <w:r>
        <w:rPr>
          <w:rFonts w:hint="eastAsia"/>
          <w:lang w:eastAsia="zh-CN"/>
        </w:rPr>
        <w:t>的</w:t>
      </w:r>
      <w:r w:rsidRPr="000A2B01">
        <w:rPr>
          <w:rFonts w:hint="eastAsia"/>
          <w:lang w:eastAsia="zh-CN"/>
        </w:rPr>
        <w:t>管理，</w:t>
      </w:r>
      <w:r>
        <w:rPr>
          <w:rFonts w:hint="eastAsia"/>
          <w:lang w:eastAsia="zh-CN"/>
        </w:rPr>
        <w:t>同时</w:t>
      </w:r>
      <w:r w:rsidRPr="000A2B01">
        <w:rPr>
          <w:rFonts w:hint="eastAsia"/>
          <w:lang w:eastAsia="zh-CN"/>
        </w:rPr>
        <w:t>遵守适用的法规和规则。这些职能尤其包括对国际电联运</w:t>
      </w:r>
      <w:r>
        <w:rPr>
          <w:rFonts w:hint="eastAsia"/>
          <w:lang w:eastAsia="zh-CN"/>
        </w:rPr>
        <w:t>作</w:t>
      </w:r>
      <w:r w:rsidRPr="000A2B01">
        <w:rPr>
          <w:rFonts w:hint="eastAsia"/>
          <w:lang w:eastAsia="zh-CN"/>
        </w:rPr>
        <w:t>和</w:t>
      </w:r>
      <w:r>
        <w:rPr>
          <w:rFonts w:hint="eastAsia"/>
          <w:lang w:eastAsia="zh-CN"/>
        </w:rPr>
        <w:t>项目中</w:t>
      </w:r>
      <w:r w:rsidRPr="000A2B01">
        <w:rPr>
          <w:rFonts w:hint="eastAsia"/>
          <w:lang w:eastAsia="zh-CN"/>
        </w:rPr>
        <w:t>的浪费</w:t>
      </w:r>
      <w:r>
        <w:rPr>
          <w:rFonts w:hint="eastAsia"/>
          <w:lang w:eastAsia="zh-CN"/>
        </w:rPr>
        <w:t>、</w:t>
      </w:r>
      <w:r w:rsidRPr="000A2B01">
        <w:rPr>
          <w:rFonts w:hint="eastAsia"/>
          <w:lang w:eastAsia="zh-CN"/>
        </w:rPr>
        <w:t>管理不善和行为不检点</w:t>
      </w:r>
      <w:r>
        <w:rPr>
          <w:rFonts w:hint="eastAsia"/>
          <w:lang w:eastAsia="zh-CN"/>
        </w:rPr>
        <w:t>现象起到</w:t>
      </w:r>
      <w:r w:rsidRPr="000A2B01">
        <w:rPr>
          <w:rFonts w:hint="eastAsia"/>
          <w:lang w:eastAsia="zh-CN"/>
        </w:rPr>
        <w:t>威慑和防</w:t>
      </w:r>
      <w:r>
        <w:rPr>
          <w:rFonts w:hint="eastAsia"/>
          <w:lang w:eastAsia="zh-CN"/>
        </w:rPr>
        <w:t>范作用</w:t>
      </w:r>
      <w:r w:rsidRPr="000A2B01">
        <w:rPr>
          <w:rFonts w:hint="eastAsia"/>
          <w:lang w:eastAsia="zh-CN"/>
        </w:rPr>
        <w:t>。</w:t>
      </w:r>
    </w:p>
    <w:p w14:paraId="51679A02" w14:textId="77777777" w:rsidR="000A6787" w:rsidRPr="006752D9" w:rsidRDefault="000A6787" w:rsidP="00002260">
      <w:pPr>
        <w:rPr>
          <w:rFonts w:asciiTheme="minorHAnsi" w:hAnsiTheme="minorHAnsi" w:cstheme="minorHAnsi"/>
          <w:sz w:val="22"/>
          <w:szCs w:val="22"/>
          <w:lang w:eastAsia="zh-CN"/>
        </w:rPr>
      </w:pPr>
      <w:r w:rsidRPr="00927AD1">
        <w:rPr>
          <w:rFonts w:asciiTheme="minorHAnsi" w:hAnsiTheme="minorHAnsi" w:cstheme="minorHAnsi"/>
          <w:szCs w:val="24"/>
          <w:lang w:eastAsia="zh-CN"/>
        </w:rPr>
        <w:t>2)</w:t>
      </w:r>
      <w:r w:rsidRPr="00F05FB7">
        <w:rPr>
          <w:rFonts w:asciiTheme="minorHAnsi" w:hAnsiTheme="minorHAnsi" w:cstheme="minorHAnsi"/>
          <w:sz w:val="22"/>
          <w:szCs w:val="22"/>
          <w:lang w:eastAsia="zh-CN"/>
        </w:rPr>
        <w:tab/>
      </w:r>
      <w:bookmarkStart w:id="9" w:name="lt_pId041"/>
      <w:r w:rsidRPr="00002260">
        <w:rPr>
          <w:rFonts w:asciiTheme="minorHAnsi" w:hAnsiTheme="minorHAnsi"/>
          <w:szCs w:val="24"/>
          <w:lang w:eastAsia="zh-CN"/>
        </w:rPr>
        <w:t>国际电联内部审计是一项独立的</w:t>
      </w:r>
      <w:r w:rsidRPr="00002260">
        <w:rPr>
          <w:rFonts w:asciiTheme="minorHAnsi" w:hAnsiTheme="minorHAnsi" w:cstheme="minorHAnsi"/>
          <w:szCs w:val="24"/>
          <w:lang w:eastAsia="zh-CN"/>
        </w:rPr>
        <w:t>、客观保证和咨询活动，旨在增加价值并完善国际电联的运作，同时增强廉正。国际电联的调查是独立、客观的行政程序，旨在进行正式的事实调查。</w:t>
      </w:r>
      <w:bookmarkEnd w:id="9"/>
      <w:r w:rsidRPr="00002260">
        <w:rPr>
          <w:rFonts w:asciiTheme="minorHAnsi" w:hAnsiTheme="minorHAnsi" w:cstheme="minorHAnsi"/>
          <w:szCs w:val="24"/>
          <w:lang w:eastAsia="zh-CN"/>
        </w:rPr>
        <w:t>国际电联调查的目的是，根据国际电联内部行政管理和规则框架，对于最大意义上可能会构成不当行为的指控或与此相关的信息进行审查，以帮助本组织确定是否存在一些应受谴责的行为，如果存在，则确定责任人。</w:t>
      </w:r>
    </w:p>
    <w:p w14:paraId="0E8C22E9" w14:textId="0D5A1FC4" w:rsidR="000A6787" w:rsidRPr="00002260" w:rsidRDefault="000A6787" w:rsidP="00002260">
      <w:pPr>
        <w:pStyle w:val="Heading1"/>
        <w:rPr>
          <w:lang w:eastAsia="zh-CN"/>
        </w:rPr>
      </w:pPr>
      <w:bookmarkStart w:id="10" w:name="lt_pId045"/>
      <w:r w:rsidRPr="006752D9">
        <w:rPr>
          <w:lang w:eastAsia="zh-CN"/>
        </w:rPr>
        <w:t>B</w:t>
      </w:r>
      <w:bookmarkEnd w:id="10"/>
      <w:r w:rsidRPr="006752D9">
        <w:rPr>
          <w:lang w:eastAsia="zh-CN"/>
        </w:rPr>
        <w:tab/>
      </w:r>
      <w:r>
        <w:rPr>
          <w:rFonts w:hint="eastAsia"/>
          <w:lang w:eastAsia="zh-CN"/>
        </w:rPr>
        <w:t>组织</w:t>
      </w:r>
    </w:p>
    <w:p w14:paraId="3123F280" w14:textId="601ECA2D" w:rsidR="000A6787" w:rsidRPr="006752D9" w:rsidRDefault="000A6787" w:rsidP="00002260">
      <w:pPr>
        <w:rPr>
          <w:rFonts w:asciiTheme="minorHAnsi" w:hAnsiTheme="minorHAnsi" w:cstheme="minorHAnsi"/>
          <w:sz w:val="22"/>
          <w:szCs w:val="22"/>
          <w:lang w:eastAsia="zh-CN"/>
        </w:rPr>
      </w:pPr>
      <w:r w:rsidRPr="00927AD1">
        <w:rPr>
          <w:rFonts w:asciiTheme="minorHAnsi" w:hAnsiTheme="minorHAnsi" w:cstheme="minorHAnsi"/>
          <w:szCs w:val="24"/>
          <w:lang w:eastAsia="zh-CN"/>
        </w:rPr>
        <w:t>3)</w:t>
      </w:r>
      <w:r w:rsidRPr="006752D9">
        <w:rPr>
          <w:rFonts w:asciiTheme="minorHAnsi" w:hAnsiTheme="minorHAnsi" w:cstheme="minorHAnsi"/>
          <w:sz w:val="22"/>
          <w:szCs w:val="22"/>
          <w:lang w:eastAsia="zh-CN"/>
        </w:rPr>
        <w:tab/>
      </w:r>
      <w:bookmarkStart w:id="11" w:name="_Hlk56181586"/>
      <w:r w:rsidRPr="00780AD2">
        <w:rPr>
          <w:rFonts w:asciiTheme="minorHAnsi" w:hAnsiTheme="minorHAnsi" w:cstheme="minorHAnsi" w:hint="eastAsia"/>
          <w:szCs w:val="24"/>
          <w:lang w:eastAsia="zh-CN"/>
        </w:rPr>
        <w:t>国际电联</w:t>
      </w:r>
      <w:bookmarkEnd w:id="11"/>
      <w:r w:rsidR="00780AD2" w:rsidRPr="00780AD2">
        <w:rPr>
          <w:rFonts w:asciiTheme="minorHAnsi" w:hAnsiTheme="minorHAnsi" w:cstheme="minorHAnsi" w:hint="eastAsia"/>
          <w:szCs w:val="24"/>
          <w:lang w:eastAsia="zh-CN"/>
        </w:rPr>
        <w:t>内部审计和调查部门</w:t>
      </w:r>
      <w:r w:rsidRPr="00780AD2">
        <w:rPr>
          <w:rFonts w:asciiTheme="minorHAnsi" w:hAnsiTheme="minorHAnsi" w:cstheme="minorHAnsi" w:hint="eastAsia"/>
          <w:szCs w:val="24"/>
          <w:lang w:eastAsia="zh-CN"/>
        </w:rPr>
        <w:t>是秘书长办公室的一部分，并且由秘书长直接授权开展工作。</w:t>
      </w:r>
    </w:p>
    <w:p w14:paraId="4B1AF8A2" w14:textId="77777777" w:rsidR="000A6787" w:rsidRPr="006752D9" w:rsidRDefault="000A6787" w:rsidP="00002260">
      <w:pPr>
        <w:pStyle w:val="Annextitle"/>
        <w:rPr>
          <w:lang w:eastAsia="zh-CN"/>
        </w:rPr>
      </w:pPr>
      <w:r w:rsidRPr="00B7110C">
        <w:rPr>
          <w:rFonts w:hint="eastAsia"/>
          <w:lang w:eastAsia="zh-CN"/>
        </w:rPr>
        <w:t>内部审计处</w:t>
      </w:r>
    </w:p>
    <w:p w14:paraId="64C13A69" w14:textId="55815082" w:rsidR="000A6787" w:rsidRPr="006752D9" w:rsidRDefault="000A6787" w:rsidP="00002260">
      <w:pPr>
        <w:pStyle w:val="Heading1"/>
        <w:rPr>
          <w:lang w:eastAsia="zh-CN"/>
        </w:rPr>
      </w:pPr>
      <w:bookmarkStart w:id="12" w:name="lt_pId050"/>
      <w:r w:rsidRPr="006752D9">
        <w:rPr>
          <w:lang w:eastAsia="zh-CN"/>
        </w:rPr>
        <w:t>C</w:t>
      </w:r>
      <w:bookmarkEnd w:id="12"/>
      <w:r w:rsidRPr="006752D9">
        <w:rPr>
          <w:lang w:eastAsia="zh-CN"/>
        </w:rPr>
        <w:tab/>
      </w:r>
      <w:r w:rsidRPr="00A355F6">
        <w:rPr>
          <w:rFonts w:hint="eastAsia"/>
          <w:lang w:eastAsia="zh-CN"/>
        </w:rPr>
        <w:t>内部审计活动的职责</w:t>
      </w:r>
      <w:r>
        <w:rPr>
          <w:rFonts w:hint="eastAsia"/>
          <w:lang w:eastAsia="zh-CN"/>
        </w:rPr>
        <w:t>与</w:t>
      </w:r>
      <w:r w:rsidRPr="00A355F6">
        <w:rPr>
          <w:rFonts w:hint="eastAsia"/>
          <w:lang w:eastAsia="zh-CN"/>
        </w:rPr>
        <w:t>范围</w:t>
      </w:r>
    </w:p>
    <w:p w14:paraId="63EACCFF" w14:textId="77777777" w:rsidR="000A6787" w:rsidRPr="006752D9" w:rsidRDefault="000A6787" w:rsidP="00002260">
      <w:pPr>
        <w:rPr>
          <w:lang w:eastAsia="zh-CN"/>
        </w:rPr>
      </w:pPr>
      <w:r w:rsidRPr="006752D9">
        <w:rPr>
          <w:lang w:eastAsia="zh-CN"/>
        </w:rPr>
        <w:t>4)</w:t>
      </w:r>
      <w:r w:rsidRPr="006752D9">
        <w:rPr>
          <w:lang w:eastAsia="zh-CN"/>
        </w:rPr>
        <w:tab/>
      </w:r>
      <w:bookmarkStart w:id="13" w:name="_Hlk56181720"/>
      <w:r w:rsidRPr="00A355F6">
        <w:rPr>
          <w:rFonts w:hint="eastAsia"/>
          <w:lang w:eastAsia="zh-CN"/>
        </w:rPr>
        <w:t>国际电联内部审计</w:t>
      </w:r>
      <w:r>
        <w:rPr>
          <w:rFonts w:hint="eastAsia"/>
          <w:lang w:eastAsia="zh-CN"/>
        </w:rPr>
        <w:t>处</w:t>
      </w:r>
      <w:bookmarkEnd w:id="13"/>
      <w:r w:rsidRPr="00A355F6">
        <w:rPr>
          <w:rFonts w:hint="eastAsia"/>
          <w:lang w:eastAsia="zh-CN"/>
        </w:rPr>
        <w:t>负责进行独立的审计和</w:t>
      </w:r>
      <w:r>
        <w:rPr>
          <w:rFonts w:hint="eastAsia"/>
          <w:lang w:eastAsia="zh-CN"/>
        </w:rPr>
        <w:t>视察</w:t>
      </w:r>
      <w:r w:rsidRPr="00A355F6">
        <w:rPr>
          <w:rFonts w:hint="eastAsia"/>
          <w:lang w:eastAsia="zh-CN"/>
        </w:rPr>
        <w:t>，以确保国际电联的财务</w:t>
      </w:r>
      <w:r>
        <w:rPr>
          <w:rFonts w:hint="eastAsia"/>
          <w:lang w:eastAsia="zh-CN"/>
        </w:rPr>
        <w:t>、</w:t>
      </w:r>
      <w:r w:rsidRPr="00A355F6">
        <w:rPr>
          <w:rFonts w:hint="eastAsia"/>
          <w:lang w:eastAsia="zh-CN"/>
        </w:rPr>
        <w:t>人力</w:t>
      </w:r>
      <w:r>
        <w:rPr>
          <w:rFonts w:hint="eastAsia"/>
          <w:lang w:eastAsia="zh-CN"/>
        </w:rPr>
        <w:t>、</w:t>
      </w:r>
      <w:r w:rsidRPr="00A355F6">
        <w:rPr>
          <w:rFonts w:hint="eastAsia"/>
          <w:lang w:eastAsia="zh-CN"/>
        </w:rPr>
        <w:t>技术和无形资源</w:t>
      </w:r>
      <w:r>
        <w:rPr>
          <w:rFonts w:hint="eastAsia"/>
          <w:lang w:eastAsia="zh-CN"/>
        </w:rPr>
        <w:t>能够得到</w:t>
      </w:r>
      <w:r w:rsidRPr="00A355F6">
        <w:rPr>
          <w:rFonts w:hint="eastAsia"/>
          <w:lang w:eastAsia="zh-CN"/>
        </w:rPr>
        <w:t>有效</w:t>
      </w:r>
      <w:r>
        <w:rPr>
          <w:rFonts w:hint="eastAsia"/>
          <w:lang w:eastAsia="zh-CN"/>
        </w:rPr>
        <w:t>、</w:t>
      </w:r>
      <w:r w:rsidRPr="00A355F6">
        <w:rPr>
          <w:rFonts w:hint="eastAsia"/>
          <w:lang w:eastAsia="zh-CN"/>
        </w:rPr>
        <w:t>高效和经济</w:t>
      </w:r>
      <w:r>
        <w:rPr>
          <w:rFonts w:hint="eastAsia"/>
          <w:lang w:eastAsia="zh-CN"/>
        </w:rPr>
        <w:t>的</w:t>
      </w:r>
      <w:r w:rsidRPr="00A355F6">
        <w:rPr>
          <w:rFonts w:hint="eastAsia"/>
          <w:lang w:eastAsia="zh-CN"/>
        </w:rPr>
        <w:t>管理和使用。</w:t>
      </w:r>
    </w:p>
    <w:p w14:paraId="41C74055" w14:textId="364BFD68" w:rsidR="000A6787" w:rsidRPr="006752D9" w:rsidRDefault="000A6787" w:rsidP="00002260">
      <w:pPr>
        <w:rPr>
          <w:lang w:eastAsia="zh-CN"/>
        </w:rPr>
      </w:pPr>
      <w:r w:rsidRPr="006752D9">
        <w:rPr>
          <w:lang w:eastAsia="zh-CN"/>
        </w:rPr>
        <w:t>5)</w:t>
      </w:r>
      <w:r w:rsidRPr="006752D9">
        <w:rPr>
          <w:lang w:eastAsia="zh-CN"/>
        </w:rPr>
        <w:tab/>
      </w:r>
      <w:r w:rsidRPr="003F4C33">
        <w:rPr>
          <w:rFonts w:asciiTheme="minorHAnsi" w:hAnsiTheme="minorHAnsi"/>
          <w:lang w:eastAsia="zh-CN"/>
        </w:rPr>
        <w:t>国际电联内部审计处应计划、组织和实施全面的内部审计计划。此计划的总体范围应由国际电联内部审计</w:t>
      </w:r>
      <w:r w:rsidR="00E97B4F" w:rsidRPr="003F4C33">
        <w:rPr>
          <w:rFonts w:asciiTheme="minorHAnsi" w:hAnsiTheme="minorHAnsi"/>
          <w:lang w:eastAsia="zh-CN"/>
        </w:rPr>
        <w:t>处处</w:t>
      </w:r>
      <w:r w:rsidRPr="003F4C33">
        <w:rPr>
          <w:rFonts w:asciiTheme="minorHAnsi" w:hAnsiTheme="minorHAnsi"/>
          <w:lang w:eastAsia="zh-CN"/>
        </w:rPr>
        <w:t>长经与秘书长、副秘书长和各局主任协商后确定。在整个国际电联的基础上，此范围必须包括对于国际电联的治理、风险管理进程、内部控制系统在为实现国际电联目标而承担的职责的绩效质量和目标是否充分和有效进行审查和评估。在此框架内，国际电联内部审计</w:t>
      </w:r>
      <w:r w:rsidR="00E97B4F" w:rsidRPr="003F4C33">
        <w:rPr>
          <w:rFonts w:asciiTheme="minorHAnsi" w:hAnsiTheme="minorHAnsi"/>
          <w:lang w:eastAsia="zh-CN"/>
        </w:rPr>
        <w:t>处处</w:t>
      </w:r>
      <w:r w:rsidRPr="003F4C33">
        <w:rPr>
          <w:rFonts w:asciiTheme="minorHAnsi" w:hAnsiTheme="minorHAnsi"/>
          <w:lang w:eastAsia="zh-CN"/>
        </w:rPr>
        <w:t>长应每年制定一项基于风险的计划，以确定国际电联内部审计</w:t>
      </w:r>
      <w:r w:rsidR="00E97B4F" w:rsidRPr="003F4C33">
        <w:rPr>
          <w:rFonts w:asciiTheme="minorHAnsi" w:hAnsiTheme="minorHAnsi"/>
          <w:lang w:eastAsia="zh-CN"/>
        </w:rPr>
        <w:t>处处</w:t>
      </w:r>
      <w:r w:rsidRPr="003F4C33">
        <w:rPr>
          <w:rFonts w:asciiTheme="minorHAnsi" w:hAnsiTheme="minorHAnsi"/>
          <w:lang w:eastAsia="zh-CN"/>
        </w:rPr>
        <w:t>的工作重点。在年度开始之前，审计计划应提交独立管理咨询委员会（</w:t>
      </w:r>
      <w:r w:rsidRPr="003F4C33">
        <w:rPr>
          <w:rFonts w:asciiTheme="minorHAnsi" w:hAnsiTheme="minorHAnsi"/>
          <w:lang w:eastAsia="zh-CN"/>
        </w:rPr>
        <w:t>IMAC</w:t>
      </w:r>
      <w:r w:rsidRPr="003F4C33">
        <w:rPr>
          <w:rFonts w:asciiTheme="minorHAnsi" w:hAnsiTheme="minorHAnsi"/>
          <w:lang w:eastAsia="zh-CN"/>
        </w:rPr>
        <w:t>）审查，并提交秘书长最后批准。</w:t>
      </w:r>
    </w:p>
    <w:p w14:paraId="13FBD3B9" w14:textId="7342E968" w:rsidR="000A6787" w:rsidRPr="006752D9" w:rsidRDefault="000A6787" w:rsidP="00002260">
      <w:pPr>
        <w:rPr>
          <w:lang w:eastAsia="zh-CN"/>
        </w:rPr>
      </w:pPr>
      <w:r w:rsidRPr="006752D9">
        <w:rPr>
          <w:lang w:eastAsia="zh-CN"/>
        </w:rPr>
        <w:t>6)</w:t>
      </w:r>
      <w:r w:rsidRPr="006752D9">
        <w:rPr>
          <w:lang w:eastAsia="zh-CN"/>
        </w:rPr>
        <w:tab/>
      </w:r>
      <w:r w:rsidRPr="00A355F6">
        <w:rPr>
          <w:rFonts w:hint="eastAsia"/>
          <w:lang w:eastAsia="zh-CN"/>
        </w:rPr>
        <w:t>内部审计</w:t>
      </w:r>
      <w:r w:rsidR="00E97B4F">
        <w:rPr>
          <w:rFonts w:hint="eastAsia"/>
          <w:lang w:eastAsia="zh-CN"/>
        </w:rPr>
        <w:t>处处</w:t>
      </w:r>
      <w:r>
        <w:rPr>
          <w:rFonts w:hint="eastAsia"/>
          <w:lang w:eastAsia="zh-CN"/>
        </w:rPr>
        <w:t>长</w:t>
      </w:r>
      <w:r w:rsidRPr="00A355F6">
        <w:rPr>
          <w:rFonts w:hint="eastAsia"/>
          <w:lang w:eastAsia="zh-CN"/>
        </w:rPr>
        <w:t>应：</w:t>
      </w:r>
    </w:p>
    <w:p w14:paraId="3EF627B0" w14:textId="5DE46DC5" w:rsidR="000A6787" w:rsidRPr="00F53066" w:rsidRDefault="000A6787" w:rsidP="00F53066">
      <w:pPr>
        <w:pStyle w:val="enumlev1"/>
        <w:rPr>
          <w:lang w:eastAsia="zh-CN"/>
        </w:rPr>
      </w:pPr>
      <w:bookmarkStart w:id="14" w:name="lt_pId062"/>
      <w:r w:rsidRPr="00F53066">
        <w:rPr>
          <w:lang w:eastAsia="zh-CN"/>
        </w:rPr>
        <w:t>a)</w:t>
      </w:r>
      <w:bookmarkEnd w:id="14"/>
      <w:r w:rsidRPr="00F53066">
        <w:rPr>
          <w:lang w:eastAsia="zh-CN"/>
        </w:rPr>
        <w:tab/>
      </w:r>
      <w:r w:rsidR="00292705" w:rsidRPr="00F53066">
        <w:rPr>
          <w:rFonts w:hint="eastAsia"/>
          <w:lang w:eastAsia="zh-CN"/>
        </w:rPr>
        <w:t>确保年度审计</w:t>
      </w:r>
      <w:r w:rsidRPr="00F53066">
        <w:rPr>
          <w:rFonts w:hint="eastAsia"/>
          <w:lang w:eastAsia="zh-CN"/>
        </w:rPr>
        <w:t>计划的</w:t>
      </w:r>
      <w:r w:rsidR="00292705" w:rsidRPr="00F53066">
        <w:rPr>
          <w:rFonts w:hint="eastAsia"/>
          <w:lang w:eastAsia="zh-CN"/>
        </w:rPr>
        <w:t>执行，审计</w:t>
      </w:r>
      <w:r w:rsidRPr="00F53066">
        <w:rPr>
          <w:rFonts w:hint="eastAsia"/>
          <w:lang w:eastAsia="zh-CN"/>
        </w:rPr>
        <w:t>检查和所形成意见的结果报告，向管理人员提出行动建议，酌情跟进以确定是否在合理的时间段内采取了有效措施，并在此基础上，根据此《行政规定》</w:t>
      </w:r>
      <w:proofErr w:type="gramStart"/>
      <w:r w:rsidRPr="00F53066">
        <w:rPr>
          <w:rFonts w:hint="eastAsia"/>
          <w:lang w:eastAsia="zh-CN"/>
        </w:rPr>
        <w:t>中概述的报告程序进行报告；</w:t>
      </w:r>
      <w:proofErr w:type="gramEnd"/>
    </w:p>
    <w:p w14:paraId="045D6FB8" w14:textId="5702EA06" w:rsidR="000A6787" w:rsidRPr="00F53066" w:rsidRDefault="000A6787" w:rsidP="00F53066">
      <w:pPr>
        <w:pStyle w:val="enumlev1"/>
        <w:rPr>
          <w:lang w:eastAsia="zh-CN"/>
        </w:rPr>
      </w:pPr>
      <w:bookmarkStart w:id="15" w:name="lt_pId064"/>
      <w:r w:rsidRPr="00F53066">
        <w:rPr>
          <w:lang w:eastAsia="zh-CN"/>
        </w:rPr>
        <w:t>b)</w:t>
      </w:r>
      <w:bookmarkEnd w:id="15"/>
      <w:r w:rsidRPr="00F53066">
        <w:rPr>
          <w:lang w:eastAsia="zh-CN"/>
        </w:rPr>
        <w:tab/>
      </w:r>
      <w:r w:rsidRPr="00F53066">
        <w:rPr>
          <w:rFonts w:hint="eastAsia"/>
          <w:lang w:eastAsia="zh-CN"/>
        </w:rPr>
        <w:t>保持拥有一位可以满足本《章程》要求、具有足够知识、技能、</w:t>
      </w:r>
      <w:proofErr w:type="gramStart"/>
      <w:r w:rsidRPr="00F53066">
        <w:rPr>
          <w:rFonts w:hint="eastAsia"/>
          <w:lang w:eastAsia="zh-CN"/>
        </w:rPr>
        <w:t>经验和专业证书的专业审计</w:t>
      </w:r>
      <w:r w:rsidR="0043519A" w:rsidRPr="00F53066">
        <w:rPr>
          <w:rFonts w:hint="eastAsia"/>
          <w:lang w:eastAsia="zh-CN"/>
        </w:rPr>
        <w:t>人员</w:t>
      </w:r>
      <w:r w:rsidRPr="00F53066">
        <w:rPr>
          <w:rFonts w:hint="eastAsia"/>
          <w:lang w:eastAsia="zh-CN"/>
        </w:rPr>
        <w:t>；</w:t>
      </w:r>
      <w:proofErr w:type="gramEnd"/>
    </w:p>
    <w:p w14:paraId="0F93A516" w14:textId="77777777" w:rsidR="000A6787" w:rsidRPr="00F53066" w:rsidRDefault="000A6787" w:rsidP="00F53066">
      <w:pPr>
        <w:pStyle w:val="enumlev1"/>
        <w:rPr>
          <w:lang w:eastAsia="zh-CN"/>
        </w:rPr>
      </w:pPr>
      <w:bookmarkStart w:id="16" w:name="lt_pId066"/>
      <w:r w:rsidRPr="00F53066">
        <w:rPr>
          <w:lang w:eastAsia="zh-CN"/>
        </w:rPr>
        <w:t>c)</w:t>
      </w:r>
      <w:bookmarkEnd w:id="16"/>
      <w:r w:rsidRPr="00F53066">
        <w:rPr>
          <w:lang w:eastAsia="zh-CN"/>
        </w:rPr>
        <w:tab/>
      </w:r>
      <w:r w:rsidRPr="00F53066">
        <w:rPr>
          <w:rFonts w:hint="eastAsia"/>
          <w:lang w:eastAsia="zh-CN"/>
        </w:rPr>
        <w:t>通过与外部审计员合作来协调审计活动，以确保有效的审计范围并且最大程度地减少重复工作，同时充分顾及各方的责任，</w:t>
      </w:r>
      <w:proofErr w:type="gramStart"/>
      <w:r w:rsidRPr="00F53066">
        <w:rPr>
          <w:rFonts w:hint="eastAsia"/>
          <w:lang w:eastAsia="zh-CN"/>
        </w:rPr>
        <w:t>并酌情跟进外部审计员建议的执行情况；</w:t>
      </w:r>
      <w:proofErr w:type="gramEnd"/>
    </w:p>
    <w:p w14:paraId="2E30FC28" w14:textId="77777777" w:rsidR="000A6787" w:rsidRPr="006752D9" w:rsidRDefault="000A6787" w:rsidP="00F53066">
      <w:pPr>
        <w:pStyle w:val="enumlev1"/>
        <w:rPr>
          <w:lang w:eastAsia="zh-CN"/>
        </w:rPr>
      </w:pPr>
      <w:bookmarkStart w:id="17" w:name="lt_pId068"/>
      <w:r w:rsidRPr="00F53066">
        <w:rPr>
          <w:lang w:eastAsia="zh-CN"/>
        </w:rPr>
        <w:lastRenderedPageBreak/>
        <w:t>d)</w:t>
      </w:r>
      <w:bookmarkEnd w:id="17"/>
      <w:r w:rsidRPr="00F53066">
        <w:rPr>
          <w:lang w:eastAsia="zh-CN"/>
        </w:rPr>
        <w:tab/>
      </w:r>
      <w:r w:rsidRPr="00F53066">
        <w:rPr>
          <w:rFonts w:hint="eastAsia"/>
          <w:lang w:eastAsia="zh-CN"/>
        </w:rPr>
        <w:t>与联合国系统内的其他内部审计员，更广泛地说，与联合国系统的监督部门保持密切关系。</w:t>
      </w:r>
    </w:p>
    <w:p w14:paraId="28466918" w14:textId="77777777" w:rsidR="000A6787" w:rsidRPr="006752D9" w:rsidRDefault="000A6787" w:rsidP="00002260">
      <w:pPr>
        <w:rPr>
          <w:lang w:eastAsia="zh-CN"/>
        </w:rPr>
      </w:pPr>
      <w:r w:rsidRPr="006752D9">
        <w:rPr>
          <w:lang w:eastAsia="zh-CN"/>
        </w:rPr>
        <w:t>7)</w:t>
      </w:r>
      <w:r w:rsidRPr="006752D9">
        <w:rPr>
          <w:lang w:eastAsia="zh-CN"/>
        </w:rPr>
        <w:tab/>
      </w:r>
      <w:r w:rsidRPr="00DE656E">
        <w:rPr>
          <w:rFonts w:hint="eastAsia"/>
          <w:lang w:eastAsia="zh-CN"/>
        </w:rPr>
        <w:t>国际电联内部审计</w:t>
      </w:r>
      <w:r>
        <w:rPr>
          <w:rFonts w:hint="eastAsia"/>
          <w:lang w:eastAsia="zh-CN"/>
        </w:rPr>
        <w:t>处</w:t>
      </w:r>
      <w:r w:rsidRPr="00DE656E">
        <w:rPr>
          <w:rFonts w:hint="eastAsia"/>
          <w:lang w:eastAsia="zh-CN"/>
        </w:rPr>
        <w:t>应审查和评估在所有组织层面开展活动的方式。国际电联的所有系统</w:t>
      </w:r>
      <w:r>
        <w:rPr>
          <w:rFonts w:hint="eastAsia"/>
          <w:lang w:eastAsia="zh-CN"/>
        </w:rPr>
        <w:t>、进</w:t>
      </w:r>
      <w:r w:rsidRPr="00DE656E">
        <w:rPr>
          <w:rFonts w:hint="eastAsia"/>
          <w:lang w:eastAsia="zh-CN"/>
        </w:rPr>
        <w:t>程</w:t>
      </w:r>
      <w:r>
        <w:rPr>
          <w:rFonts w:hint="eastAsia"/>
          <w:lang w:eastAsia="zh-CN"/>
        </w:rPr>
        <w:t>、</w:t>
      </w:r>
      <w:r w:rsidRPr="00DE656E">
        <w:rPr>
          <w:rFonts w:hint="eastAsia"/>
          <w:lang w:eastAsia="zh-CN"/>
        </w:rPr>
        <w:t>运作</w:t>
      </w:r>
      <w:r>
        <w:rPr>
          <w:rFonts w:hint="eastAsia"/>
          <w:lang w:eastAsia="zh-CN"/>
        </w:rPr>
        <w:t>、</w:t>
      </w:r>
      <w:r w:rsidRPr="00DE656E">
        <w:rPr>
          <w:rFonts w:hint="eastAsia"/>
          <w:lang w:eastAsia="zh-CN"/>
        </w:rPr>
        <w:t>职能和活动以及提供给受</w:t>
      </w:r>
      <w:r>
        <w:rPr>
          <w:rFonts w:hint="eastAsia"/>
          <w:lang w:eastAsia="zh-CN"/>
        </w:rPr>
        <w:t>让</w:t>
      </w:r>
      <w:r w:rsidRPr="00DE656E">
        <w:rPr>
          <w:rFonts w:hint="eastAsia"/>
          <w:lang w:eastAsia="zh-CN"/>
        </w:rPr>
        <w:t>机构的资金均受内部审计监督。</w:t>
      </w:r>
    </w:p>
    <w:p w14:paraId="303A7A0A" w14:textId="77777777" w:rsidR="000A6787" w:rsidRDefault="000A6787" w:rsidP="00002260">
      <w:pPr>
        <w:rPr>
          <w:lang w:eastAsia="zh-CN"/>
        </w:rPr>
      </w:pPr>
      <w:r w:rsidRPr="006752D9">
        <w:rPr>
          <w:lang w:eastAsia="zh-CN"/>
        </w:rPr>
        <w:t>8)</w:t>
      </w:r>
      <w:r w:rsidRPr="006752D9">
        <w:rPr>
          <w:lang w:eastAsia="zh-CN"/>
        </w:rPr>
        <w:tab/>
      </w:r>
      <w:r w:rsidRPr="00DE656E">
        <w:rPr>
          <w:rFonts w:hint="eastAsia"/>
          <w:lang w:eastAsia="zh-CN"/>
        </w:rPr>
        <w:t>国际电联内部审计</w:t>
      </w:r>
      <w:r>
        <w:rPr>
          <w:rFonts w:hint="eastAsia"/>
          <w:lang w:eastAsia="zh-CN"/>
        </w:rPr>
        <w:t>处</w:t>
      </w:r>
      <w:r w:rsidRPr="00DE656E">
        <w:rPr>
          <w:rFonts w:hint="eastAsia"/>
          <w:lang w:eastAsia="zh-CN"/>
        </w:rPr>
        <w:t>尤其应：</w:t>
      </w:r>
    </w:p>
    <w:p w14:paraId="19237981" w14:textId="0A6C5A75" w:rsidR="000A6787" w:rsidRPr="00F53066" w:rsidRDefault="000A6787" w:rsidP="00F53066">
      <w:pPr>
        <w:pStyle w:val="enumlev1"/>
        <w:rPr>
          <w:lang w:eastAsia="zh-CN"/>
        </w:rPr>
      </w:pPr>
      <w:bookmarkStart w:id="18" w:name="lt_pId075"/>
      <w:r w:rsidRPr="006752D9">
        <w:rPr>
          <w:lang w:eastAsia="zh-CN"/>
        </w:rPr>
        <w:t>a)</w:t>
      </w:r>
      <w:bookmarkEnd w:id="18"/>
      <w:r w:rsidRPr="00F53066">
        <w:rPr>
          <w:lang w:eastAsia="zh-CN"/>
        </w:rPr>
        <w:tab/>
      </w:r>
      <w:r w:rsidRPr="00F53066">
        <w:rPr>
          <w:rFonts w:hint="eastAsia"/>
          <w:lang w:eastAsia="zh-CN"/>
        </w:rPr>
        <w:t>审查和评估财务管理、行政管理和内部运作控制系统以及其他一般管理系统的可靠性、</w:t>
      </w:r>
      <w:proofErr w:type="gramStart"/>
      <w:r w:rsidRPr="00F53066">
        <w:rPr>
          <w:rFonts w:hint="eastAsia"/>
          <w:lang w:eastAsia="zh-CN"/>
        </w:rPr>
        <w:t>准确性和充分性；</w:t>
      </w:r>
      <w:proofErr w:type="gramEnd"/>
    </w:p>
    <w:p w14:paraId="00F91C10" w14:textId="77777777" w:rsidR="000A6787" w:rsidRPr="00F53066" w:rsidRDefault="000A6787" w:rsidP="00F53066">
      <w:pPr>
        <w:pStyle w:val="enumlev1"/>
        <w:rPr>
          <w:lang w:eastAsia="zh-CN"/>
        </w:rPr>
      </w:pPr>
      <w:bookmarkStart w:id="19" w:name="lt_pId077"/>
      <w:r w:rsidRPr="00F53066">
        <w:rPr>
          <w:lang w:eastAsia="zh-CN"/>
        </w:rPr>
        <w:t>b)</w:t>
      </w:r>
      <w:bookmarkEnd w:id="19"/>
      <w:r w:rsidRPr="00F53066">
        <w:rPr>
          <w:lang w:eastAsia="zh-CN"/>
        </w:rPr>
        <w:tab/>
      </w:r>
      <w:r w:rsidRPr="00F53066">
        <w:rPr>
          <w:rFonts w:hint="eastAsia"/>
          <w:lang w:eastAsia="zh-CN"/>
        </w:rPr>
        <w:t>确定所有活动和交易——无论是财务活动或是其它——的程度，均符合国际电联的治理宗旨、规定、规则、</w:t>
      </w:r>
      <w:proofErr w:type="gramStart"/>
      <w:r w:rsidRPr="00F53066">
        <w:rPr>
          <w:rFonts w:hint="eastAsia"/>
          <w:lang w:eastAsia="zh-CN"/>
        </w:rPr>
        <w:t>或其他相关财务或行政指示；</w:t>
      </w:r>
      <w:proofErr w:type="gramEnd"/>
    </w:p>
    <w:p w14:paraId="6FB64F40" w14:textId="77777777" w:rsidR="000A6787" w:rsidRPr="00F53066" w:rsidRDefault="000A6787" w:rsidP="00F53066">
      <w:pPr>
        <w:pStyle w:val="enumlev1"/>
        <w:rPr>
          <w:lang w:eastAsia="zh-CN"/>
        </w:rPr>
      </w:pPr>
      <w:bookmarkStart w:id="20" w:name="lt_pId079"/>
      <w:r w:rsidRPr="00F53066">
        <w:rPr>
          <w:lang w:eastAsia="zh-CN"/>
        </w:rPr>
        <w:t>c)</w:t>
      </w:r>
      <w:bookmarkEnd w:id="20"/>
      <w:r w:rsidRPr="00F53066">
        <w:rPr>
          <w:lang w:eastAsia="zh-CN"/>
        </w:rPr>
        <w:tab/>
      </w:r>
      <w:proofErr w:type="gramStart"/>
      <w:r w:rsidRPr="00F53066">
        <w:rPr>
          <w:rFonts w:hint="eastAsia"/>
          <w:lang w:eastAsia="zh-CN"/>
        </w:rPr>
        <w:t>确定防止资产损失的程度和方法；</w:t>
      </w:r>
      <w:proofErr w:type="gramEnd"/>
    </w:p>
    <w:p w14:paraId="400B485B" w14:textId="77777777" w:rsidR="000A6787" w:rsidRPr="00F53066" w:rsidRDefault="000A6787" w:rsidP="00F53066">
      <w:pPr>
        <w:pStyle w:val="enumlev1"/>
        <w:rPr>
          <w:lang w:eastAsia="zh-CN"/>
        </w:rPr>
      </w:pPr>
      <w:bookmarkStart w:id="21" w:name="lt_pId081"/>
      <w:r w:rsidRPr="00F53066">
        <w:rPr>
          <w:lang w:eastAsia="zh-CN"/>
        </w:rPr>
        <w:t>d)</w:t>
      </w:r>
      <w:bookmarkEnd w:id="21"/>
      <w:r w:rsidRPr="00F53066">
        <w:rPr>
          <w:lang w:eastAsia="zh-CN"/>
        </w:rPr>
        <w:tab/>
      </w:r>
      <w:r w:rsidRPr="00F53066">
        <w:rPr>
          <w:rFonts w:hint="eastAsia"/>
          <w:lang w:eastAsia="zh-CN"/>
        </w:rPr>
        <w:t>评估为防范欺诈、</w:t>
      </w:r>
      <w:proofErr w:type="gramStart"/>
      <w:r w:rsidRPr="00F53066">
        <w:rPr>
          <w:rFonts w:hint="eastAsia"/>
          <w:lang w:eastAsia="zh-CN"/>
        </w:rPr>
        <w:t>浪费和渎职所采取的措施；</w:t>
      </w:r>
      <w:proofErr w:type="gramEnd"/>
    </w:p>
    <w:p w14:paraId="0BE3A50D" w14:textId="77777777" w:rsidR="000A6787" w:rsidRPr="00F53066" w:rsidRDefault="000A6787" w:rsidP="00F53066">
      <w:pPr>
        <w:pStyle w:val="enumlev1"/>
        <w:rPr>
          <w:lang w:eastAsia="zh-CN"/>
        </w:rPr>
      </w:pPr>
      <w:bookmarkStart w:id="22" w:name="lt_pId083"/>
      <w:r w:rsidRPr="00F53066">
        <w:rPr>
          <w:lang w:eastAsia="zh-CN"/>
        </w:rPr>
        <w:t>e)</w:t>
      </w:r>
      <w:bookmarkEnd w:id="22"/>
      <w:r w:rsidRPr="00F53066">
        <w:rPr>
          <w:lang w:eastAsia="zh-CN"/>
        </w:rPr>
        <w:tab/>
      </w:r>
      <w:r w:rsidRPr="00F53066">
        <w:rPr>
          <w:rFonts w:hint="eastAsia"/>
          <w:lang w:eastAsia="zh-CN"/>
        </w:rPr>
        <w:t>分析在国际电联内部使用人力、技术、</w:t>
      </w:r>
      <w:proofErr w:type="gramStart"/>
      <w:r w:rsidRPr="00F53066">
        <w:rPr>
          <w:rFonts w:hint="eastAsia"/>
          <w:lang w:eastAsia="zh-CN"/>
        </w:rPr>
        <w:t>财务和无形资源的效率和经济程度；</w:t>
      </w:r>
      <w:proofErr w:type="gramEnd"/>
    </w:p>
    <w:p w14:paraId="373F9CF8" w14:textId="77777777" w:rsidR="000A6787" w:rsidRPr="00F53066" w:rsidRDefault="000A6787" w:rsidP="00F53066">
      <w:pPr>
        <w:pStyle w:val="enumlev1"/>
        <w:rPr>
          <w:lang w:eastAsia="zh-CN"/>
        </w:rPr>
      </w:pPr>
      <w:bookmarkStart w:id="23" w:name="lt_pId085"/>
      <w:r w:rsidRPr="00F53066">
        <w:rPr>
          <w:lang w:eastAsia="zh-CN"/>
        </w:rPr>
        <w:t>f)</w:t>
      </w:r>
      <w:bookmarkEnd w:id="23"/>
      <w:r w:rsidRPr="00F53066">
        <w:rPr>
          <w:lang w:eastAsia="zh-CN"/>
        </w:rPr>
        <w:tab/>
      </w:r>
      <w:r w:rsidRPr="00F53066">
        <w:rPr>
          <w:rFonts w:hint="eastAsia"/>
          <w:lang w:eastAsia="zh-CN"/>
        </w:rPr>
        <w:t>确定组织内制定的计划、</w:t>
      </w:r>
      <w:proofErr w:type="gramStart"/>
      <w:r w:rsidRPr="00F53066">
        <w:rPr>
          <w:rFonts w:hint="eastAsia"/>
          <w:lang w:eastAsia="zh-CN"/>
        </w:rPr>
        <w:t>预算和管理数据的可靠性和充分性；</w:t>
      </w:r>
      <w:proofErr w:type="gramEnd"/>
    </w:p>
    <w:p w14:paraId="1E75A73E" w14:textId="77777777" w:rsidR="000A6787" w:rsidRPr="006752D9" w:rsidRDefault="000A6787" w:rsidP="00F53066">
      <w:pPr>
        <w:pStyle w:val="enumlev1"/>
        <w:rPr>
          <w:lang w:eastAsia="zh-CN"/>
        </w:rPr>
      </w:pPr>
      <w:bookmarkStart w:id="24" w:name="lt_pId087"/>
      <w:r w:rsidRPr="00F53066">
        <w:rPr>
          <w:lang w:eastAsia="zh-CN"/>
        </w:rPr>
        <w:t>g)</w:t>
      </w:r>
      <w:bookmarkEnd w:id="24"/>
      <w:r w:rsidRPr="00F53066">
        <w:rPr>
          <w:lang w:eastAsia="zh-CN"/>
        </w:rPr>
        <w:tab/>
      </w:r>
      <w:r w:rsidRPr="00F53066">
        <w:rPr>
          <w:rFonts w:hint="eastAsia"/>
          <w:lang w:eastAsia="zh-CN"/>
        </w:rPr>
        <w:t>审查和评估运作或项目，以确定它们是否按计划进行，以及结果是否与既定目标保持一致。</w:t>
      </w:r>
    </w:p>
    <w:p w14:paraId="229DC480" w14:textId="5CFA6ECE" w:rsidR="000A6787" w:rsidRPr="006752D9" w:rsidRDefault="000A6787" w:rsidP="00002260">
      <w:pPr>
        <w:pStyle w:val="Heading1"/>
        <w:rPr>
          <w:lang w:eastAsia="zh-CN"/>
        </w:rPr>
      </w:pPr>
      <w:bookmarkStart w:id="25" w:name="lt_pId089"/>
      <w:r w:rsidRPr="006752D9">
        <w:rPr>
          <w:lang w:eastAsia="zh-CN"/>
        </w:rPr>
        <w:t>D</w:t>
      </w:r>
      <w:bookmarkEnd w:id="25"/>
      <w:r w:rsidRPr="006752D9">
        <w:rPr>
          <w:lang w:eastAsia="zh-CN"/>
        </w:rPr>
        <w:tab/>
      </w:r>
      <w:r>
        <w:rPr>
          <w:rFonts w:hint="eastAsia"/>
          <w:lang w:eastAsia="zh-CN"/>
        </w:rPr>
        <w:t>特权与</w:t>
      </w:r>
      <w:r w:rsidRPr="007641B7">
        <w:rPr>
          <w:rFonts w:hint="eastAsia"/>
          <w:lang w:eastAsia="zh-CN"/>
        </w:rPr>
        <w:t>义务</w:t>
      </w:r>
    </w:p>
    <w:p w14:paraId="19882736" w14:textId="77777777" w:rsidR="000A6787" w:rsidRPr="006752D9" w:rsidRDefault="000A6787" w:rsidP="00002260">
      <w:pPr>
        <w:rPr>
          <w:lang w:eastAsia="zh-CN"/>
        </w:rPr>
      </w:pPr>
      <w:r w:rsidRPr="006752D9">
        <w:rPr>
          <w:lang w:eastAsia="zh-CN"/>
        </w:rPr>
        <w:t>9)</w:t>
      </w:r>
      <w:r w:rsidRPr="006752D9">
        <w:rPr>
          <w:lang w:eastAsia="zh-CN"/>
        </w:rPr>
        <w:tab/>
      </w:r>
      <w:r w:rsidRPr="007641B7">
        <w:rPr>
          <w:rFonts w:hint="eastAsia"/>
          <w:lang w:eastAsia="zh-CN"/>
        </w:rPr>
        <w:t>为确保国际电联内部</w:t>
      </w:r>
      <w:r>
        <w:rPr>
          <w:rFonts w:hint="eastAsia"/>
          <w:lang w:eastAsia="zh-CN"/>
        </w:rPr>
        <w:t>的</w:t>
      </w:r>
      <w:r w:rsidRPr="007641B7">
        <w:rPr>
          <w:rFonts w:hint="eastAsia"/>
          <w:lang w:eastAsia="zh-CN"/>
        </w:rPr>
        <w:t>审计和监督</w:t>
      </w:r>
      <w:r>
        <w:rPr>
          <w:rFonts w:hint="eastAsia"/>
          <w:lang w:eastAsia="zh-CN"/>
        </w:rPr>
        <w:t>工作</w:t>
      </w:r>
      <w:r w:rsidRPr="007641B7">
        <w:rPr>
          <w:rFonts w:hint="eastAsia"/>
          <w:lang w:eastAsia="zh-CN"/>
        </w:rPr>
        <w:t>的独立性和可信性，国际电联内部审计</w:t>
      </w:r>
      <w:r>
        <w:rPr>
          <w:rFonts w:hint="eastAsia"/>
          <w:lang w:eastAsia="zh-CN"/>
        </w:rPr>
        <w:t>处</w:t>
      </w:r>
      <w:r w:rsidRPr="007641B7">
        <w:rPr>
          <w:rFonts w:hint="eastAsia"/>
          <w:lang w:eastAsia="zh-CN"/>
        </w:rPr>
        <w:t>是有权进行内部审计的唯一实体。</w:t>
      </w:r>
      <w:r>
        <w:rPr>
          <w:rFonts w:hint="eastAsia"/>
          <w:lang w:eastAsia="zh-CN"/>
        </w:rPr>
        <w:t>只有</w:t>
      </w:r>
      <w:r w:rsidRPr="007641B7">
        <w:rPr>
          <w:rFonts w:hint="eastAsia"/>
          <w:lang w:eastAsia="zh-CN"/>
        </w:rPr>
        <w:t>秘书长指派给国际电联内部审计</w:t>
      </w:r>
      <w:r>
        <w:rPr>
          <w:rFonts w:hint="eastAsia"/>
          <w:lang w:eastAsia="zh-CN"/>
        </w:rPr>
        <w:t>处</w:t>
      </w:r>
      <w:r w:rsidRPr="007641B7">
        <w:rPr>
          <w:rFonts w:hint="eastAsia"/>
          <w:lang w:eastAsia="zh-CN"/>
        </w:rPr>
        <w:t>的人员</w:t>
      </w:r>
      <w:r>
        <w:rPr>
          <w:rFonts w:hint="eastAsia"/>
          <w:lang w:eastAsia="zh-CN"/>
        </w:rPr>
        <w:t>被</w:t>
      </w:r>
      <w:r w:rsidRPr="007641B7">
        <w:rPr>
          <w:rFonts w:hint="eastAsia"/>
          <w:lang w:eastAsia="zh-CN"/>
        </w:rPr>
        <w:t>称为内部审计员，</w:t>
      </w:r>
      <w:r w:rsidRPr="0096225F">
        <w:rPr>
          <w:rFonts w:hint="eastAsia"/>
          <w:lang w:eastAsia="zh-CN"/>
        </w:rPr>
        <w:t>而只有他们的工作才被正式称为内部审计活动</w:t>
      </w:r>
      <w:r w:rsidRPr="007641B7">
        <w:rPr>
          <w:rFonts w:hint="eastAsia"/>
          <w:lang w:eastAsia="zh-CN"/>
        </w:rPr>
        <w:t>。</w:t>
      </w:r>
    </w:p>
    <w:p w14:paraId="17550BC0" w14:textId="77777777" w:rsidR="000A6787" w:rsidRPr="006752D9" w:rsidRDefault="000A6787" w:rsidP="00002260">
      <w:pPr>
        <w:rPr>
          <w:sz w:val="22"/>
          <w:szCs w:val="22"/>
          <w:lang w:eastAsia="zh-CN"/>
        </w:rPr>
      </w:pPr>
      <w:r w:rsidRPr="0096225F">
        <w:rPr>
          <w:lang w:eastAsia="zh-CN"/>
        </w:rPr>
        <w:t>10)</w:t>
      </w:r>
      <w:r w:rsidRPr="006752D9">
        <w:rPr>
          <w:sz w:val="22"/>
          <w:szCs w:val="22"/>
          <w:lang w:eastAsia="zh-CN"/>
        </w:rPr>
        <w:tab/>
      </w:r>
      <w:r w:rsidRPr="0096225F">
        <w:rPr>
          <w:rFonts w:hint="eastAsia"/>
          <w:lang w:eastAsia="zh-CN"/>
        </w:rPr>
        <w:t>国际电联内部审计处应具有对国际电联所有人员、记录、文件及其他资料、资产和房舍以及国际电联内部的运作和职能的完全、无限制和及时的访问权限，以便获得履行内部审计职责所必需的信息和解释。秘书长将保证所有工作人员秘密地传达任何信息、而无需担心遭到报复的权利。</w:t>
      </w:r>
    </w:p>
    <w:p w14:paraId="6EE0A37D" w14:textId="34B08304" w:rsidR="00A32F76" w:rsidRPr="000A6787" w:rsidRDefault="000A6787" w:rsidP="00002260">
      <w:pPr>
        <w:rPr>
          <w:lang w:eastAsia="zh-CN"/>
        </w:rPr>
      </w:pPr>
      <w:r w:rsidRPr="000A6787">
        <w:rPr>
          <w:lang w:eastAsia="zh-CN"/>
        </w:rPr>
        <w:t>11)</w:t>
      </w:r>
      <w:r w:rsidRPr="006752D9">
        <w:rPr>
          <w:sz w:val="22"/>
          <w:szCs w:val="22"/>
          <w:lang w:eastAsia="zh-CN"/>
        </w:rPr>
        <w:tab/>
      </w:r>
      <w:r w:rsidRPr="000A6787">
        <w:rPr>
          <w:rFonts w:hint="eastAsia"/>
          <w:lang w:eastAsia="zh-CN"/>
        </w:rPr>
        <w:t>为了保持独立性，以便审计工作能够客观地进行并做出公正的判断，国际电联内部审计处的工作人员对其所进行的审计或调查的任何活动均无管理权，也不承担任何责任，并且不得进行会计核算或承担国际电联内部的其他运作职能。</w:t>
      </w:r>
    </w:p>
    <w:p w14:paraId="3AECEF2B" w14:textId="77777777" w:rsidR="00A32F76" w:rsidRPr="00A32F76" w:rsidRDefault="00A32F76" w:rsidP="00A32F76">
      <w:pPr>
        <w:rPr>
          <w:lang w:eastAsia="zh-CN"/>
        </w:rPr>
      </w:pPr>
      <w:r w:rsidRPr="00A32F76">
        <w:rPr>
          <w:lang w:eastAsia="zh-CN"/>
        </w:rPr>
        <w:t>12)</w:t>
      </w:r>
      <w:r w:rsidRPr="00A32F76">
        <w:rPr>
          <w:lang w:eastAsia="zh-CN"/>
        </w:rPr>
        <w:tab/>
      </w:r>
      <w:r w:rsidRPr="00A32F76">
        <w:rPr>
          <w:rFonts w:hint="eastAsia"/>
          <w:lang w:eastAsia="zh-CN"/>
        </w:rPr>
        <w:t>国际电联内部</w:t>
      </w:r>
      <w:r w:rsidR="00B87452">
        <w:rPr>
          <w:rFonts w:hint="eastAsia"/>
          <w:lang w:eastAsia="zh-CN"/>
        </w:rPr>
        <w:t>审计处</w:t>
      </w:r>
      <w:r w:rsidRPr="00A32F76">
        <w:rPr>
          <w:rFonts w:hint="eastAsia"/>
          <w:lang w:eastAsia="zh-CN"/>
        </w:rPr>
        <w:t>须尊重信息的保密性质，</w:t>
      </w:r>
      <w:r w:rsidRPr="00A32F76">
        <w:rPr>
          <w:lang w:eastAsia="zh-CN"/>
        </w:rPr>
        <w:t>并</w:t>
      </w:r>
      <w:r w:rsidRPr="00A32F76">
        <w:rPr>
          <w:rFonts w:hint="eastAsia"/>
          <w:lang w:eastAsia="zh-CN"/>
        </w:rPr>
        <w:t>须</w:t>
      </w:r>
      <w:r w:rsidRPr="00A32F76">
        <w:rPr>
          <w:lang w:eastAsia="zh-CN"/>
        </w:rPr>
        <w:t>仅在与形成审计意见有关的情况下酌情使用此类信</w:t>
      </w:r>
      <w:r w:rsidRPr="00A32F76">
        <w:rPr>
          <w:rFonts w:hint="eastAsia"/>
          <w:lang w:eastAsia="zh-CN"/>
        </w:rPr>
        <w:t>息。</w:t>
      </w:r>
    </w:p>
    <w:p w14:paraId="2EA008BB" w14:textId="77777777" w:rsidR="00A32F76" w:rsidRPr="00A32F76" w:rsidRDefault="00A32F76" w:rsidP="00A32F76">
      <w:pPr>
        <w:rPr>
          <w:lang w:eastAsia="zh-CN"/>
        </w:rPr>
      </w:pPr>
      <w:r w:rsidRPr="00A32F76">
        <w:rPr>
          <w:lang w:eastAsia="zh-CN"/>
        </w:rPr>
        <w:t>13)</w:t>
      </w:r>
      <w:r w:rsidRPr="00A32F76">
        <w:rPr>
          <w:lang w:eastAsia="zh-CN"/>
        </w:rPr>
        <w:tab/>
      </w:r>
      <w:r w:rsidRPr="00A32F76">
        <w:rPr>
          <w:rFonts w:hint="eastAsia"/>
          <w:lang w:eastAsia="zh-CN"/>
        </w:rPr>
        <w:t>国际电联内部</w:t>
      </w:r>
      <w:r w:rsidR="00B87452">
        <w:rPr>
          <w:rFonts w:hint="eastAsia"/>
          <w:lang w:eastAsia="zh-CN"/>
        </w:rPr>
        <w:t>审计处</w:t>
      </w:r>
      <w:r w:rsidRPr="00A32F76">
        <w:rPr>
          <w:rFonts w:hint="eastAsia"/>
          <w:lang w:eastAsia="zh-CN"/>
        </w:rPr>
        <w:t>须按照联合国系统内部审计标准</w:t>
      </w:r>
      <w:r w:rsidRPr="00A32F76">
        <w:rPr>
          <w:lang w:eastAsia="zh-CN"/>
        </w:rPr>
        <w:footnoteReference w:id="1"/>
      </w:r>
      <w:r w:rsidRPr="00A32F76">
        <w:rPr>
          <w:rFonts w:hint="eastAsia"/>
          <w:lang w:eastAsia="zh-CN"/>
        </w:rPr>
        <w:t>，以专业和积极方式专业谨慎地进行审计工作。审核结论须与相关管理人员分享，以使管理人员有机会提出管理方面的意见。</w:t>
      </w:r>
    </w:p>
    <w:p w14:paraId="4C7BCC0B" w14:textId="27B9ED8A" w:rsidR="00A32F76" w:rsidRPr="00A32F76" w:rsidRDefault="00A32F76" w:rsidP="0034532B">
      <w:pPr>
        <w:pStyle w:val="Heading1"/>
        <w:rPr>
          <w:lang w:eastAsia="zh-CN"/>
        </w:rPr>
      </w:pPr>
      <w:bookmarkStart w:id="26" w:name="lt_pId104"/>
      <w:r w:rsidRPr="00A32F76">
        <w:rPr>
          <w:lang w:eastAsia="zh-CN"/>
        </w:rPr>
        <w:lastRenderedPageBreak/>
        <w:t>E</w:t>
      </w:r>
      <w:bookmarkEnd w:id="26"/>
      <w:r w:rsidRPr="00A32F76">
        <w:rPr>
          <w:lang w:eastAsia="zh-CN"/>
        </w:rPr>
        <w:tab/>
      </w:r>
      <w:r w:rsidRPr="00A32F76">
        <w:rPr>
          <w:rFonts w:hint="eastAsia"/>
          <w:lang w:eastAsia="zh-CN"/>
        </w:rPr>
        <w:t>报告</w:t>
      </w:r>
    </w:p>
    <w:p w14:paraId="444FA13B" w14:textId="77777777" w:rsidR="00A32F76" w:rsidRPr="00A32F76" w:rsidRDefault="00A32F76" w:rsidP="00A32F76">
      <w:pPr>
        <w:rPr>
          <w:lang w:eastAsia="zh-CN"/>
        </w:rPr>
      </w:pPr>
      <w:r w:rsidRPr="00A32F76">
        <w:rPr>
          <w:lang w:eastAsia="zh-CN"/>
        </w:rPr>
        <w:t>14)</w:t>
      </w:r>
      <w:r w:rsidRPr="00A32F76">
        <w:rPr>
          <w:lang w:eastAsia="zh-CN"/>
        </w:rPr>
        <w:tab/>
      </w:r>
      <w:bookmarkStart w:id="27" w:name="lt_pId107"/>
      <w:r w:rsidRPr="00A32F76">
        <w:rPr>
          <w:rFonts w:hint="eastAsia"/>
          <w:lang w:eastAsia="zh-CN"/>
        </w:rPr>
        <w:t>国际电联内部</w:t>
      </w:r>
      <w:r w:rsidR="00B87452">
        <w:rPr>
          <w:rFonts w:hint="eastAsia"/>
          <w:lang w:eastAsia="zh-CN"/>
        </w:rPr>
        <w:t>审计处处长</w:t>
      </w:r>
      <w:r w:rsidRPr="00A32F76">
        <w:rPr>
          <w:rFonts w:hint="eastAsia"/>
          <w:lang w:eastAsia="zh-CN"/>
        </w:rPr>
        <w:t>须向秘书长提交内部审计报告。</w:t>
      </w:r>
      <w:bookmarkEnd w:id="27"/>
    </w:p>
    <w:p w14:paraId="3DE9291A" w14:textId="77777777" w:rsidR="00A32F76" w:rsidRPr="00A32F76" w:rsidRDefault="00A32F76" w:rsidP="00A32F76">
      <w:pPr>
        <w:rPr>
          <w:lang w:eastAsia="zh-CN"/>
        </w:rPr>
      </w:pPr>
      <w:r w:rsidRPr="00A32F76">
        <w:rPr>
          <w:lang w:eastAsia="zh-CN"/>
        </w:rPr>
        <w:t>15)</w:t>
      </w:r>
      <w:r w:rsidRPr="00A32F76">
        <w:rPr>
          <w:lang w:eastAsia="zh-CN"/>
        </w:rPr>
        <w:tab/>
      </w:r>
      <w:r w:rsidRPr="00A32F76">
        <w:rPr>
          <w:rFonts w:hint="eastAsia"/>
          <w:lang w:eastAsia="zh-CN"/>
        </w:rPr>
        <w:t>内部审计报告须包括有关管理人员的意见。</w:t>
      </w:r>
    </w:p>
    <w:p w14:paraId="34DAAE07" w14:textId="3CDCE482" w:rsidR="00A32F76" w:rsidRPr="00A32F76" w:rsidRDefault="00A32F76" w:rsidP="00A32F76">
      <w:pPr>
        <w:rPr>
          <w:lang w:eastAsia="zh-CN"/>
        </w:rPr>
      </w:pPr>
      <w:r w:rsidRPr="00A32F76">
        <w:rPr>
          <w:lang w:eastAsia="zh-CN"/>
        </w:rPr>
        <w:t>16)</w:t>
      </w:r>
      <w:r w:rsidRPr="00A32F76">
        <w:rPr>
          <w:lang w:eastAsia="zh-CN"/>
        </w:rPr>
        <w:tab/>
      </w:r>
      <w:bookmarkStart w:id="28" w:name="lt_pId111"/>
      <w:r w:rsidRPr="00A32F76">
        <w:rPr>
          <w:rFonts w:hint="eastAsia"/>
          <w:lang w:eastAsia="zh-CN"/>
        </w:rPr>
        <w:t>内部审计报告的副本须在附有秘书长封面说明的形式下送交作为审计对象的部门（部</w:t>
      </w:r>
      <w:r w:rsidR="00E90558">
        <w:rPr>
          <w:rFonts w:hint="eastAsia"/>
          <w:lang w:eastAsia="zh-CN"/>
        </w:rPr>
        <w:t>门</w:t>
      </w:r>
      <w:r w:rsidRPr="00A32F76">
        <w:rPr>
          <w:rFonts w:hint="eastAsia"/>
          <w:lang w:eastAsia="zh-CN"/>
        </w:rPr>
        <w:t>（</w:t>
      </w:r>
      <w:r w:rsidRPr="00A32F76">
        <w:rPr>
          <w:rFonts w:hint="eastAsia"/>
          <w:lang w:eastAsia="zh-CN"/>
        </w:rPr>
        <w:t>Sector</w:t>
      </w:r>
      <w:r w:rsidR="00E90558">
        <w:rPr>
          <w:rFonts w:hint="eastAsia"/>
          <w:lang w:eastAsia="zh-CN"/>
        </w:rPr>
        <w:t>）、部</w:t>
      </w:r>
      <w:r w:rsidR="00E90558">
        <w:rPr>
          <w:rFonts w:hint="eastAsia"/>
          <w:lang w:eastAsia="zh-CN"/>
        </w:rPr>
        <w:t>/</w:t>
      </w:r>
      <w:r w:rsidR="00E90558">
        <w:rPr>
          <w:rFonts w:hint="eastAsia"/>
          <w:lang w:eastAsia="zh-CN"/>
        </w:rPr>
        <w:t>司</w:t>
      </w:r>
      <w:r w:rsidRPr="00A32F76">
        <w:rPr>
          <w:rFonts w:hint="eastAsia"/>
          <w:lang w:eastAsia="zh-CN"/>
        </w:rPr>
        <w:t>（</w:t>
      </w:r>
      <w:r w:rsidRPr="00A32F76">
        <w:rPr>
          <w:lang w:eastAsia="zh-CN"/>
        </w:rPr>
        <w:t>Department</w:t>
      </w:r>
      <w:r w:rsidRPr="00A32F76">
        <w:rPr>
          <w:rFonts w:hint="eastAsia"/>
          <w:lang w:eastAsia="zh-CN"/>
        </w:rPr>
        <w:t>）、科（</w:t>
      </w:r>
      <w:r w:rsidRPr="00A32F76">
        <w:rPr>
          <w:lang w:eastAsia="zh-CN"/>
        </w:rPr>
        <w:t>Service</w:t>
      </w:r>
      <w:r w:rsidR="00E90558">
        <w:rPr>
          <w:rFonts w:hint="eastAsia"/>
          <w:lang w:eastAsia="zh-CN"/>
        </w:rPr>
        <w:t>）、科</w:t>
      </w:r>
      <w:r w:rsidR="00E90558">
        <w:rPr>
          <w:rFonts w:hint="eastAsia"/>
          <w:lang w:eastAsia="zh-CN"/>
        </w:rPr>
        <w:t>/</w:t>
      </w:r>
      <w:r w:rsidR="00E90558">
        <w:rPr>
          <w:rFonts w:hint="eastAsia"/>
          <w:lang w:eastAsia="zh-CN"/>
        </w:rPr>
        <w:t>室</w:t>
      </w:r>
      <w:r w:rsidRPr="00A32F76">
        <w:rPr>
          <w:rFonts w:hint="eastAsia"/>
          <w:lang w:eastAsia="zh-CN"/>
        </w:rPr>
        <w:t>（</w:t>
      </w:r>
      <w:r w:rsidRPr="00A32F76">
        <w:rPr>
          <w:lang w:eastAsia="zh-CN"/>
        </w:rPr>
        <w:t>Unit</w:t>
      </w:r>
      <w:r w:rsidRPr="00A32F76">
        <w:rPr>
          <w:rFonts w:hint="eastAsia"/>
          <w:lang w:eastAsia="zh-CN"/>
        </w:rPr>
        <w:t>））负责人，并将提供给独立管理顾问委员会（</w:t>
      </w:r>
      <w:r w:rsidRPr="00A32F76">
        <w:rPr>
          <w:lang w:eastAsia="zh-CN"/>
        </w:rPr>
        <w:t>IMAC</w:t>
      </w:r>
      <w:r w:rsidRPr="00A32F76">
        <w:rPr>
          <w:rFonts w:hint="eastAsia"/>
          <w:lang w:eastAsia="zh-CN"/>
        </w:rPr>
        <w:t>）。</w:t>
      </w:r>
      <w:bookmarkEnd w:id="28"/>
    </w:p>
    <w:p w14:paraId="44530561" w14:textId="55F6917F" w:rsidR="00A32F76" w:rsidRPr="00A32F76" w:rsidRDefault="00A32F76" w:rsidP="00A32F76">
      <w:pPr>
        <w:rPr>
          <w:lang w:eastAsia="zh-CN"/>
        </w:rPr>
      </w:pPr>
      <w:r w:rsidRPr="00A32F76">
        <w:rPr>
          <w:lang w:eastAsia="zh-CN"/>
        </w:rPr>
        <w:t>17)</w:t>
      </w:r>
      <w:r w:rsidRPr="00A32F76">
        <w:rPr>
          <w:lang w:eastAsia="zh-CN"/>
        </w:rPr>
        <w:tab/>
      </w:r>
      <w:bookmarkStart w:id="29" w:name="lt_pId113"/>
      <w:r w:rsidRPr="00A32F76">
        <w:rPr>
          <w:rFonts w:hint="eastAsia"/>
          <w:lang w:eastAsia="zh-CN"/>
        </w:rPr>
        <w:t>秘书长须确保对所有审计建议做出回应，并酌情予以实施。回应应包括就每项建议采取的行动的完整信息，并应将其转呈国际电联内部</w:t>
      </w:r>
      <w:r w:rsidR="00B87452">
        <w:rPr>
          <w:rFonts w:hint="eastAsia"/>
          <w:lang w:eastAsia="zh-CN"/>
        </w:rPr>
        <w:t>审计</w:t>
      </w:r>
      <w:r w:rsidR="00E97B4F">
        <w:rPr>
          <w:rFonts w:hint="eastAsia"/>
          <w:lang w:eastAsia="zh-CN"/>
        </w:rPr>
        <w:t>处处</w:t>
      </w:r>
      <w:r w:rsidR="00B87452">
        <w:rPr>
          <w:rFonts w:hint="eastAsia"/>
          <w:lang w:eastAsia="zh-CN"/>
        </w:rPr>
        <w:t>长</w:t>
      </w:r>
      <w:r w:rsidRPr="00A32F76">
        <w:rPr>
          <w:rFonts w:hint="eastAsia"/>
          <w:lang w:eastAsia="zh-CN"/>
        </w:rPr>
        <w:t>。</w:t>
      </w:r>
      <w:bookmarkEnd w:id="29"/>
    </w:p>
    <w:p w14:paraId="400234FA" w14:textId="77777777" w:rsidR="00A32F76" w:rsidRPr="00A32F76" w:rsidRDefault="00A32F76" w:rsidP="00A32F76">
      <w:pPr>
        <w:rPr>
          <w:lang w:eastAsia="zh-CN"/>
        </w:rPr>
      </w:pPr>
      <w:r w:rsidRPr="00A32F76">
        <w:rPr>
          <w:lang w:eastAsia="zh-CN"/>
        </w:rPr>
        <w:t>18)</w:t>
      </w:r>
      <w:r w:rsidRPr="00A32F76">
        <w:rPr>
          <w:lang w:eastAsia="zh-CN"/>
        </w:rPr>
        <w:tab/>
      </w:r>
      <w:bookmarkStart w:id="30" w:name="lt_pId116"/>
      <w:r w:rsidRPr="00A32F76">
        <w:rPr>
          <w:rFonts w:hint="eastAsia"/>
          <w:lang w:eastAsia="zh-CN"/>
        </w:rPr>
        <w:t>对于不需要正式报告的日常事务，国际电联内部</w:t>
      </w:r>
      <w:r w:rsidR="00B87452">
        <w:rPr>
          <w:rFonts w:hint="eastAsia"/>
          <w:lang w:eastAsia="zh-CN"/>
        </w:rPr>
        <w:t>审计处处长</w:t>
      </w:r>
      <w:r w:rsidRPr="00A32F76">
        <w:rPr>
          <w:rFonts w:hint="eastAsia"/>
          <w:lang w:eastAsia="zh-CN"/>
        </w:rPr>
        <w:t>将向有关管理人员发布审计通告（</w:t>
      </w:r>
      <w:r w:rsidRPr="00A32F76">
        <w:rPr>
          <w:lang w:eastAsia="zh-CN"/>
        </w:rPr>
        <w:t>audit communications</w:t>
      </w:r>
      <w:r w:rsidRPr="00A32F76">
        <w:rPr>
          <w:rFonts w:hint="eastAsia"/>
          <w:lang w:eastAsia="zh-CN"/>
        </w:rPr>
        <w:t>）。</w:t>
      </w:r>
      <w:bookmarkEnd w:id="30"/>
    </w:p>
    <w:p w14:paraId="2FB73363" w14:textId="77777777" w:rsidR="00A32F76" w:rsidRPr="00A32F76" w:rsidRDefault="00A32F76" w:rsidP="00A32F76">
      <w:pPr>
        <w:rPr>
          <w:lang w:eastAsia="zh-CN"/>
        </w:rPr>
      </w:pPr>
      <w:r w:rsidRPr="00A32F76">
        <w:rPr>
          <w:lang w:eastAsia="zh-CN"/>
        </w:rPr>
        <w:t>19)</w:t>
      </w:r>
      <w:r w:rsidRPr="00A32F76">
        <w:rPr>
          <w:lang w:eastAsia="zh-CN"/>
        </w:rPr>
        <w:tab/>
      </w:r>
      <w:bookmarkStart w:id="31" w:name="lt_pId118"/>
      <w:r w:rsidRPr="00A32F76">
        <w:rPr>
          <w:rFonts w:hint="eastAsia"/>
          <w:lang w:eastAsia="zh-CN"/>
        </w:rPr>
        <w:t>国际电联内部</w:t>
      </w:r>
      <w:r w:rsidR="00B87452">
        <w:rPr>
          <w:rFonts w:hint="eastAsia"/>
          <w:lang w:eastAsia="zh-CN"/>
        </w:rPr>
        <w:t>审计处处长</w:t>
      </w:r>
      <w:r w:rsidRPr="00A32F76">
        <w:rPr>
          <w:rFonts w:hint="eastAsia"/>
          <w:lang w:eastAsia="zh-CN"/>
        </w:rPr>
        <w:t>须拟定并向秘书长和</w:t>
      </w:r>
      <w:r w:rsidRPr="00A32F76">
        <w:rPr>
          <w:rFonts w:hint="eastAsia"/>
          <w:lang w:eastAsia="zh-CN"/>
        </w:rPr>
        <w:t>IMAC</w:t>
      </w:r>
      <w:r w:rsidRPr="00A32F76">
        <w:rPr>
          <w:rFonts w:hint="eastAsia"/>
          <w:lang w:eastAsia="zh-CN"/>
        </w:rPr>
        <w:t>提交关于内部审计活动的年度报告，其中包括此类活动的方向和范围。此报告将提交理事会讨论。</w:t>
      </w:r>
    </w:p>
    <w:p w14:paraId="223B2B44" w14:textId="17C62659" w:rsidR="00A32F76" w:rsidRPr="00A32F76" w:rsidRDefault="00A32F76" w:rsidP="0034532B">
      <w:pPr>
        <w:pStyle w:val="Heading1"/>
        <w:rPr>
          <w:lang w:eastAsia="zh-CN"/>
        </w:rPr>
      </w:pPr>
      <w:bookmarkStart w:id="32" w:name="lt_pId120"/>
      <w:bookmarkEnd w:id="31"/>
      <w:r w:rsidRPr="00A32F76">
        <w:rPr>
          <w:bCs/>
          <w:lang w:eastAsia="zh-CN"/>
        </w:rPr>
        <w:t>F</w:t>
      </w:r>
      <w:bookmarkEnd w:id="32"/>
      <w:r w:rsidRPr="00A32F76">
        <w:rPr>
          <w:bCs/>
          <w:lang w:eastAsia="zh-CN"/>
        </w:rPr>
        <w:tab/>
      </w:r>
      <w:r w:rsidRPr="00A32F76">
        <w:rPr>
          <w:rFonts w:hint="eastAsia"/>
          <w:lang w:eastAsia="zh-CN"/>
        </w:rPr>
        <w:t>独立性</w:t>
      </w:r>
    </w:p>
    <w:p w14:paraId="52F7A26C" w14:textId="77777777" w:rsidR="00A32F76" w:rsidRPr="00A32F76" w:rsidRDefault="00A32F76" w:rsidP="00A32F76">
      <w:pPr>
        <w:rPr>
          <w:lang w:eastAsia="zh-CN"/>
        </w:rPr>
      </w:pPr>
      <w:r w:rsidRPr="00A32F76">
        <w:rPr>
          <w:lang w:eastAsia="zh-CN"/>
        </w:rPr>
        <w:t>20)</w:t>
      </w:r>
      <w:r w:rsidRPr="00A32F76">
        <w:rPr>
          <w:lang w:eastAsia="zh-CN"/>
        </w:rPr>
        <w:tab/>
      </w:r>
      <w:r w:rsidRPr="00A32F76">
        <w:rPr>
          <w:rFonts w:hint="eastAsia"/>
          <w:lang w:eastAsia="zh-CN"/>
        </w:rPr>
        <w:t>为保证国际电联内部</w:t>
      </w:r>
      <w:r w:rsidR="00B87452">
        <w:rPr>
          <w:rFonts w:hint="eastAsia"/>
          <w:lang w:eastAsia="zh-CN"/>
        </w:rPr>
        <w:t>审计处</w:t>
      </w:r>
      <w:r w:rsidRPr="00A32F76">
        <w:rPr>
          <w:rFonts w:hint="eastAsia"/>
          <w:lang w:eastAsia="zh-CN"/>
        </w:rPr>
        <w:t>的独立性，其工作人员须向国际电联内部</w:t>
      </w:r>
      <w:r w:rsidR="00B87452">
        <w:rPr>
          <w:rFonts w:hint="eastAsia"/>
          <w:lang w:eastAsia="zh-CN"/>
        </w:rPr>
        <w:t>审计处处长</w:t>
      </w:r>
      <w:r w:rsidRPr="00A32F76">
        <w:rPr>
          <w:rFonts w:hint="eastAsia"/>
          <w:lang w:eastAsia="zh-CN"/>
        </w:rPr>
        <w:t>报告，后者在行政和职能两方面向秘书长报告。</w:t>
      </w:r>
      <w:r w:rsidRPr="00A32F76">
        <w:rPr>
          <w:rFonts w:hint="eastAsia"/>
          <w:lang w:eastAsia="zh-CN"/>
        </w:rPr>
        <w:t>IMAC</w:t>
      </w:r>
      <w:r w:rsidRPr="00A32F76">
        <w:rPr>
          <w:rFonts w:hint="eastAsia"/>
          <w:lang w:eastAsia="zh-CN"/>
        </w:rPr>
        <w:t>须不受限制地秘密接触国际电联内部</w:t>
      </w:r>
      <w:r w:rsidR="00B87452">
        <w:rPr>
          <w:rFonts w:hint="eastAsia"/>
          <w:lang w:eastAsia="zh-CN"/>
        </w:rPr>
        <w:t>审计处处长</w:t>
      </w:r>
      <w:r w:rsidRPr="00A32F76">
        <w:rPr>
          <w:rFonts w:hint="eastAsia"/>
          <w:lang w:eastAsia="zh-CN"/>
        </w:rPr>
        <w:t>，反之亦然。国际电联内部</w:t>
      </w:r>
      <w:r w:rsidR="00B87452">
        <w:rPr>
          <w:rFonts w:hint="eastAsia"/>
          <w:lang w:eastAsia="zh-CN"/>
        </w:rPr>
        <w:t>审计处处长</w:t>
      </w:r>
      <w:r w:rsidRPr="00A32F76">
        <w:rPr>
          <w:rFonts w:hint="eastAsia"/>
          <w:lang w:eastAsia="zh-CN"/>
        </w:rPr>
        <w:t>将向</w:t>
      </w:r>
      <w:r w:rsidRPr="00A32F76">
        <w:rPr>
          <w:rFonts w:hint="eastAsia"/>
          <w:lang w:eastAsia="zh-CN"/>
        </w:rPr>
        <w:t>IMAC</w:t>
      </w:r>
      <w:r w:rsidRPr="00A32F76">
        <w:rPr>
          <w:rFonts w:hint="eastAsia"/>
          <w:lang w:eastAsia="zh-CN"/>
        </w:rPr>
        <w:t>报告其所具有资源的状况和充足程度。</w:t>
      </w:r>
    </w:p>
    <w:p w14:paraId="011EF775" w14:textId="332118EE" w:rsidR="00A32F76" w:rsidRPr="00A32F76" w:rsidRDefault="00A32F76" w:rsidP="0034532B">
      <w:pPr>
        <w:pStyle w:val="Heading1"/>
        <w:rPr>
          <w:lang w:eastAsia="zh-CN"/>
        </w:rPr>
      </w:pPr>
      <w:bookmarkStart w:id="33" w:name="lt_pId126"/>
      <w:r w:rsidRPr="00A32F76">
        <w:rPr>
          <w:bCs/>
          <w:lang w:eastAsia="zh-CN"/>
        </w:rPr>
        <w:t>G</w:t>
      </w:r>
      <w:bookmarkEnd w:id="33"/>
      <w:r w:rsidRPr="00A32F76">
        <w:rPr>
          <w:bCs/>
          <w:lang w:eastAsia="zh-CN"/>
        </w:rPr>
        <w:tab/>
      </w:r>
      <w:r w:rsidRPr="00A32F76">
        <w:rPr>
          <w:rFonts w:hint="eastAsia"/>
          <w:lang w:eastAsia="zh-CN"/>
        </w:rPr>
        <w:t>咨询服务</w:t>
      </w:r>
    </w:p>
    <w:p w14:paraId="1C07FE66" w14:textId="77777777" w:rsidR="00A32F76" w:rsidRPr="00A32F76" w:rsidRDefault="00A32F76" w:rsidP="00A32F76">
      <w:pPr>
        <w:rPr>
          <w:lang w:eastAsia="zh-CN"/>
        </w:rPr>
      </w:pPr>
      <w:r w:rsidRPr="00A32F76">
        <w:rPr>
          <w:lang w:eastAsia="zh-CN"/>
        </w:rPr>
        <w:t>21)</w:t>
      </w:r>
      <w:r w:rsidRPr="00A32F76">
        <w:rPr>
          <w:lang w:eastAsia="zh-CN"/>
        </w:rPr>
        <w:tab/>
      </w:r>
      <w:r w:rsidRPr="00A32F76">
        <w:rPr>
          <w:rFonts w:hint="eastAsia"/>
          <w:lang w:eastAsia="zh-CN"/>
        </w:rPr>
        <w:t>国际电联内部</w:t>
      </w:r>
      <w:r w:rsidR="00B87452">
        <w:rPr>
          <w:rFonts w:hint="eastAsia"/>
          <w:lang w:eastAsia="zh-CN"/>
        </w:rPr>
        <w:t>审计处处长</w:t>
      </w:r>
      <w:r w:rsidRPr="00A32F76">
        <w:rPr>
          <w:rFonts w:hint="eastAsia"/>
          <w:lang w:eastAsia="zh-CN"/>
        </w:rPr>
        <w:t>可在国际电联内提供咨询服务。这些咨询服务的目的是在国际电联内部</w:t>
      </w:r>
      <w:r w:rsidR="00B87452">
        <w:rPr>
          <w:rFonts w:hint="eastAsia"/>
          <w:lang w:eastAsia="zh-CN"/>
        </w:rPr>
        <w:t>审计处</w:t>
      </w:r>
      <w:r w:rsidRPr="00A32F76">
        <w:rPr>
          <w:rFonts w:hint="eastAsia"/>
          <w:lang w:eastAsia="zh-CN"/>
        </w:rPr>
        <w:t>不承担管理责任的情况下，增加价值并改善国际电联的治理、风险管理和控制流程。</w:t>
      </w:r>
    </w:p>
    <w:p w14:paraId="79B7600D" w14:textId="27E9103F" w:rsidR="00A32F76" w:rsidRPr="00A32F76" w:rsidRDefault="00A32F76" w:rsidP="0034532B">
      <w:pPr>
        <w:pStyle w:val="Heading1"/>
        <w:rPr>
          <w:lang w:eastAsia="zh-CN"/>
        </w:rPr>
      </w:pPr>
      <w:bookmarkStart w:id="34" w:name="lt_pId131"/>
      <w:r w:rsidRPr="00A32F76">
        <w:rPr>
          <w:bCs/>
          <w:lang w:eastAsia="zh-CN"/>
        </w:rPr>
        <w:t>H</w:t>
      </w:r>
      <w:bookmarkEnd w:id="34"/>
      <w:r w:rsidRPr="00A32F76">
        <w:rPr>
          <w:bCs/>
          <w:lang w:eastAsia="zh-CN"/>
        </w:rPr>
        <w:tab/>
      </w:r>
      <w:r w:rsidRPr="00A32F76">
        <w:rPr>
          <w:rFonts w:hint="eastAsia"/>
          <w:bCs/>
          <w:lang w:eastAsia="zh-CN"/>
        </w:rPr>
        <w:t>IIA</w:t>
      </w:r>
      <w:r w:rsidRPr="00A32F76">
        <w:rPr>
          <w:rFonts w:hint="eastAsia"/>
          <w:lang w:eastAsia="zh-CN"/>
        </w:rPr>
        <w:t>标准和道德守则的应用</w:t>
      </w:r>
    </w:p>
    <w:p w14:paraId="0AECC5A1" w14:textId="300C4A4C" w:rsidR="00A32F76" w:rsidRPr="00863777" w:rsidRDefault="00A32F76" w:rsidP="00A32F76">
      <w:pPr>
        <w:rPr>
          <w:lang w:eastAsia="zh-CN"/>
        </w:rPr>
      </w:pPr>
      <w:r w:rsidRPr="00863777">
        <w:rPr>
          <w:lang w:eastAsia="zh-CN"/>
        </w:rPr>
        <w:t>22)</w:t>
      </w:r>
      <w:r w:rsidRPr="00863777">
        <w:rPr>
          <w:lang w:eastAsia="zh-CN"/>
        </w:rPr>
        <w:tab/>
      </w:r>
      <w:bookmarkStart w:id="35" w:name="lt_pId134"/>
      <w:r w:rsidRPr="00A32F76">
        <w:rPr>
          <w:rFonts w:hint="eastAsia"/>
          <w:lang w:eastAsia="zh-CN"/>
        </w:rPr>
        <w:t>国际电联内部</w:t>
      </w:r>
      <w:r w:rsidR="00B87452">
        <w:rPr>
          <w:rFonts w:hint="eastAsia"/>
          <w:lang w:eastAsia="zh-CN"/>
        </w:rPr>
        <w:t>审计处</w:t>
      </w:r>
      <w:r w:rsidRPr="00A32F76">
        <w:rPr>
          <w:rFonts w:hint="eastAsia"/>
          <w:lang w:eastAsia="zh-CN"/>
        </w:rPr>
        <w:t>须遵守内部审计师协会</w:t>
      </w:r>
      <w:r w:rsidRPr="00863777">
        <w:rPr>
          <w:rFonts w:hint="eastAsia"/>
          <w:lang w:eastAsia="zh-CN"/>
        </w:rPr>
        <w:t>（</w:t>
      </w:r>
      <w:r w:rsidRPr="00863777">
        <w:rPr>
          <w:rFonts w:hint="eastAsia"/>
          <w:lang w:eastAsia="zh-CN"/>
        </w:rPr>
        <w:t>IIA</w:t>
      </w:r>
      <w:r w:rsidRPr="00863777">
        <w:rPr>
          <w:rFonts w:hint="eastAsia"/>
          <w:lang w:eastAsia="zh-CN"/>
        </w:rPr>
        <w:t>）</w:t>
      </w:r>
      <w:r w:rsidRPr="00A32F76">
        <w:rPr>
          <w:rFonts w:hint="eastAsia"/>
          <w:lang w:eastAsia="zh-CN"/>
        </w:rPr>
        <w:t>的《内部审计职业从业国际标准》</w:t>
      </w:r>
      <w:r w:rsidRPr="00863777">
        <w:rPr>
          <w:rFonts w:hint="eastAsia"/>
          <w:lang w:eastAsia="zh-CN"/>
        </w:rPr>
        <w:t>（</w:t>
      </w:r>
      <w:r w:rsidRPr="00863777">
        <w:rPr>
          <w:lang w:eastAsia="zh-CN"/>
        </w:rPr>
        <w:t>International Standards for the Professional Practice of Internal Auditing</w:t>
      </w:r>
      <w:r w:rsidRPr="00863777">
        <w:rPr>
          <w:rFonts w:hint="eastAsia"/>
          <w:lang w:eastAsia="zh-CN"/>
        </w:rPr>
        <w:t>），</w:t>
      </w:r>
      <w:r w:rsidRPr="00A32F76">
        <w:rPr>
          <w:rFonts w:hint="eastAsia"/>
          <w:lang w:eastAsia="zh-CN"/>
        </w:rPr>
        <w:t>包括</w:t>
      </w:r>
      <w:r w:rsidRPr="00863777">
        <w:rPr>
          <w:rFonts w:hint="eastAsia"/>
          <w:lang w:eastAsia="zh-CN"/>
        </w:rPr>
        <w:t>IIA</w:t>
      </w:r>
      <w:r w:rsidRPr="00A32F76">
        <w:rPr>
          <w:rFonts w:hint="eastAsia"/>
          <w:lang w:eastAsia="zh-CN"/>
        </w:rPr>
        <w:t>《道德守则》。</w:t>
      </w:r>
      <w:bookmarkEnd w:id="35"/>
    </w:p>
    <w:p w14:paraId="386666C3" w14:textId="251C20E0" w:rsidR="00A32F76" w:rsidRPr="00A32F76" w:rsidRDefault="00FB026C" w:rsidP="0034532B">
      <w:pPr>
        <w:pStyle w:val="Annextitle"/>
        <w:rPr>
          <w:lang w:eastAsia="zh-CN"/>
        </w:rPr>
      </w:pPr>
      <w:r>
        <w:rPr>
          <w:rFonts w:hint="eastAsia"/>
          <w:lang w:eastAsia="zh-CN"/>
        </w:rPr>
        <w:t>调查科</w:t>
      </w:r>
    </w:p>
    <w:p w14:paraId="4B81264C" w14:textId="4D86CC9E" w:rsidR="00A32F76" w:rsidRPr="00A32F76" w:rsidRDefault="00A32F76" w:rsidP="0034532B">
      <w:pPr>
        <w:pStyle w:val="Heading1"/>
        <w:rPr>
          <w:lang w:eastAsia="zh-CN"/>
        </w:rPr>
      </w:pPr>
      <w:bookmarkStart w:id="36" w:name="lt_pId136"/>
      <w:r w:rsidRPr="00A32F76">
        <w:rPr>
          <w:lang w:eastAsia="zh-CN"/>
        </w:rPr>
        <w:t>I</w:t>
      </w:r>
      <w:bookmarkEnd w:id="36"/>
      <w:r w:rsidRPr="00A32F76">
        <w:rPr>
          <w:lang w:eastAsia="zh-CN"/>
        </w:rPr>
        <w:tab/>
      </w:r>
      <w:r w:rsidRPr="00A32F76">
        <w:rPr>
          <w:rFonts w:hint="eastAsia"/>
          <w:lang w:eastAsia="zh-CN"/>
        </w:rPr>
        <w:t>调查活动的责任和范围</w:t>
      </w:r>
    </w:p>
    <w:p w14:paraId="34A71B2F" w14:textId="6F386048" w:rsidR="00A32F76" w:rsidRPr="00A32F76" w:rsidRDefault="00A32F76" w:rsidP="00A32F76">
      <w:pPr>
        <w:rPr>
          <w:lang w:eastAsia="zh-CN"/>
        </w:rPr>
      </w:pPr>
      <w:r w:rsidRPr="00A32F76">
        <w:rPr>
          <w:lang w:eastAsia="zh-CN"/>
        </w:rPr>
        <w:t>23)</w:t>
      </w:r>
      <w:r w:rsidRPr="00A32F76">
        <w:rPr>
          <w:lang w:eastAsia="zh-CN"/>
        </w:rPr>
        <w:tab/>
      </w:r>
      <w:bookmarkStart w:id="37" w:name="lt_pId139"/>
      <w:r w:rsidRPr="00A32F76">
        <w:rPr>
          <w:rFonts w:hint="eastAsia"/>
          <w:lang w:val="fr-FR" w:eastAsia="zh-CN"/>
        </w:rPr>
        <w:t>国际电联</w:t>
      </w:r>
      <w:r w:rsidR="00FB026C">
        <w:rPr>
          <w:rFonts w:hint="eastAsia"/>
          <w:lang w:val="fr-FR" w:eastAsia="zh-CN"/>
        </w:rPr>
        <w:t>调查科</w:t>
      </w:r>
      <w:r w:rsidRPr="00A32F76">
        <w:rPr>
          <w:rFonts w:hint="eastAsia"/>
          <w:lang w:val="fr-FR" w:eastAsia="zh-CN"/>
        </w:rPr>
        <w:t>负责进行独立调查</w:t>
      </w:r>
      <w:r w:rsidRPr="00DD603F">
        <w:rPr>
          <w:rFonts w:hint="eastAsia"/>
          <w:lang w:eastAsia="zh-CN"/>
        </w:rPr>
        <w:t>，</w:t>
      </w:r>
      <w:r w:rsidRPr="00A32F76">
        <w:rPr>
          <w:rFonts w:hint="eastAsia"/>
          <w:lang w:val="fr-FR" w:eastAsia="zh-CN"/>
        </w:rPr>
        <w:t>以确保有效、高效和经济地管理和使用国际电联的财务、人力、技术和无形资源。</w:t>
      </w:r>
      <w:bookmarkEnd w:id="37"/>
    </w:p>
    <w:p w14:paraId="09CAB14B" w14:textId="363A3D6E" w:rsidR="00A32F76" w:rsidRPr="00A32F76" w:rsidRDefault="00A32F76" w:rsidP="00A32F76">
      <w:pPr>
        <w:rPr>
          <w:lang w:eastAsia="zh-CN"/>
        </w:rPr>
      </w:pPr>
      <w:r w:rsidRPr="00A32F76">
        <w:rPr>
          <w:lang w:eastAsia="zh-CN"/>
        </w:rPr>
        <w:lastRenderedPageBreak/>
        <w:t>24)</w:t>
      </w:r>
      <w:r w:rsidRPr="00A32F76">
        <w:rPr>
          <w:lang w:eastAsia="zh-CN"/>
        </w:rPr>
        <w:tab/>
      </w:r>
      <w:bookmarkStart w:id="38" w:name="lt_pId141"/>
      <w:r w:rsidRPr="00A32F76">
        <w:rPr>
          <w:rFonts w:hint="eastAsia"/>
          <w:lang w:val="fr-FR" w:eastAsia="zh-CN"/>
        </w:rPr>
        <w:t>国际电联</w:t>
      </w:r>
      <w:r w:rsidR="00FB026C">
        <w:rPr>
          <w:rFonts w:hint="eastAsia"/>
          <w:lang w:val="fr-FR" w:eastAsia="zh-CN"/>
        </w:rPr>
        <w:t>调查科</w:t>
      </w:r>
      <w:r w:rsidRPr="00A32F76">
        <w:rPr>
          <w:rFonts w:hint="eastAsia"/>
          <w:lang w:val="fr-FR" w:eastAsia="zh-CN"/>
        </w:rPr>
        <w:t>须根据</w:t>
      </w:r>
      <w:r w:rsidRPr="002031CC">
        <w:rPr>
          <w:rFonts w:ascii="STKaiti" w:eastAsia="STKaiti" w:hAnsi="STKaiti" w:hint="eastAsia"/>
          <w:lang w:val="fr-FR" w:eastAsia="zh-CN"/>
        </w:rPr>
        <w:t>《</w:t>
      </w:r>
      <w:r w:rsidRPr="002031CC">
        <w:rPr>
          <w:rFonts w:ascii="STKaiti" w:eastAsia="STKaiti" w:hAnsi="STKaiti" w:hint="eastAsia"/>
          <w:iCs/>
          <w:lang w:val="fr-FR" w:eastAsia="zh-CN"/>
        </w:rPr>
        <w:t>统一调查准则</w:t>
      </w:r>
      <w:r w:rsidRPr="002031CC">
        <w:rPr>
          <w:rFonts w:ascii="STKaiti" w:eastAsia="STKaiti" w:hAnsi="STKaiti" w:hint="eastAsia"/>
          <w:lang w:val="fr-FR" w:eastAsia="zh-CN"/>
        </w:rPr>
        <w:t>》</w:t>
      </w:r>
      <w:r w:rsidRPr="00A32F76">
        <w:rPr>
          <w:lang w:eastAsia="zh-CN"/>
        </w:rPr>
        <w:footnoteReference w:id="2"/>
      </w:r>
      <w:r w:rsidRPr="00863777">
        <w:rPr>
          <w:rFonts w:hint="eastAsia"/>
          <w:lang w:eastAsia="zh-CN"/>
        </w:rPr>
        <w:t>（</w:t>
      </w:r>
      <w:r w:rsidRPr="00A32F76">
        <w:rPr>
          <w:i/>
          <w:iCs/>
          <w:lang w:eastAsia="zh-CN"/>
        </w:rPr>
        <w:t>Uniform Guidelines for Investigations</w:t>
      </w:r>
      <w:r w:rsidRPr="00A32F76">
        <w:rPr>
          <w:rFonts w:hint="eastAsia"/>
          <w:i/>
          <w:iCs/>
          <w:lang w:eastAsia="zh-CN"/>
        </w:rPr>
        <w:t>）</w:t>
      </w:r>
      <w:r w:rsidRPr="00A32F76">
        <w:rPr>
          <w:rFonts w:hint="eastAsia"/>
          <w:lang w:val="fr-FR" w:eastAsia="zh-CN"/>
        </w:rPr>
        <w:t>规划、组织和实施全面调查计划</w:t>
      </w:r>
      <w:r w:rsidRPr="00863777">
        <w:rPr>
          <w:rFonts w:hint="eastAsia"/>
          <w:lang w:eastAsia="zh-CN"/>
        </w:rPr>
        <w:t>，</w:t>
      </w:r>
      <w:r w:rsidRPr="00A32F76">
        <w:rPr>
          <w:rFonts w:hint="eastAsia"/>
          <w:lang w:val="fr-FR" w:eastAsia="zh-CN"/>
        </w:rPr>
        <w:t>包括制定和实施调查政策和程序。该计划的总体范围须由国际电联</w:t>
      </w:r>
      <w:r w:rsidR="00FB026C">
        <w:rPr>
          <w:rFonts w:hint="eastAsia"/>
          <w:lang w:val="fr-FR" w:eastAsia="zh-CN"/>
        </w:rPr>
        <w:t>调查科</w:t>
      </w:r>
      <w:r w:rsidRPr="00A32F76">
        <w:rPr>
          <w:rFonts w:hint="eastAsia"/>
          <w:lang w:val="fr-FR" w:eastAsia="zh-CN"/>
        </w:rPr>
        <w:t>与秘书长协商确定。</w:t>
      </w:r>
      <w:bookmarkEnd w:id="38"/>
    </w:p>
    <w:p w14:paraId="40004E35" w14:textId="291A36D5" w:rsidR="00A32F76" w:rsidRPr="00A32F76" w:rsidRDefault="00A32F76" w:rsidP="00A32F76">
      <w:pPr>
        <w:rPr>
          <w:lang w:eastAsia="zh-CN"/>
        </w:rPr>
      </w:pPr>
      <w:r w:rsidRPr="00A32F76">
        <w:rPr>
          <w:lang w:eastAsia="zh-CN"/>
        </w:rPr>
        <w:t>25)</w:t>
      </w:r>
      <w:r w:rsidRPr="00A32F76">
        <w:rPr>
          <w:lang w:eastAsia="zh-CN"/>
        </w:rPr>
        <w:tab/>
      </w:r>
      <w:bookmarkStart w:id="39" w:name="lt_pId144"/>
      <w:r w:rsidRPr="00A32F76">
        <w:rPr>
          <w:rFonts w:hint="eastAsia"/>
          <w:lang w:val="fr-FR" w:eastAsia="zh-CN"/>
        </w:rPr>
        <w:t>作为其工作计划的一部分</w:t>
      </w:r>
      <w:r w:rsidRPr="00DD603F">
        <w:rPr>
          <w:rFonts w:hint="eastAsia"/>
          <w:lang w:eastAsia="zh-CN"/>
        </w:rPr>
        <w:t>，</w:t>
      </w:r>
      <w:r w:rsidRPr="00A32F76">
        <w:rPr>
          <w:rFonts w:hint="eastAsia"/>
          <w:lang w:val="fr-FR" w:eastAsia="zh-CN"/>
        </w:rPr>
        <w:t>国际电联</w:t>
      </w:r>
      <w:r w:rsidR="00FB026C">
        <w:rPr>
          <w:rFonts w:hint="eastAsia"/>
          <w:lang w:val="fr-FR" w:eastAsia="zh-CN"/>
        </w:rPr>
        <w:t>调查科</w:t>
      </w:r>
      <w:r w:rsidRPr="00A32F76">
        <w:rPr>
          <w:rFonts w:hint="eastAsia"/>
          <w:lang w:val="fr-FR" w:eastAsia="zh-CN"/>
        </w:rPr>
        <w:t>须根据国际电联的政策和程序</w:t>
      </w:r>
      <w:r w:rsidRPr="00DD603F">
        <w:rPr>
          <w:rFonts w:hint="eastAsia"/>
          <w:lang w:eastAsia="zh-CN"/>
        </w:rPr>
        <w:t>，</w:t>
      </w:r>
      <w:r w:rsidRPr="00A32F76">
        <w:rPr>
          <w:rFonts w:hint="eastAsia"/>
          <w:lang w:val="fr-FR" w:eastAsia="zh-CN"/>
        </w:rPr>
        <w:t>调查对不当行为和被禁做法的指控或推定。国际电联可为国际电联</w:t>
      </w:r>
      <w:r w:rsidR="00FB026C">
        <w:rPr>
          <w:rFonts w:hint="eastAsia"/>
          <w:lang w:val="fr-FR" w:eastAsia="zh-CN"/>
        </w:rPr>
        <w:t>调查科</w:t>
      </w:r>
      <w:r w:rsidRPr="00A32F76">
        <w:rPr>
          <w:rFonts w:hint="eastAsia"/>
          <w:lang w:val="fr-FR" w:eastAsia="zh-CN"/>
        </w:rPr>
        <w:t>制定程序，以调查涉及国际电联执行伙伴和供应商的欺诈和腐败等指控。</w:t>
      </w:r>
      <w:bookmarkEnd w:id="39"/>
    </w:p>
    <w:p w14:paraId="66C5176D" w14:textId="77777777" w:rsidR="00A32F76" w:rsidRPr="00A32F76" w:rsidRDefault="00A32F76" w:rsidP="00A32F76">
      <w:pPr>
        <w:rPr>
          <w:lang w:eastAsia="zh-CN"/>
        </w:rPr>
      </w:pPr>
      <w:r w:rsidRPr="00A32F76">
        <w:rPr>
          <w:lang w:eastAsia="zh-CN"/>
        </w:rPr>
        <w:t>26)</w:t>
      </w:r>
      <w:r w:rsidRPr="00A32F76">
        <w:rPr>
          <w:lang w:eastAsia="zh-CN"/>
        </w:rPr>
        <w:tab/>
      </w:r>
      <w:bookmarkStart w:id="40" w:name="lt_pId147"/>
      <w:r w:rsidRPr="00A32F76">
        <w:rPr>
          <w:rFonts w:hint="eastAsia"/>
          <w:lang w:val="fr-FR" w:eastAsia="zh-CN"/>
        </w:rPr>
        <w:t>调查须尊重调查参与者的个人权利</w:t>
      </w:r>
      <w:r w:rsidRPr="00DD603F">
        <w:rPr>
          <w:rFonts w:hint="eastAsia"/>
          <w:lang w:eastAsia="zh-CN"/>
        </w:rPr>
        <w:t>，</w:t>
      </w:r>
      <w:r w:rsidRPr="00A32F76">
        <w:rPr>
          <w:rFonts w:hint="eastAsia"/>
          <w:lang w:val="fr-FR" w:eastAsia="zh-CN"/>
        </w:rPr>
        <w:t>并根据适用的政策和程序进行。</w:t>
      </w:r>
      <w:bookmarkEnd w:id="40"/>
    </w:p>
    <w:p w14:paraId="32209813" w14:textId="5BA79C3F" w:rsidR="00A32F76" w:rsidRPr="00DD603F" w:rsidRDefault="00A32F76" w:rsidP="00A32F76">
      <w:pPr>
        <w:rPr>
          <w:lang w:eastAsia="zh-CN"/>
        </w:rPr>
      </w:pPr>
      <w:r w:rsidRPr="00A32F76">
        <w:rPr>
          <w:lang w:eastAsia="zh-CN"/>
        </w:rPr>
        <w:t>27)</w:t>
      </w:r>
      <w:r w:rsidRPr="00A32F76">
        <w:rPr>
          <w:lang w:eastAsia="zh-CN"/>
        </w:rPr>
        <w:tab/>
      </w:r>
      <w:bookmarkStart w:id="41" w:name="lt_pId149"/>
      <w:r w:rsidRPr="00A32F76">
        <w:rPr>
          <w:rFonts w:hint="eastAsia"/>
          <w:lang w:val="fr-FR" w:eastAsia="zh-CN"/>
        </w:rPr>
        <w:t>调查完成后</w:t>
      </w:r>
      <w:r w:rsidRPr="00DD603F">
        <w:rPr>
          <w:rFonts w:hint="eastAsia"/>
          <w:lang w:eastAsia="zh-CN"/>
        </w:rPr>
        <w:t>，</w:t>
      </w:r>
      <w:r w:rsidR="00FB026C">
        <w:rPr>
          <w:rFonts w:hint="eastAsia"/>
          <w:lang w:val="fr-FR" w:eastAsia="zh-CN"/>
        </w:rPr>
        <w:t>调查科</w:t>
      </w:r>
      <w:r w:rsidRPr="00A32F76">
        <w:rPr>
          <w:rFonts w:hint="eastAsia"/>
          <w:lang w:val="fr-FR" w:eastAsia="zh-CN"/>
        </w:rPr>
        <w:t>须向秘书长提交一份保密的书面报告</w:t>
      </w:r>
      <w:r w:rsidRPr="00DD603F">
        <w:rPr>
          <w:rFonts w:hint="eastAsia"/>
          <w:lang w:eastAsia="zh-CN"/>
        </w:rPr>
        <w:t>，</w:t>
      </w:r>
      <w:r w:rsidRPr="00A32F76">
        <w:rPr>
          <w:rFonts w:hint="eastAsia"/>
          <w:lang w:val="fr-FR" w:eastAsia="zh-CN"/>
        </w:rPr>
        <w:t>供其审议。</w:t>
      </w:r>
      <w:bookmarkEnd w:id="41"/>
    </w:p>
    <w:p w14:paraId="2776E4D3" w14:textId="6D4EC794" w:rsidR="00A32F76" w:rsidRPr="00A32F76" w:rsidRDefault="00A32F76" w:rsidP="0034532B">
      <w:pPr>
        <w:pStyle w:val="Heading1"/>
        <w:rPr>
          <w:lang w:eastAsia="zh-CN"/>
        </w:rPr>
      </w:pPr>
      <w:bookmarkStart w:id="42" w:name="lt_pId150"/>
      <w:r w:rsidRPr="00A32F76">
        <w:rPr>
          <w:lang w:eastAsia="zh-CN"/>
        </w:rPr>
        <w:t>J</w:t>
      </w:r>
      <w:bookmarkEnd w:id="42"/>
      <w:r w:rsidRPr="00A32F76">
        <w:rPr>
          <w:lang w:eastAsia="zh-CN"/>
        </w:rPr>
        <w:tab/>
      </w:r>
      <w:r w:rsidRPr="00A32F76">
        <w:rPr>
          <w:rFonts w:hint="eastAsia"/>
          <w:lang w:eastAsia="zh-CN"/>
        </w:rPr>
        <w:t>特权和义务</w:t>
      </w:r>
    </w:p>
    <w:p w14:paraId="173536EA" w14:textId="7A61A595" w:rsidR="00A32F76" w:rsidRPr="00A32F76" w:rsidRDefault="00A32F76" w:rsidP="00A32F76">
      <w:pPr>
        <w:rPr>
          <w:lang w:eastAsia="zh-CN"/>
        </w:rPr>
      </w:pPr>
      <w:r w:rsidRPr="00A32F76">
        <w:rPr>
          <w:lang w:eastAsia="zh-CN"/>
        </w:rPr>
        <w:t>28)</w:t>
      </w:r>
      <w:r w:rsidRPr="00A32F76">
        <w:rPr>
          <w:lang w:eastAsia="zh-CN"/>
        </w:rPr>
        <w:tab/>
      </w:r>
      <w:bookmarkStart w:id="43" w:name="lt_pId153"/>
      <w:r w:rsidRPr="00A32F76">
        <w:rPr>
          <w:rFonts w:hint="eastAsia"/>
          <w:lang w:val="fr-FR" w:eastAsia="zh-CN"/>
        </w:rPr>
        <w:t>作为受委托在国际电联进行调查的实体</w:t>
      </w:r>
      <w:r w:rsidRPr="00DD603F">
        <w:rPr>
          <w:rFonts w:hint="eastAsia"/>
          <w:lang w:eastAsia="zh-CN"/>
        </w:rPr>
        <w:t>，</w:t>
      </w:r>
      <w:r w:rsidRPr="00A32F76">
        <w:rPr>
          <w:rFonts w:hint="eastAsia"/>
          <w:lang w:val="fr-FR" w:eastAsia="zh-CN"/>
        </w:rPr>
        <w:t>为了确保国际电联内部调查的独立性和可信度</w:t>
      </w:r>
      <w:r w:rsidRPr="00DD603F">
        <w:rPr>
          <w:rFonts w:hint="eastAsia"/>
          <w:lang w:eastAsia="zh-CN"/>
        </w:rPr>
        <w:t>，</w:t>
      </w:r>
      <w:r w:rsidRPr="00A32F76">
        <w:rPr>
          <w:rFonts w:hint="eastAsia"/>
          <w:lang w:val="fr-FR" w:eastAsia="zh-CN"/>
        </w:rPr>
        <w:t>国际电联</w:t>
      </w:r>
      <w:r w:rsidR="00FB026C">
        <w:rPr>
          <w:rFonts w:hint="eastAsia"/>
          <w:lang w:val="fr-FR" w:eastAsia="zh-CN"/>
        </w:rPr>
        <w:t>调查科</w:t>
      </w:r>
      <w:r w:rsidRPr="00A32F76">
        <w:rPr>
          <w:rFonts w:hint="eastAsia"/>
          <w:lang w:val="fr-FR" w:eastAsia="zh-CN"/>
        </w:rPr>
        <w:t>负责为国际电联的调查制定程序、做法和标准。</w:t>
      </w:r>
      <w:bookmarkEnd w:id="43"/>
    </w:p>
    <w:p w14:paraId="6F8874B0" w14:textId="767A93E9" w:rsidR="00A32F76" w:rsidRPr="00A32F76" w:rsidRDefault="00A32F76" w:rsidP="00A32F76">
      <w:pPr>
        <w:rPr>
          <w:lang w:val="fr-FR" w:eastAsia="zh-CN"/>
        </w:rPr>
      </w:pPr>
      <w:r w:rsidRPr="00A32F76">
        <w:rPr>
          <w:lang w:eastAsia="zh-CN"/>
        </w:rPr>
        <w:t>29)</w:t>
      </w:r>
      <w:r w:rsidRPr="00A32F76">
        <w:rPr>
          <w:lang w:eastAsia="zh-CN"/>
        </w:rPr>
        <w:tab/>
      </w:r>
      <w:bookmarkStart w:id="44" w:name="lt_pId155"/>
      <w:r w:rsidRPr="00A32F76">
        <w:rPr>
          <w:rFonts w:hint="eastAsia"/>
          <w:lang w:val="fr-FR" w:eastAsia="zh-CN"/>
        </w:rPr>
        <w:t>国际电联</w:t>
      </w:r>
      <w:r w:rsidR="00FB026C">
        <w:rPr>
          <w:rFonts w:hint="eastAsia"/>
          <w:lang w:val="fr-FR" w:eastAsia="zh-CN"/>
        </w:rPr>
        <w:t>调查科</w:t>
      </w:r>
      <w:r w:rsidRPr="00A32F76">
        <w:rPr>
          <w:rFonts w:hint="eastAsia"/>
          <w:lang w:val="fr-FR" w:eastAsia="zh-CN"/>
        </w:rPr>
        <w:t>须能充分、不受限制和迅速地接触国际电联的所有人员、记录、文件和其他材料、资产和场所</w:t>
      </w:r>
      <w:r w:rsidRPr="00DD603F">
        <w:rPr>
          <w:rFonts w:hint="eastAsia"/>
          <w:lang w:eastAsia="zh-CN"/>
        </w:rPr>
        <w:t>，</w:t>
      </w:r>
      <w:r w:rsidRPr="00A32F76">
        <w:rPr>
          <w:rFonts w:hint="eastAsia"/>
          <w:lang w:val="fr-FR" w:eastAsia="zh-CN"/>
        </w:rPr>
        <w:t>以及国际电联内部的业务和职能</w:t>
      </w:r>
      <w:r w:rsidRPr="00DD603F">
        <w:rPr>
          <w:rFonts w:hint="eastAsia"/>
          <w:lang w:eastAsia="zh-CN"/>
        </w:rPr>
        <w:t>，</w:t>
      </w:r>
      <w:r w:rsidRPr="00A32F76">
        <w:rPr>
          <w:rFonts w:hint="eastAsia"/>
          <w:lang w:val="fr-FR" w:eastAsia="zh-CN"/>
        </w:rPr>
        <w:t>以便获得履行国际电联调查职责所需要的信息和解释。秘书长将保证所有工作人员都有权秘密交流任何信息，而不必担心遭到报复。</w:t>
      </w:r>
    </w:p>
    <w:bookmarkEnd w:id="44"/>
    <w:p w14:paraId="60F1814A" w14:textId="6831C02A" w:rsidR="00A32F76" w:rsidRPr="00A32F76" w:rsidRDefault="00A32F76" w:rsidP="00A32F76">
      <w:pPr>
        <w:rPr>
          <w:lang w:val="fr-FR" w:eastAsia="zh-CN"/>
        </w:rPr>
      </w:pPr>
      <w:r w:rsidRPr="00A32F76">
        <w:rPr>
          <w:lang w:val="fr-FR" w:eastAsia="zh-CN"/>
        </w:rPr>
        <w:t>30)</w:t>
      </w:r>
      <w:r w:rsidRPr="00A32F76">
        <w:rPr>
          <w:lang w:val="fr-FR" w:eastAsia="zh-CN"/>
        </w:rPr>
        <w:tab/>
      </w:r>
      <w:bookmarkStart w:id="45" w:name="lt_pId158"/>
      <w:r w:rsidR="00FB026C">
        <w:rPr>
          <w:rFonts w:hint="eastAsia"/>
          <w:lang w:val="fr-FR" w:eastAsia="zh-CN"/>
        </w:rPr>
        <w:t>调查科</w:t>
      </w:r>
      <w:r w:rsidRPr="00A32F76">
        <w:rPr>
          <w:rFonts w:hint="eastAsia"/>
          <w:lang w:val="fr-FR" w:eastAsia="zh-CN"/>
        </w:rPr>
        <w:t>可在容易发生欺诈、腐败和其他不当行为的高风险领域开展主动的廉正审查（</w:t>
      </w:r>
      <w:proofErr w:type="spellStart"/>
      <w:r w:rsidRPr="00A32F76">
        <w:rPr>
          <w:lang w:val="fr-FR" w:eastAsia="zh-CN"/>
        </w:rPr>
        <w:t>integrity</w:t>
      </w:r>
      <w:proofErr w:type="spellEnd"/>
      <w:r w:rsidRPr="00A32F76">
        <w:rPr>
          <w:lang w:val="fr-FR" w:eastAsia="zh-CN"/>
        </w:rPr>
        <w:t xml:space="preserve"> </w:t>
      </w:r>
      <w:proofErr w:type="spellStart"/>
      <w:r w:rsidRPr="00A32F76">
        <w:rPr>
          <w:lang w:val="fr-FR" w:eastAsia="zh-CN"/>
        </w:rPr>
        <w:t>reviews</w:t>
      </w:r>
      <w:proofErr w:type="spellEnd"/>
      <w:r w:rsidRPr="00A32F76">
        <w:rPr>
          <w:rFonts w:hint="eastAsia"/>
          <w:lang w:val="fr-FR" w:eastAsia="zh-CN"/>
        </w:rPr>
        <w:t>）。</w:t>
      </w:r>
    </w:p>
    <w:bookmarkEnd w:id="45"/>
    <w:p w14:paraId="2BF9EFBE" w14:textId="07BB8A20" w:rsidR="00A32F76" w:rsidRPr="00DD603F" w:rsidRDefault="00A32F76" w:rsidP="00A32F76">
      <w:pPr>
        <w:rPr>
          <w:lang w:val="fr-FR" w:eastAsia="zh-CN"/>
        </w:rPr>
      </w:pPr>
      <w:r w:rsidRPr="00DD603F">
        <w:rPr>
          <w:lang w:val="fr-FR" w:eastAsia="zh-CN"/>
        </w:rPr>
        <w:t>31)</w:t>
      </w:r>
      <w:r w:rsidRPr="00DD603F">
        <w:rPr>
          <w:lang w:val="fr-FR" w:eastAsia="zh-CN"/>
        </w:rPr>
        <w:tab/>
      </w:r>
      <w:bookmarkStart w:id="46" w:name="lt_pId160"/>
      <w:r w:rsidRPr="00A32F76">
        <w:rPr>
          <w:rFonts w:hint="eastAsia"/>
          <w:lang w:val="fr-FR" w:eastAsia="zh-CN"/>
        </w:rPr>
        <w:t>为了保持独立性，使调查工作能够客观进行，并做出公正的评估，国际电联</w:t>
      </w:r>
      <w:r w:rsidR="00FB026C">
        <w:rPr>
          <w:rFonts w:hint="eastAsia"/>
          <w:lang w:val="fr-FR" w:eastAsia="zh-CN"/>
        </w:rPr>
        <w:t>调查科</w:t>
      </w:r>
      <w:r w:rsidRPr="00A32F76">
        <w:rPr>
          <w:rFonts w:hint="eastAsia"/>
          <w:lang w:val="fr-FR" w:eastAsia="zh-CN"/>
        </w:rPr>
        <w:t>工作人员对他们调查的任何活动既不得有管理权和责任，也不得在国际电联内履行会计或其他业务职能。</w:t>
      </w:r>
      <w:bookmarkEnd w:id="46"/>
    </w:p>
    <w:p w14:paraId="2E6F092B" w14:textId="0B2D0150" w:rsidR="00A32F76" w:rsidRPr="00A32F76" w:rsidRDefault="00A32F76" w:rsidP="00A32F76">
      <w:pPr>
        <w:rPr>
          <w:lang w:val="fr-FR" w:eastAsia="zh-CN"/>
        </w:rPr>
      </w:pPr>
      <w:r w:rsidRPr="00DD603F">
        <w:rPr>
          <w:lang w:val="fr-FR" w:eastAsia="zh-CN"/>
        </w:rPr>
        <w:t>32)</w:t>
      </w:r>
      <w:r w:rsidRPr="00DD603F">
        <w:rPr>
          <w:lang w:val="fr-FR" w:eastAsia="zh-CN"/>
        </w:rPr>
        <w:tab/>
      </w:r>
      <w:bookmarkStart w:id="47" w:name="lt_pId162"/>
      <w:r w:rsidRPr="00A32F76">
        <w:rPr>
          <w:rFonts w:hint="eastAsia"/>
          <w:lang w:val="fr-FR" w:eastAsia="zh-CN"/>
        </w:rPr>
        <w:t>国际电联</w:t>
      </w:r>
      <w:r w:rsidR="00FB026C">
        <w:rPr>
          <w:rFonts w:hint="eastAsia"/>
          <w:lang w:val="fr-FR" w:eastAsia="zh-CN"/>
        </w:rPr>
        <w:t>调查科</w:t>
      </w:r>
      <w:r w:rsidRPr="00A32F76">
        <w:rPr>
          <w:rFonts w:hint="eastAsia"/>
          <w:lang w:val="fr-FR" w:eastAsia="zh-CN"/>
        </w:rPr>
        <w:t>须尊重信息的保密性质，</w:t>
      </w:r>
      <w:r w:rsidRPr="00A32F76">
        <w:rPr>
          <w:lang w:eastAsia="zh-CN"/>
        </w:rPr>
        <w:t>并</w:t>
      </w:r>
      <w:r w:rsidRPr="00A32F76">
        <w:rPr>
          <w:rFonts w:hint="eastAsia"/>
          <w:lang w:eastAsia="zh-CN"/>
        </w:rPr>
        <w:t>须</w:t>
      </w:r>
      <w:r w:rsidRPr="00A32F76">
        <w:rPr>
          <w:lang w:eastAsia="zh-CN"/>
        </w:rPr>
        <w:t>仅在与</w:t>
      </w:r>
      <w:r w:rsidRPr="00A32F76">
        <w:rPr>
          <w:rFonts w:hint="eastAsia"/>
          <w:lang w:val="fr-FR" w:eastAsia="zh-CN"/>
        </w:rPr>
        <w:t>调查</w:t>
      </w:r>
      <w:r w:rsidRPr="00A32F76">
        <w:rPr>
          <w:lang w:val="fr-FR" w:eastAsia="zh-CN"/>
        </w:rPr>
        <w:t>有关的情况下酌情使用此类信</w:t>
      </w:r>
      <w:r w:rsidRPr="00A32F76">
        <w:rPr>
          <w:rFonts w:hint="eastAsia"/>
          <w:lang w:val="fr-FR" w:eastAsia="zh-CN"/>
        </w:rPr>
        <w:t>息</w:t>
      </w:r>
      <w:r w:rsidRPr="00A32F76">
        <w:rPr>
          <w:rFonts w:hint="eastAsia"/>
          <w:lang w:eastAsia="zh-CN"/>
        </w:rPr>
        <w:t>。</w:t>
      </w:r>
    </w:p>
    <w:bookmarkEnd w:id="47"/>
    <w:p w14:paraId="74BF727C" w14:textId="0E0A1777" w:rsidR="00A32F76" w:rsidRPr="00DD603F" w:rsidRDefault="00A32F76" w:rsidP="00A32F76">
      <w:pPr>
        <w:rPr>
          <w:lang w:val="fr-FR" w:eastAsia="zh-CN"/>
        </w:rPr>
      </w:pPr>
      <w:r w:rsidRPr="00DD603F">
        <w:rPr>
          <w:lang w:val="fr-FR" w:eastAsia="zh-CN"/>
        </w:rPr>
        <w:t>33)</w:t>
      </w:r>
      <w:r w:rsidRPr="00DD603F">
        <w:rPr>
          <w:lang w:val="fr-FR" w:eastAsia="zh-CN"/>
        </w:rPr>
        <w:tab/>
      </w:r>
      <w:bookmarkStart w:id="48" w:name="lt_pId164"/>
      <w:r w:rsidRPr="00A32F76">
        <w:rPr>
          <w:rFonts w:hint="eastAsia"/>
          <w:lang w:val="fr-FR" w:eastAsia="zh-CN"/>
        </w:rPr>
        <w:t>国际电联</w:t>
      </w:r>
      <w:r w:rsidR="00FB026C">
        <w:rPr>
          <w:rFonts w:hint="eastAsia"/>
          <w:lang w:val="fr-FR" w:eastAsia="zh-CN"/>
        </w:rPr>
        <w:t>调查科</w:t>
      </w:r>
      <w:r w:rsidRPr="00A32F76">
        <w:rPr>
          <w:rFonts w:hint="eastAsia"/>
          <w:lang w:val="fr-FR" w:eastAsia="zh-CN"/>
        </w:rPr>
        <w:t>须以积极方式开展调查，并须在履行本《章程》（</w:t>
      </w:r>
      <w:r w:rsidRPr="00DD603F">
        <w:rPr>
          <w:lang w:val="fr-FR" w:eastAsia="zh-CN"/>
        </w:rPr>
        <w:t>Charter</w:t>
      </w:r>
      <w:r w:rsidRPr="00DD603F">
        <w:rPr>
          <w:rFonts w:hint="eastAsia"/>
          <w:lang w:val="fr-FR" w:eastAsia="zh-CN"/>
        </w:rPr>
        <w:t>）</w:t>
      </w:r>
      <w:r w:rsidRPr="00A32F76">
        <w:rPr>
          <w:rFonts w:hint="eastAsia"/>
          <w:lang w:val="fr-FR" w:eastAsia="zh-CN"/>
        </w:rPr>
        <w:t>赋予的职责时，始终应用和坚持诚信、客观、保密和专业的原则。</w:t>
      </w:r>
      <w:bookmarkEnd w:id="48"/>
    </w:p>
    <w:p w14:paraId="6F980444" w14:textId="2E7B7A1B" w:rsidR="00A32F76" w:rsidRPr="00A32F76" w:rsidRDefault="00A32F76" w:rsidP="00A32F76">
      <w:pPr>
        <w:rPr>
          <w:lang w:val="fr-FR" w:eastAsia="zh-CN"/>
        </w:rPr>
      </w:pPr>
      <w:r w:rsidRPr="00DD603F">
        <w:rPr>
          <w:lang w:val="fr-FR" w:eastAsia="zh-CN"/>
        </w:rPr>
        <w:t>34)</w:t>
      </w:r>
      <w:r w:rsidRPr="00DD603F">
        <w:rPr>
          <w:lang w:val="fr-FR" w:eastAsia="zh-CN"/>
        </w:rPr>
        <w:tab/>
      </w:r>
      <w:bookmarkStart w:id="49" w:name="lt_pId166"/>
      <w:r w:rsidR="00FB026C">
        <w:rPr>
          <w:rFonts w:hint="eastAsia"/>
          <w:lang w:val="fr-FR" w:eastAsia="zh-CN"/>
        </w:rPr>
        <w:t>调查科</w:t>
      </w:r>
      <w:r w:rsidRPr="00A32F76">
        <w:rPr>
          <w:rFonts w:hint="eastAsia"/>
          <w:lang w:val="fr-FR" w:eastAsia="zh-CN"/>
        </w:rPr>
        <w:t>须避免发生实际的、感知的或潜在的利益冲突，否则可能影响其对所分配的责任的判断。</w:t>
      </w:r>
      <w:r w:rsidR="00FB026C">
        <w:rPr>
          <w:rFonts w:hint="eastAsia"/>
          <w:lang w:val="fr-FR" w:eastAsia="zh-CN"/>
        </w:rPr>
        <w:t>调查科科长</w:t>
      </w:r>
      <w:r w:rsidRPr="00A32F76">
        <w:rPr>
          <w:rFonts w:hint="eastAsia"/>
          <w:lang w:val="fr-FR" w:eastAsia="zh-CN"/>
        </w:rPr>
        <w:t>须向秘书长或道德规范官员披露任何实际、感知或潜在的利益冲突情况。</w:t>
      </w:r>
      <w:bookmarkEnd w:id="49"/>
    </w:p>
    <w:p w14:paraId="35E8A368" w14:textId="24340504" w:rsidR="00A32F76" w:rsidRPr="00A32F76" w:rsidRDefault="00A32F76" w:rsidP="00A32F76">
      <w:pPr>
        <w:rPr>
          <w:lang w:val="fr-FR" w:eastAsia="zh-CN"/>
        </w:rPr>
      </w:pPr>
      <w:r w:rsidRPr="00A32F76">
        <w:rPr>
          <w:lang w:val="fr-FR" w:eastAsia="zh-CN"/>
        </w:rPr>
        <w:t>35)</w:t>
      </w:r>
      <w:r w:rsidRPr="00A32F76">
        <w:rPr>
          <w:lang w:val="fr-FR" w:eastAsia="zh-CN"/>
        </w:rPr>
        <w:tab/>
      </w:r>
      <w:bookmarkStart w:id="50" w:name="lt_pId169"/>
      <w:r w:rsidRPr="00A32F76">
        <w:rPr>
          <w:rFonts w:hint="eastAsia"/>
          <w:lang w:val="fr-FR" w:eastAsia="zh-CN"/>
        </w:rPr>
        <w:t>对国际电联</w:t>
      </w:r>
      <w:r w:rsidR="00FB026C">
        <w:rPr>
          <w:rFonts w:hint="eastAsia"/>
          <w:lang w:val="fr-FR" w:eastAsia="zh-CN"/>
        </w:rPr>
        <w:t>调查科科长</w:t>
      </w:r>
      <w:r w:rsidRPr="00A32F76">
        <w:rPr>
          <w:rFonts w:hint="eastAsia"/>
          <w:lang w:val="fr-FR" w:eastAsia="zh-CN"/>
        </w:rPr>
        <w:t>不当行为的指控须报告秘书长，秘书长须立即通知国际电联理事会主席，并就如何予以处理征求</w:t>
      </w:r>
      <w:r w:rsidRPr="00A32F76">
        <w:rPr>
          <w:rFonts w:hint="eastAsia"/>
          <w:lang w:val="fr-FR" w:eastAsia="zh-CN"/>
        </w:rPr>
        <w:t>IMAC</w:t>
      </w:r>
      <w:r w:rsidRPr="00A32F76">
        <w:rPr>
          <w:rFonts w:hint="eastAsia"/>
          <w:lang w:val="fr-FR" w:eastAsia="zh-CN"/>
        </w:rPr>
        <w:t>的意见。</w:t>
      </w:r>
      <w:bookmarkEnd w:id="50"/>
      <w:r w:rsidRPr="00A32F76">
        <w:rPr>
          <w:lang w:eastAsia="zh-CN"/>
        </w:rPr>
        <w:footnoteReference w:id="3"/>
      </w:r>
    </w:p>
    <w:p w14:paraId="38D1AC9E" w14:textId="024B711B" w:rsidR="00A32F76" w:rsidRPr="00DD603F" w:rsidRDefault="00A32F76" w:rsidP="0034532B">
      <w:pPr>
        <w:pStyle w:val="Heading1"/>
        <w:rPr>
          <w:lang w:val="fr-FR" w:eastAsia="zh-CN"/>
        </w:rPr>
      </w:pPr>
      <w:bookmarkStart w:id="51" w:name="lt_pId170"/>
      <w:r w:rsidRPr="00DD603F">
        <w:rPr>
          <w:lang w:val="fr-FR" w:eastAsia="zh-CN"/>
        </w:rPr>
        <w:t>K</w:t>
      </w:r>
      <w:bookmarkEnd w:id="51"/>
      <w:r w:rsidRPr="00DD603F">
        <w:rPr>
          <w:lang w:val="fr-FR" w:eastAsia="zh-CN"/>
        </w:rPr>
        <w:tab/>
      </w:r>
      <w:r w:rsidRPr="00120624">
        <w:rPr>
          <w:rFonts w:hint="eastAsia"/>
          <w:szCs w:val="28"/>
          <w:lang w:eastAsia="zh-CN"/>
        </w:rPr>
        <w:t>报告</w:t>
      </w:r>
    </w:p>
    <w:p w14:paraId="5ED7E916" w14:textId="4A7C617E" w:rsidR="00A32F76" w:rsidRPr="00A32F76" w:rsidRDefault="00A32F76" w:rsidP="00A32F76">
      <w:pPr>
        <w:rPr>
          <w:lang w:val="fr-FR" w:eastAsia="zh-CN"/>
        </w:rPr>
      </w:pPr>
      <w:r w:rsidRPr="00DD603F">
        <w:rPr>
          <w:lang w:val="fr-FR" w:eastAsia="zh-CN"/>
        </w:rPr>
        <w:t>36)</w:t>
      </w:r>
      <w:r w:rsidRPr="00DD603F">
        <w:rPr>
          <w:lang w:val="fr-FR" w:eastAsia="zh-CN"/>
        </w:rPr>
        <w:tab/>
      </w:r>
      <w:bookmarkStart w:id="52" w:name="lt_pId174"/>
      <w:r w:rsidRPr="00A32F76">
        <w:rPr>
          <w:rFonts w:hint="eastAsia"/>
          <w:lang w:val="fr-FR" w:eastAsia="zh-CN"/>
        </w:rPr>
        <w:t>国际电联</w:t>
      </w:r>
      <w:r w:rsidR="00FB026C">
        <w:rPr>
          <w:rFonts w:hint="eastAsia"/>
          <w:lang w:val="fr-FR" w:eastAsia="zh-CN"/>
        </w:rPr>
        <w:t>调查科</w:t>
      </w:r>
      <w:r w:rsidRPr="00A32F76">
        <w:rPr>
          <w:rFonts w:hint="eastAsia"/>
          <w:lang w:val="fr-FR" w:eastAsia="zh-CN"/>
        </w:rPr>
        <w:t>须向秘书长提交调查报告。调查报告和相关材料严格保密，除非秘书长授权披露</w:t>
      </w:r>
      <w:bookmarkEnd w:id="52"/>
      <w:r w:rsidRPr="00A32F76">
        <w:rPr>
          <w:rFonts w:hint="eastAsia"/>
          <w:lang w:val="fr-FR" w:eastAsia="zh-CN"/>
        </w:rPr>
        <w:t>。</w:t>
      </w:r>
    </w:p>
    <w:p w14:paraId="1C15D9F8" w14:textId="01080DF0" w:rsidR="00A32F76" w:rsidRPr="00A32F76" w:rsidRDefault="00A32F76" w:rsidP="00A32F76">
      <w:pPr>
        <w:rPr>
          <w:lang w:val="fr-FR" w:eastAsia="zh-CN"/>
        </w:rPr>
      </w:pPr>
      <w:r w:rsidRPr="00A32F76">
        <w:rPr>
          <w:lang w:val="fr-FR" w:eastAsia="zh-CN"/>
        </w:rPr>
        <w:lastRenderedPageBreak/>
        <w:t>37)</w:t>
      </w:r>
      <w:r w:rsidRPr="00A32F76">
        <w:rPr>
          <w:lang w:val="fr-FR" w:eastAsia="zh-CN"/>
        </w:rPr>
        <w:tab/>
      </w:r>
      <w:bookmarkStart w:id="53" w:name="lt_pId176"/>
      <w:r w:rsidRPr="00A32F76">
        <w:rPr>
          <w:rFonts w:hint="eastAsia"/>
          <w:lang w:val="fr-FR" w:eastAsia="zh-CN"/>
        </w:rPr>
        <w:t>如果</w:t>
      </w:r>
      <w:r w:rsidR="00FB026C">
        <w:rPr>
          <w:rFonts w:hint="eastAsia"/>
          <w:lang w:val="fr-FR" w:eastAsia="zh-CN"/>
        </w:rPr>
        <w:t>调查科</w:t>
      </w:r>
      <w:r w:rsidRPr="00A32F76">
        <w:rPr>
          <w:rFonts w:hint="eastAsia"/>
          <w:lang w:val="fr-FR" w:eastAsia="zh-CN"/>
        </w:rPr>
        <w:t>初步认定相关方面可能已违反任何国家的刑法或管制法，则该</w:t>
      </w:r>
      <w:r w:rsidR="00FB026C">
        <w:rPr>
          <w:rFonts w:hint="eastAsia"/>
          <w:lang w:val="fr-FR" w:eastAsia="zh-CN"/>
        </w:rPr>
        <w:t>科</w:t>
      </w:r>
      <w:r w:rsidRPr="00A32F76">
        <w:rPr>
          <w:rFonts w:hint="eastAsia"/>
          <w:lang w:val="fr-FR" w:eastAsia="zh-CN"/>
        </w:rPr>
        <w:t>可随时建议秘书长将此事提交相关政府当局处置。</w:t>
      </w:r>
      <w:bookmarkEnd w:id="53"/>
    </w:p>
    <w:p w14:paraId="0D57C4EE" w14:textId="2AD1387C" w:rsidR="00A32F76" w:rsidRPr="00A32F76" w:rsidRDefault="00A32F76" w:rsidP="00A32F76">
      <w:pPr>
        <w:rPr>
          <w:lang w:eastAsia="zh-CN"/>
        </w:rPr>
      </w:pPr>
      <w:r w:rsidRPr="00DD603F">
        <w:rPr>
          <w:lang w:val="fr-FR" w:eastAsia="zh-CN"/>
        </w:rPr>
        <w:t>38)</w:t>
      </w:r>
      <w:r w:rsidRPr="00DD603F">
        <w:rPr>
          <w:lang w:val="fr-FR" w:eastAsia="zh-CN"/>
        </w:rPr>
        <w:tab/>
      </w:r>
      <w:bookmarkStart w:id="54" w:name="lt_pId178"/>
      <w:r w:rsidRPr="00A32F76">
        <w:rPr>
          <w:rFonts w:hint="eastAsia"/>
          <w:lang w:val="fr-FR" w:eastAsia="zh-CN"/>
        </w:rPr>
        <w:t>国际电联</w:t>
      </w:r>
      <w:r w:rsidR="00FB026C">
        <w:rPr>
          <w:rFonts w:hint="eastAsia"/>
          <w:lang w:val="fr-FR" w:eastAsia="zh-CN"/>
        </w:rPr>
        <w:t>调查科</w:t>
      </w:r>
      <w:r w:rsidRPr="00A32F76">
        <w:rPr>
          <w:rFonts w:hint="eastAsia"/>
          <w:lang w:val="fr-FR" w:eastAsia="zh-CN"/>
        </w:rPr>
        <w:t>须拟定并向秘书长提交关于该</w:t>
      </w:r>
      <w:r w:rsidR="00FB026C">
        <w:rPr>
          <w:rFonts w:hint="eastAsia"/>
          <w:lang w:val="fr-FR" w:eastAsia="zh-CN"/>
        </w:rPr>
        <w:t>科</w:t>
      </w:r>
      <w:r w:rsidRPr="00A32F76">
        <w:rPr>
          <w:rFonts w:hint="eastAsia"/>
          <w:lang w:val="fr-FR" w:eastAsia="zh-CN"/>
        </w:rPr>
        <w:t>活动的年度报告。该报告须提交理事会讨论，其中包括调查案件的现状和最终处置情况以及有关调查资源的信息。</w:t>
      </w:r>
      <w:bookmarkEnd w:id="54"/>
    </w:p>
    <w:p w14:paraId="7B2A9D06" w14:textId="233EC17F" w:rsidR="00A32F76" w:rsidRPr="00120624" w:rsidRDefault="00A32F76" w:rsidP="0034532B">
      <w:pPr>
        <w:pStyle w:val="Heading1"/>
        <w:rPr>
          <w:lang w:eastAsia="zh-CN"/>
        </w:rPr>
      </w:pPr>
      <w:bookmarkStart w:id="55" w:name="lt_pId180"/>
      <w:r w:rsidRPr="00120624">
        <w:rPr>
          <w:lang w:eastAsia="zh-CN"/>
        </w:rPr>
        <w:t>L</w:t>
      </w:r>
      <w:bookmarkEnd w:id="55"/>
      <w:r w:rsidRPr="00120624">
        <w:rPr>
          <w:lang w:eastAsia="zh-CN"/>
        </w:rPr>
        <w:tab/>
      </w:r>
      <w:r w:rsidRPr="00120624">
        <w:rPr>
          <w:rFonts w:hint="eastAsia"/>
          <w:lang w:eastAsia="zh-CN"/>
        </w:rPr>
        <w:t>独立性</w:t>
      </w:r>
    </w:p>
    <w:p w14:paraId="2CD6E2B8" w14:textId="58D687CD" w:rsidR="00A32F76" w:rsidRPr="00A32F76" w:rsidRDefault="00A32F76" w:rsidP="00A32F76">
      <w:pPr>
        <w:rPr>
          <w:lang w:eastAsia="zh-CN"/>
        </w:rPr>
      </w:pPr>
      <w:r w:rsidRPr="00A32F76">
        <w:rPr>
          <w:lang w:eastAsia="zh-CN"/>
        </w:rPr>
        <w:t>39)</w:t>
      </w:r>
      <w:r w:rsidRPr="00A32F76">
        <w:rPr>
          <w:lang w:eastAsia="zh-CN"/>
        </w:rPr>
        <w:tab/>
      </w:r>
      <w:r w:rsidRPr="00A32F76">
        <w:rPr>
          <w:rFonts w:hint="eastAsia"/>
          <w:lang w:eastAsia="zh-CN"/>
        </w:rPr>
        <w:t>为保证国际电联</w:t>
      </w:r>
      <w:r w:rsidR="00FB026C">
        <w:rPr>
          <w:rFonts w:hint="eastAsia"/>
          <w:lang w:eastAsia="zh-CN"/>
        </w:rPr>
        <w:t>调查科的独立性，其工作人员应向该科科长</w:t>
      </w:r>
      <w:r w:rsidRPr="00A32F76">
        <w:rPr>
          <w:rFonts w:hint="eastAsia"/>
          <w:lang w:eastAsia="zh-CN"/>
        </w:rPr>
        <w:t>报告，</w:t>
      </w:r>
      <w:r w:rsidR="00FB026C">
        <w:rPr>
          <w:rFonts w:hint="eastAsia"/>
          <w:lang w:eastAsia="zh-CN"/>
        </w:rPr>
        <w:t>科长</w:t>
      </w:r>
      <w:r w:rsidRPr="00A32F76">
        <w:rPr>
          <w:rFonts w:hint="eastAsia"/>
          <w:lang w:eastAsia="zh-CN"/>
        </w:rPr>
        <w:t>则在行政和职能方面向秘书长报告，但不得妨碍他</w:t>
      </w:r>
      <w:r w:rsidRPr="00A32F76">
        <w:rPr>
          <w:rFonts w:hint="eastAsia"/>
          <w:lang w:eastAsia="zh-CN"/>
        </w:rPr>
        <w:t>/</w:t>
      </w:r>
      <w:r w:rsidRPr="00A32F76">
        <w:rPr>
          <w:rFonts w:hint="eastAsia"/>
          <w:lang w:eastAsia="zh-CN"/>
        </w:rPr>
        <w:t>她在履行本《章程》规定的职责和责任时的操作独立性。</w:t>
      </w:r>
    </w:p>
    <w:p w14:paraId="4AC48A47" w14:textId="01B8A00D" w:rsidR="00A32F76" w:rsidRPr="00A32F76" w:rsidRDefault="00A32F76" w:rsidP="00A32F76">
      <w:pPr>
        <w:rPr>
          <w:b/>
          <w:lang w:eastAsia="zh-CN"/>
        </w:rPr>
      </w:pPr>
      <w:r w:rsidRPr="00A32F76">
        <w:rPr>
          <w:lang w:eastAsia="zh-CN"/>
        </w:rPr>
        <w:t>40)</w:t>
      </w:r>
      <w:r w:rsidRPr="00A32F76">
        <w:rPr>
          <w:lang w:eastAsia="zh-CN"/>
        </w:rPr>
        <w:tab/>
      </w:r>
      <w:bookmarkStart w:id="56" w:name="lt_pId185"/>
      <w:r w:rsidRPr="00A32F76">
        <w:rPr>
          <w:rFonts w:hint="eastAsia"/>
          <w:lang w:eastAsia="zh-CN"/>
        </w:rPr>
        <w:t>该</w:t>
      </w:r>
      <w:r w:rsidR="00FB026C">
        <w:rPr>
          <w:rFonts w:hint="eastAsia"/>
          <w:lang w:eastAsia="zh-CN"/>
        </w:rPr>
        <w:t>科科长</w:t>
      </w:r>
      <w:r w:rsidRPr="00A32F76">
        <w:rPr>
          <w:rFonts w:hint="eastAsia"/>
          <w:lang w:eastAsia="zh-CN"/>
        </w:rPr>
        <w:t>须在履行他</w:t>
      </w:r>
      <w:r w:rsidRPr="00A32F76">
        <w:rPr>
          <w:rFonts w:hint="eastAsia"/>
          <w:lang w:eastAsia="zh-CN"/>
        </w:rPr>
        <w:t>/</w:t>
      </w:r>
      <w:r w:rsidRPr="00A32F76">
        <w:rPr>
          <w:rFonts w:hint="eastAsia"/>
          <w:lang w:eastAsia="zh-CN"/>
        </w:rPr>
        <w:t>她的职责时具有操作独立性。他</w:t>
      </w:r>
      <w:r w:rsidRPr="00A32F76">
        <w:rPr>
          <w:rFonts w:hint="eastAsia"/>
          <w:lang w:eastAsia="zh-CN"/>
        </w:rPr>
        <w:t>/</w:t>
      </w:r>
      <w:r w:rsidRPr="00A32F76">
        <w:rPr>
          <w:rFonts w:hint="eastAsia"/>
          <w:lang w:eastAsia="zh-CN"/>
        </w:rPr>
        <w:t>她须不受任何干扰，包括在调查活动的选择、范围、程序、频率和时间、记录的获取和结果的传达方面不受干扰。</w:t>
      </w:r>
      <w:bookmarkEnd w:id="56"/>
    </w:p>
    <w:p w14:paraId="70F9B309" w14:textId="6B46C072" w:rsidR="00A32F76" w:rsidRPr="00A32F76" w:rsidRDefault="00A32F76" w:rsidP="00A32F76">
      <w:pPr>
        <w:rPr>
          <w:lang w:eastAsia="zh-CN"/>
        </w:rPr>
      </w:pPr>
      <w:r w:rsidRPr="00A32F76">
        <w:rPr>
          <w:lang w:eastAsia="zh-CN"/>
        </w:rPr>
        <w:t>41)</w:t>
      </w:r>
      <w:r w:rsidRPr="00A32F76">
        <w:rPr>
          <w:lang w:eastAsia="zh-CN"/>
        </w:rPr>
        <w:tab/>
      </w:r>
      <w:bookmarkStart w:id="57" w:name="lt_pId188"/>
      <w:r w:rsidRPr="00A32F76">
        <w:rPr>
          <w:rFonts w:hint="eastAsia"/>
          <w:lang w:eastAsia="zh-CN"/>
        </w:rPr>
        <w:t>该</w:t>
      </w:r>
      <w:r w:rsidR="00FB026C">
        <w:rPr>
          <w:rFonts w:hint="eastAsia"/>
          <w:lang w:eastAsia="zh-CN"/>
        </w:rPr>
        <w:t>科科长</w:t>
      </w:r>
      <w:r w:rsidRPr="00A32F76">
        <w:rPr>
          <w:rFonts w:hint="eastAsia"/>
          <w:lang w:eastAsia="zh-CN"/>
        </w:rPr>
        <w:t>须根据国际电联的规则、细则和政策，对其人力和财务资源负有管理责任和控制权力。</w:t>
      </w:r>
      <w:bookmarkEnd w:id="57"/>
    </w:p>
    <w:p w14:paraId="36565A07" w14:textId="77777777" w:rsidR="00A32F76" w:rsidRPr="00A32F76" w:rsidRDefault="00A32F76" w:rsidP="00A32F76">
      <w:pPr>
        <w:rPr>
          <w:lang w:eastAsia="zh-CN"/>
        </w:rPr>
      </w:pPr>
      <w:r w:rsidRPr="00A32F76">
        <w:rPr>
          <w:lang w:eastAsia="zh-CN"/>
        </w:rPr>
        <w:t>42)</w:t>
      </w:r>
      <w:r w:rsidRPr="00A32F76">
        <w:rPr>
          <w:lang w:eastAsia="zh-CN"/>
        </w:rPr>
        <w:tab/>
      </w:r>
      <w:r w:rsidRPr="00A32F76">
        <w:rPr>
          <w:rFonts w:hint="eastAsia"/>
          <w:lang w:eastAsia="zh-CN"/>
        </w:rPr>
        <w:t>秘书长须任命一名具有相关调查经验（最好是在国际环境中工作过）、在技术和专业方面均符合资格要求的处长。</w:t>
      </w:r>
    </w:p>
    <w:p w14:paraId="29C89ED4" w14:textId="77777777" w:rsidR="00A32F76" w:rsidRPr="00A32F76" w:rsidRDefault="00A32F76" w:rsidP="00863777">
      <w:pPr>
        <w:pStyle w:val="Headingb"/>
        <w:rPr>
          <w:lang w:eastAsia="zh-CN"/>
        </w:rPr>
      </w:pPr>
      <w:r w:rsidRPr="00A32F76">
        <w:rPr>
          <w:rFonts w:hint="eastAsia"/>
          <w:lang w:eastAsia="zh-CN"/>
        </w:rPr>
        <w:t>批准与修订</w:t>
      </w:r>
    </w:p>
    <w:p w14:paraId="1081EE28" w14:textId="048D7517" w:rsidR="00A32F76" w:rsidRPr="00A32F76" w:rsidRDefault="00A32F76" w:rsidP="00A32F76">
      <w:pPr>
        <w:rPr>
          <w:lang w:eastAsia="zh-CN"/>
        </w:rPr>
      </w:pPr>
      <w:r w:rsidRPr="00A32F76">
        <w:rPr>
          <w:lang w:eastAsia="zh-CN"/>
        </w:rPr>
        <w:t>43)</w:t>
      </w:r>
      <w:r w:rsidRPr="00A32F76">
        <w:rPr>
          <w:lang w:eastAsia="zh-CN"/>
        </w:rPr>
        <w:tab/>
      </w:r>
      <w:r w:rsidRPr="00A32F76">
        <w:rPr>
          <w:rFonts w:hint="eastAsia"/>
          <w:lang w:eastAsia="zh-CN"/>
        </w:rPr>
        <w:t>内部审计员和</w:t>
      </w:r>
      <w:r w:rsidR="00FB026C">
        <w:rPr>
          <w:rFonts w:hint="eastAsia"/>
          <w:lang w:eastAsia="zh-CN"/>
        </w:rPr>
        <w:t>调查科科长</w:t>
      </w:r>
      <w:r w:rsidRPr="00A32F76">
        <w:rPr>
          <w:rFonts w:hint="eastAsia"/>
          <w:lang w:eastAsia="zh-CN"/>
        </w:rPr>
        <w:t>须定期、但至少每三年共同审查一次本《章程》，并在必要时提出修改建议，供</w:t>
      </w:r>
      <w:r w:rsidRPr="00A32F76">
        <w:rPr>
          <w:rFonts w:hint="eastAsia"/>
          <w:lang w:eastAsia="zh-CN"/>
        </w:rPr>
        <w:t>IMAC</w:t>
      </w:r>
      <w:r w:rsidRPr="00A32F76">
        <w:rPr>
          <w:rFonts w:hint="eastAsia"/>
          <w:lang w:eastAsia="zh-CN"/>
        </w:rPr>
        <w:t>审查和秘书长批准。任何修订案均须提交国际电联理事会批准。国际电联理事会亦可随时要求对本《章程》进行审查。</w:t>
      </w:r>
    </w:p>
    <w:p w14:paraId="2A8DB6F4" w14:textId="77777777" w:rsidR="00A32F76" w:rsidRPr="00A32F76" w:rsidRDefault="00A32F76" w:rsidP="00A32F76">
      <w:pPr>
        <w:rPr>
          <w:lang w:eastAsia="zh-CN"/>
        </w:rPr>
      </w:pPr>
    </w:p>
    <w:bookmarkEnd w:id="4"/>
    <w:p w14:paraId="4286D227" w14:textId="77777777" w:rsidR="00C65E31" w:rsidRDefault="00C65E31">
      <w:pPr>
        <w:jc w:val="center"/>
      </w:pPr>
      <w:r>
        <w:t>______________</w:t>
      </w:r>
    </w:p>
    <w:sectPr w:rsidR="00C65E31" w:rsidSect="006C36CD">
      <w:headerReference w:type="default" r:id="rId10"/>
      <w:footerReference w:type="default" r:id="rId11"/>
      <w:footerReference w:type="first" r:id="rId12"/>
      <w:pgSz w:w="11907" w:h="16834"/>
      <w:pgMar w:top="1418" w:right="1134" w:bottom="1418" w:left="1134" w:header="720" w:footer="720" w:gutter="0"/>
      <w:paperSrc w:first="15" w:other="15"/>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5D4D0CD" w14:textId="77777777" w:rsidR="00A32F76" w:rsidRDefault="00A32F76">
      <w:r>
        <w:separator/>
      </w:r>
    </w:p>
  </w:endnote>
  <w:endnote w:type="continuationSeparator" w:id="0">
    <w:p w14:paraId="61D5F907" w14:textId="77777777" w:rsidR="00A32F76" w:rsidRDefault="00A32F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EFF" w:usb1="C000247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STKaiti">
    <w:altName w:val="STKaiti"/>
    <w:charset w:val="86"/>
    <w:family w:val="auto"/>
    <w:pitch w:val="variable"/>
    <w:sig w:usb0="00000287" w:usb1="080F0000" w:usb2="00000010" w:usb3="00000000" w:csb0="0004009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Microsoft YaHei">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F3CE98" w14:textId="77777777" w:rsidR="00B40A53" w:rsidRPr="004E4BFF" w:rsidRDefault="00593E2F" w:rsidP="00F705DF">
    <w:pPr>
      <w:pStyle w:val="Footer"/>
    </w:pPr>
    <w:r w:rsidRPr="00DD603F">
      <w:rPr>
        <w:color w:val="BFBFBF" w:themeColor="background1" w:themeShade="BF"/>
      </w:rPr>
      <w:fldChar w:fldCharType="begin"/>
    </w:r>
    <w:r w:rsidRPr="00DD603F">
      <w:rPr>
        <w:color w:val="BFBFBF" w:themeColor="background1" w:themeShade="BF"/>
      </w:rPr>
      <w:instrText xml:space="preserve"> FILENAME \p  \* MERGEFORMAT </w:instrText>
    </w:r>
    <w:r w:rsidRPr="00DD603F">
      <w:rPr>
        <w:color w:val="BFBFBF" w:themeColor="background1" w:themeShade="BF"/>
      </w:rPr>
      <w:fldChar w:fldCharType="separate"/>
    </w:r>
    <w:r w:rsidR="00120624" w:rsidRPr="00DD603F">
      <w:rPr>
        <w:color w:val="BFBFBF" w:themeColor="background1" w:themeShade="BF"/>
      </w:rPr>
      <w:t>P:\CHI\SG\CONSEIL\C20\000\078C.docx</w:t>
    </w:r>
    <w:r w:rsidRPr="00DD603F">
      <w:rPr>
        <w:color w:val="BFBFBF" w:themeColor="background1" w:themeShade="BF"/>
      </w:rPr>
      <w:fldChar w:fldCharType="end"/>
    </w:r>
    <w:r w:rsidR="004E4BFF" w:rsidRPr="00DD603F">
      <w:rPr>
        <w:color w:val="BFBFBF" w:themeColor="background1" w:themeShade="BF"/>
      </w:rPr>
      <w:t xml:space="preserve"> (</w:t>
    </w:r>
    <w:r w:rsidR="00120624" w:rsidRPr="00DD603F">
      <w:rPr>
        <w:rFonts w:hint="eastAsia"/>
        <w:color w:val="BFBFBF" w:themeColor="background1" w:themeShade="BF"/>
        <w:lang w:eastAsia="zh-CN"/>
      </w:rPr>
      <w:t>48</w:t>
    </w:r>
    <w:r w:rsidR="00120624" w:rsidRPr="00DD603F">
      <w:rPr>
        <w:color w:val="BFBFBF" w:themeColor="background1" w:themeShade="BF"/>
        <w:lang w:eastAsia="zh-CN"/>
      </w:rPr>
      <w:t>0034</w:t>
    </w:r>
    <w:r w:rsidR="004E4BFF" w:rsidRPr="00DD603F">
      <w:rPr>
        <w:color w:val="BFBFBF" w:themeColor="background1" w:themeShade="BF"/>
      </w:rPr>
      <w:t>)</w:t>
    </w:r>
    <w:r w:rsidR="004E4BFF">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3EF1D5" w14:textId="5A2910F5" w:rsidR="00B40A53" w:rsidRPr="00DD603F" w:rsidRDefault="00AC516F" w:rsidP="00DD603F">
    <w:pPr>
      <w:spacing w:after="120"/>
      <w:jc w:val="center"/>
      <w:rPr>
        <w:lang w:val="fr-CH"/>
      </w:rPr>
    </w:pPr>
    <w:r>
      <w:rPr>
        <w:lang w:val="fr-CH"/>
      </w:rPr>
      <w:t xml:space="preserve">• </w:t>
    </w:r>
    <w:hyperlink r:id="rId1" w:history="1">
      <w:r>
        <w:rPr>
          <w:rStyle w:val="Hyperlink"/>
          <w:lang w:val="fr-CH"/>
        </w:rPr>
        <w:t>http://www.itu.int/council</w:t>
      </w:r>
    </w:hyperlink>
    <w:r>
      <w:rPr>
        <w:lang w:val="fr-CH"/>
      </w:rPr>
      <w:t xml:space="preserve"> •</w:t>
    </w:r>
    <w:r w:rsidR="00864589">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8AF02D5" w14:textId="77777777" w:rsidR="00A32F76" w:rsidRDefault="00A32F76">
      <w:r>
        <w:t>____________________</w:t>
      </w:r>
    </w:p>
  </w:footnote>
  <w:footnote w:type="continuationSeparator" w:id="0">
    <w:p w14:paraId="63179D69" w14:textId="77777777" w:rsidR="00A32F76" w:rsidRDefault="00A32F76">
      <w:r>
        <w:continuationSeparator/>
      </w:r>
    </w:p>
  </w:footnote>
  <w:footnote w:id="1">
    <w:p w14:paraId="50D1D98C" w14:textId="5818F3B1" w:rsidR="00A32F76" w:rsidRPr="00BB4AAD" w:rsidRDefault="00A32F76" w:rsidP="00A32F76">
      <w:pPr>
        <w:tabs>
          <w:tab w:val="left" w:pos="284"/>
        </w:tabs>
        <w:ind w:left="284" w:hanging="284"/>
        <w:rPr>
          <w:b/>
          <w:color w:val="800000"/>
          <w:sz w:val="22"/>
          <w:highlight w:val="yellow"/>
          <w:lang w:eastAsia="zh-CN"/>
        </w:rPr>
      </w:pPr>
      <w:r>
        <w:rPr>
          <w:rStyle w:val="FootnoteReference"/>
        </w:rPr>
        <w:footnoteRef/>
      </w:r>
      <w:r>
        <w:rPr>
          <w:lang w:eastAsia="zh-CN"/>
        </w:rPr>
        <w:tab/>
      </w:r>
      <w:r w:rsidRPr="00F53066">
        <w:rPr>
          <w:rFonts w:hint="eastAsia"/>
          <w:szCs w:val="24"/>
          <w:lang w:eastAsia="zh-CN"/>
        </w:rPr>
        <w:t>在</w:t>
      </w:r>
      <w:r w:rsidRPr="00F53066">
        <w:rPr>
          <w:rFonts w:hint="eastAsia"/>
          <w:szCs w:val="24"/>
          <w:lang w:eastAsia="zh-CN"/>
        </w:rPr>
        <w:t>2002</w:t>
      </w:r>
      <w:r w:rsidRPr="00F53066">
        <w:rPr>
          <w:rFonts w:hint="eastAsia"/>
          <w:szCs w:val="24"/>
          <w:lang w:eastAsia="zh-CN"/>
        </w:rPr>
        <w:t>年联合国各组织和多边金融机构内部审计事务代表（</w:t>
      </w:r>
      <w:r w:rsidRPr="00F53066">
        <w:rPr>
          <w:rFonts w:hint="eastAsia"/>
          <w:szCs w:val="24"/>
          <w:lang w:eastAsia="zh-CN"/>
        </w:rPr>
        <w:t>RIAS</w:t>
      </w:r>
      <w:r w:rsidRPr="00F53066">
        <w:rPr>
          <w:rFonts w:hint="eastAsia"/>
          <w:szCs w:val="24"/>
          <w:lang w:eastAsia="zh-CN"/>
        </w:rPr>
        <w:t>）第</w:t>
      </w:r>
      <w:r w:rsidRPr="00F53066">
        <w:rPr>
          <w:rFonts w:hint="eastAsia"/>
          <w:szCs w:val="24"/>
          <w:lang w:eastAsia="zh-CN"/>
        </w:rPr>
        <w:t>3</w:t>
      </w:r>
      <w:r w:rsidRPr="00F53066">
        <w:rPr>
          <w:szCs w:val="24"/>
          <w:lang w:eastAsia="zh-CN"/>
        </w:rPr>
        <w:t>3</w:t>
      </w:r>
      <w:r w:rsidRPr="00F53066">
        <w:rPr>
          <w:rFonts w:hint="eastAsia"/>
          <w:szCs w:val="24"/>
          <w:lang w:eastAsia="zh-CN"/>
        </w:rPr>
        <w:t>次会议上，内部审计师协会新的专业框架，包括内部审计的修订定义、道德守则和标准获得通过。</w:t>
      </w:r>
    </w:p>
  </w:footnote>
  <w:footnote w:id="2">
    <w:p w14:paraId="1D93B970" w14:textId="4E7FFC58" w:rsidR="00A32F76" w:rsidRPr="00F53066" w:rsidRDefault="00A32F76" w:rsidP="00A32F76">
      <w:pPr>
        <w:pStyle w:val="FootnoteText"/>
        <w:rPr>
          <w:szCs w:val="24"/>
          <w:lang w:eastAsia="zh-CN"/>
        </w:rPr>
      </w:pPr>
      <w:r>
        <w:rPr>
          <w:rStyle w:val="FootnoteReference"/>
        </w:rPr>
        <w:footnoteRef/>
      </w:r>
      <w:r w:rsidR="00F53066">
        <w:rPr>
          <w:sz w:val="20"/>
          <w:lang w:eastAsia="zh-CN"/>
        </w:rPr>
        <w:tab/>
      </w:r>
      <w:r w:rsidRPr="00F53066">
        <w:rPr>
          <w:rFonts w:hint="eastAsia"/>
          <w:szCs w:val="24"/>
          <w:lang w:eastAsia="zh-CN"/>
        </w:rPr>
        <w:t>2009</w:t>
      </w:r>
      <w:r w:rsidRPr="00F53066">
        <w:rPr>
          <w:rFonts w:hint="eastAsia"/>
          <w:szCs w:val="24"/>
          <w:lang w:eastAsia="zh-CN"/>
        </w:rPr>
        <w:t>年第</w:t>
      </w:r>
      <w:r w:rsidRPr="00F53066">
        <w:rPr>
          <w:rFonts w:hint="eastAsia"/>
          <w:szCs w:val="24"/>
          <w:lang w:eastAsia="zh-CN"/>
        </w:rPr>
        <w:t>1</w:t>
      </w:r>
      <w:r w:rsidRPr="00F53066">
        <w:rPr>
          <w:szCs w:val="24"/>
          <w:lang w:eastAsia="zh-CN"/>
        </w:rPr>
        <w:t>0</w:t>
      </w:r>
      <w:r w:rsidRPr="00F53066">
        <w:rPr>
          <w:rFonts w:hint="eastAsia"/>
          <w:szCs w:val="24"/>
          <w:lang w:eastAsia="zh-CN"/>
        </w:rPr>
        <w:t>届国际调查员大会认可的版本，或后续大会认可的任何版本。</w:t>
      </w:r>
    </w:p>
  </w:footnote>
  <w:footnote w:id="3">
    <w:p w14:paraId="473DAE8A" w14:textId="77C1925D" w:rsidR="00A32F76" w:rsidRDefault="00A32F76" w:rsidP="00A32F76">
      <w:pPr>
        <w:pStyle w:val="FootnoteText"/>
        <w:rPr>
          <w:lang w:eastAsia="zh-CN"/>
        </w:rPr>
      </w:pPr>
      <w:r>
        <w:rPr>
          <w:rStyle w:val="FootnoteReference"/>
        </w:rPr>
        <w:footnoteRef/>
      </w:r>
      <w:r w:rsidR="00F53066">
        <w:rPr>
          <w:lang w:eastAsia="zh-CN"/>
        </w:rPr>
        <w:tab/>
      </w:r>
      <w:r w:rsidRPr="00F53066">
        <w:rPr>
          <w:rFonts w:hint="eastAsia"/>
          <w:szCs w:val="24"/>
          <w:lang w:eastAsia="zh-CN"/>
        </w:rPr>
        <w:t>IMAC</w:t>
      </w:r>
      <w:r w:rsidRPr="00F53066">
        <w:rPr>
          <w:rFonts w:hint="eastAsia"/>
          <w:szCs w:val="24"/>
          <w:lang w:eastAsia="zh-CN"/>
        </w:rPr>
        <w:t>的职责范围见第</w:t>
      </w:r>
      <w:r w:rsidRPr="00F53066">
        <w:rPr>
          <w:rFonts w:hint="eastAsia"/>
          <w:szCs w:val="24"/>
          <w:lang w:eastAsia="zh-CN"/>
        </w:rPr>
        <w:t>162</w:t>
      </w:r>
      <w:r w:rsidRPr="00F53066">
        <w:rPr>
          <w:rFonts w:hint="eastAsia"/>
          <w:szCs w:val="24"/>
          <w:lang w:eastAsia="zh-CN"/>
        </w:rPr>
        <w:t>号决议（</w:t>
      </w:r>
      <w:r w:rsidRPr="00F53066">
        <w:rPr>
          <w:rFonts w:hint="eastAsia"/>
          <w:szCs w:val="24"/>
          <w:lang w:eastAsia="zh-CN"/>
        </w:rPr>
        <w:t>2014</w:t>
      </w:r>
      <w:r w:rsidRPr="00F53066">
        <w:rPr>
          <w:rFonts w:hint="eastAsia"/>
          <w:szCs w:val="24"/>
          <w:lang w:eastAsia="zh-CN"/>
        </w:rPr>
        <w:t>年，釜山，修订版）附件。</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23ED9E" w14:textId="5054181D" w:rsidR="00AC516F" w:rsidRDefault="00AC516F" w:rsidP="00CE6F22">
    <w:pPr>
      <w:pStyle w:val="Header"/>
    </w:pPr>
    <w:r>
      <w:fldChar w:fldCharType="begin"/>
    </w:r>
    <w:r>
      <w:instrText>PAGE</w:instrText>
    </w:r>
    <w:r>
      <w:fldChar w:fldCharType="separate"/>
    </w:r>
    <w:r w:rsidR="00C65E31">
      <w:rPr>
        <w:noProof/>
      </w:rPr>
      <w:t>7</w:t>
    </w:r>
    <w:r>
      <w:rPr>
        <w:noProof/>
      </w:rPr>
      <w:fldChar w:fldCharType="end"/>
    </w:r>
  </w:p>
  <w:p w14:paraId="645F8184" w14:textId="77777777" w:rsidR="00AC516F" w:rsidRDefault="0098459B" w:rsidP="00D453EE">
    <w:pPr>
      <w:pStyle w:val="Header"/>
      <w:rPr>
        <w:lang w:eastAsia="zh-CN"/>
      </w:rPr>
    </w:pPr>
    <w:r>
      <w:t>C</w:t>
    </w:r>
    <w:r w:rsidR="0009409E">
      <w:t>20</w:t>
    </w:r>
    <w:r w:rsidR="004672E6">
      <w:t>/</w:t>
    </w:r>
    <w:r w:rsidR="00120624">
      <w:rPr>
        <w:rFonts w:hint="eastAsia"/>
        <w:lang w:eastAsia="zh-CN"/>
      </w:rPr>
      <w:t>78</w:t>
    </w:r>
    <w:r w:rsidR="00AC516F">
      <w:t>-C</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13FAD728"/>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1D601260"/>
    <w:multiLevelType w:val="hybridMultilevel"/>
    <w:tmpl w:val="2F16BCD2"/>
    <w:lvl w:ilvl="0" w:tplc="4B2AE274">
      <w:start w:val="1"/>
      <w:numFmt w:val="decimal"/>
      <w:lvlText w:val="%1"/>
      <w:lvlJc w:val="left"/>
      <w:pPr>
        <w:tabs>
          <w:tab w:val="num" w:pos="1440"/>
        </w:tabs>
        <w:ind w:left="1440" w:hanging="108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2C2259D3"/>
    <w:multiLevelType w:val="hybridMultilevel"/>
    <w:tmpl w:val="BC5801E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42A6943"/>
    <w:multiLevelType w:val="hybridMultilevel"/>
    <w:tmpl w:val="976EDD48"/>
    <w:lvl w:ilvl="0" w:tplc="C52CC33A">
      <w:start w:val="1"/>
      <w:numFmt w:val="lowerLetter"/>
      <w:lvlText w:val="%1)"/>
      <w:lvlJc w:val="left"/>
      <w:pPr>
        <w:tabs>
          <w:tab w:val="num" w:pos="1080"/>
        </w:tabs>
        <w:ind w:left="1080" w:hanging="360"/>
      </w:pPr>
      <w:rPr>
        <w:rFonts w:hint="default"/>
        <w:i/>
        <w:iCs/>
      </w:rPr>
    </w:lvl>
    <w:lvl w:ilvl="1" w:tplc="2780B492">
      <w:start w:val="1"/>
      <w:numFmt w:val="decimal"/>
      <w:lvlText w:val="%2)"/>
      <w:lvlJc w:val="left"/>
      <w:pPr>
        <w:tabs>
          <w:tab w:val="num" w:pos="1800"/>
        </w:tabs>
        <w:ind w:left="180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 w15:restartNumberingAfterBreak="0">
    <w:nsid w:val="5D205EFC"/>
    <w:multiLevelType w:val="hybridMultilevel"/>
    <w:tmpl w:val="70EA2BF2"/>
    <w:lvl w:ilvl="0" w:tplc="E4984CC8">
      <w:start w:val="1"/>
      <w:numFmt w:val="decimal"/>
      <w:lvlText w:val="%1."/>
      <w:lvlJc w:val="left"/>
      <w:pPr>
        <w:ind w:left="720" w:hanging="360"/>
      </w:pPr>
      <w:rPr>
        <w:b w:val="0"/>
      </w:rPr>
    </w:lvl>
    <w:lvl w:ilvl="1" w:tplc="F4C00A78" w:tentative="1">
      <w:start w:val="1"/>
      <w:numFmt w:val="lowerLetter"/>
      <w:lvlText w:val="%2."/>
      <w:lvlJc w:val="left"/>
      <w:pPr>
        <w:ind w:left="1440" w:hanging="360"/>
      </w:pPr>
    </w:lvl>
    <w:lvl w:ilvl="2" w:tplc="F940A120" w:tentative="1">
      <w:start w:val="1"/>
      <w:numFmt w:val="lowerRoman"/>
      <w:lvlText w:val="%3."/>
      <w:lvlJc w:val="right"/>
      <w:pPr>
        <w:ind w:left="2160" w:hanging="180"/>
      </w:pPr>
    </w:lvl>
    <w:lvl w:ilvl="3" w:tplc="FB1AB548" w:tentative="1">
      <w:start w:val="1"/>
      <w:numFmt w:val="decimal"/>
      <w:lvlText w:val="%4."/>
      <w:lvlJc w:val="left"/>
      <w:pPr>
        <w:ind w:left="2880" w:hanging="360"/>
      </w:pPr>
    </w:lvl>
    <w:lvl w:ilvl="4" w:tplc="03B8154A" w:tentative="1">
      <w:start w:val="1"/>
      <w:numFmt w:val="lowerLetter"/>
      <w:lvlText w:val="%5."/>
      <w:lvlJc w:val="left"/>
      <w:pPr>
        <w:ind w:left="3600" w:hanging="360"/>
      </w:pPr>
    </w:lvl>
    <w:lvl w:ilvl="5" w:tplc="0A6C2DDA" w:tentative="1">
      <w:start w:val="1"/>
      <w:numFmt w:val="lowerRoman"/>
      <w:lvlText w:val="%6."/>
      <w:lvlJc w:val="right"/>
      <w:pPr>
        <w:ind w:left="4320" w:hanging="180"/>
      </w:pPr>
    </w:lvl>
    <w:lvl w:ilvl="6" w:tplc="8430C992" w:tentative="1">
      <w:start w:val="1"/>
      <w:numFmt w:val="decimal"/>
      <w:lvlText w:val="%7."/>
      <w:lvlJc w:val="left"/>
      <w:pPr>
        <w:ind w:left="5040" w:hanging="360"/>
      </w:pPr>
    </w:lvl>
    <w:lvl w:ilvl="7" w:tplc="5F6C395E" w:tentative="1">
      <w:start w:val="1"/>
      <w:numFmt w:val="lowerLetter"/>
      <w:lvlText w:val="%8."/>
      <w:lvlJc w:val="left"/>
      <w:pPr>
        <w:ind w:left="5760" w:hanging="360"/>
      </w:pPr>
    </w:lvl>
    <w:lvl w:ilvl="8" w:tplc="2904CD16" w:tentative="1">
      <w:start w:val="1"/>
      <w:numFmt w:val="lowerRoman"/>
      <w:lvlText w:val="%9."/>
      <w:lvlJc w:val="right"/>
      <w:pPr>
        <w:ind w:left="6480" w:hanging="180"/>
      </w:pPr>
    </w:lvl>
  </w:abstractNum>
  <w:abstractNum w:abstractNumId="5" w15:restartNumberingAfterBreak="0">
    <w:nsid w:val="682D5FB3"/>
    <w:multiLevelType w:val="hybridMultilevel"/>
    <w:tmpl w:val="A4A8388A"/>
    <w:lvl w:ilvl="0" w:tplc="E5547088">
      <w:start w:val="1"/>
      <w:numFmt w:val="decimal"/>
      <w:lvlText w:val="%1"/>
      <w:lvlJc w:val="left"/>
      <w:pPr>
        <w:ind w:left="1155" w:hanging="79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710A50AC"/>
    <w:multiLevelType w:val="hybridMultilevel"/>
    <w:tmpl w:val="8E68B27E"/>
    <w:lvl w:ilvl="0" w:tplc="5FC48090">
      <w:start w:val="1"/>
      <w:numFmt w:val="decimal"/>
      <w:lvlText w:val="%1"/>
      <w:lvlJc w:val="left"/>
      <w:pPr>
        <w:tabs>
          <w:tab w:val="num" w:pos="1440"/>
        </w:tabs>
        <w:ind w:left="1440" w:hanging="108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743F5F9E"/>
    <w:multiLevelType w:val="hybridMultilevel"/>
    <w:tmpl w:val="80DC1616"/>
    <w:lvl w:ilvl="0" w:tplc="D26E7358">
      <w:start w:val="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 w:numId="2">
    <w:abstractNumId w:val="2"/>
  </w:num>
  <w:num w:numId="3">
    <w:abstractNumId w:val="3"/>
  </w:num>
  <w:num w:numId="4">
    <w:abstractNumId w:val="5"/>
  </w:num>
  <w:num w:numId="5">
    <w:abstractNumId w:val="7"/>
  </w:num>
  <w:num w:numId="6">
    <w:abstractNumId w:val="6"/>
  </w:num>
  <w:num w:numId="7">
    <w:abstractNumId w:val="1"/>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18433"/>
  </w:hdrShapeDefaults>
  <w:footnotePr>
    <w:footnote w:id="-1"/>
    <w:footnote w:id="0"/>
  </w:footnotePr>
  <w:endnotePr>
    <w:endnote w:id="-1"/>
    <w:endnote w:id="0"/>
  </w:endnotePr>
  <w:compat>
    <w:spaceForUL/>
    <w:balanceSingleByteDoubleByteWidth/>
    <w:doNotLeaveBackslashAlone/>
    <w:ulTrailSpace/>
    <w:doNotExpandShiftReturn/>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32F76"/>
    <w:rsid w:val="00001B77"/>
    <w:rsid w:val="00002260"/>
    <w:rsid w:val="0000517A"/>
    <w:rsid w:val="00031E72"/>
    <w:rsid w:val="000404D2"/>
    <w:rsid w:val="000853C0"/>
    <w:rsid w:val="0009409E"/>
    <w:rsid w:val="000A1C21"/>
    <w:rsid w:val="000A6787"/>
    <w:rsid w:val="000D15EA"/>
    <w:rsid w:val="00100D84"/>
    <w:rsid w:val="00120624"/>
    <w:rsid w:val="00124C9D"/>
    <w:rsid w:val="00157773"/>
    <w:rsid w:val="0018251A"/>
    <w:rsid w:val="00190272"/>
    <w:rsid w:val="00193244"/>
    <w:rsid w:val="00195C6C"/>
    <w:rsid w:val="00195FED"/>
    <w:rsid w:val="001A4BD6"/>
    <w:rsid w:val="001D0F9E"/>
    <w:rsid w:val="001D5A18"/>
    <w:rsid w:val="001F4C89"/>
    <w:rsid w:val="002031CC"/>
    <w:rsid w:val="00280EB8"/>
    <w:rsid w:val="00292705"/>
    <w:rsid w:val="002A6670"/>
    <w:rsid w:val="00303502"/>
    <w:rsid w:val="00325C25"/>
    <w:rsid w:val="0034532B"/>
    <w:rsid w:val="00372C8F"/>
    <w:rsid w:val="00375C37"/>
    <w:rsid w:val="00380ECE"/>
    <w:rsid w:val="00393DDF"/>
    <w:rsid w:val="00397F55"/>
    <w:rsid w:val="003B4454"/>
    <w:rsid w:val="003C2E37"/>
    <w:rsid w:val="003F1415"/>
    <w:rsid w:val="003F4C33"/>
    <w:rsid w:val="0040144C"/>
    <w:rsid w:val="00403EB7"/>
    <w:rsid w:val="0040472C"/>
    <w:rsid w:val="00430BF0"/>
    <w:rsid w:val="0043519A"/>
    <w:rsid w:val="004672E6"/>
    <w:rsid w:val="00474ED1"/>
    <w:rsid w:val="00493085"/>
    <w:rsid w:val="004A36EC"/>
    <w:rsid w:val="004B2181"/>
    <w:rsid w:val="004D163F"/>
    <w:rsid w:val="004E4BFF"/>
    <w:rsid w:val="004F2598"/>
    <w:rsid w:val="004F2DC9"/>
    <w:rsid w:val="005403F7"/>
    <w:rsid w:val="00540632"/>
    <w:rsid w:val="00541CF4"/>
    <w:rsid w:val="005451E8"/>
    <w:rsid w:val="005507F2"/>
    <w:rsid w:val="005759CC"/>
    <w:rsid w:val="00593E2F"/>
    <w:rsid w:val="005A2A33"/>
    <w:rsid w:val="005A72E1"/>
    <w:rsid w:val="005C6632"/>
    <w:rsid w:val="005D1C9E"/>
    <w:rsid w:val="00654257"/>
    <w:rsid w:val="0065435A"/>
    <w:rsid w:val="00683A7A"/>
    <w:rsid w:val="006A2DD3"/>
    <w:rsid w:val="006A5AF8"/>
    <w:rsid w:val="006C36CD"/>
    <w:rsid w:val="00700D1F"/>
    <w:rsid w:val="007205CB"/>
    <w:rsid w:val="00726073"/>
    <w:rsid w:val="00734FE8"/>
    <w:rsid w:val="007360CE"/>
    <w:rsid w:val="00772315"/>
    <w:rsid w:val="00775157"/>
    <w:rsid w:val="00780AD2"/>
    <w:rsid w:val="007813AE"/>
    <w:rsid w:val="00791E42"/>
    <w:rsid w:val="007A37DB"/>
    <w:rsid w:val="007E189D"/>
    <w:rsid w:val="00811259"/>
    <w:rsid w:val="00813AA2"/>
    <w:rsid w:val="008173A3"/>
    <w:rsid w:val="008418F5"/>
    <w:rsid w:val="0086059C"/>
    <w:rsid w:val="00863777"/>
    <w:rsid w:val="00864589"/>
    <w:rsid w:val="00890AFB"/>
    <w:rsid w:val="00890FC4"/>
    <w:rsid w:val="00895905"/>
    <w:rsid w:val="009164A9"/>
    <w:rsid w:val="009258CB"/>
    <w:rsid w:val="00927AD1"/>
    <w:rsid w:val="0093362E"/>
    <w:rsid w:val="009354A0"/>
    <w:rsid w:val="00944563"/>
    <w:rsid w:val="00953160"/>
    <w:rsid w:val="0096225F"/>
    <w:rsid w:val="009625D8"/>
    <w:rsid w:val="0098459B"/>
    <w:rsid w:val="00997185"/>
    <w:rsid w:val="009A246A"/>
    <w:rsid w:val="009C2458"/>
    <w:rsid w:val="009C4A7B"/>
    <w:rsid w:val="009C6123"/>
    <w:rsid w:val="009F1E3E"/>
    <w:rsid w:val="00A1213C"/>
    <w:rsid w:val="00A272FF"/>
    <w:rsid w:val="00A3211B"/>
    <w:rsid w:val="00A32F76"/>
    <w:rsid w:val="00A5354B"/>
    <w:rsid w:val="00A71B57"/>
    <w:rsid w:val="00AB42C1"/>
    <w:rsid w:val="00AC516F"/>
    <w:rsid w:val="00AE2926"/>
    <w:rsid w:val="00B0184B"/>
    <w:rsid w:val="00B035CD"/>
    <w:rsid w:val="00B0769D"/>
    <w:rsid w:val="00B217F8"/>
    <w:rsid w:val="00B332EA"/>
    <w:rsid w:val="00B40A53"/>
    <w:rsid w:val="00B45365"/>
    <w:rsid w:val="00B46A65"/>
    <w:rsid w:val="00B60184"/>
    <w:rsid w:val="00B62D20"/>
    <w:rsid w:val="00B81E75"/>
    <w:rsid w:val="00B87452"/>
    <w:rsid w:val="00BC26AB"/>
    <w:rsid w:val="00BD1A5A"/>
    <w:rsid w:val="00BD7A9B"/>
    <w:rsid w:val="00BD7BE1"/>
    <w:rsid w:val="00BF416B"/>
    <w:rsid w:val="00C64E4E"/>
    <w:rsid w:val="00C65E31"/>
    <w:rsid w:val="00C66E64"/>
    <w:rsid w:val="00C761A0"/>
    <w:rsid w:val="00C85F7E"/>
    <w:rsid w:val="00C90D53"/>
    <w:rsid w:val="00CD47F0"/>
    <w:rsid w:val="00CD5566"/>
    <w:rsid w:val="00CD64D7"/>
    <w:rsid w:val="00CE6F22"/>
    <w:rsid w:val="00CF41F6"/>
    <w:rsid w:val="00CF7D3E"/>
    <w:rsid w:val="00D02B4E"/>
    <w:rsid w:val="00D21F11"/>
    <w:rsid w:val="00D36817"/>
    <w:rsid w:val="00D453EE"/>
    <w:rsid w:val="00D5666C"/>
    <w:rsid w:val="00D666BC"/>
    <w:rsid w:val="00D83542"/>
    <w:rsid w:val="00D92F45"/>
    <w:rsid w:val="00D94637"/>
    <w:rsid w:val="00D9725C"/>
    <w:rsid w:val="00DA7006"/>
    <w:rsid w:val="00DC6427"/>
    <w:rsid w:val="00DD603F"/>
    <w:rsid w:val="00DD66A1"/>
    <w:rsid w:val="00DE196D"/>
    <w:rsid w:val="00DF6B49"/>
    <w:rsid w:val="00E067C5"/>
    <w:rsid w:val="00E265BF"/>
    <w:rsid w:val="00E378D8"/>
    <w:rsid w:val="00E43A12"/>
    <w:rsid w:val="00E55254"/>
    <w:rsid w:val="00E67C67"/>
    <w:rsid w:val="00E77476"/>
    <w:rsid w:val="00E8228B"/>
    <w:rsid w:val="00E90558"/>
    <w:rsid w:val="00E97B4F"/>
    <w:rsid w:val="00EE5706"/>
    <w:rsid w:val="00EF373D"/>
    <w:rsid w:val="00F11595"/>
    <w:rsid w:val="00F13BC9"/>
    <w:rsid w:val="00F14D1D"/>
    <w:rsid w:val="00F17D2F"/>
    <w:rsid w:val="00F2509B"/>
    <w:rsid w:val="00F357B2"/>
    <w:rsid w:val="00F36556"/>
    <w:rsid w:val="00F53066"/>
    <w:rsid w:val="00F705DF"/>
    <w:rsid w:val="00F70622"/>
    <w:rsid w:val="00F85624"/>
    <w:rsid w:val="00F8768B"/>
    <w:rsid w:val="00F87C05"/>
    <w:rsid w:val="00F93191"/>
    <w:rsid w:val="00F93A17"/>
    <w:rsid w:val="00FA2AF6"/>
    <w:rsid w:val="00FB026C"/>
    <w:rsid w:val="00FB073D"/>
    <w:rsid w:val="00FB771F"/>
    <w:rsid w:val="00FC5386"/>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4:docId w14:val="76F98A52"/>
  <w15:docId w15:val="{8072576B-5EA9-4184-849A-042500A4CF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G Times" w:eastAsia="SimSu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D163F"/>
    <w:pPr>
      <w:tabs>
        <w:tab w:val="left" w:pos="794"/>
        <w:tab w:val="left" w:pos="1191"/>
        <w:tab w:val="left" w:pos="1588"/>
        <w:tab w:val="left" w:pos="1985"/>
      </w:tabs>
      <w:overflowPunct w:val="0"/>
      <w:autoSpaceDE w:val="0"/>
      <w:autoSpaceDN w:val="0"/>
      <w:adjustRightInd w:val="0"/>
      <w:spacing w:before="120"/>
      <w:textAlignment w:val="baseline"/>
    </w:pPr>
    <w:rPr>
      <w:rFonts w:ascii="Calibri" w:hAnsi="Calibri"/>
      <w:sz w:val="24"/>
      <w:lang w:val="en-GB" w:eastAsia="en-US"/>
    </w:rPr>
  </w:style>
  <w:style w:type="paragraph" w:styleId="Heading1">
    <w:name w:val="heading 1"/>
    <w:basedOn w:val="Normal"/>
    <w:next w:val="Normal"/>
    <w:link w:val="Heading1Char"/>
    <w:qFormat/>
    <w:rsid w:val="006C36CD"/>
    <w:pPr>
      <w:keepNext/>
      <w:keepLines/>
      <w:spacing w:before="480"/>
      <w:ind w:left="794" w:hanging="794"/>
      <w:outlineLvl w:val="0"/>
    </w:pPr>
    <w:rPr>
      <w:b/>
      <w:sz w:val="28"/>
    </w:rPr>
  </w:style>
  <w:style w:type="paragraph" w:styleId="Heading2">
    <w:name w:val="heading 2"/>
    <w:basedOn w:val="Heading1"/>
    <w:next w:val="Normal"/>
    <w:link w:val="Heading2Char"/>
    <w:qFormat/>
    <w:rsid w:val="006C36CD"/>
    <w:pPr>
      <w:spacing w:before="320"/>
      <w:outlineLvl w:val="1"/>
    </w:pPr>
    <w:rPr>
      <w:sz w:val="24"/>
    </w:rPr>
  </w:style>
  <w:style w:type="paragraph" w:styleId="Heading3">
    <w:name w:val="heading 3"/>
    <w:basedOn w:val="Heading1"/>
    <w:next w:val="Normal"/>
    <w:qFormat/>
    <w:rsid w:val="004D163F"/>
    <w:pPr>
      <w:spacing w:before="200"/>
      <w:ind w:left="0" w:firstLine="0"/>
      <w:outlineLvl w:val="2"/>
    </w:pPr>
    <w:rPr>
      <w:i/>
      <w:sz w:val="24"/>
    </w:rPr>
  </w:style>
  <w:style w:type="paragraph" w:styleId="Heading4">
    <w:name w:val="heading 4"/>
    <w:basedOn w:val="Heading3"/>
    <w:next w:val="Normal"/>
    <w:qFormat/>
    <w:rsid w:val="006C36CD"/>
    <w:pPr>
      <w:tabs>
        <w:tab w:val="clear" w:pos="794"/>
        <w:tab w:val="clear" w:pos="1191"/>
        <w:tab w:val="clear" w:pos="1588"/>
        <w:tab w:val="clear" w:pos="1985"/>
      </w:tabs>
      <w:outlineLvl w:val="3"/>
    </w:pPr>
    <w:rPr>
      <w:b w:val="0"/>
    </w:rPr>
  </w:style>
  <w:style w:type="paragraph" w:styleId="Heading5">
    <w:name w:val="heading 5"/>
    <w:basedOn w:val="Heading4"/>
    <w:next w:val="Normal"/>
    <w:qFormat/>
    <w:rsid w:val="006C36CD"/>
    <w:pPr>
      <w:outlineLvl w:val="4"/>
    </w:pPr>
  </w:style>
  <w:style w:type="paragraph" w:styleId="Heading6">
    <w:name w:val="heading 6"/>
    <w:basedOn w:val="Heading4"/>
    <w:next w:val="Normal"/>
    <w:qFormat/>
    <w:rsid w:val="006C36CD"/>
    <w:pPr>
      <w:outlineLvl w:val="5"/>
    </w:pPr>
  </w:style>
  <w:style w:type="paragraph" w:styleId="Heading7">
    <w:name w:val="heading 7"/>
    <w:basedOn w:val="Heading6"/>
    <w:next w:val="Normal"/>
    <w:qFormat/>
    <w:rsid w:val="006C36CD"/>
    <w:pPr>
      <w:outlineLvl w:val="6"/>
    </w:pPr>
  </w:style>
  <w:style w:type="paragraph" w:styleId="Heading8">
    <w:name w:val="heading 8"/>
    <w:basedOn w:val="Heading6"/>
    <w:next w:val="Normal"/>
    <w:qFormat/>
    <w:rsid w:val="006C36CD"/>
    <w:pPr>
      <w:outlineLvl w:val="7"/>
    </w:pPr>
  </w:style>
  <w:style w:type="paragraph" w:styleId="Heading9">
    <w:name w:val="heading 9"/>
    <w:basedOn w:val="Heading6"/>
    <w:next w:val="Normal"/>
    <w:qFormat/>
    <w:rsid w:val="006C36CD"/>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TOC4"/>
    <w:semiHidden/>
    <w:rsid w:val="006C36CD"/>
  </w:style>
  <w:style w:type="paragraph" w:styleId="TOC4">
    <w:name w:val="toc 4"/>
    <w:basedOn w:val="TOC3"/>
    <w:semiHidden/>
    <w:rsid w:val="006C36CD"/>
    <w:pPr>
      <w:spacing w:before="80"/>
    </w:pPr>
  </w:style>
  <w:style w:type="paragraph" w:styleId="TOC3">
    <w:name w:val="toc 3"/>
    <w:basedOn w:val="TOC2"/>
    <w:semiHidden/>
    <w:rsid w:val="006C36CD"/>
  </w:style>
  <w:style w:type="paragraph" w:styleId="TOC2">
    <w:name w:val="toc 2"/>
    <w:basedOn w:val="TOC1"/>
    <w:semiHidden/>
    <w:rsid w:val="006C36CD"/>
    <w:pPr>
      <w:spacing w:before="160"/>
    </w:pPr>
  </w:style>
  <w:style w:type="paragraph" w:styleId="TOC1">
    <w:name w:val="toc 1"/>
    <w:basedOn w:val="Normal"/>
    <w:semiHidden/>
    <w:rsid w:val="006C36CD"/>
    <w:pPr>
      <w:keepLines/>
      <w:tabs>
        <w:tab w:val="clear" w:pos="794"/>
        <w:tab w:val="clear" w:pos="1191"/>
        <w:tab w:val="clear" w:pos="1588"/>
        <w:tab w:val="clear" w:pos="1985"/>
        <w:tab w:val="left" w:leader="dot" w:pos="7938"/>
        <w:tab w:val="center" w:pos="8789"/>
      </w:tabs>
      <w:spacing w:before="240"/>
      <w:ind w:left="567" w:hanging="567"/>
    </w:pPr>
  </w:style>
  <w:style w:type="paragraph" w:styleId="TOC7">
    <w:name w:val="toc 7"/>
    <w:basedOn w:val="TOC4"/>
    <w:semiHidden/>
    <w:rsid w:val="006C36CD"/>
  </w:style>
  <w:style w:type="paragraph" w:styleId="TOC6">
    <w:name w:val="toc 6"/>
    <w:basedOn w:val="TOC4"/>
    <w:semiHidden/>
    <w:rsid w:val="006C36CD"/>
  </w:style>
  <w:style w:type="paragraph" w:styleId="TOC5">
    <w:name w:val="toc 5"/>
    <w:basedOn w:val="TOC4"/>
    <w:semiHidden/>
    <w:rsid w:val="006C36CD"/>
  </w:style>
  <w:style w:type="paragraph" w:styleId="Index7">
    <w:name w:val="index 7"/>
    <w:basedOn w:val="Normal"/>
    <w:next w:val="Normal"/>
    <w:semiHidden/>
    <w:rsid w:val="006C36CD"/>
    <w:pPr>
      <w:ind w:left="1698"/>
    </w:pPr>
  </w:style>
  <w:style w:type="paragraph" w:styleId="Index6">
    <w:name w:val="index 6"/>
    <w:basedOn w:val="Normal"/>
    <w:next w:val="Normal"/>
    <w:semiHidden/>
    <w:rsid w:val="006C36CD"/>
    <w:pPr>
      <w:ind w:left="1415"/>
    </w:pPr>
  </w:style>
  <w:style w:type="paragraph" w:styleId="Index5">
    <w:name w:val="index 5"/>
    <w:basedOn w:val="Normal"/>
    <w:next w:val="Normal"/>
    <w:semiHidden/>
    <w:rsid w:val="006C36CD"/>
    <w:pPr>
      <w:ind w:left="1132"/>
    </w:pPr>
  </w:style>
  <w:style w:type="paragraph" w:styleId="Index4">
    <w:name w:val="index 4"/>
    <w:basedOn w:val="Normal"/>
    <w:next w:val="Normal"/>
    <w:semiHidden/>
    <w:rsid w:val="006C36CD"/>
    <w:pPr>
      <w:ind w:left="849"/>
    </w:pPr>
  </w:style>
  <w:style w:type="paragraph" w:styleId="Index3">
    <w:name w:val="index 3"/>
    <w:basedOn w:val="Normal"/>
    <w:next w:val="Normal"/>
    <w:semiHidden/>
    <w:rsid w:val="006C36CD"/>
    <w:pPr>
      <w:ind w:left="566"/>
    </w:pPr>
  </w:style>
  <w:style w:type="paragraph" w:styleId="Index2">
    <w:name w:val="index 2"/>
    <w:basedOn w:val="Normal"/>
    <w:next w:val="Normal"/>
    <w:semiHidden/>
    <w:rsid w:val="006C36CD"/>
    <w:pPr>
      <w:ind w:left="283"/>
    </w:pPr>
  </w:style>
  <w:style w:type="paragraph" w:styleId="Index1">
    <w:name w:val="index 1"/>
    <w:basedOn w:val="Normal"/>
    <w:next w:val="Normal"/>
    <w:semiHidden/>
    <w:rsid w:val="006C36CD"/>
  </w:style>
  <w:style w:type="character" w:styleId="LineNumber">
    <w:name w:val="line number"/>
    <w:basedOn w:val="DefaultParagraphFont"/>
    <w:rsid w:val="006C36CD"/>
  </w:style>
  <w:style w:type="paragraph" w:styleId="IndexHeading">
    <w:name w:val="index heading"/>
    <w:basedOn w:val="Normal"/>
    <w:next w:val="Index1"/>
    <w:semiHidden/>
    <w:rsid w:val="006C36CD"/>
  </w:style>
  <w:style w:type="paragraph" w:styleId="Footer">
    <w:name w:val="footer"/>
    <w:basedOn w:val="Normal"/>
    <w:link w:val="FooterChar"/>
    <w:rsid w:val="006C36CD"/>
    <w:pPr>
      <w:tabs>
        <w:tab w:val="clear" w:pos="794"/>
        <w:tab w:val="clear" w:pos="1191"/>
        <w:tab w:val="clear" w:pos="1588"/>
        <w:tab w:val="clear" w:pos="1985"/>
        <w:tab w:val="left" w:pos="5954"/>
        <w:tab w:val="right" w:pos="9639"/>
      </w:tabs>
      <w:spacing w:before="0"/>
    </w:pPr>
    <w:rPr>
      <w:caps/>
      <w:noProof/>
      <w:sz w:val="16"/>
      <w:lang w:val="fr-FR"/>
    </w:rPr>
  </w:style>
  <w:style w:type="paragraph" w:styleId="Header">
    <w:name w:val="header"/>
    <w:basedOn w:val="Normal"/>
    <w:rsid w:val="006C36CD"/>
    <w:pPr>
      <w:tabs>
        <w:tab w:val="clear" w:pos="794"/>
        <w:tab w:val="clear" w:pos="1191"/>
        <w:tab w:val="clear" w:pos="1588"/>
        <w:tab w:val="clear" w:pos="1985"/>
      </w:tabs>
      <w:spacing w:before="0"/>
      <w:jc w:val="center"/>
    </w:pPr>
    <w:rPr>
      <w:sz w:val="18"/>
      <w:lang w:val="fr-FR"/>
    </w:rPr>
  </w:style>
  <w:style w:type="character" w:styleId="FootnoteReference">
    <w:name w:val="footnote reference"/>
    <w:aliases w:val="Appel note de bas de p,Appel note de bas de p + 11 pt,Italic"/>
    <w:basedOn w:val="DefaultParagraphFont"/>
    <w:uiPriority w:val="99"/>
    <w:rsid w:val="006C36CD"/>
    <w:rPr>
      <w:position w:val="6"/>
      <w:sz w:val="18"/>
    </w:rPr>
  </w:style>
  <w:style w:type="paragraph" w:styleId="FootnoteText">
    <w:name w:val="footnote text"/>
    <w:aliases w:val="FA Fußnotentext"/>
    <w:basedOn w:val="Normal"/>
    <w:link w:val="FootnoteTextChar"/>
    <w:uiPriority w:val="99"/>
    <w:qFormat/>
    <w:rsid w:val="006C36CD"/>
    <w:pPr>
      <w:keepLines/>
      <w:tabs>
        <w:tab w:val="left" w:pos="255"/>
      </w:tabs>
      <w:ind w:left="255" w:hanging="255"/>
    </w:pPr>
  </w:style>
  <w:style w:type="paragraph" w:styleId="NormalIndent">
    <w:name w:val="Normal Indent"/>
    <w:basedOn w:val="Normal"/>
    <w:rsid w:val="006C36CD"/>
    <w:pPr>
      <w:ind w:left="794"/>
    </w:pPr>
  </w:style>
  <w:style w:type="paragraph" w:customStyle="1" w:styleId="enumlev1">
    <w:name w:val="enumlev1"/>
    <w:basedOn w:val="Normal"/>
    <w:rsid w:val="006C36CD"/>
    <w:pPr>
      <w:tabs>
        <w:tab w:val="left" w:pos="2608"/>
        <w:tab w:val="left" w:pos="3345"/>
      </w:tabs>
      <w:spacing w:before="80"/>
      <w:ind w:left="794" w:hanging="794"/>
    </w:pPr>
  </w:style>
  <w:style w:type="paragraph" w:customStyle="1" w:styleId="enumlev2">
    <w:name w:val="enumlev2"/>
    <w:basedOn w:val="enumlev1"/>
    <w:rsid w:val="006C36CD"/>
    <w:pPr>
      <w:ind w:left="1191" w:hanging="397"/>
    </w:pPr>
  </w:style>
  <w:style w:type="paragraph" w:customStyle="1" w:styleId="enumlev3">
    <w:name w:val="enumlev3"/>
    <w:basedOn w:val="enumlev2"/>
    <w:rsid w:val="006C36CD"/>
    <w:pPr>
      <w:ind w:left="1588"/>
    </w:pPr>
  </w:style>
  <w:style w:type="paragraph" w:customStyle="1" w:styleId="Normalaftertitle">
    <w:name w:val="Normal after title"/>
    <w:basedOn w:val="Normal"/>
    <w:next w:val="Normal"/>
    <w:link w:val="NormalaftertitleChar"/>
    <w:rsid w:val="006C36CD"/>
    <w:pPr>
      <w:spacing w:before="320"/>
    </w:pPr>
  </w:style>
  <w:style w:type="paragraph" w:customStyle="1" w:styleId="Equation">
    <w:name w:val="Equation"/>
    <w:basedOn w:val="Normal"/>
    <w:rsid w:val="006C36CD"/>
    <w:pPr>
      <w:tabs>
        <w:tab w:val="clear" w:pos="1191"/>
        <w:tab w:val="clear" w:pos="1588"/>
        <w:tab w:val="clear" w:pos="1985"/>
        <w:tab w:val="center" w:pos="4820"/>
        <w:tab w:val="right" w:pos="9639"/>
      </w:tabs>
    </w:pPr>
  </w:style>
  <w:style w:type="paragraph" w:customStyle="1" w:styleId="Head">
    <w:name w:val="Head"/>
    <w:basedOn w:val="Normal"/>
    <w:rsid w:val="006C36CD"/>
    <w:pPr>
      <w:tabs>
        <w:tab w:val="left" w:pos="6663"/>
      </w:tabs>
      <w:overflowPunct/>
      <w:autoSpaceDE/>
      <w:autoSpaceDN/>
      <w:adjustRightInd/>
      <w:spacing w:before="0"/>
      <w:textAlignment w:val="auto"/>
    </w:pPr>
  </w:style>
  <w:style w:type="paragraph" w:customStyle="1" w:styleId="toc0">
    <w:name w:val="toc 0"/>
    <w:basedOn w:val="Normal"/>
    <w:next w:val="TOC1"/>
    <w:rsid w:val="006C36CD"/>
    <w:pPr>
      <w:tabs>
        <w:tab w:val="clear" w:pos="1191"/>
        <w:tab w:val="clear" w:pos="1588"/>
        <w:tab w:val="clear" w:pos="1985"/>
        <w:tab w:val="center" w:pos="8789"/>
      </w:tabs>
    </w:pPr>
    <w:rPr>
      <w:b/>
    </w:rPr>
  </w:style>
  <w:style w:type="paragraph" w:styleId="List">
    <w:name w:val="List"/>
    <w:basedOn w:val="Normal"/>
    <w:rsid w:val="006C36CD"/>
    <w:pPr>
      <w:tabs>
        <w:tab w:val="clear" w:pos="794"/>
        <w:tab w:val="clear" w:pos="1191"/>
        <w:tab w:val="clear" w:pos="1588"/>
        <w:tab w:val="clear" w:pos="1985"/>
        <w:tab w:val="left" w:pos="1701"/>
        <w:tab w:val="left" w:pos="2127"/>
      </w:tabs>
      <w:ind w:left="2127" w:hanging="2127"/>
    </w:pPr>
  </w:style>
  <w:style w:type="paragraph" w:customStyle="1" w:styleId="Part">
    <w:name w:val="Part"/>
    <w:basedOn w:val="Normal"/>
    <w:rsid w:val="006C36CD"/>
    <w:pPr>
      <w:tabs>
        <w:tab w:val="clear" w:pos="794"/>
        <w:tab w:val="clear" w:pos="1191"/>
        <w:tab w:val="clear" w:pos="1588"/>
        <w:tab w:val="clear" w:pos="1985"/>
        <w:tab w:val="left" w:pos="1276"/>
        <w:tab w:val="left" w:pos="1701"/>
      </w:tabs>
      <w:spacing w:before="199"/>
      <w:ind w:left="1701" w:hanging="1701"/>
    </w:pPr>
    <w:rPr>
      <w:caps/>
    </w:rPr>
  </w:style>
  <w:style w:type="paragraph" w:customStyle="1" w:styleId="docnoted">
    <w:name w:val="docnoted"/>
    <w:basedOn w:val="Normal"/>
    <w:next w:val="Head"/>
    <w:rsid w:val="006C36CD"/>
    <w:pPr>
      <w:pBdr>
        <w:top w:val="single" w:sz="6" w:space="0" w:color="auto"/>
        <w:left w:val="single" w:sz="6" w:space="0" w:color="auto"/>
        <w:bottom w:val="single" w:sz="6" w:space="0" w:color="auto"/>
        <w:right w:val="single" w:sz="6" w:space="0" w:color="auto"/>
      </w:pBdr>
      <w:shd w:val="pct10" w:color="auto" w:fill="auto"/>
      <w:ind w:right="91"/>
    </w:pPr>
    <w:rPr>
      <w:sz w:val="20"/>
    </w:rPr>
  </w:style>
  <w:style w:type="paragraph" w:customStyle="1" w:styleId="Source">
    <w:name w:val="Source"/>
    <w:basedOn w:val="Normal"/>
    <w:next w:val="Normal"/>
    <w:rsid w:val="006C36CD"/>
    <w:pPr>
      <w:spacing w:before="480"/>
      <w:jc w:val="center"/>
    </w:pPr>
    <w:rPr>
      <w:b/>
      <w:sz w:val="28"/>
    </w:rPr>
  </w:style>
  <w:style w:type="paragraph" w:customStyle="1" w:styleId="meeting">
    <w:name w:val="meeting"/>
    <w:basedOn w:val="Head"/>
    <w:next w:val="Head"/>
    <w:rsid w:val="006C36CD"/>
    <w:pPr>
      <w:tabs>
        <w:tab w:val="left" w:pos="7371"/>
      </w:tabs>
      <w:spacing w:after="567"/>
    </w:pPr>
  </w:style>
  <w:style w:type="paragraph" w:customStyle="1" w:styleId="Subject">
    <w:name w:val="Subject"/>
    <w:basedOn w:val="Normal"/>
    <w:next w:val="Source"/>
    <w:rsid w:val="006C36CD"/>
    <w:pPr>
      <w:tabs>
        <w:tab w:val="clear" w:pos="794"/>
        <w:tab w:val="clear" w:pos="1191"/>
        <w:tab w:val="clear" w:pos="1588"/>
        <w:tab w:val="clear" w:pos="1985"/>
        <w:tab w:val="left" w:pos="1134"/>
      </w:tabs>
      <w:spacing w:before="0"/>
      <w:ind w:left="1134" w:hanging="1134"/>
    </w:pPr>
  </w:style>
  <w:style w:type="paragraph" w:customStyle="1" w:styleId="Object">
    <w:name w:val="Object"/>
    <w:basedOn w:val="Subject"/>
    <w:next w:val="Subject"/>
    <w:rsid w:val="006C36CD"/>
  </w:style>
  <w:style w:type="paragraph" w:customStyle="1" w:styleId="Data">
    <w:name w:val="Data"/>
    <w:basedOn w:val="Subject"/>
    <w:next w:val="Subject"/>
    <w:rsid w:val="006C36CD"/>
  </w:style>
  <w:style w:type="paragraph" w:customStyle="1" w:styleId="Reasons">
    <w:name w:val="Reasons"/>
    <w:basedOn w:val="Normal"/>
    <w:qFormat/>
    <w:rsid w:val="006C36CD"/>
    <w:pPr>
      <w:tabs>
        <w:tab w:val="clear" w:pos="794"/>
        <w:tab w:val="clear" w:pos="1191"/>
        <w:tab w:val="clear" w:pos="1588"/>
        <w:tab w:val="clear" w:pos="1985"/>
        <w:tab w:val="left" w:pos="567"/>
        <w:tab w:val="left" w:pos="1134"/>
        <w:tab w:val="left" w:pos="1701"/>
        <w:tab w:val="left" w:pos="2268"/>
        <w:tab w:val="left" w:pos="2835"/>
      </w:tabs>
    </w:pPr>
  </w:style>
  <w:style w:type="character" w:styleId="Hyperlink">
    <w:name w:val="Hyperlink"/>
    <w:aliases w:val="超级链接"/>
    <w:basedOn w:val="DefaultParagraphFont"/>
    <w:uiPriority w:val="99"/>
    <w:rsid w:val="004D163F"/>
    <w:rPr>
      <w:rFonts w:ascii="Calibri" w:hAnsi="Calibri"/>
      <w:color w:val="0000FF"/>
      <w:u w:val="single"/>
    </w:rPr>
  </w:style>
  <w:style w:type="paragraph" w:customStyle="1" w:styleId="FirstFooter">
    <w:name w:val="FirstFooter"/>
    <w:basedOn w:val="Footer"/>
    <w:rsid w:val="006C36CD"/>
    <w:pPr>
      <w:tabs>
        <w:tab w:val="clear" w:pos="5954"/>
        <w:tab w:val="clear" w:pos="9639"/>
      </w:tabs>
      <w:overflowPunct/>
      <w:autoSpaceDE/>
      <w:autoSpaceDN/>
      <w:adjustRightInd/>
      <w:spacing w:before="40"/>
      <w:textAlignment w:val="auto"/>
    </w:pPr>
    <w:rPr>
      <w:caps w:val="0"/>
      <w:noProof w:val="0"/>
    </w:rPr>
  </w:style>
  <w:style w:type="paragraph" w:customStyle="1" w:styleId="Note">
    <w:name w:val="Note"/>
    <w:basedOn w:val="Normal"/>
    <w:rsid w:val="006C36CD"/>
    <w:pPr>
      <w:tabs>
        <w:tab w:val="clear" w:pos="794"/>
        <w:tab w:val="clear" w:pos="1191"/>
        <w:tab w:val="clear" w:pos="1588"/>
        <w:tab w:val="clear" w:pos="1985"/>
      </w:tabs>
      <w:spacing w:before="80"/>
    </w:pPr>
  </w:style>
  <w:style w:type="paragraph" w:styleId="TOC9">
    <w:name w:val="toc 9"/>
    <w:basedOn w:val="TOC4"/>
    <w:semiHidden/>
    <w:rsid w:val="006C36CD"/>
  </w:style>
  <w:style w:type="paragraph" w:customStyle="1" w:styleId="Headingb">
    <w:name w:val="Heading_b"/>
    <w:basedOn w:val="Heading3"/>
    <w:next w:val="Normal"/>
    <w:rsid w:val="006C36CD"/>
    <w:pPr>
      <w:tabs>
        <w:tab w:val="clear" w:pos="1191"/>
        <w:tab w:val="clear" w:pos="1588"/>
        <w:tab w:val="clear" w:pos="1985"/>
        <w:tab w:val="left" w:pos="2127"/>
        <w:tab w:val="left" w:pos="2410"/>
        <w:tab w:val="left" w:pos="2921"/>
        <w:tab w:val="left" w:pos="3261"/>
      </w:tabs>
      <w:overflowPunct/>
      <w:autoSpaceDE/>
      <w:autoSpaceDN/>
      <w:adjustRightInd/>
      <w:spacing w:before="160"/>
      <w:textAlignment w:val="auto"/>
      <w:outlineLvl w:val="9"/>
    </w:pPr>
    <w:rPr>
      <w:i w:val="0"/>
    </w:rPr>
  </w:style>
  <w:style w:type="character" w:styleId="FollowedHyperlink">
    <w:name w:val="FollowedHyperlink"/>
    <w:basedOn w:val="DefaultParagraphFont"/>
    <w:rsid w:val="004D163F"/>
    <w:rPr>
      <w:rFonts w:ascii="Calibri" w:hAnsi="Calibri"/>
      <w:color w:val="800080"/>
      <w:u w:val="single"/>
    </w:rPr>
  </w:style>
  <w:style w:type="paragraph" w:customStyle="1" w:styleId="Title1">
    <w:name w:val="Title 1"/>
    <w:basedOn w:val="Source"/>
    <w:next w:val="Title2"/>
    <w:rsid w:val="006C36CD"/>
    <w:pPr>
      <w:tabs>
        <w:tab w:val="clear" w:pos="794"/>
        <w:tab w:val="clear" w:pos="1191"/>
        <w:tab w:val="clear" w:pos="1588"/>
        <w:tab w:val="clear" w:pos="1985"/>
        <w:tab w:val="left" w:pos="567"/>
        <w:tab w:val="left" w:pos="1134"/>
        <w:tab w:val="left" w:pos="1701"/>
        <w:tab w:val="left" w:pos="2268"/>
        <w:tab w:val="left" w:pos="2835"/>
      </w:tabs>
      <w:spacing w:before="240"/>
    </w:pPr>
    <w:rPr>
      <w:b w:val="0"/>
      <w:caps/>
    </w:rPr>
  </w:style>
  <w:style w:type="paragraph" w:customStyle="1" w:styleId="Title2">
    <w:name w:val="Title 2"/>
    <w:basedOn w:val="Source"/>
    <w:next w:val="Title3"/>
    <w:rsid w:val="006C36CD"/>
    <w:pPr>
      <w:tabs>
        <w:tab w:val="clear" w:pos="794"/>
        <w:tab w:val="clear" w:pos="1191"/>
        <w:tab w:val="clear" w:pos="1588"/>
        <w:tab w:val="clear" w:pos="1985"/>
      </w:tabs>
      <w:overflowPunct/>
      <w:autoSpaceDE/>
      <w:autoSpaceDN/>
      <w:adjustRightInd/>
      <w:textAlignment w:val="auto"/>
    </w:pPr>
    <w:rPr>
      <w:b w:val="0"/>
      <w:caps/>
    </w:rPr>
  </w:style>
  <w:style w:type="paragraph" w:customStyle="1" w:styleId="Title3">
    <w:name w:val="Title 3"/>
    <w:basedOn w:val="Title2"/>
    <w:next w:val="Title4"/>
    <w:rsid w:val="006C36CD"/>
    <w:pPr>
      <w:spacing w:before="240"/>
    </w:pPr>
    <w:rPr>
      <w:caps w:val="0"/>
    </w:rPr>
  </w:style>
  <w:style w:type="paragraph" w:customStyle="1" w:styleId="Title4">
    <w:name w:val="Title 4"/>
    <w:basedOn w:val="Title3"/>
    <w:next w:val="Heading1"/>
    <w:rsid w:val="006C36CD"/>
    <w:rPr>
      <w:b/>
    </w:rPr>
  </w:style>
  <w:style w:type="paragraph" w:customStyle="1" w:styleId="dnum">
    <w:name w:val="dnum"/>
    <w:basedOn w:val="Normal"/>
    <w:rsid w:val="006C36CD"/>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pPr>
    <w:rPr>
      <w:b/>
      <w:bCs/>
    </w:rPr>
  </w:style>
  <w:style w:type="paragraph" w:customStyle="1" w:styleId="ddate">
    <w:name w:val="ddate"/>
    <w:basedOn w:val="Normal"/>
    <w:rsid w:val="006C36CD"/>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spacing w:before="0"/>
    </w:pPr>
    <w:rPr>
      <w:b/>
      <w:bCs/>
    </w:rPr>
  </w:style>
  <w:style w:type="paragraph" w:customStyle="1" w:styleId="dorlang">
    <w:name w:val="dorlang"/>
    <w:basedOn w:val="Normal"/>
    <w:rsid w:val="006C36CD"/>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spacing w:before="0"/>
    </w:pPr>
    <w:rPr>
      <w:b/>
      <w:bCs/>
    </w:rPr>
  </w:style>
  <w:style w:type="paragraph" w:customStyle="1" w:styleId="AnnexNo">
    <w:name w:val="Annex_No"/>
    <w:basedOn w:val="Normal"/>
    <w:next w:val="Annextitle"/>
    <w:rsid w:val="006C36CD"/>
    <w:pPr>
      <w:keepNext/>
      <w:keepLines/>
      <w:spacing w:before="480" w:after="80"/>
      <w:jc w:val="center"/>
    </w:pPr>
    <w:rPr>
      <w:caps/>
      <w:sz w:val="28"/>
    </w:rPr>
  </w:style>
  <w:style w:type="paragraph" w:customStyle="1" w:styleId="Annextitle">
    <w:name w:val="Annex_title"/>
    <w:basedOn w:val="Normal"/>
    <w:next w:val="Annexref"/>
    <w:link w:val="AnnextitleChar"/>
    <w:rsid w:val="006C36CD"/>
    <w:pPr>
      <w:keepNext/>
      <w:keepLines/>
      <w:spacing w:before="240" w:after="280"/>
      <w:jc w:val="center"/>
    </w:pPr>
    <w:rPr>
      <w:rFonts w:ascii="Times New Roman Bold" w:hAnsi="Times New Roman Bold"/>
      <w:b/>
      <w:sz w:val="28"/>
    </w:rPr>
  </w:style>
  <w:style w:type="paragraph" w:customStyle="1" w:styleId="Annexref">
    <w:name w:val="Annex_ref"/>
    <w:basedOn w:val="Normal"/>
    <w:next w:val="Normalaftertitle"/>
    <w:rsid w:val="006C36CD"/>
    <w:pPr>
      <w:keepNext/>
      <w:keepLines/>
      <w:spacing w:after="280"/>
      <w:jc w:val="center"/>
    </w:pPr>
  </w:style>
  <w:style w:type="paragraph" w:customStyle="1" w:styleId="AppendixNo">
    <w:name w:val="Appendix_No"/>
    <w:basedOn w:val="AnnexNo"/>
    <w:next w:val="Appendixtitle"/>
    <w:rsid w:val="006C36CD"/>
  </w:style>
  <w:style w:type="paragraph" w:customStyle="1" w:styleId="Appendixtitle">
    <w:name w:val="Appendix_title"/>
    <w:basedOn w:val="Annextitle"/>
    <w:next w:val="Appendixref"/>
    <w:rsid w:val="006C36CD"/>
  </w:style>
  <w:style w:type="paragraph" w:customStyle="1" w:styleId="Appendixref">
    <w:name w:val="Appendix_ref"/>
    <w:basedOn w:val="Annexref"/>
    <w:next w:val="Normalaftertitle"/>
    <w:rsid w:val="006C36CD"/>
  </w:style>
  <w:style w:type="paragraph" w:customStyle="1" w:styleId="Call">
    <w:name w:val="Call"/>
    <w:basedOn w:val="Normal"/>
    <w:next w:val="Normal"/>
    <w:link w:val="CallChar"/>
    <w:rsid w:val="004D163F"/>
    <w:pPr>
      <w:keepNext/>
      <w:keepLines/>
      <w:spacing w:before="160"/>
      <w:ind w:left="794"/>
    </w:pPr>
    <w:rPr>
      <w:rFonts w:ascii="STKaiti" w:hAnsi="STKaiti"/>
    </w:rPr>
  </w:style>
  <w:style w:type="character" w:styleId="EndnoteReference">
    <w:name w:val="endnote reference"/>
    <w:basedOn w:val="DefaultParagraphFont"/>
    <w:semiHidden/>
    <w:rsid w:val="006C36CD"/>
    <w:rPr>
      <w:vertAlign w:val="superscript"/>
    </w:rPr>
  </w:style>
  <w:style w:type="paragraph" w:customStyle="1" w:styleId="Equationlegend">
    <w:name w:val="Equation_legend"/>
    <w:basedOn w:val="Normal"/>
    <w:rsid w:val="006C36CD"/>
    <w:pPr>
      <w:tabs>
        <w:tab w:val="clear" w:pos="794"/>
        <w:tab w:val="clear" w:pos="1191"/>
        <w:tab w:val="clear" w:pos="1588"/>
        <w:tab w:val="clear" w:pos="1985"/>
        <w:tab w:val="right" w:pos="1531"/>
        <w:tab w:val="left" w:pos="1701"/>
      </w:tabs>
      <w:overflowPunct/>
      <w:autoSpaceDE/>
      <w:autoSpaceDN/>
      <w:adjustRightInd/>
      <w:spacing w:before="80"/>
      <w:ind w:left="1701" w:hanging="1701"/>
      <w:textAlignment w:val="auto"/>
    </w:pPr>
  </w:style>
  <w:style w:type="paragraph" w:customStyle="1" w:styleId="Figure">
    <w:name w:val="Figure"/>
    <w:basedOn w:val="Normal"/>
    <w:next w:val="Figuretitle"/>
    <w:rsid w:val="006C36CD"/>
    <w:pPr>
      <w:keepNext/>
      <w:keepLines/>
      <w:spacing w:after="120"/>
      <w:jc w:val="center"/>
    </w:pPr>
  </w:style>
  <w:style w:type="paragraph" w:customStyle="1" w:styleId="Figuretitle">
    <w:name w:val="Figure_title"/>
    <w:basedOn w:val="Tabletitle"/>
    <w:next w:val="Normalaftertitle"/>
    <w:rsid w:val="004D163F"/>
    <w:pPr>
      <w:spacing w:before="240" w:after="480"/>
    </w:pPr>
    <w:rPr>
      <w:rFonts w:ascii="Calibri" w:hAnsi="Calibri"/>
    </w:rPr>
  </w:style>
  <w:style w:type="paragraph" w:customStyle="1" w:styleId="Tabletitle">
    <w:name w:val="Table_title"/>
    <w:basedOn w:val="TableNo"/>
    <w:next w:val="Tabletext"/>
    <w:rsid w:val="006C36CD"/>
    <w:pPr>
      <w:spacing w:before="0"/>
    </w:pPr>
    <w:rPr>
      <w:rFonts w:ascii="Times New Roman Bold" w:hAnsi="Times New Roman Bold"/>
      <w:b/>
      <w:caps w:val="0"/>
    </w:rPr>
  </w:style>
  <w:style w:type="paragraph" w:customStyle="1" w:styleId="TableNo">
    <w:name w:val="Table_No"/>
    <w:basedOn w:val="Normal"/>
    <w:next w:val="Tabletitle"/>
    <w:rsid w:val="006C36CD"/>
    <w:pPr>
      <w:keepNext/>
      <w:spacing w:before="360" w:after="120"/>
      <w:jc w:val="center"/>
    </w:pPr>
    <w:rPr>
      <w:caps/>
    </w:rPr>
  </w:style>
  <w:style w:type="paragraph" w:customStyle="1" w:styleId="Tabletext">
    <w:name w:val="Table_text"/>
    <w:basedOn w:val="Normal"/>
    <w:rsid w:val="006C36CD"/>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Figurelegend">
    <w:name w:val="Figure_legend"/>
    <w:basedOn w:val="Normal"/>
    <w:rsid w:val="006C36CD"/>
    <w:pPr>
      <w:keepNext/>
      <w:keepLines/>
      <w:tabs>
        <w:tab w:val="clear" w:pos="794"/>
        <w:tab w:val="clear" w:pos="1191"/>
        <w:tab w:val="clear" w:pos="1588"/>
        <w:tab w:val="clear" w:pos="1985"/>
      </w:tabs>
      <w:spacing w:before="20" w:after="20"/>
    </w:pPr>
    <w:rPr>
      <w:sz w:val="18"/>
    </w:rPr>
  </w:style>
  <w:style w:type="paragraph" w:customStyle="1" w:styleId="FigureNo">
    <w:name w:val="Figure_No"/>
    <w:basedOn w:val="Normal"/>
    <w:next w:val="Figuretitle"/>
    <w:rsid w:val="006C36CD"/>
    <w:pPr>
      <w:keepNext/>
      <w:keepLines/>
      <w:spacing w:before="240" w:after="120"/>
      <w:jc w:val="center"/>
    </w:pPr>
    <w:rPr>
      <w:caps/>
    </w:rPr>
  </w:style>
  <w:style w:type="paragraph" w:customStyle="1" w:styleId="Figurewithouttitle">
    <w:name w:val="Figure_without_title"/>
    <w:basedOn w:val="Figure"/>
    <w:next w:val="Normalaftertitle"/>
    <w:rsid w:val="006C36CD"/>
    <w:pPr>
      <w:keepNext w:val="0"/>
      <w:spacing w:after="240"/>
    </w:pPr>
  </w:style>
  <w:style w:type="paragraph" w:customStyle="1" w:styleId="Headingi">
    <w:name w:val="Heading_i"/>
    <w:basedOn w:val="Heading3"/>
    <w:next w:val="Normal"/>
    <w:rsid w:val="00E265BF"/>
    <w:pPr>
      <w:spacing w:before="160"/>
    </w:pPr>
    <w:rPr>
      <w:rFonts w:ascii="STKaiti" w:hAnsi="STKaiti"/>
      <w:b w:val="0"/>
    </w:rPr>
  </w:style>
  <w:style w:type="character" w:styleId="PageNumber">
    <w:name w:val="page number"/>
    <w:basedOn w:val="DefaultParagraphFont"/>
    <w:rsid w:val="006C36CD"/>
  </w:style>
  <w:style w:type="paragraph" w:customStyle="1" w:styleId="PartNo">
    <w:name w:val="Part_No"/>
    <w:basedOn w:val="AnnexNo"/>
    <w:next w:val="Parttitle"/>
    <w:rsid w:val="006C36CD"/>
  </w:style>
  <w:style w:type="paragraph" w:customStyle="1" w:styleId="Parttitle">
    <w:name w:val="Part_title"/>
    <w:basedOn w:val="Annextitle"/>
    <w:next w:val="Partref"/>
    <w:rsid w:val="004D163F"/>
    <w:rPr>
      <w:rFonts w:ascii="Calibri" w:hAnsi="Calibri"/>
    </w:rPr>
  </w:style>
  <w:style w:type="paragraph" w:customStyle="1" w:styleId="Partref">
    <w:name w:val="Part_ref"/>
    <w:basedOn w:val="Annexref"/>
    <w:next w:val="Normalaftertitle"/>
    <w:rsid w:val="006C36CD"/>
  </w:style>
  <w:style w:type="paragraph" w:customStyle="1" w:styleId="RecNo">
    <w:name w:val="Rec_No"/>
    <w:basedOn w:val="Normal"/>
    <w:next w:val="Rectitle"/>
    <w:rsid w:val="006C36CD"/>
    <w:pPr>
      <w:keepNext/>
      <w:keepLines/>
      <w:spacing w:before="480"/>
      <w:jc w:val="center"/>
    </w:pPr>
    <w:rPr>
      <w:caps/>
      <w:sz w:val="28"/>
    </w:rPr>
  </w:style>
  <w:style w:type="paragraph" w:customStyle="1" w:styleId="Rectitle">
    <w:name w:val="Rec_title"/>
    <w:basedOn w:val="RecNo"/>
    <w:next w:val="Recref"/>
    <w:rsid w:val="004D163F"/>
    <w:pPr>
      <w:spacing w:before="240"/>
    </w:pPr>
    <w:rPr>
      <w:b/>
      <w:caps w:val="0"/>
    </w:rPr>
  </w:style>
  <w:style w:type="paragraph" w:customStyle="1" w:styleId="Recref">
    <w:name w:val="Rec_ref"/>
    <w:basedOn w:val="Rectitle"/>
    <w:next w:val="Recdate"/>
    <w:rsid w:val="006C36CD"/>
    <w:pPr>
      <w:tabs>
        <w:tab w:val="clear" w:pos="794"/>
        <w:tab w:val="clear" w:pos="1191"/>
        <w:tab w:val="clear" w:pos="1588"/>
        <w:tab w:val="clear" w:pos="1985"/>
      </w:tabs>
      <w:spacing w:before="120"/>
    </w:pPr>
    <w:rPr>
      <w:rFonts w:ascii="Times New Roman" w:hAnsi="Times New Roman"/>
      <w:b w:val="0"/>
      <w:sz w:val="24"/>
    </w:rPr>
  </w:style>
  <w:style w:type="paragraph" w:customStyle="1" w:styleId="Recdate">
    <w:name w:val="Rec_date"/>
    <w:basedOn w:val="Recref"/>
    <w:next w:val="Normalaftertitle"/>
    <w:rsid w:val="006C36CD"/>
    <w:pPr>
      <w:jc w:val="right"/>
    </w:pPr>
    <w:rPr>
      <w:sz w:val="22"/>
    </w:rPr>
  </w:style>
  <w:style w:type="paragraph" w:customStyle="1" w:styleId="Questiondate">
    <w:name w:val="Question_date"/>
    <w:basedOn w:val="Recdate"/>
    <w:next w:val="Normalaftertitle"/>
    <w:rsid w:val="006C36CD"/>
  </w:style>
  <w:style w:type="paragraph" w:customStyle="1" w:styleId="QuestionNo">
    <w:name w:val="Question_No"/>
    <w:basedOn w:val="RecNo"/>
    <w:next w:val="Questiontitle"/>
    <w:rsid w:val="006C36CD"/>
  </w:style>
  <w:style w:type="paragraph" w:customStyle="1" w:styleId="Questionref">
    <w:name w:val="Question_ref"/>
    <w:basedOn w:val="Recref"/>
    <w:next w:val="Questiondate"/>
    <w:rsid w:val="006C36CD"/>
  </w:style>
  <w:style w:type="paragraph" w:customStyle="1" w:styleId="Questiontitle">
    <w:name w:val="Question_title"/>
    <w:basedOn w:val="Rectitle"/>
    <w:next w:val="Questionref"/>
    <w:rsid w:val="006C36CD"/>
  </w:style>
  <w:style w:type="paragraph" w:customStyle="1" w:styleId="Reftext">
    <w:name w:val="Ref_text"/>
    <w:basedOn w:val="Normal"/>
    <w:rsid w:val="006C36CD"/>
    <w:pPr>
      <w:ind w:left="794" w:hanging="794"/>
    </w:pPr>
  </w:style>
  <w:style w:type="paragraph" w:customStyle="1" w:styleId="Reftitle">
    <w:name w:val="Ref_title"/>
    <w:basedOn w:val="Normal"/>
    <w:next w:val="Reftext"/>
    <w:rsid w:val="006C36CD"/>
    <w:pPr>
      <w:spacing w:before="480"/>
      <w:jc w:val="center"/>
    </w:pPr>
    <w:rPr>
      <w:caps/>
    </w:rPr>
  </w:style>
  <w:style w:type="paragraph" w:customStyle="1" w:styleId="Repdate">
    <w:name w:val="Rep_date"/>
    <w:basedOn w:val="Recdate"/>
    <w:next w:val="Normalaftertitle"/>
    <w:rsid w:val="006C36CD"/>
  </w:style>
  <w:style w:type="paragraph" w:customStyle="1" w:styleId="RepNo">
    <w:name w:val="Rep_No"/>
    <w:basedOn w:val="RecNo"/>
    <w:next w:val="Reptitle"/>
    <w:rsid w:val="006C36CD"/>
  </w:style>
  <w:style w:type="paragraph" w:customStyle="1" w:styleId="Reptitle">
    <w:name w:val="Rep_title"/>
    <w:basedOn w:val="Rectitle"/>
    <w:next w:val="Repref"/>
    <w:rsid w:val="006C36CD"/>
  </w:style>
  <w:style w:type="paragraph" w:customStyle="1" w:styleId="Repref">
    <w:name w:val="Rep_ref"/>
    <w:basedOn w:val="Recref"/>
    <w:next w:val="Repdate"/>
    <w:rsid w:val="006C36CD"/>
  </w:style>
  <w:style w:type="paragraph" w:customStyle="1" w:styleId="Resdate">
    <w:name w:val="Res_date"/>
    <w:basedOn w:val="Recdate"/>
    <w:next w:val="Normalaftertitle"/>
    <w:rsid w:val="006C36CD"/>
  </w:style>
  <w:style w:type="paragraph" w:customStyle="1" w:styleId="ResNo">
    <w:name w:val="Res_No"/>
    <w:basedOn w:val="RecNo"/>
    <w:next w:val="Restitle"/>
    <w:rsid w:val="006C36CD"/>
  </w:style>
  <w:style w:type="paragraph" w:customStyle="1" w:styleId="Restitle">
    <w:name w:val="Res_title"/>
    <w:basedOn w:val="Rectitle"/>
    <w:next w:val="Resref"/>
    <w:rsid w:val="006C36CD"/>
  </w:style>
  <w:style w:type="paragraph" w:customStyle="1" w:styleId="Resref">
    <w:name w:val="Res_ref"/>
    <w:basedOn w:val="Recref"/>
    <w:next w:val="Resdate"/>
    <w:rsid w:val="006C36CD"/>
  </w:style>
  <w:style w:type="paragraph" w:customStyle="1" w:styleId="SectionNo">
    <w:name w:val="Section_No"/>
    <w:basedOn w:val="AnnexNo"/>
    <w:next w:val="Sectiontitle"/>
    <w:rsid w:val="006C36CD"/>
  </w:style>
  <w:style w:type="paragraph" w:customStyle="1" w:styleId="Sectiontitle">
    <w:name w:val="Section_title"/>
    <w:basedOn w:val="Normal"/>
    <w:next w:val="Normalaftertitle"/>
    <w:rsid w:val="006C36CD"/>
    <w:rPr>
      <w:sz w:val="28"/>
    </w:rPr>
  </w:style>
  <w:style w:type="paragraph" w:customStyle="1" w:styleId="SpecialFooter">
    <w:name w:val="Special Footer"/>
    <w:basedOn w:val="Footer"/>
    <w:rsid w:val="006C36CD"/>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Tabletext"/>
    <w:next w:val="Tabletext"/>
    <w:rsid w:val="006C36CD"/>
    <w:pPr>
      <w:keepNext/>
      <w:spacing w:before="80" w:after="80"/>
      <w:jc w:val="center"/>
    </w:pPr>
    <w:rPr>
      <w:b/>
    </w:rPr>
  </w:style>
  <w:style w:type="paragraph" w:customStyle="1" w:styleId="Tablelegend">
    <w:name w:val="Table_legend"/>
    <w:basedOn w:val="Tabletext"/>
    <w:rsid w:val="006C36CD"/>
    <w:pPr>
      <w:spacing w:before="120"/>
    </w:pPr>
  </w:style>
  <w:style w:type="paragraph" w:customStyle="1" w:styleId="Tableref">
    <w:name w:val="Table_ref"/>
    <w:basedOn w:val="Normal"/>
    <w:next w:val="Tabletitle"/>
    <w:rsid w:val="006C36CD"/>
    <w:pPr>
      <w:keepNext/>
      <w:spacing w:before="567"/>
      <w:jc w:val="center"/>
    </w:pPr>
  </w:style>
  <w:style w:type="paragraph" w:customStyle="1" w:styleId="Artheading">
    <w:name w:val="Art_heading"/>
    <w:basedOn w:val="Normal"/>
    <w:next w:val="Normalaftertitle"/>
    <w:rsid w:val="006C36CD"/>
    <w:pPr>
      <w:spacing w:before="480"/>
      <w:jc w:val="center"/>
    </w:pPr>
    <w:rPr>
      <w:rFonts w:ascii="Times New Roman Bold" w:hAnsi="Times New Roman Bold"/>
      <w:b/>
      <w:sz w:val="28"/>
    </w:rPr>
  </w:style>
  <w:style w:type="paragraph" w:customStyle="1" w:styleId="ArtNo">
    <w:name w:val="Art_No"/>
    <w:basedOn w:val="Normal"/>
    <w:next w:val="Normal"/>
    <w:rsid w:val="006C36CD"/>
    <w:pPr>
      <w:keepNext/>
      <w:keepLines/>
      <w:spacing w:before="480"/>
      <w:jc w:val="center"/>
    </w:pPr>
    <w:rPr>
      <w:caps/>
      <w:sz w:val="28"/>
    </w:rPr>
  </w:style>
  <w:style w:type="paragraph" w:customStyle="1" w:styleId="Arttitle">
    <w:name w:val="Art_title"/>
    <w:basedOn w:val="Normal"/>
    <w:next w:val="Normalaftertitle"/>
    <w:rsid w:val="006C36CD"/>
    <w:pPr>
      <w:keepNext/>
      <w:keepLines/>
      <w:spacing w:before="240"/>
      <w:jc w:val="center"/>
    </w:pPr>
    <w:rPr>
      <w:b/>
      <w:sz w:val="28"/>
    </w:rPr>
  </w:style>
  <w:style w:type="paragraph" w:customStyle="1" w:styleId="ChapNo">
    <w:name w:val="Chap_No"/>
    <w:basedOn w:val="ArtNo"/>
    <w:next w:val="Chaptitle"/>
    <w:rsid w:val="004D163F"/>
    <w:rPr>
      <w:b/>
    </w:rPr>
  </w:style>
  <w:style w:type="paragraph" w:customStyle="1" w:styleId="Chaptitle">
    <w:name w:val="Chap_title"/>
    <w:basedOn w:val="Arttitle"/>
    <w:next w:val="Normalaftertitle"/>
    <w:rsid w:val="006C36CD"/>
  </w:style>
  <w:style w:type="paragraph" w:styleId="BodyTextIndent3">
    <w:name w:val="Body Text Indent 3"/>
    <w:basedOn w:val="Normal"/>
    <w:link w:val="BodyTextIndent3Char"/>
    <w:rsid w:val="006C36CD"/>
    <w:pPr>
      <w:spacing w:before="0"/>
      <w:ind w:firstLine="601"/>
      <w:textAlignment w:val="auto"/>
    </w:pPr>
    <w:rPr>
      <w:sz w:val="22"/>
      <w:lang w:val="fr-FR" w:eastAsia="zh-CN"/>
    </w:rPr>
  </w:style>
  <w:style w:type="paragraph" w:customStyle="1" w:styleId="NormalCH">
    <w:name w:val="NormalCH"/>
    <w:basedOn w:val="Normal"/>
    <w:next w:val="Normal"/>
    <w:qFormat/>
    <w:rsid w:val="00E77476"/>
    <w:pPr>
      <w:ind w:firstLineChars="200" w:firstLine="200"/>
    </w:pPr>
    <w:rPr>
      <w:szCs w:val="19"/>
      <w:lang w:eastAsia="zh-CN"/>
    </w:rPr>
  </w:style>
  <w:style w:type="character" w:customStyle="1" w:styleId="Heading1Char">
    <w:name w:val="Heading 1 Char"/>
    <w:basedOn w:val="DefaultParagraphFont"/>
    <w:link w:val="Heading1"/>
    <w:rsid w:val="007A37DB"/>
    <w:rPr>
      <w:rFonts w:ascii="Calibri" w:hAnsi="Calibri"/>
      <w:b/>
      <w:sz w:val="28"/>
      <w:lang w:val="en-GB" w:eastAsia="en-US"/>
    </w:rPr>
  </w:style>
  <w:style w:type="character" w:customStyle="1" w:styleId="Heading2Char">
    <w:name w:val="Heading 2 Char"/>
    <w:basedOn w:val="DefaultParagraphFont"/>
    <w:link w:val="Heading2"/>
    <w:rsid w:val="007A37DB"/>
    <w:rPr>
      <w:rFonts w:ascii="Calibri" w:hAnsi="Calibri"/>
      <w:b/>
      <w:sz w:val="24"/>
      <w:lang w:val="en-GB" w:eastAsia="en-US"/>
    </w:rPr>
  </w:style>
  <w:style w:type="character" w:customStyle="1" w:styleId="FootnoteTextChar">
    <w:name w:val="Footnote Text Char"/>
    <w:aliases w:val="FA Fußnotentext Char"/>
    <w:basedOn w:val="DefaultParagraphFont"/>
    <w:link w:val="FootnoteText"/>
    <w:semiHidden/>
    <w:rsid w:val="007A37DB"/>
    <w:rPr>
      <w:rFonts w:ascii="Calibri" w:hAnsi="Calibri"/>
      <w:sz w:val="24"/>
      <w:lang w:val="en-GB" w:eastAsia="en-US"/>
    </w:rPr>
  </w:style>
  <w:style w:type="paragraph" w:styleId="ListParagraph">
    <w:name w:val="List Paragraph"/>
    <w:basedOn w:val="Normal"/>
    <w:uiPriority w:val="34"/>
    <w:qFormat/>
    <w:rsid w:val="0000517A"/>
    <w:pPr>
      <w:tabs>
        <w:tab w:val="clear" w:pos="794"/>
        <w:tab w:val="clear" w:pos="1191"/>
        <w:tab w:val="clear" w:pos="1588"/>
        <w:tab w:val="clear" w:pos="1985"/>
        <w:tab w:val="left" w:pos="567"/>
        <w:tab w:val="left" w:pos="1134"/>
        <w:tab w:val="left" w:pos="1701"/>
        <w:tab w:val="left" w:pos="2268"/>
        <w:tab w:val="left" w:pos="2835"/>
      </w:tabs>
      <w:ind w:left="720"/>
      <w:contextualSpacing/>
    </w:pPr>
    <w:rPr>
      <w:rFonts w:eastAsia="Times New Roman"/>
    </w:rPr>
  </w:style>
  <w:style w:type="table" w:styleId="TableGrid">
    <w:name w:val="Table Grid"/>
    <w:basedOn w:val="TableNormal"/>
    <w:rsid w:val="0000517A"/>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aftertitleChar">
    <w:name w:val="Normal after title Char"/>
    <w:link w:val="Normalaftertitle"/>
    <w:locked/>
    <w:rsid w:val="00CD5566"/>
    <w:rPr>
      <w:rFonts w:ascii="Calibri" w:hAnsi="Calibri"/>
      <w:sz w:val="24"/>
      <w:lang w:val="en-GB" w:eastAsia="en-US"/>
    </w:rPr>
  </w:style>
  <w:style w:type="character" w:customStyle="1" w:styleId="CallChar">
    <w:name w:val="Call Char"/>
    <w:basedOn w:val="DefaultParagraphFont"/>
    <w:link w:val="Call"/>
    <w:rsid w:val="00CD5566"/>
    <w:rPr>
      <w:rFonts w:ascii="STKaiti" w:hAnsi="STKaiti"/>
      <w:sz w:val="24"/>
      <w:lang w:val="en-GB" w:eastAsia="en-US"/>
    </w:rPr>
  </w:style>
  <w:style w:type="character" w:customStyle="1" w:styleId="AnnextitleChar">
    <w:name w:val="Annex_title Char"/>
    <w:basedOn w:val="DefaultParagraphFont"/>
    <w:link w:val="Annextitle"/>
    <w:locked/>
    <w:rsid w:val="00CD5566"/>
    <w:rPr>
      <w:rFonts w:ascii="Times New Roman Bold" w:hAnsi="Times New Roman Bold"/>
      <w:b/>
      <w:sz w:val="28"/>
      <w:lang w:val="en-GB" w:eastAsia="en-US"/>
    </w:rPr>
  </w:style>
  <w:style w:type="character" w:customStyle="1" w:styleId="FooterChar">
    <w:name w:val="Footer Char"/>
    <w:basedOn w:val="DefaultParagraphFont"/>
    <w:link w:val="Footer"/>
    <w:rsid w:val="000853C0"/>
    <w:rPr>
      <w:rFonts w:ascii="Calibri" w:hAnsi="Calibri"/>
      <w:caps/>
      <w:noProof/>
      <w:sz w:val="16"/>
      <w:lang w:val="fr-FR" w:eastAsia="en-US"/>
    </w:rPr>
  </w:style>
  <w:style w:type="character" w:customStyle="1" w:styleId="BodyTextIndent3Char">
    <w:name w:val="Body Text Indent 3 Char"/>
    <w:basedOn w:val="DefaultParagraphFont"/>
    <w:link w:val="BodyTextIndent3"/>
    <w:rsid w:val="00B40A53"/>
    <w:rPr>
      <w:rFonts w:ascii="Calibri" w:hAnsi="Calibri"/>
      <w:sz w:val="22"/>
      <w:lang w:val="fr-FR"/>
    </w:rPr>
  </w:style>
  <w:style w:type="paragraph" w:customStyle="1" w:styleId="Default">
    <w:name w:val="Default"/>
    <w:rsid w:val="000A6787"/>
    <w:pPr>
      <w:widowControl w:val="0"/>
      <w:autoSpaceDE w:val="0"/>
      <w:autoSpaceDN w:val="0"/>
      <w:adjustRightInd w:val="0"/>
    </w:pPr>
    <w:rPr>
      <w:rFonts w:ascii="Calibri" w:eastAsiaTheme="minorEastAsia" w:hAnsi="Calibri" w:cs="Calibri"/>
      <w:color w:val="000000"/>
      <w:sz w:val="24"/>
      <w:szCs w:val="24"/>
      <w:lang w:val="fr-FR"/>
    </w:rPr>
  </w:style>
  <w:style w:type="paragraph" w:styleId="NoSpacing">
    <w:name w:val="No Spacing"/>
    <w:uiPriority w:val="1"/>
    <w:qFormat/>
    <w:rsid w:val="000A6787"/>
    <w:rPr>
      <w:rFonts w:asciiTheme="minorHAnsi" w:eastAsiaTheme="minorHAnsi" w:hAnsiTheme="minorHAnsi" w:cstheme="minorBid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3870415">
      <w:bodyDiv w:val="1"/>
      <w:marLeft w:val="0"/>
      <w:marRight w:val="0"/>
      <w:marTop w:val="0"/>
      <w:marBottom w:val="0"/>
      <w:divBdr>
        <w:top w:val="none" w:sz="0" w:space="0" w:color="auto"/>
        <w:left w:val="none" w:sz="0" w:space="0" w:color="auto"/>
        <w:bottom w:val="none" w:sz="0" w:space="0" w:color="auto"/>
        <w:right w:val="none" w:sz="0" w:space="0" w:color="auto"/>
      </w:divBdr>
    </w:div>
    <w:div w:id="525020778">
      <w:bodyDiv w:val="1"/>
      <w:marLeft w:val="0"/>
      <w:marRight w:val="0"/>
      <w:marTop w:val="0"/>
      <w:marBottom w:val="0"/>
      <w:divBdr>
        <w:top w:val="none" w:sz="0" w:space="0" w:color="auto"/>
        <w:left w:val="none" w:sz="0" w:space="0" w:color="auto"/>
        <w:bottom w:val="none" w:sz="0" w:space="0" w:color="auto"/>
        <w:right w:val="none" w:sz="0" w:space="0" w:color="auto"/>
      </w:divBdr>
    </w:div>
    <w:div w:id="562839797">
      <w:bodyDiv w:val="1"/>
      <w:marLeft w:val="0"/>
      <w:marRight w:val="0"/>
      <w:marTop w:val="0"/>
      <w:marBottom w:val="0"/>
      <w:divBdr>
        <w:top w:val="none" w:sz="0" w:space="0" w:color="auto"/>
        <w:left w:val="none" w:sz="0" w:space="0" w:color="auto"/>
        <w:bottom w:val="none" w:sz="0" w:space="0" w:color="auto"/>
        <w:right w:val="none" w:sz="0" w:space="0" w:color="auto"/>
      </w:divBdr>
    </w:div>
    <w:div w:id="664942600">
      <w:bodyDiv w:val="1"/>
      <w:marLeft w:val="0"/>
      <w:marRight w:val="0"/>
      <w:marTop w:val="0"/>
      <w:marBottom w:val="0"/>
      <w:divBdr>
        <w:top w:val="none" w:sz="0" w:space="0" w:color="auto"/>
        <w:left w:val="none" w:sz="0" w:space="0" w:color="auto"/>
        <w:bottom w:val="none" w:sz="0" w:space="0" w:color="auto"/>
        <w:right w:val="none" w:sz="0" w:space="0" w:color="auto"/>
      </w:divBdr>
    </w:div>
    <w:div w:id="882450126">
      <w:bodyDiv w:val="1"/>
      <w:marLeft w:val="0"/>
      <w:marRight w:val="0"/>
      <w:marTop w:val="0"/>
      <w:marBottom w:val="0"/>
      <w:divBdr>
        <w:top w:val="none" w:sz="0" w:space="0" w:color="auto"/>
        <w:left w:val="none" w:sz="0" w:space="0" w:color="auto"/>
        <w:bottom w:val="none" w:sz="0" w:space="0" w:color="auto"/>
        <w:right w:val="none" w:sz="0" w:space="0" w:color="auto"/>
      </w:divBdr>
    </w:div>
    <w:div w:id="953485407">
      <w:bodyDiv w:val="1"/>
      <w:marLeft w:val="0"/>
      <w:marRight w:val="0"/>
      <w:marTop w:val="0"/>
      <w:marBottom w:val="0"/>
      <w:divBdr>
        <w:top w:val="none" w:sz="0" w:space="0" w:color="auto"/>
        <w:left w:val="none" w:sz="0" w:space="0" w:color="auto"/>
        <w:bottom w:val="none" w:sz="0" w:space="0" w:color="auto"/>
        <w:right w:val="none" w:sz="0" w:space="0" w:color="auto"/>
      </w:divBdr>
    </w:div>
    <w:div w:id="1285312626">
      <w:bodyDiv w:val="1"/>
      <w:marLeft w:val="0"/>
      <w:marRight w:val="0"/>
      <w:marTop w:val="0"/>
      <w:marBottom w:val="0"/>
      <w:divBdr>
        <w:top w:val="none" w:sz="0" w:space="0" w:color="auto"/>
        <w:left w:val="none" w:sz="0" w:space="0" w:color="auto"/>
        <w:bottom w:val="none" w:sz="0" w:space="0" w:color="auto"/>
        <w:right w:val="none" w:sz="0" w:space="0" w:color="auto"/>
      </w:divBdr>
    </w:div>
    <w:div w:id="1382942653">
      <w:bodyDiv w:val="1"/>
      <w:marLeft w:val="0"/>
      <w:marRight w:val="0"/>
      <w:marTop w:val="0"/>
      <w:marBottom w:val="0"/>
      <w:divBdr>
        <w:top w:val="none" w:sz="0" w:space="0" w:color="auto"/>
        <w:left w:val="none" w:sz="0" w:space="0" w:color="auto"/>
        <w:bottom w:val="none" w:sz="0" w:space="0" w:color="auto"/>
        <w:right w:val="none" w:sz="0" w:space="0" w:color="auto"/>
      </w:divBdr>
    </w:div>
    <w:div w:id="1846823587">
      <w:bodyDiv w:val="1"/>
      <w:marLeft w:val="0"/>
      <w:marRight w:val="0"/>
      <w:marTop w:val="0"/>
      <w:marBottom w:val="0"/>
      <w:divBdr>
        <w:top w:val="none" w:sz="0" w:space="0" w:color="auto"/>
        <w:left w:val="none" w:sz="0" w:space="0" w:color="auto"/>
        <w:bottom w:val="none" w:sz="0" w:space="0" w:color="auto"/>
        <w:right w:val="none" w:sz="0" w:space="0" w:color="auto"/>
      </w:divBdr>
    </w:div>
    <w:div w:id="2022005172">
      <w:bodyDiv w:val="1"/>
      <w:marLeft w:val="0"/>
      <w:marRight w:val="0"/>
      <w:marTop w:val="0"/>
      <w:marBottom w:val="0"/>
      <w:divBdr>
        <w:top w:val="none" w:sz="0" w:space="0" w:color="auto"/>
        <w:left w:val="none" w:sz="0" w:space="0" w:color="auto"/>
        <w:bottom w:val="none" w:sz="0" w:space="0" w:color="auto"/>
        <w:right w:val="none" w:sz="0" w:space="0" w:color="auto"/>
      </w:divBdr>
    </w:div>
    <w:div w:id="21062692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itu.int/md/S20-CLVC-C-0008/en" TargetMode="Externa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hyperlink" Target="http://www.itu.int/council"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iujing\AppData\Roaming\Microsoft\Templates\POOL%20C%20-%20ITU\PC_C20.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9DD55BD-D668-4643-A0D1-336CE8E5EE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PC_C20.dotx</Template>
  <TotalTime>1</TotalTime>
  <Pages>7</Pages>
  <Words>4835</Words>
  <Characters>873</Characters>
  <Application>Microsoft Office Word</Application>
  <DocSecurity>4</DocSecurity>
  <Lines>7</Lines>
  <Paragraphs>11</Paragraphs>
  <ScaleCrop>false</ScaleCrop>
  <HeadingPairs>
    <vt:vector size="2" baseType="variant">
      <vt:variant>
        <vt:lpstr>Title</vt:lpstr>
      </vt:variant>
      <vt:variant>
        <vt:i4>1</vt:i4>
      </vt:variant>
    </vt:vector>
  </HeadingPairs>
  <TitlesOfParts>
    <vt:vector size="1" baseType="lpstr">
      <vt:lpstr/>
    </vt:vector>
  </TitlesOfParts>
  <Manager>General Secretariat - Pool</Manager>
  <Company>International Telecommunication Union (ITU)</Company>
  <LinksUpToDate>false</LinksUpToDate>
  <CharactersWithSpaces>5697</CharactersWithSpaces>
  <SharedDoc>false</SharedDoc>
  <HLinks>
    <vt:vector size="6" baseType="variant">
      <vt:variant>
        <vt:i4>3342371</vt:i4>
      </vt:variant>
      <vt:variant>
        <vt:i4>12</vt:i4>
      </vt:variant>
      <vt:variant>
        <vt:i4>0</vt:i4>
      </vt:variant>
      <vt:variant>
        <vt:i4>5</vt:i4>
      </vt:variant>
      <vt:variant>
        <vt:lpwstr>http://www.itu.int/council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Creation and funding of a new investigation function</dc:title>
  <dc:subject>Council 2020, Virtual Consultation of councillors</dc:subject>
  <dc:creator>Liu, Jing</dc:creator>
  <cp:keywords>C2020, C20, VC, VCC</cp:keywords>
  <dc:description/>
  <cp:lastModifiedBy>Brouard, Ricarda</cp:lastModifiedBy>
  <cp:revision>2</cp:revision>
  <cp:lastPrinted>2015-02-24T13:23:00Z</cp:lastPrinted>
  <dcterms:created xsi:type="dcterms:W3CDTF">2020-11-15T19:34:00Z</dcterms:created>
  <dcterms:modified xsi:type="dcterms:W3CDTF">2020-11-15T19:34:00Z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C05/xx-C</vt:lpwstr>
  </property>
  <property fmtid="{D5CDD505-2E9C-101B-9397-08002B2CF9AE}" pid="3" name="Docdate">
    <vt:lpwstr/>
  </property>
  <property fmtid="{D5CDD505-2E9C-101B-9397-08002B2CF9AE}" pid="4" name="Docorlang">
    <vt:lpwstr/>
  </property>
  <property fmtid="{D5CDD505-2E9C-101B-9397-08002B2CF9AE}" pid="5" name="Docbluepink">
    <vt:lpwstr/>
  </property>
  <property fmtid="{D5CDD505-2E9C-101B-9397-08002B2CF9AE}" pid="6" name="Docdest">
    <vt:lpwstr/>
  </property>
  <property fmtid="{D5CDD505-2E9C-101B-9397-08002B2CF9AE}" pid="7" name="Docauthor">
    <vt:lpwstr>[ ]</vt:lpwstr>
  </property>
</Properties>
</file>